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BF243" w14:textId="77777777" w:rsidR="001569A4" w:rsidRPr="006B7365" w:rsidRDefault="001569A4" w:rsidP="0070466C">
      <w:pPr>
        <w:rPr>
          <w:b/>
          <w:sz w:val="28"/>
          <w:szCs w:val="28"/>
        </w:rPr>
      </w:pPr>
    </w:p>
    <w:p w14:paraId="55E07C0F" w14:textId="77777777" w:rsidR="00012B32" w:rsidRDefault="00012B32" w:rsidP="00012B32">
      <w:pPr>
        <w:autoSpaceDE w:val="0"/>
        <w:autoSpaceDN w:val="0"/>
        <w:jc w:val="center"/>
        <w:rPr>
          <w:rFonts w:ascii="Arial" w:hAnsi="Arial" w:cs="Arial"/>
          <w:b/>
          <w:bCs/>
          <w:sz w:val="32"/>
          <w:szCs w:val="28"/>
        </w:rPr>
      </w:pPr>
      <w:r>
        <w:rPr>
          <w:noProof/>
        </w:rPr>
        <w:drawing>
          <wp:anchor distT="0" distB="0" distL="114300" distR="114300" simplePos="0" relativeHeight="251659264" behindDoc="1" locked="0" layoutInCell="1" allowOverlap="1" wp14:anchorId="049FBB1A" wp14:editId="7ED98645">
            <wp:simplePos x="0" y="0"/>
            <wp:positionH relativeFrom="column">
              <wp:posOffset>2406015</wp:posOffset>
            </wp:positionH>
            <wp:positionV relativeFrom="paragraph">
              <wp:posOffset>-560705</wp:posOffset>
            </wp:positionV>
            <wp:extent cx="640715" cy="822960"/>
            <wp:effectExtent l="0" t="0" r="6985" b="0"/>
            <wp:wrapTight wrapText="bothSides">
              <wp:wrapPolygon edited="0">
                <wp:start x="0" y="0"/>
                <wp:lineTo x="0" y="21000"/>
                <wp:lineTo x="21193" y="21000"/>
                <wp:lineTo x="21193"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715" cy="8229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sz w:val="32"/>
          <w:szCs w:val="28"/>
        </w:rPr>
        <w:t xml:space="preserve">                                                                                                   </w:t>
      </w:r>
    </w:p>
    <w:p w14:paraId="20043639" w14:textId="77777777" w:rsidR="00012B32" w:rsidRDefault="00012B32" w:rsidP="00012B32">
      <w:pPr>
        <w:pStyle w:val="a3"/>
        <w:ind w:firstLine="0"/>
        <w:jc w:val="center"/>
        <w:rPr>
          <w:rFonts w:ascii="Arial" w:hAnsi="Arial" w:cs="Arial"/>
          <w:b/>
          <w:bCs/>
          <w:sz w:val="32"/>
          <w:szCs w:val="28"/>
        </w:rPr>
      </w:pPr>
    </w:p>
    <w:p w14:paraId="5CA0FC53" w14:textId="77777777" w:rsidR="00012B32" w:rsidRDefault="00012B32" w:rsidP="00012B32">
      <w:pPr>
        <w:pStyle w:val="a3"/>
        <w:ind w:left="-284" w:firstLine="0"/>
        <w:jc w:val="center"/>
        <w:rPr>
          <w:rFonts w:ascii="Arial" w:hAnsi="Arial" w:cs="Arial"/>
          <w:b/>
          <w:bCs/>
          <w:sz w:val="32"/>
          <w:szCs w:val="28"/>
        </w:rPr>
      </w:pPr>
    </w:p>
    <w:p w14:paraId="26FCF144" w14:textId="77777777" w:rsidR="00012B32" w:rsidRDefault="00012B32" w:rsidP="00012B32">
      <w:pPr>
        <w:pStyle w:val="a3"/>
        <w:ind w:left="-284" w:firstLine="0"/>
        <w:jc w:val="center"/>
        <w:rPr>
          <w:rFonts w:ascii="Arial" w:hAnsi="Arial" w:cs="Arial"/>
          <w:b/>
          <w:bCs/>
          <w:sz w:val="32"/>
          <w:szCs w:val="28"/>
        </w:rPr>
      </w:pPr>
      <w:r>
        <w:rPr>
          <w:rFonts w:ascii="Arial" w:hAnsi="Arial" w:cs="Arial"/>
          <w:b/>
          <w:bCs/>
          <w:sz w:val="32"/>
          <w:szCs w:val="28"/>
        </w:rPr>
        <w:t>АППАРАТ СОВЕТА ДЕПУТАТОВ ВНУТРИГОРОДСКОГО МУНИЦИПАЛЬНОГО ОБРАЗОВАНИЯ – МУНИЦИПАЛЬНОГО ОКРУГА ЛИАНОЗОВО В ГОРОДЕ МОСКВЕ</w:t>
      </w:r>
    </w:p>
    <w:p w14:paraId="50C093DF" w14:textId="77777777" w:rsidR="00012B32" w:rsidRDefault="00012B32" w:rsidP="00012B32">
      <w:pPr>
        <w:pStyle w:val="a3"/>
        <w:spacing w:before="240"/>
        <w:ind w:firstLine="0"/>
        <w:jc w:val="center"/>
        <w:rPr>
          <w:rFonts w:ascii="Arial" w:hAnsi="Arial" w:cs="Arial"/>
          <w:spacing w:val="60"/>
          <w:sz w:val="40"/>
          <w:szCs w:val="40"/>
        </w:rPr>
      </w:pPr>
      <w:r>
        <w:rPr>
          <w:rFonts w:ascii="Arial" w:hAnsi="Arial" w:cs="Arial"/>
          <w:b/>
          <w:spacing w:val="60"/>
          <w:sz w:val="40"/>
          <w:szCs w:val="40"/>
        </w:rPr>
        <w:t>РАСПОРЯЖЕНИЕ</w:t>
      </w:r>
    </w:p>
    <w:p w14:paraId="06F5A782" w14:textId="77777777" w:rsidR="00012B32" w:rsidRDefault="00012B32" w:rsidP="00012B32">
      <w:pPr>
        <w:pStyle w:val="a3"/>
        <w:spacing w:before="120"/>
        <w:ind w:firstLine="0"/>
        <w:rPr>
          <w:rFonts w:ascii="Times New Roman" w:hAnsi="Times New Roman" w:cs="Times New Roman"/>
          <w:sz w:val="24"/>
          <w:szCs w:val="28"/>
        </w:rPr>
      </w:pPr>
    </w:p>
    <w:p w14:paraId="1927E35F" w14:textId="77777777" w:rsidR="00012B32" w:rsidRDefault="00012B32" w:rsidP="00012B32">
      <w:pPr>
        <w:jc w:val="both"/>
        <w:rPr>
          <w:rFonts w:ascii="Arial" w:hAnsi="Arial" w:cs="Arial"/>
          <w:b/>
          <w:bCs/>
          <w:sz w:val="32"/>
          <w:szCs w:val="28"/>
        </w:rPr>
      </w:pPr>
    </w:p>
    <w:p w14:paraId="2A4A6F62" w14:textId="3E7F60BD" w:rsidR="00012B32" w:rsidRDefault="00012B32" w:rsidP="00012B32">
      <w:pPr>
        <w:jc w:val="both"/>
        <w:rPr>
          <w:b/>
          <w:sz w:val="28"/>
          <w:szCs w:val="28"/>
        </w:rPr>
      </w:pPr>
      <w:r>
        <w:rPr>
          <w:b/>
          <w:sz w:val="28"/>
          <w:szCs w:val="28"/>
        </w:rPr>
        <w:t>31.10.2025 № 44</w:t>
      </w:r>
    </w:p>
    <w:p w14:paraId="500C6839" w14:textId="77777777" w:rsidR="001569A4" w:rsidRPr="006B7365" w:rsidRDefault="001569A4" w:rsidP="000534D4">
      <w:pPr>
        <w:jc w:val="center"/>
        <w:rPr>
          <w:rFonts w:cs="Arial"/>
          <w:b/>
          <w:bCs/>
          <w:spacing w:val="60"/>
          <w:sz w:val="28"/>
          <w:szCs w:val="28"/>
        </w:rPr>
      </w:pPr>
    </w:p>
    <w:p w14:paraId="15493CD8" w14:textId="70F73215" w:rsidR="001569A4" w:rsidRPr="00192F05" w:rsidRDefault="001569A4" w:rsidP="00012B32">
      <w:pPr>
        <w:ind w:right="5526"/>
        <w:jc w:val="both"/>
        <w:rPr>
          <w:b/>
          <w:sz w:val="26"/>
          <w:szCs w:val="26"/>
        </w:rPr>
      </w:pPr>
      <w:r w:rsidRPr="00192F05">
        <w:rPr>
          <w:b/>
          <w:sz w:val="26"/>
          <w:szCs w:val="26"/>
        </w:rPr>
        <w:t xml:space="preserve">Об утверждении Учетной политики аппарата Совета депутатов </w:t>
      </w:r>
      <w:r w:rsidR="00012B32" w:rsidRPr="00012B32">
        <w:rPr>
          <w:b/>
          <w:sz w:val="26"/>
          <w:szCs w:val="26"/>
        </w:rPr>
        <w:t>внутригородского муниципального образования – муниципального округа Лианозово в городе Москве</w:t>
      </w:r>
    </w:p>
    <w:p w14:paraId="35AFF207" w14:textId="61105CE0" w:rsidR="001569A4" w:rsidRPr="0027441C" w:rsidRDefault="001569A4" w:rsidP="0027441C">
      <w:pPr>
        <w:pStyle w:val="afa"/>
        <w:ind w:firstLine="709"/>
        <w:rPr>
          <w:rFonts w:ascii="Times New Roman" w:hAnsi="Times New Roman" w:cs="Times New Roman"/>
          <w:sz w:val="26"/>
          <w:szCs w:val="26"/>
        </w:rPr>
      </w:pPr>
      <w:r w:rsidRPr="0027441C">
        <w:rPr>
          <w:rFonts w:ascii="Times New Roman" w:hAnsi="Times New Roman" w:cs="Times New Roman"/>
          <w:sz w:val="26"/>
          <w:szCs w:val="26"/>
        </w:rPr>
        <w:t xml:space="preserve">В соответствии с Налоговым </w:t>
      </w:r>
      <w:hyperlink r:id="rId9" w:history="1">
        <w:r w:rsidRPr="0027441C">
          <w:rPr>
            <w:rFonts w:ascii="Times New Roman" w:hAnsi="Times New Roman" w:cs="Times New Roman"/>
            <w:sz w:val="26"/>
            <w:szCs w:val="26"/>
          </w:rPr>
          <w:t>кодексом</w:t>
        </w:r>
      </w:hyperlink>
      <w:r w:rsidRPr="0027441C">
        <w:rPr>
          <w:rFonts w:ascii="Times New Roman" w:hAnsi="Times New Roman" w:cs="Times New Roman"/>
          <w:sz w:val="26"/>
          <w:szCs w:val="26"/>
        </w:rPr>
        <w:t xml:space="preserve"> Российской Федерации,</w:t>
      </w:r>
      <w:r w:rsidR="00E422DA" w:rsidRPr="0027441C">
        <w:rPr>
          <w:rFonts w:ascii="Times New Roman" w:hAnsi="Times New Roman" w:cs="Times New Roman"/>
          <w:sz w:val="26"/>
          <w:szCs w:val="26"/>
        </w:rPr>
        <w:t xml:space="preserve"> Бюджетным </w:t>
      </w:r>
      <w:r w:rsidRPr="0027441C">
        <w:rPr>
          <w:rFonts w:ascii="Times New Roman" w:hAnsi="Times New Roman" w:cs="Times New Roman"/>
          <w:sz w:val="26"/>
          <w:szCs w:val="26"/>
        </w:rPr>
        <w:t xml:space="preserve"> </w:t>
      </w:r>
      <w:hyperlink r:id="rId10" w:history="1">
        <w:r w:rsidR="00E422DA" w:rsidRPr="0027441C">
          <w:rPr>
            <w:rFonts w:ascii="Times New Roman" w:hAnsi="Times New Roman" w:cs="Times New Roman"/>
            <w:sz w:val="26"/>
            <w:szCs w:val="26"/>
          </w:rPr>
          <w:t>кодексом</w:t>
        </w:r>
      </w:hyperlink>
      <w:r w:rsidR="00E422DA" w:rsidRPr="0027441C">
        <w:rPr>
          <w:rFonts w:ascii="Times New Roman" w:hAnsi="Times New Roman" w:cs="Times New Roman"/>
          <w:sz w:val="26"/>
          <w:szCs w:val="26"/>
        </w:rPr>
        <w:t xml:space="preserve"> Российской Федерации, </w:t>
      </w:r>
      <w:r w:rsidRPr="0027441C">
        <w:rPr>
          <w:rFonts w:ascii="Times New Roman" w:hAnsi="Times New Roman" w:cs="Times New Roman"/>
          <w:sz w:val="26"/>
          <w:szCs w:val="26"/>
        </w:rPr>
        <w:t xml:space="preserve">Федеральным </w:t>
      </w:r>
      <w:hyperlink r:id="rId11" w:history="1">
        <w:r w:rsidRPr="0027441C">
          <w:rPr>
            <w:rFonts w:ascii="Times New Roman" w:hAnsi="Times New Roman" w:cs="Times New Roman"/>
            <w:sz w:val="26"/>
            <w:szCs w:val="26"/>
          </w:rPr>
          <w:t>законом</w:t>
        </w:r>
      </w:hyperlink>
      <w:r w:rsidRPr="0027441C">
        <w:rPr>
          <w:rFonts w:ascii="Times New Roman" w:hAnsi="Times New Roman" w:cs="Times New Roman"/>
          <w:sz w:val="26"/>
          <w:szCs w:val="26"/>
        </w:rPr>
        <w:t xml:space="preserve"> от 06.12.2011 № 402-ФЗ "О бухгалтерском учете", </w:t>
      </w:r>
      <w:r w:rsidR="00CC1732">
        <w:rPr>
          <w:rFonts w:ascii="Times New Roman" w:hAnsi="Times New Roman" w:cs="Times New Roman"/>
          <w:sz w:val="26"/>
          <w:szCs w:val="26"/>
        </w:rPr>
        <w:t>П</w:t>
      </w:r>
      <w:r w:rsidRPr="0027441C">
        <w:rPr>
          <w:rFonts w:ascii="Times New Roman" w:hAnsi="Times New Roman" w:cs="Times New Roman"/>
          <w:sz w:val="26"/>
          <w:szCs w:val="26"/>
        </w:rPr>
        <w:t>риказом Мин</w:t>
      </w:r>
      <w:r w:rsidR="00CC1732">
        <w:rPr>
          <w:rFonts w:ascii="Times New Roman" w:hAnsi="Times New Roman" w:cs="Times New Roman"/>
          <w:sz w:val="26"/>
          <w:szCs w:val="26"/>
        </w:rPr>
        <w:t>ф</w:t>
      </w:r>
      <w:r w:rsidRPr="0027441C">
        <w:rPr>
          <w:rFonts w:ascii="Times New Roman" w:hAnsi="Times New Roman" w:cs="Times New Roman"/>
          <w:sz w:val="26"/>
          <w:szCs w:val="26"/>
        </w:rPr>
        <w:t xml:space="preserve">ина России от 01.12.2010 №157н «Единый </w:t>
      </w:r>
      <w:hyperlink r:id="rId12" w:history="1">
        <w:r w:rsidRPr="0027441C">
          <w:rPr>
            <w:rFonts w:ascii="Times New Roman" w:hAnsi="Times New Roman" w:cs="Times New Roman"/>
            <w:sz w:val="26"/>
            <w:szCs w:val="26"/>
          </w:rPr>
          <w:t>план</w:t>
        </w:r>
      </w:hyperlink>
      <w:r w:rsidRPr="0027441C">
        <w:rPr>
          <w:rFonts w:ascii="Times New Roman" w:hAnsi="Times New Roman" w:cs="Times New Roman"/>
          <w:sz w:val="26"/>
          <w:szCs w:val="26"/>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w:t>
      </w:r>
      <w:hyperlink r:id="rId13" w:history="1">
        <w:r w:rsidRPr="0027441C">
          <w:rPr>
            <w:rFonts w:ascii="Times New Roman" w:hAnsi="Times New Roman" w:cs="Times New Roman"/>
            <w:sz w:val="26"/>
            <w:szCs w:val="26"/>
          </w:rPr>
          <w:t>Инструкцией</w:t>
        </w:r>
      </w:hyperlink>
      <w:r w:rsidRPr="0027441C">
        <w:rPr>
          <w:rFonts w:ascii="Times New Roman" w:hAnsi="Times New Roman" w:cs="Times New Roman"/>
          <w:sz w:val="26"/>
          <w:szCs w:val="26"/>
        </w:rPr>
        <w:t xml:space="preserve"> по его применению», Приказом Минфина России от 06.12.2010 № 162н «</w:t>
      </w:r>
      <w:hyperlink r:id="rId14" w:history="1">
        <w:r w:rsidRPr="0027441C">
          <w:rPr>
            <w:rFonts w:ascii="Times New Roman" w:hAnsi="Times New Roman" w:cs="Times New Roman"/>
            <w:sz w:val="26"/>
            <w:szCs w:val="26"/>
          </w:rPr>
          <w:t>План</w:t>
        </w:r>
      </w:hyperlink>
      <w:r w:rsidRPr="0027441C">
        <w:rPr>
          <w:rFonts w:ascii="Times New Roman" w:hAnsi="Times New Roman" w:cs="Times New Roman"/>
          <w:sz w:val="26"/>
          <w:szCs w:val="26"/>
        </w:rPr>
        <w:t xml:space="preserve"> счетов бюджетного учета и </w:t>
      </w:r>
      <w:hyperlink r:id="rId15" w:history="1">
        <w:r w:rsidRPr="0027441C">
          <w:rPr>
            <w:rFonts w:ascii="Times New Roman" w:hAnsi="Times New Roman" w:cs="Times New Roman"/>
            <w:sz w:val="26"/>
            <w:szCs w:val="26"/>
          </w:rPr>
          <w:t>Инструкцией</w:t>
        </w:r>
      </w:hyperlink>
      <w:r w:rsidRPr="0027441C">
        <w:rPr>
          <w:rFonts w:ascii="Times New Roman" w:hAnsi="Times New Roman" w:cs="Times New Roman"/>
          <w:sz w:val="26"/>
          <w:szCs w:val="26"/>
        </w:rPr>
        <w:t xml:space="preserve"> по его применению</w:t>
      </w:r>
      <w:r w:rsidR="00002028">
        <w:rPr>
          <w:rFonts w:ascii="Times New Roman" w:hAnsi="Times New Roman" w:cs="Times New Roman"/>
          <w:sz w:val="26"/>
          <w:szCs w:val="26"/>
        </w:rPr>
        <w:t>»</w:t>
      </w:r>
      <w:r w:rsidRPr="0027441C">
        <w:rPr>
          <w:rFonts w:ascii="Times New Roman" w:hAnsi="Times New Roman" w:cs="Times New Roman"/>
          <w:sz w:val="26"/>
          <w:szCs w:val="26"/>
        </w:rPr>
        <w:t xml:space="preserve">, </w:t>
      </w:r>
      <w:r w:rsidR="00CC1732">
        <w:rPr>
          <w:rFonts w:ascii="Times New Roman" w:hAnsi="Times New Roman" w:cs="Times New Roman"/>
          <w:sz w:val="26"/>
          <w:szCs w:val="26"/>
        </w:rPr>
        <w:t>П</w:t>
      </w:r>
      <w:r w:rsidR="001830B2" w:rsidRPr="0027441C">
        <w:rPr>
          <w:rFonts w:ascii="Times New Roman" w:hAnsi="Times New Roman" w:cs="Times New Roman"/>
          <w:sz w:val="26"/>
          <w:szCs w:val="26"/>
        </w:rPr>
        <w:t xml:space="preserve">риказом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sidR="00CC1732">
        <w:rPr>
          <w:rFonts w:ascii="Times New Roman" w:hAnsi="Times New Roman" w:cs="Times New Roman"/>
          <w:sz w:val="26"/>
          <w:szCs w:val="26"/>
        </w:rPr>
        <w:t>П</w:t>
      </w:r>
      <w:r w:rsidR="001830B2" w:rsidRPr="0027441C">
        <w:rPr>
          <w:rFonts w:ascii="Times New Roman" w:hAnsi="Times New Roman" w:cs="Times New Roman"/>
          <w:sz w:val="26"/>
          <w:szCs w:val="26"/>
        </w:rPr>
        <w:t xml:space="preserve">риказом Минфина России от 28.12.2010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00CC1732">
        <w:rPr>
          <w:rFonts w:ascii="Times New Roman" w:hAnsi="Times New Roman" w:cs="Times New Roman"/>
          <w:sz w:val="26"/>
          <w:szCs w:val="26"/>
        </w:rPr>
        <w:t>П</w:t>
      </w:r>
      <w:r w:rsidR="001830B2" w:rsidRPr="0027441C">
        <w:rPr>
          <w:rFonts w:ascii="Times New Roman" w:hAnsi="Times New Roman" w:cs="Times New Roman"/>
          <w:sz w:val="26"/>
          <w:szCs w:val="26"/>
        </w:rPr>
        <w:t xml:space="preserve">риказом Минфина России от 29.11.2017 N 209н "Об утверждении Порядка применения классификации операций сектора государственного управления", </w:t>
      </w:r>
      <w:r w:rsidRPr="0027441C">
        <w:rPr>
          <w:rFonts w:ascii="Times New Roman" w:hAnsi="Times New Roman" w:cs="Times New Roman"/>
          <w:sz w:val="26"/>
          <w:szCs w:val="26"/>
        </w:rPr>
        <w:t>Федеральн</w:t>
      </w:r>
      <w:r w:rsidR="00CC1732">
        <w:rPr>
          <w:rFonts w:ascii="Times New Roman" w:hAnsi="Times New Roman" w:cs="Times New Roman"/>
          <w:sz w:val="26"/>
          <w:szCs w:val="26"/>
        </w:rPr>
        <w:t>ым</w:t>
      </w:r>
      <w:r w:rsidRPr="0027441C">
        <w:rPr>
          <w:rFonts w:ascii="Times New Roman" w:hAnsi="Times New Roman" w:cs="Times New Roman"/>
          <w:sz w:val="26"/>
          <w:szCs w:val="26"/>
        </w:rPr>
        <w:t xml:space="preserve"> стандарт</w:t>
      </w:r>
      <w:r w:rsidR="00CC1732">
        <w:rPr>
          <w:rFonts w:ascii="Times New Roman" w:hAnsi="Times New Roman" w:cs="Times New Roman"/>
          <w:sz w:val="26"/>
          <w:szCs w:val="26"/>
        </w:rPr>
        <w:t>ом</w:t>
      </w:r>
      <w:r w:rsidRPr="0027441C">
        <w:rPr>
          <w:rFonts w:ascii="Times New Roman" w:hAnsi="Times New Roman" w:cs="Times New Roman"/>
          <w:sz w:val="26"/>
          <w:szCs w:val="26"/>
        </w:rPr>
        <w:t xml:space="preserve"> «Учётная политика, оценочные значения и ошибки», утвержденн</w:t>
      </w:r>
      <w:r w:rsidR="00CC1732">
        <w:rPr>
          <w:rFonts w:ascii="Times New Roman" w:hAnsi="Times New Roman" w:cs="Times New Roman"/>
          <w:sz w:val="26"/>
          <w:szCs w:val="26"/>
        </w:rPr>
        <w:t>ым</w:t>
      </w:r>
      <w:r w:rsidRPr="0027441C">
        <w:rPr>
          <w:rFonts w:ascii="Times New Roman" w:hAnsi="Times New Roman" w:cs="Times New Roman"/>
          <w:sz w:val="26"/>
          <w:szCs w:val="26"/>
        </w:rPr>
        <w:t xml:space="preserve"> </w:t>
      </w:r>
      <w:r w:rsidR="00CC1732">
        <w:rPr>
          <w:rFonts w:ascii="Times New Roman" w:hAnsi="Times New Roman" w:cs="Times New Roman"/>
          <w:sz w:val="26"/>
          <w:szCs w:val="26"/>
        </w:rPr>
        <w:t>П</w:t>
      </w:r>
      <w:r w:rsidRPr="0027441C">
        <w:rPr>
          <w:rFonts w:ascii="Times New Roman" w:hAnsi="Times New Roman" w:cs="Times New Roman"/>
          <w:sz w:val="26"/>
          <w:szCs w:val="26"/>
        </w:rPr>
        <w:t>риказом Минфина России от 30.12.2017 № 274н:</w:t>
      </w:r>
    </w:p>
    <w:p w14:paraId="170A5495" w14:textId="37DFD7F6" w:rsidR="001569A4" w:rsidRPr="00CA7283" w:rsidRDefault="001569A4" w:rsidP="00C862E0">
      <w:pPr>
        <w:pStyle w:val="af0"/>
        <w:numPr>
          <w:ilvl w:val="0"/>
          <w:numId w:val="2"/>
        </w:numPr>
        <w:tabs>
          <w:tab w:val="clear" w:pos="767"/>
          <w:tab w:val="num" w:pos="0"/>
        </w:tabs>
        <w:ind w:left="0" w:firstLine="710"/>
        <w:jc w:val="both"/>
        <w:rPr>
          <w:sz w:val="26"/>
          <w:szCs w:val="26"/>
        </w:rPr>
      </w:pPr>
      <w:r w:rsidRPr="00CA7283">
        <w:rPr>
          <w:sz w:val="26"/>
          <w:szCs w:val="26"/>
        </w:rPr>
        <w:t xml:space="preserve">Утвердить Учетную политику </w:t>
      </w:r>
      <w:r w:rsidR="00002028" w:rsidRPr="00CA7283">
        <w:rPr>
          <w:sz w:val="26"/>
          <w:szCs w:val="26"/>
        </w:rPr>
        <w:t xml:space="preserve">аппарата Совета депутатов </w:t>
      </w:r>
      <w:bookmarkStart w:id="0" w:name="_Hlk212544446"/>
      <w:r w:rsidR="00002028" w:rsidRPr="00CA7283">
        <w:rPr>
          <w:sz w:val="26"/>
          <w:szCs w:val="26"/>
        </w:rPr>
        <w:t xml:space="preserve">внутригородского муниципального образования </w:t>
      </w:r>
      <w:r w:rsidR="004C1C9F" w:rsidRPr="00CA7283">
        <w:rPr>
          <w:sz w:val="26"/>
          <w:szCs w:val="26"/>
        </w:rPr>
        <w:t>–</w:t>
      </w:r>
      <w:r w:rsidR="00002028" w:rsidRPr="00CA7283">
        <w:rPr>
          <w:sz w:val="26"/>
          <w:szCs w:val="26"/>
        </w:rPr>
        <w:t xml:space="preserve"> муниципального округа Лианозово в городе Москве</w:t>
      </w:r>
      <w:r w:rsidR="00CA7283" w:rsidRPr="00CA7283">
        <w:rPr>
          <w:sz w:val="26"/>
          <w:szCs w:val="26"/>
        </w:rPr>
        <w:t xml:space="preserve"> </w:t>
      </w:r>
      <w:bookmarkEnd w:id="0"/>
      <w:r w:rsidRPr="00CA7283">
        <w:rPr>
          <w:sz w:val="26"/>
          <w:szCs w:val="26"/>
        </w:rPr>
        <w:t xml:space="preserve">для целей бухгалтерского (бюджетного) учета </w:t>
      </w:r>
      <w:r w:rsidR="00CA7283" w:rsidRPr="00CA7283">
        <w:rPr>
          <w:sz w:val="26"/>
          <w:szCs w:val="26"/>
        </w:rPr>
        <w:t>согласно</w:t>
      </w:r>
      <w:r w:rsidRPr="00CA7283">
        <w:rPr>
          <w:sz w:val="26"/>
          <w:szCs w:val="26"/>
        </w:rPr>
        <w:t xml:space="preserve"> </w:t>
      </w:r>
      <w:hyperlink w:anchor="P61" w:history="1">
        <w:r w:rsidRPr="00CA7283">
          <w:rPr>
            <w:sz w:val="26"/>
            <w:szCs w:val="26"/>
          </w:rPr>
          <w:t>Приложени</w:t>
        </w:r>
        <w:r w:rsidR="00CA7283" w:rsidRPr="00CA7283">
          <w:rPr>
            <w:sz w:val="26"/>
            <w:szCs w:val="26"/>
          </w:rPr>
          <w:t>ю</w:t>
        </w:r>
        <w:r w:rsidRPr="00CA7283">
          <w:rPr>
            <w:sz w:val="26"/>
            <w:szCs w:val="26"/>
          </w:rPr>
          <w:t xml:space="preserve"> </w:t>
        </w:r>
      </w:hyperlink>
      <w:r w:rsidRPr="00CA7283">
        <w:rPr>
          <w:sz w:val="26"/>
          <w:szCs w:val="26"/>
        </w:rPr>
        <w:t>1 к настоящему распоряжению.</w:t>
      </w:r>
    </w:p>
    <w:p w14:paraId="0ED6562A" w14:textId="67BEAF69" w:rsidR="001569A4" w:rsidRPr="00CA7283" w:rsidRDefault="001569A4" w:rsidP="00CA7283">
      <w:pPr>
        <w:pStyle w:val="af0"/>
        <w:numPr>
          <w:ilvl w:val="0"/>
          <w:numId w:val="2"/>
        </w:numPr>
        <w:tabs>
          <w:tab w:val="clear" w:pos="767"/>
        </w:tabs>
        <w:ind w:left="0" w:firstLine="709"/>
        <w:jc w:val="both"/>
        <w:rPr>
          <w:sz w:val="26"/>
          <w:szCs w:val="26"/>
        </w:rPr>
      </w:pPr>
      <w:r w:rsidRPr="00CA7283">
        <w:rPr>
          <w:sz w:val="26"/>
          <w:szCs w:val="26"/>
        </w:rPr>
        <w:lastRenderedPageBreak/>
        <w:t xml:space="preserve">Утвердить Учетную политику </w:t>
      </w:r>
      <w:r w:rsidR="00002028" w:rsidRPr="00CA7283">
        <w:rPr>
          <w:sz w:val="26"/>
          <w:szCs w:val="26"/>
        </w:rPr>
        <w:t xml:space="preserve">аппарата Совета депутатов внутригородского муниципального образования - муниципального округа Лианозово в городе Москве </w:t>
      </w:r>
      <w:r w:rsidR="00CA7283" w:rsidRPr="00CA7283">
        <w:rPr>
          <w:sz w:val="26"/>
          <w:szCs w:val="26"/>
        </w:rPr>
        <w:t>д</w:t>
      </w:r>
      <w:r w:rsidRPr="00CA7283">
        <w:rPr>
          <w:sz w:val="26"/>
          <w:szCs w:val="26"/>
        </w:rPr>
        <w:t>ля целей налогообложения</w:t>
      </w:r>
      <w:r w:rsidR="00CA7283" w:rsidRPr="00CA7283">
        <w:rPr>
          <w:sz w:val="26"/>
          <w:szCs w:val="26"/>
        </w:rPr>
        <w:t xml:space="preserve"> согласно</w:t>
      </w:r>
      <w:r w:rsidRPr="00CA7283">
        <w:rPr>
          <w:sz w:val="26"/>
          <w:szCs w:val="26"/>
        </w:rPr>
        <w:t xml:space="preserve"> </w:t>
      </w:r>
      <w:hyperlink w:anchor="P5631" w:history="1">
        <w:r w:rsidRPr="00CA7283">
          <w:rPr>
            <w:sz w:val="26"/>
            <w:szCs w:val="26"/>
          </w:rPr>
          <w:t>Приложени</w:t>
        </w:r>
        <w:r w:rsidR="00CA7283" w:rsidRPr="00CA7283">
          <w:rPr>
            <w:sz w:val="26"/>
            <w:szCs w:val="26"/>
          </w:rPr>
          <w:t>ю</w:t>
        </w:r>
        <w:r w:rsidRPr="00CA7283">
          <w:rPr>
            <w:sz w:val="26"/>
            <w:szCs w:val="26"/>
          </w:rPr>
          <w:t xml:space="preserve"> 2</w:t>
        </w:r>
      </w:hyperlink>
      <w:r w:rsidRPr="00CA7283">
        <w:rPr>
          <w:sz w:val="26"/>
          <w:szCs w:val="26"/>
        </w:rPr>
        <w:t xml:space="preserve"> к настоящему распоряжению.</w:t>
      </w:r>
    </w:p>
    <w:p w14:paraId="2B844F86" w14:textId="77777777" w:rsidR="00CA7283" w:rsidRPr="00CA7283" w:rsidRDefault="001569A4" w:rsidP="00386F46">
      <w:pPr>
        <w:pStyle w:val="ConsPlusNormal"/>
        <w:numPr>
          <w:ilvl w:val="0"/>
          <w:numId w:val="2"/>
        </w:numPr>
        <w:tabs>
          <w:tab w:val="clear" w:pos="767"/>
          <w:tab w:val="num" w:pos="0"/>
        </w:tabs>
        <w:ind w:left="0" w:firstLine="710"/>
        <w:jc w:val="both"/>
        <w:rPr>
          <w:rFonts w:ascii="Times New Roman" w:hAnsi="Times New Roman" w:cs="Times New Roman"/>
          <w:sz w:val="26"/>
          <w:szCs w:val="26"/>
        </w:rPr>
      </w:pPr>
      <w:r w:rsidRPr="00CA7283">
        <w:rPr>
          <w:rFonts w:ascii="Times New Roman" w:hAnsi="Times New Roman" w:cs="Times New Roman"/>
          <w:sz w:val="26"/>
          <w:szCs w:val="26"/>
        </w:rPr>
        <w:t>Признать утратившим силу распоряжени</w:t>
      </w:r>
      <w:r w:rsidR="00CA7283" w:rsidRPr="00CA7283">
        <w:rPr>
          <w:rFonts w:ascii="Times New Roman" w:hAnsi="Times New Roman" w:cs="Times New Roman"/>
          <w:sz w:val="26"/>
          <w:szCs w:val="26"/>
        </w:rPr>
        <w:t>я</w:t>
      </w:r>
      <w:r w:rsidRPr="00CA7283">
        <w:rPr>
          <w:rFonts w:ascii="Times New Roman" w:hAnsi="Times New Roman" w:cs="Times New Roman"/>
          <w:sz w:val="26"/>
          <w:szCs w:val="26"/>
        </w:rPr>
        <w:t xml:space="preserve"> аппарата Совета депутатов муниципального округа Лианозово</w:t>
      </w:r>
      <w:r w:rsidR="00CA7283" w:rsidRPr="00CA7283">
        <w:rPr>
          <w:rFonts w:ascii="Times New Roman" w:hAnsi="Times New Roman" w:cs="Times New Roman"/>
          <w:sz w:val="26"/>
          <w:szCs w:val="26"/>
        </w:rPr>
        <w:t>:</w:t>
      </w:r>
    </w:p>
    <w:p w14:paraId="4FB430F9" w14:textId="72255C2E" w:rsidR="001569A4" w:rsidRDefault="00CA7283" w:rsidP="005B3D82">
      <w:pPr>
        <w:pStyle w:val="ConsPlusNormal"/>
        <w:ind w:firstLine="710"/>
        <w:jc w:val="both"/>
        <w:rPr>
          <w:rFonts w:ascii="Times New Roman" w:hAnsi="Times New Roman" w:cs="Times New Roman"/>
          <w:sz w:val="26"/>
          <w:szCs w:val="26"/>
        </w:rPr>
      </w:pPr>
      <w:r w:rsidRPr="00CA7283">
        <w:rPr>
          <w:rFonts w:ascii="Times New Roman" w:hAnsi="Times New Roman" w:cs="Times New Roman"/>
          <w:sz w:val="26"/>
          <w:szCs w:val="26"/>
        </w:rPr>
        <w:t>-</w:t>
      </w:r>
      <w:r w:rsidR="001569A4" w:rsidRPr="00CA7283">
        <w:rPr>
          <w:rFonts w:ascii="Times New Roman" w:hAnsi="Times New Roman" w:cs="Times New Roman"/>
          <w:sz w:val="26"/>
          <w:szCs w:val="26"/>
        </w:rPr>
        <w:t xml:space="preserve"> </w:t>
      </w:r>
      <w:bookmarkStart w:id="1" w:name="_Hlk212480005"/>
      <w:r w:rsidR="001569A4" w:rsidRPr="00CA7283">
        <w:rPr>
          <w:rFonts w:ascii="Times New Roman" w:hAnsi="Times New Roman" w:cs="Times New Roman"/>
          <w:sz w:val="26"/>
          <w:szCs w:val="26"/>
        </w:rPr>
        <w:t xml:space="preserve">от </w:t>
      </w:r>
      <w:r w:rsidR="000A7306" w:rsidRPr="00CA7283">
        <w:rPr>
          <w:rFonts w:ascii="Times New Roman" w:hAnsi="Times New Roman" w:cs="Times New Roman"/>
          <w:sz w:val="26"/>
          <w:szCs w:val="26"/>
        </w:rPr>
        <w:t>2</w:t>
      </w:r>
      <w:r w:rsidRPr="00CA7283">
        <w:rPr>
          <w:rFonts w:ascii="Times New Roman" w:hAnsi="Times New Roman" w:cs="Times New Roman"/>
          <w:sz w:val="26"/>
          <w:szCs w:val="26"/>
        </w:rPr>
        <w:t>2</w:t>
      </w:r>
      <w:r w:rsidR="001569A4" w:rsidRPr="00CA7283">
        <w:rPr>
          <w:rFonts w:ascii="Times New Roman" w:hAnsi="Times New Roman" w:cs="Times New Roman"/>
          <w:sz w:val="26"/>
          <w:szCs w:val="26"/>
        </w:rPr>
        <w:t>.</w:t>
      </w:r>
      <w:r w:rsidRPr="00CA7283">
        <w:rPr>
          <w:rFonts w:ascii="Times New Roman" w:hAnsi="Times New Roman" w:cs="Times New Roman"/>
          <w:sz w:val="26"/>
          <w:szCs w:val="26"/>
        </w:rPr>
        <w:t>12</w:t>
      </w:r>
      <w:r w:rsidR="001569A4" w:rsidRPr="00CA7283">
        <w:rPr>
          <w:rFonts w:ascii="Times New Roman" w:hAnsi="Times New Roman" w:cs="Times New Roman"/>
          <w:sz w:val="26"/>
          <w:szCs w:val="26"/>
        </w:rPr>
        <w:t>.20</w:t>
      </w:r>
      <w:r w:rsidR="000A7306" w:rsidRPr="00CA7283">
        <w:rPr>
          <w:rFonts w:ascii="Times New Roman" w:hAnsi="Times New Roman" w:cs="Times New Roman"/>
          <w:sz w:val="26"/>
          <w:szCs w:val="26"/>
        </w:rPr>
        <w:t>2</w:t>
      </w:r>
      <w:r w:rsidR="00FA7CF6" w:rsidRPr="00CA7283">
        <w:rPr>
          <w:rFonts w:ascii="Times New Roman" w:hAnsi="Times New Roman" w:cs="Times New Roman"/>
          <w:sz w:val="26"/>
          <w:szCs w:val="26"/>
        </w:rPr>
        <w:t>3</w:t>
      </w:r>
      <w:r w:rsidR="001569A4" w:rsidRPr="00CA7283">
        <w:rPr>
          <w:rFonts w:ascii="Times New Roman" w:hAnsi="Times New Roman" w:cs="Times New Roman"/>
          <w:sz w:val="26"/>
          <w:szCs w:val="26"/>
        </w:rPr>
        <w:t xml:space="preserve"> № </w:t>
      </w:r>
      <w:r w:rsidRPr="00CA7283">
        <w:rPr>
          <w:rFonts w:ascii="Times New Roman" w:hAnsi="Times New Roman" w:cs="Times New Roman"/>
          <w:sz w:val="26"/>
          <w:szCs w:val="26"/>
        </w:rPr>
        <w:t>45</w:t>
      </w:r>
      <w:r w:rsidR="001569A4" w:rsidRPr="00CA7283">
        <w:rPr>
          <w:rFonts w:ascii="Times New Roman" w:hAnsi="Times New Roman" w:cs="Times New Roman"/>
          <w:sz w:val="26"/>
          <w:szCs w:val="26"/>
        </w:rPr>
        <w:t xml:space="preserve"> </w:t>
      </w:r>
      <w:bookmarkEnd w:id="1"/>
      <w:r w:rsidR="001569A4" w:rsidRPr="00CA7283">
        <w:rPr>
          <w:rFonts w:ascii="Times New Roman" w:hAnsi="Times New Roman" w:cs="Times New Roman"/>
          <w:sz w:val="26"/>
          <w:szCs w:val="26"/>
        </w:rPr>
        <w:t xml:space="preserve">«Об утверждении Учетной политики </w:t>
      </w:r>
      <w:bookmarkStart w:id="2" w:name="_Hlk212479991"/>
      <w:r w:rsidR="001569A4" w:rsidRPr="00CA7283">
        <w:rPr>
          <w:rFonts w:ascii="Times New Roman" w:hAnsi="Times New Roman" w:cs="Times New Roman"/>
          <w:sz w:val="26"/>
          <w:szCs w:val="26"/>
        </w:rPr>
        <w:t>аппарата Совета депутатов муниципального округа Лианозово</w:t>
      </w:r>
      <w:bookmarkEnd w:id="2"/>
      <w:r w:rsidR="001569A4" w:rsidRPr="00CA7283">
        <w:rPr>
          <w:rFonts w:ascii="Times New Roman" w:hAnsi="Times New Roman" w:cs="Times New Roman"/>
          <w:sz w:val="26"/>
          <w:szCs w:val="26"/>
        </w:rPr>
        <w:t>»</w:t>
      </w:r>
      <w:r w:rsidRPr="00CA7283">
        <w:rPr>
          <w:rFonts w:ascii="Times New Roman" w:hAnsi="Times New Roman" w:cs="Times New Roman"/>
          <w:sz w:val="26"/>
          <w:szCs w:val="26"/>
        </w:rPr>
        <w:t>;</w:t>
      </w:r>
      <w:r w:rsidR="001569A4" w:rsidRPr="00CA7283">
        <w:rPr>
          <w:rFonts w:ascii="Times New Roman" w:hAnsi="Times New Roman" w:cs="Times New Roman"/>
          <w:sz w:val="26"/>
          <w:szCs w:val="26"/>
        </w:rPr>
        <w:t xml:space="preserve"> </w:t>
      </w:r>
    </w:p>
    <w:p w14:paraId="24B1FAE6" w14:textId="22C0F84A" w:rsidR="005B3D82" w:rsidRPr="005B3D82" w:rsidRDefault="00CA7283" w:rsidP="005B3D82">
      <w:pPr>
        <w:pStyle w:val="ConsPlusNormal"/>
        <w:ind w:firstLine="710"/>
        <w:jc w:val="both"/>
        <w:rPr>
          <w:rFonts w:ascii="Times New Roman" w:hAnsi="Times New Roman" w:cs="Times New Roman"/>
          <w:sz w:val="26"/>
          <w:szCs w:val="26"/>
        </w:rPr>
      </w:pPr>
      <w:r>
        <w:rPr>
          <w:rFonts w:ascii="Times New Roman" w:hAnsi="Times New Roman" w:cs="Times New Roman"/>
          <w:sz w:val="26"/>
          <w:szCs w:val="26"/>
        </w:rPr>
        <w:t xml:space="preserve">- </w:t>
      </w:r>
      <w:r w:rsidRPr="005B3D82">
        <w:rPr>
          <w:rFonts w:ascii="Times New Roman" w:hAnsi="Times New Roman" w:cs="Times New Roman"/>
          <w:sz w:val="26"/>
          <w:szCs w:val="26"/>
        </w:rPr>
        <w:t xml:space="preserve">от </w:t>
      </w:r>
      <w:r w:rsidR="005B3D82" w:rsidRPr="005B3D82">
        <w:rPr>
          <w:rFonts w:ascii="Times New Roman" w:hAnsi="Times New Roman" w:cs="Times New Roman"/>
          <w:sz w:val="26"/>
          <w:szCs w:val="26"/>
        </w:rPr>
        <w:t xml:space="preserve">05.09.2024 № 11 </w:t>
      </w:r>
      <w:r w:rsidR="005B3D82">
        <w:rPr>
          <w:rFonts w:ascii="Times New Roman" w:hAnsi="Times New Roman" w:cs="Times New Roman"/>
          <w:sz w:val="26"/>
          <w:szCs w:val="26"/>
        </w:rPr>
        <w:t>«О внесении изменений в распоряжение</w:t>
      </w:r>
      <w:r w:rsidR="005B3D82" w:rsidRPr="005B3D82">
        <w:rPr>
          <w:rFonts w:ascii="Times New Roman" w:hAnsi="Times New Roman" w:cs="Times New Roman"/>
          <w:sz w:val="26"/>
          <w:szCs w:val="26"/>
        </w:rPr>
        <w:t xml:space="preserve"> </w:t>
      </w:r>
      <w:r w:rsidR="005B3D82" w:rsidRPr="00CA7283">
        <w:rPr>
          <w:rFonts w:ascii="Times New Roman" w:hAnsi="Times New Roman" w:cs="Times New Roman"/>
          <w:sz w:val="26"/>
          <w:szCs w:val="26"/>
        </w:rPr>
        <w:t>аппарата Совета депутатов муниципального округа Лианозово</w:t>
      </w:r>
      <w:r w:rsidR="005B3D82">
        <w:rPr>
          <w:rFonts w:ascii="Times New Roman" w:hAnsi="Times New Roman" w:cs="Times New Roman"/>
          <w:sz w:val="26"/>
          <w:szCs w:val="26"/>
        </w:rPr>
        <w:t xml:space="preserve"> </w:t>
      </w:r>
      <w:r w:rsidR="005B3D82" w:rsidRPr="00CA7283">
        <w:rPr>
          <w:rFonts w:ascii="Times New Roman" w:hAnsi="Times New Roman" w:cs="Times New Roman"/>
          <w:sz w:val="26"/>
          <w:szCs w:val="26"/>
        </w:rPr>
        <w:t>от 22.12.2023 № 45</w:t>
      </w:r>
      <w:r w:rsidR="005B3D82">
        <w:rPr>
          <w:rFonts w:ascii="Times New Roman" w:hAnsi="Times New Roman" w:cs="Times New Roman"/>
          <w:sz w:val="26"/>
          <w:szCs w:val="26"/>
        </w:rPr>
        <w:t>».</w:t>
      </w:r>
    </w:p>
    <w:p w14:paraId="14E42D57" w14:textId="77777777" w:rsidR="005B3D82" w:rsidRDefault="005B3D82" w:rsidP="005B3D8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1569A4" w:rsidRPr="0027441C">
        <w:rPr>
          <w:rFonts w:ascii="Times New Roman" w:hAnsi="Times New Roman" w:cs="Times New Roman"/>
          <w:sz w:val="26"/>
          <w:szCs w:val="26"/>
        </w:rPr>
        <w:t>Настоящее распоряжение вступает в силу с</w:t>
      </w:r>
      <w:r w:rsidR="00DC1095" w:rsidRPr="0027441C">
        <w:rPr>
          <w:rFonts w:ascii="Times New Roman" w:hAnsi="Times New Roman" w:cs="Times New Roman"/>
          <w:sz w:val="26"/>
          <w:szCs w:val="26"/>
        </w:rPr>
        <w:t>о дня издания</w:t>
      </w:r>
      <w:r>
        <w:rPr>
          <w:rFonts w:ascii="Times New Roman" w:hAnsi="Times New Roman" w:cs="Times New Roman"/>
          <w:sz w:val="26"/>
          <w:szCs w:val="26"/>
        </w:rPr>
        <w:t>.</w:t>
      </w:r>
    </w:p>
    <w:p w14:paraId="4BBD17DF" w14:textId="26E38493" w:rsidR="001569A4" w:rsidRPr="00CD08E9" w:rsidRDefault="005B3D82" w:rsidP="00CD08E9">
      <w:pPr>
        <w:pStyle w:val="ConsPlusNormal"/>
        <w:ind w:firstLine="709"/>
        <w:jc w:val="both"/>
        <w:rPr>
          <w:rFonts w:ascii="Times New Roman" w:hAnsi="Times New Roman" w:cs="Times New Roman"/>
          <w:b/>
          <w:sz w:val="26"/>
          <w:szCs w:val="26"/>
        </w:rPr>
      </w:pPr>
      <w:r>
        <w:rPr>
          <w:rFonts w:ascii="Times New Roman" w:hAnsi="Times New Roman" w:cs="Times New Roman"/>
          <w:sz w:val="26"/>
          <w:szCs w:val="26"/>
        </w:rPr>
        <w:t>5</w:t>
      </w:r>
      <w:r w:rsidRPr="005B3D82">
        <w:rPr>
          <w:rFonts w:ascii="Times New Roman" w:hAnsi="Times New Roman" w:cs="Times New Roman"/>
          <w:sz w:val="26"/>
          <w:szCs w:val="26"/>
        </w:rPr>
        <w:t xml:space="preserve">. </w:t>
      </w:r>
      <w:r w:rsidR="001569A4" w:rsidRPr="00CD08E9">
        <w:rPr>
          <w:rFonts w:ascii="Times New Roman" w:hAnsi="Times New Roman" w:cs="Times New Roman"/>
          <w:sz w:val="26"/>
          <w:szCs w:val="26"/>
        </w:rPr>
        <w:t xml:space="preserve">Контроль за исполнением настоящего распоряжения возложить на </w:t>
      </w:r>
      <w:r w:rsidR="001569A4" w:rsidRPr="00CD08E9">
        <w:rPr>
          <w:rFonts w:ascii="Times New Roman" w:hAnsi="Times New Roman" w:cs="Times New Roman"/>
          <w:b/>
          <w:sz w:val="26"/>
          <w:szCs w:val="26"/>
        </w:rPr>
        <w:t xml:space="preserve">главу </w:t>
      </w:r>
      <w:bookmarkStart w:id="3" w:name="_Hlk212479239"/>
      <w:r w:rsidR="00002028" w:rsidRPr="00CD08E9">
        <w:rPr>
          <w:rFonts w:ascii="Times New Roman" w:hAnsi="Times New Roman" w:cs="Times New Roman"/>
          <w:b/>
          <w:sz w:val="26"/>
          <w:szCs w:val="26"/>
        </w:rPr>
        <w:t>внутригородского муниципального образования – муниципального округа Лианозово в городе Москве</w:t>
      </w:r>
      <w:bookmarkEnd w:id="3"/>
      <w:r w:rsidR="00CD08E9">
        <w:rPr>
          <w:rFonts w:ascii="Times New Roman" w:hAnsi="Times New Roman" w:cs="Times New Roman"/>
          <w:b/>
          <w:sz w:val="26"/>
          <w:szCs w:val="26"/>
        </w:rPr>
        <w:t xml:space="preserve"> </w:t>
      </w:r>
      <w:r w:rsidR="001569A4" w:rsidRPr="00CD08E9">
        <w:rPr>
          <w:rFonts w:ascii="Times New Roman" w:hAnsi="Times New Roman" w:cs="Times New Roman"/>
          <w:b/>
          <w:sz w:val="26"/>
          <w:szCs w:val="26"/>
        </w:rPr>
        <w:t>Журкову М.И.</w:t>
      </w:r>
    </w:p>
    <w:p w14:paraId="3049A180" w14:textId="77777777" w:rsidR="001569A4" w:rsidRDefault="001569A4" w:rsidP="00386F46">
      <w:pPr>
        <w:pStyle w:val="ConsPlusNormal"/>
        <w:tabs>
          <w:tab w:val="num" w:pos="0"/>
          <w:tab w:val="left" w:pos="720"/>
          <w:tab w:val="left" w:pos="900"/>
        </w:tabs>
        <w:ind w:right="-82" w:firstLine="710"/>
        <w:jc w:val="both"/>
        <w:rPr>
          <w:rFonts w:ascii="Times New Roman" w:hAnsi="Times New Roman" w:cs="Times New Roman"/>
          <w:sz w:val="26"/>
          <w:szCs w:val="26"/>
        </w:rPr>
      </w:pPr>
    </w:p>
    <w:p w14:paraId="13C57D06" w14:textId="77777777" w:rsidR="0027441C" w:rsidRDefault="0027441C" w:rsidP="00386F46">
      <w:pPr>
        <w:pStyle w:val="ConsPlusNormal"/>
        <w:tabs>
          <w:tab w:val="num" w:pos="0"/>
          <w:tab w:val="left" w:pos="720"/>
          <w:tab w:val="left" w:pos="900"/>
        </w:tabs>
        <w:ind w:right="-82" w:firstLine="710"/>
        <w:jc w:val="both"/>
        <w:rPr>
          <w:rFonts w:ascii="Times New Roman" w:hAnsi="Times New Roman" w:cs="Times New Roman"/>
          <w:sz w:val="26"/>
          <w:szCs w:val="26"/>
        </w:rPr>
      </w:pPr>
    </w:p>
    <w:p w14:paraId="1A5A1AA3" w14:textId="77777777" w:rsidR="0027441C" w:rsidRPr="0027441C" w:rsidRDefault="0027441C" w:rsidP="00386F46">
      <w:pPr>
        <w:pStyle w:val="ConsPlusNormal"/>
        <w:tabs>
          <w:tab w:val="num" w:pos="0"/>
          <w:tab w:val="left" w:pos="720"/>
          <w:tab w:val="left" w:pos="900"/>
        </w:tabs>
        <w:ind w:right="-82" w:firstLine="710"/>
        <w:jc w:val="both"/>
        <w:rPr>
          <w:rFonts w:ascii="Times New Roman" w:hAnsi="Times New Roman" w:cs="Times New Roman"/>
          <w:sz w:val="26"/>
          <w:szCs w:val="26"/>
        </w:rPr>
      </w:pPr>
    </w:p>
    <w:p w14:paraId="4888C340" w14:textId="77777777" w:rsidR="00DE150A" w:rsidRPr="0074716A" w:rsidRDefault="00002028" w:rsidP="00002028">
      <w:pPr>
        <w:jc w:val="both"/>
        <w:rPr>
          <w:b/>
          <w:sz w:val="26"/>
          <w:szCs w:val="26"/>
        </w:rPr>
      </w:pPr>
      <w:r w:rsidRPr="0074716A">
        <w:rPr>
          <w:b/>
          <w:sz w:val="26"/>
          <w:szCs w:val="26"/>
        </w:rPr>
        <w:t>Глава внутригородского</w:t>
      </w:r>
      <w:r w:rsidR="00DE150A" w:rsidRPr="0074716A">
        <w:rPr>
          <w:b/>
          <w:sz w:val="26"/>
          <w:szCs w:val="26"/>
        </w:rPr>
        <w:t xml:space="preserve"> </w:t>
      </w:r>
      <w:r w:rsidRPr="0074716A">
        <w:rPr>
          <w:b/>
          <w:sz w:val="26"/>
          <w:szCs w:val="26"/>
        </w:rPr>
        <w:t xml:space="preserve">муниципального </w:t>
      </w:r>
    </w:p>
    <w:p w14:paraId="5BDEC9C4" w14:textId="41B74C23" w:rsidR="00002028" w:rsidRPr="0074716A" w:rsidRDefault="00002028" w:rsidP="00002028">
      <w:pPr>
        <w:jc w:val="both"/>
        <w:rPr>
          <w:b/>
          <w:sz w:val="26"/>
          <w:szCs w:val="26"/>
        </w:rPr>
      </w:pPr>
      <w:r w:rsidRPr="0074716A">
        <w:rPr>
          <w:b/>
          <w:sz w:val="26"/>
          <w:szCs w:val="26"/>
        </w:rPr>
        <w:t xml:space="preserve">образования – муниципального округа </w:t>
      </w:r>
    </w:p>
    <w:p w14:paraId="0CEF47F0" w14:textId="77777777" w:rsidR="00002028" w:rsidRPr="0074716A" w:rsidRDefault="00002028" w:rsidP="00002028">
      <w:pPr>
        <w:rPr>
          <w:sz w:val="26"/>
          <w:szCs w:val="26"/>
        </w:rPr>
      </w:pPr>
      <w:r w:rsidRPr="0074716A">
        <w:rPr>
          <w:b/>
          <w:sz w:val="26"/>
          <w:szCs w:val="26"/>
        </w:rPr>
        <w:t>Лианозово в городе Москве</w:t>
      </w:r>
      <w:r w:rsidRPr="0074716A">
        <w:rPr>
          <w:b/>
          <w:sz w:val="26"/>
          <w:szCs w:val="26"/>
        </w:rPr>
        <w:tab/>
      </w:r>
      <w:r w:rsidRPr="0074716A">
        <w:rPr>
          <w:b/>
          <w:sz w:val="26"/>
          <w:szCs w:val="26"/>
        </w:rPr>
        <w:tab/>
      </w:r>
      <w:r w:rsidRPr="0074716A">
        <w:rPr>
          <w:b/>
          <w:sz w:val="26"/>
          <w:szCs w:val="26"/>
        </w:rPr>
        <w:tab/>
      </w:r>
      <w:r w:rsidRPr="0074716A">
        <w:rPr>
          <w:b/>
          <w:sz w:val="26"/>
          <w:szCs w:val="26"/>
        </w:rPr>
        <w:tab/>
      </w:r>
      <w:r w:rsidRPr="0074716A">
        <w:rPr>
          <w:b/>
          <w:sz w:val="26"/>
          <w:szCs w:val="26"/>
        </w:rPr>
        <w:tab/>
      </w:r>
      <w:r w:rsidRPr="0074716A">
        <w:rPr>
          <w:b/>
          <w:sz w:val="26"/>
          <w:szCs w:val="26"/>
        </w:rPr>
        <w:tab/>
        <w:t>М.И.Журкова</w:t>
      </w:r>
    </w:p>
    <w:p w14:paraId="52A76C99" w14:textId="77777777" w:rsidR="00002028" w:rsidRDefault="00002028" w:rsidP="00002028">
      <w:pPr>
        <w:jc w:val="both"/>
        <w:rPr>
          <w:sz w:val="28"/>
          <w:szCs w:val="28"/>
        </w:rPr>
      </w:pPr>
      <w:r w:rsidRPr="00352E56">
        <w:rPr>
          <w:b/>
          <w:sz w:val="28"/>
          <w:szCs w:val="28"/>
        </w:rPr>
        <w:tab/>
      </w:r>
      <w:r w:rsidRPr="00352E56">
        <w:rPr>
          <w:b/>
          <w:sz w:val="28"/>
          <w:szCs w:val="28"/>
        </w:rPr>
        <w:tab/>
      </w:r>
    </w:p>
    <w:p w14:paraId="7BFDFC13" w14:textId="77777777" w:rsidR="001569A4" w:rsidRDefault="001569A4" w:rsidP="00FF5FD2">
      <w:pPr>
        <w:pStyle w:val="ConsPlusNormal"/>
        <w:jc w:val="right"/>
        <w:outlineLvl w:val="0"/>
        <w:rPr>
          <w:rFonts w:ascii="Times New Roman" w:hAnsi="Times New Roman" w:cs="Times New Roman"/>
          <w:sz w:val="24"/>
          <w:szCs w:val="24"/>
        </w:rPr>
      </w:pPr>
    </w:p>
    <w:p w14:paraId="59BC6494" w14:textId="77777777" w:rsidR="00814D8C" w:rsidRDefault="00814D8C" w:rsidP="00FF5FD2">
      <w:pPr>
        <w:pStyle w:val="ConsPlusNormal"/>
        <w:jc w:val="right"/>
        <w:outlineLvl w:val="0"/>
        <w:rPr>
          <w:rFonts w:ascii="Times New Roman" w:hAnsi="Times New Roman" w:cs="Times New Roman"/>
          <w:sz w:val="24"/>
          <w:szCs w:val="24"/>
        </w:rPr>
      </w:pPr>
    </w:p>
    <w:p w14:paraId="2B6B6F63" w14:textId="77777777" w:rsidR="0027441C" w:rsidRDefault="0027441C" w:rsidP="00FF5FD2">
      <w:pPr>
        <w:pStyle w:val="ConsPlusNormal"/>
        <w:jc w:val="right"/>
        <w:outlineLvl w:val="0"/>
        <w:rPr>
          <w:rFonts w:ascii="Times New Roman" w:hAnsi="Times New Roman" w:cs="Times New Roman"/>
          <w:sz w:val="24"/>
          <w:szCs w:val="24"/>
        </w:rPr>
      </w:pPr>
    </w:p>
    <w:p w14:paraId="539CF8D6" w14:textId="77777777" w:rsidR="0027441C" w:rsidRDefault="0027441C" w:rsidP="00FF5FD2">
      <w:pPr>
        <w:pStyle w:val="ConsPlusNormal"/>
        <w:jc w:val="right"/>
        <w:outlineLvl w:val="0"/>
        <w:rPr>
          <w:rFonts w:ascii="Times New Roman" w:hAnsi="Times New Roman" w:cs="Times New Roman"/>
          <w:sz w:val="24"/>
          <w:szCs w:val="24"/>
        </w:rPr>
      </w:pPr>
    </w:p>
    <w:p w14:paraId="48031BB5" w14:textId="77777777" w:rsidR="0027441C" w:rsidRDefault="0027441C" w:rsidP="00FF5FD2">
      <w:pPr>
        <w:pStyle w:val="ConsPlusNormal"/>
        <w:jc w:val="right"/>
        <w:outlineLvl w:val="0"/>
        <w:rPr>
          <w:rFonts w:ascii="Times New Roman" w:hAnsi="Times New Roman" w:cs="Times New Roman"/>
          <w:sz w:val="24"/>
          <w:szCs w:val="24"/>
        </w:rPr>
      </w:pPr>
    </w:p>
    <w:p w14:paraId="3A4AD329" w14:textId="77777777" w:rsidR="0027441C" w:rsidRDefault="0027441C" w:rsidP="00FF5FD2">
      <w:pPr>
        <w:pStyle w:val="ConsPlusNormal"/>
        <w:jc w:val="right"/>
        <w:outlineLvl w:val="0"/>
        <w:rPr>
          <w:rFonts w:ascii="Times New Roman" w:hAnsi="Times New Roman" w:cs="Times New Roman"/>
          <w:sz w:val="24"/>
          <w:szCs w:val="24"/>
        </w:rPr>
      </w:pPr>
    </w:p>
    <w:p w14:paraId="63938EA7" w14:textId="77777777" w:rsidR="0027441C" w:rsidRDefault="0027441C" w:rsidP="00FF5FD2">
      <w:pPr>
        <w:pStyle w:val="ConsPlusNormal"/>
        <w:jc w:val="right"/>
        <w:outlineLvl w:val="0"/>
        <w:rPr>
          <w:rFonts w:ascii="Times New Roman" w:hAnsi="Times New Roman" w:cs="Times New Roman"/>
          <w:sz w:val="24"/>
          <w:szCs w:val="24"/>
        </w:rPr>
      </w:pPr>
    </w:p>
    <w:p w14:paraId="2ED496CD" w14:textId="77777777" w:rsidR="0027441C" w:rsidRDefault="0027441C" w:rsidP="00FF5FD2">
      <w:pPr>
        <w:pStyle w:val="ConsPlusNormal"/>
        <w:jc w:val="right"/>
        <w:outlineLvl w:val="0"/>
        <w:rPr>
          <w:rFonts w:ascii="Times New Roman" w:hAnsi="Times New Roman" w:cs="Times New Roman"/>
          <w:sz w:val="24"/>
          <w:szCs w:val="24"/>
        </w:rPr>
      </w:pPr>
    </w:p>
    <w:p w14:paraId="2CAA1329" w14:textId="77777777" w:rsidR="0027441C" w:rsidRDefault="0027441C" w:rsidP="00FF5FD2">
      <w:pPr>
        <w:pStyle w:val="ConsPlusNormal"/>
        <w:jc w:val="right"/>
        <w:outlineLvl w:val="0"/>
        <w:rPr>
          <w:rFonts w:ascii="Times New Roman" w:hAnsi="Times New Roman" w:cs="Times New Roman"/>
          <w:sz w:val="24"/>
          <w:szCs w:val="24"/>
        </w:rPr>
      </w:pPr>
    </w:p>
    <w:p w14:paraId="13ADD9D3" w14:textId="77777777" w:rsidR="0027441C" w:rsidRDefault="0027441C" w:rsidP="00FF5FD2">
      <w:pPr>
        <w:pStyle w:val="ConsPlusNormal"/>
        <w:jc w:val="right"/>
        <w:outlineLvl w:val="0"/>
        <w:rPr>
          <w:rFonts w:ascii="Times New Roman" w:hAnsi="Times New Roman" w:cs="Times New Roman"/>
          <w:sz w:val="24"/>
          <w:szCs w:val="24"/>
        </w:rPr>
      </w:pPr>
    </w:p>
    <w:p w14:paraId="0F8A2389" w14:textId="77777777" w:rsidR="0027441C" w:rsidRDefault="0027441C" w:rsidP="00FF5FD2">
      <w:pPr>
        <w:pStyle w:val="ConsPlusNormal"/>
        <w:jc w:val="right"/>
        <w:outlineLvl w:val="0"/>
        <w:rPr>
          <w:rFonts w:ascii="Times New Roman" w:hAnsi="Times New Roman" w:cs="Times New Roman"/>
          <w:sz w:val="24"/>
          <w:szCs w:val="24"/>
        </w:rPr>
      </w:pPr>
    </w:p>
    <w:p w14:paraId="4181F4DE" w14:textId="77777777" w:rsidR="0027441C" w:rsidRDefault="0027441C" w:rsidP="00FF5FD2">
      <w:pPr>
        <w:pStyle w:val="ConsPlusNormal"/>
        <w:jc w:val="right"/>
        <w:outlineLvl w:val="0"/>
        <w:rPr>
          <w:rFonts w:ascii="Times New Roman" w:hAnsi="Times New Roman" w:cs="Times New Roman"/>
          <w:sz w:val="24"/>
          <w:szCs w:val="24"/>
        </w:rPr>
      </w:pPr>
    </w:p>
    <w:p w14:paraId="319BC809" w14:textId="77777777" w:rsidR="0027441C" w:rsidRDefault="0027441C" w:rsidP="00FF5FD2">
      <w:pPr>
        <w:pStyle w:val="ConsPlusNormal"/>
        <w:jc w:val="right"/>
        <w:outlineLvl w:val="0"/>
        <w:rPr>
          <w:rFonts w:ascii="Times New Roman" w:hAnsi="Times New Roman" w:cs="Times New Roman"/>
          <w:sz w:val="24"/>
          <w:szCs w:val="24"/>
        </w:rPr>
      </w:pPr>
    </w:p>
    <w:p w14:paraId="4055BD83" w14:textId="77777777" w:rsidR="0027441C" w:rsidRDefault="0027441C" w:rsidP="00FF5FD2">
      <w:pPr>
        <w:pStyle w:val="ConsPlusNormal"/>
        <w:jc w:val="right"/>
        <w:outlineLvl w:val="0"/>
        <w:rPr>
          <w:rFonts w:ascii="Times New Roman" w:hAnsi="Times New Roman" w:cs="Times New Roman"/>
          <w:sz w:val="24"/>
          <w:szCs w:val="24"/>
        </w:rPr>
      </w:pPr>
    </w:p>
    <w:p w14:paraId="345425EE" w14:textId="77777777" w:rsidR="0027441C" w:rsidRDefault="0027441C" w:rsidP="00FF5FD2">
      <w:pPr>
        <w:pStyle w:val="ConsPlusNormal"/>
        <w:jc w:val="right"/>
        <w:outlineLvl w:val="0"/>
        <w:rPr>
          <w:rFonts w:ascii="Times New Roman" w:hAnsi="Times New Roman" w:cs="Times New Roman"/>
          <w:sz w:val="24"/>
          <w:szCs w:val="24"/>
        </w:rPr>
      </w:pPr>
    </w:p>
    <w:p w14:paraId="1B3FDF0D" w14:textId="77777777" w:rsidR="0027441C" w:rsidRDefault="0027441C" w:rsidP="00FF5FD2">
      <w:pPr>
        <w:pStyle w:val="ConsPlusNormal"/>
        <w:jc w:val="right"/>
        <w:outlineLvl w:val="0"/>
        <w:rPr>
          <w:rFonts w:ascii="Times New Roman" w:hAnsi="Times New Roman" w:cs="Times New Roman"/>
          <w:sz w:val="24"/>
          <w:szCs w:val="24"/>
        </w:rPr>
      </w:pPr>
    </w:p>
    <w:p w14:paraId="7C5CA30D" w14:textId="77777777" w:rsidR="0027441C" w:rsidRDefault="0027441C" w:rsidP="00FF5FD2">
      <w:pPr>
        <w:pStyle w:val="ConsPlusNormal"/>
        <w:jc w:val="right"/>
        <w:outlineLvl w:val="0"/>
        <w:rPr>
          <w:rFonts w:ascii="Times New Roman" w:hAnsi="Times New Roman" w:cs="Times New Roman"/>
          <w:sz w:val="24"/>
          <w:szCs w:val="24"/>
        </w:rPr>
      </w:pPr>
    </w:p>
    <w:p w14:paraId="08E825CF" w14:textId="77777777" w:rsidR="0027441C" w:rsidRDefault="0027441C" w:rsidP="00FF5FD2">
      <w:pPr>
        <w:pStyle w:val="ConsPlusNormal"/>
        <w:jc w:val="right"/>
        <w:outlineLvl w:val="0"/>
        <w:rPr>
          <w:rFonts w:ascii="Times New Roman" w:hAnsi="Times New Roman" w:cs="Times New Roman"/>
          <w:sz w:val="24"/>
          <w:szCs w:val="24"/>
        </w:rPr>
      </w:pPr>
    </w:p>
    <w:p w14:paraId="4CFF21E2" w14:textId="77777777" w:rsidR="0027441C" w:rsidRDefault="0027441C" w:rsidP="00FF5FD2">
      <w:pPr>
        <w:pStyle w:val="ConsPlusNormal"/>
        <w:jc w:val="right"/>
        <w:outlineLvl w:val="0"/>
        <w:rPr>
          <w:rFonts w:ascii="Times New Roman" w:hAnsi="Times New Roman" w:cs="Times New Roman"/>
          <w:sz w:val="24"/>
          <w:szCs w:val="24"/>
        </w:rPr>
      </w:pPr>
    </w:p>
    <w:p w14:paraId="72C3B0F7" w14:textId="77777777" w:rsidR="0027441C" w:rsidRDefault="0027441C" w:rsidP="00FF5FD2">
      <w:pPr>
        <w:pStyle w:val="ConsPlusNormal"/>
        <w:jc w:val="right"/>
        <w:outlineLvl w:val="0"/>
        <w:rPr>
          <w:rFonts w:ascii="Times New Roman" w:hAnsi="Times New Roman" w:cs="Times New Roman"/>
          <w:sz w:val="24"/>
          <w:szCs w:val="24"/>
        </w:rPr>
      </w:pPr>
    </w:p>
    <w:p w14:paraId="5868FA13" w14:textId="77777777" w:rsidR="0027441C" w:rsidRDefault="0027441C" w:rsidP="00FF5FD2">
      <w:pPr>
        <w:pStyle w:val="ConsPlusNormal"/>
        <w:jc w:val="right"/>
        <w:outlineLvl w:val="0"/>
        <w:rPr>
          <w:rFonts w:ascii="Times New Roman" w:hAnsi="Times New Roman" w:cs="Times New Roman"/>
          <w:sz w:val="24"/>
          <w:szCs w:val="24"/>
        </w:rPr>
      </w:pPr>
    </w:p>
    <w:p w14:paraId="4E4E9EF7" w14:textId="77777777" w:rsidR="0027441C" w:rsidRDefault="0027441C" w:rsidP="00FF5FD2">
      <w:pPr>
        <w:pStyle w:val="ConsPlusNormal"/>
        <w:jc w:val="right"/>
        <w:outlineLvl w:val="0"/>
        <w:rPr>
          <w:rFonts w:ascii="Times New Roman" w:hAnsi="Times New Roman" w:cs="Times New Roman"/>
          <w:sz w:val="24"/>
          <w:szCs w:val="24"/>
        </w:rPr>
      </w:pPr>
    </w:p>
    <w:p w14:paraId="3935516F" w14:textId="77777777" w:rsidR="0027441C" w:rsidRDefault="0027441C" w:rsidP="00FF5FD2">
      <w:pPr>
        <w:pStyle w:val="ConsPlusNormal"/>
        <w:jc w:val="right"/>
        <w:outlineLvl w:val="0"/>
        <w:rPr>
          <w:rFonts w:ascii="Times New Roman" w:hAnsi="Times New Roman" w:cs="Times New Roman"/>
          <w:sz w:val="24"/>
          <w:szCs w:val="24"/>
        </w:rPr>
      </w:pPr>
    </w:p>
    <w:p w14:paraId="4D81D1C9" w14:textId="77777777" w:rsidR="0027441C" w:rsidRDefault="0027441C" w:rsidP="00FF5FD2">
      <w:pPr>
        <w:pStyle w:val="ConsPlusNormal"/>
        <w:jc w:val="right"/>
        <w:outlineLvl w:val="0"/>
        <w:rPr>
          <w:rFonts w:ascii="Times New Roman" w:hAnsi="Times New Roman" w:cs="Times New Roman"/>
          <w:sz w:val="24"/>
          <w:szCs w:val="24"/>
        </w:rPr>
      </w:pPr>
    </w:p>
    <w:p w14:paraId="0859EA48" w14:textId="77777777" w:rsidR="00DD5894" w:rsidRDefault="00DD5894" w:rsidP="00FF5FD2">
      <w:pPr>
        <w:pStyle w:val="ConsPlusNormal"/>
        <w:jc w:val="right"/>
        <w:outlineLvl w:val="0"/>
        <w:rPr>
          <w:rFonts w:ascii="Times New Roman" w:hAnsi="Times New Roman" w:cs="Times New Roman"/>
          <w:sz w:val="24"/>
          <w:szCs w:val="24"/>
        </w:rPr>
      </w:pPr>
    </w:p>
    <w:p w14:paraId="7C7D92F6" w14:textId="77777777" w:rsidR="00DD5894" w:rsidRDefault="00DD5894" w:rsidP="00FF5FD2">
      <w:pPr>
        <w:pStyle w:val="ConsPlusNormal"/>
        <w:jc w:val="right"/>
        <w:outlineLvl w:val="0"/>
        <w:rPr>
          <w:rFonts w:ascii="Times New Roman" w:hAnsi="Times New Roman" w:cs="Times New Roman"/>
          <w:sz w:val="24"/>
          <w:szCs w:val="24"/>
        </w:rPr>
      </w:pPr>
    </w:p>
    <w:p w14:paraId="787BDA27" w14:textId="77777777" w:rsidR="00DD5894" w:rsidRDefault="00DD5894" w:rsidP="00FF5FD2">
      <w:pPr>
        <w:pStyle w:val="ConsPlusNormal"/>
        <w:jc w:val="right"/>
        <w:outlineLvl w:val="0"/>
        <w:rPr>
          <w:rFonts w:ascii="Times New Roman" w:hAnsi="Times New Roman" w:cs="Times New Roman"/>
          <w:sz w:val="24"/>
          <w:szCs w:val="24"/>
        </w:rPr>
      </w:pPr>
    </w:p>
    <w:p w14:paraId="426D14DC" w14:textId="77777777" w:rsidR="00DD5894" w:rsidRDefault="00DD5894" w:rsidP="00FF5FD2">
      <w:pPr>
        <w:pStyle w:val="ConsPlusNormal"/>
        <w:jc w:val="right"/>
        <w:outlineLvl w:val="0"/>
        <w:rPr>
          <w:rFonts w:ascii="Times New Roman" w:hAnsi="Times New Roman" w:cs="Times New Roman"/>
          <w:sz w:val="24"/>
          <w:szCs w:val="24"/>
        </w:rPr>
      </w:pPr>
    </w:p>
    <w:p w14:paraId="6DC61E27" w14:textId="77777777" w:rsidR="00DD5894" w:rsidRDefault="00DD5894" w:rsidP="00FF5FD2">
      <w:pPr>
        <w:pStyle w:val="ConsPlusNormal"/>
        <w:jc w:val="right"/>
        <w:outlineLvl w:val="0"/>
        <w:rPr>
          <w:rFonts w:ascii="Times New Roman" w:hAnsi="Times New Roman" w:cs="Times New Roman"/>
          <w:sz w:val="24"/>
          <w:szCs w:val="24"/>
        </w:rPr>
      </w:pPr>
    </w:p>
    <w:p w14:paraId="16989502" w14:textId="5FFCE4BC" w:rsidR="001569A4" w:rsidRPr="00536DCB" w:rsidRDefault="001569A4" w:rsidP="00FF5FD2">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Pr="00536DCB">
        <w:rPr>
          <w:rFonts w:ascii="Times New Roman" w:hAnsi="Times New Roman" w:cs="Times New Roman"/>
          <w:sz w:val="24"/>
          <w:szCs w:val="24"/>
        </w:rPr>
        <w:t>1</w:t>
      </w:r>
    </w:p>
    <w:p w14:paraId="76993475" w14:textId="77777777" w:rsidR="001569A4" w:rsidRPr="00536DCB" w:rsidRDefault="001569A4" w:rsidP="00FF5FD2">
      <w:pPr>
        <w:jc w:val="right"/>
      </w:pPr>
      <w:r w:rsidRPr="00536DCB">
        <w:t>к распоряжению аппарата Совета депутатов</w:t>
      </w:r>
    </w:p>
    <w:p w14:paraId="7E065DBD" w14:textId="77777777" w:rsidR="00517273" w:rsidRDefault="001569A4" w:rsidP="00FF5FD2">
      <w:pPr>
        <w:jc w:val="right"/>
        <w:rPr>
          <w:sz w:val="26"/>
          <w:szCs w:val="26"/>
        </w:rPr>
      </w:pPr>
      <w:r w:rsidRPr="00536DCB">
        <w:t xml:space="preserve"> </w:t>
      </w:r>
      <w:r w:rsidR="00517273" w:rsidRPr="00CA7283">
        <w:rPr>
          <w:sz w:val="26"/>
          <w:szCs w:val="26"/>
        </w:rPr>
        <w:t>внутригородского муниципального</w:t>
      </w:r>
    </w:p>
    <w:p w14:paraId="234CC750" w14:textId="77777777" w:rsidR="00517273" w:rsidRDefault="00517273" w:rsidP="00FF5FD2">
      <w:pPr>
        <w:jc w:val="right"/>
        <w:rPr>
          <w:sz w:val="26"/>
          <w:szCs w:val="26"/>
        </w:rPr>
      </w:pPr>
      <w:r w:rsidRPr="00CA7283">
        <w:rPr>
          <w:sz w:val="26"/>
          <w:szCs w:val="26"/>
        </w:rPr>
        <w:t xml:space="preserve"> образования – муниципального</w:t>
      </w:r>
    </w:p>
    <w:p w14:paraId="6E7E5853" w14:textId="55471711" w:rsidR="001569A4" w:rsidRPr="00536DCB" w:rsidRDefault="00517273" w:rsidP="00FF5FD2">
      <w:pPr>
        <w:jc w:val="right"/>
      </w:pPr>
      <w:r w:rsidRPr="00CA7283">
        <w:rPr>
          <w:sz w:val="26"/>
          <w:szCs w:val="26"/>
        </w:rPr>
        <w:t xml:space="preserve"> округа Лианозово в городе Москве</w:t>
      </w:r>
    </w:p>
    <w:p w14:paraId="000F50AE" w14:textId="0EC83A55" w:rsidR="001569A4" w:rsidRPr="00536DCB" w:rsidRDefault="001569A4" w:rsidP="004A1DB9">
      <w:pPr>
        <w:jc w:val="right"/>
      </w:pPr>
      <w:r w:rsidRPr="00517273">
        <w:t xml:space="preserve">от </w:t>
      </w:r>
      <w:r w:rsidR="00517273" w:rsidRPr="00517273">
        <w:t>31</w:t>
      </w:r>
      <w:r w:rsidRPr="00517273">
        <w:t>.</w:t>
      </w:r>
      <w:r w:rsidR="0027441C" w:rsidRPr="00517273">
        <w:t>1</w:t>
      </w:r>
      <w:r w:rsidR="00517273" w:rsidRPr="00517273">
        <w:t>0</w:t>
      </w:r>
      <w:r w:rsidRPr="00517273">
        <w:t>.202</w:t>
      </w:r>
      <w:r w:rsidR="00517273" w:rsidRPr="00517273">
        <w:t>5</w:t>
      </w:r>
      <w:r w:rsidRPr="00517273">
        <w:t xml:space="preserve"> № </w:t>
      </w:r>
      <w:r w:rsidR="00517273" w:rsidRPr="00517273">
        <w:t>44</w:t>
      </w:r>
    </w:p>
    <w:p w14:paraId="6696E5AC" w14:textId="77777777" w:rsidR="001569A4" w:rsidRPr="00536DCB" w:rsidRDefault="001569A4" w:rsidP="00FF5FD2">
      <w:pPr>
        <w:pStyle w:val="ConsPlusNormal"/>
        <w:jc w:val="right"/>
        <w:rPr>
          <w:rFonts w:ascii="Times New Roman" w:hAnsi="Times New Roman" w:cs="Times New Roman"/>
          <w:sz w:val="24"/>
          <w:szCs w:val="24"/>
        </w:rPr>
      </w:pPr>
    </w:p>
    <w:p w14:paraId="45F5D5BF" w14:textId="77777777" w:rsidR="001569A4" w:rsidRPr="00536DCB" w:rsidRDefault="001569A4" w:rsidP="00F56B1B">
      <w:pPr>
        <w:pStyle w:val="ConsPlusNormal"/>
        <w:jc w:val="center"/>
        <w:rPr>
          <w:rFonts w:ascii="Times New Roman" w:hAnsi="Times New Roman" w:cs="Times New Roman"/>
          <w:b/>
          <w:sz w:val="32"/>
          <w:szCs w:val="32"/>
        </w:rPr>
      </w:pPr>
      <w:bookmarkStart w:id="4" w:name="P61"/>
      <w:bookmarkEnd w:id="4"/>
    </w:p>
    <w:p w14:paraId="0315D4D6" w14:textId="77777777" w:rsidR="001569A4" w:rsidRPr="00EC6663" w:rsidRDefault="001569A4" w:rsidP="00F56B1B">
      <w:pPr>
        <w:pStyle w:val="ConsPlusNormal"/>
        <w:jc w:val="center"/>
        <w:rPr>
          <w:rFonts w:ascii="Times New Roman" w:hAnsi="Times New Roman" w:cs="Times New Roman"/>
          <w:b/>
          <w:sz w:val="24"/>
          <w:szCs w:val="24"/>
        </w:rPr>
      </w:pPr>
      <w:r w:rsidRPr="00EC6663">
        <w:rPr>
          <w:rFonts w:ascii="Times New Roman" w:hAnsi="Times New Roman" w:cs="Times New Roman"/>
          <w:b/>
          <w:sz w:val="24"/>
          <w:szCs w:val="24"/>
        </w:rPr>
        <w:t>Учетная политика</w:t>
      </w:r>
    </w:p>
    <w:p w14:paraId="7792BE0D" w14:textId="41151FB5" w:rsidR="001569A4" w:rsidRPr="00EC6663" w:rsidRDefault="00EA7659" w:rsidP="00362D8F">
      <w:pPr>
        <w:ind w:firstLine="426"/>
        <w:jc w:val="center"/>
        <w:rPr>
          <w:b/>
        </w:rPr>
      </w:pPr>
      <w:r w:rsidRPr="00EA7659">
        <w:rPr>
          <w:b/>
        </w:rPr>
        <w:t xml:space="preserve">аппарата </w:t>
      </w:r>
      <w:bookmarkStart w:id="5" w:name="_Hlk212544502"/>
      <w:r w:rsidRPr="00EA7659">
        <w:rPr>
          <w:b/>
        </w:rPr>
        <w:t xml:space="preserve">Совета депутатов внутригородского муниципального образования </w:t>
      </w:r>
      <w:r w:rsidR="0095310C">
        <w:rPr>
          <w:b/>
        </w:rPr>
        <w:t>–</w:t>
      </w:r>
      <w:r w:rsidRPr="00EA7659">
        <w:rPr>
          <w:b/>
        </w:rPr>
        <w:t xml:space="preserve"> муниципального округа Лианозово в городе Москве </w:t>
      </w:r>
      <w:bookmarkEnd w:id="5"/>
      <w:r w:rsidR="001569A4" w:rsidRPr="00EC6663">
        <w:rPr>
          <w:b/>
        </w:rPr>
        <w:t>для целей бухгалтерского (бюджетного) учета</w:t>
      </w:r>
    </w:p>
    <w:p w14:paraId="5391EE49" w14:textId="77777777" w:rsidR="001569A4" w:rsidRPr="00EC6663" w:rsidRDefault="001569A4" w:rsidP="00E37353">
      <w:pPr>
        <w:pStyle w:val="ConsPlusNormal"/>
        <w:ind w:firstLine="540"/>
        <w:jc w:val="both"/>
        <w:rPr>
          <w:rFonts w:ascii="Times New Roman" w:hAnsi="Times New Roman" w:cs="Times New Roman"/>
          <w:b/>
          <w:i/>
          <w:sz w:val="24"/>
          <w:szCs w:val="24"/>
        </w:rPr>
      </w:pPr>
    </w:p>
    <w:p w14:paraId="206F5724" w14:textId="77777777" w:rsidR="001569A4" w:rsidRPr="00EC6663" w:rsidRDefault="001569A4" w:rsidP="00F56B1B">
      <w:pPr>
        <w:pStyle w:val="ConsPlusNormal"/>
        <w:jc w:val="center"/>
        <w:outlineLvl w:val="1"/>
        <w:rPr>
          <w:rFonts w:ascii="Times New Roman" w:hAnsi="Times New Roman" w:cs="Times New Roman"/>
          <w:b/>
          <w:sz w:val="24"/>
          <w:szCs w:val="24"/>
        </w:rPr>
      </w:pPr>
      <w:r w:rsidRPr="00EC6663">
        <w:rPr>
          <w:rFonts w:ascii="Times New Roman" w:hAnsi="Times New Roman" w:cs="Times New Roman"/>
          <w:b/>
          <w:sz w:val="24"/>
          <w:szCs w:val="24"/>
        </w:rPr>
        <w:t>I. Организационная часть</w:t>
      </w:r>
    </w:p>
    <w:p w14:paraId="6A6EB3C7" w14:textId="77777777" w:rsidR="001569A4" w:rsidRDefault="001569A4" w:rsidP="003462A4">
      <w:pPr>
        <w:pStyle w:val="ConsPlusNormal"/>
        <w:ind w:firstLine="540"/>
        <w:jc w:val="both"/>
        <w:rPr>
          <w:rFonts w:ascii="Times New Roman" w:hAnsi="Times New Roman" w:cs="Times New Roman"/>
          <w:b/>
          <w:i/>
          <w:sz w:val="24"/>
          <w:szCs w:val="24"/>
        </w:rPr>
      </w:pPr>
    </w:p>
    <w:p w14:paraId="33F3BFDF" w14:textId="77777777" w:rsidR="001569A4" w:rsidRPr="00EC6663" w:rsidRDefault="001569A4" w:rsidP="003462A4">
      <w:pPr>
        <w:pStyle w:val="ConsPlusNormal"/>
        <w:ind w:firstLine="540"/>
        <w:jc w:val="both"/>
        <w:rPr>
          <w:rFonts w:ascii="Times New Roman" w:hAnsi="Times New Roman" w:cs="Times New Roman"/>
          <w:b/>
          <w:i/>
          <w:sz w:val="24"/>
          <w:szCs w:val="24"/>
        </w:rPr>
      </w:pPr>
      <w:r w:rsidRPr="00EC6663">
        <w:rPr>
          <w:rFonts w:ascii="Times New Roman" w:hAnsi="Times New Roman" w:cs="Times New Roman"/>
          <w:b/>
          <w:i/>
          <w:sz w:val="24"/>
          <w:szCs w:val="24"/>
        </w:rPr>
        <w:t>Полные и сокращенные названия</w:t>
      </w:r>
    </w:p>
    <w:p w14:paraId="29149B0A" w14:textId="77777777" w:rsidR="001569A4" w:rsidRPr="00EC6663" w:rsidRDefault="001569A4" w:rsidP="003462A4">
      <w:pPr>
        <w:pStyle w:val="ConsPlusNormal"/>
        <w:ind w:firstLine="540"/>
        <w:jc w:val="both"/>
        <w:rPr>
          <w:rFonts w:ascii="Times New Roman" w:hAnsi="Times New Roman" w:cs="Times New Roman"/>
          <w:sz w:val="24"/>
          <w:szCs w:val="24"/>
        </w:rPr>
      </w:pPr>
    </w:p>
    <w:p w14:paraId="168C9DFC" w14:textId="13C7A36C" w:rsidR="001569A4" w:rsidRDefault="001569A4" w:rsidP="003462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Учетная политика аппарата </w:t>
      </w:r>
      <w:r w:rsidR="0095310C" w:rsidRPr="0095310C">
        <w:rPr>
          <w:rFonts w:ascii="Times New Roman" w:hAnsi="Times New Roman" w:cs="Times New Roman"/>
          <w:bCs/>
        </w:rPr>
        <w:t>Совета депутатов внутригородского муниципального образования – муниципального округа Лианозово в городе Москве</w:t>
      </w:r>
      <w:r w:rsidR="0095310C" w:rsidRPr="00EA7659">
        <w:rPr>
          <w:b/>
        </w:rPr>
        <w:t xml:space="preserve"> </w:t>
      </w:r>
      <w:r>
        <w:rPr>
          <w:rFonts w:ascii="Times New Roman" w:hAnsi="Times New Roman" w:cs="Times New Roman"/>
          <w:sz w:val="24"/>
          <w:szCs w:val="24"/>
        </w:rPr>
        <w:t>разработана в соответствии с нормативными документами</w:t>
      </w:r>
      <w:r w:rsidR="007F51F4">
        <w:rPr>
          <w:rFonts w:ascii="Times New Roman" w:hAnsi="Times New Roman" w:cs="Times New Roman"/>
          <w:sz w:val="24"/>
          <w:szCs w:val="24"/>
        </w:rPr>
        <w:t>, регулирующими правоотношения, связанные с ведением бухгалтерского учета</w:t>
      </w:r>
      <w:r w:rsidR="00C63E84">
        <w:rPr>
          <w:rFonts w:ascii="Times New Roman" w:hAnsi="Times New Roman" w:cs="Times New Roman"/>
          <w:sz w:val="24"/>
          <w:szCs w:val="24"/>
        </w:rPr>
        <w:t xml:space="preserve"> и </w:t>
      </w:r>
      <w:r w:rsidR="00C63E84" w:rsidRPr="00FE27D2">
        <w:t>составление</w:t>
      </w:r>
      <w:r w:rsidR="00C63E84">
        <w:t>м</w:t>
      </w:r>
      <w:r w:rsidR="00C63E84" w:rsidRPr="00FE27D2">
        <w:t xml:space="preserve"> бухгалтерской (финансовой) отчетности</w:t>
      </w:r>
      <w:r w:rsidR="007F51F4">
        <w:rPr>
          <w:rFonts w:ascii="Times New Roman" w:hAnsi="Times New Roman" w:cs="Times New Roman"/>
          <w:sz w:val="24"/>
          <w:szCs w:val="24"/>
        </w:rPr>
        <w:t>.</w:t>
      </w:r>
    </w:p>
    <w:p w14:paraId="2B958DBC" w14:textId="77777777" w:rsidR="001569A4" w:rsidRPr="00536DCB" w:rsidRDefault="001569A4" w:rsidP="003462A4">
      <w:pPr>
        <w:pStyle w:val="ConsPlusNormal"/>
        <w:ind w:firstLine="540"/>
        <w:jc w:val="both"/>
        <w:rPr>
          <w:rFonts w:ascii="Times New Roman" w:hAnsi="Times New Roman" w:cs="Times New Roman"/>
          <w:sz w:val="24"/>
          <w:szCs w:val="24"/>
        </w:rPr>
      </w:pPr>
      <w:r w:rsidRPr="00536DCB">
        <w:rPr>
          <w:rFonts w:ascii="Times New Roman" w:hAnsi="Times New Roman" w:cs="Times New Roman"/>
          <w:sz w:val="24"/>
          <w:szCs w:val="24"/>
        </w:rPr>
        <w:t>Для целей настоящего распоряжения используются следующие равнозначные полные и сокращенные наименования:</w:t>
      </w:r>
    </w:p>
    <w:p w14:paraId="236B4030" w14:textId="77777777" w:rsidR="001569A4" w:rsidRPr="00536DCB" w:rsidRDefault="001569A4" w:rsidP="003462A4">
      <w:pPr>
        <w:pStyle w:val="ConsPlusNormal"/>
        <w:jc w:val="both"/>
        <w:rPr>
          <w:rFonts w:ascii="Times New Roman" w:hAnsi="Times New Roman" w:cs="Times New Roman"/>
          <w:sz w:val="24"/>
          <w:szCs w:val="24"/>
        </w:rPr>
      </w:pPr>
      <w:r>
        <w:rPr>
          <w:rFonts w:ascii="Times New Roman" w:hAnsi="Times New Roman" w:cs="Times New Roman"/>
          <w:sz w:val="24"/>
          <w:szCs w:val="24"/>
        </w:rPr>
        <w:tab/>
      </w: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5636"/>
        <w:gridCol w:w="3933"/>
      </w:tblGrid>
      <w:tr w:rsidR="001569A4" w:rsidRPr="00536DCB" w14:paraId="2C9E3220" w14:textId="77777777" w:rsidTr="003E216D">
        <w:tc>
          <w:tcPr>
            <w:tcW w:w="5636" w:type="dxa"/>
          </w:tcPr>
          <w:p w14:paraId="648A3193" w14:textId="77777777" w:rsidR="001569A4" w:rsidRPr="00536DCB" w:rsidRDefault="001569A4" w:rsidP="00987718">
            <w:pPr>
              <w:pStyle w:val="ConsPlusNormal"/>
              <w:ind w:right="112"/>
              <w:jc w:val="center"/>
              <w:rPr>
                <w:rFonts w:ascii="Times New Roman" w:hAnsi="Times New Roman" w:cs="Times New Roman"/>
                <w:sz w:val="24"/>
                <w:szCs w:val="24"/>
              </w:rPr>
            </w:pPr>
            <w:r w:rsidRPr="00536DCB">
              <w:rPr>
                <w:rFonts w:ascii="Times New Roman" w:hAnsi="Times New Roman" w:cs="Times New Roman"/>
                <w:sz w:val="24"/>
                <w:szCs w:val="24"/>
              </w:rPr>
              <w:t>Полное название</w:t>
            </w:r>
          </w:p>
        </w:tc>
        <w:tc>
          <w:tcPr>
            <w:tcW w:w="3933" w:type="dxa"/>
          </w:tcPr>
          <w:p w14:paraId="249CC0D3" w14:textId="77777777" w:rsidR="001569A4" w:rsidRPr="00536DCB" w:rsidRDefault="001569A4" w:rsidP="003462A4">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Сокращенное название</w:t>
            </w:r>
          </w:p>
        </w:tc>
      </w:tr>
      <w:tr w:rsidR="001569A4" w:rsidRPr="00536DCB" w14:paraId="3702929B" w14:textId="77777777" w:rsidTr="003E216D">
        <w:tc>
          <w:tcPr>
            <w:tcW w:w="5636" w:type="dxa"/>
          </w:tcPr>
          <w:p w14:paraId="4BF5B670" w14:textId="6FFBAFB0" w:rsidR="00EA7659" w:rsidRPr="00EA7659" w:rsidRDefault="00EA7659" w:rsidP="00EA7659">
            <w:pPr>
              <w:jc w:val="both"/>
            </w:pPr>
            <w:r w:rsidRPr="00EA7659">
              <w:t xml:space="preserve">аппарат Совета депутатов </w:t>
            </w:r>
            <w:bookmarkStart w:id="6" w:name="_Hlk212479214"/>
            <w:r w:rsidRPr="00EA7659">
              <w:t xml:space="preserve">внутригородского муниципального образования </w:t>
            </w:r>
            <w:r w:rsidR="0031781F">
              <w:t>–</w:t>
            </w:r>
            <w:r w:rsidRPr="00EA7659">
              <w:t xml:space="preserve"> м</w:t>
            </w:r>
            <w:r w:rsidR="0031781F">
              <w:t>у</w:t>
            </w:r>
            <w:r w:rsidRPr="00EA7659">
              <w:t xml:space="preserve">ниципального округа Лианозово в городе Москве </w:t>
            </w:r>
          </w:p>
          <w:bookmarkEnd w:id="6"/>
          <w:p w14:paraId="2C64C519" w14:textId="77777777" w:rsidR="001569A4" w:rsidRPr="00536DCB" w:rsidRDefault="001569A4" w:rsidP="00987718">
            <w:pPr>
              <w:pStyle w:val="ConsPlusNormal"/>
              <w:ind w:right="112"/>
              <w:jc w:val="both"/>
              <w:rPr>
                <w:rFonts w:ascii="Times New Roman" w:hAnsi="Times New Roman" w:cs="Times New Roman"/>
                <w:sz w:val="24"/>
                <w:szCs w:val="24"/>
              </w:rPr>
            </w:pPr>
          </w:p>
        </w:tc>
        <w:tc>
          <w:tcPr>
            <w:tcW w:w="3933" w:type="dxa"/>
          </w:tcPr>
          <w:p w14:paraId="30EA24D4" w14:textId="77777777" w:rsidR="001569A4" w:rsidRPr="00536DCB" w:rsidRDefault="001569A4" w:rsidP="003462A4">
            <w:pPr>
              <w:pStyle w:val="ConsPlusNormal"/>
              <w:rPr>
                <w:rFonts w:ascii="Times New Roman" w:hAnsi="Times New Roman" w:cs="Times New Roman"/>
                <w:sz w:val="24"/>
                <w:szCs w:val="24"/>
              </w:rPr>
            </w:pPr>
            <w:r w:rsidRPr="00536DCB">
              <w:rPr>
                <w:rFonts w:ascii="Times New Roman" w:hAnsi="Times New Roman" w:cs="Times New Roman"/>
                <w:sz w:val="24"/>
                <w:szCs w:val="24"/>
              </w:rPr>
              <w:t>аппарат СД МО Лианозово;</w:t>
            </w:r>
          </w:p>
          <w:p w14:paraId="21939D34" w14:textId="6BA94926" w:rsidR="001569A4" w:rsidRPr="00536DCB" w:rsidRDefault="00B61865" w:rsidP="003462A4">
            <w:pPr>
              <w:pStyle w:val="ConsPlusNormal"/>
              <w:rPr>
                <w:rFonts w:ascii="Times New Roman" w:hAnsi="Times New Roman" w:cs="Times New Roman"/>
                <w:sz w:val="24"/>
                <w:szCs w:val="24"/>
              </w:rPr>
            </w:pPr>
            <w:r>
              <w:rPr>
                <w:rFonts w:ascii="Times New Roman" w:hAnsi="Times New Roman" w:cs="Times New Roman"/>
                <w:sz w:val="24"/>
                <w:szCs w:val="24"/>
              </w:rPr>
              <w:t>у</w:t>
            </w:r>
            <w:r w:rsidR="001569A4" w:rsidRPr="00536DCB">
              <w:rPr>
                <w:rFonts w:ascii="Times New Roman" w:hAnsi="Times New Roman" w:cs="Times New Roman"/>
                <w:sz w:val="24"/>
                <w:szCs w:val="24"/>
              </w:rPr>
              <w:t>чреждение;</w:t>
            </w:r>
          </w:p>
        </w:tc>
      </w:tr>
      <w:tr w:rsidR="001569A4" w:rsidRPr="00536DCB" w14:paraId="5ADCB5A9" w14:textId="77777777" w:rsidTr="003E216D">
        <w:tc>
          <w:tcPr>
            <w:tcW w:w="5636" w:type="dxa"/>
          </w:tcPr>
          <w:p w14:paraId="78BF1F6B" w14:textId="77777777" w:rsidR="00EA7659" w:rsidRPr="00EA7659" w:rsidRDefault="00EA7659" w:rsidP="00EA7659">
            <w:pPr>
              <w:jc w:val="both"/>
            </w:pPr>
            <w:r w:rsidRPr="00EA7659">
              <w:t xml:space="preserve">Глава внутригородского муниципального образования – муниципального округа </w:t>
            </w:r>
          </w:p>
          <w:p w14:paraId="57254747" w14:textId="77777777" w:rsidR="001569A4" w:rsidRPr="00536DCB" w:rsidRDefault="00EA7659" w:rsidP="00EA7659">
            <w:pPr>
              <w:pStyle w:val="ConsPlusNormal"/>
              <w:ind w:right="112"/>
              <w:jc w:val="both"/>
              <w:rPr>
                <w:rFonts w:ascii="Times New Roman" w:hAnsi="Times New Roman" w:cs="Times New Roman"/>
                <w:sz w:val="24"/>
                <w:szCs w:val="24"/>
              </w:rPr>
            </w:pPr>
            <w:r w:rsidRPr="00EA7659">
              <w:rPr>
                <w:rFonts w:ascii="Times New Roman" w:hAnsi="Times New Roman" w:cs="Times New Roman"/>
                <w:sz w:val="24"/>
                <w:szCs w:val="24"/>
              </w:rPr>
              <w:t>Лианозово в городе Москве</w:t>
            </w:r>
          </w:p>
        </w:tc>
        <w:tc>
          <w:tcPr>
            <w:tcW w:w="3933" w:type="dxa"/>
          </w:tcPr>
          <w:p w14:paraId="4C2C4EED" w14:textId="77777777" w:rsidR="001569A4" w:rsidRPr="00536DCB" w:rsidRDefault="001569A4" w:rsidP="003462A4">
            <w:pPr>
              <w:pStyle w:val="ConsPlusNormal"/>
              <w:rPr>
                <w:rFonts w:ascii="Times New Roman" w:hAnsi="Times New Roman" w:cs="Times New Roman"/>
                <w:sz w:val="24"/>
                <w:szCs w:val="24"/>
              </w:rPr>
            </w:pPr>
            <w:r w:rsidRPr="00536DCB">
              <w:rPr>
                <w:rFonts w:ascii="Times New Roman" w:hAnsi="Times New Roman" w:cs="Times New Roman"/>
                <w:sz w:val="24"/>
                <w:szCs w:val="24"/>
              </w:rPr>
              <w:t>Глава МО Лианозово</w:t>
            </w:r>
          </w:p>
        </w:tc>
      </w:tr>
      <w:tr w:rsidR="005435BE" w:rsidRPr="00536DCB" w14:paraId="63BB73F3" w14:textId="77777777" w:rsidTr="003E216D">
        <w:tc>
          <w:tcPr>
            <w:tcW w:w="5636" w:type="dxa"/>
          </w:tcPr>
          <w:p w14:paraId="616BA810" w14:textId="057B8D9E" w:rsidR="0031781F" w:rsidRPr="00EA7659" w:rsidRDefault="005435BE" w:rsidP="0031781F">
            <w:pPr>
              <w:jc w:val="both"/>
            </w:pPr>
            <w:r w:rsidRPr="0031781F">
              <w:t>Совет депутатов</w:t>
            </w:r>
            <w:r w:rsidR="0031781F" w:rsidRPr="00EA7659">
              <w:t xml:space="preserve"> внутригородского муниципального образования </w:t>
            </w:r>
            <w:r w:rsidR="0031781F">
              <w:t>–</w:t>
            </w:r>
            <w:r w:rsidR="0031781F" w:rsidRPr="00EA7659">
              <w:t xml:space="preserve"> м</w:t>
            </w:r>
            <w:r w:rsidR="0031781F">
              <w:t>у</w:t>
            </w:r>
            <w:r w:rsidR="0031781F" w:rsidRPr="00EA7659">
              <w:t xml:space="preserve">ниципального округа Лианозово в городе Москве </w:t>
            </w:r>
          </w:p>
          <w:p w14:paraId="6031ECE2" w14:textId="156F7BAC" w:rsidR="005435BE" w:rsidRPr="00DD5894" w:rsidRDefault="005435BE" w:rsidP="005435BE">
            <w:pPr>
              <w:jc w:val="both"/>
              <w:rPr>
                <w:highlight w:val="yellow"/>
              </w:rPr>
            </w:pPr>
            <w:r w:rsidRPr="00DD5894">
              <w:rPr>
                <w:highlight w:val="yellow"/>
              </w:rPr>
              <w:t xml:space="preserve"> </w:t>
            </w:r>
          </w:p>
        </w:tc>
        <w:tc>
          <w:tcPr>
            <w:tcW w:w="3933" w:type="dxa"/>
          </w:tcPr>
          <w:p w14:paraId="765987CB" w14:textId="77777777" w:rsidR="005435BE" w:rsidRPr="00DD5894" w:rsidRDefault="005435BE" w:rsidP="005435BE">
            <w:pPr>
              <w:pStyle w:val="ConsPlusNormal"/>
              <w:rPr>
                <w:rFonts w:ascii="Times New Roman" w:hAnsi="Times New Roman" w:cs="Times New Roman"/>
                <w:sz w:val="24"/>
                <w:szCs w:val="24"/>
                <w:highlight w:val="yellow"/>
              </w:rPr>
            </w:pPr>
            <w:r w:rsidRPr="0031781F">
              <w:rPr>
                <w:rFonts w:ascii="Times New Roman" w:hAnsi="Times New Roman" w:cs="Times New Roman"/>
                <w:sz w:val="24"/>
                <w:szCs w:val="24"/>
              </w:rPr>
              <w:t xml:space="preserve"> СД МО Лианозово</w:t>
            </w:r>
          </w:p>
        </w:tc>
      </w:tr>
      <w:tr w:rsidR="008027A2" w:rsidRPr="00536DCB" w14:paraId="66FFABFB" w14:textId="77777777" w:rsidTr="003E216D">
        <w:tc>
          <w:tcPr>
            <w:tcW w:w="5636" w:type="dxa"/>
          </w:tcPr>
          <w:p w14:paraId="5CBD04E8" w14:textId="62878998" w:rsidR="008027A2" w:rsidRPr="0031781F" w:rsidRDefault="008027A2" w:rsidP="008027A2">
            <w:pPr>
              <w:jc w:val="both"/>
            </w:pPr>
            <w:r>
              <w:t>Бюджет</w:t>
            </w:r>
            <w:r w:rsidRPr="00EA7659">
              <w:t xml:space="preserve"> внутригородского муниципального образования </w:t>
            </w:r>
            <w:r>
              <w:t>–</w:t>
            </w:r>
            <w:r w:rsidRPr="00EA7659">
              <w:t xml:space="preserve"> м</w:t>
            </w:r>
            <w:r>
              <w:t>у</w:t>
            </w:r>
            <w:r w:rsidRPr="00EA7659">
              <w:t xml:space="preserve">ниципального округа Лианозово в городе Москве </w:t>
            </w:r>
            <w:r>
              <w:t xml:space="preserve"> </w:t>
            </w:r>
          </w:p>
        </w:tc>
        <w:tc>
          <w:tcPr>
            <w:tcW w:w="3933" w:type="dxa"/>
          </w:tcPr>
          <w:p w14:paraId="5A721E42" w14:textId="145737AF" w:rsidR="008027A2" w:rsidRPr="0031781F" w:rsidRDefault="008027A2" w:rsidP="005435BE">
            <w:pPr>
              <w:pStyle w:val="ConsPlusNormal"/>
              <w:rPr>
                <w:rFonts w:ascii="Times New Roman" w:hAnsi="Times New Roman" w:cs="Times New Roman"/>
                <w:sz w:val="24"/>
                <w:szCs w:val="24"/>
              </w:rPr>
            </w:pPr>
            <w:r>
              <w:rPr>
                <w:rFonts w:ascii="Times New Roman" w:hAnsi="Times New Roman" w:cs="Times New Roman"/>
                <w:sz w:val="24"/>
                <w:szCs w:val="24"/>
              </w:rPr>
              <w:t>бюджет</w:t>
            </w:r>
          </w:p>
        </w:tc>
      </w:tr>
      <w:tr w:rsidR="001569A4" w:rsidRPr="00536DCB" w14:paraId="1346D988" w14:textId="77777777" w:rsidTr="003E216D">
        <w:tc>
          <w:tcPr>
            <w:tcW w:w="5636" w:type="dxa"/>
          </w:tcPr>
          <w:p w14:paraId="295C1F33" w14:textId="77777777" w:rsidR="001569A4" w:rsidRPr="00536DCB" w:rsidRDefault="001569A4" w:rsidP="00987718">
            <w:pPr>
              <w:pStyle w:val="ConsPlusNormal"/>
              <w:ind w:right="112"/>
              <w:jc w:val="both"/>
              <w:rPr>
                <w:rFonts w:ascii="Times New Roman" w:hAnsi="Times New Roman" w:cs="Times New Roman"/>
                <w:sz w:val="24"/>
                <w:szCs w:val="24"/>
              </w:rPr>
            </w:pPr>
            <w:r>
              <w:rPr>
                <w:rFonts w:ascii="Times New Roman" w:hAnsi="Times New Roman" w:cs="Times New Roman"/>
                <w:sz w:val="24"/>
                <w:szCs w:val="24"/>
              </w:rPr>
              <w:t>КБК</w:t>
            </w:r>
          </w:p>
        </w:tc>
        <w:tc>
          <w:tcPr>
            <w:tcW w:w="3933" w:type="dxa"/>
          </w:tcPr>
          <w:p w14:paraId="4E25ACE9" w14:textId="77777777" w:rsidR="001569A4" w:rsidRDefault="001569A4" w:rsidP="003462A4">
            <w:pPr>
              <w:pStyle w:val="ConsPlusNormal"/>
              <w:rPr>
                <w:rFonts w:ascii="Times New Roman" w:hAnsi="Times New Roman" w:cs="Times New Roman"/>
                <w:sz w:val="24"/>
                <w:szCs w:val="24"/>
              </w:rPr>
            </w:pPr>
            <w:r>
              <w:rPr>
                <w:rFonts w:ascii="Times New Roman" w:hAnsi="Times New Roman" w:cs="Times New Roman"/>
                <w:sz w:val="24"/>
                <w:szCs w:val="24"/>
              </w:rPr>
              <w:t>1-17 разряды номера счета в соответствии с Рабочим планом счетов;</w:t>
            </w:r>
          </w:p>
          <w:p w14:paraId="16674821" w14:textId="77777777" w:rsidR="001569A4" w:rsidRPr="00536DCB" w:rsidRDefault="001569A4" w:rsidP="003462A4">
            <w:pPr>
              <w:pStyle w:val="ConsPlusNormal"/>
              <w:rPr>
                <w:rFonts w:ascii="Times New Roman" w:hAnsi="Times New Roman" w:cs="Times New Roman"/>
                <w:sz w:val="24"/>
                <w:szCs w:val="24"/>
              </w:rPr>
            </w:pPr>
            <w:r>
              <w:rPr>
                <w:rFonts w:hAnsi="Times New Roman" w:cs="Times New Roman"/>
                <w:color w:val="000000"/>
                <w:sz w:val="24"/>
                <w:szCs w:val="24"/>
              </w:rPr>
              <w:t>26-</w:t>
            </w:r>
            <w:r>
              <w:rPr>
                <w:rFonts w:hAnsi="Times New Roman" w:cs="Times New Roman"/>
                <w:color w:val="000000"/>
                <w:sz w:val="24"/>
                <w:szCs w:val="24"/>
              </w:rPr>
              <w:t>й разряд</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соответствующая</w:t>
            </w:r>
            <w:r>
              <w:rPr>
                <w:rFonts w:hAnsi="Times New Roman" w:cs="Times New Roman"/>
                <w:color w:val="000000"/>
                <w:sz w:val="24"/>
                <w:szCs w:val="24"/>
              </w:rPr>
              <w:t xml:space="preserve"> </w:t>
            </w:r>
            <w:r>
              <w:rPr>
                <w:rFonts w:hAnsi="Times New Roman" w:cs="Times New Roman"/>
                <w:color w:val="000000"/>
                <w:sz w:val="24"/>
                <w:szCs w:val="24"/>
              </w:rPr>
              <w:t>подстатья КОСГУ</w:t>
            </w:r>
            <w:r>
              <w:rPr>
                <w:rFonts w:hAnsi="Times New Roman" w:cs="Times New Roman"/>
                <w:color w:val="000000"/>
                <w:sz w:val="24"/>
                <w:szCs w:val="24"/>
              </w:rPr>
              <w:t>;</w:t>
            </w:r>
          </w:p>
        </w:tc>
      </w:tr>
      <w:tr w:rsidR="001569A4" w:rsidRPr="00536DCB" w14:paraId="0727A793" w14:textId="77777777" w:rsidTr="003E216D">
        <w:tc>
          <w:tcPr>
            <w:tcW w:w="5636" w:type="dxa"/>
          </w:tcPr>
          <w:p w14:paraId="2013EB15" w14:textId="77777777" w:rsidR="001569A4" w:rsidRPr="00536DCB" w:rsidRDefault="00A20AD0" w:rsidP="002D41AD">
            <w:pPr>
              <w:pStyle w:val="ConsPlusNormal"/>
              <w:ind w:right="112"/>
              <w:jc w:val="both"/>
              <w:rPr>
                <w:rFonts w:ascii="Times New Roman" w:hAnsi="Times New Roman" w:cs="Times New Roman"/>
                <w:sz w:val="24"/>
                <w:szCs w:val="24"/>
              </w:rPr>
            </w:pPr>
            <w:r w:rsidRPr="00462450">
              <w:rPr>
                <w:rFonts w:ascii="Times New Roman" w:hAnsi="Times New Roman" w:cs="Times New Roman"/>
                <w:sz w:val="24"/>
                <w:szCs w:val="24"/>
              </w:rPr>
              <w:t>Бюджетн</w:t>
            </w:r>
            <w:r w:rsidR="001569A4" w:rsidRPr="00462450">
              <w:rPr>
                <w:rFonts w:ascii="Times New Roman" w:hAnsi="Times New Roman" w:cs="Times New Roman"/>
                <w:sz w:val="24"/>
                <w:szCs w:val="24"/>
              </w:rPr>
              <w:t xml:space="preserve">ый </w:t>
            </w:r>
            <w:hyperlink r:id="rId16" w:history="1">
              <w:r w:rsidR="001569A4" w:rsidRPr="00462450">
                <w:rPr>
                  <w:rFonts w:ascii="Times New Roman" w:hAnsi="Times New Roman" w:cs="Times New Roman"/>
                  <w:sz w:val="24"/>
                  <w:szCs w:val="24"/>
                </w:rPr>
                <w:t>кодекс</w:t>
              </w:r>
            </w:hyperlink>
            <w:r w:rsidR="001569A4" w:rsidRPr="00462450">
              <w:rPr>
                <w:rFonts w:ascii="Times New Roman" w:hAnsi="Times New Roman" w:cs="Times New Roman"/>
                <w:sz w:val="24"/>
                <w:szCs w:val="24"/>
              </w:rPr>
              <w:t xml:space="preserve"> РФ</w:t>
            </w:r>
          </w:p>
        </w:tc>
        <w:tc>
          <w:tcPr>
            <w:tcW w:w="3933" w:type="dxa"/>
          </w:tcPr>
          <w:p w14:paraId="372E52B4" w14:textId="77777777" w:rsidR="001569A4" w:rsidRPr="00536DCB" w:rsidRDefault="00000000" w:rsidP="00A20AD0">
            <w:pPr>
              <w:pStyle w:val="ConsPlusNormal"/>
              <w:rPr>
                <w:rFonts w:ascii="Times New Roman" w:hAnsi="Times New Roman" w:cs="Times New Roman"/>
                <w:sz w:val="24"/>
                <w:szCs w:val="24"/>
              </w:rPr>
            </w:pPr>
            <w:hyperlink r:id="rId17" w:history="1">
              <w:r w:rsidR="00A20AD0">
                <w:rPr>
                  <w:rFonts w:ascii="Times New Roman" w:hAnsi="Times New Roman" w:cs="Times New Roman"/>
                  <w:sz w:val="24"/>
                  <w:szCs w:val="24"/>
                </w:rPr>
                <w:t>БК</w:t>
              </w:r>
            </w:hyperlink>
            <w:r w:rsidR="00A20AD0">
              <w:t xml:space="preserve"> </w:t>
            </w:r>
            <w:r w:rsidR="001569A4" w:rsidRPr="00536DCB">
              <w:rPr>
                <w:rFonts w:ascii="Times New Roman" w:hAnsi="Times New Roman" w:cs="Times New Roman"/>
                <w:sz w:val="24"/>
                <w:szCs w:val="24"/>
              </w:rPr>
              <w:t xml:space="preserve"> РФ</w:t>
            </w:r>
          </w:p>
        </w:tc>
      </w:tr>
      <w:tr w:rsidR="00A20AD0" w:rsidRPr="00536DCB" w14:paraId="478281C9" w14:textId="77777777" w:rsidTr="003E216D">
        <w:tc>
          <w:tcPr>
            <w:tcW w:w="5636" w:type="dxa"/>
          </w:tcPr>
          <w:p w14:paraId="17546043" w14:textId="77777777" w:rsidR="00A20AD0" w:rsidRDefault="00A20AD0" w:rsidP="00034BBA">
            <w:pPr>
              <w:pStyle w:val="ConsPlusNormal"/>
              <w:ind w:right="112"/>
              <w:jc w:val="both"/>
              <w:rPr>
                <w:rFonts w:ascii="Times New Roman" w:hAnsi="Times New Roman" w:cs="Times New Roman"/>
                <w:sz w:val="24"/>
                <w:szCs w:val="24"/>
              </w:rPr>
            </w:pPr>
            <w:r w:rsidRPr="00536DCB">
              <w:rPr>
                <w:rFonts w:ascii="Times New Roman" w:hAnsi="Times New Roman" w:cs="Times New Roman"/>
                <w:sz w:val="24"/>
                <w:szCs w:val="24"/>
              </w:rPr>
              <w:lastRenderedPageBreak/>
              <w:t xml:space="preserve">Налоговый </w:t>
            </w:r>
            <w:hyperlink r:id="rId18" w:history="1">
              <w:r w:rsidRPr="00536DCB">
                <w:rPr>
                  <w:rFonts w:ascii="Times New Roman" w:hAnsi="Times New Roman" w:cs="Times New Roman"/>
                  <w:sz w:val="24"/>
                  <w:szCs w:val="24"/>
                </w:rPr>
                <w:t>кодекс</w:t>
              </w:r>
            </w:hyperlink>
            <w:r w:rsidRPr="00536DCB">
              <w:rPr>
                <w:rFonts w:ascii="Times New Roman" w:hAnsi="Times New Roman" w:cs="Times New Roman"/>
                <w:sz w:val="24"/>
                <w:szCs w:val="24"/>
              </w:rPr>
              <w:t xml:space="preserve"> РФ</w:t>
            </w:r>
          </w:p>
          <w:p w14:paraId="1AFDA41D" w14:textId="77777777" w:rsidR="00590E74" w:rsidRPr="00536DCB" w:rsidRDefault="00590E74" w:rsidP="00034BBA">
            <w:pPr>
              <w:pStyle w:val="ConsPlusNormal"/>
              <w:ind w:right="112"/>
              <w:jc w:val="both"/>
              <w:rPr>
                <w:rFonts w:ascii="Times New Roman" w:hAnsi="Times New Roman" w:cs="Times New Roman"/>
                <w:sz w:val="24"/>
                <w:szCs w:val="24"/>
              </w:rPr>
            </w:pPr>
          </w:p>
        </w:tc>
        <w:tc>
          <w:tcPr>
            <w:tcW w:w="3933" w:type="dxa"/>
          </w:tcPr>
          <w:p w14:paraId="0F8DA1BD" w14:textId="77777777" w:rsidR="00A20AD0" w:rsidRPr="00536DCB" w:rsidRDefault="00000000" w:rsidP="00034BBA">
            <w:pPr>
              <w:pStyle w:val="ConsPlusNormal"/>
              <w:rPr>
                <w:rFonts w:ascii="Times New Roman" w:hAnsi="Times New Roman" w:cs="Times New Roman"/>
                <w:sz w:val="24"/>
                <w:szCs w:val="24"/>
              </w:rPr>
            </w:pPr>
            <w:hyperlink r:id="rId19" w:history="1">
              <w:r w:rsidR="00A20AD0" w:rsidRPr="00536DCB">
                <w:rPr>
                  <w:rFonts w:ascii="Times New Roman" w:hAnsi="Times New Roman" w:cs="Times New Roman"/>
                  <w:sz w:val="24"/>
                  <w:szCs w:val="24"/>
                </w:rPr>
                <w:t>НК</w:t>
              </w:r>
            </w:hyperlink>
            <w:r w:rsidR="00A20AD0" w:rsidRPr="00536DCB">
              <w:rPr>
                <w:rFonts w:ascii="Times New Roman" w:hAnsi="Times New Roman" w:cs="Times New Roman"/>
                <w:sz w:val="24"/>
                <w:szCs w:val="24"/>
              </w:rPr>
              <w:t xml:space="preserve"> РФ</w:t>
            </w:r>
          </w:p>
        </w:tc>
      </w:tr>
      <w:tr w:rsidR="001569A4" w:rsidRPr="00536DCB" w14:paraId="30A87FB6" w14:textId="77777777" w:rsidTr="003E216D">
        <w:tc>
          <w:tcPr>
            <w:tcW w:w="5636" w:type="dxa"/>
          </w:tcPr>
          <w:p w14:paraId="74B9E9B6" w14:textId="77777777" w:rsidR="001569A4" w:rsidRPr="00536DCB" w:rsidRDefault="001569A4" w:rsidP="002D41AD">
            <w:pPr>
              <w:pStyle w:val="ConsPlusNormal"/>
              <w:ind w:right="112"/>
              <w:jc w:val="both"/>
              <w:rPr>
                <w:rFonts w:ascii="Times New Roman" w:hAnsi="Times New Roman" w:cs="Times New Roman"/>
                <w:sz w:val="24"/>
                <w:szCs w:val="24"/>
              </w:rPr>
            </w:pPr>
            <w:r w:rsidRPr="00536DCB">
              <w:rPr>
                <w:rFonts w:ascii="Times New Roman" w:hAnsi="Times New Roman" w:cs="Times New Roman"/>
                <w:sz w:val="24"/>
                <w:szCs w:val="24"/>
              </w:rPr>
              <w:t xml:space="preserve">Федеральный </w:t>
            </w:r>
            <w:hyperlink r:id="rId20" w:history="1">
              <w:r w:rsidRPr="00536DCB">
                <w:rPr>
                  <w:rFonts w:ascii="Times New Roman" w:hAnsi="Times New Roman" w:cs="Times New Roman"/>
                  <w:sz w:val="24"/>
                  <w:szCs w:val="24"/>
                </w:rPr>
                <w:t>закон</w:t>
              </w:r>
            </w:hyperlink>
            <w:r w:rsidRPr="00536DCB">
              <w:rPr>
                <w:rFonts w:ascii="Times New Roman" w:hAnsi="Times New Roman" w:cs="Times New Roman"/>
                <w:sz w:val="24"/>
                <w:szCs w:val="24"/>
              </w:rPr>
              <w:t xml:space="preserve"> от 06.12.2011 N 402-ФЗ </w:t>
            </w:r>
            <w:r>
              <w:rPr>
                <w:rFonts w:ascii="Times New Roman" w:hAnsi="Times New Roman" w:cs="Times New Roman"/>
                <w:sz w:val="24"/>
                <w:szCs w:val="24"/>
              </w:rPr>
              <w:t>«</w:t>
            </w:r>
            <w:r w:rsidRPr="00536DCB">
              <w:rPr>
                <w:rFonts w:ascii="Times New Roman" w:hAnsi="Times New Roman" w:cs="Times New Roman"/>
                <w:sz w:val="24"/>
                <w:szCs w:val="24"/>
              </w:rPr>
              <w:t>О бухгалтерском учете</w:t>
            </w:r>
            <w:r>
              <w:rPr>
                <w:rFonts w:ascii="Times New Roman" w:hAnsi="Times New Roman" w:cs="Times New Roman"/>
                <w:sz w:val="24"/>
                <w:szCs w:val="24"/>
              </w:rPr>
              <w:t>»</w:t>
            </w:r>
          </w:p>
        </w:tc>
        <w:tc>
          <w:tcPr>
            <w:tcW w:w="3933" w:type="dxa"/>
          </w:tcPr>
          <w:p w14:paraId="1B47E853" w14:textId="77777777" w:rsidR="001569A4" w:rsidRPr="00536DCB" w:rsidRDefault="001569A4" w:rsidP="002D41AD">
            <w:pPr>
              <w:pStyle w:val="ConsPlusNormal"/>
              <w:rPr>
                <w:rFonts w:ascii="Times New Roman" w:hAnsi="Times New Roman" w:cs="Times New Roman"/>
                <w:sz w:val="24"/>
                <w:szCs w:val="24"/>
              </w:rPr>
            </w:pPr>
            <w:r w:rsidRPr="00536DCB">
              <w:rPr>
                <w:rFonts w:ascii="Times New Roman" w:hAnsi="Times New Roman" w:cs="Times New Roman"/>
                <w:sz w:val="24"/>
                <w:szCs w:val="24"/>
              </w:rPr>
              <w:t xml:space="preserve">Федеральный </w:t>
            </w:r>
            <w:hyperlink r:id="rId21" w:history="1">
              <w:r w:rsidRPr="00536DCB">
                <w:rPr>
                  <w:rFonts w:ascii="Times New Roman" w:hAnsi="Times New Roman" w:cs="Times New Roman"/>
                  <w:sz w:val="24"/>
                  <w:szCs w:val="24"/>
                </w:rPr>
                <w:t>закон</w:t>
              </w:r>
            </w:hyperlink>
            <w:r w:rsidRPr="00536DCB">
              <w:rPr>
                <w:rFonts w:ascii="Times New Roman" w:hAnsi="Times New Roman" w:cs="Times New Roman"/>
                <w:sz w:val="24"/>
                <w:szCs w:val="24"/>
              </w:rPr>
              <w:t xml:space="preserve"> N 402-ФЗ</w:t>
            </w:r>
          </w:p>
        </w:tc>
      </w:tr>
      <w:tr w:rsidR="00E72E7A" w:rsidRPr="00536DCB" w14:paraId="13241417" w14:textId="77777777" w:rsidTr="003E216D">
        <w:tc>
          <w:tcPr>
            <w:tcW w:w="5636" w:type="dxa"/>
          </w:tcPr>
          <w:p w14:paraId="4B382E80" w14:textId="77777777" w:rsidR="00E72E7A" w:rsidRPr="00536DCB" w:rsidRDefault="00E72E7A" w:rsidP="00E72E7A">
            <w:pPr>
              <w:pStyle w:val="afa"/>
              <w:spacing w:before="0" w:beforeAutospacing="0" w:after="0" w:afterAutospacing="0" w:line="312" w:lineRule="auto"/>
              <w:jc w:val="left"/>
              <w:rPr>
                <w:rFonts w:ascii="Times New Roman" w:hAnsi="Times New Roman" w:cs="Times New Roman"/>
              </w:rPr>
            </w:pPr>
            <w:r w:rsidRPr="00536DCB">
              <w:rPr>
                <w:rFonts w:ascii="Times New Roman" w:hAnsi="Times New Roman" w:cs="Times New Roman"/>
              </w:rPr>
              <w:t xml:space="preserve">Федеральный </w:t>
            </w:r>
            <w:hyperlink r:id="rId22" w:history="1">
              <w:r w:rsidRPr="00536DCB">
                <w:rPr>
                  <w:rFonts w:ascii="Times New Roman" w:hAnsi="Times New Roman" w:cs="Times New Roman"/>
                </w:rPr>
                <w:t>закон</w:t>
              </w:r>
            </w:hyperlink>
            <w:r w:rsidRPr="00536DCB">
              <w:rPr>
                <w:rFonts w:ascii="Times New Roman" w:hAnsi="Times New Roman" w:cs="Times New Roman"/>
              </w:rPr>
              <w:t xml:space="preserve"> от 0</w:t>
            </w:r>
            <w:r>
              <w:rPr>
                <w:rFonts w:ascii="Times New Roman" w:hAnsi="Times New Roman" w:cs="Times New Roman"/>
              </w:rPr>
              <w:t>5</w:t>
            </w:r>
            <w:r w:rsidRPr="00536DCB">
              <w:rPr>
                <w:rFonts w:ascii="Times New Roman" w:hAnsi="Times New Roman" w:cs="Times New Roman"/>
              </w:rPr>
              <w:t>.</w:t>
            </w:r>
            <w:r>
              <w:rPr>
                <w:rFonts w:ascii="Times New Roman" w:hAnsi="Times New Roman" w:cs="Times New Roman"/>
              </w:rPr>
              <w:t>04</w:t>
            </w:r>
            <w:r w:rsidRPr="00536DCB">
              <w:rPr>
                <w:rFonts w:ascii="Times New Roman" w:hAnsi="Times New Roman" w:cs="Times New Roman"/>
              </w:rPr>
              <w:t>.201</w:t>
            </w:r>
            <w:r>
              <w:rPr>
                <w:rFonts w:ascii="Times New Roman" w:hAnsi="Times New Roman" w:cs="Times New Roman"/>
              </w:rPr>
              <w:t>3</w:t>
            </w:r>
            <w:r w:rsidRPr="00536DCB">
              <w:rPr>
                <w:rFonts w:ascii="Times New Roman" w:hAnsi="Times New Roman" w:cs="Times New Roman"/>
              </w:rPr>
              <w:t xml:space="preserve"> N 4</w:t>
            </w:r>
            <w:r>
              <w:rPr>
                <w:rFonts w:ascii="Times New Roman" w:hAnsi="Times New Roman" w:cs="Times New Roman"/>
              </w:rPr>
              <w:t>4</w:t>
            </w:r>
            <w:r w:rsidRPr="00536DCB">
              <w:rPr>
                <w:rFonts w:ascii="Times New Roman" w:hAnsi="Times New Roman" w:cs="Times New Roman"/>
              </w:rPr>
              <w:t xml:space="preserve">-ФЗ </w:t>
            </w:r>
            <w:r>
              <w:rPr>
                <w:rFonts w:ascii="Times New Roman" w:hAnsi="Times New Roman" w:cs="Times New Roman"/>
              </w:rPr>
              <w:t>«</w:t>
            </w:r>
            <w:r w:rsidRPr="00536DCB">
              <w:rPr>
                <w:rFonts w:ascii="Times New Roman" w:hAnsi="Times New Roman" w:cs="Times New Roman"/>
              </w:rPr>
              <w:t xml:space="preserve">О </w:t>
            </w:r>
            <w:r>
              <w:rPr>
                <w:rFonts w:ascii="Times New Roman" w:hAnsi="Times New Roman" w:cs="Times New Roman"/>
              </w:rPr>
              <w:t>контрактной системе в сфере закупок товаров, работ, услуг для обеспечения государственных и муниципальных нужд»</w:t>
            </w:r>
          </w:p>
        </w:tc>
        <w:tc>
          <w:tcPr>
            <w:tcW w:w="3933" w:type="dxa"/>
          </w:tcPr>
          <w:p w14:paraId="455CC5FB" w14:textId="77777777" w:rsidR="00E72E7A" w:rsidRPr="00536DCB" w:rsidRDefault="00E72E7A" w:rsidP="00E72E7A">
            <w:pPr>
              <w:pStyle w:val="ConsPlusNormal"/>
              <w:rPr>
                <w:rFonts w:ascii="Times New Roman" w:hAnsi="Times New Roman" w:cs="Times New Roman"/>
                <w:sz w:val="24"/>
                <w:szCs w:val="24"/>
              </w:rPr>
            </w:pPr>
            <w:r w:rsidRPr="00536DCB">
              <w:rPr>
                <w:rFonts w:ascii="Times New Roman" w:hAnsi="Times New Roman" w:cs="Times New Roman"/>
                <w:sz w:val="24"/>
                <w:szCs w:val="24"/>
              </w:rPr>
              <w:t xml:space="preserve">Федеральный </w:t>
            </w:r>
            <w:hyperlink r:id="rId23" w:history="1">
              <w:r w:rsidRPr="00536DCB">
                <w:rPr>
                  <w:rFonts w:ascii="Times New Roman" w:hAnsi="Times New Roman" w:cs="Times New Roman"/>
                  <w:sz w:val="24"/>
                  <w:szCs w:val="24"/>
                </w:rPr>
                <w:t>закон</w:t>
              </w:r>
            </w:hyperlink>
            <w:r w:rsidRPr="00536DCB">
              <w:rPr>
                <w:rFonts w:ascii="Times New Roman" w:hAnsi="Times New Roman" w:cs="Times New Roman"/>
                <w:sz w:val="24"/>
                <w:szCs w:val="24"/>
              </w:rPr>
              <w:t xml:space="preserve"> N 4</w:t>
            </w:r>
            <w:r>
              <w:rPr>
                <w:rFonts w:ascii="Times New Roman" w:hAnsi="Times New Roman" w:cs="Times New Roman"/>
                <w:sz w:val="24"/>
                <w:szCs w:val="24"/>
              </w:rPr>
              <w:t>4</w:t>
            </w:r>
            <w:r w:rsidRPr="00536DCB">
              <w:rPr>
                <w:rFonts w:ascii="Times New Roman" w:hAnsi="Times New Roman" w:cs="Times New Roman"/>
                <w:sz w:val="24"/>
                <w:szCs w:val="24"/>
              </w:rPr>
              <w:t>-ФЗ</w:t>
            </w:r>
          </w:p>
        </w:tc>
      </w:tr>
      <w:tr w:rsidR="001569A4" w:rsidRPr="00536DCB" w14:paraId="5416845D" w14:textId="77777777" w:rsidTr="003E216D">
        <w:tc>
          <w:tcPr>
            <w:tcW w:w="5636" w:type="dxa"/>
          </w:tcPr>
          <w:p w14:paraId="6A236B07" w14:textId="77777777" w:rsidR="001569A4" w:rsidRPr="00536DCB" w:rsidRDefault="00000000" w:rsidP="003E216D">
            <w:pPr>
              <w:pStyle w:val="ConsPlusNormal"/>
              <w:ind w:right="112"/>
              <w:jc w:val="both"/>
              <w:rPr>
                <w:rFonts w:ascii="Times New Roman" w:hAnsi="Times New Roman" w:cs="Times New Roman"/>
                <w:sz w:val="24"/>
                <w:szCs w:val="24"/>
              </w:rPr>
            </w:pPr>
            <w:hyperlink r:id="rId24" w:history="1">
              <w:r w:rsidR="001569A4" w:rsidRPr="00536DCB">
                <w:rPr>
                  <w:rFonts w:ascii="Times New Roman" w:hAnsi="Times New Roman" w:cs="Times New Roman"/>
                  <w:sz w:val="24"/>
                  <w:szCs w:val="24"/>
                </w:rPr>
                <w:t>Инструкция</w:t>
              </w:r>
            </w:hyperlink>
            <w:r w:rsidR="001569A4" w:rsidRPr="00536DCB">
              <w:rPr>
                <w:rFonts w:ascii="Times New Roman" w:hAnsi="Times New Roman" w:cs="Times New Roman"/>
                <w:sz w:val="24"/>
                <w:szCs w:val="24"/>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w:t>
            </w:r>
            <w:r w:rsidR="001569A4" w:rsidRPr="00FE4A24">
              <w:rPr>
                <w:rFonts w:ascii="Times New Roman" w:hAnsi="Times New Roman" w:cs="Times New Roman"/>
                <w:sz w:val="24"/>
                <w:szCs w:val="24"/>
              </w:rPr>
              <w:t>Министерства финансов Российской Федерации</w:t>
            </w:r>
            <w:r w:rsidR="001569A4" w:rsidRPr="00536DCB">
              <w:rPr>
                <w:rFonts w:ascii="Times New Roman" w:hAnsi="Times New Roman" w:cs="Times New Roman"/>
                <w:sz w:val="24"/>
                <w:szCs w:val="24"/>
              </w:rPr>
              <w:t xml:space="preserve"> от 01.12.2010 N 157н</w:t>
            </w:r>
            <w:r w:rsidR="001569A4">
              <w:rPr>
                <w:rFonts w:ascii="Times New Roman" w:hAnsi="Times New Roman" w:cs="Times New Roman"/>
                <w:sz w:val="24"/>
                <w:szCs w:val="24"/>
              </w:rPr>
              <w:t xml:space="preserve"> с изменениями. </w:t>
            </w:r>
          </w:p>
        </w:tc>
        <w:tc>
          <w:tcPr>
            <w:tcW w:w="3933" w:type="dxa"/>
          </w:tcPr>
          <w:p w14:paraId="6BCDDFFB" w14:textId="77777777" w:rsidR="001569A4" w:rsidRPr="00536DCB" w:rsidRDefault="00000000" w:rsidP="003462A4">
            <w:pPr>
              <w:pStyle w:val="ConsPlusNormal"/>
              <w:rPr>
                <w:rFonts w:ascii="Times New Roman" w:hAnsi="Times New Roman" w:cs="Times New Roman"/>
                <w:sz w:val="24"/>
                <w:szCs w:val="24"/>
              </w:rPr>
            </w:pPr>
            <w:hyperlink r:id="rId25" w:history="1">
              <w:r w:rsidR="001569A4" w:rsidRPr="00536DCB">
                <w:rPr>
                  <w:rFonts w:ascii="Times New Roman" w:hAnsi="Times New Roman" w:cs="Times New Roman"/>
                  <w:sz w:val="24"/>
                  <w:szCs w:val="24"/>
                </w:rPr>
                <w:t>Инструкция</w:t>
              </w:r>
            </w:hyperlink>
            <w:r w:rsidR="001569A4" w:rsidRPr="00536DCB">
              <w:rPr>
                <w:rFonts w:ascii="Times New Roman" w:hAnsi="Times New Roman" w:cs="Times New Roman"/>
                <w:sz w:val="24"/>
                <w:szCs w:val="24"/>
              </w:rPr>
              <w:t xml:space="preserve"> N 157н</w:t>
            </w:r>
          </w:p>
        </w:tc>
      </w:tr>
      <w:tr w:rsidR="001569A4" w:rsidRPr="00536DCB" w14:paraId="1A4DF398" w14:textId="77777777" w:rsidTr="003E216D">
        <w:tc>
          <w:tcPr>
            <w:tcW w:w="5636" w:type="dxa"/>
          </w:tcPr>
          <w:p w14:paraId="7EE0B813" w14:textId="77777777" w:rsidR="001569A4" w:rsidRPr="00536DCB" w:rsidRDefault="00000000" w:rsidP="003E216D">
            <w:pPr>
              <w:pStyle w:val="ConsPlusNormal"/>
              <w:ind w:right="112"/>
              <w:jc w:val="both"/>
              <w:rPr>
                <w:rFonts w:ascii="Times New Roman" w:hAnsi="Times New Roman" w:cs="Times New Roman"/>
                <w:sz w:val="24"/>
                <w:szCs w:val="24"/>
              </w:rPr>
            </w:pPr>
            <w:hyperlink r:id="rId26" w:history="1">
              <w:r w:rsidR="001569A4" w:rsidRPr="00536DCB">
                <w:rPr>
                  <w:rFonts w:ascii="Times New Roman" w:hAnsi="Times New Roman" w:cs="Times New Roman"/>
                  <w:sz w:val="24"/>
                  <w:szCs w:val="24"/>
                </w:rPr>
                <w:t>Инструкция</w:t>
              </w:r>
            </w:hyperlink>
            <w:r w:rsidR="001569A4" w:rsidRPr="00536DCB">
              <w:rPr>
                <w:rFonts w:ascii="Times New Roman" w:hAnsi="Times New Roman" w:cs="Times New Roman"/>
                <w:sz w:val="24"/>
                <w:szCs w:val="24"/>
              </w:rPr>
              <w:t xml:space="preserve"> по применению Плана счетов бюджетного учета, утвержденная Приказом </w:t>
            </w:r>
            <w:r w:rsidR="001569A4" w:rsidRPr="00FE4A24">
              <w:rPr>
                <w:rFonts w:ascii="Times New Roman" w:hAnsi="Times New Roman" w:cs="Times New Roman"/>
                <w:sz w:val="24"/>
                <w:szCs w:val="24"/>
              </w:rPr>
              <w:t>Министерства финансов Российской Федерации</w:t>
            </w:r>
            <w:r w:rsidR="001569A4" w:rsidRPr="00536DCB">
              <w:rPr>
                <w:rFonts w:ascii="Times New Roman" w:hAnsi="Times New Roman" w:cs="Times New Roman"/>
                <w:sz w:val="24"/>
                <w:szCs w:val="24"/>
              </w:rPr>
              <w:t xml:space="preserve"> от 06.12.2010 N 162н</w:t>
            </w:r>
            <w:r w:rsidR="001569A4">
              <w:rPr>
                <w:rFonts w:ascii="Times New Roman" w:hAnsi="Times New Roman" w:cs="Times New Roman"/>
                <w:sz w:val="24"/>
                <w:szCs w:val="24"/>
              </w:rPr>
              <w:t xml:space="preserve"> с изменениями. </w:t>
            </w:r>
          </w:p>
        </w:tc>
        <w:tc>
          <w:tcPr>
            <w:tcW w:w="3933" w:type="dxa"/>
          </w:tcPr>
          <w:p w14:paraId="0E02BE5F" w14:textId="77777777" w:rsidR="001569A4" w:rsidRPr="00536DCB" w:rsidRDefault="00000000" w:rsidP="003462A4">
            <w:pPr>
              <w:pStyle w:val="ConsPlusNormal"/>
              <w:rPr>
                <w:rFonts w:ascii="Times New Roman" w:hAnsi="Times New Roman" w:cs="Times New Roman"/>
                <w:sz w:val="24"/>
                <w:szCs w:val="24"/>
              </w:rPr>
            </w:pPr>
            <w:hyperlink r:id="rId27" w:history="1">
              <w:r w:rsidR="001569A4" w:rsidRPr="00536DCB">
                <w:rPr>
                  <w:rFonts w:ascii="Times New Roman" w:hAnsi="Times New Roman" w:cs="Times New Roman"/>
                  <w:sz w:val="24"/>
                  <w:szCs w:val="24"/>
                </w:rPr>
                <w:t>Инструкция</w:t>
              </w:r>
            </w:hyperlink>
            <w:r w:rsidR="001569A4" w:rsidRPr="00536DCB">
              <w:rPr>
                <w:rFonts w:ascii="Times New Roman" w:hAnsi="Times New Roman" w:cs="Times New Roman"/>
                <w:sz w:val="24"/>
                <w:szCs w:val="24"/>
              </w:rPr>
              <w:t xml:space="preserve"> N 162н</w:t>
            </w:r>
          </w:p>
        </w:tc>
      </w:tr>
      <w:tr w:rsidR="001569A4" w:rsidRPr="00536DCB" w14:paraId="73DDAB0D" w14:textId="77777777" w:rsidTr="007016B9">
        <w:trPr>
          <w:trHeight w:val="2727"/>
        </w:trPr>
        <w:tc>
          <w:tcPr>
            <w:tcW w:w="5636" w:type="dxa"/>
          </w:tcPr>
          <w:p w14:paraId="3B86C0B9" w14:textId="77777777" w:rsidR="001569A4" w:rsidRPr="00273EDC" w:rsidRDefault="001569A4" w:rsidP="007016B9">
            <w:pPr>
              <w:pStyle w:val="ConsPlusNormal"/>
              <w:rPr>
                <w:rFonts w:ascii="Times New Roman" w:hAnsi="Times New Roman" w:cs="Times New Roman"/>
                <w:sz w:val="24"/>
                <w:szCs w:val="24"/>
              </w:rPr>
            </w:pPr>
            <w:r>
              <w:rPr>
                <w:rFonts w:ascii="Times New Roman" w:hAnsi="Times New Roman" w:cs="Times New Roman"/>
                <w:sz w:val="24"/>
                <w:szCs w:val="24"/>
              </w:rPr>
              <w:t xml:space="preserve">Приказ Минфина от 30.03.2015 № 52н «Об утверждении форм первичных учётных документов и регистров </w:t>
            </w:r>
            <w:r w:rsidRPr="00273EDC">
              <w:rPr>
                <w:rFonts w:ascii="Times New Roman" w:hAnsi="Times New Roman" w:cs="Times New Roman"/>
                <w:sz w:val="24"/>
                <w:szCs w:val="24"/>
              </w:rPr>
              <w:t>бухгалтерского учета</w:t>
            </w:r>
            <w:r>
              <w:rPr>
                <w:rFonts w:ascii="Times New Roman" w:hAnsi="Times New Roman" w:cs="Times New Roman"/>
                <w:sz w:val="24"/>
                <w:szCs w:val="24"/>
              </w:rPr>
              <w:t>, применяемых</w:t>
            </w:r>
            <w:r w:rsidRPr="00273EDC">
              <w:rPr>
                <w:rFonts w:ascii="Times New Roman" w:hAnsi="Times New Roman" w:cs="Times New Roman"/>
                <w:sz w:val="24"/>
                <w:szCs w:val="24"/>
              </w:rPr>
              <w:t xml:space="preserve">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w:t>
            </w:r>
            <w:r>
              <w:rPr>
                <w:rFonts w:ascii="Times New Roman" w:hAnsi="Times New Roman" w:cs="Times New Roman"/>
                <w:sz w:val="24"/>
                <w:szCs w:val="24"/>
              </w:rPr>
              <w:t xml:space="preserve"> и Методическими указаниями по их применению»</w:t>
            </w:r>
            <w:r w:rsidR="007016B9">
              <w:rPr>
                <w:rFonts w:ascii="Times New Roman" w:hAnsi="Times New Roman" w:cs="Times New Roman"/>
                <w:sz w:val="24"/>
                <w:szCs w:val="24"/>
              </w:rPr>
              <w:t xml:space="preserve"> </w:t>
            </w:r>
          </w:p>
        </w:tc>
        <w:tc>
          <w:tcPr>
            <w:tcW w:w="3933" w:type="dxa"/>
          </w:tcPr>
          <w:p w14:paraId="3B9C3D05" w14:textId="77777777" w:rsidR="001569A4" w:rsidRPr="00273EDC" w:rsidRDefault="001569A4" w:rsidP="003E216D">
            <w:pPr>
              <w:pStyle w:val="ConsPlusNormal"/>
              <w:rPr>
                <w:rFonts w:ascii="Times New Roman" w:hAnsi="Times New Roman" w:cs="Times New Roman"/>
                <w:sz w:val="24"/>
                <w:szCs w:val="24"/>
              </w:rPr>
            </w:pPr>
            <w:r>
              <w:rPr>
                <w:rFonts w:ascii="Times New Roman" w:hAnsi="Times New Roman" w:cs="Times New Roman"/>
                <w:sz w:val="24"/>
                <w:szCs w:val="24"/>
              </w:rPr>
              <w:t>Приказ</w:t>
            </w:r>
            <w:r w:rsidRPr="00273EDC">
              <w:rPr>
                <w:rFonts w:ascii="Times New Roman" w:hAnsi="Times New Roman" w:cs="Times New Roman"/>
                <w:sz w:val="24"/>
                <w:szCs w:val="24"/>
              </w:rPr>
              <w:t xml:space="preserve"> N 52н</w:t>
            </w:r>
          </w:p>
        </w:tc>
      </w:tr>
      <w:tr w:rsidR="001569A4" w:rsidRPr="00536DCB" w14:paraId="210F3A83" w14:textId="77777777" w:rsidTr="000E27D3">
        <w:trPr>
          <w:trHeight w:val="1491"/>
        </w:trPr>
        <w:tc>
          <w:tcPr>
            <w:tcW w:w="5636" w:type="dxa"/>
          </w:tcPr>
          <w:p w14:paraId="19F80172" w14:textId="77777777" w:rsidR="001569A4" w:rsidRDefault="001569A4" w:rsidP="001E163D">
            <w:pPr>
              <w:pStyle w:val="ConsPlusNormal"/>
              <w:rPr>
                <w:rFonts w:ascii="Times New Roman" w:hAnsi="Times New Roman" w:cs="Times New Roman"/>
                <w:sz w:val="24"/>
                <w:szCs w:val="24"/>
              </w:rPr>
            </w:pPr>
            <w:r w:rsidRPr="00462450">
              <w:rPr>
                <w:rFonts w:ascii="Times New Roman" w:hAnsi="Times New Roman" w:cs="Times New Roman"/>
                <w:sz w:val="24"/>
                <w:szCs w:val="24"/>
              </w:rPr>
              <w:t xml:space="preserve">Приказ Министерства финансов Российской Федерации от </w:t>
            </w:r>
            <w:r w:rsidR="001E163D" w:rsidRPr="00462450">
              <w:rPr>
                <w:rFonts w:ascii="Times New Roman" w:hAnsi="Times New Roman" w:cs="Times New Roman"/>
                <w:sz w:val="24"/>
                <w:szCs w:val="24"/>
              </w:rPr>
              <w:t>28</w:t>
            </w:r>
            <w:r w:rsidRPr="00462450">
              <w:rPr>
                <w:rFonts w:ascii="Times New Roman" w:hAnsi="Times New Roman" w:cs="Times New Roman"/>
                <w:sz w:val="24"/>
                <w:szCs w:val="24"/>
              </w:rPr>
              <w:t>.</w:t>
            </w:r>
            <w:r w:rsidR="001E163D" w:rsidRPr="00462450">
              <w:rPr>
                <w:rFonts w:ascii="Times New Roman" w:hAnsi="Times New Roman" w:cs="Times New Roman"/>
                <w:sz w:val="24"/>
                <w:szCs w:val="24"/>
              </w:rPr>
              <w:t>12</w:t>
            </w:r>
            <w:r w:rsidRPr="00462450">
              <w:rPr>
                <w:rFonts w:ascii="Times New Roman" w:hAnsi="Times New Roman" w:cs="Times New Roman"/>
                <w:sz w:val="24"/>
                <w:szCs w:val="24"/>
              </w:rPr>
              <w:t>.201</w:t>
            </w:r>
            <w:r w:rsidR="001E163D" w:rsidRPr="00462450">
              <w:rPr>
                <w:rFonts w:ascii="Times New Roman" w:hAnsi="Times New Roman" w:cs="Times New Roman"/>
                <w:sz w:val="24"/>
                <w:szCs w:val="24"/>
              </w:rPr>
              <w:t>0</w:t>
            </w:r>
            <w:r w:rsidRPr="00462450">
              <w:rPr>
                <w:rFonts w:ascii="Times New Roman" w:hAnsi="Times New Roman" w:cs="Times New Roman"/>
                <w:sz w:val="24"/>
                <w:szCs w:val="24"/>
              </w:rPr>
              <w:t xml:space="preserve"> № </w:t>
            </w:r>
            <w:r w:rsidR="001E163D" w:rsidRPr="00462450">
              <w:rPr>
                <w:rFonts w:ascii="Times New Roman" w:hAnsi="Times New Roman" w:cs="Times New Roman"/>
                <w:sz w:val="24"/>
                <w:szCs w:val="24"/>
              </w:rPr>
              <w:t>191</w:t>
            </w:r>
            <w:r w:rsidRPr="00462450">
              <w:rPr>
                <w:rFonts w:ascii="Times New Roman" w:hAnsi="Times New Roman" w:cs="Times New Roman"/>
                <w:sz w:val="24"/>
                <w:szCs w:val="24"/>
              </w:rPr>
              <w:t>н «О</w:t>
            </w:r>
            <w:r w:rsidR="001E163D" w:rsidRPr="00462450">
              <w:rPr>
                <w:rFonts w:ascii="Times New Roman" w:hAnsi="Times New Roman" w:cs="Times New Roman"/>
                <w:sz w:val="24"/>
                <w:szCs w:val="24"/>
              </w:rPr>
              <w:t xml:space="preserve">б утверждении Инструкции о </w:t>
            </w:r>
            <w:r w:rsidRPr="00462450">
              <w:rPr>
                <w:rFonts w:ascii="Times New Roman" w:hAnsi="Times New Roman" w:cs="Times New Roman"/>
                <w:sz w:val="24"/>
                <w:szCs w:val="24"/>
              </w:rPr>
              <w:t xml:space="preserve"> </w:t>
            </w:r>
            <w:r w:rsidR="001E163D" w:rsidRPr="00462450">
              <w:rPr>
                <w:rFonts w:ascii="Times New Roman" w:hAnsi="Times New Roman" w:cs="Times New Roman"/>
                <w:sz w:val="24"/>
                <w:szCs w:val="24"/>
              </w:rPr>
              <w:t>порядке составления и представления годовой, квартальной и месячной отчетности об исполнении бюджетов бюджетной системы Российской Федерации"</w:t>
            </w:r>
            <w:r w:rsidRPr="00462450">
              <w:rPr>
                <w:rFonts w:ascii="Times New Roman" w:hAnsi="Times New Roman" w:cs="Times New Roman"/>
                <w:sz w:val="24"/>
                <w:szCs w:val="24"/>
              </w:rPr>
              <w:t>»</w:t>
            </w:r>
          </w:p>
          <w:p w14:paraId="5A5C1F4B" w14:textId="77777777" w:rsidR="00875885" w:rsidRPr="00462450" w:rsidRDefault="00875885" w:rsidP="001E163D">
            <w:pPr>
              <w:pStyle w:val="ConsPlusNormal"/>
              <w:rPr>
                <w:rFonts w:ascii="Times New Roman" w:hAnsi="Times New Roman" w:cs="Times New Roman"/>
                <w:sz w:val="24"/>
                <w:szCs w:val="24"/>
              </w:rPr>
            </w:pPr>
          </w:p>
        </w:tc>
        <w:tc>
          <w:tcPr>
            <w:tcW w:w="3933" w:type="dxa"/>
          </w:tcPr>
          <w:p w14:paraId="1B2978E2" w14:textId="77777777" w:rsidR="001569A4" w:rsidRPr="00462450" w:rsidRDefault="001569A4" w:rsidP="001E163D">
            <w:pPr>
              <w:pStyle w:val="ConsPlusNormal"/>
              <w:rPr>
                <w:rFonts w:ascii="Times New Roman" w:hAnsi="Times New Roman" w:cs="Times New Roman"/>
                <w:sz w:val="24"/>
                <w:szCs w:val="24"/>
              </w:rPr>
            </w:pPr>
            <w:r w:rsidRPr="00462450">
              <w:rPr>
                <w:rFonts w:ascii="Times New Roman" w:hAnsi="Times New Roman" w:cs="Times New Roman"/>
                <w:sz w:val="24"/>
                <w:szCs w:val="24"/>
              </w:rPr>
              <w:t xml:space="preserve">Приказ № </w:t>
            </w:r>
            <w:r w:rsidR="001E163D" w:rsidRPr="00462450">
              <w:rPr>
                <w:rFonts w:ascii="Times New Roman" w:hAnsi="Times New Roman" w:cs="Times New Roman"/>
                <w:sz w:val="24"/>
                <w:szCs w:val="24"/>
              </w:rPr>
              <w:t>191</w:t>
            </w:r>
            <w:r w:rsidRPr="00462450">
              <w:rPr>
                <w:rFonts w:ascii="Times New Roman" w:hAnsi="Times New Roman" w:cs="Times New Roman"/>
                <w:sz w:val="24"/>
                <w:szCs w:val="24"/>
              </w:rPr>
              <w:t>н</w:t>
            </w:r>
          </w:p>
        </w:tc>
      </w:tr>
      <w:tr w:rsidR="001569A4" w:rsidRPr="00536DCB" w14:paraId="724F7950" w14:textId="77777777" w:rsidTr="003E216D">
        <w:trPr>
          <w:trHeight w:val="871"/>
        </w:trPr>
        <w:tc>
          <w:tcPr>
            <w:tcW w:w="5636" w:type="dxa"/>
          </w:tcPr>
          <w:p w14:paraId="60448735" w14:textId="77777777" w:rsidR="001569A4" w:rsidRPr="00462450" w:rsidRDefault="001569A4" w:rsidP="007016B9">
            <w:pPr>
              <w:pStyle w:val="ConsPlusNormal"/>
              <w:jc w:val="both"/>
              <w:rPr>
                <w:rFonts w:ascii="Times New Roman" w:hAnsi="Times New Roman" w:cs="Times New Roman"/>
                <w:sz w:val="24"/>
                <w:szCs w:val="24"/>
              </w:rPr>
            </w:pPr>
            <w:r w:rsidRPr="00462450">
              <w:rPr>
                <w:rFonts w:ascii="Times New Roman" w:hAnsi="Times New Roman" w:cs="Times New Roman"/>
                <w:sz w:val="24"/>
                <w:szCs w:val="24"/>
              </w:rPr>
              <w:t>Приказ Министерства финансов Российской Федерации от 29.11.2017 № 209н «Об утверждении Порядка применения классификации операций сектора государственного управления»</w:t>
            </w:r>
            <w:r w:rsidR="005534EB" w:rsidRPr="00462450">
              <w:rPr>
                <w:rFonts w:ascii="Times New Roman" w:hAnsi="Times New Roman" w:cs="Times New Roman"/>
                <w:sz w:val="24"/>
                <w:szCs w:val="24"/>
              </w:rPr>
              <w:t xml:space="preserve"> (с изменениями и дополнениями)</w:t>
            </w:r>
          </w:p>
        </w:tc>
        <w:tc>
          <w:tcPr>
            <w:tcW w:w="3933" w:type="dxa"/>
          </w:tcPr>
          <w:p w14:paraId="4003F15E" w14:textId="77777777" w:rsidR="001569A4" w:rsidRPr="00462450" w:rsidRDefault="001569A4" w:rsidP="0075303B">
            <w:pPr>
              <w:pStyle w:val="ConsPlusNormal"/>
              <w:rPr>
                <w:rFonts w:ascii="Times New Roman" w:hAnsi="Times New Roman" w:cs="Times New Roman"/>
                <w:sz w:val="24"/>
                <w:szCs w:val="24"/>
              </w:rPr>
            </w:pPr>
            <w:r w:rsidRPr="00462450">
              <w:rPr>
                <w:rFonts w:ascii="Times New Roman" w:hAnsi="Times New Roman" w:cs="Times New Roman"/>
                <w:sz w:val="24"/>
                <w:szCs w:val="24"/>
              </w:rPr>
              <w:t>Приказ № 209н</w:t>
            </w:r>
          </w:p>
        </w:tc>
      </w:tr>
      <w:tr w:rsidR="001E163D" w:rsidRPr="00536DCB" w14:paraId="6A4EDA8D" w14:textId="77777777" w:rsidTr="003E216D">
        <w:trPr>
          <w:trHeight w:val="871"/>
        </w:trPr>
        <w:tc>
          <w:tcPr>
            <w:tcW w:w="5636" w:type="dxa"/>
          </w:tcPr>
          <w:p w14:paraId="6DEDEDEB" w14:textId="77777777" w:rsidR="001E163D" w:rsidRPr="00462450" w:rsidRDefault="001E163D" w:rsidP="00034BBA">
            <w:pPr>
              <w:pStyle w:val="ConsPlusNormal"/>
              <w:ind w:right="112"/>
              <w:rPr>
                <w:rFonts w:ascii="Times New Roman" w:hAnsi="Times New Roman" w:cs="Times New Roman"/>
                <w:color w:val="000000"/>
                <w:sz w:val="24"/>
                <w:szCs w:val="24"/>
              </w:rPr>
            </w:pPr>
            <w:r w:rsidRPr="00462450">
              <w:rPr>
                <w:rFonts w:ascii="Times New Roman" w:hAnsi="Times New Roman" w:cs="Times New Roman"/>
                <w:sz w:val="24"/>
                <w:szCs w:val="24"/>
              </w:rPr>
              <w:lastRenderedPageBreak/>
              <w:t>Приказ Минфина России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tc>
        <w:tc>
          <w:tcPr>
            <w:tcW w:w="3933" w:type="dxa"/>
          </w:tcPr>
          <w:p w14:paraId="5BCD33F3" w14:textId="77777777" w:rsidR="001E163D" w:rsidRPr="00462450" w:rsidRDefault="001E163D" w:rsidP="00034BBA">
            <w:pPr>
              <w:pStyle w:val="ConsPlusNormal"/>
              <w:rPr>
                <w:rFonts w:ascii="Times New Roman" w:hAnsi="Times New Roman" w:cs="Times New Roman"/>
                <w:sz w:val="24"/>
                <w:szCs w:val="24"/>
              </w:rPr>
            </w:pPr>
            <w:r w:rsidRPr="00462450">
              <w:rPr>
                <w:rFonts w:ascii="Times New Roman" w:hAnsi="Times New Roman" w:cs="Times New Roman"/>
                <w:sz w:val="24"/>
                <w:szCs w:val="24"/>
              </w:rPr>
              <w:t>Приказ № 61н</w:t>
            </w:r>
          </w:p>
        </w:tc>
      </w:tr>
      <w:tr w:rsidR="00146173" w:rsidRPr="00536DCB" w14:paraId="71892D07" w14:textId="77777777" w:rsidTr="003E216D">
        <w:trPr>
          <w:trHeight w:val="871"/>
        </w:trPr>
        <w:tc>
          <w:tcPr>
            <w:tcW w:w="5636" w:type="dxa"/>
          </w:tcPr>
          <w:p w14:paraId="6E2334ED" w14:textId="77777777" w:rsidR="00146173" w:rsidRPr="00462450" w:rsidRDefault="00146173" w:rsidP="00146173">
            <w:pPr>
              <w:pStyle w:val="afa"/>
              <w:spacing w:before="0" w:beforeAutospacing="0" w:after="0" w:afterAutospacing="0" w:line="312" w:lineRule="auto"/>
              <w:jc w:val="left"/>
              <w:rPr>
                <w:rFonts w:ascii="Times New Roman" w:hAnsi="Times New Roman" w:cs="Times New Roman"/>
              </w:rPr>
            </w:pPr>
            <w:r w:rsidRPr="00462450">
              <w:rPr>
                <w:rFonts w:ascii="Times New Roman" w:hAnsi="Times New Roman" w:cs="Times New Roman"/>
              </w:rPr>
              <w:t>Приказ Минфина России от 24.05.2022 N 82н «</w:t>
            </w:r>
            <w:r w:rsidRPr="00462450">
              <w:rPr>
                <w:rFonts w:ascii="Times New Roman" w:eastAsia="Times New Roman" w:hAnsi="Times New Roman" w:cs="Times New Roman"/>
                <w:bCs/>
              </w:rPr>
              <w:t>Формирования и применения кодов бюджетной классификации Российской Федерации, их структуре и принципах их назначения»</w:t>
            </w:r>
          </w:p>
        </w:tc>
        <w:tc>
          <w:tcPr>
            <w:tcW w:w="3933" w:type="dxa"/>
          </w:tcPr>
          <w:p w14:paraId="57B262E7" w14:textId="77777777" w:rsidR="00146173" w:rsidRPr="00462450" w:rsidRDefault="00146173" w:rsidP="00146173">
            <w:pPr>
              <w:pStyle w:val="ConsPlusNormal"/>
              <w:rPr>
                <w:rFonts w:ascii="Times New Roman" w:hAnsi="Times New Roman" w:cs="Times New Roman"/>
                <w:sz w:val="24"/>
                <w:szCs w:val="24"/>
              </w:rPr>
            </w:pPr>
            <w:r w:rsidRPr="00462450">
              <w:rPr>
                <w:rFonts w:ascii="Times New Roman" w:hAnsi="Times New Roman" w:cs="Times New Roman"/>
                <w:sz w:val="24"/>
                <w:szCs w:val="24"/>
              </w:rPr>
              <w:t>Приказ № 82н</w:t>
            </w:r>
          </w:p>
        </w:tc>
      </w:tr>
      <w:tr w:rsidR="001569A4" w:rsidRPr="00536DCB" w14:paraId="04A2C374" w14:textId="77777777" w:rsidTr="00CE6226">
        <w:trPr>
          <w:trHeight w:val="1306"/>
        </w:trPr>
        <w:tc>
          <w:tcPr>
            <w:tcW w:w="5636" w:type="dxa"/>
          </w:tcPr>
          <w:p w14:paraId="36916213" w14:textId="77777777" w:rsidR="001569A4" w:rsidRPr="00273EDC" w:rsidRDefault="001569A4" w:rsidP="00F56F65">
            <w:pPr>
              <w:pStyle w:val="ConsPlusNormal"/>
              <w:ind w:right="112"/>
              <w:rPr>
                <w:rFonts w:ascii="Times New Roman" w:hAnsi="Times New Roman" w:cs="Times New Roman"/>
                <w:sz w:val="24"/>
                <w:szCs w:val="24"/>
              </w:rPr>
            </w:pPr>
            <w:r w:rsidRPr="00C63B81">
              <w:rPr>
                <w:rFonts w:ascii="Times New Roman" w:hAnsi="Times New Roman" w:cs="Times New Roman"/>
                <w:color w:val="000000"/>
                <w:sz w:val="24"/>
                <w:szCs w:val="24"/>
              </w:rPr>
              <w:t xml:space="preserve">Федеральными стандартами бухгалтерского учета государственных финансов, утвержденными приказами Минфина от 31.12.2016 </w:t>
            </w:r>
            <w:bookmarkStart w:id="7" w:name="_Hlk212554514"/>
            <w:r w:rsidRPr="00C63B81">
              <w:rPr>
                <w:rFonts w:ascii="Times New Roman" w:hAnsi="Times New Roman" w:cs="Times New Roman"/>
                <w:color w:val="000000"/>
                <w:sz w:val="24"/>
                <w:szCs w:val="24"/>
              </w:rPr>
              <w:t>№ 256н</w:t>
            </w:r>
            <w:bookmarkEnd w:id="7"/>
            <w:r w:rsidRPr="00C63B81">
              <w:rPr>
                <w:rFonts w:ascii="Times New Roman" w:hAnsi="Times New Roman" w:cs="Times New Roman"/>
                <w:color w:val="000000"/>
                <w:sz w:val="24"/>
                <w:szCs w:val="24"/>
              </w:rPr>
              <w:t>, 257н, 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w:t>
            </w:r>
            <w:r>
              <w:rPr>
                <w:rFonts w:ascii="Times New Roman" w:hAnsi="Times New Roman" w:cs="Times New Roman"/>
                <w:color w:val="000000"/>
                <w:sz w:val="24"/>
                <w:szCs w:val="24"/>
              </w:rPr>
              <w:t>№</w:t>
            </w:r>
            <w:r w:rsidRPr="00C63B81">
              <w:rPr>
                <w:rFonts w:ascii="Times New Roman" w:hAnsi="Times New Roman" w:cs="Times New Roman"/>
                <w:color w:val="000000"/>
                <w:sz w:val="24"/>
                <w:szCs w:val="24"/>
              </w:rPr>
              <w:t xml:space="preserve"> 274н, 275н, 27</w:t>
            </w:r>
            <w:r>
              <w:rPr>
                <w:rFonts w:ascii="Times New Roman" w:hAnsi="Times New Roman" w:cs="Times New Roman"/>
                <w:color w:val="000000"/>
                <w:sz w:val="24"/>
                <w:szCs w:val="24"/>
              </w:rPr>
              <w:t>7</w:t>
            </w:r>
            <w:r w:rsidRPr="00C63B81">
              <w:rPr>
                <w:rFonts w:ascii="Times New Roman" w:hAnsi="Times New Roman" w:cs="Times New Roman"/>
                <w:color w:val="000000"/>
                <w:sz w:val="24"/>
                <w:szCs w:val="24"/>
              </w:rPr>
              <w:t>н</w:t>
            </w:r>
            <w:r>
              <w:rPr>
                <w:rFonts w:ascii="Times New Roman" w:hAnsi="Times New Roman" w:cs="Times New Roman"/>
                <w:color w:val="000000"/>
                <w:sz w:val="24"/>
                <w:szCs w:val="24"/>
              </w:rPr>
              <w:t>,</w:t>
            </w:r>
            <w:r w:rsidRPr="00C63B81">
              <w:rPr>
                <w:rFonts w:ascii="Times New Roman" w:hAnsi="Times New Roman" w:cs="Times New Roman"/>
                <w:color w:val="000000"/>
                <w:sz w:val="24"/>
                <w:szCs w:val="24"/>
              </w:rPr>
              <w:t xml:space="preserve"> 278н (далее – соответственно СГС «Учетная политика, оценочные значения и ошибки», СГС «События после отчетной даты», </w:t>
            </w:r>
            <w:r>
              <w:rPr>
                <w:rFonts w:hAnsi="Times New Roman" w:cs="Times New Roman"/>
                <w:color w:val="000000"/>
                <w:sz w:val="24"/>
                <w:szCs w:val="24"/>
              </w:rPr>
              <w:t>СГС</w:t>
            </w:r>
            <w:r>
              <w:rPr>
                <w:rFonts w:hAnsi="Times New Roman" w:cs="Times New Roman"/>
                <w:color w:val="000000"/>
                <w:sz w:val="24"/>
                <w:szCs w:val="24"/>
              </w:rPr>
              <w:t xml:space="preserve"> </w:t>
            </w:r>
            <w:r>
              <w:rPr>
                <w:rFonts w:hAnsi="Times New Roman" w:cs="Times New Roman"/>
                <w:color w:val="000000"/>
                <w:sz w:val="24"/>
                <w:szCs w:val="24"/>
              </w:rPr>
              <w:t>«Информация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связанных</w:t>
            </w:r>
            <w:r>
              <w:rPr>
                <w:rFonts w:hAnsi="Times New Roman" w:cs="Times New Roman"/>
                <w:color w:val="000000"/>
                <w:sz w:val="24"/>
                <w:szCs w:val="24"/>
              </w:rPr>
              <w:t xml:space="preserve"> </w:t>
            </w:r>
            <w:r>
              <w:rPr>
                <w:rFonts w:hAnsi="Times New Roman" w:cs="Times New Roman"/>
                <w:color w:val="000000"/>
                <w:sz w:val="24"/>
                <w:szCs w:val="24"/>
              </w:rPr>
              <w:t>сторонах»</w:t>
            </w:r>
            <w:r>
              <w:rPr>
                <w:rFonts w:hAnsi="Times New Roman" w:cs="Times New Roman"/>
                <w:color w:val="000000"/>
                <w:sz w:val="24"/>
                <w:szCs w:val="24"/>
              </w:rPr>
              <w:t xml:space="preserve">, </w:t>
            </w:r>
            <w:r>
              <w:rPr>
                <w:rFonts w:hAnsi="Times New Roman" w:cs="Times New Roman"/>
                <w:color w:val="000000"/>
                <w:sz w:val="24"/>
                <w:szCs w:val="24"/>
              </w:rPr>
              <w:t>СГС</w:t>
            </w:r>
            <w:r w:rsidRPr="00C63B81">
              <w:rPr>
                <w:rFonts w:ascii="Times New Roman" w:hAnsi="Times New Roman" w:cs="Times New Roman"/>
                <w:color w:val="000000"/>
                <w:sz w:val="24"/>
                <w:szCs w:val="24"/>
              </w:rPr>
              <w:t xml:space="preserve"> «Отчет о движении денежных средств»), от 27.02.2018 № 32н (далее – СГС «Доходы»), от 28.02.2018 № 34н (далее – СГС «Непроизведенные активы»), от 30.05.2018 № 124н (далее –СГС «Резервы»), от 07.12.2018 № 256н (далее – СГС «Запасы»), от 29.06.2018 № 145н (далее – СГС «Долгосрочные договоры»), от 15.11.2019 № 181н,</w:t>
            </w:r>
            <w:r>
              <w:rPr>
                <w:rFonts w:hAnsi="Times New Roman" w:cs="Times New Roman"/>
                <w:color w:val="000000"/>
                <w:sz w:val="24"/>
                <w:szCs w:val="24"/>
              </w:rPr>
              <w:t xml:space="preserve"> 184</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далее</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соответственно</w:t>
            </w:r>
            <w:r>
              <w:rPr>
                <w:rFonts w:hAnsi="Times New Roman" w:cs="Times New Roman"/>
                <w:color w:val="000000"/>
                <w:sz w:val="24"/>
                <w:szCs w:val="24"/>
              </w:rPr>
              <w:t xml:space="preserve"> </w:t>
            </w:r>
            <w:r>
              <w:rPr>
                <w:rFonts w:hAnsi="Times New Roman" w:cs="Times New Roman"/>
                <w:color w:val="000000"/>
                <w:sz w:val="24"/>
                <w:szCs w:val="24"/>
              </w:rPr>
              <w:t>СГС</w:t>
            </w:r>
            <w:r>
              <w:rPr>
                <w:rFonts w:hAnsi="Times New Roman" w:cs="Times New Roman"/>
                <w:color w:val="000000"/>
                <w:sz w:val="24"/>
                <w:szCs w:val="24"/>
              </w:rPr>
              <w:t xml:space="preserve"> </w:t>
            </w:r>
            <w:r>
              <w:rPr>
                <w:rFonts w:hAnsi="Times New Roman" w:cs="Times New Roman"/>
                <w:color w:val="000000"/>
                <w:sz w:val="24"/>
                <w:szCs w:val="24"/>
              </w:rPr>
              <w:t>«Нематериальные</w:t>
            </w:r>
            <w:r>
              <w:rPr>
                <w:rFonts w:hAnsi="Times New Roman" w:cs="Times New Roman"/>
                <w:color w:val="000000"/>
                <w:sz w:val="24"/>
                <w:szCs w:val="24"/>
              </w:rPr>
              <w:t xml:space="preserve"> </w:t>
            </w:r>
            <w:r>
              <w:rPr>
                <w:rFonts w:hAnsi="Times New Roman" w:cs="Times New Roman"/>
                <w:color w:val="000000"/>
                <w:sz w:val="24"/>
                <w:szCs w:val="24"/>
              </w:rPr>
              <w:t>активы»</w:t>
            </w:r>
            <w:r>
              <w:rPr>
                <w:rFonts w:hAnsi="Times New Roman" w:cs="Times New Roman"/>
                <w:color w:val="000000"/>
                <w:sz w:val="24"/>
                <w:szCs w:val="24"/>
              </w:rPr>
              <w:t xml:space="preserve">, </w:t>
            </w:r>
            <w:r>
              <w:rPr>
                <w:rFonts w:hAnsi="Times New Roman" w:cs="Times New Roman"/>
                <w:color w:val="000000"/>
                <w:sz w:val="24"/>
                <w:szCs w:val="24"/>
              </w:rPr>
              <w:t>СГС</w:t>
            </w:r>
            <w:r>
              <w:rPr>
                <w:rFonts w:hAnsi="Times New Roman" w:cs="Times New Roman"/>
                <w:color w:val="000000"/>
                <w:sz w:val="24"/>
                <w:szCs w:val="24"/>
              </w:rPr>
              <w:t xml:space="preserve"> </w:t>
            </w:r>
            <w:r>
              <w:rPr>
                <w:rFonts w:hAnsi="Times New Roman" w:cs="Times New Roman"/>
                <w:color w:val="000000"/>
                <w:sz w:val="24"/>
                <w:szCs w:val="24"/>
              </w:rPr>
              <w:t>«Выплаты</w:t>
            </w:r>
            <w:r>
              <w:rPr>
                <w:rFonts w:hAnsi="Times New Roman" w:cs="Times New Roman"/>
                <w:color w:val="000000"/>
                <w:sz w:val="24"/>
                <w:szCs w:val="24"/>
              </w:rPr>
              <w:t xml:space="preserve"> </w:t>
            </w:r>
            <w:r>
              <w:rPr>
                <w:rFonts w:hAnsi="Times New Roman" w:cs="Times New Roman"/>
                <w:color w:val="000000"/>
                <w:sz w:val="24"/>
                <w:szCs w:val="24"/>
              </w:rPr>
              <w:t>персоналу»</w:t>
            </w:r>
            <w:r>
              <w:rPr>
                <w:rFonts w:hAnsi="Times New Roman" w:cs="Times New Roman"/>
                <w:color w:val="000000"/>
                <w:sz w:val="24"/>
                <w:szCs w:val="24"/>
              </w:rPr>
              <w:t>);</w:t>
            </w:r>
          </w:p>
        </w:tc>
        <w:tc>
          <w:tcPr>
            <w:tcW w:w="3933" w:type="dxa"/>
          </w:tcPr>
          <w:p w14:paraId="026C488D" w14:textId="77777777" w:rsidR="001569A4" w:rsidRDefault="001569A4" w:rsidP="00D71C1A">
            <w:pPr>
              <w:pStyle w:val="ConsPlusNormal"/>
              <w:rPr>
                <w:rFonts w:ascii="Times New Roman" w:hAnsi="Times New Roman" w:cs="Times New Roman"/>
                <w:sz w:val="24"/>
                <w:szCs w:val="24"/>
              </w:rPr>
            </w:pPr>
            <w:r w:rsidRPr="00273EDC">
              <w:rPr>
                <w:rFonts w:ascii="Times New Roman" w:hAnsi="Times New Roman" w:cs="Times New Roman"/>
                <w:sz w:val="24"/>
                <w:szCs w:val="24"/>
              </w:rPr>
              <w:t>Стандарт</w:t>
            </w:r>
            <w:r>
              <w:rPr>
                <w:rFonts w:ascii="Times New Roman" w:hAnsi="Times New Roman" w:cs="Times New Roman"/>
                <w:sz w:val="24"/>
                <w:szCs w:val="24"/>
              </w:rPr>
              <w:t xml:space="preserve">ы: </w:t>
            </w:r>
          </w:p>
          <w:p w14:paraId="0F27EDF1" w14:textId="77777777" w:rsidR="001569A4" w:rsidRPr="0095310C" w:rsidRDefault="001569A4" w:rsidP="00D71C1A">
            <w:pPr>
              <w:pStyle w:val="ConsPlusNormal"/>
              <w:rPr>
                <w:rFonts w:ascii="Times New Roman" w:hAnsi="Times New Roman" w:cs="Times New Roman"/>
                <w:sz w:val="24"/>
                <w:szCs w:val="24"/>
              </w:rPr>
            </w:pPr>
            <w:r w:rsidRPr="0095310C">
              <w:rPr>
                <w:rFonts w:ascii="Times New Roman" w:hAnsi="Times New Roman" w:cs="Times New Roman"/>
                <w:sz w:val="24"/>
                <w:szCs w:val="24"/>
              </w:rPr>
              <w:t xml:space="preserve">от 31.12.2016  №256н, №257н, №258н, №259н, №260н; </w:t>
            </w:r>
          </w:p>
          <w:p w14:paraId="09DFEA2F" w14:textId="77777777" w:rsidR="001569A4" w:rsidRDefault="001569A4" w:rsidP="00CE6226">
            <w:pPr>
              <w:pStyle w:val="ConsPlusNormal"/>
              <w:rPr>
                <w:rFonts w:ascii="Times New Roman" w:hAnsi="Times New Roman" w:cs="Times New Roman"/>
                <w:sz w:val="24"/>
                <w:szCs w:val="24"/>
              </w:rPr>
            </w:pPr>
            <w:r w:rsidRPr="0095310C">
              <w:rPr>
                <w:rFonts w:ascii="Times New Roman" w:hAnsi="Times New Roman" w:cs="Times New Roman"/>
                <w:sz w:val="24"/>
                <w:szCs w:val="24"/>
              </w:rPr>
              <w:t xml:space="preserve"> от 30.12.2017 № 274н, 275н, 277н, 278н, от 27.02.2018 № 32н, № 34н, от 30.05.2018 № 124н, от 29.06.2018 № 145н; от 07.12.2018 № 256н; от 15.11.2019 № 181н, № 184н;</w:t>
            </w:r>
          </w:p>
          <w:p w14:paraId="6E27B6F5" w14:textId="77777777" w:rsidR="001569A4" w:rsidRPr="00CE6226" w:rsidRDefault="001569A4" w:rsidP="00CE6226">
            <w:pPr>
              <w:pStyle w:val="ConsPlusNormal"/>
              <w:rPr>
                <w:rFonts w:ascii="Times New Roman" w:hAnsi="Times New Roman" w:cs="Times New Roman"/>
                <w:sz w:val="24"/>
                <w:szCs w:val="24"/>
              </w:rPr>
            </w:pPr>
          </w:p>
        </w:tc>
      </w:tr>
    </w:tbl>
    <w:p w14:paraId="7330E2B9" w14:textId="77777777" w:rsidR="001E163D" w:rsidRDefault="001E163D" w:rsidP="00273EDC">
      <w:pPr>
        <w:pStyle w:val="ConsPlusNormal"/>
        <w:jc w:val="center"/>
        <w:outlineLvl w:val="1"/>
        <w:rPr>
          <w:rFonts w:ascii="Times New Roman" w:hAnsi="Times New Roman" w:cs="Times New Roman"/>
          <w:b/>
          <w:bCs/>
          <w:sz w:val="24"/>
          <w:szCs w:val="24"/>
        </w:rPr>
      </w:pPr>
    </w:p>
    <w:p w14:paraId="3576CC24" w14:textId="77777777" w:rsidR="001569A4" w:rsidRPr="00273EDC" w:rsidRDefault="001569A4" w:rsidP="00273EDC">
      <w:pPr>
        <w:pStyle w:val="ConsPlusNormal"/>
        <w:jc w:val="center"/>
        <w:outlineLvl w:val="1"/>
        <w:rPr>
          <w:rFonts w:ascii="Times New Roman" w:hAnsi="Times New Roman" w:cs="Times New Roman"/>
          <w:b/>
          <w:bCs/>
          <w:sz w:val="24"/>
          <w:szCs w:val="24"/>
        </w:rPr>
      </w:pPr>
      <w:r w:rsidRPr="00273EDC">
        <w:rPr>
          <w:rFonts w:ascii="Times New Roman" w:hAnsi="Times New Roman" w:cs="Times New Roman"/>
          <w:b/>
          <w:bCs/>
          <w:sz w:val="24"/>
          <w:szCs w:val="24"/>
          <w:lang w:val="en-US"/>
        </w:rPr>
        <w:t>I</w:t>
      </w:r>
      <w:r w:rsidRPr="00273EDC">
        <w:rPr>
          <w:rFonts w:ascii="Times New Roman" w:hAnsi="Times New Roman" w:cs="Times New Roman"/>
          <w:b/>
          <w:bCs/>
          <w:sz w:val="24"/>
          <w:szCs w:val="24"/>
        </w:rPr>
        <w:t>. Общие положения</w:t>
      </w:r>
    </w:p>
    <w:p w14:paraId="29826183" w14:textId="77777777" w:rsidR="001569A4" w:rsidRDefault="001569A4" w:rsidP="00E66F4A">
      <w:pPr>
        <w:pStyle w:val="ConsPlusNormal"/>
        <w:ind w:left="-709" w:firstLine="709"/>
        <w:outlineLvl w:val="1"/>
        <w:rPr>
          <w:rFonts w:ascii="Times New Roman" w:hAnsi="Times New Roman" w:cs="Times New Roman"/>
          <w:b/>
          <w:bCs/>
          <w:sz w:val="24"/>
          <w:szCs w:val="24"/>
        </w:rPr>
      </w:pPr>
    </w:p>
    <w:p w14:paraId="09E3AFAA" w14:textId="77777777" w:rsidR="001569A4" w:rsidRPr="00FE27D2" w:rsidRDefault="001569A4" w:rsidP="00FE27D2">
      <w:pPr>
        <w:pStyle w:val="formattext0"/>
        <w:spacing w:before="0" w:beforeAutospacing="0" w:after="0" w:afterAutospacing="0"/>
        <w:ind w:firstLine="482"/>
        <w:jc w:val="both"/>
      </w:pPr>
      <w:r w:rsidRPr="00FE27D2">
        <w:t xml:space="preserve">1. Актами субъекта учета, устанавливающими в целях организации и ведения бухгалтерского учета учетную политику аппарата СД МО Лианозово (далее - документы учетной политики), утверждаются: </w:t>
      </w:r>
    </w:p>
    <w:p w14:paraId="7ED6D4C3" w14:textId="77777777" w:rsidR="001569A4" w:rsidRPr="00FE27D2" w:rsidRDefault="001569A4" w:rsidP="00FE27D2">
      <w:pPr>
        <w:pStyle w:val="formattext0"/>
        <w:spacing w:before="0" w:beforeAutospacing="0" w:after="0" w:afterAutospacing="0"/>
        <w:ind w:firstLine="482"/>
        <w:jc w:val="both"/>
      </w:pPr>
      <w:bookmarkStart w:id="8" w:name="P0088"/>
      <w:bookmarkEnd w:id="8"/>
      <w:r w:rsidRPr="00FE27D2">
        <w:t xml:space="preserve">а) методы оценки объектов бухгалтерского учета, порядок признания (постановки на учет) и прекращения признания (выбытия из учета) объектов бухгалтерского учета, и (или) раскрытия информации о них в бухгалтерской (финансовой) отчетности в соответствии с нормативными правовыми актами, регулирующими ведение бухгалтерского учета и </w:t>
      </w:r>
      <w:bookmarkStart w:id="9" w:name="_Hlk212545165"/>
      <w:r w:rsidRPr="00FE27D2">
        <w:t>составление бухгалтерской (финансовой) отчетности</w:t>
      </w:r>
      <w:bookmarkEnd w:id="9"/>
      <w:r w:rsidRPr="00FE27D2">
        <w:t xml:space="preserve">; </w:t>
      </w:r>
    </w:p>
    <w:p w14:paraId="12AD2C09" w14:textId="77777777" w:rsidR="001569A4" w:rsidRPr="00FE27D2" w:rsidRDefault="001569A4" w:rsidP="00FE27D2">
      <w:pPr>
        <w:pStyle w:val="formattext0"/>
        <w:spacing w:before="0" w:beforeAutospacing="0" w:after="0" w:afterAutospacing="0"/>
        <w:ind w:firstLine="482"/>
        <w:jc w:val="both"/>
      </w:pPr>
      <w:bookmarkStart w:id="10" w:name="P008B"/>
      <w:bookmarkEnd w:id="10"/>
      <w:r w:rsidRPr="00FE27D2">
        <w:t xml:space="preserve">б) </w:t>
      </w:r>
      <w:r>
        <w:t>р</w:t>
      </w:r>
      <w:r w:rsidRPr="00FE27D2">
        <w:t xml:space="preserve">абочий план счетов бухгалтерского учета, содержащий применяемые счета бухгалтерского учета для ведения синтетического и аналитического учета (номера счетов бухгалтерского учета) либо коды счетов бухгалтерского учета и правила формирования номера счета бухгалтерского учета; </w:t>
      </w:r>
    </w:p>
    <w:p w14:paraId="187F1E07" w14:textId="77777777" w:rsidR="001569A4" w:rsidRPr="00FE27D2" w:rsidRDefault="001569A4" w:rsidP="00FE27D2">
      <w:pPr>
        <w:pStyle w:val="formattext0"/>
        <w:spacing w:before="0" w:beforeAutospacing="0" w:after="0" w:afterAutospacing="0"/>
        <w:ind w:firstLine="482"/>
        <w:jc w:val="both"/>
      </w:pPr>
      <w:bookmarkStart w:id="11" w:name="P008E"/>
      <w:bookmarkEnd w:id="11"/>
      <w:r w:rsidRPr="00FE27D2">
        <w:lastRenderedPageBreak/>
        <w:t xml:space="preserve">в) порядок проведения инвентаризации активов, имущества, учитываемого на забалансовых счетах, обязательств, иных объектов бухгалтерского учета; </w:t>
      </w:r>
    </w:p>
    <w:p w14:paraId="5FAFB454" w14:textId="33CAB897" w:rsidR="001569A4" w:rsidRPr="00FE27D2" w:rsidRDefault="001569A4" w:rsidP="00FE27D2">
      <w:pPr>
        <w:pStyle w:val="formattext0"/>
        <w:spacing w:before="0" w:beforeAutospacing="0" w:after="0" w:afterAutospacing="0"/>
        <w:ind w:firstLine="482"/>
        <w:jc w:val="both"/>
      </w:pPr>
      <w:bookmarkStart w:id="12" w:name="P0091"/>
      <w:bookmarkEnd w:id="12"/>
      <w:r w:rsidRPr="00617DC8">
        <w:t xml:space="preserve">г) формы первичных (сводных) учетных документов, регистров бухгалтерского учета, иных документов бухгалтерского учета, применяемых для оформления фактов хозяйственной жизни, ведения бухгалтерского учета, по которым законодательством Российской Федерации не предусмотрены обязательные для их оформления формы документов. Утвержденные субъектом учета формы документов бухгалтерского учета должны содержать обязательные реквизиты и соответствовать требованиям, предусмотренным </w:t>
      </w:r>
      <w:hyperlink r:id="rId28" w:history="1">
        <w:r w:rsidRPr="00617DC8">
          <w:rPr>
            <w:rStyle w:val="af1"/>
            <w:color w:val="auto"/>
            <w:u w:val="none"/>
          </w:rPr>
          <w:t>Стандартом «Концептуальные основы</w:t>
        </w:r>
      </w:hyperlink>
      <w:r w:rsidRPr="00617DC8">
        <w:t>»</w:t>
      </w:r>
      <w:r w:rsidR="00827435" w:rsidRPr="00617DC8">
        <w:t xml:space="preserve"> от 31.12.2016</w:t>
      </w:r>
      <w:r w:rsidR="002F1B3B">
        <w:t xml:space="preserve"> </w:t>
      </w:r>
      <w:r w:rsidR="002F1B3B" w:rsidRPr="00C63B81">
        <w:rPr>
          <w:color w:val="000000"/>
        </w:rPr>
        <w:t>№ 256н</w:t>
      </w:r>
      <w:r w:rsidRPr="00617DC8">
        <w:t>;</w:t>
      </w:r>
      <w:r w:rsidRPr="00FE27D2">
        <w:t xml:space="preserve"> </w:t>
      </w:r>
    </w:p>
    <w:p w14:paraId="72A5E6C9" w14:textId="77777777" w:rsidR="001569A4" w:rsidRPr="00FE27D2" w:rsidRDefault="001569A4" w:rsidP="00FE27D2">
      <w:pPr>
        <w:pStyle w:val="formattext0"/>
        <w:spacing w:before="0" w:beforeAutospacing="0" w:after="0" w:afterAutospacing="0"/>
        <w:ind w:firstLine="482"/>
        <w:jc w:val="both"/>
      </w:pPr>
      <w:bookmarkStart w:id="13" w:name="P0094"/>
      <w:bookmarkEnd w:id="13"/>
      <w:r w:rsidRPr="00FE27D2">
        <w:t xml:space="preserve">д) правила документооборота и технология обработки учетной информации, в том числе порядок и сроки передачи первичных (сводных) учетных документов для отражения в бухгалтерском учете в соответствии с утвержденным графиком документооборота и (или) порядком взаимодействия структурных подразделений и (или) лиц, ответственных за оформление фактов хозяйственной жизни, по предоставлению первичных учетных документов для ведения бухгалтерского учета; </w:t>
      </w:r>
    </w:p>
    <w:p w14:paraId="619398EA" w14:textId="77777777" w:rsidR="001569A4" w:rsidRPr="00FE27D2" w:rsidRDefault="001569A4" w:rsidP="00FE27D2">
      <w:pPr>
        <w:pStyle w:val="formattext0"/>
        <w:spacing w:before="0" w:beforeAutospacing="0" w:after="0" w:afterAutospacing="0"/>
        <w:ind w:firstLine="482"/>
        <w:jc w:val="both"/>
      </w:pPr>
      <w:bookmarkStart w:id="14" w:name="P0099"/>
      <w:bookmarkEnd w:id="14"/>
      <w:r w:rsidRPr="00FE27D2">
        <w:t xml:space="preserve">е) порядок организации и обеспечения (осуществления) внутреннего контроля; </w:t>
      </w:r>
    </w:p>
    <w:p w14:paraId="765E386C" w14:textId="77777777" w:rsidR="001569A4" w:rsidRPr="00FE27D2" w:rsidRDefault="001569A4" w:rsidP="00FE27D2">
      <w:pPr>
        <w:pStyle w:val="formattext0"/>
        <w:spacing w:before="0" w:beforeAutospacing="0" w:after="0" w:afterAutospacing="0"/>
        <w:ind w:firstLine="482"/>
        <w:jc w:val="both"/>
      </w:pPr>
      <w:bookmarkStart w:id="15" w:name="P009C"/>
      <w:bookmarkEnd w:id="15"/>
      <w:r w:rsidRPr="00FE27D2">
        <w:t xml:space="preserve">ж) порядок признания в бухгалтерском учете и раскрытия в бухгалтерской (финансовой) отчетности событий после отчетной даты; </w:t>
      </w:r>
    </w:p>
    <w:p w14:paraId="17A78B43" w14:textId="77777777" w:rsidR="001569A4" w:rsidRPr="00FE27D2" w:rsidRDefault="001569A4" w:rsidP="00FE27D2">
      <w:pPr>
        <w:pStyle w:val="formattext0"/>
        <w:spacing w:before="0" w:beforeAutospacing="0" w:after="0" w:afterAutospacing="0"/>
        <w:ind w:firstLine="482"/>
        <w:jc w:val="both"/>
      </w:pPr>
      <w:bookmarkStart w:id="16" w:name="P009F"/>
      <w:bookmarkEnd w:id="16"/>
      <w:r w:rsidRPr="00FE27D2">
        <w:t xml:space="preserve">з) иные способы ведения бухгалтерского учета, необходимые для организации ведения бухгалтерского учета и формирования бухгалтерской (финансовой) отчетности. </w:t>
      </w:r>
    </w:p>
    <w:p w14:paraId="11963EEB" w14:textId="77777777" w:rsidR="001569A4" w:rsidRPr="00FE27D2" w:rsidRDefault="001569A4" w:rsidP="00FE27D2">
      <w:pPr>
        <w:pStyle w:val="formattext0"/>
        <w:spacing w:before="0" w:beforeAutospacing="0" w:after="0" w:afterAutospacing="0"/>
        <w:ind w:firstLine="482"/>
        <w:jc w:val="both"/>
      </w:pPr>
      <w:r w:rsidRPr="00FE27D2">
        <w:t>Основные положения учетной политики и (или) копии документов учетной политики подлежат публичному раскрытию на официальном сайте в информационно-телекоммуникационной сети "Интернет".</w:t>
      </w:r>
    </w:p>
    <w:p w14:paraId="4BF86BFA" w14:textId="77777777" w:rsidR="001569A4" w:rsidRDefault="001569A4" w:rsidP="00FE27D2">
      <w:pPr>
        <w:pStyle w:val="formattext0"/>
        <w:spacing w:before="0" w:beforeAutospacing="0" w:after="0" w:afterAutospacing="0"/>
        <w:ind w:firstLine="482"/>
        <w:jc w:val="both"/>
      </w:pPr>
      <w:r w:rsidRPr="00FE27D2">
        <w:t xml:space="preserve"> </w:t>
      </w:r>
      <w:r w:rsidRPr="00FE27D2">
        <w:rPr>
          <w:color w:val="000000"/>
        </w:rPr>
        <w:t>Основание: пункт 9 Стандарта «Учётная политика, оценочные значения и ошибки».</w:t>
      </w:r>
    </w:p>
    <w:p w14:paraId="344398AF" w14:textId="39C19FF8" w:rsidR="006A22C8" w:rsidRDefault="001569A4" w:rsidP="00462450">
      <w:pPr>
        <w:pStyle w:val="ConsPlusNormal"/>
        <w:ind w:firstLine="482"/>
        <w:jc w:val="both"/>
        <w:rPr>
          <w:rFonts w:ascii="Times New Roman" w:hAnsi="Times New Roman" w:cs="Times New Roman"/>
          <w:color w:val="22272F"/>
          <w:sz w:val="24"/>
          <w:szCs w:val="24"/>
        </w:rPr>
      </w:pPr>
      <w:r w:rsidRPr="00462450">
        <w:rPr>
          <w:rFonts w:ascii="Times New Roman" w:hAnsi="Times New Roman" w:cs="Times New Roman"/>
          <w:sz w:val="24"/>
          <w:szCs w:val="24"/>
        </w:rPr>
        <w:t>2</w:t>
      </w:r>
      <w:r w:rsidRPr="006A22C8">
        <w:rPr>
          <w:rFonts w:ascii="Times New Roman" w:hAnsi="Times New Roman" w:cs="Times New Roman"/>
          <w:sz w:val="24"/>
          <w:szCs w:val="24"/>
        </w:rPr>
        <w:t>.</w:t>
      </w:r>
      <w:r w:rsidR="006A22C8">
        <w:rPr>
          <w:rFonts w:ascii="Times New Roman" w:hAnsi="Times New Roman" w:cs="Times New Roman"/>
          <w:sz w:val="24"/>
          <w:szCs w:val="24"/>
        </w:rPr>
        <w:t xml:space="preserve"> </w:t>
      </w:r>
      <w:r w:rsidR="006A22C8" w:rsidRPr="006A22C8">
        <w:rPr>
          <w:rFonts w:ascii="Times New Roman" w:hAnsi="Times New Roman" w:cs="Times New Roman"/>
          <w:sz w:val="24"/>
          <w:szCs w:val="24"/>
        </w:rPr>
        <w:t>В</w:t>
      </w:r>
      <w:r w:rsidR="00A97EEC" w:rsidRPr="006A22C8">
        <w:rPr>
          <w:rFonts w:ascii="Times New Roman" w:hAnsi="Times New Roman" w:cs="Times New Roman"/>
          <w:color w:val="22272F"/>
          <w:sz w:val="24"/>
          <w:szCs w:val="24"/>
        </w:rPr>
        <w:t>едени</w:t>
      </w:r>
      <w:r w:rsidR="006A22C8" w:rsidRPr="006A22C8">
        <w:rPr>
          <w:rFonts w:ascii="Times New Roman" w:hAnsi="Times New Roman" w:cs="Times New Roman"/>
          <w:color w:val="22272F"/>
          <w:sz w:val="24"/>
          <w:szCs w:val="24"/>
        </w:rPr>
        <w:t>е</w:t>
      </w:r>
      <w:r w:rsidR="00A97EEC" w:rsidRPr="006A22C8">
        <w:rPr>
          <w:rFonts w:ascii="Times New Roman" w:hAnsi="Times New Roman" w:cs="Times New Roman"/>
          <w:color w:val="22272F"/>
          <w:sz w:val="24"/>
          <w:szCs w:val="24"/>
        </w:rPr>
        <w:t xml:space="preserve"> бухгалтерского учета и хранени</w:t>
      </w:r>
      <w:r w:rsidR="006A22C8" w:rsidRPr="006A22C8">
        <w:rPr>
          <w:rFonts w:ascii="Times New Roman" w:hAnsi="Times New Roman" w:cs="Times New Roman"/>
          <w:color w:val="22272F"/>
          <w:sz w:val="24"/>
          <w:szCs w:val="24"/>
        </w:rPr>
        <w:t>е</w:t>
      </w:r>
      <w:r w:rsidR="00A97EEC" w:rsidRPr="006A22C8">
        <w:rPr>
          <w:rFonts w:ascii="Times New Roman" w:hAnsi="Times New Roman" w:cs="Times New Roman"/>
          <w:color w:val="22272F"/>
          <w:sz w:val="24"/>
          <w:szCs w:val="24"/>
        </w:rPr>
        <w:t xml:space="preserve"> документов бухгалтерского учета о</w:t>
      </w:r>
      <w:r w:rsidR="006A22C8" w:rsidRPr="006A22C8">
        <w:rPr>
          <w:rFonts w:ascii="Times New Roman" w:hAnsi="Times New Roman" w:cs="Times New Roman"/>
          <w:color w:val="22272F"/>
          <w:sz w:val="24"/>
          <w:szCs w:val="24"/>
        </w:rPr>
        <w:t>рганизуется</w:t>
      </w:r>
      <w:r w:rsidR="00A97EEC" w:rsidRPr="006A22C8">
        <w:rPr>
          <w:rFonts w:ascii="Times New Roman" w:hAnsi="Times New Roman" w:cs="Times New Roman"/>
          <w:color w:val="22272F"/>
          <w:sz w:val="24"/>
          <w:szCs w:val="24"/>
        </w:rPr>
        <w:t xml:space="preserve"> главой МО Лианозово - руководителем субъекта учета.</w:t>
      </w:r>
    </w:p>
    <w:p w14:paraId="14532EEA" w14:textId="4969C60C" w:rsidR="00A97EEC" w:rsidRPr="00462450" w:rsidRDefault="006A22C8" w:rsidP="00462450">
      <w:pPr>
        <w:pStyle w:val="ConsPlusNormal"/>
        <w:ind w:firstLine="482"/>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    Ведение бухгалтерского учета возложено на бухгалтера-советника.</w:t>
      </w:r>
      <w:r w:rsidR="00A97EEC" w:rsidRPr="00462450">
        <w:rPr>
          <w:rFonts w:ascii="Times New Roman" w:hAnsi="Times New Roman" w:cs="Times New Roman"/>
          <w:sz w:val="24"/>
          <w:szCs w:val="24"/>
        </w:rPr>
        <w:t xml:space="preserve"> </w:t>
      </w:r>
    </w:p>
    <w:p w14:paraId="563B795C" w14:textId="77777777" w:rsidR="001569A4" w:rsidRDefault="001569A4" w:rsidP="00462450">
      <w:pPr>
        <w:ind w:firstLine="708"/>
        <w:jc w:val="both"/>
        <w:rPr>
          <w:color w:val="000000"/>
        </w:rPr>
      </w:pPr>
      <w:r w:rsidRPr="00462450">
        <w:t xml:space="preserve">Основание: </w:t>
      </w:r>
      <w:r w:rsidR="00A97EEC" w:rsidRPr="00462450">
        <w:t>Стандарт: «</w:t>
      </w:r>
      <w:r w:rsidR="00A97EEC" w:rsidRPr="00462450">
        <w:rPr>
          <w:color w:val="000000"/>
        </w:rPr>
        <w:t xml:space="preserve">Концептуальные основы бухучета и отчетности» </w:t>
      </w:r>
      <w:r w:rsidR="00A97EEC" w:rsidRPr="00462450">
        <w:t>от 31.12.2016 №256н (с изм.)</w:t>
      </w:r>
      <w:r w:rsidRPr="00462450">
        <w:t xml:space="preserve">, </w:t>
      </w:r>
      <w:r w:rsidRPr="00462450">
        <w:rPr>
          <w:color w:val="000000"/>
        </w:rPr>
        <w:t>пункт 4 Инструкции</w:t>
      </w:r>
      <w:r>
        <w:rPr>
          <w:color w:val="000000"/>
        </w:rPr>
        <w:t xml:space="preserve"> к Единому плану счетов № </w:t>
      </w:r>
      <w:r w:rsidRPr="00312F06">
        <w:rPr>
          <w:color w:val="000000"/>
        </w:rPr>
        <w:t>157н.</w:t>
      </w:r>
    </w:p>
    <w:p w14:paraId="42AB9AA9" w14:textId="095F8CD7" w:rsidR="002E38F1" w:rsidRDefault="001569A4" w:rsidP="00896B10">
      <w:pPr>
        <w:pStyle w:val="a7"/>
        <w:jc w:val="both"/>
        <w:rPr>
          <w:rFonts w:ascii="Times New Roman" w:hAnsi="Times New Roman"/>
          <w:sz w:val="24"/>
          <w:szCs w:val="24"/>
        </w:rPr>
      </w:pPr>
      <w:r>
        <w:rPr>
          <w:rFonts w:ascii="Times New Roman" w:hAnsi="Times New Roman"/>
          <w:sz w:val="24"/>
          <w:szCs w:val="24"/>
        </w:rPr>
        <w:tab/>
        <w:t xml:space="preserve">           3.</w:t>
      </w:r>
      <w:r w:rsidRPr="00FE27D2">
        <w:rPr>
          <w:rFonts w:ascii="Times New Roman" w:hAnsi="Times New Roman"/>
          <w:sz w:val="24"/>
          <w:szCs w:val="24"/>
        </w:rPr>
        <w:t>Бюджетный учет ведется в Департаменте финансо</w:t>
      </w:r>
      <w:r>
        <w:rPr>
          <w:rFonts w:ascii="Times New Roman" w:hAnsi="Times New Roman"/>
          <w:sz w:val="24"/>
          <w:szCs w:val="24"/>
        </w:rPr>
        <w:t>в путем открытия лицевых счетов</w:t>
      </w:r>
      <w:r w:rsidR="006A22C8">
        <w:rPr>
          <w:rFonts w:ascii="Times New Roman" w:hAnsi="Times New Roman"/>
          <w:sz w:val="24"/>
          <w:szCs w:val="24"/>
        </w:rPr>
        <w:t>:</w:t>
      </w:r>
      <w:r>
        <w:rPr>
          <w:rFonts w:ascii="Times New Roman" w:hAnsi="Times New Roman"/>
          <w:sz w:val="24"/>
          <w:szCs w:val="24"/>
        </w:rPr>
        <w:t xml:space="preserve"> </w:t>
      </w:r>
    </w:p>
    <w:p w14:paraId="4C590FDF" w14:textId="1B7DA1A6" w:rsidR="001569A4" w:rsidRDefault="001569A4" w:rsidP="00896B10">
      <w:pPr>
        <w:pStyle w:val="a7"/>
        <w:jc w:val="both"/>
        <w:rPr>
          <w:rFonts w:ascii="Times New Roman" w:hAnsi="Times New Roman"/>
          <w:sz w:val="24"/>
          <w:szCs w:val="24"/>
        </w:rPr>
      </w:pPr>
      <w:r>
        <w:rPr>
          <w:rFonts w:ascii="Times New Roman" w:hAnsi="Times New Roman"/>
          <w:sz w:val="24"/>
          <w:szCs w:val="24"/>
        </w:rPr>
        <w:t xml:space="preserve">            -</w:t>
      </w:r>
      <w:r w:rsidR="002B1ADA">
        <w:rPr>
          <w:rFonts w:ascii="Times New Roman" w:hAnsi="Times New Roman"/>
          <w:sz w:val="24"/>
          <w:szCs w:val="24"/>
        </w:rPr>
        <w:t xml:space="preserve"> </w:t>
      </w:r>
      <w:r w:rsidR="002E38F1">
        <w:rPr>
          <w:rFonts w:ascii="Times New Roman" w:hAnsi="Times New Roman"/>
          <w:sz w:val="24"/>
          <w:szCs w:val="24"/>
        </w:rPr>
        <w:t>лицевой счет главного распорядителя средств бюджет</w:t>
      </w:r>
      <w:r w:rsidR="00DA144D">
        <w:rPr>
          <w:rFonts w:ascii="Times New Roman" w:hAnsi="Times New Roman"/>
          <w:sz w:val="24"/>
          <w:szCs w:val="24"/>
        </w:rPr>
        <w:t>а</w:t>
      </w:r>
      <w:r>
        <w:rPr>
          <w:rFonts w:ascii="Times New Roman" w:hAnsi="Times New Roman"/>
          <w:sz w:val="24"/>
          <w:szCs w:val="24"/>
        </w:rPr>
        <w:t>, открытый в территориальном органе Федерального казначейства (далее ТФК</w:t>
      </w:r>
      <w:r w:rsidR="00097939">
        <w:rPr>
          <w:rFonts w:ascii="Times New Roman" w:hAnsi="Times New Roman"/>
          <w:sz w:val="24"/>
          <w:szCs w:val="24"/>
        </w:rPr>
        <w:t>У №2</w:t>
      </w:r>
      <w:r>
        <w:rPr>
          <w:rFonts w:ascii="Times New Roman" w:hAnsi="Times New Roman"/>
          <w:sz w:val="24"/>
          <w:szCs w:val="24"/>
        </w:rPr>
        <w:t>);</w:t>
      </w:r>
    </w:p>
    <w:p w14:paraId="0FC2CCFC" w14:textId="77777777" w:rsidR="002E38F1" w:rsidRDefault="001569A4" w:rsidP="00896B10">
      <w:pPr>
        <w:pStyle w:val="a7"/>
        <w:jc w:val="both"/>
        <w:rPr>
          <w:rFonts w:ascii="Times New Roman" w:hAnsi="Times New Roman"/>
          <w:sz w:val="24"/>
          <w:szCs w:val="24"/>
        </w:rPr>
      </w:pPr>
      <w:r>
        <w:rPr>
          <w:rFonts w:ascii="Times New Roman" w:hAnsi="Times New Roman"/>
          <w:sz w:val="24"/>
          <w:szCs w:val="24"/>
        </w:rPr>
        <w:t xml:space="preserve">           - </w:t>
      </w:r>
      <w:r w:rsidR="002E38F1">
        <w:rPr>
          <w:rFonts w:ascii="Times New Roman" w:hAnsi="Times New Roman"/>
          <w:sz w:val="24"/>
          <w:szCs w:val="24"/>
        </w:rPr>
        <w:t>лицевой счет получателя средств бюджета, открытый в территориальном органе Федерального казначейства (далее ТФКУ №2);</w:t>
      </w:r>
    </w:p>
    <w:p w14:paraId="3F3E9366" w14:textId="22D4C2B2" w:rsidR="002E38F1" w:rsidRDefault="002E38F1" w:rsidP="002E38F1">
      <w:pPr>
        <w:pStyle w:val="a7"/>
        <w:jc w:val="both"/>
        <w:rPr>
          <w:rFonts w:ascii="Times New Roman" w:hAnsi="Times New Roman"/>
          <w:sz w:val="24"/>
          <w:szCs w:val="24"/>
        </w:rPr>
      </w:pPr>
      <w:r>
        <w:rPr>
          <w:rFonts w:ascii="Times New Roman" w:hAnsi="Times New Roman"/>
          <w:sz w:val="24"/>
          <w:szCs w:val="24"/>
        </w:rPr>
        <w:t xml:space="preserve">           - лицевой счет </w:t>
      </w:r>
      <w:r w:rsidR="005A4A0B">
        <w:rPr>
          <w:rFonts w:ascii="Times New Roman" w:hAnsi="Times New Roman"/>
          <w:sz w:val="24"/>
          <w:szCs w:val="24"/>
        </w:rPr>
        <w:t xml:space="preserve">для учета операций со средствами, поступающими во временное распоряжение получателей </w:t>
      </w:r>
      <w:r>
        <w:rPr>
          <w:rFonts w:ascii="Times New Roman" w:hAnsi="Times New Roman"/>
          <w:sz w:val="24"/>
          <w:szCs w:val="24"/>
        </w:rPr>
        <w:t>средств бюджета</w:t>
      </w:r>
      <w:r w:rsidR="002B1ADA">
        <w:rPr>
          <w:rFonts w:ascii="Times New Roman" w:hAnsi="Times New Roman"/>
          <w:sz w:val="24"/>
          <w:szCs w:val="24"/>
        </w:rPr>
        <w:t xml:space="preserve"> муниципального округа в городе Москве</w:t>
      </w:r>
      <w:r>
        <w:rPr>
          <w:rFonts w:ascii="Times New Roman" w:hAnsi="Times New Roman"/>
          <w:sz w:val="24"/>
          <w:szCs w:val="24"/>
        </w:rPr>
        <w:t>, открытый в территориальном органе Федерального казначейства (далее ТФКУ №2)</w:t>
      </w:r>
      <w:r w:rsidR="00DA144D">
        <w:rPr>
          <w:rFonts w:ascii="Times New Roman" w:hAnsi="Times New Roman"/>
          <w:sz w:val="24"/>
          <w:szCs w:val="24"/>
        </w:rPr>
        <w:t>.</w:t>
      </w:r>
    </w:p>
    <w:p w14:paraId="5EA97E34" w14:textId="77777777" w:rsidR="001569A4" w:rsidRDefault="001569A4" w:rsidP="00FE27D2">
      <w:pPr>
        <w:pStyle w:val="a7"/>
        <w:ind w:firstLine="720"/>
        <w:jc w:val="both"/>
        <w:rPr>
          <w:rFonts w:ascii="Times New Roman" w:hAnsi="Times New Roman"/>
          <w:sz w:val="24"/>
          <w:szCs w:val="24"/>
        </w:rPr>
      </w:pPr>
      <w:r w:rsidRPr="00FE27D2">
        <w:rPr>
          <w:rFonts w:ascii="Times New Roman" w:hAnsi="Times New Roman"/>
          <w:sz w:val="24"/>
          <w:szCs w:val="24"/>
        </w:rPr>
        <w:t>Доходы учитываются на счет</w:t>
      </w:r>
      <w:r w:rsidR="002E38F1">
        <w:rPr>
          <w:rFonts w:ascii="Times New Roman" w:hAnsi="Times New Roman"/>
          <w:sz w:val="24"/>
          <w:szCs w:val="24"/>
        </w:rPr>
        <w:t>е</w:t>
      </w:r>
      <w:r w:rsidRPr="00FE27D2">
        <w:rPr>
          <w:rFonts w:ascii="Times New Roman" w:hAnsi="Times New Roman"/>
          <w:sz w:val="24"/>
          <w:szCs w:val="24"/>
        </w:rPr>
        <w:t>, открыт</w:t>
      </w:r>
      <w:r w:rsidR="002E38F1">
        <w:rPr>
          <w:rFonts w:ascii="Times New Roman" w:hAnsi="Times New Roman"/>
          <w:sz w:val="24"/>
          <w:szCs w:val="24"/>
        </w:rPr>
        <w:t>ом</w:t>
      </w:r>
      <w:r w:rsidRPr="00FE27D2">
        <w:rPr>
          <w:rFonts w:ascii="Times New Roman" w:hAnsi="Times New Roman"/>
          <w:sz w:val="24"/>
          <w:szCs w:val="24"/>
        </w:rPr>
        <w:t xml:space="preserve"> в Управлении Федерального казначейства</w:t>
      </w:r>
      <w:r w:rsidR="002E38F1">
        <w:rPr>
          <w:rFonts w:ascii="Times New Roman" w:hAnsi="Times New Roman"/>
          <w:sz w:val="24"/>
          <w:szCs w:val="24"/>
        </w:rPr>
        <w:t xml:space="preserve"> и действует на основании Регламента, заключенного между аппаратом СД МО Лианозово и УФК по городу Москве</w:t>
      </w:r>
      <w:r w:rsidRPr="00FE27D2">
        <w:rPr>
          <w:rFonts w:ascii="Times New Roman" w:hAnsi="Times New Roman"/>
          <w:sz w:val="24"/>
          <w:szCs w:val="24"/>
        </w:rPr>
        <w:t>;</w:t>
      </w:r>
    </w:p>
    <w:p w14:paraId="275B7C0A" w14:textId="79DF934C" w:rsidR="002E38F1" w:rsidRPr="00FE27D2" w:rsidRDefault="000A14E1" w:rsidP="00FE27D2">
      <w:pPr>
        <w:pStyle w:val="a7"/>
        <w:ind w:firstLine="720"/>
        <w:jc w:val="both"/>
        <w:rPr>
          <w:rFonts w:ascii="Times New Roman" w:hAnsi="Times New Roman"/>
          <w:sz w:val="24"/>
          <w:szCs w:val="24"/>
        </w:rPr>
      </w:pPr>
      <w:r>
        <w:rPr>
          <w:rFonts w:ascii="Times New Roman" w:hAnsi="Times New Roman"/>
          <w:sz w:val="24"/>
          <w:szCs w:val="24"/>
        </w:rPr>
        <w:t>Между Департаментом финансов города Москвы и аппаратом СД МО Лианозово д</w:t>
      </w:r>
      <w:r w:rsidR="002E38F1">
        <w:rPr>
          <w:rFonts w:ascii="Times New Roman" w:hAnsi="Times New Roman"/>
          <w:sz w:val="24"/>
          <w:szCs w:val="24"/>
        </w:rPr>
        <w:t>ля осуществления отдельных функций по проведению операций по исполнению бюджета заключено Соглашение</w:t>
      </w:r>
      <w:r>
        <w:rPr>
          <w:rFonts w:ascii="Times New Roman" w:hAnsi="Times New Roman"/>
          <w:sz w:val="24"/>
          <w:szCs w:val="24"/>
        </w:rPr>
        <w:t xml:space="preserve"> с использованием Подсистемы информационного взаимодействия Автоматизированной системы управления городскими финансами (ПИВ АСУ ГФ)</w:t>
      </w:r>
      <w:r w:rsidR="002E38F1">
        <w:rPr>
          <w:rFonts w:ascii="Times New Roman" w:hAnsi="Times New Roman"/>
          <w:sz w:val="24"/>
          <w:szCs w:val="24"/>
        </w:rPr>
        <w:t>.</w:t>
      </w:r>
    </w:p>
    <w:p w14:paraId="7BB25BBA" w14:textId="04E06AA5" w:rsidR="001569A4" w:rsidRPr="00FE27D2" w:rsidRDefault="001569A4" w:rsidP="00FE27D2">
      <w:pPr>
        <w:pStyle w:val="a7"/>
        <w:ind w:firstLine="720"/>
        <w:jc w:val="both"/>
        <w:rPr>
          <w:rFonts w:ascii="Times New Roman" w:hAnsi="Times New Roman"/>
          <w:sz w:val="24"/>
          <w:szCs w:val="24"/>
        </w:rPr>
      </w:pPr>
      <w:r w:rsidRPr="00FE27D2">
        <w:rPr>
          <w:rFonts w:ascii="Times New Roman" w:hAnsi="Times New Roman"/>
          <w:sz w:val="24"/>
          <w:szCs w:val="24"/>
        </w:rPr>
        <w:t xml:space="preserve">4. В аппарате СД МО Лианозово </w:t>
      </w:r>
      <w:r w:rsidR="005A5B4C">
        <w:rPr>
          <w:rFonts w:ascii="Times New Roman" w:hAnsi="Times New Roman"/>
          <w:sz w:val="24"/>
          <w:szCs w:val="24"/>
        </w:rPr>
        <w:t xml:space="preserve">на постоянной основе </w:t>
      </w:r>
      <w:r w:rsidRPr="00FE27D2">
        <w:rPr>
          <w:rFonts w:ascii="Times New Roman" w:hAnsi="Times New Roman"/>
          <w:sz w:val="24"/>
          <w:szCs w:val="24"/>
        </w:rPr>
        <w:t>действуют комиссии:</w:t>
      </w:r>
    </w:p>
    <w:p w14:paraId="3C55C818" w14:textId="50BC50AF" w:rsidR="001569A4" w:rsidRPr="00273EDC" w:rsidRDefault="001569A4" w:rsidP="00E3572F">
      <w:pPr>
        <w:pStyle w:val="a7"/>
        <w:ind w:firstLine="720"/>
        <w:jc w:val="both"/>
        <w:rPr>
          <w:rFonts w:ascii="Times New Roman" w:hAnsi="Times New Roman"/>
          <w:sz w:val="24"/>
          <w:szCs w:val="24"/>
        </w:rPr>
      </w:pPr>
      <w:r w:rsidRPr="00A854F8">
        <w:rPr>
          <w:rFonts w:ascii="Times New Roman" w:hAnsi="Times New Roman"/>
          <w:sz w:val="24"/>
          <w:szCs w:val="24"/>
        </w:rPr>
        <w:t>- комиссия по поступлению и выбытию активов</w:t>
      </w:r>
      <w:r w:rsidR="00BD4DD2">
        <w:rPr>
          <w:rFonts w:ascii="Times New Roman" w:hAnsi="Times New Roman"/>
          <w:sz w:val="24"/>
          <w:szCs w:val="24"/>
        </w:rPr>
        <w:t>;</w:t>
      </w:r>
      <w:r w:rsidRPr="00A854F8">
        <w:rPr>
          <w:rFonts w:ascii="Times New Roman" w:hAnsi="Times New Roman"/>
          <w:sz w:val="24"/>
          <w:szCs w:val="24"/>
        </w:rPr>
        <w:t xml:space="preserve"> </w:t>
      </w:r>
    </w:p>
    <w:p w14:paraId="41EA049B" w14:textId="550D0EEB" w:rsidR="001569A4" w:rsidRDefault="001569A4" w:rsidP="00E3572F">
      <w:pPr>
        <w:pStyle w:val="a7"/>
        <w:ind w:firstLine="720"/>
        <w:jc w:val="both"/>
        <w:rPr>
          <w:rFonts w:ascii="Times New Roman" w:hAnsi="Times New Roman"/>
          <w:sz w:val="24"/>
          <w:szCs w:val="24"/>
        </w:rPr>
      </w:pPr>
      <w:r w:rsidRPr="007A498F">
        <w:rPr>
          <w:rFonts w:ascii="Times New Roman" w:hAnsi="Times New Roman"/>
          <w:sz w:val="24"/>
          <w:szCs w:val="24"/>
        </w:rPr>
        <w:t xml:space="preserve">- </w:t>
      </w:r>
      <w:r w:rsidR="00BD4DD2">
        <w:rPr>
          <w:rFonts w:ascii="Times New Roman" w:hAnsi="Times New Roman"/>
          <w:sz w:val="24"/>
          <w:szCs w:val="24"/>
        </w:rPr>
        <w:t xml:space="preserve">инвентаризационная </w:t>
      </w:r>
      <w:r w:rsidRPr="007A498F">
        <w:rPr>
          <w:rFonts w:ascii="Times New Roman" w:hAnsi="Times New Roman"/>
          <w:sz w:val="24"/>
          <w:szCs w:val="24"/>
        </w:rPr>
        <w:t>комисси</w:t>
      </w:r>
      <w:r>
        <w:rPr>
          <w:rFonts w:ascii="Times New Roman" w:hAnsi="Times New Roman"/>
          <w:sz w:val="24"/>
          <w:szCs w:val="24"/>
        </w:rPr>
        <w:t>я</w:t>
      </w:r>
      <w:r w:rsidR="00BD4DD2">
        <w:rPr>
          <w:rFonts w:ascii="Times New Roman" w:hAnsi="Times New Roman"/>
          <w:sz w:val="24"/>
          <w:szCs w:val="24"/>
        </w:rPr>
        <w:t>;</w:t>
      </w:r>
    </w:p>
    <w:p w14:paraId="49BF7783" w14:textId="1D3AA896" w:rsidR="003F1EA0" w:rsidRDefault="003F1EA0" w:rsidP="003F1EA0">
      <w:pPr>
        <w:pStyle w:val="a7"/>
        <w:ind w:firstLine="720"/>
        <w:jc w:val="both"/>
        <w:rPr>
          <w:rFonts w:ascii="Times New Roman" w:hAnsi="Times New Roman"/>
          <w:sz w:val="24"/>
          <w:szCs w:val="24"/>
        </w:rPr>
      </w:pPr>
      <w:r w:rsidRPr="007A498F">
        <w:rPr>
          <w:rFonts w:ascii="Times New Roman" w:hAnsi="Times New Roman"/>
          <w:sz w:val="24"/>
          <w:szCs w:val="24"/>
        </w:rPr>
        <w:t>-</w:t>
      </w:r>
      <w:r w:rsidR="00BD4DD2">
        <w:rPr>
          <w:rFonts w:ascii="Times New Roman" w:hAnsi="Times New Roman"/>
          <w:sz w:val="24"/>
          <w:szCs w:val="24"/>
        </w:rPr>
        <w:t xml:space="preserve"> к</w:t>
      </w:r>
      <w:r w:rsidRPr="007A498F">
        <w:rPr>
          <w:rFonts w:ascii="Times New Roman" w:hAnsi="Times New Roman"/>
          <w:sz w:val="24"/>
          <w:szCs w:val="24"/>
        </w:rPr>
        <w:t>омисси</w:t>
      </w:r>
      <w:r>
        <w:rPr>
          <w:rFonts w:ascii="Times New Roman" w:hAnsi="Times New Roman"/>
          <w:sz w:val="24"/>
          <w:szCs w:val="24"/>
        </w:rPr>
        <w:t>я</w:t>
      </w:r>
      <w:r w:rsidRPr="007A498F">
        <w:rPr>
          <w:rFonts w:ascii="Times New Roman" w:hAnsi="Times New Roman"/>
          <w:sz w:val="24"/>
          <w:szCs w:val="24"/>
        </w:rPr>
        <w:t xml:space="preserve"> по </w:t>
      </w:r>
      <w:r>
        <w:rPr>
          <w:rFonts w:ascii="Times New Roman" w:hAnsi="Times New Roman"/>
          <w:sz w:val="24"/>
          <w:szCs w:val="24"/>
        </w:rPr>
        <w:t>осуществлению закупок товаров, работ, услуг</w:t>
      </w:r>
      <w:r w:rsidRPr="007A498F">
        <w:rPr>
          <w:rFonts w:ascii="Times New Roman" w:hAnsi="Times New Roman"/>
          <w:b/>
          <w:sz w:val="24"/>
          <w:szCs w:val="24"/>
        </w:rPr>
        <w:t xml:space="preserve"> </w:t>
      </w:r>
      <w:r w:rsidRPr="003F1EA0">
        <w:rPr>
          <w:rFonts w:ascii="Times New Roman" w:hAnsi="Times New Roman"/>
          <w:sz w:val="24"/>
          <w:szCs w:val="24"/>
        </w:rPr>
        <w:t>для обеспечения муниципальных нужд</w:t>
      </w:r>
      <w:r>
        <w:rPr>
          <w:rFonts w:ascii="Times New Roman" w:hAnsi="Times New Roman"/>
          <w:sz w:val="24"/>
          <w:szCs w:val="24"/>
        </w:rPr>
        <w:t>.</w:t>
      </w:r>
    </w:p>
    <w:p w14:paraId="34A59E72" w14:textId="0F9D49D2" w:rsidR="00BD4DD2" w:rsidRPr="00273EDC" w:rsidRDefault="00BD4DD2" w:rsidP="00BD4DD2">
      <w:pPr>
        <w:pStyle w:val="a7"/>
        <w:ind w:firstLine="720"/>
        <w:jc w:val="both"/>
        <w:rPr>
          <w:rFonts w:ascii="Times New Roman" w:hAnsi="Times New Roman"/>
          <w:sz w:val="24"/>
          <w:szCs w:val="24"/>
        </w:rPr>
      </w:pPr>
      <w:r>
        <w:rPr>
          <w:rFonts w:ascii="Times New Roman" w:hAnsi="Times New Roman"/>
          <w:sz w:val="24"/>
          <w:szCs w:val="24"/>
        </w:rPr>
        <w:t>Порядк</w:t>
      </w:r>
      <w:r w:rsidR="003E2A74">
        <w:rPr>
          <w:rFonts w:ascii="Times New Roman" w:hAnsi="Times New Roman"/>
          <w:sz w:val="24"/>
          <w:szCs w:val="24"/>
        </w:rPr>
        <w:t>и</w:t>
      </w:r>
      <w:r>
        <w:rPr>
          <w:rFonts w:ascii="Times New Roman" w:hAnsi="Times New Roman"/>
          <w:sz w:val="24"/>
          <w:szCs w:val="24"/>
        </w:rPr>
        <w:t xml:space="preserve"> работы и состав</w:t>
      </w:r>
      <w:r w:rsidR="003E2A74">
        <w:rPr>
          <w:rFonts w:ascii="Times New Roman" w:hAnsi="Times New Roman"/>
          <w:sz w:val="24"/>
          <w:szCs w:val="24"/>
        </w:rPr>
        <w:t>ы</w:t>
      </w:r>
      <w:r>
        <w:rPr>
          <w:rFonts w:ascii="Times New Roman" w:hAnsi="Times New Roman"/>
          <w:sz w:val="24"/>
          <w:szCs w:val="24"/>
        </w:rPr>
        <w:t xml:space="preserve"> вышеуказанных комиссий утвержда</w:t>
      </w:r>
      <w:r w:rsidR="003E2A74">
        <w:rPr>
          <w:rFonts w:ascii="Times New Roman" w:hAnsi="Times New Roman"/>
          <w:sz w:val="24"/>
          <w:szCs w:val="24"/>
        </w:rPr>
        <w:t>ю</w:t>
      </w:r>
      <w:r>
        <w:rPr>
          <w:rFonts w:ascii="Times New Roman" w:hAnsi="Times New Roman"/>
          <w:sz w:val="24"/>
          <w:szCs w:val="24"/>
        </w:rPr>
        <w:t>тся</w:t>
      </w:r>
      <w:r w:rsidRPr="00A854F8">
        <w:rPr>
          <w:rFonts w:ascii="Times New Roman" w:hAnsi="Times New Roman"/>
          <w:sz w:val="24"/>
          <w:szCs w:val="24"/>
        </w:rPr>
        <w:t xml:space="preserve"> распоряжением аппарата СД МО Лианозово</w:t>
      </w:r>
      <w:r>
        <w:rPr>
          <w:rFonts w:ascii="Times New Roman" w:hAnsi="Times New Roman"/>
          <w:sz w:val="24"/>
          <w:szCs w:val="24"/>
        </w:rPr>
        <w:t>.</w:t>
      </w:r>
    </w:p>
    <w:p w14:paraId="5158C830" w14:textId="222F86C4" w:rsidR="001569A4" w:rsidRPr="00FE27D2" w:rsidRDefault="001569A4" w:rsidP="00E3572F">
      <w:pPr>
        <w:pStyle w:val="a7"/>
        <w:ind w:firstLine="720"/>
        <w:jc w:val="both"/>
        <w:rPr>
          <w:rFonts w:ascii="Times New Roman" w:hAnsi="Times New Roman"/>
          <w:sz w:val="24"/>
          <w:szCs w:val="24"/>
        </w:rPr>
      </w:pPr>
      <w:r w:rsidRPr="00FE27D2">
        <w:rPr>
          <w:rFonts w:ascii="Times New Roman" w:hAnsi="Times New Roman"/>
          <w:sz w:val="24"/>
          <w:szCs w:val="24"/>
        </w:rPr>
        <w:lastRenderedPageBreak/>
        <w:t>5. Перечень должностных лиц, которым в связи с</w:t>
      </w:r>
      <w:r w:rsidR="003E2A74">
        <w:rPr>
          <w:rFonts w:ascii="Times New Roman" w:hAnsi="Times New Roman"/>
          <w:sz w:val="24"/>
          <w:szCs w:val="24"/>
        </w:rPr>
        <w:t>о служебной</w:t>
      </w:r>
      <w:r w:rsidRPr="00FE27D2">
        <w:rPr>
          <w:rFonts w:ascii="Times New Roman" w:hAnsi="Times New Roman"/>
          <w:sz w:val="24"/>
          <w:szCs w:val="24"/>
        </w:rPr>
        <w:t xml:space="preserve">  необходимостью разрешается пользоваться </w:t>
      </w:r>
      <w:r w:rsidR="002B1ADA">
        <w:rPr>
          <w:rFonts w:ascii="Times New Roman" w:hAnsi="Times New Roman"/>
          <w:sz w:val="24"/>
          <w:szCs w:val="24"/>
        </w:rPr>
        <w:t xml:space="preserve">телефонной и сотовой </w:t>
      </w:r>
      <w:r w:rsidRPr="00FE27D2">
        <w:rPr>
          <w:rFonts w:ascii="Times New Roman" w:hAnsi="Times New Roman"/>
          <w:sz w:val="24"/>
          <w:szCs w:val="24"/>
        </w:rPr>
        <w:t xml:space="preserve">связью, а также суммы утвержденных лимитов указанных расходов приведены в </w:t>
      </w:r>
      <w:hyperlink w:anchor="P5168" w:history="1">
        <w:r w:rsidRPr="00D0307A">
          <w:rPr>
            <w:rFonts w:ascii="Times New Roman" w:hAnsi="Times New Roman"/>
            <w:b/>
            <w:bCs/>
            <w:sz w:val="24"/>
            <w:szCs w:val="24"/>
          </w:rPr>
          <w:t>Приложении 1</w:t>
        </w:r>
      </w:hyperlink>
      <w:r w:rsidRPr="00CE1393">
        <w:rPr>
          <w:rFonts w:ascii="Times New Roman" w:hAnsi="Times New Roman"/>
          <w:sz w:val="24"/>
          <w:szCs w:val="24"/>
        </w:rPr>
        <w:t xml:space="preserve"> </w:t>
      </w:r>
      <w:r w:rsidRPr="00FE27D2">
        <w:rPr>
          <w:rFonts w:ascii="Times New Roman" w:hAnsi="Times New Roman"/>
          <w:sz w:val="24"/>
          <w:szCs w:val="24"/>
        </w:rPr>
        <w:t>к настоящей Учетной политике.</w:t>
      </w:r>
    </w:p>
    <w:p w14:paraId="5604ACFB" w14:textId="77777777" w:rsidR="001569A4" w:rsidRPr="00FE27D2" w:rsidRDefault="001569A4" w:rsidP="00E3572F">
      <w:pPr>
        <w:pStyle w:val="a7"/>
        <w:ind w:firstLine="720"/>
        <w:jc w:val="both"/>
        <w:rPr>
          <w:rFonts w:ascii="Times New Roman" w:hAnsi="Times New Roman"/>
          <w:sz w:val="24"/>
          <w:szCs w:val="24"/>
        </w:rPr>
      </w:pPr>
      <w:r w:rsidRPr="00FE27D2">
        <w:rPr>
          <w:rFonts w:ascii="Times New Roman" w:hAnsi="Times New Roman"/>
          <w:sz w:val="24"/>
          <w:szCs w:val="24"/>
        </w:rPr>
        <w:t xml:space="preserve">6. Бухгалтерская (бюджетная) отчетность составляется и представляется в соответствии с </w:t>
      </w:r>
      <w:hyperlink r:id="rId29" w:history="1">
        <w:r w:rsidRPr="00FE27D2">
          <w:rPr>
            <w:rFonts w:ascii="Times New Roman" w:hAnsi="Times New Roman"/>
            <w:sz w:val="24"/>
            <w:szCs w:val="24"/>
          </w:rPr>
          <w:t>Приказом</w:t>
        </w:r>
      </w:hyperlink>
      <w:r w:rsidRPr="00FE27D2">
        <w:rPr>
          <w:rFonts w:ascii="Times New Roman" w:hAnsi="Times New Roman"/>
          <w:sz w:val="24"/>
          <w:szCs w:val="24"/>
        </w:rPr>
        <w:t xml:space="preserve"> Министерства финансов Российской Федерации от 28.12.2010 N 191н </w:t>
      </w:r>
      <w:r w:rsidR="003F1EA0">
        <w:rPr>
          <w:rFonts w:ascii="Times New Roman" w:hAnsi="Times New Roman"/>
          <w:sz w:val="24"/>
          <w:szCs w:val="24"/>
        </w:rPr>
        <w:t xml:space="preserve">и приказов от Департамента финансов по сдаче отчетности </w:t>
      </w:r>
      <w:r w:rsidRPr="00FE27D2">
        <w:rPr>
          <w:rFonts w:ascii="Times New Roman" w:hAnsi="Times New Roman"/>
          <w:sz w:val="24"/>
          <w:szCs w:val="24"/>
        </w:rPr>
        <w:t>с учетом нормативных актов и письменных разъяснений пользователей бухгалтерской (бюджетной) отчетности аппарата СД МО Лианозово.</w:t>
      </w:r>
    </w:p>
    <w:p w14:paraId="0C6D0755" w14:textId="77777777" w:rsidR="001569A4" w:rsidRPr="00536DCB" w:rsidRDefault="001569A4" w:rsidP="00E3572F">
      <w:pPr>
        <w:pStyle w:val="a7"/>
        <w:ind w:firstLine="720"/>
        <w:jc w:val="both"/>
        <w:rPr>
          <w:rFonts w:ascii="Times New Roman" w:hAnsi="Times New Roman"/>
          <w:sz w:val="24"/>
          <w:szCs w:val="24"/>
        </w:rPr>
      </w:pPr>
      <w:r w:rsidRPr="00FE27D2">
        <w:rPr>
          <w:rFonts w:ascii="Times New Roman" w:hAnsi="Times New Roman"/>
          <w:sz w:val="24"/>
          <w:szCs w:val="24"/>
        </w:rPr>
        <w:t>7</w:t>
      </w:r>
      <w:r w:rsidRPr="00536DCB">
        <w:rPr>
          <w:rFonts w:ascii="Times New Roman" w:hAnsi="Times New Roman"/>
          <w:sz w:val="24"/>
          <w:szCs w:val="24"/>
        </w:rPr>
        <w:t>. В случае обнаружения пропажи или уничтожения первичных документов в бухгалтерии или другом подразделении аппарата СД МО Лианозово сотрудникам учреждения следует незамедлительно сообщит</w:t>
      </w:r>
      <w:r>
        <w:rPr>
          <w:rFonts w:ascii="Times New Roman" w:hAnsi="Times New Roman"/>
          <w:sz w:val="24"/>
          <w:szCs w:val="24"/>
        </w:rPr>
        <w:t xml:space="preserve">ь об этом </w:t>
      </w:r>
      <w:r w:rsidR="00897F01">
        <w:rPr>
          <w:rFonts w:ascii="Times New Roman" w:hAnsi="Times New Roman"/>
          <w:sz w:val="24"/>
          <w:szCs w:val="24"/>
        </w:rPr>
        <w:t>в бухгалтерию</w:t>
      </w:r>
      <w:r>
        <w:rPr>
          <w:rFonts w:ascii="Times New Roman" w:hAnsi="Times New Roman"/>
          <w:sz w:val="24"/>
          <w:szCs w:val="24"/>
        </w:rPr>
        <w:t xml:space="preserve"> </w:t>
      </w:r>
      <w:r w:rsidRPr="00536DCB">
        <w:rPr>
          <w:rFonts w:ascii="Times New Roman" w:hAnsi="Times New Roman"/>
          <w:sz w:val="24"/>
          <w:szCs w:val="24"/>
        </w:rPr>
        <w:t xml:space="preserve">аппарата </w:t>
      </w:r>
      <w:r w:rsidRPr="00773C9D">
        <w:rPr>
          <w:rFonts w:ascii="Times New Roman" w:hAnsi="Times New Roman"/>
          <w:sz w:val="24"/>
          <w:szCs w:val="24"/>
        </w:rPr>
        <w:t>СД МО Лианозово.</w:t>
      </w:r>
    </w:p>
    <w:p w14:paraId="4DBEFBCE" w14:textId="77777777" w:rsidR="001569A4" w:rsidRPr="00536DCB" w:rsidRDefault="001569A4" w:rsidP="00E3572F">
      <w:pPr>
        <w:pStyle w:val="a7"/>
        <w:ind w:firstLine="720"/>
        <w:jc w:val="both"/>
        <w:rPr>
          <w:rFonts w:ascii="Times New Roman" w:hAnsi="Times New Roman"/>
          <w:sz w:val="24"/>
          <w:szCs w:val="24"/>
        </w:rPr>
      </w:pPr>
      <w:r w:rsidRPr="00536DCB">
        <w:rPr>
          <w:rFonts w:ascii="Times New Roman" w:hAnsi="Times New Roman"/>
          <w:sz w:val="24"/>
          <w:szCs w:val="24"/>
        </w:rPr>
        <w:t xml:space="preserve">Сотрудник учреждения, бухгалтер-советник не позднее одного часа с момента </w:t>
      </w:r>
      <w:r w:rsidRPr="00773C9D">
        <w:rPr>
          <w:rFonts w:ascii="Times New Roman" w:hAnsi="Times New Roman"/>
          <w:sz w:val="24"/>
          <w:szCs w:val="24"/>
        </w:rPr>
        <w:t>обнаружения пропажи или уничтожения документов сообщают об этом главе МО Лианозово. Сообщение о происшествии с кратким изложением обстоятельств подтверждается в письменном виде в докладной записке в течение одного рабочего дня.</w:t>
      </w:r>
    </w:p>
    <w:p w14:paraId="32CEE2F5" w14:textId="77777777" w:rsidR="001569A4" w:rsidRDefault="001569A4" w:rsidP="00E3572F">
      <w:pPr>
        <w:pStyle w:val="a7"/>
        <w:ind w:firstLine="720"/>
        <w:jc w:val="both"/>
        <w:rPr>
          <w:rFonts w:ascii="Times New Roman" w:hAnsi="Times New Roman"/>
          <w:sz w:val="24"/>
          <w:szCs w:val="24"/>
        </w:rPr>
      </w:pPr>
      <w:r w:rsidRPr="00536DCB">
        <w:rPr>
          <w:rFonts w:ascii="Times New Roman" w:hAnsi="Times New Roman"/>
          <w:sz w:val="24"/>
          <w:szCs w:val="24"/>
        </w:rPr>
        <w:t>Выяснение причин такого происшествия осуществляется в соответствии с распоряжением главы МО Лианозово.</w:t>
      </w:r>
    </w:p>
    <w:p w14:paraId="45E591AB" w14:textId="77777777" w:rsidR="006A588F" w:rsidRDefault="006A588F" w:rsidP="006A588F">
      <w:pPr>
        <w:pStyle w:val="af0"/>
        <w:ind w:left="0" w:firstLine="767"/>
        <w:jc w:val="both"/>
      </w:pPr>
      <w:r w:rsidRPr="00897F01">
        <w:t>8. В аппарате СД МО Лианозово в соответствии со ст. 81 Бюджетного кодекса РФ формируется резервный фонд, средства которого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установленным аппаратом СД МО Лианозово.</w:t>
      </w:r>
      <w:r>
        <w:t xml:space="preserve"> </w:t>
      </w:r>
    </w:p>
    <w:p w14:paraId="13121D99" w14:textId="11BA8F6F" w:rsidR="006A588F" w:rsidRDefault="006A588F" w:rsidP="006A588F">
      <w:pPr>
        <w:pStyle w:val="af0"/>
        <w:ind w:left="0" w:firstLine="767"/>
        <w:jc w:val="both"/>
      </w:pPr>
      <w:r>
        <w:t>Порядок использования бюджетных ассигнований резервного фонда аппарата СД МО Лианозово установлен постановлением аппарата СД МО Лианозово</w:t>
      </w:r>
      <w:r w:rsidR="00885C03">
        <w:t>.</w:t>
      </w:r>
      <w:r>
        <w:t xml:space="preserve"> </w:t>
      </w:r>
    </w:p>
    <w:p w14:paraId="39062D35" w14:textId="2BEDE4AD" w:rsidR="006A588F" w:rsidRDefault="006A588F" w:rsidP="006A588F">
      <w:pPr>
        <w:pStyle w:val="af0"/>
        <w:ind w:left="0" w:firstLine="767"/>
        <w:jc w:val="both"/>
        <w:rPr>
          <w:sz w:val="26"/>
          <w:szCs w:val="26"/>
        </w:rPr>
      </w:pPr>
      <w:r>
        <w:t xml:space="preserve"> В аппарате СД МО Лианозово формируется резерв предстоящих расходов в порядке, установленном </w:t>
      </w:r>
      <w:r w:rsidRPr="00D0307A">
        <w:rPr>
          <w:b/>
          <w:bCs/>
        </w:rPr>
        <w:t>Приложением 2</w:t>
      </w:r>
      <w:r>
        <w:t xml:space="preserve"> к </w:t>
      </w:r>
      <w:r w:rsidR="00CE1393">
        <w:t xml:space="preserve">настоящей </w:t>
      </w:r>
      <w:r>
        <w:t>Учетной политике.</w:t>
      </w:r>
      <w:r w:rsidRPr="0005568B">
        <w:rPr>
          <w:sz w:val="26"/>
          <w:szCs w:val="26"/>
        </w:rPr>
        <w:t xml:space="preserve"> </w:t>
      </w:r>
    </w:p>
    <w:p w14:paraId="21DC8D24" w14:textId="105FF5AC" w:rsidR="00296C6A" w:rsidRDefault="001569A4" w:rsidP="00C63B81">
      <w:pPr>
        <w:ind w:firstLine="708"/>
        <w:jc w:val="both"/>
      </w:pPr>
      <w:r w:rsidRPr="00312F06">
        <w:t>9.</w:t>
      </w:r>
      <w:r w:rsidR="00296C6A">
        <w:t xml:space="preserve"> Муниципальные закупки для нужд аппарата СД МО Лианозово осуществляются в соответствии с требованиями Федерального закона от</w:t>
      </w:r>
      <w:r w:rsidR="004648F6" w:rsidRPr="004648F6">
        <w:rPr>
          <w:rFonts w:ascii="Segoe UI" w:hAnsi="Segoe UI" w:cs="Segoe UI"/>
          <w:color w:val="000000"/>
          <w:spacing w:val="-4"/>
          <w:sz w:val="23"/>
          <w:szCs w:val="23"/>
          <w:shd w:val="clear" w:color="auto" w:fill="E8E8E8"/>
        </w:rPr>
        <w:t xml:space="preserve"> </w:t>
      </w:r>
      <w:r w:rsidR="004648F6" w:rsidRPr="004648F6">
        <w:t> 05.04.2013 N 44-ФЗ "О контрактной системе в сфере закупок товаров, работ, услуг для обеспечения государственных и муниципальных нужд"</w:t>
      </w:r>
      <w:r w:rsidR="004648F6">
        <w:t>, факт исполнения обязательств по муниципальным контрактам подтверждается по формам актов, в том числе универсальных передаточных актов, предусмотренных действующим законодательством, муниципальными контрактами</w:t>
      </w:r>
      <w:r w:rsidR="006B73F0">
        <w:t xml:space="preserve"> и настоящей Учетной политикой. О</w:t>
      </w:r>
      <w:r w:rsidR="004648F6">
        <w:t xml:space="preserve">плата по муниципальным контрактам осуществляется в течение 7 рабочих дней </w:t>
      </w:r>
      <w:r w:rsidR="00052ED0" w:rsidRPr="00052ED0">
        <w:t>с даты подписания заказчиком документа о приемке</w:t>
      </w:r>
      <w:r w:rsidR="00052ED0">
        <w:t>, если иное не предусмотрено законом и (или) контрактом.</w:t>
      </w:r>
    </w:p>
    <w:p w14:paraId="6C77050E" w14:textId="4B4D017A" w:rsidR="001569A4" w:rsidRPr="00312F06" w:rsidRDefault="00296C6A" w:rsidP="00C63B81">
      <w:pPr>
        <w:ind w:firstLine="708"/>
        <w:jc w:val="both"/>
        <w:rPr>
          <w:color w:val="000000"/>
        </w:rPr>
      </w:pPr>
      <w:r>
        <w:t>10.</w:t>
      </w:r>
      <w:r w:rsidR="001569A4" w:rsidRPr="00312F06">
        <w:t xml:space="preserve"> </w:t>
      </w:r>
      <w:r w:rsidR="001569A4" w:rsidRPr="00312F06">
        <w:rPr>
          <w:color w:val="000000"/>
        </w:rPr>
        <w:t>При внесении изменений в учетную политику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w:t>
      </w:r>
      <w:r w:rsidR="001569A4" w:rsidRPr="00312F06">
        <w:br/>
      </w:r>
      <w:r w:rsidR="001569A4" w:rsidRPr="00312F06">
        <w:rPr>
          <w:color w:val="000000"/>
        </w:rPr>
        <w:t xml:space="preserve"> Пояснениях к отчетности информации о существенных ошибках.</w:t>
      </w:r>
    </w:p>
    <w:p w14:paraId="2D09EE69" w14:textId="77777777" w:rsidR="001569A4" w:rsidRDefault="001569A4" w:rsidP="00C63B81">
      <w:pPr>
        <w:jc w:val="both"/>
        <w:rPr>
          <w:color w:val="000000"/>
        </w:rPr>
      </w:pPr>
      <w:r w:rsidRPr="00216B63">
        <w:rPr>
          <w:color w:val="000000"/>
        </w:rPr>
        <w:t>Основание: пункты 17, 20, 32 СГС «Учетная политика, оценочные значения и ошибки».</w:t>
      </w:r>
    </w:p>
    <w:p w14:paraId="710C0397" w14:textId="77777777" w:rsidR="001569A4" w:rsidRDefault="001569A4" w:rsidP="00E3572F">
      <w:pPr>
        <w:pStyle w:val="ConsPlusNormal"/>
        <w:ind w:firstLine="720"/>
        <w:jc w:val="both"/>
        <w:rPr>
          <w:rFonts w:ascii="Times New Roman" w:hAnsi="Times New Roman" w:cs="Times New Roman"/>
          <w:sz w:val="24"/>
          <w:szCs w:val="24"/>
        </w:rPr>
      </w:pPr>
    </w:p>
    <w:p w14:paraId="74F2A2B3" w14:textId="77777777" w:rsidR="00462450" w:rsidRPr="0008515B" w:rsidRDefault="00462450" w:rsidP="00E3572F">
      <w:pPr>
        <w:pStyle w:val="ConsPlusNormal"/>
        <w:ind w:firstLine="720"/>
        <w:jc w:val="both"/>
        <w:rPr>
          <w:rFonts w:ascii="Times New Roman" w:hAnsi="Times New Roman" w:cs="Times New Roman"/>
          <w:sz w:val="24"/>
          <w:szCs w:val="24"/>
        </w:rPr>
      </w:pPr>
    </w:p>
    <w:p w14:paraId="1B58AE22" w14:textId="77777777" w:rsidR="001569A4" w:rsidRDefault="001569A4" w:rsidP="008A360D">
      <w:pPr>
        <w:pStyle w:val="22"/>
        <w:shd w:val="clear" w:color="auto" w:fill="auto"/>
        <w:tabs>
          <w:tab w:val="left" w:pos="0"/>
        </w:tabs>
        <w:spacing w:after="0" w:line="240" w:lineRule="auto"/>
        <w:ind w:firstLine="0"/>
        <w:rPr>
          <w:b/>
          <w:bCs/>
          <w:color w:val="000000"/>
          <w:sz w:val="24"/>
          <w:szCs w:val="24"/>
        </w:rPr>
      </w:pPr>
      <w:r>
        <w:rPr>
          <w:b/>
          <w:bCs/>
          <w:color w:val="000000"/>
          <w:sz w:val="24"/>
          <w:szCs w:val="24"/>
        </w:rPr>
        <w:t>П</w:t>
      </w:r>
      <w:r w:rsidRPr="00E3572F">
        <w:rPr>
          <w:b/>
          <w:bCs/>
          <w:color w:val="000000"/>
          <w:sz w:val="24"/>
          <w:szCs w:val="24"/>
        </w:rPr>
        <w:t>.</w:t>
      </w:r>
      <w:r>
        <w:rPr>
          <w:b/>
          <w:bCs/>
          <w:color w:val="000000"/>
          <w:sz w:val="24"/>
          <w:szCs w:val="24"/>
        </w:rPr>
        <w:t xml:space="preserve"> </w:t>
      </w:r>
      <w:r w:rsidRPr="00E3572F">
        <w:rPr>
          <w:b/>
          <w:bCs/>
          <w:color w:val="000000"/>
          <w:sz w:val="24"/>
          <w:szCs w:val="24"/>
        </w:rPr>
        <w:t>Технология обработки учетной информации</w:t>
      </w:r>
    </w:p>
    <w:p w14:paraId="341D00A1" w14:textId="77777777" w:rsidR="001569A4" w:rsidRPr="00E3572F" w:rsidRDefault="001569A4" w:rsidP="008A360D">
      <w:pPr>
        <w:pStyle w:val="22"/>
        <w:shd w:val="clear" w:color="auto" w:fill="auto"/>
        <w:tabs>
          <w:tab w:val="left" w:pos="0"/>
        </w:tabs>
        <w:spacing w:after="0" w:line="240" w:lineRule="auto"/>
        <w:ind w:firstLine="0"/>
        <w:rPr>
          <w:b/>
          <w:bCs/>
          <w:sz w:val="24"/>
          <w:szCs w:val="24"/>
        </w:rPr>
      </w:pPr>
    </w:p>
    <w:p w14:paraId="57ADF5C1" w14:textId="77777777" w:rsidR="001569A4" w:rsidRPr="00E3572F" w:rsidRDefault="001569A4" w:rsidP="008A360D">
      <w:pPr>
        <w:pStyle w:val="22"/>
        <w:numPr>
          <w:ilvl w:val="0"/>
          <w:numId w:val="6"/>
        </w:numPr>
        <w:shd w:val="clear" w:color="auto" w:fill="auto"/>
        <w:tabs>
          <w:tab w:val="left" w:pos="310"/>
        </w:tabs>
        <w:spacing w:after="0" w:line="240" w:lineRule="auto"/>
        <w:ind w:firstLine="720"/>
        <w:jc w:val="both"/>
        <w:rPr>
          <w:sz w:val="24"/>
          <w:szCs w:val="24"/>
        </w:rPr>
      </w:pPr>
      <w:r w:rsidRPr="00E3572F">
        <w:rPr>
          <w:color w:val="000000"/>
          <w:sz w:val="24"/>
          <w:szCs w:val="24"/>
        </w:rPr>
        <w:t>Бухучет ведется в электронном виде с применением программных продуктов «Бухгалтерия» и «Зарплата».</w:t>
      </w:r>
    </w:p>
    <w:p w14:paraId="47B9E214" w14:textId="77777777" w:rsidR="001569A4" w:rsidRPr="00E3572F" w:rsidRDefault="001569A4" w:rsidP="00E3572F">
      <w:pPr>
        <w:pStyle w:val="22"/>
        <w:shd w:val="clear" w:color="auto" w:fill="auto"/>
        <w:spacing w:after="0" w:line="240" w:lineRule="auto"/>
        <w:ind w:firstLine="720"/>
        <w:jc w:val="both"/>
        <w:rPr>
          <w:sz w:val="24"/>
          <w:szCs w:val="24"/>
        </w:rPr>
      </w:pPr>
      <w:r w:rsidRPr="00E3572F">
        <w:rPr>
          <w:color w:val="000000"/>
          <w:sz w:val="24"/>
          <w:szCs w:val="24"/>
        </w:rPr>
        <w:t>Основание: пункт 6 Инструкции к Единому плану счетов № 157н.</w:t>
      </w:r>
    </w:p>
    <w:p w14:paraId="4122E17F" w14:textId="77777777" w:rsidR="001569A4" w:rsidRPr="00E3572F" w:rsidRDefault="001569A4" w:rsidP="00E3572F">
      <w:pPr>
        <w:pStyle w:val="22"/>
        <w:numPr>
          <w:ilvl w:val="0"/>
          <w:numId w:val="6"/>
        </w:numPr>
        <w:shd w:val="clear" w:color="auto" w:fill="auto"/>
        <w:tabs>
          <w:tab w:val="left" w:pos="314"/>
        </w:tabs>
        <w:spacing w:after="0" w:line="240" w:lineRule="auto"/>
        <w:ind w:firstLine="720"/>
        <w:jc w:val="both"/>
        <w:rPr>
          <w:sz w:val="24"/>
          <w:szCs w:val="24"/>
        </w:rPr>
      </w:pPr>
      <w:r w:rsidRPr="00E3572F">
        <w:rPr>
          <w:color w:val="000000"/>
          <w:sz w:val="24"/>
          <w:szCs w:val="24"/>
        </w:rPr>
        <w:lastRenderedPageBreak/>
        <w:t>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14:paraId="7231A2DF" w14:textId="77777777" w:rsidR="001569A4" w:rsidRPr="00E3572F" w:rsidRDefault="001569A4" w:rsidP="00E3572F">
      <w:pPr>
        <w:pStyle w:val="22"/>
        <w:numPr>
          <w:ilvl w:val="0"/>
          <w:numId w:val="5"/>
        </w:numPr>
        <w:shd w:val="clear" w:color="auto" w:fill="auto"/>
        <w:tabs>
          <w:tab w:val="left" w:pos="712"/>
        </w:tabs>
        <w:spacing w:after="0" w:line="240" w:lineRule="auto"/>
        <w:ind w:firstLine="720"/>
        <w:jc w:val="both"/>
        <w:rPr>
          <w:sz w:val="24"/>
          <w:szCs w:val="24"/>
        </w:rPr>
      </w:pPr>
      <w:r w:rsidRPr="00E3572F">
        <w:rPr>
          <w:color w:val="000000"/>
          <w:sz w:val="24"/>
          <w:szCs w:val="24"/>
        </w:rPr>
        <w:t>система электронного документооборота с Управлением  Федерального казначейства</w:t>
      </w:r>
      <w:r>
        <w:rPr>
          <w:color w:val="000000"/>
          <w:sz w:val="24"/>
          <w:szCs w:val="24"/>
        </w:rPr>
        <w:t xml:space="preserve"> города Москвы</w:t>
      </w:r>
      <w:r w:rsidRPr="00E3572F">
        <w:rPr>
          <w:color w:val="000000"/>
          <w:sz w:val="24"/>
          <w:szCs w:val="24"/>
        </w:rPr>
        <w:t>; Департаментом финансов</w:t>
      </w:r>
      <w:r>
        <w:rPr>
          <w:color w:val="000000"/>
          <w:sz w:val="24"/>
          <w:szCs w:val="24"/>
        </w:rPr>
        <w:t xml:space="preserve"> города Москвы</w:t>
      </w:r>
      <w:r w:rsidRPr="00E3572F">
        <w:rPr>
          <w:color w:val="000000"/>
          <w:sz w:val="24"/>
          <w:szCs w:val="24"/>
        </w:rPr>
        <w:t>, ТФКУ №2</w:t>
      </w:r>
      <w:r>
        <w:rPr>
          <w:color w:val="000000"/>
          <w:sz w:val="24"/>
          <w:szCs w:val="24"/>
        </w:rPr>
        <w:t xml:space="preserve"> города Москвы</w:t>
      </w:r>
      <w:r w:rsidRPr="00E3572F">
        <w:rPr>
          <w:color w:val="000000"/>
          <w:sz w:val="24"/>
          <w:szCs w:val="24"/>
        </w:rPr>
        <w:t>;</w:t>
      </w:r>
    </w:p>
    <w:p w14:paraId="754227C4" w14:textId="77777777" w:rsidR="001569A4" w:rsidRPr="00E3572F" w:rsidRDefault="001569A4" w:rsidP="00E3572F">
      <w:pPr>
        <w:pStyle w:val="22"/>
        <w:numPr>
          <w:ilvl w:val="0"/>
          <w:numId w:val="5"/>
        </w:numPr>
        <w:shd w:val="clear" w:color="auto" w:fill="auto"/>
        <w:tabs>
          <w:tab w:val="left" w:pos="712"/>
        </w:tabs>
        <w:spacing w:after="0" w:line="240" w:lineRule="auto"/>
        <w:ind w:firstLine="720"/>
        <w:jc w:val="both"/>
        <w:rPr>
          <w:sz w:val="24"/>
          <w:szCs w:val="24"/>
        </w:rPr>
      </w:pPr>
      <w:r w:rsidRPr="00E3572F">
        <w:rPr>
          <w:color w:val="000000"/>
          <w:sz w:val="24"/>
          <w:szCs w:val="24"/>
        </w:rPr>
        <w:t>передача бухгалтерской отчетности;</w:t>
      </w:r>
    </w:p>
    <w:p w14:paraId="05FC73A2" w14:textId="77777777" w:rsidR="001569A4" w:rsidRPr="00E3572F" w:rsidRDefault="001569A4" w:rsidP="00E3572F">
      <w:pPr>
        <w:pStyle w:val="22"/>
        <w:numPr>
          <w:ilvl w:val="0"/>
          <w:numId w:val="5"/>
        </w:numPr>
        <w:shd w:val="clear" w:color="auto" w:fill="auto"/>
        <w:tabs>
          <w:tab w:val="left" w:pos="712"/>
        </w:tabs>
        <w:spacing w:after="0" w:line="240" w:lineRule="auto"/>
        <w:ind w:firstLine="720"/>
        <w:jc w:val="both"/>
        <w:rPr>
          <w:sz w:val="24"/>
          <w:szCs w:val="24"/>
        </w:rPr>
      </w:pPr>
      <w:r w:rsidRPr="00E3572F">
        <w:rPr>
          <w:color w:val="000000"/>
          <w:sz w:val="24"/>
          <w:szCs w:val="24"/>
        </w:rPr>
        <w:t xml:space="preserve">передача отчетности по налогам, сборам и иным обязательным платежам в </w:t>
      </w:r>
      <w:r w:rsidR="006507F6">
        <w:rPr>
          <w:color w:val="000000"/>
          <w:sz w:val="24"/>
          <w:szCs w:val="24"/>
        </w:rPr>
        <w:t>Казначейство России (ФНС России)</w:t>
      </w:r>
      <w:r w:rsidRPr="00E3572F">
        <w:rPr>
          <w:color w:val="000000"/>
          <w:sz w:val="24"/>
          <w:szCs w:val="24"/>
        </w:rPr>
        <w:t>;</w:t>
      </w:r>
    </w:p>
    <w:p w14:paraId="6001DA7C" w14:textId="58682639" w:rsidR="00B61865" w:rsidRPr="00B61865" w:rsidRDefault="001569A4" w:rsidP="00F20797">
      <w:pPr>
        <w:pStyle w:val="22"/>
        <w:numPr>
          <w:ilvl w:val="0"/>
          <w:numId w:val="5"/>
        </w:numPr>
        <w:shd w:val="clear" w:color="auto" w:fill="auto"/>
        <w:tabs>
          <w:tab w:val="left" w:pos="712"/>
        </w:tabs>
        <w:spacing w:after="0" w:line="288" w:lineRule="atLeast"/>
        <w:ind w:firstLine="720"/>
        <w:jc w:val="both"/>
        <w:rPr>
          <w:sz w:val="24"/>
          <w:szCs w:val="24"/>
        </w:rPr>
      </w:pPr>
      <w:r w:rsidRPr="00B61865">
        <w:rPr>
          <w:color w:val="000000"/>
          <w:sz w:val="24"/>
          <w:szCs w:val="24"/>
        </w:rPr>
        <w:t>передача отчетности в отделение</w:t>
      </w:r>
      <w:r w:rsidR="00B61865">
        <w:rPr>
          <w:color w:val="000000"/>
          <w:sz w:val="24"/>
          <w:szCs w:val="24"/>
        </w:rPr>
        <w:t xml:space="preserve"> </w:t>
      </w:r>
      <w:r w:rsidR="00B61865" w:rsidRPr="00B61865">
        <w:rPr>
          <w:sz w:val="24"/>
          <w:szCs w:val="24"/>
        </w:rPr>
        <w:t>Фонд</w:t>
      </w:r>
      <w:r w:rsidR="00B61865">
        <w:rPr>
          <w:sz w:val="24"/>
          <w:szCs w:val="24"/>
        </w:rPr>
        <w:t>а</w:t>
      </w:r>
      <w:r w:rsidR="00B61865" w:rsidRPr="00B61865">
        <w:rPr>
          <w:sz w:val="24"/>
          <w:szCs w:val="24"/>
        </w:rPr>
        <w:t xml:space="preserve"> пенсионного и социального страхования Российской Федерации </w:t>
      </w:r>
    </w:p>
    <w:p w14:paraId="379C5BE2" w14:textId="77777777" w:rsidR="001569A4" w:rsidRPr="00E3572F" w:rsidRDefault="001569A4" w:rsidP="00E3572F">
      <w:pPr>
        <w:pStyle w:val="22"/>
        <w:numPr>
          <w:ilvl w:val="0"/>
          <w:numId w:val="5"/>
        </w:numPr>
        <w:shd w:val="clear" w:color="auto" w:fill="auto"/>
        <w:tabs>
          <w:tab w:val="left" w:pos="712"/>
        </w:tabs>
        <w:spacing w:after="0" w:line="240" w:lineRule="auto"/>
        <w:ind w:firstLine="720"/>
        <w:jc w:val="both"/>
        <w:rPr>
          <w:sz w:val="24"/>
          <w:szCs w:val="24"/>
        </w:rPr>
      </w:pPr>
      <w:r w:rsidRPr="00E3572F">
        <w:rPr>
          <w:color w:val="000000"/>
          <w:sz w:val="24"/>
          <w:szCs w:val="24"/>
        </w:rPr>
        <w:t>передача отчетности в Управление Статистики России;</w:t>
      </w:r>
    </w:p>
    <w:p w14:paraId="047DB5A3" w14:textId="77777777" w:rsidR="001569A4" w:rsidRPr="00E3572F" w:rsidRDefault="001569A4" w:rsidP="00E3572F">
      <w:pPr>
        <w:pStyle w:val="22"/>
        <w:numPr>
          <w:ilvl w:val="0"/>
          <w:numId w:val="6"/>
        </w:numPr>
        <w:shd w:val="clear" w:color="auto" w:fill="auto"/>
        <w:tabs>
          <w:tab w:val="left" w:pos="310"/>
        </w:tabs>
        <w:spacing w:after="0" w:line="240" w:lineRule="auto"/>
        <w:ind w:firstLine="720"/>
        <w:jc w:val="both"/>
        <w:rPr>
          <w:sz w:val="24"/>
          <w:szCs w:val="24"/>
        </w:rPr>
      </w:pPr>
      <w:r w:rsidRPr="00E3572F">
        <w:rPr>
          <w:color w:val="000000"/>
          <w:sz w:val="24"/>
          <w:szCs w:val="24"/>
        </w:rPr>
        <w:t>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14:paraId="59BB205A" w14:textId="58E02F52" w:rsidR="001569A4" w:rsidRPr="00080162" w:rsidRDefault="001569A4" w:rsidP="00080162">
      <w:pPr>
        <w:pStyle w:val="22"/>
        <w:shd w:val="clear" w:color="auto" w:fill="auto"/>
        <w:tabs>
          <w:tab w:val="left" w:pos="317"/>
        </w:tabs>
        <w:spacing w:after="0" w:line="240" w:lineRule="auto"/>
        <w:ind w:firstLine="720"/>
        <w:jc w:val="both"/>
        <w:rPr>
          <w:sz w:val="24"/>
          <w:szCs w:val="24"/>
        </w:rPr>
      </w:pPr>
      <w:r w:rsidRPr="00080162">
        <w:rPr>
          <w:color w:val="000000"/>
          <w:sz w:val="24"/>
          <w:szCs w:val="24"/>
        </w:rPr>
        <w:t>В целях обеспечения сохранности электронных данных бухучета и отчетности</w:t>
      </w:r>
      <w:r w:rsidR="00080162">
        <w:rPr>
          <w:color w:val="000000"/>
          <w:sz w:val="24"/>
          <w:szCs w:val="24"/>
        </w:rPr>
        <w:t xml:space="preserve"> </w:t>
      </w:r>
      <w:r w:rsidRPr="00080162">
        <w:rPr>
          <w:color w:val="000000"/>
          <w:sz w:val="24"/>
          <w:szCs w:val="24"/>
        </w:rPr>
        <w:t xml:space="preserve">по итогам каждого календарного </w:t>
      </w:r>
      <w:r w:rsidR="000247FC">
        <w:rPr>
          <w:color w:val="000000"/>
          <w:sz w:val="24"/>
          <w:szCs w:val="24"/>
        </w:rPr>
        <w:t>квартала</w:t>
      </w:r>
      <w:r w:rsidRPr="00080162">
        <w:rPr>
          <w:color w:val="000000"/>
          <w:sz w:val="24"/>
          <w:szCs w:val="24"/>
        </w:rPr>
        <w:t xml:space="preserve">, </w:t>
      </w:r>
      <w:r w:rsidR="00BA1432" w:rsidRPr="00080162">
        <w:rPr>
          <w:color w:val="000000"/>
          <w:sz w:val="24"/>
          <w:szCs w:val="24"/>
        </w:rPr>
        <w:t>итоговые документы, подтверждающие сдачу отчетности за отчетный период</w:t>
      </w:r>
      <w:r w:rsidR="000247FC">
        <w:rPr>
          <w:color w:val="000000"/>
          <w:sz w:val="24"/>
          <w:szCs w:val="24"/>
        </w:rPr>
        <w:t>, (в части заполненных форм)</w:t>
      </w:r>
      <w:r w:rsidR="00BA1432" w:rsidRPr="00080162">
        <w:rPr>
          <w:color w:val="000000"/>
          <w:sz w:val="24"/>
          <w:szCs w:val="24"/>
        </w:rPr>
        <w:t xml:space="preserve"> </w:t>
      </w:r>
      <w:r w:rsidR="00EF41EC" w:rsidRPr="00080162">
        <w:rPr>
          <w:color w:val="000000"/>
          <w:sz w:val="24"/>
          <w:szCs w:val="24"/>
        </w:rPr>
        <w:t xml:space="preserve">распечатываются </w:t>
      </w:r>
      <w:r w:rsidRPr="00080162">
        <w:rPr>
          <w:color w:val="000000"/>
          <w:sz w:val="24"/>
          <w:szCs w:val="24"/>
        </w:rPr>
        <w:t>на бумажный носитель и подшиваются в отдельные папки в хронологическом порядке.</w:t>
      </w:r>
    </w:p>
    <w:p w14:paraId="7AD50777" w14:textId="77777777" w:rsidR="001569A4" w:rsidRDefault="001569A4" w:rsidP="00E3572F">
      <w:pPr>
        <w:pStyle w:val="22"/>
        <w:shd w:val="clear" w:color="auto" w:fill="auto"/>
        <w:spacing w:after="0" w:line="240" w:lineRule="auto"/>
        <w:ind w:firstLine="720"/>
        <w:jc w:val="both"/>
        <w:rPr>
          <w:color w:val="000000"/>
          <w:sz w:val="24"/>
          <w:szCs w:val="24"/>
        </w:rPr>
      </w:pPr>
      <w:r w:rsidRPr="00E3572F">
        <w:rPr>
          <w:color w:val="000000"/>
          <w:sz w:val="24"/>
          <w:szCs w:val="24"/>
        </w:rPr>
        <w:t>Основание: пункт 19 Инструкции к Единому плану счетов № 157н, пункт 33 Стандарта «Концептуальные основы бухучета и отчетности».</w:t>
      </w:r>
    </w:p>
    <w:p w14:paraId="598C5A36" w14:textId="77777777" w:rsidR="001569A4" w:rsidRDefault="001569A4" w:rsidP="002D5A11">
      <w:pPr>
        <w:pStyle w:val="22"/>
        <w:shd w:val="clear" w:color="auto" w:fill="auto"/>
        <w:tabs>
          <w:tab w:val="left" w:pos="0"/>
        </w:tabs>
        <w:spacing w:after="0" w:line="240" w:lineRule="auto"/>
        <w:ind w:firstLine="0"/>
        <w:jc w:val="left"/>
        <w:rPr>
          <w:b/>
          <w:bCs/>
          <w:sz w:val="24"/>
          <w:szCs w:val="24"/>
        </w:rPr>
      </w:pPr>
    </w:p>
    <w:p w14:paraId="786DBEBA" w14:textId="77777777" w:rsidR="001569A4" w:rsidRDefault="001569A4" w:rsidP="008A360D">
      <w:pPr>
        <w:pStyle w:val="22"/>
        <w:shd w:val="clear" w:color="auto" w:fill="auto"/>
        <w:tabs>
          <w:tab w:val="left" w:pos="0"/>
        </w:tabs>
        <w:spacing w:after="0" w:line="240" w:lineRule="auto"/>
        <w:ind w:firstLine="0"/>
        <w:rPr>
          <w:b/>
          <w:bCs/>
          <w:sz w:val="24"/>
          <w:szCs w:val="24"/>
        </w:rPr>
      </w:pPr>
      <w:r>
        <w:rPr>
          <w:b/>
          <w:bCs/>
          <w:sz w:val="24"/>
          <w:szCs w:val="24"/>
        </w:rPr>
        <w:t>Ш</w:t>
      </w:r>
      <w:r w:rsidRPr="00E3572F">
        <w:rPr>
          <w:b/>
          <w:bCs/>
          <w:sz w:val="24"/>
          <w:szCs w:val="24"/>
        </w:rPr>
        <w:t>. Правила документооборота</w:t>
      </w:r>
    </w:p>
    <w:p w14:paraId="253AE21A" w14:textId="77777777" w:rsidR="001569A4" w:rsidRDefault="001569A4" w:rsidP="008A360D">
      <w:pPr>
        <w:pStyle w:val="22"/>
        <w:shd w:val="clear" w:color="auto" w:fill="auto"/>
        <w:tabs>
          <w:tab w:val="left" w:pos="0"/>
        </w:tabs>
        <w:spacing w:after="0" w:line="240" w:lineRule="auto"/>
        <w:ind w:firstLine="0"/>
        <w:rPr>
          <w:b/>
          <w:bCs/>
          <w:sz w:val="24"/>
          <w:szCs w:val="24"/>
        </w:rPr>
      </w:pPr>
    </w:p>
    <w:p w14:paraId="5F00D516" w14:textId="77777777" w:rsidR="001569A4" w:rsidRPr="00FE27D2" w:rsidRDefault="001569A4" w:rsidP="00FE27D2">
      <w:pPr>
        <w:pStyle w:val="formattext0"/>
        <w:spacing w:before="0" w:beforeAutospacing="0" w:after="0" w:afterAutospacing="0"/>
        <w:ind w:firstLine="720"/>
        <w:jc w:val="both"/>
      </w:pPr>
      <w:r w:rsidRPr="00FE27D2">
        <w:t>С целью своевременного формирования годовой бухгалтерской (финансовой) отчетности информация о составе связанных сторон в сроки, установленные графиком документооборота согласно учетной политике, предоставляется бухгалтеру-советнику аппарата С</w:t>
      </w:r>
      <w:r w:rsidR="006D5986">
        <w:t>Д МО</w:t>
      </w:r>
      <w:r w:rsidRPr="00FE27D2">
        <w:t xml:space="preserve"> Лианозово, уполномоченному на ведение бухгалтерского учета. </w:t>
      </w:r>
    </w:p>
    <w:p w14:paraId="3DFB9E6F" w14:textId="77777777" w:rsidR="001569A4" w:rsidRDefault="001569A4" w:rsidP="00FE27D2">
      <w:pPr>
        <w:pStyle w:val="22"/>
        <w:shd w:val="clear" w:color="auto" w:fill="auto"/>
        <w:spacing w:after="0" w:line="240" w:lineRule="auto"/>
        <w:ind w:firstLine="720"/>
        <w:jc w:val="both"/>
        <w:rPr>
          <w:rFonts w:cs="Arial Unicode MS Cyr"/>
          <w:color w:val="000000"/>
          <w:sz w:val="24"/>
          <w:szCs w:val="24"/>
        </w:rPr>
      </w:pPr>
      <w:r w:rsidRPr="00FE27D2">
        <w:rPr>
          <w:rFonts w:cs="Arial Unicode MS Cyr"/>
          <w:color w:val="000000"/>
          <w:sz w:val="24"/>
          <w:szCs w:val="24"/>
        </w:rPr>
        <w:t>Основание: пункт 8 Стандарта «Информация о связанных сторонах».</w:t>
      </w:r>
    </w:p>
    <w:p w14:paraId="78F9E24F" w14:textId="77777777" w:rsidR="001569A4" w:rsidRDefault="001569A4" w:rsidP="00E27A47">
      <w:pPr>
        <w:rPr>
          <w:color w:val="000000"/>
        </w:rPr>
      </w:pPr>
      <w:r>
        <w:rPr>
          <w:color w:val="000000"/>
        </w:rPr>
        <w:t>пункт 22 СГС «Концептуальные основы бухучета и отчетности», подпункт «д» пункта 9 СГС «Учетная политика, оценочные значения и ошибки».</w:t>
      </w:r>
    </w:p>
    <w:p w14:paraId="256BF6AC" w14:textId="77777777" w:rsidR="001569A4" w:rsidRPr="00FE27D2" w:rsidRDefault="001569A4" w:rsidP="00FE27D2">
      <w:pPr>
        <w:pStyle w:val="a7"/>
        <w:ind w:firstLine="720"/>
        <w:jc w:val="both"/>
        <w:rPr>
          <w:rFonts w:ascii="Times New Roman" w:hAnsi="Times New Roman"/>
          <w:sz w:val="24"/>
          <w:szCs w:val="24"/>
        </w:rPr>
      </w:pPr>
      <w:r w:rsidRPr="00FE27D2">
        <w:rPr>
          <w:rFonts w:ascii="Times New Roman" w:hAnsi="Times New Roman"/>
          <w:sz w:val="24"/>
          <w:szCs w:val="24"/>
        </w:rPr>
        <w:t>1. Форма ведения бухгалтерского учета - автоматизированная с применением специализированной бухгалтерской программы 1С «Бухгалтерия» и «Зарплата».</w:t>
      </w:r>
    </w:p>
    <w:p w14:paraId="39E2F5A2" w14:textId="77777777" w:rsidR="001569A4" w:rsidRPr="00E3572F" w:rsidRDefault="001569A4" w:rsidP="00FE27D2">
      <w:pPr>
        <w:pStyle w:val="a7"/>
        <w:ind w:firstLine="720"/>
        <w:jc w:val="both"/>
        <w:rPr>
          <w:rFonts w:ascii="Times New Roman" w:hAnsi="Times New Roman"/>
          <w:sz w:val="24"/>
          <w:szCs w:val="24"/>
        </w:rPr>
      </w:pPr>
      <w:r w:rsidRPr="00FE27D2">
        <w:rPr>
          <w:rFonts w:ascii="Times New Roman" w:hAnsi="Times New Roman"/>
          <w:sz w:val="24"/>
          <w:szCs w:val="24"/>
        </w:rPr>
        <w:t>Основание: пункт 6 Инструкции к Единому плану счетов № 157н</w:t>
      </w:r>
      <w:r w:rsidRPr="00E3572F">
        <w:rPr>
          <w:rFonts w:ascii="Times New Roman" w:hAnsi="Times New Roman"/>
          <w:sz w:val="24"/>
          <w:szCs w:val="24"/>
        </w:rPr>
        <w:t>.</w:t>
      </w:r>
    </w:p>
    <w:p w14:paraId="52F616D3" w14:textId="77777777" w:rsidR="001569A4" w:rsidRPr="00E3572F" w:rsidRDefault="001569A4" w:rsidP="00E3572F">
      <w:pPr>
        <w:pStyle w:val="a7"/>
        <w:ind w:firstLine="720"/>
        <w:jc w:val="both"/>
        <w:rPr>
          <w:rFonts w:ascii="Times New Roman" w:hAnsi="Times New Roman"/>
          <w:sz w:val="24"/>
          <w:szCs w:val="24"/>
        </w:rPr>
      </w:pPr>
      <w:r w:rsidRPr="00E3572F">
        <w:rPr>
          <w:rFonts w:ascii="Times New Roman" w:hAnsi="Times New Roman"/>
          <w:sz w:val="24"/>
          <w:szCs w:val="24"/>
        </w:rPr>
        <w:t>2. Для оформления фактов хозяйственной жизни и ведения бухгалтерского учета применяются следующие формы первичных учетных документов:</w:t>
      </w:r>
    </w:p>
    <w:p w14:paraId="45D687BA" w14:textId="77777777" w:rsidR="001569A4" w:rsidRPr="00E3572F" w:rsidRDefault="001569A4" w:rsidP="00E3572F">
      <w:pPr>
        <w:pStyle w:val="a7"/>
        <w:ind w:firstLine="720"/>
        <w:jc w:val="both"/>
        <w:rPr>
          <w:rFonts w:ascii="Times New Roman" w:hAnsi="Times New Roman"/>
          <w:sz w:val="24"/>
          <w:szCs w:val="24"/>
        </w:rPr>
      </w:pPr>
      <w:r w:rsidRPr="00E3572F">
        <w:rPr>
          <w:rFonts w:ascii="Times New Roman" w:hAnsi="Times New Roman"/>
          <w:sz w:val="24"/>
          <w:szCs w:val="24"/>
        </w:rPr>
        <w:t xml:space="preserve">- унифицированные формы первичных учетных документов, утвержденные </w:t>
      </w:r>
      <w:hyperlink r:id="rId30" w:history="1">
        <w:r w:rsidRPr="00E3572F">
          <w:rPr>
            <w:rFonts w:ascii="Times New Roman" w:hAnsi="Times New Roman"/>
            <w:sz w:val="24"/>
            <w:szCs w:val="24"/>
          </w:rPr>
          <w:t>Приказом</w:t>
        </w:r>
      </w:hyperlink>
      <w:r w:rsidRPr="00E3572F">
        <w:rPr>
          <w:rFonts w:ascii="Times New Roman" w:hAnsi="Times New Roman"/>
          <w:sz w:val="24"/>
          <w:szCs w:val="24"/>
        </w:rPr>
        <w:t xml:space="preserve"> </w:t>
      </w:r>
      <w:r w:rsidRPr="00FE4A24">
        <w:rPr>
          <w:rFonts w:ascii="Times New Roman" w:hAnsi="Times New Roman"/>
          <w:sz w:val="24"/>
          <w:szCs w:val="24"/>
        </w:rPr>
        <w:t>Министерства финансов Российской Федерации</w:t>
      </w:r>
      <w:r w:rsidRPr="00E3572F">
        <w:rPr>
          <w:rFonts w:ascii="Times New Roman" w:hAnsi="Times New Roman"/>
          <w:sz w:val="24"/>
          <w:szCs w:val="24"/>
        </w:rPr>
        <w:t xml:space="preserve"> от 30.03.2015 N 52н;</w:t>
      </w:r>
    </w:p>
    <w:p w14:paraId="5221B3B3" w14:textId="77777777" w:rsidR="001569A4" w:rsidRPr="00E3572F" w:rsidRDefault="001569A4" w:rsidP="00E3572F">
      <w:pPr>
        <w:pStyle w:val="a7"/>
        <w:ind w:firstLine="720"/>
        <w:jc w:val="both"/>
        <w:rPr>
          <w:rFonts w:ascii="Times New Roman" w:hAnsi="Times New Roman"/>
          <w:sz w:val="24"/>
          <w:szCs w:val="24"/>
        </w:rPr>
      </w:pPr>
      <w:r w:rsidRPr="00E3572F">
        <w:rPr>
          <w:rFonts w:ascii="Times New Roman" w:hAnsi="Times New Roman"/>
          <w:sz w:val="24"/>
          <w:szCs w:val="24"/>
        </w:rPr>
        <w:t xml:space="preserve">- другие унифицированные формы первичных учетных документов, являющиеся обязательными для применения (в случае их отсутствия в </w:t>
      </w:r>
      <w:hyperlink r:id="rId31" w:history="1">
        <w:r w:rsidRPr="00E3572F">
          <w:rPr>
            <w:rFonts w:ascii="Times New Roman" w:hAnsi="Times New Roman"/>
            <w:sz w:val="24"/>
            <w:szCs w:val="24"/>
          </w:rPr>
          <w:t>Приказе</w:t>
        </w:r>
      </w:hyperlink>
      <w:r w:rsidRPr="00E3572F">
        <w:rPr>
          <w:rFonts w:ascii="Times New Roman" w:hAnsi="Times New Roman"/>
          <w:sz w:val="24"/>
          <w:szCs w:val="24"/>
        </w:rPr>
        <w:t xml:space="preserve"> </w:t>
      </w:r>
      <w:r w:rsidRPr="00FE4A24">
        <w:rPr>
          <w:rFonts w:ascii="Times New Roman" w:hAnsi="Times New Roman"/>
          <w:sz w:val="24"/>
          <w:szCs w:val="24"/>
        </w:rPr>
        <w:t>Министерства финансов Российской Федерации</w:t>
      </w:r>
      <w:r w:rsidRPr="00E3572F">
        <w:rPr>
          <w:rFonts w:ascii="Times New Roman" w:hAnsi="Times New Roman"/>
          <w:sz w:val="24"/>
          <w:szCs w:val="24"/>
        </w:rPr>
        <w:t xml:space="preserve"> от 30.03.2015 N 52н);</w:t>
      </w:r>
    </w:p>
    <w:p w14:paraId="71F7BEA7" w14:textId="77777777" w:rsidR="001569A4" w:rsidRPr="00E3572F" w:rsidRDefault="001569A4" w:rsidP="00E3572F">
      <w:pPr>
        <w:pStyle w:val="a7"/>
        <w:ind w:firstLine="720"/>
        <w:jc w:val="both"/>
        <w:rPr>
          <w:rFonts w:ascii="Times New Roman" w:hAnsi="Times New Roman"/>
          <w:sz w:val="24"/>
          <w:szCs w:val="24"/>
        </w:rPr>
      </w:pPr>
      <w:r w:rsidRPr="00E3572F">
        <w:rPr>
          <w:rFonts w:ascii="Times New Roman" w:hAnsi="Times New Roman"/>
          <w:sz w:val="24"/>
          <w:szCs w:val="24"/>
        </w:rPr>
        <w:t xml:space="preserve">- самостоятельно разработанные аппаратом СД МО Лианозово формы первичных учетных документов, образцы которых приведены в </w:t>
      </w:r>
      <w:hyperlink w:anchor="P2171" w:history="1">
        <w:r w:rsidRPr="00763C41">
          <w:rPr>
            <w:rFonts w:ascii="Times New Roman" w:hAnsi="Times New Roman"/>
            <w:b/>
            <w:bCs/>
            <w:sz w:val="24"/>
            <w:szCs w:val="24"/>
          </w:rPr>
          <w:t>Приложении 3</w:t>
        </w:r>
      </w:hyperlink>
      <w:r>
        <w:t xml:space="preserve"> </w:t>
      </w:r>
      <w:r w:rsidRPr="00E3572F">
        <w:rPr>
          <w:rFonts w:ascii="Times New Roman" w:hAnsi="Times New Roman"/>
          <w:sz w:val="24"/>
          <w:szCs w:val="24"/>
        </w:rPr>
        <w:t>к настоящей Учетной политике.</w:t>
      </w:r>
    </w:p>
    <w:p w14:paraId="485A0AB2" w14:textId="77777777" w:rsidR="001569A4" w:rsidRPr="00E3572F" w:rsidRDefault="001569A4" w:rsidP="00E3572F">
      <w:pPr>
        <w:pStyle w:val="22"/>
        <w:shd w:val="clear" w:color="auto" w:fill="auto"/>
        <w:spacing w:after="0" w:line="227" w:lineRule="exact"/>
        <w:ind w:firstLine="720"/>
        <w:jc w:val="both"/>
        <w:rPr>
          <w:sz w:val="24"/>
          <w:szCs w:val="24"/>
        </w:rPr>
      </w:pPr>
      <w:r w:rsidRPr="00E3572F">
        <w:rPr>
          <w:rFonts w:cs="Arial Unicode MS Cyr"/>
          <w:color w:val="000000"/>
          <w:sz w:val="24"/>
          <w:szCs w:val="24"/>
        </w:rPr>
        <w:t>Основание: пункты 25-26 Стандарта «Концептуальные основы бухучета и отчетности»</w:t>
      </w:r>
      <w:r>
        <w:rPr>
          <w:rFonts w:cs="Arial Unicode MS Cyr"/>
          <w:color w:val="000000"/>
          <w:sz w:val="24"/>
          <w:szCs w:val="24"/>
        </w:rPr>
        <w:t xml:space="preserve">, </w:t>
      </w:r>
      <w:r>
        <w:rPr>
          <w:color w:val="000000"/>
          <w:sz w:val="24"/>
          <w:szCs w:val="24"/>
        </w:rPr>
        <w:t>подпункт «г» пункта 9 СГС «Учетная политика, оценочные значения и ошибки».</w:t>
      </w:r>
    </w:p>
    <w:p w14:paraId="41593C96" w14:textId="77777777" w:rsidR="001569A4" w:rsidRPr="00E3572F" w:rsidRDefault="001569A4" w:rsidP="00E3572F">
      <w:pPr>
        <w:pStyle w:val="a7"/>
        <w:ind w:firstLine="720"/>
        <w:jc w:val="both"/>
        <w:rPr>
          <w:rFonts w:ascii="Times New Roman" w:hAnsi="Times New Roman"/>
          <w:sz w:val="24"/>
          <w:szCs w:val="24"/>
        </w:rPr>
      </w:pPr>
      <w:r w:rsidRPr="00E3572F">
        <w:rPr>
          <w:rFonts w:ascii="Times New Roman" w:hAnsi="Times New Roman"/>
          <w:sz w:val="24"/>
          <w:szCs w:val="24"/>
        </w:rPr>
        <w:t>Все иные документы, поименованные в настоящей Учетной политике, кроме перечисленных в настоящем пункте, первичными учетными документами для целей бухгалтерского учета не являются.</w:t>
      </w:r>
    </w:p>
    <w:p w14:paraId="17760BE1" w14:textId="77777777" w:rsidR="001569A4" w:rsidRPr="00E3572F" w:rsidRDefault="001569A4" w:rsidP="00E3572F">
      <w:pPr>
        <w:pStyle w:val="a7"/>
        <w:ind w:firstLine="720"/>
        <w:jc w:val="both"/>
        <w:rPr>
          <w:rFonts w:ascii="Times New Roman" w:hAnsi="Times New Roman"/>
          <w:sz w:val="24"/>
          <w:szCs w:val="24"/>
        </w:rPr>
      </w:pPr>
      <w:r w:rsidRPr="00E3572F">
        <w:rPr>
          <w:rFonts w:ascii="Times New Roman" w:hAnsi="Times New Roman"/>
          <w:sz w:val="24"/>
          <w:szCs w:val="24"/>
        </w:rPr>
        <w:t xml:space="preserve">Документы, поименованные в настоящей Учетной политике, которые не являются первичными учетными документами или регистрами бухгалтерского учета, если иное не установлено настоящей Учетной политикой, составляются в соответствии с обычаями (при </w:t>
      </w:r>
      <w:r w:rsidRPr="00E3572F">
        <w:rPr>
          <w:rFonts w:ascii="Times New Roman" w:hAnsi="Times New Roman"/>
          <w:sz w:val="24"/>
          <w:szCs w:val="24"/>
        </w:rPr>
        <w:lastRenderedPageBreak/>
        <w:t xml:space="preserve">их отсутствии - в свободной форме) и прилагаются к соответствующему первичному учетному документу (при его отсутствии - к Бухгалтерской справке </w:t>
      </w:r>
      <w:hyperlink r:id="rId32" w:history="1">
        <w:r w:rsidRPr="00E3572F">
          <w:rPr>
            <w:rFonts w:ascii="Times New Roman" w:hAnsi="Times New Roman"/>
            <w:sz w:val="24"/>
            <w:szCs w:val="24"/>
          </w:rPr>
          <w:t>(ф. 0504833)</w:t>
        </w:r>
      </w:hyperlink>
      <w:r w:rsidRPr="00E3572F">
        <w:rPr>
          <w:rFonts w:ascii="Times New Roman" w:hAnsi="Times New Roman"/>
          <w:sz w:val="24"/>
          <w:szCs w:val="24"/>
        </w:rPr>
        <w:t>, которая служит основанием для отражения операции в бухгалтерском учете).</w:t>
      </w:r>
    </w:p>
    <w:p w14:paraId="26B271DC" w14:textId="5C5AE8FB" w:rsidR="001569A4" w:rsidRPr="00E3572F" w:rsidRDefault="001569A4" w:rsidP="00E3572F">
      <w:pPr>
        <w:pStyle w:val="a7"/>
        <w:ind w:firstLine="720"/>
        <w:jc w:val="both"/>
        <w:rPr>
          <w:rFonts w:ascii="Times New Roman" w:hAnsi="Times New Roman"/>
          <w:sz w:val="24"/>
          <w:szCs w:val="24"/>
        </w:rPr>
      </w:pPr>
      <w:r w:rsidRPr="00E3572F">
        <w:rPr>
          <w:rFonts w:ascii="Times New Roman" w:hAnsi="Times New Roman"/>
          <w:sz w:val="24"/>
          <w:szCs w:val="24"/>
        </w:rPr>
        <w:t>3. Первичные учетные документы составляются на бумажных носителях</w:t>
      </w:r>
      <w:r w:rsidR="00814EF8">
        <w:rPr>
          <w:rFonts w:ascii="Times New Roman" w:hAnsi="Times New Roman"/>
          <w:sz w:val="24"/>
          <w:szCs w:val="24"/>
        </w:rPr>
        <w:t>, если  иное не предусмотрено действующим законодательством</w:t>
      </w:r>
      <w:r w:rsidRPr="00E3572F">
        <w:rPr>
          <w:rFonts w:ascii="Times New Roman" w:hAnsi="Times New Roman"/>
          <w:sz w:val="24"/>
          <w:szCs w:val="24"/>
        </w:rPr>
        <w:t>.</w:t>
      </w:r>
    </w:p>
    <w:p w14:paraId="26C6C477" w14:textId="77777777" w:rsidR="001569A4" w:rsidRPr="00E3572F" w:rsidRDefault="001569A4" w:rsidP="00E3572F">
      <w:pPr>
        <w:pStyle w:val="a7"/>
        <w:ind w:firstLine="720"/>
        <w:jc w:val="both"/>
        <w:rPr>
          <w:rFonts w:ascii="Times New Roman" w:hAnsi="Times New Roman"/>
          <w:sz w:val="24"/>
          <w:szCs w:val="24"/>
        </w:rPr>
      </w:pPr>
      <w:r w:rsidRPr="00E3572F">
        <w:rPr>
          <w:rFonts w:ascii="Times New Roman" w:hAnsi="Times New Roman"/>
          <w:sz w:val="24"/>
          <w:szCs w:val="24"/>
        </w:rPr>
        <w:t xml:space="preserve">4. Перечень должностных лиц, имеющих право подписи первичных учетных документов, денежных и расчетных документов, финансовых обязательств, приведен в </w:t>
      </w:r>
      <w:hyperlink w:anchor="P2970" w:history="1">
        <w:r w:rsidRPr="00763C41">
          <w:rPr>
            <w:rFonts w:ascii="Times New Roman" w:hAnsi="Times New Roman"/>
            <w:b/>
            <w:bCs/>
            <w:sz w:val="24"/>
            <w:szCs w:val="24"/>
          </w:rPr>
          <w:t xml:space="preserve">Приложении </w:t>
        </w:r>
      </w:hyperlink>
      <w:r w:rsidRPr="00763C41">
        <w:rPr>
          <w:rFonts w:ascii="Times New Roman" w:hAnsi="Times New Roman"/>
          <w:b/>
          <w:bCs/>
          <w:sz w:val="24"/>
          <w:szCs w:val="24"/>
        </w:rPr>
        <w:t>4</w:t>
      </w:r>
      <w:r w:rsidRPr="008A360D">
        <w:t xml:space="preserve"> </w:t>
      </w:r>
      <w:r w:rsidRPr="008A360D">
        <w:rPr>
          <w:rFonts w:ascii="Times New Roman" w:hAnsi="Times New Roman"/>
          <w:sz w:val="24"/>
          <w:szCs w:val="24"/>
        </w:rPr>
        <w:t>к</w:t>
      </w:r>
      <w:r w:rsidRPr="00E3572F">
        <w:rPr>
          <w:rFonts w:ascii="Times New Roman" w:hAnsi="Times New Roman"/>
          <w:sz w:val="24"/>
          <w:szCs w:val="24"/>
        </w:rPr>
        <w:t xml:space="preserve"> настоящей Учетной политике.</w:t>
      </w:r>
    </w:p>
    <w:p w14:paraId="326BBDE8" w14:textId="77777777" w:rsidR="001569A4" w:rsidRPr="00E3572F" w:rsidRDefault="001569A4" w:rsidP="00E3572F">
      <w:pPr>
        <w:pStyle w:val="a7"/>
        <w:ind w:firstLine="720"/>
        <w:jc w:val="both"/>
        <w:rPr>
          <w:rFonts w:ascii="Times New Roman" w:hAnsi="Times New Roman"/>
          <w:sz w:val="24"/>
          <w:szCs w:val="24"/>
        </w:rPr>
      </w:pPr>
      <w:r w:rsidRPr="00E3572F">
        <w:rPr>
          <w:rFonts w:ascii="Times New Roman" w:hAnsi="Times New Roman"/>
          <w:sz w:val="24"/>
          <w:szCs w:val="24"/>
        </w:rPr>
        <w:t xml:space="preserve">5. Порядок и сроки передачи первичных учетных документов для отражения в бухгалтерском учете устанавливаются в соответствии с графиком документооборота, приведенным в </w:t>
      </w:r>
      <w:hyperlink w:anchor="P2970" w:history="1">
        <w:r w:rsidRPr="00763C41">
          <w:rPr>
            <w:rFonts w:ascii="Times New Roman" w:hAnsi="Times New Roman"/>
            <w:b/>
            <w:bCs/>
            <w:sz w:val="24"/>
            <w:szCs w:val="24"/>
          </w:rPr>
          <w:t>Приложении 5</w:t>
        </w:r>
      </w:hyperlink>
      <w:r w:rsidRPr="00E3572F">
        <w:rPr>
          <w:rFonts w:ascii="Times New Roman" w:hAnsi="Times New Roman"/>
          <w:sz w:val="24"/>
          <w:szCs w:val="24"/>
        </w:rPr>
        <w:t xml:space="preserve"> к настоящей Учетной политике.</w:t>
      </w:r>
    </w:p>
    <w:p w14:paraId="6A613B5B" w14:textId="77777777" w:rsidR="001569A4" w:rsidRDefault="001569A4" w:rsidP="00E3572F">
      <w:pPr>
        <w:pStyle w:val="a7"/>
        <w:ind w:firstLine="720"/>
        <w:jc w:val="both"/>
        <w:rPr>
          <w:rFonts w:ascii="Times New Roman" w:hAnsi="Times New Roman"/>
          <w:sz w:val="24"/>
          <w:szCs w:val="24"/>
        </w:rPr>
      </w:pPr>
      <w:r w:rsidRPr="00E3572F">
        <w:rPr>
          <w:rFonts w:ascii="Times New Roman" w:hAnsi="Times New Roman"/>
          <w:sz w:val="24"/>
          <w:szCs w:val="24"/>
        </w:rPr>
        <w:t xml:space="preserve">6. Данные проверенных и принятых к учету первичных документов систематизируются в хронологическом порядке и отражаются накопительным способом в регистрах бухгалтерского учета, составленных по унифицированным формам, утвержденным </w:t>
      </w:r>
      <w:hyperlink r:id="rId33" w:history="1">
        <w:r w:rsidRPr="00E3572F">
          <w:rPr>
            <w:rFonts w:ascii="Times New Roman" w:hAnsi="Times New Roman"/>
            <w:sz w:val="24"/>
            <w:szCs w:val="24"/>
          </w:rPr>
          <w:t>Приказом</w:t>
        </w:r>
      </w:hyperlink>
      <w:r w:rsidRPr="00E3572F">
        <w:rPr>
          <w:rFonts w:ascii="Times New Roman" w:hAnsi="Times New Roman"/>
          <w:sz w:val="24"/>
          <w:szCs w:val="24"/>
        </w:rPr>
        <w:t xml:space="preserve"> </w:t>
      </w:r>
      <w:r w:rsidRPr="00FE4A24">
        <w:rPr>
          <w:rFonts w:ascii="Times New Roman" w:hAnsi="Times New Roman"/>
          <w:sz w:val="24"/>
          <w:szCs w:val="24"/>
        </w:rPr>
        <w:t>Министерства финансов Российской Федерации</w:t>
      </w:r>
      <w:r w:rsidRPr="00E3572F">
        <w:rPr>
          <w:rFonts w:ascii="Times New Roman" w:hAnsi="Times New Roman"/>
          <w:sz w:val="24"/>
          <w:szCs w:val="24"/>
        </w:rPr>
        <w:t xml:space="preserve"> от 30.03.2015 N 52н, а также в регистрах, разработанных аппаратом СД МО Лианозово самостоятельно. </w:t>
      </w:r>
    </w:p>
    <w:p w14:paraId="2F2EF63D" w14:textId="77777777" w:rsidR="001569A4" w:rsidRPr="00E3572F" w:rsidRDefault="001569A4" w:rsidP="00A62D6B">
      <w:r w:rsidRPr="00E3572F">
        <w:t>Основание: пункт 11 Инструкции к Единому плану счетов № 157н</w:t>
      </w:r>
      <w:r>
        <w:t xml:space="preserve">, </w:t>
      </w:r>
      <w:r>
        <w:rPr>
          <w:color w:val="000000"/>
        </w:rPr>
        <w:t>подпункт «г» пункта 9 СГС «Учетная политика, оценочные значения и ошибки»</w:t>
      </w:r>
      <w:r w:rsidR="00161B91">
        <w:rPr>
          <w:color w:val="000000"/>
        </w:rPr>
        <w:t>,</w:t>
      </w:r>
      <w:r w:rsidR="00161B91" w:rsidRPr="00161B91">
        <w:rPr>
          <w:rFonts w:cs="Arial Unicode MS Cyr"/>
          <w:color w:val="000000"/>
        </w:rPr>
        <w:t xml:space="preserve"> </w:t>
      </w:r>
      <w:r w:rsidR="00161B91" w:rsidRPr="00E3572F">
        <w:rPr>
          <w:rFonts w:cs="Arial Unicode MS Cyr"/>
          <w:color w:val="000000"/>
        </w:rPr>
        <w:t>пункты 25-26 Стандарта «Концептуальные основы бухучета и отчетности»</w:t>
      </w:r>
      <w:r>
        <w:rPr>
          <w:color w:val="000000"/>
        </w:rPr>
        <w:t>.</w:t>
      </w:r>
    </w:p>
    <w:p w14:paraId="37A95661" w14:textId="77777777" w:rsidR="001569A4" w:rsidRPr="00E3572F" w:rsidRDefault="001569A4" w:rsidP="00E3572F">
      <w:pPr>
        <w:pStyle w:val="a7"/>
        <w:ind w:firstLine="720"/>
        <w:jc w:val="both"/>
        <w:rPr>
          <w:rFonts w:ascii="Times New Roman" w:hAnsi="Times New Roman"/>
          <w:sz w:val="24"/>
          <w:szCs w:val="24"/>
        </w:rPr>
      </w:pPr>
      <w:r w:rsidRPr="00E3572F">
        <w:rPr>
          <w:rFonts w:ascii="Times New Roman" w:hAnsi="Times New Roman"/>
          <w:sz w:val="24"/>
          <w:szCs w:val="24"/>
        </w:rPr>
        <w:t>7. Унифицированные формы регистров бухгалтерского учета формируются в форме электронных регистров в специализированной бухгалтерской программе 1С и на бумажных носителях.</w:t>
      </w:r>
    </w:p>
    <w:p w14:paraId="7663A75E" w14:textId="77777777" w:rsidR="001569A4" w:rsidRPr="00E3572F" w:rsidRDefault="001569A4" w:rsidP="00E3572F">
      <w:pPr>
        <w:pStyle w:val="a7"/>
        <w:ind w:firstLine="720"/>
        <w:jc w:val="both"/>
        <w:rPr>
          <w:rFonts w:ascii="Times New Roman" w:hAnsi="Times New Roman"/>
          <w:sz w:val="24"/>
          <w:szCs w:val="24"/>
        </w:rPr>
      </w:pPr>
      <w:r w:rsidRPr="00E3572F">
        <w:rPr>
          <w:rFonts w:ascii="Times New Roman" w:hAnsi="Times New Roman"/>
          <w:sz w:val="24"/>
          <w:szCs w:val="24"/>
        </w:rPr>
        <w:t xml:space="preserve">Не унифицированные формы регистров бухгалтерского учета формируются в форме электронных регистров в компьютерной программе для работы с электронными таблицами </w:t>
      </w:r>
      <w:r w:rsidRPr="00E3572F">
        <w:rPr>
          <w:rFonts w:ascii="Times New Roman" w:hAnsi="Times New Roman"/>
          <w:sz w:val="24"/>
          <w:szCs w:val="24"/>
          <w:lang w:val="en-US"/>
        </w:rPr>
        <w:t>Excel</w:t>
      </w:r>
      <w:r w:rsidRPr="00E3572F">
        <w:rPr>
          <w:rFonts w:ascii="Times New Roman" w:hAnsi="Times New Roman"/>
          <w:sz w:val="24"/>
          <w:szCs w:val="24"/>
        </w:rPr>
        <w:t xml:space="preserve">; </w:t>
      </w:r>
      <w:r w:rsidRPr="00E3572F">
        <w:rPr>
          <w:rFonts w:ascii="Times New Roman" w:hAnsi="Times New Roman"/>
          <w:sz w:val="24"/>
          <w:szCs w:val="24"/>
          <w:lang w:val="en-US"/>
        </w:rPr>
        <w:t>Word</w:t>
      </w:r>
      <w:r w:rsidRPr="00E3572F">
        <w:rPr>
          <w:rFonts w:ascii="Times New Roman" w:hAnsi="Times New Roman"/>
          <w:sz w:val="24"/>
          <w:szCs w:val="24"/>
        </w:rPr>
        <w:t xml:space="preserve"> и на бумажных носителях.</w:t>
      </w:r>
    </w:p>
    <w:p w14:paraId="6818C312" w14:textId="77777777" w:rsidR="001569A4" w:rsidRPr="00E3572F" w:rsidRDefault="001569A4" w:rsidP="00E3572F">
      <w:pPr>
        <w:pStyle w:val="a7"/>
        <w:ind w:firstLine="720"/>
        <w:jc w:val="both"/>
        <w:rPr>
          <w:rFonts w:ascii="Times New Roman" w:hAnsi="Times New Roman"/>
          <w:sz w:val="24"/>
          <w:szCs w:val="24"/>
        </w:rPr>
      </w:pPr>
      <w:r w:rsidRPr="00E3572F">
        <w:rPr>
          <w:rFonts w:ascii="Times New Roman" w:hAnsi="Times New Roman"/>
          <w:sz w:val="24"/>
          <w:szCs w:val="24"/>
        </w:rPr>
        <w:t>8. Регистры бухгалтерского учета (копии электронных регистров) хранятся на бумажных носителях.</w:t>
      </w:r>
    </w:p>
    <w:p w14:paraId="1900888C" w14:textId="77777777" w:rsidR="001569A4" w:rsidRPr="00E3572F" w:rsidRDefault="001569A4" w:rsidP="00E3572F">
      <w:pPr>
        <w:pStyle w:val="a7"/>
        <w:ind w:firstLine="720"/>
        <w:jc w:val="both"/>
        <w:rPr>
          <w:rFonts w:ascii="Times New Roman" w:hAnsi="Times New Roman"/>
          <w:sz w:val="24"/>
          <w:szCs w:val="24"/>
        </w:rPr>
      </w:pPr>
      <w:r w:rsidRPr="00E3572F">
        <w:rPr>
          <w:rFonts w:ascii="Times New Roman" w:hAnsi="Times New Roman"/>
          <w:sz w:val="24"/>
          <w:szCs w:val="24"/>
        </w:rPr>
        <w:t xml:space="preserve">9. Регистры бухгалтерского учета распечатываются на бумажных носителях с периодичностью, приведенной в </w:t>
      </w:r>
      <w:hyperlink w:anchor="P4674" w:history="1">
        <w:r w:rsidRPr="00763C41">
          <w:rPr>
            <w:rFonts w:ascii="Times New Roman" w:hAnsi="Times New Roman"/>
            <w:b/>
            <w:bCs/>
            <w:sz w:val="24"/>
            <w:szCs w:val="24"/>
          </w:rPr>
          <w:t xml:space="preserve">Приложении </w:t>
        </w:r>
      </w:hyperlink>
      <w:r w:rsidRPr="00763C41">
        <w:rPr>
          <w:b/>
          <w:bCs/>
        </w:rPr>
        <w:t>6</w:t>
      </w:r>
      <w:r w:rsidRPr="00E3572F">
        <w:rPr>
          <w:rFonts w:ascii="Times New Roman" w:hAnsi="Times New Roman"/>
          <w:sz w:val="24"/>
          <w:szCs w:val="24"/>
        </w:rPr>
        <w:t xml:space="preserve"> к настоящей Учетной политике.</w:t>
      </w:r>
    </w:p>
    <w:p w14:paraId="448311C4" w14:textId="77777777" w:rsidR="001569A4" w:rsidRPr="00E3572F" w:rsidRDefault="001569A4" w:rsidP="00E3572F">
      <w:pPr>
        <w:pStyle w:val="a7"/>
        <w:ind w:firstLine="720"/>
        <w:jc w:val="both"/>
        <w:rPr>
          <w:rFonts w:ascii="Times New Roman" w:hAnsi="Times New Roman"/>
          <w:sz w:val="24"/>
          <w:szCs w:val="24"/>
        </w:rPr>
      </w:pPr>
      <w:r w:rsidRPr="00E3572F">
        <w:rPr>
          <w:rFonts w:ascii="Times New Roman" w:hAnsi="Times New Roman"/>
          <w:sz w:val="24"/>
          <w:szCs w:val="24"/>
        </w:rPr>
        <w:t>10. Аппарат СД МО Лианозово хранит первичные (сводные) учетные документы, регистры бухгалтерского учета и бухгалтерскую (финансовую) отчетность в течение сроков, устанавливаемых в соответствии с правилами организации государственного архивного дела, но не менее пяти лет.</w:t>
      </w:r>
    </w:p>
    <w:p w14:paraId="734D5ACD" w14:textId="77777777" w:rsidR="001569A4" w:rsidRPr="00E3572F" w:rsidRDefault="001569A4" w:rsidP="00E3572F">
      <w:pPr>
        <w:pStyle w:val="a7"/>
        <w:ind w:firstLine="720"/>
        <w:jc w:val="both"/>
        <w:rPr>
          <w:rFonts w:ascii="Times New Roman" w:hAnsi="Times New Roman"/>
          <w:sz w:val="24"/>
          <w:szCs w:val="24"/>
        </w:rPr>
      </w:pPr>
      <w:r w:rsidRPr="00E3572F">
        <w:rPr>
          <w:rFonts w:ascii="Times New Roman" w:hAnsi="Times New Roman"/>
          <w:sz w:val="24"/>
          <w:szCs w:val="24"/>
        </w:rPr>
        <w:t>11</w:t>
      </w:r>
      <w:r>
        <w:rPr>
          <w:rFonts w:ascii="Times New Roman" w:hAnsi="Times New Roman"/>
          <w:sz w:val="24"/>
          <w:szCs w:val="24"/>
        </w:rPr>
        <w:t>.</w:t>
      </w:r>
      <w:r w:rsidRPr="00E3572F">
        <w:rPr>
          <w:rFonts w:ascii="Times New Roman" w:hAnsi="Times New Roman"/>
          <w:sz w:val="24"/>
          <w:szCs w:val="24"/>
        </w:rPr>
        <w:t xml:space="preserve"> При поступлении документов на иностранном языке построчный перевод таких документов</w:t>
      </w:r>
      <w:r w:rsidRPr="00E3572F">
        <w:rPr>
          <w:rFonts w:ascii="Times New Roman" w:hAnsi="Times New Roman"/>
          <w:color w:val="000000"/>
          <w:sz w:val="24"/>
          <w:szCs w:val="24"/>
          <w:lang w:eastAsia="ru-RU"/>
        </w:rPr>
        <w:t xml:space="preserve"> на русский язык осуществляется сотрудником учреждения, который владеет иностранным языком. В случае невозможности перевода документа переводы составляются на отдельном документе, заверяются подписью сотрудника, составившего перевод, и прикладываются к первичным документам.</w:t>
      </w:r>
    </w:p>
    <w:p w14:paraId="79A15910" w14:textId="77777777" w:rsidR="001569A4" w:rsidRPr="00E3572F" w:rsidRDefault="001569A4" w:rsidP="00E3572F">
      <w:pPr>
        <w:pStyle w:val="a7"/>
        <w:ind w:firstLine="720"/>
        <w:jc w:val="both"/>
        <w:rPr>
          <w:rFonts w:ascii="Times New Roman" w:hAnsi="Times New Roman"/>
          <w:color w:val="000000"/>
          <w:sz w:val="24"/>
          <w:szCs w:val="24"/>
          <w:lang w:eastAsia="ru-RU"/>
        </w:rPr>
      </w:pPr>
      <w:r w:rsidRPr="00E3572F">
        <w:rPr>
          <w:rFonts w:ascii="Times New Roman" w:hAnsi="Times New Roman"/>
          <w:color w:val="000000"/>
          <w:sz w:val="24"/>
          <w:szCs w:val="24"/>
          <w:lang w:eastAsia="ru-RU"/>
        </w:rPr>
        <w:t>В случае невозможности перевода документа привлекается профессиональный переводчик.</w:t>
      </w:r>
    </w:p>
    <w:p w14:paraId="3DE2BEE9" w14:textId="77777777" w:rsidR="001569A4" w:rsidRPr="00E3572F" w:rsidRDefault="001569A4" w:rsidP="00E3572F">
      <w:pPr>
        <w:pStyle w:val="22"/>
        <w:shd w:val="clear" w:color="auto" w:fill="auto"/>
        <w:spacing w:after="0" w:line="240" w:lineRule="auto"/>
        <w:ind w:firstLine="720"/>
        <w:jc w:val="both"/>
        <w:rPr>
          <w:sz w:val="24"/>
          <w:szCs w:val="24"/>
        </w:rPr>
      </w:pPr>
      <w:r w:rsidRPr="00E3572F">
        <w:rPr>
          <w:color w:val="000000"/>
          <w:sz w:val="24"/>
          <w:szCs w:val="24"/>
        </w:rPr>
        <w:t>Перевод денежных (финансовых) документов заверяется нотариусом.</w:t>
      </w:r>
    </w:p>
    <w:p w14:paraId="3EC2D37A" w14:textId="77777777" w:rsidR="001569A4" w:rsidRPr="00E3572F" w:rsidRDefault="001569A4" w:rsidP="00E3572F">
      <w:pPr>
        <w:pStyle w:val="a7"/>
        <w:ind w:firstLine="720"/>
        <w:jc w:val="both"/>
        <w:rPr>
          <w:rFonts w:ascii="Times New Roman" w:hAnsi="Times New Roman"/>
          <w:sz w:val="24"/>
          <w:szCs w:val="24"/>
        </w:rPr>
      </w:pPr>
      <w:r w:rsidRPr="00E3572F">
        <w:rPr>
          <w:rFonts w:ascii="Times New Roman" w:hAnsi="Times New Roman"/>
          <w:sz w:val="24"/>
          <w:szCs w:val="24"/>
          <w:lang w:eastAsia="ru-RU"/>
        </w:rPr>
        <w:t xml:space="preserve">Если документы на иностранном языке составлены по типовой форме (идентичны по количеству </w:t>
      </w:r>
      <w:r w:rsidRPr="00E3572F">
        <w:rPr>
          <w:rFonts w:ascii="Times New Roman" w:hAnsi="Times New Roman"/>
          <w:sz w:val="24"/>
          <w:szCs w:val="24"/>
        </w:rPr>
        <w:t xml:space="preserve">граф, их названию, расшифровке работ и т. д. и отличаются только суммой), то в отношении их </w:t>
      </w:r>
      <w:r w:rsidRPr="00E3572F">
        <w:rPr>
          <w:rFonts w:ascii="Times New Roman" w:hAnsi="Times New Roman"/>
          <w:color w:val="000000"/>
          <w:sz w:val="24"/>
          <w:szCs w:val="24"/>
        </w:rPr>
        <w:t>постоянных показателей достаточно однократного перевода на русский язык. Впоследствии</w:t>
      </w:r>
      <w:r>
        <w:rPr>
          <w:rFonts w:ascii="Times New Roman" w:hAnsi="Times New Roman"/>
          <w:color w:val="000000"/>
          <w:sz w:val="24"/>
          <w:szCs w:val="24"/>
        </w:rPr>
        <w:t xml:space="preserve"> </w:t>
      </w:r>
      <w:r w:rsidRPr="00E3572F">
        <w:rPr>
          <w:rFonts w:ascii="Times New Roman" w:hAnsi="Times New Roman"/>
          <w:color w:val="000000"/>
          <w:sz w:val="24"/>
          <w:szCs w:val="24"/>
        </w:rPr>
        <w:t>переводить нужно только изменяющиеся показатели данного первичного документа.</w:t>
      </w:r>
    </w:p>
    <w:p w14:paraId="5337B933" w14:textId="77777777" w:rsidR="001569A4" w:rsidRDefault="001569A4" w:rsidP="00E3572F">
      <w:pPr>
        <w:pStyle w:val="22"/>
        <w:shd w:val="clear" w:color="auto" w:fill="auto"/>
        <w:spacing w:after="0" w:line="240" w:lineRule="auto"/>
        <w:ind w:left="180" w:firstLine="720"/>
        <w:jc w:val="both"/>
        <w:rPr>
          <w:color w:val="000000"/>
          <w:sz w:val="24"/>
          <w:szCs w:val="24"/>
        </w:rPr>
      </w:pPr>
      <w:r w:rsidRPr="00E3572F">
        <w:rPr>
          <w:color w:val="000000"/>
          <w:sz w:val="24"/>
          <w:szCs w:val="24"/>
        </w:rPr>
        <w:t>Основание: пункт 31 Стандарта «Концептуальные основы бухучета и отчетности».</w:t>
      </w:r>
    </w:p>
    <w:p w14:paraId="1BC8B71E" w14:textId="77777777" w:rsidR="001569A4" w:rsidRPr="00E3572F" w:rsidRDefault="001569A4" w:rsidP="00E3572F">
      <w:pPr>
        <w:pStyle w:val="22"/>
        <w:numPr>
          <w:ilvl w:val="0"/>
          <w:numId w:val="11"/>
        </w:numPr>
        <w:shd w:val="clear" w:color="auto" w:fill="auto"/>
        <w:tabs>
          <w:tab w:val="left" w:pos="280"/>
        </w:tabs>
        <w:spacing w:after="0" w:line="240" w:lineRule="auto"/>
        <w:ind w:left="180" w:firstLine="720"/>
        <w:jc w:val="both"/>
        <w:rPr>
          <w:sz w:val="24"/>
          <w:szCs w:val="24"/>
        </w:rPr>
      </w:pPr>
      <w:r w:rsidRPr="00E3572F">
        <w:rPr>
          <w:color w:val="000000"/>
          <w:sz w:val="24"/>
          <w:szCs w:val="24"/>
        </w:rPr>
        <w:t>Формирование регистров бухучета осуществляется в следующем порядке:</w:t>
      </w:r>
    </w:p>
    <w:p w14:paraId="7E25A85A" w14:textId="77777777" w:rsidR="001569A4" w:rsidRPr="00E3572F" w:rsidRDefault="001569A4" w:rsidP="00E3572F">
      <w:pPr>
        <w:pStyle w:val="22"/>
        <w:numPr>
          <w:ilvl w:val="0"/>
          <w:numId w:val="9"/>
        </w:numPr>
        <w:shd w:val="clear" w:color="auto" w:fill="auto"/>
        <w:tabs>
          <w:tab w:val="left" w:pos="259"/>
        </w:tabs>
        <w:spacing w:after="0" w:line="240" w:lineRule="auto"/>
        <w:ind w:firstLine="720"/>
        <w:jc w:val="both"/>
        <w:rPr>
          <w:sz w:val="24"/>
          <w:szCs w:val="24"/>
        </w:rPr>
      </w:pPr>
      <w:r w:rsidRPr="00E3572F">
        <w:rPr>
          <w:color w:val="000000"/>
          <w:sz w:val="24"/>
          <w:szCs w:val="24"/>
        </w:rPr>
        <w:t>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14:paraId="05B87637" w14:textId="77777777" w:rsidR="001569A4" w:rsidRPr="00E3572F" w:rsidRDefault="001569A4" w:rsidP="00E3572F">
      <w:pPr>
        <w:pStyle w:val="22"/>
        <w:numPr>
          <w:ilvl w:val="0"/>
          <w:numId w:val="9"/>
        </w:numPr>
        <w:shd w:val="clear" w:color="auto" w:fill="auto"/>
        <w:tabs>
          <w:tab w:val="left" w:pos="259"/>
        </w:tabs>
        <w:spacing w:after="0" w:line="240" w:lineRule="auto"/>
        <w:ind w:firstLine="720"/>
        <w:jc w:val="both"/>
        <w:rPr>
          <w:sz w:val="24"/>
          <w:szCs w:val="24"/>
        </w:rPr>
      </w:pPr>
      <w:r w:rsidRPr="00E3572F">
        <w:rPr>
          <w:color w:val="000000"/>
          <w:sz w:val="24"/>
          <w:szCs w:val="24"/>
        </w:rPr>
        <w:t xml:space="preserve">инвентарная карточка учета основных средств оформляется при принятии </w:t>
      </w:r>
      <w:r w:rsidRPr="00E3572F">
        <w:rPr>
          <w:color w:val="000000"/>
          <w:sz w:val="24"/>
          <w:szCs w:val="24"/>
        </w:rPr>
        <w:lastRenderedPageBreak/>
        <w:t>объекта к учету, по мере внесения изменений (данных о переоценке, модернизации, реконструкции, консервации и т. д.) и при выбытии. При отсутствии указанных событий - ежегодно, на последний рабочий день года, со сведениями о начисленной амортизации;</w:t>
      </w:r>
    </w:p>
    <w:p w14:paraId="109BD6A7" w14:textId="77777777" w:rsidR="001569A4" w:rsidRPr="00E3572F" w:rsidRDefault="001569A4" w:rsidP="00E3572F">
      <w:pPr>
        <w:pStyle w:val="22"/>
        <w:numPr>
          <w:ilvl w:val="0"/>
          <w:numId w:val="9"/>
        </w:numPr>
        <w:shd w:val="clear" w:color="auto" w:fill="auto"/>
        <w:tabs>
          <w:tab w:val="left" w:pos="262"/>
        </w:tabs>
        <w:spacing w:after="0" w:line="240" w:lineRule="auto"/>
        <w:ind w:firstLine="720"/>
        <w:jc w:val="both"/>
        <w:rPr>
          <w:sz w:val="24"/>
          <w:szCs w:val="24"/>
        </w:rPr>
      </w:pPr>
      <w:r w:rsidRPr="00E3572F">
        <w:rPr>
          <w:color w:val="000000"/>
          <w:sz w:val="24"/>
          <w:szCs w:val="24"/>
        </w:rP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т. д.) и при выбытии;</w:t>
      </w:r>
    </w:p>
    <w:p w14:paraId="458680C3" w14:textId="77777777" w:rsidR="001569A4" w:rsidRPr="00E3572F" w:rsidRDefault="001569A4" w:rsidP="00E3572F">
      <w:pPr>
        <w:pStyle w:val="22"/>
        <w:numPr>
          <w:ilvl w:val="0"/>
          <w:numId w:val="9"/>
        </w:numPr>
        <w:shd w:val="clear" w:color="auto" w:fill="auto"/>
        <w:tabs>
          <w:tab w:val="left" w:pos="262"/>
        </w:tabs>
        <w:spacing w:after="0" w:line="240" w:lineRule="auto"/>
        <w:ind w:firstLine="720"/>
        <w:jc w:val="both"/>
        <w:rPr>
          <w:sz w:val="24"/>
          <w:szCs w:val="24"/>
        </w:rPr>
      </w:pPr>
      <w:r w:rsidRPr="00E3572F">
        <w:rPr>
          <w:color w:val="000000"/>
          <w:sz w:val="24"/>
          <w:szCs w:val="24"/>
        </w:rP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14:paraId="5406863D" w14:textId="77777777" w:rsidR="001569A4" w:rsidRPr="00E3572F" w:rsidRDefault="001569A4" w:rsidP="00E3572F">
      <w:pPr>
        <w:pStyle w:val="22"/>
        <w:numPr>
          <w:ilvl w:val="0"/>
          <w:numId w:val="9"/>
        </w:numPr>
        <w:shd w:val="clear" w:color="auto" w:fill="auto"/>
        <w:tabs>
          <w:tab w:val="left" w:pos="262"/>
        </w:tabs>
        <w:spacing w:after="0" w:line="240" w:lineRule="auto"/>
        <w:ind w:firstLine="720"/>
        <w:jc w:val="both"/>
        <w:rPr>
          <w:sz w:val="24"/>
          <w:szCs w:val="24"/>
        </w:rPr>
      </w:pPr>
      <w:r w:rsidRPr="00E3572F">
        <w:rPr>
          <w:color w:val="000000"/>
          <w:sz w:val="24"/>
          <w:szCs w:val="24"/>
        </w:rPr>
        <w:t>книга учета бланков строгой отчетности, книга аналитического учета депонированной зарплаты и стипендий заполняются ежемесячно, в последний день месяца;</w:t>
      </w:r>
    </w:p>
    <w:p w14:paraId="1958C45B" w14:textId="77777777" w:rsidR="001569A4" w:rsidRPr="00E3572F" w:rsidRDefault="001569A4" w:rsidP="00E3572F">
      <w:pPr>
        <w:pStyle w:val="22"/>
        <w:shd w:val="clear" w:color="auto" w:fill="auto"/>
        <w:spacing w:after="0" w:line="240" w:lineRule="auto"/>
        <w:ind w:firstLine="720"/>
        <w:jc w:val="both"/>
        <w:rPr>
          <w:sz w:val="24"/>
          <w:szCs w:val="24"/>
        </w:rPr>
      </w:pPr>
      <w:r w:rsidRPr="00E3572F">
        <w:rPr>
          <w:color w:val="000000"/>
          <w:sz w:val="24"/>
          <w:szCs w:val="24"/>
        </w:rPr>
        <w:t>-</w:t>
      </w:r>
      <w:r>
        <w:rPr>
          <w:color w:val="000000"/>
          <w:sz w:val="24"/>
          <w:szCs w:val="24"/>
        </w:rPr>
        <w:t xml:space="preserve"> </w:t>
      </w:r>
      <w:r w:rsidRPr="00E3572F">
        <w:rPr>
          <w:color w:val="000000"/>
          <w:sz w:val="24"/>
          <w:szCs w:val="24"/>
        </w:rPr>
        <w:t>журналы операций, главная книга заполняются ежемесячно;</w:t>
      </w:r>
    </w:p>
    <w:p w14:paraId="7D7183A3" w14:textId="77777777" w:rsidR="001569A4" w:rsidRPr="00E3572F" w:rsidRDefault="001569A4" w:rsidP="00E3572F">
      <w:pPr>
        <w:pStyle w:val="22"/>
        <w:shd w:val="clear" w:color="auto" w:fill="auto"/>
        <w:spacing w:after="0" w:line="240" w:lineRule="auto"/>
        <w:ind w:firstLine="720"/>
        <w:jc w:val="both"/>
        <w:rPr>
          <w:sz w:val="24"/>
          <w:szCs w:val="24"/>
        </w:rPr>
      </w:pPr>
      <w:r w:rsidRPr="00E3572F">
        <w:rPr>
          <w:color w:val="000000"/>
          <w:sz w:val="24"/>
          <w:szCs w:val="24"/>
        </w:rPr>
        <w:t>-</w:t>
      </w:r>
      <w:r>
        <w:rPr>
          <w:color w:val="000000"/>
          <w:sz w:val="24"/>
          <w:szCs w:val="24"/>
        </w:rPr>
        <w:t xml:space="preserve"> </w:t>
      </w:r>
      <w:r w:rsidRPr="00E3572F">
        <w:rPr>
          <w:color w:val="000000"/>
          <w:sz w:val="24"/>
          <w:szCs w:val="24"/>
        </w:rPr>
        <w:t>другие регистры, не указанные выше, заполняются по мере необходимости, если иное не установлено законодательством РФ.</w:t>
      </w:r>
    </w:p>
    <w:p w14:paraId="06D40758" w14:textId="77777777" w:rsidR="001569A4" w:rsidRDefault="001569A4" w:rsidP="00E3572F">
      <w:pPr>
        <w:pStyle w:val="22"/>
        <w:shd w:val="clear" w:color="auto" w:fill="auto"/>
        <w:spacing w:after="0" w:line="240" w:lineRule="auto"/>
        <w:ind w:firstLine="720"/>
        <w:jc w:val="both"/>
        <w:rPr>
          <w:color w:val="000000"/>
          <w:sz w:val="24"/>
          <w:szCs w:val="24"/>
        </w:rPr>
      </w:pPr>
      <w:r w:rsidRPr="00E3572F">
        <w:rPr>
          <w:color w:val="000000"/>
          <w:sz w:val="24"/>
          <w:szCs w:val="24"/>
        </w:rPr>
        <w:t>Основание: пункт 11 Инструкции к Единому плану счетов № 157н.</w:t>
      </w:r>
    </w:p>
    <w:p w14:paraId="0F2A69A7" w14:textId="77777777" w:rsidR="001569A4" w:rsidRPr="00E3572F" w:rsidRDefault="001569A4" w:rsidP="00E3572F">
      <w:pPr>
        <w:pStyle w:val="22"/>
        <w:numPr>
          <w:ilvl w:val="0"/>
          <w:numId w:val="11"/>
        </w:numPr>
        <w:shd w:val="clear" w:color="auto" w:fill="auto"/>
        <w:tabs>
          <w:tab w:val="left" w:pos="280"/>
        </w:tabs>
        <w:spacing w:after="0" w:line="240" w:lineRule="auto"/>
        <w:ind w:left="0" w:firstLine="720"/>
        <w:jc w:val="both"/>
        <w:rPr>
          <w:sz w:val="24"/>
          <w:szCs w:val="24"/>
        </w:rPr>
      </w:pPr>
      <w:r w:rsidRPr="00E3572F">
        <w:rPr>
          <w:color w:val="000000"/>
          <w:sz w:val="24"/>
          <w:szCs w:val="24"/>
        </w:rPr>
        <w:t>Журнал операций расчетов по оплате труда, денежному довольствию и стипендиям (ф. 0504071) ведется раздельно по кодам финансового обеспечения деятельности и раздельно по счетам:</w:t>
      </w:r>
    </w:p>
    <w:p w14:paraId="6923E55C" w14:textId="77777777" w:rsidR="002B71B7" w:rsidRPr="00E3572F" w:rsidRDefault="001569A4" w:rsidP="002B71B7">
      <w:pPr>
        <w:pStyle w:val="22"/>
        <w:numPr>
          <w:ilvl w:val="0"/>
          <w:numId w:val="34"/>
        </w:numPr>
        <w:shd w:val="clear" w:color="auto" w:fill="auto"/>
        <w:tabs>
          <w:tab w:val="clear" w:pos="1440"/>
          <w:tab w:val="num" w:pos="0"/>
          <w:tab w:val="left" w:pos="262"/>
        </w:tabs>
        <w:spacing w:after="0" w:line="240" w:lineRule="auto"/>
        <w:ind w:left="0" w:firstLine="720"/>
        <w:jc w:val="both"/>
        <w:rPr>
          <w:sz w:val="24"/>
          <w:szCs w:val="24"/>
        </w:rPr>
      </w:pPr>
      <w:r w:rsidRPr="00E3572F">
        <w:rPr>
          <w:color w:val="000000"/>
          <w:sz w:val="24"/>
          <w:szCs w:val="24"/>
        </w:rPr>
        <w:t>1.302.11.000 «Расчеты по заработной плате»</w:t>
      </w:r>
      <w:r w:rsidR="0001697A">
        <w:rPr>
          <w:color w:val="000000"/>
          <w:sz w:val="24"/>
          <w:szCs w:val="24"/>
        </w:rPr>
        <w:t xml:space="preserve">, </w:t>
      </w:r>
    </w:p>
    <w:p w14:paraId="2122F562" w14:textId="77777777" w:rsidR="001569A4" w:rsidRPr="002B71B7" w:rsidRDefault="001569A4" w:rsidP="008A360D">
      <w:pPr>
        <w:pStyle w:val="22"/>
        <w:numPr>
          <w:ilvl w:val="0"/>
          <w:numId w:val="34"/>
        </w:numPr>
        <w:shd w:val="clear" w:color="auto" w:fill="auto"/>
        <w:tabs>
          <w:tab w:val="clear" w:pos="1440"/>
          <w:tab w:val="num" w:pos="0"/>
          <w:tab w:val="left" w:pos="262"/>
        </w:tabs>
        <w:spacing w:after="0" w:line="240" w:lineRule="auto"/>
        <w:ind w:left="0" w:firstLine="720"/>
        <w:jc w:val="both"/>
        <w:rPr>
          <w:sz w:val="24"/>
          <w:szCs w:val="24"/>
        </w:rPr>
      </w:pPr>
      <w:r w:rsidRPr="00E3572F">
        <w:rPr>
          <w:color w:val="000000"/>
          <w:sz w:val="24"/>
          <w:szCs w:val="24"/>
        </w:rPr>
        <w:t xml:space="preserve"> 1.302.12.000 «Расчеты по прочим </w:t>
      </w:r>
      <w:r>
        <w:rPr>
          <w:color w:val="000000"/>
          <w:sz w:val="24"/>
          <w:szCs w:val="24"/>
        </w:rPr>
        <w:t xml:space="preserve">несоциальным </w:t>
      </w:r>
      <w:r w:rsidRPr="00E3572F">
        <w:rPr>
          <w:color w:val="000000"/>
          <w:sz w:val="24"/>
          <w:szCs w:val="24"/>
        </w:rPr>
        <w:t>выплатам</w:t>
      </w:r>
      <w:r>
        <w:rPr>
          <w:color w:val="000000"/>
          <w:sz w:val="24"/>
          <w:szCs w:val="24"/>
        </w:rPr>
        <w:t xml:space="preserve"> персоналу в </w:t>
      </w:r>
      <w:r w:rsidRPr="009862FE">
        <w:rPr>
          <w:color w:val="000000"/>
          <w:sz w:val="24"/>
          <w:szCs w:val="24"/>
        </w:rPr>
        <w:t>денежной форме»;</w:t>
      </w:r>
    </w:p>
    <w:p w14:paraId="552C66D9" w14:textId="77777777" w:rsidR="002B71B7" w:rsidRPr="00763C41" w:rsidRDefault="002B71B7" w:rsidP="008A360D">
      <w:pPr>
        <w:pStyle w:val="22"/>
        <w:numPr>
          <w:ilvl w:val="0"/>
          <w:numId w:val="34"/>
        </w:numPr>
        <w:shd w:val="clear" w:color="auto" w:fill="auto"/>
        <w:tabs>
          <w:tab w:val="clear" w:pos="1440"/>
          <w:tab w:val="num" w:pos="0"/>
          <w:tab w:val="left" w:pos="262"/>
        </w:tabs>
        <w:spacing w:after="0" w:line="240" w:lineRule="auto"/>
        <w:ind w:left="0" w:firstLine="720"/>
        <w:jc w:val="both"/>
        <w:rPr>
          <w:sz w:val="24"/>
          <w:szCs w:val="24"/>
        </w:rPr>
      </w:pPr>
      <w:r w:rsidRPr="00763C41">
        <w:rPr>
          <w:color w:val="000000"/>
          <w:sz w:val="24"/>
          <w:szCs w:val="24"/>
        </w:rPr>
        <w:t>1.30</w:t>
      </w:r>
      <w:r w:rsidR="00FE5AD3" w:rsidRPr="00763C41">
        <w:rPr>
          <w:color w:val="000000"/>
          <w:sz w:val="24"/>
          <w:szCs w:val="24"/>
        </w:rPr>
        <w:t>3</w:t>
      </w:r>
      <w:r w:rsidRPr="00763C41">
        <w:rPr>
          <w:color w:val="000000"/>
          <w:sz w:val="24"/>
          <w:szCs w:val="24"/>
        </w:rPr>
        <w:t>.14.000 «Расчеты по единому налоговому платежу»;</w:t>
      </w:r>
    </w:p>
    <w:p w14:paraId="23728028" w14:textId="77777777" w:rsidR="002B71B7" w:rsidRPr="00763C41" w:rsidRDefault="002B71B7" w:rsidP="008A360D">
      <w:pPr>
        <w:pStyle w:val="22"/>
        <w:numPr>
          <w:ilvl w:val="0"/>
          <w:numId w:val="34"/>
        </w:numPr>
        <w:shd w:val="clear" w:color="auto" w:fill="auto"/>
        <w:tabs>
          <w:tab w:val="clear" w:pos="1440"/>
          <w:tab w:val="num" w:pos="0"/>
          <w:tab w:val="left" w:pos="262"/>
        </w:tabs>
        <w:spacing w:after="0" w:line="240" w:lineRule="auto"/>
        <w:ind w:left="0" w:firstLine="720"/>
        <w:jc w:val="both"/>
        <w:rPr>
          <w:sz w:val="24"/>
          <w:szCs w:val="24"/>
        </w:rPr>
      </w:pPr>
      <w:r w:rsidRPr="00763C41">
        <w:rPr>
          <w:color w:val="000000"/>
          <w:sz w:val="24"/>
          <w:szCs w:val="24"/>
        </w:rPr>
        <w:t>1.30</w:t>
      </w:r>
      <w:r w:rsidR="00FE5AD3" w:rsidRPr="00763C41">
        <w:rPr>
          <w:color w:val="000000"/>
          <w:sz w:val="24"/>
          <w:szCs w:val="24"/>
        </w:rPr>
        <w:t>3</w:t>
      </w:r>
      <w:r w:rsidRPr="00763C41">
        <w:rPr>
          <w:color w:val="000000"/>
          <w:sz w:val="24"/>
          <w:szCs w:val="24"/>
        </w:rPr>
        <w:t>.15.000 «Расчеты по единому страховому тарифу»;</w:t>
      </w:r>
    </w:p>
    <w:p w14:paraId="7AAB3287" w14:textId="77777777" w:rsidR="001569A4" w:rsidRPr="009862FE" w:rsidRDefault="001569A4" w:rsidP="00947773">
      <w:pPr>
        <w:pStyle w:val="22"/>
        <w:numPr>
          <w:ilvl w:val="0"/>
          <w:numId w:val="34"/>
        </w:numPr>
        <w:shd w:val="clear" w:color="auto" w:fill="auto"/>
        <w:tabs>
          <w:tab w:val="clear" w:pos="1440"/>
          <w:tab w:val="num" w:pos="0"/>
          <w:tab w:val="left" w:pos="424"/>
        </w:tabs>
        <w:spacing w:after="0" w:line="240" w:lineRule="auto"/>
        <w:ind w:left="0" w:firstLine="720"/>
        <w:jc w:val="both"/>
        <w:rPr>
          <w:sz w:val="24"/>
          <w:szCs w:val="24"/>
        </w:rPr>
      </w:pPr>
      <w:r w:rsidRPr="009862FE">
        <w:rPr>
          <w:color w:val="000000"/>
          <w:sz w:val="24"/>
          <w:szCs w:val="24"/>
        </w:rPr>
        <w:t xml:space="preserve">1.302.66.000 «Социальные компенсации персоналу в </w:t>
      </w:r>
      <w:r w:rsidRPr="009862FE">
        <w:rPr>
          <w:sz w:val="24"/>
          <w:szCs w:val="24"/>
        </w:rPr>
        <w:t>денежной</w:t>
      </w:r>
      <w:r w:rsidRPr="009862FE">
        <w:rPr>
          <w:color w:val="000000"/>
          <w:sz w:val="24"/>
          <w:szCs w:val="24"/>
        </w:rPr>
        <w:t xml:space="preserve"> форме».</w:t>
      </w:r>
    </w:p>
    <w:p w14:paraId="14BE677F" w14:textId="77777777" w:rsidR="001569A4" w:rsidRPr="009862FE" w:rsidRDefault="001569A4" w:rsidP="00947773">
      <w:pPr>
        <w:pStyle w:val="22"/>
        <w:numPr>
          <w:ilvl w:val="0"/>
          <w:numId w:val="34"/>
        </w:numPr>
        <w:shd w:val="clear" w:color="auto" w:fill="auto"/>
        <w:tabs>
          <w:tab w:val="clear" w:pos="1440"/>
          <w:tab w:val="num" w:pos="0"/>
          <w:tab w:val="left" w:pos="424"/>
        </w:tabs>
        <w:spacing w:after="0" w:line="240" w:lineRule="auto"/>
        <w:ind w:left="0" w:firstLine="720"/>
        <w:jc w:val="both"/>
        <w:rPr>
          <w:sz w:val="24"/>
          <w:szCs w:val="24"/>
        </w:rPr>
      </w:pPr>
      <w:r w:rsidRPr="009862FE">
        <w:rPr>
          <w:color w:val="000000"/>
          <w:sz w:val="24"/>
          <w:szCs w:val="24"/>
        </w:rPr>
        <w:t xml:space="preserve">1.302.67.000 </w:t>
      </w:r>
      <w:r w:rsidRPr="009862FE">
        <w:rPr>
          <w:sz w:val="24"/>
          <w:szCs w:val="24"/>
        </w:rPr>
        <w:t xml:space="preserve">«Социальные пособия и компенсации персоналу в </w:t>
      </w:r>
      <w:r w:rsidRPr="009862FE">
        <w:rPr>
          <w:color w:val="000000"/>
          <w:sz w:val="24"/>
          <w:szCs w:val="24"/>
        </w:rPr>
        <w:t>натуральной</w:t>
      </w:r>
      <w:r w:rsidRPr="009862FE">
        <w:rPr>
          <w:sz w:val="24"/>
          <w:szCs w:val="24"/>
        </w:rPr>
        <w:t xml:space="preserve"> форме».</w:t>
      </w:r>
    </w:p>
    <w:p w14:paraId="67952FC0" w14:textId="77777777" w:rsidR="001569A4" w:rsidRPr="009862FE" w:rsidRDefault="001569A4" w:rsidP="00462450">
      <w:pPr>
        <w:pStyle w:val="22"/>
        <w:numPr>
          <w:ilvl w:val="0"/>
          <w:numId w:val="34"/>
        </w:numPr>
        <w:shd w:val="clear" w:color="auto" w:fill="auto"/>
        <w:tabs>
          <w:tab w:val="clear" w:pos="1440"/>
          <w:tab w:val="num" w:pos="0"/>
          <w:tab w:val="left" w:pos="424"/>
        </w:tabs>
        <w:spacing w:after="0" w:line="240" w:lineRule="auto"/>
        <w:ind w:left="0" w:firstLine="720"/>
        <w:jc w:val="both"/>
        <w:rPr>
          <w:sz w:val="24"/>
          <w:szCs w:val="24"/>
        </w:rPr>
      </w:pPr>
      <w:r w:rsidRPr="009862FE">
        <w:rPr>
          <w:color w:val="000000"/>
          <w:sz w:val="24"/>
          <w:szCs w:val="24"/>
        </w:rPr>
        <w:t>1.302.96.000 «Расчеты по иным выплатам текущего характера физическим лицам».</w:t>
      </w:r>
    </w:p>
    <w:p w14:paraId="6155D6ED" w14:textId="77777777" w:rsidR="001569A4" w:rsidRDefault="001569A4" w:rsidP="00462450">
      <w:pPr>
        <w:jc w:val="both"/>
        <w:rPr>
          <w:color w:val="000000"/>
        </w:rPr>
      </w:pPr>
      <w:r w:rsidRPr="00E3572F">
        <w:rPr>
          <w:color w:val="000000"/>
        </w:rPr>
        <w:t>Основание: пункт 257 Инструкции к Единому плану счетов № 157н</w:t>
      </w:r>
      <w:r>
        <w:rPr>
          <w:color w:val="000000"/>
        </w:rPr>
        <w:t xml:space="preserve">, пункты 11, 167 Инструкции к Единому плану счетов № 157н, Методические указания, утвержденные </w:t>
      </w:r>
      <w:r w:rsidRPr="00532B3F">
        <w:rPr>
          <w:color w:val="000000"/>
        </w:rPr>
        <w:t>приказом Минфина от 30.03.2015 № 52н.</w:t>
      </w:r>
    </w:p>
    <w:p w14:paraId="35233DCE" w14:textId="77777777" w:rsidR="001569A4" w:rsidRPr="00E3572F" w:rsidRDefault="001569A4" w:rsidP="00462450">
      <w:pPr>
        <w:pStyle w:val="22"/>
        <w:shd w:val="clear" w:color="auto" w:fill="auto"/>
        <w:tabs>
          <w:tab w:val="left" w:pos="0"/>
        </w:tabs>
        <w:spacing w:after="0" w:line="240" w:lineRule="auto"/>
        <w:ind w:firstLine="720"/>
        <w:jc w:val="both"/>
        <w:rPr>
          <w:sz w:val="24"/>
          <w:szCs w:val="24"/>
        </w:rPr>
      </w:pPr>
      <w:r w:rsidRPr="00E3572F">
        <w:rPr>
          <w:color w:val="000000"/>
          <w:sz w:val="24"/>
          <w:szCs w:val="24"/>
        </w:rPr>
        <w:t>14.</w:t>
      </w:r>
      <w:r>
        <w:rPr>
          <w:color w:val="000000"/>
          <w:sz w:val="24"/>
          <w:szCs w:val="24"/>
        </w:rPr>
        <w:t xml:space="preserve"> </w:t>
      </w:r>
      <w:r w:rsidRPr="00E3572F">
        <w:rPr>
          <w:color w:val="000000"/>
          <w:sz w:val="24"/>
          <w:szCs w:val="24"/>
        </w:rPr>
        <w:t xml:space="preserve">Первичные и сводные учетные документы, бухгалтерские регистры составляются в форме электронного документа, </w:t>
      </w:r>
      <w:r w:rsidRPr="00123386">
        <w:rPr>
          <w:color w:val="000000"/>
          <w:sz w:val="24"/>
          <w:szCs w:val="24"/>
        </w:rPr>
        <w:t>подписанного квалифицированной электронной подписью.</w:t>
      </w:r>
      <w:r w:rsidRPr="00E3572F">
        <w:rPr>
          <w:color w:val="000000"/>
          <w:sz w:val="24"/>
          <w:szCs w:val="24"/>
        </w:rPr>
        <w:t xml:space="preserve"> При отсутствии возможности составить документ, регистр в электронном виде, он может быть составлен на бумажном носителе и заверен собственноручной подписью. Список сотрудников, имеющих право подписи электронных документов и регистров бухучета, утверждается отдельным распоряжением.</w:t>
      </w:r>
    </w:p>
    <w:p w14:paraId="2406DD68" w14:textId="77777777" w:rsidR="001569A4" w:rsidRPr="00E3572F" w:rsidRDefault="001569A4" w:rsidP="00E3572F">
      <w:pPr>
        <w:pStyle w:val="22"/>
        <w:shd w:val="clear" w:color="auto" w:fill="auto"/>
        <w:spacing w:after="0" w:line="240" w:lineRule="auto"/>
        <w:ind w:firstLine="720"/>
        <w:jc w:val="both"/>
        <w:rPr>
          <w:sz w:val="24"/>
          <w:szCs w:val="24"/>
        </w:rPr>
      </w:pPr>
      <w:r w:rsidRPr="00E3572F">
        <w:rPr>
          <w:color w:val="000000"/>
          <w:sz w:val="24"/>
          <w:szCs w:val="24"/>
        </w:rPr>
        <w:t xml:space="preserve">Основание: часть 5 статьи 9 Закона от 6 декабря 2011 № 402-ФЗ, пункт 11 Инструкции к Единому плану счетов № 157н, пункт 32 Стандарта «Концептуальные основы бухучета и отчетности», Методические указания, утвержденные приказом </w:t>
      </w:r>
      <w:r w:rsidRPr="00FE4A24">
        <w:rPr>
          <w:sz w:val="24"/>
          <w:szCs w:val="24"/>
        </w:rPr>
        <w:t>Министерства финансов Российской Федерации</w:t>
      </w:r>
      <w:r w:rsidRPr="00E3572F">
        <w:rPr>
          <w:color w:val="000000"/>
          <w:sz w:val="24"/>
          <w:szCs w:val="24"/>
        </w:rPr>
        <w:t xml:space="preserve"> от 30 марта 2015 № 52н</w:t>
      </w:r>
      <w:r>
        <w:rPr>
          <w:color w:val="000000"/>
          <w:sz w:val="24"/>
          <w:szCs w:val="24"/>
        </w:rPr>
        <w:t xml:space="preserve">; </w:t>
      </w:r>
    </w:p>
    <w:p w14:paraId="3668A2E4" w14:textId="77777777" w:rsidR="001569A4" w:rsidRDefault="001569A4" w:rsidP="005502C1">
      <w:pPr>
        <w:jc w:val="both"/>
        <w:rPr>
          <w:color w:val="000000"/>
        </w:rPr>
      </w:pPr>
      <w:r w:rsidRPr="00E3572F">
        <w:rPr>
          <w:color w:val="000000"/>
        </w:rPr>
        <w:t xml:space="preserve">Электронные документы, подписанные </w:t>
      </w:r>
      <w:r w:rsidRPr="00123386">
        <w:rPr>
          <w:color w:val="000000"/>
        </w:rPr>
        <w:t>квалифицированной электронной подписью</w:t>
      </w:r>
      <w:r w:rsidRPr="00E3572F">
        <w:rPr>
          <w:color w:val="000000"/>
        </w:rPr>
        <w:t>, хранятся в электронном виде на съемных носителях информации</w:t>
      </w:r>
      <w:r>
        <w:rPr>
          <w:color w:val="000000"/>
        </w:rPr>
        <w:t>. При отсутствии возможности составить документ, регистр в электронном виде, он может быть составлен на бумажном носителе и заверен собственноручной подписью.</w:t>
      </w:r>
    </w:p>
    <w:p w14:paraId="673DE2F0" w14:textId="77777777" w:rsidR="001569A4" w:rsidRDefault="001569A4" w:rsidP="005502C1">
      <w:pPr>
        <w:jc w:val="both"/>
        <w:rPr>
          <w:color w:val="000000"/>
        </w:rPr>
      </w:pPr>
      <w:r>
        <w:rPr>
          <w:color w:val="000000"/>
        </w:rPr>
        <w:t>пункт 32 СГС «Концептуальные основы бухучета и отчетности».</w:t>
      </w:r>
    </w:p>
    <w:p w14:paraId="4C37F06C" w14:textId="77777777" w:rsidR="001569A4" w:rsidRPr="00E3572F" w:rsidRDefault="001569A4" w:rsidP="005502C1">
      <w:pPr>
        <w:pStyle w:val="22"/>
        <w:numPr>
          <w:ilvl w:val="0"/>
          <w:numId w:val="12"/>
        </w:numPr>
        <w:shd w:val="clear" w:color="auto" w:fill="auto"/>
        <w:tabs>
          <w:tab w:val="left" w:pos="539"/>
        </w:tabs>
        <w:spacing w:after="0" w:line="240" w:lineRule="auto"/>
        <w:ind w:left="0" w:firstLine="720"/>
        <w:jc w:val="both"/>
        <w:rPr>
          <w:sz w:val="24"/>
          <w:szCs w:val="24"/>
        </w:rPr>
      </w:pPr>
      <w:r w:rsidRPr="00E3572F">
        <w:rPr>
          <w:color w:val="000000"/>
          <w:sz w:val="24"/>
          <w:szCs w:val="24"/>
        </w:rPr>
        <w:t>В деятельности аппарата СД МО Лианозово используются следующие бланки строгой отчетности:</w:t>
      </w:r>
    </w:p>
    <w:p w14:paraId="190F33E8" w14:textId="77777777" w:rsidR="001569A4" w:rsidRPr="00E3572F" w:rsidRDefault="00995A96" w:rsidP="00995A96">
      <w:pPr>
        <w:pStyle w:val="22"/>
        <w:shd w:val="clear" w:color="auto" w:fill="auto"/>
        <w:tabs>
          <w:tab w:val="left" w:pos="424"/>
        </w:tabs>
        <w:spacing w:after="0" w:line="240" w:lineRule="auto"/>
        <w:ind w:left="720" w:firstLine="0"/>
        <w:jc w:val="both"/>
        <w:rPr>
          <w:sz w:val="24"/>
          <w:szCs w:val="24"/>
        </w:rPr>
      </w:pPr>
      <w:r>
        <w:rPr>
          <w:color w:val="000000"/>
          <w:sz w:val="24"/>
          <w:szCs w:val="24"/>
        </w:rPr>
        <w:t xml:space="preserve">- </w:t>
      </w:r>
      <w:r w:rsidR="001569A4" w:rsidRPr="00E3572F">
        <w:rPr>
          <w:color w:val="000000"/>
          <w:sz w:val="24"/>
          <w:szCs w:val="24"/>
        </w:rPr>
        <w:t>бланки трудовых книжек и вкладышей к ним;</w:t>
      </w:r>
    </w:p>
    <w:p w14:paraId="7747087F" w14:textId="77777777" w:rsidR="001569A4" w:rsidRPr="00E3572F" w:rsidRDefault="001569A4" w:rsidP="00246613">
      <w:pPr>
        <w:pStyle w:val="22"/>
        <w:shd w:val="clear" w:color="auto" w:fill="auto"/>
        <w:spacing w:after="0" w:line="240" w:lineRule="auto"/>
        <w:ind w:firstLine="720"/>
        <w:jc w:val="both"/>
        <w:rPr>
          <w:sz w:val="24"/>
          <w:szCs w:val="24"/>
        </w:rPr>
      </w:pPr>
      <w:r w:rsidRPr="00E3572F">
        <w:rPr>
          <w:color w:val="000000"/>
          <w:sz w:val="24"/>
          <w:szCs w:val="24"/>
        </w:rPr>
        <w:t>Учет бланков ведется по стоимости их приобретения.</w:t>
      </w:r>
    </w:p>
    <w:p w14:paraId="7B1DD955" w14:textId="77777777" w:rsidR="001569A4" w:rsidRPr="009D730B" w:rsidRDefault="001569A4" w:rsidP="009862FE">
      <w:pPr>
        <w:pStyle w:val="22"/>
        <w:shd w:val="clear" w:color="auto" w:fill="auto"/>
        <w:spacing w:after="0" w:line="240" w:lineRule="auto"/>
        <w:ind w:firstLine="720"/>
        <w:jc w:val="both"/>
        <w:rPr>
          <w:sz w:val="24"/>
          <w:szCs w:val="24"/>
        </w:rPr>
      </w:pPr>
      <w:r w:rsidRPr="00E3572F">
        <w:rPr>
          <w:color w:val="000000"/>
          <w:sz w:val="24"/>
          <w:szCs w:val="24"/>
        </w:rPr>
        <w:t>Основание: пункт 337 Инструкции к Единому плану счетов № 157н.</w:t>
      </w:r>
    </w:p>
    <w:p w14:paraId="432792FB" w14:textId="77777777" w:rsidR="001569A4" w:rsidRPr="00911F86" w:rsidRDefault="001569A4" w:rsidP="009862FE">
      <w:pPr>
        <w:pStyle w:val="a7"/>
        <w:ind w:firstLine="720"/>
        <w:jc w:val="both"/>
        <w:rPr>
          <w:rFonts w:ascii="Times New Roman" w:hAnsi="Times New Roman"/>
          <w:sz w:val="24"/>
          <w:szCs w:val="24"/>
        </w:rPr>
      </w:pPr>
      <w:r>
        <w:rPr>
          <w:rFonts w:ascii="Times New Roman" w:hAnsi="Times New Roman"/>
          <w:sz w:val="24"/>
          <w:szCs w:val="24"/>
        </w:rPr>
        <w:t>16.</w:t>
      </w:r>
      <w:r w:rsidRPr="00A24B5E">
        <w:rPr>
          <w:rFonts w:ascii="Times New Roman" w:hAnsi="Times New Roman"/>
          <w:sz w:val="24"/>
          <w:szCs w:val="24"/>
        </w:rPr>
        <w:t xml:space="preserve"> </w:t>
      </w:r>
      <w:r w:rsidRPr="00995B93">
        <w:rPr>
          <w:rFonts w:ascii="Times New Roman" w:hAnsi="Times New Roman"/>
          <w:sz w:val="24"/>
          <w:szCs w:val="24"/>
        </w:rPr>
        <w:t xml:space="preserve">Перечень лиц, имеющих право получения доверенностей, приведен в </w:t>
      </w:r>
      <w:hyperlink w:anchor="P4810" w:history="1">
        <w:r w:rsidRPr="005560F7">
          <w:rPr>
            <w:rFonts w:ascii="Times New Roman" w:hAnsi="Times New Roman"/>
            <w:b/>
            <w:bCs/>
            <w:sz w:val="24"/>
            <w:szCs w:val="24"/>
          </w:rPr>
          <w:t>Приложении 7</w:t>
        </w:r>
      </w:hyperlink>
      <w:r w:rsidRPr="00911F86">
        <w:rPr>
          <w:rFonts w:ascii="Times New Roman" w:hAnsi="Times New Roman"/>
          <w:sz w:val="24"/>
          <w:szCs w:val="24"/>
        </w:rPr>
        <w:t xml:space="preserve"> к настоящей Учетной политике.</w:t>
      </w:r>
    </w:p>
    <w:p w14:paraId="603E7FD2" w14:textId="77777777" w:rsidR="001569A4" w:rsidRPr="00911F86" w:rsidRDefault="001569A4" w:rsidP="009862FE">
      <w:pPr>
        <w:pStyle w:val="a7"/>
        <w:ind w:firstLine="720"/>
        <w:jc w:val="both"/>
        <w:rPr>
          <w:rFonts w:ascii="Times New Roman" w:hAnsi="Times New Roman"/>
          <w:sz w:val="24"/>
          <w:szCs w:val="24"/>
        </w:rPr>
      </w:pPr>
      <w:r w:rsidRPr="00911F86">
        <w:rPr>
          <w:rFonts w:ascii="Times New Roman" w:hAnsi="Times New Roman"/>
          <w:sz w:val="24"/>
          <w:szCs w:val="24"/>
        </w:rPr>
        <w:lastRenderedPageBreak/>
        <w:t xml:space="preserve">Выдача доверенностей ведется в журнале учета выдачи доверенностей </w:t>
      </w:r>
      <w:r w:rsidRPr="005560F7">
        <w:rPr>
          <w:rFonts w:ascii="Times New Roman" w:hAnsi="Times New Roman"/>
          <w:b/>
          <w:bCs/>
          <w:sz w:val="24"/>
          <w:szCs w:val="24"/>
        </w:rPr>
        <w:t>Приложении 8</w:t>
      </w:r>
      <w:r w:rsidRPr="00911F86">
        <w:rPr>
          <w:rFonts w:ascii="Times New Roman" w:hAnsi="Times New Roman"/>
          <w:sz w:val="24"/>
          <w:szCs w:val="24"/>
        </w:rPr>
        <w:t xml:space="preserve"> к настоящей Учетной политике.</w:t>
      </w:r>
    </w:p>
    <w:p w14:paraId="58BA96EB" w14:textId="77777777" w:rsidR="001569A4" w:rsidRPr="00536DCB" w:rsidRDefault="001569A4" w:rsidP="009862FE">
      <w:pPr>
        <w:pStyle w:val="a7"/>
        <w:ind w:firstLine="720"/>
        <w:jc w:val="both"/>
        <w:rPr>
          <w:rFonts w:ascii="Times New Roman" w:hAnsi="Times New Roman"/>
          <w:sz w:val="24"/>
          <w:szCs w:val="24"/>
        </w:rPr>
      </w:pPr>
      <w:r w:rsidRPr="00911F86">
        <w:rPr>
          <w:rFonts w:ascii="Times New Roman" w:hAnsi="Times New Roman"/>
          <w:sz w:val="24"/>
          <w:szCs w:val="24"/>
        </w:rPr>
        <w:t xml:space="preserve">17. Перечень лиц, имеющих право получать бланки строгой отчетности, приведен в </w:t>
      </w:r>
      <w:hyperlink w:anchor="P5048" w:history="1">
        <w:r w:rsidRPr="005560F7">
          <w:rPr>
            <w:rFonts w:ascii="Times New Roman" w:hAnsi="Times New Roman"/>
            <w:b/>
            <w:bCs/>
            <w:sz w:val="24"/>
            <w:szCs w:val="24"/>
          </w:rPr>
          <w:t xml:space="preserve">Приложении 9 </w:t>
        </w:r>
      </w:hyperlink>
      <w:r w:rsidRPr="00911F86">
        <w:rPr>
          <w:rFonts w:ascii="Times New Roman" w:hAnsi="Times New Roman"/>
          <w:sz w:val="24"/>
          <w:szCs w:val="24"/>
        </w:rPr>
        <w:t xml:space="preserve">к настоящей Учетной политике. Положение о приемке, хранении, выдаче (списании) бланков строгой отчетности приведено в </w:t>
      </w:r>
      <w:hyperlink w:anchor="P5069" w:history="1">
        <w:r w:rsidRPr="005560F7">
          <w:rPr>
            <w:rFonts w:ascii="Times New Roman" w:hAnsi="Times New Roman"/>
            <w:b/>
            <w:bCs/>
            <w:sz w:val="24"/>
            <w:szCs w:val="24"/>
          </w:rPr>
          <w:t>Приложении 10</w:t>
        </w:r>
      </w:hyperlink>
      <w:r w:rsidRPr="00911F86">
        <w:t xml:space="preserve"> </w:t>
      </w:r>
      <w:r w:rsidRPr="00911F86">
        <w:rPr>
          <w:rFonts w:ascii="Times New Roman" w:hAnsi="Times New Roman"/>
          <w:sz w:val="24"/>
          <w:szCs w:val="24"/>
        </w:rPr>
        <w:t>к настоящей Учетной политике.</w:t>
      </w:r>
    </w:p>
    <w:p w14:paraId="093CAA56" w14:textId="77777777" w:rsidR="001569A4" w:rsidRPr="00832220" w:rsidRDefault="001569A4" w:rsidP="006D5986">
      <w:pPr>
        <w:pStyle w:val="22"/>
        <w:numPr>
          <w:ilvl w:val="0"/>
          <w:numId w:val="13"/>
        </w:numPr>
        <w:shd w:val="clear" w:color="auto" w:fill="auto"/>
        <w:tabs>
          <w:tab w:val="left" w:pos="0"/>
        </w:tabs>
        <w:spacing w:after="0" w:line="240" w:lineRule="auto"/>
        <w:jc w:val="both"/>
        <w:rPr>
          <w:sz w:val="24"/>
          <w:szCs w:val="24"/>
        </w:rPr>
      </w:pPr>
      <w:r w:rsidRPr="00832220">
        <w:rPr>
          <w:color w:val="000000"/>
          <w:sz w:val="24"/>
          <w:szCs w:val="24"/>
        </w:rPr>
        <w:t>Особенности применения первичных документов:</w:t>
      </w:r>
    </w:p>
    <w:p w14:paraId="775F6D78" w14:textId="237E9526" w:rsidR="001569A4" w:rsidRPr="009862FE" w:rsidRDefault="00C76357" w:rsidP="00C76357">
      <w:pPr>
        <w:pStyle w:val="22"/>
        <w:shd w:val="clear" w:color="auto" w:fill="auto"/>
        <w:tabs>
          <w:tab w:val="left" w:pos="716"/>
        </w:tabs>
        <w:spacing w:after="0" w:line="240" w:lineRule="auto"/>
        <w:ind w:left="720" w:firstLine="0"/>
        <w:jc w:val="both"/>
        <w:rPr>
          <w:sz w:val="24"/>
          <w:szCs w:val="24"/>
        </w:rPr>
      </w:pPr>
      <w:r>
        <w:rPr>
          <w:color w:val="000000"/>
          <w:sz w:val="24"/>
          <w:szCs w:val="24"/>
        </w:rPr>
        <w:t>а) п</w:t>
      </w:r>
      <w:r w:rsidR="001569A4" w:rsidRPr="00832220">
        <w:rPr>
          <w:color w:val="000000"/>
          <w:sz w:val="24"/>
          <w:szCs w:val="24"/>
        </w:rPr>
        <w:t xml:space="preserve">ри приобретении и </w:t>
      </w:r>
      <w:r w:rsidR="002B248D">
        <w:rPr>
          <w:color w:val="000000"/>
          <w:sz w:val="24"/>
          <w:szCs w:val="24"/>
        </w:rPr>
        <w:t>передаче</w:t>
      </w:r>
      <w:r w:rsidR="001569A4" w:rsidRPr="00832220">
        <w:rPr>
          <w:color w:val="000000"/>
          <w:sz w:val="24"/>
          <w:szCs w:val="24"/>
        </w:rPr>
        <w:t xml:space="preserve"> нефинансовых активов составляется Акт о приеме</w:t>
      </w:r>
      <w:r w:rsidR="001569A4" w:rsidRPr="009862FE">
        <w:rPr>
          <w:color w:val="000000"/>
          <w:sz w:val="24"/>
          <w:szCs w:val="24"/>
        </w:rPr>
        <w:t>-передаче объектов нефинансовых активов (ф. 05</w:t>
      </w:r>
      <w:r w:rsidR="002B248D">
        <w:rPr>
          <w:color w:val="000000"/>
          <w:sz w:val="24"/>
          <w:szCs w:val="24"/>
        </w:rPr>
        <w:t>10448</w:t>
      </w:r>
      <w:r w:rsidR="001569A4" w:rsidRPr="009862FE">
        <w:rPr>
          <w:color w:val="000000"/>
          <w:sz w:val="24"/>
          <w:szCs w:val="24"/>
        </w:rPr>
        <w:t>).</w:t>
      </w:r>
    </w:p>
    <w:p w14:paraId="22F798B2" w14:textId="67272816" w:rsidR="001569A4" w:rsidRPr="009862FE" w:rsidRDefault="00C76357" w:rsidP="009862FE">
      <w:pPr>
        <w:pStyle w:val="22"/>
        <w:shd w:val="clear" w:color="auto" w:fill="auto"/>
        <w:tabs>
          <w:tab w:val="left" w:pos="0"/>
        </w:tabs>
        <w:spacing w:after="0" w:line="240" w:lineRule="auto"/>
        <w:ind w:firstLine="720"/>
        <w:jc w:val="both"/>
        <w:rPr>
          <w:sz w:val="24"/>
          <w:szCs w:val="24"/>
        </w:rPr>
      </w:pPr>
      <w:r>
        <w:rPr>
          <w:sz w:val="24"/>
          <w:szCs w:val="24"/>
        </w:rPr>
        <w:t>б)</w:t>
      </w:r>
      <w:r w:rsidR="001569A4" w:rsidRPr="009862FE">
        <w:rPr>
          <w:sz w:val="24"/>
          <w:szCs w:val="24"/>
        </w:rPr>
        <w:t xml:space="preserve"> </w:t>
      </w:r>
      <w:r>
        <w:rPr>
          <w:sz w:val="24"/>
          <w:szCs w:val="24"/>
        </w:rPr>
        <w:t>п</w:t>
      </w:r>
      <w:r w:rsidR="001569A4" w:rsidRPr="009862FE">
        <w:rPr>
          <w:color w:val="000000"/>
          <w:sz w:val="24"/>
          <w:szCs w:val="24"/>
        </w:rPr>
        <w:t>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14:paraId="0FA9A122" w14:textId="77777777" w:rsidR="001569A4" w:rsidRPr="00492956" w:rsidRDefault="001569A4" w:rsidP="00246613">
      <w:pPr>
        <w:pStyle w:val="22"/>
        <w:shd w:val="clear" w:color="auto" w:fill="auto"/>
        <w:spacing w:after="0" w:line="240" w:lineRule="auto"/>
        <w:ind w:firstLine="720"/>
        <w:jc w:val="both"/>
        <w:rPr>
          <w:color w:val="000000"/>
          <w:sz w:val="24"/>
          <w:szCs w:val="24"/>
        </w:rPr>
      </w:pPr>
      <w:r w:rsidRPr="00492956">
        <w:rPr>
          <w:color w:val="000000"/>
          <w:sz w:val="24"/>
          <w:szCs w:val="24"/>
        </w:rPr>
        <w:t xml:space="preserve">Табель учета использования рабочего времени </w:t>
      </w:r>
      <w:r w:rsidRPr="009318D0">
        <w:rPr>
          <w:color w:val="000000"/>
          <w:sz w:val="24"/>
          <w:szCs w:val="24"/>
        </w:rPr>
        <w:t>(ф. 0504421)</w:t>
      </w:r>
      <w:r w:rsidRPr="00492956">
        <w:rPr>
          <w:color w:val="000000"/>
          <w:sz w:val="24"/>
          <w:szCs w:val="24"/>
        </w:rPr>
        <w:t xml:space="preserve"> </w:t>
      </w:r>
      <w:r w:rsidR="003F7E9D">
        <w:rPr>
          <w:color w:val="000000"/>
          <w:sz w:val="24"/>
          <w:szCs w:val="24"/>
        </w:rPr>
        <w:t>с</w:t>
      </w:r>
      <w:r w:rsidRPr="00492956">
        <w:rPr>
          <w:color w:val="000000"/>
          <w:sz w:val="24"/>
          <w:szCs w:val="24"/>
        </w:rPr>
        <w:t xml:space="preserve"> условными обозначениями.</w:t>
      </w:r>
    </w:p>
    <w:p w14:paraId="79975F3A" w14:textId="77777777" w:rsidR="001569A4" w:rsidRPr="00492956" w:rsidRDefault="001569A4" w:rsidP="00246613">
      <w:pPr>
        <w:pStyle w:val="22"/>
        <w:shd w:val="clear" w:color="auto" w:fill="auto"/>
        <w:spacing w:after="0" w:line="240" w:lineRule="auto"/>
        <w:ind w:firstLine="720"/>
        <w:jc w:val="both"/>
        <w:rPr>
          <w:sz w:val="24"/>
          <w:szCs w:val="24"/>
        </w:rPr>
      </w:pPr>
    </w:p>
    <w:tbl>
      <w:tblPr>
        <w:tblW w:w="9366" w:type="dxa"/>
        <w:tblLayout w:type="fixed"/>
        <w:tblCellMar>
          <w:left w:w="10" w:type="dxa"/>
          <w:right w:w="10" w:type="dxa"/>
        </w:tblCellMar>
        <w:tblLook w:val="00A0" w:firstRow="1" w:lastRow="0" w:firstColumn="1" w:lastColumn="0" w:noHBand="0" w:noVBand="0"/>
      </w:tblPr>
      <w:tblGrid>
        <w:gridCol w:w="861"/>
        <w:gridCol w:w="6804"/>
        <w:gridCol w:w="1701"/>
      </w:tblGrid>
      <w:tr w:rsidR="00466F0C" w:rsidRPr="00492956" w14:paraId="53C604FF" w14:textId="77777777" w:rsidTr="00466F0C">
        <w:trPr>
          <w:trHeight w:hRule="exact" w:val="417"/>
        </w:trPr>
        <w:tc>
          <w:tcPr>
            <w:tcW w:w="861" w:type="dxa"/>
            <w:tcBorders>
              <w:top w:val="single" w:sz="4" w:space="0" w:color="auto"/>
              <w:left w:val="single" w:sz="4" w:space="0" w:color="auto"/>
            </w:tcBorders>
            <w:shd w:val="clear" w:color="auto" w:fill="FFFFFF"/>
          </w:tcPr>
          <w:p w14:paraId="3F2D3805" w14:textId="77777777" w:rsidR="00466F0C" w:rsidRPr="00492956" w:rsidRDefault="00466F0C" w:rsidP="00246613">
            <w:pPr>
              <w:pStyle w:val="22"/>
              <w:shd w:val="clear" w:color="auto" w:fill="auto"/>
              <w:spacing w:after="0" w:line="200" w:lineRule="exact"/>
              <w:ind w:firstLine="0"/>
              <w:jc w:val="left"/>
              <w:rPr>
                <w:sz w:val="24"/>
                <w:szCs w:val="24"/>
              </w:rPr>
            </w:pPr>
            <w:r>
              <w:rPr>
                <w:sz w:val="24"/>
                <w:szCs w:val="24"/>
              </w:rPr>
              <w:t>№ пп</w:t>
            </w:r>
          </w:p>
        </w:tc>
        <w:tc>
          <w:tcPr>
            <w:tcW w:w="6804" w:type="dxa"/>
            <w:tcBorders>
              <w:top w:val="single" w:sz="4" w:space="0" w:color="auto"/>
              <w:left w:val="single" w:sz="4" w:space="0" w:color="auto"/>
            </w:tcBorders>
            <w:shd w:val="clear" w:color="auto" w:fill="FFFFFF"/>
          </w:tcPr>
          <w:p w14:paraId="44CAECB6" w14:textId="77777777" w:rsidR="00466F0C" w:rsidRPr="00492956" w:rsidRDefault="00466F0C" w:rsidP="00466F0C">
            <w:pPr>
              <w:pStyle w:val="22"/>
              <w:shd w:val="clear" w:color="auto" w:fill="auto"/>
              <w:spacing w:after="0" w:line="200" w:lineRule="exact"/>
              <w:ind w:firstLine="0"/>
              <w:rPr>
                <w:sz w:val="24"/>
                <w:szCs w:val="24"/>
              </w:rPr>
            </w:pPr>
            <w:r w:rsidRPr="00492956">
              <w:rPr>
                <w:sz w:val="24"/>
                <w:szCs w:val="24"/>
              </w:rPr>
              <w:t>Наименование показателя</w:t>
            </w:r>
          </w:p>
        </w:tc>
        <w:tc>
          <w:tcPr>
            <w:tcW w:w="1701" w:type="dxa"/>
            <w:tcBorders>
              <w:top w:val="single" w:sz="4" w:space="0" w:color="auto"/>
              <w:left w:val="single" w:sz="4" w:space="0" w:color="auto"/>
              <w:right w:val="single" w:sz="4" w:space="0" w:color="auto"/>
            </w:tcBorders>
            <w:shd w:val="clear" w:color="auto" w:fill="FFFFFF"/>
          </w:tcPr>
          <w:p w14:paraId="37E7D43D" w14:textId="77777777" w:rsidR="00466F0C" w:rsidRPr="00492956" w:rsidRDefault="00466F0C" w:rsidP="00466F0C">
            <w:pPr>
              <w:pStyle w:val="22"/>
              <w:shd w:val="clear" w:color="auto" w:fill="auto"/>
              <w:spacing w:after="0" w:line="200" w:lineRule="exact"/>
              <w:ind w:firstLine="0"/>
              <w:rPr>
                <w:sz w:val="24"/>
                <w:szCs w:val="24"/>
              </w:rPr>
            </w:pPr>
            <w:r w:rsidRPr="00492956">
              <w:rPr>
                <w:sz w:val="24"/>
                <w:szCs w:val="24"/>
              </w:rPr>
              <w:t>Код</w:t>
            </w:r>
          </w:p>
        </w:tc>
      </w:tr>
      <w:tr w:rsidR="00466F0C" w:rsidRPr="00492956" w14:paraId="78EE7753" w14:textId="77777777" w:rsidTr="007016B9">
        <w:trPr>
          <w:trHeight w:hRule="exact" w:val="397"/>
        </w:trPr>
        <w:tc>
          <w:tcPr>
            <w:tcW w:w="861" w:type="dxa"/>
            <w:tcBorders>
              <w:top w:val="single" w:sz="4" w:space="0" w:color="auto"/>
              <w:left w:val="single" w:sz="4" w:space="0" w:color="auto"/>
            </w:tcBorders>
            <w:shd w:val="clear" w:color="auto" w:fill="FFFFFF"/>
          </w:tcPr>
          <w:p w14:paraId="6EBA867F" w14:textId="77777777" w:rsidR="00466F0C" w:rsidRPr="00492956" w:rsidRDefault="00466F0C" w:rsidP="00466F0C">
            <w:pPr>
              <w:pStyle w:val="22"/>
              <w:shd w:val="clear" w:color="auto" w:fill="auto"/>
              <w:spacing w:after="0" w:line="223" w:lineRule="exact"/>
              <w:ind w:firstLine="0"/>
              <w:rPr>
                <w:sz w:val="24"/>
                <w:szCs w:val="24"/>
              </w:rPr>
            </w:pPr>
            <w:r>
              <w:rPr>
                <w:sz w:val="24"/>
                <w:szCs w:val="24"/>
              </w:rPr>
              <w:t>1</w:t>
            </w:r>
          </w:p>
        </w:tc>
        <w:tc>
          <w:tcPr>
            <w:tcW w:w="6804" w:type="dxa"/>
            <w:tcBorders>
              <w:top w:val="single" w:sz="4" w:space="0" w:color="auto"/>
              <w:left w:val="single" w:sz="4" w:space="0" w:color="auto"/>
            </w:tcBorders>
            <w:shd w:val="clear" w:color="auto" w:fill="FFFFFF"/>
          </w:tcPr>
          <w:p w14:paraId="04C6AA81" w14:textId="77777777" w:rsidR="00466F0C" w:rsidRPr="00492956" w:rsidRDefault="00466F0C" w:rsidP="00246613">
            <w:pPr>
              <w:pStyle w:val="22"/>
              <w:shd w:val="clear" w:color="auto" w:fill="auto"/>
              <w:spacing w:after="0" w:line="223" w:lineRule="exact"/>
              <w:ind w:firstLine="0"/>
              <w:jc w:val="left"/>
              <w:rPr>
                <w:sz w:val="24"/>
                <w:szCs w:val="24"/>
              </w:rPr>
            </w:pPr>
            <w:r>
              <w:rPr>
                <w:sz w:val="24"/>
                <w:szCs w:val="24"/>
              </w:rPr>
              <w:t>Выходные и нерабочие праздничные дни</w:t>
            </w:r>
          </w:p>
        </w:tc>
        <w:tc>
          <w:tcPr>
            <w:tcW w:w="1701" w:type="dxa"/>
            <w:tcBorders>
              <w:top w:val="single" w:sz="4" w:space="0" w:color="auto"/>
              <w:left w:val="single" w:sz="4" w:space="0" w:color="auto"/>
              <w:right w:val="single" w:sz="4" w:space="0" w:color="auto"/>
            </w:tcBorders>
            <w:shd w:val="clear" w:color="auto" w:fill="FFFFFF"/>
          </w:tcPr>
          <w:p w14:paraId="5487CDC9" w14:textId="77777777" w:rsidR="00466F0C" w:rsidRPr="009E6CE5" w:rsidRDefault="00466F0C" w:rsidP="00466F0C">
            <w:pPr>
              <w:pStyle w:val="22"/>
              <w:shd w:val="clear" w:color="auto" w:fill="auto"/>
              <w:spacing w:after="0" w:line="200" w:lineRule="exact"/>
              <w:ind w:firstLine="0"/>
              <w:rPr>
                <w:sz w:val="24"/>
                <w:szCs w:val="24"/>
                <w:highlight w:val="yellow"/>
              </w:rPr>
            </w:pPr>
            <w:r w:rsidRPr="009318D0">
              <w:rPr>
                <w:sz w:val="24"/>
                <w:szCs w:val="24"/>
              </w:rPr>
              <w:t>В</w:t>
            </w:r>
          </w:p>
        </w:tc>
      </w:tr>
      <w:tr w:rsidR="00466F0C" w:rsidRPr="00492956" w14:paraId="66757B01" w14:textId="77777777" w:rsidTr="00466F0C">
        <w:trPr>
          <w:trHeight w:hRule="exact" w:val="411"/>
        </w:trPr>
        <w:tc>
          <w:tcPr>
            <w:tcW w:w="861" w:type="dxa"/>
            <w:tcBorders>
              <w:top w:val="single" w:sz="4" w:space="0" w:color="auto"/>
              <w:left w:val="single" w:sz="4" w:space="0" w:color="auto"/>
            </w:tcBorders>
            <w:shd w:val="clear" w:color="auto" w:fill="FFFFFF"/>
          </w:tcPr>
          <w:p w14:paraId="6F64AD26" w14:textId="77777777" w:rsidR="00466F0C" w:rsidRPr="00492956" w:rsidRDefault="00466F0C" w:rsidP="00466F0C">
            <w:pPr>
              <w:pStyle w:val="22"/>
              <w:shd w:val="clear" w:color="auto" w:fill="auto"/>
              <w:spacing w:after="0" w:line="200" w:lineRule="exact"/>
              <w:ind w:firstLine="0"/>
              <w:rPr>
                <w:sz w:val="24"/>
                <w:szCs w:val="24"/>
              </w:rPr>
            </w:pPr>
            <w:r>
              <w:rPr>
                <w:sz w:val="24"/>
                <w:szCs w:val="24"/>
              </w:rPr>
              <w:t>2</w:t>
            </w:r>
          </w:p>
        </w:tc>
        <w:tc>
          <w:tcPr>
            <w:tcW w:w="6804" w:type="dxa"/>
            <w:tcBorders>
              <w:top w:val="single" w:sz="4" w:space="0" w:color="auto"/>
              <w:left w:val="single" w:sz="4" w:space="0" w:color="auto"/>
            </w:tcBorders>
            <w:shd w:val="clear" w:color="auto" w:fill="FFFFFF"/>
          </w:tcPr>
          <w:p w14:paraId="045390B5" w14:textId="77777777" w:rsidR="00466F0C" w:rsidRPr="00492956" w:rsidRDefault="00466F0C" w:rsidP="00246613">
            <w:pPr>
              <w:pStyle w:val="22"/>
              <w:shd w:val="clear" w:color="auto" w:fill="auto"/>
              <w:spacing w:after="0" w:line="200" w:lineRule="exact"/>
              <w:ind w:firstLine="0"/>
              <w:jc w:val="left"/>
              <w:rPr>
                <w:sz w:val="24"/>
                <w:szCs w:val="24"/>
              </w:rPr>
            </w:pPr>
            <w:r>
              <w:rPr>
                <w:sz w:val="24"/>
                <w:szCs w:val="24"/>
              </w:rPr>
              <w:t>Очередные и дополнительные отпуска</w:t>
            </w:r>
          </w:p>
        </w:tc>
        <w:tc>
          <w:tcPr>
            <w:tcW w:w="1701" w:type="dxa"/>
            <w:tcBorders>
              <w:top w:val="single" w:sz="4" w:space="0" w:color="auto"/>
              <w:left w:val="single" w:sz="4" w:space="0" w:color="auto"/>
              <w:right w:val="single" w:sz="4" w:space="0" w:color="auto"/>
            </w:tcBorders>
            <w:shd w:val="clear" w:color="auto" w:fill="FFFFFF"/>
          </w:tcPr>
          <w:p w14:paraId="14E313A6" w14:textId="77777777" w:rsidR="00466F0C" w:rsidRPr="009E6CE5" w:rsidRDefault="00466F0C" w:rsidP="00466F0C">
            <w:pPr>
              <w:pStyle w:val="22"/>
              <w:shd w:val="clear" w:color="auto" w:fill="auto"/>
              <w:spacing w:after="0" w:line="200" w:lineRule="exact"/>
              <w:ind w:firstLine="0"/>
              <w:rPr>
                <w:sz w:val="24"/>
                <w:szCs w:val="24"/>
                <w:highlight w:val="yellow"/>
              </w:rPr>
            </w:pPr>
            <w:r w:rsidRPr="009318D0">
              <w:rPr>
                <w:sz w:val="24"/>
                <w:szCs w:val="24"/>
              </w:rPr>
              <w:t>О</w:t>
            </w:r>
          </w:p>
        </w:tc>
      </w:tr>
      <w:tr w:rsidR="00466F0C" w:rsidRPr="00492956" w14:paraId="1B868A17" w14:textId="77777777" w:rsidTr="00466F0C">
        <w:trPr>
          <w:trHeight w:hRule="exact" w:val="590"/>
        </w:trPr>
        <w:tc>
          <w:tcPr>
            <w:tcW w:w="861" w:type="dxa"/>
            <w:tcBorders>
              <w:top w:val="single" w:sz="4" w:space="0" w:color="auto"/>
              <w:left w:val="single" w:sz="4" w:space="0" w:color="auto"/>
            </w:tcBorders>
            <w:shd w:val="clear" w:color="auto" w:fill="FFFFFF"/>
          </w:tcPr>
          <w:p w14:paraId="43FCBBF1" w14:textId="77777777" w:rsidR="00466F0C" w:rsidRPr="00492956" w:rsidRDefault="00466F0C" w:rsidP="00466F0C">
            <w:pPr>
              <w:pStyle w:val="22"/>
              <w:shd w:val="clear" w:color="auto" w:fill="auto"/>
              <w:spacing w:after="0" w:line="234" w:lineRule="exact"/>
              <w:ind w:firstLine="0"/>
              <w:rPr>
                <w:sz w:val="24"/>
                <w:szCs w:val="24"/>
              </w:rPr>
            </w:pPr>
            <w:r>
              <w:rPr>
                <w:sz w:val="24"/>
                <w:szCs w:val="24"/>
              </w:rPr>
              <w:t>3</w:t>
            </w:r>
          </w:p>
        </w:tc>
        <w:tc>
          <w:tcPr>
            <w:tcW w:w="6804" w:type="dxa"/>
            <w:tcBorders>
              <w:top w:val="single" w:sz="4" w:space="0" w:color="auto"/>
              <w:left w:val="single" w:sz="4" w:space="0" w:color="auto"/>
            </w:tcBorders>
            <w:shd w:val="clear" w:color="auto" w:fill="FFFFFF"/>
          </w:tcPr>
          <w:p w14:paraId="51C2D994" w14:textId="77777777" w:rsidR="00466F0C" w:rsidRPr="00492956" w:rsidRDefault="00466F0C" w:rsidP="00246613">
            <w:pPr>
              <w:pStyle w:val="22"/>
              <w:shd w:val="clear" w:color="auto" w:fill="auto"/>
              <w:spacing w:after="0" w:line="234" w:lineRule="exact"/>
              <w:ind w:firstLine="0"/>
              <w:jc w:val="left"/>
              <w:rPr>
                <w:sz w:val="24"/>
                <w:szCs w:val="24"/>
              </w:rPr>
            </w:pPr>
            <w:r>
              <w:rPr>
                <w:sz w:val="24"/>
                <w:szCs w:val="24"/>
              </w:rPr>
              <w:t>Временная нетрудоспособность, нетрудоспособность по беременности и родам</w:t>
            </w:r>
          </w:p>
        </w:tc>
        <w:tc>
          <w:tcPr>
            <w:tcW w:w="1701" w:type="dxa"/>
            <w:tcBorders>
              <w:top w:val="single" w:sz="4" w:space="0" w:color="auto"/>
              <w:left w:val="single" w:sz="4" w:space="0" w:color="auto"/>
              <w:right w:val="single" w:sz="4" w:space="0" w:color="auto"/>
            </w:tcBorders>
            <w:shd w:val="clear" w:color="auto" w:fill="FFFFFF"/>
          </w:tcPr>
          <w:p w14:paraId="3B21D21E" w14:textId="77777777" w:rsidR="00466F0C" w:rsidRPr="009E6CE5" w:rsidRDefault="00466F0C" w:rsidP="00466F0C">
            <w:pPr>
              <w:pStyle w:val="22"/>
              <w:shd w:val="clear" w:color="auto" w:fill="auto"/>
              <w:spacing w:after="0" w:line="200" w:lineRule="exact"/>
              <w:ind w:firstLine="0"/>
              <w:rPr>
                <w:sz w:val="24"/>
                <w:szCs w:val="24"/>
                <w:highlight w:val="yellow"/>
              </w:rPr>
            </w:pPr>
            <w:r w:rsidRPr="000A6E7A">
              <w:rPr>
                <w:sz w:val="24"/>
                <w:szCs w:val="24"/>
              </w:rPr>
              <w:t>Б</w:t>
            </w:r>
          </w:p>
        </w:tc>
      </w:tr>
      <w:tr w:rsidR="00466F0C" w14:paraId="468D6DC2" w14:textId="77777777" w:rsidTr="00466F0C">
        <w:trPr>
          <w:trHeight w:hRule="exact" w:val="664"/>
        </w:trPr>
        <w:tc>
          <w:tcPr>
            <w:tcW w:w="861" w:type="dxa"/>
            <w:tcBorders>
              <w:top w:val="single" w:sz="4" w:space="0" w:color="auto"/>
              <w:left w:val="single" w:sz="4" w:space="0" w:color="auto"/>
              <w:bottom w:val="single" w:sz="4" w:space="0" w:color="auto"/>
            </w:tcBorders>
            <w:shd w:val="clear" w:color="auto" w:fill="FFFFFF"/>
          </w:tcPr>
          <w:p w14:paraId="136C48E2" w14:textId="77777777" w:rsidR="00466F0C" w:rsidRPr="00492956" w:rsidRDefault="00466F0C" w:rsidP="00466F0C">
            <w:pPr>
              <w:jc w:val="center"/>
            </w:pPr>
            <w:r>
              <w:t>4</w:t>
            </w:r>
          </w:p>
        </w:tc>
        <w:tc>
          <w:tcPr>
            <w:tcW w:w="6804" w:type="dxa"/>
            <w:tcBorders>
              <w:top w:val="single" w:sz="4" w:space="0" w:color="auto"/>
              <w:left w:val="single" w:sz="4" w:space="0" w:color="auto"/>
              <w:bottom w:val="single" w:sz="4" w:space="0" w:color="auto"/>
            </w:tcBorders>
            <w:shd w:val="clear" w:color="auto" w:fill="FFFFFF"/>
          </w:tcPr>
          <w:p w14:paraId="3C34C63E" w14:textId="77777777" w:rsidR="00466F0C" w:rsidRDefault="00466F0C" w:rsidP="00246613"/>
          <w:p w14:paraId="4FA5FE95" w14:textId="565BF0B2" w:rsidR="00466F0C" w:rsidRPr="00492956" w:rsidRDefault="00466F0C" w:rsidP="00246613">
            <w:r w:rsidRPr="00492956">
              <w:t>Дополнительные дн</w:t>
            </w:r>
            <w:r w:rsidR="000A6E7A">
              <w:t>и</w:t>
            </w:r>
            <w:r w:rsidRPr="00492956">
              <w:t xml:space="preserve"> отпуска для прохождения диспансеризации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E246D9A" w14:textId="77777777" w:rsidR="00466F0C" w:rsidRPr="009E6CE5" w:rsidRDefault="00466F0C" w:rsidP="00466F0C">
            <w:pPr>
              <w:jc w:val="center"/>
              <w:rPr>
                <w:highlight w:val="yellow"/>
              </w:rPr>
            </w:pPr>
            <w:r w:rsidRPr="000A6E7A">
              <w:t>Д</w:t>
            </w:r>
          </w:p>
        </w:tc>
      </w:tr>
      <w:tr w:rsidR="00466F0C" w14:paraId="1AE13A8E" w14:textId="77777777" w:rsidTr="007016B9">
        <w:trPr>
          <w:trHeight w:hRule="exact" w:val="455"/>
        </w:trPr>
        <w:tc>
          <w:tcPr>
            <w:tcW w:w="861" w:type="dxa"/>
            <w:tcBorders>
              <w:top w:val="single" w:sz="4" w:space="0" w:color="auto"/>
              <w:left w:val="single" w:sz="4" w:space="0" w:color="auto"/>
              <w:bottom w:val="single" w:sz="4" w:space="0" w:color="auto"/>
            </w:tcBorders>
            <w:shd w:val="clear" w:color="auto" w:fill="FFFFFF"/>
          </w:tcPr>
          <w:p w14:paraId="3AB889E3" w14:textId="77777777" w:rsidR="00466F0C" w:rsidRDefault="00466F0C" w:rsidP="00466F0C">
            <w:pPr>
              <w:jc w:val="center"/>
            </w:pPr>
            <w:r>
              <w:t>5</w:t>
            </w:r>
          </w:p>
        </w:tc>
        <w:tc>
          <w:tcPr>
            <w:tcW w:w="6804" w:type="dxa"/>
            <w:tcBorders>
              <w:top w:val="single" w:sz="4" w:space="0" w:color="auto"/>
              <w:left w:val="single" w:sz="4" w:space="0" w:color="auto"/>
              <w:bottom w:val="single" w:sz="4" w:space="0" w:color="auto"/>
            </w:tcBorders>
            <w:shd w:val="clear" w:color="auto" w:fill="FFFFFF"/>
          </w:tcPr>
          <w:p w14:paraId="548E9E35" w14:textId="77777777" w:rsidR="00466F0C" w:rsidRPr="00492956" w:rsidRDefault="00466F0C" w:rsidP="00246613">
            <w:r>
              <w:t>Отпуск по уходу за ребенком</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E5841CC" w14:textId="77777777" w:rsidR="00466F0C" w:rsidRPr="009E6CE5" w:rsidRDefault="00466F0C" w:rsidP="00466F0C">
            <w:pPr>
              <w:jc w:val="center"/>
              <w:rPr>
                <w:highlight w:val="yellow"/>
              </w:rPr>
            </w:pPr>
            <w:r w:rsidRPr="000A6E7A">
              <w:t>ОР</w:t>
            </w:r>
          </w:p>
        </w:tc>
      </w:tr>
      <w:tr w:rsidR="00466F0C" w14:paraId="23BFA091" w14:textId="77777777" w:rsidTr="007016B9">
        <w:trPr>
          <w:trHeight w:hRule="exact" w:val="365"/>
        </w:trPr>
        <w:tc>
          <w:tcPr>
            <w:tcW w:w="861" w:type="dxa"/>
            <w:tcBorders>
              <w:top w:val="single" w:sz="4" w:space="0" w:color="auto"/>
              <w:left w:val="single" w:sz="4" w:space="0" w:color="auto"/>
              <w:bottom w:val="single" w:sz="4" w:space="0" w:color="auto"/>
            </w:tcBorders>
            <w:shd w:val="clear" w:color="auto" w:fill="FFFFFF"/>
          </w:tcPr>
          <w:p w14:paraId="4D900E69" w14:textId="77777777" w:rsidR="00466F0C" w:rsidRDefault="00466F0C" w:rsidP="00466F0C">
            <w:pPr>
              <w:jc w:val="center"/>
            </w:pPr>
            <w:r>
              <w:t>6</w:t>
            </w:r>
          </w:p>
        </w:tc>
        <w:tc>
          <w:tcPr>
            <w:tcW w:w="6804" w:type="dxa"/>
            <w:tcBorders>
              <w:top w:val="single" w:sz="4" w:space="0" w:color="auto"/>
              <w:left w:val="single" w:sz="4" w:space="0" w:color="auto"/>
              <w:bottom w:val="single" w:sz="4" w:space="0" w:color="auto"/>
            </w:tcBorders>
            <w:shd w:val="clear" w:color="auto" w:fill="FFFFFF"/>
          </w:tcPr>
          <w:p w14:paraId="2A85AE28" w14:textId="77777777" w:rsidR="00466F0C" w:rsidRDefault="00466F0C" w:rsidP="00246613">
            <w:r>
              <w:t>Прогулы</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5771077" w14:textId="77777777" w:rsidR="00466F0C" w:rsidRPr="009E6CE5" w:rsidRDefault="00466F0C" w:rsidP="00466F0C">
            <w:pPr>
              <w:jc w:val="center"/>
              <w:rPr>
                <w:highlight w:val="yellow"/>
              </w:rPr>
            </w:pPr>
            <w:r w:rsidRPr="000A6E7A">
              <w:t>П</w:t>
            </w:r>
          </w:p>
        </w:tc>
      </w:tr>
      <w:tr w:rsidR="00466F0C" w14:paraId="09E3586A" w14:textId="77777777" w:rsidTr="00466F0C">
        <w:trPr>
          <w:trHeight w:hRule="exact" w:val="664"/>
        </w:trPr>
        <w:tc>
          <w:tcPr>
            <w:tcW w:w="861" w:type="dxa"/>
            <w:tcBorders>
              <w:top w:val="single" w:sz="4" w:space="0" w:color="auto"/>
              <w:left w:val="single" w:sz="4" w:space="0" w:color="auto"/>
              <w:bottom w:val="single" w:sz="4" w:space="0" w:color="auto"/>
            </w:tcBorders>
            <w:shd w:val="clear" w:color="auto" w:fill="FFFFFF"/>
          </w:tcPr>
          <w:p w14:paraId="097F8D68" w14:textId="77777777" w:rsidR="00466F0C" w:rsidRDefault="00466F0C" w:rsidP="00466F0C">
            <w:pPr>
              <w:jc w:val="center"/>
            </w:pPr>
            <w:r>
              <w:t>7</w:t>
            </w:r>
          </w:p>
        </w:tc>
        <w:tc>
          <w:tcPr>
            <w:tcW w:w="6804" w:type="dxa"/>
            <w:tcBorders>
              <w:top w:val="single" w:sz="4" w:space="0" w:color="auto"/>
              <w:left w:val="single" w:sz="4" w:space="0" w:color="auto"/>
              <w:bottom w:val="single" w:sz="4" w:space="0" w:color="auto"/>
            </w:tcBorders>
            <w:shd w:val="clear" w:color="auto" w:fill="FFFFFF"/>
          </w:tcPr>
          <w:p w14:paraId="7D608121" w14:textId="77777777" w:rsidR="00466F0C" w:rsidRDefault="00466F0C" w:rsidP="00246613">
            <w:r>
              <w:t>Неявки по невыясненным причинам (до выяснения обстоятельств)</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A46D196" w14:textId="77777777" w:rsidR="00466F0C" w:rsidRPr="009E6CE5" w:rsidRDefault="00466F0C" w:rsidP="00466F0C">
            <w:pPr>
              <w:jc w:val="center"/>
              <w:rPr>
                <w:highlight w:val="yellow"/>
              </w:rPr>
            </w:pPr>
            <w:r w:rsidRPr="000A6E7A">
              <w:t>НН</w:t>
            </w:r>
          </w:p>
        </w:tc>
      </w:tr>
      <w:tr w:rsidR="00466F0C" w14:paraId="6C1B05C2" w14:textId="77777777" w:rsidTr="007016B9">
        <w:trPr>
          <w:trHeight w:hRule="exact" w:val="406"/>
        </w:trPr>
        <w:tc>
          <w:tcPr>
            <w:tcW w:w="861" w:type="dxa"/>
            <w:tcBorders>
              <w:top w:val="single" w:sz="4" w:space="0" w:color="auto"/>
              <w:left w:val="single" w:sz="4" w:space="0" w:color="auto"/>
              <w:bottom w:val="single" w:sz="4" w:space="0" w:color="auto"/>
            </w:tcBorders>
            <w:shd w:val="clear" w:color="auto" w:fill="FFFFFF"/>
          </w:tcPr>
          <w:p w14:paraId="71C383CA" w14:textId="77777777" w:rsidR="00466F0C" w:rsidRDefault="00466F0C" w:rsidP="00466F0C">
            <w:pPr>
              <w:jc w:val="center"/>
            </w:pPr>
            <w:r>
              <w:t>8</w:t>
            </w:r>
          </w:p>
        </w:tc>
        <w:tc>
          <w:tcPr>
            <w:tcW w:w="6804" w:type="dxa"/>
            <w:tcBorders>
              <w:top w:val="single" w:sz="4" w:space="0" w:color="auto"/>
              <w:left w:val="single" w:sz="4" w:space="0" w:color="auto"/>
              <w:bottom w:val="single" w:sz="4" w:space="0" w:color="auto"/>
            </w:tcBorders>
            <w:shd w:val="clear" w:color="auto" w:fill="FFFFFF"/>
          </w:tcPr>
          <w:p w14:paraId="74A3DFCE" w14:textId="77777777" w:rsidR="00466F0C" w:rsidRDefault="00466F0C" w:rsidP="00246613">
            <w:r>
              <w:t>Отгулы за свой счёт</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DCDD2C1" w14:textId="77777777" w:rsidR="00466F0C" w:rsidRPr="009E6CE5" w:rsidRDefault="00466F0C" w:rsidP="00466F0C">
            <w:pPr>
              <w:jc w:val="center"/>
              <w:rPr>
                <w:highlight w:val="yellow"/>
              </w:rPr>
            </w:pPr>
            <w:r w:rsidRPr="000A6E7A">
              <w:t>ОЗ</w:t>
            </w:r>
          </w:p>
        </w:tc>
      </w:tr>
      <w:tr w:rsidR="00466F0C" w14:paraId="4EBBD2C6" w14:textId="77777777" w:rsidTr="00466F0C">
        <w:trPr>
          <w:trHeight w:hRule="exact" w:val="664"/>
        </w:trPr>
        <w:tc>
          <w:tcPr>
            <w:tcW w:w="861" w:type="dxa"/>
            <w:tcBorders>
              <w:top w:val="single" w:sz="4" w:space="0" w:color="auto"/>
              <w:left w:val="single" w:sz="4" w:space="0" w:color="auto"/>
              <w:bottom w:val="single" w:sz="4" w:space="0" w:color="auto"/>
            </w:tcBorders>
            <w:shd w:val="clear" w:color="auto" w:fill="FFFFFF"/>
          </w:tcPr>
          <w:p w14:paraId="2E3DFF1A" w14:textId="1BF83804" w:rsidR="00466F0C" w:rsidRDefault="000A6E7A" w:rsidP="00466F0C">
            <w:pPr>
              <w:jc w:val="center"/>
            </w:pPr>
            <w:r>
              <w:t>9</w:t>
            </w:r>
          </w:p>
        </w:tc>
        <w:tc>
          <w:tcPr>
            <w:tcW w:w="6804" w:type="dxa"/>
            <w:tcBorders>
              <w:top w:val="single" w:sz="4" w:space="0" w:color="auto"/>
              <w:left w:val="single" w:sz="4" w:space="0" w:color="auto"/>
              <w:bottom w:val="single" w:sz="4" w:space="0" w:color="auto"/>
            </w:tcBorders>
            <w:shd w:val="clear" w:color="auto" w:fill="FFFFFF"/>
          </w:tcPr>
          <w:p w14:paraId="1B7050C1" w14:textId="77777777" w:rsidR="00466F0C" w:rsidRDefault="00466F0C" w:rsidP="00246613">
            <w:r>
              <w:t xml:space="preserve"> Неявки с разрешения администрации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ED6BA74" w14:textId="77777777" w:rsidR="00466F0C" w:rsidRPr="009E6CE5" w:rsidRDefault="00466F0C" w:rsidP="00466F0C">
            <w:pPr>
              <w:jc w:val="center"/>
              <w:rPr>
                <w:highlight w:val="yellow"/>
              </w:rPr>
            </w:pPr>
            <w:r w:rsidRPr="000A6E7A">
              <w:t>А</w:t>
            </w:r>
          </w:p>
        </w:tc>
      </w:tr>
      <w:tr w:rsidR="00466F0C" w14:paraId="649D4D3B" w14:textId="77777777" w:rsidTr="007016B9">
        <w:trPr>
          <w:trHeight w:hRule="exact" w:val="259"/>
        </w:trPr>
        <w:tc>
          <w:tcPr>
            <w:tcW w:w="861" w:type="dxa"/>
            <w:tcBorders>
              <w:top w:val="single" w:sz="4" w:space="0" w:color="auto"/>
              <w:left w:val="single" w:sz="4" w:space="0" w:color="auto"/>
              <w:bottom w:val="single" w:sz="4" w:space="0" w:color="auto"/>
            </w:tcBorders>
            <w:shd w:val="clear" w:color="auto" w:fill="FFFFFF"/>
          </w:tcPr>
          <w:p w14:paraId="1691DF95" w14:textId="6735B3E2" w:rsidR="00466F0C" w:rsidRDefault="00466F0C" w:rsidP="00466F0C">
            <w:pPr>
              <w:jc w:val="center"/>
            </w:pPr>
            <w:r>
              <w:t>1</w:t>
            </w:r>
            <w:r w:rsidR="000A6E7A">
              <w:t>0</w:t>
            </w:r>
          </w:p>
        </w:tc>
        <w:tc>
          <w:tcPr>
            <w:tcW w:w="6804" w:type="dxa"/>
            <w:tcBorders>
              <w:top w:val="single" w:sz="4" w:space="0" w:color="auto"/>
              <w:left w:val="single" w:sz="4" w:space="0" w:color="auto"/>
              <w:bottom w:val="single" w:sz="4" w:space="0" w:color="auto"/>
            </w:tcBorders>
            <w:shd w:val="clear" w:color="auto" w:fill="FFFFFF"/>
          </w:tcPr>
          <w:p w14:paraId="753B0EF3" w14:textId="77777777" w:rsidR="00466F0C" w:rsidRDefault="00466F0C" w:rsidP="00246613">
            <w:r>
              <w:t>Выходные по учёбе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5B9667A" w14:textId="77777777" w:rsidR="00466F0C" w:rsidRPr="009E6CE5" w:rsidRDefault="00466F0C" w:rsidP="00466F0C">
            <w:pPr>
              <w:jc w:val="center"/>
              <w:rPr>
                <w:highlight w:val="yellow"/>
              </w:rPr>
            </w:pPr>
            <w:r w:rsidRPr="000A6E7A">
              <w:t>ВУ</w:t>
            </w:r>
          </w:p>
        </w:tc>
      </w:tr>
      <w:tr w:rsidR="002507EB" w14:paraId="03BBE603" w14:textId="77777777" w:rsidTr="00466F0C">
        <w:trPr>
          <w:trHeight w:hRule="exact" w:val="664"/>
        </w:trPr>
        <w:tc>
          <w:tcPr>
            <w:tcW w:w="861" w:type="dxa"/>
            <w:tcBorders>
              <w:top w:val="single" w:sz="4" w:space="0" w:color="auto"/>
              <w:left w:val="single" w:sz="4" w:space="0" w:color="auto"/>
              <w:bottom w:val="single" w:sz="4" w:space="0" w:color="auto"/>
            </w:tcBorders>
            <w:shd w:val="clear" w:color="auto" w:fill="FFFFFF"/>
          </w:tcPr>
          <w:p w14:paraId="01A8B478" w14:textId="77777777" w:rsidR="002507EB" w:rsidRDefault="002507EB" w:rsidP="00466F0C">
            <w:pPr>
              <w:jc w:val="center"/>
            </w:pPr>
            <w:r>
              <w:t>11</w:t>
            </w:r>
          </w:p>
        </w:tc>
        <w:tc>
          <w:tcPr>
            <w:tcW w:w="6804" w:type="dxa"/>
            <w:tcBorders>
              <w:top w:val="single" w:sz="4" w:space="0" w:color="auto"/>
              <w:left w:val="single" w:sz="4" w:space="0" w:color="auto"/>
              <w:bottom w:val="single" w:sz="4" w:space="0" w:color="auto"/>
            </w:tcBorders>
            <w:shd w:val="clear" w:color="auto" w:fill="FFFFFF"/>
          </w:tcPr>
          <w:p w14:paraId="401FFF83" w14:textId="77777777" w:rsidR="002507EB" w:rsidRDefault="002507EB" w:rsidP="00246613">
            <w:r>
              <w:t>Учебный дополнительный отпуск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69A2CF8" w14:textId="77777777" w:rsidR="002507EB" w:rsidRPr="009E6CE5" w:rsidRDefault="002507EB" w:rsidP="00466F0C">
            <w:pPr>
              <w:jc w:val="center"/>
              <w:rPr>
                <w:highlight w:val="yellow"/>
              </w:rPr>
            </w:pPr>
            <w:r w:rsidRPr="000A6E7A">
              <w:t>ОУ</w:t>
            </w:r>
          </w:p>
        </w:tc>
      </w:tr>
      <w:tr w:rsidR="002507EB" w14:paraId="38C65426" w14:textId="77777777" w:rsidTr="00466F0C">
        <w:trPr>
          <w:trHeight w:hRule="exact" w:val="664"/>
        </w:trPr>
        <w:tc>
          <w:tcPr>
            <w:tcW w:w="861" w:type="dxa"/>
            <w:tcBorders>
              <w:top w:val="single" w:sz="4" w:space="0" w:color="auto"/>
              <w:left w:val="single" w:sz="4" w:space="0" w:color="auto"/>
              <w:bottom w:val="single" w:sz="4" w:space="0" w:color="auto"/>
            </w:tcBorders>
            <w:shd w:val="clear" w:color="auto" w:fill="FFFFFF"/>
          </w:tcPr>
          <w:p w14:paraId="5A73B23E" w14:textId="77777777" w:rsidR="002507EB" w:rsidRDefault="002507EB" w:rsidP="00466F0C">
            <w:pPr>
              <w:jc w:val="center"/>
            </w:pPr>
            <w:r>
              <w:t>12</w:t>
            </w:r>
          </w:p>
        </w:tc>
        <w:tc>
          <w:tcPr>
            <w:tcW w:w="6804" w:type="dxa"/>
            <w:tcBorders>
              <w:top w:val="single" w:sz="4" w:space="0" w:color="auto"/>
              <w:left w:val="single" w:sz="4" w:space="0" w:color="auto"/>
              <w:bottom w:val="single" w:sz="4" w:space="0" w:color="auto"/>
            </w:tcBorders>
            <w:shd w:val="clear" w:color="auto" w:fill="FFFFFF"/>
          </w:tcPr>
          <w:p w14:paraId="2389D45C" w14:textId="77777777" w:rsidR="002507EB" w:rsidRDefault="002507EB" w:rsidP="00246613">
            <w:r>
              <w:t>Работа в выходные и нерабочие праздничные дни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9A48D1C" w14:textId="77777777" w:rsidR="002507EB" w:rsidRPr="009E6CE5" w:rsidRDefault="002507EB" w:rsidP="00466F0C">
            <w:pPr>
              <w:jc w:val="center"/>
              <w:rPr>
                <w:highlight w:val="yellow"/>
              </w:rPr>
            </w:pPr>
            <w:r w:rsidRPr="000A6E7A">
              <w:t>РП</w:t>
            </w:r>
          </w:p>
        </w:tc>
      </w:tr>
      <w:tr w:rsidR="002507EB" w14:paraId="680D1BE3" w14:textId="77777777" w:rsidTr="007016B9">
        <w:trPr>
          <w:trHeight w:hRule="exact" w:val="325"/>
        </w:trPr>
        <w:tc>
          <w:tcPr>
            <w:tcW w:w="861" w:type="dxa"/>
            <w:tcBorders>
              <w:top w:val="single" w:sz="4" w:space="0" w:color="auto"/>
              <w:left w:val="single" w:sz="4" w:space="0" w:color="auto"/>
              <w:bottom w:val="single" w:sz="4" w:space="0" w:color="auto"/>
            </w:tcBorders>
            <w:shd w:val="clear" w:color="auto" w:fill="FFFFFF"/>
          </w:tcPr>
          <w:p w14:paraId="2B96FBB7" w14:textId="77777777" w:rsidR="002507EB" w:rsidRDefault="002507EB" w:rsidP="00466F0C">
            <w:pPr>
              <w:jc w:val="center"/>
            </w:pPr>
            <w:r>
              <w:t>13</w:t>
            </w:r>
          </w:p>
        </w:tc>
        <w:tc>
          <w:tcPr>
            <w:tcW w:w="6804" w:type="dxa"/>
            <w:tcBorders>
              <w:top w:val="single" w:sz="4" w:space="0" w:color="auto"/>
              <w:left w:val="single" w:sz="4" w:space="0" w:color="auto"/>
              <w:bottom w:val="single" w:sz="4" w:space="0" w:color="auto"/>
            </w:tcBorders>
            <w:shd w:val="clear" w:color="auto" w:fill="FFFFFF"/>
          </w:tcPr>
          <w:p w14:paraId="5A436103" w14:textId="77777777" w:rsidR="002507EB" w:rsidRDefault="002507EB" w:rsidP="00246613">
            <w:r>
              <w:t>Фактически отработанные часы</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5ED9F82" w14:textId="77777777" w:rsidR="002507EB" w:rsidRPr="009E6CE5" w:rsidRDefault="002507EB" w:rsidP="00466F0C">
            <w:pPr>
              <w:jc w:val="center"/>
              <w:rPr>
                <w:highlight w:val="yellow"/>
              </w:rPr>
            </w:pPr>
            <w:r w:rsidRPr="000A6E7A">
              <w:t>Ф</w:t>
            </w:r>
          </w:p>
        </w:tc>
      </w:tr>
      <w:tr w:rsidR="00353C4F" w14:paraId="26224F0A" w14:textId="77777777" w:rsidTr="007016B9">
        <w:trPr>
          <w:trHeight w:hRule="exact" w:val="325"/>
        </w:trPr>
        <w:tc>
          <w:tcPr>
            <w:tcW w:w="861" w:type="dxa"/>
            <w:tcBorders>
              <w:top w:val="single" w:sz="4" w:space="0" w:color="auto"/>
              <w:left w:val="single" w:sz="4" w:space="0" w:color="auto"/>
              <w:bottom w:val="single" w:sz="4" w:space="0" w:color="auto"/>
            </w:tcBorders>
            <w:shd w:val="clear" w:color="auto" w:fill="FFFFFF"/>
          </w:tcPr>
          <w:p w14:paraId="3806AD91" w14:textId="4167ADD6" w:rsidR="00353C4F" w:rsidRDefault="00353C4F" w:rsidP="00466F0C">
            <w:pPr>
              <w:jc w:val="center"/>
            </w:pPr>
            <w:r>
              <w:t>14</w:t>
            </w:r>
          </w:p>
        </w:tc>
        <w:tc>
          <w:tcPr>
            <w:tcW w:w="6804" w:type="dxa"/>
            <w:tcBorders>
              <w:top w:val="single" w:sz="4" w:space="0" w:color="auto"/>
              <w:left w:val="single" w:sz="4" w:space="0" w:color="auto"/>
              <w:bottom w:val="single" w:sz="4" w:space="0" w:color="auto"/>
            </w:tcBorders>
            <w:shd w:val="clear" w:color="auto" w:fill="FFFFFF"/>
          </w:tcPr>
          <w:p w14:paraId="733D5948" w14:textId="362AE609" w:rsidR="00353C4F" w:rsidRDefault="00353C4F" w:rsidP="00246613">
            <w:r>
              <w:t>Выполнение государственных обязанностей</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397158C" w14:textId="26C7B2A6" w:rsidR="00353C4F" w:rsidRPr="000A6E7A" w:rsidRDefault="00353C4F" w:rsidP="00466F0C">
            <w:pPr>
              <w:jc w:val="center"/>
            </w:pPr>
            <w:r>
              <w:t>Г</w:t>
            </w:r>
          </w:p>
        </w:tc>
      </w:tr>
    </w:tbl>
    <w:p w14:paraId="59F3AF40" w14:textId="77777777" w:rsidR="001569A4" w:rsidRDefault="001569A4" w:rsidP="00E66F4A">
      <w:pPr>
        <w:pStyle w:val="a7"/>
        <w:ind w:firstLine="540"/>
        <w:jc w:val="both"/>
        <w:rPr>
          <w:rFonts w:ascii="Times New Roman" w:hAnsi="Times New Roman"/>
          <w:sz w:val="24"/>
          <w:szCs w:val="24"/>
        </w:rPr>
      </w:pPr>
    </w:p>
    <w:p w14:paraId="749717A4" w14:textId="77777777" w:rsidR="001569A4" w:rsidRDefault="001569A4" w:rsidP="00246613">
      <w:pPr>
        <w:pStyle w:val="22"/>
        <w:shd w:val="clear" w:color="auto" w:fill="auto"/>
        <w:spacing w:after="0" w:line="240" w:lineRule="auto"/>
        <w:ind w:firstLine="720"/>
        <w:jc w:val="both"/>
        <w:rPr>
          <w:color w:val="000000"/>
          <w:sz w:val="24"/>
          <w:szCs w:val="24"/>
        </w:rPr>
      </w:pPr>
      <w:r w:rsidRPr="00EA695C">
        <w:rPr>
          <w:color w:val="000000"/>
          <w:sz w:val="24"/>
          <w:szCs w:val="24"/>
        </w:rPr>
        <w:t>Расширено применение буквенного кода «Г» - Выполнение государственных обязанностей - для случаев выполнения сотрудниками общественных обязанностей</w:t>
      </w:r>
      <w:r>
        <w:rPr>
          <w:color w:val="000000"/>
          <w:sz w:val="24"/>
          <w:szCs w:val="24"/>
        </w:rPr>
        <w:t xml:space="preserve"> </w:t>
      </w:r>
      <w:r w:rsidRPr="00EA695C">
        <w:rPr>
          <w:color w:val="000000"/>
          <w:sz w:val="24"/>
          <w:szCs w:val="24"/>
        </w:rPr>
        <w:t>(например, для регистрации дней медицинского освидетельствования перед сдачей крови, дней сдачи крови, дней, когда сотрудник отсутствовал по вызову в военкомат на военные сборы, по вызову в суд и другие госорганы в качестве свидетеля и пр.).</w:t>
      </w:r>
    </w:p>
    <w:p w14:paraId="6372F645" w14:textId="77777777" w:rsidR="001569A4" w:rsidRPr="00773C9D" w:rsidRDefault="001569A4" w:rsidP="005502C1">
      <w:pPr>
        <w:ind w:firstLine="708"/>
        <w:jc w:val="both"/>
        <w:rPr>
          <w:color w:val="000000"/>
        </w:rPr>
      </w:pPr>
      <w:r w:rsidRPr="00773C9D">
        <w:rPr>
          <w:color w:val="000000"/>
        </w:rPr>
        <w:t>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скан-копий.</w:t>
      </w:r>
    </w:p>
    <w:p w14:paraId="4C5EB378" w14:textId="77777777" w:rsidR="001569A4" w:rsidRPr="00773C9D" w:rsidRDefault="001569A4" w:rsidP="00BF3306">
      <w:pPr>
        <w:ind w:firstLine="708"/>
        <w:jc w:val="both"/>
        <w:rPr>
          <w:color w:val="000000"/>
        </w:rPr>
      </w:pPr>
      <w:r w:rsidRPr="00773C9D">
        <w:rPr>
          <w:color w:val="000000"/>
        </w:rPr>
        <w:t xml:space="preserve">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w:t>
      </w:r>
      <w:r w:rsidRPr="00773C9D">
        <w:rPr>
          <w:color w:val="000000"/>
        </w:rPr>
        <w:lastRenderedPageBreak/>
        <w:t>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скан-копией подписанного документа.</w:t>
      </w:r>
    </w:p>
    <w:p w14:paraId="6817ECD7" w14:textId="77777777" w:rsidR="001569A4" w:rsidRPr="00773C9D" w:rsidRDefault="001569A4" w:rsidP="00BF3306">
      <w:pPr>
        <w:ind w:firstLine="708"/>
        <w:jc w:val="both"/>
        <w:rPr>
          <w:color w:val="000000"/>
        </w:rPr>
      </w:pPr>
      <w:r w:rsidRPr="00773C9D">
        <w:rPr>
          <w:color w:val="000000"/>
        </w:rPr>
        <w:t>После окончания режима удаленной работы первичные документы, оформленные посредством обмена скан-копий, распечатываются на бумажном носителе и подписываются собственноручной подписью ответственных лиц.</w:t>
      </w:r>
    </w:p>
    <w:p w14:paraId="78E5E3AC" w14:textId="77777777" w:rsidR="001569A4" w:rsidRDefault="001569A4" w:rsidP="00021C6C">
      <w:pPr>
        <w:ind w:firstLine="708"/>
        <w:rPr>
          <w:color w:val="000000"/>
        </w:rPr>
      </w:pPr>
      <w:r w:rsidRPr="00773C9D">
        <w:rPr>
          <w:color w:val="000000"/>
        </w:rPr>
        <w:t>Бухгалтер-советник, ответственный за оформление расчетных листков, высылает каждому сотруднику на электронную почту расчетный листок в день выдачи зарплаты за вторую половину месяца.</w:t>
      </w:r>
    </w:p>
    <w:p w14:paraId="38A0DE2D" w14:textId="77777777" w:rsidR="009E6CE5" w:rsidRDefault="009E6CE5" w:rsidP="00246613">
      <w:pPr>
        <w:pStyle w:val="a7"/>
        <w:jc w:val="center"/>
        <w:rPr>
          <w:rFonts w:ascii="Times New Roman" w:hAnsi="Times New Roman"/>
          <w:b/>
          <w:bCs/>
          <w:sz w:val="24"/>
          <w:szCs w:val="24"/>
        </w:rPr>
      </w:pPr>
    </w:p>
    <w:p w14:paraId="0E782C22" w14:textId="77777777" w:rsidR="001569A4" w:rsidRDefault="001569A4" w:rsidP="00246613">
      <w:pPr>
        <w:pStyle w:val="a7"/>
        <w:jc w:val="center"/>
        <w:rPr>
          <w:rFonts w:ascii="Times New Roman" w:hAnsi="Times New Roman"/>
          <w:b/>
          <w:bCs/>
          <w:sz w:val="24"/>
          <w:szCs w:val="24"/>
        </w:rPr>
      </w:pPr>
      <w:r>
        <w:rPr>
          <w:rFonts w:ascii="Times New Roman" w:hAnsi="Times New Roman"/>
          <w:b/>
          <w:bCs/>
          <w:sz w:val="24"/>
          <w:szCs w:val="24"/>
          <w:lang w:val="en-US"/>
        </w:rPr>
        <w:t>IV</w:t>
      </w:r>
      <w:r w:rsidRPr="00246613">
        <w:rPr>
          <w:rFonts w:ascii="Times New Roman" w:hAnsi="Times New Roman"/>
          <w:b/>
          <w:bCs/>
          <w:sz w:val="24"/>
          <w:szCs w:val="24"/>
        </w:rPr>
        <w:t>. План счетов</w:t>
      </w:r>
    </w:p>
    <w:p w14:paraId="3341C847" w14:textId="77777777" w:rsidR="003B71BC" w:rsidRDefault="003B71BC" w:rsidP="003F477D">
      <w:pPr>
        <w:ind w:firstLine="708"/>
        <w:jc w:val="both"/>
        <w:rPr>
          <w:color w:val="000000"/>
        </w:rPr>
      </w:pPr>
    </w:p>
    <w:p w14:paraId="7DAD20E8" w14:textId="2C39B475" w:rsidR="001569A4" w:rsidRDefault="001569A4" w:rsidP="003F477D">
      <w:pPr>
        <w:ind w:firstLine="708"/>
        <w:jc w:val="both"/>
        <w:rPr>
          <w:color w:val="000000"/>
        </w:rPr>
      </w:pPr>
      <w:r>
        <w:rPr>
          <w:color w:val="000000"/>
        </w:rPr>
        <w:t>1. Бюджетный учет ведется с использованием Рабочего плана счетов (</w:t>
      </w:r>
      <w:r w:rsidRPr="009E6CE5">
        <w:rPr>
          <w:b/>
          <w:color w:val="000000"/>
        </w:rPr>
        <w:t>приложение 11</w:t>
      </w:r>
      <w:r w:rsidR="00D679A9">
        <w:rPr>
          <w:b/>
          <w:color w:val="000000"/>
        </w:rPr>
        <w:t xml:space="preserve"> </w:t>
      </w:r>
      <w:r w:rsidR="00D679A9" w:rsidRPr="00D679A9">
        <w:rPr>
          <w:bCs/>
          <w:color w:val="000000"/>
        </w:rPr>
        <w:t>к настоящей Учетной политике</w:t>
      </w:r>
      <w:r w:rsidRPr="00FE484D">
        <w:rPr>
          <w:color w:val="000000"/>
        </w:rPr>
        <w:t>)</w:t>
      </w:r>
      <w:r>
        <w:rPr>
          <w:color w:val="000000"/>
        </w:rPr>
        <w:t xml:space="preserve">  в соответствии с Инструкцией к Единому плану счетов № 157н, Инструкцией № 162н.</w:t>
      </w:r>
    </w:p>
    <w:p w14:paraId="75D471AB" w14:textId="77777777" w:rsidR="001569A4" w:rsidRDefault="001569A4" w:rsidP="003F477D">
      <w:pPr>
        <w:jc w:val="both"/>
        <w:rPr>
          <w:color w:val="000000"/>
        </w:rPr>
      </w:pPr>
      <w:r>
        <w:rPr>
          <w:color w:val="000000"/>
        </w:rPr>
        <w:t>Основание: пункты 2 и 6 Инструкции к Единому плану счетов № 157н, пункт 19 Стандарт «Концептуальные основы бухучета и отчетности», подпункт «б» пункта 9 Стандарт «Учетная политика, оценочные значения и ошибки».</w:t>
      </w:r>
    </w:p>
    <w:p w14:paraId="7219A408" w14:textId="2457B537" w:rsidR="001569A4" w:rsidRDefault="001569A4" w:rsidP="003F477D">
      <w:pPr>
        <w:ind w:firstLine="708"/>
        <w:jc w:val="both"/>
        <w:rPr>
          <w:color w:val="000000"/>
        </w:rPr>
      </w:pPr>
      <w:r>
        <w:rPr>
          <w:color w:val="000000"/>
        </w:rPr>
        <w:t xml:space="preserve">2. </w:t>
      </w:r>
      <w:r w:rsidR="009E6CE5">
        <w:rPr>
          <w:color w:val="000000"/>
        </w:rPr>
        <w:t>Бюджетный учет ведется с использованием з</w:t>
      </w:r>
      <w:r>
        <w:rPr>
          <w:color w:val="000000"/>
        </w:rPr>
        <w:t xml:space="preserve">абалансовых счетов, утвержденных в Инструкции к Единому плану счетов № 157н, утвержденные в Рабочем плане счетов </w:t>
      </w:r>
      <w:r w:rsidRPr="00FE484D">
        <w:rPr>
          <w:color w:val="000000"/>
        </w:rPr>
        <w:t>(</w:t>
      </w:r>
      <w:r w:rsidR="002A7C0F" w:rsidRPr="002A7C0F">
        <w:rPr>
          <w:b/>
          <w:bCs/>
          <w:color w:val="000000"/>
        </w:rPr>
        <w:t>П</w:t>
      </w:r>
      <w:r w:rsidRPr="002A7C0F">
        <w:rPr>
          <w:b/>
          <w:bCs/>
          <w:color w:val="000000"/>
        </w:rPr>
        <w:t>риложени</w:t>
      </w:r>
      <w:r w:rsidR="002A7C0F" w:rsidRPr="002A7C0F">
        <w:rPr>
          <w:b/>
          <w:bCs/>
          <w:color w:val="000000"/>
        </w:rPr>
        <w:t>е</w:t>
      </w:r>
      <w:r w:rsidRPr="002A7C0F">
        <w:rPr>
          <w:b/>
          <w:bCs/>
          <w:color w:val="000000"/>
        </w:rPr>
        <w:t> 11</w:t>
      </w:r>
      <w:r w:rsidRPr="00FE484D">
        <w:rPr>
          <w:color w:val="000000"/>
        </w:rPr>
        <w:t>).</w:t>
      </w:r>
    </w:p>
    <w:p w14:paraId="5CB6AAEF" w14:textId="77777777" w:rsidR="001569A4" w:rsidRDefault="001569A4" w:rsidP="003F477D">
      <w:pPr>
        <w:jc w:val="both"/>
        <w:rPr>
          <w:color w:val="000000"/>
        </w:rPr>
      </w:pPr>
      <w:r>
        <w:rPr>
          <w:color w:val="000000"/>
        </w:rPr>
        <w:t>Основание: пункт 332 Инструкции к Единому плану счетов № 157н, пункт 19 Стандарт «Концептуальные основы бухучета и отчетности».</w:t>
      </w:r>
    </w:p>
    <w:p w14:paraId="66C87F8B" w14:textId="77777777" w:rsidR="001569A4" w:rsidRPr="00773C9D" w:rsidRDefault="001569A4" w:rsidP="009862FE">
      <w:pPr>
        <w:pStyle w:val="formattext0"/>
        <w:spacing w:before="0" w:beforeAutospacing="0" w:after="0" w:afterAutospacing="0"/>
        <w:ind w:firstLine="720"/>
        <w:jc w:val="both"/>
      </w:pPr>
      <w:r w:rsidRPr="00773C9D">
        <w:t>В пояснениях к годовой бухгалтерской (финансовой) отчетности аппаратом СД МО Лианозово раскрывается информация об операциях со связанными сторонами, проведенными в отчетном периоде на условиях, отличающихся от обычных условий совершения им аналогичных операций с лицами, которые не являются его связанными сторонами.</w:t>
      </w:r>
    </w:p>
    <w:p w14:paraId="34D1E6D7" w14:textId="77777777" w:rsidR="001569A4" w:rsidRPr="00773C9D" w:rsidRDefault="001569A4" w:rsidP="009862FE">
      <w:pPr>
        <w:pStyle w:val="formattext0"/>
        <w:spacing w:before="0" w:beforeAutospacing="0" w:after="0" w:afterAutospacing="0"/>
        <w:ind w:firstLine="720"/>
        <w:jc w:val="both"/>
      </w:pPr>
      <w:r w:rsidRPr="00773C9D">
        <w:t xml:space="preserve">Формирование информации о составе связанных сторон и об операциях со связанными сторонами в целях ее раскрытия осуществляется на основании аналитического учета, обеспечиваемого субъектом отчетности согласно  учетной политике. </w:t>
      </w:r>
    </w:p>
    <w:p w14:paraId="73919CCB" w14:textId="77777777" w:rsidR="001569A4" w:rsidRPr="00773C9D" w:rsidRDefault="001569A4" w:rsidP="009862FE">
      <w:pPr>
        <w:pStyle w:val="a7"/>
        <w:ind w:firstLine="720"/>
        <w:jc w:val="both"/>
        <w:rPr>
          <w:rFonts w:ascii="Times New Roman" w:hAnsi="Times New Roman"/>
          <w:color w:val="000000"/>
          <w:sz w:val="24"/>
          <w:szCs w:val="24"/>
        </w:rPr>
      </w:pPr>
      <w:r w:rsidRPr="00773C9D">
        <w:rPr>
          <w:rFonts w:ascii="Times New Roman" w:hAnsi="Times New Roman"/>
          <w:color w:val="000000"/>
          <w:sz w:val="24"/>
          <w:szCs w:val="24"/>
        </w:rPr>
        <w:t>Основание: пункт 10 Стандарта «Информация о связанных сторонах».</w:t>
      </w:r>
    </w:p>
    <w:p w14:paraId="7EEB42CF" w14:textId="77777777" w:rsidR="001569A4" w:rsidRPr="009862FE" w:rsidRDefault="001569A4" w:rsidP="009862FE">
      <w:pPr>
        <w:pStyle w:val="a7"/>
        <w:ind w:left="720"/>
        <w:jc w:val="center"/>
        <w:rPr>
          <w:rFonts w:ascii="Times New Roman" w:hAnsi="Times New Roman" w:cs="Arial Unicode MS Cyr"/>
          <w:b/>
          <w:bCs/>
          <w:color w:val="000000"/>
          <w:sz w:val="24"/>
          <w:szCs w:val="24"/>
          <w:lang w:eastAsia="ru-RU"/>
        </w:rPr>
      </w:pPr>
    </w:p>
    <w:p w14:paraId="226EEBC6" w14:textId="77777777" w:rsidR="001569A4" w:rsidRPr="00773C9D" w:rsidRDefault="001569A4" w:rsidP="009862FE">
      <w:pPr>
        <w:pStyle w:val="a7"/>
        <w:jc w:val="center"/>
        <w:rPr>
          <w:rFonts w:ascii="Times New Roman" w:hAnsi="Times New Roman"/>
          <w:b/>
          <w:bCs/>
          <w:sz w:val="24"/>
          <w:szCs w:val="24"/>
        </w:rPr>
      </w:pPr>
      <w:r w:rsidRPr="00773C9D">
        <w:rPr>
          <w:rFonts w:ascii="Times New Roman" w:hAnsi="Times New Roman" w:cs="Arial Unicode MS Cyr"/>
          <w:b/>
          <w:bCs/>
          <w:color w:val="000000"/>
          <w:sz w:val="24"/>
          <w:szCs w:val="24"/>
          <w:lang w:val="en-US"/>
        </w:rPr>
        <w:t>V</w:t>
      </w:r>
      <w:r w:rsidRPr="00773C9D">
        <w:rPr>
          <w:rFonts w:ascii="Times New Roman" w:hAnsi="Times New Roman" w:cs="Arial Unicode MS Cyr"/>
          <w:b/>
          <w:bCs/>
          <w:color w:val="000000"/>
          <w:sz w:val="24"/>
          <w:szCs w:val="24"/>
        </w:rPr>
        <w:t xml:space="preserve">. </w:t>
      </w:r>
      <w:r w:rsidRPr="00773C9D">
        <w:rPr>
          <w:rFonts w:ascii="Times New Roman" w:hAnsi="Times New Roman"/>
          <w:b/>
          <w:bCs/>
          <w:sz w:val="24"/>
          <w:szCs w:val="24"/>
        </w:rPr>
        <w:t>Способы ведения бухгалтерского учета</w:t>
      </w:r>
    </w:p>
    <w:p w14:paraId="1457C60D" w14:textId="77777777" w:rsidR="001569A4" w:rsidRPr="00773C9D" w:rsidRDefault="001569A4" w:rsidP="00377DD3">
      <w:pPr>
        <w:rPr>
          <w:color w:val="000000"/>
        </w:rPr>
      </w:pPr>
    </w:p>
    <w:p w14:paraId="0655A044" w14:textId="77777777" w:rsidR="00461983" w:rsidRDefault="001569A4" w:rsidP="003B71BC">
      <w:pPr>
        <w:ind w:firstLine="709"/>
        <w:jc w:val="both"/>
        <w:rPr>
          <w:color w:val="000000"/>
        </w:rPr>
      </w:pPr>
      <w:r w:rsidRPr="00B81B1F">
        <w:rPr>
          <w:color w:val="000000"/>
        </w:rPr>
        <w:t>1.1.  Бюджетный учет ведется по первичным документам, которые проверены  бухгалтер</w:t>
      </w:r>
      <w:r w:rsidR="00461983" w:rsidRPr="00B81B1F">
        <w:rPr>
          <w:color w:val="000000"/>
        </w:rPr>
        <w:t>ом-советником аппарата СД МО Лианозово.</w:t>
      </w:r>
      <w:r w:rsidRPr="00773C9D">
        <w:rPr>
          <w:color w:val="000000"/>
        </w:rPr>
        <w:t xml:space="preserve"> </w:t>
      </w:r>
    </w:p>
    <w:p w14:paraId="1DF20561" w14:textId="77777777" w:rsidR="001569A4" w:rsidRPr="00773C9D" w:rsidRDefault="001569A4" w:rsidP="003B71BC">
      <w:pPr>
        <w:ind w:firstLine="709"/>
        <w:jc w:val="both"/>
        <w:rPr>
          <w:color w:val="000000"/>
        </w:rPr>
      </w:pPr>
      <w:r w:rsidRPr="00773C9D">
        <w:rPr>
          <w:color w:val="000000"/>
        </w:rPr>
        <w:t xml:space="preserve">Основание: пункт 3 Инструкции к Единому плану счетов № 157н, пункт 23 </w:t>
      </w:r>
      <w:r>
        <w:rPr>
          <w:color w:val="000000"/>
        </w:rPr>
        <w:t>Стандарт</w:t>
      </w:r>
      <w:r w:rsidRPr="00773C9D">
        <w:rPr>
          <w:color w:val="000000"/>
        </w:rPr>
        <w:t xml:space="preserve"> «Концептуальные основы бухучета и отчетности».</w:t>
      </w:r>
    </w:p>
    <w:p w14:paraId="68C52850" w14:textId="08233807" w:rsidR="001569A4" w:rsidRPr="00773C9D" w:rsidRDefault="001569A4" w:rsidP="003B71BC">
      <w:pPr>
        <w:ind w:firstLine="709"/>
        <w:jc w:val="both"/>
        <w:rPr>
          <w:color w:val="000000"/>
        </w:rPr>
      </w:pPr>
      <w:r w:rsidRPr="00773C9D">
        <w:rPr>
          <w:color w:val="000000"/>
        </w:rPr>
        <w:t>1.2. Для случаев, которые не установлены в федеральных стандартах и других нормативн</w:t>
      </w:r>
      <w:r w:rsidR="00D679A9">
        <w:rPr>
          <w:color w:val="000000"/>
        </w:rPr>
        <w:t xml:space="preserve">ых </w:t>
      </w:r>
      <w:r w:rsidRPr="00773C9D">
        <w:rPr>
          <w:color w:val="000000"/>
        </w:rPr>
        <w:t>правовых актах, регулирующих бухучет, метод определения справедливой стоимости выбирает комиссия учреждения по поступлению и выбытию активов.</w:t>
      </w:r>
      <w:r w:rsidRPr="00773C9D">
        <w:br/>
      </w:r>
      <w:r w:rsidRPr="00773C9D">
        <w:rPr>
          <w:color w:val="000000"/>
        </w:rPr>
        <w:t xml:space="preserve"> </w:t>
      </w:r>
      <w:r w:rsidRPr="00773C9D">
        <w:rPr>
          <w:color w:val="000000"/>
        </w:rPr>
        <w:tab/>
        <w:t xml:space="preserve">Основание: пункт 54 </w:t>
      </w:r>
      <w:r>
        <w:rPr>
          <w:color w:val="000000"/>
        </w:rPr>
        <w:t>Стандарт</w:t>
      </w:r>
      <w:r w:rsidRPr="00773C9D">
        <w:rPr>
          <w:color w:val="000000"/>
        </w:rPr>
        <w:t xml:space="preserve"> «Концептуальные основы бухучета и отчетности».</w:t>
      </w:r>
    </w:p>
    <w:p w14:paraId="6EA8693D" w14:textId="77777777" w:rsidR="001569A4" w:rsidRDefault="001569A4" w:rsidP="003B71BC">
      <w:pPr>
        <w:ind w:firstLine="709"/>
        <w:jc w:val="both"/>
        <w:rPr>
          <w:color w:val="000000"/>
        </w:rPr>
      </w:pPr>
      <w:r w:rsidRPr="00773C9D">
        <w:rPr>
          <w:color w:val="000000"/>
        </w:rPr>
        <w:t>1.3.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r w:rsidRPr="00773C9D">
        <w:br/>
      </w:r>
      <w:r w:rsidRPr="00773C9D">
        <w:rPr>
          <w:color w:val="000000"/>
        </w:rPr>
        <w:t xml:space="preserve"> </w:t>
      </w:r>
      <w:r w:rsidRPr="00773C9D">
        <w:rPr>
          <w:color w:val="000000"/>
        </w:rPr>
        <w:tab/>
        <w:t xml:space="preserve">Основание: пункт 6 </w:t>
      </w:r>
      <w:r>
        <w:rPr>
          <w:color w:val="000000"/>
        </w:rPr>
        <w:t>Стандарт</w:t>
      </w:r>
      <w:r w:rsidRPr="00773C9D">
        <w:rPr>
          <w:color w:val="000000"/>
        </w:rPr>
        <w:t xml:space="preserve"> «Учетная политика, оценочные значения и ошибки».</w:t>
      </w:r>
    </w:p>
    <w:p w14:paraId="4DDA43BE" w14:textId="77777777" w:rsidR="00621CA1" w:rsidRDefault="00621CA1" w:rsidP="00213517">
      <w:pPr>
        <w:pStyle w:val="22"/>
        <w:shd w:val="clear" w:color="auto" w:fill="auto"/>
        <w:spacing w:after="0" w:line="240" w:lineRule="auto"/>
        <w:ind w:firstLine="720"/>
        <w:jc w:val="both"/>
        <w:rPr>
          <w:sz w:val="24"/>
          <w:szCs w:val="24"/>
        </w:rPr>
      </w:pPr>
    </w:p>
    <w:p w14:paraId="4965B028" w14:textId="77777777" w:rsidR="001569A4" w:rsidRDefault="001569A4" w:rsidP="00213517">
      <w:pPr>
        <w:pStyle w:val="22"/>
        <w:shd w:val="clear" w:color="auto" w:fill="auto"/>
        <w:spacing w:after="0" w:line="240" w:lineRule="auto"/>
        <w:ind w:firstLine="720"/>
        <w:jc w:val="both"/>
      </w:pPr>
      <w:r w:rsidRPr="00773C9D">
        <w:rPr>
          <w:sz w:val="24"/>
          <w:szCs w:val="24"/>
        </w:rPr>
        <w:t>2.1.</w:t>
      </w:r>
      <w:r w:rsidRPr="00246613">
        <w:rPr>
          <w:color w:val="000000"/>
          <w:sz w:val="24"/>
          <w:szCs w:val="24"/>
        </w:rPr>
        <w:t xml:space="preserve"> Бюджетный и </w:t>
      </w:r>
      <w:r w:rsidRPr="00246613">
        <w:rPr>
          <w:sz w:val="24"/>
          <w:szCs w:val="24"/>
        </w:rPr>
        <w:t xml:space="preserve">бухгалтерский учет в аппарате СД МО Лианозово </w:t>
      </w:r>
      <w:r w:rsidRPr="00246613">
        <w:rPr>
          <w:color w:val="000000"/>
          <w:sz w:val="24"/>
          <w:szCs w:val="24"/>
        </w:rPr>
        <w:t xml:space="preserve">ведется с </w:t>
      </w:r>
      <w:r w:rsidRPr="00213517">
        <w:rPr>
          <w:color w:val="000000"/>
          <w:sz w:val="24"/>
          <w:szCs w:val="24"/>
        </w:rPr>
        <w:t>использованием Плана счетов бюджетного учета</w:t>
      </w:r>
      <w:r>
        <w:rPr>
          <w:color w:val="000000"/>
          <w:sz w:val="24"/>
          <w:szCs w:val="24"/>
        </w:rPr>
        <w:t>:</w:t>
      </w:r>
      <w:r w:rsidRPr="00213517">
        <w:t xml:space="preserve"> </w:t>
      </w:r>
    </w:p>
    <w:p w14:paraId="5D23CA18" w14:textId="77777777" w:rsidR="001569A4" w:rsidRDefault="001569A4" w:rsidP="00213517">
      <w:pPr>
        <w:pStyle w:val="22"/>
        <w:shd w:val="clear" w:color="auto" w:fill="auto"/>
        <w:spacing w:after="0" w:line="240" w:lineRule="auto"/>
        <w:ind w:firstLine="720"/>
        <w:jc w:val="both"/>
      </w:pPr>
    </w:p>
    <w:tbl>
      <w:tblPr>
        <w:tblW w:w="9405" w:type="dxa"/>
        <w:tblCellMar>
          <w:top w:w="15" w:type="dxa"/>
          <w:left w:w="15" w:type="dxa"/>
          <w:bottom w:w="15" w:type="dxa"/>
          <w:right w:w="15" w:type="dxa"/>
        </w:tblCellMar>
        <w:tblLook w:val="00A0" w:firstRow="1" w:lastRow="0" w:firstColumn="1" w:lastColumn="0" w:noHBand="0" w:noVBand="0"/>
      </w:tblPr>
      <w:tblGrid>
        <w:gridCol w:w="2160"/>
        <w:gridCol w:w="621"/>
        <w:gridCol w:w="788"/>
        <w:gridCol w:w="751"/>
        <w:gridCol w:w="512"/>
        <w:gridCol w:w="1451"/>
        <w:gridCol w:w="3122"/>
      </w:tblGrid>
      <w:tr w:rsidR="001569A4" w:rsidRPr="002A5790" w14:paraId="33572414" w14:textId="77777777" w:rsidTr="00AA4152">
        <w:tc>
          <w:tcPr>
            <w:tcW w:w="0" w:type="auto"/>
            <w:vMerge w:val="restart"/>
            <w:tcBorders>
              <w:top w:val="single" w:sz="8" w:space="0" w:color="000000"/>
              <w:left w:val="single" w:sz="8" w:space="0" w:color="000000"/>
              <w:bottom w:val="double" w:sz="6" w:space="0" w:color="000000"/>
              <w:right w:val="single" w:sz="8" w:space="0" w:color="000000"/>
            </w:tcBorders>
            <w:tcMar>
              <w:top w:w="60" w:type="dxa"/>
              <w:left w:w="60" w:type="dxa"/>
              <w:bottom w:w="60" w:type="dxa"/>
              <w:right w:w="60" w:type="dxa"/>
            </w:tcMar>
          </w:tcPr>
          <w:p w14:paraId="410CD336" w14:textId="77777777" w:rsidR="001569A4" w:rsidRPr="002A5790" w:rsidRDefault="001569A4" w:rsidP="00AA4152">
            <w:pPr>
              <w:jc w:val="center"/>
              <w:rPr>
                <w:sz w:val="20"/>
              </w:rPr>
            </w:pPr>
            <w:r w:rsidRPr="002A5790">
              <w:rPr>
                <w:sz w:val="20"/>
                <w:szCs w:val="22"/>
              </w:rPr>
              <w:lastRenderedPageBreak/>
              <w:t>КБК</w:t>
            </w:r>
            <w:r w:rsidRPr="002A5790">
              <w:rPr>
                <w:sz w:val="20"/>
                <w:szCs w:val="22"/>
                <w:vertAlign w:val="superscript"/>
              </w:rPr>
              <w:t>1</w:t>
            </w:r>
          </w:p>
        </w:tc>
        <w:tc>
          <w:tcPr>
            <w:tcW w:w="0" w:type="auto"/>
            <w:vMerge w:val="restart"/>
            <w:tcBorders>
              <w:top w:val="single" w:sz="8" w:space="0" w:color="000000"/>
              <w:left w:val="single" w:sz="8" w:space="0" w:color="000000"/>
              <w:bottom w:val="double" w:sz="6" w:space="0" w:color="000000"/>
              <w:right w:val="single" w:sz="8" w:space="0" w:color="000000"/>
            </w:tcBorders>
            <w:tcMar>
              <w:top w:w="60" w:type="dxa"/>
              <w:left w:w="60" w:type="dxa"/>
              <w:bottom w:w="60" w:type="dxa"/>
              <w:right w:w="60" w:type="dxa"/>
            </w:tcMar>
          </w:tcPr>
          <w:p w14:paraId="240F85F3" w14:textId="77777777" w:rsidR="001569A4" w:rsidRPr="002A5790" w:rsidRDefault="001569A4" w:rsidP="00AA4152">
            <w:pPr>
              <w:jc w:val="center"/>
              <w:rPr>
                <w:sz w:val="20"/>
              </w:rPr>
            </w:pPr>
            <w:r w:rsidRPr="002A5790">
              <w:rPr>
                <w:sz w:val="20"/>
                <w:szCs w:val="22"/>
              </w:rPr>
              <w:t>КФО</w:t>
            </w:r>
            <w:r w:rsidRPr="002A5790">
              <w:rPr>
                <w:sz w:val="20"/>
                <w:szCs w:val="22"/>
                <w:vertAlign w:val="superscript"/>
              </w:rPr>
              <w:t>2</w:t>
            </w:r>
          </w:p>
        </w:tc>
        <w:tc>
          <w:tcPr>
            <w:tcW w:w="0" w:type="auto"/>
            <w:gridSpan w:val="3"/>
            <w:tcBorders>
              <w:top w:val="single" w:sz="8" w:space="0" w:color="000000"/>
              <w:left w:val="single" w:sz="8" w:space="0" w:color="000000"/>
              <w:bottom w:val="double" w:sz="6" w:space="0" w:color="000000"/>
              <w:right w:val="single" w:sz="8" w:space="0" w:color="000000"/>
            </w:tcBorders>
            <w:tcMar>
              <w:top w:w="60" w:type="dxa"/>
              <w:left w:w="60" w:type="dxa"/>
              <w:bottom w:w="60" w:type="dxa"/>
              <w:right w:w="60" w:type="dxa"/>
            </w:tcMar>
            <w:vAlign w:val="center"/>
          </w:tcPr>
          <w:p w14:paraId="02929220" w14:textId="77777777" w:rsidR="001569A4" w:rsidRPr="002A5790" w:rsidRDefault="001569A4" w:rsidP="00AA4152">
            <w:pPr>
              <w:jc w:val="center"/>
              <w:rPr>
                <w:sz w:val="20"/>
              </w:rPr>
            </w:pPr>
            <w:r w:rsidRPr="002A5790">
              <w:rPr>
                <w:sz w:val="20"/>
                <w:szCs w:val="22"/>
              </w:rPr>
              <w:t>Синтетический счет</w:t>
            </w:r>
          </w:p>
        </w:tc>
        <w:tc>
          <w:tcPr>
            <w:tcW w:w="0" w:type="auto"/>
            <w:vMerge w:val="restart"/>
            <w:tcBorders>
              <w:top w:val="single" w:sz="8" w:space="0" w:color="000000"/>
              <w:left w:val="single" w:sz="8" w:space="0" w:color="000000"/>
              <w:bottom w:val="double" w:sz="6" w:space="0" w:color="000000"/>
              <w:right w:val="single" w:sz="8" w:space="0" w:color="000000"/>
            </w:tcBorders>
            <w:tcMar>
              <w:top w:w="60" w:type="dxa"/>
              <w:left w:w="60" w:type="dxa"/>
              <w:bottom w:w="60" w:type="dxa"/>
              <w:right w:w="60" w:type="dxa"/>
            </w:tcMar>
            <w:vAlign w:val="center"/>
          </w:tcPr>
          <w:p w14:paraId="4BFC76BE" w14:textId="77777777" w:rsidR="001569A4" w:rsidRPr="002A5790" w:rsidRDefault="001569A4" w:rsidP="00AA4152">
            <w:pPr>
              <w:jc w:val="center"/>
              <w:rPr>
                <w:sz w:val="20"/>
              </w:rPr>
            </w:pPr>
            <w:r w:rsidRPr="002A5790">
              <w:rPr>
                <w:sz w:val="20"/>
                <w:szCs w:val="22"/>
              </w:rPr>
              <w:t xml:space="preserve">Аналитический </w:t>
            </w:r>
            <w:r w:rsidRPr="002A5790">
              <w:rPr>
                <w:sz w:val="20"/>
                <w:szCs w:val="22"/>
              </w:rPr>
              <w:br/>
              <w:t xml:space="preserve">код </w:t>
            </w:r>
            <w:r w:rsidRPr="002A5790">
              <w:rPr>
                <w:sz w:val="20"/>
                <w:szCs w:val="22"/>
              </w:rPr>
              <w:br/>
              <w:t>по КОСГУ</w:t>
            </w:r>
          </w:p>
        </w:tc>
        <w:tc>
          <w:tcPr>
            <w:tcW w:w="0" w:type="auto"/>
            <w:vMerge w:val="restart"/>
            <w:tcBorders>
              <w:top w:val="single" w:sz="8" w:space="0" w:color="000000"/>
              <w:left w:val="single" w:sz="8" w:space="0" w:color="000000"/>
              <w:bottom w:val="double" w:sz="6" w:space="0" w:color="000000"/>
              <w:right w:val="single" w:sz="8" w:space="0" w:color="000000"/>
            </w:tcBorders>
            <w:tcMar>
              <w:top w:w="60" w:type="dxa"/>
              <w:left w:w="60" w:type="dxa"/>
              <w:bottom w:w="60" w:type="dxa"/>
              <w:right w:w="60" w:type="dxa"/>
            </w:tcMar>
            <w:vAlign w:val="center"/>
          </w:tcPr>
          <w:p w14:paraId="2F643BCE" w14:textId="77777777" w:rsidR="001569A4" w:rsidRPr="002A5790" w:rsidRDefault="001569A4" w:rsidP="00AA4152">
            <w:pPr>
              <w:jc w:val="center"/>
              <w:rPr>
                <w:sz w:val="20"/>
              </w:rPr>
            </w:pPr>
            <w:r w:rsidRPr="002A5790">
              <w:rPr>
                <w:sz w:val="20"/>
                <w:szCs w:val="22"/>
              </w:rPr>
              <w:t>Наименование счета</w:t>
            </w:r>
          </w:p>
        </w:tc>
      </w:tr>
      <w:tr w:rsidR="001569A4" w:rsidRPr="002A5790" w14:paraId="6E0E99ED" w14:textId="77777777" w:rsidTr="00AA4152">
        <w:tc>
          <w:tcPr>
            <w:tcW w:w="0" w:type="auto"/>
            <w:vMerge/>
            <w:tcBorders>
              <w:top w:val="single" w:sz="8" w:space="0" w:color="000000"/>
              <w:left w:val="single" w:sz="8" w:space="0" w:color="000000"/>
              <w:bottom w:val="double" w:sz="6" w:space="0" w:color="000000"/>
              <w:right w:val="single" w:sz="8" w:space="0" w:color="000000"/>
            </w:tcBorders>
            <w:vAlign w:val="center"/>
          </w:tcPr>
          <w:p w14:paraId="310FEFBA" w14:textId="77777777" w:rsidR="001569A4" w:rsidRPr="002A5790" w:rsidRDefault="001569A4" w:rsidP="00AA4152"/>
        </w:tc>
        <w:tc>
          <w:tcPr>
            <w:tcW w:w="0" w:type="auto"/>
            <w:vMerge/>
            <w:tcBorders>
              <w:top w:val="single" w:sz="8" w:space="0" w:color="000000"/>
              <w:left w:val="single" w:sz="8" w:space="0" w:color="000000"/>
              <w:bottom w:val="double" w:sz="6" w:space="0" w:color="000000"/>
              <w:right w:val="single" w:sz="8" w:space="0" w:color="000000"/>
            </w:tcBorders>
            <w:vAlign w:val="center"/>
          </w:tcPr>
          <w:p w14:paraId="4B6C91F4" w14:textId="77777777" w:rsidR="001569A4" w:rsidRPr="002A5790" w:rsidRDefault="001569A4" w:rsidP="00AA4152">
            <w:pPr>
              <w:rPr>
                <w:sz w:val="20"/>
              </w:rPr>
            </w:pPr>
          </w:p>
        </w:tc>
        <w:tc>
          <w:tcPr>
            <w:tcW w:w="0" w:type="auto"/>
            <w:tcBorders>
              <w:top w:val="single" w:sz="8" w:space="0" w:color="000000"/>
              <w:left w:val="single" w:sz="8" w:space="0" w:color="000000"/>
              <w:bottom w:val="double" w:sz="6" w:space="0" w:color="000000"/>
              <w:right w:val="single" w:sz="8" w:space="0" w:color="000000"/>
            </w:tcBorders>
            <w:tcMar>
              <w:top w:w="60" w:type="dxa"/>
              <w:left w:w="60" w:type="dxa"/>
              <w:bottom w:w="60" w:type="dxa"/>
              <w:right w:w="60" w:type="dxa"/>
            </w:tcMar>
            <w:vAlign w:val="center"/>
          </w:tcPr>
          <w:p w14:paraId="1F282040" w14:textId="77777777" w:rsidR="001569A4" w:rsidRPr="002A5790" w:rsidRDefault="001569A4" w:rsidP="00AA4152">
            <w:pPr>
              <w:jc w:val="center"/>
              <w:rPr>
                <w:sz w:val="20"/>
              </w:rPr>
            </w:pPr>
            <w:r w:rsidRPr="002A5790">
              <w:rPr>
                <w:sz w:val="20"/>
                <w:szCs w:val="22"/>
              </w:rPr>
              <w:t xml:space="preserve">объекта </w:t>
            </w:r>
            <w:r w:rsidRPr="002A5790">
              <w:rPr>
                <w:sz w:val="20"/>
                <w:szCs w:val="22"/>
              </w:rPr>
              <w:br/>
              <w:t>учета</w:t>
            </w:r>
          </w:p>
        </w:tc>
        <w:tc>
          <w:tcPr>
            <w:tcW w:w="0" w:type="auto"/>
            <w:tcBorders>
              <w:top w:val="single" w:sz="8" w:space="0" w:color="000000"/>
              <w:left w:val="single" w:sz="8" w:space="0" w:color="000000"/>
              <w:bottom w:val="double" w:sz="6" w:space="0" w:color="000000"/>
              <w:right w:val="single" w:sz="8" w:space="0" w:color="000000"/>
            </w:tcBorders>
            <w:tcMar>
              <w:top w:w="60" w:type="dxa"/>
              <w:left w:w="60" w:type="dxa"/>
              <w:bottom w:w="60" w:type="dxa"/>
              <w:right w:w="60" w:type="dxa"/>
            </w:tcMar>
            <w:vAlign w:val="center"/>
          </w:tcPr>
          <w:p w14:paraId="6169EC39" w14:textId="77777777" w:rsidR="001569A4" w:rsidRPr="002A5790" w:rsidRDefault="001569A4" w:rsidP="00AA4152">
            <w:pPr>
              <w:jc w:val="center"/>
              <w:rPr>
                <w:sz w:val="20"/>
              </w:rPr>
            </w:pPr>
            <w:r w:rsidRPr="002A5790">
              <w:rPr>
                <w:sz w:val="20"/>
                <w:szCs w:val="22"/>
              </w:rPr>
              <w:t>группы</w:t>
            </w:r>
          </w:p>
        </w:tc>
        <w:tc>
          <w:tcPr>
            <w:tcW w:w="0" w:type="auto"/>
            <w:tcBorders>
              <w:top w:val="single" w:sz="8" w:space="0" w:color="000000"/>
              <w:left w:val="single" w:sz="8" w:space="0" w:color="000000"/>
              <w:bottom w:val="double" w:sz="6" w:space="0" w:color="000000"/>
              <w:right w:val="single" w:sz="8" w:space="0" w:color="000000"/>
            </w:tcBorders>
            <w:tcMar>
              <w:top w:w="60" w:type="dxa"/>
              <w:left w:w="60" w:type="dxa"/>
              <w:bottom w:w="60" w:type="dxa"/>
              <w:right w:w="60" w:type="dxa"/>
            </w:tcMar>
            <w:vAlign w:val="center"/>
          </w:tcPr>
          <w:p w14:paraId="379830A8" w14:textId="77777777" w:rsidR="001569A4" w:rsidRPr="002A5790" w:rsidRDefault="001569A4" w:rsidP="00AA4152">
            <w:pPr>
              <w:jc w:val="center"/>
            </w:pPr>
            <w:r w:rsidRPr="002A5790">
              <w:rPr>
                <w:sz w:val="20"/>
                <w:szCs w:val="22"/>
              </w:rPr>
              <w:t>вида</w:t>
            </w:r>
          </w:p>
        </w:tc>
        <w:tc>
          <w:tcPr>
            <w:tcW w:w="0" w:type="auto"/>
            <w:vMerge/>
            <w:tcBorders>
              <w:top w:val="single" w:sz="8" w:space="0" w:color="000000"/>
              <w:left w:val="single" w:sz="8" w:space="0" w:color="000000"/>
              <w:bottom w:val="double" w:sz="6" w:space="0" w:color="000000"/>
              <w:right w:val="single" w:sz="8" w:space="0" w:color="000000"/>
            </w:tcBorders>
          </w:tcPr>
          <w:p w14:paraId="648F70B9" w14:textId="77777777" w:rsidR="001569A4" w:rsidRPr="002A5790" w:rsidRDefault="001569A4" w:rsidP="00AA4152">
            <w:pPr>
              <w:rPr>
                <w:sz w:val="20"/>
              </w:rPr>
            </w:pPr>
          </w:p>
        </w:tc>
        <w:tc>
          <w:tcPr>
            <w:tcW w:w="0" w:type="auto"/>
            <w:vMerge/>
            <w:tcBorders>
              <w:top w:val="single" w:sz="8" w:space="0" w:color="000000"/>
              <w:left w:val="single" w:sz="8" w:space="0" w:color="000000"/>
              <w:bottom w:val="double" w:sz="6" w:space="0" w:color="000000"/>
              <w:right w:val="single" w:sz="8" w:space="0" w:color="000000"/>
            </w:tcBorders>
          </w:tcPr>
          <w:p w14:paraId="6DE46549" w14:textId="77777777" w:rsidR="001569A4" w:rsidRPr="002A5790" w:rsidRDefault="001569A4" w:rsidP="00AA4152">
            <w:pPr>
              <w:rPr>
                <w:sz w:val="20"/>
              </w:rPr>
            </w:pPr>
          </w:p>
        </w:tc>
      </w:tr>
      <w:tr w:rsidR="001569A4" w:rsidRPr="002A5790" w14:paraId="7992A0E2" w14:textId="77777777" w:rsidTr="00AA4152">
        <w:tc>
          <w:tcPr>
            <w:tcW w:w="0" w:type="auto"/>
            <w:gridSpan w:val="6"/>
            <w:tcBorders>
              <w:top w:val="single" w:sz="8" w:space="0" w:color="000000"/>
              <w:left w:val="single" w:sz="8" w:space="0" w:color="000000"/>
              <w:bottom w:val="double" w:sz="6" w:space="0" w:color="000000"/>
              <w:right w:val="single" w:sz="8" w:space="0" w:color="000000"/>
            </w:tcBorders>
            <w:tcMar>
              <w:top w:w="60" w:type="dxa"/>
              <w:left w:w="60" w:type="dxa"/>
              <w:bottom w:w="60" w:type="dxa"/>
              <w:right w:w="60" w:type="dxa"/>
            </w:tcMar>
          </w:tcPr>
          <w:p w14:paraId="41341567" w14:textId="77777777" w:rsidR="001569A4" w:rsidRPr="002A5790" w:rsidRDefault="001569A4" w:rsidP="00AA4152">
            <w:pPr>
              <w:jc w:val="center"/>
              <w:rPr>
                <w:sz w:val="20"/>
              </w:rPr>
            </w:pPr>
            <w:r w:rsidRPr="002A5790">
              <w:rPr>
                <w:sz w:val="20"/>
                <w:szCs w:val="22"/>
              </w:rPr>
              <w:t>Разряд номера счета</w:t>
            </w:r>
          </w:p>
        </w:tc>
        <w:tc>
          <w:tcPr>
            <w:tcW w:w="0" w:type="auto"/>
            <w:vMerge/>
            <w:tcBorders>
              <w:top w:val="single" w:sz="8" w:space="0" w:color="000000"/>
              <w:left w:val="single" w:sz="8" w:space="0" w:color="000000"/>
              <w:bottom w:val="double" w:sz="6" w:space="0" w:color="000000"/>
              <w:right w:val="single" w:sz="8" w:space="0" w:color="000000"/>
            </w:tcBorders>
          </w:tcPr>
          <w:p w14:paraId="0625F773" w14:textId="77777777" w:rsidR="001569A4" w:rsidRPr="002A5790" w:rsidRDefault="001569A4" w:rsidP="00AA4152">
            <w:pPr>
              <w:rPr>
                <w:sz w:val="20"/>
              </w:rPr>
            </w:pPr>
          </w:p>
        </w:tc>
      </w:tr>
      <w:tr w:rsidR="001569A4" w:rsidRPr="002A5790" w14:paraId="484051BB" w14:textId="77777777" w:rsidTr="00AA4152">
        <w:tc>
          <w:tcPr>
            <w:tcW w:w="0" w:type="auto"/>
            <w:tcBorders>
              <w:top w:val="single" w:sz="8" w:space="0" w:color="000000"/>
              <w:left w:val="single" w:sz="8" w:space="0" w:color="000000"/>
              <w:bottom w:val="double" w:sz="6" w:space="0" w:color="000000"/>
              <w:right w:val="single" w:sz="8" w:space="0" w:color="000000"/>
            </w:tcBorders>
            <w:tcMar>
              <w:top w:w="60" w:type="dxa"/>
              <w:left w:w="60" w:type="dxa"/>
              <w:bottom w:w="60" w:type="dxa"/>
              <w:right w:w="60" w:type="dxa"/>
            </w:tcMar>
          </w:tcPr>
          <w:p w14:paraId="09330174" w14:textId="77777777" w:rsidR="001569A4" w:rsidRPr="002A5790" w:rsidRDefault="001569A4" w:rsidP="00AA4152">
            <w:pPr>
              <w:jc w:val="center"/>
              <w:rPr>
                <w:sz w:val="20"/>
              </w:rPr>
            </w:pPr>
            <w:r w:rsidRPr="002A5790">
              <w:rPr>
                <w:sz w:val="20"/>
                <w:szCs w:val="22"/>
              </w:rPr>
              <w:t>(1–17)</w:t>
            </w:r>
          </w:p>
        </w:tc>
        <w:tc>
          <w:tcPr>
            <w:tcW w:w="0" w:type="auto"/>
            <w:tcBorders>
              <w:top w:val="single" w:sz="8" w:space="0" w:color="000000"/>
              <w:left w:val="single" w:sz="8" w:space="0" w:color="000000"/>
              <w:bottom w:val="double" w:sz="6" w:space="0" w:color="000000"/>
              <w:right w:val="single" w:sz="8" w:space="0" w:color="000000"/>
            </w:tcBorders>
            <w:tcMar>
              <w:top w:w="60" w:type="dxa"/>
              <w:left w:w="60" w:type="dxa"/>
              <w:bottom w:w="60" w:type="dxa"/>
              <w:right w:w="60" w:type="dxa"/>
            </w:tcMar>
          </w:tcPr>
          <w:p w14:paraId="04CB82A8" w14:textId="77777777" w:rsidR="001569A4" w:rsidRPr="002A5790" w:rsidRDefault="001569A4" w:rsidP="00AA4152">
            <w:pPr>
              <w:jc w:val="center"/>
              <w:rPr>
                <w:sz w:val="20"/>
              </w:rPr>
            </w:pPr>
            <w:r w:rsidRPr="002A5790">
              <w:rPr>
                <w:sz w:val="20"/>
                <w:szCs w:val="22"/>
              </w:rPr>
              <w:t>(18)</w:t>
            </w:r>
          </w:p>
        </w:tc>
        <w:tc>
          <w:tcPr>
            <w:tcW w:w="0" w:type="auto"/>
            <w:tcBorders>
              <w:top w:val="single" w:sz="8" w:space="0" w:color="000000"/>
              <w:left w:val="single" w:sz="8" w:space="0" w:color="000000"/>
              <w:bottom w:val="double" w:sz="6" w:space="0" w:color="000000"/>
              <w:right w:val="single" w:sz="8" w:space="0" w:color="000000"/>
            </w:tcBorders>
            <w:tcMar>
              <w:top w:w="60" w:type="dxa"/>
              <w:left w:w="60" w:type="dxa"/>
              <w:bottom w:w="60" w:type="dxa"/>
              <w:right w:w="60" w:type="dxa"/>
            </w:tcMar>
            <w:vAlign w:val="center"/>
          </w:tcPr>
          <w:p w14:paraId="0E600D66" w14:textId="77777777" w:rsidR="001569A4" w:rsidRPr="002A5790" w:rsidRDefault="001569A4" w:rsidP="00AA4152">
            <w:pPr>
              <w:jc w:val="center"/>
              <w:rPr>
                <w:sz w:val="20"/>
              </w:rPr>
            </w:pPr>
            <w:r w:rsidRPr="002A5790">
              <w:rPr>
                <w:sz w:val="20"/>
                <w:szCs w:val="22"/>
              </w:rPr>
              <w:t>(19–21)</w:t>
            </w:r>
          </w:p>
        </w:tc>
        <w:tc>
          <w:tcPr>
            <w:tcW w:w="0" w:type="auto"/>
            <w:tcBorders>
              <w:top w:val="single" w:sz="8" w:space="0" w:color="000000"/>
              <w:left w:val="single" w:sz="8" w:space="0" w:color="000000"/>
              <w:bottom w:val="double" w:sz="6" w:space="0" w:color="000000"/>
              <w:right w:val="single" w:sz="8" w:space="0" w:color="000000"/>
            </w:tcBorders>
            <w:tcMar>
              <w:top w:w="60" w:type="dxa"/>
              <w:left w:w="60" w:type="dxa"/>
              <w:bottom w:w="60" w:type="dxa"/>
              <w:right w:w="60" w:type="dxa"/>
            </w:tcMar>
            <w:vAlign w:val="center"/>
          </w:tcPr>
          <w:p w14:paraId="15EEB589" w14:textId="77777777" w:rsidR="001569A4" w:rsidRPr="002A5790" w:rsidRDefault="001569A4" w:rsidP="00AA4152">
            <w:pPr>
              <w:jc w:val="center"/>
              <w:rPr>
                <w:sz w:val="20"/>
              </w:rPr>
            </w:pPr>
            <w:r w:rsidRPr="002A5790">
              <w:rPr>
                <w:sz w:val="20"/>
                <w:szCs w:val="22"/>
              </w:rPr>
              <w:t>(22)</w:t>
            </w:r>
          </w:p>
        </w:tc>
        <w:tc>
          <w:tcPr>
            <w:tcW w:w="0" w:type="auto"/>
            <w:tcBorders>
              <w:top w:val="single" w:sz="8" w:space="0" w:color="000000"/>
              <w:left w:val="single" w:sz="8" w:space="0" w:color="000000"/>
              <w:bottom w:val="double" w:sz="6" w:space="0" w:color="000000"/>
              <w:right w:val="single" w:sz="8" w:space="0" w:color="000000"/>
            </w:tcBorders>
            <w:tcMar>
              <w:top w:w="60" w:type="dxa"/>
              <w:left w:w="60" w:type="dxa"/>
              <w:bottom w:w="60" w:type="dxa"/>
              <w:right w:w="60" w:type="dxa"/>
            </w:tcMar>
            <w:vAlign w:val="center"/>
          </w:tcPr>
          <w:p w14:paraId="01B6F415" w14:textId="77777777" w:rsidR="001569A4" w:rsidRPr="002A5790" w:rsidRDefault="001569A4" w:rsidP="00AA4152">
            <w:pPr>
              <w:jc w:val="center"/>
              <w:rPr>
                <w:sz w:val="20"/>
              </w:rPr>
            </w:pPr>
            <w:r w:rsidRPr="002A5790">
              <w:rPr>
                <w:sz w:val="20"/>
                <w:szCs w:val="22"/>
              </w:rPr>
              <w:t>(23)</w:t>
            </w:r>
          </w:p>
        </w:tc>
        <w:tc>
          <w:tcPr>
            <w:tcW w:w="0" w:type="auto"/>
            <w:tcBorders>
              <w:top w:val="single" w:sz="8" w:space="0" w:color="000000"/>
              <w:left w:val="single" w:sz="8" w:space="0" w:color="000000"/>
              <w:bottom w:val="double" w:sz="6" w:space="0" w:color="000000"/>
              <w:right w:val="single" w:sz="8" w:space="0" w:color="000000"/>
            </w:tcBorders>
            <w:tcMar>
              <w:top w:w="60" w:type="dxa"/>
              <w:left w:w="60" w:type="dxa"/>
              <w:bottom w:w="60" w:type="dxa"/>
              <w:right w:w="60" w:type="dxa"/>
            </w:tcMar>
            <w:vAlign w:val="center"/>
          </w:tcPr>
          <w:p w14:paraId="62BE7CA7" w14:textId="77777777" w:rsidR="001569A4" w:rsidRPr="002A5790" w:rsidRDefault="001569A4" w:rsidP="00AA4152">
            <w:pPr>
              <w:jc w:val="center"/>
              <w:rPr>
                <w:sz w:val="20"/>
              </w:rPr>
            </w:pPr>
            <w:r w:rsidRPr="002A5790">
              <w:rPr>
                <w:sz w:val="20"/>
                <w:szCs w:val="22"/>
              </w:rPr>
              <w:t>(24–26)</w:t>
            </w:r>
          </w:p>
        </w:tc>
        <w:tc>
          <w:tcPr>
            <w:tcW w:w="0" w:type="auto"/>
            <w:vMerge/>
            <w:tcBorders>
              <w:top w:val="single" w:sz="8" w:space="0" w:color="000000"/>
              <w:left w:val="single" w:sz="8" w:space="0" w:color="000000"/>
              <w:bottom w:val="double" w:sz="6" w:space="0" w:color="000000"/>
              <w:right w:val="single" w:sz="8" w:space="0" w:color="000000"/>
            </w:tcBorders>
          </w:tcPr>
          <w:p w14:paraId="40C10742" w14:textId="77777777" w:rsidR="001569A4" w:rsidRPr="002A5790" w:rsidRDefault="001569A4" w:rsidP="00AA4152">
            <w:pPr>
              <w:rPr>
                <w:sz w:val="20"/>
              </w:rPr>
            </w:pPr>
          </w:p>
        </w:tc>
      </w:tr>
      <w:tr w:rsidR="001569A4" w:rsidRPr="002A5790" w14:paraId="31BA3EF6" w14:textId="77777777" w:rsidTr="00AA4152">
        <w:tc>
          <w:tcPr>
            <w:tcW w:w="0" w:type="auto"/>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68C5C35" w14:textId="77777777" w:rsidR="001569A4" w:rsidRPr="00773C9D" w:rsidRDefault="001569A4" w:rsidP="00AA4152">
            <w:pPr>
              <w:jc w:val="center"/>
              <w:rPr>
                <w:sz w:val="20"/>
              </w:rPr>
            </w:pPr>
            <w:r w:rsidRPr="00773C9D">
              <w:rPr>
                <w:rStyle w:val="fill"/>
                <w:color w:val="auto"/>
                <w:sz w:val="20"/>
                <w:szCs w:val="22"/>
              </w:rPr>
              <w:t>…</w:t>
            </w:r>
          </w:p>
        </w:tc>
      </w:tr>
      <w:tr w:rsidR="001569A4" w:rsidRPr="002A5790" w14:paraId="297FF53D" w14:textId="77777777" w:rsidTr="00AA4152">
        <w:tc>
          <w:tcPr>
            <w:tcW w:w="0" w:type="auto"/>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10E37D0" w14:textId="77777777" w:rsidR="001569A4" w:rsidRPr="00261085" w:rsidRDefault="001569A4" w:rsidP="00AA4152">
            <w:pPr>
              <w:jc w:val="center"/>
              <w:rPr>
                <w:rStyle w:val="fill"/>
                <w:b w:val="0"/>
                <w:i w:val="0"/>
                <w:color w:val="auto"/>
              </w:rPr>
            </w:pPr>
            <w:r w:rsidRPr="00261085">
              <w:rPr>
                <w:rStyle w:val="fill"/>
                <w:b w:val="0"/>
                <w:color w:val="auto"/>
              </w:rPr>
              <w:t>Раздел 5 «Санкционирование расходов экономического субъекта»</w:t>
            </w:r>
          </w:p>
        </w:tc>
      </w:tr>
      <w:tr w:rsidR="001569A4" w:rsidRPr="002A5790" w14:paraId="769F2D52" w14:textId="77777777" w:rsidTr="00AA4152">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CEFF45C" w14:textId="77777777" w:rsidR="001569A4" w:rsidRPr="00261085" w:rsidRDefault="001569A4" w:rsidP="00AA4152">
            <w:pPr>
              <w:jc w:val="center"/>
            </w:pPr>
            <w:r w:rsidRPr="00261085">
              <w: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C7E470A" w14:textId="77777777" w:rsidR="001569A4" w:rsidRPr="00261085" w:rsidRDefault="001569A4" w:rsidP="00AA4152">
            <w:pPr>
              <w:jc w:val="cente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3780766" w14:textId="77777777" w:rsidR="001569A4" w:rsidRPr="00261085" w:rsidRDefault="001569A4" w:rsidP="00AA4152">
            <w:pPr>
              <w:jc w:val="cente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EC0B9D0" w14:textId="77777777" w:rsidR="001569A4" w:rsidRPr="00261085" w:rsidRDefault="001569A4" w:rsidP="00AA4152">
            <w:pPr>
              <w:jc w:val="cente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2A5074E" w14:textId="77777777" w:rsidR="001569A4" w:rsidRPr="00261085" w:rsidRDefault="001569A4" w:rsidP="00AA4152">
            <w:pPr>
              <w:jc w:val="cente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015EB4A" w14:textId="77777777" w:rsidR="001569A4" w:rsidRPr="00261085" w:rsidRDefault="001569A4" w:rsidP="00AA4152">
            <w:pPr>
              <w:jc w:val="cente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3F05950" w14:textId="77777777" w:rsidR="001569A4" w:rsidRPr="00261085" w:rsidRDefault="001569A4" w:rsidP="00AA4152">
            <w:pPr>
              <w:jc w:val="center"/>
            </w:pPr>
          </w:p>
        </w:tc>
      </w:tr>
      <w:tr w:rsidR="001569A4" w:rsidRPr="002A5790" w14:paraId="5B7BF6E2" w14:textId="77777777" w:rsidTr="00AA4152">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39AAC22" w14:textId="77777777" w:rsidR="001569A4" w:rsidRPr="00261085" w:rsidRDefault="001569A4" w:rsidP="00AA4152">
            <w:pPr>
              <w:rPr>
                <w:b/>
              </w:rPr>
            </w:pPr>
            <w:r w:rsidRPr="00261085">
              <w:rPr>
                <w:rStyle w:val="fill"/>
                <w:b w:val="0"/>
                <w:color w:val="auto"/>
              </w:rPr>
              <w:t>00000000000000000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FCA6C3D" w14:textId="77777777" w:rsidR="001569A4" w:rsidRPr="00261085" w:rsidRDefault="001569A4" w:rsidP="00AA4152">
            <w:pPr>
              <w:jc w:val="center"/>
              <w:rPr>
                <w:b/>
              </w:rPr>
            </w:pPr>
            <w:r w:rsidRPr="00261085">
              <w:rPr>
                <w:rStyle w:val="fill"/>
                <w:b w:val="0"/>
                <w:color w:val="auto"/>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3A762D6" w14:textId="77777777" w:rsidR="001569A4" w:rsidRPr="00261085" w:rsidRDefault="001569A4" w:rsidP="00AA4152">
            <w:pPr>
              <w:jc w:val="center"/>
              <w:rPr>
                <w:b/>
              </w:rPr>
            </w:pPr>
            <w:r w:rsidRPr="00261085">
              <w:rPr>
                <w:rStyle w:val="fill"/>
                <w:b w:val="0"/>
                <w:color w:val="auto"/>
              </w:rPr>
              <w:t>504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7877D31" w14:textId="77777777" w:rsidR="001569A4" w:rsidRPr="00261085" w:rsidRDefault="001569A4" w:rsidP="00AA4152">
            <w:pPr>
              <w:jc w:val="center"/>
              <w:rPr>
                <w:b/>
              </w:rPr>
            </w:pPr>
            <w:r w:rsidRPr="00261085">
              <w:rPr>
                <w:rStyle w:val="fill"/>
                <w:b w:val="0"/>
                <w:color w:val="auto"/>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3DA8548" w14:textId="77777777" w:rsidR="001569A4" w:rsidRPr="00261085" w:rsidRDefault="001569A4" w:rsidP="00AA4152">
            <w:pPr>
              <w:jc w:val="center"/>
              <w:rPr>
                <w:b/>
              </w:rPr>
            </w:pPr>
            <w:r w:rsidRPr="00261085">
              <w:rPr>
                <w:rStyle w:val="fill"/>
                <w:b w:val="0"/>
                <w:color w:val="auto"/>
              </w:rPr>
              <w:t>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1381C1C" w14:textId="77777777" w:rsidR="001569A4" w:rsidRPr="00261085" w:rsidRDefault="001569A4" w:rsidP="00AA4152">
            <w:pPr>
              <w:jc w:val="center"/>
              <w:rPr>
                <w:b/>
              </w:rPr>
            </w:pPr>
            <w:r w:rsidRPr="00261085">
              <w:rPr>
                <w:rStyle w:val="fill"/>
                <w:b w:val="0"/>
                <w:color w:val="auto"/>
              </w:rPr>
              <w:t>000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09B28E1" w14:textId="77777777" w:rsidR="001569A4" w:rsidRPr="00261085" w:rsidRDefault="001569A4" w:rsidP="00AA4152">
            <w:pPr>
              <w:rPr>
                <w:b/>
              </w:rPr>
            </w:pPr>
            <w:r w:rsidRPr="00261085">
              <w:rPr>
                <w:rStyle w:val="fill"/>
                <w:b w:val="0"/>
                <w:color w:val="auto"/>
              </w:rPr>
              <w:t>Сметные (плановые, прогнозные) назначения текущего финансового года</w:t>
            </w:r>
          </w:p>
        </w:tc>
      </w:tr>
      <w:tr w:rsidR="001569A4" w:rsidRPr="002A5790" w14:paraId="7C82F5BC" w14:textId="77777777" w:rsidTr="00AA4152">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DBB3051" w14:textId="77777777" w:rsidR="001569A4" w:rsidRPr="00261085" w:rsidRDefault="001569A4" w:rsidP="00AA4152">
            <w:pPr>
              <w:rPr>
                <w:b/>
              </w:rPr>
            </w:pPr>
            <w:r w:rsidRPr="00261085">
              <w:rPr>
                <w:rStyle w:val="fill"/>
                <w:b w:val="0"/>
                <w:color w:val="auto"/>
              </w:rPr>
              <w:t>00000000000000000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1396E2A" w14:textId="77777777" w:rsidR="001569A4" w:rsidRPr="00261085" w:rsidRDefault="001569A4" w:rsidP="00AA4152">
            <w:pPr>
              <w:jc w:val="center"/>
              <w:rPr>
                <w:b/>
              </w:rPr>
            </w:pPr>
            <w:r w:rsidRPr="00261085">
              <w:rPr>
                <w:rStyle w:val="fill"/>
                <w:b w:val="0"/>
                <w:color w:val="auto"/>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34419D3" w14:textId="77777777" w:rsidR="001569A4" w:rsidRPr="00261085" w:rsidRDefault="001569A4" w:rsidP="00AA4152">
            <w:pPr>
              <w:jc w:val="center"/>
              <w:rPr>
                <w:b/>
              </w:rPr>
            </w:pPr>
            <w:r w:rsidRPr="00261085">
              <w:rPr>
                <w:rStyle w:val="fill"/>
                <w:b w:val="0"/>
                <w:color w:val="auto"/>
              </w:rPr>
              <w:t>504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69F81F5" w14:textId="77777777" w:rsidR="001569A4" w:rsidRPr="00261085" w:rsidRDefault="001569A4" w:rsidP="00AA4152">
            <w:pPr>
              <w:jc w:val="center"/>
              <w:rPr>
                <w:b/>
              </w:rPr>
            </w:pPr>
            <w:r w:rsidRPr="00261085">
              <w:rPr>
                <w:rStyle w:val="fill"/>
                <w:b w:val="0"/>
                <w:color w:val="auto"/>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049405D" w14:textId="77777777" w:rsidR="001569A4" w:rsidRPr="00261085" w:rsidRDefault="001569A4" w:rsidP="00AA4152">
            <w:pPr>
              <w:jc w:val="center"/>
              <w:rPr>
                <w:b/>
              </w:rPr>
            </w:pPr>
            <w:r w:rsidRPr="00261085">
              <w:rPr>
                <w:rStyle w:val="fill"/>
                <w:b w:val="0"/>
                <w:color w:val="auto"/>
              </w:rPr>
              <w:t>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536F7A5" w14:textId="77777777" w:rsidR="001569A4" w:rsidRPr="00261085" w:rsidRDefault="001569A4" w:rsidP="00AA4152">
            <w:pPr>
              <w:jc w:val="center"/>
              <w:rPr>
                <w:b/>
              </w:rPr>
            </w:pPr>
            <w:r w:rsidRPr="00261085">
              <w:rPr>
                <w:rStyle w:val="fill"/>
                <w:b w:val="0"/>
                <w:color w:val="auto"/>
              </w:rPr>
              <w:t>100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8C72FD6" w14:textId="77777777" w:rsidR="001569A4" w:rsidRPr="00261085" w:rsidRDefault="001569A4" w:rsidP="00AA4152">
            <w:pPr>
              <w:rPr>
                <w:b/>
              </w:rPr>
            </w:pPr>
            <w:r w:rsidRPr="00261085">
              <w:rPr>
                <w:rStyle w:val="fill"/>
                <w:b w:val="0"/>
                <w:color w:val="auto"/>
              </w:rPr>
              <w:t>Сметные (плановые, прогнозные) назначения текущего финансового года по доходам</w:t>
            </w:r>
          </w:p>
        </w:tc>
      </w:tr>
      <w:tr w:rsidR="001569A4" w:rsidRPr="002A5790" w14:paraId="18A8244A" w14:textId="77777777" w:rsidTr="00AA4152">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71A3B10" w14:textId="77777777" w:rsidR="001569A4" w:rsidRPr="00261085" w:rsidRDefault="001569A4" w:rsidP="00AA4152">
            <w:pPr>
              <w:rPr>
                <w:b/>
              </w:rPr>
            </w:pPr>
            <w:r w:rsidRPr="00261085">
              <w:rPr>
                <w:rStyle w:val="fill"/>
                <w:b w:val="0"/>
                <w:color w:val="auto"/>
              </w:rPr>
              <w:t>00000000000000000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458A1C3" w14:textId="77777777" w:rsidR="001569A4" w:rsidRPr="00261085" w:rsidRDefault="001569A4" w:rsidP="00AA4152">
            <w:pPr>
              <w:jc w:val="center"/>
              <w:rPr>
                <w:b/>
              </w:rPr>
            </w:pPr>
            <w:r w:rsidRPr="00261085">
              <w:rPr>
                <w:rStyle w:val="fill"/>
                <w:b w:val="0"/>
                <w:color w:val="auto"/>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742A495" w14:textId="77777777" w:rsidR="001569A4" w:rsidRPr="00261085" w:rsidRDefault="001569A4" w:rsidP="00AA4152">
            <w:pPr>
              <w:jc w:val="center"/>
              <w:rPr>
                <w:b/>
              </w:rPr>
            </w:pPr>
            <w:r w:rsidRPr="00261085">
              <w:rPr>
                <w:rStyle w:val="fill"/>
                <w:b w:val="0"/>
                <w:color w:val="auto"/>
              </w:rPr>
              <w:t>504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2B0D3CE" w14:textId="77777777" w:rsidR="001569A4" w:rsidRPr="00261085" w:rsidRDefault="001569A4" w:rsidP="00AA4152">
            <w:pPr>
              <w:jc w:val="center"/>
              <w:rPr>
                <w:b/>
              </w:rPr>
            </w:pPr>
            <w:r w:rsidRPr="00261085">
              <w:rPr>
                <w:rStyle w:val="fill"/>
                <w:b w:val="0"/>
                <w:color w:val="auto"/>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4BA39FC" w14:textId="77777777" w:rsidR="001569A4" w:rsidRPr="00261085" w:rsidRDefault="001569A4" w:rsidP="00AA4152">
            <w:pPr>
              <w:jc w:val="center"/>
              <w:rPr>
                <w:b/>
              </w:rPr>
            </w:pPr>
            <w:r w:rsidRPr="00261085">
              <w:rPr>
                <w:rStyle w:val="fill"/>
                <w:b w:val="0"/>
                <w:color w:val="auto"/>
              </w:rPr>
              <w:t>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74F6294" w14:textId="77777777" w:rsidR="001569A4" w:rsidRPr="00261085" w:rsidRDefault="001569A4" w:rsidP="00AA4152">
            <w:pPr>
              <w:jc w:val="center"/>
              <w:rPr>
                <w:b/>
              </w:rPr>
            </w:pPr>
            <w:r w:rsidRPr="00261085">
              <w:rPr>
                <w:rStyle w:val="fill"/>
                <w:b w:val="0"/>
                <w:color w:val="auto"/>
              </w:rPr>
              <w:t>131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B856CB5" w14:textId="77777777" w:rsidR="001569A4" w:rsidRPr="00261085" w:rsidRDefault="001569A4" w:rsidP="00AA4152">
            <w:pPr>
              <w:rPr>
                <w:rStyle w:val="fill"/>
                <w:b w:val="0"/>
                <w:i w:val="0"/>
                <w:color w:val="auto"/>
              </w:rPr>
            </w:pPr>
            <w:r w:rsidRPr="00261085">
              <w:rPr>
                <w:rStyle w:val="fill"/>
                <w:b w:val="0"/>
                <w:color w:val="auto"/>
              </w:rPr>
              <w:t>Сметные (плановые, прогнозные) назначения текущего финансового года по доходам от оказания платных услуг (работ)</w:t>
            </w:r>
          </w:p>
        </w:tc>
      </w:tr>
      <w:tr w:rsidR="001569A4" w:rsidRPr="002A5790" w14:paraId="6B115DB8" w14:textId="77777777" w:rsidTr="00AA4152">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584D7C5" w14:textId="77777777" w:rsidR="001569A4" w:rsidRPr="00261085" w:rsidRDefault="001569A4" w:rsidP="00AA4152">
            <w:pPr>
              <w:rPr>
                <w:b/>
              </w:rPr>
            </w:pPr>
            <w:r w:rsidRPr="00261085">
              <w:rPr>
                <w:rStyle w:val="fill"/>
                <w:b w:val="0"/>
                <w:color w:val="auto"/>
              </w:rPr>
              <w:t>00000000000000000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4564C79" w14:textId="77777777" w:rsidR="001569A4" w:rsidRPr="00261085" w:rsidRDefault="001569A4" w:rsidP="00AA4152">
            <w:pPr>
              <w:jc w:val="center"/>
              <w:rPr>
                <w:b/>
              </w:rPr>
            </w:pPr>
            <w:r w:rsidRPr="00261085">
              <w:rPr>
                <w:rStyle w:val="fill"/>
                <w:b w:val="0"/>
                <w:color w:val="auto"/>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DC0A8BC" w14:textId="77777777" w:rsidR="001569A4" w:rsidRPr="00261085" w:rsidRDefault="001569A4" w:rsidP="00AA4152">
            <w:pPr>
              <w:jc w:val="center"/>
              <w:rPr>
                <w:b/>
              </w:rPr>
            </w:pPr>
            <w:r w:rsidRPr="00261085">
              <w:rPr>
                <w:rStyle w:val="fill"/>
                <w:b w:val="0"/>
                <w:color w:val="auto"/>
              </w:rPr>
              <w:t>504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315E18E" w14:textId="77777777" w:rsidR="001569A4" w:rsidRPr="00261085" w:rsidRDefault="001569A4" w:rsidP="00AA4152">
            <w:pPr>
              <w:jc w:val="center"/>
              <w:rPr>
                <w:b/>
              </w:rPr>
            </w:pPr>
            <w:r w:rsidRPr="00261085">
              <w:rPr>
                <w:rStyle w:val="fill"/>
                <w:b w:val="0"/>
                <w:color w:val="auto"/>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97AD355" w14:textId="77777777" w:rsidR="001569A4" w:rsidRPr="00261085" w:rsidRDefault="001569A4" w:rsidP="00AA4152">
            <w:pPr>
              <w:jc w:val="center"/>
              <w:rPr>
                <w:b/>
              </w:rPr>
            </w:pPr>
            <w:r w:rsidRPr="00261085">
              <w:rPr>
                <w:rStyle w:val="fill"/>
                <w:b w:val="0"/>
                <w:color w:val="auto"/>
              </w:rPr>
              <w:t>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80A6069" w14:textId="77777777" w:rsidR="001569A4" w:rsidRPr="00261085" w:rsidRDefault="001569A4" w:rsidP="00AA4152">
            <w:pPr>
              <w:jc w:val="center"/>
              <w:rPr>
                <w:b/>
              </w:rPr>
            </w:pPr>
            <w:r w:rsidRPr="00261085">
              <w:rPr>
                <w:rStyle w:val="fill"/>
                <w:b w:val="0"/>
                <w:color w:val="auto"/>
              </w:rPr>
              <w:t>134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12171A4" w14:textId="77777777" w:rsidR="001569A4" w:rsidRPr="00261085" w:rsidRDefault="001569A4" w:rsidP="00AA4152">
            <w:pPr>
              <w:rPr>
                <w:rStyle w:val="fill"/>
                <w:b w:val="0"/>
                <w:i w:val="0"/>
                <w:color w:val="auto"/>
              </w:rPr>
            </w:pPr>
            <w:r w:rsidRPr="00261085">
              <w:rPr>
                <w:rStyle w:val="fill"/>
                <w:b w:val="0"/>
                <w:color w:val="auto"/>
              </w:rPr>
              <w:t>Сметные (плановые, прогнозные) назначения текущего финансового года по доходам от компенсации затрат</w:t>
            </w:r>
          </w:p>
        </w:tc>
      </w:tr>
      <w:tr w:rsidR="001569A4" w:rsidRPr="002A5790" w14:paraId="0F9EFD4E" w14:textId="77777777" w:rsidTr="00AA4152">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4453E14" w14:textId="77777777" w:rsidR="001569A4" w:rsidRPr="00261085" w:rsidRDefault="001569A4" w:rsidP="00AA4152">
            <w:pPr>
              <w:rPr>
                <w:b/>
              </w:rPr>
            </w:pPr>
            <w:r w:rsidRPr="00261085">
              <w:rPr>
                <w:rStyle w:val="fill"/>
                <w:b w:val="0"/>
                <w:color w:val="auto"/>
              </w:rPr>
              <w:t>00000000000000000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F6B3DD6" w14:textId="77777777" w:rsidR="001569A4" w:rsidRPr="00261085" w:rsidRDefault="001569A4" w:rsidP="00AA4152">
            <w:pPr>
              <w:jc w:val="center"/>
              <w:rPr>
                <w:b/>
              </w:rPr>
            </w:pPr>
            <w:r w:rsidRPr="00261085">
              <w:rPr>
                <w:rStyle w:val="fill"/>
                <w:b w:val="0"/>
                <w:color w:val="auto"/>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03019E8" w14:textId="77777777" w:rsidR="001569A4" w:rsidRPr="00261085" w:rsidRDefault="001569A4" w:rsidP="00AA4152">
            <w:pPr>
              <w:jc w:val="center"/>
              <w:rPr>
                <w:b/>
              </w:rPr>
            </w:pPr>
            <w:r w:rsidRPr="00261085">
              <w:rPr>
                <w:rStyle w:val="fill"/>
                <w:b w:val="0"/>
                <w:color w:val="auto"/>
              </w:rPr>
              <w:t>504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05E809F" w14:textId="77777777" w:rsidR="001569A4" w:rsidRPr="00261085" w:rsidRDefault="001569A4" w:rsidP="00AA4152">
            <w:pPr>
              <w:jc w:val="center"/>
              <w:rPr>
                <w:b/>
              </w:rPr>
            </w:pPr>
            <w:r w:rsidRPr="00261085">
              <w:rPr>
                <w:rStyle w:val="fill"/>
                <w:b w:val="0"/>
                <w:color w:val="auto"/>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4791519" w14:textId="77777777" w:rsidR="001569A4" w:rsidRPr="00261085" w:rsidRDefault="001569A4" w:rsidP="00AA4152">
            <w:pPr>
              <w:jc w:val="center"/>
              <w:rPr>
                <w:b/>
              </w:rPr>
            </w:pPr>
            <w:r w:rsidRPr="00261085">
              <w:rPr>
                <w:rStyle w:val="fill"/>
                <w:b w:val="0"/>
                <w:color w:val="auto"/>
              </w:rPr>
              <w:t>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42B48E9" w14:textId="77777777" w:rsidR="001569A4" w:rsidRPr="00261085" w:rsidRDefault="001569A4" w:rsidP="00AA4152">
            <w:pPr>
              <w:jc w:val="center"/>
              <w:rPr>
                <w:b/>
              </w:rPr>
            </w:pPr>
            <w:r w:rsidRPr="00261085">
              <w:rPr>
                <w:rStyle w:val="fill"/>
                <w:b w:val="0"/>
                <w:color w:val="auto"/>
              </w:rPr>
              <w:t>136</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B98CA8A" w14:textId="77777777" w:rsidR="001569A4" w:rsidRPr="00261085" w:rsidRDefault="001569A4" w:rsidP="00AA4152">
            <w:pPr>
              <w:rPr>
                <w:rStyle w:val="fill"/>
                <w:b w:val="0"/>
                <w:i w:val="0"/>
                <w:color w:val="auto"/>
              </w:rPr>
            </w:pPr>
            <w:r w:rsidRPr="00261085">
              <w:rPr>
                <w:rStyle w:val="fill"/>
                <w:b w:val="0"/>
                <w:color w:val="auto"/>
              </w:rPr>
              <w:t>Сметные (плановые, прогнозные) назначения текущего финансового года по доходам от возврата дебиторской задолженности прошлых лет</w:t>
            </w:r>
          </w:p>
        </w:tc>
      </w:tr>
      <w:tr w:rsidR="001569A4" w:rsidRPr="002A5790" w14:paraId="6FD84899" w14:textId="77777777" w:rsidTr="00AA4152">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16865C3" w14:textId="77777777" w:rsidR="001569A4" w:rsidRPr="00261085" w:rsidRDefault="001569A4" w:rsidP="00AA4152">
            <w:pPr>
              <w:rPr>
                <w:b/>
              </w:rPr>
            </w:pPr>
            <w:r w:rsidRPr="00261085">
              <w:rPr>
                <w:rStyle w:val="fill"/>
                <w:b w:val="0"/>
                <w:color w:val="auto"/>
              </w:rPr>
              <w:t>00000000000000000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D14CE2A" w14:textId="77777777" w:rsidR="001569A4" w:rsidRPr="00261085" w:rsidRDefault="001569A4" w:rsidP="00AA4152">
            <w:pPr>
              <w:jc w:val="center"/>
              <w:rPr>
                <w:b/>
              </w:rPr>
            </w:pPr>
            <w:r w:rsidRPr="00261085">
              <w:rPr>
                <w:rStyle w:val="fill"/>
                <w:b w:val="0"/>
                <w:color w:val="auto"/>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23629C8" w14:textId="77777777" w:rsidR="001569A4" w:rsidRPr="00261085" w:rsidRDefault="001569A4" w:rsidP="00AA4152">
            <w:pPr>
              <w:jc w:val="center"/>
              <w:rPr>
                <w:b/>
              </w:rPr>
            </w:pPr>
            <w:r w:rsidRPr="00261085">
              <w:rPr>
                <w:rStyle w:val="fill"/>
                <w:b w:val="0"/>
                <w:color w:val="auto"/>
              </w:rPr>
              <w:t>507</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2ED8F56" w14:textId="77777777" w:rsidR="001569A4" w:rsidRPr="00261085" w:rsidRDefault="001569A4" w:rsidP="00AA4152">
            <w:pPr>
              <w:jc w:val="center"/>
              <w:rPr>
                <w:b/>
              </w:rPr>
            </w:pPr>
            <w:r w:rsidRPr="00261085">
              <w:rPr>
                <w:rStyle w:val="fill"/>
                <w:b w:val="0"/>
                <w:color w:val="auto"/>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EA09A21" w14:textId="77777777" w:rsidR="001569A4" w:rsidRPr="00261085" w:rsidRDefault="001569A4" w:rsidP="00AA4152">
            <w:pPr>
              <w:jc w:val="center"/>
              <w:rPr>
                <w:b/>
              </w:rPr>
            </w:pPr>
            <w:r w:rsidRPr="00261085">
              <w:rPr>
                <w:rStyle w:val="fill"/>
                <w:b w:val="0"/>
                <w:color w:val="auto"/>
              </w:rPr>
              <w:t>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245AD32" w14:textId="77777777" w:rsidR="001569A4" w:rsidRPr="00261085" w:rsidRDefault="001569A4" w:rsidP="00AA4152">
            <w:pPr>
              <w:jc w:val="center"/>
              <w:rPr>
                <w:b/>
              </w:rPr>
            </w:pPr>
            <w:r w:rsidRPr="00261085">
              <w:rPr>
                <w:rStyle w:val="fill"/>
                <w:b w:val="0"/>
                <w:color w:val="auto"/>
              </w:rPr>
              <w:t>000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6121C66" w14:textId="77777777" w:rsidR="001569A4" w:rsidRPr="00261085" w:rsidRDefault="001569A4" w:rsidP="00AA4152">
            <w:pPr>
              <w:rPr>
                <w:rStyle w:val="fill"/>
                <w:b w:val="0"/>
                <w:i w:val="0"/>
                <w:color w:val="auto"/>
              </w:rPr>
            </w:pPr>
            <w:r w:rsidRPr="00261085">
              <w:rPr>
                <w:rStyle w:val="fill"/>
                <w:b w:val="0"/>
                <w:color w:val="auto"/>
              </w:rPr>
              <w:t>Утвержденный объем финансового обеспечения на текущий финансовый год</w:t>
            </w:r>
          </w:p>
        </w:tc>
      </w:tr>
      <w:tr w:rsidR="001569A4" w:rsidRPr="002A5790" w14:paraId="51BF3641" w14:textId="77777777" w:rsidTr="00AA4152">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76603BA" w14:textId="77777777" w:rsidR="001569A4" w:rsidRPr="00261085" w:rsidRDefault="001569A4" w:rsidP="00AA4152">
            <w:pPr>
              <w:rPr>
                <w:b/>
              </w:rPr>
            </w:pPr>
            <w:r w:rsidRPr="00261085">
              <w:rPr>
                <w:rStyle w:val="fill"/>
                <w:b w:val="0"/>
                <w:color w:val="auto"/>
              </w:rPr>
              <w:t>00000000000000000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FA9D101" w14:textId="77777777" w:rsidR="001569A4" w:rsidRPr="00261085" w:rsidRDefault="001569A4" w:rsidP="00AA4152">
            <w:pPr>
              <w:jc w:val="center"/>
              <w:rPr>
                <w:b/>
              </w:rPr>
            </w:pPr>
            <w:r w:rsidRPr="00261085">
              <w:rPr>
                <w:rStyle w:val="fill"/>
                <w:b w:val="0"/>
                <w:color w:val="auto"/>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0C41CC8" w14:textId="77777777" w:rsidR="001569A4" w:rsidRPr="00261085" w:rsidRDefault="001569A4" w:rsidP="00AA4152">
            <w:pPr>
              <w:jc w:val="center"/>
              <w:rPr>
                <w:b/>
              </w:rPr>
            </w:pPr>
            <w:r w:rsidRPr="00261085">
              <w:rPr>
                <w:rStyle w:val="fill"/>
                <w:b w:val="0"/>
                <w:color w:val="auto"/>
              </w:rPr>
              <w:t>507</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E910396" w14:textId="77777777" w:rsidR="001569A4" w:rsidRPr="00261085" w:rsidRDefault="001569A4" w:rsidP="00AA4152">
            <w:pPr>
              <w:jc w:val="center"/>
              <w:rPr>
                <w:b/>
              </w:rPr>
            </w:pPr>
            <w:r w:rsidRPr="00261085">
              <w:rPr>
                <w:rStyle w:val="fill"/>
                <w:b w:val="0"/>
                <w:color w:val="auto"/>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C439704" w14:textId="77777777" w:rsidR="001569A4" w:rsidRPr="00261085" w:rsidRDefault="001569A4" w:rsidP="00AA4152">
            <w:pPr>
              <w:jc w:val="center"/>
              <w:rPr>
                <w:b/>
              </w:rPr>
            </w:pPr>
            <w:r w:rsidRPr="00261085">
              <w:rPr>
                <w:rStyle w:val="fill"/>
                <w:b w:val="0"/>
                <w:color w:val="auto"/>
              </w:rPr>
              <w:t>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805424D" w14:textId="77777777" w:rsidR="001569A4" w:rsidRPr="00261085" w:rsidRDefault="001569A4" w:rsidP="00AA4152">
            <w:pPr>
              <w:jc w:val="center"/>
              <w:rPr>
                <w:b/>
              </w:rPr>
            </w:pPr>
            <w:r w:rsidRPr="00261085">
              <w:rPr>
                <w:rStyle w:val="fill"/>
                <w:b w:val="0"/>
                <w:color w:val="auto"/>
              </w:rPr>
              <w:t>100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CCD799C" w14:textId="77777777" w:rsidR="001569A4" w:rsidRPr="00261085" w:rsidRDefault="001569A4" w:rsidP="00AA4152">
            <w:pPr>
              <w:rPr>
                <w:rStyle w:val="fill"/>
                <w:b w:val="0"/>
                <w:i w:val="0"/>
                <w:color w:val="auto"/>
              </w:rPr>
            </w:pPr>
            <w:r w:rsidRPr="00261085">
              <w:rPr>
                <w:rStyle w:val="fill"/>
                <w:b w:val="0"/>
                <w:color w:val="auto"/>
              </w:rPr>
              <w:t>Утвержденный объем финансового обеспечения на текущий финансовый год по доходам</w:t>
            </w:r>
          </w:p>
        </w:tc>
      </w:tr>
      <w:tr w:rsidR="001569A4" w:rsidRPr="002A5790" w14:paraId="26D6863A" w14:textId="77777777" w:rsidTr="00AA4152">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F913AA0" w14:textId="77777777" w:rsidR="001569A4" w:rsidRPr="00261085" w:rsidRDefault="001569A4" w:rsidP="00AA4152">
            <w:pPr>
              <w:rPr>
                <w:b/>
              </w:rPr>
            </w:pPr>
            <w:r w:rsidRPr="00261085">
              <w:rPr>
                <w:rStyle w:val="fill"/>
                <w:b w:val="0"/>
                <w:color w:val="auto"/>
              </w:rPr>
              <w:t>00000000000000000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182CBE3" w14:textId="77777777" w:rsidR="001569A4" w:rsidRPr="00261085" w:rsidRDefault="001569A4" w:rsidP="00AA4152">
            <w:pPr>
              <w:jc w:val="center"/>
              <w:rPr>
                <w:b/>
              </w:rPr>
            </w:pPr>
            <w:r w:rsidRPr="00261085">
              <w:rPr>
                <w:rStyle w:val="fill"/>
                <w:b w:val="0"/>
                <w:color w:val="auto"/>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1D4B368" w14:textId="77777777" w:rsidR="001569A4" w:rsidRPr="00261085" w:rsidRDefault="001569A4" w:rsidP="00AA4152">
            <w:pPr>
              <w:jc w:val="center"/>
              <w:rPr>
                <w:b/>
              </w:rPr>
            </w:pPr>
            <w:r w:rsidRPr="00261085">
              <w:rPr>
                <w:rStyle w:val="fill"/>
                <w:b w:val="0"/>
                <w:color w:val="auto"/>
              </w:rPr>
              <w:t>507</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7F38502" w14:textId="77777777" w:rsidR="001569A4" w:rsidRPr="00261085" w:rsidRDefault="001569A4" w:rsidP="00AA4152">
            <w:pPr>
              <w:jc w:val="center"/>
              <w:rPr>
                <w:b/>
              </w:rPr>
            </w:pPr>
            <w:r w:rsidRPr="00261085">
              <w:rPr>
                <w:rStyle w:val="fill"/>
                <w:b w:val="0"/>
                <w:color w:val="auto"/>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4426A9A" w14:textId="77777777" w:rsidR="001569A4" w:rsidRPr="00261085" w:rsidRDefault="001569A4" w:rsidP="00AA4152">
            <w:pPr>
              <w:jc w:val="center"/>
              <w:rPr>
                <w:b/>
              </w:rPr>
            </w:pPr>
            <w:r w:rsidRPr="00261085">
              <w:rPr>
                <w:rStyle w:val="fill"/>
                <w:b w:val="0"/>
                <w:color w:val="auto"/>
              </w:rPr>
              <w:t>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3007DB9" w14:textId="77777777" w:rsidR="001569A4" w:rsidRPr="00261085" w:rsidRDefault="001569A4" w:rsidP="00AA4152">
            <w:pPr>
              <w:jc w:val="center"/>
              <w:rPr>
                <w:b/>
              </w:rPr>
            </w:pPr>
            <w:r w:rsidRPr="00261085">
              <w:rPr>
                <w:rStyle w:val="fill"/>
                <w:b w:val="0"/>
                <w:color w:val="auto"/>
              </w:rPr>
              <w:t>131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4E3EBB6" w14:textId="77777777" w:rsidR="001569A4" w:rsidRPr="00261085" w:rsidRDefault="001569A4" w:rsidP="00AA4152">
            <w:pPr>
              <w:rPr>
                <w:rStyle w:val="fill"/>
                <w:b w:val="0"/>
                <w:i w:val="0"/>
                <w:color w:val="auto"/>
              </w:rPr>
            </w:pPr>
            <w:r w:rsidRPr="00261085">
              <w:rPr>
                <w:rStyle w:val="fill"/>
                <w:b w:val="0"/>
                <w:color w:val="auto"/>
              </w:rPr>
              <w:t>Утвержденный объем финансового обеспечения на текущий финансовый год по доходам от оказания платных услуг (работ)</w:t>
            </w:r>
          </w:p>
        </w:tc>
      </w:tr>
      <w:tr w:rsidR="001569A4" w:rsidRPr="002A5790" w14:paraId="66103E44" w14:textId="77777777" w:rsidTr="00AA4152">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EE82222" w14:textId="77777777" w:rsidR="001569A4" w:rsidRPr="00261085" w:rsidRDefault="001569A4" w:rsidP="00AA4152">
            <w:pPr>
              <w:rPr>
                <w:b/>
              </w:rPr>
            </w:pPr>
            <w:r w:rsidRPr="00261085">
              <w:rPr>
                <w:rStyle w:val="fill"/>
                <w:b w:val="0"/>
                <w:color w:val="auto"/>
              </w:rPr>
              <w:lastRenderedPageBreak/>
              <w:t>00000000000000000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A723BA1" w14:textId="77777777" w:rsidR="001569A4" w:rsidRPr="00261085" w:rsidRDefault="001569A4" w:rsidP="00AA4152">
            <w:pPr>
              <w:jc w:val="center"/>
              <w:rPr>
                <w:b/>
              </w:rPr>
            </w:pPr>
            <w:r w:rsidRPr="00261085">
              <w:rPr>
                <w:rStyle w:val="fill"/>
                <w:b w:val="0"/>
                <w:color w:val="auto"/>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B66820F" w14:textId="77777777" w:rsidR="001569A4" w:rsidRPr="00261085" w:rsidRDefault="001569A4" w:rsidP="00AA4152">
            <w:pPr>
              <w:jc w:val="center"/>
              <w:rPr>
                <w:b/>
              </w:rPr>
            </w:pPr>
            <w:r w:rsidRPr="00261085">
              <w:rPr>
                <w:rStyle w:val="fill"/>
                <w:b w:val="0"/>
                <w:color w:val="auto"/>
              </w:rPr>
              <w:t>507</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6982295" w14:textId="77777777" w:rsidR="001569A4" w:rsidRPr="00261085" w:rsidRDefault="001569A4" w:rsidP="00AA4152">
            <w:pPr>
              <w:jc w:val="center"/>
              <w:rPr>
                <w:b/>
              </w:rPr>
            </w:pPr>
            <w:r w:rsidRPr="00261085">
              <w:rPr>
                <w:rStyle w:val="fill"/>
                <w:b w:val="0"/>
                <w:color w:val="auto"/>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573A39E" w14:textId="77777777" w:rsidR="001569A4" w:rsidRPr="00261085" w:rsidRDefault="001569A4" w:rsidP="00AA4152">
            <w:pPr>
              <w:jc w:val="center"/>
              <w:rPr>
                <w:b/>
              </w:rPr>
            </w:pPr>
            <w:r w:rsidRPr="00261085">
              <w:rPr>
                <w:rStyle w:val="fill"/>
                <w:b w:val="0"/>
                <w:color w:val="auto"/>
              </w:rPr>
              <w:t>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058B70C" w14:textId="77777777" w:rsidR="001569A4" w:rsidRPr="00261085" w:rsidRDefault="001569A4" w:rsidP="00AA4152">
            <w:pPr>
              <w:jc w:val="center"/>
              <w:rPr>
                <w:b/>
              </w:rPr>
            </w:pPr>
            <w:r w:rsidRPr="00261085">
              <w:rPr>
                <w:rStyle w:val="fill"/>
                <w:b w:val="0"/>
                <w:color w:val="auto"/>
              </w:rPr>
              <w:t>134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673083F" w14:textId="77777777" w:rsidR="001569A4" w:rsidRPr="00261085" w:rsidRDefault="001569A4" w:rsidP="00AA4152">
            <w:pPr>
              <w:rPr>
                <w:rStyle w:val="fill"/>
                <w:b w:val="0"/>
                <w:i w:val="0"/>
                <w:color w:val="auto"/>
              </w:rPr>
            </w:pPr>
            <w:r w:rsidRPr="00261085">
              <w:rPr>
                <w:rStyle w:val="fill"/>
                <w:b w:val="0"/>
                <w:color w:val="auto"/>
              </w:rPr>
              <w:t>Утвержденный объем финансового обеспечения на текущий финансовый год по доходам от компенсации затрат</w:t>
            </w:r>
          </w:p>
        </w:tc>
      </w:tr>
      <w:tr w:rsidR="001569A4" w:rsidRPr="002A5790" w14:paraId="6558695F" w14:textId="77777777" w:rsidTr="00AA4152">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83195B7" w14:textId="77777777" w:rsidR="001569A4" w:rsidRPr="00261085" w:rsidRDefault="001569A4" w:rsidP="00AA4152">
            <w:pPr>
              <w:rPr>
                <w:b/>
              </w:rPr>
            </w:pPr>
            <w:r w:rsidRPr="00261085">
              <w:rPr>
                <w:rStyle w:val="fill"/>
                <w:b w:val="0"/>
                <w:color w:val="auto"/>
              </w:rPr>
              <w:t>00000000000000000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1494D3F" w14:textId="77777777" w:rsidR="001569A4" w:rsidRPr="00261085" w:rsidRDefault="001569A4" w:rsidP="00AA4152">
            <w:pPr>
              <w:jc w:val="center"/>
              <w:rPr>
                <w:b/>
              </w:rPr>
            </w:pPr>
            <w:r w:rsidRPr="00261085">
              <w:rPr>
                <w:rStyle w:val="fill"/>
                <w:b w:val="0"/>
                <w:color w:val="auto"/>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4253378" w14:textId="77777777" w:rsidR="001569A4" w:rsidRPr="00261085" w:rsidRDefault="001569A4" w:rsidP="00AA4152">
            <w:pPr>
              <w:jc w:val="center"/>
              <w:rPr>
                <w:b/>
              </w:rPr>
            </w:pPr>
            <w:r w:rsidRPr="00261085">
              <w:rPr>
                <w:rStyle w:val="fill"/>
                <w:b w:val="0"/>
                <w:color w:val="auto"/>
              </w:rPr>
              <w:t>507</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234444F" w14:textId="77777777" w:rsidR="001569A4" w:rsidRPr="00261085" w:rsidRDefault="001569A4" w:rsidP="00AA4152">
            <w:pPr>
              <w:jc w:val="center"/>
              <w:rPr>
                <w:b/>
              </w:rPr>
            </w:pPr>
            <w:r w:rsidRPr="00261085">
              <w:rPr>
                <w:rStyle w:val="fill"/>
                <w:b w:val="0"/>
                <w:color w:val="auto"/>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A2D49A3" w14:textId="77777777" w:rsidR="001569A4" w:rsidRPr="00261085" w:rsidRDefault="001569A4" w:rsidP="00AA4152">
            <w:pPr>
              <w:jc w:val="center"/>
              <w:rPr>
                <w:b/>
              </w:rPr>
            </w:pPr>
            <w:r w:rsidRPr="00261085">
              <w:rPr>
                <w:rStyle w:val="fill"/>
                <w:b w:val="0"/>
                <w:color w:val="auto"/>
              </w:rPr>
              <w:t>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66EE23C" w14:textId="77777777" w:rsidR="001569A4" w:rsidRPr="00261085" w:rsidRDefault="001569A4" w:rsidP="00AA4152">
            <w:pPr>
              <w:jc w:val="center"/>
              <w:rPr>
                <w:b/>
              </w:rPr>
            </w:pPr>
            <w:r w:rsidRPr="00261085">
              <w:rPr>
                <w:rStyle w:val="fill"/>
                <w:b w:val="0"/>
                <w:color w:val="auto"/>
              </w:rPr>
              <w:t>136</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6E9E08D" w14:textId="77777777" w:rsidR="001569A4" w:rsidRPr="00261085" w:rsidRDefault="001569A4" w:rsidP="00AA4152">
            <w:pPr>
              <w:rPr>
                <w:rStyle w:val="fill"/>
                <w:b w:val="0"/>
                <w:i w:val="0"/>
                <w:color w:val="auto"/>
              </w:rPr>
            </w:pPr>
            <w:r w:rsidRPr="00261085">
              <w:rPr>
                <w:rStyle w:val="fill"/>
                <w:b w:val="0"/>
                <w:color w:val="auto"/>
              </w:rPr>
              <w:t>Утвержденный объем финансового обеспечения на текущий финансовый год по доходам от возврата дебиторской задолженности прошлых лет</w:t>
            </w:r>
          </w:p>
        </w:tc>
      </w:tr>
    </w:tbl>
    <w:p w14:paraId="0BCF4DC9" w14:textId="77777777" w:rsidR="001569A4" w:rsidRPr="002A5790" w:rsidRDefault="001569A4" w:rsidP="0026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2A5790">
        <w:rPr>
          <w:sz w:val="20"/>
          <w:vertAlign w:val="superscript"/>
        </w:rPr>
        <w:br/>
      </w:r>
      <w:r w:rsidRPr="002A5790">
        <w:rPr>
          <w:sz w:val="20"/>
        </w:rPr>
        <w:t xml:space="preserve"> В корреспонденциях счетов КБК (1–17-й разряды счета) формируются в соответствии с законом (решением) о бюджете, указаниями о порядке прим</w:t>
      </w:r>
      <w:r>
        <w:rPr>
          <w:sz w:val="20"/>
        </w:rPr>
        <w:t>енения бюджетной классификации</w:t>
      </w:r>
      <w:r w:rsidRPr="002A5790">
        <w:rPr>
          <w:sz w:val="20"/>
        </w:rPr>
        <w:t>, пунктом 2 Инструкции № 162н.</w:t>
      </w:r>
    </w:p>
    <w:p w14:paraId="2AE7DD8E" w14:textId="77777777" w:rsidR="001569A4" w:rsidRPr="002A5790" w:rsidRDefault="001569A4" w:rsidP="0026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2A5790">
        <w:rPr>
          <w:sz w:val="20"/>
        </w:rPr>
        <w:t xml:space="preserve"> В учреждении применяются следующие коды финансового обеспечения (КФО), 18-й разряд </w:t>
      </w:r>
      <w:r w:rsidRPr="002A5790">
        <w:rPr>
          <w:sz w:val="20"/>
        </w:rPr>
        <w:br/>
        <w:t>номера счета:</w:t>
      </w:r>
      <w:r w:rsidRPr="002A5790">
        <w:rPr>
          <w:sz w:val="20"/>
        </w:rPr>
        <w:br/>
        <w:t>– 1 – бюджетная деятельность;</w:t>
      </w:r>
      <w:r w:rsidRPr="002A5790">
        <w:rPr>
          <w:sz w:val="20"/>
        </w:rPr>
        <w:br/>
        <w:t>– 3 – средства во временном распоряжении.</w:t>
      </w:r>
    </w:p>
    <w:p w14:paraId="1C2B59A5" w14:textId="77777777" w:rsidR="001569A4" w:rsidRDefault="001569A4" w:rsidP="00261085">
      <w:pPr>
        <w:pStyle w:val="22"/>
        <w:shd w:val="clear" w:color="auto" w:fill="auto"/>
        <w:spacing w:after="0" w:line="240" w:lineRule="auto"/>
        <w:ind w:firstLine="0"/>
        <w:jc w:val="both"/>
      </w:pPr>
    </w:p>
    <w:p w14:paraId="461AC63D" w14:textId="77777777" w:rsidR="001569A4" w:rsidRPr="00213517" w:rsidRDefault="00000000" w:rsidP="00213517">
      <w:pPr>
        <w:pStyle w:val="22"/>
        <w:shd w:val="clear" w:color="auto" w:fill="auto"/>
        <w:spacing w:after="0" w:line="240" w:lineRule="auto"/>
        <w:ind w:firstLine="720"/>
        <w:jc w:val="both"/>
        <w:rPr>
          <w:sz w:val="24"/>
          <w:szCs w:val="24"/>
        </w:rPr>
      </w:pPr>
      <w:hyperlink w:anchor="P501" w:history="1">
        <w:r w:rsidR="001569A4" w:rsidRPr="00B81B1F">
          <w:rPr>
            <w:sz w:val="24"/>
            <w:szCs w:val="24"/>
          </w:rPr>
          <w:t>Приложение 11</w:t>
        </w:r>
      </w:hyperlink>
      <w:r w:rsidR="001569A4" w:rsidRPr="00213517">
        <w:rPr>
          <w:sz w:val="24"/>
          <w:szCs w:val="24"/>
        </w:rPr>
        <w:t xml:space="preserve"> к настоящей Учетной политике,</w:t>
      </w:r>
      <w:r w:rsidR="001569A4" w:rsidRPr="00213517">
        <w:rPr>
          <w:color w:val="000000"/>
          <w:sz w:val="24"/>
          <w:szCs w:val="24"/>
        </w:rPr>
        <w:t xml:space="preserve"> разработанного в соответствии с Инструкцией к Единому плану счетов № 157н</w:t>
      </w:r>
      <w:r w:rsidR="001569A4">
        <w:rPr>
          <w:color w:val="000000"/>
          <w:sz w:val="24"/>
          <w:szCs w:val="24"/>
        </w:rPr>
        <w:t>,</w:t>
      </w:r>
      <w:r w:rsidR="001569A4" w:rsidRPr="00213517">
        <w:rPr>
          <w:color w:val="000000"/>
          <w:sz w:val="24"/>
          <w:szCs w:val="24"/>
        </w:rPr>
        <w:t xml:space="preserve"> Инструкцией № 162н.</w:t>
      </w:r>
    </w:p>
    <w:p w14:paraId="0C33EDF3" w14:textId="77777777" w:rsidR="001569A4" w:rsidRPr="00213517" w:rsidRDefault="001569A4" w:rsidP="00246613">
      <w:pPr>
        <w:pStyle w:val="22"/>
        <w:shd w:val="clear" w:color="auto" w:fill="auto"/>
        <w:spacing w:after="0" w:line="240" w:lineRule="auto"/>
        <w:ind w:firstLine="720"/>
        <w:jc w:val="both"/>
        <w:rPr>
          <w:sz w:val="24"/>
          <w:szCs w:val="24"/>
        </w:rPr>
      </w:pPr>
      <w:r w:rsidRPr="00213517">
        <w:rPr>
          <w:color w:val="000000"/>
          <w:sz w:val="24"/>
          <w:szCs w:val="24"/>
        </w:rPr>
        <w:t>Основание: пункты 2 и б Инструкции к Единому плану счетов № 157н, пункт 19 Стандарта «Концептуальные основы бухучета и отчетности».</w:t>
      </w:r>
    </w:p>
    <w:p w14:paraId="3F3C4A4F" w14:textId="77777777" w:rsidR="001569A4" w:rsidRPr="00213517" w:rsidRDefault="001569A4" w:rsidP="00246613">
      <w:pPr>
        <w:pStyle w:val="a7"/>
        <w:ind w:firstLine="720"/>
        <w:jc w:val="both"/>
        <w:rPr>
          <w:rFonts w:ascii="Times New Roman" w:hAnsi="Times New Roman"/>
          <w:sz w:val="24"/>
          <w:szCs w:val="24"/>
        </w:rPr>
      </w:pPr>
      <w:r w:rsidRPr="00213517">
        <w:rPr>
          <w:rFonts w:ascii="Times New Roman" w:hAnsi="Times New Roman"/>
          <w:sz w:val="24"/>
          <w:szCs w:val="24"/>
        </w:rPr>
        <w:t>- в 1 - 17 разрядах - аналитический код по классификационному признаку поступлений и выбытий;</w:t>
      </w:r>
    </w:p>
    <w:p w14:paraId="06FB9A09" w14:textId="77777777" w:rsidR="001569A4" w:rsidRPr="00213517" w:rsidRDefault="001569A4" w:rsidP="00246613">
      <w:pPr>
        <w:pStyle w:val="a7"/>
        <w:ind w:firstLine="720"/>
        <w:jc w:val="both"/>
        <w:rPr>
          <w:rFonts w:ascii="Times New Roman" w:hAnsi="Times New Roman"/>
          <w:sz w:val="24"/>
          <w:szCs w:val="24"/>
        </w:rPr>
      </w:pPr>
      <w:r w:rsidRPr="00213517">
        <w:rPr>
          <w:rFonts w:ascii="Times New Roman" w:hAnsi="Times New Roman"/>
          <w:sz w:val="24"/>
          <w:szCs w:val="24"/>
        </w:rPr>
        <w:t>- в 18 разряде - код вида финансового обеспечения (деятельности);</w:t>
      </w:r>
    </w:p>
    <w:p w14:paraId="7D50FCDE" w14:textId="77777777" w:rsidR="001569A4" w:rsidRPr="00213517" w:rsidRDefault="001569A4" w:rsidP="00246613">
      <w:pPr>
        <w:pStyle w:val="a7"/>
        <w:ind w:firstLine="720"/>
        <w:jc w:val="both"/>
        <w:rPr>
          <w:rFonts w:ascii="Times New Roman" w:hAnsi="Times New Roman"/>
          <w:sz w:val="24"/>
          <w:szCs w:val="24"/>
        </w:rPr>
      </w:pPr>
      <w:r w:rsidRPr="00213517">
        <w:rPr>
          <w:rFonts w:ascii="Times New Roman" w:hAnsi="Times New Roman"/>
          <w:sz w:val="24"/>
          <w:szCs w:val="24"/>
        </w:rPr>
        <w:t>- в 19 - 23 разрядах - код синтетического счета Плана счетов бюджетного учета;</w:t>
      </w:r>
    </w:p>
    <w:p w14:paraId="2701DA4B" w14:textId="77777777" w:rsidR="001569A4" w:rsidRPr="00213517" w:rsidRDefault="001569A4" w:rsidP="00246613">
      <w:pPr>
        <w:pStyle w:val="a7"/>
        <w:ind w:firstLine="720"/>
        <w:jc w:val="both"/>
        <w:rPr>
          <w:rFonts w:ascii="Times New Roman" w:hAnsi="Times New Roman"/>
          <w:sz w:val="24"/>
          <w:szCs w:val="24"/>
        </w:rPr>
      </w:pPr>
      <w:r w:rsidRPr="00213517">
        <w:rPr>
          <w:rFonts w:ascii="Times New Roman" w:hAnsi="Times New Roman"/>
          <w:sz w:val="24"/>
          <w:szCs w:val="24"/>
        </w:rPr>
        <w:t>- в 24 - 26 разрядах – аналитический код КОСГУ.</w:t>
      </w:r>
    </w:p>
    <w:p w14:paraId="0D203CA7" w14:textId="77777777" w:rsidR="001569A4" w:rsidRPr="00213517" w:rsidRDefault="003B71BC" w:rsidP="00246613">
      <w:pPr>
        <w:pStyle w:val="a7"/>
        <w:ind w:firstLine="720"/>
        <w:jc w:val="both"/>
        <w:rPr>
          <w:rFonts w:ascii="Times New Roman" w:hAnsi="Times New Roman"/>
          <w:sz w:val="24"/>
          <w:szCs w:val="24"/>
        </w:rPr>
      </w:pPr>
      <w:r>
        <w:rPr>
          <w:rFonts w:ascii="Times New Roman" w:hAnsi="Times New Roman"/>
          <w:sz w:val="24"/>
          <w:szCs w:val="24"/>
        </w:rPr>
        <w:t>3</w:t>
      </w:r>
      <w:r w:rsidR="001569A4" w:rsidRPr="00213517">
        <w:rPr>
          <w:rFonts w:ascii="Times New Roman" w:hAnsi="Times New Roman"/>
          <w:sz w:val="24"/>
          <w:szCs w:val="24"/>
        </w:rPr>
        <w:t>. Аппаратом СД МО Лианозово при осуществлении своей деятельности применяются следующие коды вида финансового обеспечения (деятельности):</w:t>
      </w:r>
    </w:p>
    <w:p w14:paraId="28C37822" w14:textId="77777777" w:rsidR="001569A4" w:rsidRPr="00213517" w:rsidRDefault="00000000" w:rsidP="00246613">
      <w:pPr>
        <w:pStyle w:val="a7"/>
        <w:ind w:firstLine="720"/>
        <w:jc w:val="both"/>
        <w:rPr>
          <w:rFonts w:ascii="Times New Roman" w:hAnsi="Times New Roman"/>
          <w:sz w:val="24"/>
          <w:szCs w:val="24"/>
        </w:rPr>
      </w:pPr>
      <w:hyperlink r:id="rId34" w:history="1">
        <w:r w:rsidR="001569A4" w:rsidRPr="00213517">
          <w:rPr>
            <w:rFonts w:ascii="Times New Roman" w:hAnsi="Times New Roman"/>
            <w:sz w:val="24"/>
            <w:szCs w:val="24"/>
          </w:rPr>
          <w:t>"1"</w:t>
        </w:r>
      </w:hyperlink>
      <w:r w:rsidR="001569A4" w:rsidRPr="00213517">
        <w:rPr>
          <w:rFonts w:ascii="Times New Roman" w:hAnsi="Times New Roman"/>
          <w:sz w:val="24"/>
          <w:szCs w:val="24"/>
        </w:rPr>
        <w:t xml:space="preserve"> - бюджетная деятельность;</w:t>
      </w:r>
    </w:p>
    <w:p w14:paraId="6DE4834B" w14:textId="77777777" w:rsidR="001569A4" w:rsidRPr="00213517" w:rsidRDefault="00000000" w:rsidP="00246613">
      <w:pPr>
        <w:pStyle w:val="a7"/>
        <w:ind w:firstLine="720"/>
        <w:jc w:val="both"/>
        <w:rPr>
          <w:rFonts w:ascii="Times New Roman" w:hAnsi="Times New Roman"/>
          <w:sz w:val="24"/>
          <w:szCs w:val="24"/>
        </w:rPr>
      </w:pPr>
      <w:hyperlink r:id="rId35" w:history="1">
        <w:r w:rsidR="001569A4" w:rsidRPr="00213517">
          <w:rPr>
            <w:rFonts w:ascii="Times New Roman" w:hAnsi="Times New Roman"/>
            <w:sz w:val="24"/>
            <w:szCs w:val="24"/>
          </w:rPr>
          <w:t>"3"</w:t>
        </w:r>
      </w:hyperlink>
      <w:r w:rsidR="001569A4" w:rsidRPr="00213517">
        <w:rPr>
          <w:rFonts w:ascii="Times New Roman" w:hAnsi="Times New Roman"/>
          <w:sz w:val="24"/>
          <w:szCs w:val="24"/>
        </w:rPr>
        <w:t xml:space="preserve"> - средства во временном распоряжении.</w:t>
      </w:r>
    </w:p>
    <w:p w14:paraId="728DD75E" w14:textId="77777777" w:rsidR="001569A4" w:rsidRPr="00213517" w:rsidRDefault="001569A4" w:rsidP="00E66F4A">
      <w:pPr>
        <w:pStyle w:val="a7"/>
        <w:jc w:val="both"/>
        <w:rPr>
          <w:rFonts w:ascii="Times New Roman" w:hAnsi="Times New Roman"/>
          <w:sz w:val="24"/>
          <w:szCs w:val="24"/>
        </w:rPr>
      </w:pPr>
    </w:p>
    <w:p w14:paraId="468C2C8E" w14:textId="77777777" w:rsidR="001569A4" w:rsidRPr="00246613" w:rsidRDefault="001569A4" w:rsidP="00E3437D">
      <w:pPr>
        <w:pStyle w:val="ConsPlusNormal"/>
        <w:jc w:val="center"/>
        <w:outlineLvl w:val="2"/>
        <w:rPr>
          <w:rFonts w:ascii="Times New Roman" w:hAnsi="Times New Roman" w:cs="Times New Roman"/>
          <w:b/>
          <w:bCs/>
          <w:sz w:val="24"/>
          <w:szCs w:val="24"/>
        </w:rPr>
      </w:pPr>
      <w:r w:rsidRPr="00213517">
        <w:rPr>
          <w:rFonts w:ascii="Times New Roman" w:hAnsi="Times New Roman" w:cs="Times New Roman"/>
          <w:b/>
          <w:bCs/>
          <w:sz w:val="24"/>
          <w:szCs w:val="24"/>
        </w:rPr>
        <w:t>5.</w:t>
      </w:r>
      <w:r w:rsidRPr="00246613">
        <w:rPr>
          <w:rFonts w:ascii="Times New Roman" w:hAnsi="Times New Roman" w:cs="Times New Roman"/>
          <w:b/>
          <w:bCs/>
          <w:sz w:val="24"/>
          <w:szCs w:val="24"/>
        </w:rPr>
        <w:t xml:space="preserve"> Учёт отдельных видов имущества и обязательств</w:t>
      </w:r>
    </w:p>
    <w:p w14:paraId="0A9623B9" w14:textId="77777777" w:rsidR="001569A4" w:rsidRDefault="001569A4" w:rsidP="00246613">
      <w:pPr>
        <w:pStyle w:val="ConsPlusNormal"/>
        <w:ind w:firstLine="720"/>
        <w:jc w:val="center"/>
        <w:outlineLvl w:val="2"/>
        <w:rPr>
          <w:rFonts w:ascii="Times New Roman" w:hAnsi="Times New Roman" w:cs="Times New Roman"/>
          <w:b/>
          <w:sz w:val="24"/>
          <w:szCs w:val="24"/>
        </w:rPr>
      </w:pPr>
    </w:p>
    <w:p w14:paraId="3CE52568" w14:textId="77777777" w:rsidR="001569A4" w:rsidRPr="00246613" w:rsidRDefault="001569A4" w:rsidP="00246613">
      <w:pPr>
        <w:pStyle w:val="22"/>
        <w:shd w:val="clear" w:color="auto" w:fill="auto"/>
        <w:tabs>
          <w:tab w:val="left" w:pos="284"/>
        </w:tabs>
        <w:spacing w:after="0" w:line="240" w:lineRule="auto"/>
        <w:ind w:firstLine="720"/>
        <w:jc w:val="both"/>
        <w:rPr>
          <w:sz w:val="24"/>
          <w:szCs w:val="24"/>
        </w:rPr>
      </w:pPr>
      <w:r w:rsidRPr="00246613">
        <w:rPr>
          <w:color w:val="000000"/>
          <w:sz w:val="24"/>
          <w:szCs w:val="24"/>
        </w:rPr>
        <w:t>Бюджетный учет ведется по первичным документам, которые проверены бухгалтер</w:t>
      </w:r>
      <w:r w:rsidR="009974A6">
        <w:rPr>
          <w:color w:val="000000"/>
          <w:sz w:val="24"/>
          <w:szCs w:val="24"/>
        </w:rPr>
        <w:t>ом-советником</w:t>
      </w:r>
      <w:r w:rsidRPr="00246613">
        <w:rPr>
          <w:color w:val="000000"/>
          <w:sz w:val="24"/>
          <w:szCs w:val="24"/>
        </w:rPr>
        <w:t xml:space="preserve"> </w:t>
      </w:r>
      <w:r w:rsidR="007B4303">
        <w:rPr>
          <w:color w:val="000000"/>
          <w:sz w:val="24"/>
          <w:szCs w:val="24"/>
        </w:rPr>
        <w:t>аппарата СД МО Лианозово</w:t>
      </w:r>
      <w:r w:rsidR="000D31FD">
        <w:rPr>
          <w:color w:val="000000"/>
          <w:sz w:val="24"/>
          <w:szCs w:val="24"/>
        </w:rPr>
        <w:t>.</w:t>
      </w:r>
      <w:r w:rsidR="007B4303">
        <w:rPr>
          <w:color w:val="000000"/>
          <w:sz w:val="24"/>
          <w:szCs w:val="24"/>
        </w:rPr>
        <w:t xml:space="preserve"> </w:t>
      </w:r>
    </w:p>
    <w:p w14:paraId="3DD8DF46" w14:textId="77777777" w:rsidR="001569A4" w:rsidRPr="00040C15" w:rsidRDefault="001569A4" w:rsidP="00246613">
      <w:pPr>
        <w:pStyle w:val="22"/>
        <w:shd w:val="clear" w:color="auto" w:fill="auto"/>
        <w:spacing w:after="0" w:line="240" w:lineRule="auto"/>
        <w:ind w:firstLine="720"/>
        <w:jc w:val="both"/>
        <w:rPr>
          <w:sz w:val="24"/>
          <w:szCs w:val="24"/>
        </w:rPr>
      </w:pPr>
      <w:r w:rsidRPr="00246613">
        <w:rPr>
          <w:color w:val="000000"/>
          <w:sz w:val="24"/>
          <w:szCs w:val="24"/>
        </w:rPr>
        <w:t>Основание: пункт 3 Инструкции к Единому плану счетов № 157н, пункт 23 Стандарта «Концептуальные основы бухучета и отчетности».</w:t>
      </w:r>
    </w:p>
    <w:p w14:paraId="43FA47C3" w14:textId="77777777" w:rsidR="001569A4" w:rsidRDefault="001569A4" w:rsidP="00266995">
      <w:pPr>
        <w:pStyle w:val="ConsPlusNormal"/>
        <w:jc w:val="center"/>
        <w:outlineLvl w:val="1"/>
        <w:rPr>
          <w:rFonts w:ascii="Times New Roman" w:hAnsi="Times New Roman" w:cs="Times New Roman"/>
          <w:b/>
          <w:sz w:val="24"/>
          <w:szCs w:val="24"/>
          <w:highlight w:val="cyan"/>
        </w:rPr>
      </w:pPr>
    </w:p>
    <w:p w14:paraId="739FDAAE" w14:textId="77777777" w:rsidR="001569A4" w:rsidRPr="00480B27" w:rsidRDefault="001569A4" w:rsidP="00266995">
      <w:pPr>
        <w:pStyle w:val="ConsPlusNormal"/>
        <w:jc w:val="center"/>
        <w:outlineLvl w:val="1"/>
        <w:rPr>
          <w:rFonts w:ascii="Times New Roman" w:hAnsi="Times New Roman" w:cs="Times New Roman"/>
          <w:sz w:val="24"/>
          <w:szCs w:val="24"/>
        </w:rPr>
      </w:pPr>
      <w:r w:rsidRPr="00480B27">
        <w:rPr>
          <w:rFonts w:ascii="Times New Roman" w:hAnsi="Times New Roman" w:cs="Times New Roman"/>
          <w:b/>
          <w:sz w:val="24"/>
          <w:szCs w:val="24"/>
        </w:rPr>
        <w:t>II. Методическая часть</w:t>
      </w:r>
    </w:p>
    <w:p w14:paraId="5695330E" w14:textId="77777777" w:rsidR="001569A4" w:rsidRPr="00913321" w:rsidRDefault="001569A4" w:rsidP="00246613">
      <w:pPr>
        <w:pStyle w:val="ConsPlusNormal"/>
        <w:ind w:firstLine="720"/>
        <w:jc w:val="both"/>
        <w:rPr>
          <w:rFonts w:ascii="Times New Roman" w:hAnsi="Times New Roman" w:cs="Times New Roman"/>
          <w:sz w:val="24"/>
          <w:szCs w:val="24"/>
        </w:rPr>
      </w:pPr>
    </w:p>
    <w:p w14:paraId="34D48504" w14:textId="77777777" w:rsidR="001569A4" w:rsidRDefault="001569A4" w:rsidP="00F642C6">
      <w:pPr>
        <w:pStyle w:val="ConsPlusNormal"/>
        <w:numPr>
          <w:ilvl w:val="0"/>
          <w:numId w:val="38"/>
        </w:numPr>
        <w:jc w:val="both"/>
        <w:rPr>
          <w:rFonts w:ascii="Times New Roman" w:hAnsi="Times New Roman" w:cs="Times New Roman"/>
          <w:sz w:val="24"/>
          <w:szCs w:val="24"/>
        </w:rPr>
      </w:pPr>
      <w:r w:rsidRPr="00913321">
        <w:rPr>
          <w:rFonts w:ascii="Times New Roman" w:hAnsi="Times New Roman" w:cs="Times New Roman"/>
          <w:sz w:val="24"/>
          <w:szCs w:val="24"/>
        </w:rPr>
        <w:t>Основные средства</w:t>
      </w:r>
    </w:p>
    <w:p w14:paraId="57FFB7A1" w14:textId="77777777" w:rsidR="001569A4" w:rsidRDefault="001569A4" w:rsidP="00F642C6">
      <w:pPr>
        <w:pStyle w:val="ConsPlusNormal"/>
        <w:numPr>
          <w:ilvl w:val="0"/>
          <w:numId w:val="38"/>
        </w:numPr>
        <w:jc w:val="both"/>
        <w:rPr>
          <w:rFonts w:ascii="Times New Roman" w:hAnsi="Times New Roman" w:cs="Times New Roman"/>
          <w:sz w:val="24"/>
          <w:szCs w:val="24"/>
        </w:rPr>
      </w:pPr>
      <w:r>
        <w:rPr>
          <w:rFonts w:ascii="Times New Roman" w:hAnsi="Times New Roman" w:cs="Times New Roman"/>
          <w:sz w:val="24"/>
          <w:szCs w:val="24"/>
        </w:rPr>
        <w:t>Нематериальные активы</w:t>
      </w:r>
    </w:p>
    <w:p w14:paraId="083478C7" w14:textId="77777777" w:rsidR="001569A4" w:rsidRPr="00913321" w:rsidRDefault="001569A4" w:rsidP="00480B27">
      <w:pPr>
        <w:pStyle w:val="ConsPlusNormal"/>
        <w:ind w:left="720"/>
        <w:jc w:val="both"/>
        <w:rPr>
          <w:rFonts w:ascii="Times New Roman" w:hAnsi="Times New Roman" w:cs="Times New Roman"/>
          <w:sz w:val="24"/>
          <w:szCs w:val="24"/>
        </w:rPr>
      </w:pPr>
      <w:r>
        <w:rPr>
          <w:rFonts w:ascii="Times New Roman" w:hAnsi="Times New Roman" w:cs="Times New Roman"/>
          <w:sz w:val="24"/>
          <w:szCs w:val="24"/>
        </w:rPr>
        <w:t>3.   Аренда</w:t>
      </w:r>
      <w:r w:rsidRPr="00913321">
        <w:rPr>
          <w:rFonts w:ascii="Times New Roman" w:hAnsi="Times New Roman" w:cs="Times New Roman"/>
          <w:sz w:val="24"/>
          <w:szCs w:val="24"/>
        </w:rPr>
        <w:t xml:space="preserve"> </w:t>
      </w:r>
    </w:p>
    <w:p w14:paraId="600A233D" w14:textId="77777777" w:rsidR="001569A4" w:rsidRPr="00913321" w:rsidRDefault="001569A4" w:rsidP="00246613">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4</w:t>
      </w:r>
      <w:r w:rsidRPr="009133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3321">
        <w:rPr>
          <w:rFonts w:ascii="Times New Roman" w:hAnsi="Times New Roman" w:cs="Times New Roman"/>
          <w:sz w:val="24"/>
          <w:szCs w:val="24"/>
        </w:rPr>
        <w:t xml:space="preserve">Материальные запасы </w:t>
      </w:r>
    </w:p>
    <w:p w14:paraId="7FF6B6CB" w14:textId="77777777" w:rsidR="001569A4" w:rsidRPr="00913321" w:rsidRDefault="001569A4" w:rsidP="00246613">
      <w:pPr>
        <w:pStyle w:val="22"/>
        <w:shd w:val="clear" w:color="auto" w:fill="auto"/>
        <w:tabs>
          <w:tab w:val="left" w:pos="303"/>
        </w:tabs>
        <w:spacing w:after="0" w:line="240" w:lineRule="auto"/>
        <w:ind w:firstLine="720"/>
        <w:jc w:val="left"/>
        <w:rPr>
          <w:sz w:val="24"/>
          <w:szCs w:val="24"/>
          <w:shd w:val="clear" w:color="auto" w:fill="FFFFFF"/>
        </w:rPr>
      </w:pPr>
      <w:r>
        <w:rPr>
          <w:sz w:val="24"/>
          <w:szCs w:val="24"/>
        </w:rPr>
        <w:t>5</w:t>
      </w:r>
      <w:r w:rsidRPr="00913321">
        <w:rPr>
          <w:sz w:val="24"/>
          <w:szCs w:val="24"/>
        </w:rPr>
        <w:t>.</w:t>
      </w:r>
      <w:r>
        <w:rPr>
          <w:sz w:val="24"/>
          <w:szCs w:val="24"/>
        </w:rPr>
        <w:t xml:space="preserve">   </w:t>
      </w:r>
      <w:r w:rsidRPr="00913321">
        <w:rPr>
          <w:sz w:val="24"/>
          <w:szCs w:val="24"/>
          <w:shd w:val="clear" w:color="auto" w:fill="FFFFFF"/>
        </w:rPr>
        <w:t>Стоимость безвозмездно полученных нефинансовых активов</w:t>
      </w:r>
    </w:p>
    <w:p w14:paraId="36CF8F92" w14:textId="77777777" w:rsidR="001569A4" w:rsidRPr="00913321" w:rsidRDefault="001569A4" w:rsidP="00246613">
      <w:pPr>
        <w:pStyle w:val="22"/>
        <w:shd w:val="clear" w:color="auto" w:fill="auto"/>
        <w:tabs>
          <w:tab w:val="left" w:pos="303"/>
        </w:tabs>
        <w:spacing w:after="0" w:line="240" w:lineRule="auto"/>
        <w:ind w:firstLine="720"/>
        <w:jc w:val="left"/>
        <w:rPr>
          <w:sz w:val="24"/>
          <w:szCs w:val="24"/>
        </w:rPr>
      </w:pPr>
      <w:r>
        <w:rPr>
          <w:sz w:val="24"/>
          <w:szCs w:val="24"/>
        </w:rPr>
        <w:t>6</w:t>
      </w:r>
      <w:r w:rsidRPr="00913321">
        <w:rPr>
          <w:sz w:val="24"/>
          <w:szCs w:val="24"/>
        </w:rPr>
        <w:t xml:space="preserve">. </w:t>
      </w:r>
      <w:r>
        <w:rPr>
          <w:sz w:val="24"/>
          <w:szCs w:val="24"/>
        </w:rPr>
        <w:t xml:space="preserve">  </w:t>
      </w:r>
      <w:r w:rsidRPr="00913321">
        <w:rPr>
          <w:sz w:val="24"/>
          <w:szCs w:val="24"/>
        </w:rPr>
        <w:t xml:space="preserve">Затраты на изготовление готовой продукции, выполнение работ, оказание услуг </w:t>
      </w:r>
    </w:p>
    <w:p w14:paraId="53C39766" w14:textId="77777777" w:rsidR="001569A4" w:rsidRPr="00913321" w:rsidRDefault="001569A4" w:rsidP="00246613">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7</w:t>
      </w:r>
      <w:r w:rsidRPr="00913321">
        <w:rPr>
          <w:rFonts w:ascii="Times New Roman" w:hAnsi="Times New Roman" w:cs="Times New Roman"/>
          <w:sz w:val="24"/>
          <w:szCs w:val="24"/>
        </w:rPr>
        <w:t>.</w:t>
      </w:r>
      <w:r>
        <w:rPr>
          <w:rFonts w:ascii="Times New Roman" w:hAnsi="Times New Roman" w:cs="Times New Roman"/>
          <w:sz w:val="24"/>
          <w:szCs w:val="24"/>
        </w:rPr>
        <w:t xml:space="preserve">  </w:t>
      </w:r>
      <w:r w:rsidRPr="00913321">
        <w:rPr>
          <w:rFonts w:ascii="Times New Roman" w:hAnsi="Times New Roman" w:cs="Times New Roman"/>
          <w:sz w:val="24"/>
          <w:szCs w:val="24"/>
        </w:rPr>
        <w:t xml:space="preserve"> Денежные средства и денежные документы </w:t>
      </w:r>
    </w:p>
    <w:p w14:paraId="11940936" w14:textId="77777777" w:rsidR="001569A4" w:rsidRPr="00913321" w:rsidRDefault="001569A4" w:rsidP="00246613">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8</w:t>
      </w:r>
      <w:r w:rsidRPr="00913321">
        <w:rPr>
          <w:rFonts w:ascii="Times New Roman" w:hAnsi="Times New Roman" w:cs="Times New Roman"/>
          <w:sz w:val="24"/>
          <w:szCs w:val="24"/>
        </w:rPr>
        <w:t>.</w:t>
      </w:r>
      <w:r>
        <w:rPr>
          <w:rFonts w:ascii="Times New Roman" w:hAnsi="Times New Roman" w:cs="Times New Roman"/>
          <w:sz w:val="24"/>
          <w:szCs w:val="24"/>
        </w:rPr>
        <w:t xml:space="preserve">  </w:t>
      </w:r>
      <w:r w:rsidRPr="00913321">
        <w:rPr>
          <w:rFonts w:ascii="Times New Roman" w:hAnsi="Times New Roman" w:cs="Times New Roman"/>
          <w:sz w:val="24"/>
          <w:szCs w:val="24"/>
        </w:rPr>
        <w:t xml:space="preserve"> Расчеты с дебиторами </w:t>
      </w:r>
    </w:p>
    <w:p w14:paraId="77321855" w14:textId="77777777" w:rsidR="001569A4" w:rsidRPr="00913321" w:rsidRDefault="001569A4" w:rsidP="00246613">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9</w:t>
      </w:r>
      <w:r w:rsidRPr="009133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3321">
        <w:rPr>
          <w:rFonts w:ascii="Times New Roman" w:hAnsi="Times New Roman" w:cs="Times New Roman"/>
          <w:sz w:val="24"/>
          <w:szCs w:val="24"/>
        </w:rPr>
        <w:t xml:space="preserve">Расчеты по доходам </w:t>
      </w:r>
    </w:p>
    <w:p w14:paraId="57DC6C2A" w14:textId="77777777" w:rsidR="001569A4" w:rsidRPr="00913321" w:rsidRDefault="001569A4" w:rsidP="00246613">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lastRenderedPageBreak/>
        <w:t>10</w:t>
      </w:r>
      <w:r w:rsidRPr="009133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3321">
        <w:rPr>
          <w:rFonts w:ascii="Times New Roman" w:hAnsi="Times New Roman" w:cs="Times New Roman"/>
          <w:sz w:val="24"/>
          <w:szCs w:val="24"/>
        </w:rPr>
        <w:t>Расчеты по обязательствам</w:t>
      </w:r>
    </w:p>
    <w:p w14:paraId="3E2E67B1" w14:textId="77777777" w:rsidR="001569A4" w:rsidRPr="00913321" w:rsidRDefault="001569A4" w:rsidP="00246613">
      <w:pPr>
        <w:pStyle w:val="22"/>
        <w:shd w:val="clear" w:color="auto" w:fill="auto"/>
        <w:tabs>
          <w:tab w:val="left" w:pos="273"/>
        </w:tabs>
        <w:spacing w:after="0" w:line="240" w:lineRule="auto"/>
        <w:ind w:firstLine="720"/>
        <w:jc w:val="left"/>
        <w:rPr>
          <w:b/>
          <w:sz w:val="24"/>
          <w:szCs w:val="24"/>
        </w:rPr>
      </w:pPr>
      <w:r w:rsidRPr="00C7513A">
        <w:rPr>
          <w:sz w:val="24"/>
          <w:szCs w:val="24"/>
        </w:rPr>
        <w:t>1</w:t>
      </w:r>
      <w:r>
        <w:rPr>
          <w:sz w:val="24"/>
          <w:szCs w:val="24"/>
        </w:rPr>
        <w:t>1</w:t>
      </w:r>
      <w:r w:rsidRPr="00913321">
        <w:rPr>
          <w:sz w:val="24"/>
          <w:szCs w:val="24"/>
        </w:rPr>
        <w:t>.</w:t>
      </w:r>
      <w:r>
        <w:rPr>
          <w:sz w:val="24"/>
          <w:szCs w:val="24"/>
        </w:rPr>
        <w:t xml:space="preserve">  </w:t>
      </w:r>
      <w:r w:rsidRPr="00913321">
        <w:rPr>
          <w:sz w:val="24"/>
          <w:szCs w:val="24"/>
        </w:rPr>
        <w:t>Дебиторская и кредиторская задолженность</w:t>
      </w:r>
    </w:p>
    <w:p w14:paraId="154CC260" w14:textId="77777777" w:rsidR="001569A4" w:rsidRPr="00913321" w:rsidRDefault="001569A4" w:rsidP="00246613">
      <w:pPr>
        <w:pStyle w:val="ConsPlusNormal"/>
        <w:ind w:firstLine="720"/>
        <w:jc w:val="both"/>
        <w:rPr>
          <w:rFonts w:ascii="Times New Roman" w:hAnsi="Times New Roman" w:cs="Times New Roman"/>
          <w:sz w:val="24"/>
          <w:szCs w:val="24"/>
        </w:rPr>
      </w:pPr>
      <w:r w:rsidRPr="00913321">
        <w:rPr>
          <w:rFonts w:ascii="Times New Roman" w:hAnsi="Times New Roman" w:cs="Times New Roman"/>
          <w:sz w:val="24"/>
          <w:szCs w:val="24"/>
        </w:rPr>
        <w:t>1</w:t>
      </w:r>
      <w:r>
        <w:rPr>
          <w:rFonts w:ascii="Times New Roman" w:hAnsi="Times New Roman" w:cs="Times New Roman"/>
          <w:sz w:val="24"/>
          <w:szCs w:val="24"/>
        </w:rPr>
        <w:t>2</w:t>
      </w:r>
      <w:r w:rsidRPr="009133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3321">
        <w:rPr>
          <w:rFonts w:ascii="Times New Roman" w:hAnsi="Times New Roman" w:cs="Times New Roman"/>
          <w:sz w:val="24"/>
          <w:szCs w:val="24"/>
        </w:rPr>
        <w:t xml:space="preserve">Финансовый результат </w:t>
      </w:r>
    </w:p>
    <w:p w14:paraId="3CC9A4E2" w14:textId="77777777" w:rsidR="001569A4" w:rsidRPr="00913321" w:rsidRDefault="001569A4" w:rsidP="00246613">
      <w:pPr>
        <w:pStyle w:val="ConsPlusNormal"/>
        <w:ind w:firstLine="720"/>
        <w:jc w:val="both"/>
        <w:rPr>
          <w:rFonts w:ascii="Times New Roman" w:hAnsi="Times New Roman" w:cs="Times New Roman"/>
          <w:sz w:val="24"/>
          <w:szCs w:val="24"/>
        </w:rPr>
      </w:pPr>
      <w:r w:rsidRPr="00913321">
        <w:rPr>
          <w:rFonts w:ascii="Times New Roman" w:hAnsi="Times New Roman" w:cs="Times New Roman"/>
          <w:sz w:val="24"/>
          <w:szCs w:val="24"/>
        </w:rPr>
        <w:t>1</w:t>
      </w:r>
      <w:r>
        <w:rPr>
          <w:rFonts w:ascii="Times New Roman" w:hAnsi="Times New Roman" w:cs="Times New Roman"/>
          <w:sz w:val="24"/>
          <w:szCs w:val="24"/>
        </w:rPr>
        <w:t>3</w:t>
      </w:r>
      <w:r w:rsidRPr="009133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3321">
        <w:rPr>
          <w:rFonts w:ascii="Times New Roman" w:hAnsi="Times New Roman" w:cs="Times New Roman"/>
          <w:sz w:val="24"/>
          <w:szCs w:val="24"/>
        </w:rPr>
        <w:t xml:space="preserve">Санкционирование расходов </w:t>
      </w:r>
    </w:p>
    <w:p w14:paraId="1EC73AEF" w14:textId="77777777" w:rsidR="001569A4" w:rsidRDefault="001569A4" w:rsidP="00246613">
      <w:pPr>
        <w:pStyle w:val="ConsPlusNormal"/>
        <w:ind w:firstLine="720"/>
        <w:jc w:val="both"/>
        <w:rPr>
          <w:rFonts w:ascii="Times New Roman" w:hAnsi="Times New Roman" w:cs="Times New Roman"/>
          <w:sz w:val="24"/>
          <w:szCs w:val="24"/>
        </w:rPr>
      </w:pPr>
      <w:r w:rsidRPr="00913321">
        <w:rPr>
          <w:rFonts w:ascii="Times New Roman" w:hAnsi="Times New Roman" w:cs="Times New Roman"/>
          <w:sz w:val="24"/>
          <w:szCs w:val="24"/>
        </w:rPr>
        <w:t>1</w:t>
      </w:r>
      <w:r>
        <w:rPr>
          <w:rFonts w:ascii="Times New Roman" w:hAnsi="Times New Roman" w:cs="Times New Roman"/>
          <w:sz w:val="24"/>
          <w:szCs w:val="24"/>
        </w:rPr>
        <w:t>4</w:t>
      </w:r>
      <w:r w:rsidRPr="00913321">
        <w:rPr>
          <w:rFonts w:ascii="Times New Roman" w:hAnsi="Times New Roman" w:cs="Times New Roman"/>
          <w:sz w:val="24"/>
          <w:szCs w:val="24"/>
        </w:rPr>
        <w:t>.</w:t>
      </w:r>
      <w:r>
        <w:rPr>
          <w:rFonts w:ascii="Times New Roman" w:hAnsi="Times New Roman" w:cs="Times New Roman"/>
          <w:sz w:val="24"/>
          <w:szCs w:val="24"/>
        </w:rPr>
        <w:t xml:space="preserve">  </w:t>
      </w:r>
      <w:r w:rsidRPr="00913321">
        <w:rPr>
          <w:rFonts w:ascii="Times New Roman" w:hAnsi="Times New Roman" w:cs="Times New Roman"/>
          <w:sz w:val="24"/>
          <w:szCs w:val="24"/>
        </w:rPr>
        <w:t>Инвентаризация имущества и обязательств</w:t>
      </w:r>
    </w:p>
    <w:p w14:paraId="5C2CAB94" w14:textId="77777777" w:rsidR="001569A4" w:rsidRPr="00913321" w:rsidRDefault="001569A4" w:rsidP="00246613">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15.  Выплаты персоналу</w:t>
      </w:r>
    </w:p>
    <w:p w14:paraId="38BF34EB" w14:textId="77777777" w:rsidR="001569A4" w:rsidRDefault="001569A4" w:rsidP="00266995">
      <w:pPr>
        <w:pStyle w:val="ConsPlusNormal"/>
        <w:jc w:val="center"/>
        <w:outlineLvl w:val="2"/>
        <w:rPr>
          <w:rFonts w:ascii="Times New Roman" w:hAnsi="Times New Roman" w:cs="Times New Roman"/>
          <w:b/>
          <w:sz w:val="24"/>
          <w:szCs w:val="24"/>
        </w:rPr>
      </w:pPr>
      <w:bookmarkStart w:id="17" w:name="P215"/>
      <w:bookmarkEnd w:id="17"/>
    </w:p>
    <w:p w14:paraId="1A5DE148" w14:textId="77777777" w:rsidR="001569A4" w:rsidRPr="00246613" w:rsidRDefault="001569A4" w:rsidP="00266995">
      <w:pPr>
        <w:pStyle w:val="ConsPlusNormal"/>
        <w:jc w:val="center"/>
        <w:outlineLvl w:val="2"/>
        <w:rPr>
          <w:rFonts w:ascii="Times New Roman" w:hAnsi="Times New Roman" w:cs="Times New Roman"/>
          <w:b/>
          <w:bCs/>
          <w:sz w:val="24"/>
          <w:szCs w:val="24"/>
        </w:rPr>
      </w:pPr>
      <w:r w:rsidRPr="00246613">
        <w:rPr>
          <w:rFonts w:ascii="Times New Roman" w:hAnsi="Times New Roman" w:cs="Times New Roman"/>
          <w:b/>
          <w:bCs/>
          <w:sz w:val="24"/>
          <w:szCs w:val="24"/>
        </w:rPr>
        <w:t>1. Основные средства</w:t>
      </w:r>
    </w:p>
    <w:p w14:paraId="1E984CB1" w14:textId="77777777" w:rsidR="001569A4" w:rsidRPr="00246613" w:rsidRDefault="001569A4" w:rsidP="00266995">
      <w:pPr>
        <w:pStyle w:val="ConsPlusNormal"/>
        <w:jc w:val="both"/>
        <w:rPr>
          <w:rFonts w:ascii="Times New Roman" w:hAnsi="Times New Roman" w:cs="Times New Roman"/>
          <w:b/>
          <w:bCs/>
          <w:sz w:val="24"/>
          <w:szCs w:val="24"/>
        </w:rPr>
      </w:pPr>
    </w:p>
    <w:p w14:paraId="53C2EB5B" w14:textId="77777777" w:rsidR="001569A4" w:rsidRPr="00347264" w:rsidRDefault="001569A4" w:rsidP="00246613">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Аппарат СД МО Лианозово</w:t>
      </w:r>
      <w:r w:rsidRPr="00347264">
        <w:rPr>
          <w:rFonts w:ascii="Times New Roman" w:hAnsi="Times New Roman" w:cs="Times New Roman"/>
          <w:sz w:val="24"/>
          <w:szCs w:val="24"/>
        </w:rPr>
        <w:t xml:space="preserve"> учитывает в составе основных средств материальные объекты имущества, независимо от их стоимости, со сроком полезного использования более 12 месяцев, а также штампы, печати и инвентарь.</w:t>
      </w:r>
    </w:p>
    <w:p w14:paraId="77CBDFB7" w14:textId="77777777" w:rsidR="001569A4" w:rsidRPr="00347264" w:rsidRDefault="001569A4" w:rsidP="00246613">
      <w:pPr>
        <w:pStyle w:val="22"/>
        <w:shd w:val="clear" w:color="auto" w:fill="auto"/>
        <w:tabs>
          <w:tab w:val="left" w:pos="457"/>
        </w:tabs>
        <w:spacing w:after="0" w:line="240" w:lineRule="auto"/>
        <w:ind w:firstLine="720"/>
        <w:jc w:val="both"/>
        <w:rPr>
          <w:sz w:val="24"/>
          <w:szCs w:val="24"/>
        </w:rPr>
      </w:pPr>
      <w:r w:rsidRPr="00347264">
        <w:rPr>
          <w:sz w:val="24"/>
          <w:szCs w:val="24"/>
        </w:rPr>
        <w:t>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14:paraId="635271A1" w14:textId="77777777" w:rsidR="001569A4" w:rsidRPr="00347264" w:rsidRDefault="001569A4" w:rsidP="00246613">
      <w:pPr>
        <w:pStyle w:val="22"/>
        <w:numPr>
          <w:ilvl w:val="0"/>
          <w:numId w:val="5"/>
        </w:numPr>
        <w:shd w:val="clear" w:color="auto" w:fill="auto"/>
        <w:tabs>
          <w:tab w:val="left" w:pos="919"/>
        </w:tabs>
        <w:spacing w:after="0" w:line="240" w:lineRule="auto"/>
        <w:ind w:firstLine="720"/>
        <w:jc w:val="both"/>
        <w:rPr>
          <w:sz w:val="24"/>
          <w:szCs w:val="24"/>
        </w:rPr>
      </w:pPr>
      <w:r w:rsidRPr="00347264">
        <w:rPr>
          <w:sz w:val="24"/>
          <w:szCs w:val="24"/>
        </w:rPr>
        <w:t>мебель для обстановки одного помещения: столы, стулья, стеллажи, шкафы, полки;</w:t>
      </w:r>
    </w:p>
    <w:p w14:paraId="6CDE1AF5" w14:textId="77777777" w:rsidR="001569A4" w:rsidRPr="00347264" w:rsidRDefault="001569A4" w:rsidP="00246613">
      <w:pPr>
        <w:pStyle w:val="22"/>
        <w:numPr>
          <w:ilvl w:val="0"/>
          <w:numId w:val="5"/>
        </w:numPr>
        <w:shd w:val="clear" w:color="auto" w:fill="auto"/>
        <w:tabs>
          <w:tab w:val="left" w:pos="919"/>
        </w:tabs>
        <w:spacing w:after="0" w:line="240" w:lineRule="auto"/>
        <w:ind w:firstLine="720"/>
        <w:jc w:val="both"/>
        <w:rPr>
          <w:sz w:val="24"/>
          <w:szCs w:val="24"/>
        </w:rPr>
      </w:pPr>
      <w:r w:rsidRPr="00347264">
        <w:rPr>
          <w:sz w:val="24"/>
          <w:szCs w:val="24"/>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14:paraId="1FBD114E" w14:textId="77777777" w:rsidR="001569A4" w:rsidRPr="00347264" w:rsidRDefault="001569A4" w:rsidP="00246613">
      <w:pPr>
        <w:pStyle w:val="22"/>
        <w:shd w:val="clear" w:color="auto" w:fill="auto"/>
        <w:spacing w:after="0" w:line="240" w:lineRule="auto"/>
        <w:ind w:firstLine="720"/>
        <w:jc w:val="both"/>
        <w:rPr>
          <w:sz w:val="24"/>
          <w:szCs w:val="24"/>
        </w:rPr>
      </w:pPr>
      <w:r w:rsidRPr="00347264">
        <w:rPr>
          <w:sz w:val="24"/>
          <w:szCs w:val="24"/>
        </w:rPr>
        <w:t>Необходимость объединения и конкретный перечень объединяемых объектов определяет комиссия учреждения по поступлению и выбытию активов.</w:t>
      </w:r>
    </w:p>
    <w:p w14:paraId="334DB12F" w14:textId="77777777" w:rsidR="001569A4" w:rsidRPr="00347264" w:rsidRDefault="001569A4" w:rsidP="00246613">
      <w:pPr>
        <w:pStyle w:val="22"/>
        <w:shd w:val="clear" w:color="auto" w:fill="auto"/>
        <w:spacing w:after="0" w:line="240" w:lineRule="auto"/>
        <w:ind w:firstLine="720"/>
        <w:jc w:val="both"/>
        <w:rPr>
          <w:sz w:val="24"/>
          <w:szCs w:val="24"/>
        </w:rPr>
      </w:pPr>
      <w:r w:rsidRPr="00347264">
        <w:rPr>
          <w:sz w:val="24"/>
          <w:szCs w:val="24"/>
        </w:rPr>
        <w:t>Основание: пункт 10 Стандарта «Основные средства».</w:t>
      </w:r>
    </w:p>
    <w:p w14:paraId="4693155E" w14:textId="77777777" w:rsidR="001569A4" w:rsidRPr="00246613" w:rsidRDefault="001569A4" w:rsidP="00246613">
      <w:pPr>
        <w:pStyle w:val="ConsPlusNormal"/>
        <w:ind w:firstLine="720"/>
        <w:jc w:val="both"/>
        <w:rPr>
          <w:rFonts w:ascii="Times New Roman" w:hAnsi="Times New Roman" w:cs="Times New Roman"/>
          <w:sz w:val="24"/>
          <w:szCs w:val="24"/>
        </w:rPr>
      </w:pPr>
      <w:r w:rsidRPr="00246613">
        <w:rPr>
          <w:rFonts w:ascii="Times New Roman" w:hAnsi="Times New Roman" w:cs="Times New Roman"/>
          <w:sz w:val="24"/>
          <w:szCs w:val="24"/>
        </w:rPr>
        <w:t xml:space="preserve">Срок полезного использования объектов основных средств определяется в соответствии с </w:t>
      </w:r>
      <w:hyperlink r:id="rId36" w:history="1">
        <w:r w:rsidRPr="00246613">
          <w:rPr>
            <w:rFonts w:ascii="Times New Roman" w:hAnsi="Times New Roman" w:cs="Times New Roman"/>
            <w:sz w:val="24"/>
            <w:szCs w:val="24"/>
          </w:rPr>
          <w:t>п. 44</w:t>
        </w:r>
      </w:hyperlink>
      <w:r w:rsidRPr="00246613">
        <w:rPr>
          <w:rFonts w:ascii="Times New Roman" w:hAnsi="Times New Roman" w:cs="Times New Roman"/>
          <w:sz w:val="24"/>
          <w:szCs w:val="24"/>
        </w:rPr>
        <w:t xml:space="preserve"> Инструкции N 157н.</w:t>
      </w:r>
    </w:p>
    <w:p w14:paraId="13A780F5" w14:textId="77777777" w:rsidR="001569A4" w:rsidRPr="00246613" w:rsidRDefault="001569A4" w:rsidP="00246613">
      <w:pPr>
        <w:pStyle w:val="22"/>
        <w:numPr>
          <w:ilvl w:val="1"/>
          <w:numId w:val="15"/>
        </w:numPr>
        <w:shd w:val="clear" w:color="auto" w:fill="auto"/>
        <w:tabs>
          <w:tab w:val="left" w:pos="457"/>
        </w:tabs>
        <w:spacing w:after="0" w:line="240" w:lineRule="auto"/>
        <w:ind w:firstLine="720"/>
        <w:jc w:val="both"/>
        <w:rPr>
          <w:sz w:val="24"/>
          <w:szCs w:val="24"/>
        </w:rPr>
      </w:pPr>
      <w:r w:rsidRPr="00246613">
        <w:rPr>
          <w:sz w:val="24"/>
          <w:szCs w:val="24"/>
        </w:rPr>
        <w:t>Каждому объекту недвижимого, а также движимого имущества стоимостью свыше 10 000 руб. присваивается уникальный инвентарный номер, состоящий из десяти знаков:</w:t>
      </w:r>
    </w:p>
    <w:p w14:paraId="1C0AE743" w14:textId="77777777" w:rsidR="001569A4" w:rsidRPr="00246613" w:rsidRDefault="001569A4" w:rsidP="00E10843">
      <w:pPr>
        <w:pStyle w:val="22"/>
        <w:shd w:val="clear" w:color="auto" w:fill="auto"/>
        <w:tabs>
          <w:tab w:val="left" w:pos="306"/>
        </w:tabs>
        <w:spacing w:after="0" w:line="240" w:lineRule="auto"/>
        <w:ind w:firstLine="720"/>
        <w:jc w:val="both"/>
        <w:rPr>
          <w:sz w:val="24"/>
          <w:szCs w:val="24"/>
        </w:rPr>
      </w:pPr>
      <w:r>
        <w:rPr>
          <w:sz w:val="24"/>
          <w:szCs w:val="24"/>
        </w:rPr>
        <w:t>1-</w:t>
      </w:r>
      <w:r w:rsidRPr="00246613">
        <w:rPr>
          <w:sz w:val="24"/>
          <w:szCs w:val="24"/>
        </w:rPr>
        <w:t>й разряд - амортизационная группа, к которой отнесен объект при принятии к учету (при отнесении инвентарного объекта к 10-й амортизационной группе в данном разряде проставляется «0»);</w:t>
      </w:r>
    </w:p>
    <w:p w14:paraId="6956A7EA" w14:textId="77777777" w:rsidR="001569A4" w:rsidRPr="00246613" w:rsidRDefault="001569A4" w:rsidP="00E10843">
      <w:pPr>
        <w:pStyle w:val="22"/>
        <w:shd w:val="clear" w:color="auto" w:fill="auto"/>
        <w:tabs>
          <w:tab w:val="left" w:pos="345"/>
        </w:tabs>
        <w:spacing w:after="0" w:line="240" w:lineRule="auto"/>
        <w:ind w:firstLine="720"/>
        <w:jc w:val="both"/>
        <w:rPr>
          <w:sz w:val="24"/>
          <w:szCs w:val="24"/>
        </w:rPr>
      </w:pPr>
      <w:r>
        <w:rPr>
          <w:sz w:val="24"/>
          <w:szCs w:val="24"/>
        </w:rPr>
        <w:t>2-</w:t>
      </w:r>
      <w:r w:rsidRPr="00246613">
        <w:rPr>
          <w:sz w:val="24"/>
          <w:szCs w:val="24"/>
        </w:rPr>
        <w:t>4-й разряды - код объекта учета синтетического счета в Плане счетов бюджетного учета (приложение 1 к приказу Минфина России от 6 декабря 2010 № 162н);</w:t>
      </w:r>
    </w:p>
    <w:p w14:paraId="3C74AD26" w14:textId="77777777" w:rsidR="001569A4" w:rsidRPr="00246613" w:rsidRDefault="001569A4" w:rsidP="00246613">
      <w:pPr>
        <w:pStyle w:val="22"/>
        <w:shd w:val="clear" w:color="auto" w:fill="auto"/>
        <w:spacing w:after="0" w:line="240" w:lineRule="auto"/>
        <w:ind w:firstLine="720"/>
        <w:jc w:val="both"/>
        <w:rPr>
          <w:sz w:val="24"/>
          <w:szCs w:val="24"/>
        </w:rPr>
      </w:pPr>
      <w:r w:rsidRPr="00246613">
        <w:rPr>
          <w:sz w:val="24"/>
          <w:szCs w:val="24"/>
        </w:rPr>
        <w:t>5-6-й разряды - код группы и вида синтетического счета Плана счетов бюджетного учета (приложение 1 к приказу Минфина России от 6 декабря 2010 № 162н);</w:t>
      </w:r>
    </w:p>
    <w:p w14:paraId="63236F48" w14:textId="77777777" w:rsidR="001569A4" w:rsidRPr="00246613" w:rsidRDefault="001569A4" w:rsidP="00246613">
      <w:pPr>
        <w:pStyle w:val="22"/>
        <w:shd w:val="clear" w:color="auto" w:fill="auto"/>
        <w:spacing w:after="0" w:line="240" w:lineRule="auto"/>
        <w:ind w:firstLine="720"/>
        <w:jc w:val="both"/>
        <w:rPr>
          <w:sz w:val="24"/>
          <w:szCs w:val="24"/>
        </w:rPr>
      </w:pPr>
      <w:r w:rsidRPr="00246613">
        <w:rPr>
          <w:sz w:val="24"/>
          <w:szCs w:val="24"/>
        </w:rPr>
        <w:t>7-10-й разряды - порядковый номер нефинансового актива.</w:t>
      </w:r>
    </w:p>
    <w:p w14:paraId="61710D3F" w14:textId="77777777" w:rsidR="001569A4" w:rsidRPr="00246613" w:rsidRDefault="001569A4" w:rsidP="00246613">
      <w:pPr>
        <w:pStyle w:val="22"/>
        <w:shd w:val="clear" w:color="auto" w:fill="auto"/>
        <w:spacing w:after="0" w:line="240" w:lineRule="auto"/>
        <w:ind w:firstLine="720"/>
        <w:jc w:val="both"/>
        <w:rPr>
          <w:sz w:val="24"/>
          <w:szCs w:val="24"/>
        </w:rPr>
      </w:pPr>
      <w:r w:rsidRPr="00246613">
        <w:rPr>
          <w:sz w:val="24"/>
          <w:szCs w:val="24"/>
        </w:rPr>
        <w:t>Основание: пункт 9 Стандарта «Основные средства», пункт 46 Инструкции к Единому плану счетов № 157н.</w:t>
      </w:r>
    </w:p>
    <w:p w14:paraId="49161FE6" w14:textId="77777777" w:rsidR="001569A4" w:rsidRPr="00246613" w:rsidRDefault="001569A4" w:rsidP="00246613">
      <w:pPr>
        <w:pStyle w:val="ConsPlusNormal"/>
        <w:ind w:firstLine="720"/>
        <w:jc w:val="both"/>
        <w:rPr>
          <w:rFonts w:ascii="Times New Roman" w:hAnsi="Times New Roman" w:cs="Times New Roman"/>
          <w:sz w:val="24"/>
          <w:szCs w:val="24"/>
        </w:rPr>
      </w:pPr>
      <w:r w:rsidRPr="00246613">
        <w:rPr>
          <w:rFonts w:ascii="Times New Roman" w:hAnsi="Times New Roman" w:cs="Times New Roman"/>
          <w:sz w:val="24"/>
          <w:szCs w:val="24"/>
        </w:rPr>
        <w:t>1.2. Присвоенный объекту инвентарный номер обозначается:</w:t>
      </w:r>
    </w:p>
    <w:p w14:paraId="70D2979D" w14:textId="77777777" w:rsidR="001569A4" w:rsidRPr="00246613" w:rsidRDefault="001569A4" w:rsidP="00246613">
      <w:pPr>
        <w:pStyle w:val="ConsPlusNormal"/>
        <w:ind w:firstLine="720"/>
        <w:jc w:val="both"/>
        <w:rPr>
          <w:rFonts w:ascii="Times New Roman" w:hAnsi="Times New Roman" w:cs="Times New Roman"/>
          <w:sz w:val="24"/>
          <w:szCs w:val="24"/>
        </w:rPr>
      </w:pPr>
      <w:r w:rsidRPr="00246613">
        <w:rPr>
          <w:rFonts w:ascii="Times New Roman" w:hAnsi="Times New Roman" w:cs="Times New Roman"/>
          <w:sz w:val="24"/>
          <w:szCs w:val="24"/>
        </w:rPr>
        <w:t>- на объекте недвижимого имущества – краской, маркером;</w:t>
      </w:r>
    </w:p>
    <w:p w14:paraId="5A0F52CD" w14:textId="77777777" w:rsidR="001569A4" w:rsidRPr="00246613" w:rsidRDefault="001569A4" w:rsidP="00246613">
      <w:pPr>
        <w:pStyle w:val="ConsPlusNormal"/>
        <w:ind w:firstLine="720"/>
        <w:jc w:val="both"/>
        <w:rPr>
          <w:rFonts w:ascii="Times New Roman" w:hAnsi="Times New Roman" w:cs="Times New Roman"/>
          <w:sz w:val="24"/>
          <w:szCs w:val="24"/>
        </w:rPr>
      </w:pPr>
      <w:r w:rsidRPr="00246613">
        <w:rPr>
          <w:rFonts w:ascii="Times New Roman" w:hAnsi="Times New Roman" w:cs="Times New Roman"/>
          <w:sz w:val="24"/>
          <w:szCs w:val="24"/>
        </w:rPr>
        <w:t xml:space="preserve">- на объекте движимого имущества - </w:t>
      </w:r>
      <w:r w:rsidR="006C7078" w:rsidRPr="00246613">
        <w:rPr>
          <w:rFonts w:ascii="Times New Roman" w:hAnsi="Times New Roman" w:cs="Times New Roman"/>
          <w:sz w:val="24"/>
          <w:szCs w:val="24"/>
        </w:rPr>
        <w:t>краской, маркером</w:t>
      </w:r>
      <w:r w:rsidR="006C7078">
        <w:rPr>
          <w:rFonts w:ascii="Times New Roman" w:hAnsi="Times New Roman" w:cs="Times New Roman"/>
          <w:sz w:val="24"/>
          <w:szCs w:val="24"/>
        </w:rPr>
        <w:t>,</w:t>
      </w:r>
      <w:r w:rsidR="006C7078" w:rsidRPr="00246613">
        <w:rPr>
          <w:rFonts w:ascii="Times New Roman" w:hAnsi="Times New Roman" w:cs="Times New Roman"/>
          <w:sz w:val="24"/>
          <w:szCs w:val="24"/>
        </w:rPr>
        <w:t xml:space="preserve"> </w:t>
      </w:r>
      <w:r w:rsidRPr="00246613">
        <w:rPr>
          <w:rFonts w:ascii="Times New Roman" w:hAnsi="Times New Roman" w:cs="Times New Roman"/>
          <w:sz w:val="24"/>
          <w:szCs w:val="24"/>
        </w:rPr>
        <w:t>приклеенной этикеткой;</w:t>
      </w:r>
    </w:p>
    <w:p w14:paraId="18E86A8D" w14:textId="77777777" w:rsidR="001569A4" w:rsidRPr="00246613" w:rsidRDefault="001569A4" w:rsidP="00E10843">
      <w:pPr>
        <w:pStyle w:val="22"/>
        <w:shd w:val="clear" w:color="auto" w:fill="auto"/>
        <w:spacing w:after="0" w:line="240" w:lineRule="auto"/>
        <w:ind w:firstLine="720"/>
        <w:jc w:val="both"/>
        <w:rPr>
          <w:sz w:val="24"/>
          <w:szCs w:val="24"/>
        </w:rPr>
      </w:pPr>
      <w:r w:rsidRPr="00E10843">
        <w:rPr>
          <w:sz w:val="24"/>
          <w:szCs w:val="24"/>
        </w:rPr>
        <w:t>В случае если объект является сложным (комплексом конструктивно сочлененных предметов), инвентарный номер обозначается на каждом составляющем элементе тем же способом, что и на сложном объекте.</w:t>
      </w:r>
    </w:p>
    <w:p w14:paraId="274C622A" w14:textId="77777777" w:rsidR="001569A4" w:rsidRPr="00E10843" w:rsidRDefault="001569A4" w:rsidP="00480B27">
      <w:pPr>
        <w:pStyle w:val="22"/>
        <w:shd w:val="clear" w:color="auto" w:fill="auto"/>
        <w:tabs>
          <w:tab w:val="left" w:pos="457"/>
        </w:tabs>
        <w:spacing w:after="0" w:line="240" w:lineRule="auto"/>
        <w:ind w:firstLine="720"/>
        <w:jc w:val="both"/>
        <w:rPr>
          <w:sz w:val="24"/>
          <w:szCs w:val="24"/>
        </w:rPr>
      </w:pPr>
      <w:r w:rsidRPr="00246613">
        <w:rPr>
          <w:sz w:val="24"/>
          <w:szCs w:val="24"/>
        </w:rPr>
        <w:t xml:space="preserve">1.3 Затраты по замене отдельных составных частей объекта основных средств,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(выбываемых) составных частей. Данное правило применяется к следующим группам основных </w:t>
      </w:r>
      <w:r w:rsidRPr="00E10843">
        <w:rPr>
          <w:sz w:val="24"/>
          <w:szCs w:val="24"/>
        </w:rPr>
        <w:t>средств:</w:t>
      </w:r>
    </w:p>
    <w:p w14:paraId="385EAEEA" w14:textId="77777777" w:rsidR="001569A4" w:rsidRPr="00E10843" w:rsidRDefault="001569A4" w:rsidP="00480B27">
      <w:pPr>
        <w:pStyle w:val="22"/>
        <w:numPr>
          <w:ilvl w:val="0"/>
          <w:numId w:val="5"/>
        </w:numPr>
        <w:shd w:val="clear" w:color="auto" w:fill="auto"/>
        <w:tabs>
          <w:tab w:val="left" w:pos="917"/>
        </w:tabs>
        <w:spacing w:after="0" w:line="240" w:lineRule="auto"/>
        <w:ind w:firstLine="720"/>
        <w:jc w:val="both"/>
        <w:rPr>
          <w:sz w:val="24"/>
          <w:szCs w:val="24"/>
        </w:rPr>
      </w:pPr>
      <w:r w:rsidRPr="00E10843">
        <w:rPr>
          <w:sz w:val="24"/>
          <w:szCs w:val="24"/>
        </w:rPr>
        <w:t>машины и оборудование;</w:t>
      </w:r>
    </w:p>
    <w:p w14:paraId="23690FB1" w14:textId="77777777" w:rsidR="001569A4" w:rsidRPr="00E10843" w:rsidRDefault="001569A4" w:rsidP="00480B27">
      <w:pPr>
        <w:pStyle w:val="22"/>
        <w:numPr>
          <w:ilvl w:val="0"/>
          <w:numId w:val="5"/>
        </w:numPr>
        <w:shd w:val="clear" w:color="auto" w:fill="auto"/>
        <w:tabs>
          <w:tab w:val="left" w:pos="917"/>
        </w:tabs>
        <w:spacing w:after="0" w:line="240" w:lineRule="auto"/>
        <w:ind w:firstLine="720"/>
        <w:jc w:val="both"/>
        <w:rPr>
          <w:sz w:val="24"/>
          <w:szCs w:val="24"/>
        </w:rPr>
      </w:pPr>
      <w:r w:rsidRPr="00E10843">
        <w:rPr>
          <w:sz w:val="24"/>
          <w:szCs w:val="24"/>
        </w:rPr>
        <w:t>инвентарь производственный и хозяйственный;</w:t>
      </w:r>
    </w:p>
    <w:p w14:paraId="108BB41F" w14:textId="77777777" w:rsidR="001569A4" w:rsidRPr="00E10843" w:rsidRDefault="001569A4" w:rsidP="00480B27">
      <w:pPr>
        <w:pStyle w:val="22"/>
        <w:shd w:val="clear" w:color="auto" w:fill="auto"/>
        <w:spacing w:after="0" w:line="240" w:lineRule="auto"/>
        <w:ind w:firstLine="720"/>
        <w:jc w:val="both"/>
        <w:rPr>
          <w:sz w:val="24"/>
          <w:szCs w:val="24"/>
        </w:rPr>
      </w:pPr>
      <w:r w:rsidRPr="00E10843">
        <w:rPr>
          <w:sz w:val="24"/>
          <w:szCs w:val="24"/>
        </w:rPr>
        <w:lastRenderedPageBreak/>
        <w:t>Основание: пункт</w:t>
      </w:r>
      <w:r>
        <w:rPr>
          <w:sz w:val="24"/>
          <w:szCs w:val="24"/>
        </w:rPr>
        <w:t xml:space="preserve"> </w:t>
      </w:r>
      <w:r w:rsidRPr="00E10843">
        <w:rPr>
          <w:sz w:val="24"/>
          <w:szCs w:val="24"/>
        </w:rPr>
        <w:t>27 Стандарта «Основные средства».</w:t>
      </w:r>
    </w:p>
    <w:p w14:paraId="5A89D34A" w14:textId="77777777" w:rsidR="001569A4" w:rsidRPr="00E10843" w:rsidRDefault="001569A4" w:rsidP="00480B27">
      <w:pPr>
        <w:pStyle w:val="22"/>
        <w:numPr>
          <w:ilvl w:val="1"/>
          <w:numId w:val="4"/>
        </w:numPr>
        <w:shd w:val="clear" w:color="auto" w:fill="auto"/>
        <w:tabs>
          <w:tab w:val="left" w:pos="453"/>
        </w:tabs>
        <w:spacing w:after="0" w:line="240" w:lineRule="auto"/>
        <w:ind w:left="0" w:firstLine="720"/>
        <w:jc w:val="both"/>
        <w:rPr>
          <w:sz w:val="24"/>
          <w:szCs w:val="24"/>
        </w:rPr>
      </w:pPr>
      <w:r w:rsidRPr="00E10843">
        <w:rPr>
          <w:sz w:val="24"/>
          <w:szCs w:val="24"/>
        </w:rPr>
        <w:t>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14:paraId="747BA967" w14:textId="77777777" w:rsidR="001569A4" w:rsidRPr="00E10843" w:rsidRDefault="001569A4" w:rsidP="00480B27">
      <w:pPr>
        <w:pStyle w:val="22"/>
        <w:numPr>
          <w:ilvl w:val="0"/>
          <w:numId w:val="5"/>
        </w:numPr>
        <w:shd w:val="clear" w:color="auto" w:fill="auto"/>
        <w:tabs>
          <w:tab w:val="left" w:pos="917"/>
        </w:tabs>
        <w:spacing w:after="0" w:line="240" w:lineRule="auto"/>
        <w:ind w:firstLine="720"/>
        <w:jc w:val="both"/>
        <w:rPr>
          <w:sz w:val="24"/>
          <w:szCs w:val="24"/>
        </w:rPr>
      </w:pPr>
      <w:r w:rsidRPr="00E10843">
        <w:rPr>
          <w:sz w:val="24"/>
          <w:szCs w:val="24"/>
        </w:rPr>
        <w:t>площади;</w:t>
      </w:r>
    </w:p>
    <w:p w14:paraId="471EC75C" w14:textId="77777777" w:rsidR="001569A4" w:rsidRPr="00E10843" w:rsidRDefault="001569A4" w:rsidP="00480B27">
      <w:pPr>
        <w:pStyle w:val="22"/>
        <w:numPr>
          <w:ilvl w:val="0"/>
          <w:numId w:val="5"/>
        </w:numPr>
        <w:shd w:val="clear" w:color="auto" w:fill="auto"/>
        <w:tabs>
          <w:tab w:val="left" w:pos="917"/>
        </w:tabs>
        <w:spacing w:after="0" w:line="240" w:lineRule="auto"/>
        <w:ind w:firstLine="720"/>
        <w:jc w:val="both"/>
        <w:rPr>
          <w:sz w:val="24"/>
          <w:szCs w:val="24"/>
        </w:rPr>
      </w:pPr>
      <w:r w:rsidRPr="00E10843">
        <w:rPr>
          <w:sz w:val="24"/>
          <w:szCs w:val="24"/>
        </w:rPr>
        <w:t>объему;</w:t>
      </w:r>
    </w:p>
    <w:p w14:paraId="02D2E07A" w14:textId="77777777" w:rsidR="001569A4" w:rsidRPr="00E10843" w:rsidRDefault="001569A4" w:rsidP="00480B27">
      <w:pPr>
        <w:pStyle w:val="22"/>
        <w:numPr>
          <w:ilvl w:val="0"/>
          <w:numId w:val="5"/>
        </w:numPr>
        <w:shd w:val="clear" w:color="auto" w:fill="auto"/>
        <w:tabs>
          <w:tab w:val="left" w:pos="917"/>
        </w:tabs>
        <w:spacing w:after="0" w:line="240" w:lineRule="auto"/>
        <w:ind w:firstLine="720"/>
        <w:jc w:val="both"/>
        <w:rPr>
          <w:sz w:val="24"/>
          <w:szCs w:val="24"/>
        </w:rPr>
      </w:pPr>
      <w:r w:rsidRPr="00E10843">
        <w:rPr>
          <w:sz w:val="24"/>
          <w:szCs w:val="24"/>
        </w:rPr>
        <w:t>весу;</w:t>
      </w:r>
    </w:p>
    <w:p w14:paraId="6EFA69CE" w14:textId="77777777" w:rsidR="001569A4" w:rsidRPr="00E10843" w:rsidRDefault="001569A4" w:rsidP="00E10843">
      <w:pPr>
        <w:pStyle w:val="22"/>
        <w:numPr>
          <w:ilvl w:val="0"/>
          <w:numId w:val="5"/>
        </w:numPr>
        <w:shd w:val="clear" w:color="auto" w:fill="auto"/>
        <w:tabs>
          <w:tab w:val="left" w:pos="917"/>
        </w:tabs>
        <w:spacing w:after="0" w:line="240" w:lineRule="auto"/>
        <w:ind w:firstLine="720"/>
        <w:jc w:val="both"/>
        <w:rPr>
          <w:sz w:val="24"/>
          <w:szCs w:val="24"/>
        </w:rPr>
      </w:pPr>
      <w:r w:rsidRPr="00E10843">
        <w:rPr>
          <w:sz w:val="24"/>
          <w:szCs w:val="24"/>
        </w:rPr>
        <w:t>иному показателю, установленному комиссией по поступлению и выбытию активов.</w:t>
      </w:r>
    </w:p>
    <w:p w14:paraId="17B9FA9A" w14:textId="77777777" w:rsidR="001569A4" w:rsidRPr="00E10843" w:rsidRDefault="001569A4" w:rsidP="00E10843">
      <w:pPr>
        <w:pStyle w:val="22"/>
        <w:numPr>
          <w:ilvl w:val="1"/>
          <w:numId w:val="4"/>
        </w:numPr>
        <w:shd w:val="clear" w:color="auto" w:fill="auto"/>
        <w:tabs>
          <w:tab w:val="left" w:pos="468"/>
        </w:tabs>
        <w:spacing w:after="0" w:line="240" w:lineRule="auto"/>
        <w:ind w:left="0" w:firstLine="720"/>
        <w:jc w:val="both"/>
        <w:rPr>
          <w:sz w:val="24"/>
          <w:szCs w:val="24"/>
        </w:rPr>
      </w:pPr>
      <w:r w:rsidRPr="00E10843">
        <w:rPr>
          <w:sz w:val="24"/>
          <w:szCs w:val="24"/>
        </w:rPr>
        <w:t>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формируют объем произведенных капитальных вложений с дальнейшим признанием в стоимости объекта основных средств.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 Данное правило применяется к следующим группам основных средств:</w:t>
      </w:r>
    </w:p>
    <w:p w14:paraId="54CFAC9A" w14:textId="77777777" w:rsidR="001569A4" w:rsidRPr="00E10843" w:rsidRDefault="001569A4" w:rsidP="00E10843">
      <w:pPr>
        <w:pStyle w:val="22"/>
        <w:numPr>
          <w:ilvl w:val="0"/>
          <w:numId w:val="5"/>
        </w:numPr>
        <w:shd w:val="clear" w:color="auto" w:fill="auto"/>
        <w:tabs>
          <w:tab w:val="left" w:pos="917"/>
        </w:tabs>
        <w:spacing w:after="0" w:line="240" w:lineRule="auto"/>
        <w:ind w:firstLine="720"/>
        <w:jc w:val="both"/>
        <w:rPr>
          <w:sz w:val="24"/>
          <w:szCs w:val="24"/>
        </w:rPr>
      </w:pPr>
      <w:r w:rsidRPr="00E10843">
        <w:rPr>
          <w:sz w:val="24"/>
          <w:szCs w:val="24"/>
        </w:rPr>
        <w:t>машины и оборудование;</w:t>
      </w:r>
    </w:p>
    <w:p w14:paraId="3E1D74CD" w14:textId="77777777" w:rsidR="001569A4" w:rsidRDefault="001569A4" w:rsidP="00E10843">
      <w:pPr>
        <w:pStyle w:val="22"/>
        <w:shd w:val="clear" w:color="auto" w:fill="auto"/>
        <w:spacing w:after="0" w:line="240" w:lineRule="auto"/>
        <w:ind w:firstLine="720"/>
        <w:jc w:val="both"/>
        <w:rPr>
          <w:sz w:val="24"/>
          <w:szCs w:val="24"/>
        </w:rPr>
      </w:pPr>
      <w:r w:rsidRPr="00E10843">
        <w:rPr>
          <w:sz w:val="24"/>
          <w:szCs w:val="24"/>
        </w:rPr>
        <w:t>Основание: пункт 28 Стандарта «Основные средства».</w:t>
      </w:r>
    </w:p>
    <w:p w14:paraId="0B16A2AF" w14:textId="77777777" w:rsidR="001569A4" w:rsidRDefault="001569A4" w:rsidP="00E10843">
      <w:pPr>
        <w:pStyle w:val="22"/>
        <w:shd w:val="clear" w:color="auto" w:fill="auto"/>
        <w:spacing w:after="0" w:line="240" w:lineRule="auto"/>
        <w:ind w:firstLine="720"/>
        <w:jc w:val="both"/>
        <w:rPr>
          <w:sz w:val="24"/>
          <w:szCs w:val="24"/>
        </w:rPr>
      </w:pPr>
    </w:p>
    <w:p w14:paraId="7E6BCE9D" w14:textId="77777777" w:rsidR="001569A4" w:rsidRPr="00480B27" w:rsidRDefault="001569A4" w:rsidP="00E10843">
      <w:pPr>
        <w:pStyle w:val="headertext0"/>
        <w:spacing w:before="0" w:beforeAutospacing="0" w:after="0" w:afterAutospacing="0"/>
        <w:jc w:val="center"/>
        <w:rPr>
          <w:bCs/>
        </w:rPr>
      </w:pPr>
      <w:r w:rsidRPr="00480B27">
        <w:rPr>
          <w:bCs/>
        </w:rPr>
        <w:t>Амортизация объекта основных средств</w:t>
      </w:r>
    </w:p>
    <w:p w14:paraId="08E26256" w14:textId="77777777" w:rsidR="001569A4" w:rsidRPr="00E10843" w:rsidRDefault="001569A4" w:rsidP="00E10843">
      <w:pPr>
        <w:pStyle w:val="headertext0"/>
        <w:spacing w:before="0" w:beforeAutospacing="0" w:after="0" w:afterAutospacing="0"/>
        <w:jc w:val="center"/>
      </w:pPr>
    </w:p>
    <w:p w14:paraId="6FE3361C" w14:textId="77777777" w:rsidR="001569A4" w:rsidRPr="00E10843" w:rsidRDefault="001569A4" w:rsidP="00E10843">
      <w:pPr>
        <w:pStyle w:val="22"/>
        <w:shd w:val="clear" w:color="auto" w:fill="auto"/>
        <w:spacing w:after="0" w:line="240" w:lineRule="auto"/>
        <w:ind w:firstLine="720"/>
        <w:jc w:val="both"/>
        <w:rPr>
          <w:sz w:val="24"/>
          <w:szCs w:val="24"/>
        </w:rPr>
      </w:pPr>
      <w:r w:rsidRPr="00E10843">
        <w:rPr>
          <w:sz w:val="24"/>
          <w:szCs w:val="24"/>
        </w:rPr>
        <w:t xml:space="preserve">Метод начисления амортизации отражает предполагаемый способ получения будущих экономических выгод или полезного потенциала, заключенного в активе. </w:t>
      </w:r>
    </w:p>
    <w:p w14:paraId="7A9FCB33" w14:textId="77777777" w:rsidR="001569A4" w:rsidRPr="00E10843" w:rsidRDefault="001569A4" w:rsidP="00E10843">
      <w:pPr>
        <w:pStyle w:val="formattext0"/>
        <w:spacing w:before="0" w:beforeAutospacing="0" w:after="0" w:afterAutospacing="0"/>
        <w:ind w:firstLine="720"/>
        <w:jc w:val="both"/>
      </w:pPr>
      <w:r w:rsidRPr="00E10843">
        <w:t xml:space="preserve">Начисление амортизации объекта основных средств производится в соответствии с учетной политикой линейным методом. </w:t>
      </w:r>
    </w:p>
    <w:p w14:paraId="5F436D9E" w14:textId="77777777" w:rsidR="001569A4" w:rsidRPr="00E10843" w:rsidRDefault="001569A4" w:rsidP="00E10843">
      <w:pPr>
        <w:pStyle w:val="formattext0"/>
        <w:spacing w:before="0" w:beforeAutospacing="0" w:after="0" w:afterAutospacing="0"/>
        <w:ind w:firstLine="720"/>
        <w:jc w:val="both"/>
      </w:pPr>
      <w:r w:rsidRPr="00E10843">
        <w:t>Данный метод предполагает равномерное начисление постоянной суммы амортизации на протяжении всего срока полезного использования актива;</w:t>
      </w:r>
    </w:p>
    <w:p w14:paraId="38D13D9C" w14:textId="77777777" w:rsidR="001569A4" w:rsidRPr="00E10843" w:rsidRDefault="001569A4" w:rsidP="00E10843">
      <w:pPr>
        <w:pStyle w:val="formattext0"/>
        <w:spacing w:before="0" w:beforeAutospacing="0" w:after="0" w:afterAutospacing="0"/>
        <w:ind w:firstLine="720"/>
      </w:pPr>
      <w:r w:rsidRPr="00E10843">
        <w:t>Основание: пункт 36 Стандарта «Основные средства».</w:t>
      </w:r>
    </w:p>
    <w:p w14:paraId="4E356323" w14:textId="77777777" w:rsidR="001569A4" w:rsidRDefault="001569A4" w:rsidP="00E10843">
      <w:pPr>
        <w:pStyle w:val="formattext0"/>
        <w:spacing w:before="0" w:beforeAutospacing="0" w:after="0" w:afterAutospacing="0"/>
        <w:ind w:firstLine="720"/>
        <w:jc w:val="both"/>
      </w:pPr>
      <w:r w:rsidRPr="00E10843">
        <w:t>Амортизация объекта основных средств начисляется с учетом следующих положений:</w:t>
      </w:r>
    </w:p>
    <w:p w14:paraId="71290AE8" w14:textId="77777777" w:rsidR="001569A4" w:rsidRDefault="001569A4" w:rsidP="00E10843">
      <w:pPr>
        <w:pStyle w:val="formattext0"/>
        <w:spacing w:before="0" w:beforeAutospacing="0" w:after="0" w:afterAutospacing="0"/>
        <w:ind w:firstLine="720"/>
        <w:jc w:val="both"/>
      </w:pPr>
      <w:bookmarkStart w:id="18" w:name="P017B"/>
      <w:bookmarkEnd w:id="18"/>
      <w:r w:rsidRPr="00E10843">
        <w:t xml:space="preserve">а) на объект основных средств, стоимостью свыше </w:t>
      </w:r>
      <w:r w:rsidRPr="00FD476C">
        <w:t>100</w:t>
      </w:r>
      <w:r>
        <w:t xml:space="preserve"> </w:t>
      </w:r>
      <w:r w:rsidRPr="00FD476C">
        <w:t>000</w:t>
      </w:r>
      <w:r w:rsidRPr="00E10843">
        <w:t xml:space="preserve"> рублей амортизация начисляется в соответствии с рассчитанными нормами амортизации;</w:t>
      </w:r>
      <w:bookmarkStart w:id="19" w:name="P017D"/>
      <w:bookmarkEnd w:id="19"/>
    </w:p>
    <w:p w14:paraId="4E945447" w14:textId="77777777" w:rsidR="001569A4" w:rsidRDefault="001569A4" w:rsidP="00E10843">
      <w:pPr>
        <w:pStyle w:val="formattext0"/>
        <w:spacing w:before="0" w:beforeAutospacing="0" w:after="0" w:afterAutospacing="0"/>
        <w:ind w:firstLine="720"/>
        <w:jc w:val="both"/>
      </w:pPr>
      <w:r w:rsidRPr="00E10843">
        <w:t xml:space="preserve">б) на объект основных средств стоимостью до </w:t>
      </w:r>
      <w:r w:rsidRPr="00FD476C">
        <w:t>10</w:t>
      </w:r>
      <w:r>
        <w:t xml:space="preserve"> </w:t>
      </w:r>
      <w:r w:rsidRPr="00FD476C">
        <w:t>000</w:t>
      </w:r>
      <w:r w:rsidRPr="00E10843">
        <w:t xml:space="preserve">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w:t>
      </w:r>
      <w:r w:rsidR="00B13EFC">
        <w:t xml:space="preserve">я объектом движимого имущества </w:t>
      </w:r>
      <w:r w:rsidRPr="00E10843">
        <w:t>списывается с балансового учета с одновременным отражением объекта основных средств на забалансовом счете в соответствии с порядком применения Единого плана счетов бухгалтерского учета;</w:t>
      </w:r>
    </w:p>
    <w:p w14:paraId="2B71F425" w14:textId="77777777" w:rsidR="001569A4" w:rsidRPr="00E10843" w:rsidRDefault="001569A4" w:rsidP="00E10843">
      <w:pPr>
        <w:pStyle w:val="formattext0"/>
        <w:spacing w:before="0" w:beforeAutospacing="0" w:after="0" w:afterAutospacing="0"/>
        <w:ind w:firstLine="720"/>
        <w:jc w:val="both"/>
      </w:pPr>
      <w:bookmarkStart w:id="20" w:name="P017F"/>
      <w:bookmarkEnd w:id="20"/>
      <w:r>
        <w:t>в</w:t>
      </w:r>
      <w:r w:rsidRPr="00E10843">
        <w:t xml:space="preserve">) на иной объект основных средств, стоимостью от </w:t>
      </w:r>
      <w:r w:rsidRPr="00FD476C">
        <w:t>10000 до 100000</w:t>
      </w:r>
      <w:r w:rsidRPr="00E10843">
        <w:t xml:space="preserve"> рублей включительно амортизация начисляется в размере 100% первоначальной стоимости при выдаче его в эксплуатацию.</w:t>
      </w:r>
    </w:p>
    <w:p w14:paraId="4DB00CCD" w14:textId="77777777" w:rsidR="001569A4" w:rsidRPr="00E10843" w:rsidRDefault="001569A4" w:rsidP="00E10843">
      <w:pPr>
        <w:pStyle w:val="22"/>
        <w:shd w:val="clear" w:color="auto" w:fill="auto"/>
        <w:spacing w:after="0" w:line="240" w:lineRule="auto"/>
        <w:ind w:firstLine="720"/>
        <w:jc w:val="both"/>
        <w:rPr>
          <w:sz w:val="24"/>
          <w:szCs w:val="24"/>
        </w:rPr>
      </w:pPr>
      <w:r w:rsidRPr="00E10843">
        <w:rPr>
          <w:sz w:val="24"/>
          <w:szCs w:val="24"/>
        </w:rPr>
        <w:t>Основание: пункты 39 Стандарта «Основные средства».</w:t>
      </w:r>
    </w:p>
    <w:p w14:paraId="75E7FABF" w14:textId="77777777" w:rsidR="001569A4" w:rsidRDefault="001569A4" w:rsidP="00E10843">
      <w:pPr>
        <w:pStyle w:val="22"/>
        <w:numPr>
          <w:ilvl w:val="1"/>
          <w:numId w:val="4"/>
        </w:numPr>
        <w:shd w:val="clear" w:color="auto" w:fill="auto"/>
        <w:tabs>
          <w:tab w:val="left" w:pos="0"/>
        </w:tabs>
        <w:spacing w:after="0" w:line="240" w:lineRule="auto"/>
        <w:ind w:left="0" w:firstLine="720"/>
        <w:jc w:val="both"/>
        <w:rPr>
          <w:sz w:val="24"/>
          <w:szCs w:val="24"/>
        </w:rPr>
      </w:pPr>
      <w:r w:rsidRPr="00E10843">
        <w:rPr>
          <w:sz w:val="24"/>
          <w:szCs w:val="24"/>
        </w:rPr>
        <w:t xml:space="preserve">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 </w:t>
      </w:r>
    </w:p>
    <w:p w14:paraId="5F8B6F44" w14:textId="77777777" w:rsidR="001569A4" w:rsidRPr="00E10843" w:rsidRDefault="001569A4" w:rsidP="00E10843">
      <w:pPr>
        <w:pStyle w:val="22"/>
        <w:shd w:val="clear" w:color="auto" w:fill="auto"/>
        <w:tabs>
          <w:tab w:val="left" w:pos="0"/>
        </w:tabs>
        <w:spacing w:after="0" w:line="240" w:lineRule="auto"/>
        <w:ind w:firstLine="720"/>
        <w:jc w:val="both"/>
        <w:rPr>
          <w:sz w:val="24"/>
          <w:szCs w:val="24"/>
        </w:rPr>
      </w:pPr>
      <w:r w:rsidRPr="00E10843">
        <w:rPr>
          <w:sz w:val="24"/>
          <w:szCs w:val="24"/>
        </w:rPr>
        <w:t>Основание: пункт 41 Стандарта «Основные средства».</w:t>
      </w:r>
    </w:p>
    <w:p w14:paraId="0338638A" w14:textId="77777777" w:rsidR="001569A4" w:rsidRPr="00E10843" w:rsidRDefault="001569A4" w:rsidP="00E10843">
      <w:pPr>
        <w:pStyle w:val="ConsPlusNormal"/>
        <w:ind w:firstLine="720"/>
        <w:jc w:val="both"/>
        <w:rPr>
          <w:rFonts w:ascii="Times New Roman" w:hAnsi="Times New Roman" w:cs="Times New Roman"/>
          <w:sz w:val="24"/>
          <w:szCs w:val="24"/>
        </w:rPr>
      </w:pPr>
      <w:r w:rsidRPr="00E10843">
        <w:rPr>
          <w:rFonts w:ascii="Times New Roman" w:hAnsi="Times New Roman" w:cs="Times New Roman"/>
          <w:sz w:val="24"/>
          <w:szCs w:val="24"/>
        </w:rPr>
        <w:t xml:space="preserve">Срок полезного использования объектов основных средств устанавливает комиссия по поступлению и выбытию в соответствии с пунктом 35 Стандарта «Основные средства». </w:t>
      </w:r>
      <w:r w:rsidRPr="00480B27">
        <w:rPr>
          <w:rFonts w:ascii="Times New Roman" w:hAnsi="Times New Roman" w:cs="Times New Roman"/>
          <w:sz w:val="24"/>
          <w:szCs w:val="24"/>
        </w:rPr>
        <w:lastRenderedPageBreak/>
        <w:t xml:space="preserve">Состав комиссии по поступлению и выбытию активов </w:t>
      </w:r>
      <w:r w:rsidRPr="00E7677C">
        <w:rPr>
          <w:rFonts w:ascii="Times New Roman" w:hAnsi="Times New Roman" w:cs="Times New Roman"/>
          <w:sz w:val="24"/>
          <w:szCs w:val="24"/>
        </w:rPr>
        <w:t xml:space="preserve">установлен распоряжением </w:t>
      </w:r>
      <w:r>
        <w:rPr>
          <w:rFonts w:ascii="Times New Roman" w:hAnsi="Times New Roman" w:cs="Times New Roman"/>
          <w:sz w:val="24"/>
          <w:szCs w:val="24"/>
        </w:rPr>
        <w:t>аппарата СД</w:t>
      </w:r>
      <w:r w:rsidRPr="00E7677C">
        <w:rPr>
          <w:rFonts w:ascii="Times New Roman" w:hAnsi="Times New Roman" w:cs="Times New Roman"/>
          <w:sz w:val="24"/>
          <w:szCs w:val="24"/>
        </w:rPr>
        <w:t xml:space="preserve"> МО Лианозово.</w:t>
      </w:r>
      <w:r w:rsidRPr="00E10843">
        <w:rPr>
          <w:rFonts w:ascii="Times New Roman" w:hAnsi="Times New Roman" w:cs="Times New Roman"/>
          <w:sz w:val="24"/>
          <w:szCs w:val="24"/>
        </w:rPr>
        <w:t xml:space="preserve">  </w:t>
      </w:r>
    </w:p>
    <w:p w14:paraId="254F64D3" w14:textId="77777777" w:rsidR="001569A4" w:rsidRPr="00E10843" w:rsidRDefault="001569A4" w:rsidP="00E10843">
      <w:pPr>
        <w:pStyle w:val="22"/>
        <w:numPr>
          <w:ilvl w:val="1"/>
          <w:numId w:val="4"/>
        </w:numPr>
        <w:shd w:val="clear" w:color="auto" w:fill="auto"/>
        <w:tabs>
          <w:tab w:val="left" w:pos="558"/>
        </w:tabs>
        <w:spacing w:after="0" w:line="240" w:lineRule="auto"/>
        <w:ind w:left="0" w:firstLine="720"/>
        <w:jc w:val="both"/>
        <w:rPr>
          <w:sz w:val="24"/>
          <w:szCs w:val="24"/>
        </w:rPr>
      </w:pPr>
      <w:r w:rsidRPr="00E10843">
        <w:rPr>
          <w:sz w:val="24"/>
          <w:szCs w:val="24"/>
        </w:rPr>
        <w:t xml:space="preserve">Основные средства стоимостью до </w:t>
      </w:r>
      <w:r w:rsidRPr="00FD476C">
        <w:rPr>
          <w:sz w:val="24"/>
          <w:szCs w:val="24"/>
        </w:rPr>
        <w:t>10 000</w:t>
      </w:r>
      <w:r w:rsidRPr="00E10843">
        <w:rPr>
          <w:sz w:val="24"/>
          <w:szCs w:val="24"/>
        </w:rPr>
        <w:t xml:space="preserve"> руб. включительно, находящиеся в эксплуатации, учитываются на забалансовом счете 21 по балансовой стоимости.</w:t>
      </w:r>
    </w:p>
    <w:p w14:paraId="71DBB543" w14:textId="77777777" w:rsidR="001569A4" w:rsidRPr="00E10843" w:rsidRDefault="001569A4" w:rsidP="00E10843">
      <w:pPr>
        <w:pStyle w:val="22"/>
        <w:shd w:val="clear" w:color="auto" w:fill="auto"/>
        <w:spacing w:after="0" w:line="240" w:lineRule="auto"/>
        <w:ind w:firstLine="720"/>
        <w:jc w:val="both"/>
        <w:rPr>
          <w:sz w:val="24"/>
          <w:szCs w:val="24"/>
        </w:rPr>
      </w:pPr>
      <w:r w:rsidRPr="00E10843">
        <w:rPr>
          <w:sz w:val="24"/>
          <w:szCs w:val="24"/>
        </w:rPr>
        <w:t>Основание: пункт 39 Стандарта «Основные средства», пункт 373 Инструкции к Единому плану счетов № 157н.</w:t>
      </w:r>
    </w:p>
    <w:p w14:paraId="14C5CE8B" w14:textId="77777777" w:rsidR="001569A4" w:rsidRPr="00E10843" w:rsidRDefault="001569A4" w:rsidP="00E10843">
      <w:pPr>
        <w:pStyle w:val="22"/>
        <w:numPr>
          <w:ilvl w:val="1"/>
          <w:numId w:val="4"/>
        </w:numPr>
        <w:shd w:val="clear" w:color="auto" w:fill="auto"/>
        <w:tabs>
          <w:tab w:val="left" w:pos="576"/>
        </w:tabs>
        <w:spacing w:after="0" w:line="240" w:lineRule="auto"/>
        <w:ind w:left="0" w:firstLine="720"/>
        <w:jc w:val="both"/>
        <w:rPr>
          <w:sz w:val="24"/>
          <w:szCs w:val="24"/>
        </w:rPr>
      </w:pPr>
      <w:r w:rsidRPr="00E10843">
        <w:rPr>
          <w:sz w:val="24"/>
          <w:szCs w:val="24"/>
        </w:rPr>
        <w:t>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14:paraId="03916013" w14:textId="77777777" w:rsidR="001569A4" w:rsidRPr="00E10843" w:rsidRDefault="001569A4" w:rsidP="00E10843">
      <w:pPr>
        <w:pStyle w:val="ConsPlusNormal"/>
        <w:ind w:firstLine="720"/>
        <w:jc w:val="both"/>
        <w:rPr>
          <w:rFonts w:ascii="Times New Roman" w:hAnsi="Times New Roman" w:cs="Times New Roman"/>
          <w:sz w:val="24"/>
          <w:szCs w:val="24"/>
        </w:rPr>
      </w:pPr>
      <w:r w:rsidRPr="00E10843">
        <w:rPr>
          <w:rFonts w:ascii="Times New Roman" w:hAnsi="Times New Roman" w:cs="Times New Roman"/>
          <w:sz w:val="24"/>
          <w:szCs w:val="24"/>
        </w:rPr>
        <w:t xml:space="preserve">1.9. В Инвентарных карточках учета нефинансовых активов </w:t>
      </w:r>
      <w:hyperlink r:id="rId37" w:history="1">
        <w:r w:rsidRPr="00E10843">
          <w:rPr>
            <w:rFonts w:ascii="Times New Roman" w:hAnsi="Times New Roman" w:cs="Times New Roman"/>
            <w:sz w:val="24"/>
            <w:szCs w:val="24"/>
          </w:rPr>
          <w:t>(ф. 0504031)</w:t>
        </w:r>
      </w:hyperlink>
      <w:r w:rsidRPr="00E10843">
        <w:rPr>
          <w:rFonts w:ascii="Times New Roman" w:hAnsi="Times New Roman" w:cs="Times New Roman"/>
          <w:sz w:val="24"/>
          <w:szCs w:val="24"/>
        </w:rPr>
        <w:t xml:space="preserve"> по строке "Наименование объекта (полное)" указываются наименования объектов основных средств по ОКОФ.</w:t>
      </w:r>
    </w:p>
    <w:p w14:paraId="7B1F6781" w14:textId="77777777" w:rsidR="001569A4" w:rsidRPr="00536DCB" w:rsidRDefault="001569A4" w:rsidP="00E10843">
      <w:pPr>
        <w:pStyle w:val="ConsPlusNormal"/>
        <w:ind w:firstLine="720"/>
        <w:jc w:val="both"/>
        <w:rPr>
          <w:rFonts w:ascii="Times New Roman" w:hAnsi="Times New Roman" w:cs="Times New Roman"/>
          <w:sz w:val="24"/>
          <w:szCs w:val="24"/>
        </w:rPr>
      </w:pPr>
      <w:r w:rsidRPr="00E10843">
        <w:rPr>
          <w:rFonts w:ascii="Times New Roman" w:hAnsi="Times New Roman" w:cs="Times New Roman"/>
          <w:sz w:val="24"/>
          <w:szCs w:val="24"/>
        </w:rPr>
        <w:t xml:space="preserve">1.10. В Инвентарных карточках учета нефинансовых активов </w:t>
      </w:r>
      <w:hyperlink r:id="rId38" w:history="1">
        <w:r w:rsidRPr="00E10843">
          <w:rPr>
            <w:rFonts w:ascii="Times New Roman" w:hAnsi="Times New Roman" w:cs="Times New Roman"/>
            <w:sz w:val="24"/>
            <w:szCs w:val="24"/>
          </w:rPr>
          <w:t>(ф. 0504031)</w:t>
        </w:r>
      </w:hyperlink>
      <w:r w:rsidRPr="00E10843">
        <w:rPr>
          <w:rFonts w:ascii="Times New Roman" w:hAnsi="Times New Roman" w:cs="Times New Roman"/>
          <w:sz w:val="24"/>
          <w:szCs w:val="24"/>
        </w:rPr>
        <w:t>, открытых на здания и сооружения, дополнительно отражаются сведения</w:t>
      </w:r>
      <w:r w:rsidRPr="00536DCB">
        <w:rPr>
          <w:rFonts w:ascii="Times New Roman" w:hAnsi="Times New Roman" w:cs="Times New Roman"/>
          <w:sz w:val="24"/>
          <w:szCs w:val="24"/>
        </w:rPr>
        <w:t xml:space="preserve"> о наличии пожарной, охранной сигнализации и других аналогичных систем, связанных со зданием и сооружением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p>
    <w:p w14:paraId="7ED2BF50" w14:textId="77777777" w:rsidR="001569A4" w:rsidRDefault="001569A4" w:rsidP="00E1084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1.</w:t>
      </w:r>
      <w:r>
        <w:rPr>
          <w:rFonts w:ascii="Times New Roman" w:hAnsi="Times New Roman" w:cs="Times New Roman"/>
          <w:sz w:val="24"/>
          <w:szCs w:val="24"/>
        </w:rPr>
        <w:t>11</w:t>
      </w:r>
      <w:r w:rsidRPr="00536DCB">
        <w:rPr>
          <w:rFonts w:ascii="Times New Roman" w:hAnsi="Times New Roman" w:cs="Times New Roman"/>
          <w:sz w:val="24"/>
          <w:szCs w:val="24"/>
        </w:rPr>
        <w:t>. Ответственным за хранение технической и другой документации основных средств явля</w:t>
      </w:r>
      <w:r>
        <w:rPr>
          <w:rFonts w:ascii="Times New Roman" w:hAnsi="Times New Roman" w:cs="Times New Roman"/>
          <w:sz w:val="24"/>
          <w:szCs w:val="24"/>
        </w:rPr>
        <w:t>е</w:t>
      </w:r>
      <w:r w:rsidRPr="00536DCB">
        <w:rPr>
          <w:rFonts w:ascii="Times New Roman" w:hAnsi="Times New Roman" w:cs="Times New Roman"/>
          <w:sz w:val="24"/>
          <w:szCs w:val="24"/>
        </w:rPr>
        <w:t>тся материально ответственн</w:t>
      </w:r>
      <w:r>
        <w:rPr>
          <w:rFonts w:ascii="Times New Roman" w:hAnsi="Times New Roman" w:cs="Times New Roman"/>
          <w:sz w:val="24"/>
          <w:szCs w:val="24"/>
        </w:rPr>
        <w:t>ое</w:t>
      </w:r>
      <w:r w:rsidRPr="00536DCB">
        <w:rPr>
          <w:rFonts w:ascii="Times New Roman" w:hAnsi="Times New Roman" w:cs="Times New Roman"/>
          <w:sz w:val="24"/>
          <w:szCs w:val="24"/>
        </w:rPr>
        <w:t xml:space="preserve"> лиц</w:t>
      </w:r>
      <w:r>
        <w:rPr>
          <w:rFonts w:ascii="Times New Roman" w:hAnsi="Times New Roman" w:cs="Times New Roman"/>
          <w:sz w:val="24"/>
          <w:szCs w:val="24"/>
        </w:rPr>
        <w:t>о</w:t>
      </w:r>
      <w:r w:rsidRPr="00536DCB">
        <w:rPr>
          <w:rFonts w:ascii="Times New Roman" w:hAnsi="Times New Roman" w:cs="Times New Roman"/>
          <w:sz w:val="24"/>
          <w:szCs w:val="24"/>
        </w:rPr>
        <w:t>, которы</w:t>
      </w:r>
      <w:r>
        <w:rPr>
          <w:rFonts w:ascii="Times New Roman" w:hAnsi="Times New Roman" w:cs="Times New Roman"/>
          <w:sz w:val="24"/>
          <w:szCs w:val="24"/>
        </w:rPr>
        <w:t xml:space="preserve">й назначается </w:t>
      </w:r>
      <w:r w:rsidRPr="00664A90">
        <w:rPr>
          <w:rFonts w:ascii="Times New Roman" w:hAnsi="Times New Roman" w:cs="Times New Roman"/>
          <w:sz w:val="24"/>
          <w:szCs w:val="24"/>
        </w:rPr>
        <w:t xml:space="preserve">распоряжением </w:t>
      </w:r>
      <w:r>
        <w:rPr>
          <w:rFonts w:ascii="Times New Roman" w:hAnsi="Times New Roman" w:cs="Times New Roman"/>
          <w:sz w:val="24"/>
          <w:szCs w:val="24"/>
        </w:rPr>
        <w:t>аппарата СД</w:t>
      </w:r>
      <w:r w:rsidRPr="00664A90">
        <w:rPr>
          <w:rFonts w:ascii="Times New Roman" w:hAnsi="Times New Roman" w:cs="Times New Roman"/>
          <w:sz w:val="24"/>
          <w:szCs w:val="24"/>
        </w:rPr>
        <w:t xml:space="preserve"> МО Лианозово и с которым заключен договор о материальной ответственн</w:t>
      </w:r>
      <w:r>
        <w:rPr>
          <w:rFonts w:ascii="Times New Roman" w:hAnsi="Times New Roman" w:cs="Times New Roman"/>
          <w:sz w:val="24"/>
          <w:szCs w:val="24"/>
        </w:rPr>
        <w:t>ости.</w:t>
      </w:r>
      <w:r w:rsidRPr="00536DCB">
        <w:rPr>
          <w:rFonts w:ascii="Times New Roman" w:hAnsi="Times New Roman" w:cs="Times New Roman"/>
          <w:sz w:val="24"/>
          <w:szCs w:val="24"/>
        </w:rPr>
        <w:t xml:space="preserve"> </w:t>
      </w:r>
    </w:p>
    <w:p w14:paraId="76025F36" w14:textId="77777777" w:rsidR="001569A4" w:rsidRPr="00536DCB" w:rsidRDefault="001569A4" w:rsidP="00E1084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По объектам основных средств, по которым производителем (поставщиком) предусмотрен гарантийный срок, хранению у материально ответственн</w:t>
      </w:r>
      <w:r>
        <w:rPr>
          <w:rFonts w:ascii="Times New Roman" w:hAnsi="Times New Roman" w:cs="Times New Roman"/>
          <w:sz w:val="24"/>
          <w:szCs w:val="24"/>
        </w:rPr>
        <w:t>ого</w:t>
      </w:r>
      <w:r w:rsidRPr="00536DCB">
        <w:rPr>
          <w:rFonts w:ascii="Times New Roman" w:hAnsi="Times New Roman" w:cs="Times New Roman"/>
          <w:sz w:val="24"/>
          <w:szCs w:val="24"/>
        </w:rPr>
        <w:t xml:space="preserve"> лиц</w:t>
      </w:r>
      <w:r>
        <w:rPr>
          <w:rFonts w:ascii="Times New Roman" w:hAnsi="Times New Roman" w:cs="Times New Roman"/>
          <w:sz w:val="24"/>
          <w:szCs w:val="24"/>
        </w:rPr>
        <w:t>а</w:t>
      </w:r>
      <w:r w:rsidRPr="00536DCB">
        <w:rPr>
          <w:rFonts w:ascii="Times New Roman" w:hAnsi="Times New Roman" w:cs="Times New Roman"/>
          <w:sz w:val="24"/>
          <w:szCs w:val="24"/>
        </w:rPr>
        <w:t xml:space="preserve"> подлежат также гарантийные талоны.</w:t>
      </w:r>
    </w:p>
    <w:p w14:paraId="540BA442" w14:textId="77777777" w:rsidR="001569A4" w:rsidRPr="00536DCB" w:rsidRDefault="001569A4" w:rsidP="00E1084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1.</w:t>
      </w:r>
      <w:r>
        <w:rPr>
          <w:rFonts w:ascii="Times New Roman" w:hAnsi="Times New Roman" w:cs="Times New Roman"/>
          <w:sz w:val="24"/>
          <w:szCs w:val="24"/>
        </w:rPr>
        <w:t>12</w:t>
      </w:r>
      <w:r w:rsidRPr="00536DCB">
        <w:rPr>
          <w:rFonts w:ascii="Times New Roman" w:hAnsi="Times New Roman" w:cs="Times New Roman"/>
          <w:sz w:val="24"/>
          <w:szCs w:val="24"/>
        </w:rPr>
        <w:t>. В составе компьютера как единого инвентарного объекта учитываются:</w:t>
      </w:r>
    </w:p>
    <w:p w14:paraId="5DA96BBD" w14:textId="77777777" w:rsidR="001569A4" w:rsidRPr="00536DCB" w:rsidRDefault="001569A4" w:rsidP="00E1084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системный блок;</w:t>
      </w:r>
    </w:p>
    <w:p w14:paraId="479723DA" w14:textId="77777777" w:rsidR="001569A4" w:rsidRPr="00536DCB" w:rsidRDefault="001569A4" w:rsidP="00E1084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монитор;</w:t>
      </w:r>
    </w:p>
    <w:p w14:paraId="0C473525" w14:textId="77777777" w:rsidR="001569A4" w:rsidRPr="00536DCB" w:rsidRDefault="001569A4" w:rsidP="00E1084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клавиатура;</w:t>
      </w:r>
    </w:p>
    <w:p w14:paraId="22CE82D7" w14:textId="77777777" w:rsidR="001569A4" w:rsidRPr="00536DCB" w:rsidRDefault="001569A4" w:rsidP="00E1084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мышь.</w:t>
      </w:r>
    </w:p>
    <w:p w14:paraId="677E46FF" w14:textId="77777777" w:rsidR="001569A4" w:rsidRPr="00536DCB" w:rsidRDefault="001569A4" w:rsidP="00E1084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1.</w:t>
      </w:r>
      <w:r>
        <w:rPr>
          <w:rFonts w:ascii="Times New Roman" w:hAnsi="Times New Roman" w:cs="Times New Roman"/>
          <w:sz w:val="24"/>
          <w:szCs w:val="24"/>
        </w:rPr>
        <w:t>13</w:t>
      </w:r>
      <w:r w:rsidRPr="00536DCB">
        <w:rPr>
          <w:rFonts w:ascii="Times New Roman" w:hAnsi="Times New Roman" w:cs="Times New Roman"/>
          <w:sz w:val="24"/>
          <w:szCs w:val="24"/>
        </w:rPr>
        <w:t>. В составе зданий и сооружений учитываются:</w:t>
      </w:r>
    </w:p>
    <w:p w14:paraId="72769D1E" w14:textId="77777777" w:rsidR="001569A4" w:rsidRPr="00536DCB" w:rsidRDefault="001569A4" w:rsidP="00E1084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коммуникации внутри зданий и сооружений, необходимые для их эксплуатации;</w:t>
      </w:r>
    </w:p>
    <w:p w14:paraId="4B768B19" w14:textId="77777777" w:rsidR="001569A4" w:rsidRPr="00536DCB" w:rsidRDefault="001569A4" w:rsidP="00E1084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пожарная сигнализация;</w:t>
      </w:r>
    </w:p>
    <w:p w14:paraId="1DC31A05" w14:textId="77777777" w:rsidR="001569A4" w:rsidRPr="00536DCB" w:rsidRDefault="001569A4" w:rsidP="00E1084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охранная сигнализация;</w:t>
      </w:r>
    </w:p>
    <w:p w14:paraId="60CA06C9" w14:textId="77777777" w:rsidR="001569A4" w:rsidRPr="00536DCB" w:rsidRDefault="001569A4" w:rsidP="00E1084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электрическая сеть;</w:t>
      </w:r>
    </w:p>
    <w:p w14:paraId="4173261C" w14:textId="77777777" w:rsidR="001569A4" w:rsidRPr="00536DCB" w:rsidRDefault="001569A4" w:rsidP="00E1084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телефонная сеть.</w:t>
      </w:r>
    </w:p>
    <w:p w14:paraId="7989D8E2" w14:textId="77777777" w:rsidR="001569A4" w:rsidRPr="00536DCB" w:rsidRDefault="001569A4" w:rsidP="00E1084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1.</w:t>
      </w:r>
      <w:r>
        <w:rPr>
          <w:rFonts w:ascii="Times New Roman" w:hAnsi="Times New Roman" w:cs="Times New Roman"/>
          <w:sz w:val="24"/>
          <w:szCs w:val="24"/>
        </w:rPr>
        <w:t>14</w:t>
      </w:r>
      <w:r w:rsidRPr="00536DCB">
        <w:rPr>
          <w:rFonts w:ascii="Times New Roman" w:hAnsi="Times New Roman" w:cs="Times New Roman"/>
          <w:sz w:val="24"/>
          <w:szCs w:val="24"/>
        </w:rPr>
        <w:t>. Как отдельные инвентарные объекты учитываются:</w:t>
      </w:r>
    </w:p>
    <w:p w14:paraId="385258B4" w14:textId="77777777" w:rsidR="001569A4" w:rsidRPr="00536DCB" w:rsidRDefault="001569A4" w:rsidP="00E1084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локально-вычислительная сеть;</w:t>
      </w:r>
    </w:p>
    <w:p w14:paraId="4A21BBF2" w14:textId="77777777" w:rsidR="001569A4" w:rsidRPr="00536DCB" w:rsidRDefault="001569A4" w:rsidP="00E1084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принтеры;</w:t>
      </w:r>
    </w:p>
    <w:p w14:paraId="0B34027E" w14:textId="77777777" w:rsidR="001569A4" w:rsidRPr="00536DCB" w:rsidRDefault="001569A4" w:rsidP="00E1084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сканеры;</w:t>
      </w:r>
    </w:p>
    <w:p w14:paraId="65504B80" w14:textId="77777777" w:rsidR="001569A4" w:rsidRPr="00536DCB" w:rsidRDefault="001569A4" w:rsidP="00E1084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приборы (аппаратура) пожарной сигнализации;</w:t>
      </w:r>
    </w:p>
    <w:p w14:paraId="546D6263" w14:textId="77777777" w:rsidR="001569A4" w:rsidRPr="00536DCB" w:rsidRDefault="001569A4" w:rsidP="00E1084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приборы (аппаратура) охранной сигнализации.</w:t>
      </w:r>
    </w:p>
    <w:p w14:paraId="03645798" w14:textId="77777777" w:rsidR="001569A4" w:rsidRPr="00536DCB" w:rsidRDefault="001569A4" w:rsidP="00E1084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1.1</w:t>
      </w:r>
      <w:r>
        <w:rPr>
          <w:rFonts w:ascii="Times New Roman" w:hAnsi="Times New Roman" w:cs="Times New Roman"/>
          <w:sz w:val="24"/>
          <w:szCs w:val="24"/>
        </w:rPr>
        <w:t>5</w:t>
      </w:r>
      <w:r w:rsidRPr="00536DCB">
        <w:rPr>
          <w:rFonts w:ascii="Times New Roman" w:hAnsi="Times New Roman" w:cs="Times New Roman"/>
          <w:sz w:val="24"/>
          <w:szCs w:val="24"/>
        </w:rPr>
        <w:t>. В случае частичной ликвидации (разукомплектации) объекта основного средства при условии, что стоимость ликвидируемых (разукомплектованных) частей не была выделена в документах поставщика, стоимость таких частей определяется пропорционально следующему показателю (в порядке убывания важности):</w:t>
      </w:r>
    </w:p>
    <w:p w14:paraId="3B811DB6" w14:textId="77777777" w:rsidR="001569A4" w:rsidRPr="00536DCB" w:rsidRDefault="001569A4" w:rsidP="00E1084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площадь;</w:t>
      </w:r>
    </w:p>
    <w:p w14:paraId="635DB17F" w14:textId="77777777" w:rsidR="001569A4" w:rsidRPr="00536DCB" w:rsidRDefault="001569A4" w:rsidP="00E1084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объем;</w:t>
      </w:r>
    </w:p>
    <w:p w14:paraId="1C6F41EF" w14:textId="77777777" w:rsidR="001569A4" w:rsidRPr="00536DCB" w:rsidRDefault="001569A4" w:rsidP="00E1084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вес;</w:t>
      </w:r>
    </w:p>
    <w:p w14:paraId="73413DC5" w14:textId="77777777" w:rsidR="001569A4" w:rsidRPr="00536DCB" w:rsidRDefault="001569A4" w:rsidP="00E1084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иной показатель, установленный комиссией по поступлению и выбытию активов.</w:t>
      </w:r>
    </w:p>
    <w:p w14:paraId="28EBA781" w14:textId="77777777" w:rsidR="001569A4" w:rsidRDefault="001569A4" w:rsidP="00E10843">
      <w:pPr>
        <w:pStyle w:val="ConsPlusNormal"/>
        <w:jc w:val="center"/>
        <w:outlineLvl w:val="2"/>
        <w:rPr>
          <w:rFonts w:ascii="Times New Roman" w:hAnsi="Times New Roman" w:cs="Times New Roman"/>
          <w:b/>
          <w:bCs/>
          <w:sz w:val="24"/>
          <w:szCs w:val="24"/>
        </w:rPr>
      </w:pPr>
      <w:bookmarkStart w:id="21" w:name="P279"/>
      <w:bookmarkEnd w:id="21"/>
    </w:p>
    <w:p w14:paraId="7385B9EE" w14:textId="77777777" w:rsidR="00462450" w:rsidRDefault="00462450" w:rsidP="00E10843">
      <w:pPr>
        <w:pStyle w:val="ConsPlusNormal"/>
        <w:jc w:val="center"/>
        <w:outlineLvl w:val="2"/>
        <w:rPr>
          <w:rFonts w:ascii="Times New Roman" w:hAnsi="Times New Roman" w:cs="Times New Roman"/>
          <w:b/>
          <w:bCs/>
          <w:sz w:val="24"/>
          <w:szCs w:val="24"/>
        </w:rPr>
      </w:pPr>
    </w:p>
    <w:p w14:paraId="6C3AD6E5" w14:textId="77777777" w:rsidR="00462450" w:rsidRDefault="00462450" w:rsidP="00E10843">
      <w:pPr>
        <w:pStyle w:val="ConsPlusNormal"/>
        <w:jc w:val="center"/>
        <w:outlineLvl w:val="2"/>
        <w:rPr>
          <w:rFonts w:ascii="Times New Roman" w:hAnsi="Times New Roman" w:cs="Times New Roman"/>
          <w:b/>
          <w:bCs/>
          <w:sz w:val="24"/>
          <w:szCs w:val="24"/>
        </w:rPr>
      </w:pPr>
    </w:p>
    <w:p w14:paraId="2852FDB6" w14:textId="77777777" w:rsidR="001569A4" w:rsidRDefault="001569A4" w:rsidP="00E10843">
      <w:pPr>
        <w:pStyle w:val="ConsPlusNormal"/>
        <w:jc w:val="center"/>
        <w:outlineLvl w:val="2"/>
        <w:rPr>
          <w:rFonts w:ascii="Times New Roman" w:hAnsi="Times New Roman" w:cs="Times New Roman"/>
          <w:b/>
          <w:bCs/>
          <w:sz w:val="24"/>
          <w:szCs w:val="24"/>
        </w:rPr>
      </w:pPr>
      <w:r>
        <w:rPr>
          <w:rFonts w:ascii="Times New Roman" w:hAnsi="Times New Roman" w:cs="Times New Roman"/>
          <w:b/>
          <w:bCs/>
          <w:sz w:val="24"/>
          <w:szCs w:val="24"/>
        </w:rPr>
        <w:t>2. Нематериальные активы</w:t>
      </w:r>
    </w:p>
    <w:p w14:paraId="12DC05F6" w14:textId="77777777" w:rsidR="00462450" w:rsidRDefault="00462450" w:rsidP="00E10843">
      <w:pPr>
        <w:pStyle w:val="ConsPlusNormal"/>
        <w:jc w:val="center"/>
        <w:outlineLvl w:val="2"/>
        <w:rPr>
          <w:rFonts w:ascii="Times New Roman" w:hAnsi="Times New Roman" w:cs="Times New Roman"/>
          <w:b/>
          <w:bCs/>
          <w:sz w:val="24"/>
          <w:szCs w:val="24"/>
        </w:rPr>
      </w:pPr>
    </w:p>
    <w:p w14:paraId="1DDD75DA" w14:textId="77777777" w:rsidR="001569A4" w:rsidRPr="002015C1" w:rsidRDefault="00B13EFC" w:rsidP="00C36CE2">
      <w:pPr>
        <w:rPr>
          <w:color w:val="000000"/>
        </w:rPr>
      </w:pPr>
      <w:r>
        <w:rPr>
          <w:color w:val="000000"/>
        </w:rPr>
        <w:t xml:space="preserve">  </w:t>
      </w:r>
      <w:r w:rsidR="001569A4" w:rsidRPr="002015C1">
        <w:rPr>
          <w:color w:val="000000"/>
        </w:rPr>
        <w:t>Начисление амортизации осуществляется следующим образом:</w:t>
      </w:r>
    </w:p>
    <w:p w14:paraId="53FEEA9C" w14:textId="77777777" w:rsidR="001569A4" w:rsidRDefault="00B13EFC" w:rsidP="00B13EFC">
      <w:pPr>
        <w:rPr>
          <w:color w:val="000000"/>
        </w:rPr>
      </w:pPr>
      <w:r>
        <w:rPr>
          <w:color w:val="000000"/>
        </w:rPr>
        <w:t xml:space="preserve">-  </w:t>
      </w:r>
      <w:r w:rsidR="001569A4" w:rsidRPr="002015C1">
        <w:rPr>
          <w:color w:val="000000"/>
        </w:rPr>
        <w:t>линейным методом – на объекты нематериальных активов.</w:t>
      </w:r>
      <w:r>
        <w:rPr>
          <w:color w:val="000000"/>
        </w:rPr>
        <w:t xml:space="preserve"> </w:t>
      </w:r>
    </w:p>
    <w:p w14:paraId="757B4846" w14:textId="77777777" w:rsidR="00B13EFC" w:rsidRPr="00B81B1F" w:rsidRDefault="00B13EFC" w:rsidP="00B13EFC">
      <w:pPr>
        <w:spacing w:line="144" w:lineRule="atLeast"/>
        <w:jc w:val="both"/>
      </w:pPr>
      <w:r>
        <w:t xml:space="preserve">- </w:t>
      </w:r>
      <w:r w:rsidRPr="00B81B1F">
        <w:t>начисление амортизации начинается первого числа месяца, следующего за месяцем принятия объекта к бухгалтерскому учету, и производится ежемесячно до полного погашения стоимости этого объекта либо его выбытия (в том числе по основанию списания объекта с бухгалтерского учета).</w:t>
      </w:r>
    </w:p>
    <w:p w14:paraId="15908AF6" w14:textId="77777777" w:rsidR="00D16202" w:rsidRPr="00B81B1F" w:rsidRDefault="00D16202" w:rsidP="00D16202">
      <w:pPr>
        <w:spacing w:line="144" w:lineRule="atLeast"/>
        <w:jc w:val="both"/>
      </w:pPr>
      <w:r w:rsidRPr="00B81B1F">
        <w:t>-  начисление амортизации на объекты прекращается первого числа месяца, следующего за месяцем полного погашения стоимости объекта или за месяцем выбытия этого объекта с бухгалтерского учета.</w:t>
      </w:r>
    </w:p>
    <w:p w14:paraId="652FB7A3" w14:textId="77777777" w:rsidR="00B13EFC" w:rsidRPr="00B81B1F" w:rsidRDefault="00B13EFC" w:rsidP="00B13EFC">
      <w:pPr>
        <w:rPr>
          <w:color w:val="000000"/>
        </w:rPr>
      </w:pPr>
    </w:p>
    <w:p w14:paraId="72A4D1DC" w14:textId="77777777" w:rsidR="001569A4" w:rsidRPr="002015C1" w:rsidRDefault="001569A4" w:rsidP="00C36CE2">
      <w:pPr>
        <w:rPr>
          <w:color w:val="000000"/>
        </w:rPr>
      </w:pPr>
      <w:r w:rsidRPr="00B81B1F">
        <w:rPr>
          <w:color w:val="000000"/>
        </w:rPr>
        <w:t>Основание: пункты 30,</w:t>
      </w:r>
      <w:r w:rsidR="00B13EFC" w:rsidRPr="00B81B1F">
        <w:rPr>
          <w:color w:val="000000"/>
        </w:rPr>
        <w:t xml:space="preserve"> 31 СГС «Нематериальные активы», п.86</w:t>
      </w:r>
      <w:r w:rsidR="00D16202" w:rsidRPr="00B81B1F">
        <w:rPr>
          <w:color w:val="000000"/>
        </w:rPr>
        <w:t>, п.87</w:t>
      </w:r>
      <w:r w:rsidR="00B13EFC" w:rsidRPr="00B81B1F">
        <w:rPr>
          <w:color w:val="000000"/>
        </w:rPr>
        <w:t xml:space="preserve"> </w:t>
      </w:r>
      <w:hyperlink r:id="rId39" w:history="1">
        <w:r w:rsidR="00B13EFC" w:rsidRPr="00B81B1F">
          <w:t>Инструкция</w:t>
        </w:r>
      </w:hyperlink>
      <w:r w:rsidR="00B13EFC" w:rsidRPr="00B81B1F">
        <w:t xml:space="preserve"> N 157н;</w:t>
      </w:r>
    </w:p>
    <w:p w14:paraId="3813E979" w14:textId="77777777" w:rsidR="001569A4" w:rsidRDefault="001569A4" w:rsidP="00E10843">
      <w:pPr>
        <w:pStyle w:val="ConsPlusNormal"/>
        <w:jc w:val="center"/>
        <w:outlineLvl w:val="2"/>
        <w:rPr>
          <w:rFonts w:ascii="Times New Roman" w:hAnsi="Times New Roman" w:cs="Times New Roman"/>
          <w:b/>
          <w:bCs/>
          <w:sz w:val="24"/>
          <w:szCs w:val="24"/>
        </w:rPr>
      </w:pPr>
    </w:p>
    <w:p w14:paraId="6EF086DE" w14:textId="77777777" w:rsidR="001569A4" w:rsidRPr="00E10843" w:rsidRDefault="001569A4" w:rsidP="00E10843">
      <w:pPr>
        <w:pStyle w:val="ConsPlusNormal"/>
        <w:jc w:val="center"/>
        <w:outlineLvl w:val="2"/>
        <w:rPr>
          <w:rFonts w:ascii="Times New Roman" w:hAnsi="Times New Roman" w:cs="Times New Roman"/>
          <w:b/>
          <w:bCs/>
          <w:sz w:val="24"/>
          <w:szCs w:val="24"/>
        </w:rPr>
      </w:pPr>
      <w:r>
        <w:rPr>
          <w:rFonts w:ascii="Times New Roman" w:hAnsi="Times New Roman" w:cs="Times New Roman"/>
          <w:b/>
          <w:bCs/>
          <w:sz w:val="24"/>
          <w:szCs w:val="24"/>
        </w:rPr>
        <w:t>3</w:t>
      </w:r>
      <w:r w:rsidRPr="00E10843">
        <w:rPr>
          <w:rFonts w:ascii="Times New Roman" w:hAnsi="Times New Roman" w:cs="Times New Roman"/>
          <w:b/>
          <w:bCs/>
          <w:sz w:val="24"/>
          <w:szCs w:val="24"/>
        </w:rPr>
        <w:t>. Аренда</w:t>
      </w:r>
    </w:p>
    <w:p w14:paraId="1C72F088" w14:textId="77777777" w:rsidR="001569A4" w:rsidRPr="00E10843" w:rsidRDefault="001569A4" w:rsidP="00E10843">
      <w:pPr>
        <w:pStyle w:val="ConsPlusNormal"/>
        <w:jc w:val="center"/>
        <w:outlineLvl w:val="2"/>
        <w:rPr>
          <w:rFonts w:ascii="Times New Roman" w:hAnsi="Times New Roman" w:cs="Times New Roman"/>
          <w:b/>
          <w:bCs/>
          <w:sz w:val="24"/>
          <w:szCs w:val="24"/>
        </w:rPr>
      </w:pPr>
    </w:p>
    <w:p w14:paraId="00824AE1" w14:textId="24122823" w:rsidR="001569A4" w:rsidRDefault="001569A4" w:rsidP="00E10843">
      <w:pPr>
        <w:pStyle w:val="ConsPlusNormal"/>
        <w:ind w:firstLine="720"/>
        <w:jc w:val="both"/>
        <w:outlineLvl w:val="2"/>
        <w:rPr>
          <w:rFonts w:ascii="Times New Roman" w:hAnsi="Times New Roman" w:cs="Times New Roman"/>
          <w:sz w:val="24"/>
          <w:szCs w:val="24"/>
        </w:rPr>
      </w:pPr>
      <w:r w:rsidRPr="00C7513A">
        <w:rPr>
          <w:rFonts w:ascii="Times New Roman" w:hAnsi="Times New Roman" w:cs="Times New Roman"/>
          <w:sz w:val="24"/>
          <w:szCs w:val="24"/>
        </w:rPr>
        <w:t>В аппарате С</w:t>
      </w:r>
      <w:r>
        <w:rPr>
          <w:rFonts w:ascii="Times New Roman" w:hAnsi="Times New Roman" w:cs="Times New Roman"/>
          <w:sz w:val="24"/>
          <w:szCs w:val="24"/>
        </w:rPr>
        <w:t>Д МО</w:t>
      </w:r>
      <w:r w:rsidRPr="00C7513A">
        <w:rPr>
          <w:rFonts w:ascii="Times New Roman" w:hAnsi="Times New Roman" w:cs="Times New Roman"/>
          <w:sz w:val="24"/>
          <w:szCs w:val="24"/>
        </w:rPr>
        <w:t xml:space="preserve"> Лианозово</w:t>
      </w:r>
      <w:r>
        <w:rPr>
          <w:rFonts w:ascii="Times New Roman" w:hAnsi="Times New Roman" w:cs="Times New Roman"/>
          <w:sz w:val="24"/>
          <w:szCs w:val="24"/>
        </w:rPr>
        <w:t xml:space="preserve"> на забалансовом счете 1 учитываются</w:t>
      </w:r>
      <w:r w:rsidRPr="00C7513A">
        <w:rPr>
          <w:rFonts w:ascii="Times New Roman" w:hAnsi="Times New Roman" w:cs="Times New Roman"/>
          <w:sz w:val="24"/>
          <w:szCs w:val="24"/>
        </w:rPr>
        <w:t xml:space="preserve"> занимаемые помещения</w:t>
      </w:r>
      <w:r>
        <w:rPr>
          <w:rFonts w:ascii="Times New Roman" w:hAnsi="Times New Roman" w:cs="Times New Roman"/>
          <w:sz w:val="24"/>
          <w:szCs w:val="24"/>
        </w:rPr>
        <w:t>,</w:t>
      </w:r>
      <w:r w:rsidRPr="00C7513A">
        <w:rPr>
          <w:rFonts w:ascii="Times New Roman" w:hAnsi="Times New Roman" w:cs="Times New Roman"/>
          <w:sz w:val="24"/>
          <w:szCs w:val="24"/>
        </w:rPr>
        <w:t xml:space="preserve"> передан</w:t>
      </w:r>
      <w:r>
        <w:rPr>
          <w:rFonts w:ascii="Times New Roman" w:hAnsi="Times New Roman" w:cs="Times New Roman"/>
          <w:sz w:val="24"/>
          <w:szCs w:val="24"/>
        </w:rPr>
        <w:t>н</w:t>
      </w:r>
      <w:r w:rsidRPr="00C7513A">
        <w:rPr>
          <w:rFonts w:ascii="Times New Roman" w:hAnsi="Times New Roman" w:cs="Times New Roman"/>
          <w:sz w:val="24"/>
          <w:szCs w:val="24"/>
        </w:rPr>
        <w:t>ы</w:t>
      </w:r>
      <w:r>
        <w:rPr>
          <w:rFonts w:ascii="Times New Roman" w:hAnsi="Times New Roman" w:cs="Times New Roman"/>
          <w:sz w:val="24"/>
          <w:szCs w:val="24"/>
        </w:rPr>
        <w:t>е</w:t>
      </w:r>
      <w:r w:rsidRPr="00C7513A">
        <w:rPr>
          <w:rFonts w:ascii="Times New Roman" w:hAnsi="Times New Roman" w:cs="Times New Roman"/>
          <w:sz w:val="24"/>
          <w:szCs w:val="24"/>
        </w:rPr>
        <w:t xml:space="preserve"> Департаментом городского имущества </w:t>
      </w:r>
      <w:r>
        <w:rPr>
          <w:rFonts w:ascii="Times New Roman" w:hAnsi="Times New Roman" w:cs="Times New Roman"/>
          <w:sz w:val="24"/>
          <w:szCs w:val="24"/>
        </w:rPr>
        <w:t xml:space="preserve">города Москвы (далее – ДГИМ) </w:t>
      </w:r>
      <w:r w:rsidRPr="00C7513A">
        <w:rPr>
          <w:rFonts w:ascii="Times New Roman" w:hAnsi="Times New Roman" w:cs="Times New Roman"/>
          <w:sz w:val="24"/>
          <w:szCs w:val="24"/>
        </w:rPr>
        <w:t>в пользование на основании договоров на право безвозмездного пользования нежилым фондом, находящимся в собственности г.</w:t>
      </w:r>
      <w:r w:rsidR="00227BE3">
        <w:rPr>
          <w:rFonts w:ascii="Times New Roman" w:hAnsi="Times New Roman" w:cs="Times New Roman"/>
          <w:sz w:val="24"/>
          <w:szCs w:val="24"/>
        </w:rPr>
        <w:t xml:space="preserve"> </w:t>
      </w:r>
      <w:r w:rsidRPr="00C7513A">
        <w:rPr>
          <w:rFonts w:ascii="Times New Roman" w:hAnsi="Times New Roman" w:cs="Times New Roman"/>
          <w:sz w:val="24"/>
          <w:szCs w:val="24"/>
        </w:rPr>
        <w:t>Москвы.</w:t>
      </w:r>
    </w:p>
    <w:p w14:paraId="217F596E" w14:textId="77777777" w:rsidR="001569A4" w:rsidRDefault="001569A4" w:rsidP="00E10843">
      <w:pPr>
        <w:pStyle w:val="ConsPlusNormal"/>
        <w:ind w:firstLine="720"/>
        <w:jc w:val="both"/>
        <w:outlineLvl w:val="2"/>
        <w:rPr>
          <w:rFonts w:ascii="Times New Roman" w:hAnsi="Times New Roman" w:cs="Times New Roman"/>
          <w:sz w:val="24"/>
          <w:szCs w:val="24"/>
        </w:rPr>
      </w:pPr>
      <w:r>
        <w:rPr>
          <w:rFonts w:ascii="Times New Roman" w:hAnsi="Times New Roman" w:cs="Times New Roman"/>
          <w:sz w:val="24"/>
          <w:szCs w:val="24"/>
        </w:rPr>
        <w:t>Указанные помещения, при условии передачи Д</w:t>
      </w:r>
      <w:r w:rsidR="004F5236">
        <w:rPr>
          <w:rFonts w:ascii="Times New Roman" w:hAnsi="Times New Roman" w:cs="Times New Roman"/>
          <w:sz w:val="24"/>
          <w:szCs w:val="24"/>
        </w:rPr>
        <w:t>епартаментом имущества города Москвы</w:t>
      </w:r>
      <w:r>
        <w:rPr>
          <w:rFonts w:ascii="Times New Roman" w:hAnsi="Times New Roman" w:cs="Times New Roman"/>
          <w:sz w:val="24"/>
          <w:szCs w:val="24"/>
        </w:rPr>
        <w:t xml:space="preserve"> в аппарат СД МО Лианозово, по договорам операционной аренды с указанием арендной стоимости, должны будут учтены по стоимости арендуемых помещений  на балансовом учете.</w:t>
      </w:r>
    </w:p>
    <w:p w14:paraId="2D969393" w14:textId="77777777" w:rsidR="001569A4" w:rsidRPr="00C7513A" w:rsidRDefault="001569A4" w:rsidP="00E10843">
      <w:pPr>
        <w:pStyle w:val="ConsPlusNormal"/>
        <w:ind w:firstLine="720"/>
        <w:jc w:val="both"/>
        <w:outlineLvl w:val="2"/>
        <w:rPr>
          <w:rFonts w:ascii="Times New Roman" w:hAnsi="Times New Roman" w:cs="Times New Roman"/>
          <w:sz w:val="24"/>
          <w:szCs w:val="24"/>
        </w:rPr>
      </w:pPr>
      <w:r>
        <w:rPr>
          <w:rFonts w:ascii="Times New Roman" w:hAnsi="Times New Roman" w:cs="Times New Roman"/>
          <w:sz w:val="24"/>
          <w:szCs w:val="24"/>
        </w:rPr>
        <w:t>Основание: Стандарт «Аренда» № 258н;</w:t>
      </w:r>
    </w:p>
    <w:p w14:paraId="04A83FBE" w14:textId="77777777" w:rsidR="001569A4" w:rsidRDefault="001569A4" w:rsidP="00266995">
      <w:pPr>
        <w:pStyle w:val="ConsPlusNormal"/>
        <w:jc w:val="center"/>
        <w:outlineLvl w:val="2"/>
        <w:rPr>
          <w:rFonts w:ascii="Times New Roman" w:hAnsi="Times New Roman" w:cs="Times New Roman"/>
          <w:b/>
          <w:bCs/>
          <w:sz w:val="24"/>
          <w:szCs w:val="24"/>
        </w:rPr>
      </w:pPr>
    </w:p>
    <w:p w14:paraId="45A202E0" w14:textId="77777777" w:rsidR="001569A4" w:rsidRPr="00E10843" w:rsidRDefault="001569A4" w:rsidP="00266995">
      <w:pPr>
        <w:pStyle w:val="ConsPlusNormal"/>
        <w:jc w:val="center"/>
        <w:outlineLvl w:val="2"/>
        <w:rPr>
          <w:rFonts w:ascii="Times New Roman" w:hAnsi="Times New Roman" w:cs="Times New Roman"/>
          <w:b/>
          <w:bCs/>
          <w:sz w:val="24"/>
          <w:szCs w:val="24"/>
        </w:rPr>
      </w:pPr>
      <w:r>
        <w:rPr>
          <w:rFonts w:ascii="Times New Roman" w:hAnsi="Times New Roman" w:cs="Times New Roman"/>
          <w:b/>
          <w:bCs/>
          <w:sz w:val="24"/>
          <w:szCs w:val="24"/>
        </w:rPr>
        <w:t>4</w:t>
      </w:r>
      <w:r w:rsidRPr="00E10843">
        <w:rPr>
          <w:rFonts w:ascii="Times New Roman" w:hAnsi="Times New Roman" w:cs="Times New Roman"/>
          <w:b/>
          <w:bCs/>
          <w:sz w:val="24"/>
          <w:szCs w:val="24"/>
        </w:rPr>
        <w:t>. Материальные запасы</w:t>
      </w:r>
    </w:p>
    <w:p w14:paraId="735518F6" w14:textId="77777777" w:rsidR="001569A4" w:rsidRPr="00E10843" w:rsidRDefault="001569A4" w:rsidP="00E10843">
      <w:pPr>
        <w:pStyle w:val="ConsPlusNormal"/>
        <w:ind w:firstLine="720"/>
        <w:jc w:val="both"/>
        <w:rPr>
          <w:rFonts w:ascii="Times New Roman" w:hAnsi="Times New Roman" w:cs="Times New Roman"/>
          <w:b/>
          <w:bCs/>
          <w:sz w:val="24"/>
          <w:szCs w:val="24"/>
        </w:rPr>
      </w:pPr>
    </w:p>
    <w:p w14:paraId="22AB85C3" w14:textId="77777777" w:rsidR="001569A4" w:rsidRPr="00E10843" w:rsidRDefault="001569A4" w:rsidP="00E10843">
      <w:pPr>
        <w:pStyle w:val="ConsPlusNormal"/>
        <w:ind w:firstLine="720"/>
        <w:jc w:val="both"/>
        <w:rPr>
          <w:rFonts w:ascii="Times New Roman" w:hAnsi="Times New Roman" w:cs="Times New Roman"/>
          <w:sz w:val="24"/>
          <w:szCs w:val="24"/>
        </w:rPr>
      </w:pPr>
      <w:r w:rsidRPr="00E10843">
        <w:rPr>
          <w:rFonts w:ascii="Times New Roman" w:hAnsi="Times New Roman" w:cs="Times New Roman"/>
          <w:sz w:val="24"/>
          <w:szCs w:val="24"/>
        </w:rPr>
        <w:t>1. Аппарат СД МО Лианозово учитывает в составе материальных запасов материальные объекты, указанные в пунктах 98-99 Инструкции к Единому плану счетов № 157н,</w:t>
      </w:r>
    </w:p>
    <w:p w14:paraId="29374F00" w14:textId="77777777" w:rsidR="001569A4" w:rsidRPr="00E10843" w:rsidRDefault="001569A4" w:rsidP="00E10843">
      <w:pPr>
        <w:pStyle w:val="ConsPlusNormal"/>
        <w:ind w:firstLine="720"/>
        <w:jc w:val="both"/>
        <w:rPr>
          <w:rFonts w:ascii="Times New Roman" w:hAnsi="Times New Roman" w:cs="Times New Roman"/>
          <w:sz w:val="24"/>
          <w:szCs w:val="24"/>
        </w:rPr>
      </w:pPr>
      <w:r w:rsidRPr="00E10843">
        <w:rPr>
          <w:rFonts w:ascii="Times New Roman" w:hAnsi="Times New Roman" w:cs="Times New Roman"/>
          <w:sz w:val="24"/>
          <w:szCs w:val="24"/>
        </w:rPr>
        <w:t xml:space="preserve">При одновременном приобретении нескольких видов материальных запасов платежи, связанные с приобретением материальных запасов и указанные в </w:t>
      </w:r>
      <w:hyperlink r:id="rId40" w:history="1">
        <w:r w:rsidRPr="00E10843">
          <w:rPr>
            <w:rFonts w:ascii="Times New Roman" w:hAnsi="Times New Roman" w:cs="Times New Roman"/>
            <w:sz w:val="24"/>
            <w:szCs w:val="24"/>
          </w:rPr>
          <w:t>п. 102</w:t>
        </w:r>
      </w:hyperlink>
      <w:r w:rsidRPr="00E10843">
        <w:rPr>
          <w:rFonts w:ascii="Times New Roman" w:hAnsi="Times New Roman" w:cs="Times New Roman"/>
          <w:sz w:val="24"/>
          <w:szCs w:val="24"/>
        </w:rPr>
        <w:t xml:space="preserve"> Инструкции N 157н, включаются в фактическую стоимость материальных запасов пропорционально договорной цене приобретаемых материальных запасов.</w:t>
      </w:r>
    </w:p>
    <w:p w14:paraId="49DE7F94" w14:textId="77777777" w:rsidR="001569A4" w:rsidRPr="00E10843" w:rsidRDefault="001569A4" w:rsidP="00E10843">
      <w:pPr>
        <w:pStyle w:val="ConsPlusNormal"/>
        <w:ind w:firstLine="720"/>
        <w:jc w:val="both"/>
        <w:rPr>
          <w:rFonts w:ascii="Times New Roman" w:hAnsi="Times New Roman" w:cs="Times New Roman"/>
          <w:sz w:val="24"/>
          <w:szCs w:val="24"/>
        </w:rPr>
      </w:pPr>
      <w:r w:rsidRPr="00E10843">
        <w:rPr>
          <w:rFonts w:ascii="Times New Roman" w:hAnsi="Times New Roman" w:cs="Times New Roman"/>
          <w:sz w:val="24"/>
          <w:szCs w:val="24"/>
        </w:rPr>
        <w:t xml:space="preserve">2. Выбытие (отпуск) материальных запасов производится по </w:t>
      </w:r>
      <w:r w:rsidRPr="001255D9">
        <w:rPr>
          <w:rFonts w:ascii="Times New Roman" w:hAnsi="Times New Roman" w:cs="Times New Roman"/>
          <w:sz w:val="24"/>
          <w:szCs w:val="24"/>
        </w:rPr>
        <w:t>фактической стоимости</w:t>
      </w:r>
      <w:r w:rsidR="00285585" w:rsidRPr="001255D9">
        <w:rPr>
          <w:rFonts w:ascii="Times New Roman" w:hAnsi="Times New Roman" w:cs="Times New Roman"/>
          <w:sz w:val="24"/>
          <w:szCs w:val="24"/>
        </w:rPr>
        <w:t xml:space="preserve"> каждой единицы</w:t>
      </w:r>
      <w:r w:rsidRPr="001255D9">
        <w:rPr>
          <w:rFonts w:ascii="Times New Roman" w:hAnsi="Times New Roman" w:cs="Times New Roman"/>
          <w:sz w:val="24"/>
          <w:szCs w:val="24"/>
        </w:rPr>
        <w:t>.</w:t>
      </w:r>
    </w:p>
    <w:p w14:paraId="77D11CAA" w14:textId="77777777" w:rsidR="001569A4" w:rsidRPr="00E10843" w:rsidRDefault="001569A4" w:rsidP="00E10843">
      <w:pPr>
        <w:pStyle w:val="ConsPlusNormal"/>
        <w:ind w:firstLine="720"/>
        <w:rPr>
          <w:rFonts w:ascii="Times New Roman" w:hAnsi="Times New Roman" w:cs="Times New Roman"/>
          <w:sz w:val="24"/>
          <w:szCs w:val="24"/>
        </w:rPr>
      </w:pPr>
      <w:r w:rsidRPr="00E10843">
        <w:rPr>
          <w:rFonts w:ascii="Times New Roman" w:hAnsi="Times New Roman" w:cs="Times New Roman"/>
          <w:sz w:val="24"/>
          <w:szCs w:val="24"/>
        </w:rPr>
        <w:t>Основание: пункт 108 Инструкции к Единому плану счетов № 157н</w:t>
      </w:r>
    </w:p>
    <w:p w14:paraId="2C45A609" w14:textId="77777777" w:rsidR="001569A4" w:rsidRPr="00E10843" w:rsidRDefault="001569A4" w:rsidP="00E10843">
      <w:pPr>
        <w:pStyle w:val="ConsPlusNormal"/>
        <w:ind w:firstLine="720"/>
        <w:jc w:val="both"/>
        <w:rPr>
          <w:rFonts w:ascii="Times New Roman" w:hAnsi="Times New Roman" w:cs="Times New Roman"/>
          <w:sz w:val="24"/>
          <w:szCs w:val="24"/>
        </w:rPr>
      </w:pPr>
      <w:r w:rsidRPr="00E10843">
        <w:rPr>
          <w:rFonts w:ascii="Times New Roman" w:hAnsi="Times New Roman" w:cs="Times New Roman"/>
          <w:sz w:val="24"/>
          <w:szCs w:val="24"/>
        </w:rPr>
        <w:t xml:space="preserve">3. Списание канцелярских товаров и принадлежностей производится по Ведомости выдачи материальных ценностей на нужды учреждения </w:t>
      </w:r>
      <w:hyperlink r:id="rId41" w:history="1">
        <w:r w:rsidRPr="00E10843">
          <w:rPr>
            <w:rFonts w:ascii="Times New Roman" w:hAnsi="Times New Roman" w:cs="Times New Roman"/>
            <w:sz w:val="24"/>
            <w:szCs w:val="24"/>
          </w:rPr>
          <w:t>(ф. 0504210)</w:t>
        </w:r>
      </w:hyperlink>
      <w:r w:rsidRPr="00E10843">
        <w:rPr>
          <w:rFonts w:ascii="Times New Roman" w:hAnsi="Times New Roman" w:cs="Times New Roman"/>
          <w:sz w:val="24"/>
          <w:szCs w:val="24"/>
        </w:rPr>
        <w:t>.</w:t>
      </w:r>
    </w:p>
    <w:p w14:paraId="06FF7FEA" w14:textId="77777777" w:rsidR="001569A4" w:rsidRPr="00E10843" w:rsidRDefault="001569A4" w:rsidP="00E10843">
      <w:pPr>
        <w:pStyle w:val="ConsPlusNormal"/>
        <w:ind w:firstLine="720"/>
        <w:jc w:val="both"/>
        <w:rPr>
          <w:rFonts w:ascii="Times New Roman" w:hAnsi="Times New Roman" w:cs="Times New Roman"/>
          <w:sz w:val="24"/>
          <w:szCs w:val="24"/>
        </w:rPr>
      </w:pPr>
      <w:r w:rsidRPr="00E10843">
        <w:rPr>
          <w:rFonts w:ascii="Times New Roman" w:hAnsi="Times New Roman" w:cs="Times New Roman"/>
          <w:sz w:val="24"/>
          <w:szCs w:val="24"/>
        </w:rPr>
        <w:t xml:space="preserve">4. Материальные запасы, у которых истек срок годности, списываются с учета на основании Акта о списании материальных запасов </w:t>
      </w:r>
      <w:hyperlink r:id="rId42" w:history="1">
        <w:r w:rsidRPr="00E10843">
          <w:rPr>
            <w:rFonts w:ascii="Times New Roman" w:hAnsi="Times New Roman" w:cs="Times New Roman"/>
            <w:sz w:val="24"/>
            <w:szCs w:val="24"/>
          </w:rPr>
          <w:t>(ф. 0504230)</w:t>
        </w:r>
      </w:hyperlink>
      <w:r w:rsidRPr="00E10843">
        <w:rPr>
          <w:rFonts w:ascii="Times New Roman" w:hAnsi="Times New Roman" w:cs="Times New Roman"/>
          <w:sz w:val="24"/>
          <w:szCs w:val="24"/>
        </w:rPr>
        <w:t>.</w:t>
      </w:r>
    </w:p>
    <w:p w14:paraId="12DAE2EA" w14:textId="77777777" w:rsidR="001569A4" w:rsidRPr="00E10843" w:rsidRDefault="001569A4" w:rsidP="00E10843">
      <w:pPr>
        <w:pStyle w:val="ConsPlusNormal"/>
        <w:ind w:firstLine="720"/>
        <w:jc w:val="both"/>
        <w:rPr>
          <w:rFonts w:ascii="Times New Roman" w:hAnsi="Times New Roman" w:cs="Times New Roman"/>
          <w:sz w:val="24"/>
          <w:szCs w:val="24"/>
        </w:rPr>
      </w:pPr>
      <w:r w:rsidRPr="00E10843">
        <w:rPr>
          <w:rFonts w:ascii="Times New Roman" w:hAnsi="Times New Roman" w:cs="Times New Roman"/>
          <w:sz w:val="24"/>
          <w:szCs w:val="24"/>
        </w:rPr>
        <w:t xml:space="preserve">5. Материальные запасы, выданные на нужды аппарата СД МО Лианозово, списываются с учета на основании Акта о списании материальных запасов </w:t>
      </w:r>
      <w:hyperlink r:id="rId43" w:history="1">
        <w:r w:rsidRPr="00E10843">
          <w:rPr>
            <w:rFonts w:ascii="Times New Roman" w:hAnsi="Times New Roman" w:cs="Times New Roman"/>
            <w:sz w:val="24"/>
            <w:szCs w:val="24"/>
          </w:rPr>
          <w:t>(ф. 0504230)</w:t>
        </w:r>
      </w:hyperlink>
      <w:r w:rsidRPr="00E10843">
        <w:rPr>
          <w:rFonts w:ascii="Times New Roman" w:hAnsi="Times New Roman" w:cs="Times New Roman"/>
          <w:sz w:val="24"/>
          <w:szCs w:val="24"/>
        </w:rPr>
        <w:t>, если в настоящем разделе не установлены иные документы-основания для списания материальных запасов определенной категории.</w:t>
      </w:r>
    </w:p>
    <w:p w14:paraId="723FF99B" w14:textId="0B49AA2D" w:rsidR="001569A4" w:rsidRPr="00E10843" w:rsidRDefault="001569A4" w:rsidP="00E10843">
      <w:pPr>
        <w:pStyle w:val="ConsPlusNormal"/>
        <w:ind w:firstLine="720"/>
        <w:jc w:val="both"/>
        <w:rPr>
          <w:rFonts w:ascii="Times New Roman" w:hAnsi="Times New Roman" w:cs="Times New Roman"/>
          <w:sz w:val="24"/>
          <w:szCs w:val="24"/>
        </w:rPr>
      </w:pPr>
      <w:r w:rsidRPr="00E10843">
        <w:rPr>
          <w:rFonts w:ascii="Times New Roman" w:hAnsi="Times New Roman" w:cs="Times New Roman"/>
          <w:sz w:val="24"/>
          <w:szCs w:val="24"/>
        </w:rPr>
        <w:t>6. Аналитический учет материальных запасов ведется по их видам, наименованиям, сортам и количеству в разрезе материально ответственных лиц.</w:t>
      </w:r>
      <w:r w:rsidR="00CA623D">
        <w:rPr>
          <w:rFonts w:ascii="Times New Roman" w:hAnsi="Times New Roman" w:cs="Times New Roman"/>
          <w:sz w:val="24"/>
          <w:szCs w:val="24"/>
        </w:rPr>
        <w:t xml:space="preserve"> Учет ведется в штуках, упаковках, метрах</w:t>
      </w:r>
      <w:r w:rsidR="008B79E9">
        <w:rPr>
          <w:rFonts w:ascii="Times New Roman" w:hAnsi="Times New Roman" w:cs="Times New Roman"/>
          <w:sz w:val="24"/>
          <w:szCs w:val="24"/>
        </w:rPr>
        <w:t>, литрах, ми</w:t>
      </w:r>
      <w:r w:rsidR="00227BE3">
        <w:rPr>
          <w:rFonts w:ascii="Times New Roman" w:hAnsi="Times New Roman" w:cs="Times New Roman"/>
          <w:sz w:val="24"/>
          <w:szCs w:val="24"/>
        </w:rPr>
        <w:t>л</w:t>
      </w:r>
      <w:r w:rsidR="008B79E9">
        <w:rPr>
          <w:rFonts w:ascii="Times New Roman" w:hAnsi="Times New Roman" w:cs="Times New Roman"/>
          <w:sz w:val="24"/>
          <w:szCs w:val="24"/>
        </w:rPr>
        <w:t>лилитрах</w:t>
      </w:r>
      <w:r w:rsidR="00412AAD">
        <w:rPr>
          <w:rFonts w:ascii="Times New Roman" w:hAnsi="Times New Roman" w:cs="Times New Roman"/>
          <w:sz w:val="24"/>
          <w:szCs w:val="24"/>
        </w:rPr>
        <w:t>.</w:t>
      </w:r>
    </w:p>
    <w:p w14:paraId="1B579DE8" w14:textId="77777777" w:rsidR="001569A4" w:rsidRPr="00E10843" w:rsidRDefault="001569A4" w:rsidP="00E10843">
      <w:pPr>
        <w:pStyle w:val="22"/>
        <w:shd w:val="clear" w:color="auto" w:fill="auto"/>
        <w:tabs>
          <w:tab w:val="left" w:pos="469"/>
        </w:tabs>
        <w:spacing w:after="0" w:line="240" w:lineRule="auto"/>
        <w:ind w:firstLine="720"/>
        <w:jc w:val="both"/>
        <w:rPr>
          <w:sz w:val="24"/>
          <w:szCs w:val="24"/>
        </w:rPr>
      </w:pPr>
      <w:r w:rsidRPr="00E10843">
        <w:rPr>
          <w:sz w:val="24"/>
          <w:szCs w:val="24"/>
        </w:rPr>
        <w:t>7.</w:t>
      </w:r>
      <w:r>
        <w:rPr>
          <w:sz w:val="24"/>
          <w:szCs w:val="24"/>
        </w:rPr>
        <w:t xml:space="preserve"> </w:t>
      </w:r>
      <w:r w:rsidRPr="00E10843">
        <w:rPr>
          <w:sz w:val="24"/>
          <w:szCs w:val="24"/>
        </w:rPr>
        <w:t xml:space="preserve">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w:t>
      </w:r>
      <w:r w:rsidRPr="00E10843">
        <w:rPr>
          <w:sz w:val="24"/>
          <w:szCs w:val="24"/>
        </w:rPr>
        <w:lastRenderedPageBreak/>
        <w:t>исходя из:</w:t>
      </w:r>
    </w:p>
    <w:p w14:paraId="0B5184A8" w14:textId="77777777" w:rsidR="001569A4" w:rsidRPr="00E10843" w:rsidRDefault="001569A4" w:rsidP="0090777B">
      <w:pPr>
        <w:pStyle w:val="22"/>
        <w:numPr>
          <w:ilvl w:val="0"/>
          <w:numId w:val="32"/>
        </w:numPr>
        <w:shd w:val="clear" w:color="auto" w:fill="auto"/>
        <w:tabs>
          <w:tab w:val="clear" w:pos="1697"/>
          <w:tab w:val="num" w:pos="0"/>
        </w:tabs>
        <w:spacing w:after="0" w:line="240" w:lineRule="auto"/>
        <w:ind w:left="0" w:firstLine="720"/>
        <w:jc w:val="both"/>
        <w:rPr>
          <w:sz w:val="24"/>
          <w:szCs w:val="24"/>
        </w:rPr>
      </w:pPr>
      <w:r w:rsidRPr="00E10843">
        <w:rPr>
          <w:sz w:val="24"/>
          <w:szCs w:val="24"/>
        </w:rPr>
        <w:t>их справедливой стоимости на дату принятия к бухгалтерскому учету, рассчитанной методом рыночных цен;</w:t>
      </w:r>
    </w:p>
    <w:p w14:paraId="515ADD6C" w14:textId="77777777" w:rsidR="001569A4" w:rsidRPr="00E10843" w:rsidRDefault="001569A4" w:rsidP="0090777B">
      <w:pPr>
        <w:pStyle w:val="22"/>
        <w:numPr>
          <w:ilvl w:val="0"/>
          <w:numId w:val="32"/>
        </w:numPr>
        <w:shd w:val="clear" w:color="auto" w:fill="auto"/>
        <w:tabs>
          <w:tab w:val="clear" w:pos="1697"/>
          <w:tab w:val="num" w:pos="0"/>
          <w:tab w:val="left" w:pos="281"/>
        </w:tabs>
        <w:spacing w:after="0" w:line="240" w:lineRule="auto"/>
        <w:ind w:left="0" w:firstLine="720"/>
        <w:jc w:val="both"/>
        <w:rPr>
          <w:sz w:val="24"/>
          <w:szCs w:val="24"/>
        </w:rPr>
      </w:pPr>
      <w:r w:rsidRPr="00E10843">
        <w:rPr>
          <w:sz w:val="24"/>
          <w:szCs w:val="24"/>
        </w:rPr>
        <w:t>сумм, уплачиваемых учреждением за доставку материальных запасов, приведение их в состояние, пригодное для использования.</w:t>
      </w:r>
    </w:p>
    <w:p w14:paraId="25ED6183" w14:textId="77777777" w:rsidR="001569A4" w:rsidRPr="004C4F13" w:rsidRDefault="001569A4" w:rsidP="001255D9">
      <w:pPr>
        <w:pStyle w:val="22"/>
        <w:shd w:val="clear" w:color="auto" w:fill="auto"/>
        <w:spacing w:after="0" w:line="240" w:lineRule="auto"/>
        <w:ind w:firstLine="720"/>
        <w:jc w:val="both"/>
        <w:rPr>
          <w:sz w:val="24"/>
          <w:szCs w:val="24"/>
        </w:rPr>
      </w:pPr>
      <w:r w:rsidRPr="00E10843">
        <w:rPr>
          <w:sz w:val="24"/>
          <w:szCs w:val="24"/>
        </w:rPr>
        <w:t>Основание: пункты 52-60 Стандарта «Концептуальные основы бухучета и о</w:t>
      </w:r>
      <w:r>
        <w:rPr>
          <w:sz w:val="24"/>
          <w:szCs w:val="24"/>
        </w:rPr>
        <w:t>тчетности».</w:t>
      </w:r>
    </w:p>
    <w:p w14:paraId="1EC299EF" w14:textId="77777777" w:rsidR="001569A4" w:rsidRPr="00364EF7" w:rsidRDefault="001569A4" w:rsidP="001255D9">
      <w:pPr>
        <w:jc w:val="both"/>
        <w:rPr>
          <w:color w:val="000000"/>
        </w:rPr>
      </w:pPr>
      <w:r>
        <w:tab/>
      </w:r>
      <w:r w:rsidRPr="00364EF7">
        <w:t xml:space="preserve">8. </w:t>
      </w:r>
      <w:r w:rsidRPr="00364EF7">
        <w:rPr>
          <w:color w:val="000000"/>
        </w:rPr>
        <w:t>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затраты, перечисленные в пункте 102 Инструкции к Единому плану счетов № 157н,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r w:rsidRPr="00364EF7">
        <w:br/>
      </w:r>
      <w:r w:rsidRPr="00364EF7">
        <w:rPr>
          <w:color w:val="000000"/>
        </w:rPr>
        <w:t xml:space="preserve"> Основание: пункт 18 СГС «Запасы».</w:t>
      </w:r>
    </w:p>
    <w:p w14:paraId="7C674338" w14:textId="11AFBE6D" w:rsidR="001569A4" w:rsidRPr="00364EF7" w:rsidRDefault="008B79E9" w:rsidP="00F8181E">
      <w:pPr>
        <w:pStyle w:val="a7"/>
        <w:ind w:firstLine="720"/>
        <w:jc w:val="both"/>
        <w:rPr>
          <w:rFonts w:ascii="Times New Roman" w:hAnsi="Times New Roman"/>
          <w:bCs/>
          <w:sz w:val="24"/>
          <w:szCs w:val="24"/>
        </w:rPr>
      </w:pPr>
      <w:r>
        <w:rPr>
          <w:rFonts w:ascii="Times New Roman" w:hAnsi="Times New Roman"/>
          <w:bCs/>
          <w:sz w:val="24"/>
          <w:szCs w:val="24"/>
        </w:rPr>
        <w:t>9</w:t>
      </w:r>
      <w:r w:rsidR="001569A4" w:rsidRPr="00364EF7">
        <w:rPr>
          <w:rFonts w:ascii="Times New Roman" w:hAnsi="Times New Roman"/>
          <w:bCs/>
          <w:sz w:val="24"/>
          <w:szCs w:val="24"/>
        </w:rPr>
        <w:t>. Группировка материальных запасов и незавершенного производства в целях обеспечения их аналитического (управленческого) учета.</w:t>
      </w:r>
    </w:p>
    <w:p w14:paraId="208ABB53" w14:textId="77777777" w:rsidR="001569A4" w:rsidRPr="00364EF7" w:rsidRDefault="001569A4" w:rsidP="00F8181E">
      <w:pPr>
        <w:pStyle w:val="a7"/>
        <w:ind w:firstLine="720"/>
        <w:jc w:val="both"/>
        <w:rPr>
          <w:rFonts w:ascii="Times New Roman" w:hAnsi="Times New Roman"/>
          <w:sz w:val="24"/>
          <w:szCs w:val="24"/>
        </w:rPr>
      </w:pPr>
      <w:r w:rsidRPr="00364EF7">
        <w:rPr>
          <w:rFonts w:ascii="Times New Roman" w:hAnsi="Times New Roman"/>
          <w:sz w:val="24"/>
          <w:szCs w:val="24"/>
        </w:rPr>
        <w:t>Основание: пункт 12 Стандарта «Запасы».</w:t>
      </w:r>
    </w:p>
    <w:p w14:paraId="05411BEC" w14:textId="277945FB" w:rsidR="001569A4" w:rsidRPr="00364EF7" w:rsidRDefault="001569A4" w:rsidP="00F8181E">
      <w:pPr>
        <w:pStyle w:val="formattext0"/>
        <w:spacing w:before="0" w:beforeAutospacing="0" w:after="0" w:afterAutospacing="0"/>
        <w:ind w:firstLine="720"/>
        <w:jc w:val="both"/>
      </w:pPr>
      <w:r w:rsidRPr="00364EF7">
        <w:rPr>
          <w:rStyle w:val="match"/>
        </w:rPr>
        <w:t>1</w:t>
      </w:r>
      <w:r w:rsidR="008B79E9">
        <w:rPr>
          <w:rStyle w:val="match"/>
        </w:rPr>
        <w:t>0</w:t>
      </w:r>
      <w:r w:rsidRPr="00364EF7">
        <w:rPr>
          <w:rStyle w:val="match"/>
        </w:rPr>
        <w:t>. Запасы</w:t>
      </w:r>
      <w:r w:rsidRPr="00364EF7">
        <w:t xml:space="preserve">, приобретенные аппаратом СД МО, но находящиеся в пути, признаются в бухгалтерском учете в оценке, предусмотренной государственным контрактом (договором), с последующим уточнением их первоначальной себестоимости в соответствии с положениями учетной политики в объеме фактически произведенных вложений в указанные </w:t>
      </w:r>
      <w:r w:rsidRPr="00364EF7">
        <w:rPr>
          <w:rStyle w:val="match"/>
        </w:rPr>
        <w:t>запасы</w:t>
      </w:r>
      <w:r w:rsidRPr="00364EF7">
        <w:t>.</w:t>
      </w:r>
    </w:p>
    <w:p w14:paraId="2DD8EC20" w14:textId="77777777" w:rsidR="001569A4" w:rsidRPr="00364EF7" w:rsidRDefault="001569A4" w:rsidP="00F8181E">
      <w:pPr>
        <w:pStyle w:val="a7"/>
        <w:ind w:firstLine="720"/>
        <w:jc w:val="both"/>
        <w:rPr>
          <w:rFonts w:ascii="Times New Roman" w:hAnsi="Times New Roman"/>
          <w:sz w:val="24"/>
          <w:szCs w:val="24"/>
        </w:rPr>
      </w:pPr>
      <w:r w:rsidRPr="00364EF7">
        <w:rPr>
          <w:rFonts w:ascii="Times New Roman" w:hAnsi="Times New Roman"/>
          <w:sz w:val="24"/>
          <w:szCs w:val="24"/>
        </w:rPr>
        <w:t>Основание: пункт 18 Стандарта «Запасы».</w:t>
      </w:r>
    </w:p>
    <w:p w14:paraId="75E754B9" w14:textId="7B0A01CA" w:rsidR="001569A4" w:rsidRPr="00364EF7" w:rsidRDefault="001569A4" w:rsidP="00F8181E">
      <w:pPr>
        <w:pStyle w:val="formattext0"/>
        <w:spacing w:before="0" w:beforeAutospacing="0" w:after="0" w:afterAutospacing="0"/>
        <w:ind w:firstLine="720"/>
        <w:jc w:val="both"/>
      </w:pPr>
      <w:r w:rsidRPr="00364EF7">
        <w:t>1</w:t>
      </w:r>
      <w:r w:rsidR="008B79E9">
        <w:t>1</w:t>
      </w:r>
      <w:r w:rsidRPr="00364EF7">
        <w:t xml:space="preserve">. Первоначальная стоимость материальных </w:t>
      </w:r>
      <w:r w:rsidRPr="00364EF7">
        <w:rPr>
          <w:rStyle w:val="match"/>
        </w:rPr>
        <w:t>запасов</w:t>
      </w:r>
      <w:r w:rsidRPr="00364EF7">
        <w:t xml:space="preserve"> определяется в сумме фактически произведенных вложений, формируемых в объеме затрат, связанных с изготовлением данных активов (далее - затраты на производство, фактическая себестоимость продукции). </w:t>
      </w:r>
    </w:p>
    <w:p w14:paraId="46AA39E3" w14:textId="77777777" w:rsidR="001569A4" w:rsidRPr="00364EF7" w:rsidRDefault="001569A4" w:rsidP="00F8181E">
      <w:pPr>
        <w:pStyle w:val="a7"/>
        <w:ind w:firstLine="720"/>
        <w:jc w:val="both"/>
        <w:rPr>
          <w:rFonts w:ascii="Times New Roman" w:hAnsi="Times New Roman"/>
          <w:sz w:val="24"/>
          <w:szCs w:val="24"/>
        </w:rPr>
      </w:pPr>
      <w:r w:rsidRPr="00364EF7">
        <w:rPr>
          <w:rFonts w:ascii="Times New Roman" w:hAnsi="Times New Roman"/>
          <w:sz w:val="24"/>
          <w:szCs w:val="24"/>
        </w:rPr>
        <w:t>Основание: пункт 20 Стандарта «Запасы».</w:t>
      </w:r>
    </w:p>
    <w:p w14:paraId="0B7B9CE6" w14:textId="77777777" w:rsidR="001569A4" w:rsidRPr="00536DCB" w:rsidRDefault="001569A4" w:rsidP="002E4125">
      <w:pPr>
        <w:pStyle w:val="ConsPlusNormal"/>
        <w:tabs>
          <w:tab w:val="left" w:pos="972"/>
        </w:tabs>
        <w:ind w:firstLine="540"/>
        <w:jc w:val="both"/>
        <w:rPr>
          <w:rFonts w:ascii="Times New Roman" w:hAnsi="Times New Roman" w:cs="Times New Roman"/>
          <w:sz w:val="24"/>
          <w:szCs w:val="24"/>
        </w:rPr>
      </w:pPr>
    </w:p>
    <w:p w14:paraId="203ED875" w14:textId="77777777" w:rsidR="001569A4" w:rsidRPr="00480B27" w:rsidRDefault="001569A4" w:rsidP="0090777B">
      <w:pPr>
        <w:pStyle w:val="22"/>
        <w:shd w:val="clear" w:color="auto" w:fill="auto"/>
        <w:tabs>
          <w:tab w:val="left" w:pos="303"/>
        </w:tabs>
        <w:spacing w:after="0" w:line="360" w:lineRule="auto"/>
        <w:ind w:firstLine="0"/>
        <w:rPr>
          <w:b/>
          <w:bCs/>
          <w:sz w:val="24"/>
          <w:szCs w:val="24"/>
        </w:rPr>
      </w:pPr>
      <w:bookmarkStart w:id="22" w:name="P304"/>
      <w:bookmarkEnd w:id="22"/>
      <w:r>
        <w:rPr>
          <w:b/>
          <w:bCs/>
          <w:sz w:val="24"/>
          <w:szCs w:val="24"/>
        </w:rPr>
        <w:t>5</w:t>
      </w:r>
      <w:r w:rsidRPr="00480B27">
        <w:rPr>
          <w:b/>
          <w:bCs/>
          <w:sz w:val="24"/>
          <w:szCs w:val="24"/>
        </w:rPr>
        <w:t>.</w:t>
      </w:r>
      <w:r>
        <w:rPr>
          <w:b/>
          <w:bCs/>
          <w:sz w:val="24"/>
          <w:szCs w:val="24"/>
        </w:rPr>
        <w:t xml:space="preserve"> </w:t>
      </w:r>
      <w:r w:rsidRPr="00480B27">
        <w:rPr>
          <w:b/>
          <w:bCs/>
          <w:sz w:val="24"/>
          <w:szCs w:val="24"/>
          <w:shd w:val="clear" w:color="auto" w:fill="FFFFFF"/>
        </w:rPr>
        <w:t>Стоимость безвозмездно полученных нефинансовых активов</w:t>
      </w:r>
    </w:p>
    <w:p w14:paraId="2602BD1F" w14:textId="77777777" w:rsidR="001569A4" w:rsidRPr="0090777B" w:rsidRDefault="001569A4" w:rsidP="0090777B">
      <w:pPr>
        <w:pStyle w:val="22"/>
        <w:numPr>
          <w:ilvl w:val="0"/>
          <w:numId w:val="33"/>
        </w:numPr>
        <w:shd w:val="clear" w:color="auto" w:fill="auto"/>
        <w:tabs>
          <w:tab w:val="clear" w:pos="1440"/>
          <w:tab w:val="num" w:pos="0"/>
        </w:tabs>
        <w:spacing w:after="0" w:line="240" w:lineRule="auto"/>
        <w:ind w:left="0" w:firstLine="720"/>
        <w:jc w:val="both"/>
        <w:rPr>
          <w:sz w:val="24"/>
          <w:szCs w:val="24"/>
        </w:rPr>
      </w:pPr>
      <w:r w:rsidRPr="0090777B">
        <w:rPr>
          <w:sz w:val="24"/>
          <w:szCs w:val="24"/>
        </w:rPr>
        <w:t>Данные о рыночной цене безвозмездно полученных нефинансовых активов должны быть подтверждены документально:</w:t>
      </w:r>
    </w:p>
    <w:p w14:paraId="521E2614" w14:textId="77777777" w:rsidR="001569A4" w:rsidRPr="0090777B" w:rsidRDefault="001569A4" w:rsidP="0090777B">
      <w:pPr>
        <w:pStyle w:val="22"/>
        <w:numPr>
          <w:ilvl w:val="0"/>
          <w:numId w:val="33"/>
        </w:numPr>
        <w:shd w:val="clear" w:color="auto" w:fill="auto"/>
        <w:tabs>
          <w:tab w:val="clear" w:pos="1440"/>
          <w:tab w:val="num" w:pos="0"/>
          <w:tab w:val="left" w:pos="281"/>
        </w:tabs>
        <w:spacing w:after="0" w:line="240" w:lineRule="auto"/>
        <w:ind w:left="0" w:firstLine="720"/>
        <w:jc w:val="both"/>
        <w:rPr>
          <w:sz w:val="24"/>
          <w:szCs w:val="24"/>
        </w:rPr>
      </w:pPr>
      <w:r w:rsidRPr="0090777B">
        <w:rPr>
          <w:sz w:val="24"/>
          <w:szCs w:val="24"/>
        </w:rPr>
        <w:t>справками (другими подтверждающими документами) Росстата;</w:t>
      </w:r>
    </w:p>
    <w:p w14:paraId="69A7A29B" w14:textId="77777777" w:rsidR="001569A4" w:rsidRPr="0090777B" w:rsidRDefault="001569A4" w:rsidP="0090777B">
      <w:pPr>
        <w:pStyle w:val="22"/>
        <w:numPr>
          <w:ilvl w:val="0"/>
          <w:numId w:val="33"/>
        </w:numPr>
        <w:shd w:val="clear" w:color="auto" w:fill="auto"/>
        <w:tabs>
          <w:tab w:val="clear" w:pos="1440"/>
          <w:tab w:val="num" w:pos="0"/>
          <w:tab w:val="left" w:pos="281"/>
        </w:tabs>
        <w:spacing w:after="0" w:line="240" w:lineRule="auto"/>
        <w:ind w:left="0" w:firstLine="720"/>
        <w:jc w:val="both"/>
        <w:rPr>
          <w:sz w:val="24"/>
          <w:szCs w:val="24"/>
        </w:rPr>
      </w:pPr>
      <w:r w:rsidRPr="0090777B">
        <w:rPr>
          <w:sz w:val="24"/>
          <w:szCs w:val="24"/>
        </w:rPr>
        <w:t>прайс-листами заводов-изготовителей;</w:t>
      </w:r>
    </w:p>
    <w:p w14:paraId="5F16103D" w14:textId="77777777" w:rsidR="001569A4" w:rsidRPr="0090777B" w:rsidRDefault="001569A4" w:rsidP="0090777B">
      <w:pPr>
        <w:pStyle w:val="22"/>
        <w:numPr>
          <w:ilvl w:val="0"/>
          <w:numId w:val="33"/>
        </w:numPr>
        <w:shd w:val="clear" w:color="auto" w:fill="auto"/>
        <w:tabs>
          <w:tab w:val="clear" w:pos="1440"/>
          <w:tab w:val="num" w:pos="0"/>
          <w:tab w:val="left" w:pos="281"/>
        </w:tabs>
        <w:spacing w:after="0" w:line="240" w:lineRule="auto"/>
        <w:ind w:left="0" w:firstLine="720"/>
        <w:jc w:val="both"/>
        <w:rPr>
          <w:sz w:val="24"/>
          <w:szCs w:val="24"/>
        </w:rPr>
      </w:pPr>
      <w:r w:rsidRPr="0090777B">
        <w:rPr>
          <w:sz w:val="24"/>
          <w:szCs w:val="24"/>
        </w:rPr>
        <w:t>справками (другими подтверждающими документами) оценщиков;</w:t>
      </w:r>
    </w:p>
    <w:p w14:paraId="6C79DEA2" w14:textId="77777777" w:rsidR="001569A4" w:rsidRPr="0090777B" w:rsidRDefault="001569A4" w:rsidP="0090777B">
      <w:pPr>
        <w:pStyle w:val="22"/>
        <w:numPr>
          <w:ilvl w:val="0"/>
          <w:numId w:val="33"/>
        </w:numPr>
        <w:shd w:val="clear" w:color="auto" w:fill="auto"/>
        <w:tabs>
          <w:tab w:val="clear" w:pos="1440"/>
          <w:tab w:val="num" w:pos="0"/>
          <w:tab w:val="left" w:pos="281"/>
        </w:tabs>
        <w:spacing w:after="0" w:line="240" w:lineRule="auto"/>
        <w:ind w:left="0" w:firstLine="720"/>
        <w:jc w:val="both"/>
        <w:rPr>
          <w:sz w:val="24"/>
          <w:szCs w:val="24"/>
        </w:rPr>
      </w:pPr>
      <w:r w:rsidRPr="0090777B">
        <w:rPr>
          <w:sz w:val="24"/>
          <w:szCs w:val="24"/>
        </w:rPr>
        <w:t>информацией, размещенной в СМИ, и т. д.</w:t>
      </w:r>
    </w:p>
    <w:p w14:paraId="1A5ECAF7" w14:textId="77777777" w:rsidR="001569A4" w:rsidRPr="0090777B" w:rsidRDefault="001569A4" w:rsidP="0090777B">
      <w:pPr>
        <w:pStyle w:val="22"/>
        <w:shd w:val="clear" w:color="auto" w:fill="auto"/>
        <w:spacing w:after="0" w:line="240" w:lineRule="auto"/>
        <w:ind w:firstLine="720"/>
        <w:jc w:val="both"/>
        <w:rPr>
          <w:sz w:val="24"/>
          <w:szCs w:val="24"/>
        </w:rPr>
      </w:pPr>
      <w:r w:rsidRPr="0090777B">
        <w:rPr>
          <w:sz w:val="24"/>
          <w:szCs w:val="24"/>
        </w:rPr>
        <w:t>В случаях невозможности документального подтверждения стоимость определяется экспертным путем.</w:t>
      </w:r>
    </w:p>
    <w:p w14:paraId="419D1E9A" w14:textId="77777777" w:rsidR="001569A4" w:rsidRPr="00536DCB" w:rsidRDefault="001569A4" w:rsidP="0090777B">
      <w:pPr>
        <w:pStyle w:val="ConsPlusNormal"/>
        <w:tabs>
          <w:tab w:val="num" w:pos="0"/>
        </w:tabs>
        <w:ind w:firstLine="720"/>
        <w:jc w:val="both"/>
        <w:outlineLvl w:val="2"/>
        <w:rPr>
          <w:rFonts w:ascii="Times New Roman" w:hAnsi="Times New Roman" w:cs="Times New Roman"/>
          <w:b/>
          <w:sz w:val="24"/>
          <w:szCs w:val="24"/>
        </w:rPr>
      </w:pPr>
    </w:p>
    <w:p w14:paraId="43ABCE9D" w14:textId="77777777" w:rsidR="001569A4" w:rsidRPr="0090777B" w:rsidRDefault="001569A4" w:rsidP="00D31B6C">
      <w:pPr>
        <w:pStyle w:val="ConsPlusNormal"/>
        <w:jc w:val="center"/>
        <w:outlineLvl w:val="2"/>
        <w:rPr>
          <w:rFonts w:ascii="Times New Roman" w:hAnsi="Times New Roman" w:cs="Times New Roman"/>
          <w:b/>
          <w:bCs/>
          <w:sz w:val="24"/>
          <w:szCs w:val="24"/>
        </w:rPr>
      </w:pPr>
      <w:r>
        <w:rPr>
          <w:rFonts w:ascii="Times New Roman" w:hAnsi="Times New Roman" w:cs="Times New Roman"/>
          <w:b/>
          <w:bCs/>
          <w:sz w:val="24"/>
          <w:szCs w:val="24"/>
        </w:rPr>
        <w:t>6</w:t>
      </w:r>
      <w:r w:rsidRPr="0090777B">
        <w:rPr>
          <w:rFonts w:ascii="Times New Roman" w:hAnsi="Times New Roman" w:cs="Times New Roman"/>
          <w:b/>
          <w:bCs/>
          <w:sz w:val="24"/>
          <w:szCs w:val="24"/>
        </w:rPr>
        <w:t>. Затраты на изготовление готовой продукции,</w:t>
      </w:r>
    </w:p>
    <w:p w14:paraId="3122409E" w14:textId="77777777" w:rsidR="001569A4" w:rsidRPr="0090777B" w:rsidRDefault="001569A4" w:rsidP="00D31B6C">
      <w:pPr>
        <w:pStyle w:val="ConsPlusNormal"/>
        <w:jc w:val="center"/>
        <w:rPr>
          <w:rFonts w:ascii="Times New Roman" w:hAnsi="Times New Roman" w:cs="Times New Roman"/>
          <w:b/>
          <w:bCs/>
          <w:sz w:val="24"/>
          <w:szCs w:val="24"/>
        </w:rPr>
      </w:pPr>
      <w:r w:rsidRPr="0090777B">
        <w:rPr>
          <w:rFonts w:ascii="Times New Roman" w:hAnsi="Times New Roman" w:cs="Times New Roman"/>
          <w:b/>
          <w:bCs/>
          <w:sz w:val="24"/>
          <w:szCs w:val="24"/>
        </w:rPr>
        <w:t>выполнение работ, оказание услуг</w:t>
      </w:r>
    </w:p>
    <w:p w14:paraId="0A15B03D" w14:textId="77777777" w:rsidR="001569A4" w:rsidRPr="0090777B" w:rsidRDefault="001569A4" w:rsidP="00266995">
      <w:pPr>
        <w:pStyle w:val="ConsPlusNormal"/>
        <w:jc w:val="both"/>
        <w:rPr>
          <w:rFonts w:ascii="Times New Roman" w:hAnsi="Times New Roman" w:cs="Times New Roman"/>
          <w:b/>
          <w:bCs/>
          <w:sz w:val="24"/>
          <w:szCs w:val="24"/>
        </w:rPr>
      </w:pPr>
    </w:p>
    <w:p w14:paraId="7D16C888" w14:textId="77777777" w:rsidR="001569A4" w:rsidRPr="00536DCB" w:rsidRDefault="001569A4" w:rsidP="0090777B">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Учет операций по формированию себестоимости готовой продукции, выполняемых работ, оказываемых услуг на счете 0 109 00 000 в аппарате СД МО Лианозово не ведется.</w:t>
      </w:r>
    </w:p>
    <w:p w14:paraId="6E180855" w14:textId="77777777" w:rsidR="001569A4" w:rsidRPr="00536DCB" w:rsidRDefault="001569A4" w:rsidP="00266995">
      <w:pPr>
        <w:pStyle w:val="ConsPlusNormal"/>
        <w:jc w:val="both"/>
        <w:rPr>
          <w:rFonts w:ascii="Times New Roman" w:hAnsi="Times New Roman" w:cs="Times New Roman"/>
          <w:sz w:val="24"/>
          <w:szCs w:val="24"/>
        </w:rPr>
      </w:pPr>
    </w:p>
    <w:p w14:paraId="2B0499B2" w14:textId="77777777" w:rsidR="001569A4" w:rsidRPr="0090777B" w:rsidRDefault="001569A4" w:rsidP="00266995">
      <w:pPr>
        <w:pStyle w:val="ConsPlusNormal"/>
        <w:jc w:val="center"/>
        <w:outlineLvl w:val="2"/>
        <w:rPr>
          <w:rFonts w:ascii="Times New Roman" w:hAnsi="Times New Roman" w:cs="Times New Roman"/>
          <w:b/>
          <w:bCs/>
          <w:sz w:val="24"/>
          <w:szCs w:val="24"/>
        </w:rPr>
      </w:pPr>
      <w:bookmarkStart w:id="23" w:name="P310"/>
      <w:bookmarkEnd w:id="23"/>
      <w:r>
        <w:rPr>
          <w:rFonts w:ascii="Times New Roman" w:hAnsi="Times New Roman" w:cs="Times New Roman"/>
          <w:b/>
          <w:bCs/>
          <w:sz w:val="24"/>
          <w:szCs w:val="24"/>
        </w:rPr>
        <w:t>7</w:t>
      </w:r>
      <w:r w:rsidRPr="0090777B">
        <w:rPr>
          <w:rFonts w:ascii="Times New Roman" w:hAnsi="Times New Roman" w:cs="Times New Roman"/>
          <w:b/>
          <w:bCs/>
          <w:sz w:val="24"/>
          <w:szCs w:val="24"/>
        </w:rPr>
        <w:t>. Денежные средства и денежные документы</w:t>
      </w:r>
    </w:p>
    <w:p w14:paraId="6A88FC08" w14:textId="77777777" w:rsidR="001569A4" w:rsidRPr="0090777B" w:rsidRDefault="001569A4" w:rsidP="00266995">
      <w:pPr>
        <w:pStyle w:val="ConsPlusNormal"/>
        <w:jc w:val="both"/>
        <w:rPr>
          <w:rFonts w:ascii="Times New Roman" w:hAnsi="Times New Roman" w:cs="Times New Roman"/>
          <w:b/>
          <w:bCs/>
          <w:sz w:val="24"/>
          <w:szCs w:val="24"/>
        </w:rPr>
      </w:pPr>
    </w:p>
    <w:p w14:paraId="2439ABDB" w14:textId="77777777" w:rsidR="001569A4" w:rsidRDefault="001569A4" w:rsidP="0090777B">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xml:space="preserve">1. Кассовая книга </w:t>
      </w:r>
      <w:r>
        <w:rPr>
          <w:rFonts w:ascii="Times New Roman" w:hAnsi="Times New Roman" w:cs="Times New Roman"/>
          <w:sz w:val="24"/>
          <w:szCs w:val="24"/>
        </w:rPr>
        <w:t>в аппарате не ведется, т.к. все операции оформляются по безналичному расчету.</w:t>
      </w:r>
    </w:p>
    <w:p w14:paraId="5382A814" w14:textId="77777777" w:rsidR="001569A4" w:rsidRPr="00B1627D" w:rsidRDefault="001569A4" w:rsidP="0090777B">
      <w:pPr>
        <w:pStyle w:val="ConsPlusNormal"/>
        <w:ind w:firstLine="720"/>
        <w:jc w:val="both"/>
        <w:rPr>
          <w:rFonts w:ascii="Times New Roman" w:hAnsi="Times New Roman" w:cs="Times New Roman"/>
          <w:sz w:val="24"/>
          <w:szCs w:val="24"/>
        </w:rPr>
      </w:pPr>
      <w:r w:rsidRPr="00B1627D">
        <w:rPr>
          <w:rFonts w:ascii="Times New Roman" w:hAnsi="Times New Roman" w:cs="Times New Roman"/>
          <w:sz w:val="24"/>
          <w:szCs w:val="24"/>
        </w:rPr>
        <w:t xml:space="preserve">2. Расчеты с сотрудниками по оплате труда производятся путём перечисления на счета банковских карт.  </w:t>
      </w:r>
    </w:p>
    <w:p w14:paraId="5676F7F5" w14:textId="77777777" w:rsidR="001569A4" w:rsidRPr="00536DCB" w:rsidRDefault="001569A4" w:rsidP="0090777B">
      <w:pPr>
        <w:pStyle w:val="ConsPlusNormal"/>
        <w:ind w:firstLine="720"/>
        <w:jc w:val="both"/>
        <w:rPr>
          <w:rFonts w:ascii="Times New Roman" w:hAnsi="Times New Roman" w:cs="Times New Roman"/>
          <w:sz w:val="24"/>
          <w:szCs w:val="24"/>
        </w:rPr>
      </w:pPr>
      <w:r w:rsidRPr="00B1627D">
        <w:rPr>
          <w:rFonts w:ascii="Times New Roman" w:hAnsi="Times New Roman" w:cs="Times New Roman"/>
          <w:sz w:val="24"/>
          <w:szCs w:val="24"/>
        </w:rPr>
        <w:lastRenderedPageBreak/>
        <w:t>3. В составе денежных</w:t>
      </w:r>
      <w:r w:rsidRPr="00536DCB">
        <w:rPr>
          <w:rFonts w:ascii="Times New Roman" w:hAnsi="Times New Roman" w:cs="Times New Roman"/>
          <w:sz w:val="24"/>
          <w:szCs w:val="24"/>
        </w:rPr>
        <w:t xml:space="preserve"> документов учитываются:</w:t>
      </w:r>
    </w:p>
    <w:p w14:paraId="2D13530A" w14:textId="77777777" w:rsidR="001569A4" w:rsidRPr="00536DCB" w:rsidRDefault="001569A4" w:rsidP="0090777B">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почтовые конверты с марками;</w:t>
      </w:r>
    </w:p>
    <w:p w14:paraId="596562B9" w14:textId="77777777" w:rsidR="001569A4" w:rsidRPr="00536DCB" w:rsidRDefault="001569A4" w:rsidP="0090777B">
      <w:pPr>
        <w:autoSpaceDE w:val="0"/>
        <w:autoSpaceDN w:val="0"/>
        <w:adjustRightInd w:val="0"/>
        <w:ind w:firstLine="720"/>
        <w:jc w:val="both"/>
      </w:pPr>
      <w:r w:rsidRPr="00536DCB">
        <w:t>- оплаченные путевки в дома отдыха, санатории, турбазы;</w:t>
      </w:r>
    </w:p>
    <w:p w14:paraId="218946F9" w14:textId="77777777" w:rsidR="001569A4" w:rsidRPr="00536DCB" w:rsidRDefault="001569A4" w:rsidP="0090777B">
      <w:pPr>
        <w:autoSpaceDE w:val="0"/>
        <w:autoSpaceDN w:val="0"/>
        <w:adjustRightInd w:val="0"/>
        <w:ind w:firstLine="720"/>
        <w:jc w:val="both"/>
      </w:pPr>
      <w:r w:rsidRPr="00536DCB">
        <w:t>- полученные извещения на почтовые переводы, почтовые марки, конверты с марками и марки государственной пошлины и т.п.</w:t>
      </w:r>
    </w:p>
    <w:p w14:paraId="2A748A49" w14:textId="77777777" w:rsidR="001569A4" w:rsidRDefault="001569A4" w:rsidP="00266995">
      <w:pPr>
        <w:pStyle w:val="ConsPlusNormal"/>
        <w:jc w:val="center"/>
        <w:outlineLvl w:val="2"/>
        <w:rPr>
          <w:rFonts w:ascii="Times New Roman" w:hAnsi="Times New Roman" w:cs="Times New Roman"/>
          <w:b/>
          <w:bCs/>
          <w:sz w:val="24"/>
          <w:szCs w:val="24"/>
        </w:rPr>
      </w:pPr>
      <w:bookmarkStart w:id="24" w:name="P323"/>
      <w:bookmarkEnd w:id="24"/>
    </w:p>
    <w:p w14:paraId="53E9E577" w14:textId="77777777" w:rsidR="001569A4" w:rsidRPr="0090777B" w:rsidRDefault="001569A4" w:rsidP="00266995">
      <w:pPr>
        <w:pStyle w:val="ConsPlusNormal"/>
        <w:jc w:val="center"/>
        <w:outlineLvl w:val="2"/>
        <w:rPr>
          <w:rFonts w:ascii="Times New Roman" w:hAnsi="Times New Roman" w:cs="Times New Roman"/>
          <w:b/>
          <w:bCs/>
          <w:sz w:val="24"/>
          <w:szCs w:val="24"/>
        </w:rPr>
      </w:pPr>
      <w:r>
        <w:rPr>
          <w:rFonts w:ascii="Times New Roman" w:hAnsi="Times New Roman" w:cs="Times New Roman"/>
          <w:b/>
          <w:bCs/>
          <w:sz w:val="24"/>
          <w:szCs w:val="24"/>
        </w:rPr>
        <w:t>8</w:t>
      </w:r>
      <w:r w:rsidRPr="0090777B">
        <w:rPr>
          <w:rFonts w:ascii="Times New Roman" w:hAnsi="Times New Roman" w:cs="Times New Roman"/>
          <w:b/>
          <w:bCs/>
          <w:sz w:val="24"/>
          <w:szCs w:val="24"/>
        </w:rPr>
        <w:t>. Расчеты с дебиторами</w:t>
      </w:r>
    </w:p>
    <w:p w14:paraId="4F14E2FE" w14:textId="77777777" w:rsidR="001569A4" w:rsidRPr="0090777B" w:rsidRDefault="001569A4" w:rsidP="00266995">
      <w:pPr>
        <w:pStyle w:val="ConsPlusNormal"/>
        <w:jc w:val="both"/>
        <w:rPr>
          <w:rFonts w:ascii="Times New Roman" w:hAnsi="Times New Roman" w:cs="Times New Roman"/>
          <w:b/>
          <w:bCs/>
          <w:sz w:val="24"/>
          <w:szCs w:val="24"/>
        </w:rPr>
      </w:pPr>
    </w:p>
    <w:p w14:paraId="6F54FF2A" w14:textId="77777777" w:rsidR="001569A4" w:rsidRPr="0090777B" w:rsidRDefault="001569A4" w:rsidP="00B1627D">
      <w:pPr>
        <w:pStyle w:val="22"/>
        <w:shd w:val="clear" w:color="auto" w:fill="auto"/>
        <w:tabs>
          <w:tab w:val="left" w:pos="0"/>
        </w:tabs>
        <w:spacing w:after="0" w:line="240" w:lineRule="auto"/>
        <w:ind w:firstLine="720"/>
        <w:jc w:val="both"/>
        <w:rPr>
          <w:sz w:val="24"/>
          <w:szCs w:val="24"/>
        </w:rPr>
      </w:pPr>
      <w:r w:rsidRPr="0090777B">
        <w:rPr>
          <w:sz w:val="24"/>
          <w:szCs w:val="24"/>
        </w:rPr>
        <w:t>1.</w:t>
      </w:r>
      <w:r w:rsidRPr="0090777B">
        <w:t xml:space="preserve"> </w:t>
      </w:r>
      <w:r w:rsidRPr="0090777B">
        <w:rPr>
          <w:sz w:val="24"/>
          <w:szCs w:val="24"/>
        </w:rPr>
        <w:t xml:space="preserve">Аппарат СД МО Лианозово администрирует поступления в бюджет на счете КБК 1.210.02.000 по правилам, установленным Законом города Москвы на текущий год. </w:t>
      </w:r>
    </w:p>
    <w:p w14:paraId="2ACDE6BE" w14:textId="77777777" w:rsidR="001569A4" w:rsidRPr="0090777B" w:rsidRDefault="001569A4" w:rsidP="0090777B">
      <w:pPr>
        <w:pStyle w:val="22"/>
        <w:shd w:val="clear" w:color="auto" w:fill="auto"/>
        <w:tabs>
          <w:tab w:val="left" w:pos="0"/>
        </w:tabs>
        <w:spacing w:after="0" w:line="240" w:lineRule="auto"/>
        <w:ind w:firstLine="720"/>
        <w:jc w:val="both"/>
        <w:rPr>
          <w:sz w:val="24"/>
          <w:szCs w:val="24"/>
        </w:rPr>
      </w:pPr>
      <w:r w:rsidRPr="0090777B">
        <w:rPr>
          <w:sz w:val="24"/>
          <w:szCs w:val="24"/>
        </w:rPr>
        <w:t>2.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14:paraId="3819E3DC" w14:textId="77777777" w:rsidR="001569A4" w:rsidRPr="0090777B" w:rsidRDefault="001569A4" w:rsidP="0090777B">
      <w:pPr>
        <w:pStyle w:val="ConsPlusNormal"/>
        <w:ind w:firstLine="720"/>
        <w:jc w:val="both"/>
        <w:rPr>
          <w:rFonts w:ascii="Times New Roman" w:hAnsi="Times New Roman" w:cs="Times New Roman"/>
          <w:sz w:val="24"/>
          <w:szCs w:val="24"/>
        </w:rPr>
      </w:pPr>
      <w:r w:rsidRPr="0090777B">
        <w:rPr>
          <w:rFonts w:ascii="Times New Roman" w:hAnsi="Times New Roman" w:cs="Times New Roman"/>
          <w:sz w:val="24"/>
          <w:szCs w:val="24"/>
        </w:rPr>
        <w:t xml:space="preserve">3. Расчеты по доходам в виде неустойки (штрафа, пени) по условиям гражданско-правовых договоров или контрактов, в том числе полученным в результате зачета встречных требований в соответствии с положениями </w:t>
      </w:r>
      <w:hyperlink r:id="rId44" w:history="1">
        <w:r w:rsidRPr="0090777B">
          <w:rPr>
            <w:rFonts w:ascii="Times New Roman" w:hAnsi="Times New Roman" w:cs="Times New Roman"/>
            <w:sz w:val="24"/>
            <w:szCs w:val="24"/>
          </w:rPr>
          <w:t>ст. 410</w:t>
        </w:r>
      </w:hyperlink>
      <w:r w:rsidRPr="0090777B">
        <w:rPr>
          <w:rFonts w:ascii="Times New Roman" w:hAnsi="Times New Roman" w:cs="Times New Roman"/>
          <w:sz w:val="24"/>
          <w:szCs w:val="24"/>
        </w:rPr>
        <w:t xml:space="preserve"> ГК РФ, а также иные аналогичные доходы учитываются на счете 0 209 40 000.</w:t>
      </w:r>
      <w:bookmarkStart w:id="25" w:name="P328"/>
      <w:bookmarkEnd w:id="25"/>
    </w:p>
    <w:p w14:paraId="54474AC8" w14:textId="77777777" w:rsidR="001569A4" w:rsidRPr="0090777B" w:rsidRDefault="001569A4" w:rsidP="0090777B">
      <w:pPr>
        <w:pStyle w:val="ConsPlusNormal"/>
        <w:ind w:firstLine="720"/>
        <w:jc w:val="both"/>
        <w:rPr>
          <w:rFonts w:ascii="Times New Roman" w:hAnsi="Times New Roman" w:cs="Times New Roman"/>
          <w:sz w:val="24"/>
          <w:szCs w:val="24"/>
        </w:rPr>
      </w:pPr>
      <w:r w:rsidRPr="0090777B">
        <w:rPr>
          <w:rFonts w:ascii="Times New Roman" w:hAnsi="Times New Roman" w:cs="Times New Roman"/>
          <w:sz w:val="24"/>
          <w:szCs w:val="24"/>
        </w:rPr>
        <w:t>4. Для учета доходов, полученных в результате осуществления некассовых операций, по счетам 0 205 30 000, 0 209 30 000 к 23-му разряду номера счета бухгалтерского учета вводится дополнительный аналитический код "1" - доходы, полученные в результате осуществления некассовых операций.</w:t>
      </w:r>
    </w:p>
    <w:p w14:paraId="4E0CCF05" w14:textId="77777777" w:rsidR="001569A4" w:rsidRPr="0090777B" w:rsidRDefault="001569A4" w:rsidP="00480B27">
      <w:pPr>
        <w:pStyle w:val="ConsPlusNormal"/>
        <w:ind w:firstLine="720"/>
        <w:jc w:val="both"/>
        <w:rPr>
          <w:rFonts w:ascii="Times New Roman" w:hAnsi="Times New Roman" w:cs="Times New Roman"/>
          <w:b/>
          <w:bCs/>
          <w:sz w:val="24"/>
          <w:szCs w:val="24"/>
        </w:rPr>
      </w:pPr>
      <w:r w:rsidRPr="0090777B">
        <w:rPr>
          <w:rFonts w:ascii="Times New Roman" w:hAnsi="Times New Roman" w:cs="Times New Roman"/>
          <w:sz w:val="24"/>
          <w:szCs w:val="24"/>
        </w:rPr>
        <w:t>5. Расчеты по суммам задолженности бывших работников перед аппаратом СД МО Лианозово за неотработанные дни отпуска при их увольнении; по суммам предварительных оплат, подлежащим возмещению контрагентами в случае расторжения договоров (контрактов), по которым ранее аппаратом СД МО Лианозово были произведены оплаты, учитываются на счете 0 209 30 000.</w:t>
      </w:r>
    </w:p>
    <w:p w14:paraId="5C6ED007" w14:textId="77777777" w:rsidR="001569A4" w:rsidRDefault="001569A4" w:rsidP="000570E1">
      <w:pPr>
        <w:pStyle w:val="22"/>
        <w:shd w:val="clear" w:color="auto" w:fill="auto"/>
        <w:tabs>
          <w:tab w:val="left" w:pos="303"/>
        </w:tabs>
        <w:spacing w:after="0" w:line="240" w:lineRule="auto"/>
        <w:ind w:left="653" w:firstLine="0"/>
        <w:rPr>
          <w:b/>
          <w:bCs/>
          <w:sz w:val="24"/>
          <w:szCs w:val="24"/>
        </w:rPr>
      </w:pPr>
      <w:bookmarkStart w:id="26" w:name="P343"/>
      <w:bookmarkEnd w:id="26"/>
    </w:p>
    <w:p w14:paraId="222F74E3" w14:textId="77777777" w:rsidR="001569A4" w:rsidRPr="0090777B" w:rsidRDefault="001569A4" w:rsidP="000570E1">
      <w:pPr>
        <w:pStyle w:val="22"/>
        <w:shd w:val="clear" w:color="auto" w:fill="auto"/>
        <w:tabs>
          <w:tab w:val="left" w:pos="303"/>
        </w:tabs>
        <w:spacing w:after="0" w:line="240" w:lineRule="auto"/>
        <w:ind w:left="653" w:firstLine="0"/>
        <w:rPr>
          <w:b/>
          <w:bCs/>
          <w:sz w:val="24"/>
          <w:szCs w:val="24"/>
        </w:rPr>
      </w:pPr>
      <w:r>
        <w:rPr>
          <w:b/>
          <w:bCs/>
          <w:sz w:val="24"/>
          <w:szCs w:val="24"/>
        </w:rPr>
        <w:t>9</w:t>
      </w:r>
      <w:r w:rsidRPr="0090777B">
        <w:rPr>
          <w:b/>
          <w:bCs/>
          <w:sz w:val="24"/>
          <w:szCs w:val="24"/>
        </w:rPr>
        <w:t>.</w:t>
      </w:r>
      <w:r>
        <w:rPr>
          <w:b/>
          <w:bCs/>
          <w:sz w:val="24"/>
          <w:szCs w:val="24"/>
        </w:rPr>
        <w:t xml:space="preserve"> </w:t>
      </w:r>
      <w:r w:rsidRPr="0090777B">
        <w:rPr>
          <w:b/>
          <w:bCs/>
          <w:sz w:val="24"/>
          <w:szCs w:val="24"/>
        </w:rPr>
        <w:t>Расчеты по доходам</w:t>
      </w:r>
    </w:p>
    <w:p w14:paraId="11A3E1DD" w14:textId="77777777" w:rsidR="001569A4" w:rsidRPr="00480B27" w:rsidRDefault="001569A4" w:rsidP="0090777B">
      <w:pPr>
        <w:pStyle w:val="22"/>
        <w:shd w:val="clear" w:color="auto" w:fill="auto"/>
        <w:tabs>
          <w:tab w:val="left" w:pos="303"/>
        </w:tabs>
        <w:spacing w:after="0" w:line="240" w:lineRule="auto"/>
        <w:ind w:firstLine="710"/>
        <w:jc w:val="left"/>
        <w:rPr>
          <w:sz w:val="24"/>
          <w:szCs w:val="24"/>
        </w:rPr>
      </w:pPr>
    </w:p>
    <w:p w14:paraId="571C9401" w14:textId="77777777" w:rsidR="001569A4" w:rsidRPr="0090777B" w:rsidRDefault="001569A4" w:rsidP="0090777B">
      <w:pPr>
        <w:pStyle w:val="22"/>
        <w:shd w:val="clear" w:color="auto" w:fill="auto"/>
        <w:tabs>
          <w:tab w:val="left" w:pos="472"/>
        </w:tabs>
        <w:spacing w:after="0" w:line="240" w:lineRule="auto"/>
        <w:ind w:firstLine="710"/>
        <w:jc w:val="both"/>
        <w:rPr>
          <w:sz w:val="24"/>
          <w:szCs w:val="24"/>
        </w:rPr>
      </w:pPr>
      <w:r w:rsidRPr="0090777B">
        <w:rPr>
          <w:sz w:val="24"/>
          <w:szCs w:val="24"/>
        </w:rPr>
        <w:t>1.</w:t>
      </w:r>
      <w:r w:rsidRPr="0090777B">
        <w:t xml:space="preserve"> </w:t>
      </w:r>
      <w:r w:rsidRPr="0090777B">
        <w:rPr>
          <w:sz w:val="24"/>
          <w:szCs w:val="24"/>
        </w:rPr>
        <w:t>Аппарат СД МО Лианозово осуществляет бюджетные полномочия администратора доходов бюджета.</w:t>
      </w:r>
    </w:p>
    <w:p w14:paraId="7E66D775" w14:textId="77777777" w:rsidR="001569A4" w:rsidRPr="0090777B" w:rsidRDefault="001569A4" w:rsidP="0090777B">
      <w:pPr>
        <w:pStyle w:val="22"/>
        <w:shd w:val="clear" w:color="auto" w:fill="auto"/>
        <w:spacing w:after="0" w:line="240" w:lineRule="auto"/>
        <w:ind w:firstLine="710"/>
        <w:jc w:val="both"/>
        <w:rPr>
          <w:sz w:val="24"/>
          <w:szCs w:val="24"/>
        </w:rPr>
      </w:pPr>
      <w:r w:rsidRPr="0090777B">
        <w:rPr>
          <w:sz w:val="24"/>
          <w:szCs w:val="24"/>
        </w:rPr>
        <w:t xml:space="preserve">Порядок осуществления полномочий администратора доходов бюджета определяется в соответствии с законодательством Российской Федерации и нормативными документами. Перечень </w:t>
      </w:r>
      <w:r w:rsidRPr="00664A90">
        <w:rPr>
          <w:sz w:val="24"/>
          <w:szCs w:val="24"/>
        </w:rPr>
        <w:t>администрируемых доходов утверждается  СД МО Лианозово или постановлением аппарата СД МО Лианозово и передается</w:t>
      </w:r>
      <w:r w:rsidRPr="0090777B">
        <w:rPr>
          <w:sz w:val="24"/>
          <w:szCs w:val="24"/>
        </w:rPr>
        <w:t xml:space="preserve"> в УФК РФ и Департамент финансов города Москвы.</w:t>
      </w:r>
    </w:p>
    <w:p w14:paraId="4A648F53" w14:textId="77777777" w:rsidR="001569A4" w:rsidRPr="0090777B" w:rsidRDefault="001569A4" w:rsidP="0090777B">
      <w:pPr>
        <w:pStyle w:val="ConsPlusNormal"/>
        <w:ind w:firstLine="710"/>
        <w:jc w:val="both"/>
        <w:rPr>
          <w:rFonts w:ascii="Times New Roman" w:hAnsi="Times New Roman" w:cs="Times New Roman"/>
          <w:sz w:val="24"/>
          <w:szCs w:val="24"/>
        </w:rPr>
      </w:pPr>
      <w:r w:rsidRPr="0090777B">
        <w:rPr>
          <w:rFonts w:ascii="Times New Roman" w:hAnsi="Times New Roman" w:cs="Times New Roman"/>
          <w:sz w:val="24"/>
          <w:szCs w:val="24"/>
        </w:rPr>
        <w:t>2. Аппарат СД МО Лианозово осуществляет бюджетные полномочия администратора доходов бюджета по видам доходов, предусмотренных решением СД МО Лианозово на соответствующий финансовый год и плановый период;</w:t>
      </w:r>
    </w:p>
    <w:p w14:paraId="0EDB4BAE" w14:textId="77777777" w:rsidR="001569A4" w:rsidRPr="0090777B" w:rsidRDefault="001569A4" w:rsidP="0090777B">
      <w:pPr>
        <w:pStyle w:val="ConsPlusNormal"/>
        <w:ind w:firstLine="710"/>
        <w:jc w:val="both"/>
        <w:rPr>
          <w:rFonts w:ascii="Times New Roman" w:hAnsi="Times New Roman" w:cs="Times New Roman"/>
          <w:sz w:val="24"/>
          <w:szCs w:val="24"/>
        </w:rPr>
      </w:pPr>
      <w:r w:rsidRPr="0090777B">
        <w:rPr>
          <w:rFonts w:ascii="Times New Roman" w:hAnsi="Times New Roman" w:cs="Times New Roman"/>
          <w:sz w:val="24"/>
          <w:szCs w:val="24"/>
        </w:rPr>
        <w:t>3. Доходы, поступающие в бюджет муниципального округа</w:t>
      </w:r>
      <w:r w:rsidR="00985984">
        <w:rPr>
          <w:rFonts w:ascii="Times New Roman" w:hAnsi="Times New Roman" w:cs="Times New Roman"/>
          <w:sz w:val="24"/>
          <w:szCs w:val="24"/>
        </w:rPr>
        <w:t xml:space="preserve"> устанавливаются на очередной год и плановый период Законом города Москвы. Законом устанавливаются нормативные отчисления на доходы физических лиц.</w:t>
      </w:r>
    </w:p>
    <w:p w14:paraId="0DF3149A" w14:textId="77777777" w:rsidR="001569A4" w:rsidRPr="0090777B" w:rsidRDefault="001569A4" w:rsidP="0090777B">
      <w:pPr>
        <w:pStyle w:val="ConsPlusNormal"/>
        <w:ind w:firstLine="710"/>
        <w:jc w:val="both"/>
        <w:rPr>
          <w:rFonts w:ascii="Times New Roman" w:hAnsi="Times New Roman" w:cs="Times New Roman"/>
          <w:sz w:val="24"/>
          <w:szCs w:val="24"/>
        </w:rPr>
      </w:pPr>
      <w:r w:rsidRPr="0090777B">
        <w:rPr>
          <w:rFonts w:ascii="Times New Roman" w:hAnsi="Times New Roman" w:cs="Times New Roman"/>
          <w:sz w:val="24"/>
          <w:szCs w:val="24"/>
        </w:rPr>
        <w:t>- Доходы от использования имущества, находящегося в государственной и муниципальной собственности;</w:t>
      </w:r>
    </w:p>
    <w:p w14:paraId="416A08E0" w14:textId="77777777" w:rsidR="001569A4" w:rsidRPr="0090777B" w:rsidRDefault="001569A4" w:rsidP="0090777B">
      <w:pPr>
        <w:pStyle w:val="ConsPlusNormal"/>
        <w:ind w:firstLine="710"/>
        <w:jc w:val="both"/>
        <w:rPr>
          <w:rFonts w:ascii="Times New Roman" w:hAnsi="Times New Roman" w:cs="Times New Roman"/>
          <w:sz w:val="24"/>
          <w:szCs w:val="24"/>
        </w:rPr>
      </w:pPr>
      <w:r w:rsidRPr="0090777B">
        <w:rPr>
          <w:rFonts w:ascii="Times New Roman" w:hAnsi="Times New Roman" w:cs="Times New Roman"/>
          <w:sz w:val="24"/>
          <w:szCs w:val="24"/>
        </w:rPr>
        <w:t>- Штрафы, санкции, возмещение ущерба;</w:t>
      </w:r>
    </w:p>
    <w:p w14:paraId="1BE3444E" w14:textId="77777777" w:rsidR="001569A4" w:rsidRPr="00536DCB" w:rsidRDefault="001569A4" w:rsidP="0090777B">
      <w:pPr>
        <w:pStyle w:val="ConsPlusNormal"/>
        <w:ind w:firstLine="710"/>
        <w:jc w:val="both"/>
        <w:rPr>
          <w:rFonts w:ascii="Times New Roman" w:hAnsi="Times New Roman" w:cs="Times New Roman"/>
          <w:sz w:val="24"/>
          <w:szCs w:val="24"/>
        </w:rPr>
      </w:pPr>
      <w:r w:rsidRPr="0090777B">
        <w:rPr>
          <w:rFonts w:ascii="Times New Roman" w:hAnsi="Times New Roman" w:cs="Times New Roman"/>
          <w:sz w:val="24"/>
          <w:szCs w:val="24"/>
        </w:rPr>
        <w:t>- Прочие неналоговые доходы;</w:t>
      </w:r>
      <w:r w:rsidRPr="00536DCB">
        <w:rPr>
          <w:rFonts w:ascii="Times New Roman" w:hAnsi="Times New Roman" w:cs="Times New Roman"/>
          <w:sz w:val="24"/>
          <w:szCs w:val="24"/>
        </w:rPr>
        <w:t xml:space="preserve"> </w:t>
      </w:r>
    </w:p>
    <w:p w14:paraId="78C03063" w14:textId="77777777" w:rsidR="001569A4" w:rsidRPr="00536DCB" w:rsidRDefault="001569A4" w:rsidP="00B1627D">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4</w:t>
      </w:r>
      <w:r w:rsidRPr="00536DCB">
        <w:rPr>
          <w:rFonts w:ascii="Times New Roman" w:hAnsi="Times New Roman" w:cs="Times New Roman"/>
          <w:sz w:val="24"/>
          <w:szCs w:val="24"/>
        </w:rPr>
        <w:t>. Для зачисления платежей в бюджет МО Лианозово по администрируемым доходам в Управлении Федерального казначейства по г.Москве аппарату СД МО Лианозово открыт лицевой счет бюджета № 02733А61670.</w:t>
      </w:r>
    </w:p>
    <w:p w14:paraId="000D2DD2" w14:textId="77777777" w:rsidR="001569A4" w:rsidRPr="00536DCB" w:rsidRDefault="001569A4" w:rsidP="00B1627D">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Для работы получателя бюджетных средств аппарату СД МО Лианозово в Департаменте финансов города Москвы открыт лицевой счет 0390030563800349.</w:t>
      </w:r>
    </w:p>
    <w:p w14:paraId="14A37B7A" w14:textId="77777777" w:rsidR="001569A4" w:rsidRDefault="001569A4" w:rsidP="00B1627D">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xml:space="preserve">Для зачисления платежей в бюджет МО Лианозово в Управлении Федерального </w:t>
      </w:r>
      <w:r w:rsidRPr="00536DCB">
        <w:rPr>
          <w:rFonts w:ascii="Times New Roman" w:hAnsi="Times New Roman" w:cs="Times New Roman"/>
          <w:sz w:val="24"/>
          <w:szCs w:val="24"/>
        </w:rPr>
        <w:lastRenderedPageBreak/>
        <w:t>казначейства по г.Москве аппарату СД МО Лианозово открыт лицевой счет бюджета № 04733900480.</w:t>
      </w:r>
    </w:p>
    <w:p w14:paraId="5EC4B4E9" w14:textId="77777777" w:rsidR="00D92321" w:rsidRPr="00536DCB" w:rsidRDefault="00D92321" w:rsidP="00B1627D">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 xml:space="preserve">Главному распорядителю бюджетных средств </w:t>
      </w:r>
      <w:r w:rsidRPr="00536DCB">
        <w:rPr>
          <w:rFonts w:ascii="Times New Roman" w:hAnsi="Times New Roman" w:cs="Times New Roman"/>
          <w:sz w:val="24"/>
          <w:szCs w:val="24"/>
        </w:rPr>
        <w:t>аппарату СД МО Лианозово</w:t>
      </w:r>
      <w:r>
        <w:rPr>
          <w:rFonts w:ascii="Times New Roman" w:hAnsi="Times New Roman" w:cs="Times New Roman"/>
          <w:sz w:val="24"/>
          <w:szCs w:val="24"/>
        </w:rPr>
        <w:t xml:space="preserve"> в Департаменте финансов открыт счет 0190030563800349.</w:t>
      </w:r>
    </w:p>
    <w:p w14:paraId="3B5D41FA" w14:textId="77777777" w:rsidR="001569A4" w:rsidRPr="00B3559B" w:rsidRDefault="001569A4" w:rsidP="00B3559B">
      <w:pPr>
        <w:pStyle w:val="ConsPlusNormal"/>
        <w:outlineLvl w:val="2"/>
        <w:rPr>
          <w:rFonts w:ascii="Times New Roman" w:hAnsi="Times New Roman" w:cs="Times New Roman"/>
          <w:bCs/>
          <w:sz w:val="24"/>
          <w:szCs w:val="24"/>
        </w:rPr>
      </w:pPr>
      <w:bookmarkStart w:id="27" w:name="P364"/>
      <w:bookmarkEnd w:id="27"/>
      <w:r w:rsidRPr="00B3559B">
        <w:rPr>
          <w:rFonts w:ascii="Times New Roman" w:hAnsi="Times New Roman" w:cs="Times New Roman"/>
          <w:bCs/>
          <w:sz w:val="24"/>
          <w:szCs w:val="24"/>
        </w:rPr>
        <w:t>Основание: С</w:t>
      </w:r>
      <w:r>
        <w:rPr>
          <w:rFonts w:ascii="Times New Roman" w:hAnsi="Times New Roman" w:cs="Times New Roman"/>
          <w:bCs/>
          <w:sz w:val="24"/>
          <w:szCs w:val="24"/>
        </w:rPr>
        <w:t xml:space="preserve">тандарт </w:t>
      </w:r>
      <w:r w:rsidRPr="00B3559B">
        <w:rPr>
          <w:rFonts w:ascii="Times New Roman" w:hAnsi="Times New Roman" w:cs="Times New Roman"/>
          <w:bCs/>
          <w:sz w:val="24"/>
          <w:szCs w:val="24"/>
        </w:rPr>
        <w:t>«Доходы»</w:t>
      </w:r>
      <w:r>
        <w:rPr>
          <w:rFonts w:ascii="Times New Roman" w:hAnsi="Times New Roman" w:cs="Times New Roman"/>
          <w:bCs/>
          <w:sz w:val="24"/>
          <w:szCs w:val="24"/>
        </w:rPr>
        <w:t>, Стандарт ч.Ш п.7,8 «Отчет о движении денежных средств»</w:t>
      </w:r>
    </w:p>
    <w:p w14:paraId="03B8FAB3" w14:textId="77777777" w:rsidR="001569A4" w:rsidRDefault="001569A4" w:rsidP="00266995">
      <w:pPr>
        <w:pStyle w:val="ConsPlusNormal"/>
        <w:jc w:val="center"/>
        <w:outlineLvl w:val="2"/>
        <w:rPr>
          <w:rFonts w:ascii="Times New Roman" w:hAnsi="Times New Roman" w:cs="Times New Roman"/>
          <w:b/>
          <w:bCs/>
          <w:sz w:val="24"/>
          <w:szCs w:val="24"/>
        </w:rPr>
      </w:pPr>
    </w:p>
    <w:p w14:paraId="6A766790" w14:textId="77777777" w:rsidR="001569A4" w:rsidRPr="0090777B" w:rsidRDefault="001569A4" w:rsidP="00266995">
      <w:pPr>
        <w:pStyle w:val="ConsPlusNormal"/>
        <w:jc w:val="center"/>
        <w:outlineLvl w:val="2"/>
        <w:rPr>
          <w:rFonts w:ascii="Times New Roman" w:hAnsi="Times New Roman" w:cs="Times New Roman"/>
          <w:b/>
          <w:bCs/>
          <w:sz w:val="24"/>
          <w:szCs w:val="24"/>
        </w:rPr>
      </w:pPr>
      <w:r>
        <w:rPr>
          <w:rFonts w:ascii="Times New Roman" w:hAnsi="Times New Roman" w:cs="Times New Roman"/>
          <w:b/>
          <w:bCs/>
          <w:sz w:val="24"/>
          <w:szCs w:val="24"/>
        </w:rPr>
        <w:t>10</w:t>
      </w:r>
      <w:r w:rsidRPr="0090777B">
        <w:rPr>
          <w:rFonts w:ascii="Times New Roman" w:hAnsi="Times New Roman" w:cs="Times New Roman"/>
          <w:b/>
          <w:bCs/>
          <w:sz w:val="24"/>
          <w:szCs w:val="24"/>
        </w:rPr>
        <w:t>. Расчеты по обязательствам</w:t>
      </w:r>
    </w:p>
    <w:p w14:paraId="5B6FE48A" w14:textId="77777777" w:rsidR="001569A4" w:rsidRPr="0090777B" w:rsidRDefault="001569A4" w:rsidP="00266995">
      <w:pPr>
        <w:pStyle w:val="ConsPlusNormal"/>
        <w:jc w:val="center"/>
        <w:outlineLvl w:val="2"/>
        <w:rPr>
          <w:rFonts w:ascii="Times New Roman" w:hAnsi="Times New Roman" w:cs="Times New Roman"/>
          <w:sz w:val="24"/>
          <w:szCs w:val="24"/>
        </w:rPr>
      </w:pPr>
    </w:p>
    <w:p w14:paraId="6E9F6B2E" w14:textId="77777777" w:rsidR="001569A4" w:rsidRPr="0090777B" w:rsidRDefault="001569A4" w:rsidP="0090777B">
      <w:pPr>
        <w:autoSpaceDE w:val="0"/>
        <w:autoSpaceDN w:val="0"/>
        <w:adjustRightInd w:val="0"/>
        <w:ind w:firstLine="720"/>
        <w:jc w:val="both"/>
      </w:pPr>
      <w:r w:rsidRPr="0090777B">
        <w:t>Данные проверенных и принятых к учету первичных (сводных) учетных документов систематизируются в хронологическом порядке (по датам совершения операций, дате принятия к учету первичного документа) и (или) группируются по соответствующим счетам бухгалтерского учета накопительным способом с отражением в следующих регистрах бухгалтерского учета</w:t>
      </w:r>
      <w:r>
        <w:t xml:space="preserve"> согласно </w:t>
      </w:r>
      <w:r w:rsidRPr="00392D84">
        <w:rPr>
          <w:b/>
          <w:bCs/>
        </w:rPr>
        <w:t>Приложению 1</w:t>
      </w:r>
      <w:r w:rsidR="00FF078C">
        <w:rPr>
          <w:b/>
          <w:bCs/>
        </w:rPr>
        <w:t>2</w:t>
      </w:r>
      <w:r>
        <w:t xml:space="preserve"> и </w:t>
      </w:r>
      <w:r w:rsidRPr="0090777B">
        <w:t>иных регистрах, предусмотренных настоящей Инструкцией, а также субъектом учета в рамках формирования своей учетной политики.</w:t>
      </w:r>
    </w:p>
    <w:p w14:paraId="74DFB6DF" w14:textId="77777777" w:rsidR="001569A4" w:rsidRPr="0090777B" w:rsidRDefault="001569A4" w:rsidP="0090777B">
      <w:pPr>
        <w:autoSpaceDE w:val="0"/>
        <w:autoSpaceDN w:val="0"/>
        <w:adjustRightInd w:val="0"/>
        <w:ind w:firstLine="720"/>
        <w:jc w:val="both"/>
      </w:pPr>
      <w:r w:rsidRPr="0090777B">
        <w:t>Записи в регистры бухгалтерского учета (Журналы операций, иные регистры бухгалтерского учета) осуществляются по мере совершения операций и принятия к бухгалтерскому учету первичного (сводного) учетного документа, но не позднее следующего дня после получения первичного (сводного) учетного документа, как на основании отдельных документов, так и на основании группы однородных документов. Корреспонденция счетов в соответствующем Журнале операций записывается в зависимости от характера операций по дебету одного счета и кредиту другого счета. В части операций по забалансовым счетам операция отражается в зависимости от характера изменений объекта учета записью о поступлении (увеличении) или выбытии (уменьшении) объекта учета.</w:t>
      </w:r>
    </w:p>
    <w:p w14:paraId="45779042" w14:textId="77777777" w:rsidR="001569A4" w:rsidRPr="0090777B" w:rsidRDefault="001569A4" w:rsidP="0090777B">
      <w:pPr>
        <w:pStyle w:val="ConsPlusNormal"/>
        <w:ind w:firstLine="720"/>
        <w:jc w:val="both"/>
        <w:rPr>
          <w:rFonts w:ascii="Times New Roman" w:hAnsi="Times New Roman" w:cs="Times New Roman"/>
          <w:sz w:val="24"/>
          <w:szCs w:val="24"/>
        </w:rPr>
      </w:pPr>
      <w:bookmarkStart w:id="28" w:name="P366"/>
      <w:bookmarkEnd w:id="28"/>
      <w:r w:rsidRPr="0090777B">
        <w:rPr>
          <w:rFonts w:ascii="Times New Roman" w:hAnsi="Times New Roman" w:cs="Times New Roman"/>
          <w:sz w:val="24"/>
          <w:szCs w:val="24"/>
        </w:rPr>
        <w:t>1. В 22-м разряде номера счета в счете 0 303 05 000 вводятся следующие аналитические коды:</w:t>
      </w:r>
    </w:p>
    <w:p w14:paraId="16E60893" w14:textId="77777777" w:rsidR="001569A4" w:rsidRPr="0090777B" w:rsidRDefault="001569A4" w:rsidP="0090777B">
      <w:pPr>
        <w:pStyle w:val="ConsPlusNormal"/>
        <w:ind w:firstLine="720"/>
        <w:jc w:val="both"/>
        <w:rPr>
          <w:rFonts w:ascii="Times New Roman" w:hAnsi="Times New Roman" w:cs="Times New Roman"/>
          <w:sz w:val="24"/>
          <w:szCs w:val="24"/>
        </w:rPr>
      </w:pPr>
      <w:r w:rsidRPr="0090777B">
        <w:rPr>
          <w:rFonts w:ascii="Times New Roman" w:hAnsi="Times New Roman" w:cs="Times New Roman"/>
          <w:sz w:val="24"/>
          <w:szCs w:val="24"/>
        </w:rPr>
        <w:t>"2" - расчеты по уплате пеней, штрафов и иных санкций;</w:t>
      </w:r>
    </w:p>
    <w:p w14:paraId="11E3A5A7" w14:textId="77777777" w:rsidR="001569A4" w:rsidRPr="0090777B" w:rsidRDefault="001569A4" w:rsidP="0090777B">
      <w:pPr>
        <w:pStyle w:val="ConsPlusNormal"/>
        <w:ind w:firstLine="720"/>
        <w:jc w:val="both"/>
        <w:rPr>
          <w:rFonts w:ascii="Times New Roman" w:hAnsi="Times New Roman" w:cs="Times New Roman"/>
          <w:sz w:val="24"/>
          <w:szCs w:val="24"/>
        </w:rPr>
      </w:pPr>
      <w:r w:rsidRPr="0090777B">
        <w:rPr>
          <w:rFonts w:ascii="Times New Roman" w:hAnsi="Times New Roman" w:cs="Times New Roman"/>
          <w:sz w:val="24"/>
          <w:szCs w:val="24"/>
        </w:rPr>
        <w:t>"3" - расчеты по уплате прочих платежей.</w:t>
      </w:r>
    </w:p>
    <w:p w14:paraId="6556BEA0" w14:textId="77777777" w:rsidR="001569A4" w:rsidRPr="0090777B" w:rsidRDefault="001569A4" w:rsidP="0090777B">
      <w:pPr>
        <w:pStyle w:val="ConsPlusNormal"/>
        <w:ind w:firstLine="720"/>
        <w:jc w:val="both"/>
        <w:rPr>
          <w:rFonts w:ascii="Times New Roman" w:hAnsi="Times New Roman" w:cs="Times New Roman"/>
          <w:sz w:val="24"/>
          <w:szCs w:val="24"/>
        </w:rPr>
      </w:pPr>
      <w:bookmarkStart w:id="29" w:name="P372"/>
      <w:bookmarkEnd w:id="29"/>
      <w:r w:rsidRPr="0090777B">
        <w:rPr>
          <w:rFonts w:ascii="Times New Roman" w:hAnsi="Times New Roman" w:cs="Times New Roman"/>
          <w:sz w:val="24"/>
          <w:szCs w:val="24"/>
        </w:rPr>
        <w:t>2. Для обособленного учета обязательств, исполненных в результате осуществления некассовых операций, к 23-му разряду номера счета в счетах 0 302 10 000, 0 302 20 000, 0 302 30 000, 0 302 91 000 вводится дополнительный аналитический код "1" - обязательства, исполненные в результате осуществления некассовых операций.</w:t>
      </w:r>
    </w:p>
    <w:p w14:paraId="4BDBDA7D" w14:textId="77777777" w:rsidR="001569A4" w:rsidRPr="0090777B" w:rsidRDefault="001569A4" w:rsidP="0090777B">
      <w:pPr>
        <w:pStyle w:val="ConsPlusNormal"/>
        <w:ind w:firstLine="720"/>
        <w:jc w:val="both"/>
        <w:rPr>
          <w:rFonts w:ascii="Times New Roman" w:hAnsi="Times New Roman" w:cs="Times New Roman"/>
          <w:sz w:val="24"/>
          <w:szCs w:val="24"/>
        </w:rPr>
      </w:pPr>
      <w:r w:rsidRPr="0090777B">
        <w:rPr>
          <w:rFonts w:ascii="Times New Roman" w:hAnsi="Times New Roman" w:cs="Times New Roman"/>
          <w:sz w:val="24"/>
          <w:szCs w:val="24"/>
        </w:rPr>
        <w:t>3. Взаимозачет встречных однородных требований (при наличии дебиторской задолженности по одному договору (контракту) и кредиторской задолженности по другому договору (контракту), заключенным с одним поставщиком) производится с согласия поставщика (исполнителя), полученного в письменной форме.</w:t>
      </w:r>
    </w:p>
    <w:p w14:paraId="4C59C97F" w14:textId="77777777" w:rsidR="001569A4" w:rsidRPr="0090777B" w:rsidRDefault="001569A4" w:rsidP="0090777B">
      <w:pPr>
        <w:pStyle w:val="ConsPlusNormal"/>
        <w:ind w:firstLine="720"/>
        <w:jc w:val="both"/>
        <w:rPr>
          <w:rFonts w:ascii="Times New Roman" w:hAnsi="Times New Roman" w:cs="Times New Roman"/>
          <w:sz w:val="24"/>
          <w:szCs w:val="24"/>
        </w:rPr>
      </w:pPr>
      <w:r w:rsidRPr="0090777B">
        <w:rPr>
          <w:rFonts w:ascii="Times New Roman" w:hAnsi="Times New Roman" w:cs="Times New Roman"/>
          <w:sz w:val="24"/>
          <w:szCs w:val="24"/>
        </w:rPr>
        <w:t xml:space="preserve">4. В Журнале операций расчетов по оплате труда, денежному довольствию и стипендиям </w:t>
      </w:r>
      <w:hyperlink r:id="rId45" w:history="1">
        <w:r w:rsidRPr="0090777B">
          <w:rPr>
            <w:rFonts w:ascii="Times New Roman" w:hAnsi="Times New Roman" w:cs="Times New Roman"/>
            <w:sz w:val="24"/>
            <w:szCs w:val="24"/>
          </w:rPr>
          <w:t>(ф. 0504071)</w:t>
        </w:r>
      </w:hyperlink>
      <w:r w:rsidRPr="0090777B">
        <w:rPr>
          <w:rFonts w:ascii="Times New Roman" w:hAnsi="Times New Roman" w:cs="Times New Roman"/>
          <w:sz w:val="24"/>
          <w:szCs w:val="24"/>
        </w:rPr>
        <w:t xml:space="preserve"> отражаются операции по счетам 0 302 11 000. </w:t>
      </w:r>
    </w:p>
    <w:p w14:paraId="2B93F00B" w14:textId="77777777" w:rsidR="001569A4" w:rsidRPr="0090777B" w:rsidRDefault="001569A4" w:rsidP="0090777B">
      <w:pPr>
        <w:pStyle w:val="ConsPlusNormal"/>
        <w:ind w:firstLine="720"/>
        <w:jc w:val="both"/>
      </w:pPr>
      <w:r w:rsidRPr="0090777B">
        <w:rPr>
          <w:rFonts w:ascii="Times New Roman" w:hAnsi="Times New Roman" w:cs="Times New Roman"/>
          <w:sz w:val="24"/>
          <w:szCs w:val="24"/>
        </w:rPr>
        <w:t>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r w:rsidRPr="0090777B">
        <w:t>.</w:t>
      </w:r>
    </w:p>
    <w:p w14:paraId="656CA6D7" w14:textId="77777777" w:rsidR="001569A4" w:rsidRPr="0090777B" w:rsidRDefault="001569A4" w:rsidP="0090777B">
      <w:pPr>
        <w:pStyle w:val="a7"/>
        <w:ind w:firstLine="720"/>
        <w:jc w:val="both"/>
        <w:rPr>
          <w:rFonts w:ascii="Times New Roman" w:hAnsi="Times New Roman"/>
          <w:sz w:val="24"/>
          <w:szCs w:val="24"/>
        </w:rPr>
      </w:pPr>
      <w:r w:rsidRPr="00462450">
        <w:rPr>
          <w:rFonts w:ascii="Times New Roman" w:hAnsi="Times New Roman"/>
          <w:sz w:val="24"/>
          <w:szCs w:val="24"/>
        </w:rPr>
        <w:t xml:space="preserve">5. Учет сумм страховых взносов по каждому физическому лицу, в пользу которого осуществлялись выплаты, ведется </w:t>
      </w:r>
      <w:r w:rsidR="00D02436" w:rsidRPr="00462450">
        <w:rPr>
          <w:rFonts w:ascii="Times New Roman" w:hAnsi="Times New Roman"/>
          <w:sz w:val="24"/>
          <w:szCs w:val="24"/>
        </w:rPr>
        <w:t>в</w:t>
      </w:r>
      <w:r w:rsidRPr="00462450">
        <w:rPr>
          <w:rFonts w:ascii="Times New Roman" w:hAnsi="Times New Roman"/>
          <w:sz w:val="24"/>
          <w:szCs w:val="24"/>
        </w:rPr>
        <w:t xml:space="preserve"> </w:t>
      </w:r>
      <w:r w:rsidR="00D02436" w:rsidRPr="00462450">
        <w:rPr>
          <w:rFonts w:ascii="Times New Roman" w:hAnsi="Times New Roman"/>
          <w:sz w:val="24"/>
          <w:szCs w:val="24"/>
        </w:rPr>
        <w:t>а</w:t>
      </w:r>
      <w:r w:rsidRPr="00462450">
        <w:rPr>
          <w:rFonts w:ascii="Times New Roman" w:hAnsi="Times New Roman"/>
          <w:sz w:val="24"/>
          <w:szCs w:val="24"/>
        </w:rPr>
        <w:t>втоматизированн</w:t>
      </w:r>
      <w:r w:rsidR="00D02436" w:rsidRPr="00462450">
        <w:rPr>
          <w:rFonts w:ascii="Times New Roman" w:hAnsi="Times New Roman"/>
          <w:sz w:val="24"/>
          <w:szCs w:val="24"/>
        </w:rPr>
        <w:t>ой</w:t>
      </w:r>
      <w:r w:rsidRPr="00462450">
        <w:rPr>
          <w:rFonts w:ascii="Times New Roman" w:hAnsi="Times New Roman"/>
          <w:sz w:val="24"/>
          <w:szCs w:val="24"/>
        </w:rPr>
        <w:t xml:space="preserve"> систем</w:t>
      </w:r>
      <w:r w:rsidR="00D02436" w:rsidRPr="00462450">
        <w:rPr>
          <w:rFonts w:ascii="Times New Roman" w:hAnsi="Times New Roman"/>
          <w:sz w:val="24"/>
          <w:szCs w:val="24"/>
        </w:rPr>
        <w:t>е</w:t>
      </w:r>
      <w:r w:rsidRPr="00462450">
        <w:rPr>
          <w:rFonts w:ascii="Times New Roman" w:hAnsi="Times New Roman"/>
          <w:sz w:val="24"/>
          <w:szCs w:val="24"/>
        </w:rPr>
        <w:t xml:space="preserve"> ведения бухучета 1С.</w:t>
      </w:r>
    </w:p>
    <w:p w14:paraId="144985F0" w14:textId="77777777" w:rsidR="001569A4" w:rsidRPr="0090777B" w:rsidRDefault="001569A4" w:rsidP="0090777B">
      <w:pPr>
        <w:pStyle w:val="ConsPlusNormal"/>
        <w:ind w:firstLine="720"/>
        <w:jc w:val="both"/>
        <w:rPr>
          <w:rFonts w:ascii="Times New Roman" w:hAnsi="Times New Roman" w:cs="Times New Roman"/>
          <w:sz w:val="24"/>
          <w:szCs w:val="24"/>
        </w:rPr>
      </w:pPr>
      <w:r w:rsidRPr="0090777B">
        <w:rPr>
          <w:rFonts w:ascii="Times New Roman" w:hAnsi="Times New Roman" w:cs="Times New Roman"/>
          <w:sz w:val="24"/>
          <w:szCs w:val="24"/>
        </w:rPr>
        <w:t xml:space="preserve">6. Операции по забалансовым счетам отражаются в журнале по </w:t>
      </w:r>
      <w:hyperlink r:id="rId46" w:history="1">
        <w:r w:rsidRPr="0090777B">
          <w:rPr>
            <w:rFonts w:ascii="Times New Roman" w:hAnsi="Times New Roman" w:cs="Times New Roman"/>
            <w:sz w:val="24"/>
            <w:szCs w:val="24"/>
          </w:rPr>
          <w:t>форме 0504071</w:t>
        </w:r>
      </w:hyperlink>
      <w:r w:rsidRPr="0090777B">
        <w:rPr>
          <w:rFonts w:ascii="Times New Roman" w:hAnsi="Times New Roman" w:cs="Times New Roman"/>
          <w:sz w:val="24"/>
          <w:szCs w:val="24"/>
        </w:rPr>
        <w:t xml:space="preserve"> с названием журнала "Журнал по прочим операциям ". </w:t>
      </w:r>
    </w:p>
    <w:p w14:paraId="63A3F704" w14:textId="77777777" w:rsidR="001569A4" w:rsidRPr="0090777B" w:rsidRDefault="001569A4" w:rsidP="0090777B">
      <w:pPr>
        <w:pStyle w:val="ConsPlusNormal"/>
        <w:ind w:firstLine="720"/>
        <w:jc w:val="both"/>
        <w:rPr>
          <w:rFonts w:ascii="Times New Roman" w:hAnsi="Times New Roman" w:cs="Times New Roman"/>
          <w:sz w:val="24"/>
          <w:szCs w:val="24"/>
        </w:rPr>
      </w:pPr>
      <w:r w:rsidRPr="0090777B">
        <w:rPr>
          <w:rFonts w:ascii="Times New Roman" w:hAnsi="Times New Roman" w:cs="Times New Roman"/>
          <w:sz w:val="24"/>
          <w:szCs w:val="24"/>
        </w:rPr>
        <w:t>7. Претензии (штрафы, пени, неустойки), предъявляемые в досудебном порядке подрядчику (исполнителю), нарушившему условия договора (соглашения, контракта), отражаются в момент возникновения требований к их плательщикам.</w:t>
      </w:r>
    </w:p>
    <w:p w14:paraId="24484273" w14:textId="77777777" w:rsidR="001569A4" w:rsidRPr="0090777B" w:rsidRDefault="001569A4" w:rsidP="0090777B">
      <w:pPr>
        <w:pStyle w:val="ConsPlusNormal"/>
        <w:ind w:firstLine="720"/>
        <w:jc w:val="both"/>
        <w:rPr>
          <w:rFonts w:ascii="Times New Roman" w:hAnsi="Times New Roman" w:cs="Times New Roman"/>
          <w:sz w:val="24"/>
          <w:szCs w:val="24"/>
        </w:rPr>
      </w:pPr>
      <w:r w:rsidRPr="0090777B">
        <w:rPr>
          <w:rFonts w:ascii="Times New Roman" w:hAnsi="Times New Roman" w:cs="Times New Roman"/>
          <w:sz w:val="24"/>
          <w:szCs w:val="24"/>
        </w:rPr>
        <w:t xml:space="preserve">Основанием для начисления такой претензии служит Бухгалтерская справка </w:t>
      </w:r>
      <w:hyperlink r:id="rId47" w:history="1">
        <w:r w:rsidRPr="0090777B">
          <w:rPr>
            <w:rFonts w:ascii="Times New Roman" w:hAnsi="Times New Roman" w:cs="Times New Roman"/>
            <w:sz w:val="24"/>
            <w:szCs w:val="24"/>
          </w:rPr>
          <w:t>(ф. 0504833)</w:t>
        </w:r>
      </w:hyperlink>
      <w:r w:rsidRPr="0090777B">
        <w:rPr>
          <w:rFonts w:ascii="Times New Roman" w:hAnsi="Times New Roman" w:cs="Times New Roman"/>
          <w:sz w:val="24"/>
          <w:szCs w:val="24"/>
        </w:rPr>
        <w:t>.</w:t>
      </w:r>
    </w:p>
    <w:p w14:paraId="032A0222" w14:textId="46F166B4" w:rsidR="006F6D63" w:rsidRPr="00CB255A" w:rsidRDefault="002478BA" w:rsidP="006F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ab/>
      </w:r>
      <w:r w:rsidR="006F6D63" w:rsidRPr="005C29BF">
        <w:rPr>
          <w:color w:val="000000"/>
        </w:rPr>
        <w:t>Порядок принятия обязательств</w:t>
      </w:r>
    </w:p>
    <w:p w14:paraId="7DA08958" w14:textId="77777777" w:rsidR="006F6D63" w:rsidRPr="00CB255A" w:rsidRDefault="006F6D63" w:rsidP="006F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CB255A">
        <w:rPr>
          <w:color w:val="000000"/>
        </w:rPr>
        <w:lastRenderedPageBreak/>
        <w:t> </w:t>
      </w:r>
    </w:p>
    <w:p w14:paraId="12C2019D" w14:textId="65328313" w:rsidR="006F6D63" w:rsidRPr="00CB255A" w:rsidRDefault="006F6D63" w:rsidP="006F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ab/>
      </w:r>
      <w:r w:rsidRPr="00CB255A">
        <w:rPr>
          <w:color w:val="000000"/>
        </w:rPr>
        <w:t>1</w:t>
      </w:r>
      <w:r w:rsidR="002478BA">
        <w:rPr>
          <w:color w:val="000000"/>
        </w:rPr>
        <w:t>)</w:t>
      </w:r>
      <w:r w:rsidRPr="00CB255A">
        <w:rPr>
          <w:color w:val="000000"/>
        </w:rPr>
        <w:t xml:space="preserve"> Бюджетные обязательства (принятые, принимаемые, отложенные) принимаются к учету в пределах доведенных лимитов бюджетных обязательств (ЛБО). </w:t>
      </w:r>
    </w:p>
    <w:p w14:paraId="37C4AC31" w14:textId="5A1AF147" w:rsidR="006F6D63" w:rsidRPr="00CB255A" w:rsidRDefault="00A464D7" w:rsidP="006F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ab/>
      </w:r>
      <w:r w:rsidR="006F6D63" w:rsidRPr="00CB255A">
        <w:rPr>
          <w:color w:val="000000"/>
        </w:rPr>
        <w:t>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обязательств прошлых лет.</w:t>
      </w:r>
    </w:p>
    <w:p w14:paraId="0F0EAA92" w14:textId="27177B97" w:rsidR="006F6D63" w:rsidRPr="00462450" w:rsidRDefault="006F6D63" w:rsidP="006F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CB255A">
        <w:rPr>
          <w:color w:val="000000"/>
        </w:rPr>
        <w:t> </w:t>
      </w:r>
      <w:r w:rsidR="00C042A2">
        <w:rPr>
          <w:color w:val="000000"/>
        </w:rPr>
        <w:tab/>
        <w:t>К</w:t>
      </w:r>
      <w:r w:rsidRPr="00CB255A">
        <w:rPr>
          <w:color w:val="000000"/>
        </w:rPr>
        <w:t xml:space="preserve"> отложенным бюджетным обязательствам текущего финансового года относятся обязательства по созданным резервам предстоящих расходов (на оплату отпусков, по претензионным </w:t>
      </w:r>
      <w:r w:rsidRPr="00462450">
        <w:rPr>
          <w:color w:val="000000"/>
        </w:rPr>
        <w:t xml:space="preserve">требованиям и искам, на ремонт основных средств и т. д.). </w:t>
      </w:r>
    </w:p>
    <w:p w14:paraId="40B2638D" w14:textId="1E2FCAFA" w:rsidR="006F6D63" w:rsidRPr="006F6D63" w:rsidRDefault="00D024BC" w:rsidP="006F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ab/>
      </w:r>
      <w:r w:rsidR="006F6D63" w:rsidRPr="00462450">
        <w:rPr>
          <w:color w:val="000000"/>
        </w:rPr>
        <w:t xml:space="preserve">Порядок принятия бюджетных обязательств (принятых, принимаемых, отложенных) приведен в таблице № 1. </w:t>
      </w:r>
      <w:r w:rsidR="006F6D63" w:rsidRPr="006F6D63">
        <w:rPr>
          <w:bCs/>
          <w:color w:val="000000"/>
        </w:rPr>
        <w:t>(Приложение 12</w:t>
      </w:r>
      <w:r w:rsidR="006F6D63" w:rsidRPr="006F6D63">
        <w:rPr>
          <w:color w:val="000000"/>
        </w:rPr>
        <w:t>)</w:t>
      </w:r>
    </w:p>
    <w:p w14:paraId="16A20120" w14:textId="40F38C55" w:rsidR="006F6D63" w:rsidRPr="006F6D63" w:rsidRDefault="006F6D63" w:rsidP="006F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462450">
        <w:rPr>
          <w:color w:val="000000"/>
        </w:rPr>
        <w:tab/>
        <w:t> 2</w:t>
      </w:r>
      <w:r w:rsidR="002478BA">
        <w:rPr>
          <w:color w:val="000000"/>
        </w:rPr>
        <w:t>)</w:t>
      </w:r>
      <w:r w:rsidRPr="00462450">
        <w:rPr>
          <w:color w:val="000000"/>
        </w:rPr>
        <w:t xml:space="preserve"> Денежные обязательства отражаются в учете не ранее принятия бюджетных обязательств. Денежные обязательства принимаются к учету в сумме документа, подтверждающего их возникновение. Порядок принятия денежных обязательств приведен в таблице № 2. </w:t>
      </w:r>
      <w:r w:rsidRPr="006F6D63">
        <w:rPr>
          <w:color w:val="000000"/>
        </w:rPr>
        <w:t>(</w:t>
      </w:r>
      <w:r w:rsidRPr="006F6D63">
        <w:rPr>
          <w:bCs/>
          <w:color w:val="000000"/>
        </w:rPr>
        <w:t>Приложение 12</w:t>
      </w:r>
      <w:r w:rsidRPr="006F6D63">
        <w:rPr>
          <w:color w:val="000000"/>
        </w:rPr>
        <w:t>)</w:t>
      </w:r>
    </w:p>
    <w:p w14:paraId="6011E77D" w14:textId="026C4196" w:rsidR="006F6D63" w:rsidRPr="00CB255A" w:rsidRDefault="006F6D63" w:rsidP="006F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462450">
        <w:rPr>
          <w:color w:val="000000"/>
        </w:rPr>
        <w:t> </w:t>
      </w:r>
      <w:r>
        <w:rPr>
          <w:color w:val="000000"/>
        </w:rPr>
        <w:tab/>
      </w:r>
      <w:r w:rsidRPr="00462450">
        <w:rPr>
          <w:color w:val="000000"/>
        </w:rPr>
        <w:t>3</w:t>
      </w:r>
      <w:r w:rsidR="002478BA">
        <w:rPr>
          <w:color w:val="000000"/>
        </w:rPr>
        <w:t>)</w:t>
      </w:r>
      <w:r w:rsidRPr="00462450">
        <w:rPr>
          <w:color w:val="000000"/>
        </w:rPr>
        <w:t xml:space="preserve"> Принятые обязательства о</w:t>
      </w:r>
      <w:r w:rsidRPr="00CB255A">
        <w:rPr>
          <w:color w:val="000000"/>
        </w:rPr>
        <w:t>тражаются в журнале регистрации обязательств (ф. 0504064).</w:t>
      </w:r>
    </w:p>
    <w:p w14:paraId="29EA8F76" w14:textId="2A8AAB9F" w:rsidR="006F6D63" w:rsidRPr="00CB255A" w:rsidRDefault="00D024BC" w:rsidP="006F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shd w:val="clear" w:color="auto" w:fill="FFFFFF"/>
        </w:rPr>
        <w:tab/>
      </w:r>
      <w:r w:rsidR="006F6D63" w:rsidRPr="00CB255A">
        <w:rPr>
          <w:color w:val="000000"/>
          <w:shd w:val="clear" w:color="auto" w:fill="FFFFFF"/>
        </w:rPr>
        <w:t>Показатели (остатки) обязательств текущего финансового года (за исключением исполненных денежных обязательств), сформированные по результатам отчетного года, подлежат перерегистрации в году, следующем за отчетным.</w:t>
      </w:r>
      <w:r w:rsidR="006F6D63" w:rsidRPr="00CB255A">
        <w:rPr>
          <w:color w:val="000000"/>
        </w:rPr>
        <w:t xml:space="preserve"> </w:t>
      </w:r>
    </w:p>
    <w:p w14:paraId="268E6EAC" w14:textId="77777777" w:rsidR="006F6D63" w:rsidRDefault="006F6D63" w:rsidP="0090777B">
      <w:pPr>
        <w:pStyle w:val="22"/>
        <w:shd w:val="clear" w:color="auto" w:fill="auto"/>
        <w:tabs>
          <w:tab w:val="left" w:pos="442"/>
        </w:tabs>
        <w:spacing w:after="0" w:line="240" w:lineRule="auto"/>
        <w:ind w:firstLine="720"/>
        <w:jc w:val="both"/>
        <w:rPr>
          <w:color w:val="000000"/>
          <w:sz w:val="24"/>
          <w:szCs w:val="24"/>
        </w:rPr>
      </w:pPr>
    </w:p>
    <w:p w14:paraId="413876EE" w14:textId="77777777" w:rsidR="001569A4" w:rsidRPr="0090777B" w:rsidRDefault="001569A4" w:rsidP="0090777B">
      <w:pPr>
        <w:pStyle w:val="22"/>
        <w:shd w:val="clear" w:color="auto" w:fill="auto"/>
        <w:tabs>
          <w:tab w:val="left" w:pos="442"/>
        </w:tabs>
        <w:spacing w:after="0" w:line="240" w:lineRule="auto"/>
        <w:ind w:firstLine="720"/>
        <w:jc w:val="both"/>
        <w:rPr>
          <w:color w:val="000000"/>
          <w:sz w:val="24"/>
          <w:szCs w:val="24"/>
        </w:rPr>
      </w:pPr>
      <w:r w:rsidRPr="0090777B">
        <w:rPr>
          <w:color w:val="000000"/>
          <w:sz w:val="24"/>
          <w:szCs w:val="24"/>
        </w:rPr>
        <w:t xml:space="preserve">8. Журналам операций присваиваются номера согласно </w:t>
      </w:r>
      <w:r w:rsidR="00392D84">
        <w:rPr>
          <w:b/>
          <w:bCs/>
          <w:sz w:val="24"/>
          <w:szCs w:val="24"/>
        </w:rPr>
        <w:t>П</w:t>
      </w:r>
      <w:r w:rsidRPr="00392D84">
        <w:rPr>
          <w:b/>
          <w:bCs/>
          <w:sz w:val="24"/>
          <w:szCs w:val="24"/>
        </w:rPr>
        <w:t>риложению 1</w:t>
      </w:r>
      <w:r w:rsidR="00FF078C">
        <w:rPr>
          <w:b/>
          <w:bCs/>
          <w:sz w:val="24"/>
          <w:szCs w:val="24"/>
        </w:rPr>
        <w:t>3</w:t>
      </w:r>
      <w:r w:rsidRPr="00480B27">
        <w:rPr>
          <w:sz w:val="24"/>
          <w:szCs w:val="24"/>
        </w:rPr>
        <w:t xml:space="preserve"> к</w:t>
      </w:r>
      <w:r w:rsidRPr="00246613">
        <w:rPr>
          <w:sz w:val="24"/>
          <w:szCs w:val="24"/>
        </w:rPr>
        <w:t xml:space="preserve"> настоящей Учетной политике</w:t>
      </w:r>
      <w:r w:rsidRPr="00480B27">
        <w:rPr>
          <w:sz w:val="24"/>
          <w:szCs w:val="24"/>
        </w:rPr>
        <w:t>.</w:t>
      </w:r>
      <w:r w:rsidRPr="0090777B">
        <w:rPr>
          <w:sz w:val="24"/>
          <w:szCs w:val="24"/>
        </w:rPr>
        <w:t xml:space="preserve"> Журналы</w:t>
      </w:r>
      <w:r w:rsidRPr="0090777B">
        <w:rPr>
          <w:color w:val="000000"/>
          <w:sz w:val="24"/>
          <w:szCs w:val="24"/>
        </w:rPr>
        <w:t xml:space="preserve"> операций подписываются бухгалтером-советником аппарата СД МО Лианозово. </w:t>
      </w:r>
    </w:p>
    <w:p w14:paraId="2E375603" w14:textId="77777777" w:rsidR="001569A4" w:rsidRPr="00CB255A" w:rsidRDefault="001569A4" w:rsidP="0090777B">
      <w:pPr>
        <w:pStyle w:val="22"/>
        <w:shd w:val="clear" w:color="auto" w:fill="auto"/>
        <w:tabs>
          <w:tab w:val="left" w:pos="442"/>
        </w:tabs>
        <w:spacing w:after="0" w:line="240" w:lineRule="auto"/>
        <w:ind w:firstLine="720"/>
        <w:jc w:val="both"/>
        <w:rPr>
          <w:color w:val="000000"/>
          <w:sz w:val="24"/>
          <w:szCs w:val="24"/>
        </w:rPr>
      </w:pPr>
      <w:r w:rsidRPr="0090777B">
        <w:rPr>
          <w:color w:val="000000"/>
          <w:sz w:val="24"/>
          <w:szCs w:val="24"/>
        </w:rPr>
        <w:t>Основание: Инструкции к Единому плану счетов № 157н.</w:t>
      </w:r>
    </w:p>
    <w:p w14:paraId="2F7CAE6A" w14:textId="77777777" w:rsidR="001569A4" w:rsidRPr="00CB255A" w:rsidRDefault="001569A4" w:rsidP="00C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CB255A">
        <w:rPr>
          <w:color w:val="000000"/>
        </w:rPr>
        <w:t> </w:t>
      </w:r>
    </w:p>
    <w:p w14:paraId="5D3BD772" w14:textId="77777777" w:rsidR="001569A4" w:rsidRPr="0090777B" w:rsidRDefault="001569A4" w:rsidP="0008515B">
      <w:pPr>
        <w:pStyle w:val="22"/>
        <w:shd w:val="clear" w:color="auto" w:fill="auto"/>
        <w:tabs>
          <w:tab w:val="left" w:pos="273"/>
        </w:tabs>
        <w:spacing w:after="0" w:line="360" w:lineRule="auto"/>
        <w:ind w:firstLine="0"/>
        <w:rPr>
          <w:b/>
          <w:bCs/>
          <w:sz w:val="24"/>
          <w:szCs w:val="24"/>
        </w:rPr>
      </w:pPr>
      <w:bookmarkStart w:id="30" w:name="P394"/>
      <w:bookmarkEnd w:id="30"/>
      <w:r w:rsidRPr="0090777B">
        <w:rPr>
          <w:b/>
          <w:bCs/>
          <w:sz w:val="24"/>
          <w:szCs w:val="24"/>
        </w:rPr>
        <w:t>1</w:t>
      </w:r>
      <w:r>
        <w:rPr>
          <w:b/>
          <w:bCs/>
          <w:sz w:val="24"/>
          <w:szCs w:val="24"/>
        </w:rPr>
        <w:t>1</w:t>
      </w:r>
      <w:r w:rsidRPr="0090777B">
        <w:rPr>
          <w:b/>
          <w:bCs/>
          <w:sz w:val="24"/>
          <w:szCs w:val="24"/>
        </w:rPr>
        <w:t>.</w:t>
      </w:r>
      <w:r>
        <w:rPr>
          <w:b/>
          <w:bCs/>
          <w:sz w:val="24"/>
          <w:szCs w:val="24"/>
        </w:rPr>
        <w:t xml:space="preserve"> </w:t>
      </w:r>
      <w:r w:rsidRPr="0090777B">
        <w:rPr>
          <w:b/>
          <w:bCs/>
          <w:sz w:val="24"/>
          <w:szCs w:val="24"/>
        </w:rPr>
        <w:t>Дебиторская и кредиторская задолженность</w:t>
      </w:r>
    </w:p>
    <w:p w14:paraId="5BC5206E" w14:textId="77777777" w:rsidR="001569A4" w:rsidRPr="0090777B" w:rsidRDefault="001569A4" w:rsidP="0090777B">
      <w:pPr>
        <w:pStyle w:val="22"/>
        <w:shd w:val="clear" w:color="auto" w:fill="auto"/>
        <w:tabs>
          <w:tab w:val="left" w:pos="453"/>
        </w:tabs>
        <w:spacing w:after="0" w:line="240" w:lineRule="auto"/>
        <w:ind w:firstLine="720"/>
        <w:jc w:val="both"/>
        <w:rPr>
          <w:sz w:val="24"/>
          <w:szCs w:val="24"/>
        </w:rPr>
      </w:pPr>
      <w:r w:rsidRPr="0090777B">
        <w:rPr>
          <w:sz w:val="24"/>
          <w:szCs w:val="24"/>
        </w:rPr>
        <w:t xml:space="preserve">1. Дебиторская задолженность признается нереальной для взыскания в порядке, установленном </w:t>
      </w:r>
      <w:r>
        <w:rPr>
          <w:sz w:val="24"/>
          <w:szCs w:val="24"/>
        </w:rPr>
        <w:t>постановлением аппарата СД</w:t>
      </w:r>
      <w:r w:rsidRPr="00664A90">
        <w:rPr>
          <w:sz w:val="24"/>
          <w:szCs w:val="24"/>
        </w:rPr>
        <w:t xml:space="preserve"> МО Лианозово и</w:t>
      </w:r>
      <w:r w:rsidR="005C29BF">
        <w:rPr>
          <w:sz w:val="24"/>
          <w:szCs w:val="24"/>
        </w:rPr>
        <w:t xml:space="preserve"> Налоговым К</w:t>
      </w:r>
      <w:r w:rsidRPr="0090777B">
        <w:rPr>
          <w:sz w:val="24"/>
          <w:szCs w:val="24"/>
        </w:rPr>
        <w:t>одексом.</w:t>
      </w:r>
    </w:p>
    <w:p w14:paraId="347A0B01" w14:textId="77777777" w:rsidR="001569A4" w:rsidRPr="0090777B" w:rsidRDefault="001569A4" w:rsidP="0090777B">
      <w:pPr>
        <w:pStyle w:val="22"/>
        <w:shd w:val="clear" w:color="auto" w:fill="auto"/>
        <w:spacing w:after="0" w:line="240" w:lineRule="auto"/>
        <w:ind w:firstLine="720"/>
        <w:jc w:val="both"/>
        <w:rPr>
          <w:sz w:val="24"/>
          <w:szCs w:val="24"/>
        </w:rPr>
      </w:pPr>
      <w:r w:rsidRPr="0090777B">
        <w:rPr>
          <w:sz w:val="24"/>
          <w:szCs w:val="24"/>
        </w:rPr>
        <w:t>Задолженность, признанная нереальной для взыскания, списывается с балансового учета и отражается на забалансовом счете 04 «Задолженность неплатежеспособных дебиторов». На забалансовом счете указанная задолженность учитывается:</w:t>
      </w:r>
    </w:p>
    <w:p w14:paraId="4905068C" w14:textId="77777777" w:rsidR="001569A4" w:rsidRPr="0090777B" w:rsidRDefault="001569A4" w:rsidP="0090777B">
      <w:pPr>
        <w:pStyle w:val="22"/>
        <w:numPr>
          <w:ilvl w:val="0"/>
          <w:numId w:val="5"/>
        </w:numPr>
        <w:shd w:val="clear" w:color="auto" w:fill="auto"/>
        <w:tabs>
          <w:tab w:val="left" w:pos="714"/>
        </w:tabs>
        <w:spacing w:after="0" w:line="240" w:lineRule="auto"/>
        <w:ind w:firstLine="720"/>
        <w:jc w:val="both"/>
        <w:rPr>
          <w:sz w:val="24"/>
          <w:szCs w:val="24"/>
        </w:rPr>
      </w:pPr>
      <w:r w:rsidRPr="0090777B">
        <w:rPr>
          <w:sz w:val="24"/>
          <w:szCs w:val="24"/>
        </w:rPr>
        <w:t>в течение срока возможного возобновления процедуры взыскания согласно законодательству РФ (в т. ч. изменения имущественного положения должника);</w:t>
      </w:r>
    </w:p>
    <w:p w14:paraId="60D8F2E3" w14:textId="77777777" w:rsidR="001569A4" w:rsidRPr="0090777B" w:rsidRDefault="001569A4" w:rsidP="0090777B">
      <w:pPr>
        <w:pStyle w:val="22"/>
        <w:numPr>
          <w:ilvl w:val="0"/>
          <w:numId w:val="5"/>
        </w:numPr>
        <w:shd w:val="clear" w:color="auto" w:fill="auto"/>
        <w:tabs>
          <w:tab w:val="left" w:pos="714"/>
        </w:tabs>
        <w:spacing w:after="0" w:line="240" w:lineRule="auto"/>
        <w:ind w:firstLine="720"/>
        <w:jc w:val="both"/>
        <w:rPr>
          <w:sz w:val="24"/>
          <w:szCs w:val="24"/>
        </w:rPr>
      </w:pPr>
      <w:r w:rsidRPr="0090777B">
        <w:rPr>
          <w:sz w:val="24"/>
          <w:szCs w:val="24"/>
        </w:rPr>
        <w:t>погашения задолженности контрагентом: когда он внесет деньги или погасит долг другим способом, не противоречащим законодательству РФ. В этом случае задолженность восстанавливается на балансовом учете.</w:t>
      </w:r>
    </w:p>
    <w:p w14:paraId="7DEAD9FC" w14:textId="77777777" w:rsidR="001569A4" w:rsidRPr="0090777B" w:rsidRDefault="001569A4" w:rsidP="0090777B">
      <w:pPr>
        <w:pStyle w:val="22"/>
        <w:shd w:val="clear" w:color="auto" w:fill="auto"/>
        <w:spacing w:after="0" w:line="240" w:lineRule="auto"/>
        <w:ind w:firstLine="720"/>
        <w:jc w:val="both"/>
        <w:rPr>
          <w:sz w:val="24"/>
          <w:szCs w:val="24"/>
        </w:rPr>
      </w:pPr>
      <w:r w:rsidRPr="0090777B">
        <w:rPr>
          <w:sz w:val="24"/>
          <w:szCs w:val="24"/>
        </w:rPr>
        <w:t>Основание: пункты: 339, 340 Инстр</w:t>
      </w:r>
      <w:r>
        <w:rPr>
          <w:sz w:val="24"/>
          <w:szCs w:val="24"/>
        </w:rPr>
        <w:t>укции к Единому плану счетов № 157</w:t>
      </w:r>
      <w:r w:rsidRPr="0090777B">
        <w:rPr>
          <w:sz w:val="24"/>
          <w:szCs w:val="24"/>
        </w:rPr>
        <w:t>н.</w:t>
      </w:r>
    </w:p>
    <w:p w14:paraId="35B98B7D" w14:textId="77777777" w:rsidR="001569A4" w:rsidRPr="0090777B" w:rsidRDefault="001569A4" w:rsidP="0090777B">
      <w:pPr>
        <w:pStyle w:val="22"/>
        <w:shd w:val="clear" w:color="auto" w:fill="auto"/>
        <w:tabs>
          <w:tab w:val="left" w:pos="0"/>
        </w:tabs>
        <w:spacing w:after="0" w:line="240" w:lineRule="auto"/>
        <w:ind w:firstLine="720"/>
        <w:jc w:val="both"/>
        <w:rPr>
          <w:sz w:val="24"/>
          <w:szCs w:val="24"/>
        </w:rPr>
      </w:pPr>
      <w:r w:rsidRPr="0090777B">
        <w:rPr>
          <w:sz w:val="24"/>
          <w:szCs w:val="24"/>
        </w:rPr>
        <w:t xml:space="preserve">2. Кредиторская задолженность, не востребованная кредитором, списывается на финансовый результат на основании </w:t>
      </w:r>
      <w:r>
        <w:rPr>
          <w:sz w:val="24"/>
          <w:szCs w:val="24"/>
        </w:rPr>
        <w:t>постановления аппарата СД</w:t>
      </w:r>
      <w:r w:rsidRPr="00664A90">
        <w:rPr>
          <w:sz w:val="24"/>
          <w:szCs w:val="24"/>
        </w:rPr>
        <w:t xml:space="preserve"> МО Лианозово</w:t>
      </w:r>
      <w:r w:rsidRPr="0090777B">
        <w:rPr>
          <w:sz w:val="24"/>
          <w:szCs w:val="24"/>
        </w:rPr>
        <w:t>. Решение о списании принимается на основании данных проведенной инвентаризации и служебной записки бухгалтера-советника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w:t>
      </w:r>
    </w:p>
    <w:p w14:paraId="2A290677" w14:textId="77777777" w:rsidR="001569A4" w:rsidRPr="0090777B" w:rsidRDefault="001569A4" w:rsidP="0090777B">
      <w:pPr>
        <w:pStyle w:val="22"/>
        <w:shd w:val="clear" w:color="auto" w:fill="auto"/>
        <w:spacing w:after="0" w:line="240" w:lineRule="auto"/>
        <w:ind w:firstLine="720"/>
        <w:jc w:val="both"/>
        <w:rPr>
          <w:sz w:val="24"/>
          <w:szCs w:val="24"/>
        </w:rPr>
      </w:pPr>
      <w:r w:rsidRPr="0090777B">
        <w:rPr>
          <w:sz w:val="24"/>
          <w:szCs w:val="24"/>
        </w:rPr>
        <w:t>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w:t>
      </w:r>
    </w:p>
    <w:p w14:paraId="02E9C4B9" w14:textId="77777777" w:rsidR="001569A4" w:rsidRPr="0090777B" w:rsidRDefault="001569A4" w:rsidP="0090777B">
      <w:pPr>
        <w:pStyle w:val="22"/>
        <w:shd w:val="clear" w:color="auto" w:fill="auto"/>
        <w:spacing w:after="0" w:line="240" w:lineRule="auto"/>
        <w:ind w:firstLine="720"/>
        <w:jc w:val="both"/>
        <w:rPr>
          <w:sz w:val="24"/>
          <w:szCs w:val="24"/>
        </w:rPr>
      </w:pPr>
      <w:r w:rsidRPr="0090777B">
        <w:rPr>
          <w:sz w:val="24"/>
          <w:szCs w:val="24"/>
        </w:rPr>
        <w:t>Списание задолженности с забалансового учета осуществляется по итогам инвентаризации задолженности на основании решения инвентаризационной комиссии учреждения:</w:t>
      </w:r>
    </w:p>
    <w:p w14:paraId="5D2C973E" w14:textId="77777777" w:rsidR="001569A4" w:rsidRPr="0090777B" w:rsidRDefault="001569A4" w:rsidP="0090777B">
      <w:pPr>
        <w:pStyle w:val="22"/>
        <w:numPr>
          <w:ilvl w:val="0"/>
          <w:numId w:val="9"/>
        </w:numPr>
        <w:shd w:val="clear" w:color="auto" w:fill="auto"/>
        <w:tabs>
          <w:tab w:val="left" w:pos="262"/>
        </w:tabs>
        <w:spacing w:after="0" w:line="240" w:lineRule="auto"/>
        <w:ind w:firstLine="720"/>
        <w:jc w:val="both"/>
        <w:rPr>
          <w:sz w:val="24"/>
          <w:szCs w:val="24"/>
        </w:rPr>
      </w:pPr>
      <w:r w:rsidRPr="0090777B">
        <w:rPr>
          <w:sz w:val="24"/>
          <w:szCs w:val="24"/>
        </w:rPr>
        <w:t>по истечении пяти лет отражения задолженности на забалансовом учете;</w:t>
      </w:r>
    </w:p>
    <w:p w14:paraId="12B2FB8C" w14:textId="77777777" w:rsidR="001569A4" w:rsidRPr="0090777B" w:rsidRDefault="001569A4" w:rsidP="0090777B">
      <w:pPr>
        <w:pStyle w:val="22"/>
        <w:numPr>
          <w:ilvl w:val="0"/>
          <w:numId w:val="9"/>
        </w:numPr>
        <w:shd w:val="clear" w:color="auto" w:fill="auto"/>
        <w:tabs>
          <w:tab w:val="left" w:pos="262"/>
        </w:tabs>
        <w:spacing w:after="0" w:line="240" w:lineRule="auto"/>
        <w:ind w:firstLine="720"/>
        <w:jc w:val="both"/>
        <w:rPr>
          <w:sz w:val="24"/>
          <w:szCs w:val="24"/>
        </w:rPr>
      </w:pPr>
      <w:r w:rsidRPr="0090777B">
        <w:rPr>
          <w:sz w:val="24"/>
          <w:szCs w:val="24"/>
        </w:rPr>
        <w:t>по завершении срока возможного возобновления процедуры взыскания задолженности согласно действующему законодательству;</w:t>
      </w:r>
    </w:p>
    <w:p w14:paraId="7768E20D" w14:textId="77777777" w:rsidR="001569A4" w:rsidRPr="0090777B" w:rsidRDefault="001569A4" w:rsidP="0090777B">
      <w:pPr>
        <w:pStyle w:val="22"/>
        <w:numPr>
          <w:ilvl w:val="0"/>
          <w:numId w:val="9"/>
        </w:numPr>
        <w:shd w:val="clear" w:color="auto" w:fill="auto"/>
        <w:tabs>
          <w:tab w:val="left" w:pos="262"/>
        </w:tabs>
        <w:spacing w:after="0" w:line="240" w:lineRule="auto"/>
        <w:ind w:firstLine="720"/>
        <w:jc w:val="both"/>
        <w:rPr>
          <w:sz w:val="24"/>
          <w:szCs w:val="24"/>
        </w:rPr>
      </w:pPr>
      <w:r w:rsidRPr="0090777B">
        <w:rPr>
          <w:sz w:val="24"/>
          <w:szCs w:val="24"/>
        </w:rPr>
        <w:lastRenderedPageBreak/>
        <w:t>при наличии документов, подтверждающих прекращение обязательства в связи со смертью (ликвидацией) контрагента.</w:t>
      </w:r>
    </w:p>
    <w:p w14:paraId="0DB515C5" w14:textId="77777777" w:rsidR="001569A4" w:rsidRPr="0090777B" w:rsidRDefault="001569A4" w:rsidP="0090777B">
      <w:pPr>
        <w:pStyle w:val="22"/>
        <w:shd w:val="clear" w:color="auto" w:fill="auto"/>
        <w:spacing w:after="0" w:line="240" w:lineRule="auto"/>
        <w:ind w:firstLine="720"/>
        <w:jc w:val="both"/>
        <w:rPr>
          <w:sz w:val="24"/>
          <w:szCs w:val="24"/>
        </w:rPr>
      </w:pPr>
      <w:r w:rsidRPr="0090777B">
        <w:rPr>
          <w:sz w:val="24"/>
          <w:szCs w:val="24"/>
        </w:rPr>
        <w:t>Кредиторская задолженность списывается с баланса отдельно по каждому обязательству (кредитору).</w:t>
      </w:r>
    </w:p>
    <w:p w14:paraId="7710E295" w14:textId="77777777" w:rsidR="001569A4" w:rsidRPr="0090777B" w:rsidRDefault="001569A4" w:rsidP="0090777B">
      <w:pPr>
        <w:pStyle w:val="22"/>
        <w:shd w:val="clear" w:color="auto" w:fill="auto"/>
        <w:spacing w:after="0" w:line="240" w:lineRule="auto"/>
        <w:ind w:firstLine="720"/>
        <w:jc w:val="both"/>
        <w:rPr>
          <w:sz w:val="24"/>
          <w:szCs w:val="24"/>
        </w:rPr>
      </w:pPr>
      <w:r w:rsidRPr="0090777B">
        <w:rPr>
          <w:sz w:val="24"/>
          <w:szCs w:val="24"/>
        </w:rPr>
        <w:t>Основание: пункты 371, 372 Инструкции к Единому плану счетов № 157н.</w:t>
      </w:r>
    </w:p>
    <w:p w14:paraId="5DD15AEC" w14:textId="77777777" w:rsidR="001569A4" w:rsidRPr="00430FD4" w:rsidRDefault="001569A4" w:rsidP="00266995">
      <w:pPr>
        <w:pStyle w:val="ConsPlusNormal"/>
        <w:jc w:val="center"/>
        <w:outlineLvl w:val="2"/>
        <w:rPr>
          <w:rFonts w:ascii="Times New Roman" w:hAnsi="Times New Roman" w:cs="Times New Roman"/>
          <w:b/>
          <w:sz w:val="24"/>
          <w:szCs w:val="24"/>
        </w:rPr>
      </w:pPr>
    </w:p>
    <w:p w14:paraId="439A060C" w14:textId="77777777" w:rsidR="001569A4" w:rsidRPr="00292D24" w:rsidRDefault="001569A4" w:rsidP="00266995">
      <w:pPr>
        <w:pStyle w:val="ConsPlusNormal"/>
        <w:jc w:val="center"/>
        <w:outlineLvl w:val="2"/>
        <w:rPr>
          <w:rFonts w:ascii="Times New Roman" w:hAnsi="Times New Roman" w:cs="Times New Roman"/>
          <w:b/>
          <w:bCs/>
          <w:sz w:val="24"/>
          <w:szCs w:val="24"/>
        </w:rPr>
      </w:pPr>
      <w:r w:rsidRPr="00292D24">
        <w:rPr>
          <w:rFonts w:ascii="Times New Roman" w:hAnsi="Times New Roman" w:cs="Times New Roman"/>
          <w:b/>
          <w:bCs/>
          <w:sz w:val="24"/>
          <w:szCs w:val="24"/>
        </w:rPr>
        <w:t>1</w:t>
      </w:r>
      <w:r>
        <w:rPr>
          <w:rFonts w:ascii="Times New Roman" w:hAnsi="Times New Roman" w:cs="Times New Roman"/>
          <w:b/>
          <w:bCs/>
          <w:sz w:val="24"/>
          <w:szCs w:val="24"/>
        </w:rPr>
        <w:t>2</w:t>
      </w:r>
      <w:r w:rsidRPr="00292D24">
        <w:rPr>
          <w:rFonts w:ascii="Times New Roman" w:hAnsi="Times New Roman" w:cs="Times New Roman"/>
          <w:b/>
          <w:bCs/>
          <w:sz w:val="24"/>
          <w:szCs w:val="24"/>
        </w:rPr>
        <w:t>. Финансовый результат</w:t>
      </w:r>
    </w:p>
    <w:p w14:paraId="06E6CCEF" w14:textId="77777777" w:rsidR="001569A4" w:rsidRDefault="001569A4" w:rsidP="00266995">
      <w:pPr>
        <w:pStyle w:val="ConsPlusNormal"/>
        <w:jc w:val="both"/>
        <w:rPr>
          <w:rFonts w:ascii="Times New Roman" w:hAnsi="Times New Roman" w:cs="Times New Roman"/>
          <w:sz w:val="24"/>
          <w:szCs w:val="24"/>
        </w:rPr>
      </w:pPr>
    </w:p>
    <w:p w14:paraId="5F50A6BE" w14:textId="77777777" w:rsidR="001569A4" w:rsidRPr="00292D24" w:rsidRDefault="001569A4" w:rsidP="00292D24">
      <w:pPr>
        <w:pStyle w:val="22"/>
        <w:shd w:val="clear" w:color="auto" w:fill="auto"/>
        <w:tabs>
          <w:tab w:val="left" w:pos="554"/>
        </w:tabs>
        <w:spacing w:after="0" w:line="240" w:lineRule="auto"/>
        <w:ind w:firstLine="720"/>
        <w:jc w:val="both"/>
        <w:rPr>
          <w:sz w:val="24"/>
          <w:szCs w:val="24"/>
        </w:rPr>
      </w:pPr>
      <w:r w:rsidRPr="00292D24">
        <w:rPr>
          <w:sz w:val="24"/>
          <w:szCs w:val="24"/>
        </w:rPr>
        <w:t>Аппарат СД МО Лианозово все расходы производит в соответствии с бюджетом на соответствующий год, утвержденной на отчетный год бюджетной сметой и в пределах установленных норм:</w:t>
      </w:r>
    </w:p>
    <w:p w14:paraId="3419B086" w14:textId="77777777" w:rsidR="001569A4" w:rsidRPr="00292D24" w:rsidRDefault="001569A4" w:rsidP="00292D24">
      <w:pPr>
        <w:pStyle w:val="ConsPlusNormal"/>
        <w:ind w:firstLine="720"/>
        <w:jc w:val="both"/>
        <w:rPr>
          <w:rFonts w:ascii="Times New Roman" w:hAnsi="Times New Roman" w:cs="Times New Roman"/>
          <w:sz w:val="24"/>
          <w:szCs w:val="24"/>
        </w:rPr>
      </w:pPr>
      <w:r w:rsidRPr="00292D24">
        <w:rPr>
          <w:rFonts w:ascii="Times New Roman" w:hAnsi="Times New Roman" w:cs="Times New Roman"/>
          <w:sz w:val="24"/>
          <w:szCs w:val="24"/>
        </w:rPr>
        <w:t>1. В составе расходов будущих периодов на счете 0 401 50 000 отражаются расходы:</w:t>
      </w:r>
    </w:p>
    <w:p w14:paraId="5895D4ED" w14:textId="77777777" w:rsidR="001569A4" w:rsidRPr="00292D24" w:rsidRDefault="001569A4" w:rsidP="00292D24">
      <w:pPr>
        <w:pStyle w:val="ConsPlusNormal"/>
        <w:ind w:firstLine="720"/>
        <w:jc w:val="both"/>
        <w:rPr>
          <w:rFonts w:ascii="Times New Roman" w:hAnsi="Times New Roman" w:cs="Times New Roman"/>
          <w:sz w:val="24"/>
          <w:szCs w:val="24"/>
        </w:rPr>
      </w:pPr>
      <w:r w:rsidRPr="00292D24">
        <w:rPr>
          <w:rFonts w:ascii="Times New Roman" w:hAnsi="Times New Roman" w:cs="Times New Roman"/>
          <w:sz w:val="24"/>
          <w:szCs w:val="24"/>
        </w:rPr>
        <w:t>- по страхованию имущества, гражданской ответственности</w:t>
      </w:r>
      <w:r w:rsidR="002E0ADB">
        <w:rPr>
          <w:rFonts w:ascii="Times New Roman" w:hAnsi="Times New Roman" w:cs="Times New Roman"/>
          <w:sz w:val="24"/>
          <w:szCs w:val="24"/>
        </w:rPr>
        <w:t>, страхование работников</w:t>
      </w:r>
      <w:r w:rsidRPr="00292D24">
        <w:rPr>
          <w:rFonts w:ascii="Times New Roman" w:hAnsi="Times New Roman" w:cs="Times New Roman"/>
          <w:sz w:val="24"/>
          <w:szCs w:val="24"/>
        </w:rPr>
        <w:t>;</w:t>
      </w:r>
    </w:p>
    <w:p w14:paraId="0716768C" w14:textId="77777777" w:rsidR="001569A4" w:rsidRPr="00292D24" w:rsidRDefault="001569A4" w:rsidP="00292D24">
      <w:pPr>
        <w:pStyle w:val="ConsPlusNormal"/>
        <w:ind w:firstLine="720"/>
        <w:jc w:val="both"/>
        <w:rPr>
          <w:rFonts w:ascii="Times New Roman" w:hAnsi="Times New Roman" w:cs="Times New Roman"/>
          <w:sz w:val="24"/>
          <w:szCs w:val="24"/>
        </w:rPr>
      </w:pPr>
      <w:r w:rsidRPr="00292D24">
        <w:rPr>
          <w:rFonts w:ascii="Times New Roman" w:hAnsi="Times New Roman" w:cs="Times New Roman"/>
          <w:sz w:val="24"/>
          <w:szCs w:val="24"/>
        </w:rPr>
        <w:t>- по приобретению неисключительного права пользования нематериальными активами в течение нескольких отчетных периодов.</w:t>
      </w:r>
    </w:p>
    <w:p w14:paraId="03CE824C" w14:textId="77777777" w:rsidR="001569A4" w:rsidRPr="00292D24" w:rsidRDefault="001569A4" w:rsidP="00292D24">
      <w:pPr>
        <w:pStyle w:val="ConsPlusNormal"/>
        <w:ind w:firstLine="720"/>
        <w:jc w:val="both"/>
        <w:rPr>
          <w:rFonts w:ascii="Times New Roman" w:hAnsi="Times New Roman" w:cs="Times New Roman"/>
          <w:sz w:val="24"/>
          <w:szCs w:val="24"/>
        </w:rPr>
      </w:pPr>
      <w:r w:rsidRPr="00292D24">
        <w:rPr>
          <w:rFonts w:ascii="Times New Roman" w:hAnsi="Times New Roman" w:cs="Times New Roman"/>
          <w:sz w:val="24"/>
          <w:szCs w:val="24"/>
        </w:rPr>
        <w:t>2. Расходы будущих периодов списываются на финансовый результат текущего финансового года равномерно в течение периода, к которому они относятся.</w:t>
      </w:r>
    </w:p>
    <w:p w14:paraId="2469623F" w14:textId="77777777" w:rsidR="001569A4" w:rsidRDefault="001569A4" w:rsidP="00292D24">
      <w:pPr>
        <w:pStyle w:val="ConsPlusNormal"/>
        <w:ind w:firstLine="720"/>
        <w:jc w:val="both"/>
        <w:rPr>
          <w:rFonts w:ascii="Times New Roman" w:hAnsi="Times New Roman" w:cs="Times New Roman"/>
          <w:sz w:val="24"/>
          <w:szCs w:val="24"/>
        </w:rPr>
      </w:pPr>
      <w:r w:rsidRPr="00292D24">
        <w:rPr>
          <w:rFonts w:ascii="Times New Roman" w:hAnsi="Times New Roman" w:cs="Times New Roman"/>
          <w:sz w:val="24"/>
          <w:szCs w:val="24"/>
        </w:rPr>
        <w:t>Основание: пункты 302, 302.1 Инструкции к Единому плану счетов № 157н.</w:t>
      </w:r>
    </w:p>
    <w:p w14:paraId="3FC92E1C" w14:textId="0B4C259A" w:rsidR="001569A4" w:rsidRPr="009E6344" w:rsidRDefault="001569A4" w:rsidP="004E0EA0">
      <w:pPr>
        <w:jc w:val="both"/>
      </w:pPr>
      <w:r>
        <w:rPr>
          <w:color w:val="000000"/>
        </w:rPr>
        <w:t>В учреждении созда</w:t>
      </w:r>
      <w:r w:rsidR="004E0EA0">
        <w:rPr>
          <w:color w:val="000000"/>
        </w:rPr>
        <w:t>е</w:t>
      </w:r>
      <w:r>
        <w:rPr>
          <w:color w:val="000000"/>
        </w:rPr>
        <w:t>тся</w:t>
      </w:r>
      <w:r w:rsidR="004E0EA0">
        <w:rPr>
          <w:color w:val="000000"/>
        </w:rPr>
        <w:t xml:space="preserve">    </w:t>
      </w:r>
      <w:r w:rsidRPr="009E6344">
        <w:t>резерв расходов по выплатам персоналу. Порядок расчета резерва приведен в приложении 2</w:t>
      </w:r>
      <w:r w:rsidR="004E0EA0">
        <w:t>.</w:t>
      </w:r>
    </w:p>
    <w:p w14:paraId="673D68C6" w14:textId="77777777" w:rsidR="001569A4" w:rsidRPr="00536DCB" w:rsidRDefault="001569A4" w:rsidP="00266995">
      <w:pPr>
        <w:pStyle w:val="ConsPlusNormal"/>
        <w:jc w:val="both"/>
        <w:rPr>
          <w:rFonts w:ascii="Times New Roman" w:hAnsi="Times New Roman" w:cs="Times New Roman"/>
          <w:sz w:val="24"/>
          <w:szCs w:val="24"/>
        </w:rPr>
      </w:pPr>
    </w:p>
    <w:p w14:paraId="39E96599" w14:textId="77777777" w:rsidR="001569A4" w:rsidRPr="00292D24" w:rsidRDefault="001569A4" w:rsidP="00266995">
      <w:pPr>
        <w:pStyle w:val="ConsPlusNormal"/>
        <w:jc w:val="center"/>
        <w:outlineLvl w:val="2"/>
        <w:rPr>
          <w:rFonts w:ascii="Times New Roman" w:hAnsi="Times New Roman" w:cs="Times New Roman"/>
          <w:b/>
          <w:bCs/>
          <w:sz w:val="24"/>
          <w:szCs w:val="24"/>
        </w:rPr>
      </w:pPr>
      <w:bookmarkStart w:id="31" w:name="P407"/>
      <w:bookmarkEnd w:id="31"/>
      <w:r w:rsidRPr="00292D24">
        <w:rPr>
          <w:rFonts w:ascii="Times New Roman" w:hAnsi="Times New Roman" w:cs="Times New Roman"/>
          <w:b/>
          <w:bCs/>
          <w:sz w:val="24"/>
          <w:szCs w:val="24"/>
        </w:rPr>
        <w:t>1</w:t>
      </w:r>
      <w:r>
        <w:rPr>
          <w:rFonts w:ascii="Times New Roman" w:hAnsi="Times New Roman" w:cs="Times New Roman"/>
          <w:b/>
          <w:bCs/>
          <w:sz w:val="24"/>
          <w:szCs w:val="24"/>
        </w:rPr>
        <w:t>3</w:t>
      </w:r>
      <w:r w:rsidRPr="00292D24">
        <w:rPr>
          <w:rFonts w:ascii="Times New Roman" w:hAnsi="Times New Roman" w:cs="Times New Roman"/>
          <w:b/>
          <w:bCs/>
          <w:sz w:val="24"/>
          <w:szCs w:val="24"/>
        </w:rPr>
        <w:t>. Санкционирование расходов</w:t>
      </w:r>
    </w:p>
    <w:p w14:paraId="49EB671D" w14:textId="77777777" w:rsidR="001569A4" w:rsidRPr="00292D24" w:rsidRDefault="001569A4" w:rsidP="00266995">
      <w:pPr>
        <w:pStyle w:val="ConsPlusNormal"/>
        <w:jc w:val="both"/>
        <w:rPr>
          <w:rFonts w:ascii="Times New Roman" w:hAnsi="Times New Roman" w:cs="Times New Roman"/>
          <w:b/>
          <w:bCs/>
          <w:sz w:val="24"/>
          <w:szCs w:val="24"/>
        </w:rPr>
      </w:pPr>
    </w:p>
    <w:p w14:paraId="66DF96C7" w14:textId="77777777" w:rsidR="001569A4" w:rsidRPr="00292D24" w:rsidRDefault="001569A4" w:rsidP="00292D24">
      <w:pPr>
        <w:pStyle w:val="ConsPlusNormal"/>
        <w:ind w:firstLine="720"/>
        <w:jc w:val="both"/>
        <w:rPr>
          <w:rFonts w:ascii="Times New Roman" w:hAnsi="Times New Roman" w:cs="Times New Roman"/>
          <w:sz w:val="24"/>
          <w:szCs w:val="24"/>
        </w:rPr>
      </w:pPr>
      <w:r w:rsidRPr="00292D24">
        <w:rPr>
          <w:rFonts w:ascii="Times New Roman" w:hAnsi="Times New Roman" w:cs="Times New Roman"/>
          <w:sz w:val="24"/>
          <w:szCs w:val="24"/>
        </w:rPr>
        <w:t>1. Обязательства отражаются в следующем порядке:</w:t>
      </w:r>
    </w:p>
    <w:p w14:paraId="2AA848EE" w14:textId="77777777" w:rsidR="001569A4" w:rsidRPr="00292D24" w:rsidRDefault="001569A4" w:rsidP="00292D24">
      <w:pPr>
        <w:pStyle w:val="ConsPlusNormal"/>
        <w:ind w:firstLine="720"/>
        <w:jc w:val="both"/>
        <w:rPr>
          <w:rFonts w:ascii="Times New Roman" w:hAnsi="Times New Roman" w:cs="Times New Roman"/>
          <w:sz w:val="24"/>
          <w:szCs w:val="24"/>
        </w:rPr>
      </w:pPr>
      <w:r w:rsidRPr="00292D24">
        <w:rPr>
          <w:rFonts w:ascii="Times New Roman" w:hAnsi="Times New Roman" w:cs="Times New Roman"/>
          <w:sz w:val="24"/>
          <w:szCs w:val="24"/>
        </w:rPr>
        <w:t>- принятые обязательства по заработной плате перед работниками аппарата СД МО Лианозово отражаются в бухгалтерском учете не позднее последнего дня месяца, за который производится начисление на основании расчетной ведомости;</w:t>
      </w:r>
    </w:p>
    <w:p w14:paraId="150296E0" w14:textId="77777777" w:rsidR="001569A4" w:rsidRPr="00292D24" w:rsidRDefault="001569A4" w:rsidP="00292D24">
      <w:pPr>
        <w:pStyle w:val="ConsPlusNormal"/>
        <w:ind w:firstLine="720"/>
        <w:jc w:val="both"/>
        <w:rPr>
          <w:rFonts w:ascii="Times New Roman" w:hAnsi="Times New Roman" w:cs="Times New Roman"/>
          <w:sz w:val="24"/>
          <w:szCs w:val="24"/>
        </w:rPr>
      </w:pPr>
      <w:r w:rsidRPr="00292D24">
        <w:rPr>
          <w:rFonts w:ascii="Times New Roman" w:hAnsi="Times New Roman" w:cs="Times New Roman"/>
          <w:sz w:val="24"/>
          <w:szCs w:val="24"/>
        </w:rPr>
        <w:t>- принятые обязательства по договорам (контрактам) с юридическими и физическими лицами на выполнение работ, оказание услуг, поставку материальных ценностей отражаются в день подписания соответствующих договоров (контрактов);</w:t>
      </w:r>
    </w:p>
    <w:p w14:paraId="1F62BCA2" w14:textId="77777777" w:rsidR="001569A4" w:rsidRPr="00292D24" w:rsidRDefault="001569A4" w:rsidP="00292D24">
      <w:pPr>
        <w:pStyle w:val="ConsPlusNormal"/>
        <w:ind w:firstLine="720"/>
        <w:jc w:val="both"/>
        <w:rPr>
          <w:rFonts w:ascii="Times New Roman" w:hAnsi="Times New Roman" w:cs="Times New Roman"/>
          <w:sz w:val="24"/>
          <w:szCs w:val="24"/>
        </w:rPr>
      </w:pPr>
      <w:r w:rsidRPr="00292D24">
        <w:rPr>
          <w:rFonts w:ascii="Times New Roman" w:hAnsi="Times New Roman" w:cs="Times New Roman"/>
          <w:sz w:val="24"/>
          <w:szCs w:val="24"/>
        </w:rPr>
        <w:t>- принятые обязательства по оплате продукции, работ, услуг без заключения договоров (контрактов) отражаются на дату принятия к оплате товарных и кассовых чеков, разовых счетов, актов выполненных работ (оказанных услуг);</w:t>
      </w:r>
    </w:p>
    <w:p w14:paraId="29EB619A" w14:textId="4B34F702" w:rsidR="001569A4" w:rsidRPr="00292D24" w:rsidRDefault="001569A4" w:rsidP="00292D24">
      <w:pPr>
        <w:pStyle w:val="ConsPlusNormal"/>
        <w:ind w:firstLine="720"/>
        <w:jc w:val="both"/>
        <w:rPr>
          <w:rFonts w:ascii="Times New Roman" w:hAnsi="Times New Roman" w:cs="Times New Roman"/>
          <w:sz w:val="24"/>
          <w:szCs w:val="24"/>
        </w:rPr>
      </w:pPr>
      <w:r w:rsidRPr="00292D24">
        <w:rPr>
          <w:rFonts w:ascii="Times New Roman" w:hAnsi="Times New Roman" w:cs="Times New Roman"/>
          <w:sz w:val="24"/>
          <w:szCs w:val="24"/>
        </w:rPr>
        <w:t xml:space="preserve">- принятие обязательств по оплате товаров, работ, услуг через подотчетных лиц  отражается на основании служебных записок, согласованных с главой МО Лианозово; </w:t>
      </w:r>
    </w:p>
    <w:p w14:paraId="460C271D" w14:textId="77777777" w:rsidR="001569A4" w:rsidRPr="00292D24" w:rsidRDefault="001569A4" w:rsidP="00292D24">
      <w:pPr>
        <w:pStyle w:val="ConsPlusNormal"/>
        <w:ind w:firstLine="720"/>
        <w:jc w:val="both"/>
        <w:rPr>
          <w:rFonts w:ascii="Times New Roman" w:hAnsi="Times New Roman" w:cs="Times New Roman"/>
          <w:sz w:val="24"/>
          <w:szCs w:val="24"/>
        </w:rPr>
      </w:pPr>
      <w:r w:rsidRPr="00292D24">
        <w:rPr>
          <w:rFonts w:ascii="Times New Roman" w:hAnsi="Times New Roman" w:cs="Times New Roman"/>
          <w:sz w:val="24"/>
          <w:szCs w:val="24"/>
        </w:rPr>
        <w:t>- принятые обязательства по налогам, сборам и иным платежам в бюджет отражаются на основании налоговых карточек, расчетов и налоговых деклараций, расчетов по страховым взносам на дату начисления кредиторской задолженности;</w:t>
      </w:r>
    </w:p>
    <w:p w14:paraId="5B455907" w14:textId="77777777" w:rsidR="001569A4" w:rsidRPr="00292D24" w:rsidRDefault="001569A4" w:rsidP="00292D24">
      <w:pPr>
        <w:pStyle w:val="ConsPlusNormal"/>
        <w:ind w:firstLine="720"/>
        <w:jc w:val="both"/>
        <w:rPr>
          <w:rFonts w:ascii="Times New Roman" w:hAnsi="Times New Roman" w:cs="Times New Roman"/>
          <w:sz w:val="24"/>
          <w:szCs w:val="24"/>
        </w:rPr>
      </w:pPr>
      <w:r w:rsidRPr="00292D24">
        <w:rPr>
          <w:rFonts w:ascii="Times New Roman" w:hAnsi="Times New Roman" w:cs="Times New Roman"/>
          <w:sz w:val="24"/>
          <w:szCs w:val="24"/>
        </w:rPr>
        <w:t xml:space="preserve">- принятые обязательства по неустойкам (штрафам, пеням) отражаются на основании решений суда, исполнительных листов, </w:t>
      </w:r>
      <w:r>
        <w:rPr>
          <w:rFonts w:ascii="Times New Roman" w:hAnsi="Times New Roman" w:cs="Times New Roman"/>
          <w:sz w:val="24"/>
          <w:szCs w:val="24"/>
        </w:rPr>
        <w:t>постановлений аппарата СД</w:t>
      </w:r>
      <w:r w:rsidRPr="00292D24">
        <w:rPr>
          <w:rFonts w:ascii="Times New Roman" w:hAnsi="Times New Roman" w:cs="Times New Roman"/>
          <w:sz w:val="24"/>
          <w:szCs w:val="24"/>
        </w:rPr>
        <w:t xml:space="preserve"> МО Лианозово на дату вступления в силу решения суда, поступления исполнительного листа, принятия решения главы МО Лианозово об уплате соответственно;</w:t>
      </w:r>
    </w:p>
    <w:p w14:paraId="0E75450D" w14:textId="77777777" w:rsidR="001569A4" w:rsidRPr="00292D24" w:rsidRDefault="001569A4" w:rsidP="00292D24">
      <w:pPr>
        <w:pStyle w:val="ConsPlusNormal"/>
        <w:ind w:firstLine="720"/>
        <w:jc w:val="both"/>
        <w:rPr>
          <w:rFonts w:ascii="Times New Roman" w:hAnsi="Times New Roman" w:cs="Times New Roman"/>
          <w:sz w:val="24"/>
          <w:szCs w:val="24"/>
        </w:rPr>
      </w:pPr>
      <w:r w:rsidRPr="00292D24">
        <w:rPr>
          <w:rFonts w:ascii="Times New Roman" w:hAnsi="Times New Roman" w:cs="Times New Roman"/>
          <w:sz w:val="24"/>
          <w:szCs w:val="24"/>
        </w:rPr>
        <w:t>- принятые обязательства по кредиторской задолженности по договорам (контрактам), заключенным в прошлые годы и не исполненным по состоянию на начало текущего года, подлежащим исполнению в текущем финансовом году, отражаются в начале отчетного года на основании актов сверок взаимных расчетов по состоянию на начало текущего года, если иное не установлено настоящей Учетной политикой.</w:t>
      </w:r>
    </w:p>
    <w:p w14:paraId="43E6BF97" w14:textId="77777777" w:rsidR="001569A4" w:rsidRPr="00292D24" w:rsidRDefault="001569A4" w:rsidP="00292D24">
      <w:pPr>
        <w:pStyle w:val="ConsPlusNormal"/>
        <w:ind w:firstLine="720"/>
        <w:jc w:val="both"/>
        <w:rPr>
          <w:rFonts w:ascii="Times New Roman" w:hAnsi="Times New Roman" w:cs="Times New Roman"/>
          <w:sz w:val="24"/>
          <w:szCs w:val="24"/>
        </w:rPr>
      </w:pPr>
      <w:r w:rsidRPr="00292D24">
        <w:rPr>
          <w:rFonts w:ascii="Times New Roman" w:hAnsi="Times New Roman" w:cs="Times New Roman"/>
          <w:sz w:val="24"/>
          <w:szCs w:val="24"/>
        </w:rPr>
        <w:t>2. Денежные обязательства отражаются в следующем порядке:</w:t>
      </w:r>
    </w:p>
    <w:p w14:paraId="0650E2B8" w14:textId="77777777" w:rsidR="001569A4" w:rsidRPr="00292D24" w:rsidRDefault="001569A4" w:rsidP="00292D24">
      <w:pPr>
        <w:pStyle w:val="ConsPlusNormal"/>
        <w:ind w:firstLine="720"/>
        <w:jc w:val="both"/>
        <w:rPr>
          <w:rFonts w:ascii="Times New Roman" w:hAnsi="Times New Roman" w:cs="Times New Roman"/>
          <w:sz w:val="24"/>
          <w:szCs w:val="24"/>
        </w:rPr>
      </w:pPr>
      <w:r w:rsidRPr="00292D24">
        <w:rPr>
          <w:rFonts w:ascii="Times New Roman" w:hAnsi="Times New Roman" w:cs="Times New Roman"/>
          <w:sz w:val="24"/>
          <w:szCs w:val="24"/>
        </w:rPr>
        <w:t>- обязательства по заработной плате перед работниками аппарата СД МО Лианозово отражаются в бухгалтерском учете не позднее последнего дня месяца, за который производится начисление, на основании расчетной ведомости;</w:t>
      </w:r>
    </w:p>
    <w:p w14:paraId="68165EAB" w14:textId="77777777" w:rsidR="001569A4" w:rsidRPr="00292D24" w:rsidRDefault="001569A4" w:rsidP="00292D24">
      <w:pPr>
        <w:pStyle w:val="ConsPlusNormal"/>
        <w:ind w:firstLine="720"/>
        <w:jc w:val="both"/>
        <w:rPr>
          <w:rFonts w:ascii="Times New Roman" w:hAnsi="Times New Roman" w:cs="Times New Roman"/>
          <w:sz w:val="24"/>
          <w:szCs w:val="24"/>
        </w:rPr>
      </w:pPr>
      <w:r w:rsidRPr="00292D24">
        <w:rPr>
          <w:rFonts w:ascii="Times New Roman" w:hAnsi="Times New Roman" w:cs="Times New Roman"/>
          <w:sz w:val="24"/>
          <w:szCs w:val="24"/>
        </w:rPr>
        <w:lastRenderedPageBreak/>
        <w:t>- обязательства по договорам (контрактам) с юридическими и физическими лицами на выполнение работ, оказание услуг, поставку материальных ценностей отражаются на основании актов выполненных работ (оказанных услуг) в соответствии с условиями договора (контракта);</w:t>
      </w:r>
    </w:p>
    <w:p w14:paraId="3D3ABE4E" w14:textId="77777777" w:rsidR="001569A4" w:rsidRPr="00292D24" w:rsidRDefault="001569A4" w:rsidP="00292D24">
      <w:pPr>
        <w:pStyle w:val="ConsPlusNormal"/>
        <w:ind w:firstLine="720"/>
        <w:jc w:val="both"/>
        <w:rPr>
          <w:rFonts w:ascii="Times New Roman" w:hAnsi="Times New Roman" w:cs="Times New Roman"/>
          <w:sz w:val="24"/>
          <w:szCs w:val="24"/>
        </w:rPr>
      </w:pPr>
      <w:r w:rsidRPr="00292D24">
        <w:rPr>
          <w:rFonts w:ascii="Times New Roman" w:hAnsi="Times New Roman" w:cs="Times New Roman"/>
          <w:sz w:val="24"/>
          <w:szCs w:val="24"/>
        </w:rPr>
        <w:t>- обязательства по оплате товаров, работ, услуг без заключения договоров (контрактов) отражаются на дату принятия к оплате разовых счетов, актов выполненных работ (оказанных услуг);</w:t>
      </w:r>
    </w:p>
    <w:p w14:paraId="11A39DAA" w14:textId="77777777" w:rsidR="001569A4" w:rsidRPr="00292D24" w:rsidRDefault="001569A4" w:rsidP="00292D24">
      <w:pPr>
        <w:pStyle w:val="ConsPlusNormal"/>
        <w:ind w:firstLine="720"/>
        <w:jc w:val="both"/>
        <w:rPr>
          <w:rFonts w:ascii="Times New Roman" w:hAnsi="Times New Roman" w:cs="Times New Roman"/>
          <w:sz w:val="24"/>
          <w:szCs w:val="24"/>
        </w:rPr>
      </w:pPr>
      <w:r w:rsidRPr="00292D24">
        <w:rPr>
          <w:rFonts w:ascii="Times New Roman" w:hAnsi="Times New Roman" w:cs="Times New Roman"/>
          <w:sz w:val="24"/>
          <w:szCs w:val="24"/>
        </w:rPr>
        <w:t>- обязательства по налогам, сборам и иным платежам в бюджет отражаются на основании расчетов и налоговых деклараций, расчета по страховым взносам на дату начисления налога;</w:t>
      </w:r>
    </w:p>
    <w:p w14:paraId="4CE448BE" w14:textId="77777777" w:rsidR="001569A4" w:rsidRPr="00292D24" w:rsidRDefault="001569A4" w:rsidP="00292D24">
      <w:pPr>
        <w:pStyle w:val="ConsPlusNormal"/>
        <w:ind w:firstLine="720"/>
        <w:jc w:val="both"/>
        <w:rPr>
          <w:rFonts w:ascii="Times New Roman" w:hAnsi="Times New Roman" w:cs="Times New Roman"/>
          <w:sz w:val="24"/>
          <w:szCs w:val="24"/>
        </w:rPr>
      </w:pPr>
      <w:r w:rsidRPr="00292D24">
        <w:rPr>
          <w:rFonts w:ascii="Times New Roman" w:hAnsi="Times New Roman" w:cs="Times New Roman"/>
          <w:sz w:val="24"/>
          <w:szCs w:val="24"/>
        </w:rPr>
        <w:t>- обязательства по неустойкам (штрафам, пеням) отражаются на основании решений суда, исполнительных листов на дату принятия решения главы МО Лианозово об уплате;</w:t>
      </w:r>
    </w:p>
    <w:p w14:paraId="6CC76D86" w14:textId="77777777" w:rsidR="001569A4" w:rsidRDefault="001569A4" w:rsidP="00292D24">
      <w:pPr>
        <w:pStyle w:val="ConsPlusNormal"/>
        <w:ind w:firstLine="720"/>
        <w:jc w:val="both"/>
        <w:rPr>
          <w:rFonts w:ascii="Times New Roman" w:hAnsi="Times New Roman" w:cs="Times New Roman"/>
          <w:sz w:val="24"/>
          <w:szCs w:val="24"/>
        </w:rPr>
      </w:pPr>
      <w:r w:rsidRPr="00292D24">
        <w:rPr>
          <w:rFonts w:ascii="Times New Roman" w:hAnsi="Times New Roman" w:cs="Times New Roman"/>
          <w:sz w:val="24"/>
          <w:szCs w:val="24"/>
        </w:rPr>
        <w:t>- обязательства по кредиторской задолженности по контрактам (договорам), заключенным в прошлые годы и не исполненным по состоянию на начало текущего года, подлежащим исполнению в текущем финансовом году, отражаются в начале отчетного года на основании актов сверок взаимных расчетов по состоянию на начало текущего года.</w:t>
      </w:r>
    </w:p>
    <w:p w14:paraId="39C198FA" w14:textId="77777777" w:rsidR="001569A4" w:rsidRPr="00536DCB" w:rsidRDefault="001569A4" w:rsidP="00355613">
      <w:pPr>
        <w:pStyle w:val="a7"/>
        <w:ind w:firstLine="540"/>
        <w:jc w:val="both"/>
        <w:rPr>
          <w:rFonts w:ascii="Times New Roman" w:hAnsi="Times New Roman"/>
          <w:b/>
          <w:sz w:val="24"/>
          <w:szCs w:val="24"/>
        </w:rPr>
      </w:pPr>
    </w:p>
    <w:p w14:paraId="53168CDB" w14:textId="77777777" w:rsidR="001569A4" w:rsidRPr="00292D24" w:rsidRDefault="001569A4" w:rsidP="00292D24">
      <w:pPr>
        <w:pStyle w:val="22"/>
        <w:shd w:val="clear" w:color="auto" w:fill="auto"/>
        <w:tabs>
          <w:tab w:val="left" w:pos="0"/>
        </w:tabs>
        <w:spacing w:after="0" w:line="240" w:lineRule="auto"/>
        <w:ind w:firstLine="720"/>
        <w:rPr>
          <w:b/>
          <w:bCs/>
          <w:sz w:val="24"/>
          <w:szCs w:val="24"/>
        </w:rPr>
      </w:pPr>
      <w:bookmarkStart w:id="32" w:name="P429"/>
      <w:bookmarkEnd w:id="32"/>
      <w:r w:rsidRPr="00034BBA">
        <w:rPr>
          <w:b/>
          <w:bCs/>
          <w:sz w:val="24"/>
          <w:szCs w:val="24"/>
        </w:rPr>
        <w:t>14. Инвентаризация имущества и обязательств</w:t>
      </w:r>
    </w:p>
    <w:p w14:paraId="232685D4" w14:textId="77777777" w:rsidR="001569A4" w:rsidRDefault="001569A4" w:rsidP="00331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Pr>
          <w:szCs w:val="20"/>
        </w:rPr>
        <w:tab/>
      </w:r>
    </w:p>
    <w:p w14:paraId="17E8C872" w14:textId="77777777" w:rsidR="001569A4" w:rsidRPr="00CF0101" w:rsidRDefault="001569A4" w:rsidP="00331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0"/>
        </w:rPr>
      </w:pPr>
      <w:r>
        <w:rPr>
          <w:szCs w:val="20"/>
        </w:rPr>
        <w:tab/>
        <w:t>В аппарате СД МО Лианозово разработан</w:t>
      </w:r>
      <w:r w:rsidRPr="00CF0101">
        <w:rPr>
          <w:szCs w:val="20"/>
        </w:rPr>
        <w:t xml:space="preserve"> Порядок</w:t>
      </w:r>
      <w:r>
        <w:rPr>
          <w:szCs w:val="20"/>
        </w:rPr>
        <w:t xml:space="preserve">, который </w:t>
      </w:r>
      <w:r w:rsidRPr="00CF0101">
        <w:rPr>
          <w:szCs w:val="20"/>
        </w:rPr>
        <w:t xml:space="preserve"> устанавливает правила проведения инвентаризации имущества,</w:t>
      </w:r>
      <w:r>
        <w:rPr>
          <w:szCs w:val="20"/>
        </w:rPr>
        <w:t xml:space="preserve"> </w:t>
      </w:r>
      <w:r w:rsidRPr="00CF0101">
        <w:rPr>
          <w:szCs w:val="20"/>
        </w:rPr>
        <w:t>финансовых активов и обязательств учреждения, в том числе на забалансовых счетах,</w:t>
      </w:r>
      <w:r>
        <w:rPr>
          <w:szCs w:val="20"/>
        </w:rPr>
        <w:t xml:space="preserve"> </w:t>
      </w:r>
      <w:r w:rsidRPr="00CF0101">
        <w:rPr>
          <w:szCs w:val="20"/>
        </w:rPr>
        <w:t>сроки ее проведения, перечень активов и обязательств, проверяемых при проведении</w:t>
      </w:r>
      <w:r>
        <w:rPr>
          <w:szCs w:val="20"/>
        </w:rPr>
        <w:t xml:space="preserve"> </w:t>
      </w:r>
      <w:r w:rsidRPr="00CF0101">
        <w:rPr>
          <w:szCs w:val="20"/>
        </w:rPr>
        <w:t>инвентаризации.</w:t>
      </w:r>
    </w:p>
    <w:p w14:paraId="585E7A41" w14:textId="77777777" w:rsidR="001569A4" w:rsidRPr="00CF0101" w:rsidRDefault="001569A4" w:rsidP="00331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0"/>
        </w:rPr>
      </w:pPr>
      <w:r>
        <w:rPr>
          <w:szCs w:val="20"/>
        </w:rPr>
        <w:tab/>
      </w:r>
      <w:r w:rsidRPr="00CF0101">
        <w:rPr>
          <w:szCs w:val="20"/>
        </w:rPr>
        <w:t>Инвентаризации подлежит все имущество учреждения независимо от его</w:t>
      </w:r>
      <w:r>
        <w:rPr>
          <w:szCs w:val="20"/>
        </w:rPr>
        <w:t xml:space="preserve"> </w:t>
      </w:r>
      <w:r w:rsidRPr="00CF0101">
        <w:rPr>
          <w:szCs w:val="20"/>
        </w:rPr>
        <w:t>местонахождения и все виды финансовых активов и обязательств учреждения. Также</w:t>
      </w:r>
      <w:r>
        <w:rPr>
          <w:szCs w:val="20"/>
        </w:rPr>
        <w:t xml:space="preserve"> </w:t>
      </w:r>
      <w:r w:rsidRPr="00CF0101">
        <w:rPr>
          <w:szCs w:val="20"/>
        </w:rPr>
        <w:t>инвентаризации подлежит имущество, находящееся на ответственном хранении учреждения.</w:t>
      </w:r>
    </w:p>
    <w:p w14:paraId="3B84FC56" w14:textId="77777777" w:rsidR="001569A4" w:rsidRPr="00CF0101" w:rsidRDefault="001569A4" w:rsidP="00331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0"/>
        </w:rPr>
      </w:pPr>
      <w:r>
        <w:rPr>
          <w:szCs w:val="20"/>
        </w:rPr>
        <w:tab/>
      </w:r>
      <w:r w:rsidRPr="00CF0101">
        <w:rPr>
          <w:szCs w:val="20"/>
        </w:rPr>
        <w:t>Инвентаризацию имущества, переданного в аренду (безвозмездное пользование),</w:t>
      </w:r>
      <w:r>
        <w:rPr>
          <w:szCs w:val="20"/>
        </w:rPr>
        <w:t xml:space="preserve"> </w:t>
      </w:r>
      <w:r w:rsidRPr="00CF0101">
        <w:rPr>
          <w:szCs w:val="20"/>
        </w:rPr>
        <w:t>проводит арендатор (ссудополучатель).</w:t>
      </w:r>
    </w:p>
    <w:p w14:paraId="77D13838" w14:textId="77777777" w:rsidR="001569A4" w:rsidRPr="00CF0101" w:rsidRDefault="001569A4" w:rsidP="0046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0"/>
        </w:rPr>
      </w:pPr>
      <w:r>
        <w:rPr>
          <w:szCs w:val="20"/>
        </w:rPr>
        <w:tab/>
      </w:r>
      <w:r w:rsidRPr="00CF0101">
        <w:rPr>
          <w:szCs w:val="20"/>
        </w:rPr>
        <w:t>Инвентаризация имущества производится по его местонахождению и в разрезе</w:t>
      </w:r>
      <w:r>
        <w:rPr>
          <w:szCs w:val="20"/>
        </w:rPr>
        <w:t xml:space="preserve"> </w:t>
      </w:r>
      <w:r w:rsidRPr="00CF0101">
        <w:rPr>
          <w:szCs w:val="20"/>
        </w:rPr>
        <w:t>ответственных (материально ответственных) лиц, далее – ответственные лица.</w:t>
      </w:r>
    </w:p>
    <w:p w14:paraId="3066B966" w14:textId="77777777" w:rsidR="001569A4" w:rsidRPr="00CF0101" w:rsidRDefault="001569A4" w:rsidP="0046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0"/>
        </w:rPr>
      </w:pPr>
      <w:r>
        <w:rPr>
          <w:szCs w:val="20"/>
        </w:rPr>
        <w:tab/>
      </w:r>
      <w:r w:rsidRPr="00CF0101">
        <w:rPr>
          <w:szCs w:val="20"/>
        </w:rPr>
        <w:t>Цель инвентаризации – обеспечить достоверность данных учета и отчетности.</w:t>
      </w:r>
    </w:p>
    <w:p w14:paraId="6FE35E09" w14:textId="77777777" w:rsidR="001569A4" w:rsidRPr="00E6508D" w:rsidRDefault="001569A4" w:rsidP="00462450">
      <w:pPr>
        <w:pStyle w:val="22"/>
        <w:shd w:val="clear" w:color="auto" w:fill="auto"/>
        <w:tabs>
          <w:tab w:val="left" w:pos="293"/>
        </w:tabs>
        <w:spacing w:after="0" w:line="240" w:lineRule="auto"/>
        <w:ind w:firstLine="709"/>
        <w:jc w:val="both"/>
        <w:rPr>
          <w:sz w:val="24"/>
          <w:szCs w:val="24"/>
        </w:rPr>
      </w:pPr>
      <w:r w:rsidRPr="00E6508D">
        <w:rPr>
          <w:sz w:val="24"/>
          <w:szCs w:val="24"/>
        </w:rPr>
        <w:t xml:space="preserve">Инвентаризацию имущества и обязательств (в т. ч. числящихся на забалансовых счетах), а также финансовых результатов (в т. ч. расходов будущих периодов и резервов) проводит постоянно действующая инвентаризационная </w:t>
      </w:r>
      <w:r w:rsidRPr="003B71BC">
        <w:rPr>
          <w:sz w:val="24"/>
          <w:szCs w:val="24"/>
        </w:rPr>
        <w:t>комиссия.</w:t>
      </w:r>
      <w:r w:rsidRPr="00E6508D">
        <w:rPr>
          <w:sz w:val="24"/>
          <w:szCs w:val="24"/>
        </w:rPr>
        <w:t xml:space="preserve"> </w:t>
      </w:r>
    </w:p>
    <w:p w14:paraId="009B7343" w14:textId="77777777" w:rsidR="001569A4" w:rsidRPr="00462450" w:rsidRDefault="001569A4" w:rsidP="00462450">
      <w:pPr>
        <w:pStyle w:val="22"/>
        <w:shd w:val="clear" w:color="auto" w:fill="auto"/>
        <w:spacing w:after="0" w:line="240" w:lineRule="auto"/>
        <w:ind w:firstLine="709"/>
        <w:jc w:val="both"/>
        <w:rPr>
          <w:sz w:val="24"/>
          <w:szCs w:val="24"/>
        </w:rPr>
      </w:pPr>
      <w:r w:rsidRPr="00E6508D">
        <w:rPr>
          <w:sz w:val="24"/>
          <w:szCs w:val="24"/>
        </w:rPr>
        <w:t xml:space="preserve">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w:t>
      </w:r>
      <w:r w:rsidRPr="00462450">
        <w:rPr>
          <w:sz w:val="24"/>
          <w:szCs w:val="24"/>
        </w:rPr>
        <w:t>распоряжением аппарата СД МО Лианозово.</w:t>
      </w:r>
    </w:p>
    <w:p w14:paraId="66A18BB5" w14:textId="77777777" w:rsidR="001E28D1" w:rsidRPr="00462450" w:rsidRDefault="001E28D1" w:rsidP="00462450">
      <w:pPr>
        <w:pStyle w:val="HEADERTEXT"/>
        <w:ind w:firstLine="709"/>
        <w:jc w:val="both"/>
        <w:rPr>
          <w:rFonts w:ascii="Times New Roman" w:hAnsi="Times New Roman" w:cs="Times New Roman"/>
          <w:color w:val="auto"/>
        </w:rPr>
      </w:pPr>
      <w:r w:rsidRPr="00462450">
        <w:rPr>
          <w:rFonts w:ascii="Times New Roman" w:hAnsi="Times New Roman" w:cs="Times New Roman"/>
          <w:color w:val="auto"/>
          <w:sz w:val="24"/>
          <w:szCs w:val="24"/>
        </w:rPr>
        <w:t>В целях установления единого порядка ведения бюджетного учета, бухгалтерского учета в аппарате СД МО Лианозово в части применения электронных первичных учетных документов, электронных</w:t>
      </w:r>
      <w:r w:rsidRPr="00462450">
        <w:rPr>
          <w:rFonts w:ascii="Times New Roman" w:hAnsi="Times New Roman" w:cs="Times New Roman"/>
          <w:color w:val="auto"/>
        </w:rPr>
        <w:t xml:space="preserve"> </w:t>
      </w:r>
      <w:r w:rsidRPr="00462450">
        <w:rPr>
          <w:rFonts w:ascii="Times New Roman" w:hAnsi="Times New Roman" w:cs="Times New Roman"/>
          <w:color w:val="auto"/>
          <w:sz w:val="24"/>
          <w:szCs w:val="24"/>
        </w:rPr>
        <w:t>регистров бухгалтерского учета</w:t>
      </w:r>
      <w:r w:rsidR="00C6325A" w:rsidRPr="00462450">
        <w:rPr>
          <w:rFonts w:ascii="Times New Roman" w:hAnsi="Times New Roman" w:cs="Times New Roman"/>
          <w:color w:val="auto"/>
          <w:sz w:val="24"/>
          <w:szCs w:val="24"/>
        </w:rPr>
        <w:t xml:space="preserve"> утвердить перечень форм электронных регистров бухгалтерского учета класса 05 "Унифицированная система бухгалтерской финансовой, учетной и отчетной документации организаций государственного сектора", применяемых при ведении бюджетного учета, бухгалтерского учета (</w:t>
      </w:r>
      <w:r w:rsidR="00BB4DA0" w:rsidRPr="00462450">
        <w:rPr>
          <w:rFonts w:ascii="Times New Roman" w:hAnsi="Times New Roman" w:cs="Times New Roman"/>
          <w:color w:val="auto"/>
          <w:sz w:val="24"/>
          <w:szCs w:val="24"/>
        </w:rPr>
        <w:t xml:space="preserve">раздел </w:t>
      </w:r>
      <w:r w:rsidR="00BB4DA0" w:rsidRPr="00462450">
        <w:rPr>
          <w:rFonts w:ascii="Times New Roman" w:hAnsi="Times New Roman" w:cs="Times New Roman"/>
          <w:bCs/>
          <w:color w:val="auto"/>
          <w:sz w:val="24"/>
          <w:szCs w:val="24"/>
          <w:lang w:val="en-US"/>
        </w:rPr>
        <w:t>VII</w:t>
      </w:r>
      <w:r w:rsidR="00BB4DA0" w:rsidRPr="00462450">
        <w:rPr>
          <w:rFonts w:ascii="Times New Roman" w:hAnsi="Times New Roman" w:cs="Times New Roman"/>
          <w:bCs/>
          <w:color w:val="auto"/>
          <w:sz w:val="24"/>
          <w:szCs w:val="24"/>
        </w:rPr>
        <w:t xml:space="preserve">. </w:t>
      </w:r>
      <w:r w:rsidR="00BB4DA0" w:rsidRPr="00462450">
        <w:rPr>
          <w:rFonts w:ascii="Times New Roman" w:hAnsi="Times New Roman" w:cs="Times New Roman"/>
          <w:color w:val="auto"/>
          <w:sz w:val="24"/>
          <w:szCs w:val="24"/>
        </w:rPr>
        <w:t>Утверждение унифицированных форм электронных документов бухгалтерского учета</w:t>
      </w:r>
      <w:r w:rsidR="00C6325A" w:rsidRPr="00462450">
        <w:rPr>
          <w:rFonts w:ascii="Times New Roman" w:hAnsi="Times New Roman" w:cs="Times New Roman"/>
          <w:color w:val="auto"/>
        </w:rPr>
        <w:t xml:space="preserve">).  </w:t>
      </w:r>
    </w:p>
    <w:p w14:paraId="5E798BB3" w14:textId="77777777" w:rsidR="00C6325A" w:rsidRPr="00E6508D" w:rsidRDefault="00C6325A" w:rsidP="00462450">
      <w:pPr>
        <w:pStyle w:val="22"/>
        <w:shd w:val="clear" w:color="auto" w:fill="auto"/>
        <w:spacing w:after="0" w:line="240" w:lineRule="auto"/>
        <w:ind w:firstLine="709"/>
        <w:jc w:val="both"/>
        <w:rPr>
          <w:sz w:val="24"/>
          <w:szCs w:val="24"/>
        </w:rPr>
      </w:pPr>
      <w:r w:rsidRPr="00E6508D">
        <w:rPr>
          <w:sz w:val="24"/>
          <w:szCs w:val="24"/>
        </w:rPr>
        <w:t>Основание: статья 11 Закона от 6 декабря 2011 № 402-ФЗ, раздел VIII Стандарта «Концептуальны</w:t>
      </w:r>
      <w:r>
        <w:rPr>
          <w:sz w:val="24"/>
          <w:szCs w:val="24"/>
        </w:rPr>
        <w:t xml:space="preserve">е основы бухучета и отчетности», Стандарт «Учетная политика, оценочные значения и ошибки»; </w:t>
      </w:r>
      <w:r w:rsidR="00C379EB" w:rsidRPr="00273EDC">
        <w:rPr>
          <w:sz w:val="24"/>
          <w:szCs w:val="24"/>
        </w:rPr>
        <w:t xml:space="preserve">Приказ № </w:t>
      </w:r>
      <w:r w:rsidR="00C379EB">
        <w:rPr>
          <w:sz w:val="24"/>
          <w:szCs w:val="24"/>
        </w:rPr>
        <w:t>61</w:t>
      </w:r>
      <w:r w:rsidR="00C379EB" w:rsidRPr="00273EDC">
        <w:rPr>
          <w:sz w:val="24"/>
          <w:szCs w:val="24"/>
        </w:rPr>
        <w:t>н</w:t>
      </w:r>
      <w:r w:rsidR="00155DE2">
        <w:rPr>
          <w:sz w:val="24"/>
          <w:szCs w:val="24"/>
        </w:rPr>
        <w:t>;</w:t>
      </w:r>
    </w:p>
    <w:p w14:paraId="77F13B60" w14:textId="77777777" w:rsidR="001569A4" w:rsidRPr="00536DCB" w:rsidRDefault="001569A4" w:rsidP="00266995">
      <w:pPr>
        <w:pStyle w:val="ConsPlusNormal"/>
        <w:jc w:val="center"/>
        <w:outlineLvl w:val="2"/>
        <w:rPr>
          <w:rFonts w:ascii="Times New Roman" w:hAnsi="Times New Roman" w:cs="Times New Roman"/>
          <w:b/>
          <w:sz w:val="24"/>
          <w:szCs w:val="24"/>
        </w:rPr>
      </w:pPr>
    </w:p>
    <w:p w14:paraId="7C7FBA8C" w14:textId="77777777" w:rsidR="001569A4" w:rsidRDefault="001569A4" w:rsidP="00C05E4A">
      <w:pPr>
        <w:pStyle w:val="ConsPlusNormal"/>
        <w:ind w:firstLine="720"/>
        <w:jc w:val="center"/>
        <w:rPr>
          <w:rFonts w:ascii="Times New Roman" w:hAnsi="Times New Roman" w:cs="Times New Roman"/>
          <w:b/>
          <w:sz w:val="24"/>
          <w:szCs w:val="24"/>
        </w:rPr>
      </w:pPr>
      <w:r w:rsidRPr="00462450">
        <w:rPr>
          <w:rFonts w:ascii="Times New Roman" w:hAnsi="Times New Roman" w:cs="Times New Roman"/>
          <w:b/>
          <w:sz w:val="24"/>
          <w:szCs w:val="24"/>
        </w:rPr>
        <w:t>15. Выплаты персоналу</w:t>
      </w:r>
    </w:p>
    <w:p w14:paraId="4B24839F" w14:textId="77777777" w:rsidR="001569A4" w:rsidRDefault="001569A4" w:rsidP="00C05E4A">
      <w:pPr>
        <w:pStyle w:val="HEADERTEXT"/>
        <w:jc w:val="center"/>
        <w:rPr>
          <w:b/>
          <w:bCs/>
        </w:rPr>
      </w:pPr>
    </w:p>
    <w:p w14:paraId="52DA40DA" w14:textId="77777777" w:rsidR="001569A4" w:rsidRPr="00EA52BB" w:rsidRDefault="001569A4" w:rsidP="00EA52BB">
      <w:pPr>
        <w:pStyle w:val="HEADERTEXT"/>
        <w:rPr>
          <w:rFonts w:ascii="Times New Roman" w:hAnsi="Times New Roman" w:cs="Times New Roman"/>
          <w:bCs/>
          <w:color w:val="auto"/>
          <w:sz w:val="24"/>
          <w:szCs w:val="24"/>
        </w:rPr>
      </w:pPr>
      <w:r w:rsidRPr="00EA52BB">
        <w:rPr>
          <w:rFonts w:ascii="Times New Roman" w:hAnsi="Times New Roman" w:cs="Times New Roman"/>
          <w:bCs/>
          <w:color w:val="auto"/>
          <w:sz w:val="24"/>
          <w:szCs w:val="24"/>
        </w:rPr>
        <w:t xml:space="preserve">Объекты учета выплат персоналу: </w:t>
      </w:r>
    </w:p>
    <w:p w14:paraId="19F6E016" w14:textId="77777777" w:rsidR="001569A4" w:rsidRPr="00EA52BB" w:rsidRDefault="001569A4" w:rsidP="00C05E4A">
      <w:pPr>
        <w:pStyle w:val="FORMATTEXT"/>
        <w:ind w:firstLine="568"/>
        <w:jc w:val="both"/>
        <w:rPr>
          <w:rFonts w:ascii="Times New Roman" w:hAnsi="Times New Roman" w:cs="Times New Roman"/>
          <w:sz w:val="24"/>
          <w:szCs w:val="24"/>
        </w:rPr>
      </w:pPr>
      <w:r w:rsidRPr="00EA52BB">
        <w:rPr>
          <w:rFonts w:ascii="Times New Roman" w:hAnsi="Times New Roman" w:cs="Times New Roman"/>
          <w:sz w:val="24"/>
          <w:szCs w:val="24"/>
        </w:rPr>
        <w:t>расходы субъекта учета на оплату труда персонала;</w:t>
      </w:r>
    </w:p>
    <w:p w14:paraId="2EFF6D42" w14:textId="77777777" w:rsidR="001569A4" w:rsidRPr="00EA52BB" w:rsidRDefault="001569A4" w:rsidP="00C05E4A">
      <w:pPr>
        <w:pStyle w:val="FORMATTEXT"/>
        <w:ind w:firstLine="568"/>
        <w:jc w:val="both"/>
        <w:rPr>
          <w:rFonts w:ascii="Times New Roman" w:hAnsi="Times New Roman" w:cs="Times New Roman"/>
          <w:sz w:val="24"/>
          <w:szCs w:val="24"/>
        </w:rPr>
      </w:pPr>
      <w:r w:rsidRPr="00467662">
        <w:rPr>
          <w:rFonts w:ascii="Times New Roman" w:hAnsi="Times New Roman" w:cs="Times New Roman"/>
          <w:sz w:val="24"/>
          <w:szCs w:val="24"/>
        </w:rPr>
        <w:t>Выплаты персоналу делятся на две основные группы:</w:t>
      </w:r>
    </w:p>
    <w:p w14:paraId="180F3879" w14:textId="77777777" w:rsidR="001569A4" w:rsidRPr="00EA52BB" w:rsidRDefault="001569A4" w:rsidP="00C05E4A">
      <w:pPr>
        <w:pStyle w:val="FORMATTEXT"/>
        <w:ind w:firstLine="568"/>
        <w:jc w:val="both"/>
        <w:rPr>
          <w:rFonts w:ascii="Times New Roman" w:hAnsi="Times New Roman" w:cs="Times New Roman"/>
          <w:sz w:val="24"/>
          <w:szCs w:val="24"/>
        </w:rPr>
      </w:pPr>
      <w:r w:rsidRPr="00EA52BB">
        <w:rPr>
          <w:rFonts w:ascii="Times New Roman" w:hAnsi="Times New Roman" w:cs="Times New Roman"/>
          <w:sz w:val="24"/>
          <w:szCs w:val="24"/>
        </w:rPr>
        <w:t>- текущие выплаты персоналу:</w:t>
      </w:r>
    </w:p>
    <w:p w14:paraId="1AF635FA" w14:textId="77777777" w:rsidR="001569A4" w:rsidRDefault="001569A4" w:rsidP="00C05E4A">
      <w:pPr>
        <w:pStyle w:val="FORMATTEXT"/>
        <w:ind w:firstLine="568"/>
        <w:jc w:val="both"/>
        <w:rPr>
          <w:rFonts w:ascii="Times New Roman" w:hAnsi="Times New Roman" w:cs="Times New Roman"/>
          <w:sz w:val="24"/>
          <w:szCs w:val="24"/>
        </w:rPr>
      </w:pPr>
      <w:r w:rsidRPr="00EA52BB">
        <w:rPr>
          <w:rFonts w:ascii="Times New Roman" w:hAnsi="Times New Roman" w:cs="Times New Roman"/>
          <w:sz w:val="24"/>
          <w:szCs w:val="24"/>
        </w:rPr>
        <w:t>Объектом учета текущих выплат персоналу являются отдельные денежные обязательства, группируемые по видам обязательств в соответствии с видами расходов, установленными классификацией расходов бюджета бюджетной классификации Российской Федерации, в том числе выходные пособия, кроме выходных пособий, связанных с реструктуризацией деятельности.</w:t>
      </w:r>
    </w:p>
    <w:p w14:paraId="72817E40" w14:textId="77777777" w:rsidR="001569A4" w:rsidRDefault="001569A4" w:rsidP="00C05E4A">
      <w:pPr>
        <w:pStyle w:val="FORMATTEXT"/>
        <w:ind w:firstLine="568"/>
        <w:jc w:val="both"/>
        <w:rPr>
          <w:rFonts w:ascii="Times New Roman" w:hAnsi="Times New Roman" w:cs="Times New Roman"/>
          <w:sz w:val="24"/>
          <w:szCs w:val="24"/>
        </w:rPr>
      </w:pPr>
      <w:r w:rsidRPr="00EA52BB">
        <w:rPr>
          <w:rFonts w:ascii="Times New Roman" w:hAnsi="Times New Roman" w:cs="Times New Roman"/>
          <w:sz w:val="24"/>
          <w:szCs w:val="24"/>
        </w:rPr>
        <w:t>Признание объектов учета текущих выплат персоналу в составе расчетов по принятым обязательствам по оплате труда и начислениям на выплаты по оплате труда по факту их начисления осуществляется за период, когда персонал исполнял трудовые функции (возлагаемые на него отдельные полномочия), должностные обязанности;</w:t>
      </w:r>
    </w:p>
    <w:p w14:paraId="6CD5538F" w14:textId="77777777" w:rsidR="001569A4" w:rsidRDefault="001569A4" w:rsidP="00C05E4A">
      <w:pPr>
        <w:pStyle w:val="FORMATTEXT"/>
        <w:ind w:firstLine="568"/>
        <w:jc w:val="both"/>
        <w:rPr>
          <w:rFonts w:ascii="Times New Roman" w:hAnsi="Times New Roman" w:cs="Times New Roman"/>
          <w:sz w:val="24"/>
          <w:szCs w:val="24"/>
        </w:rPr>
      </w:pPr>
      <w:r w:rsidRPr="00EA52BB">
        <w:rPr>
          <w:rFonts w:ascii="Times New Roman" w:hAnsi="Times New Roman" w:cs="Times New Roman"/>
          <w:sz w:val="24"/>
          <w:szCs w:val="24"/>
        </w:rPr>
        <w:t>Объекты учета текущих выплат персоналу признаются в сумме денежных обязательств перед физическим лицом, подлежащих исполнению в размере, установленном законом, иным нормативным правовым актом, включая локальные нормативные акты, и (или) трудовым договором (служебным контрактом, контрактом).</w:t>
      </w:r>
    </w:p>
    <w:p w14:paraId="4EF38DF5" w14:textId="77777777" w:rsidR="00AA3959" w:rsidRPr="00D92CAF" w:rsidRDefault="00AA3959" w:rsidP="00AA3959">
      <w:pPr>
        <w:ind w:firstLine="568"/>
      </w:pPr>
      <w:r w:rsidRPr="00D92CAF">
        <w:t xml:space="preserve">Группировка принятых денежных обязательств по видам обязательств по текущим выплатам персоналу в соответствии с видами расходов, </w:t>
      </w:r>
      <w:r w:rsidRPr="00DE1BEB">
        <w:t xml:space="preserve">установленными </w:t>
      </w:r>
      <w:hyperlink r:id="rId48" w:history="1">
        <w:r w:rsidRPr="00DE1BEB">
          <w:rPr>
            <w:rStyle w:val="af7"/>
            <w:color w:val="auto"/>
          </w:rPr>
          <w:t>классификацией</w:t>
        </w:r>
      </w:hyperlink>
      <w:r w:rsidRPr="00D92CAF">
        <w:t xml:space="preserve"> расходов бюджета бюджетной классификации Российской Федерации:</w:t>
      </w:r>
    </w:p>
    <w:p w14:paraId="7099D754" w14:textId="77777777" w:rsidR="005C7DDD" w:rsidRPr="00D92CAF" w:rsidRDefault="005C7DDD" w:rsidP="005C7DDD">
      <w:pPr>
        <w:ind w:firstLine="568"/>
        <w:jc w:val="both"/>
      </w:pPr>
      <w:r w:rsidRPr="00D92CAF">
        <w:t>Приняты обязательства по выпл</w:t>
      </w:r>
      <w:r w:rsidR="00AA3959" w:rsidRPr="00D92CAF">
        <w:t>ате заработной платы работникам:</w:t>
      </w:r>
    </w:p>
    <w:p w14:paraId="58E69DDC" w14:textId="77777777" w:rsidR="005C7DDD" w:rsidRPr="00D92CAF" w:rsidRDefault="005C7DDD" w:rsidP="005C7DDD">
      <w:pPr>
        <w:jc w:val="both"/>
      </w:pPr>
      <w:r w:rsidRPr="00D92CAF">
        <w:t>Дт хххх ххххх ххххх 111 1 501 13 211 Кт хххх ххххх ххххх 111 1 502 11</w:t>
      </w:r>
      <w:r w:rsidR="00AA3959" w:rsidRPr="00D92CAF">
        <w:t> </w:t>
      </w:r>
      <w:r w:rsidRPr="00D92CAF">
        <w:t>211</w:t>
      </w:r>
    </w:p>
    <w:p w14:paraId="2242F3F0" w14:textId="77777777" w:rsidR="005C7DDD" w:rsidRPr="00D92CAF" w:rsidRDefault="005C7DDD" w:rsidP="00AA3959">
      <w:pPr>
        <w:ind w:firstLine="708"/>
        <w:jc w:val="both"/>
      </w:pPr>
      <w:r w:rsidRPr="00D92CAF">
        <w:t>Признание объектов учета текущих выплат персоналу в составе расчетов по принятым обязательствам по оплате труда</w:t>
      </w:r>
    </w:p>
    <w:p w14:paraId="7D95110E" w14:textId="77777777" w:rsidR="005C7DDD" w:rsidRPr="00D92CAF" w:rsidRDefault="005C7DDD" w:rsidP="005C7DDD">
      <w:pPr>
        <w:jc w:val="both"/>
      </w:pPr>
      <w:r w:rsidRPr="00D92CAF">
        <w:t>Дт хххх ххххх ххххх 111 1 501 11 211 Кт хххх ххххх ххххх 111 1 502 12 211</w:t>
      </w:r>
    </w:p>
    <w:p w14:paraId="5ABC423E" w14:textId="77777777" w:rsidR="005C7DDD" w:rsidRPr="00D92CAF" w:rsidRDefault="005C7DDD" w:rsidP="005C7DDD">
      <w:pPr>
        <w:jc w:val="both"/>
      </w:pPr>
      <w:r w:rsidRPr="00D92CAF">
        <w:t>Дт хххх ххххх ххххх 111 1 401 20 211 Кт хххх ххххх ххххх 111 1 302 11</w:t>
      </w:r>
      <w:r w:rsidR="00AA3959" w:rsidRPr="00D92CAF">
        <w:t> </w:t>
      </w:r>
      <w:r w:rsidRPr="00D92CAF">
        <w:t>737</w:t>
      </w:r>
    </w:p>
    <w:p w14:paraId="03461D9E" w14:textId="77777777" w:rsidR="001569A4" w:rsidRPr="00284582" w:rsidRDefault="001569A4" w:rsidP="00C05E4A">
      <w:pPr>
        <w:pStyle w:val="FORMATTEXT"/>
        <w:ind w:firstLine="568"/>
        <w:jc w:val="both"/>
        <w:rPr>
          <w:rFonts w:ascii="Times New Roman" w:hAnsi="Times New Roman" w:cs="Times New Roman"/>
          <w:sz w:val="24"/>
          <w:szCs w:val="24"/>
        </w:rPr>
      </w:pPr>
      <w:r w:rsidRPr="00D92CAF">
        <w:rPr>
          <w:rFonts w:ascii="Times New Roman" w:hAnsi="Times New Roman" w:cs="Times New Roman"/>
          <w:sz w:val="24"/>
          <w:szCs w:val="24"/>
        </w:rPr>
        <w:t>- отложенные выплаты персоналу:</w:t>
      </w:r>
    </w:p>
    <w:p w14:paraId="33EAE8C0" w14:textId="77777777" w:rsidR="001569A4" w:rsidRPr="00B3559B" w:rsidRDefault="001569A4" w:rsidP="00C05E4A">
      <w:pPr>
        <w:pStyle w:val="FORMATTEXT"/>
        <w:ind w:firstLine="568"/>
        <w:jc w:val="both"/>
        <w:rPr>
          <w:rFonts w:ascii="Times New Roman" w:hAnsi="Times New Roman" w:cs="Times New Roman"/>
          <w:sz w:val="24"/>
          <w:szCs w:val="24"/>
        </w:rPr>
      </w:pPr>
      <w:r w:rsidRPr="00B3559B">
        <w:rPr>
          <w:rFonts w:ascii="Times New Roman" w:hAnsi="Times New Roman" w:cs="Times New Roman"/>
          <w:sz w:val="24"/>
          <w:szCs w:val="24"/>
        </w:rPr>
        <w:t>Объектом учета отложенных выплат персоналу являются отдельные виды обязанностей по осуществлению выплат персоналу, в том числе выплат персоналу в соответствии с законодательством Российской Федерации, законодательством субъектов Российской Федерации и (или) актами органа местного самоуправления о государственном пенсионном обеспечении (за исключением пенсионных выплат из бюджета Пенсионного фонда Российской Федерации), выплат, предусмотренных локальными нормативными актами, в связи с достижением работником установленного законодательством Российской Федерации</w:t>
      </w:r>
      <w:r w:rsidR="001771B0">
        <w:rPr>
          <w:rFonts w:ascii="Times New Roman" w:hAnsi="Times New Roman" w:cs="Times New Roman"/>
          <w:sz w:val="24"/>
          <w:szCs w:val="24"/>
        </w:rPr>
        <w:t xml:space="preserve"> и </w:t>
      </w:r>
      <w:r w:rsidR="00627864" w:rsidRPr="00627864">
        <w:rPr>
          <w:rFonts w:ascii="Times New Roman" w:hAnsi="Times New Roman" w:cs="Times New Roman"/>
          <w:sz w:val="24"/>
          <w:szCs w:val="24"/>
        </w:rPr>
        <w:t>з</w:t>
      </w:r>
      <w:r w:rsidR="001771B0" w:rsidRPr="00627864">
        <w:rPr>
          <w:rFonts w:ascii="Times New Roman" w:hAnsi="Times New Roman" w:cs="Times New Roman"/>
          <w:sz w:val="24"/>
          <w:szCs w:val="24"/>
        </w:rPr>
        <w:t>аконами города Москвы</w:t>
      </w:r>
      <w:r w:rsidRPr="00627864">
        <w:rPr>
          <w:rFonts w:ascii="Times New Roman" w:hAnsi="Times New Roman" w:cs="Times New Roman"/>
          <w:sz w:val="24"/>
          <w:szCs w:val="24"/>
        </w:rPr>
        <w:t xml:space="preserve"> пенсионного</w:t>
      </w:r>
      <w:r w:rsidRPr="00B3559B">
        <w:rPr>
          <w:rFonts w:ascii="Times New Roman" w:hAnsi="Times New Roman" w:cs="Times New Roman"/>
          <w:sz w:val="24"/>
          <w:szCs w:val="24"/>
        </w:rPr>
        <w:t xml:space="preserve"> возраста и (или) стажа работы (далее - пенсионные и иные аналогичные выплаты персоналу).</w:t>
      </w:r>
    </w:p>
    <w:p w14:paraId="55EFE9FD" w14:textId="77777777" w:rsidR="001569A4" w:rsidRPr="00467662" w:rsidRDefault="001569A4" w:rsidP="00C05E4A">
      <w:pPr>
        <w:pStyle w:val="FORMATTEXT"/>
        <w:ind w:firstLine="568"/>
        <w:jc w:val="both"/>
        <w:rPr>
          <w:rFonts w:ascii="Times New Roman" w:hAnsi="Times New Roman" w:cs="Times New Roman"/>
          <w:sz w:val="24"/>
          <w:szCs w:val="24"/>
        </w:rPr>
      </w:pPr>
      <w:r w:rsidRPr="00C02AF6">
        <w:rPr>
          <w:rFonts w:ascii="Times New Roman" w:hAnsi="Times New Roman" w:cs="Times New Roman"/>
          <w:sz w:val="24"/>
          <w:szCs w:val="24"/>
        </w:rPr>
        <w:t xml:space="preserve">При этом выплаты персоналу в виде выходных пособий не относятся </w:t>
      </w:r>
      <w:r w:rsidRPr="00467662">
        <w:rPr>
          <w:rFonts w:ascii="Times New Roman" w:hAnsi="Times New Roman" w:cs="Times New Roman"/>
          <w:sz w:val="24"/>
          <w:szCs w:val="24"/>
        </w:rPr>
        <w:t>к отложенным выплатам персоналу.</w:t>
      </w:r>
    </w:p>
    <w:p w14:paraId="6FF07064" w14:textId="77777777" w:rsidR="001569A4" w:rsidRPr="00467662" w:rsidRDefault="001569A4" w:rsidP="00C05E4A">
      <w:pPr>
        <w:pStyle w:val="FORMATTEXT"/>
        <w:ind w:firstLine="568"/>
        <w:jc w:val="both"/>
        <w:rPr>
          <w:rFonts w:ascii="Times New Roman" w:hAnsi="Times New Roman" w:cs="Times New Roman"/>
          <w:sz w:val="24"/>
          <w:szCs w:val="24"/>
        </w:rPr>
      </w:pPr>
      <w:r w:rsidRPr="00467662">
        <w:rPr>
          <w:rFonts w:ascii="Times New Roman" w:hAnsi="Times New Roman" w:cs="Times New Roman"/>
          <w:sz w:val="24"/>
          <w:szCs w:val="24"/>
        </w:rPr>
        <w:t>Объекты учета отложенных выплат делятся на отложенные выплаты персоналу на предстоящую оплату отпусков за фактически отработанное время и предстоящие расходы на пенсионные и иные аналогичные выплаты персоналу.</w:t>
      </w:r>
    </w:p>
    <w:p w14:paraId="7614923A" w14:textId="77777777" w:rsidR="001569A4" w:rsidRPr="00467662" w:rsidRDefault="001569A4" w:rsidP="00C05E4A">
      <w:pPr>
        <w:pStyle w:val="FORMATTEXT"/>
        <w:ind w:firstLine="568"/>
        <w:jc w:val="both"/>
        <w:rPr>
          <w:rFonts w:ascii="Times New Roman" w:hAnsi="Times New Roman" w:cs="Times New Roman"/>
          <w:sz w:val="24"/>
          <w:szCs w:val="24"/>
        </w:rPr>
      </w:pPr>
      <w:r w:rsidRPr="00467662">
        <w:rPr>
          <w:rFonts w:ascii="Times New Roman" w:hAnsi="Times New Roman" w:cs="Times New Roman"/>
          <w:sz w:val="24"/>
          <w:szCs w:val="24"/>
        </w:rPr>
        <w:t>К текущим выплатам персоналу относятся выплаты, по которым возникает обязательство их осуществить и у которых есть срок исполнения и размеры, установленные законом, иным нормативным правовым актом, включая локальные нормативные акты, и (или) трудовым договором (служебным контрактом, контрактом).</w:t>
      </w:r>
    </w:p>
    <w:p w14:paraId="0E3ABC7A" w14:textId="77777777" w:rsidR="00AA3959" w:rsidRPr="00467662" w:rsidRDefault="00AA3959" w:rsidP="00AA3959">
      <w:pPr>
        <w:ind w:firstLine="568"/>
        <w:jc w:val="both"/>
      </w:pPr>
      <w:r w:rsidRPr="00467662">
        <w:t>Объектами учета отложенных выплат персоналу в части предстоящих расходов на оплату отпусков признаются обязательства субъекта учета перед физическим лицом:</w:t>
      </w:r>
    </w:p>
    <w:p w14:paraId="7E5D3C1B" w14:textId="77777777" w:rsidR="00AA3959" w:rsidRPr="00467662" w:rsidRDefault="00AA3959" w:rsidP="00AA3959">
      <w:pPr>
        <w:jc w:val="both"/>
      </w:pPr>
      <w:r w:rsidRPr="00467662">
        <w:t>- в сумме денежных обязательств по оплате отпусков за фактически отработанное время;</w:t>
      </w:r>
    </w:p>
    <w:p w14:paraId="59D7C2F4" w14:textId="77777777" w:rsidR="00AA3959" w:rsidRPr="00467662" w:rsidRDefault="00AA3959" w:rsidP="00AA3959">
      <w:pPr>
        <w:jc w:val="both"/>
      </w:pPr>
      <w:r w:rsidRPr="00467662">
        <w:t>- в сумме компенсации за неиспользованный отпуск, в том числе при увольнении;</w:t>
      </w:r>
    </w:p>
    <w:p w14:paraId="455F0141" w14:textId="77777777" w:rsidR="00AA3959" w:rsidRPr="00467662" w:rsidRDefault="00AA3959" w:rsidP="00AA3959">
      <w:pPr>
        <w:jc w:val="both"/>
      </w:pPr>
      <w:r w:rsidRPr="00467662">
        <w:t>- платежи на обязательное социальное страхование.</w:t>
      </w:r>
    </w:p>
    <w:p w14:paraId="68BFE2B1" w14:textId="77777777" w:rsidR="00AA3959" w:rsidRPr="00467662" w:rsidRDefault="00AA3959" w:rsidP="00AA3959">
      <w:pPr>
        <w:ind w:firstLine="708"/>
        <w:jc w:val="both"/>
      </w:pPr>
      <w:bookmarkStart w:id="33" w:name="sub_1326"/>
      <w:r w:rsidRPr="00467662">
        <w:lastRenderedPageBreak/>
        <w:t>Пример отражения в бухгалтерском учете резерва на отпуск персоналу аппарата СД МО Лианозово за фактически отработанное время:</w:t>
      </w:r>
    </w:p>
    <w:bookmarkEnd w:id="33"/>
    <w:p w14:paraId="24689677" w14:textId="77777777" w:rsidR="00AA3959" w:rsidRPr="00467662" w:rsidRDefault="00AA3959" w:rsidP="00AA3959">
      <w:pPr>
        <w:jc w:val="both"/>
      </w:pPr>
      <w:r w:rsidRPr="00467662">
        <w:t>1. Принятие отложенных обязательств на выплату отпускных работникам</w:t>
      </w:r>
    </w:p>
    <w:p w14:paraId="5B6117DD" w14:textId="77777777" w:rsidR="00AA3959" w:rsidRPr="00467662" w:rsidRDefault="00AA3959" w:rsidP="00AA3959">
      <w:pPr>
        <w:jc w:val="both"/>
      </w:pPr>
      <w:r w:rsidRPr="00467662">
        <w:t>Дт хххх ххххх ххххх 111 1 501 93 211 Кт хххх ххххх ххххх 111 1 502 99 211</w:t>
      </w:r>
    </w:p>
    <w:p w14:paraId="36DD61D0" w14:textId="77777777" w:rsidR="00AA3959" w:rsidRPr="00467662" w:rsidRDefault="00AA3959" w:rsidP="00AA3959">
      <w:pPr>
        <w:jc w:val="both"/>
      </w:pPr>
      <w:r w:rsidRPr="00467662">
        <w:t>2. Формирование резерва на отпуск за отработанное время</w:t>
      </w:r>
    </w:p>
    <w:p w14:paraId="65FE2AF2" w14:textId="77777777" w:rsidR="00AA3959" w:rsidRPr="00467662" w:rsidRDefault="00AA3959" w:rsidP="00AA3959">
      <w:pPr>
        <w:jc w:val="both"/>
      </w:pPr>
      <w:r w:rsidRPr="00467662">
        <w:t>Дт хххх ххххх ххххх 111 1 401 20 211 Кт хххх ххххх ххххх 111 1 401 60 211</w:t>
      </w:r>
    </w:p>
    <w:p w14:paraId="62C28391" w14:textId="77777777" w:rsidR="00AA3959" w:rsidRPr="00467662" w:rsidRDefault="00AA3959" w:rsidP="00AA3959">
      <w:pPr>
        <w:jc w:val="both"/>
      </w:pPr>
      <w:r w:rsidRPr="00467662">
        <w:t>3. Принятие текущих обязательств за счет отложенных обязательств по факту оплаты отпускных за фактически отработанное время</w:t>
      </w:r>
    </w:p>
    <w:p w14:paraId="5B3E42F7" w14:textId="77777777" w:rsidR="00AA3959" w:rsidRPr="00467662" w:rsidRDefault="00AA3959" w:rsidP="00AA3959">
      <w:pPr>
        <w:jc w:val="both"/>
      </w:pPr>
      <w:r w:rsidRPr="00467662">
        <w:t>Дт хххх ххххх ххххх 111 1 501 13 211 Кт хххх ххххх ххххх 111 1 502 93 211</w:t>
      </w:r>
    </w:p>
    <w:p w14:paraId="7E9BF024" w14:textId="77777777" w:rsidR="00AA3959" w:rsidRPr="00467662" w:rsidRDefault="00AA3959" w:rsidP="00AA3959">
      <w:pPr>
        <w:jc w:val="both"/>
      </w:pPr>
      <w:r w:rsidRPr="00467662">
        <w:t>Одновременно</w:t>
      </w:r>
    </w:p>
    <w:p w14:paraId="3F58A34B" w14:textId="77777777" w:rsidR="00AA3959" w:rsidRPr="00467662" w:rsidRDefault="00AA3959" w:rsidP="00AA3959">
      <w:pPr>
        <w:jc w:val="both"/>
      </w:pPr>
      <w:r w:rsidRPr="00467662">
        <w:t>Дт хххх ххххх ххххх 111 1 502 99 211 Кт хххх ххххх ххххх 111 1 502 11 211</w:t>
      </w:r>
    </w:p>
    <w:p w14:paraId="467D44CB" w14:textId="77777777" w:rsidR="00AA3959" w:rsidRPr="00467662" w:rsidRDefault="00AA3959" w:rsidP="00AA3959">
      <w:pPr>
        <w:jc w:val="both"/>
      </w:pPr>
      <w:r w:rsidRPr="00467662">
        <w:t>4. Уменьшение созданного резерва на отпуск по факту выплаченных отпускных за фактически отработанное время</w:t>
      </w:r>
    </w:p>
    <w:p w14:paraId="4EC503B3" w14:textId="77777777" w:rsidR="00AA3959" w:rsidRPr="00467662" w:rsidRDefault="00AA3959" w:rsidP="00AA3959">
      <w:pPr>
        <w:jc w:val="both"/>
      </w:pPr>
      <w:r w:rsidRPr="00467662">
        <w:t>Дт хххх ххххх ххххх 111 1 502 11 211 Кт хххх ххххх ххххх 111 1 502 12211</w:t>
      </w:r>
    </w:p>
    <w:p w14:paraId="772BCFB4" w14:textId="77777777" w:rsidR="00AA3959" w:rsidRPr="00467662" w:rsidRDefault="00AA3959" w:rsidP="00AA3959">
      <w:pPr>
        <w:jc w:val="both"/>
      </w:pPr>
      <w:r w:rsidRPr="00467662">
        <w:t>Дт хххх ххххх ххххх 111 1 401 60 211 Кт хххх ххххх ххххх 111 1 302 11 737</w:t>
      </w:r>
    </w:p>
    <w:p w14:paraId="66CC18E2" w14:textId="77777777" w:rsidR="00AA3959" w:rsidRPr="00467662" w:rsidRDefault="00AA3959" w:rsidP="00AA3959">
      <w:pPr>
        <w:ind w:firstLine="568"/>
        <w:jc w:val="both"/>
      </w:pPr>
      <w:bookmarkStart w:id="34" w:name="sub_13207"/>
      <w:r w:rsidRPr="00467662">
        <w:t>Резерв на отпуск рассчитывается ежемесячно, как сумма оплаты отпусков работникам за фактически отработанное время, на дату расчета, и сумма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bookmarkEnd w:id="34"/>
    <w:p w14:paraId="3EE396E7" w14:textId="77777777" w:rsidR="001569A4" w:rsidRPr="00467662" w:rsidRDefault="001569A4" w:rsidP="009F319A">
      <w:pPr>
        <w:pStyle w:val="FORMATTEXT"/>
        <w:ind w:firstLine="568"/>
        <w:jc w:val="both"/>
        <w:rPr>
          <w:rFonts w:ascii="Times New Roman" w:hAnsi="Times New Roman" w:cs="Times New Roman"/>
          <w:sz w:val="24"/>
          <w:szCs w:val="24"/>
        </w:rPr>
      </w:pPr>
      <w:r w:rsidRPr="00467662">
        <w:rPr>
          <w:rFonts w:ascii="Times New Roman" w:hAnsi="Times New Roman" w:cs="Times New Roman"/>
          <w:sz w:val="24"/>
          <w:szCs w:val="24"/>
        </w:rPr>
        <w:t>Расчет резерва на оплату предстоящих отпусков персоналу может производиться персонифицированно по каждому сотруднику, или в целом по учреждению.</w:t>
      </w:r>
    </w:p>
    <w:p w14:paraId="3C20FEF9" w14:textId="77777777" w:rsidR="00AA3959" w:rsidRPr="00467662" w:rsidRDefault="00AA3959" w:rsidP="00AA3959">
      <w:pPr>
        <w:ind w:firstLine="568"/>
        <w:jc w:val="both"/>
      </w:pPr>
      <w:r w:rsidRPr="00467662">
        <w:t>При этом в целях проведения расчетов на оплату предстоящих отпусков количество неиспользованных дней отпуска работниками необходимо сверять с данными кадровой службы на дату проведения расчета.</w:t>
      </w:r>
    </w:p>
    <w:p w14:paraId="58E2753D" w14:textId="77777777" w:rsidR="001569A4" w:rsidRPr="00467662" w:rsidRDefault="00AA3959" w:rsidP="009F319A">
      <w:pPr>
        <w:pStyle w:val="FORMATTEXT"/>
        <w:ind w:firstLine="568"/>
        <w:jc w:val="both"/>
        <w:rPr>
          <w:rFonts w:ascii="Times New Roman" w:hAnsi="Times New Roman" w:cs="Times New Roman"/>
          <w:sz w:val="24"/>
          <w:szCs w:val="24"/>
        </w:rPr>
      </w:pPr>
      <w:r w:rsidRPr="00467662">
        <w:rPr>
          <w:rFonts w:ascii="Times New Roman" w:hAnsi="Times New Roman" w:cs="Times New Roman"/>
          <w:bCs/>
          <w:iCs/>
          <w:sz w:val="24"/>
          <w:szCs w:val="24"/>
        </w:rPr>
        <w:t>1.</w:t>
      </w:r>
      <w:r w:rsidR="001569A4" w:rsidRPr="00467662">
        <w:rPr>
          <w:rFonts w:ascii="Times New Roman" w:hAnsi="Times New Roman" w:cs="Times New Roman"/>
          <w:bCs/>
          <w:iCs/>
          <w:sz w:val="24"/>
          <w:szCs w:val="24"/>
        </w:rPr>
        <w:t>Методика расчета резерва на оплату предстоящих отпусков персоналу по каждому работнику из расчета его среднедневного заработка.</w:t>
      </w:r>
      <w:r w:rsidR="001569A4" w:rsidRPr="00467662">
        <w:rPr>
          <w:rFonts w:ascii="Times New Roman" w:hAnsi="Times New Roman" w:cs="Times New Roman"/>
          <w:sz w:val="24"/>
          <w:szCs w:val="24"/>
        </w:rPr>
        <w:t xml:space="preserve"> </w:t>
      </w:r>
    </w:p>
    <w:p w14:paraId="02B89CC0" w14:textId="77777777" w:rsidR="001569A4" w:rsidRPr="009F319A" w:rsidRDefault="001569A4" w:rsidP="009F319A">
      <w:pPr>
        <w:pStyle w:val="FORMATTEXT"/>
        <w:ind w:firstLine="568"/>
        <w:jc w:val="both"/>
        <w:rPr>
          <w:rFonts w:ascii="Times New Roman" w:hAnsi="Times New Roman" w:cs="Times New Roman"/>
          <w:sz w:val="24"/>
          <w:szCs w:val="24"/>
        </w:rPr>
      </w:pPr>
      <w:r w:rsidRPr="00467662">
        <w:rPr>
          <w:rFonts w:ascii="Times New Roman" w:hAnsi="Times New Roman" w:cs="Times New Roman"/>
          <w:i/>
          <w:iCs/>
          <w:sz w:val="24"/>
          <w:szCs w:val="24"/>
        </w:rPr>
        <w:t>Резерв на отпуск определяется по формуле:</w:t>
      </w:r>
    </w:p>
    <w:p w14:paraId="7F622153" w14:textId="77777777" w:rsidR="001569A4" w:rsidRPr="009F319A" w:rsidRDefault="001569A4" w:rsidP="009F319A">
      <w:pPr>
        <w:pStyle w:val="FORMATTEXT"/>
        <w:ind w:firstLine="568"/>
        <w:jc w:val="both"/>
        <w:rPr>
          <w:rFonts w:ascii="Times New Roman" w:hAnsi="Times New Roman" w:cs="Times New Roman"/>
          <w:sz w:val="24"/>
          <w:szCs w:val="24"/>
        </w:rPr>
      </w:pPr>
      <w:r w:rsidRPr="009F319A">
        <w:rPr>
          <w:rFonts w:ascii="Times New Roman" w:hAnsi="Times New Roman" w:cs="Times New Roman"/>
          <w:i/>
          <w:iCs/>
          <w:sz w:val="24"/>
          <w:szCs w:val="24"/>
        </w:rPr>
        <w:t>Резерв на отпуск = К * ЗП, где</w:t>
      </w:r>
    </w:p>
    <w:p w14:paraId="72A57A77" w14:textId="77777777" w:rsidR="001569A4" w:rsidRPr="009F319A" w:rsidRDefault="001569A4" w:rsidP="009F319A">
      <w:pPr>
        <w:pStyle w:val="FORMATTEXT"/>
        <w:ind w:firstLine="568"/>
        <w:jc w:val="both"/>
        <w:rPr>
          <w:rFonts w:ascii="Times New Roman" w:hAnsi="Times New Roman" w:cs="Times New Roman"/>
          <w:sz w:val="24"/>
          <w:szCs w:val="24"/>
        </w:rPr>
      </w:pPr>
      <w:r w:rsidRPr="009F319A">
        <w:rPr>
          <w:rFonts w:ascii="Times New Roman" w:hAnsi="Times New Roman" w:cs="Times New Roman"/>
          <w:i/>
          <w:iCs/>
          <w:sz w:val="24"/>
          <w:szCs w:val="24"/>
        </w:rPr>
        <w:t>К - количество не использованных сотрудником дней отпуска за период с начала работы на дату расчета (конец каждого месяца, квартала, года);</w:t>
      </w:r>
    </w:p>
    <w:p w14:paraId="51582E2D" w14:textId="77777777" w:rsidR="001569A4" w:rsidRPr="009F319A" w:rsidRDefault="001569A4" w:rsidP="009F319A">
      <w:pPr>
        <w:pStyle w:val="FORMATTEXT"/>
        <w:ind w:firstLine="568"/>
        <w:jc w:val="both"/>
        <w:rPr>
          <w:rFonts w:ascii="Times New Roman" w:hAnsi="Times New Roman" w:cs="Times New Roman"/>
          <w:sz w:val="24"/>
          <w:szCs w:val="24"/>
        </w:rPr>
      </w:pPr>
      <w:r w:rsidRPr="009F319A">
        <w:rPr>
          <w:rFonts w:ascii="Times New Roman" w:hAnsi="Times New Roman" w:cs="Times New Roman"/>
          <w:i/>
          <w:iCs/>
          <w:sz w:val="24"/>
          <w:szCs w:val="24"/>
        </w:rPr>
        <w:t>ЗП - среднедневной заработок сотрудника, исчисленный по правилам расчета среднего заработка для оплаты отпусков на дату расчета резерва.</w:t>
      </w:r>
    </w:p>
    <w:p w14:paraId="3EF0536F" w14:textId="77777777" w:rsidR="001569A4" w:rsidRPr="009F319A" w:rsidRDefault="001569A4" w:rsidP="009F319A">
      <w:pPr>
        <w:pStyle w:val="FORMATTEXT"/>
        <w:ind w:firstLine="568"/>
        <w:jc w:val="both"/>
        <w:rPr>
          <w:rFonts w:ascii="Times New Roman" w:hAnsi="Times New Roman" w:cs="Times New Roman"/>
          <w:sz w:val="24"/>
          <w:szCs w:val="24"/>
        </w:rPr>
      </w:pPr>
      <w:r w:rsidRPr="009F319A">
        <w:rPr>
          <w:rFonts w:ascii="Times New Roman" w:hAnsi="Times New Roman" w:cs="Times New Roman"/>
          <w:bCs/>
          <w:iCs/>
          <w:sz w:val="24"/>
          <w:szCs w:val="24"/>
        </w:rPr>
        <w:t>2. Методика расчета резерва на оплату предстоящих отпусков персоналу по учреждению в целом из средней заработной платы по всем сотрудникам учреждения</w:t>
      </w:r>
    </w:p>
    <w:p w14:paraId="24BD900F" w14:textId="77777777" w:rsidR="001569A4" w:rsidRPr="009F319A" w:rsidRDefault="001569A4" w:rsidP="009F319A">
      <w:pPr>
        <w:pStyle w:val="FORMATTEXT"/>
        <w:ind w:firstLine="568"/>
        <w:jc w:val="both"/>
        <w:rPr>
          <w:rFonts w:ascii="Times New Roman" w:hAnsi="Times New Roman" w:cs="Times New Roman"/>
          <w:sz w:val="24"/>
          <w:szCs w:val="24"/>
        </w:rPr>
      </w:pPr>
      <w:r w:rsidRPr="009F319A">
        <w:rPr>
          <w:rFonts w:ascii="Times New Roman" w:hAnsi="Times New Roman" w:cs="Times New Roman"/>
          <w:i/>
          <w:iCs/>
          <w:sz w:val="24"/>
          <w:szCs w:val="24"/>
        </w:rPr>
        <w:t>Резерв на отпуск = К * ЗПср, где</w:t>
      </w:r>
    </w:p>
    <w:p w14:paraId="174C54E9" w14:textId="77777777" w:rsidR="001569A4" w:rsidRPr="009F319A" w:rsidRDefault="001569A4" w:rsidP="009F319A">
      <w:pPr>
        <w:pStyle w:val="FORMATTEXT"/>
        <w:ind w:firstLine="568"/>
        <w:jc w:val="both"/>
        <w:rPr>
          <w:rFonts w:ascii="Times New Roman" w:hAnsi="Times New Roman" w:cs="Times New Roman"/>
          <w:sz w:val="24"/>
          <w:szCs w:val="24"/>
        </w:rPr>
      </w:pPr>
      <w:r w:rsidRPr="009F319A">
        <w:rPr>
          <w:rFonts w:ascii="Times New Roman" w:hAnsi="Times New Roman" w:cs="Times New Roman"/>
          <w:i/>
          <w:iCs/>
          <w:sz w:val="24"/>
          <w:szCs w:val="24"/>
        </w:rPr>
        <w:t>К - общее количество не использованных всеми сотрудниками дней отпуска за период с начала работы на дату расчета (конец каждого месяца, квартала, года);</w:t>
      </w:r>
    </w:p>
    <w:p w14:paraId="666230BB" w14:textId="77777777" w:rsidR="001569A4" w:rsidRDefault="001569A4" w:rsidP="009F319A">
      <w:pPr>
        <w:pStyle w:val="FORMATTEXT"/>
        <w:ind w:firstLine="568"/>
        <w:jc w:val="both"/>
        <w:rPr>
          <w:rFonts w:ascii="Times New Roman" w:hAnsi="Times New Roman" w:cs="Times New Roman"/>
          <w:i/>
          <w:iCs/>
          <w:sz w:val="24"/>
          <w:szCs w:val="24"/>
        </w:rPr>
      </w:pPr>
      <w:r w:rsidRPr="009F319A">
        <w:rPr>
          <w:rFonts w:ascii="Times New Roman" w:hAnsi="Times New Roman" w:cs="Times New Roman"/>
          <w:i/>
          <w:iCs/>
          <w:sz w:val="24"/>
          <w:szCs w:val="24"/>
        </w:rPr>
        <w:t>ЗПср - средняя заработная плата по всем сотрудникам учреждения в целом.</w:t>
      </w:r>
    </w:p>
    <w:p w14:paraId="5FF457B7" w14:textId="77777777" w:rsidR="004A4069" w:rsidRPr="009F319A" w:rsidRDefault="004A4069" w:rsidP="009F319A">
      <w:pPr>
        <w:pStyle w:val="FORMATTEXT"/>
        <w:ind w:firstLine="568"/>
        <w:jc w:val="both"/>
        <w:rPr>
          <w:rFonts w:ascii="Times New Roman" w:hAnsi="Times New Roman" w:cs="Times New Roman"/>
          <w:sz w:val="24"/>
          <w:szCs w:val="24"/>
        </w:rPr>
      </w:pPr>
      <w:r>
        <w:rPr>
          <w:rFonts w:ascii="Times New Roman" w:hAnsi="Times New Roman" w:cs="Times New Roman"/>
          <w:i/>
          <w:iCs/>
          <w:sz w:val="24"/>
          <w:szCs w:val="24"/>
        </w:rPr>
        <w:t>В расчет отпуска не включаются премиальные квартальные выплаты.</w:t>
      </w:r>
    </w:p>
    <w:p w14:paraId="3BD5E2E5" w14:textId="77777777" w:rsidR="00AA3959" w:rsidRPr="00467662" w:rsidRDefault="00AA3959" w:rsidP="00AA3959">
      <w:pPr>
        <w:ind w:firstLine="568"/>
        <w:jc w:val="both"/>
      </w:pPr>
      <w:r w:rsidRPr="00467662">
        <w:t>3. Методики расчета резерва на оплату страховых взносов рассчитывается аналогично методикам расчета резерва на оплату отпусков:</w:t>
      </w:r>
    </w:p>
    <w:p w14:paraId="176E35BF" w14:textId="77777777" w:rsidR="00AA3959" w:rsidRPr="00467662" w:rsidRDefault="00AA3959" w:rsidP="00AA3959">
      <w:pPr>
        <w:jc w:val="both"/>
      </w:pPr>
      <w:r w:rsidRPr="00467662">
        <w:t>- персонифицировано по каждому работнику</w:t>
      </w:r>
    </w:p>
    <w:p w14:paraId="7A10AFF5" w14:textId="77777777" w:rsidR="00AA3959" w:rsidRPr="00467662" w:rsidRDefault="00AA3959" w:rsidP="00AA3959">
      <w:pPr>
        <w:jc w:val="both"/>
      </w:pPr>
      <w:r w:rsidRPr="00467662">
        <w:t>Резерв на страховые взносы = К * 3П * N;</w:t>
      </w:r>
    </w:p>
    <w:p w14:paraId="6D3B4675" w14:textId="77777777" w:rsidR="00AA3959" w:rsidRPr="00467662" w:rsidRDefault="00AA3959" w:rsidP="00AA3959">
      <w:pPr>
        <w:jc w:val="both"/>
      </w:pPr>
      <w:r w:rsidRPr="00467662">
        <w:t>- в целом по учреждению</w:t>
      </w:r>
    </w:p>
    <w:p w14:paraId="160AEB78" w14:textId="77777777" w:rsidR="00AA3959" w:rsidRPr="00467662" w:rsidRDefault="00AA3959" w:rsidP="00AA3959">
      <w:pPr>
        <w:jc w:val="both"/>
      </w:pPr>
      <w:r w:rsidRPr="00467662">
        <w:t>Резерв на страховые взносы К * ЗПср * N;</w:t>
      </w:r>
    </w:p>
    <w:p w14:paraId="3BF822E6" w14:textId="77777777" w:rsidR="00AA3959" w:rsidRPr="00467662" w:rsidRDefault="00AA3959" w:rsidP="00AA3959">
      <w:pPr>
        <w:jc w:val="both"/>
      </w:pPr>
      <w:r w:rsidRPr="00467662">
        <w:t>- по каждой группе персонала</w:t>
      </w:r>
    </w:p>
    <w:p w14:paraId="395FB642" w14:textId="77777777" w:rsidR="00AA3959" w:rsidRPr="00467662" w:rsidRDefault="00AA3959" w:rsidP="00AA3959">
      <w:pPr>
        <w:jc w:val="both"/>
      </w:pPr>
      <w:r w:rsidRPr="00467662">
        <w:t>Резерв на страховые взносы = (К1 * ЗПср1 + К2 * ЗПср2 + КЗ * ЗПср3) * N,</w:t>
      </w:r>
    </w:p>
    <w:p w14:paraId="27DFE09D" w14:textId="77777777" w:rsidR="00AA3959" w:rsidRPr="00467662" w:rsidRDefault="00AA3959" w:rsidP="00AA3959">
      <w:pPr>
        <w:jc w:val="both"/>
      </w:pPr>
      <w:r w:rsidRPr="00467662">
        <w:t>где N - тариф страховых взносов.</w:t>
      </w:r>
    </w:p>
    <w:p w14:paraId="52B8AA52" w14:textId="77777777" w:rsidR="00AA3959" w:rsidRDefault="00AA3959" w:rsidP="00AA3959">
      <w:pPr>
        <w:jc w:val="both"/>
      </w:pPr>
      <w:r w:rsidRPr="00467662">
        <w:lastRenderedPageBreak/>
        <w:t>Сумма страховых взносов может быть рассчитана с учетом предельной величины базы для начисления страховых взносов на основании информации за предшествующий период, а также применяемого к нему повышающего коэффициента.</w:t>
      </w:r>
    </w:p>
    <w:p w14:paraId="116AE9FA" w14:textId="77777777" w:rsidR="001569A4" w:rsidRPr="009F319A" w:rsidRDefault="001569A4" w:rsidP="009F319A">
      <w:pPr>
        <w:pStyle w:val="FORMATTEXT"/>
        <w:ind w:firstLine="568"/>
        <w:jc w:val="both"/>
        <w:rPr>
          <w:rFonts w:ascii="Times New Roman" w:hAnsi="Times New Roman" w:cs="Times New Roman"/>
          <w:sz w:val="24"/>
          <w:szCs w:val="24"/>
        </w:rPr>
      </w:pPr>
      <w:r w:rsidRPr="009F319A">
        <w:rPr>
          <w:rFonts w:ascii="Times New Roman" w:hAnsi="Times New Roman" w:cs="Times New Roman"/>
          <w:sz w:val="24"/>
          <w:szCs w:val="24"/>
        </w:rPr>
        <w:t>Прекращение признания (выбытие с балансового учета и (или) прекращение отражения в бухгалтерской (финансовой) отчетности) объектов учета текущих выплат персоналу осуществляется по мере их исполнения (прекращения обязательства).</w:t>
      </w:r>
    </w:p>
    <w:p w14:paraId="4D9EDBA9" w14:textId="77777777" w:rsidR="001569A4" w:rsidRPr="009F319A" w:rsidRDefault="001569A4" w:rsidP="009F319A">
      <w:pPr>
        <w:pStyle w:val="FORMATTEXT"/>
        <w:ind w:firstLine="568"/>
        <w:jc w:val="both"/>
        <w:rPr>
          <w:rFonts w:ascii="Times New Roman" w:hAnsi="Times New Roman" w:cs="Times New Roman"/>
          <w:sz w:val="24"/>
          <w:szCs w:val="24"/>
        </w:rPr>
      </w:pPr>
      <w:r w:rsidRPr="009F319A">
        <w:rPr>
          <w:rFonts w:ascii="Times New Roman" w:hAnsi="Times New Roman" w:cs="Times New Roman"/>
          <w:sz w:val="24"/>
          <w:szCs w:val="24"/>
        </w:rPr>
        <w:t>Прекращение признания (выбытие с балансового учета и (или) прекращение отражения в бухгалтерской (финансовой) отчетности) объектов учета отложенных выплат персоналу осуществляется по мере признания объектов учета текущих выплат персоналу за счет сумм ранее признанного резерва предстоящих расходов по выплатам персоналу.</w:t>
      </w:r>
    </w:p>
    <w:p w14:paraId="625DB2F1" w14:textId="77777777" w:rsidR="001569A4" w:rsidRPr="009F319A" w:rsidRDefault="001569A4" w:rsidP="009F319A">
      <w:pPr>
        <w:pStyle w:val="FORMATTEXT"/>
        <w:ind w:firstLine="568"/>
        <w:jc w:val="both"/>
        <w:rPr>
          <w:rFonts w:ascii="Times New Roman" w:hAnsi="Times New Roman" w:cs="Times New Roman"/>
          <w:sz w:val="24"/>
          <w:szCs w:val="24"/>
        </w:rPr>
      </w:pPr>
      <w:r w:rsidRPr="009F319A">
        <w:rPr>
          <w:rFonts w:ascii="Times New Roman" w:hAnsi="Times New Roman" w:cs="Times New Roman"/>
          <w:sz w:val="24"/>
          <w:szCs w:val="24"/>
        </w:rPr>
        <w:t>В случае избыточности суммы признанного резерва предстоящих расходов по выплатам персоналу (отложенных выплат персоналу) размер резерва корректируется (уменьшается) с отнесением на расходы текущего отчетного периода.</w:t>
      </w:r>
    </w:p>
    <w:p w14:paraId="3FA6AB81" w14:textId="77777777" w:rsidR="00AA3959" w:rsidRPr="0038469E" w:rsidRDefault="00AA3959" w:rsidP="00AA3959">
      <w:pPr>
        <w:pStyle w:val="1"/>
        <w:jc w:val="center"/>
        <w:rPr>
          <w:rFonts w:ascii="Times New Roman" w:hAnsi="Times New Roman" w:cs="Times New Roman"/>
          <w:color w:val="auto"/>
          <w:sz w:val="24"/>
          <w:szCs w:val="24"/>
        </w:rPr>
      </w:pPr>
      <w:bookmarkStart w:id="35" w:name="sub_1400"/>
      <w:r w:rsidRPr="0038469E">
        <w:rPr>
          <w:rFonts w:ascii="Times New Roman" w:hAnsi="Times New Roman" w:cs="Times New Roman"/>
          <w:color w:val="auto"/>
          <w:sz w:val="24"/>
          <w:szCs w:val="24"/>
        </w:rPr>
        <w:t>Последующая оценка объектов учета выплат персоналу</w:t>
      </w:r>
    </w:p>
    <w:bookmarkEnd w:id="35"/>
    <w:p w14:paraId="780E598A" w14:textId="77777777" w:rsidR="00AA3959" w:rsidRPr="0038469E" w:rsidRDefault="00AA3959" w:rsidP="00AA3959">
      <w:pPr>
        <w:jc w:val="both"/>
      </w:pPr>
    </w:p>
    <w:p w14:paraId="598DEFA1" w14:textId="77777777" w:rsidR="00AA3959" w:rsidRPr="0038469E" w:rsidRDefault="00AA3959" w:rsidP="00AA3959">
      <w:pPr>
        <w:ind w:firstLine="708"/>
        <w:jc w:val="both"/>
      </w:pPr>
      <w:r w:rsidRPr="0038469E">
        <w:t>Стоимостная оценка объектов учета текущих выплат персоналу после первоначального признания не подлежит изменению.</w:t>
      </w:r>
    </w:p>
    <w:p w14:paraId="352ECDED" w14:textId="77777777" w:rsidR="00AA3959" w:rsidRPr="0038469E" w:rsidRDefault="00AA3959" w:rsidP="00AA3959">
      <w:pPr>
        <w:ind w:firstLine="708"/>
        <w:jc w:val="both"/>
      </w:pPr>
      <w:r w:rsidRPr="0038469E">
        <w:t>В то же время стоимостная оценка объектов учета отложенных выплат персоналу подлежит пересмотру не реже чем на годовую отчетную дату и при необходимости подлежит корректировке до текущей обоснованной оценки.</w:t>
      </w:r>
    </w:p>
    <w:p w14:paraId="5F9EE027" w14:textId="77777777" w:rsidR="00AA3959" w:rsidRPr="0038469E" w:rsidRDefault="00AA3959" w:rsidP="00AA3959">
      <w:pPr>
        <w:ind w:firstLine="708"/>
        <w:jc w:val="both"/>
      </w:pPr>
      <w:r w:rsidRPr="0038469E">
        <w:t>Изменения в стоимостной оценке резервов выплат персоналу отражаются следующими корреспонденциями:</w:t>
      </w:r>
    </w:p>
    <w:p w14:paraId="6D0A16F3" w14:textId="77777777" w:rsidR="00AA3959" w:rsidRPr="0038469E" w:rsidRDefault="00AA3959" w:rsidP="00AA3959">
      <w:pPr>
        <w:jc w:val="both"/>
      </w:pPr>
      <w:r w:rsidRPr="0038469E">
        <w:t>Дт 0 401 60 XXX Кт 0 401 20 XXX - при превышении суммы созданного резерва по отношению к сумме обоснованной оценки резерва на отчетную дату и относится на финансовый результат текущего периода;</w:t>
      </w:r>
    </w:p>
    <w:p w14:paraId="371F5FDD" w14:textId="77777777" w:rsidR="00AA3959" w:rsidRPr="0038469E" w:rsidRDefault="00AA3959" w:rsidP="00AA3959">
      <w:pPr>
        <w:jc w:val="both"/>
      </w:pPr>
      <w:r w:rsidRPr="0038469E">
        <w:t>Дт 0 0401 20 XXX Кт 0 401 60 XXX - уточнение суммы резерва на выплаты персоналу до обоснованной оценки резерва на отчетную дату.</w:t>
      </w:r>
    </w:p>
    <w:p w14:paraId="49AD773A" w14:textId="77777777" w:rsidR="00AA3959" w:rsidRPr="0038469E" w:rsidRDefault="00AA3959" w:rsidP="00AA3959">
      <w:pPr>
        <w:pStyle w:val="1"/>
        <w:jc w:val="both"/>
        <w:rPr>
          <w:rFonts w:ascii="Times New Roman" w:hAnsi="Times New Roman" w:cs="Times New Roman"/>
          <w:color w:val="auto"/>
          <w:sz w:val="24"/>
          <w:szCs w:val="24"/>
        </w:rPr>
      </w:pPr>
      <w:bookmarkStart w:id="36" w:name="sub_1500"/>
      <w:r w:rsidRPr="0038469E">
        <w:rPr>
          <w:rFonts w:ascii="Times New Roman" w:hAnsi="Times New Roman" w:cs="Times New Roman"/>
          <w:color w:val="auto"/>
          <w:sz w:val="24"/>
          <w:szCs w:val="24"/>
        </w:rPr>
        <w:t>Прекращение признания (выбытие с бухгалтерского учета) объектов учета выплат персоналу</w:t>
      </w:r>
    </w:p>
    <w:bookmarkEnd w:id="36"/>
    <w:p w14:paraId="1EC3D306" w14:textId="77777777" w:rsidR="00AA3959" w:rsidRPr="0038469E" w:rsidRDefault="00AA3959" w:rsidP="00AA3959">
      <w:pPr>
        <w:ind w:firstLine="708"/>
        <w:jc w:val="both"/>
      </w:pPr>
      <w:r w:rsidRPr="0038469E">
        <w:t>Прекращение признания (выбытие с балансового учета и (или) прекращение отражения в бухгалтерской (финансовой) отчетности) объектов учета текущих выплат персоналу осуществляется по мере их исполнения (прекращения обязательства).</w:t>
      </w:r>
    </w:p>
    <w:p w14:paraId="598356AF" w14:textId="77777777" w:rsidR="00AA3959" w:rsidRPr="0038469E" w:rsidRDefault="00AA3959" w:rsidP="00AA3959">
      <w:pPr>
        <w:ind w:firstLine="708"/>
        <w:jc w:val="both"/>
      </w:pPr>
      <w:r w:rsidRPr="0038469E">
        <w:t>Прекращение признания (выбытие с балансового учета и (или) прекращение отражения в бухгалтерской (финансовой) отчетности) объектов учета отложенных выплат персоналу осуществляется по мере признания объектов учета текущих выплат персоналу за счет сумм ранее признанного резерва предстоящих расходов по выплатам персоналу.</w:t>
      </w:r>
    </w:p>
    <w:p w14:paraId="1EA158AF" w14:textId="77777777" w:rsidR="00AA3959" w:rsidRPr="0038469E" w:rsidRDefault="00AA3959" w:rsidP="00AA3959">
      <w:pPr>
        <w:ind w:firstLine="708"/>
        <w:jc w:val="both"/>
      </w:pPr>
      <w:r w:rsidRPr="0038469E">
        <w:t>В случае избыточности суммы признанного резерва предстоящих расходов по выплатам персоналу (отложенных выплат персоналу) размер резерва корректируется (уменьшается) с отнесением на расходы текущего отчетного периода.</w:t>
      </w:r>
    </w:p>
    <w:p w14:paraId="2ED3F4A3" w14:textId="77777777" w:rsidR="00AA3959" w:rsidRPr="0038469E" w:rsidRDefault="00AA3959" w:rsidP="00AA3959">
      <w:pPr>
        <w:ind w:firstLine="708"/>
        <w:jc w:val="both"/>
      </w:pPr>
      <w:r w:rsidRPr="0038469E">
        <w:t>В бухгалтерском учете указанные операции отражаются следующими корреспоненциями:</w:t>
      </w:r>
    </w:p>
    <w:p w14:paraId="145CDA7F" w14:textId="77777777" w:rsidR="00AA3959" w:rsidRPr="0038469E" w:rsidRDefault="00AA3959" w:rsidP="00AA3959">
      <w:pPr>
        <w:jc w:val="both"/>
      </w:pPr>
      <w:r w:rsidRPr="0038469E">
        <w:t>Дт 0 401 60 XXX Кт 0 302 XX 737 - признание объектов учета текущих выплат персоналу за счет сумм ранее признанного резерва предстоящих расходов по выплатам персоналу;</w:t>
      </w:r>
    </w:p>
    <w:p w14:paraId="49370657" w14:textId="77777777" w:rsidR="00AA3959" w:rsidRPr="0038469E" w:rsidRDefault="00AA3959" w:rsidP="00AA3959">
      <w:pPr>
        <w:jc w:val="both"/>
      </w:pPr>
      <w:r w:rsidRPr="0038469E">
        <w:t>Дт 0 401 60 XXX Кт 0 401 20 XXX - уменьшение суммы созданного резерва на выплаты персоналу в связи с его избыточностью.</w:t>
      </w:r>
    </w:p>
    <w:p w14:paraId="5EFB0707" w14:textId="77777777" w:rsidR="00AA3959" w:rsidRDefault="00AA3959" w:rsidP="00AA3959">
      <w:pPr>
        <w:ind w:firstLine="708"/>
        <w:jc w:val="both"/>
      </w:pPr>
      <w:r w:rsidRPr="0038469E">
        <w:t>Неиспользованная сумма резерва списывается с отнесением на уменьшение расходов (финансового результата) текущего периода.</w:t>
      </w:r>
    </w:p>
    <w:p w14:paraId="5F498610" w14:textId="77777777" w:rsidR="001569A4" w:rsidRPr="00A96A31" w:rsidRDefault="001569A4" w:rsidP="009F319A">
      <w:pPr>
        <w:pStyle w:val="a7"/>
        <w:ind w:left="720"/>
        <w:jc w:val="both"/>
        <w:rPr>
          <w:rFonts w:ascii="Times New Roman" w:hAnsi="Times New Roman"/>
          <w:sz w:val="24"/>
          <w:szCs w:val="24"/>
        </w:rPr>
      </w:pPr>
      <w:r w:rsidRPr="00A96A31">
        <w:rPr>
          <w:rFonts w:ascii="Times New Roman" w:hAnsi="Times New Roman"/>
          <w:sz w:val="24"/>
          <w:szCs w:val="24"/>
        </w:rPr>
        <w:t>Основание: С</w:t>
      </w:r>
      <w:r>
        <w:rPr>
          <w:rFonts w:ascii="Times New Roman" w:hAnsi="Times New Roman"/>
          <w:sz w:val="24"/>
          <w:szCs w:val="24"/>
        </w:rPr>
        <w:t>ГС:</w:t>
      </w:r>
      <w:r w:rsidRPr="00A96A31">
        <w:rPr>
          <w:rFonts w:ascii="Times New Roman" w:hAnsi="Times New Roman"/>
          <w:sz w:val="24"/>
          <w:szCs w:val="24"/>
        </w:rPr>
        <w:t xml:space="preserve"> «Выплаты персоналу».</w:t>
      </w:r>
    </w:p>
    <w:p w14:paraId="22A8EA95" w14:textId="77777777" w:rsidR="00FE01F6" w:rsidRDefault="00FE01F6" w:rsidP="00FE01F6">
      <w:pPr>
        <w:pStyle w:val="22"/>
        <w:shd w:val="clear" w:color="auto" w:fill="auto"/>
        <w:tabs>
          <w:tab w:val="left" w:pos="0"/>
        </w:tabs>
        <w:spacing w:after="0" w:line="360" w:lineRule="auto"/>
        <w:ind w:firstLine="0"/>
        <w:rPr>
          <w:b/>
          <w:bCs/>
          <w:sz w:val="24"/>
          <w:szCs w:val="24"/>
        </w:rPr>
      </w:pPr>
    </w:p>
    <w:p w14:paraId="453C16A4" w14:textId="77777777" w:rsidR="00FE01F6" w:rsidRPr="00292D24" w:rsidRDefault="00FE01F6" w:rsidP="00FE01F6">
      <w:pPr>
        <w:pStyle w:val="22"/>
        <w:shd w:val="clear" w:color="auto" w:fill="auto"/>
        <w:tabs>
          <w:tab w:val="left" w:pos="0"/>
        </w:tabs>
        <w:spacing w:after="0" w:line="360" w:lineRule="auto"/>
        <w:ind w:firstLine="0"/>
        <w:rPr>
          <w:b/>
          <w:bCs/>
          <w:sz w:val="24"/>
          <w:szCs w:val="24"/>
        </w:rPr>
      </w:pPr>
      <w:r w:rsidRPr="00C71097">
        <w:rPr>
          <w:b/>
          <w:bCs/>
          <w:sz w:val="24"/>
          <w:szCs w:val="24"/>
        </w:rPr>
        <w:lastRenderedPageBreak/>
        <w:t>Ш. Порядок организации и обеспечения внутреннего финансового контроля</w:t>
      </w:r>
    </w:p>
    <w:p w14:paraId="2D3D7A7B" w14:textId="142D9FA3" w:rsidR="00FE01F6" w:rsidRPr="00F71198" w:rsidRDefault="00C71097" w:rsidP="00FE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tab/>
      </w:r>
      <w:r w:rsidR="00FE01F6" w:rsidRPr="00393F29">
        <w:t>1.1. Система внутреннего контроля обеспечивает</w:t>
      </w:r>
      <w:r w:rsidR="00FE01F6" w:rsidRPr="00F71198">
        <w:rPr>
          <w:sz w:val="22"/>
          <w:szCs w:val="22"/>
        </w:rPr>
        <w:t>:</w:t>
      </w:r>
    </w:p>
    <w:p w14:paraId="2A907F8D" w14:textId="77777777" w:rsidR="00FE01F6" w:rsidRPr="000D31FD" w:rsidRDefault="00FE01F6" w:rsidP="00FE01F6">
      <w:pPr>
        <w:numPr>
          <w:ilvl w:val="0"/>
          <w:numId w:val="42"/>
        </w:numPr>
        <w:tabs>
          <w:tab w:val="clear" w:pos="720"/>
        </w:tabs>
        <w:ind w:left="0" w:firstLine="0"/>
      </w:pPr>
      <w:r w:rsidRPr="000D31FD">
        <w:t>точность и полноту документации бюджетного учета;</w:t>
      </w:r>
    </w:p>
    <w:p w14:paraId="047A06EA" w14:textId="77777777" w:rsidR="00FE01F6" w:rsidRPr="000D31FD" w:rsidRDefault="00FE01F6" w:rsidP="00FE01F6">
      <w:pPr>
        <w:numPr>
          <w:ilvl w:val="0"/>
          <w:numId w:val="42"/>
        </w:numPr>
        <w:tabs>
          <w:tab w:val="clear" w:pos="720"/>
        </w:tabs>
        <w:ind w:left="0" w:firstLine="0"/>
      </w:pPr>
      <w:r w:rsidRPr="000D31FD">
        <w:t>соблюдение требований законодательства;</w:t>
      </w:r>
    </w:p>
    <w:p w14:paraId="5867E572" w14:textId="77777777" w:rsidR="00FE01F6" w:rsidRPr="000D31FD" w:rsidRDefault="00FE01F6" w:rsidP="00FE01F6">
      <w:pPr>
        <w:numPr>
          <w:ilvl w:val="0"/>
          <w:numId w:val="42"/>
        </w:numPr>
        <w:tabs>
          <w:tab w:val="clear" w:pos="720"/>
        </w:tabs>
        <w:ind w:left="0" w:firstLine="0"/>
      </w:pPr>
      <w:r w:rsidRPr="000D31FD">
        <w:t>своевременность подготовки достоверной бюджетной отчетности;</w:t>
      </w:r>
    </w:p>
    <w:p w14:paraId="24DA2739" w14:textId="77777777" w:rsidR="00FE01F6" w:rsidRPr="000D31FD" w:rsidRDefault="00FE01F6" w:rsidP="00FE01F6">
      <w:pPr>
        <w:numPr>
          <w:ilvl w:val="0"/>
          <w:numId w:val="42"/>
        </w:numPr>
        <w:tabs>
          <w:tab w:val="clear" w:pos="720"/>
        </w:tabs>
        <w:ind w:left="0" w:firstLine="0"/>
      </w:pPr>
      <w:r w:rsidRPr="000D31FD">
        <w:t>предотвращение ошибок и искажений;</w:t>
      </w:r>
    </w:p>
    <w:p w14:paraId="601F8342" w14:textId="06C37A0B" w:rsidR="00FE01F6" w:rsidRPr="000D31FD" w:rsidRDefault="00FE01F6" w:rsidP="00FE01F6">
      <w:pPr>
        <w:numPr>
          <w:ilvl w:val="0"/>
          <w:numId w:val="42"/>
        </w:numPr>
        <w:tabs>
          <w:tab w:val="clear" w:pos="720"/>
        </w:tabs>
        <w:ind w:left="0" w:firstLine="0"/>
      </w:pPr>
      <w:r w:rsidRPr="000D31FD">
        <w:t>исполнение распоряжений руководителя учреждения;</w:t>
      </w:r>
    </w:p>
    <w:p w14:paraId="33FB54BE" w14:textId="77777777" w:rsidR="00FE01F6" w:rsidRPr="00462450" w:rsidRDefault="00FE01F6" w:rsidP="00FE01F6">
      <w:pPr>
        <w:numPr>
          <w:ilvl w:val="0"/>
          <w:numId w:val="42"/>
        </w:numPr>
        <w:tabs>
          <w:tab w:val="clear" w:pos="720"/>
        </w:tabs>
        <w:ind w:left="0" w:firstLine="0"/>
      </w:pPr>
      <w:r w:rsidRPr="00462450">
        <w:t>сохранность имущества учреждения.</w:t>
      </w:r>
    </w:p>
    <w:p w14:paraId="4BEEC7BA" w14:textId="3551E710" w:rsidR="00FE01F6" w:rsidRPr="00462450" w:rsidRDefault="00C71097" w:rsidP="00FE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FE01F6" w:rsidRPr="00462450">
        <w:t>1.2. Система внутреннего контроля позволяет следить за эффективностью работы аппарата СД МО Лианозово, добросовестностью выполнения сотрудниками возложенных на них должностных обязанностей.</w:t>
      </w:r>
    </w:p>
    <w:p w14:paraId="22710815" w14:textId="221A2928" w:rsidR="00FE01F6" w:rsidRPr="00462450" w:rsidRDefault="00C71097" w:rsidP="00FE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FE01F6" w:rsidRPr="00462450">
        <w:t>1.3. В рамках внутреннего контроля проверяется правильность отражения совершаемых фактов хозяйственной жизни в соответствии с действующим законодательством России и иными нормативными актами учреждения.</w:t>
      </w:r>
    </w:p>
    <w:p w14:paraId="45C1F45E" w14:textId="77777777" w:rsidR="006A3561" w:rsidRDefault="00FE01F6" w:rsidP="006A3561">
      <w:pPr>
        <w:shd w:val="clear" w:color="auto" w:fill="FFFFFF"/>
        <w:ind w:firstLine="708"/>
        <w:jc w:val="both"/>
        <w:textAlignment w:val="baseline"/>
      </w:pPr>
      <w:r w:rsidRPr="00462450">
        <w:t>1.4. При выполнении контрольных действий отдельно или совместно используются метод</w:t>
      </w:r>
      <w:r w:rsidR="006A3561">
        <w:t xml:space="preserve"> </w:t>
      </w:r>
      <w:r w:rsidRPr="00462450">
        <w:t>самоконтрол</w:t>
      </w:r>
      <w:r w:rsidR="006A3561">
        <w:t>я.</w:t>
      </w:r>
    </w:p>
    <w:p w14:paraId="43A3CCF5" w14:textId="3CC89FFA" w:rsidR="00FE01F6" w:rsidRPr="00462450" w:rsidRDefault="00FE01F6" w:rsidP="006A3561">
      <w:pPr>
        <w:shd w:val="clear" w:color="auto" w:fill="FFFFFF"/>
        <w:ind w:firstLine="708"/>
        <w:jc w:val="both"/>
        <w:textAlignment w:val="baseline"/>
      </w:pPr>
      <w:r w:rsidRPr="00462450">
        <w:t xml:space="preserve">Внутренний финансовый контроль в аппарате СД МО Лианозово осуществляется в соответствии с утвержденными федеральными стандартами на основании ежегодно утверждаемого плана контрольных мероприятий. Результаты проведения контрольных мероприятий оформляются актами. Информация по итогам проведения внутреннего финансового контроля размещается в единой информационной системе и на сайте муниципального округа. </w:t>
      </w:r>
    </w:p>
    <w:p w14:paraId="7DFAB395" w14:textId="77777777" w:rsidR="00FE01F6" w:rsidRPr="00462450" w:rsidRDefault="00FE01F6" w:rsidP="00FE01F6">
      <w:pPr>
        <w:pStyle w:val="22"/>
        <w:shd w:val="clear" w:color="auto" w:fill="auto"/>
        <w:tabs>
          <w:tab w:val="left" w:pos="297"/>
        </w:tabs>
        <w:spacing w:after="0" w:line="240" w:lineRule="auto"/>
        <w:ind w:firstLine="720"/>
        <w:jc w:val="both"/>
        <w:rPr>
          <w:sz w:val="24"/>
          <w:szCs w:val="24"/>
        </w:rPr>
      </w:pPr>
      <w:r w:rsidRPr="00462450">
        <w:rPr>
          <w:sz w:val="24"/>
          <w:szCs w:val="24"/>
        </w:rPr>
        <w:t>Текущий контроль в ходе своей деятельности осуществляют в рамках своих полномочий:</w:t>
      </w:r>
    </w:p>
    <w:p w14:paraId="15C86081" w14:textId="77777777" w:rsidR="00FE01F6" w:rsidRPr="00462450" w:rsidRDefault="00FE01F6" w:rsidP="00FE01F6">
      <w:pPr>
        <w:pStyle w:val="22"/>
        <w:numPr>
          <w:ilvl w:val="0"/>
          <w:numId w:val="9"/>
        </w:numPr>
        <w:shd w:val="clear" w:color="auto" w:fill="auto"/>
        <w:tabs>
          <w:tab w:val="left" w:pos="275"/>
        </w:tabs>
        <w:spacing w:after="0" w:line="240" w:lineRule="auto"/>
        <w:ind w:firstLine="720"/>
        <w:jc w:val="both"/>
        <w:rPr>
          <w:sz w:val="24"/>
          <w:szCs w:val="24"/>
        </w:rPr>
      </w:pPr>
      <w:r w:rsidRPr="00462450">
        <w:rPr>
          <w:sz w:val="24"/>
          <w:szCs w:val="24"/>
        </w:rPr>
        <w:t xml:space="preserve">глава МО Лианозово; </w:t>
      </w:r>
    </w:p>
    <w:p w14:paraId="432AF4A1" w14:textId="77777777" w:rsidR="00FE01F6" w:rsidRPr="00462450" w:rsidRDefault="00FE01F6" w:rsidP="00FE01F6">
      <w:pPr>
        <w:pStyle w:val="22"/>
        <w:numPr>
          <w:ilvl w:val="0"/>
          <w:numId w:val="9"/>
        </w:numPr>
        <w:shd w:val="clear" w:color="auto" w:fill="auto"/>
        <w:tabs>
          <w:tab w:val="left" w:pos="275"/>
        </w:tabs>
        <w:spacing w:after="0" w:line="240" w:lineRule="auto"/>
        <w:ind w:firstLine="720"/>
        <w:jc w:val="both"/>
        <w:rPr>
          <w:sz w:val="24"/>
          <w:szCs w:val="24"/>
        </w:rPr>
      </w:pPr>
      <w:r w:rsidRPr="00462450">
        <w:rPr>
          <w:sz w:val="24"/>
          <w:szCs w:val="24"/>
        </w:rPr>
        <w:t>бухгалтер-советник,</w:t>
      </w:r>
    </w:p>
    <w:p w14:paraId="61F78E11" w14:textId="4DF2BAF9" w:rsidR="00FE01F6" w:rsidRPr="00462450" w:rsidRDefault="00FE01F6" w:rsidP="00FE01F6">
      <w:pPr>
        <w:pStyle w:val="22"/>
        <w:numPr>
          <w:ilvl w:val="0"/>
          <w:numId w:val="9"/>
        </w:numPr>
        <w:shd w:val="clear" w:color="auto" w:fill="auto"/>
        <w:tabs>
          <w:tab w:val="left" w:pos="279"/>
        </w:tabs>
        <w:spacing w:after="0" w:line="240" w:lineRule="auto"/>
        <w:ind w:firstLine="720"/>
        <w:jc w:val="both"/>
        <w:rPr>
          <w:sz w:val="24"/>
          <w:szCs w:val="24"/>
        </w:rPr>
      </w:pPr>
      <w:r w:rsidRPr="00462450">
        <w:rPr>
          <w:sz w:val="24"/>
          <w:szCs w:val="24"/>
        </w:rPr>
        <w:t>юрисконсульт</w:t>
      </w:r>
      <w:r w:rsidR="006A3561">
        <w:rPr>
          <w:sz w:val="24"/>
          <w:szCs w:val="24"/>
        </w:rPr>
        <w:t>-советник</w:t>
      </w:r>
      <w:r w:rsidRPr="00462450">
        <w:rPr>
          <w:sz w:val="24"/>
          <w:szCs w:val="24"/>
        </w:rPr>
        <w:t>;</w:t>
      </w:r>
    </w:p>
    <w:p w14:paraId="71120A40" w14:textId="77777777" w:rsidR="00FE01F6" w:rsidRPr="00462450" w:rsidRDefault="00FE01F6" w:rsidP="00FE01F6">
      <w:pPr>
        <w:pStyle w:val="22"/>
        <w:numPr>
          <w:ilvl w:val="0"/>
          <w:numId w:val="9"/>
        </w:numPr>
        <w:shd w:val="clear" w:color="auto" w:fill="auto"/>
        <w:tabs>
          <w:tab w:val="left" w:pos="279"/>
        </w:tabs>
        <w:spacing w:after="0" w:line="240" w:lineRule="auto"/>
        <w:ind w:firstLine="720"/>
        <w:jc w:val="both"/>
        <w:rPr>
          <w:sz w:val="24"/>
          <w:szCs w:val="24"/>
        </w:rPr>
      </w:pPr>
      <w:r w:rsidRPr="00462450">
        <w:rPr>
          <w:sz w:val="24"/>
          <w:szCs w:val="24"/>
        </w:rPr>
        <w:t>иные должностные лица в соответствии со своими обязанностями.</w:t>
      </w:r>
    </w:p>
    <w:p w14:paraId="5C201E8D" w14:textId="77777777" w:rsidR="00FE01F6" w:rsidRPr="00462450" w:rsidRDefault="00FE01F6" w:rsidP="00FE01F6">
      <w:pPr>
        <w:pStyle w:val="22"/>
        <w:shd w:val="clear" w:color="auto" w:fill="auto"/>
        <w:spacing w:after="0" w:line="240" w:lineRule="auto"/>
        <w:ind w:firstLine="720"/>
        <w:jc w:val="both"/>
        <w:rPr>
          <w:sz w:val="24"/>
          <w:szCs w:val="24"/>
        </w:rPr>
      </w:pPr>
      <w:r w:rsidRPr="00462450">
        <w:rPr>
          <w:sz w:val="24"/>
          <w:szCs w:val="24"/>
        </w:rPr>
        <w:t xml:space="preserve">Основание: пункт 6 Инструкции к Единому плану счетов № 157н, статья 99, пункт 8 Федеральный </w:t>
      </w:r>
      <w:hyperlink r:id="rId49" w:history="1">
        <w:r w:rsidRPr="00462450">
          <w:rPr>
            <w:sz w:val="24"/>
            <w:szCs w:val="24"/>
          </w:rPr>
          <w:t>закон</w:t>
        </w:r>
      </w:hyperlink>
      <w:r w:rsidRPr="00462450">
        <w:rPr>
          <w:sz w:val="24"/>
          <w:szCs w:val="24"/>
        </w:rPr>
        <w:t xml:space="preserve"> N 44-ФЗ</w:t>
      </w:r>
      <w:r>
        <w:rPr>
          <w:sz w:val="24"/>
          <w:szCs w:val="24"/>
        </w:rPr>
        <w:t>.</w:t>
      </w:r>
    </w:p>
    <w:p w14:paraId="5740F73D" w14:textId="77777777" w:rsidR="00FE01F6" w:rsidRDefault="00FE01F6" w:rsidP="00292D24">
      <w:pPr>
        <w:pStyle w:val="22"/>
        <w:shd w:val="clear" w:color="auto" w:fill="auto"/>
        <w:tabs>
          <w:tab w:val="left" w:pos="3535"/>
        </w:tabs>
        <w:spacing w:after="0" w:line="240" w:lineRule="auto"/>
        <w:ind w:firstLine="0"/>
        <w:rPr>
          <w:b/>
          <w:sz w:val="24"/>
          <w:szCs w:val="24"/>
        </w:rPr>
      </w:pPr>
    </w:p>
    <w:p w14:paraId="7259CE33" w14:textId="77777777" w:rsidR="001569A4" w:rsidRDefault="001569A4" w:rsidP="00292D24">
      <w:pPr>
        <w:pStyle w:val="22"/>
        <w:shd w:val="clear" w:color="auto" w:fill="auto"/>
        <w:tabs>
          <w:tab w:val="left" w:pos="3535"/>
        </w:tabs>
        <w:spacing w:after="0" w:line="240" w:lineRule="auto"/>
        <w:ind w:firstLine="0"/>
        <w:rPr>
          <w:b/>
          <w:sz w:val="24"/>
          <w:szCs w:val="24"/>
        </w:rPr>
      </w:pPr>
      <w:r>
        <w:rPr>
          <w:b/>
          <w:bCs/>
          <w:sz w:val="24"/>
          <w:szCs w:val="24"/>
          <w:lang w:val="en-US"/>
        </w:rPr>
        <w:t>IV</w:t>
      </w:r>
      <w:r>
        <w:rPr>
          <w:b/>
          <w:bCs/>
          <w:sz w:val="24"/>
          <w:szCs w:val="24"/>
        </w:rPr>
        <w:t>.</w:t>
      </w:r>
      <w:r w:rsidRPr="00DD47BF">
        <w:rPr>
          <w:b/>
          <w:sz w:val="24"/>
          <w:szCs w:val="24"/>
        </w:rPr>
        <w:t xml:space="preserve"> События после отчетной даты</w:t>
      </w:r>
    </w:p>
    <w:p w14:paraId="7A488212" w14:textId="77777777" w:rsidR="001569A4" w:rsidRDefault="001569A4" w:rsidP="00292D24">
      <w:pPr>
        <w:pStyle w:val="22"/>
        <w:shd w:val="clear" w:color="auto" w:fill="auto"/>
        <w:tabs>
          <w:tab w:val="left" w:pos="3535"/>
        </w:tabs>
        <w:spacing w:after="0" w:line="240" w:lineRule="auto"/>
        <w:ind w:firstLine="0"/>
        <w:rPr>
          <w:b/>
          <w:sz w:val="24"/>
          <w:szCs w:val="24"/>
        </w:rPr>
      </w:pPr>
    </w:p>
    <w:p w14:paraId="4AB2DD02" w14:textId="77777777" w:rsidR="001569A4" w:rsidRPr="00EE206F" w:rsidRDefault="001569A4" w:rsidP="00764C65">
      <w:pPr>
        <w:ind w:firstLine="708"/>
        <w:jc w:val="both"/>
      </w:pPr>
      <w:r w:rsidRPr="00EE206F">
        <w:t>В данные бухгалтерского учета за отчетный период включается информация о событиях после отчетной даты – существенных фактах хозяйственной жизни, которые произошли в период между отчетной датой и датой подписания или принятия бухгалтерской (финансовой) отчетности и оказали или могут оказать существенное влияние на финансовое состояние, движение денег или результаты деятельности учреждения (далее – События).</w:t>
      </w:r>
    </w:p>
    <w:p w14:paraId="4AD561EE" w14:textId="77777777" w:rsidR="001569A4" w:rsidRPr="00EE206F" w:rsidRDefault="001569A4" w:rsidP="00764C65">
      <w:pPr>
        <w:ind w:firstLine="708"/>
        <w:jc w:val="both"/>
        <w:rPr>
          <w:szCs w:val="20"/>
        </w:rPr>
      </w:pPr>
      <w:r w:rsidRPr="00EE206F">
        <w:t>Факт хозяйственной жизни признается существенным, если без знания о нем пользователи отчетности не могут достоверно оценить финансовое состояние, движение денежных средств или результаты деятельности учреждения. Оценивает существенность влияний и к</w:t>
      </w:r>
      <w:r w:rsidRPr="00EE206F">
        <w:rPr>
          <w:szCs w:val="20"/>
          <w:shd w:val="clear" w:color="auto" w:fill="FFFFFF"/>
        </w:rPr>
        <w:t>валифицирует событие как событие после отчетной даты главный бухгалтер на основе своего профессионального суждения.</w:t>
      </w:r>
    </w:p>
    <w:p w14:paraId="771AB6E2" w14:textId="645601C4" w:rsidR="001569A4" w:rsidRPr="00EE206F" w:rsidRDefault="001569A4" w:rsidP="00764C65">
      <w:pPr>
        <w:jc w:val="both"/>
      </w:pPr>
      <w:r w:rsidRPr="00EE206F">
        <w:t> </w:t>
      </w:r>
      <w:r w:rsidR="00FC4F03">
        <w:tab/>
      </w:r>
      <w:r w:rsidR="003B71BC">
        <w:t>1</w:t>
      </w:r>
      <w:r w:rsidRPr="00EE206F">
        <w:t>. Событиями после отчетной даты признаются:</w:t>
      </w:r>
    </w:p>
    <w:p w14:paraId="56E6EA9F" w14:textId="77777777" w:rsidR="001569A4" w:rsidRPr="00EE206F" w:rsidRDefault="001569A4" w:rsidP="00FC4F03">
      <w:pPr>
        <w:ind w:firstLine="708"/>
        <w:jc w:val="both"/>
        <w:rPr>
          <w:szCs w:val="20"/>
          <w:shd w:val="clear" w:color="auto" w:fill="FFFFFF"/>
        </w:rPr>
      </w:pPr>
      <w:r w:rsidRPr="00EE206F">
        <w:t> </w:t>
      </w:r>
      <w:r w:rsidR="003B71BC">
        <w:t>1</w:t>
      </w:r>
      <w:r w:rsidRPr="00EE206F">
        <w:t xml:space="preserve">.1. События, которые подтверждают существовавшие на отчетную дату хозяйственные условия учреждения. Учреждение применяет перечень таких событий, приведенный </w:t>
      </w:r>
      <w:r>
        <w:rPr>
          <w:szCs w:val="20"/>
        </w:rPr>
        <w:t xml:space="preserve">в пункте 7 </w:t>
      </w:r>
      <w:r w:rsidRPr="00EE206F">
        <w:rPr>
          <w:szCs w:val="20"/>
        </w:rPr>
        <w:t>СГС «</w:t>
      </w:r>
      <w:r w:rsidRPr="00EE206F">
        <w:rPr>
          <w:szCs w:val="20"/>
          <w:shd w:val="clear" w:color="auto" w:fill="FFFFFF"/>
        </w:rPr>
        <w:t>События после отчетной даты».</w:t>
      </w:r>
    </w:p>
    <w:p w14:paraId="73C3AC9A" w14:textId="77777777" w:rsidR="001569A4" w:rsidRPr="00EE206F" w:rsidRDefault="003B71BC" w:rsidP="00FC4F03">
      <w:pPr>
        <w:ind w:firstLine="708"/>
        <w:jc w:val="both"/>
        <w:rPr>
          <w:szCs w:val="20"/>
          <w:shd w:val="clear" w:color="auto" w:fill="FFFFFF"/>
        </w:rPr>
      </w:pPr>
      <w:r>
        <w:t>1</w:t>
      </w:r>
      <w:r w:rsidR="001569A4" w:rsidRPr="00EE206F">
        <w:t xml:space="preserve">.2. События, которые указывают на условия хозяйственной деятельности, факты хозяйственной жизни или обстоятельства, возникшие после отчетной даты. Учреждение применяет перечень таких событий, приведенный </w:t>
      </w:r>
      <w:r w:rsidR="001569A4" w:rsidRPr="00EE206F">
        <w:rPr>
          <w:szCs w:val="20"/>
        </w:rPr>
        <w:t>в пункте 7 СГС «</w:t>
      </w:r>
      <w:r w:rsidR="001569A4" w:rsidRPr="00EE206F">
        <w:rPr>
          <w:szCs w:val="20"/>
          <w:shd w:val="clear" w:color="auto" w:fill="FFFFFF"/>
        </w:rPr>
        <w:t>События после отчетной даты».</w:t>
      </w:r>
    </w:p>
    <w:p w14:paraId="34C17DCB" w14:textId="77777777" w:rsidR="001569A4" w:rsidRPr="00EE206F" w:rsidRDefault="001569A4" w:rsidP="00FC4F03">
      <w:pPr>
        <w:ind w:firstLine="708"/>
        <w:jc w:val="both"/>
      </w:pPr>
      <w:r w:rsidRPr="00EE206F">
        <w:lastRenderedPageBreak/>
        <w:t> </w:t>
      </w:r>
      <w:r w:rsidR="003B71BC">
        <w:t>2</w:t>
      </w:r>
      <w:r w:rsidRPr="00EE206F">
        <w:t>. Событие отражается в учете и отчетности в следующем порядке:</w:t>
      </w:r>
    </w:p>
    <w:p w14:paraId="7E03934F" w14:textId="77777777" w:rsidR="001569A4" w:rsidRPr="00EE206F" w:rsidRDefault="001569A4" w:rsidP="00FC4F03">
      <w:pPr>
        <w:ind w:firstLine="708"/>
        <w:jc w:val="both"/>
      </w:pPr>
      <w:r w:rsidRPr="00EE206F">
        <w:t> </w:t>
      </w:r>
      <w:r w:rsidR="003B71BC">
        <w:t>2</w:t>
      </w:r>
      <w:r w:rsidRPr="00EE206F">
        <w:t>.1. Событие, которое подтверждает хозяйственные условия, существовавшие на отчетную дату, отражается в учете отчетного периода. При этом делается:</w:t>
      </w:r>
    </w:p>
    <w:p w14:paraId="6A37313D" w14:textId="77777777" w:rsidR="001569A4" w:rsidRPr="00EE206F" w:rsidRDefault="001569A4" w:rsidP="00764C65">
      <w:pPr>
        <w:numPr>
          <w:ilvl w:val="0"/>
          <w:numId w:val="43"/>
        </w:numPr>
        <w:ind w:left="0" w:firstLine="0"/>
        <w:jc w:val="both"/>
      </w:pPr>
      <w:r w:rsidRPr="00EE206F">
        <w:t xml:space="preserve">дополнительная бухгалтерская запись, которая отражает это событие, </w:t>
      </w:r>
    </w:p>
    <w:p w14:paraId="6268CE98" w14:textId="77777777" w:rsidR="001569A4" w:rsidRPr="00EE206F" w:rsidRDefault="001569A4" w:rsidP="00764C65">
      <w:pPr>
        <w:numPr>
          <w:ilvl w:val="0"/>
          <w:numId w:val="43"/>
        </w:numPr>
        <w:ind w:left="0" w:firstLine="0"/>
        <w:jc w:val="both"/>
      </w:pPr>
      <w:r w:rsidRPr="00EE206F">
        <w:t>либо запись способом «красное сторно» и (или) дополнительная бухгалтерская запись на сумму, отраженную в бухгалтерском учете.</w:t>
      </w:r>
    </w:p>
    <w:p w14:paraId="69CA8A76" w14:textId="77777777" w:rsidR="001569A4" w:rsidRPr="00EE206F" w:rsidRDefault="001569A4" w:rsidP="00764C65">
      <w:pPr>
        <w:ind w:firstLine="708"/>
        <w:jc w:val="both"/>
      </w:pPr>
      <w:r w:rsidRPr="00EE206F">
        <w:t>События отражаются в регистрах бухгалтерского учета в последний день отчетного периода до заключительных операций по закрытию счетов. Данные бухгалтерского учета отражаются в соответствующих формах отчетности с учетом событий после отчетной даты.</w:t>
      </w:r>
    </w:p>
    <w:p w14:paraId="1A2ECAA1" w14:textId="77777777" w:rsidR="001569A4" w:rsidRPr="00EE206F" w:rsidRDefault="001569A4" w:rsidP="00764C65">
      <w:pPr>
        <w:ind w:firstLine="708"/>
        <w:jc w:val="both"/>
      </w:pPr>
      <w:r w:rsidRPr="00EE206F">
        <w:t xml:space="preserve">В </w:t>
      </w:r>
      <w:r w:rsidRPr="000D31FD">
        <w:t>разделе 5</w:t>
      </w:r>
      <w:r w:rsidRPr="00EE206F">
        <w:t xml:space="preserve"> текстовой части пояснительной записки раскрывается информация о Событии и его оценке в денежном выражении.</w:t>
      </w:r>
    </w:p>
    <w:p w14:paraId="10203C56" w14:textId="528EA21B" w:rsidR="001569A4" w:rsidRPr="00627864" w:rsidRDefault="001569A4" w:rsidP="00764C65">
      <w:pPr>
        <w:jc w:val="both"/>
      </w:pPr>
      <w:r w:rsidRPr="00EE206F">
        <w:t> </w:t>
      </w:r>
      <w:r w:rsidR="00FC4F03">
        <w:tab/>
      </w:r>
      <w:r w:rsidR="003B71BC">
        <w:t>2</w:t>
      </w:r>
      <w:r w:rsidRPr="00EE206F">
        <w:t xml:space="preserve">.2. Событие, указывающее на возникшие после отчетной даты хозяйственные условия, отражается в бухгалтерском учете периода, следующего за отчетным. Аналогичным образом отражается событие, которое не отражено в учете и отчетности отчетного периода из-за соблюдения сроков представления отчетности или из-за позднего поступления первичных учетных документов. При этом информация о таком событии и его денежная оценка приводятся в разделе 5 </w:t>
      </w:r>
      <w:r w:rsidRPr="00627864">
        <w:t>текстовой части пояснительной записки.</w:t>
      </w:r>
    </w:p>
    <w:p w14:paraId="3FB76B69" w14:textId="77777777" w:rsidR="001569A4" w:rsidRPr="00627864" w:rsidRDefault="001569A4" w:rsidP="00292D24">
      <w:pPr>
        <w:pStyle w:val="22"/>
        <w:shd w:val="clear" w:color="auto" w:fill="auto"/>
        <w:tabs>
          <w:tab w:val="left" w:pos="3535"/>
        </w:tabs>
        <w:spacing w:after="0" w:line="240" w:lineRule="auto"/>
        <w:ind w:firstLine="0"/>
        <w:rPr>
          <w:b/>
          <w:sz w:val="24"/>
          <w:szCs w:val="24"/>
        </w:rPr>
      </w:pPr>
    </w:p>
    <w:p w14:paraId="7AA06F83" w14:textId="77777777" w:rsidR="001569A4" w:rsidRPr="00627864" w:rsidRDefault="001569A4" w:rsidP="00292D24">
      <w:pPr>
        <w:pStyle w:val="22"/>
        <w:shd w:val="clear" w:color="auto" w:fill="auto"/>
        <w:tabs>
          <w:tab w:val="left" w:pos="3535"/>
        </w:tabs>
        <w:spacing w:after="0" w:line="240" w:lineRule="auto"/>
        <w:ind w:firstLine="0"/>
        <w:rPr>
          <w:b/>
          <w:bCs/>
          <w:sz w:val="24"/>
          <w:szCs w:val="24"/>
        </w:rPr>
      </w:pPr>
      <w:r w:rsidRPr="00627864">
        <w:rPr>
          <w:b/>
          <w:bCs/>
          <w:sz w:val="24"/>
          <w:szCs w:val="24"/>
          <w:lang w:val="en-US"/>
        </w:rPr>
        <w:t>V</w:t>
      </w:r>
      <w:r w:rsidRPr="00627864">
        <w:rPr>
          <w:b/>
          <w:bCs/>
          <w:sz w:val="24"/>
          <w:szCs w:val="24"/>
        </w:rPr>
        <w:t>. Бюджетная отчетность</w:t>
      </w:r>
    </w:p>
    <w:p w14:paraId="77E2E2A8" w14:textId="77777777" w:rsidR="001569A4" w:rsidRPr="00627864" w:rsidRDefault="001569A4" w:rsidP="00292D24">
      <w:pPr>
        <w:pStyle w:val="HEADERTEXT"/>
        <w:rPr>
          <w:b/>
          <w:bCs/>
          <w:color w:val="auto"/>
        </w:rPr>
      </w:pPr>
    </w:p>
    <w:p w14:paraId="561E40CA" w14:textId="77777777" w:rsidR="001569A4" w:rsidRPr="00627864" w:rsidRDefault="001569A4" w:rsidP="00292D24">
      <w:pPr>
        <w:pStyle w:val="HEADERTEXT"/>
        <w:ind w:firstLine="720"/>
        <w:jc w:val="both"/>
        <w:rPr>
          <w:rFonts w:ascii="Times New Roman" w:hAnsi="Times New Roman" w:cs="Times New Roman"/>
          <w:b/>
          <w:bCs/>
          <w:color w:val="auto"/>
          <w:sz w:val="24"/>
          <w:szCs w:val="24"/>
        </w:rPr>
      </w:pPr>
      <w:r w:rsidRPr="00627864">
        <w:rPr>
          <w:rFonts w:ascii="Times New Roman" w:hAnsi="Times New Roman" w:cs="Times New Roman"/>
          <w:color w:val="auto"/>
          <w:sz w:val="24"/>
          <w:szCs w:val="24"/>
        </w:rPr>
        <w:t>Бюджетная отчетность составляется на основании аналитического и синтетического учета по формам, в объеме и в сроки, установленные Департаментом финансов, Контрольно-счетной палатой и бюджетным законодательством (приказ Минфина России от 28 декабря 2010 № 191н).</w:t>
      </w:r>
    </w:p>
    <w:p w14:paraId="61A865AA" w14:textId="77777777" w:rsidR="001569A4" w:rsidRPr="00627864" w:rsidRDefault="001569A4" w:rsidP="00292D24">
      <w:pPr>
        <w:pStyle w:val="22"/>
        <w:shd w:val="clear" w:color="auto" w:fill="auto"/>
        <w:spacing w:after="0" w:line="240" w:lineRule="auto"/>
        <w:ind w:firstLine="720"/>
        <w:jc w:val="both"/>
        <w:rPr>
          <w:sz w:val="24"/>
          <w:szCs w:val="24"/>
        </w:rPr>
      </w:pPr>
      <w:r w:rsidRPr="00627864">
        <w:rPr>
          <w:sz w:val="24"/>
          <w:szCs w:val="24"/>
        </w:rPr>
        <w:t>Бюджетная отчетность представляется в Департамент финансов, Контрольно-счетную палату Москвы в установленные ими сроки.</w:t>
      </w:r>
    </w:p>
    <w:p w14:paraId="14511443" w14:textId="77777777" w:rsidR="00C36CE2" w:rsidRPr="00627864" w:rsidRDefault="00C36CE2" w:rsidP="0005146C">
      <w:pPr>
        <w:pStyle w:val="HEADERTEXT"/>
        <w:jc w:val="center"/>
        <w:rPr>
          <w:b/>
          <w:bCs/>
          <w:color w:val="auto"/>
        </w:rPr>
      </w:pPr>
    </w:p>
    <w:p w14:paraId="0582F83B" w14:textId="77777777" w:rsidR="001569A4" w:rsidRPr="00627864" w:rsidRDefault="001569A4" w:rsidP="0005146C">
      <w:pPr>
        <w:pStyle w:val="22"/>
        <w:shd w:val="clear" w:color="auto" w:fill="auto"/>
        <w:tabs>
          <w:tab w:val="left" w:pos="0"/>
        </w:tabs>
        <w:spacing w:after="0"/>
        <w:ind w:right="-6" w:firstLine="0"/>
        <w:rPr>
          <w:b/>
          <w:bCs/>
          <w:sz w:val="24"/>
          <w:szCs w:val="24"/>
        </w:rPr>
      </w:pPr>
      <w:r w:rsidRPr="00627864">
        <w:rPr>
          <w:b/>
          <w:bCs/>
          <w:sz w:val="24"/>
          <w:szCs w:val="24"/>
          <w:lang w:val="en-US"/>
        </w:rPr>
        <w:t>VI</w:t>
      </w:r>
      <w:r w:rsidRPr="00627864">
        <w:rPr>
          <w:b/>
          <w:bCs/>
          <w:sz w:val="24"/>
          <w:szCs w:val="24"/>
        </w:rPr>
        <w:t xml:space="preserve">. Порядок передачи документов бухгалтерского учета </w:t>
      </w:r>
    </w:p>
    <w:p w14:paraId="0C799128" w14:textId="77777777" w:rsidR="001569A4" w:rsidRPr="00627864" w:rsidRDefault="001569A4" w:rsidP="0005146C">
      <w:pPr>
        <w:pStyle w:val="22"/>
        <w:shd w:val="clear" w:color="auto" w:fill="auto"/>
        <w:tabs>
          <w:tab w:val="left" w:pos="0"/>
        </w:tabs>
        <w:spacing w:after="0"/>
        <w:ind w:right="-6" w:firstLine="0"/>
        <w:rPr>
          <w:b/>
          <w:bCs/>
          <w:sz w:val="24"/>
          <w:szCs w:val="24"/>
        </w:rPr>
      </w:pPr>
      <w:r w:rsidRPr="00627864">
        <w:rPr>
          <w:b/>
          <w:bCs/>
          <w:sz w:val="24"/>
          <w:szCs w:val="24"/>
        </w:rPr>
        <w:t>при смене руководителя или главного бухгалтера</w:t>
      </w:r>
    </w:p>
    <w:p w14:paraId="2EC254F8" w14:textId="77777777" w:rsidR="001569A4" w:rsidRPr="00627864" w:rsidRDefault="001569A4" w:rsidP="00292D24">
      <w:pPr>
        <w:pStyle w:val="HEADERTEXT"/>
        <w:ind w:firstLine="720"/>
        <w:jc w:val="center"/>
        <w:rPr>
          <w:b/>
          <w:bCs/>
          <w:color w:val="auto"/>
          <w:sz w:val="24"/>
          <w:szCs w:val="24"/>
        </w:rPr>
      </w:pPr>
    </w:p>
    <w:p w14:paraId="704272BA" w14:textId="77777777" w:rsidR="001569A4" w:rsidRPr="00292D24" w:rsidRDefault="001569A4" w:rsidP="00292D24">
      <w:pPr>
        <w:pStyle w:val="22"/>
        <w:shd w:val="clear" w:color="auto" w:fill="auto"/>
        <w:tabs>
          <w:tab w:val="left" w:pos="0"/>
        </w:tabs>
        <w:spacing w:after="0" w:line="240" w:lineRule="auto"/>
        <w:ind w:firstLine="720"/>
        <w:jc w:val="both"/>
        <w:rPr>
          <w:sz w:val="24"/>
          <w:szCs w:val="24"/>
        </w:rPr>
      </w:pPr>
      <w:r w:rsidRPr="00627864">
        <w:rPr>
          <w:sz w:val="24"/>
          <w:szCs w:val="24"/>
        </w:rPr>
        <w:t>1. При смене руководителя или главного бухгалтера (далее - увольняемые лица) они обязаны в рамках передачи дел заместителю, новому должностному лицу, иному уполномоченному должностному лицу (далее - уполномоченное лицо) передать документы бухгалтерского учета, а также печати и</w:t>
      </w:r>
      <w:r w:rsidRPr="00292D24">
        <w:rPr>
          <w:sz w:val="24"/>
          <w:szCs w:val="24"/>
        </w:rPr>
        <w:t xml:space="preserve"> штампы, хранящиеся в бухгалтерии.</w:t>
      </w:r>
    </w:p>
    <w:p w14:paraId="40383218" w14:textId="77777777" w:rsidR="001569A4" w:rsidRPr="00292D24" w:rsidRDefault="001569A4" w:rsidP="00292D24">
      <w:pPr>
        <w:pStyle w:val="22"/>
        <w:shd w:val="clear" w:color="auto" w:fill="auto"/>
        <w:tabs>
          <w:tab w:val="left" w:pos="0"/>
        </w:tabs>
        <w:spacing w:after="0" w:line="240" w:lineRule="auto"/>
        <w:ind w:firstLine="720"/>
        <w:jc w:val="both"/>
        <w:rPr>
          <w:sz w:val="24"/>
          <w:szCs w:val="24"/>
        </w:rPr>
      </w:pPr>
      <w:r w:rsidRPr="00C23027">
        <w:rPr>
          <w:sz w:val="24"/>
          <w:szCs w:val="24"/>
        </w:rPr>
        <w:t>2. Передача бухгалтерских документов и печатей проводится на основании</w:t>
      </w:r>
      <w:r w:rsidRPr="00292D24">
        <w:rPr>
          <w:sz w:val="24"/>
          <w:szCs w:val="24"/>
        </w:rPr>
        <w:t xml:space="preserve"> </w:t>
      </w:r>
      <w:r w:rsidR="001D4E6D">
        <w:rPr>
          <w:sz w:val="24"/>
          <w:szCs w:val="24"/>
        </w:rPr>
        <w:t xml:space="preserve">Порядка, утвержденного </w:t>
      </w:r>
      <w:r>
        <w:rPr>
          <w:sz w:val="24"/>
          <w:szCs w:val="24"/>
        </w:rPr>
        <w:t>р</w:t>
      </w:r>
      <w:r w:rsidRPr="00C23027">
        <w:rPr>
          <w:sz w:val="24"/>
          <w:szCs w:val="24"/>
        </w:rPr>
        <w:t>аспоряжени</w:t>
      </w:r>
      <w:r w:rsidR="001D4E6D">
        <w:rPr>
          <w:sz w:val="24"/>
          <w:szCs w:val="24"/>
        </w:rPr>
        <w:t>ем</w:t>
      </w:r>
      <w:r w:rsidRPr="00C23027">
        <w:rPr>
          <w:sz w:val="24"/>
          <w:szCs w:val="24"/>
        </w:rPr>
        <w:t xml:space="preserve"> </w:t>
      </w:r>
      <w:r>
        <w:rPr>
          <w:sz w:val="24"/>
          <w:szCs w:val="24"/>
        </w:rPr>
        <w:t>аппарата СД</w:t>
      </w:r>
      <w:r w:rsidRPr="00292D24">
        <w:rPr>
          <w:sz w:val="24"/>
          <w:szCs w:val="24"/>
        </w:rPr>
        <w:t xml:space="preserve"> МО Лианозово. </w:t>
      </w:r>
    </w:p>
    <w:p w14:paraId="46E6AB8B" w14:textId="77777777" w:rsidR="001569A4" w:rsidRPr="00292D24" w:rsidRDefault="001569A4" w:rsidP="00292D24">
      <w:pPr>
        <w:pStyle w:val="22"/>
        <w:shd w:val="clear" w:color="auto" w:fill="auto"/>
        <w:tabs>
          <w:tab w:val="left" w:pos="0"/>
        </w:tabs>
        <w:spacing w:after="0" w:line="240" w:lineRule="auto"/>
        <w:ind w:firstLine="720"/>
        <w:jc w:val="both"/>
        <w:rPr>
          <w:sz w:val="24"/>
          <w:szCs w:val="24"/>
        </w:rPr>
      </w:pPr>
      <w:r w:rsidRPr="00292D24">
        <w:rPr>
          <w:sz w:val="24"/>
          <w:szCs w:val="24"/>
        </w:rPr>
        <w:t>3. Передача документов бухучета, печатей и штампов осуществляется при участии комиссии, создаваемой в аппарате СД МО Лианозово.</w:t>
      </w:r>
    </w:p>
    <w:p w14:paraId="1A4FD1C2" w14:textId="77777777" w:rsidR="001569A4" w:rsidRPr="00292D24" w:rsidRDefault="001569A4" w:rsidP="00292D24">
      <w:pPr>
        <w:pStyle w:val="22"/>
        <w:shd w:val="clear" w:color="auto" w:fill="auto"/>
        <w:spacing w:after="0" w:line="240" w:lineRule="auto"/>
        <w:ind w:firstLine="720"/>
        <w:jc w:val="both"/>
        <w:rPr>
          <w:sz w:val="24"/>
          <w:szCs w:val="24"/>
        </w:rPr>
      </w:pPr>
      <w:r w:rsidRPr="00292D24">
        <w:rPr>
          <w:sz w:val="24"/>
          <w:szCs w:val="24"/>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их количество и тип.</w:t>
      </w:r>
    </w:p>
    <w:p w14:paraId="032EC64A" w14:textId="77777777" w:rsidR="001569A4" w:rsidRPr="00292D24" w:rsidRDefault="001569A4" w:rsidP="00292D24">
      <w:pPr>
        <w:pStyle w:val="22"/>
        <w:shd w:val="clear" w:color="auto" w:fill="auto"/>
        <w:spacing w:after="0" w:line="240" w:lineRule="auto"/>
        <w:ind w:firstLine="720"/>
        <w:jc w:val="both"/>
        <w:rPr>
          <w:sz w:val="24"/>
          <w:szCs w:val="24"/>
        </w:rPr>
      </w:pPr>
      <w:r w:rsidRPr="00292D24">
        <w:rPr>
          <w:sz w:val="24"/>
          <w:szCs w:val="24"/>
        </w:rPr>
        <w:t>Акт приема-передачи дел должен полностью отражать все существенные недостатки и нарушения в организации работы бухгалтерии.</w:t>
      </w:r>
    </w:p>
    <w:p w14:paraId="3479AAF3" w14:textId="77777777" w:rsidR="001569A4" w:rsidRPr="00292D24" w:rsidRDefault="001569A4" w:rsidP="00292D24">
      <w:pPr>
        <w:pStyle w:val="22"/>
        <w:shd w:val="clear" w:color="auto" w:fill="auto"/>
        <w:spacing w:after="0" w:line="240" w:lineRule="auto"/>
        <w:ind w:firstLine="720"/>
        <w:jc w:val="both"/>
        <w:rPr>
          <w:sz w:val="24"/>
          <w:szCs w:val="24"/>
        </w:rPr>
      </w:pPr>
      <w:r w:rsidRPr="00292D24">
        <w:rPr>
          <w:sz w:val="24"/>
          <w:szCs w:val="24"/>
        </w:rPr>
        <w:t>Акт приема-передачи подписывается уполномоченным лицом, принимающим дела, и членами комиссии.</w:t>
      </w:r>
    </w:p>
    <w:p w14:paraId="3A9FEA3F" w14:textId="77777777" w:rsidR="001569A4" w:rsidRPr="00292D24" w:rsidRDefault="001569A4" w:rsidP="00292D24">
      <w:pPr>
        <w:pStyle w:val="22"/>
        <w:shd w:val="clear" w:color="auto" w:fill="auto"/>
        <w:spacing w:after="0" w:line="240" w:lineRule="auto"/>
        <w:ind w:firstLine="720"/>
        <w:jc w:val="both"/>
        <w:rPr>
          <w:sz w:val="24"/>
          <w:szCs w:val="24"/>
        </w:rPr>
      </w:pPr>
      <w:r w:rsidRPr="00292D24">
        <w:rPr>
          <w:sz w:val="24"/>
          <w:szCs w:val="24"/>
        </w:rPr>
        <w:t>При необходимости члены комиссии включают в акт свои рекомендации и предложения, которые возникли при приеме-передаче дел.</w:t>
      </w:r>
    </w:p>
    <w:p w14:paraId="23EA45AF" w14:textId="77777777" w:rsidR="001569A4" w:rsidRPr="00292D24" w:rsidRDefault="001569A4" w:rsidP="00292D24">
      <w:pPr>
        <w:pStyle w:val="22"/>
        <w:shd w:val="clear" w:color="auto" w:fill="auto"/>
        <w:tabs>
          <w:tab w:val="left" w:pos="142"/>
        </w:tabs>
        <w:spacing w:after="0" w:line="240" w:lineRule="auto"/>
        <w:ind w:firstLine="720"/>
        <w:jc w:val="both"/>
        <w:rPr>
          <w:sz w:val="24"/>
          <w:szCs w:val="24"/>
        </w:rPr>
      </w:pPr>
      <w:r w:rsidRPr="00292D24">
        <w:rPr>
          <w:sz w:val="24"/>
          <w:szCs w:val="24"/>
        </w:rPr>
        <w:t>4. В комиссию, указанную в Порядке, включаются сотрудники аппарата СД МО Лианозово в соответствии с приказом на передачу бухгалтерских документов.</w:t>
      </w:r>
    </w:p>
    <w:p w14:paraId="6D801965" w14:textId="77777777" w:rsidR="001569A4" w:rsidRPr="00292D24" w:rsidRDefault="001569A4" w:rsidP="00292D24">
      <w:pPr>
        <w:pStyle w:val="22"/>
        <w:shd w:val="clear" w:color="auto" w:fill="auto"/>
        <w:tabs>
          <w:tab w:val="left" w:pos="295"/>
        </w:tabs>
        <w:spacing w:after="0" w:line="240" w:lineRule="auto"/>
        <w:ind w:firstLine="720"/>
        <w:jc w:val="both"/>
        <w:rPr>
          <w:sz w:val="24"/>
          <w:szCs w:val="24"/>
        </w:rPr>
      </w:pPr>
      <w:r w:rsidRPr="00292D24">
        <w:rPr>
          <w:sz w:val="24"/>
          <w:szCs w:val="24"/>
        </w:rPr>
        <w:t>5. Передаются следующие документы:</w:t>
      </w:r>
    </w:p>
    <w:p w14:paraId="665B3B30" w14:textId="77777777" w:rsidR="001569A4" w:rsidRPr="00292D24" w:rsidRDefault="001569A4" w:rsidP="00292D24">
      <w:pPr>
        <w:pStyle w:val="22"/>
        <w:numPr>
          <w:ilvl w:val="0"/>
          <w:numId w:val="5"/>
        </w:numPr>
        <w:shd w:val="clear" w:color="auto" w:fill="auto"/>
        <w:tabs>
          <w:tab w:val="left" w:pos="744"/>
        </w:tabs>
        <w:spacing w:after="0" w:line="240" w:lineRule="auto"/>
        <w:ind w:firstLine="720"/>
        <w:jc w:val="both"/>
        <w:rPr>
          <w:sz w:val="24"/>
          <w:szCs w:val="24"/>
        </w:rPr>
      </w:pPr>
      <w:r w:rsidRPr="00292D24">
        <w:rPr>
          <w:sz w:val="24"/>
          <w:szCs w:val="24"/>
        </w:rPr>
        <w:t>учетная политика со всеми приложениями;</w:t>
      </w:r>
    </w:p>
    <w:p w14:paraId="54FA983F" w14:textId="77777777" w:rsidR="001569A4" w:rsidRPr="00292D24" w:rsidRDefault="001569A4" w:rsidP="00292D24">
      <w:pPr>
        <w:pStyle w:val="22"/>
        <w:numPr>
          <w:ilvl w:val="0"/>
          <w:numId w:val="5"/>
        </w:numPr>
        <w:shd w:val="clear" w:color="auto" w:fill="auto"/>
        <w:tabs>
          <w:tab w:val="left" w:pos="744"/>
        </w:tabs>
        <w:spacing w:after="0" w:line="240" w:lineRule="auto"/>
        <w:ind w:firstLine="720"/>
        <w:jc w:val="both"/>
        <w:rPr>
          <w:sz w:val="24"/>
          <w:szCs w:val="24"/>
        </w:rPr>
      </w:pPr>
      <w:r w:rsidRPr="00292D24">
        <w:rPr>
          <w:sz w:val="24"/>
          <w:szCs w:val="24"/>
        </w:rPr>
        <w:t>квартальные и годовые бухгалтерские отчеты и балансы, налоговые декларации;</w:t>
      </w:r>
    </w:p>
    <w:p w14:paraId="2CAF93BC" w14:textId="77777777" w:rsidR="001569A4" w:rsidRPr="00292D24" w:rsidRDefault="001569A4" w:rsidP="00292D24">
      <w:pPr>
        <w:pStyle w:val="22"/>
        <w:numPr>
          <w:ilvl w:val="0"/>
          <w:numId w:val="5"/>
        </w:numPr>
        <w:shd w:val="clear" w:color="auto" w:fill="auto"/>
        <w:tabs>
          <w:tab w:val="left" w:pos="744"/>
        </w:tabs>
        <w:spacing w:after="0" w:line="240" w:lineRule="auto"/>
        <w:ind w:firstLine="720"/>
        <w:jc w:val="both"/>
        <w:rPr>
          <w:sz w:val="24"/>
          <w:szCs w:val="24"/>
        </w:rPr>
      </w:pPr>
      <w:r w:rsidRPr="00292D24">
        <w:rPr>
          <w:sz w:val="24"/>
          <w:szCs w:val="24"/>
        </w:rPr>
        <w:lastRenderedPageBreak/>
        <w:t>по планированию, в том числе бюджетная смета учреждения, план-график закупок, обоснования к планам;</w:t>
      </w:r>
    </w:p>
    <w:p w14:paraId="66C36DE2" w14:textId="77777777" w:rsidR="001569A4" w:rsidRPr="00292D24" w:rsidRDefault="001569A4" w:rsidP="00292D24">
      <w:pPr>
        <w:pStyle w:val="22"/>
        <w:numPr>
          <w:ilvl w:val="0"/>
          <w:numId w:val="5"/>
        </w:numPr>
        <w:shd w:val="clear" w:color="auto" w:fill="auto"/>
        <w:tabs>
          <w:tab w:val="left" w:pos="744"/>
        </w:tabs>
        <w:spacing w:after="0" w:line="240" w:lineRule="auto"/>
        <w:ind w:firstLine="720"/>
        <w:jc w:val="both"/>
        <w:rPr>
          <w:sz w:val="24"/>
          <w:szCs w:val="24"/>
        </w:rPr>
      </w:pPr>
      <w:r w:rsidRPr="00292D24">
        <w:rPr>
          <w:sz w:val="24"/>
          <w:szCs w:val="24"/>
        </w:rPr>
        <w:t>бухгалтерские регистры синтетического и аналитического учета: книги, оборотные ведомости, карточки, журналы операций;</w:t>
      </w:r>
    </w:p>
    <w:p w14:paraId="725B6817" w14:textId="77777777" w:rsidR="001569A4" w:rsidRPr="00292D24" w:rsidRDefault="001569A4" w:rsidP="00292D24">
      <w:pPr>
        <w:pStyle w:val="22"/>
        <w:numPr>
          <w:ilvl w:val="0"/>
          <w:numId w:val="5"/>
        </w:numPr>
        <w:shd w:val="clear" w:color="auto" w:fill="auto"/>
        <w:tabs>
          <w:tab w:val="left" w:pos="744"/>
        </w:tabs>
        <w:spacing w:after="0" w:line="240" w:lineRule="auto"/>
        <w:ind w:firstLine="720"/>
        <w:jc w:val="both"/>
        <w:rPr>
          <w:sz w:val="24"/>
          <w:szCs w:val="24"/>
        </w:rPr>
      </w:pPr>
      <w:r w:rsidRPr="00292D24">
        <w:rPr>
          <w:sz w:val="24"/>
          <w:szCs w:val="24"/>
        </w:rPr>
        <w:t>налоговые регистры;</w:t>
      </w:r>
    </w:p>
    <w:p w14:paraId="37B53743" w14:textId="77777777" w:rsidR="001569A4" w:rsidRPr="00292D24" w:rsidRDefault="001569A4" w:rsidP="00292D24">
      <w:pPr>
        <w:pStyle w:val="22"/>
        <w:numPr>
          <w:ilvl w:val="0"/>
          <w:numId w:val="5"/>
        </w:numPr>
        <w:shd w:val="clear" w:color="auto" w:fill="auto"/>
        <w:tabs>
          <w:tab w:val="left" w:pos="744"/>
        </w:tabs>
        <w:spacing w:after="0" w:line="240" w:lineRule="auto"/>
        <w:ind w:firstLine="720"/>
        <w:jc w:val="both"/>
        <w:rPr>
          <w:sz w:val="24"/>
          <w:szCs w:val="24"/>
        </w:rPr>
      </w:pPr>
      <w:r w:rsidRPr="00292D24">
        <w:rPr>
          <w:sz w:val="24"/>
          <w:szCs w:val="24"/>
        </w:rPr>
        <w:t>о задолженности учреждения, в том числе по уплате налогов;</w:t>
      </w:r>
    </w:p>
    <w:p w14:paraId="3E15D763" w14:textId="77777777" w:rsidR="001569A4" w:rsidRPr="00292D24" w:rsidRDefault="001569A4" w:rsidP="00292D24">
      <w:pPr>
        <w:pStyle w:val="22"/>
        <w:numPr>
          <w:ilvl w:val="0"/>
          <w:numId w:val="5"/>
        </w:numPr>
        <w:shd w:val="clear" w:color="auto" w:fill="auto"/>
        <w:tabs>
          <w:tab w:val="left" w:pos="744"/>
        </w:tabs>
        <w:spacing w:after="0" w:line="240" w:lineRule="auto"/>
        <w:ind w:firstLine="720"/>
        <w:jc w:val="both"/>
        <w:rPr>
          <w:sz w:val="24"/>
          <w:szCs w:val="24"/>
        </w:rPr>
      </w:pPr>
      <w:r w:rsidRPr="00292D24">
        <w:rPr>
          <w:sz w:val="24"/>
          <w:szCs w:val="24"/>
        </w:rPr>
        <w:t>о состоянии лицевых счетов учреждения;</w:t>
      </w:r>
    </w:p>
    <w:p w14:paraId="66F4C6D5" w14:textId="77777777" w:rsidR="001569A4" w:rsidRPr="00292D24" w:rsidRDefault="001569A4" w:rsidP="00292D24">
      <w:pPr>
        <w:pStyle w:val="22"/>
        <w:numPr>
          <w:ilvl w:val="0"/>
          <w:numId w:val="5"/>
        </w:numPr>
        <w:shd w:val="clear" w:color="auto" w:fill="auto"/>
        <w:tabs>
          <w:tab w:val="left" w:pos="744"/>
        </w:tabs>
        <w:spacing w:after="0" w:line="240" w:lineRule="auto"/>
        <w:ind w:firstLine="720"/>
        <w:jc w:val="both"/>
        <w:rPr>
          <w:sz w:val="24"/>
          <w:szCs w:val="24"/>
        </w:rPr>
      </w:pPr>
      <w:r w:rsidRPr="00292D24">
        <w:rPr>
          <w:sz w:val="24"/>
          <w:szCs w:val="24"/>
        </w:rPr>
        <w:t>по учету зарплаты и по персонифицированному учету;</w:t>
      </w:r>
    </w:p>
    <w:p w14:paraId="577CB95C" w14:textId="77777777" w:rsidR="001569A4" w:rsidRPr="00292D24" w:rsidRDefault="001569A4" w:rsidP="00292D24">
      <w:pPr>
        <w:pStyle w:val="22"/>
        <w:numPr>
          <w:ilvl w:val="0"/>
          <w:numId w:val="5"/>
        </w:numPr>
        <w:shd w:val="clear" w:color="auto" w:fill="auto"/>
        <w:tabs>
          <w:tab w:val="left" w:pos="744"/>
        </w:tabs>
        <w:spacing w:after="0" w:line="240" w:lineRule="auto"/>
        <w:ind w:firstLine="720"/>
        <w:jc w:val="both"/>
        <w:rPr>
          <w:sz w:val="24"/>
          <w:szCs w:val="24"/>
        </w:rPr>
      </w:pPr>
      <w:r w:rsidRPr="00292D24">
        <w:rPr>
          <w:sz w:val="24"/>
          <w:szCs w:val="24"/>
        </w:rPr>
        <w:t>по кассе: кассовые книги, журналы, расходные и приходные кассовые ордера, денежные документы и т. д.;</w:t>
      </w:r>
    </w:p>
    <w:p w14:paraId="66DFF269" w14:textId="77777777" w:rsidR="001569A4" w:rsidRPr="00292D24" w:rsidRDefault="001569A4" w:rsidP="00292D24">
      <w:pPr>
        <w:pStyle w:val="22"/>
        <w:numPr>
          <w:ilvl w:val="0"/>
          <w:numId w:val="5"/>
        </w:numPr>
        <w:shd w:val="clear" w:color="auto" w:fill="auto"/>
        <w:tabs>
          <w:tab w:val="left" w:pos="744"/>
        </w:tabs>
        <w:spacing w:after="0" w:line="240" w:lineRule="auto"/>
        <w:ind w:firstLine="720"/>
        <w:jc w:val="both"/>
        <w:rPr>
          <w:sz w:val="24"/>
          <w:szCs w:val="24"/>
        </w:rPr>
      </w:pPr>
      <w:r w:rsidRPr="00292D24">
        <w:rPr>
          <w:sz w:val="24"/>
          <w:szCs w:val="24"/>
        </w:rPr>
        <w:t>акт о состоянии кассы, составленный на основании ревизии кассы и скрепленный подписью главного бухгалтера;</w:t>
      </w:r>
    </w:p>
    <w:p w14:paraId="386386E1" w14:textId="77777777" w:rsidR="001569A4" w:rsidRPr="00292D24" w:rsidRDefault="001569A4" w:rsidP="00292D24">
      <w:pPr>
        <w:pStyle w:val="22"/>
        <w:numPr>
          <w:ilvl w:val="0"/>
          <w:numId w:val="5"/>
        </w:numPr>
        <w:shd w:val="clear" w:color="auto" w:fill="auto"/>
        <w:tabs>
          <w:tab w:val="left" w:pos="744"/>
        </w:tabs>
        <w:spacing w:after="0" w:line="240" w:lineRule="auto"/>
        <w:ind w:firstLine="720"/>
        <w:jc w:val="both"/>
        <w:rPr>
          <w:sz w:val="24"/>
          <w:szCs w:val="24"/>
        </w:rPr>
      </w:pPr>
      <w:r w:rsidRPr="00292D24">
        <w:rPr>
          <w:sz w:val="24"/>
          <w:szCs w:val="24"/>
        </w:rPr>
        <w:t>об условиях хранения и учета наличных денежных средств;</w:t>
      </w:r>
    </w:p>
    <w:p w14:paraId="5D3A2C52" w14:textId="77777777" w:rsidR="001569A4" w:rsidRPr="00292D24" w:rsidRDefault="001569A4" w:rsidP="00292D24">
      <w:pPr>
        <w:pStyle w:val="22"/>
        <w:numPr>
          <w:ilvl w:val="0"/>
          <w:numId w:val="5"/>
        </w:numPr>
        <w:shd w:val="clear" w:color="auto" w:fill="auto"/>
        <w:tabs>
          <w:tab w:val="left" w:pos="744"/>
        </w:tabs>
        <w:spacing w:after="0" w:line="240" w:lineRule="auto"/>
        <w:ind w:firstLine="720"/>
        <w:jc w:val="both"/>
        <w:rPr>
          <w:sz w:val="24"/>
          <w:szCs w:val="24"/>
        </w:rPr>
      </w:pPr>
      <w:r w:rsidRPr="00292D24">
        <w:rPr>
          <w:sz w:val="24"/>
          <w:szCs w:val="24"/>
        </w:rPr>
        <w:t>договоры с поставщиками и подрядчиками, контрагентами, аренды и т. д.;</w:t>
      </w:r>
    </w:p>
    <w:p w14:paraId="1BC323AD" w14:textId="77777777" w:rsidR="001569A4" w:rsidRPr="00292D24" w:rsidRDefault="001569A4" w:rsidP="00292D24">
      <w:pPr>
        <w:pStyle w:val="22"/>
        <w:numPr>
          <w:ilvl w:val="0"/>
          <w:numId w:val="5"/>
        </w:numPr>
        <w:shd w:val="clear" w:color="auto" w:fill="auto"/>
        <w:tabs>
          <w:tab w:val="left" w:pos="744"/>
        </w:tabs>
        <w:spacing w:after="0" w:line="240" w:lineRule="auto"/>
        <w:ind w:firstLine="720"/>
        <w:jc w:val="both"/>
        <w:rPr>
          <w:sz w:val="24"/>
          <w:szCs w:val="24"/>
        </w:rPr>
      </w:pPr>
      <w:r w:rsidRPr="00292D24">
        <w:rPr>
          <w:sz w:val="24"/>
          <w:szCs w:val="24"/>
        </w:rPr>
        <w:t>договоры с покупателями услуг и работ, подрядчиками и поставщиками;</w:t>
      </w:r>
    </w:p>
    <w:p w14:paraId="283C6E2E" w14:textId="77777777" w:rsidR="001569A4" w:rsidRPr="00292D24" w:rsidRDefault="001569A4" w:rsidP="00292D24">
      <w:pPr>
        <w:pStyle w:val="22"/>
        <w:numPr>
          <w:ilvl w:val="0"/>
          <w:numId w:val="5"/>
        </w:numPr>
        <w:shd w:val="clear" w:color="auto" w:fill="auto"/>
        <w:tabs>
          <w:tab w:val="left" w:pos="744"/>
        </w:tabs>
        <w:spacing w:after="0" w:line="240" w:lineRule="auto"/>
        <w:ind w:firstLine="720"/>
        <w:jc w:val="both"/>
        <w:rPr>
          <w:sz w:val="24"/>
          <w:szCs w:val="24"/>
        </w:rPr>
      </w:pPr>
      <w:r w:rsidRPr="00292D24">
        <w:rPr>
          <w:sz w:val="24"/>
          <w:szCs w:val="24"/>
        </w:rPr>
        <w:t>учредительные документы и свидетельства: постановка на учет, присвоение номеров, внесение записей в единый реестр, коды и т. п.;</w:t>
      </w:r>
    </w:p>
    <w:p w14:paraId="315B9562" w14:textId="77777777" w:rsidR="001569A4" w:rsidRPr="00292D24" w:rsidRDefault="001569A4" w:rsidP="00292D24">
      <w:pPr>
        <w:pStyle w:val="22"/>
        <w:numPr>
          <w:ilvl w:val="0"/>
          <w:numId w:val="5"/>
        </w:numPr>
        <w:shd w:val="clear" w:color="auto" w:fill="auto"/>
        <w:tabs>
          <w:tab w:val="left" w:pos="765"/>
        </w:tabs>
        <w:spacing w:after="0" w:line="240" w:lineRule="auto"/>
        <w:ind w:firstLine="720"/>
        <w:jc w:val="both"/>
        <w:rPr>
          <w:sz w:val="24"/>
          <w:szCs w:val="24"/>
        </w:rPr>
      </w:pPr>
      <w:r w:rsidRPr="00292D24">
        <w:rPr>
          <w:sz w:val="24"/>
          <w:szCs w:val="24"/>
        </w:rPr>
        <w:t>о недвижимом имуществе, транспортных средствах учреждения: свидетельства о праве собственности, выписки из ЕГРЮЛ, паспорта транспортных средств и т. п.;</w:t>
      </w:r>
    </w:p>
    <w:p w14:paraId="217E8CB2" w14:textId="77777777" w:rsidR="001569A4" w:rsidRPr="00292D24" w:rsidRDefault="001569A4" w:rsidP="00292D24">
      <w:pPr>
        <w:pStyle w:val="22"/>
        <w:numPr>
          <w:ilvl w:val="0"/>
          <w:numId w:val="5"/>
        </w:numPr>
        <w:shd w:val="clear" w:color="auto" w:fill="auto"/>
        <w:tabs>
          <w:tab w:val="left" w:pos="765"/>
        </w:tabs>
        <w:spacing w:after="0" w:line="240" w:lineRule="auto"/>
        <w:ind w:firstLine="720"/>
        <w:jc w:val="both"/>
        <w:rPr>
          <w:sz w:val="24"/>
          <w:szCs w:val="24"/>
        </w:rPr>
      </w:pPr>
      <w:r w:rsidRPr="00292D24">
        <w:rPr>
          <w:sz w:val="24"/>
          <w:szCs w:val="24"/>
        </w:rPr>
        <w:t>об основных средствах, нематериальных активах и товарно-материальных ценностях;</w:t>
      </w:r>
    </w:p>
    <w:p w14:paraId="0EE85611" w14:textId="77777777" w:rsidR="001569A4" w:rsidRPr="00292D24" w:rsidRDefault="001569A4" w:rsidP="00292D24">
      <w:pPr>
        <w:pStyle w:val="22"/>
        <w:numPr>
          <w:ilvl w:val="0"/>
          <w:numId w:val="5"/>
        </w:numPr>
        <w:shd w:val="clear" w:color="auto" w:fill="auto"/>
        <w:tabs>
          <w:tab w:val="left" w:pos="765"/>
        </w:tabs>
        <w:spacing w:after="0" w:line="240" w:lineRule="auto"/>
        <w:ind w:firstLine="720"/>
        <w:jc w:val="both"/>
        <w:rPr>
          <w:sz w:val="24"/>
          <w:szCs w:val="24"/>
        </w:rPr>
      </w:pPr>
      <w:r w:rsidRPr="00292D24">
        <w:rPr>
          <w:sz w:val="24"/>
          <w:szCs w:val="24"/>
        </w:rPr>
        <w:t>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14:paraId="023A9602" w14:textId="77777777" w:rsidR="001569A4" w:rsidRPr="00292D24" w:rsidRDefault="001569A4" w:rsidP="00292D24">
      <w:pPr>
        <w:pStyle w:val="22"/>
        <w:numPr>
          <w:ilvl w:val="0"/>
          <w:numId w:val="5"/>
        </w:numPr>
        <w:shd w:val="clear" w:color="auto" w:fill="auto"/>
        <w:tabs>
          <w:tab w:val="left" w:pos="765"/>
        </w:tabs>
        <w:spacing w:after="0" w:line="240" w:lineRule="auto"/>
        <w:ind w:firstLine="720"/>
        <w:jc w:val="both"/>
        <w:rPr>
          <w:sz w:val="24"/>
          <w:szCs w:val="24"/>
        </w:rPr>
      </w:pPr>
      <w:r w:rsidRPr="00292D24">
        <w:rPr>
          <w:sz w:val="24"/>
          <w:szCs w:val="24"/>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14:paraId="1C997750" w14:textId="77777777" w:rsidR="001569A4" w:rsidRPr="00292D24" w:rsidRDefault="001569A4" w:rsidP="00292D24">
      <w:pPr>
        <w:pStyle w:val="22"/>
        <w:numPr>
          <w:ilvl w:val="0"/>
          <w:numId w:val="5"/>
        </w:numPr>
        <w:shd w:val="clear" w:color="auto" w:fill="auto"/>
        <w:tabs>
          <w:tab w:val="left" w:pos="765"/>
        </w:tabs>
        <w:spacing w:after="0" w:line="240" w:lineRule="auto"/>
        <w:ind w:firstLine="720"/>
        <w:jc w:val="both"/>
        <w:rPr>
          <w:sz w:val="24"/>
          <w:szCs w:val="24"/>
        </w:rPr>
      </w:pPr>
      <w:r w:rsidRPr="00292D24">
        <w:rPr>
          <w:sz w:val="24"/>
          <w:szCs w:val="24"/>
        </w:rPr>
        <w:t>акты ревизий и проверок;</w:t>
      </w:r>
    </w:p>
    <w:p w14:paraId="4682EE76" w14:textId="77777777" w:rsidR="001569A4" w:rsidRPr="00292D24" w:rsidRDefault="001569A4" w:rsidP="00292D24">
      <w:pPr>
        <w:pStyle w:val="22"/>
        <w:numPr>
          <w:ilvl w:val="0"/>
          <w:numId w:val="5"/>
        </w:numPr>
        <w:shd w:val="clear" w:color="auto" w:fill="auto"/>
        <w:tabs>
          <w:tab w:val="left" w:pos="765"/>
        </w:tabs>
        <w:spacing w:after="0" w:line="240" w:lineRule="auto"/>
        <w:ind w:firstLine="720"/>
        <w:jc w:val="both"/>
        <w:rPr>
          <w:sz w:val="24"/>
          <w:szCs w:val="24"/>
        </w:rPr>
      </w:pPr>
      <w:r w:rsidRPr="00292D24">
        <w:rPr>
          <w:sz w:val="24"/>
          <w:szCs w:val="24"/>
        </w:rPr>
        <w:t>материалы о недостачах и хищениях, переданных и не переданных в правоохранительные органы;</w:t>
      </w:r>
    </w:p>
    <w:p w14:paraId="280310C4" w14:textId="77777777" w:rsidR="001569A4" w:rsidRPr="00292D24" w:rsidRDefault="001569A4" w:rsidP="00292D24">
      <w:pPr>
        <w:pStyle w:val="22"/>
        <w:numPr>
          <w:ilvl w:val="0"/>
          <w:numId w:val="5"/>
        </w:numPr>
        <w:shd w:val="clear" w:color="auto" w:fill="auto"/>
        <w:tabs>
          <w:tab w:val="left" w:pos="765"/>
        </w:tabs>
        <w:spacing w:after="0" w:line="240" w:lineRule="auto"/>
        <w:ind w:firstLine="720"/>
        <w:jc w:val="both"/>
        <w:rPr>
          <w:sz w:val="24"/>
          <w:szCs w:val="24"/>
        </w:rPr>
      </w:pPr>
      <w:r w:rsidRPr="00292D24">
        <w:rPr>
          <w:sz w:val="24"/>
          <w:szCs w:val="24"/>
        </w:rPr>
        <w:t>бланки строгой отчетности;</w:t>
      </w:r>
    </w:p>
    <w:p w14:paraId="18A6F843" w14:textId="77777777" w:rsidR="001569A4" w:rsidRPr="00292D24" w:rsidRDefault="001569A4" w:rsidP="00292D24">
      <w:pPr>
        <w:pStyle w:val="22"/>
        <w:numPr>
          <w:ilvl w:val="0"/>
          <w:numId w:val="5"/>
        </w:numPr>
        <w:shd w:val="clear" w:color="auto" w:fill="auto"/>
        <w:tabs>
          <w:tab w:val="left" w:pos="765"/>
        </w:tabs>
        <w:spacing w:after="0" w:line="240" w:lineRule="auto"/>
        <w:ind w:firstLine="720"/>
        <w:jc w:val="both"/>
        <w:rPr>
          <w:sz w:val="24"/>
          <w:szCs w:val="24"/>
        </w:rPr>
      </w:pPr>
      <w:r w:rsidRPr="00292D24">
        <w:rPr>
          <w:sz w:val="24"/>
          <w:szCs w:val="24"/>
        </w:rPr>
        <w:t>иная бухгалтерская документация, свидетельствующая о деятельности учреждения.</w:t>
      </w:r>
    </w:p>
    <w:p w14:paraId="588ED9A3" w14:textId="77777777" w:rsidR="001569A4" w:rsidRPr="00292D24" w:rsidRDefault="001569A4" w:rsidP="00292D24">
      <w:pPr>
        <w:pStyle w:val="22"/>
        <w:shd w:val="clear" w:color="auto" w:fill="auto"/>
        <w:tabs>
          <w:tab w:val="left" w:pos="277"/>
        </w:tabs>
        <w:spacing w:after="0" w:line="240" w:lineRule="auto"/>
        <w:ind w:firstLine="720"/>
        <w:jc w:val="both"/>
        <w:rPr>
          <w:sz w:val="24"/>
          <w:szCs w:val="24"/>
        </w:rPr>
      </w:pPr>
      <w:r w:rsidRPr="00292D24">
        <w:rPr>
          <w:sz w:val="24"/>
          <w:szCs w:val="24"/>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14:paraId="7B401E00" w14:textId="77777777" w:rsidR="001569A4" w:rsidRPr="00292D24" w:rsidRDefault="001569A4" w:rsidP="00292D24">
      <w:pPr>
        <w:pStyle w:val="22"/>
        <w:shd w:val="clear" w:color="auto" w:fill="auto"/>
        <w:spacing w:after="0" w:line="240" w:lineRule="auto"/>
        <w:ind w:firstLine="720"/>
        <w:jc w:val="both"/>
        <w:rPr>
          <w:sz w:val="24"/>
          <w:szCs w:val="24"/>
        </w:rPr>
      </w:pPr>
      <w:r w:rsidRPr="00292D24">
        <w:rPr>
          <w:sz w:val="24"/>
          <w:szCs w:val="24"/>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14:paraId="65CBD365" w14:textId="77777777" w:rsidR="001569A4" w:rsidRPr="00292D24" w:rsidRDefault="001569A4" w:rsidP="00292D24">
      <w:pPr>
        <w:pStyle w:val="22"/>
        <w:shd w:val="clear" w:color="auto" w:fill="auto"/>
        <w:tabs>
          <w:tab w:val="left" w:pos="280"/>
        </w:tabs>
        <w:spacing w:after="0" w:line="240" w:lineRule="auto"/>
        <w:ind w:firstLine="720"/>
        <w:jc w:val="both"/>
        <w:rPr>
          <w:sz w:val="24"/>
          <w:szCs w:val="24"/>
        </w:rPr>
      </w:pPr>
      <w:r w:rsidRPr="00292D24">
        <w:rPr>
          <w:sz w:val="24"/>
          <w:szCs w:val="24"/>
        </w:rPr>
        <w:t>7. Акт приема-передачи оформляется в последний рабочий день увольняемого лица в учреждении.</w:t>
      </w:r>
    </w:p>
    <w:p w14:paraId="5779AB06" w14:textId="77777777" w:rsidR="001569A4" w:rsidRPr="00292D24" w:rsidRDefault="001569A4" w:rsidP="00292D24">
      <w:pPr>
        <w:pStyle w:val="22"/>
        <w:shd w:val="clear" w:color="auto" w:fill="auto"/>
        <w:tabs>
          <w:tab w:val="left" w:pos="284"/>
        </w:tabs>
        <w:spacing w:after="0" w:line="240" w:lineRule="auto"/>
        <w:ind w:firstLine="720"/>
        <w:jc w:val="both"/>
        <w:rPr>
          <w:sz w:val="24"/>
          <w:szCs w:val="24"/>
        </w:rPr>
      </w:pPr>
      <w:r w:rsidRPr="00292D24">
        <w:rPr>
          <w:sz w:val="24"/>
          <w:szCs w:val="24"/>
        </w:rPr>
        <w:t>8. Акт приема-передачи дел составляется в трех экземплярах: 1-й экземпляр – главе МО Лианозово, (если увольняется главный бухгалтер), 2-й экземпляр - увольняемому лицу, 3-й экземпляр - уполномоченному лицу, которое принимало дела.</w:t>
      </w:r>
    </w:p>
    <w:p w14:paraId="71A2DD25" w14:textId="77777777" w:rsidR="00DD05F1" w:rsidRPr="0038469E" w:rsidRDefault="00DD05F1" w:rsidP="0038469E">
      <w:pPr>
        <w:pStyle w:val="HEADERTEXT"/>
        <w:jc w:val="center"/>
        <w:rPr>
          <w:rFonts w:ascii="Times New Roman" w:hAnsi="Times New Roman" w:cs="Times New Roman"/>
          <w:b/>
          <w:bCs/>
          <w:color w:val="auto"/>
        </w:rPr>
      </w:pPr>
    </w:p>
    <w:p w14:paraId="100AB7BA" w14:textId="77777777" w:rsidR="00DD05F1" w:rsidRPr="0038469E" w:rsidRDefault="00DD05F1" w:rsidP="0038469E">
      <w:pPr>
        <w:pStyle w:val="HEADERTEXT"/>
        <w:ind w:firstLine="720"/>
        <w:jc w:val="center"/>
        <w:rPr>
          <w:rFonts w:ascii="Times New Roman" w:hAnsi="Times New Roman" w:cs="Times New Roman"/>
          <w:b/>
          <w:color w:val="auto"/>
          <w:sz w:val="24"/>
          <w:szCs w:val="24"/>
        </w:rPr>
      </w:pPr>
      <w:r w:rsidRPr="0038469E">
        <w:rPr>
          <w:rFonts w:ascii="Times New Roman" w:hAnsi="Times New Roman" w:cs="Times New Roman"/>
          <w:b/>
          <w:bCs/>
          <w:color w:val="auto"/>
          <w:sz w:val="24"/>
          <w:szCs w:val="24"/>
          <w:lang w:val="en-US"/>
        </w:rPr>
        <w:t>VII</w:t>
      </w:r>
      <w:r w:rsidRPr="0038469E">
        <w:rPr>
          <w:rFonts w:ascii="Times New Roman" w:hAnsi="Times New Roman" w:cs="Times New Roman"/>
          <w:b/>
          <w:bCs/>
          <w:color w:val="auto"/>
          <w:sz w:val="24"/>
          <w:szCs w:val="24"/>
        </w:rPr>
        <w:t xml:space="preserve">. </w:t>
      </w:r>
      <w:r w:rsidRPr="0038469E">
        <w:rPr>
          <w:rFonts w:ascii="Times New Roman" w:hAnsi="Times New Roman" w:cs="Times New Roman"/>
          <w:b/>
          <w:color w:val="auto"/>
          <w:sz w:val="24"/>
          <w:szCs w:val="24"/>
        </w:rPr>
        <w:t>У</w:t>
      </w:r>
      <w:r w:rsidR="007016B9" w:rsidRPr="0038469E">
        <w:rPr>
          <w:rFonts w:ascii="Times New Roman" w:hAnsi="Times New Roman" w:cs="Times New Roman"/>
          <w:b/>
          <w:color w:val="auto"/>
          <w:sz w:val="24"/>
          <w:szCs w:val="24"/>
        </w:rPr>
        <w:t>тверждени</w:t>
      </w:r>
      <w:r w:rsidRPr="0038469E">
        <w:rPr>
          <w:rFonts w:ascii="Times New Roman" w:hAnsi="Times New Roman" w:cs="Times New Roman"/>
          <w:b/>
          <w:color w:val="auto"/>
          <w:sz w:val="24"/>
          <w:szCs w:val="24"/>
        </w:rPr>
        <w:t>е</w:t>
      </w:r>
      <w:r w:rsidR="007016B9" w:rsidRPr="0038469E">
        <w:rPr>
          <w:rFonts w:ascii="Times New Roman" w:hAnsi="Times New Roman" w:cs="Times New Roman"/>
          <w:b/>
          <w:color w:val="auto"/>
          <w:sz w:val="24"/>
          <w:szCs w:val="24"/>
        </w:rPr>
        <w:t xml:space="preserve"> унифицированных форм электронных документов</w:t>
      </w:r>
    </w:p>
    <w:p w14:paraId="0637019D" w14:textId="77777777" w:rsidR="00DD05F1" w:rsidRPr="0038469E" w:rsidRDefault="00DD05F1" w:rsidP="0038469E">
      <w:pPr>
        <w:pStyle w:val="HEADERTEXT"/>
        <w:ind w:firstLine="720"/>
        <w:jc w:val="center"/>
        <w:rPr>
          <w:rFonts w:ascii="Times New Roman" w:hAnsi="Times New Roman" w:cs="Times New Roman"/>
          <w:b/>
          <w:bCs/>
          <w:color w:val="auto"/>
          <w:sz w:val="24"/>
          <w:szCs w:val="24"/>
        </w:rPr>
      </w:pPr>
      <w:r w:rsidRPr="0038469E">
        <w:rPr>
          <w:rFonts w:ascii="Times New Roman" w:hAnsi="Times New Roman" w:cs="Times New Roman"/>
          <w:b/>
          <w:color w:val="auto"/>
          <w:sz w:val="24"/>
          <w:szCs w:val="24"/>
        </w:rPr>
        <w:t>бухгалтерского учета</w:t>
      </w:r>
    </w:p>
    <w:p w14:paraId="07458981" w14:textId="77777777" w:rsidR="007016B9" w:rsidRPr="00292D24" w:rsidRDefault="00DD05F1" w:rsidP="00DD05F1">
      <w:pPr>
        <w:pStyle w:val="HEADERTEXT"/>
        <w:ind w:firstLine="720"/>
        <w:rPr>
          <w:rFonts w:ascii="Times New Roman" w:hAnsi="Times New Roman"/>
          <w:b/>
          <w:bCs/>
          <w:color w:val="auto"/>
          <w:sz w:val="24"/>
          <w:szCs w:val="24"/>
        </w:rPr>
      </w:pPr>
      <w:r>
        <w:rPr>
          <w:rFonts w:ascii="Times New Roman" w:hAnsi="Times New Roman" w:cs="Times New Roman"/>
          <w:b/>
          <w:sz w:val="24"/>
          <w:szCs w:val="24"/>
        </w:rPr>
        <w:t xml:space="preserve"> </w:t>
      </w:r>
    </w:p>
    <w:p w14:paraId="11B8C673" w14:textId="77777777" w:rsidR="00DD05F1" w:rsidRDefault="00DD05F1" w:rsidP="00DD05F1">
      <w:pPr>
        <w:ind w:firstLine="708"/>
        <w:jc w:val="both"/>
      </w:pPr>
      <w:r>
        <w:t>В целях установления единого порядка ведения бюджетного учета, бухгалтерского учета в аппарате СД МО Лианозово, в части применения электронных первичных учетных документов, электронных регистров бухгалтерского учета:</w:t>
      </w:r>
    </w:p>
    <w:p w14:paraId="78A1E02C" w14:textId="77777777" w:rsidR="00DD05F1" w:rsidRPr="0038469E" w:rsidRDefault="00DD05F1" w:rsidP="00FC4F03">
      <w:pPr>
        <w:ind w:firstLine="708"/>
        <w:jc w:val="both"/>
      </w:pPr>
      <w:bookmarkStart w:id="37" w:name="sub_1"/>
      <w:r>
        <w:lastRenderedPageBreak/>
        <w:t xml:space="preserve">1. Утвердить Перечень унифицированных форм электронных первичных учетных </w:t>
      </w:r>
      <w:r w:rsidRPr="0038469E">
        <w:t xml:space="preserve">документов "Унифицированная система бухгалтерской финансовой, учетной и отчетной документации </w:t>
      </w:r>
      <w:r w:rsidR="0038469E">
        <w:t>аппарата СД МО Лианозово</w:t>
      </w:r>
      <w:r w:rsidRPr="0038469E">
        <w:t xml:space="preserve"> ОКУД, применяемых при ведении бюджетного учета, бухгалтерского учета.</w:t>
      </w:r>
      <w:bookmarkEnd w:id="37"/>
    </w:p>
    <w:p w14:paraId="7521F33D" w14:textId="77777777" w:rsidR="001569A4" w:rsidRDefault="001569A4" w:rsidP="00DD05F1">
      <w:pPr>
        <w:pStyle w:val="HEADERTEXT"/>
        <w:jc w:val="both"/>
        <w:rPr>
          <w:rFonts w:ascii="Times New Roman" w:hAnsi="Times New Roman"/>
          <w:b/>
          <w:bCs/>
          <w:color w:val="auto"/>
        </w:rPr>
      </w:pPr>
    </w:p>
    <w:p w14:paraId="327D63B9" w14:textId="77777777" w:rsidR="00627864" w:rsidRDefault="00627864" w:rsidP="00DD05F1">
      <w:pPr>
        <w:pStyle w:val="HEADERTEXT"/>
        <w:jc w:val="both"/>
        <w:rPr>
          <w:rFonts w:ascii="Times New Roman" w:hAnsi="Times New Roman"/>
          <w:b/>
          <w:bCs/>
          <w:color w:val="auto"/>
        </w:rPr>
      </w:pPr>
    </w:p>
    <w:p w14:paraId="0F676DBA" w14:textId="77777777" w:rsidR="00627864" w:rsidRDefault="00627864" w:rsidP="00DD05F1">
      <w:pPr>
        <w:pStyle w:val="HEADERTEXT"/>
        <w:jc w:val="both"/>
        <w:rPr>
          <w:rFonts w:ascii="Times New Roman" w:hAnsi="Times New Roman"/>
          <w:b/>
          <w:bCs/>
          <w:color w:val="auto"/>
        </w:rPr>
      </w:pPr>
    </w:p>
    <w:p w14:paraId="0DE930EB" w14:textId="77777777" w:rsidR="00627864" w:rsidRDefault="00627864" w:rsidP="00DD05F1">
      <w:pPr>
        <w:pStyle w:val="HEADERTEXT"/>
        <w:jc w:val="both"/>
        <w:rPr>
          <w:rFonts w:ascii="Times New Roman" w:hAnsi="Times New Roman"/>
          <w:b/>
          <w:bCs/>
          <w:color w:val="auto"/>
        </w:rPr>
      </w:pPr>
    </w:p>
    <w:p w14:paraId="460671A0" w14:textId="77777777" w:rsidR="00627864" w:rsidRDefault="00627864" w:rsidP="00DD05F1">
      <w:pPr>
        <w:pStyle w:val="HEADERTEXT"/>
        <w:jc w:val="both"/>
        <w:rPr>
          <w:rFonts w:ascii="Times New Roman" w:hAnsi="Times New Roman"/>
          <w:b/>
          <w:bCs/>
          <w:color w:val="auto"/>
        </w:rPr>
      </w:pPr>
    </w:p>
    <w:p w14:paraId="0041E131" w14:textId="77777777" w:rsidR="00627864" w:rsidRPr="0038469E" w:rsidRDefault="00627864" w:rsidP="00DD05F1">
      <w:pPr>
        <w:pStyle w:val="HEADERTEXT"/>
        <w:jc w:val="both"/>
        <w:rPr>
          <w:rFonts w:ascii="Times New Roman" w:hAnsi="Times New Roman"/>
          <w:b/>
          <w:bCs/>
          <w:color w:val="auto"/>
        </w:rPr>
      </w:pPr>
    </w:p>
    <w:p w14:paraId="7A68D503" w14:textId="77777777" w:rsidR="00DD05F1" w:rsidRPr="00C36CE2" w:rsidRDefault="00DD05F1" w:rsidP="00DD05F1">
      <w:pPr>
        <w:pBdr>
          <w:top w:val="none" w:sz="0" w:space="0" w:color="222222"/>
          <w:left w:val="none" w:sz="0" w:space="0" w:color="222222"/>
          <w:bottom w:val="single" w:sz="0" w:space="26" w:color="CCCCCC"/>
          <w:right w:val="none" w:sz="0" w:space="0" w:color="222222"/>
        </w:pBdr>
        <w:spacing w:line="0" w:lineRule="atLeast"/>
        <w:jc w:val="center"/>
        <w:rPr>
          <w:color w:val="222222"/>
        </w:rPr>
      </w:pPr>
      <w:r w:rsidRPr="00C36CE2">
        <w:rPr>
          <w:color w:val="222222"/>
        </w:rPr>
        <w:t>Перечень первичных электронных документов</w:t>
      </w:r>
    </w:p>
    <w:tbl>
      <w:tblPr>
        <w:tblpPr w:leftFromText="180" w:rightFromText="180" w:vertAnchor="text" w:horzAnchor="page" w:tblpX="755" w:tblpY="749"/>
        <w:tblOverlap w:val="never"/>
        <w:tblW w:w="10646" w:type="dxa"/>
        <w:tblLayout w:type="fixed"/>
        <w:tblCellMar>
          <w:top w:w="15" w:type="dxa"/>
          <w:left w:w="15" w:type="dxa"/>
          <w:bottom w:w="15" w:type="dxa"/>
          <w:right w:w="15" w:type="dxa"/>
        </w:tblCellMar>
        <w:tblLook w:val="0600" w:firstRow="0" w:lastRow="0" w:firstColumn="0" w:lastColumn="0" w:noHBand="1" w:noVBand="1"/>
      </w:tblPr>
      <w:tblGrid>
        <w:gridCol w:w="582"/>
        <w:gridCol w:w="7938"/>
        <w:gridCol w:w="992"/>
        <w:gridCol w:w="1134"/>
      </w:tblGrid>
      <w:tr w:rsidR="00B02378" w14:paraId="57D817C3" w14:textId="77777777" w:rsidTr="00C56DA0">
        <w:trPr>
          <w:trHeight w:val="65"/>
        </w:trPr>
        <w:tc>
          <w:tcPr>
            <w:tcW w:w="582" w:type="dxa"/>
            <w:tcBorders>
              <w:top w:val="single" w:sz="6" w:space="0" w:color="000000"/>
              <w:left w:val="single" w:sz="6" w:space="0" w:color="000000"/>
              <w:bottom w:val="single" w:sz="6" w:space="0" w:color="000000"/>
              <w:right w:val="single" w:sz="6" w:space="0" w:color="000000"/>
            </w:tcBorders>
            <w:vAlign w:val="center"/>
          </w:tcPr>
          <w:p w14:paraId="22C0C77C" w14:textId="77777777" w:rsidR="00EB06DA" w:rsidRPr="001709BB" w:rsidRDefault="00EB06DA" w:rsidP="00B02378">
            <w:pPr>
              <w:jc w:val="center"/>
              <w:rPr>
                <w:b/>
                <w:bCs/>
                <w:color w:val="000000"/>
              </w:rPr>
            </w:pPr>
            <w:bookmarkStart w:id="38" w:name="_Hlk119485274"/>
            <w:r>
              <w:rPr>
                <w:b/>
                <w:bCs/>
                <w:color w:val="000000"/>
              </w:rPr>
              <w:t>№</w:t>
            </w:r>
          </w:p>
        </w:tc>
        <w:tc>
          <w:tcPr>
            <w:tcW w:w="7938" w:type="dxa"/>
            <w:tcBorders>
              <w:top w:val="single" w:sz="6" w:space="0" w:color="000000"/>
              <w:left w:val="single" w:sz="6" w:space="0" w:color="000000"/>
              <w:right w:val="single" w:sz="6" w:space="0" w:color="000000"/>
            </w:tcBorders>
          </w:tcPr>
          <w:p w14:paraId="58B1976B" w14:textId="77777777" w:rsidR="00EB06DA" w:rsidRDefault="00EB06DA" w:rsidP="00B02378">
            <w:pPr>
              <w:jc w:val="center"/>
              <w:rPr>
                <w:b/>
                <w:bCs/>
                <w:color w:val="000000"/>
              </w:rPr>
            </w:pPr>
            <w:r>
              <w:rPr>
                <w:b/>
                <w:bCs/>
                <w:color w:val="000000"/>
              </w:rPr>
              <w:t>Список электронных первичных документов</w:t>
            </w:r>
          </w:p>
        </w:tc>
        <w:tc>
          <w:tcPr>
            <w:tcW w:w="992" w:type="dxa"/>
            <w:tcBorders>
              <w:top w:val="single" w:sz="6" w:space="0" w:color="000000"/>
              <w:left w:val="single" w:sz="6" w:space="0" w:color="000000"/>
              <w:right w:val="single" w:sz="6" w:space="0" w:color="000000"/>
            </w:tcBorders>
            <w:vAlign w:val="center"/>
          </w:tcPr>
          <w:p w14:paraId="300AC6A1" w14:textId="77777777" w:rsidR="00EB06DA" w:rsidRPr="00C65F86" w:rsidRDefault="00EB06DA" w:rsidP="00B02378">
            <w:pPr>
              <w:jc w:val="center"/>
              <w:rPr>
                <w:b/>
                <w:bCs/>
                <w:color w:val="000000"/>
              </w:rPr>
            </w:pPr>
            <w:r>
              <w:rPr>
                <w:b/>
                <w:bCs/>
                <w:color w:val="000000"/>
              </w:rPr>
              <w:t xml:space="preserve">Номер </w:t>
            </w:r>
            <w:r w:rsidRPr="00C65F86">
              <w:rPr>
                <w:b/>
                <w:bCs/>
                <w:color w:val="000000"/>
              </w:rPr>
              <w:t>приказа</w:t>
            </w:r>
          </w:p>
        </w:tc>
        <w:tc>
          <w:tcPr>
            <w:tcW w:w="1134" w:type="dxa"/>
            <w:tcBorders>
              <w:top w:val="single" w:sz="6" w:space="0" w:color="000000"/>
              <w:left w:val="single" w:sz="6" w:space="0" w:color="000000"/>
              <w:right w:val="single" w:sz="6" w:space="0" w:color="000000"/>
            </w:tcBorders>
          </w:tcPr>
          <w:p w14:paraId="2872D167" w14:textId="77777777" w:rsidR="00EB06DA" w:rsidRDefault="00EB06DA" w:rsidP="00B02378">
            <w:pPr>
              <w:jc w:val="center"/>
              <w:rPr>
                <w:b/>
                <w:bCs/>
                <w:color w:val="000000"/>
              </w:rPr>
            </w:pPr>
            <w:r>
              <w:rPr>
                <w:b/>
                <w:bCs/>
                <w:color w:val="000000"/>
              </w:rPr>
              <w:t>Дата начала использования</w:t>
            </w:r>
          </w:p>
        </w:tc>
      </w:tr>
      <w:tr w:rsidR="00B02378" w14:paraId="00A64930" w14:textId="77777777" w:rsidTr="00C56DA0">
        <w:tc>
          <w:tcPr>
            <w:tcW w:w="582" w:type="dxa"/>
            <w:tcBorders>
              <w:top w:val="single" w:sz="6" w:space="0" w:color="000000"/>
              <w:left w:val="single" w:sz="6" w:space="0" w:color="000000"/>
              <w:bottom w:val="single" w:sz="6" w:space="0" w:color="000000"/>
              <w:right w:val="single" w:sz="6" w:space="0" w:color="000000"/>
            </w:tcBorders>
            <w:vAlign w:val="center"/>
          </w:tcPr>
          <w:p w14:paraId="18146849" w14:textId="77777777" w:rsidR="00EB06DA" w:rsidRPr="001709BB" w:rsidRDefault="00EB06DA" w:rsidP="00B02378">
            <w:pPr>
              <w:jc w:val="center"/>
              <w:rPr>
                <w:b/>
                <w:bCs/>
                <w:color w:val="000000"/>
                <w:sz w:val="18"/>
                <w:szCs w:val="18"/>
              </w:rPr>
            </w:pPr>
            <w:r w:rsidRPr="001709BB">
              <w:rPr>
                <w:b/>
                <w:bCs/>
                <w:color w:val="000000"/>
                <w:sz w:val="18"/>
                <w:szCs w:val="18"/>
              </w:rPr>
              <w:t>1</w:t>
            </w:r>
          </w:p>
        </w:tc>
        <w:tc>
          <w:tcPr>
            <w:tcW w:w="7938" w:type="dxa"/>
            <w:tcBorders>
              <w:top w:val="single" w:sz="6" w:space="0" w:color="000000"/>
              <w:left w:val="single" w:sz="6" w:space="0" w:color="000000"/>
              <w:bottom w:val="single" w:sz="6" w:space="0" w:color="000000"/>
              <w:right w:val="single" w:sz="6" w:space="0" w:color="000000"/>
            </w:tcBorders>
          </w:tcPr>
          <w:p w14:paraId="61F18731" w14:textId="77777777" w:rsidR="00EB06DA" w:rsidRPr="001709BB" w:rsidRDefault="00EB06DA" w:rsidP="00B02378">
            <w:pPr>
              <w:jc w:val="center"/>
              <w:rPr>
                <w:b/>
                <w:bCs/>
                <w:color w:val="000000"/>
                <w:sz w:val="18"/>
                <w:szCs w:val="18"/>
              </w:rPr>
            </w:pPr>
            <w:r w:rsidRPr="001709BB">
              <w:rPr>
                <w:b/>
                <w:bCs/>
                <w:color w:val="000000"/>
                <w:sz w:val="18"/>
                <w:szCs w:val="18"/>
              </w:rPr>
              <w:t>2</w:t>
            </w:r>
          </w:p>
        </w:tc>
        <w:tc>
          <w:tcPr>
            <w:tcW w:w="992" w:type="dxa"/>
            <w:tcBorders>
              <w:top w:val="single" w:sz="6" w:space="0" w:color="000000"/>
              <w:left w:val="single" w:sz="6" w:space="0" w:color="000000"/>
              <w:bottom w:val="single" w:sz="6" w:space="0" w:color="000000"/>
              <w:right w:val="single" w:sz="6" w:space="0" w:color="000000"/>
            </w:tcBorders>
          </w:tcPr>
          <w:p w14:paraId="09DC585E" w14:textId="77777777" w:rsidR="00EB06DA" w:rsidRPr="001709BB" w:rsidRDefault="00EB06DA" w:rsidP="00B02378">
            <w:pPr>
              <w:jc w:val="center"/>
              <w:rPr>
                <w:b/>
                <w:bCs/>
                <w:color w:val="000000"/>
                <w:sz w:val="18"/>
                <w:szCs w:val="18"/>
              </w:rPr>
            </w:pPr>
            <w:r w:rsidRPr="001709BB">
              <w:rPr>
                <w:b/>
                <w:bCs/>
                <w:color w:val="000000"/>
                <w:sz w:val="18"/>
                <w:szCs w:val="18"/>
              </w:rPr>
              <w:t>3</w:t>
            </w:r>
          </w:p>
        </w:tc>
        <w:tc>
          <w:tcPr>
            <w:tcW w:w="1134" w:type="dxa"/>
            <w:tcBorders>
              <w:top w:val="single" w:sz="6" w:space="0" w:color="000000"/>
              <w:left w:val="single" w:sz="6" w:space="0" w:color="000000"/>
              <w:bottom w:val="single" w:sz="6" w:space="0" w:color="000000"/>
              <w:right w:val="single" w:sz="6" w:space="0" w:color="000000"/>
            </w:tcBorders>
          </w:tcPr>
          <w:p w14:paraId="6536C166" w14:textId="77777777" w:rsidR="00EB06DA" w:rsidRPr="001709BB" w:rsidRDefault="00EB06DA" w:rsidP="00B02378">
            <w:pPr>
              <w:jc w:val="center"/>
              <w:rPr>
                <w:b/>
                <w:bCs/>
                <w:color w:val="000000"/>
                <w:sz w:val="18"/>
                <w:szCs w:val="18"/>
              </w:rPr>
            </w:pPr>
          </w:p>
        </w:tc>
      </w:tr>
      <w:tr w:rsidR="00EB06DA" w:rsidRPr="00205E13" w14:paraId="247F131F" w14:textId="77777777" w:rsidTr="00C56DA0">
        <w:tc>
          <w:tcPr>
            <w:tcW w:w="10646" w:type="dxa"/>
            <w:gridSpan w:val="4"/>
            <w:tcBorders>
              <w:top w:val="single" w:sz="6" w:space="0" w:color="000000"/>
              <w:left w:val="single" w:sz="6" w:space="0" w:color="000000"/>
              <w:bottom w:val="single" w:sz="6" w:space="0" w:color="000000"/>
              <w:right w:val="single" w:sz="6" w:space="0" w:color="000000"/>
            </w:tcBorders>
          </w:tcPr>
          <w:p w14:paraId="065275D5" w14:textId="77777777" w:rsidR="00EB06DA" w:rsidRPr="00C36CE2" w:rsidRDefault="00EB06DA" w:rsidP="00B02378">
            <w:pPr>
              <w:jc w:val="center"/>
              <w:rPr>
                <w:b/>
                <w:bCs/>
                <w:color w:val="252525"/>
                <w:spacing w:val="-2"/>
              </w:rPr>
            </w:pPr>
            <w:r w:rsidRPr="00C36CE2">
              <w:rPr>
                <w:b/>
                <w:bCs/>
                <w:color w:val="252525"/>
                <w:spacing w:val="-2"/>
              </w:rPr>
              <w:t>Электронные первичные документы</w:t>
            </w:r>
          </w:p>
        </w:tc>
      </w:tr>
      <w:tr w:rsidR="00B02378" w:rsidRPr="00C36CE2" w14:paraId="77EED43E" w14:textId="77777777" w:rsidTr="00C56DA0">
        <w:trPr>
          <w:trHeight w:val="109"/>
        </w:trPr>
        <w:tc>
          <w:tcPr>
            <w:tcW w:w="5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0D47B7" w14:textId="77777777" w:rsidR="00EB06DA" w:rsidRPr="00C746EF" w:rsidRDefault="00EB06DA" w:rsidP="00B02378">
            <w:pPr>
              <w:pStyle w:val="af0"/>
              <w:numPr>
                <w:ilvl w:val="0"/>
                <w:numId w:val="44"/>
              </w:numPr>
              <w:contextualSpacing/>
              <w:rPr>
                <w:color w:val="000000"/>
              </w:rPr>
            </w:pPr>
          </w:p>
        </w:tc>
        <w:tc>
          <w:tcPr>
            <w:tcW w:w="7938" w:type="dxa"/>
            <w:tcBorders>
              <w:top w:val="single" w:sz="6" w:space="0" w:color="000000"/>
              <w:left w:val="single" w:sz="6" w:space="0" w:color="000000"/>
              <w:bottom w:val="single" w:sz="6" w:space="0" w:color="000000"/>
              <w:right w:val="single" w:sz="6" w:space="0" w:color="000000"/>
            </w:tcBorders>
          </w:tcPr>
          <w:p w14:paraId="2A84FB8E" w14:textId="77777777" w:rsidR="00EB06DA" w:rsidRDefault="00EB06DA" w:rsidP="00B02378">
            <w:pPr>
              <w:ind w:right="-157"/>
              <w:jc w:val="both"/>
              <w:rPr>
                <w:color w:val="000000"/>
              </w:rPr>
            </w:pPr>
            <w:r w:rsidRPr="00BF466F">
              <w:rPr>
                <w:color w:val="000000"/>
              </w:rPr>
              <w:t>Решение о прекращении признания активами объектов нефинансовых активов (ф. 0510440)</w:t>
            </w:r>
          </w:p>
        </w:tc>
        <w:tc>
          <w:tcPr>
            <w:tcW w:w="992" w:type="dxa"/>
            <w:vMerge w:val="restart"/>
            <w:tcBorders>
              <w:top w:val="single" w:sz="6" w:space="0" w:color="000000"/>
              <w:left w:val="single" w:sz="6" w:space="0" w:color="000000"/>
              <w:right w:val="single" w:sz="6" w:space="0" w:color="000000"/>
            </w:tcBorders>
            <w:vAlign w:val="center"/>
          </w:tcPr>
          <w:p w14:paraId="4AB33E11" w14:textId="77777777" w:rsidR="00EB06DA" w:rsidRPr="00C36CE2" w:rsidRDefault="00EB06DA" w:rsidP="00B02378">
            <w:pPr>
              <w:jc w:val="center"/>
              <w:rPr>
                <w:color w:val="000000"/>
              </w:rPr>
            </w:pPr>
            <w:r w:rsidRPr="00C36CE2">
              <w:rPr>
                <w:color w:val="000000"/>
              </w:rPr>
              <w:t>61н</w:t>
            </w:r>
          </w:p>
        </w:tc>
        <w:tc>
          <w:tcPr>
            <w:tcW w:w="1134" w:type="dxa"/>
            <w:vMerge w:val="restart"/>
            <w:tcBorders>
              <w:top w:val="single" w:sz="6" w:space="0" w:color="000000"/>
              <w:left w:val="single" w:sz="6" w:space="0" w:color="000000"/>
              <w:right w:val="single" w:sz="6" w:space="0" w:color="000000"/>
            </w:tcBorders>
            <w:vAlign w:val="center"/>
          </w:tcPr>
          <w:p w14:paraId="5960F6F4" w14:textId="77777777" w:rsidR="00EB06DA" w:rsidRPr="00C36CE2" w:rsidRDefault="00EB06DA" w:rsidP="00B02378">
            <w:pPr>
              <w:jc w:val="center"/>
              <w:rPr>
                <w:color w:val="000000"/>
              </w:rPr>
            </w:pPr>
            <w:r w:rsidRPr="00C36CE2">
              <w:rPr>
                <w:color w:val="000000"/>
              </w:rPr>
              <w:t>01.01.2023</w:t>
            </w:r>
          </w:p>
        </w:tc>
      </w:tr>
      <w:tr w:rsidR="00B02378" w:rsidRPr="00C36CE2" w14:paraId="29433B64" w14:textId="77777777" w:rsidTr="00C56DA0">
        <w:trPr>
          <w:trHeight w:val="109"/>
        </w:trPr>
        <w:tc>
          <w:tcPr>
            <w:tcW w:w="5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51340E" w14:textId="77777777" w:rsidR="00EB06DA" w:rsidRPr="00C746EF" w:rsidRDefault="00EB06DA" w:rsidP="00B02378">
            <w:pPr>
              <w:pStyle w:val="af0"/>
              <w:numPr>
                <w:ilvl w:val="0"/>
                <w:numId w:val="44"/>
              </w:numPr>
              <w:contextualSpacing/>
              <w:rPr>
                <w:color w:val="000000"/>
              </w:rPr>
            </w:pPr>
          </w:p>
        </w:tc>
        <w:tc>
          <w:tcPr>
            <w:tcW w:w="7938" w:type="dxa"/>
            <w:tcBorders>
              <w:top w:val="single" w:sz="6" w:space="0" w:color="000000"/>
              <w:left w:val="single" w:sz="6" w:space="0" w:color="000000"/>
              <w:bottom w:val="single" w:sz="6" w:space="0" w:color="000000"/>
              <w:right w:val="single" w:sz="6" w:space="0" w:color="000000"/>
            </w:tcBorders>
          </w:tcPr>
          <w:p w14:paraId="6646B55B" w14:textId="77777777" w:rsidR="00EB06DA" w:rsidRPr="00BF466F" w:rsidRDefault="00EB06DA" w:rsidP="00B02378">
            <w:pPr>
              <w:jc w:val="both"/>
              <w:rPr>
                <w:color w:val="000000"/>
              </w:rPr>
            </w:pPr>
            <w:r w:rsidRPr="00BF466F">
              <w:rPr>
                <w:color w:val="000000"/>
              </w:rPr>
              <w:t>Решение об оценке стоимости имущества, отчуждаемого не в пользу организаций бюджетной сферы (ф. 0510442)</w:t>
            </w:r>
          </w:p>
        </w:tc>
        <w:tc>
          <w:tcPr>
            <w:tcW w:w="992" w:type="dxa"/>
            <w:vMerge/>
            <w:tcBorders>
              <w:left w:val="single" w:sz="6" w:space="0" w:color="000000"/>
              <w:right w:val="single" w:sz="6" w:space="0" w:color="000000"/>
            </w:tcBorders>
          </w:tcPr>
          <w:p w14:paraId="41A84DB5" w14:textId="77777777" w:rsidR="00EB06DA" w:rsidRPr="00C36CE2" w:rsidRDefault="00EB06DA" w:rsidP="00B02378">
            <w:pPr>
              <w:jc w:val="center"/>
              <w:rPr>
                <w:color w:val="000000"/>
              </w:rPr>
            </w:pPr>
          </w:p>
        </w:tc>
        <w:tc>
          <w:tcPr>
            <w:tcW w:w="1134" w:type="dxa"/>
            <w:vMerge/>
            <w:tcBorders>
              <w:left w:val="single" w:sz="6" w:space="0" w:color="000000"/>
              <w:right w:val="single" w:sz="6" w:space="0" w:color="000000"/>
            </w:tcBorders>
          </w:tcPr>
          <w:p w14:paraId="70B9F6F0" w14:textId="77777777" w:rsidR="00EB06DA" w:rsidRPr="00C36CE2" w:rsidRDefault="00EB06DA" w:rsidP="00B02378">
            <w:pPr>
              <w:jc w:val="center"/>
              <w:rPr>
                <w:color w:val="000000"/>
              </w:rPr>
            </w:pPr>
          </w:p>
        </w:tc>
      </w:tr>
      <w:tr w:rsidR="00B02378" w:rsidRPr="00C36CE2" w14:paraId="4EC2C20C" w14:textId="77777777" w:rsidTr="00C56DA0">
        <w:trPr>
          <w:trHeight w:val="109"/>
        </w:trPr>
        <w:tc>
          <w:tcPr>
            <w:tcW w:w="5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4A3BE1" w14:textId="77777777" w:rsidR="00EB06DA" w:rsidRPr="00C746EF" w:rsidRDefault="00EB06DA" w:rsidP="00B02378">
            <w:pPr>
              <w:pStyle w:val="af0"/>
              <w:numPr>
                <w:ilvl w:val="0"/>
                <w:numId w:val="44"/>
              </w:numPr>
              <w:contextualSpacing/>
              <w:rPr>
                <w:color w:val="000000"/>
              </w:rPr>
            </w:pPr>
          </w:p>
        </w:tc>
        <w:tc>
          <w:tcPr>
            <w:tcW w:w="7938" w:type="dxa"/>
            <w:tcBorders>
              <w:top w:val="single" w:sz="6" w:space="0" w:color="000000"/>
              <w:left w:val="single" w:sz="6" w:space="0" w:color="000000"/>
              <w:bottom w:val="single" w:sz="6" w:space="0" w:color="000000"/>
              <w:right w:val="single" w:sz="6" w:space="0" w:color="000000"/>
            </w:tcBorders>
          </w:tcPr>
          <w:p w14:paraId="21E7E455" w14:textId="77777777" w:rsidR="00EB06DA" w:rsidRPr="00BF466F" w:rsidRDefault="00EB06DA" w:rsidP="00B02378">
            <w:pPr>
              <w:jc w:val="both"/>
              <w:rPr>
                <w:color w:val="000000"/>
              </w:rPr>
            </w:pPr>
            <w:r w:rsidRPr="00BF466F">
              <w:rPr>
                <w:color w:val="000000"/>
              </w:rPr>
              <w:t>Акт о консервации (расконсервации) объекта основных средств (ф. 0510433)</w:t>
            </w:r>
          </w:p>
        </w:tc>
        <w:tc>
          <w:tcPr>
            <w:tcW w:w="992" w:type="dxa"/>
            <w:vMerge/>
            <w:tcBorders>
              <w:left w:val="single" w:sz="6" w:space="0" w:color="000000"/>
              <w:right w:val="single" w:sz="6" w:space="0" w:color="000000"/>
            </w:tcBorders>
          </w:tcPr>
          <w:p w14:paraId="582F5031" w14:textId="77777777" w:rsidR="00EB06DA" w:rsidRPr="00C36CE2" w:rsidRDefault="00EB06DA" w:rsidP="00B02378">
            <w:pPr>
              <w:jc w:val="center"/>
              <w:rPr>
                <w:color w:val="000000"/>
              </w:rPr>
            </w:pPr>
          </w:p>
        </w:tc>
        <w:tc>
          <w:tcPr>
            <w:tcW w:w="1134" w:type="dxa"/>
            <w:vMerge/>
            <w:tcBorders>
              <w:left w:val="single" w:sz="6" w:space="0" w:color="000000"/>
              <w:right w:val="single" w:sz="6" w:space="0" w:color="000000"/>
            </w:tcBorders>
          </w:tcPr>
          <w:p w14:paraId="2A24544C" w14:textId="77777777" w:rsidR="00EB06DA" w:rsidRPr="00C36CE2" w:rsidRDefault="00EB06DA" w:rsidP="00B02378">
            <w:pPr>
              <w:jc w:val="center"/>
              <w:rPr>
                <w:color w:val="000000"/>
              </w:rPr>
            </w:pPr>
          </w:p>
        </w:tc>
      </w:tr>
      <w:tr w:rsidR="00B02378" w:rsidRPr="00C746EF" w14:paraId="401597CC" w14:textId="77777777" w:rsidTr="00C56DA0">
        <w:trPr>
          <w:trHeight w:val="109"/>
        </w:trPr>
        <w:tc>
          <w:tcPr>
            <w:tcW w:w="5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9B296B" w14:textId="77777777" w:rsidR="00EB06DA" w:rsidRPr="00C746EF" w:rsidRDefault="00EB06DA" w:rsidP="00B02378">
            <w:pPr>
              <w:pStyle w:val="af0"/>
              <w:numPr>
                <w:ilvl w:val="0"/>
                <w:numId w:val="44"/>
              </w:numPr>
              <w:contextualSpacing/>
              <w:rPr>
                <w:color w:val="000000"/>
              </w:rPr>
            </w:pPr>
          </w:p>
        </w:tc>
        <w:tc>
          <w:tcPr>
            <w:tcW w:w="7938" w:type="dxa"/>
            <w:tcBorders>
              <w:top w:val="single" w:sz="6" w:space="0" w:color="000000"/>
              <w:left w:val="single" w:sz="6" w:space="0" w:color="000000"/>
              <w:bottom w:val="single" w:sz="6" w:space="0" w:color="000000"/>
              <w:right w:val="single" w:sz="6" w:space="0" w:color="000000"/>
            </w:tcBorders>
          </w:tcPr>
          <w:p w14:paraId="7B90A64A" w14:textId="77777777" w:rsidR="00EB06DA" w:rsidRPr="00BF466F" w:rsidRDefault="00EB06DA" w:rsidP="00B02378">
            <w:pPr>
              <w:jc w:val="both"/>
              <w:rPr>
                <w:color w:val="000000"/>
              </w:rPr>
            </w:pPr>
            <w:r w:rsidRPr="00C65F86">
              <w:rPr>
                <w:color w:val="000000"/>
              </w:rPr>
              <w:t>Решение о списании задолженности, невостре</w:t>
            </w:r>
            <w:r w:rsidR="00FA1559">
              <w:rPr>
                <w:color w:val="000000"/>
              </w:rPr>
              <w:t xml:space="preserve">бованной кредиторами со счета </w:t>
            </w:r>
            <w:r w:rsidRPr="00C65F86">
              <w:rPr>
                <w:color w:val="000000"/>
              </w:rPr>
              <w:t xml:space="preserve"> (ф. 0510437)</w:t>
            </w:r>
          </w:p>
        </w:tc>
        <w:tc>
          <w:tcPr>
            <w:tcW w:w="992" w:type="dxa"/>
            <w:vMerge/>
            <w:tcBorders>
              <w:left w:val="single" w:sz="6" w:space="0" w:color="000000"/>
              <w:right w:val="single" w:sz="6" w:space="0" w:color="000000"/>
            </w:tcBorders>
          </w:tcPr>
          <w:p w14:paraId="77485C77" w14:textId="77777777" w:rsidR="00EB06DA" w:rsidRDefault="00EB06DA" w:rsidP="00B02378">
            <w:pPr>
              <w:jc w:val="center"/>
              <w:rPr>
                <w:color w:val="000000"/>
              </w:rPr>
            </w:pPr>
          </w:p>
        </w:tc>
        <w:tc>
          <w:tcPr>
            <w:tcW w:w="1134" w:type="dxa"/>
            <w:vMerge/>
            <w:tcBorders>
              <w:left w:val="single" w:sz="6" w:space="0" w:color="000000"/>
              <w:right w:val="single" w:sz="6" w:space="0" w:color="000000"/>
            </w:tcBorders>
          </w:tcPr>
          <w:p w14:paraId="2E103D8A" w14:textId="77777777" w:rsidR="00EB06DA" w:rsidRDefault="00EB06DA" w:rsidP="00B02378">
            <w:pPr>
              <w:jc w:val="center"/>
              <w:rPr>
                <w:color w:val="000000"/>
              </w:rPr>
            </w:pPr>
          </w:p>
        </w:tc>
      </w:tr>
      <w:tr w:rsidR="00B02378" w:rsidRPr="00C746EF" w14:paraId="1B6DD6F6" w14:textId="77777777" w:rsidTr="00C56DA0">
        <w:trPr>
          <w:trHeight w:val="109"/>
        </w:trPr>
        <w:tc>
          <w:tcPr>
            <w:tcW w:w="5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6D3D96" w14:textId="77777777" w:rsidR="00EB06DA" w:rsidRPr="00C746EF" w:rsidRDefault="00EB06DA" w:rsidP="00B02378">
            <w:pPr>
              <w:pStyle w:val="af0"/>
              <w:numPr>
                <w:ilvl w:val="0"/>
                <w:numId w:val="44"/>
              </w:numPr>
              <w:contextualSpacing/>
              <w:rPr>
                <w:color w:val="000000"/>
              </w:rPr>
            </w:pPr>
          </w:p>
        </w:tc>
        <w:tc>
          <w:tcPr>
            <w:tcW w:w="7938" w:type="dxa"/>
            <w:tcBorders>
              <w:top w:val="single" w:sz="6" w:space="0" w:color="000000"/>
              <w:left w:val="single" w:sz="6" w:space="0" w:color="000000"/>
              <w:bottom w:val="single" w:sz="6" w:space="0" w:color="000000"/>
              <w:right w:val="single" w:sz="6" w:space="0" w:color="000000"/>
            </w:tcBorders>
          </w:tcPr>
          <w:p w14:paraId="54E05A1D" w14:textId="77777777" w:rsidR="00EB06DA" w:rsidRPr="00BF466F" w:rsidRDefault="00EB06DA" w:rsidP="00B02378">
            <w:pPr>
              <w:jc w:val="both"/>
              <w:rPr>
                <w:color w:val="000000"/>
              </w:rPr>
            </w:pPr>
            <w:r w:rsidRPr="00C65F86">
              <w:rPr>
                <w:color w:val="000000"/>
              </w:rPr>
              <w:t>Решение о признании (восстановлении) сомнительной задолженности по доходам (ф. 0510445)</w:t>
            </w:r>
          </w:p>
        </w:tc>
        <w:tc>
          <w:tcPr>
            <w:tcW w:w="992" w:type="dxa"/>
            <w:vMerge/>
            <w:tcBorders>
              <w:left w:val="single" w:sz="6" w:space="0" w:color="000000"/>
              <w:right w:val="single" w:sz="6" w:space="0" w:color="000000"/>
            </w:tcBorders>
          </w:tcPr>
          <w:p w14:paraId="3DEDF456" w14:textId="77777777" w:rsidR="00EB06DA" w:rsidRDefault="00EB06DA" w:rsidP="00B02378">
            <w:pPr>
              <w:jc w:val="center"/>
              <w:rPr>
                <w:color w:val="000000"/>
              </w:rPr>
            </w:pPr>
          </w:p>
        </w:tc>
        <w:tc>
          <w:tcPr>
            <w:tcW w:w="1134" w:type="dxa"/>
            <w:vMerge/>
            <w:tcBorders>
              <w:left w:val="single" w:sz="6" w:space="0" w:color="000000"/>
              <w:right w:val="single" w:sz="6" w:space="0" w:color="000000"/>
            </w:tcBorders>
            <w:vAlign w:val="center"/>
          </w:tcPr>
          <w:p w14:paraId="6CC34CFF" w14:textId="77777777" w:rsidR="00EB06DA" w:rsidRDefault="00EB06DA" w:rsidP="00B02378">
            <w:pPr>
              <w:jc w:val="center"/>
              <w:rPr>
                <w:color w:val="000000"/>
              </w:rPr>
            </w:pPr>
          </w:p>
        </w:tc>
      </w:tr>
      <w:tr w:rsidR="00B02378" w:rsidRPr="00205E13" w14:paraId="74D01D8C" w14:textId="77777777" w:rsidTr="00C56DA0">
        <w:trPr>
          <w:trHeight w:val="109"/>
        </w:trPr>
        <w:tc>
          <w:tcPr>
            <w:tcW w:w="5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DC6CD0" w14:textId="77777777" w:rsidR="00EB06DA" w:rsidRPr="00C746EF" w:rsidRDefault="00EB06DA" w:rsidP="00B02378">
            <w:pPr>
              <w:pStyle w:val="af0"/>
              <w:numPr>
                <w:ilvl w:val="0"/>
                <w:numId w:val="44"/>
              </w:numPr>
              <w:contextualSpacing/>
              <w:rPr>
                <w:color w:val="000000"/>
              </w:rPr>
            </w:pPr>
          </w:p>
        </w:tc>
        <w:tc>
          <w:tcPr>
            <w:tcW w:w="7938" w:type="dxa"/>
            <w:tcBorders>
              <w:top w:val="single" w:sz="6" w:space="0" w:color="000000"/>
              <w:left w:val="single" w:sz="6" w:space="0" w:color="000000"/>
              <w:bottom w:val="single" w:sz="6" w:space="0" w:color="000000"/>
              <w:right w:val="single" w:sz="6" w:space="0" w:color="000000"/>
            </w:tcBorders>
          </w:tcPr>
          <w:p w14:paraId="2647526A" w14:textId="77777777" w:rsidR="00EB06DA" w:rsidRDefault="00EB06DA" w:rsidP="00B02378">
            <w:pPr>
              <w:jc w:val="both"/>
              <w:rPr>
                <w:color w:val="000000"/>
              </w:rPr>
            </w:pPr>
            <w:r w:rsidRPr="00BF466F">
              <w:rPr>
                <w:color w:val="000000"/>
              </w:rPr>
              <w:t xml:space="preserve">Решение </w:t>
            </w:r>
            <w:r w:rsidR="00FA1559">
              <w:rPr>
                <w:color w:val="000000"/>
              </w:rPr>
              <w:t>о проведении инвентаризации (ф.</w:t>
            </w:r>
            <w:r w:rsidRPr="00BF466F">
              <w:rPr>
                <w:color w:val="000000"/>
              </w:rPr>
              <w:t>0510439)</w:t>
            </w:r>
            <w:r>
              <w:rPr>
                <w:color w:val="000000"/>
              </w:rPr>
              <w:t xml:space="preserve"> </w:t>
            </w:r>
          </w:p>
          <w:p w14:paraId="193160BC" w14:textId="77777777" w:rsidR="00EB06DA" w:rsidRPr="00BF466F" w:rsidRDefault="00EB06DA" w:rsidP="00B02378">
            <w:pPr>
              <w:jc w:val="both"/>
              <w:rPr>
                <w:color w:val="000000"/>
              </w:rPr>
            </w:pPr>
            <w:r>
              <w:rPr>
                <w:color w:val="000000"/>
              </w:rPr>
              <w:t>Лист согласования</w:t>
            </w:r>
          </w:p>
        </w:tc>
        <w:tc>
          <w:tcPr>
            <w:tcW w:w="992" w:type="dxa"/>
            <w:vMerge/>
            <w:tcBorders>
              <w:left w:val="single" w:sz="6" w:space="0" w:color="000000"/>
              <w:right w:val="single" w:sz="6" w:space="0" w:color="000000"/>
            </w:tcBorders>
          </w:tcPr>
          <w:p w14:paraId="1658D6EE" w14:textId="77777777" w:rsidR="00EB06DA" w:rsidRDefault="00EB06DA" w:rsidP="00B02378">
            <w:pPr>
              <w:jc w:val="center"/>
              <w:rPr>
                <w:color w:val="000000"/>
              </w:rPr>
            </w:pPr>
          </w:p>
        </w:tc>
        <w:tc>
          <w:tcPr>
            <w:tcW w:w="1134" w:type="dxa"/>
            <w:vMerge/>
            <w:tcBorders>
              <w:left w:val="single" w:sz="6" w:space="0" w:color="000000"/>
              <w:right w:val="single" w:sz="6" w:space="0" w:color="000000"/>
            </w:tcBorders>
          </w:tcPr>
          <w:p w14:paraId="693A18A3" w14:textId="77777777" w:rsidR="00EB06DA" w:rsidRDefault="00EB06DA" w:rsidP="00B02378">
            <w:pPr>
              <w:jc w:val="center"/>
              <w:rPr>
                <w:color w:val="000000"/>
              </w:rPr>
            </w:pPr>
          </w:p>
        </w:tc>
      </w:tr>
      <w:tr w:rsidR="00B02378" w:rsidRPr="00C746EF" w14:paraId="36E755DA" w14:textId="77777777" w:rsidTr="00C56DA0">
        <w:trPr>
          <w:trHeight w:val="109"/>
        </w:trPr>
        <w:tc>
          <w:tcPr>
            <w:tcW w:w="5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0A791F" w14:textId="77777777" w:rsidR="00EB06DA" w:rsidRPr="00C746EF" w:rsidRDefault="00EB06DA" w:rsidP="00B02378">
            <w:pPr>
              <w:pStyle w:val="af0"/>
              <w:numPr>
                <w:ilvl w:val="0"/>
                <w:numId w:val="44"/>
              </w:numPr>
              <w:contextualSpacing/>
              <w:rPr>
                <w:color w:val="000000"/>
              </w:rPr>
            </w:pPr>
          </w:p>
        </w:tc>
        <w:tc>
          <w:tcPr>
            <w:tcW w:w="7938" w:type="dxa"/>
            <w:tcBorders>
              <w:top w:val="single" w:sz="6" w:space="0" w:color="000000"/>
              <w:left w:val="single" w:sz="6" w:space="0" w:color="000000"/>
              <w:bottom w:val="single" w:sz="6" w:space="0" w:color="000000"/>
              <w:right w:val="single" w:sz="6" w:space="0" w:color="000000"/>
            </w:tcBorders>
          </w:tcPr>
          <w:p w14:paraId="7FD57E70" w14:textId="77777777" w:rsidR="00EB06DA" w:rsidRPr="00BF466F" w:rsidRDefault="00EB06DA" w:rsidP="00FA1559">
            <w:pPr>
              <w:jc w:val="both"/>
              <w:rPr>
                <w:color w:val="000000"/>
              </w:rPr>
            </w:pPr>
            <w:r w:rsidRPr="00BF466F">
              <w:rPr>
                <w:color w:val="000000"/>
              </w:rPr>
              <w:t>Изменение Решения о проведении инвентаризации (ф.0510447)</w:t>
            </w:r>
          </w:p>
        </w:tc>
        <w:tc>
          <w:tcPr>
            <w:tcW w:w="992" w:type="dxa"/>
            <w:vMerge/>
            <w:tcBorders>
              <w:left w:val="single" w:sz="6" w:space="0" w:color="000000"/>
              <w:right w:val="single" w:sz="6" w:space="0" w:color="000000"/>
            </w:tcBorders>
          </w:tcPr>
          <w:p w14:paraId="3C608958" w14:textId="77777777" w:rsidR="00EB06DA" w:rsidRDefault="00EB06DA" w:rsidP="00B02378">
            <w:pPr>
              <w:jc w:val="center"/>
              <w:rPr>
                <w:color w:val="000000"/>
              </w:rPr>
            </w:pPr>
          </w:p>
        </w:tc>
        <w:tc>
          <w:tcPr>
            <w:tcW w:w="1134" w:type="dxa"/>
            <w:vMerge/>
            <w:tcBorders>
              <w:left w:val="single" w:sz="6" w:space="0" w:color="000000"/>
              <w:right w:val="single" w:sz="6" w:space="0" w:color="000000"/>
            </w:tcBorders>
          </w:tcPr>
          <w:p w14:paraId="5E81DC25" w14:textId="77777777" w:rsidR="00EB06DA" w:rsidRDefault="00EB06DA" w:rsidP="00B02378">
            <w:pPr>
              <w:jc w:val="center"/>
              <w:rPr>
                <w:color w:val="000000"/>
              </w:rPr>
            </w:pPr>
          </w:p>
        </w:tc>
      </w:tr>
      <w:tr w:rsidR="00B02378" w:rsidRPr="00C746EF" w14:paraId="588105F4" w14:textId="77777777" w:rsidTr="00C56DA0">
        <w:trPr>
          <w:trHeight w:val="109"/>
        </w:trPr>
        <w:tc>
          <w:tcPr>
            <w:tcW w:w="5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D560F0" w14:textId="77777777" w:rsidR="00EB06DA" w:rsidRPr="00C746EF" w:rsidRDefault="00EB06DA" w:rsidP="00B02378">
            <w:pPr>
              <w:pStyle w:val="af0"/>
              <w:numPr>
                <w:ilvl w:val="0"/>
                <w:numId w:val="44"/>
              </w:numPr>
              <w:contextualSpacing/>
              <w:rPr>
                <w:color w:val="000000"/>
              </w:rPr>
            </w:pPr>
          </w:p>
        </w:tc>
        <w:tc>
          <w:tcPr>
            <w:tcW w:w="7938" w:type="dxa"/>
            <w:tcBorders>
              <w:top w:val="single" w:sz="6" w:space="0" w:color="000000"/>
              <w:left w:val="single" w:sz="6" w:space="0" w:color="000000"/>
              <w:right w:val="single" w:sz="6" w:space="0" w:color="000000"/>
            </w:tcBorders>
          </w:tcPr>
          <w:p w14:paraId="0BF4C1BD" w14:textId="77777777" w:rsidR="00EB06DA" w:rsidRPr="00BF466F" w:rsidRDefault="00FA1559" w:rsidP="00FA1559">
            <w:pPr>
              <w:jc w:val="both"/>
              <w:rPr>
                <w:color w:val="000000"/>
              </w:rPr>
            </w:pPr>
            <w:r w:rsidRPr="00BE4403">
              <w:rPr>
                <w:color w:val="000000"/>
              </w:rPr>
              <w:t>Ведомость начисления доходов бюджета (ф. 0510837)</w:t>
            </w:r>
          </w:p>
        </w:tc>
        <w:tc>
          <w:tcPr>
            <w:tcW w:w="992" w:type="dxa"/>
            <w:vMerge/>
            <w:tcBorders>
              <w:left w:val="single" w:sz="6" w:space="0" w:color="000000"/>
              <w:right w:val="single" w:sz="6" w:space="0" w:color="000000"/>
            </w:tcBorders>
          </w:tcPr>
          <w:p w14:paraId="47B92E60" w14:textId="77777777" w:rsidR="00EB06DA" w:rsidRDefault="00EB06DA" w:rsidP="00B02378">
            <w:pPr>
              <w:jc w:val="center"/>
              <w:rPr>
                <w:color w:val="000000"/>
              </w:rPr>
            </w:pPr>
          </w:p>
        </w:tc>
        <w:tc>
          <w:tcPr>
            <w:tcW w:w="1134" w:type="dxa"/>
            <w:vMerge/>
            <w:tcBorders>
              <w:left w:val="single" w:sz="6" w:space="0" w:color="000000"/>
              <w:right w:val="single" w:sz="6" w:space="0" w:color="000000"/>
            </w:tcBorders>
          </w:tcPr>
          <w:p w14:paraId="2634F3FD" w14:textId="77777777" w:rsidR="00EB06DA" w:rsidRDefault="00EB06DA" w:rsidP="00B02378">
            <w:pPr>
              <w:jc w:val="center"/>
              <w:rPr>
                <w:color w:val="000000"/>
              </w:rPr>
            </w:pPr>
          </w:p>
        </w:tc>
      </w:tr>
      <w:tr w:rsidR="00E97C3E" w:rsidRPr="00C746EF" w14:paraId="05A72EBF" w14:textId="77777777" w:rsidTr="00C56DA0">
        <w:trPr>
          <w:trHeight w:val="109"/>
        </w:trPr>
        <w:tc>
          <w:tcPr>
            <w:tcW w:w="58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68CE41B2" w14:textId="77777777" w:rsidR="00E97C3E" w:rsidRPr="00C746EF" w:rsidRDefault="00E97C3E" w:rsidP="00E97C3E">
            <w:pPr>
              <w:pStyle w:val="af0"/>
              <w:numPr>
                <w:ilvl w:val="0"/>
                <w:numId w:val="44"/>
              </w:numPr>
              <w:contextualSpacing/>
              <w:rPr>
                <w:color w:val="000000"/>
              </w:rPr>
            </w:pPr>
          </w:p>
        </w:tc>
        <w:tc>
          <w:tcPr>
            <w:tcW w:w="7938" w:type="dxa"/>
            <w:tcBorders>
              <w:left w:val="single" w:sz="4" w:space="0" w:color="auto"/>
              <w:bottom w:val="single" w:sz="4" w:space="0" w:color="auto"/>
              <w:right w:val="single" w:sz="6" w:space="0" w:color="000000"/>
            </w:tcBorders>
          </w:tcPr>
          <w:p w14:paraId="4BBB449F" w14:textId="77777777" w:rsidR="00E97C3E" w:rsidRPr="00BF466F" w:rsidRDefault="00E97C3E" w:rsidP="00E97C3E">
            <w:pPr>
              <w:jc w:val="both"/>
              <w:rPr>
                <w:color w:val="000000"/>
              </w:rPr>
            </w:pPr>
            <w:r w:rsidRPr="00BE4403">
              <w:rPr>
                <w:color w:val="000000"/>
              </w:rPr>
              <w:t>Решение о восстановлении кредиторской задолженности (ф. 0510446)</w:t>
            </w:r>
          </w:p>
        </w:tc>
        <w:tc>
          <w:tcPr>
            <w:tcW w:w="992" w:type="dxa"/>
            <w:vMerge/>
            <w:tcBorders>
              <w:left w:val="single" w:sz="6" w:space="0" w:color="000000"/>
              <w:bottom w:val="single" w:sz="4" w:space="0" w:color="auto"/>
              <w:right w:val="single" w:sz="6" w:space="0" w:color="000000"/>
            </w:tcBorders>
          </w:tcPr>
          <w:p w14:paraId="6A44645F" w14:textId="77777777" w:rsidR="00E97C3E" w:rsidRDefault="00E97C3E" w:rsidP="00E97C3E">
            <w:pPr>
              <w:jc w:val="center"/>
              <w:rPr>
                <w:color w:val="000000"/>
              </w:rPr>
            </w:pPr>
          </w:p>
        </w:tc>
        <w:tc>
          <w:tcPr>
            <w:tcW w:w="1134" w:type="dxa"/>
            <w:vMerge/>
            <w:tcBorders>
              <w:left w:val="single" w:sz="6" w:space="0" w:color="000000"/>
              <w:bottom w:val="single" w:sz="4" w:space="0" w:color="auto"/>
              <w:right w:val="single" w:sz="4" w:space="0" w:color="auto"/>
            </w:tcBorders>
          </w:tcPr>
          <w:p w14:paraId="5CCB7DD5" w14:textId="77777777" w:rsidR="00E97C3E" w:rsidRDefault="00E97C3E" w:rsidP="00E97C3E">
            <w:pPr>
              <w:jc w:val="center"/>
              <w:rPr>
                <w:color w:val="000000"/>
              </w:rPr>
            </w:pPr>
          </w:p>
        </w:tc>
      </w:tr>
      <w:tr w:rsidR="00E97C3E" w:rsidRPr="00C746EF" w14:paraId="7BEEB331" w14:textId="77777777" w:rsidTr="00C56DA0">
        <w:trPr>
          <w:trHeight w:val="109"/>
        </w:trPr>
        <w:tc>
          <w:tcPr>
            <w:tcW w:w="5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B90B1B" w14:textId="77777777" w:rsidR="00E97C3E" w:rsidRPr="00BF466F" w:rsidRDefault="00E97C3E" w:rsidP="00E97C3E">
            <w:pPr>
              <w:pStyle w:val="af0"/>
              <w:numPr>
                <w:ilvl w:val="0"/>
                <w:numId w:val="44"/>
              </w:numPr>
              <w:contextualSpacing/>
              <w:rPr>
                <w:color w:val="000000"/>
              </w:rPr>
            </w:pPr>
          </w:p>
        </w:tc>
        <w:tc>
          <w:tcPr>
            <w:tcW w:w="7938" w:type="dxa"/>
            <w:tcBorders>
              <w:top w:val="single" w:sz="4" w:space="0" w:color="auto"/>
              <w:left w:val="single" w:sz="6" w:space="0" w:color="000000"/>
              <w:bottom w:val="single" w:sz="6" w:space="0" w:color="000000"/>
              <w:right w:val="single" w:sz="6" w:space="0" w:color="000000"/>
            </w:tcBorders>
          </w:tcPr>
          <w:p w14:paraId="4AEC1414" w14:textId="77777777" w:rsidR="00E97C3E" w:rsidRPr="00BE4403" w:rsidRDefault="00E97C3E" w:rsidP="00E97C3E">
            <w:pPr>
              <w:jc w:val="both"/>
              <w:rPr>
                <w:color w:val="000000"/>
              </w:rPr>
            </w:pPr>
            <w:r w:rsidRPr="00BF466F">
              <w:rPr>
                <w:color w:val="000000"/>
              </w:rPr>
              <w:t>Решение о признании объектов нефинансовых активов (ф. 0510441)</w:t>
            </w:r>
          </w:p>
        </w:tc>
        <w:tc>
          <w:tcPr>
            <w:tcW w:w="992" w:type="dxa"/>
            <w:vMerge w:val="restart"/>
            <w:tcBorders>
              <w:top w:val="single" w:sz="4" w:space="0" w:color="auto"/>
              <w:left w:val="single" w:sz="6" w:space="0" w:color="000000"/>
              <w:right w:val="single" w:sz="6" w:space="0" w:color="000000"/>
            </w:tcBorders>
            <w:vAlign w:val="center"/>
          </w:tcPr>
          <w:p w14:paraId="5DCB141D" w14:textId="77777777" w:rsidR="00E97C3E" w:rsidRPr="00C36CE2" w:rsidRDefault="00E97C3E" w:rsidP="00E97C3E">
            <w:pPr>
              <w:jc w:val="center"/>
              <w:rPr>
                <w:color w:val="000000"/>
              </w:rPr>
            </w:pPr>
            <w:r w:rsidRPr="00C36CE2">
              <w:rPr>
                <w:color w:val="000000"/>
              </w:rPr>
              <w:t>142н</w:t>
            </w:r>
          </w:p>
        </w:tc>
        <w:tc>
          <w:tcPr>
            <w:tcW w:w="1134" w:type="dxa"/>
            <w:vMerge w:val="restart"/>
            <w:tcBorders>
              <w:top w:val="single" w:sz="4" w:space="0" w:color="auto"/>
              <w:left w:val="single" w:sz="6" w:space="0" w:color="000000"/>
              <w:right w:val="single" w:sz="6" w:space="0" w:color="000000"/>
            </w:tcBorders>
            <w:vAlign w:val="center"/>
          </w:tcPr>
          <w:p w14:paraId="52CF7600" w14:textId="77777777" w:rsidR="00E97C3E" w:rsidRPr="00C36CE2" w:rsidRDefault="00E97C3E" w:rsidP="00E97C3E">
            <w:pPr>
              <w:jc w:val="center"/>
              <w:rPr>
                <w:color w:val="000000"/>
              </w:rPr>
            </w:pPr>
            <w:r w:rsidRPr="00C36CE2">
              <w:rPr>
                <w:color w:val="000000"/>
              </w:rPr>
              <w:t>01.01.2023</w:t>
            </w:r>
          </w:p>
        </w:tc>
      </w:tr>
      <w:tr w:rsidR="00E97C3E" w:rsidRPr="00C746EF" w14:paraId="6ABBD6D9" w14:textId="77777777" w:rsidTr="00C56DA0">
        <w:trPr>
          <w:trHeight w:val="109"/>
        </w:trPr>
        <w:tc>
          <w:tcPr>
            <w:tcW w:w="5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5D4CCC" w14:textId="77777777" w:rsidR="00E97C3E" w:rsidRPr="00BF466F" w:rsidRDefault="00E97C3E" w:rsidP="00E97C3E">
            <w:pPr>
              <w:pStyle w:val="af0"/>
              <w:numPr>
                <w:ilvl w:val="0"/>
                <w:numId w:val="44"/>
              </w:numPr>
              <w:contextualSpacing/>
              <w:rPr>
                <w:color w:val="000000"/>
              </w:rPr>
            </w:pPr>
          </w:p>
        </w:tc>
        <w:tc>
          <w:tcPr>
            <w:tcW w:w="7938" w:type="dxa"/>
            <w:tcBorders>
              <w:top w:val="single" w:sz="6" w:space="0" w:color="000000"/>
              <w:left w:val="single" w:sz="6" w:space="0" w:color="000000"/>
              <w:bottom w:val="single" w:sz="6" w:space="0" w:color="000000"/>
              <w:right w:val="single" w:sz="6" w:space="0" w:color="000000"/>
            </w:tcBorders>
          </w:tcPr>
          <w:p w14:paraId="0957FA77" w14:textId="77777777" w:rsidR="00E97C3E" w:rsidRPr="00BE4403" w:rsidRDefault="00E97C3E" w:rsidP="00E97C3E">
            <w:pPr>
              <w:jc w:val="both"/>
              <w:rPr>
                <w:color w:val="000000"/>
              </w:rPr>
            </w:pPr>
            <w:r w:rsidRPr="00C65F86">
              <w:rPr>
                <w:color w:val="000000"/>
              </w:rPr>
              <w:t>Акт об утилизации (уничтожении) материальных ценностей (ф. 0510435)</w:t>
            </w:r>
          </w:p>
        </w:tc>
        <w:tc>
          <w:tcPr>
            <w:tcW w:w="992" w:type="dxa"/>
            <w:vMerge/>
            <w:tcBorders>
              <w:left w:val="single" w:sz="6" w:space="0" w:color="000000"/>
              <w:right w:val="single" w:sz="6" w:space="0" w:color="000000"/>
            </w:tcBorders>
          </w:tcPr>
          <w:p w14:paraId="0F305E3B" w14:textId="77777777" w:rsidR="00E97C3E" w:rsidRPr="00B02378" w:rsidRDefault="00E97C3E" w:rsidP="00E97C3E">
            <w:pPr>
              <w:jc w:val="center"/>
              <w:rPr>
                <w:color w:val="000000"/>
              </w:rPr>
            </w:pPr>
          </w:p>
        </w:tc>
        <w:tc>
          <w:tcPr>
            <w:tcW w:w="1134" w:type="dxa"/>
            <w:vMerge/>
            <w:tcBorders>
              <w:left w:val="single" w:sz="6" w:space="0" w:color="000000"/>
              <w:right w:val="single" w:sz="6" w:space="0" w:color="000000"/>
            </w:tcBorders>
          </w:tcPr>
          <w:p w14:paraId="4D9BBD59" w14:textId="77777777" w:rsidR="00E97C3E" w:rsidRPr="00B02378" w:rsidRDefault="00E97C3E" w:rsidP="00E97C3E">
            <w:pPr>
              <w:jc w:val="center"/>
              <w:rPr>
                <w:color w:val="000000"/>
              </w:rPr>
            </w:pPr>
          </w:p>
        </w:tc>
      </w:tr>
      <w:tr w:rsidR="00E97C3E" w:rsidRPr="00C746EF" w14:paraId="244638A4" w14:textId="77777777" w:rsidTr="00C56DA0">
        <w:trPr>
          <w:trHeight w:val="109"/>
        </w:trPr>
        <w:tc>
          <w:tcPr>
            <w:tcW w:w="5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2E22AA" w14:textId="77777777" w:rsidR="00E97C3E" w:rsidRPr="00BF466F" w:rsidRDefault="00E97C3E" w:rsidP="00E97C3E">
            <w:pPr>
              <w:pStyle w:val="af0"/>
              <w:numPr>
                <w:ilvl w:val="0"/>
                <w:numId w:val="44"/>
              </w:numPr>
              <w:contextualSpacing/>
              <w:rPr>
                <w:color w:val="000000"/>
              </w:rPr>
            </w:pPr>
          </w:p>
        </w:tc>
        <w:tc>
          <w:tcPr>
            <w:tcW w:w="7938" w:type="dxa"/>
            <w:tcBorders>
              <w:top w:val="single" w:sz="6" w:space="0" w:color="000000"/>
              <w:left w:val="single" w:sz="6" w:space="0" w:color="000000"/>
              <w:bottom w:val="single" w:sz="6" w:space="0" w:color="000000"/>
              <w:right w:val="single" w:sz="6" w:space="0" w:color="000000"/>
            </w:tcBorders>
          </w:tcPr>
          <w:p w14:paraId="5BF4B9CF" w14:textId="77777777" w:rsidR="00E97C3E" w:rsidRPr="00BE4403" w:rsidRDefault="00E97C3E" w:rsidP="00E97C3E">
            <w:pPr>
              <w:jc w:val="both"/>
              <w:rPr>
                <w:color w:val="000000"/>
              </w:rPr>
            </w:pPr>
            <w:r w:rsidRPr="00C65F86">
              <w:rPr>
                <w:color w:val="000000"/>
              </w:rPr>
              <w:t>Акт о признании безнадежной к взысканию задолженности по доходам (ф. 0510436)</w:t>
            </w:r>
          </w:p>
        </w:tc>
        <w:tc>
          <w:tcPr>
            <w:tcW w:w="992" w:type="dxa"/>
            <w:vMerge/>
            <w:tcBorders>
              <w:left w:val="single" w:sz="6" w:space="0" w:color="000000"/>
              <w:right w:val="single" w:sz="6" w:space="0" w:color="000000"/>
            </w:tcBorders>
          </w:tcPr>
          <w:p w14:paraId="5689232C" w14:textId="77777777" w:rsidR="00E97C3E" w:rsidRPr="00B02378" w:rsidRDefault="00E97C3E" w:rsidP="00E97C3E">
            <w:pPr>
              <w:jc w:val="center"/>
              <w:rPr>
                <w:color w:val="000000"/>
              </w:rPr>
            </w:pPr>
          </w:p>
        </w:tc>
        <w:tc>
          <w:tcPr>
            <w:tcW w:w="1134" w:type="dxa"/>
            <w:vMerge/>
            <w:tcBorders>
              <w:left w:val="single" w:sz="6" w:space="0" w:color="000000"/>
              <w:right w:val="single" w:sz="6" w:space="0" w:color="000000"/>
            </w:tcBorders>
          </w:tcPr>
          <w:p w14:paraId="66173B2E" w14:textId="77777777" w:rsidR="00E97C3E" w:rsidRPr="00B02378" w:rsidRDefault="00E97C3E" w:rsidP="00E97C3E">
            <w:pPr>
              <w:jc w:val="center"/>
              <w:rPr>
                <w:color w:val="000000"/>
              </w:rPr>
            </w:pPr>
          </w:p>
        </w:tc>
      </w:tr>
      <w:tr w:rsidR="00E97C3E" w:rsidRPr="00C746EF" w14:paraId="19BC5AC5" w14:textId="77777777" w:rsidTr="00C56DA0">
        <w:trPr>
          <w:trHeight w:val="109"/>
        </w:trPr>
        <w:tc>
          <w:tcPr>
            <w:tcW w:w="5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F7B8C1" w14:textId="77777777" w:rsidR="00E97C3E" w:rsidRPr="00BF466F" w:rsidRDefault="00E97C3E" w:rsidP="00E97C3E">
            <w:pPr>
              <w:pStyle w:val="af0"/>
              <w:numPr>
                <w:ilvl w:val="0"/>
                <w:numId w:val="44"/>
              </w:numPr>
              <w:contextualSpacing/>
              <w:rPr>
                <w:color w:val="000000"/>
              </w:rPr>
            </w:pPr>
          </w:p>
        </w:tc>
        <w:tc>
          <w:tcPr>
            <w:tcW w:w="7938" w:type="dxa"/>
            <w:tcBorders>
              <w:top w:val="single" w:sz="6" w:space="0" w:color="000000"/>
              <w:left w:val="single" w:sz="6" w:space="0" w:color="000000"/>
              <w:bottom w:val="single" w:sz="6" w:space="0" w:color="000000"/>
              <w:right w:val="single" w:sz="6" w:space="0" w:color="000000"/>
            </w:tcBorders>
          </w:tcPr>
          <w:p w14:paraId="1E77A167" w14:textId="77777777" w:rsidR="00E97C3E" w:rsidRPr="00BE4403" w:rsidRDefault="00E97C3E" w:rsidP="00E97C3E">
            <w:pPr>
              <w:jc w:val="both"/>
              <w:rPr>
                <w:color w:val="000000"/>
              </w:rPr>
            </w:pPr>
            <w:r w:rsidRPr="00BE4403">
              <w:rPr>
                <w:color w:val="000000"/>
              </w:rPr>
              <w:t>Извещение о начислении доходов (уточнении начисления) (ф. 0510432)</w:t>
            </w:r>
          </w:p>
        </w:tc>
        <w:tc>
          <w:tcPr>
            <w:tcW w:w="992" w:type="dxa"/>
            <w:vMerge/>
            <w:tcBorders>
              <w:left w:val="single" w:sz="6" w:space="0" w:color="000000"/>
              <w:bottom w:val="single" w:sz="6" w:space="0" w:color="000000"/>
              <w:right w:val="single" w:sz="6" w:space="0" w:color="000000"/>
            </w:tcBorders>
          </w:tcPr>
          <w:p w14:paraId="6E77A55C" w14:textId="77777777" w:rsidR="00E97C3E" w:rsidRPr="00B02378" w:rsidRDefault="00E97C3E" w:rsidP="00E97C3E">
            <w:pPr>
              <w:jc w:val="center"/>
              <w:rPr>
                <w:color w:val="000000"/>
              </w:rPr>
            </w:pPr>
          </w:p>
        </w:tc>
        <w:tc>
          <w:tcPr>
            <w:tcW w:w="1134" w:type="dxa"/>
            <w:vMerge/>
            <w:tcBorders>
              <w:left w:val="single" w:sz="6" w:space="0" w:color="000000"/>
              <w:bottom w:val="single" w:sz="6" w:space="0" w:color="000000"/>
              <w:right w:val="single" w:sz="6" w:space="0" w:color="000000"/>
            </w:tcBorders>
          </w:tcPr>
          <w:p w14:paraId="7F0FBC6B" w14:textId="77777777" w:rsidR="00E97C3E" w:rsidRPr="00B02378" w:rsidRDefault="00E97C3E" w:rsidP="00E97C3E">
            <w:pPr>
              <w:jc w:val="center"/>
              <w:rPr>
                <w:color w:val="000000"/>
              </w:rPr>
            </w:pPr>
          </w:p>
        </w:tc>
      </w:tr>
      <w:tr w:rsidR="00E97C3E" w:rsidRPr="00C746EF" w14:paraId="2A99AF5B" w14:textId="77777777" w:rsidTr="00C56DA0">
        <w:trPr>
          <w:trHeight w:val="109"/>
        </w:trPr>
        <w:tc>
          <w:tcPr>
            <w:tcW w:w="10646"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F301D1" w14:textId="77777777" w:rsidR="00E97C3E" w:rsidRPr="00B02378" w:rsidRDefault="00E97C3E" w:rsidP="00E97C3E">
            <w:pPr>
              <w:jc w:val="center"/>
              <w:rPr>
                <w:color w:val="000000"/>
              </w:rPr>
            </w:pPr>
            <w:r w:rsidRPr="00B02378">
              <w:rPr>
                <w:b/>
                <w:bCs/>
                <w:color w:val="252525"/>
                <w:spacing w:val="-2"/>
              </w:rPr>
              <w:t>Электронные регистры</w:t>
            </w:r>
          </w:p>
        </w:tc>
      </w:tr>
      <w:tr w:rsidR="00E97C3E" w:rsidRPr="00C746EF" w14:paraId="6CE01B46" w14:textId="77777777" w:rsidTr="00C56DA0">
        <w:trPr>
          <w:trHeight w:val="109"/>
        </w:trPr>
        <w:tc>
          <w:tcPr>
            <w:tcW w:w="5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E8F645" w14:textId="77777777" w:rsidR="00E97C3E" w:rsidRPr="00BF466F" w:rsidRDefault="00E97C3E" w:rsidP="00E97C3E">
            <w:pPr>
              <w:pStyle w:val="af0"/>
              <w:numPr>
                <w:ilvl w:val="0"/>
                <w:numId w:val="44"/>
              </w:numPr>
              <w:contextualSpacing/>
              <w:rPr>
                <w:color w:val="000000"/>
              </w:rPr>
            </w:pPr>
          </w:p>
        </w:tc>
        <w:tc>
          <w:tcPr>
            <w:tcW w:w="7938" w:type="dxa"/>
            <w:tcBorders>
              <w:top w:val="single" w:sz="6" w:space="0" w:color="000000"/>
              <w:left w:val="single" w:sz="6" w:space="0" w:color="000000"/>
              <w:bottom w:val="single" w:sz="6" w:space="0" w:color="000000"/>
              <w:right w:val="single" w:sz="6" w:space="0" w:color="000000"/>
            </w:tcBorders>
          </w:tcPr>
          <w:p w14:paraId="583CA874" w14:textId="77777777" w:rsidR="00E97C3E" w:rsidRPr="00BE4403" w:rsidRDefault="00E97C3E" w:rsidP="00E97C3E">
            <w:pPr>
              <w:jc w:val="both"/>
              <w:rPr>
                <w:color w:val="000000"/>
              </w:rPr>
            </w:pPr>
            <w:r w:rsidRPr="00BF466F">
              <w:rPr>
                <w:color w:val="000000"/>
              </w:rPr>
              <w:t>Ведомость доходов физических лиц, облагаемых НДФЛ, страховыми взносами (0509095)</w:t>
            </w:r>
          </w:p>
        </w:tc>
        <w:tc>
          <w:tcPr>
            <w:tcW w:w="992" w:type="dxa"/>
            <w:tcBorders>
              <w:top w:val="single" w:sz="6" w:space="0" w:color="000000"/>
              <w:left w:val="single" w:sz="6" w:space="0" w:color="000000"/>
              <w:right w:val="single" w:sz="6" w:space="0" w:color="000000"/>
            </w:tcBorders>
            <w:vAlign w:val="center"/>
          </w:tcPr>
          <w:p w14:paraId="2A175FDB" w14:textId="77777777" w:rsidR="00E97C3E" w:rsidRPr="00C36CE2" w:rsidRDefault="00E97C3E" w:rsidP="00E97C3E">
            <w:pPr>
              <w:jc w:val="center"/>
              <w:rPr>
                <w:color w:val="000000"/>
              </w:rPr>
            </w:pPr>
            <w:r w:rsidRPr="00C36CE2">
              <w:rPr>
                <w:color w:val="000000"/>
              </w:rPr>
              <w:t>61н</w:t>
            </w:r>
          </w:p>
        </w:tc>
        <w:tc>
          <w:tcPr>
            <w:tcW w:w="1134" w:type="dxa"/>
            <w:tcBorders>
              <w:top w:val="single" w:sz="6" w:space="0" w:color="000000"/>
              <w:left w:val="single" w:sz="6" w:space="0" w:color="000000"/>
              <w:right w:val="single" w:sz="6" w:space="0" w:color="000000"/>
            </w:tcBorders>
            <w:vAlign w:val="center"/>
          </w:tcPr>
          <w:p w14:paraId="5DC515BF" w14:textId="77777777" w:rsidR="00E97C3E" w:rsidRPr="00C36CE2" w:rsidRDefault="00E97C3E" w:rsidP="00E97C3E">
            <w:pPr>
              <w:jc w:val="center"/>
              <w:rPr>
                <w:color w:val="000000"/>
              </w:rPr>
            </w:pPr>
            <w:r w:rsidRPr="00C36CE2">
              <w:rPr>
                <w:color w:val="000000"/>
              </w:rPr>
              <w:t>01.01.2023</w:t>
            </w:r>
          </w:p>
        </w:tc>
      </w:tr>
      <w:tr w:rsidR="00E97C3E" w:rsidRPr="00C746EF" w14:paraId="2D60F5A6" w14:textId="77777777" w:rsidTr="00C56DA0">
        <w:trPr>
          <w:trHeight w:val="109"/>
        </w:trPr>
        <w:tc>
          <w:tcPr>
            <w:tcW w:w="5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8332EE" w14:textId="77777777" w:rsidR="00E97C3E" w:rsidRPr="00BF466F" w:rsidRDefault="00E97C3E" w:rsidP="00E97C3E">
            <w:pPr>
              <w:pStyle w:val="af0"/>
              <w:numPr>
                <w:ilvl w:val="0"/>
                <w:numId w:val="44"/>
              </w:numPr>
              <w:contextualSpacing/>
              <w:rPr>
                <w:color w:val="000000"/>
              </w:rPr>
            </w:pPr>
          </w:p>
        </w:tc>
        <w:tc>
          <w:tcPr>
            <w:tcW w:w="7938" w:type="dxa"/>
            <w:tcBorders>
              <w:top w:val="single" w:sz="6" w:space="0" w:color="000000"/>
              <w:left w:val="single" w:sz="6" w:space="0" w:color="000000"/>
              <w:bottom w:val="single" w:sz="6" w:space="0" w:color="000000"/>
              <w:right w:val="single" w:sz="6" w:space="0" w:color="000000"/>
            </w:tcBorders>
          </w:tcPr>
          <w:p w14:paraId="0045C0E3" w14:textId="77777777" w:rsidR="00E97C3E" w:rsidRPr="00BF466F" w:rsidRDefault="00E97C3E" w:rsidP="00E97C3E">
            <w:pPr>
              <w:jc w:val="both"/>
              <w:rPr>
                <w:color w:val="000000"/>
              </w:rPr>
            </w:pPr>
            <w:r w:rsidRPr="00887DCD">
              <w:rPr>
                <w:color w:val="000000"/>
              </w:rPr>
              <w:t>Карточка учета капитальных вложений (ф.0509211)</w:t>
            </w:r>
          </w:p>
        </w:tc>
        <w:tc>
          <w:tcPr>
            <w:tcW w:w="992" w:type="dxa"/>
            <w:tcBorders>
              <w:left w:val="single" w:sz="6" w:space="0" w:color="000000"/>
              <w:bottom w:val="single" w:sz="6" w:space="0" w:color="000000"/>
              <w:right w:val="single" w:sz="6" w:space="0" w:color="000000"/>
            </w:tcBorders>
            <w:vAlign w:val="center"/>
          </w:tcPr>
          <w:p w14:paraId="0F0571A6" w14:textId="77777777" w:rsidR="00E97C3E" w:rsidRPr="00B02378" w:rsidRDefault="00E97C3E" w:rsidP="00E97C3E">
            <w:pPr>
              <w:jc w:val="center"/>
              <w:rPr>
                <w:b/>
                <w:bCs/>
                <w:color w:val="000000"/>
              </w:rPr>
            </w:pPr>
          </w:p>
        </w:tc>
        <w:tc>
          <w:tcPr>
            <w:tcW w:w="1134" w:type="dxa"/>
            <w:tcBorders>
              <w:left w:val="single" w:sz="6" w:space="0" w:color="000000"/>
              <w:bottom w:val="single" w:sz="6" w:space="0" w:color="000000"/>
              <w:right w:val="single" w:sz="6" w:space="0" w:color="000000"/>
            </w:tcBorders>
            <w:vAlign w:val="center"/>
          </w:tcPr>
          <w:p w14:paraId="5EE5B516" w14:textId="77777777" w:rsidR="00E97C3E" w:rsidRPr="00B02378" w:rsidRDefault="00E97C3E" w:rsidP="00E97C3E">
            <w:pPr>
              <w:jc w:val="center"/>
              <w:rPr>
                <w:color w:val="000000"/>
              </w:rPr>
            </w:pPr>
          </w:p>
        </w:tc>
      </w:tr>
    </w:tbl>
    <w:bookmarkEnd w:id="38"/>
    <w:p w14:paraId="7BBCB97E" w14:textId="77777777" w:rsidR="00E97C3E" w:rsidRDefault="00EB06DA" w:rsidP="00FE5118">
      <w:pPr>
        <w:jc w:val="both"/>
      </w:pPr>
      <w:r>
        <w:rPr>
          <w:color w:val="000000"/>
        </w:rPr>
        <w:br w:type="textWrapping" w:clear="all"/>
      </w:r>
      <w:bookmarkStart w:id="39" w:name="sub_2"/>
      <w:r w:rsidR="00FE5118" w:rsidRPr="0038469E">
        <w:t xml:space="preserve">2. Утвердить унифицированные формы электронных первичных учетных документов, </w:t>
      </w:r>
    </w:p>
    <w:p w14:paraId="12250EF6" w14:textId="77777777" w:rsidR="00E97C3E" w:rsidRDefault="00E97C3E" w:rsidP="00FE5118">
      <w:pPr>
        <w:jc w:val="both"/>
      </w:pPr>
    </w:p>
    <w:p w14:paraId="32BBB455" w14:textId="77777777" w:rsidR="00FE5118" w:rsidRPr="0038469E" w:rsidRDefault="00FE5118" w:rsidP="00FE5118">
      <w:pPr>
        <w:jc w:val="both"/>
      </w:pPr>
      <w:r w:rsidRPr="0038469E">
        <w:t xml:space="preserve">применяемых при ведении бюджетного учета, бухгалтерского учета </w:t>
      </w:r>
      <w:r>
        <w:t>аппарата СД МО Лианозово</w:t>
      </w:r>
      <w:r w:rsidRPr="0038469E">
        <w:t xml:space="preserve"> "Унифицированная система бухгалтерской финансовой, учетной и отчетной документации сектора государственного управления</w:t>
      </w:r>
      <w:r w:rsidR="001A61A7">
        <w:t xml:space="preserve"> «</w:t>
      </w:r>
      <w:r w:rsidRPr="0038469E">
        <w:t>ОКУД</w:t>
      </w:r>
      <w:r w:rsidR="001A61A7">
        <w:t>»</w:t>
      </w:r>
      <w:r w:rsidRPr="0038469E">
        <w:t>.</w:t>
      </w:r>
      <w:bookmarkEnd w:id="39"/>
    </w:p>
    <w:p w14:paraId="6601E6DC" w14:textId="77777777" w:rsidR="00E97C3E" w:rsidRDefault="00E97C3E" w:rsidP="00E007C1">
      <w:pPr>
        <w:jc w:val="center"/>
        <w:rPr>
          <w:rFonts w:eastAsia="Calibri Light"/>
        </w:rPr>
      </w:pPr>
    </w:p>
    <w:p w14:paraId="720278C9" w14:textId="77777777" w:rsidR="00E97C3E" w:rsidRDefault="00E97C3E" w:rsidP="00E007C1">
      <w:pPr>
        <w:jc w:val="center"/>
        <w:rPr>
          <w:rFonts w:eastAsia="Calibri Light"/>
        </w:rPr>
      </w:pPr>
    </w:p>
    <w:p w14:paraId="63E0A251" w14:textId="77777777" w:rsidR="00E007C1" w:rsidRPr="00C36CE2" w:rsidRDefault="00C36CE2" w:rsidP="00E007C1">
      <w:pPr>
        <w:jc w:val="center"/>
        <w:rPr>
          <w:rFonts w:eastAsia="Calibri Light"/>
        </w:rPr>
      </w:pPr>
      <w:r w:rsidRPr="00FC4F03">
        <w:rPr>
          <w:rFonts w:eastAsia="Calibri Light"/>
        </w:rPr>
        <w:t>Э</w:t>
      </w:r>
      <w:r w:rsidR="00E007C1" w:rsidRPr="00FC4F03">
        <w:rPr>
          <w:rFonts w:eastAsia="Calibri Light"/>
        </w:rPr>
        <w:t xml:space="preserve">лектронные </w:t>
      </w:r>
      <w:r w:rsidR="00FE5118" w:rsidRPr="00FC4F03">
        <w:rPr>
          <w:rFonts w:eastAsia="Calibri Light"/>
        </w:rPr>
        <w:t xml:space="preserve">первичные </w:t>
      </w:r>
      <w:r w:rsidR="00E007C1" w:rsidRPr="00FC4F03">
        <w:rPr>
          <w:rFonts w:eastAsia="Calibri Light"/>
        </w:rPr>
        <w:t>документы</w:t>
      </w:r>
    </w:p>
    <w:p w14:paraId="3BBFDB76" w14:textId="77777777" w:rsidR="004F121E" w:rsidRPr="00E007C1" w:rsidRDefault="004F121E" w:rsidP="00E007C1">
      <w:pPr>
        <w:jc w:val="center"/>
        <w:rPr>
          <w:rFonts w:eastAsia="Calibri Light"/>
          <w:sz w:val="28"/>
          <w:szCs w:val="28"/>
        </w:rPr>
      </w:pPr>
    </w:p>
    <w:tbl>
      <w:tblPr>
        <w:tblW w:w="0" w:type="auto"/>
        <w:tblLook w:val="04A0" w:firstRow="1" w:lastRow="0" w:firstColumn="1" w:lastColumn="0" w:noHBand="0" w:noVBand="1"/>
      </w:tblPr>
      <w:tblGrid>
        <w:gridCol w:w="9039"/>
      </w:tblGrid>
      <w:tr w:rsidR="00C56DA0" w14:paraId="36D71B49" w14:textId="77777777" w:rsidTr="00C56DA0">
        <w:tc>
          <w:tcPr>
            <w:tcW w:w="9039" w:type="dxa"/>
          </w:tcPr>
          <w:p w14:paraId="4A531622" w14:textId="77777777" w:rsidR="00C56DA0" w:rsidRDefault="00C56DA0" w:rsidP="001A61A7">
            <w:pPr>
              <w:pStyle w:val="TableParagraph"/>
              <w:spacing w:before="231"/>
              <w:ind w:left="102" w:right="164"/>
              <w:rPr>
                <w:rFonts w:ascii="Century Schoolbook" w:hAnsi="Century Schoolbook"/>
                <w:sz w:val="24"/>
                <w:szCs w:val="24"/>
                <w:lang w:val="ru-RU"/>
              </w:rPr>
            </w:pPr>
            <w:r w:rsidRPr="00C36CE2">
              <w:rPr>
                <w:rFonts w:ascii="Century Schoolbook" w:hAnsi="Century Schoolbook"/>
                <w:sz w:val="24"/>
                <w:szCs w:val="24"/>
              </w:rPr>
              <w:t>Электронные</w:t>
            </w:r>
            <w:r w:rsidRPr="00C36CE2">
              <w:rPr>
                <w:rFonts w:ascii="Century Schoolbook" w:hAnsi="Century Schoolbook"/>
                <w:w w:val="99"/>
                <w:sz w:val="24"/>
                <w:szCs w:val="24"/>
              </w:rPr>
              <w:t xml:space="preserve"> </w:t>
            </w:r>
            <w:r w:rsidRPr="00C36CE2">
              <w:rPr>
                <w:rFonts w:ascii="Century Schoolbook" w:hAnsi="Century Schoolbook"/>
                <w:sz w:val="24"/>
                <w:szCs w:val="24"/>
              </w:rPr>
              <w:t>унифицированные</w:t>
            </w:r>
            <w:r w:rsidRPr="00C36CE2">
              <w:rPr>
                <w:rFonts w:ascii="Century Schoolbook" w:hAnsi="Century Schoolbook"/>
                <w:spacing w:val="-43"/>
                <w:sz w:val="24"/>
                <w:szCs w:val="24"/>
              </w:rPr>
              <w:t xml:space="preserve"> </w:t>
            </w:r>
            <w:r w:rsidRPr="00C36CE2">
              <w:rPr>
                <w:rFonts w:ascii="Century Schoolbook" w:hAnsi="Century Schoolbook"/>
                <w:sz w:val="24"/>
                <w:szCs w:val="24"/>
              </w:rPr>
              <w:t>документы</w:t>
            </w:r>
          </w:p>
          <w:p w14:paraId="7084EF24" w14:textId="77777777" w:rsidR="00C56DA0" w:rsidRPr="00F34539" w:rsidRDefault="00C56DA0" w:rsidP="001A61A7">
            <w:pPr>
              <w:pStyle w:val="TableParagraph"/>
              <w:spacing w:before="231"/>
              <w:ind w:left="102" w:right="164"/>
              <w:rPr>
                <w:rFonts w:ascii="Century Schoolbook" w:eastAsia="Century Schoolbook" w:hAnsi="Century Schoolbook" w:cs="Century Schoolbook"/>
                <w:sz w:val="24"/>
                <w:szCs w:val="24"/>
                <w:lang w:val="ru-RU"/>
              </w:rPr>
            </w:pPr>
          </w:p>
        </w:tc>
      </w:tr>
      <w:tr w:rsidR="00C56DA0" w14:paraId="7AA2D1B7" w14:textId="77777777" w:rsidTr="00C56DA0">
        <w:tc>
          <w:tcPr>
            <w:tcW w:w="9039" w:type="dxa"/>
          </w:tcPr>
          <w:p w14:paraId="753E85E0" w14:textId="77777777" w:rsidR="00C56DA0" w:rsidRPr="00C56DA0" w:rsidRDefault="00C56DA0" w:rsidP="00C56DA0">
            <w:pPr>
              <w:pStyle w:val="TableParagraph"/>
              <w:spacing w:before="216"/>
              <w:ind w:left="102" w:right="368"/>
              <w:rPr>
                <w:rFonts w:ascii="Century Schoolbook" w:eastAsia="Century Schoolbook" w:hAnsi="Century Schoolbook" w:cs="Century Schoolbook"/>
                <w:sz w:val="24"/>
                <w:szCs w:val="24"/>
                <w:lang w:val="ru-RU"/>
              </w:rPr>
            </w:pPr>
            <w:r w:rsidRPr="00C36CE2">
              <w:rPr>
                <w:rFonts w:ascii="Times New Roman" w:hAnsi="Times New Roman" w:cs="Times New Roman"/>
                <w:sz w:val="24"/>
                <w:szCs w:val="24"/>
                <w:lang w:val="ru-RU"/>
              </w:rPr>
              <w:t>Акт</w:t>
            </w:r>
            <w:r w:rsidRPr="00C36CE2">
              <w:rPr>
                <w:rFonts w:ascii="Century Schoolbook" w:hAnsi="Century Schoolbook"/>
                <w:spacing w:val="-14"/>
                <w:sz w:val="24"/>
                <w:szCs w:val="24"/>
                <w:lang w:val="ru-RU"/>
              </w:rPr>
              <w:t xml:space="preserve"> </w:t>
            </w:r>
            <w:r w:rsidRPr="00C36CE2">
              <w:rPr>
                <w:rFonts w:ascii="Times New Roman" w:hAnsi="Times New Roman" w:cs="Times New Roman"/>
                <w:sz w:val="24"/>
                <w:szCs w:val="24"/>
                <w:lang w:val="ru-RU"/>
              </w:rPr>
              <w:t>о</w:t>
            </w:r>
            <w:r w:rsidRPr="00C36CE2">
              <w:rPr>
                <w:rFonts w:ascii="Century Schoolbook" w:hAnsi="Century Schoolbook"/>
                <w:spacing w:val="-14"/>
                <w:sz w:val="24"/>
                <w:szCs w:val="24"/>
                <w:lang w:val="ru-RU"/>
              </w:rPr>
              <w:t xml:space="preserve"> </w:t>
            </w:r>
            <w:r w:rsidRPr="00C36CE2">
              <w:rPr>
                <w:rFonts w:ascii="Times New Roman" w:hAnsi="Times New Roman" w:cs="Times New Roman"/>
                <w:sz w:val="24"/>
                <w:szCs w:val="24"/>
                <w:lang w:val="ru-RU"/>
              </w:rPr>
              <w:t>приеме</w:t>
            </w:r>
            <w:r w:rsidRPr="00C36CE2">
              <w:rPr>
                <w:rFonts w:ascii="NewCenturySchlbk" w:hAnsi="NewCenturySchlbk" w:cs="NewCenturySchlbk"/>
                <w:sz w:val="24"/>
                <w:szCs w:val="24"/>
                <w:lang w:val="ru-RU"/>
              </w:rPr>
              <w:t>-</w:t>
            </w:r>
            <w:r w:rsidRPr="00C36CE2">
              <w:rPr>
                <w:rFonts w:ascii="Times New Roman" w:hAnsi="Times New Roman" w:cs="Times New Roman"/>
                <w:sz w:val="24"/>
                <w:szCs w:val="24"/>
                <w:lang w:val="ru-RU"/>
              </w:rPr>
              <w:t>передаче</w:t>
            </w:r>
            <w:r w:rsidRPr="00C36CE2">
              <w:rPr>
                <w:rFonts w:ascii="Century Schoolbook" w:hAnsi="Century Schoolbook"/>
                <w:spacing w:val="-14"/>
                <w:sz w:val="24"/>
                <w:szCs w:val="24"/>
                <w:lang w:val="ru-RU"/>
              </w:rPr>
              <w:t xml:space="preserve"> </w:t>
            </w:r>
            <w:r w:rsidRPr="00C36CE2">
              <w:rPr>
                <w:rFonts w:ascii="Times New Roman" w:hAnsi="Times New Roman" w:cs="Times New Roman"/>
                <w:sz w:val="24"/>
                <w:szCs w:val="24"/>
                <w:lang w:val="ru-RU"/>
              </w:rPr>
              <w:t>объектов</w:t>
            </w:r>
            <w:r w:rsidRPr="00C36CE2">
              <w:rPr>
                <w:rFonts w:ascii="Century Schoolbook" w:hAnsi="Century Schoolbook"/>
                <w:spacing w:val="25"/>
                <w:w w:val="99"/>
                <w:sz w:val="24"/>
                <w:szCs w:val="24"/>
                <w:lang w:val="ru-RU"/>
              </w:rPr>
              <w:t xml:space="preserve"> </w:t>
            </w:r>
            <w:r w:rsidRPr="00C36CE2">
              <w:rPr>
                <w:rFonts w:ascii="Times New Roman" w:hAnsi="Times New Roman" w:cs="Times New Roman"/>
                <w:sz w:val="24"/>
                <w:szCs w:val="24"/>
                <w:lang w:val="ru-RU"/>
              </w:rPr>
              <w:t>нефинансовых</w:t>
            </w:r>
            <w:r w:rsidRPr="00C36CE2">
              <w:rPr>
                <w:rFonts w:ascii="Century Schoolbook" w:hAnsi="Century Schoolbook"/>
                <w:spacing w:val="-17"/>
                <w:sz w:val="24"/>
                <w:szCs w:val="24"/>
                <w:lang w:val="ru-RU"/>
              </w:rPr>
              <w:t xml:space="preserve"> </w:t>
            </w:r>
            <w:r w:rsidRPr="00C36CE2">
              <w:rPr>
                <w:rFonts w:ascii="Times New Roman" w:hAnsi="Times New Roman" w:cs="Times New Roman"/>
                <w:sz w:val="24"/>
                <w:szCs w:val="24"/>
                <w:lang w:val="ru-RU"/>
              </w:rPr>
              <w:t>а</w:t>
            </w:r>
            <w:r w:rsidRPr="00C36CE2">
              <w:rPr>
                <w:rFonts w:ascii="Century Schoolbook" w:hAnsi="Century Schoolbook"/>
                <w:sz w:val="24"/>
                <w:szCs w:val="24"/>
                <w:lang w:val="ru-RU"/>
              </w:rPr>
              <w:t>ктивов</w:t>
            </w:r>
            <w:r w:rsidRPr="00C36CE2">
              <w:rPr>
                <w:rFonts w:ascii="Century Schoolbook" w:hAnsi="Century Schoolbook"/>
                <w:spacing w:val="-17"/>
                <w:sz w:val="24"/>
                <w:szCs w:val="24"/>
                <w:lang w:val="ru-RU"/>
              </w:rPr>
              <w:t xml:space="preserve"> </w:t>
            </w:r>
            <w:r w:rsidRPr="00C36CE2">
              <w:rPr>
                <w:rFonts w:ascii="Century Schoolbook" w:hAnsi="Century Schoolbook"/>
                <w:sz w:val="24"/>
                <w:szCs w:val="24"/>
                <w:lang w:val="ru-RU"/>
              </w:rPr>
              <w:t>(ф.</w:t>
            </w:r>
            <w:r w:rsidRPr="00C56DA0">
              <w:rPr>
                <w:rFonts w:ascii="Century Schoolbook"/>
                <w:spacing w:val="-1"/>
                <w:sz w:val="24"/>
                <w:szCs w:val="24"/>
                <w:lang w:val="ru-RU"/>
              </w:rPr>
              <w:t>0510448)</w:t>
            </w:r>
          </w:p>
        </w:tc>
      </w:tr>
      <w:tr w:rsidR="00C56DA0" w14:paraId="22D87E86" w14:textId="77777777" w:rsidTr="00C56DA0">
        <w:tc>
          <w:tcPr>
            <w:tcW w:w="9039" w:type="dxa"/>
          </w:tcPr>
          <w:p w14:paraId="535456AF" w14:textId="77777777" w:rsidR="00C56DA0" w:rsidRDefault="00C56DA0" w:rsidP="001A61A7">
            <w:pPr>
              <w:pStyle w:val="TableParagraph"/>
              <w:ind w:left="102" w:right="1086"/>
              <w:rPr>
                <w:rFonts w:ascii="Century Schoolbook" w:hAnsi="Century Schoolbook"/>
                <w:sz w:val="24"/>
                <w:szCs w:val="24"/>
                <w:lang w:val="ru-RU"/>
              </w:rPr>
            </w:pPr>
          </w:p>
          <w:p w14:paraId="658E657E" w14:textId="77777777" w:rsidR="00C56DA0" w:rsidRPr="00C36CE2" w:rsidRDefault="00C56DA0" w:rsidP="00C56DA0">
            <w:pPr>
              <w:pStyle w:val="TableParagraph"/>
              <w:ind w:left="102" w:right="1086"/>
              <w:rPr>
                <w:rFonts w:ascii="Century Schoolbook" w:eastAsia="Century Schoolbook" w:hAnsi="Century Schoolbook" w:cs="Century Schoolbook"/>
                <w:sz w:val="24"/>
                <w:szCs w:val="24"/>
                <w:lang w:val="ru-RU"/>
              </w:rPr>
            </w:pPr>
            <w:r w:rsidRPr="00C36CE2">
              <w:rPr>
                <w:rFonts w:ascii="Times New Roman" w:hAnsi="Times New Roman" w:cs="Times New Roman"/>
                <w:sz w:val="24"/>
                <w:szCs w:val="24"/>
                <w:lang w:val="ru-RU"/>
              </w:rPr>
              <w:t>Накладная</w:t>
            </w:r>
            <w:r w:rsidRPr="00C36CE2">
              <w:rPr>
                <w:rFonts w:ascii="Century Schoolbook" w:hAnsi="Century Schoolbook"/>
                <w:spacing w:val="-17"/>
                <w:sz w:val="24"/>
                <w:szCs w:val="24"/>
                <w:lang w:val="ru-RU"/>
              </w:rPr>
              <w:t xml:space="preserve"> </w:t>
            </w:r>
            <w:r w:rsidRPr="00C36CE2">
              <w:rPr>
                <w:rFonts w:ascii="Times New Roman" w:hAnsi="Times New Roman" w:cs="Times New Roman"/>
                <w:sz w:val="24"/>
                <w:szCs w:val="24"/>
                <w:lang w:val="ru-RU"/>
              </w:rPr>
              <w:t>на</w:t>
            </w:r>
            <w:r w:rsidRPr="00C36CE2">
              <w:rPr>
                <w:rFonts w:ascii="Century Schoolbook" w:hAnsi="Century Schoolbook"/>
                <w:spacing w:val="-17"/>
                <w:sz w:val="24"/>
                <w:szCs w:val="24"/>
                <w:lang w:val="ru-RU"/>
              </w:rPr>
              <w:t xml:space="preserve"> </w:t>
            </w:r>
            <w:r w:rsidRPr="00C36CE2">
              <w:rPr>
                <w:rFonts w:ascii="Times New Roman" w:hAnsi="Times New Roman" w:cs="Times New Roman"/>
                <w:sz w:val="24"/>
                <w:szCs w:val="24"/>
                <w:lang w:val="ru-RU"/>
              </w:rPr>
              <w:t>внутреннее</w:t>
            </w:r>
            <w:r w:rsidRPr="00C36CE2">
              <w:rPr>
                <w:rFonts w:ascii="Century Schoolbook" w:hAnsi="Century Schoolbook"/>
                <w:spacing w:val="27"/>
                <w:w w:val="99"/>
                <w:sz w:val="24"/>
                <w:szCs w:val="24"/>
                <w:lang w:val="ru-RU"/>
              </w:rPr>
              <w:t xml:space="preserve"> </w:t>
            </w:r>
            <w:r w:rsidRPr="00C36CE2">
              <w:rPr>
                <w:rFonts w:ascii="Times New Roman" w:hAnsi="Times New Roman" w:cs="Times New Roman"/>
                <w:sz w:val="24"/>
                <w:szCs w:val="24"/>
                <w:lang w:val="ru-RU"/>
              </w:rPr>
              <w:t>перемещение</w:t>
            </w:r>
            <w:r w:rsidRPr="00C36CE2">
              <w:rPr>
                <w:rFonts w:ascii="Century Schoolbook" w:hAnsi="Century Schoolbook"/>
                <w:spacing w:val="-29"/>
                <w:sz w:val="24"/>
                <w:szCs w:val="24"/>
                <w:lang w:val="ru-RU"/>
              </w:rPr>
              <w:t xml:space="preserve"> </w:t>
            </w:r>
            <w:r w:rsidRPr="00C36CE2">
              <w:rPr>
                <w:rFonts w:ascii="Times New Roman" w:hAnsi="Times New Roman" w:cs="Times New Roman"/>
                <w:sz w:val="24"/>
                <w:szCs w:val="24"/>
                <w:lang w:val="ru-RU"/>
              </w:rPr>
              <w:t>объектов</w:t>
            </w:r>
            <w:r w:rsidRPr="00C36CE2">
              <w:rPr>
                <w:rFonts w:ascii="Century Schoolbook" w:hAnsi="Century Schoolbook"/>
                <w:spacing w:val="23"/>
                <w:w w:val="99"/>
                <w:sz w:val="24"/>
                <w:szCs w:val="24"/>
                <w:lang w:val="ru-RU"/>
              </w:rPr>
              <w:t xml:space="preserve"> </w:t>
            </w:r>
            <w:r w:rsidRPr="00C36CE2">
              <w:rPr>
                <w:rFonts w:ascii="Times New Roman" w:hAnsi="Times New Roman" w:cs="Times New Roman"/>
                <w:sz w:val="24"/>
                <w:szCs w:val="24"/>
                <w:lang w:val="ru-RU"/>
              </w:rPr>
              <w:t>нефинансовых</w:t>
            </w:r>
            <w:r w:rsidRPr="00C36CE2">
              <w:rPr>
                <w:rFonts w:ascii="Century Schoolbook" w:hAnsi="Century Schoolbook"/>
                <w:spacing w:val="-17"/>
                <w:sz w:val="24"/>
                <w:szCs w:val="24"/>
                <w:lang w:val="ru-RU"/>
              </w:rPr>
              <w:t xml:space="preserve"> </w:t>
            </w:r>
            <w:r>
              <w:rPr>
                <w:rFonts w:ascii="Century Schoolbook" w:hAnsi="Century Schoolbook"/>
                <w:spacing w:val="-17"/>
                <w:sz w:val="24"/>
                <w:szCs w:val="24"/>
                <w:lang w:val="ru-RU"/>
              </w:rPr>
              <w:t>а</w:t>
            </w:r>
            <w:r w:rsidRPr="00C36CE2">
              <w:rPr>
                <w:rFonts w:ascii="Times New Roman" w:hAnsi="Times New Roman" w:cs="Times New Roman"/>
                <w:sz w:val="24"/>
                <w:szCs w:val="24"/>
                <w:lang w:val="ru-RU"/>
              </w:rPr>
              <w:t>ктивов</w:t>
            </w:r>
            <w:r w:rsidRPr="00C36CE2">
              <w:rPr>
                <w:rFonts w:ascii="Century Schoolbook" w:hAnsi="Century Schoolbook"/>
                <w:spacing w:val="-17"/>
                <w:sz w:val="24"/>
                <w:szCs w:val="24"/>
                <w:lang w:val="ru-RU"/>
              </w:rPr>
              <w:t xml:space="preserve"> </w:t>
            </w:r>
            <w:r w:rsidRPr="00C36CE2">
              <w:rPr>
                <w:rFonts w:ascii="Century Schoolbook" w:hAnsi="Century Schoolbook"/>
                <w:sz w:val="24"/>
                <w:szCs w:val="24"/>
                <w:lang w:val="ru-RU"/>
              </w:rPr>
              <w:t>(</w:t>
            </w:r>
            <w:r w:rsidRPr="00C36CE2">
              <w:rPr>
                <w:rFonts w:ascii="Times New Roman" w:hAnsi="Times New Roman" w:cs="Times New Roman"/>
                <w:sz w:val="24"/>
                <w:szCs w:val="24"/>
                <w:lang w:val="ru-RU"/>
              </w:rPr>
              <w:t>ф</w:t>
            </w:r>
            <w:r w:rsidRPr="00C36CE2">
              <w:rPr>
                <w:rFonts w:ascii="NewCenturySchlbk" w:hAnsi="NewCenturySchlbk" w:cs="NewCenturySchlbk"/>
                <w:sz w:val="24"/>
                <w:szCs w:val="24"/>
                <w:lang w:val="ru-RU"/>
              </w:rPr>
              <w:t>.</w:t>
            </w:r>
            <w:r w:rsidRPr="00C36CE2">
              <w:rPr>
                <w:rFonts w:ascii="Century Schoolbook" w:hAnsi="Century Schoolbook"/>
                <w:spacing w:val="26"/>
                <w:w w:val="99"/>
                <w:sz w:val="24"/>
                <w:szCs w:val="24"/>
                <w:lang w:val="ru-RU"/>
              </w:rPr>
              <w:t xml:space="preserve"> </w:t>
            </w:r>
            <w:r w:rsidRPr="00C36CE2">
              <w:rPr>
                <w:rFonts w:ascii="Century Schoolbook" w:hAnsi="Century Schoolbook"/>
                <w:spacing w:val="-1"/>
                <w:sz w:val="24"/>
                <w:szCs w:val="24"/>
                <w:lang w:val="ru-RU"/>
              </w:rPr>
              <w:t>0510450)</w:t>
            </w:r>
          </w:p>
        </w:tc>
      </w:tr>
      <w:tr w:rsidR="00C56DA0" w14:paraId="0EE7E322" w14:textId="77777777" w:rsidTr="00C56DA0">
        <w:tc>
          <w:tcPr>
            <w:tcW w:w="9039" w:type="dxa"/>
          </w:tcPr>
          <w:p w14:paraId="667A95CC" w14:textId="77777777" w:rsidR="00C56DA0" w:rsidRPr="00C36CE2" w:rsidRDefault="00C56DA0" w:rsidP="001A61A7">
            <w:pPr>
              <w:pStyle w:val="TableParagraph"/>
              <w:spacing w:before="2"/>
              <w:rPr>
                <w:rFonts w:ascii="Calibri Light" w:eastAsia="Calibri Light" w:hAnsi="Calibri Light" w:cs="Calibri Light"/>
                <w:sz w:val="24"/>
                <w:szCs w:val="24"/>
                <w:lang w:val="ru-RU"/>
              </w:rPr>
            </w:pPr>
          </w:p>
          <w:p w14:paraId="07D19904" w14:textId="77777777" w:rsidR="00C56DA0" w:rsidRPr="00C36CE2" w:rsidRDefault="00C56DA0" w:rsidP="00C56DA0">
            <w:pPr>
              <w:pStyle w:val="TableParagraph"/>
              <w:spacing w:line="312" w:lineRule="exact"/>
              <w:ind w:left="102"/>
              <w:rPr>
                <w:rFonts w:ascii="Century Schoolbook" w:eastAsia="Century Schoolbook" w:hAnsi="Century Schoolbook" w:cs="Century Schoolbook"/>
                <w:sz w:val="24"/>
                <w:szCs w:val="24"/>
              </w:rPr>
            </w:pPr>
            <w:r w:rsidRPr="00C36CE2">
              <w:rPr>
                <w:rFonts w:ascii="Times New Roman" w:hAnsi="Times New Roman" w:cs="Times New Roman"/>
                <w:sz w:val="24"/>
                <w:szCs w:val="24"/>
              </w:rPr>
              <w:t>Требование</w:t>
            </w:r>
            <w:r w:rsidRPr="00C36CE2">
              <w:rPr>
                <w:rFonts w:ascii="NewCenturySchlbk" w:hAnsi="NewCenturySchlbk" w:cs="NewCenturySchlbk"/>
                <w:sz w:val="24"/>
                <w:szCs w:val="24"/>
              </w:rPr>
              <w:t>-</w:t>
            </w:r>
            <w:r w:rsidRPr="00C36CE2">
              <w:rPr>
                <w:rFonts w:ascii="Times New Roman" w:hAnsi="Times New Roman" w:cs="Times New Roman"/>
                <w:sz w:val="24"/>
                <w:szCs w:val="24"/>
              </w:rPr>
              <w:t>накладная</w:t>
            </w:r>
            <w:r w:rsidRPr="00C36CE2">
              <w:rPr>
                <w:rFonts w:ascii="Century Schoolbook" w:hAnsi="Century Schoolbook"/>
                <w:spacing w:val="-34"/>
                <w:sz w:val="24"/>
                <w:szCs w:val="24"/>
              </w:rPr>
              <w:t xml:space="preserve"> </w:t>
            </w:r>
            <w:r w:rsidRPr="00C36CE2">
              <w:rPr>
                <w:rFonts w:ascii="Century Schoolbook" w:hAnsi="Century Schoolbook"/>
                <w:sz w:val="24"/>
                <w:szCs w:val="24"/>
              </w:rPr>
              <w:t>(</w:t>
            </w:r>
            <w:r w:rsidRPr="00C36CE2">
              <w:rPr>
                <w:rFonts w:ascii="Times New Roman" w:hAnsi="Times New Roman" w:cs="Times New Roman"/>
                <w:sz w:val="24"/>
                <w:szCs w:val="24"/>
              </w:rPr>
              <w:t>ф</w:t>
            </w:r>
            <w:r w:rsidRPr="00C36CE2">
              <w:rPr>
                <w:rFonts w:ascii="Century Schoolbook" w:hAnsi="Century Schoolbook"/>
                <w:sz w:val="24"/>
                <w:szCs w:val="24"/>
              </w:rPr>
              <w:t>.</w:t>
            </w:r>
            <w:r w:rsidRPr="00C36CE2">
              <w:rPr>
                <w:rFonts w:ascii="Century Schoolbook"/>
                <w:spacing w:val="-1"/>
                <w:sz w:val="24"/>
                <w:szCs w:val="24"/>
              </w:rPr>
              <w:t>0510451)</w:t>
            </w:r>
          </w:p>
        </w:tc>
      </w:tr>
      <w:tr w:rsidR="00C56DA0" w14:paraId="5D259891" w14:textId="77777777" w:rsidTr="00C56DA0">
        <w:tc>
          <w:tcPr>
            <w:tcW w:w="9039" w:type="dxa"/>
          </w:tcPr>
          <w:p w14:paraId="71013710" w14:textId="77777777" w:rsidR="00C56DA0" w:rsidRDefault="00C56DA0" w:rsidP="001A61A7">
            <w:pPr>
              <w:pStyle w:val="TableParagraph"/>
              <w:ind w:left="102" w:right="111"/>
              <w:rPr>
                <w:rFonts w:ascii="Century Schoolbook" w:hAnsi="Century Schoolbook"/>
                <w:sz w:val="24"/>
                <w:szCs w:val="24"/>
                <w:lang w:val="ru-RU"/>
              </w:rPr>
            </w:pPr>
          </w:p>
          <w:p w14:paraId="56AA44FE" w14:textId="77777777" w:rsidR="00C56DA0" w:rsidRPr="00C36CE2" w:rsidRDefault="00C56DA0" w:rsidP="001A61A7">
            <w:pPr>
              <w:pStyle w:val="TableParagraph"/>
              <w:ind w:left="102" w:right="111"/>
              <w:rPr>
                <w:rFonts w:ascii="Century Schoolbook" w:eastAsia="Century Schoolbook" w:hAnsi="Century Schoolbook" w:cs="Century Schoolbook"/>
                <w:sz w:val="24"/>
                <w:szCs w:val="24"/>
                <w:lang w:val="ru-RU"/>
              </w:rPr>
            </w:pPr>
            <w:r w:rsidRPr="00C36CE2">
              <w:rPr>
                <w:rFonts w:ascii="Century Schoolbook" w:hAnsi="Century Schoolbook"/>
                <w:sz w:val="24"/>
                <w:szCs w:val="24"/>
                <w:lang w:val="ru-RU"/>
              </w:rPr>
              <w:t>Акт</w:t>
            </w:r>
            <w:r w:rsidRPr="00C36CE2">
              <w:rPr>
                <w:rFonts w:ascii="Century Schoolbook" w:hAnsi="Century Schoolbook"/>
                <w:spacing w:val="-12"/>
                <w:sz w:val="24"/>
                <w:szCs w:val="24"/>
                <w:lang w:val="ru-RU"/>
              </w:rPr>
              <w:t xml:space="preserve"> </w:t>
            </w:r>
            <w:r w:rsidRPr="00C36CE2">
              <w:rPr>
                <w:rFonts w:ascii="Century Schoolbook" w:hAnsi="Century Schoolbook"/>
                <w:sz w:val="24"/>
                <w:szCs w:val="24"/>
                <w:lang w:val="ru-RU"/>
              </w:rPr>
              <w:t>приемки</w:t>
            </w:r>
            <w:r w:rsidRPr="00C36CE2">
              <w:rPr>
                <w:rFonts w:ascii="Century Schoolbook" w:hAnsi="Century Schoolbook"/>
                <w:spacing w:val="-11"/>
                <w:sz w:val="24"/>
                <w:szCs w:val="24"/>
                <w:lang w:val="ru-RU"/>
              </w:rPr>
              <w:t xml:space="preserve"> </w:t>
            </w:r>
            <w:r w:rsidRPr="00C36CE2">
              <w:rPr>
                <w:rFonts w:ascii="Century Schoolbook" w:hAnsi="Century Schoolbook"/>
                <w:sz w:val="24"/>
                <w:szCs w:val="24"/>
                <w:lang w:val="ru-RU"/>
              </w:rPr>
              <w:t>товаров,</w:t>
            </w:r>
            <w:r w:rsidRPr="00C36CE2">
              <w:rPr>
                <w:rFonts w:ascii="Century Schoolbook" w:hAnsi="Century Schoolbook"/>
                <w:spacing w:val="-11"/>
                <w:sz w:val="24"/>
                <w:szCs w:val="24"/>
                <w:lang w:val="ru-RU"/>
              </w:rPr>
              <w:t xml:space="preserve"> </w:t>
            </w:r>
            <w:r w:rsidRPr="00C36CE2">
              <w:rPr>
                <w:rFonts w:ascii="Century Schoolbook" w:hAnsi="Century Schoolbook"/>
                <w:spacing w:val="-1"/>
                <w:sz w:val="24"/>
                <w:szCs w:val="24"/>
                <w:lang w:val="ru-RU"/>
              </w:rPr>
              <w:t>работ,</w:t>
            </w:r>
            <w:r w:rsidRPr="00C36CE2">
              <w:rPr>
                <w:rFonts w:ascii="Century Schoolbook" w:hAnsi="Century Schoolbook"/>
                <w:spacing w:val="-11"/>
                <w:sz w:val="24"/>
                <w:szCs w:val="24"/>
                <w:lang w:val="ru-RU"/>
              </w:rPr>
              <w:t xml:space="preserve"> </w:t>
            </w:r>
            <w:r w:rsidRPr="00C36CE2">
              <w:rPr>
                <w:rFonts w:ascii="Century Schoolbook" w:hAnsi="Century Schoolbook"/>
                <w:sz w:val="24"/>
                <w:szCs w:val="24"/>
                <w:lang w:val="ru-RU"/>
              </w:rPr>
              <w:t>услуг</w:t>
            </w:r>
            <w:r w:rsidRPr="00C36CE2">
              <w:rPr>
                <w:rFonts w:ascii="Century Schoolbook" w:hAnsi="Century Schoolbook"/>
                <w:spacing w:val="22"/>
                <w:w w:val="99"/>
                <w:sz w:val="24"/>
                <w:szCs w:val="24"/>
                <w:lang w:val="ru-RU"/>
              </w:rPr>
              <w:t xml:space="preserve"> </w:t>
            </w:r>
            <w:r w:rsidRPr="00C36CE2">
              <w:rPr>
                <w:rFonts w:ascii="Century Schoolbook" w:hAnsi="Century Schoolbook"/>
                <w:sz w:val="24"/>
                <w:szCs w:val="24"/>
                <w:lang w:val="ru-RU"/>
              </w:rPr>
              <w:t>(ф.</w:t>
            </w:r>
            <w:r w:rsidRPr="00C36CE2">
              <w:rPr>
                <w:rFonts w:ascii="Century Schoolbook" w:hAnsi="Century Schoolbook"/>
                <w:spacing w:val="-16"/>
                <w:sz w:val="24"/>
                <w:szCs w:val="24"/>
                <w:lang w:val="ru-RU"/>
              </w:rPr>
              <w:t xml:space="preserve"> </w:t>
            </w:r>
            <w:r w:rsidRPr="00C36CE2">
              <w:rPr>
                <w:rFonts w:ascii="Century Schoolbook" w:hAnsi="Century Schoolbook"/>
                <w:sz w:val="24"/>
                <w:szCs w:val="24"/>
                <w:lang w:val="ru-RU"/>
              </w:rPr>
              <w:t>0510452)</w:t>
            </w:r>
          </w:p>
        </w:tc>
      </w:tr>
      <w:tr w:rsidR="00C56DA0" w14:paraId="4547CB29" w14:textId="77777777" w:rsidTr="00C56DA0">
        <w:tc>
          <w:tcPr>
            <w:tcW w:w="9039" w:type="dxa"/>
          </w:tcPr>
          <w:p w14:paraId="065AD9C8" w14:textId="77777777" w:rsidR="00C56DA0" w:rsidRDefault="00C56DA0" w:rsidP="001A61A7">
            <w:pPr>
              <w:pStyle w:val="TableParagraph"/>
              <w:ind w:left="102" w:right="587"/>
              <w:rPr>
                <w:rFonts w:ascii="Century Schoolbook" w:hAnsi="Century Schoolbook"/>
                <w:sz w:val="24"/>
                <w:szCs w:val="24"/>
                <w:lang w:val="ru-RU"/>
              </w:rPr>
            </w:pPr>
          </w:p>
          <w:p w14:paraId="66617EBB" w14:textId="77777777" w:rsidR="00C56DA0" w:rsidRPr="00C56DA0" w:rsidRDefault="00C56DA0" w:rsidP="00C56DA0">
            <w:pPr>
              <w:pStyle w:val="TableParagraph"/>
              <w:ind w:left="102" w:right="587"/>
              <w:rPr>
                <w:rFonts w:ascii="Century Schoolbook" w:eastAsia="Century Schoolbook" w:hAnsi="Century Schoolbook" w:cs="Century Schoolbook"/>
                <w:sz w:val="24"/>
                <w:szCs w:val="24"/>
                <w:lang w:val="ru-RU"/>
              </w:rPr>
            </w:pPr>
            <w:r w:rsidRPr="00C36CE2">
              <w:rPr>
                <w:rFonts w:ascii="Times New Roman" w:hAnsi="Times New Roman" w:cs="Times New Roman"/>
                <w:sz w:val="24"/>
                <w:szCs w:val="24"/>
                <w:lang w:val="ru-RU"/>
              </w:rPr>
              <w:t>Решение</w:t>
            </w:r>
            <w:r w:rsidRPr="00C36CE2">
              <w:rPr>
                <w:rFonts w:ascii="Century Schoolbook" w:hAnsi="Century Schoolbook"/>
                <w:spacing w:val="-16"/>
                <w:sz w:val="24"/>
                <w:szCs w:val="24"/>
                <w:lang w:val="ru-RU"/>
              </w:rPr>
              <w:t xml:space="preserve"> </w:t>
            </w:r>
            <w:r w:rsidRPr="00C36CE2">
              <w:rPr>
                <w:rFonts w:ascii="Times New Roman" w:hAnsi="Times New Roman" w:cs="Times New Roman"/>
                <w:sz w:val="24"/>
                <w:szCs w:val="24"/>
                <w:lang w:val="ru-RU"/>
              </w:rPr>
              <w:t>о</w:t>
            </w:r>
            <w:r w:rsidRPr="00C36CE2">
              <w:rPr>
                <w:rFonts w:ascii="Century Schoolbook" w:hAnsi="Century Schoolbook"/>
                <w:spacing w:val="-14"/>
                <w:sz w:val="24"/>
                <w:szCs w:val="24"/>
                <w:lang w:val="ru-RU"/>
              </w:rPr>
              <w:t xml:space="preserve"> </w:t>
            </w:r>
            <w:r w:rsidRPr="00C36CE2">
              <w:rPr>
                <w:rFonts w:ascii="Times New Roman" w:hAnsi="Times New Roman" w:cs="Times New Roman"/>
                <w:sz w:val="24"/>
                <w:szCs w:val="24"/>
                <w:lang w:val="ru-RU"/>
              </w:rPr>
              <w:t>прекращении</w:t>
            </w:r>
            <w:r w:rsidRPr="00C36CE2">
              <w:rPr>
                <w:rFonts w:ascii="Century Schoolbook" w:hAnsi="Century Schoolbook"/>
                <w:spacing w:val="21"/>
                <w:w w:val="99"/>
                <w:sz w:val="24"/>
                <w:szCs w:val="24"/>
                <w:lang w:val="ru-RU"/>
              </w:rPr>
              <w:t xml:space="preserve"> </w:t>
            </w:r>
            <w:r w:rsidRPr="00C36CE2">
              <w:rPr>
                <w:rFonts w:ascii="Times New Roman" w:hAnsi="Times New Roman" w:cs="Times New Roman"/>
                <w:sz w:val="24"/>
                <w:szCs w:val="24"/>
                <w:lang w:val="ru-RU"/>
              </w:rPr>
              <w:t>признания</w:t>
            </w:r>
            <w:r w:rsidRPr="00C36CE2">
              <w:rPr>
                <w:rFonts w:ascii="Century Schoolbook" w:hAnsi="Century Schoolbook"/>
                <w:spacing w:val="-18"/>
                <w:sz w:val="24"/>
                <w:szCs w:val="24"/>
                <w:lang w:val="ru-RU"/>
              </w:rPr>
              <w:t xml:space="preserve"> </w:t>
            </w:r>
            <w:r w:rsidRPr="00C36CE2">
              <w:rPr>
                <w:rFonts w:ascii="Times New Roman" w:hAnsi="Times New Roman" w:cs="Times New Roman"/>
                <w:sz w:val="24"/>
                <w:szCs w:val="24"/>
                <w:lang w:val="ru-RU"/>
              </w:rPr>
              <w:t>активами</w:t>
            </w:r>
            <w:r w:rsidRPr="00C36CE2">
              <w:rPr>
                <w:rFonts w:ascii="Century Schoolbook" w:hAnsi="Century Schoolbook"/>
                <w:spacing w:val="-17"/>
                <w:sz w:val="24"/>
                <w:szCs w:val="24"/>
                <w:lang w:val="ru-RU"/>
              </w:rPr>
              <w:t xml:space="preserve"> </w:t>
            </w:r>
            <w:r w:rsidRPr="00C36CE2">
              <w:rPr>
                <w:rFonts w:ascii="Times New Roman" w:hAnsi="Times New Roman" w:cs="Times New Roman"/>
                <w:sz w:val="24"/>
                <w:szCs w:val="24"/>
                <w:lang w:val="ru-RU"/>
              </w:rPr>
              <w:t>объектов</w:t>
            </w:r>
            <w:r w:rsidRPr="00C36CE2">
              <w:rPr>
                <w:rFonts w:ascii="Century Schoolbook" w:hAnsi="Century Schoolbook"/>
                <w:spacing w:val="23"/>
                <w:w w:val="99"/>
                <w:sz w:val="24"/>
                <w:szCs w:val="24"/>
                <w:lang w:val="ru-RU"/>
              </w:rPr>
              <w:t xml:space="preserve"> </w:t>
            </w:r>
            <w:r w:rsidRPr="00C36CE2">
              <w:rPr>
                <w:rFonts w:ascii="Times New Roman" w:hAnsi="Times New Roman" w:cs="Times New Roman"/>
                <w:sz w:val="24"/>
                <w:szCs w:val="24"/>
                <w:lang w:val="ru-RU"/>
              </w:rPr>
              <w:t>нефинансовых</w:t>
            </w:r>
            <w:r w:rsidRPr="00C36CE2">
              <w:rPr>
                <w:rFonts w:ascii="Century Schoolbook" w:hAnsi="Century Schoolbook"/>
                <w:spacing w:val="-17"/>
                <w:sz w:val="24"/>
                <w:szCs w:val="24"/>
                <w:lang w:val="ru-RU"/>
              </w:rPr>
              <w:t xml:space="preserve"> </w:t>
            </w:r>
            <w:r w:rsidRPr="00C36CE2">
              <w:rPr>
                <w:rFonts w:ascii="Times New Roman" w:hAnsi="Times New Roman" w:cs="Times New Roman"/>
                <w:sz w:val="24"/>
                <w:szCs w:val="24"/>
                <w:lang w:val="ru-RU"/>
              </w:rPr>
              <w:t>активов</w:t>
            </w:r>
            <w:r w:rsidRPr="00C36CE2">
              <w:rPr>
                <w:rFonts w:ascii="Century Schoolbook" w:hAnsi="Century Schoolbook"/>
                <w:spacing w:val="-17"/>
                <w:sz w:val="24"/>
                <w:szCs w:val="24"/>
                <w:lang w:val="ru-RU"/>
              </w:rPr>
              <w:t xml:space="preserve"> </w:t>
            </w:r>
            <w:r w:rsidRPr="00C36CE2">
              <w:rPr>
                <w:rFonts w:ascii="Century Schoolbook" w:hAnsi="Century Schoolbook"/>
                <w:sz w:val="24"/>
                <w:szCs w:val="24"/>
                <w:lang w:val="ru-RU"/>
              </w:rPr>
              <w:t>(</w:t>
            </w:r>
            <w:r w:rsidRPr="00C36CE2">
              <w:rPr>
                <w:rFonts w:ascii="Times New Roman" w:hAnsi="Times New Roman" w:cs="Times New Roman"/>
                <w:sz w:val="24"/>
                <w:szCs w:val="24"/>
                <w:lang w:val="ru-RU"/>
              </w:rPr>
              <w:t>ф</w:t>
            </w:r>
            <w:r w:rsidRPr="00C36CE2">
              <w:rPr>
                <w:rFonts w:ascii="Century Schoolbook" w:hAnsi="Century Schoolbook"/>
                <w:sz w:val="24"/>
                <w:szCs w:val="24"/>
                <w:lang w:val="ru-RU"/>
              </w:rPr>
              <w:t>.</w:t>
            </w:r>
            <w:r w:rsidRPr="00C56DA0">
              <w:rPr>
                <w:rFonts w:ascii="Century Schoolbook"/>
                <w:spacing w:val="-1"/>
                <w:sz w:val="24"/>
                <w:szCs w:val="24"/>
                <w:lang w:val="ru-RU"/>
              </w:rPr>
              <w:t>0510440)</w:t>
            </w:r>
          </w:p>
        </w:tc>
      </w:tr>
      <w:tr w:rsidR="00C56DA0" w14:paraId="02087DA7" w14:textId="77777777" w:rsidTr="00C56DA0">
        <w:tc>
          <w:tcPr>
            <w:tcW w:w="9039" w:type="dxa"/>
          </w:tcPr>
          <w:p w14:paraId="6E49CE11" w14:textId="77777777" w:rsidR="00C56DA0" w:rsidRDefault="00C56DA0" w:rsidP="00C56DA0">
            <w:pPr>
              <w:pStyle w:val="TableParagraph"/>
              <w:ind w:left="102" w:right="476"/>
              <w:rPr>
                <w:rFonts w:ascii="Times New Roman" w:hAnsi="Times New Roman" w:cs="Times New Roman"/>
                <w:sz w:val="24"/>
                <w:szCs w:val="24"/>
                <w:lang w:val="ru-RU"/>
              </w:rPr>
            </w:pPr>
          </w:p>
          <w:p w14:paraId="20734AC7" w14:textId="77777777" w:rsidR="00C56DA0" w:rsidRPr="00C56DA0" w:rsidRDefault="00C56DA0" w:rsidP="00C56DA0">
            <w:pPr>
              <w:pStyle w:val="TableParagraph"/>
              <w:ind w:left="102" w:right="476"/>
              <w:rPr>
                <w:rFonts w:ascii="Century Schoolbook" w:eastAsia="Century Schoolbook" w:hAnsi="Century Schoolbook" w:cs="Century Schoolbook"/>
                <w:sz w:val="24"/>
                <w:szCs w:val="24"/>
                <w:lang w:val="ru-RU"/>
              </w:rPr>
            </w:pPr>
            <w:r w:rsidRPr="00C36CE2">
              <w:rPr>
                <w:rFonts w:ascii="Times New Roman" w:hAnsi="Times New Roman" w:cs="Times New Roman"/>
                <w:sz w:val="24"/>
                <w:szCs w:val="24"/>
                <w:lang w:val="ru-RU"/>
              </w:rPr>
              <w:t>Решение</w:t>
            </w:r>
            <w:r w:rsidRPr="00C36CE2">
              <w:rPr>
                <w:rFonts w:ascii="Century Schoolbook" w:hAnsi="Century Schoolbook"/>
                <w:spacing w:val="-14"/>
                <w:sz w:val="24"/>
                <w:szCs w:val="24"/>
                <w:lang w:val="ru-RU"/>
              </w:rPr>
              <w:t xml:space="preserve"> </w:t>
            </w:r>
            <w:r w:rsidRPr="00C36CE2">
              <w:rPr>
                <w:rFonts w:ascii="Times New Roman" w:hAnsi="Times New Roman" w:cs="Times New Roman"/>
                <w:sz w:val="24"/>
                <w:szCs w:val="24"/>
                <w:lang w:val="ru-RU"/>
              </w:rPr>
              <w:t>о</w:t>
            </w:r>
            <w:r w:rsidRPr="00C36CE2">
              <w:rPr>
                <w:rFonts w:ascii="Century Schoolbook" w:hAnsi="Century Schoolbook"/>
                <w:spacing w:val="-11"/>
                <w:sz w:val="24"/>
                <w:szCs w:val="24"/>
                <w:lang w:val="ru-RU"/>
              </w:rPr>
              <w:t xml:space="preserve"> </w:t>
            </w:r>
            <w:r w:rsidRPr="00C36CE2">
              <w:rPr>
                <w:rFonts w:ascii="Times New Roman" w:hAnsi="Times New Roman" w:cs="Times New Roman"/>
                <w:sz w:val="24"/>
                <w:szCs w:val="24"/>
                <w:lang w:val="ru-RU"/>
              </w:rPr>
              <w:t>признании</w:t>
            </w:r>
            <w:r w:rsidRPr="00C36CE2">
              <w:rPr>
                <w:rFonts w:ascii="Century Schoolbook" w:hAnsi="Century Schoolbook"/>
                <w:spacing w:val="-14"/>
                <w:sz w:val="24"/>
                <w:szCs w:val="24"/>
                <w:lang w:val="ru-RU"/>
              </w:rPr>
              <w:t xml:space="preserve"> </w:t>
            </w:r>
            <w:r w:rsidRPr="00C36CE2">
              <w:rPr>
                <w:rFonts w:ascii="Times New Roman" w:hAnsi="Times New Roman" w:cs="Times New Roman"/>
                <w:sz w:val="24"/>
                <w:szCs w:val="24"/>
                <w:lang w:val="ru-RU"/>
              </w:rPr>
              <w:t>объектов</w:t>
            </w:r>
            <w:r w:rsidRPr="00C36CE2">
              <w:rPr>
                <w:rFonts w:ascii="Century Schoolbook" w:hAnsi="Century Schoolbook"/>
                <w:spacing w:val="23"/>
                <w:w w:val="99"/>
                <w:sz w:val="24"/>
                <w:szCs w:val="24"/>
                <w:lang w:val="ru-RU"/>
              </w:rPr>
              <w:t xml:space="preserve"> </w:t>
            </w:r>
            <w:r w:rsidRPr="00C36CE2">
              <w:rPr>
                <w:rFonts w:ascii="Times New Roman" w:hAnsi="Times New Roman" w:cs="Times New Roman"/>
                <w:sz w:val="24"/>
                <w:szCs w:val="24"/>
                <w:lang w:val="ru-RU"/>
              </w:rPr>
              <w:t>нефинансовых</w:t>
            </w:r>
            <w:r w:rsidRPr="00C36CE2">
              <w:rPr>
                <w:rFonts w:ascii="Century Schoolbook" w:hAnsi="Century Schoolbook"/>
                <w:spacing w:val="-17"/>
                <w:sz w:val="24"/>
                <w:szCs w:val="24"/>
                <w:lang w:val="ru-RU"/>
              </w:rPr>
              <w:t xml:space="preserve"> </w:t>
            </w:r>
            <w:r w:rsidRPr="00C36CE2">
              <w:rPr>
                <w:rFonts w:ascii="Times New Roman" w:hAnsi="Times New Roman" w:cs="Times New Roman"/>
                <w:sz w:val="24"/>
                <w:szCs w:val="24"/>
                <w:lang w:val="ru-RU"/>
              </w:rPr>
              <w:t>активов</w:t>
            </w:r>
            <w:r w:rsidRPr="00C36CE2">
              <w:rPr>
                <w:rFonts w:ascii="Century Schoolbook" w:hAnsi="Century Schoolbook"/>
                <w:spacing w:val="-17"/>
                <w:sz w:val="24"/>
                <w:szCs w:val="24"/>
                <w:lang w:val="ru-RU"/>
              </w:rPr>
              <w:t xml:space="preserve"> </w:t>
            </w:r>
            <w:r w:rsidRPr="00C36CE2">
              <w:rPr>
                <w:rFonts w:ascii="Century Schoolbook" w:hAnsi="Century Schoolbook"/>
                <w:sz w:val="24"/>
                <w:szCs w:val="24"/>
                <w:lang w:val="ru-RU"/>
              </w:rPr>
              <w:t>(</w:t>
            </w:r>
            <w:r w:rsidRPr="00C36CE2">
              <w:rPr>
                <w:rFonts w:ascii="Times New Roman" w:hAnsi="Times New Roman" w:cs="Times New Roman"/>
                <w:sz w:val="24"/>
                <w:szCs w:val="24"/>
                <w:lang w:val="ru-RU"/>
              </w:rPr>
              <w:t>ф</w:t>
            </w:r>
            <w:r w:rsidRPr="00C36CE2">
              <w:rPr>
                <w:rFonts w:ascii="Century Schoolbook" w:hAnsi="Century Schoolbook"/>
                <w:sz w:val="24"/>
                <w:szCs w:val="24"/>
                <w:lang w:val="ru-RU"/>
              </w:rPr>
              <w:t>.</w:t>
            </w:r>
            <w:r w:rsidRPr="00C56DA0">
              <w:rPr>
                <w:rFonts w:ascii="Century Schoolbook"/>
                <w:spacing w:val="-1"/>
                <w:sz w:val="24"/>
                <w:szCs w:val="24"/>
                <w:lang w:val="ru-RU"/>
              </w:rPr>
              <w:t>0510441)</w:t>
            </w:r>
          </w:p>
        </w:tc>
      </w:tr>
      <w:tr w:rsidR="00C56DA0" w14:paraId="77D3BCA8" w14:textId="77777777" w:rsidTr="00C56DA0">
        <w:tc>
          <w:tcPr>
            <w:tcW w:w="9039" w:type="dxa"/>
          </w:tcPr>
          <w:p w14:paraId="1AC91C7A" w14:textId="77777777" w:rsidR="00C56DA0" w:rsidRDefault="00C56DA0" w:rsidP="001A61A7">
            <w:pPr>
              <w:pStyle w:val="TableParagraph"/>
              <w:ind w:left="102" w:right="417"/>
              <w:rPr>
                <w:rFonts w:ascii="Century Schoolbook" w:hAnsi="Century Schoolbook"/>
                <w:sz w:val="24"/>
                <w:szCs w:val="24"/>
                <w:lang w:val="ru-RU"/>
              </w:rPr>
            </w:pPr>
          </w:p>
          <w:p w14:paraId="30563FA0" w14:textId="77777777" w:rsidR="00C56DA0" w:rsidRPr="00C36CE2" w:rsidRDefault="00C56DA0" w:rsidP="001A61A7">
            <w:pPr>
              <w:pStyle w:val="TableParagraph"/>
              <w:ind w:left="102" w:right="417"/>
              <w:rPr>
                <w:rFonts w:ascii="Century Schoolbook" w:eastAsia="Century Schoolbook" w:hAnsi="Century Schoolbook" w:cs="Century Schoolbook"/>
                <w:sz w:val="24"/>
                <w:szCs w:val="24"/>
                <w:lang w:val="ru-RU"/>
              </w:rPr>
            </w:pPr>
            <w:r w:rsidRPr="00C36CE2">
              <w:rPr>
                <w:rFonts w:ascii="Century Schoolbook" w:hAnsi="Century Schoolbook"/>
                <w:sz w:val="24"/>
                <w:szCs w:val="24"/>
                <w:lang w:val="ru-RU"/>
              </w:rPr>
              <w:t>Решение</w:t>
            </w:r>
            <w:r w:rsidRPr="00C36CE2">
              <w:rPr>
                <w:rFonts w:ascii="Century Schoolbook" w:hAnsi="Century Schoolbook"/>
                <w:spacing w:val="-13"/>
                <w:sz w:val="24"/>
                <w:szCs w:val="24"/>
                <w:lang w:val="ru-RU"/>
              </w:rPr>
              <w:t xml:space="preserve"> </w:t>
            </w:r>
            <w:r w:rsidRPr="00C36CE2">
              <w:rPr>
                <w:rFonts w:ascii="Century Schoolbook" w:hAnsi="Century Schoolbook"/>
                <w:spacing w:val="1"/>
                <w:sz w:val="24"/>
                <w:szCs w:val="24"/>
                <w:lang w:val="ru-RU"/>
              </w:rPr>
              <w:t>об</w:t>
            </w:r>
            <w:r w:rsidRPr="00C36CE2">
              <w:rPr>
                <w:rFonts w:ascii="Century Schoolbook" w:hAnsi="Century Schoolbook"/>
                <w:spacing w:val="-13"/>
                <w:sz w:val="24"/>
                <w:szCs w:val="24"/>
                <w:lang w:val="ru-RU"/>
              </w:rPr>
              <w:t xml:space="preserve"> </w:t>
            </w:r>
            <w:r w:rsidRPr="00C36CE2">
              <w:rPr>
                <w:rFonts w:ascii="Century Schoolbook" w:hAnsi="Century Schoolbook"/>
                <w:sz w:val="24"/>
                <w:szCs w:val="24"/>
                <w:lang w:val="ru-RU"/>
              </w:rPr>
              <w:t>оценке</w:t>
            </w:r>
            <w:r w:rsidRPr="00C36CE2">
              <w:rPr>
                <w:rFonts w:ascii="Century Schoolbook" w:hAnsi="Century Schoolbook"/>
                <w:spacing w:val="-11"/>
                <w:sz w:val="24"/>
                <w:szCs w:val="24"/>
                <w:lang w:val="ru-RU"/>
              </w:rPr>
              <w:t xml:space="preserve"> </w:t>
            </w:r>
            <w:r w:rsidRPr="00C36CE2">
              <w:rPr>
                <w:rFonts w:ascii="Century Schoolbook" w:hAnsi="Century Schoolbook"/>
                <w:sz w:val="24"/>
                <w:szCs w:val="24"/>
                <w:lang w:val="ru-RU"/>
              </w:rPr>
              <w:t>стоимости</w:t>
            </w:r>
            <w:r w:rsidRPr="00C36CE2">
              <w:rPr>
                <w:rFonts w:ascii="Century Schoolbook" w:hAnsi="Century Schoolbook"/>
                <w:spacing w:val="22"/>
                <w:w w:val="99"/>
                <w:sz w:val="24"/>
                <w:szCs w:val="24"/>
                <w:lang w:val="ru-RU"/>
              </w:rPr>
              <w:t xml:space="preserve"> </w:t>
            </w:r>
            <w:r w:rsidRPr="00C36CE2">
              <w:rPr>
                <w:rFonts w:ascii="Century Schoolbook" w:hAnsi="Century Schoolbook"/>
                <w:sz w:val="24"/>
                <w:szCs w:val="24"/>
                <w:lang w:val="ru-RU"/>
              </w:rPr>
              <w:t>имущества,</w:t>
            </w:r>
            <w:r w:rsidRPr="00C36CE2">
              <w:rPr>
                <w:rFonts w:ascii="Century Schoolbook" w:hAnsi="Century Schoolbook"/>
                <w:spacing w:val="-14"/>
                <w:sz w:val="24"/>
                <w:szCs w:val="24"/>
                <w:lang w:val="ru-RU"/>
              </w:rPr>
              <w:t xml:space="preserve"> </w:t>
            </w:r>
            <w:r w:rsidRPr="00C36CE2">
              <w:rPr>
                <w:rFonts w:ascii="Century Schoolbook" w:hAnsi="Century Schoolbook"/>
                <w:sz w:val="24"/>
                <w:szCs w:val="24"/>
                <w:lang w:val="ru-RU"/>
              </w:rPr>
              <w:t>отчуждаемого</w:t>
            </w:r>
            <w:r w:rsidRPr="00C36CE2">
              <w:rPr>
                <w:rFonts w:ascii="Century Schoolbook" w:hAnsi="Century Schoolbook"/>
                <w:spacing w:val="-13"/>
                <w:sz w:val="24"/>
                <w:szCs w:val="24"/>
                <w:lang w:val="ru-RU"/>
              </w:rPr>
              <w:t xml:space="preserve"> </w:t>
            </w:r>
            <w:r w:rsidRPr="00C36CE2">
              <w:rPr>
                <w:rFonts w:ascii="Century Schoolbook" w:hAnsi="Century Schoolbook"/>
                <w:sz w:val="24"/>
                <w:szCs w:val="24"/>
                <w:lang w:val="ru-RU"/>
              </w:rPr>
              <w:t>не</w:t>
            </w:r>
            <w:r w:rsidRPr="00C36CE2">
              <w:rPr>
                <w:rFonts w:ascii="Century Schoolbook" w:hAnsi="Century Schoolbook"/>
                <w:spacing w:val="-13"/>
                <w:sz w:val="24"/>
                <w:szCs w:val="24"/>
                <w:lang w:val="ru-RU"/>
              </w:rPr>
              <w:t xml:space="preserve"> </w:t>
            </w:r>
            <w:r w:rsidRPr="00C36CE2">
              <w:rPr>
                <w:rFonts w:ascii="Century Schoolbook" w:hAnsi="Century Schoolbook"/>
                <w:sz w:val="24"/>
                <w:szCs w:val="24"/>
                <w:lang w:val="ru-RU"/>
              </w:rPr>
              <w:t>в</w:t>
            </w:r>
            <w:r w:rsidRPr="00C36CE2">
              <w:rPr>
                <w:rFonts w:ascii="Century Schoolbook" w:hAnsi="Century Schoolbook"/>
                <w:spacing w:val="28"/>
                <w:w w:val="99"/>
                <w:sz w:val="24"/>
                <w:szCs w:val="24"/>
                <w:lang w:val="ru-RU"/>
              </w:rPr>
              <w:t xml:space="preserve"> </w:t>
            </w:r>
            <w:r w:rsidRPr="00C36CE2">
              <w:rPr>
                <w:rFonts w:ascii="Century Schoolbook" w:hAnsi="Century Schoolbook"/>
                <w:spacing w:val="-1"/>
                <w:sz w:val="24"/>
                <w:szCs w:val="24"/>
                <w:lang w:val="ru-RU"/>
              </w:rPr>
              <w:t>пользу</w:t>
            </w:r>
            <w:r w:rsidRPr="00C36CE2">
              <w:rPr>
                <w:rFonts w:ascii="Century Schoolbook" w:hAnsi="Century Schoolbook"/>
                <w:spacing w:val="-21"/>
                <w:sz w:val="24"/>
                <w:szCs w:val="24"/>
                <w:lang w:val="ru-RU"/>
              </w:rPr>
              <w:t xml:space="preserve"> </w:t>
            </w:r>
            <w:r w:rsidRPr="00C36CE2">
              <w:rPr>
                <w:rFonts w:ascii="Century Schoolbook" w:hAnsi="Century Schoolbook"/>
                <w:sz w:val="24"/>
                <w:szCs w:val="24"/>
                <w:lang w:val="ru-RU"/>
              </w:rPr>
              <w:t>организаций</w:t>
            </w:r>
            <w:r w:rsidRPr="00C36CE2">
              <w:rPr>
                <w:rFonts w:ascii="Century Schoolbook" w:hAnsi="Century Schoolbook"/>
                <w:spacing w:val="-20"/>
                <w:sz w:val="24"/>
                <w:szCs w:val="24"/>
                <w:lang w:val="ru-RU"/>
              </w:rPr>
              <w:t xml:space="preserve"> </w:t>
            </w:r>
            <w:r w:rsidRPr="00C36CE2">
              <w:rPr>
                <w:rFonts w:ascii="Century Schoolbook" w:hAnsi="Century Schoolbook"/>
                <w:sz w:val="24"/>
                <w:szCs w:val="24"/>
                <w:lang w:val="ru-RU"/>
              </w:rPr>
              <w:t>бюджетной</w:t>
            </w:r>
            <w:r w:rsidRPr="00C36CE2">
              <w:rPr>
                <w:rFonts w:ascii="Century Schoolbook" w:hAnsi="Century Schoolbook"/>
                <w:spacing w:val="29"/>
                <w:w w:val="99"/>
                <w:sz w:val="24"/>
                <w:szCs w:val="24"/>
                <w:lang w:val="ru-RU"/>
              </w:rPr>
              <w:t xml:space="preserve"> </w:t>
            </w:r>
            <w:r w:rsidRPr="00C36CE2">
              <w:rPr>
                <w:rFonts w:ascii="Century Schoolbook" w:hAnsi="Century Schoolbook"/>
                <w:sz w:val="24"/>
                <w:szCs w:val="24"/>
                <w:lang w:val="ru-RU"/>
              </w:rPr>
              <w:t>сферы</w:t>
            </w:r>
            <w:r w:rsidRPr="00C36CE2">
              <w:rPr>
                <w:rFonts w:ascii="Century Schoolbook" w:hAnsi="Century Schoolbook"/>
                <w:spacing w:val="-13"/>
                <w:sz w:val="24"/>
                <w:szCs w:val="24"/>
                <w:lang w:val="ru-RU"/>
              </w:rPr>
              <w:t xml:space="preserve"> </w:t>
            </w:r>
            <w:r w:rsidRPr="00C36CE2">
              <w:rPr>
                <w:rFonts w:ascii="Century Schoolbook" w:hAnsi="Century Schoolbook"/>
                <w:sz w:val="24"/>
                <w:szCs w:val="24"/>
                <w:lang w:val="ru-RU"/>
              </w:rPr>
              <w:t>(ф.</w:t>
            </w:r>
            <w:r w:rsidRPr="00C36CE2">
              <w:rPr>
                <w:rFonts w:ascii="Century Schoolbook" w:hAnsi="Century Schoolbook"/>
                <w:spacing w:val="-12"/>
                <w:sz w:val="24"/>
                <w:szCs w:val="24"/>
                <w:lang w:val="ru-RU"/>
              </w:rPr>
              <w:t xml:space="preserve"> </w:t>
            </w:r>
            <w:r w:rsidRPr="00C36CE2">
              <w:rPr>
                <w:rFonts w:ascii="Century Schoolbook" w:hAnsi="Century Schoolbook"/>
                <w:sz w:val="24"/>
                <w:szCs w:val="24"/>
                <w:lang w:val="ru-RU"/>
              </w:rPr>
              <w:t>0510442)</w:t>
            </w:r>
          </w:p>
        </w:tc>
      </w:tr>
      <w:tr w:rsidR="00C56DA0" w14:paraId="4B53FFA6" w14:textId="77777777" w:rsidTr="00C56DA0">
        <w:tc>
          <w:tcPr>
            <w:tcW w:w="9039" w:type="dxa"/>
          </w:tcPr>
          <w:p w14:paraId="10F96994" w14:textId="77777777" w:rsidR="00C56DA0" w:rsidRPr="00C36CE2" w:rsidRDefault="00C56DA0" w:rsidP="001A61A7">
            <w:pPr>
              <w:pStyle w:val="TableParagraph"/>
              <w:spacing w:before="172"/>
              <w:ind w:left="102" w:right="735"/>
              <w:rPr>
                <w:rFonts w:ascii="Century Schoolbook" w:eastAsia="Century Schoolbook" w:hAnsi="Century Schoolbook" w:cs="Century Schoolbook"/>
                <w:sz w:val="24"/>
                <w:szCs w:val="24"/>
                <w:lang w:val="ru-RU"/>
              </w:rPr>
            </w:pPr>
            <w:r w:rsidRPr="00C36CE2">
              <w:rPr>
                <w:rFonts w:ascii="Century Schoolbook" w:hAnsi="Century Schoolbook"/>
                <w:sz w:val="24"/>
                <w:szCs w:val="24"/>
                <w:lang w:val="ru-RU"/>
              </w:rPr>
              <w:t>Решение</w:t>
            </w:r>
            <w:r w:rsidRPr="00C36CE2">
              <w:rPr>
                <w:rFonts w:ascii="Century Schoolbook" w:hAnsi="Century Schoolbook"/>
                <w:spacing w:val="-15"/>
                <w:sz w:val="24"/>
                <w:szCs w:val="24"/>
                <w:lang w:val="ru-RU"/>
              </w:rPr>
              <w:t xml:space="preserve"> </w:t>
            </w:r>
            <w:r w:rsidRPr="00C36CE2">
              <w:rPr>
                <w:rFonts w:ascii="Century Schoolbook" w:hAnsi="Century Schoolbook"/>
                <w:sz w:val="24"/>
                <w:szCs w:val="24"/>
                <w:lang w:val="ru-RU"/>
              </w:rPr>
              <w:t>о</w:t>
            </w:r>
            <w:r w:rsidRPr="00C36CE2">
              <w:rPr>
                <w:rFonts w:ascii="Century Schoolbook" w:hAnsi="Century Schoolbook"/>
                <w:spacing w:val="-13"/>
                <w:sz w:val="24"/>
                <w:szCs w:val="24"/>
                <w:lang w:val="ru-RU"/>
              </w:rPr>
              <w:t xml:space="preserve"> </w:t>
            </w:r>
            <w:r w:rsidRPr="00C36CE2">
              <w:rPr>
                <w:rFonts w:ascii="Century Schoolbook" w:hAnsi="Century Schoolbook"/>
                <w:sz w:val="24"/>
                <w:szCs w:val="24"/>
                <w:lang w:val="ru-RU"/>
              </w:rPr>
              <w:t>проведении</w:t>
            </w:r>
            <w:r w:rsidRPr="00C36CE2">
              <w:rPr>
                <w:rFonts w:ascii="Century Schoolbook" w:hAnsi="Century Schoolbook"/>
                <w:spacing w:val="22"/>
                <w:w w:val="99"/>
                <w:sz w:val="24"/>
                <w:szCs w:val="24"/>
                <w:lang w:val="ru-RU"/>
              </w:rPr>
              <w:t xml:space="preserve"> </w:t>
            </w:r>
            <w:r w:rsidRPr="00C36CE2">
              <w:rPr>
                <w:rFonts w:ascii="Century Schoolbook" w:hAnsi="Century Schoolbook"/>
                <w:sz w:val="24"/>
                <w:szCs w:val="24"/>
                <w:lang w:val="ru-RU"/>
              </w:rPr>
              <w:t>инвентаризации</w:t>
            </w:r>
            <w:r w:rsidRPr="00C36CE2">
              <w:rPr>
                <w:rFonts w:ascii="Century Schoolbook" w:hAnsi="Century Schoolbook"/>
                <w:spacing w:val="-17"/>
                <w:sz w:val="24"/>
                <w:szCs w:val="24"/>
                <w:lang w:val="ru-RU"/>
              </w:rPr>
              <w:t xml:space="preserve"> </w:t>
            </w:r>
            <w:r w:rsidRPr="00C36CE2">
              <w:rPr>
                <w:rFonts w:ascii="Century Schoolbook" w:hAnsi="Century Schoolbook"/>
                <w:sz w:val="24"/>
                <w:szCs w:val="24"/>
                <w:lang w:val="ru-RU"/>
              </w:rPr>
              <w:t>(ф.</w:t>
            </w:r>
            <w:r w:rsidRPr="00C36CE2">
              <w:rPr>
                <w:rFonts w:ascii="Century Schoolbook" w:hAnsi="Century Schoolbook"/>
                <w:spacing w:val="-19"/>
                <w:sz w:val="24"/>
                <w:szCs w:val="24"/>
                <w:lang w:val="ru-RU"/>
              </w:rPr>
              <w:t xml:space="preserve"> </w:t>
            </w:r>
            <w:r w:rsidRPr="00C36CE2">
              <w:rPr>
                <w:rFonts w:ascii="Century Schoolbook" w:hAnsi="Century Schoolbook"/>
                <w:sz w:val="24"/>
                <w:szCs w:val="24"/>
                <w:lang w:val="ru-RU"/>
              </w:rPr>
              <w:t>0510439)</w:t>
            </w:r>
          </w:p>
        </w:tc>
      </w:tr>
      <w:tr w:rsidR="00C56DA0" w14:paraId="7976D32C" w14:textId="77777777" w:rsidTr="00C56DA0">
        <w:tc>
          <w:tcPr>
            <w:tcW w:w="9039" w:type="dxa"/>
          </w:tcPr>
          <w:p w14:paraId="70835593" w14:textId="77777777" w:rsidR="00C56DA0" w:rsidRPr="00C36CE2" w:rsidRDefault="00C56DA0" w:rsidP="001A61A7">
            <w:pPr>
              <w:pStyle w:val="TableParagraph"/>
              <w:spacing w:before="174"/>
              <w:ind w:left="102" w:right="361"/>
              <w:rPr>
                <w:rFonts w:ascii="Century Schoolbook" w:eastAsia="Century Schoolbook" w:hAnsi="Century Schoolbook" w:cs="Century Schoolbook"/>
                <w:sz w:val="24"/>
                <w:szCs w:val="24"/>
                <w:lang w:val="ru-RU"/>
              </w:rPr>
            </w:pPr>
            <w:r w:rsidRPr="00C36CE2">
              <w:rPr>
                <w:rFonts w:ascii="Century Schoolbook" w:hAnsi="Century Schoolbook"/>
                <w:sz w:val="24"/>
                <w:szCs w:val="24"/>
                <w:lang w:val="ru-RU"/>
              </w:rPr>
              <w:t>Изменение</w:t>
            </w:r>
            <w:r w:rsidRPr="00C36CE2">
              <w:rPr>
                <w:rFonts w:ascii="Century Schoolbook" w:hAnsi="Century Schoolbook"/>
                <w:spacing w:val="-15"/>
                <w:sz w:val="24"/>
                <w:szCs w:val="24"/>
                <w:lang w:val="ru-RU"/>
              </w:rPr>
              <w:t xml:space="preserve"> </w:t>
            </w:r>
            <w:r w:rsidRPr="00C36CE2">
              <w:rPr>
                <w:rFonts w:ascii="Century Schoolbook" w:hAnsi="Century Schoolbook"/>
                <w:sz w:val="24"/>
                <w:szCs w:val="24"/>
                <w:lang w:val="ru-RU"/>
              </w:rPr>
              <w:t>Решения</w:t>
            </w:r>
            <w:r w:rsidRPr="00C36CE2">
              <w:rPr>
                <w:rFonts w:ascii="Century Schoolbook" w:hAnsi="Century Schoolbook"/>
                <w:spacing w:val="-14"/>
                <w:sz w:val="24"/>
                <w:szCs w:val="24"/>
                <w:lang w:val="ru-RU"/>
              </w:rPr>
              <w:t xml:space="preserve"> </w:t>
            </w:r>
            <w:r w:rsidRPr="00C36CE2">
              <w:rPr>
                <w:rFonts w:ascii="Century Schoolbook" w:hAnsi="Century Schoolbook"/>
                <w:sz w:val="24"/>
                <w:szCs w:val="24"/>
                <w:lang w:val="ru-RU"/>
              </w:rPr>
              <w:t>о</w:t>
            </w:r>
            <w:r w:rsidRPr="00C36CE2">
              <w:rPr>
                <w:rFonts w:ascii="Century Schoolbook" w:hAnsi="Century Schoolbook"/>
                <w:spacing w:val="25"/>
                <w:w w:val="99"/>
                <w:sz w:val="24"/>
                <w:szCs w:val="24"/>
                <w:lang w:val="ru-RU"/>
              </w:rPr>
              <w:t xml:space="preserve"> </w:t>
            </w:r>
            <w:r w:rsidRPr="00C36CE2">
              <w:rPr>
                <w:rFonts w:ascii="Century Schoolbook" w:hAnsi="Century Schoolbook"/>
                <w:sz w:val="24"/>
                <w:szCs w:val="24"/>
                <w:lang w:val="ru-RU"/>
              </w:rPr>
              <w:t>проведении</w:t>
            </w:r>
            <w:r w:rsidRPr="00C36CE2">
              <w:rPr>
                <w:rFonts w:ascii="Century Schoolbook" w:hAnsi="Century Schoolbook"/>
                <w:spacing w:val="-21"/>
                <w:sz w:val="24"/>
                <w:szCs w:val="24"/>
                <w:lang w:val="ru-RU"/>
              </w:rPr>
              <w:t xml:space="preserve"> </w:t>
            </w:r>
            <w:r w:rsidRPr="00C36CE2">
              <w:rPr>
                <w:rFonts w:ascii="Century Schoolbook" w:hAnsi="Century Schoolbook"/>
                <w:sz w:val="24"/>
                <w:szCs w:val="24"/>
                <w:lang w:val="ru-RU"/>
              </w:rPr>
              <w:t>инвентаризации</w:t>
            </w:r>
            <w:r w:rsidRPr="00C36CE2">
              <w:rPr>
                <w:rFonts w:ascii="Century Schoolbook" w:hAnsi="Century Schoolbook"/>
                <w:spacing w:val="-21"/>
                <w:sz w:val="24"/>
                <w:szCs w:val="24"/>
                <w:lang w:val="ru-RU"/>
              </w:rPr>
              <w:t xml:space="preserve"> </w:t>
            </w:r>
            <w:r w:rsidRPr="00C36CE2">
              <w:rPr>
                <w:rFonts w:ascii="Century Schoolbook" w:hAnsi="Century Schoolbook"/>
                <w:sz w:val="24"/>
                <w:szCs w:val="24"/>
                <w:lang w:val="ru-RU"/>
              </w:rPr>
              <w:t>(ф.</w:t>
            </w:r>
            <w:r w:rsidRPr="00C36CE2">
              <w:rPr>
                <w:rFonts w:ascii="Century Schoolbook" w:hAnsi="Century Schoolbook"/>
                <w:spacing w:val="23"/>
                <w:w w:val="99"/>
                <w:sz w:val="24"/>
                <w:szCs w:val="24"/>
                <w:lang w:val="ru-RU"/>
              </w:rPr>
              <w:t xml:space="preserve"> </w:t>
            </w:r>
            <w:r w:rsidRPr="00C36CE2">
              <w:rPr>
                <w:rFonts w:ascii="Century Schoolbook" w:hAnsi="Century Schoolbook"/>
                <w:spacing w:val="-1"/>
                <w:sz w:val="24"/>
                <w:szCs w:val="24"/>
                <w:lang w:val="ru-RU"/>
              </w:rPr>
              <w:t>0510447)</w:t>
            </w:r>
          </w:p>
        </w:tc>
      </w:tr>
      <w:tr w:rsidR="00C56DA0" w14:paraId="5DE930CA" w14:textId="77777777" w:rsidTr="00C56DA0">
        <w:tc>
          <w:tcPr>
            <w:tcW w:w="9039" w:type="dxa"/>
          </w:tcPr>
          <w:p w14:paraId="5E90390B" w14:textId="77777777" w:rsidR="00C56DA0" w:rsidRPr="00C36CE2" w:rsidRDefault="00C56DA0" w:rsidP="001A61A7">
            <w:pPr>
              <w:pStyle w:val="TableParagraph"/>
              <w:spacing w:before="232"/>
              <w:ind w:left="102" w:right="452"/>
              <w:rPr>
                <w:rFonts w:ascii="Century Schoolbook" w:eastAsia="Century Schoolbook" w:hAnsi="Century Schoolbook" w:cs="Century Schoolbook"/>
                <w:sz w:val="24"/>
                <w:szCs w:val="24"/>
                <w:lang w:val="ru-RU"/>
              </w:rPr>
            </w:pPr>
            <w:r w:rsidRPr="00C36CE2">
              <w:rPr>
                <w:rFonts w:ascii="Century Schoolbook" w:hAnsi="Century Schoolbook"/>
                <w:sz w:val="24"/>
                <w:szCs w:val="24"/>
                <w:lang w:val="ru-RU"/>
              </w:rPr>
              <w:t>Акт</w:t>
            </w:r>
            <w:r w:rsidRPr="00C36CE2">
              <w:rPr>
                <w:rFonts w:ascii="Century Schoolbook" w:hAnsi="Century Schoolbook"/>
                <w:spacing w:val="-21"/>
                <w:sz w:val="24"/>
                <w:szCs w:val="24"/>
                <w:lang w:val="ru-RU"/>
              </w:rPr>
              <w:t xml:space="preserve"> </w:t>
            </w:r>
            <w:r w:rsidRPr="00C36CE2">
              <w:rPr>
                <w:rFonts w:ascii="Century Schoolbook" w:hAnsi="Century Schoolbook"/>
                <w:sz w:val="24"/>
                <w:szCs w:val="24"/>
                <w:lang w:val="ru-RU"/>
              </w:rPr>
              <w:t>приема-передачи</w:t>
            </w:r>
            <w:r w:rsidRPr="00C36CE2">
              <w:rPr>
                <w:rFonts w:ascii="Century Schoolbook" w:hAnsi="Century Schoolbook"/>
                <w:spacing w:val="-20"/>
                <w:sz w:val="24"/>
                <w:szCs w:val="24"/>
                <w:lang w:val="ru-RU"/>
              </w:rPr>
              <w:t xml:space="preserve"> </w:t>
            </w:r>
            <w:r w:rsidRPr="00C36CE2">
              <w:rPr>
                <w:rFonts w:ascii="Century Schoolbook" w:hAnsi="Century Schoolbook"/>
                <w:sz w:val="24"/>
                <w:szCs w:val="24"/>
                <w:lang w:val="ru-RU"/>
              </w:rPr>
              <w:t>объектов,</w:t>
            </w:r>
            <w:r w:rsidRPr="00C36CE2">
              <w:rPr>
                <w:rFonts w:ascii="Century Schoolbook" w:hAnsi="Century Schoolbook"/>
                <w:spacing w:val="26"/>
                <w:w w:val="99"/>
                <w:sz w:val="24"/>
                <w:szCs w:val="24"/>
                <w:lang w:val="ru-RU"/>
              </w:rPr>
              <w:t xml:space="preserve"> </w:t>
            </w:r>
            <w:r w:rsidRPr="00C36CE2">
              <w:rPr>
                <w:rFonts w:ascii="Century Schoolbook" w:hAnsi="Century Schoolbook"/>
                <w:sz w:val="24"/>
                <w:szCs w:val="24"/>
                <w:lang w:val="ru-RU"/>
              </w:rPr>
              <w:t>полученных</w:t>
            </w:r>
            <w:r w:rsidRPr="00C36CE2">
              <w:rPr>
                <w:rFonts w:ascii="Century Schoolbook" w:hAnsi="Century Schoolbook"/>
                <w:spacing w:val="-14"/>
                <w:sz w:val="24"/>
                <w:szCs w:val="24"/>
                <w:lang w:val="ru-RU"/>
              </w:rPr>
              <w:t xml:space="preserve"> </w:t>
            </w:r>
            <w:r w:rsidRPr="00C36CE2">
              <w:rPr>
                <w:rFonts w:ascii="Century Schoolbook" w:hAnsi="Century Schoolbook"/>
                <w:sz w:val="24"/>
                <w:szCs w:val="24"/>
                <w:lang w:val="ru-RU"/>
              </w:rPr>
              <w:t>в</w:t>
            </w:r>
            <w:r w:rsidRPr="00C36CE2">
              <w:rPr>
                <w:rFonts w:ascii="Century Schoolbook" w:hAnsi="Century Schoolbook"/>
                <w:spacing w:val="-14"/>
                <w:sz w:val="24"/>
                <w:szCs w:val="24"/>
                <w:lang w:val="ru-RU"/>
              </w:rPr>
              <w:t xml:space="preserve"> </w:t>
            </w:r>
            <w:r w:rsidRPr="00C36CE2">
              <w:rPr>
                <w:rFonts w:ascii="Century Schoolbook" w:hAnsi="Century Schoolbook"/>
                <w:sz w:val="24"/>
                <w:szCs w:val="24"/>
                <w:lang w:val="ru-RU"/>
              </w:rPr>
              <w:t>личное</w:t>
            </w:r>
            <w:r w:rsidRPr="00C36CE2">
              <w:rPr>
                <w:rFonts w:ascii="Century Schoolbook" w:hAnsi="Century Schoolbook"/>
                <w:spacing w:val="23"/>
                <w:w w:val="99"/>
                <w:sz w:val="24"/>
                <w:szCs w:val="24"/>
                <w:lang w:val="ru-RU"/>
              </w:rPr>
              <w:t xml:space="preserve"> </w:t>
            </w:r>
            <w:r w:rsidRPr="00C36CE2">
              <w:rPr>
                <w:rFonts w:ascii="Century Schoolbook" w:hAnsi="Century Schoolbook"/>
                <w:spacing w:val="-1"/>
                <w:sz w:val="24"/>
                <w:szCs w:val="24"/>
                <w:lang w:val="ru-RU"/>
              </w:rPr>
              <w:t>пользование</w:t>
            </w:r>
            <w:r w:rsidRPr="00C36CE2">
              <w:rPr>
                <w:rFonts w:ascii="Century Schoolbook" w:hAnsi="Century Schoolbook"/>
                <w:spacing w:val="-16"/>
                <w:sz w:val="24"/>
                <w:szCs w:val="24"/>
                <w:lang w:val="ru-RU"/>
              </w:rPr>
              <w:t xml:space="preserve"> </w:t>
            </w:r>
            <w:r w:rsidRPr="00C36CE2">
              <w:rPr>
                <w:rFonts w:ascii="Century Schoolbook" w:hAnsi="Century Schoolbook"/>
                <w:sz w:val="24"/>
                <w:szCs w:val="24"/>
                <w:lang w:val="ru-RU"/>
              </w:rPr>
              <w:t>(ф.</w:t>
            </w:r>
            <w:r w:rsidRPr="00C36CE2">
              <w:rPr>
                <w:rFonts w:ascii="Century Schoolbook" w:hAnsi="Century Schoolbook"/>
                <w:spacing w:val="-15"/>
                <w:sz w:val="24"/>
                <w:szCs w:val="24"/>
                <w:lang w:val="ru-RU"/>
              </w:rPr>
              <w:t xml:space="preserve"> </w:t>
            </w:r>
            <w:r w:rsidRPr="00C36CE2">
              <w:rPr>
                <w:rFonts w:ascii="Century Schoolbook" w:hAnsi="Century Schoolbook"/>
                <w:sz w:val="24"/>
                <w:szCs w:val="24"/>
                <w:lang w:val="ru-RU"/>
              </w:rPr>
              <w:t>0510434)</w:t>
            </w:r>
          </w:p>
        </w:tc>
      </w:tr>
      <w:tr w:rsidR="00C56DA0" w14:paraId="3F4B88D5" w14:textId="77777777" w:rsidTr="00C56DA0">
        <w:tc>
          <w:tcPr>
            <w:tcW w:w="9039" w:type="dxa"/>
          </w:tcPr>
          <w:p w14:paraId="56018E66" w14:textId="77777777" w:rsidR="00C56DA0" w:rsidRPr="00C36CE2" w:rsidRDefault="00C56DA0" w:rsidP="001A61A7">
            <w:pPr>
              <w:pStyle w:val="TableParagraph"/>
              <w:spacing w:before="148"/>
              <w:ind w:left="102" w:right="110"/>
              <w:rPr>
                <w:rFonts w:ascii="Century Schoolbook" w:eastAsia="Century Schoolbook" w:hAnsi="Century Schoolbook" w:cs="Century Schoolbook"/>
                <w:sz w:val="24"/>
                <w:szCs w:val="24"/>
                <w:lang w:val="ru-RU"/>
              </w:rPr>
            </w:pPr>
            <w:r w:rsidRPr="00C36CE2">
              <w:rPr>
                <w:rFonts w:ascii="Century Schoolbook" w:hAnsi="Century Schoolbook"/>
                <w:sz w:val="24"/>
                <w:szCs w:val="24"/>
                <w:lang w:val="ru-RU"/>
              </w:rPr>
              <w:t>Акт</w:t>
            </w:r>
            <w:r w:rsidRPr="00C36CE2">
              <w:rPr>
                <w:rFonts w:ascii="Century Schoolbook" w:hAnsi="Century Schoolbook"/>
                <w:spacing w:val="-15"/>
                <w:sz w:val="24"/>
                <w:szCs w:val="24"/>
                <w:lang w:val="ru-RU"/>
              </w:rPr>
              <w:t xml:space="preserve"> </w:t>
            </w:r>
            <w:r w:rsidRPr="00C36CE2">
              <w:rPr>
                <w:rFonts w:ascii="Century Schoolbook" w:hAnsi="Century Schoolbook"/>
                <w:sz w:val="24"/>
                <w:szCs w:val="24"/>
                <w:lang w:val="ru-RU"/>
              </w:rPr>
              <w:t>об</w:t>
            </w:r>
            <w:r w:rsidRPr="00C36CE2">
              <w:rPr>
                <w:rFonts w:ascii="Century Schoolbook" w:hAnsi="Century Schoolbook"/>
                <w:spacing w:val="-12"/>
                <w:sz w:val="24"/>
                <w:szCs w:val="24"/>
                <w:lang w:val="ru-RU"/>
              </w:rPr>
              <w:t xml:space="preserve"> </w:t>
            </w:r>
            <w:r w:rsidRPr="00C36CE2">
              <w:rPr>
                <w:rFonts w:ascii="Century Schoolbook" w:hAnsi="Century Schoolbook"/>
                <w:sz w:val="24"/>
                <w:szCs w:val="24"/>
                <w:lang w:val="ru-RU"/>
              </w:rPr>
              <w:t>утилизации</w:t>
            </w:r>
            <w:r w:rsidRPr="00C36CE2">
              <w:rPr>
                <w:rFonts w:ascii="Century Schoolbook" w:hAnsi="Century Schoolbook"/>
                <w:spacing w:val="-11"/>
                <w:sz w:val="24"/>
                <w:szCs w:val="24"/>
                <w:lang w:val="ru-RU"/>
              </w:rPr>
              <w:t xml:space="preserve"> </w:t>
            </w:r>
            <w:r w:rsidRPr="00C36CE2">
              <w:rPr>
                <w:rFonts w:ascii="Century Schoolbook" w:hAnsi="Century Schoolbook"/>
                <w:sz w:val="24"/>
                <w:szCs w:val="24"/>
                <w:lang w:val="ru-RU"/>
              </w:rPr>
              <w:t>(уничтожении)</w:t>
            </w:r>
            <w:r w:rsidRPr="00C36CE2">
              <w:rPr>
                <w:rFonts w:ascii="Century Schoolbook" w:hAnsi="Century Schoolbook"/>
                <w:spacing w:val="22"/>
                <w:w w:val="99"/>
                <w:sz w:val="24"/>
                <w:szCs w:val="24"/>
                <w:lang w:val="ru-RU"/>
              </w:rPr>
              <w:t xml:space="preserve"> </w:t>
            </w:r>
            <w:r w:rsidRPr="00C36CE2">
              <w:rPr>
                <w:rFonts w:ascii="Century Schoolbook" w:hAnsi="Century Schoolbook"/>
                <w:sz w:val="24"/>
                <w:szCs w:val="24"/>
                <w:lang w:val="ru-RU"/>
              </w:rPr>
              <w:t>материальных</w:t>
            </w:r>
            <w:r w:rsidRPr="00C36CE2">
              <w:rPr>
                <w:rFonts w:ascii="Century Schoolbook" w:hAnsi="Century Schoolbook"/>
                <w:spacing w:val="-19"/>
                <w:sz w:val="24"/>
                <w:szCs w:val="24"/>
                <w:lang w:val="ru-RU"/>
              </w:rPr>
              <w:t xml:space="preserve"> </w:t>
            </w:r>
            <w:r w:rsidRPr="00C36CE2">
              <w:rPr>
                <w:rFonts w:ascii="Century Schoolbook" w:hAnsi="Century Schoolbook"/>
                <w:sz w:val="24"/>
                <w:szCs w:val="24"/>
                <w:lang w:val="ru-RU"/>
              </w:rPr>
              <w:t>ценностей</w:t>
            </w:r>
            <w:r w:rsidRPr="00C36CE2">
              <w:rPr>
                <w:rFonts w:ascii="Century Schoolbook" w:hAnsi="Century Schoolbook"/>
                <w:spacing w:val="-18"/>
                <w:sz w:val="24"/>
                <w:szCs w:val="24"/>
                <w:lang w:val="ru-RU"/>
              </w:rPr>
              <w:t xml:space="preserve"> </w:t>
            </w:r>
            <w:r w:rsidRPr="00C36CE2">
              <w:rPr>
                <w:rFonts w:ascii="Century Schoolbook" w:hAnsi="Century Schoolbook"/>
                <w:sz w:val="24"/>
                <w:szCs w:val="24"/>
                <w:lang w:val="ru-RU"/>
              </w:rPr>
              <w:t>(ф.</w:t>
            </w:r>
          </w:p>
          <w:p w14:paraId="14C0B0CE" w14:textId="77777777" w:rsidR="00C56DA0" w:rsidRPr="00C36CE2" w:rsidRDefault="00C56DA0" w:rsidP="001A61A7">
            <w:pPr>
              <w:pStyle w:val="TableParagraph"/>
              <w:spacing w:line="312" w:lineRule="exact"/>
              <w:ind w:left="102"/>
              <w:rPr>
                <w:rFonts w:ascii="Century Schoolbook" w:eastAsia="Century Schoolbook" w:hAnsi="Century Schoolbook" w:cs="Century Schoolbook"/>
                <w:sz w:val="24"/>
                <w:szCs w:val="24"/>
              </w:rPr>
            </w:pPr>
            <w:r w:rsidRPr="00C36CE2">
              <w:rPr>
                <w:rFonts w:ascii="Century Schoolbook"/>
                <w:spacing w:val="-1"/>
                <w:sz w:val="24"/>
                <w:szCs w:val="24"/>
              </w:rPr>
              <w:t>0510435)</w:t>
            </w:r>
          </w:p>
        </w:tc>
      </w:tr>
      <w:tr w:rsidR="00C56DA0" w14:paraId="0AF0EA2D" w14:textId="77777777" w:rsidTr="00C56DA0">
        <w:tc>
          <w:tcPr>
            <w:tcW w:w="9039" w:type="dxa"/>
          </w:tcPr>
          <w:p w14:paraId="4FCD1D7B" w14:textId="77777777" w:rsidR="00C56DA0" w:rsidRPr="00C36CE2" w:rsidRDefault="00C56DA0" w:rsidP="001A61A7">
            <w:pPr>
              <w:pStyle w:val="TableParagraph"/>
              <w:spacing w:before="205"/>
              <w:ind w:left="102" w:right="649"/>
              <w:rPr>
                <w:rFonts w:ascii="Century Schoolbook" w:eastAsia="Century Schoolbook" w:hAnsi="Century Schoolbook" w:cs="Century Schoolbook"/>
                <w:sz w:val="24"/>
                <w:szCs w:val="24"/>
                <w:lang w:val="ru-RU"/>
              </w:rPr>
            </w:pPr>
          </w:p>
        </w:tc>
      </w:tr>
    </w:tbl>
    <w:p w14:paraId="575488CD" w14:textId="77777777" w:rsidR="00E007C1" w:rsidRDefault="00E007C1" w:rsidP="00E007C1">
      <w:pPr>
        <w:pStyle w:val="ConsPlusNormal"/>
        <w:outlineLvl w:val="1"/>
        <w:rPr>
          <w:rFonts w:ascii="Times New Roman" w:hAnsi="Times New Roman" w:cs="Times New Roman"/>
          <w:sz w:val="24"/>
          <w:szCs w:val="24"/>
        </w:rPr>
      </w:pPr>
    </w:p>
    <w:p w14:paraId="0FA24589" w14:textId="77777777" w:rsidR="00FF21EA" w:rsidRDefault="00FF21EA" w:rsidP="00E007C1">
      <w:pPr>
        <w:pStyle w:val="ConsPlusNormal"/>
        <w:outlineLvl w:val="1"/>
        <w:rPr>
          <w:rFonts w:ascii="Times New Roman" w:hAnsi="Times New Roman" w:cs="Times New Roman"/>
          <w:sz w:val="24"/>
          <w:szCs w:val="24"/>
        </w:rPr>
      </w:pPr>
    </w:p>
    <w:p w14:paraId="73271FD9" w14:textId="77777777" w:rsidR="00FF21EA" w:rsidRDefault="00FF21EA" w:rsidP="00E007C1">
      <w:pPr>
        <w:pStyle w:val="ConsPlusNormal"/>
        <w:outlineLvl w:val="1"/>
        <w:rPr>
          <w:rFonts w:ascii="Times New Roman" w:hAnsi="Times New Roman" w:cs="Times New Roman"/>
          <w:sz w:val="24"/>
          <w:szCs w:val="24"/>
        </w:rPr>
      </w:pPr>
    </w:p>
    <w:p w14:paraId="294BCEE1" w14:textId="77777777" w:rsidR="00FF21EA" w:rsidRDefault="00FF21EA" w:rsidP="00E007C1">
      <w:pPr>
        <w:pStyle w:val="ConsPlusNormal"/>
        <w:outlineLvl w:val="1"/>
        <w:rPr>
          <w:rFonts w:ascii="Times New Roman" w:hAnsi="Times New Roman" w:cs="Times New Roman"/>
          <w:sz w:val="24"/>
          <w:szCs w:val="24"/>
        </w:rPr>
      </w:pPr>
    </w:p>
    <w:p w14:paraId="78A49C27" w14:textId="77777777" w:rsidR="00FF21EA" w:rsidRDefault="00FF21EA" w:rsidP="00E007C1">
      <w:pPr>
        <w:pStyle w:val="ConsPlusNormal"/>
        <w:outlineLvl w:val="1"/>
        <w:rPr>
          <w:rFonts w:ascii="Times New Roman" w:hAnsi="Times New Roman" w:cs="Times New Roman"/>
          <w:sz w:val="24"/>
          <w:szCs w:val="24"/>
        </w:rPr>
      </w:pPr>
    </w:p>
    <w:p w14:paraId="5FBBF5B6" w14:textId="77777777" w:rsidR="00FF21EA" w:rsidRDefault="00FF21EA" w:rsidP="00E007C1">
      <w:pPr>
        <w:pStyle w:val="ConsPlusNormal"/>
        <w:outlineLvl w:val="1"/>
        <w:rPr>
          <w:rFonts w:ascii="Times New Roman" w:hAnsi="Times New Roman" w:cs="Times New Roman"/>
          <w:sz w:val="24"/>
          <w:szCs w:val="24"/>
        </w:rPr>
      </w:pPr>
    </w:p>
    <w:p w14:paraId="2806BAD7" w14:textId="77777777" w:rsidR="00FF21EA" w:rsidRDefault="00FF21EA" w:rsidP="00E007C1">
      <w:pPr>
        <w:pStyle w:val="ConsPlusNormal"/>
        <w:outlineLvl w:val="1"/>
        <w:rPr>
          <w:rFonts w:ascii="Times New Roman" w:hAnsi="Times New Roman" w:cs="Times New Roman"/>
          <w:sz w:val="24"/>
          <w:szCs w:val="24"/>
        </w:rPr>
      </w:pPr>
    </w:p>
    <w:p w14:paraId="52C7CE15" w14:textId="77777777" w:rsidR="00FF21EA" w:rsidRDefault="00FF21EA" w:rsidP="00E007C1">
      <w:pPr>
        <w:pStyle w:val="ConsPlusNormal"/>
        <w:outlineLvl w:val="1"/>
        <w:rPr>
          <w:rFonts w:ascii="Times New Roman" w:hAnsi="Times New Roman" w:cs="Times New Roman"/>
          <w:sz w:val="24"/>
          <w:szCs w:val="24"/>
        </w:rPr>
      </w:pPr>
    </w:p>
    <w:p w14:paraId="02A85AD0" w14:textId="77777777" w:rsidR="00FF21EA" w:rsidRDefault="00FF21EA" w:rsidP="00E007C1">
      <w:pPr>
        <w:pStyle w:val="ConsPlusNormal"/>
        <w:outlineLvl w:val="1"/>
        <w:rPr>
          <w:rFonts w:ascii="Times New Roman" w:hAnsi="Times New Roman" w:cs="Times New Roman"/>
          <w:sz w:val="24"/>
          <w:szCs w:val="24"/>
        </w:rPr>
      </w:pPr>
    </w:p>
    <w:p w14:paraId="0611C348" w14:textId="77777777" w:rsidR="00FF21EA" w:rsidRDefault="00FF21EA" w:rsidP="00E007C1">
      <w:pPr>
        <w:pStyle w:val="ConsPlusNormal"/>
        <w:outlineLvl w:val="1"/>
        <w:rPr>
          <w:rFonts w:ascii="Times New Roman" w:hAnsi="Times New Roman" w:cs="Times New Roman"/>
          <w:sz w:val="24"/>
          <w:szCs w:val="24"/>
        </w:rPr>
      </w:pPr>
    </w:p>
    <w:p w14:paraId="6111131C" w14:textId="77777777" w:rsidR="001569A4" w:rsidRDefault="001569A4" w:rsidP="00861E79">
      <w:pPr>
        <w:pStyle w:val="ConsPlusNormal"/>
        <w:jc w:val="right"/>
        <w:outlineLvl w:val="1"/>
        <w:rPr>
          <w:rFonts w:ascii="Times New Roman" w:hAnsi="Times New Roman" w:cs="Times New Roman"/>
          <w:sz w:val="24"/>
          <w:szCs w:val="24"/>
        </w:rPr>
      </w:pPr>
      <w:r w:rsidRPr="00C23027">
        <w:rPr>
          <w:rFonts w:ascii="Times New Roman" w:hAnsi="Times New Roman" w:cs="Times New Roman"/>
          <w:sz w:val="24"/>
          <w:szCs w:val="24"/>
        </w:rPr>
        <w:t>Приложение 1</w:t>
      </w:r>
    </w:p>
    <w:p w14:paraId="671715ED" w14:textId="77777777" w:rsidR="001569A4" w:rsidRPr="00536DCB" w:rsidRDefault="001569A4" w:rsidP="00861E79">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к Учетной политике аппарата Совета депутатов</w:t>
      </w:r>
    </w:p>
    <w:p w14:paraId="342A0E68" w14:textId="77777777" w:rsidR="00670608" w:rsidRDefault="00670608" w:rsidP="00861E79">
      <w:pPr>
        <w:pStyle w:val="ConsPlusNormal"/>
        <w:jc w:val="right"/>
        <w:rPr>
          <w:rFonts w:ascii="Times New Roman" w:hAnsi="Times New Roman" w:cs="Times New Roman"/>
          <w:sz w:val="24"/>
          <w:szCs w:val="24"/>
        </w:rPr>
      </w:pPr>
      <w:bookmarkStart w:id="40" w:name="_Hlk212558298"/>
      <w:r>
        <w:rPr>
          <w:rFonts w:ascii="Times New Roman" w:hAnsi="Times New Roman" w:cs="Times New Roman"/>
          <w:sz w:val="24"/>
          <w:szCs w:val="24"/>
        </w:rPr>
        <w:t>внутригородского муниципального образования –</w:t>
      </w:r>
      <w:r w:rsidR="001569A4" w:rsidRPr="00536DCB">
        <w:rPr>
          <w:rFonts w:ascii="Times New Roman" w:hAnsi="Times New Roman" w:cs="Times New Roman"/>
          <w:sz w:val="24"/>
          <w:szCs w:val="24"/>
        </w:rPr>
        <w:t xml:space="preserve"> </w:t>
      </w:r>
    </w:p>
    <w:p w14:paraId="1EB8A8AC" w14:textId="77777777" w:rsidR="00670608" w:rsidRDefault="001569A4" w:rsidP="00861E79">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муниципального округа Лианозово</w:t>
      </w:r>
      <w:r w:rsidR="00670608">
        <w:rPr>
          <w:rFonts w:ascii="Times New Roman" w:hAnsi="Times New Roman" w:cs="Times New Roman"/>
          <w:sz w:val="24"/>
          <w:szCs w:val="24"/>
        </w:rPr>
        <w:t xml:space="preserve"> в городе Москве</w:t>
      </w:r>
      <w:r w:rsidRPr="00536DCB">
        <w:rPr>
          <w:rFonts w:ascii="Times New Roman" w:hAnsi="Times New Roman" w:cs="Times New Roman"/>
          <w:sz w:val="24"/>
          <w:szCs w:val="24"/>
        </w:rPr>
        <w:t xml:space="preserve"> </w:t>
      </w:r>
    </w:p>
    <w:p w14:paraId="52AC5247" w14:textId="6974BF7A" w:rsidR="001569A4" w:rsidRPr="00292D24" w:rsidRDefault="001569A4" w:rsidP="00861E79">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для целей</w:t>
      </w:r>
      <w:r w:rsidR="00670608">
        <w:rPr>
          <w:rFonts w:ascii="Times New Roman" w:hAnsi="Times New Roman" w:cs="Times New Roman"/>
          <w:sz w:val="24"/>
          <w:szCs w:val="24"/>
        </w:rPr>
        <w:t xml:space="preserve"> </w:t>
      </w:r>
      <w:r w:rsidRPr="00292D24">
        <w:rPr>
          <w:rFonts w:ascii="Times New Roman" w:hAnsi="Times New Roman" w:cs="Times New Roman"/>
          <w:sz w:val="24"/>
          <w:szCs w:val="24"/>
        </w:rPr>
        <w:t>бухгалтерского (бюджетного) учета</w:t>
      </w:r>
    </w:p>
    <w:bookmarkEnd w:id="40"/>
    <w:p w14:paraId="37DD5139" w14:textId="77777777" w:rsidR="001569A4" w:rsidRPr="00292D24" w:rsidRDefault="001569A4" w:rsidP="00861E79">
      <w:pPr>
        <w:pStyle w:val="ConsPlusNormal"/>
        <w:jc w:val="both"/>
        <w:rPr>
          <w:rFonts w:ascii="Times New Roman" w:hAnsi="Times New Roman" w:cs="Times New Roman"/>
          <w:sz w:val="24"/>
          <w:szCs w:val="24"/>
        </w:rPr>
      </w:pPr>
    </w:p>
    <w:p w14:paraId="4081D2F8" w14:textId="77777777" w:rsidR="001569A4" w:rsidRPr="00292D24" w:rsidRDefault="001569A4" w:rsidP="00861E79">
      <w:pPr>
        <w:pStyle w:val="ConsPlusNormal"/>
        <w:jc w:val="center"/>
        <w:rPr>
          <w:rFonts w:ascii="Times New Roman" w:hAnsi="Times New Roman" w:cs="Times New Roman"/>
          <w:sz w:val="24"/>
          <w:szCs w:val="24"/>
        </w:rPr>
      </w:pPr>
      <w:bookmarkStart w:id="41" w:name="P5168"/>
      <w:bookmarkEnd w:id="41"/>
      <w:r w:rsidRPr="00292D24">
        <w:rPr>
          <w:rFonts w:ascii="Times New Roman" w:hAnsi="Times New Roman" w:cs="Times New Roman"/>
          <w:b/>
          <w:sz w:val="24"/>
          <w:szCs w:val="24"/>
        </w:rPr>
        <w:t>Перечень лиц и суммы утвержденных лимитов</w:t>
      </w:r>
    </w:p>
    <w:p w14:paraId="4F875713" w14:textId="19087083" w:rsidR="001569A4" w:rsidRPr="00292D24" w:rsidRDefault="001569A4" w:rsidP="00861E79">
      <w:pPr>
        <w:pStyle w:val="ConsPlusNormal"/>
        <w:jc w:val="center"/>
        <w:rPr>
          <w:rFonts w:ascii="Times New Roman" w:hAnsi="Times New Roman" w:cs="Times New Roman"/>
          <w:sz w:val="24"/>
          <w:szCs w:val="24"/>
        </w:rPr>
      </w:pPr>
      <w:r w:rsidRPr="00292D24">
        <w:rPr>
          <w:rFonts w:ascii="Times New Roman" w:hAnsi="Times New Roman" w:cs="Times New Roman"/>
          <w:b/>
          <w:sz w:val="24"/>
          <w:szCs w:val="24"/>
        </w:rPr>
        <w:t xml:space="preserve">по </w:t>
      </w:r>
      <w:r w:rsidR="00FF21EA">
        <w:rPr>
          <w:rFonts w:ascii="Times New Roman" w:hAnsi="Times New Roman" w:cs="Times New Roman"/>
          <w:b/>
          <w:sz w:val="24"/>
          <w:szCs w:val="24"/>
        </w:rPr>
        <w:t>телефон</w:t>
      </w:r>
      <w:r w:rsidRPr="00292D24">
        <w:rPr>
          <w:rFonts w:ascii="Times New Roman" w:hAnsi="Times New Roman" w:cs="Times New Roman"/>
          <w:b/>
          <w:sz w:val="24"/>
          <w:szCs w:val="24"/>
        </w:rPr>
        <w:t xml:space="preserve">ной </w:t>
      </w:r>
      <w:r w:rsidR="00FF21EA">
        <w:rPr>
          <w:rFonts w:ascii="Times New Roman" w:hAnsi="Times New Roman" w:cs="Times New Roman"/>
          <w:b/>
          <w:sz w:val="24"/>
          <w:szCs w:val="24"/>
        </w:rPr>
        <w:t xml:space="preserve">и сотовой </w:t>
      </w:r>
      <w:r w:rsidRPr="00292D24">
        <w:rPr>
          <w:rFonts w:ascii="Times New Roman" w:hAnsi="Times New Roman" w:cs="Times New Roman"/>
          <w:b/>
          <w:sz w:val="24"/>
          <w:szCs w:val="24"/>
        </w:rPr>
        <w:t>связи</w:t>
      </w:r>
    </w:p>
    <w:p w14:paraId="16244BB9" w14:textId="77777777" w:rsidR="001569A4" w:rsidRPr="00536DCB" w:rsidRDefault="001569A4" w:rsidP="00861E79">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542"/>
        <w:gridCol w:w="2713"/>
        <w:gridCol w:w="6089"/>
      </w:tblGrid>
      <w:tr w:rsidR="001569A4" w:rsidRPr="00536DCB" w14:paraId="030881DB" w14:textId="77777777" w:rsidTr="003562CF">
        <w:tc>
          <w:tcPr>
            <w:tcW w:w="290" w:type="pct"/>
          </w:tcPr>
          <w:p w14:paraId="0979A731" w14:textId="77777777" w:rsidR="001569A4" w:rsidRPr="00536DCB" w:rsidRDefault="001569A4" w:rsidP="003562CF">
            <w:pPr>
              <w:pStyle w:val="ConsPlusNormal"/>
              <w:jc w:val="center"/>
              <w:rPr>
                <w:rFonts w:ascii="Times New Roman" w:hAnsi="Times New Roman" w:cs="Times New Roman"/>
                <w:b/>
                <w:sz w:val="24"/>
                <w:szCs w:val="24"/>
              </w:rPr>
            </w:pPr>
            <w:r w:rsidRPr="00536DCB">
              <w:rPr>
                <w:rFonts w:ascii="Times New Roman" w:hAnsi="Times New Roman" w:cs="Times New Roman"/>
                <w:b/>
                <w:sz w:val="24"/>
                <w:szCs w:val="24"/>
              </w:rPr>
              <w:t>N п/п</w:t>
            </w:r>
          </w:p>
        </w:tc>
        <w:tc>
          <w:tcPr>
            <w:tcW w:w="1452" w:type="pct"/>
          </w:tcPr>
          <w:p w14:paraId="1B0FB202" w14:textId="77777777" w:rsidR="001569A4" w:rsidRPr="00536DCB" w:rsidRDefault="001569A4" w:rsidP="003562CF">
            <w:pPr>
              <w:pStyle w:val="ConsPlusNormal"/>
              <w:jc w:val="center"/>
              <w:rPr>
                <w:rFonts w:ascii="Times New Roman" w:hAnsi="Times New Roman" w:cs="Times New Roman"/>
                <w:b/>
                <w:sz w:val="24"/>
                <w:szCs w:val="24"/>
              </w:rPr>
            </w:pPr>
            <w:r w:rsidRPr="00536DCB">
              <w:rPr>
                <w:rFonts w:ascii="Times New Roman" w:hAnsi="Times New Roman" w:cs="Times New Roman"/>
                <w:b/>
                <w:sz w:val="24"/>
                <w:szCs w:val="24"/>
              </w:rPr>
              <w:t>Должность</w:t>
            </w:r>
          </w:p>
        </w:tc>
        <w:tc>
          <w:tcPr>
            <w:tcW w:w="3258" w:type="pct"/>
          </w:tcPr>
          <w:p w14:paraId="442CBAD6" w14:textId="21C08970" w:rsidR="001569A4" w:rsidRPr="00536DCB" w:rsidRDefault="001569A4" w:rsidP="003562CF">
            <w:pPr>
              <w:pStyle w:val="ConsPlusNormal"/>
              <w:jc w:val="center"/>
              <w:rPr>
                <w:rFonts w:ascii="Times New Roman" w:hAnsi="Times New Roman" w:cs="Times New Roman"/>
                <w:b/>
                <w:sz w:val="24"/>
                <w:szCs w:val="24"/>
              </w:rPr>
            </w:pPr>
            <w:r w:rsidRPr="00536DCB">
              <w:rPr>
                <w:rFonts w:ascii="Times New Roman" w:hAnsi="Times New Roman" w:cs="Times New Roman"/>
                <w:b/>
                <w:sz w:val="24"/>
                <w:szCs w:val="24"/>
              </w:rPr>
              <w:t>Лимит расходов по</w:t>
            </w:r>
            <w:r w:rsidR="00FF21EA">
              <w:rPr>
                <w:rFonts w:ascii="Times New Roman" w:hAnsi="Times New Roman" w:cs="Times New Roman"/>
                <w:b/>
                <w:sz w:val="24"/>
                <w:szCs w:val="24"/>
              </w:rPr>
              <w:t xml:space="preserve"> телефонной</w:t>
            </w:r>
            <w:r w:rsidRPr="00536DCB">
              <w:rPr>
                <w:rFonts w:ascii="Times New Roman" w:hAnsi="Times New Roman" w:cs="Times New Roman"/>
                <w:b/>
                <w:sz w:val="24"/>
                <w:szCs w:val="24"/>
              </w:rPr>
              <w:t xml:space="preserve"> </w:t>
            </w:r>
            <w:r w:rsidR="00E2036B">
              <w:rPr>
                <w:rFonts w:ascii="Times New Roman" w:hAnsi="Times New Roman" w:cs="Times New Roman"/>
                <w:b/>
                <w:sz w:val="24"/>
                <w:szCs w:val="24"/>
              </w:rPr>
              <w:t xml:space="preserve">и сотовой </w:t>
            </w:r>
            <w:r w:rsidRPr="00536DCB">
              <w:rPr>
                <w:rFonts w:ascii="Times New Roman" w:hAnsi="Times New Roman" w:cs="Times New Roman"/>
                <w:b/>
                <w:sz w:val="24"/>
                <w:szCs w:val="24"/>
              </w:rPr>
              <w:t>связи в месяц, руб.</w:t>
            </w:r>
          </w:p>
        </w:tc>
      </w:tr>
      <w:tr w:rsidR="001569A4" w:rsidRPr="00536DCB" w14:paraId="772F148A" w14:textId="77777777" w:rsidTr="003562CF">
        <w:tc>
          <w:tcPr>
            <w:tcW w:w="290" w:type="pct"/>
          </w:tcPr>
          <w:p w14:paraId="786A676D" w14:textId="77777777" w:rsidR="001569A4" w:rsidRPr="00536DCB" w:rsidRDefault="001569A4"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1.</w:t>
            </w:r>
          </w:p>
        </w:tc>
        <w:tc>
          <w:tcPr>
            <w:tcW w:w="1452" w:type="pct"/>
          </w:tcPr>
          <w:p w14:paraId="250EBBA2" w14:textId="77777777" w:rsidR="001569A4" w:rsidRPr="00536DCB" w:rsidRDefault="001569A4" w:rsidP="00C36CE2">
            <w:pPr>
              <w:pStyle w:val="ConsPlusNormal"/>
              <w:rPr>
                <w:rFonts w:ascii="Times New Roman" w:hAnsi="Times New Roman" w:cs="Times New Roman"/>
                <w:sz w:val="24"/>
                <w:szCs w:val="24"/>
              </w:rPr>
            </w:pPr>
            <w:r w:rsidRPr="00536DCB">
              <w:rPr>
                <w:rFonts w:ascii="Times New Roman" w:hAnsi="Times New Roman" w:cs="Times New Roman"/>
                <w:sz w:val="24"/>
                <w:szCs w:val="24"/>
              </w:rPr>
              <w:t>Глава МО Лианозово</w:t>
            </w:r>
          </w:p>
        </w:tc>
        <w:tc>
          <w:tcPr>
            <w:tcW w:w="3258" w:type="pct"/>
          </w:tcPr>
          <w:p w14:paraId="4BF31D4D" w14:textId="18D230B3" w:rsidR="00E2036B" w:rsidRDefault="00E2036B" w:rsidP="003562CF">
            <w:pPr>
              <w:pStyle w:val="ConsPlusNormal"/>
              <w:jc w:val="center"/>
              <w:rPr>
                <w:rFonts w:ascii="Times New Roman" w:hAnsi="Times New Roman" w:cs="Times New Roman"/>
                <w:sz w:val="24"/>
                <w:szCs w:val="24"/>
              </w:rPr>
            </w:pPr>
            <w:r>
              <w:rPr>
                <w:rFonts w:ascii="Times New Roman" w:hAnsi="Times New Roman" w:cs="Times New Roman"/>
                <w:sz w:val="24"/>
                <w:szCs w:val="24"/>
              </w:rPr>
              <w:t>Сотовая связь – 2 000 рублей,</w:t>
            </w:r>
          </w:p>
          <w:p w14:paraId="41410A25" w14:textId="29E236BF" w:rsidR="001569A4" w:rsidRPr="00536DCB" w:rsidRDefault="00E2036B" w:rsidP="003562CF">
            <w:pPr>
              <w:pStyle w:val="ConsPlusNormal"/>
              <w:jc w:val="center"/>
              <w:rPr>
                <w:rFonts w:ascii="Times New Roman" w:hAnsi="Times New Roman" w:cs="Times New Roman"/>
                <w:sz w:val="24"/>
                <w:szCs w:val="24"/>
              </w:rPr>
            </w:pPr>
            <w:r>
              <w:rPr>
                <w:rFonts w:ascii="Times New Roman" w:hAnsi="Times New Roman" w:cs="Times New Roman"/>
                <w:sz w:val="24"/>
                <w:szCs w:val="24"/>
              </w:rPr>
              <w:t>телефонная связь – 600 минут</w:t>
            </w:r>
            <w:r w:rsidR="001569A4" w:rsidRPr="00536DCB">
              <w:rPr>
                <w:rFonts w:ascii="Times New Roman" w:hAnsi="Times New Roman" w:cs="Times New Roman"/>
                <w:sz w:val="24"/>
                <w:szCs w:val="24"/>
              </w:rPr>
              <w:t xml:space="preserve"> по расценкам, установленным оператором </w:t>
            </w:r>
          </w:p>
        </w:tc>
      </w:tr>
      <w:tr w:rsidR="001569A4" w:rsidRPr="00536DCB" w14:paraId="2A228AAF" w14:textId="77777777" w:rsidTr="003562CF">
        <w:tc>
          <w:tcPr>
            <w:tcW w:w="290" w:type="pct"/>
          </w:tcPr>
          <w:p w14:paraId="6433EFEF" w14:textId="77777777" w:rsidR="001569A4" w:rsidRPr="00536DCB" w:rsidRDefault="001569A4"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2.</w:t>
            </w:r>
          </w:p>
        </w:tc>
        <w:tc>
          <w:tcPr>
            <w:tcW w:w="1452" w:type="pct"/>
          </w:tcPr>
          <w:p w14:paraId="3788A321" w14:textId="77777777" w:rsidR="001569A4" w:rsidRPr="00536DCB" w:rsidRDefault="001569A4" w:rsidP="003562CF">
            <w:pPr>
              <w:pStyle w:val="ConsPlusNormal"/>
              <w:rPr>
                <w:rFonts w:ascii="Times New Roman" w:hAnsi="Times New Roman" w:cs="Times New Roman"/>
                <w:sz w:val="24"/>
                <w:szCs w:val="24"/>
              </w:rPr>
            </w:pPr>
            <w:r w:rsidRPr="00536DCB">
              <w:rPr>
                <w:rFonts w:ascii="Times New Roman" w:hAnsi="Times New Roman" w:cs="Times New Roman"/>
                <w:sz w:val="24"/>
                <w:szCs w:val="24"/>
              </w:rPr>
              <w:t>Сотрудники аппарата СД МО Лианозово</w:t>
            </w:r>
          </w:p>
        </w:tc>
        <w:tc>
          <w:tcPr>
            <w:tcW w:w="3258" w:type="pct"/>
          </w:tcPr>
          <w:p w14:paraId="0FE6F3C5" w14:textId="47A1E129" w:rsidR="001569A4" w:rsidRPr="00536DCB" w:rsidRDefault="00E2036B" w:rsidP="003562CF">
            <w:pPr>
              <w:pStyle w:val="ConsPlusNormal"/>
              <w:jc w:val="center"/>
              <w:rPr>
                <w:rFonts w:ascii="Times New Roman" w:hAnsi="Times New Roman" w:cs="Times New Roman"/>
                <w:strike/>
                <w:sz w:val="24"/>
                <w:szCs w:val="24"/>
              </w:rPr>
            </w:pPr>
            <w:r>
              <w:rPr>
                <w:rFonts w:ascii="Times New Roman" w:hAnsi="Times New Roman" w:cs="Times New Roman"/>
                <w:sz w:val="24"/>
                <w:szCs w:val="24"/>
              </w:rPr>
              <w:t xml:space="preserve">Телефонная связь - </w:t>
            </w:r>
            <w:r w:rsidR="005317D5">
              <w:rPr>
                <w:rFonts w:ascii="Times New Roman" w:hAnsi="Times New Roman" w:cs="Times New Roman"/>
                <w:sz w:val="24"/>
                <w:szCs w:val="24"/>
              </w:rPr>
              <w:t>6</w:t>
            </w:r>
            <w:r w:rsidR="001569A4" w:rsidRPr="00536DCB">
              <w:rPr>
                <w:rFonts w:ascii="Times New Roman" w:hAnsi="Times New Roman" w:cs="Times New Roman"/>
                <w:sz w:val="24"/>
                <w:szCs w:val="24"/>
              </w:rPr>
              <w:t xml:space="preserve">00 минут на одного сотрудника по установленным </w:t>
            </w:r>
            <w:r>
              <w:rPr>
                <w:rFonts w:ascii="Times New Roman" w:hAnsi="Times New Roman" w:cs="Times New Roman"/>
                <w:sz w:val="24"/>
                <w:szCs w:val="24"/>
              </w:rPr>
              <w:t xml:space="preserve">оператором </w:t>
            </w:r>
            <w:r w:rsidR="001569A4" w:rsidRPr="00536DCB">
              <w:rPr>
                <w:rFonts w:ascii="Times New Roman" w:hAnsi="Times New Roman" w:cs="Times New Roman"/>
                <w:sz w:val="24"/>
                <w:szCs w:val="24"/>
              </w:rPr>
              <w:t xml:space="preserve">расценкам </w:t>
            </w:r>
          </w:p>
        </w:tc>
      </w:tr>
    </w:tbl>
    <w:p w14:paraId="0A2F254F" w14:textId="77777777" w:rsidR="001569A4" w:rsidRPr="00292D24" w:rsidRDefault="001569A4" w:rsidP="003A5181">
      <w:pPr>
        <w:pStyle w:val="HEADERTEXT"/>
        <w:jc w:val="center"/>
        <w:rPr>
          <w:rFonts w:ascii="Times New Roman" w:hAnsi="Times New Roman"/>
          <w:b/>
          <w:bCs/>
          <w:color w:val="auto"/>
          <w:sz w:val="24"/>
          <w:szCs w:val="24"/>
        </w:rPr>
      </w:pPr>
    </w:p>
    <w:p w14:paraId="4DB6F0FC" w14:textId="77777777" w:rsidR="00493C94" w:rsidRDefault="00493C94" w:rsidP="00C34694">
      <w:pPr>
        <w:pStyle w:val="ConsPlusNormal"/>
        <w:jc w:val="right"/>
        <w:outlineLvl w:val="1"/>
        <w:rPr>
          <w:rFonts w:ascii="Times New Roman" w:hAnsi="Times New Roman" w:cs="Times New Roman"/>
          <w:sz w:val="24"/>
          <w:szCs w:val="24"/>
        </w:rPr>
      </w:pPr>
    </w:p>
    <w:p w14:paraId="47C42D21" w14:textId="77777777" w:rsidR="00637C8A" w:rsidRDefault="00637C8A" w:rsidP="00C34694">
      <w:pPr>
        <w:pStyle w:val="ConsPlusNormal"/>
        <w:jc w:val="right"/>
        <w:outlineLvl w:val="1"/>
        <w:rPr>
          <w:rFonts w:ascii="Times New Roman" w:hAnsi="Times New Roman" w:cs="Times New Roman"/>
          <w:sz w:val="24"/>
          <w:szCs w:val="24"/>
        </w:rPr>
      </w:pPr>
    </w:p>
    <w:p w14:paraId="54EED73B" w14:textId="77777777" w:rsidR="00637C8A" w:rsidRDefault="00637C8A" w:rsidP="00C34694">
      <w:pPr>
        <w:pStyle w:val="ConsPlusNormal"/>
        <w:jc w:val="right"/>
        <w:outlineLvl w:val="1"/>
        <w:rPr>
          <w:rFonts w:ascii="Times New Roman" w:hAnsi="Times New Roman" w:cs="Times New Roman"/>
          <w:sz w:val="24"/>
          <w:szCs w:val="24"/>
        </w:rPr>
      </w:pPr>
    </w:p>
    <w:p w14:paraId="19D93013" w14:textId="77777777" w:rsidR="00637C8A" w:rsidRDefault="00637C8A" w:rsidP="00C34694">
      <w:pPr>
        <w:pStyle w:val="ConsPlusNormal"/>
        <w:jc w:val="right"/>
        <w:outlineLvl w:val="1"/>
        <w:rPr>
          <w:rFonts w:ascii="Times New Roman" w:hAnsi="Times New Roman" w:cs="Times New Roman"/>
          <w:sz w:val="24"/>
          <w:szCs w:val="24"/>
        </w:rPr>
      </w:pPr>
    </w:p>
    <w:p w14:paraId="35966359" w14:textId="77777777" w:rsidR="00637C8A" w:rsidRDefault="00637C8A" w:rsidP="00C34694">
      <w:pPr>
        <w:pStyle w:val="ConsPlusNormal"/>
        <w:jc w:val="right"/>
        <w:outlineLvl w:val="1"/>
        <w:rPr>
          <w:rFonts w:ascii="Times New Roman" w:hAnsi="Times New Roman" w:cs="Times New Roman"/>
          <w:sz w:val="24"/>
          <w:szCs w:val="24"/>
        </w:rPr>
      </w:pPr>
    </w:p>
    <w:p w14:paraId="4AB41941" w14:textId="77777777" w:rsidR="00637C8A" w:rsidRDefault="00637C8A" w:rsidP="00C34694">
      <w:pPr>
        <w:pStyle w:val="ConsPlusNormal"/>
        <w:jc w:val="right"/>
        <w:outlineLvl w:val="1"/>
        <w:rPr>
          <w:rFonts w:ascii="Times New Roman" w:hAnsi="Times New Roman" w:cs="Times New Roman"/>
          <w:sz w:val="24"/>
          <w:szCs w:val="24"/>
        </w:rPr>
      </w:pPr>
    </w:p>
    <w:p w14:paraId="13D5B614" w14:textId="77777777" w:rsidR="00637C8A" w:rsidRDefault="00637C8A" w:rsidP="00C34694">
      <w:pPr>
        <w:pStyle w:val="ConsPlusNormal"/>
        <w:jc w:val="right"/>
        <w:outlineLvl w:val="1"/>
        <w:rPr>
          <w:rFonts w:ascii="Times New Roman" w:hAnsi="Times New Roman" w:cs="Times New Roman"/>
          <w:sz w:val="24"/>
          <w:szCs w:val="24"/>
        </w:rPr>
      </w:pPr>
    </w:p>
    <w:p w14:paraId="6BF97216" w14:textId="77777777" w:rsidR="00637C8A" w:rsidRDefault="00637C8A" w:rsidP="00C34694">
      <w:pPr>
        <w:pStyle w:val="ConsPlusNormal"/>
        <w:jc w:val="right"/>
        <w:outlineLvl w:val="1"/>
        <w:rPr>
          <w:rFonts w:ascii="Times New Roman" w:hAnsi="Times New Roman" w:cs="Times New Roman"/>
          <w:sz w:val="24"/>
          <w:szCs w:val="24"/>
        </w:rPr>
      </w:pPr>
    </w:p>
    <w:p w14:paraId="55081F0E" w14:textId="77777777" w:rsidR="00637C8A" w:rsidRDefault="00637C8A" w:rsidP="00C34694">
      <w:pPr>
        <w:pStyle w:val="ConsPlusNormal"/>
        <w:jc w:val="right"/>
        <w:outlineLvl w:val="1"/>
        <w:rPr>
          <w:rFonts w:ascii="Times New Roman" w:hAnsi="Times New Roman" w:cs="Times New Roman"/>
          <w:sz w:val="24"/>
          <w:szCs w:val="24"/>
        </w:rPr>
      </w:pPr>
    </w:p>
    <w:p w14:paraId="0ABF376B" w14:textId="77777777" w:rsidR="00637C8A" w:rsidRDefault="00637C8A" w:rsidP="00C34694">
      <w:pPr>
        <w:pStyle w:val="ConsPlusNormal"/>
        <w:jc w:val="right"/>
        <w:outlineLvl w:val="1"/>
        <w:rPr>
          <w:rFonts w:ascii="Times New Roman" w:hAnsi="Times New Roman" w:cs="Times New Roman"/>
          <w:sz w:val="24"/>
          <w:szCs w:val="24"/>
        </w:rPr>
      </w:pPr>
    </w:p>
    <w:p w14:paraId="6034E037" w14:textId="77777777" w:rsidR="00637C8A" w:rsidRDefault="00637C8A" w:rsidP="00C34694">
      <w:pPr>
        <w:pStyle w:val="ConsPlusNormal"/>
        <w:jc w:val="right"/>
        <w:outlineLvl w:val="1"/>
        <w:rPr>
          <w:rFonts w:ascii="Times New Roman" w:hAnsi="Times New Roman" w:cs="Times New Roman"/>
          <w:sz w:val="24"/>
          <w:szCs w:val="24"/>
        </w:rPr>
      </w:pPr>
    </w:p>
    <w:p w14:paraId="46AA9EE2" w14:textId="77777777" w:rsidR="00637C8A" w:rsidRDefault="00637C8A" w:rsidP="00C34694">
      <w:pPr>
        <w:pStyle w:val="ConsPlusNormal"/>
        <w:jc w:val="right"/>
        <w:outlineLvl w:val="1"/>
        <w:rPr>
          <w:rFonts w:ascii="Times New Roman" w:hAnsi="Times New Roman" w:cs="Times New Roman"/>
          <w:sz w:val="24"/>
          <w:szCs w:val="24"/>
        </w:rPr>
      </w:pPr>
    </w:p>
    <w:p w14:paraId="3E965C3B" w14:textId="77777777" w:rsidR="00637C8A" w:rsidRDefault="00637C8A" w:rsidP="00C34694">
      <w:pPr>
        <w:pStyle w:val="ConsPlusNormal"/>
        <w:jc w:val="right"/>
        <w:outlineLvl w:val="1"/>
        <w:rPr>
          <w:rFonts w:ascii="Times New Roman" w:hAnsi="Times New Roman" w:cs="Times New Roman"/>
          <w:sz w:val="24"/>
          <w:szCs w:val="24"/>
        </w:rPr>
      </w:pPr>
    </w:p>
    <w:p w14:paraId="760D6305" w14:textId="77777777" w:rsidR="00637C8A" w:rsidRDefault="00637C8A" w:rsidP="00C34694">
      <w:pPr>
        <w:pStyle w:val="ConsPlusNormal"/>
        <w:jc w:val="right"/>
        <w:outlineLvl w:val="1"/>
        <w:rPr>
          <w:rFonts w:ascii="Times New Roman" w:hAnsi="Times New Roman" w:cs="Times New Roman"/>
          <w:sz w:val="24"/>
          <w:szCs w:val="24"/>
        </w:rPr>
      </w:pPr>
    </w:p>
    <w:p w14:paraId="66268F04" w14:textId="77777777" w:rsidR="00637C8A" w:rsidRDefault="00637C8A" w:rsidP="00C34694">
      <w:pPr>
        <w:pStyle w:val="ConsPlusNormal"/>
        <w:jc w:val="right"/>
        <w:outlineLvl w:val="1"/>
        <w:rPr>
          <w:rFonts w:ascii="Times New Roman" w:hAnsi="Times New Roman" w:cs="Times New Roman"/>
          <w:sz w:val="24"/>
          <w:szCs w:val="24"/>
        </w:rPr>
      </w:pPr>
    </w:p>
    <w:p w14:paraId="4EC2F06E" w14:textId="77777777" w:rsidR="00637C8A" w:rsidRDefault="00637C8A" w:rsidP="00C34694">
      <w:pPr>
        <w:pStyle w:val="ConsPlusNormal"/>
        <w:jc w:val="right"/>
        <w:outlineLvl w:val="1"/>
        <w:rPr>
          <w:rFonts w:ascii="Times New Roman" w:hAnsi="Times New Roman" w:cs="Times New Roman"/>
          <w:sz w:val="24"/>
          <w:szCs w:val="24"/>
        </w:rPr>
      </w:pPr>
    </w:p>
    <w:p w14:paraId="21E9588F" w14:textId="77777777" w:rsidR="00637C8A" w:rsidRDefault="00637C8A" w:rsidP="00C34694">
      <w:pPr>
        <w:pStyle w:val="ConsPlusNormal"/>
        <w:jc w:val="right"/>
        <w:outlineLvl w:val="1"/>
        <w:rPr>
          <w:rFonts w:ascii="Times New Roman" w:hAnsi="Times New Roman" w:cs="Times New Roman"/>
          <w:sz w:val="24"/>
          <w:szCs w:val="24"/>
        </w:rPr>
      </w:pPr>
    </w:p>
    <w:p w14:paraId="1A6B44A9" w14:textId="77777777" w:rsidR="00637C8A" w:rsidRDefault="00637C8A" w:rsidP="00C34694">
      <w:pPr>
        <w:pStyle w:val="ConsPlusNormal"/>
        <w:jc w:val="right"/>
        <w:outlineLvl w:val="1"/>
        <w:rPr>
          <w:rFonts w:ascii="Times New Roman" w:hAnsi="Times New Roman" w:cs="Times New Roman"/>
          <w:sz w:val="24"/>
          <w:szCs w:val="24"/>
        </w:rPr>
      </w:pPr>
    </w:p>
    <w:p w14:paraId="4CE399EB" w14:textId="77777777" w:rsidR="00637C8A" w:rsidRDefault="00637C8A" w:rsidP="00C34694">
      <w:pPr>
        <w:pStyle w:val="ConsPlusNormal"/>
        <w:jc w:val="right"/>
        <w:outlineLvl w:val="1"/>
        <w:rPr>
          <w:rFonts w:ascii="Times New Roman" w:hAnsi="Times New Roman" w:cs="Times New Roman"/>
          <w:sz w:val="24"/>
          <w:szCs w:val="24"/>
        </w:rPr>
      </w:pPr>
    </w:p>
    <w:p w14:paraId="2CA4ECB0" w14:textId="77777777" w:rsidR="00637C8A" w:rsidRDefault="00637C8A" w:rsidP="00C34694">
      <w:pPr>
        <w:pStyle w:val="ConsPlusNormal"/>
        <w:jc w:val="right"/>
        <w:outlineLvl w:val="1"/>
        <w:rPr>
          <w:rFonts w:ascii="Times New Roman" w:hAnsi="Times New Roman" w:cs="Times New Roman"/>
          <w:sz w:val="24"/>
          <w:szCs w:val="24"/>
        </w:rPr>
      </w:pPr>
    </w:p>
    <w:p w14:paraId="29E25B49" w14:textId="77777777" w:rsidR="00637C8A" w:rsidRDefault="00637C8A" w:rsidP="00C34694">
      <w:pPr>
        <w:pStyle w:val="ConsPlusNormal"/>
        <w:jc w:val="right"/>
        <w:outlineLvl w:val="1"/>
        <w:rPr>
          <w:rFonts w:ascii="Times New Roman" w:hAnsi="Times New Roman" w:cs="Times New Roman"/>
          <w:sz w:val="24"/>
          <w:szCs w:val="24"/>
        </w:rPr>
      </w:pPr>
    </w:p>
    <w:p w14:paraId="5A7EEB53" w14:textId="77777777" w:rsidR="00637C8A" w:rsidRDefault="00637C8A" w:rsidP="00C34694">
      <w:pPr>
        <w:pStyle w:val="ConsPlusNormal"/>
        <w:jc w:val="right"/>
        <w:outlineLvl w:val="1"/>
        <w:rPr>
          <w:rFonts w:ascii="Times New Roman" w:hAnsi="Times New Roman" w:cs="Times New Roman"/>
          <w:sz w:val="24"/>
          <w:szCs w:val="24"/>
        </w:rPr>
      </w:pPr>
    </w:p>
    <w:p w14:paraId="4B71DD88" w14:textId="77777777" w:rsidR="00637C8A" w:rsidRDefault="00637C8A" w:rsidP="00C34694">
      <w:pPr>
        <w:pStyle w:val="ConsPlusNormal"/>
        <w:jc w:val="right"/>
        <w:outlineLvl w:val="1"/>
        <w:rPr>
          <w:rFonts w:ascii="Times New Roman" w:hAnsi="Times New Roman" w:cs="Times New Roman"/>
          <w:sz w:val="24"/>
          <w:szCs w:val="24"/>
        </w:rPr>
      </w:pPr>
    </w:p>
    <w:p w14:paraId="129D0C08" w14:textId="77777777" w:rsidR="00637C8A" w:rsidRDefault="00637C8A" w:rsidP="00C34694">
      <w:pPr>
        <w:pStyle w:val="ConsPlusNormal"/>
        <w:jc w:val="right"/>
        <w:outlineLvl w:val="1"/>
        <w:rPr>
          <w:rFonts w:ascii="Times New Roman" w:hAnsi="Times New Roman" w:cs="Times New Roman"/>
          <w:sz w:val="24"/>
          <w:szCs w:val="24"/>
        </w:rPr>
      </w:pPr>
    </w:p>
    <w:p w14:paraId="016E072D" w14:textId="77777777" w:rsidR="00637C8A" w:rsidRDefault="00637C8A" w:rsidP="00C34694">
      <w:pPr>
        <w:pStyle w:val="ConsPlusNormal"/>
        <w:jc w:val="right"/>
        <w:outlineLvl w:val="1"/>
        <w:rPr>
          <w:rFonts w:ascii="Times New Roman" w:hAnsi="Times New Roman" w:cs="Times New Roman"/>
          <w:sz w:val="24"/>
          <w:szCs w:val="24"/>
        </w:rPr>
      </w:pPr>
    </w:p>
    <w:p w14:paraId="66D344DC" w14:textId="77777777" w:rsidR="00637C8A" w:rsidRDefault="00637C8A" w:rsidP="00C34694">
      <w:pPr>
        <w:pStyle w:val="ConsPlusNormal"/>
        <w:jc w:val="right"/>
        <w:outlineLvl w:val="1"/>
        <w:rPr>
          <w:rFonts w:ascii="Times New Roman" w:hAnsi="Times New Roman" w:cs="Times New Roman"/>
          <w:sz w:val="24"/>
          <w:szCs w:val="24"/>
        </w:rPr>
      </w:pPr>
    </w:p>
    <w:p w14:paraId="3B17026C" w14:textId="77777777" w:rsidR="00637C8A" w:rsidRDefault="00637C8A" w:rsidP="00C34694">
      <w:pPr>
        <w:pStyle w:val="ConsPlusNormal"/>
        <w:jc w:val="right"/>
        <w:outlineLvl w:val="1"/>
        <w:rPr>
          <w:rFonts w:ascii="Times New Roman" w:hAnsi="Times New Roman" w:cs="Times New Roman"/>
          <w:sz w:val="24"/>
          <w:szCs w:val="24"/>
        </w:rPr>
      </w:pPr>
    </w:p>
    <w:p w14:paraId="2456F7BF" w14:textId="77777777" w:rsidR="00637C8A" w:rsidRDefault="00637C8A" w:rsidP="00C34694">
      <w:pPr>
        <w:pStyle w:val="ConsPlusNormal"/>
        <w:jc w:val="right"/>
        <w:outlineLvl w:val="1"/>
        <w:rPr>
          <w:rFonts w:ascii="Times New Roman" w:hAnsi="Times New Roman" w:cs="Times New Roman"/>
          <w:sz w:val="24"/>
          <w:szCs w:val="24"/>
        </w:rPr>
      </w:pPr>
    </w:p>
    <w:p w14:paraId="25C27220" w14:textId="77777777" w:rsidR="00637C8A" w:rsidRDefault="00637C8A" w:rsidP="00C34694">
      <w:pPr>
        <w:pStyle w:val="ConsPlusNormal"/>
        <w:jc w:val="right"/>
        <w:outlineLvl w:val="1"/>
        <w:rPr>
          <w:rFonts w:ascii="Times New Roman" w:hAnsi="Times New Roman" w:cs="Times New Roman"/>
          <w:sz w:val="24"/>
          <w:szCs w:val="24"/>
        </w:rPr>
      </w:pPr>
    </w:p>
    <w:p w14:paraId="4DA4FEE4" w14:textId="77777777" w:rsidR="00637C8A" w:rsidRDefault="00637C8A" w:rsidP="00C34694">
      <w:pPr>
        <w:pStyle w:val="ConsPlusNormal"/>
        <w:jc w:val="right"/>
        <w:outlineLvl w:val="1"/>
        <w:rPr>
          <w:rFonts w:ascii="Times New Roman" w:hAnsi="Times New Roman" w:cs="Times New Roman"/>
          <w:sz w:val="24"/>
          <w:szCs w:val="24"/>
        </w:rPr>
      </w:pPr>
    </w:p>
    <w:p w14:paraId="3C3AE6EF" w14:textId="77777777" w:rsidR="00637C8A" w:rsidRDefault="00637C8A" w:rsidP="00C34694">
      <w:pPr>
        <w:pStyle w:val="ConsPlusNormal"/>
        <w:jc w:val="right"/>
        <w:outlineLvl w:val="1"/>
        <w:rPr>
          <w:rFonts w:ascii="Times New Roman" w:hAnsi="Times New Roman" w:cs="Times New Roman"/>
          <w:sz w:val="24"/>
          <w:szCs w:val="24"/>
        </w:rPr>
      </w:pPr>
    </w:p>
    <w:p w14:paraId="1475EAEF" w14:textId="77777777" w:rsidR="00637C8A" w:rsidRDefault="00637C8A" w:rsidP="00C34694">
      <w:pPr>
        <w:pStyle w:val="ConsPlusNormal"/>
        <w:jc w:val="right"/>
        <w:outlineLvl w:val="1"/>
        <w:rPr>
          <w:rFonts w:ascii="Times New Roman" w:hAnsi="Times New Roman" w:cs="Times New Roman"/>
          <w:sz w:val="24"/>
          <w:szCs w:val="24"/>
        </w:rPr>
      </w:pPr>
    </w:p>
    <w:p w14:paraId="7E47D09B" w14:textId="77777777" w:rsidR="00493C94" w:rsidRDefault="00493C94" w:rsidP="00C34694">
      <w:pPr>
        <w:pStyle w:val="ConsPlusNormal"/>
        <w:jc w:val="right"/>
        <w:outlineLvl w:val="1"/>
        <w:rPr>
          <w:rFonts w:ascii="Times New Roman" w:hAnsi="Times New Roman" w:cs="Times New Roman"/>
          <w:sz w:val="24"/>
          <w:szCs w:val="24"/>
        </w:rPr>
      </w:pPr>
    </w:p>
    <w:p w14:paraId="241ABB14" w14:textId="77777777" w:rsidR="00493C94" w:rsidRDefault="00493C94" w:rsidP="00C34694">
      <w:pPr>
        <w:pStyle w:val="ConsPlusNormal"/>
        <w:jc w:val="right"/>
        <w:outlineLvl w:val="1"/>
        <w:rPr>
          <w:rFonts w:ascii="Times New Roman" w:hAnsi="Times New Roman" w:cs="Times New Roman"/>
          <w:sz w:val="24"/>
          <w:szCs w:val="24"/>
        </w:rPr>
      </w:pPr>
    </w:p>
    <w:p w14:paraId="3087AFFB" w14:textId="77777777" w:rsidR="001569A4" w:rsidRPr="00292D24" w:rsidRDefault="001569A4" w:rsidP="00C34694">
      <w:pPr>
        <w:pStyle w:val="ConsPlusNormal"/>
        <w:jc w:val="right"/>
        <w:outlineLvl w:val="1"/>
        <w:rPr>
          <w:rFonts w:ascii="Times New Roman" w:hAnsi="Times New Roman" w:cs="Times New Roman"/>
          <w:sz w:val="24"/>
          <w:szCs w:val="24"/>
        </w:rPr>
      </w:pPr>
      <w:r w:rsidRPr="00C23027">
        <w:rPr>
          <w:rFonts w:ascii="Times New Roman" w:hAnsi="Times New Roman" w:cs="Times New Roman"/>
          <w:sz w:val="24"/>
          <w:szCs w:val="24"/>
        </w:rPr>
        <w:t>Приложение 2</w:t>
      </w:r>
    </w:p>
    <w:p w14:paraId="6076EF1F" w14:textId="77777777" w:rsidR="001569A4" w:rsidRPr="00292D24" w:rsidRDefault="001569A4" w:rsidP="00C34694">
      <w:pPr>
        <w:pStyle w:val="ConsPlusNormal"/>
        <w:jc w:val="right"/>
        <w:rPr>
          <w:rFonts w:ascii="Times New Roman" w:hAnsi="Times New Roman" w:cs="Times New Roman"/>
          <w:sz w:val="24"/>
          <w:szCs w:val="24"/>
        </w:rPr>
      </w:pPr>
      <w:bookmarkStart w:id="42" w:name="_Hlk212564572"/>
      <w:r w:rsidRPr="00292D24">
        <w:rPr>
          <w:rFonts w:ascii="Times New Roman" w:hAnsi="Times New Roman" w:cs="Times New Roman"/>
          <w:sz w:val="24"/>
          <w:szCs w:val="24"/>
        </w:rPr>
        <w:t>к Учетной политике аппарата Совета депутатов</w:t>
      </w:r>
    </w:p>
    <w:p w14:paraId="061B78F0" w14:textId="77777777" w:rsidR="00670608" w:rsidRDefault="00670608" w:rsidP="00670608">
      <w:pPr>
        <w:pStyle w:val="ConsPlusNormal"/>
        <w:jc w:val="right"/>
        <w:rPr>
          <w:rFonts w:ascii="Times New Roman" w:hAnsi="Times New Roman" w:cs="Times New Roman"/>
          <w:sz w:val="24"/>
          <w:szCs w:val="24"/>
        </w:rPr>
      </w:pPr>
      <w:r>
        <w:rPr>
          <w:rFonts w:ascii="Times New Roman" w:hAnsi="Times New Roman" w:cs="Times New Roman"/>
          <w:sz w:val="24"/>
          <w:szCs w:val="24"/>
        </w:rPr>
        <w:t>внутригородского муниципального образования –</w:t>
      </w:r>
      <w:r w:rsidRPr="00536DCB">
        <w:rPr>
          <w:rFonts w:ascii="Times New Roman" w:hAnsi="Times New Roman" w:cs="Times New Roman"/>
          <w:sz w:val="24"/>
          <w:szCs w:val="24"/>
        </w:rPr>
        <w:t xml:space="preserve"> </w:t>
      </w:r>
    </w:p>
    <w:p w14:paraId="66FB485B" w14:textId="77777777" w:rsidR="00670608" w:rsidRDefault="00670608" w:rsidP="00670608">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муниципального округа Лианозово</w:t>
      </w:r>
      <w:r>
        <w:rPr>
          <w:rFonts w:ascii="Times New Roman" w:hAnsi="Times New Roman" w:cs="Times New Roman"/>
          <w:sz w:val="24"/>
          <w:szCs w:val="24"/>
        </w:rPr>
        <w:t xml:space="preserve"> в городе Москве</w:t>
      </w:r>
      <w:r w:rsidRPr="00536DCB">
        <w:rPr>
          <w:rFonts w:ascii="Times New Roman" w:hAnsi="Times New Roman" w:cs="Times New Roman"/>
          <w:sz w:val="24"/>
          <w:szCs w:val="24"/>
        </w:rPr>
        <w:t xml:space="preserve"> </w:t>
      </w:r>
    </w:p>
    <w:p w14:paraId="5113BB9A" w14:textId="77777777" w:rsidR="00670608" w:rsidRPr="00292D24" w:rsidRDefault="00670608" w:rsidP="00670608">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для целей</w:t>
      </w:r>
      <w:r>
        <w:rPr>
          <w:rFonts w:ascii="Times New Roman" w:hAnsi="Times New Roman" w:cs="Times New Roman"/>
          <w:sz w:val="24"/>
          <w:szCs w:val="24"/>
        </w:rPr>
        <w:t xml:space="preserve"> </w:t>
      </w:r>
      <w:r w:rsidRPr="00292D24">
        <w:rPr>
          <w:rFonts w:ascii="Times New Roman" w:hAnsi="Times New Roman" w:cs="Times New Roman"/>
          <w:sz w:val="24"/>
          <w:szCs w:val="24"/>
        </w:rPr>
        <w:t>бухгалтерского (бюджетного) учета</w:t>
      </w:r>
    </w:p>
    <w:bookmarkEnd w:id="42"/>
    <w:p w14:paraId="2342A4ED" w14:textId="77777777" w:rsidR="001569A4" w:rsidRPr="00536DCB" w:rsidRDefault="001569A4" w:rsidP="00C34694">
      <w:pPr>
        <w:pStyle w:val="ConsPlusNormal"/>
        <w:jc w:val="right"/>
        <w:outlineLvl w:val="1"/>
        <w:rPr>
          <w:rFonts w:ascii="Times New Roman" w:hAnsi="Times New Roman" w:cs="Times New Roman"/>
        </w:rPr>
      </w:pPr>
    </w:p>
    <w:p w14:paraId="4EBDE220" w14:textId="77777777" w:rsidR="005031AB" w:rsidRPr="00583624" w:rsidRDefault="005031AB" w:rsidP="005031AB">
      <w:pPr>
        <w:pStyle w:val="ConsPlusNormal"/>
        <w:jc w:val="center"/>
        <w:rPr>
          <w:rFonts w:ascii="Times New Roman" w:hAnsi="Times New Roman" w:cs="Times New Roman"/>
          <w:sz w:val="24"/>
          <w:szCs w:val="24"/>
        </w:rPr>
      </w:pPr>
      <w:bookmarkStart w:id="43" w:name="P5534"/>
      <w:bookmarkEnd w:id="43"/>
      <w:r w:rsidRPr="00583624">
        <w:rPr>
          <w:rFonts w:ascii="Times New Roman" w:hAnsi="Times New Roman" w:cs="Times New Roman"/>
          <w:b/>
          <w:sz w:val="24"/>
          <w:szCs w:val="24"/>
        </w:rPr>
        <w:t>Порядок</w:t>
      </w:r>
    </w:p>
    <w:p w14:paraId="6598D125" w14:textId="77777777" w:rsidR="005031AB" w:rsidRPr="00583624" w:rsidRDefault="005031AB" w:rsidP="005031AB">
      <w:pPr>
        <w:pStyle w:val="ConsPlusNormal"/>
        <w:jc w:val="center"/>
        <w:rPr>
          <w:rFonts w:ascii="Times New Roman" w:hAnsi="Times New Roman" w:cs="Times New Roman"/>
          <w:sz w:val="24"/>
          <w:szCs w:val="24"/>
        </w:rPr>
      </w:pPr>
      <w:r w:rsidRPr="00583624">
        <w:rPr>
          <w:rFonts w:ascii="Times New Roman" w:hAnsi="Times New Roman" w:cs="Times New Roman"/>
          <w:b/>
          <w:sz w:val="24"/>
          <w:szCs w:val="24"/>
        </w:rPr>
        <w:t>формирования и использования резерва предстоящих расходов</w:t>
      </w:r>
    </w:p>
    <w:p w14:paraId="329C6B62" w14:textId="77777777" w:rsidR="005031AB" w:rsidRPr="00583624" w:rsidRDefault="005031AB" w:rsidP="005031AB">
      <w:pPr>
        <w:pStyle w:val="ConsPlusNormal"/>
        <w:jc w:val="both"/>
        <w:rPr>
          <w:rFonts w:ascii="Times New Roman" w:hAnsi="Times New Roman" w:cs="Times New Roman"/>
          <w:sz w:val="24"/>
          <w:szCs w:val="24"/>
        </w:rPr>
      </w:pPr>
    </w:p>
    <w:p w14:paraId="35D05A81" w14:textId="77777777" w:rsidR="005031AB" w:rsidRPr="00583624" w:rsidRDefault="005031AB" w:rsidP="005031AB">
      <w:pPr>
        <w:pStyle w:val="ConsPlusNormal"/>
        <w:jc w:val="both"/>
        <w:rPr>
          <w:rFonts w:ascii="Times New Roman" w:hAnsi="Times New Roman" w:cs="Times New Roman"/>
          <w:sz w:val="24"/>
          <w:szCs w:val="24"/>
        </w:rPr>
      </w:pPr>
    </w:p>
    <w:p w14:paraId="152CE0C8" w14:textId="77777777" w:rsidR="005031AB" w:rsidRPr="00583624" w:rsidRDefault="005031AB" w:rsidP="005031AB">
      <w:pPr>
        <w:pStyle w:val="ConsPlusNormal"/>
        <w:numPr>
          <w:ilvl w:val="0"/>
          <w:numId w:val="46"/>
        </w:numPr>
        <w:ind w:left="0" w:firstLine="720"/>
        <w:jc w:val="both"/>
        <w:rPr>
          <w:rFonts w:ascii="Times New Roman" w:hAnsi="Times New Roman" w:cs="Times New Roman"/>
          <w:sz w:val="24"/>
          <w:szCs w:val="24"/>
        </w:rPr>
      </w:pPr>
      <w:r w:rsidRPr="00583624">
        <w:rPr>
          <w:rFonts w:ascii="Times New Roman" w:hAnsi="Times New Roman" w:cs="Times New Roman"/>
          <w:sz w:val="24"/>
          <w:szCs w:val="24"/>
        </w:rPr>
        <w:t xml:space="preserve">Настоящий Порядок устанавливает правила отражения в бухгалтерском учете аппарата СД МО Лианозово информации о состоянии и движении средств, зарезервированных в целях равномерного включения расходов на финансовый результат аппарата СД МО Лианозово. </w:t>
      </w:r>
    </w:p>
    <w:p w14:paraId="75B80AEE" w14:textId="77777777" w:rsidR="005031AB" w:rsidRPr="00583624" w:rsidRDefault="005031AB" w:rsidP="005031AB">
      <w:pPr>
        <w:pStyle w:val="FORMATTEXT"/>
        <w:numPr>
          <w:ilvl w:val="0"/>
          <w:numId w:val="46"/>
        </w:numPr>
        <w:ind w:left="0" w:firstLine="720"/>
        <w:jc w:val="both"/>
        <w:rPr>
          <w:rFonts w:ascii="Times New Roman" w:hAnsi="Times New Roman" w:cs="Times New Roman"/>
          <w:sz w:val="24"/>
          <w:szCs w:val="24"/>
        </w:rPr>
      </w:pPr>
      <w:r w:rsidRPr="00583624">
        <w:rPr>
          <w:rFonts w:ascii="Times New Roman" w:hAnsi="Times New Roman" w:cs="Times New Roman"/>
          <w:sz w:val="24"/>
          <w:szCs w:val="24"/>
        </w:rPr>
        <w:t xml:space="preserve">В учете формируется резерв предстоящих расходов для оплаты отпусков за фактически отработанное время или компенсаций за неиспользованный отпуск, включая платежи на обязательное социальное страхование сотрудников аппарата СД МО Лианозово (далее – резерв для оплаты отпусков). </w:t>
      </w:r>
    </w:p>
    <w:p w14:paraId="30884818" w14:textId="77777777" w:rsidR="005031AB" w:rsidRPr="00583624" w:rsidRDefault="005031AB" w:rsidP="005031AB">
      <w:pPr>
        <w:pStyle w:val="FORMATTEXT"/>
        <w:numPr>
          <w:ilvl w:val="0"/>
          <w:numId w:val="46"/>
        </w:numPr>
        <w:ind w:left="0" w:firstLine="720"/>
        <w:jc w:val="both"/>
        <w:rPr>
          <w:rFonts w:ascii="Times New Roman" w:hAnsi="Times New Roman" w:cs="Times New Roman"/>
          <w:sz w:val="24"/>
          <w:szCs w:val="24"/>
        </w:rPr>
      </w:pPr>
      <w:r w:rsidRPr="00583624">
        <w:rPr>
          <w:rFonts w:ascii="Times New Roman" w:hAnsi="Times New Roman" w:cs="Times New Roman"/>
          <w:sz w:val="24"/>
          <w:szCs w:val="24"/>
        </w:rPr>
        <w:t xml:space="preserve">В целях расчета резерва для оплаты отпусков осуществляется оценка обязательств по состоянию на конец каждого отчетного периода (месяца) отдельно по каждому сотруднику. </w:t>
      </w:r>
    </w:p>
    <w:p w14:paraId="77428F77" w14:textId="77777777" w:rsidR="005031AB" w:rsidRPr="00583624" w:rsidRDefault="005031AB" w:rsidP="005031AB">
      <w:pPr>
        <w:pStyle w:val="FORMATTEXT"/>
        <w:numPr>
          <w:ilvl w:val="0"/>
          <w:numId w:val="46"/>
        </w:numPr>
        <w:ind w:left="0" w:firstLine="720"/>
        <w:jc w:val="both"/>
        <w:rPr>
          <w:rFonts w:ascii="Times New Roman" w:hAnsi="Times New Roman" w:cs="Times New Roman"/>
          <w:sz w:val="24"/>
          <w:szCs w:val="24"/>
        </w:rPr>
      </w:pPr>
      <w:r w:rsidRPr="00583624">
        <w:rPr>
          <w:rFonts w:ascii="Times New Roman" w:hAnsi="Times New Roman" w:cs="Times New Roman"/>
          <w:sz w:val="24"/>
          <w:szCs w:val="24"/>
        </w:rPr>
        <w:t>Резерв для оплаты отпусков рассчитывается за месяц, как сумма оплаты отпусков работникам за фактически отработанное время, на дату расчета, и сумма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14:paraId="4F86C4C3" w14:textId="77777777" w:rsidR="005031AB" w:rsidRPr="00583624" w:rsidRDefault="005031AB" w:rsidP="005031AB">
      <w:pPr>
        <w:pStyle w:val="FORMATTEXT"/>
        <w:numPr>
          <w:ilvl w:val="0"/>
          <w:numId w:val="46"/>
        </w:numPr>
        <w:ind w:left="142" w:firstLine="578"/>
        <w:jc w:val="both"/>
        <w:rPr>
          <w:rFonts w:ascii="Times New Roman" w:hAnsi="Times New Roman" w:cs="Times New Roman"/>
          <w:sz w:val="24"/>
          <w:szCs w:val="24"/>
        </w:rPr>
      </w:pPr>
      <w:r w:rsidRPr="00583624">
        <w:rPr>
          <w:rFonts w:ascii="Times New Roman" w:hAnsi="Times New Roman" w:cs="Times New Roman"/>
          <w:sz w:val="24"/>
          <w:szCs w:val="24"/>
        </w:rPr>
        <w:t>Расчет оценки обязательств подписывается бухгалтером-советником аппарата СД МО Лианозово.</w:t>
      </w:r>
    </w:p>
    <w:p w14:paraId="0037427D" w14:textId="77777777" w:rsidR="005031AB" w:rsidRPr="00583624" w:rsidRDefault="005031AB" w:rsidP="005031AB">
      <w:pPr>
        <w:pStyle w:val="ConsPlusNormal"/>
        <w:ind w:firstLine="540"/>
        <w:jc w:val="both"/>
        <w:rPr>
          <w:rFonts w:ascii="Times New Roman" w:hAnsi="Times New Roman" w:cs="Times New Roman"/>
          <w:sz w:val="24"/>
          <w:szCs w:val="24"/>
        </w:rPr>
      </w:pPr>
      <w:r w:rsidRPr="00583624">
        <w:rPr>
          <w:rFonts w:ascii="Times New Roman" w:hAnsi="Times New Roman" w:cs="Times New Roman"/>
          <w:sz w:val="24"/>
          <w:szCs w:val="24"/>
        </w:rPr>
        <w:tab/>
        <w:t>6. Резерв используется только на покрытие тех затрат, в отношении которых он был изначально создан.</w:t>
      </w:r>
    </w:p>
    <w:p w14:paraId="62FE5A20" w14:textId="77777777" w:rsidR="005031AB" w:rsidRPr="00583624" w:rsidRDefault="005031AB" w:rsidP="005031AB">
      <w:pPr>
        <w:pStyle w:val="ConsPlusNormal"/>
        <w:ind w:firstLine="720"/>
        <w:jc w:val="both"/>
        <w:rPr>
          <w:rFonts w:ascii="Times New Roman" w:hAnsi="Times New Roman" w:cs="Times New Roman"/>
          <w:sz w:val="24"/>
          <w:szCs w:val="24"/>
        </w:rPr>
      </w:pPr>
      <w:r w:rsidRPr="00583624">
        <w:rPr>
          <w:rFonts w:ascii="Times New Roman" w:hAnsi="Times New Roman" w:cs="Times New Roman"/>
          <w:sz w:val="24"/>
          <w:szCs w:val="24"/>
        </w:rPr>
        <w:t>7. Признание в учете расходов, в отношении которых сформирован резерв, осуществляется за счет суммы созданного резерва.</w:t>
      </w:r>
    </w:p>
    <w:p w14:paraId="52D4579D" w14:textId="77777777" w:rsidR="005031AB" w:rsidRPr="00583624" w:rsidRDefault="005031AB" w:rsidP="005031AB">
      <w:pPr>
        <w:pStyle w:val="ConsPlusNormal"/>
        <w:ind w:firstLine="720"/>
        <w:jc w:val="both"/>
        <w:rPr>
          <w:rFonts w:ascii="Times New Roman" w:hAnsi="Times New Roman" w:cs="Times New Roman"/>
          <w:sz w:val="24"/>
          <w:szCs w:val="24"/>
        </w:rPr>
      </w:pPr>
      <w:r w:rsidRPr="00583624">
        <w:rPr>
          <w:rFonts w:ascii="Times New Roman" w:hAnsi="Times New Roman" w:cs="Times New Roman"/>
          <w:sz w:val="24"/>
          <w:szCs w:val="24"/>
        </w:rPr>
        <w:t xml:space="preserve">8. Операция по формированию резерва отражается в бухгалтерском учете в первый рабочий день месяца, на который формируется резерв, в соответствии с положениями Инструкций </w:t>
      </w:r>
      <w:hyperlink r:id="rId50" w:history="1">
        <w:r w:rsidRPr="00583624">
          <w:rPr>
            <w:rFonts w:ascii="Times New Roman" w:hAnsi="Times New Roman" w:cs="Times New Roman"/>
            <w:sz w:val="24"/>
            <w:szCs w:val="24"/>
          </w:rPr>
          <w:t>N 157н</w:t>
        </w:r>
      </w:hyperlink>
      <w:r w:rsidRPr="00583624">
        <w:rPr>
          <w:rFonts w:ascii="Times New Roman" w:hAnsi="Times New Roman" w:cs="Times New Roman"/>
          <w:sz w:val="24"/>
          <w:szCs w:val="24"/>
        </w:rPr>
        <w:t xml:space="preserve">,  N </w:t>
      </w:r>
      <w:hyperlink r:id="rId51" w:history="1">
        <w:r w:rsidRPr="00583624">
          <w:rPr>
            <w:rFonts w:ascii="Times New Roman" w:hAnsi="Times New Roman" w:cs="Times New Roman"/>
            <w:sz w:val="24"/>
            <w:szCs w:val="24"/>
          </w:rPr>
          <w:t>162н</w:t>
        </w:r>
      </w:hyperlink>
      <w:r w:rsidRPr="00583624">
        <w:rPr>
          <w:rFonts w:ascii="Times New Roman" w:hAnsi="Times New Roman" w:cs="Times New Roman"/>
          <w:sz w:val="24"/>
          <w:szCs w:val="24"/>
        </w:rPr>
        <w:t>, а также Федерального стандарта бухгалтерского учета государственных финансов «Выплата персоналу», утвержденного приказом Минфина России от 15.11.2019 № 184н.</w:t>
      </w:r>
    </w:p>
    <w:p w14:paraId="37321008" w14:textId="77777777" w:rsidR="001569A4" w:rsidRDefault="00583624" w:rsidP="00583624">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w:t>
      </w:r>
      <w:r w:rsidR="007A4AF8">
        <w:rPr>
          <w:rFonts w:ascii="Times New Roman" w:hAnsi="Times New Roman" w:cs="Times New Roman"/>
          <w:sz w:val="24"/>
          <w:szCs w:val="24"/>
        </w:rPr>
        <w:t xml:space="preserve"> </w:t>
      </w:r>
      <w:r w:rsidR="005031AB" w:rsidRPr="00583624">
        <w:rPr>
          <w:rFonts w:ascii="Times New Roman" w:hAnsi="Times New Roman" w:cs="Times New Roman"/>
          <w:sz w:val="24"/>
          <w:szCs w:val="24"/>
        </w:rPr>
        <w:t>9. При недостаточности сумм резерва осуществляется его изменение (уточнение).</w:t>
      </w:r>
    </w:p>
    <w:p w14:paraId="169DCF43" w14:textId="7DFF4A54" w:rsidR="00F420AA" w:rsidRPr="00F420AA" w:rsidRDefault="00F420AA" w:rsidP="00F420AA">
      <w:pPr>
        <w:pStyle w:val="ConsPlusNormal"/>
        <w:outlineLvl w:val="1"/>
        <w:rPr>
          <w:rFonts w:ascii="Times New Roman" w:hAnsi="Times New Roman" w:cs="Times New Roman"/>
          <w:i/>
          <w:szCs w:val="22"/>
          <w:highlight w:val="green"/>
        </w:rPr>
      </w:pPr>
    </w:p>
    <w:p w14:paraId="3F24F456" w14:textId="77777777" w:rsidR="001569A4" w:rsidRDefault="001569A4" w:rsidP="00C34694">
      <w:pPr>
        <w:pStyle w:val="ConsPlusNormal"/>
        <w:jc w:val="right"/>
        <w:outlineLvl w:val="1"/>
        <w:rPr>
          <w:rFonts w:ascii="Times New Roman" w:hAnsi="Times New Roman" w:cs="Times New Roman"/>
          <w:sz w:val="24"/>
          <w:szCs w:val="24"/>
        </w:rPr>
      </w:pPr>
    </w:p>
    <w:p w14:paraId="07BE6D86" w14:textId="77777777" w:rsidR="00782C7A" w:rsidRDefault="00782C7A" w:rsidP="00C34694">
      <w:pPr>
        <w:pStyle w:val="ConsPlusNormal"/>
        <w:jc w:val="right"/>
        <w:outlineLvl w:val="1"/>
        <w:rPr>
          <w:rFonts w:ascii="Times New Roman" w:hAnsi="Times New Roman" w:cs="Times New Roman"/>
          <w:sz w:val="24"/>
          <w:szCs w:val="24"/>
        </w:rPr>
      </w:pPr>
    </w:p>
    <w:p w14:paraId="2F7C5ED6" w14:textId="77777777" w:rsidR="00867399" w:rsidRDefault="00867399" w:rsidP="00C34694">
      <w:pPr>
        <w:pStyle w:val="ConsPlusNormal"/>
        <w:jc w:val="right"/>
        <w:outlineLvl w:val="1"/>
        <w:rPr>
          <w:rFonts w:ascii="Times New Roman" w:hAnsi="Times New Roman" w:cs="Times New Roman"/>
          <w:sz w:val="24"/>
          <w:szCs w:val="24"/>
        </w:rPr>
      </w:pPr>
    </w:p>
    <w:p w14:paraId="17A92CF0" w14:textId="77777777" w:rsidR="00867399" w:rsidRDefault="00867399" w:rsidP="00C34694">
      <w:pPr>
        <w:pStyle w:val="ConsPlusNormal"/>
        <w:jc w:val="right"/>
        <w:outlineLvl w:val="1"/>
        <w:rPr>
          <w:rFonts w:ascii="Times New Roman" w:hAnsi="Times New Roman" w:cs="Times New Roman"/>
          <w:sz w:val="24"/>
          <w:szCs w:val="24"/>
        </w:rPr>
      </w:pPr>
    </w:p>
    <w:p w14:paraId="502DC05D" w14:textId="77777777" w:rsidR="00867399" w:rsidRDefault="00867399" w:rsidP="00C34694">
      <w:pPr>
        <w:pStyle w:val="ConsPlusNormal"/>
        <w:jc w:val="right"/>
        <w:outlineLvl w:val="1"/>
        <w:rPr>
          <w:rFonts w:ascii="Times New Roman" w:hAnsi="Times New Roman" w:cs="Times New Roman"/>
          <w:sz w:val="24"/>
          <w:szCs w:val="24"/>
        </w:rPr>
      </w:pPr>
    </w:p>
    <w:p w14:paraId="3EE62ADB" w14:textId="77777777" w:rsidR="00F36057" w:rsidRDefault="00F36057" w:rsidP="00C34694">
      <w:pPr>
        <w:pStyle w:val="ConsPlusNormal"/>
        <w:jc w:val="right"/>
        <w:outlineLvl w:val="1"/>
        <w:rPr>
          <w:rFonts w:ascii="Times New Roman" w:hAnsi="Times New Roman" w:cs="Times New Roman"/>
          <w:sz w:val="24"/>
          <w:szCs w:val="24"/>
        </w:rPr>
      </w:pPr>
    </w:p>
    <w:p w14:paraId="68668CDF" w14:textId="77777777" w:rsidR="00F36057" w:rsidRDefault="00F36057" w:rsidP="00C34694">
      <w:pPr>
        <w:pStyle w:val="ConsPlusNormal"/>
        <w:jc w:val="right"/>
        <w:outlineLvl w:val="1"/>
        <w:rPr>
          <w:rFonts w:ascii="Times New Roman" w:hAnsi="Times New Roman" w:cs="Times New Roman"/>
          <w:sz w:val="24"/>
          <w:szCs w:val="24"/>
        </w:rPr>
      </w:pPr>
    </w:p>
    <w:p w14:paraId="7CA62956" w14:textId="77777777" w:rsidR="00F36057" w:rsidRDefault="00F36057" w:rsidP="00C34694">
      <w:pPr>
        <w:pStyle w:val="ConsPlusNormal"/>
        <w:jc w:val="right"/>
        <w:outlineLvl w:val="1"/>
        <w:rPr>
          <w:rFonts w:ascii="Times New Roman" w:hAnsi="Times New Roman" w:cs="Times New Roman"/>
          <w:sz w:val="24"/>
          <w:szCs w:val="24"/>
        </w:rPr>
      </w:pPr>
    </w:p>
    <w:p w14:paraId="6B9C7E79" w14:textId="77777777" w:rsidR="00F36057" w:rsidRDefault="00F36057" w:rsidP="00C34694">
      <w:pPr>
        <w:pStyle w:val="ConsPlusNormal"/>
        <w:jc w:val="right"/>
        <w:outlineLvl w:val="1"/>
        <w:rPr>
          <w:rFonts w:ascii="Times New Roman" w:hAnsi="Times New Roman" w:cs="Times New Roman"/>
          <w:sz w:val="24"/>
          <w:szCs w:val="24"/>
        </w:rPr>
      </w:pPr>
    </w:p>
    <w:p w14:paraId="1C02EDDA" w14:textId="77777777" w:rsidR="00F36057" w:rsidRDefault="00F36057" w:rsidP="00C34694">
      <w:pPr>
        <w:pStyle w:val="ConsPlusNormal"/>
        <w:jc w:val="right"/>
        <w:outlineLvl w:val="1"/>
        <w:rPr>
          <w:rFonts w:ascii="Times New Roman" w:hAnsi="Times New Roman" w:cs="Times New Roman"/>
          <w:sz w:val="24"/>
          <w:szCs w:val="24"/>
        </w:rPr>
      </w:pPr>
    </w:p>
    <w:p w14:paraId="3067D855" w14:textId="77777777" w:rsidR="00F36057" w:rsidRDefault="00F36057" w:rsidP="00C34694">
      <w:pPr>
        <w:pStyle w:val="ConsPlusNormal"/>
        <w:jc w:val="right"/>
        <w:outlineLvl w:val="1"/>
        <w:rPr>
          <w:rFonts w:ascii="Times New Roman" w:hAnsi="Times New Roman" w:cs="Times New Roman"/>
          <w:sz w:val="24"/>
          <w:szCs w:val="24"/>
        </w:rPr>
      </w:pPr>
    </w:p>
    <w:p w14:paraId="0F9C69DA" w14:textId="77777777" w:rsidR="00F36057" w:rsidRDefault="00F36057" w:rsidP="00C34694">
      <w:pPr>
        <w:pStyle w:val="ConsPlusNormal"/>
        <w:jc w:val="right"/>
        <w:outlineLvl w:val="1"/>
        <w:rPr>
          <w:rFonts w:ascii="Times New Roman" w:hAnsi="Times New Roman" w:cs="Times New Roman"/>
          <w:sz w:val="24"/>
          <w:szCs w:val="24"/>
        </w:rPr>
      </w:pPr>
    </w:p>
    <w:p w14:paraId="68E5CAD8" w14:textId="77777777" w:rsidR="001569A4" w:rsidRPr="00C23027" w:rsidRDefault="001569A4" w:rsidP="00C34694">
      <w:pPr>
        <w:pStyle w:val="ConsPlusNormal"/>
        <w:jc w:val="right"/>
        <w:outlineLvl w:val="1"/>
        <w:rPr>
          <w:rFonts w:ascii="Times New Roman" w:hAnsi="Times New Roman" w:cs="Times New Roman"/>
          <w:sz w:val="24"/>
          <w:szCs w:val="24"/>
        </w:rPr>
      </w:pPr>
      <w:r w:rsidRPr="00C23027">
        <w:rPr>
          <w:rFonts w:ascii="Times New Roman" w:hAnsi="Times New Roman" w:cs="Times New Roman"/>
          <w:sz w:val="24"/>
          <w:szCs w:val="24"/>
        </w:rPr>
        <w:t>Приложение 3</w:t>
      </w:r>
    </w:p>
    <w:p w14:paraId="1B2D8FD1" w14:textId="77777777" w:rsidR="00D44714" w:rsidRPr="00292D24" w:rsidRDefault="00D44714" w:rsidP="00D44714">
      <w:pPr>
        <w:pStyle w:val="ConsPlusNormal"/>
        <w:jc w:val="right"/>
        <w:rPr>
          <w:rFonts w:ascii="Times New Roman" w:hAnsi="Times New Roman" w:cs="Times New Roman"/>
          <w:sz w:val="24"/>
          <w:szCs w:val="24"/>
        </w:rPr>
      </w:pPr>
      <w:r w:rsidRPr="00292D24">
        <w:rPr>
          <w:rFonts w:ascii="Times New Roman" w:hAnsi="Times New Roman" w:cs="Times New Roman"/>
          <w:sz w:val="24"/>
          <w:szCs w:val="24"/>
        </w:rPr>
        <w:t>к Учетной политике аппарата Совета депутатов</w:t>
      </w:r>
    </w:p>
    <w:p w14:paraId="3DF2F2C8" w14:textId="77777777" w:rsidR="00D44714" w:rsidRDefault="00D44714" w:rsidP="00D44714">
      <w:pPr>
        <w:pStyle w:val="ConsPlusNormal"/>
        <w:jc w:val="right"/>
        <w:rPr>
          <w:rFonts w:ascii="Times New Roman" w:hAnsi="Times New Roman" w:cs="Times New Roman"/>
          <w:sz w:val="24"/>
          <w:szCs w:val="24"/>
        </w:rPr>
      </w:pPr>
      <w:r>
        <w:rPr>
          <w:rFonts w:ascii="Times New Roman" w:hAnsi="Times New Roman" w:cs="Times New Roman"/>
          <w:sz w:val="24"/>
          <w:szCs w:val="24"/>
        </w:rPr>
        <w:t>внутригородского муниципального образования –</w:t>
      </w:r>
      <w:r w:rsidRPr="00536DCB">
        <w:rPr>
          <w:rFonts w:ascii="Times New Roman" w:hAnsi="Times New Roman" w:cs="Times New Roman"/>
          <w:sz w:val="24"/>
          <w:szCs w:val="24"/>
        </w:rPr>
        <w:t xml:space="preserve"> </w:t>
      </w:r>
    </w:p>
    <w:p w14:paraId="2C58C2CA" w14:textId="77777777" w:rsidR="00D44714" w:rsidRDefault="00D44714" w:rsidP="00D44714">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муниципального округа Лианозово</w:t>
      </w:r>
      <w:r>
        <w:rPr>
          <w:rFonts w:ascii="Times New Roman" w:hAnsi="Times New Roman" w:cs="Times New Roman"/>
          <w:sz w:val="24"/>
          <w:szCs w:val="24"/>
        </w:rPr>
        <w:t xml:space="preserve"> в городе Москве</w:t>
      </w:r>
      <w:r w:rsidRPr="00536DCB">
        <w:rPr>
          <w:rFonts w:ascii="Times New Roman" w:hAnsi="Times New Roman" w:cs="Times New Roman"/>
          <w:sz w:val="24"/>
          <w:szCs w:val="24"/>
        </w:rPr>
        <w:t xml:space="preserve"> </w:t>
      </w:r>
    </w:p>
    <w:p w14:paraId="64359AF1" w14:textId="77777777" w:rsidR="00D44714" w:rsidRPr="00292D24" w:rsidRDefault="00D44714" w:rsidP="00D44714">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для целей</w:t>
      </w:r>
      <w:r>
        <w:rPr>
          <w:rFonts w:ascii="Times New Roman" w:hAnsi="Times New Roman" w:cs="Times New Roman"/>
          <w:sz w:val="24"/>
          <w:szCs w:val="24"/>
        </w:rPr>
        <w:t xml:space="preserve"> </w:t>
      </w:r>
      <w:r w:rsidRPr="00292D24">
        <w:rPr>
          <w:rFonts w:ascii="Times New Roman" w:hAnsi="Times New Roman" w:cs="Times New Roman"/>
          <w:sz w:val="24"/>
          <w:szCs w:val="24"/>
        </w:rPr>
        <w:t>бухгалтерского (бюджетного) учета</w:t>
      </w:r>
    </w:p>
    <w:p w14:paraId="0ED1E3E7" w14:textId="77777777" w:rsidR="001569A4" w:rsidRPr="00F332FB" w:rsidRDefault="001569A4" w:rsidP="00C34694">
      <w:pPr>
        <w:pStyle w:val="ConsPlusNormal"/>
        <w:jc w:val="right"/>
        <w:rPr>
          <w:rFonts w:ascii="Times New Roman" w:hAnsi="Times New Roman" w:cs="Times New Roman"/>
          <w:sz w:val="24"/>
          <w:szCs w:val="24"/>
        </w:rPr>
      </w:pPr>
    </w:p>
    <w:p w14:paraId="6FE3FD79" w14:textId="77777777" w:rsidR="00D6139E" w:rsidRDefault="001569A4" w:rsidP="00C34694">
      <w:pPr>
        <w:pStyle w:val="ConsPlusNormal"/>
        <w:jc w:val="center"/>
        <w:rPr>
          <w:rFonts w:ascii="Times New Roman" w:hAnsi="Times New Roman"/>
          <w:b/>
          <w:sz w:val="24"/>
          <w:szCs w:val="24"/>
        </w:rPr>
      </w:pPr>
      <w:r w:rsidRPr="00E5204E">
        <w:rPr>
          <w:rFonts w:ascii="Times New Roman" w:hAnsi="Times New Roman"/>
          <w:b/>
          <w:sz w:val="24"/>
          <w:szCs w:val="24"/>
        </w:rPr>
        <w:t>Формы первичных учетных документов</w:t>
      </w:r>
      <w:r w:rsidR="00782C7A" w:rsidRPr="00D6139E">
        <w:rPr>
          <w:rFonts w:ascii="Times New Roman" w:hAnsi="Times New Roman"/>
          <w:b/>
          <w:sz w:val="24"/>
          <w:szCs w:val="24"/>
        </w:rPr>
        <w:t xml:space="preserve">, </w:t>
      </w:r>
    </w:p>
    <w:p w14:paraId="2520DFD9" w14:textId="18A43DCF" w:rsidR="001569A4" w:rsidRPr="00D6139E" w:rsidRDefault="00782C7A" w:rsidP="00C34694">
      <w:pPr>
        <w:pStyle w:val="ConsPlusNormal"/>
        <w:jc w:val="center"/>
        <w:rPr>
          <w:rFonts w:ascii="Times New Roman" w:hAnsi="Times New Roman"/>
          <w:b/>
          <w:sz w:val="24"/>
          <w:szCs w:val="24"/>
        </w:rPr>
      </w:pPr>
      <w:r w:rsidRPr="00D6139E">
        <w:rPr>
          <w:rFonts w:ascii="Times New Roman" w:hAnsi="Times New Roman"/>
          <w:b/>
          <w:sz w:val="24"/>
          <w:szCs w:val="24"/>
        </w:rPr>
        <w:t xml:space="preserve">установленные аппаратом СД МО Лианозово </w:t>
      </w:r>
    </w:p>
    <w:p w14:paraId="1BED1D31" w14:textId="10447F88" w:rsidR="00AF4E09" w:rsidRDefault="00447EA8" w:rsidP="00C34694">
      <w:pPr>
        <w:pStyle w:val="ConsPlusNormal"/>
        <w:jc w:val="center"/>
        <w:outlineLvl w:val="2"/>
        <w:rPr>
          <w:rFonts w:ascii="Times New Roman" w:hAnsi="Times New Roman" w:cs="Times New Roman"/>
          <w:b/>
          <w:sz w:val="24"/>
          <w:szCs w:val="24"/>
        </w:rPr>
      </w:pPr>
      <w:r>
        <w:rPr>
          <w:rFonts w:ascii="Times New Roman" w:hAnsi="Times New Roman" w:cs="Times New Roman"/>
          <w:b/>
          <w:sz w:val="24"/>
          <w:szCs w:val="24"/>
        </w:rPr>
        <w:t xml:space="preserve">                                                                                                                            ФОРМА 1</w:t>
      </w:r>
    </w:p>
    <w:p w14:paraId="72859E64" w14:textId="77777777" w:rsidR="001569A4" w:rsidRPr="00C61301" w:rsidRDefault="001569A4" w:rsidP="00C34694">
      <w:pPr>
        <w:pStyle w:val="ConsPlusNormal"/>
        <w:jc w:val="center"/>
        <w:outlineLvl w:val="2"/>
        <w:rPr>
          <w:rFonts w:ascii="Times New Roman" w:hAnsi="Times New Roman" w:cs="Times New Roman"/>
          <w:sz w:val="24"/>
          <w:szCs w:val="24"/>
        </w:rPr>
      </w:pPr>
      <w:r w:rsidRPr="00C61301">
        <w:rPr>
          <w:rFonts w:ascii="Times New Roman" w:hAnsi="Times New Roman" w:cs="Times New Roman"/>
          <w:b/>
          <w:sz w:val="24"/>
          <w:szCs w:val="24"/>
        </w:rPr>
        <w:t>АКТ</w:t>
      </w:r>
    </w:p>
    <w:p w14:paraId="0B1A5383" w14:textId="77777777" w:rsidR="001569A4" w:rsidRPr="00C61301" w:rsidRDefault="001569A4" w:rsidP="00C34694">
      <w:pPr>
        <w:pStyle w:val="ConsPlusNormal"/>
        <w:jc w:val="center"/>
        <w:rPr>
          <w:rFonts w:ascii="Times New Roman" w:hAnsi="Times New Roman" w:cs="Times New Roman"/>
          <w:sz w:val="24"/>
          <w:szCs w:val="24"/>
        </w:rPr>
      </w:pPr>
      <w:r w:rsidRPr="00C61301">
        <w:rPr>
          <w:rFonts w:ascii="Times New Roman" w:hAnsi="Times New Roman" w:cs="Times New Roman"/>
          <w:b/>
          <w:sz w:val="24"/>
          <w:szCs w:val="24"/>
        </w:rPr>
        <w:t>Сдачи-приемки выполненных работ (оказанных услуг)</w:t>
      </w:r>
    </w:p>
    <w:p w14:paraId="0C027720" w14:textId="76453D6B" w:rsidR="001569A4" w:rsidRDefault="001569A4" w:rsidP="00C34694">
      <w:pPr>
        <w:pStyle w:val="ConsPlusNormal"/>
        <w:jc w:val="center"/>
        <w:rPr>
          <w:rFonts w:ascii="Times New Roman" w:hAnsi="Times New Roman" w:cs="Times New Roman"/>
          <w:sz w:val="24"/>
          <w:szCs w:val="24"/>
        </w:rPr>
      </w:pPr>
    </w:p>
    <w:p w14:paraId="4018C2EE" w14:textId="5853C055" w:rsidR="00C61301" w:rsidRPr="00C61301" w:rsidRDefault="00C61301" w:rsidP="00C61301">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447EA8">
        <w:rPr>
          <w:rFonts w:ascii="Times New Roman" w:hAnsi="Times New Roman" w:cs="Times New Roman"/>
          <w:sz w:val="24"/>
          <w:szCs w:val="24"/>
        </w:rPr>
        <w:t xml:space="preserve">                        </w:t>
      </w:r>
      <w:r>
        <w:rPr>
          <w:rFonts w:ascii="Times New Roman" w:hAnsi="Times New Roman" w:cs="Times New Roman"/>
          <w:sz w:val="24"/>
          <w:szCs w:val="24"/>
        </w:rPr>
        <w:t xml:space="preserve">        Дата</w:t>
      </w:r>
    </w:p>
    <w:p w14:paraId="10E83671" w14:textId="77777777" w:rsidR="001569A4" w:rsidRPr="00536DCB" w:rsidRDefault="001569A4" w:rsidP="00C34694">
      <w:pPr>
        <w:pStyle w:val="ConsPlusNormal"/>
        <w:jc w:val="both"/>
        <w:rPr>
          <w:rFonts w:ascii="Times New Roman" w:hAnsi="Times New Roman" w:cs="Times New Roman"/>
        </w:rPr>
      </w:pPr>
    </w:p>
    <w:p w14:paraId="377D428D" w14:textId="77777777" w:rsidR="001569A4" w:rsidRPr="00536DCB" w:rsidRDefault="001569A4" w:rsidP="00C34694">
      <w:pPr>
        <w:pStyle w:val="ConsPlusNormal"/>
        <w:jc w:val="both"/>
        <w:rPr>
          <w:rFonts w:ascii="Times New Roman" w:hAnsi="Times New Roman" w:cs="Times New Roman"/>
        </w:rPr>
      </w:pPr>
      <w:r w:rsidRPr="00536DCB">
        <w:rPr>
          <w:rFonts w:ascii="Times New Roman" w:hAnsi="Times New Roman" w:cs="Times New Roman"/>
        </w:rPr>
        <w:t>Заказчик: ___________________________________________________________________</w:t>
      </w:r>
    </w:p>
    <w:p w14:paraId="5B6EE939" w14:textId="77777777" w:rsidR="001569A4" w:rsidRPr="00536DCB" w:rsidRDefault="001569A4" w:rsidP="00C34694">
      <w:pPr>
        <w:pStyle w:val="ConsPlusNormal"/>
        <w:jc w:val="both"/>
        <w:rPr>
          <w:rFonts w:ascii="Times New Roman" w:hAnsi="Times New Roman" w:cs="Times New Roman"/>
        </w:rPr>
      </w:pPr>
      <w:r w:rsidRPr="00536DCB">
        <w:rPr>
          <w:rFonts w:ascii="Times New Roman" w:hAnsi="Times New Roman" w:cs="Times New Roman"/>
        </w:rPr>
        <w:t>Подрядчик (Исполнитель): ____________________________________________________</w:t>
      </w:r>
    </w:p>
    <w:p w14:paraId="48F60CEB" w14:textId="77777777" w:rsidR="001569A4" w:rsidRPr="00536DCB" w:rsidRDefault="001569A4" w:rsidP="00C34694">
      <w:pPr>
        <w:pStyle w:val="ConsPlusNormal"/>
        <w:jc w:val="both"/>
        <w:rPr>
          <w:rFonts w:ascii="Times New Roman" w:hAnsi="Times New Roman" w:cs="Times New Roman"/>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567"/>
        <w:gridCol w:w="2268"/>
        <w:gridCol w:w="1701"/>
        <w:gridCol w:w="1701"/>
        <w:gridCol w:w="1985"/>
        <w:gridCol w:w="1418"/>
      </w:tblGrid>
      <w:tr w:rsidR="001569A4" w:rsidRPr="00536DCB" w14:paraId="538CD5A0" w14:textId="77777777" w:rsidTr="005035A1">
        <w:tc>
          <w:tcPr>
            <w:tcW w:w="567" w:type="dxa"/>
          </w:tcPr>
          <w:p w14:paraId="225A6BB7"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N п/п</w:t>
            </w:r>
          </w:p>
        </w:tc>
        <w:tc>
          <w:tcPr>
            <w:tcW w:w="2268" w:type="dxa"/>
          </w:tcPr>
          <w:p w14:paraId="01E304E1" w14:textId="4E812331"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Наименование работы</w:t>
            </w:r>
            <w:r w:rsidR="000830F0">
              <w:rPr>
                <w:rFonts w:ascii="Times New Roman" w:hAnsi="Times New Roman" w:cs="Times New Roman"/>
              </w:rPr>
              <w:t xml:space="preserve"> </w:t>
            </w:r>
            <w:r w:rsidRPr="00536DCB">
              <w:rPr>
                <w:rFonts w:ascii="Times New Roman" w:hAnsi="Times New Roman" w:cs="Times New Roman"/>
              </w:rPr>
              <w:t xml:space="preserve"> </w:t>
            </w:r>
            <w:r w:rsidR="000830F0">
              <w:rPr>
                <w:rFonts w:ascii="Times New Roman" w:hAnsi="Times New Roman" w:cs="Times New Roman"/>
              </w:rPr>
              <w:t>(</w:t>
            </w:r>
            <w:r w:rsidRPr="00536DCB">
              <w:rPr>
                <w:rFonts w:ascii="Times New Roman" w:hAnsi="Times New Roman" w:cs="Times New Roman"/>
              </w:rPr>
              <w:t>услуги</w:t>
            </w:r>
            <w:r w:rsidR="000830F0">
              <w:rPr>
                <w:rFonts w:ascii="Times New Roman" w:hAnsi="Times New Roman" w:cs="Times New Roman"/>
              </w:rPr>
              <w:t>)</w:t>
            </w:r>
          </w:p>
        </w:tc>
        <w:tc>
          <w:tcPr>
            <w:tcW w:w="1701" w:type="dxa"/>
          </w:tcPr>
          <w:p w14:paraId="7D3EE475"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Единица измерения</w:t>
            </w:r>
          </w:p>
        </w:tc>
        <w:tc>
          <w:tcPr>
            <w:tcW w:w="1701" w:type="dxa"/>
          </w:tcPr>
          <w:p w14:paraId="70CF499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Количество</w:t>
            </w:r>
          </w:p>
        </w:tc>
        <w:tc>
          <w:tcPr>
            <w:tcW w:w="1985" w:type="dxa"/>
          </w:tcPr>
          <w:p w14:paraId="5B47757B"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Цена</w:t>
            </w:r>
          </w:p>
        </w:tc>
        <w:tc>
          <w:tcPr>
            <w:tcW w:w="1418" w:type="dxa"/>
          </w:tcPr>
          <w:p w14:paraId="5F72D61C"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Сумма</w:t>
            </w:r>
          </w:p>
        </w:tc>
      </w:tr>
      <w:tr w:rsidR="001569A4" w:rsidRPr="00536DCB" w14:paraId="191DAFF1" w14:textId="77777777" w:rsidTr="005035A1">
        <w:tc>
          <w:tcPr>
            <w:tcW w:w="567" w:type="dxa"/>
          </w:tcPr>
          <w:p w14:paraId="5CEC32B7" w14:textId="77777777" w:rsidR="001569A4" w:rsidRPr="00536DCB" w:rsidRDefault="001569A4" w:rsidP="003562CF">
            <w:pPr>
              <w:pStyle w:val="ConsPlusNormal"/>
              <w:rPr>
                <w:rFonts w:ascii="Times New Roman" w:hAnsi="Times New Roman" w:cs="Times New Roman"/>
              </w:rPr>
            </w:pPr>
          </w:p>
        </w:tc>
        <w:tc>
          <w:tcPr>
            <w:tcW w:w="2268" w:type="dxa"/>
          </w:tcPr>
          <w:p w14:paraId="6C627D48" w14:textId="77777777" w:rsidR="001569A4" w:rsidRPr="00536DCB" w:rsidRDefault="001569A4" w:rsidP="003562CF">
            <w:pPr>
              <w:pStyle w:val="ConsPlusNormal"/>
              <w:rPr>
                <w:rFonts w:ascii="Times New Roman" w:hAnsi="Times New Roman" w:cs="Times New Roman"/>
              </w:rPr>
            </w:pPr>
          </w:p>
        </w:tc>
        <w:tc>
          <w:tcPr>
            <w:tcW w:w="1701" w:type="dxa"/>
            <w:vAlign w:val="bottom"/>
          </w:tcPr>
          <w:p w14:paraId="196D1517" w14:textId="77777777" w:rsidR="001569A4" w:rsidRPr="00536DCB" w:rsidRDefault="001569A4" w:rsidP="003562CF">
            <w:pPr>
              <w:pStyle w:val="ConsPlusNormal"/>
              <w:rPr>
                <w:rFonts w:ascii="Times New Roman" w:hAnsi="Times New Roman" w:cs="Times New Roman"/>
              </w:rPr>
            </w:pPr>
          </w:p>
        </w:tc>
        <w:tc>
          <w:tcPr>
            <w:tcW w:w="1701" w:type="dxa"/>
            <w:vAlign w:val="bottom"/>
          </w:tcPr>
          <w:p w14:paraId="08CED66C" w14:textId="77777777" w:rsidR="001569A4" w:rsidRPr="00536DCB" w:rsidRDefault="001569A4" w:rsidP="003562CF">
            <w:pPr>
              <w:pStyle w:val="ConsPlusNormal"/>
              <w:rPr>
                <w:rFonts w:ascii="Times New Roman" w:hAnsi="Times New Roman" w:cs="Times New Roman"/>
              </w:rPr>
            </w:pPr>
          </w:p>
        </w:tc>
        <w:tc>
          <w:tcPr>
            <w:tcW w:w="1985" w:type="dxa"/>
            <w:vAlign w:val="bottom"/>
          </w:tcPr>
          <w:p w14:paraId="02049028" w14:textId="77777777" w:rsidR="001569A4" w:rsidRPr="00536DCB" w:rsidRDefault="001569A4" w:rsidP="003562CF">
            <w:pPr>
              <w:pStyle w:val="ConsPlusNormal"/>
              <w:rPr>
                <w:rFonts w:ascii="Times New Roman" w:hAnsi="Times New Roman" w:cs="Times New Roman"/>
              </w:rPr>
            </w:pPr>
          </w:p>
        </w:tc>
        <w:tc>
          <w:tcPr>
            <w:tcW w:w="1418" w:type="dxa"/>
            <w:vAlign w:val="bottom"/>
          </w:tcPr>
          <w:p w14:paraId="041AF460" w14:textId="77777777" w:rsidR="001569A4" w:rsidRPr="00536DCB" w:rsidRDefault="001569A4" w:rsidP="003562CF">
            <w:pPr>
              <w:pStyle w:val="ConsPlusNormal"/>
              <w:rPr>
                <w:rFonts w:ascii="Times New Roman" w:hAnsi="Times New Roman" w:cs="Times New Roman"/>
              </w:rPr>
            </w:pPr>
          </w:p>
        </w:tc>
      </w:tr>
      <w:tr w:rsidR="001569A4" w:rsidRPr="00536DCB" w14:paraId="23DE708C" w14:textId="77777777" w:rsidTr="005035A1">
        <w:tblPrEx>
          <w:tblBorders>
            <w:insideV w:val="none" w:sz="0" w:space="0" w:color="auto"/>
          </w:tblBorders>
        </w:tblPrEx>
        <w:tc>
          <w:tcPr>
            <w:tcW w:w="567" w:type="dxa"/>
            <w:tcBorders>
              <w:bottom w:val="nil"/>
            </w:tcBorders>
            <w:vAlign w:val="center"/>
          </w:tcPr>
          <w:p w14:paraId="22F36957" w14:textId="77777777" w:rsidR="001569A4" w:rsidRPr="00536DCB" w:rsidRDefault="001569A4" w:rsidP="003562CF">
            <w:pPr>
              <w:pStyle w:val="ConsPlusNormal"/>
              <w:rPr>
                <w:rFonts w:ascii="Times New Roman" w:hAnsi="Times New Roman" w:cs="Times New Roman"/>
              </w:rPr>
            </w:pPr>
          </w:p>
        </w:tc>
        <w:tc>
          <w:tcPr>
            <w:tcW w:w="2268" w:type="dxa"/>
            <w:tcBorders>
              <w:bottom w:val="nil"/>
            </w:tcBorders>
            <w:vAlign w:val="bottom"/>
          </w:tcPr>
          <w:p w14:paraId="6F1CED0E" w14:textId="77777777" w:rsidR="001569A4" w:rsidRPr="00536DCB" w:rsidRDefault="001569A4" w:rsidP="003562CF">
            <w:pPr>
              <w:pStyle w:val="ConsPlusNormal"/>
              <w:rPr>
                <w:rFonts w:ascii="Times New Roman" w:hAnsi="Times New Roman" w:cs="Times New Roman"/>
              </w:rPr>
            </w:pPr>
          </w:p>
        </w:tc>
        <w:tc>
          <w:tcPr>
            <w:tcW w:w="1701" w:type="dxa"/>
            <w:tcBorders>
              <w:bottom w:val="nil"/>
            </w:tcBorders>
            <w:vAlign w:val="bottom"/>
          </w:tcPr>
          <w:p w14:paraId="43BF2E5B" w14:textId="77777777" w:rsidR="001569A4" w:rsidRPr="00536DCB" w:rsidRDefault="001569A4" w:rsidP="003562CF">
            <w:pPr>
              <w:pStyle w:val="ConsPlusNormal"/>
              <w:rPr>
                <w:rFonts w:ascii="Times New Roman" w:hAnsi="Times New Roman" w:cs="Times New Roman"/>
              </w:rPr>
            </w:pPr>
          </w:p>
        </w:tc>
        <w:tc>
          <w:tcPr>
            <w:tcW w:w="1701" w:type="dxa"/>
            <w:tcBorders>
              <w:bottom w:val="nil"/>
              <w:right w:val="single" w:sz="4" w:space="0" w:color="auto"/>
            </w:tcBorders>
            <w:vAlign w:val="center"/>
          </w:tcPr>
          <w:p w14:paraId="18622976" w14:textId="77777777" w:rsidR="001569A4" w:rsidRPr="00536DCB" w:rsidRDefault="001569A4" w:rsidP="003562CF">
            <w:pPr>
              <w:pStyle w:val="ConsPlusNormal"/>
              <w:rPr>
                <w:rFonts w:ascii="Times New Roman" w:hAnsi="Times New Roman" w:cs="Times New Roman"/>
              </w:rPr>
            </w:pPr>
          </w:p>
        </w:tc>
        <w:tc>
          <w:tcPr>
            <w:tcW w:w="1985" w:type="dxa"/>
            <w:tcBorders>
              <w:left w:val="single" w:sz="4" w:space="0" w:color="auto"/>
              <w:right w:val="single" w:sz="4" w:space="0" w:color="auto"/>
            </w:tcBorders>
            <w:vAlign w:val="center"/>
          </w:tcPr>
          <w:p w14:paraId="08DD4386"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Итого</w:t>
            </w:r>
          </w:p>
        </w:tc>
        <w:tc>
          <w:tcPr>
            <w:tcW w:w="1418" w:type="dxa"/>
            <w:tcBorders>
              <w:left w:val="single" w:sz="4" w:space="0" w:color="auto"/>
            </w:tcBorders>
            <w:vAlign w:val="center"/>
          </w:tcPr>
          <w:p w14:paraId="2B74333D" w14:textId="77777777" w:rsidR="001569A4" w:rsidRPr="00536DCB" w:rsidRDefault="001569A4" w:rsidP="003562CF">
            <w:pPr>
              <w:pStyle w:val="ConsPlusNormal"/>
              <w:rPr>
                <w:rFonts w:ascii="Times New Roman" w:hAnsi="Times New Roman" w:cs="Times New Roman"/>
              </w:rPr>
            </w:pPr>
          </w:p>
        </w:tc>
      </w:tr>
      <w:tr w:rsidR="001569A4" w:rsidRPr="00536DCB" w14:paraId="4714620D" w14:textId="77777777" w:rsidTr="005035A1">
        <w:tblPrEx>
          <w:tblBorders>
            <w:insideH w:val="none" w:sz="0" w:space="0" w:color="auto"/>
            <w:insideV w:val="none" w:sz="0" w:space="0" w:color="auto"/>
          </w:tblBorders>
        </w:tblPrEx>
        <w:tc>
          <w:tcPr>
            <w:tcW w:w="567" w:type="dxa"/>
            <w:tcBorders>
              <w:top w:val="nil"/>
              <w:bottom w:val="nil"/>
            </w:tcBorders>
            <w:vAlign w:val="bottom"/>
          </w:tcPr>
          <w:p w14:paraId="279065FB" w14:textId="77777777" w:rsidR="001569A4" w:rsidRPr="00536DCB" w:rsidRDefault="001569A4" w:rsidP="003562CF">
            <w:pPr>
              <w:pStyle w:val="ConsPlusNormal"/>
              <w:rPr>
                <w:rFonts w:ascii="Times New Roman" w:hAnsi="Times New Roman" w:cs="Times New Roman"/>
              </w:rPr>
            </w:pPr>
          </w:p>
        </w:tc>
        <w:tc>
          <w:tcPr>
            <w:tcW w:w="2268" w:type="dxa"/>
            <w:tcBorders>
              <w:top w:val="nil"/>
              <w:bottom w:val="nil"/>
            </w:tcBorders>
            <w:vAlign w:val="bottom"/>
          </w:tcPr>
          <w:p w14:paraId="69A50DB8" w14:textId="77777777" w:rsidR="001569A4" w:rsidRPr="00536DCB" w:rsidRDefault="001569A4" w:rsidP="003562CF">
            <w:pPr>
              <w:pStyle w:val="ConsPlusNormal"/>
              <w:rPr>
                <w:rFonts w:ascii="Times New Roman" w:hAnsi="Times New Roman" w:cs="Times New Roman"/>
              </w:rPr>
            </w:pPr>
          </w:p>
        </w:tc>
        <w:tc>
          <w:tcPr>
            <w:tcW w:w="1701" w:type="dxa"/>
            <w:tcBorders>
              <w:top w:val="nil"/>
              <w:bottom w:val="nil"/>
            </w:tcBorders>
            <w:vAlign w:val="bottom"/>
          </w:tcPr>
          <w:p w14:paraId="7C0C4D3E" w14:textId="77777777" w:rsidR="001569A4" w:rsidRPr="00536DCB" w:rsidRDefault="001569A4" w:rsidP="003562CF">
            <w:pPr>
              <w:pStyle w:val="ConsPlusNormal"/>
              <w:rPr>
                <w:rFonts w:ascii="Times New Roman" w:hAnsi="Times New Roman" w:cs="Times New Roman"/>
              </w:rPr>
            </w:pPr>
          </w:p>
        </w:tc>
        <w:tc>
          <w:tcPr>
            <w:tcW w:w="1701" w:type="dxa"/>
            <w:tcBorders>
              <w:top w:val="nil"/>
              <w:bottom w:val="nil"/>
              <w:right w:val="single" w:sz="4" w:space="0" w:color="auto"/>
            </w:tcBorders>
            <w:vAlign w:val="bottom"/>
          </w:tcPr>
          <w:p w14:paraId="7EFC37F5" w14:textId="77777777" w:rsidR="001569A4" w:rsidRPr="00536DCB" w:rsidRDefault="001569A4" w:rsidP="003562CF">
            <w:pPr>
              <w:pStyle w:val="ConsPlusNormal"/>
              <w:rPr>
                <w:rFonts w:ascii="Times New Roman" w:hAnsi="Times New Roman" w:cs="Times New Roman"/>
              </w:rPr>
            </w:pPr>
          </w:p>
        </w:tc>
        <w:tc>
          <w:tcPr>
            <w:tcW w:w="1985" w:type="dxa"/>
            <w:tcBorders>
              <w:left w:val="single" w:sz="4" w:space="0" w:color="auto"/>
              <w:right w:val="single" w:sz="4" w:space="0" w:color="auto"/>
            </w:tcBorders>
            <w:vAlign w:val="center"/>
          </w:tcPr>
          <w:p w14:paraId="2CFBBCB3"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Итого НДС</w:t>
            </w:r>
          </w:p>
        </w:tc>
        <w:tc>
          <w:tcPr>
            <w:tcW w:w="1418" w:type="dxa"/>
            <w:tcBorders>
              <w:left w:val="single" w:sz="4" w:space="0" w:color="auto"/>
            </w:tcBorders>
            <w:vAlign w:val="center"/>
          </w:tcPr>
          <w:p w14:paraId="5082DAE5" w14:textId="77777777" w:rsidR="001569A4" w:rsidRPr="00536DCB" w:rsidRDefault="001569A4" w:rsidP="003562CF">
            <w:pPr>
              <w:pStyle w:val="ConsPlusNormal"/>
              <w:rPr>
                <w:rFonts w:ascii="Times New Roman" w:hAnsi="Times New Roman" w:cs="Times New Roman"/>
              </w:rPr>
            </w:pPr>
          </w:p>
        </w:tc>
      </w:tr>
      <w:tr w:rsidR="001569A4" w:rsidRPr="00536DCB" w14:paraId="686E68C7" w14:textId="77777777" w:rsidTr="005035A1">
        <w:tblPrEx>
          <w:tblBorders>
            <w:insideH w:val="none" w:sz="0" w:space="0" w:color="auto"/>
            <w:insideV w:val="none" w:sz="0" w:space="0" w:color="auto"/>
          </w:tblBorders>
        </w:tblPrEx>
        <w:tc>
          <w:tcPr>
            <w:tcW w:w="567" w:type="dxa"/>
            <w:tcBorders>
              <w:top w:val="nil"/>
              <w:bottom w:val="single" w:sz="4" w:space="0" w:color="auto"/>
            </w:tcBorders>
            <w:vAlign w:val="bottom"/>
          </w:tcPr>
          <w:p w14:paraId="740264E9" w14:textId="77777777" w:rsidR="001569A4" w:rsidRPr="00536DCB" w:rsidRDefault="001569A4" w:rsidP="003562CF">
            <w:pPr>
              <w:pStyle w:val="ConsPlusNormal"/>
              <w:rPr>
                <w:rFonts w:ascii="Times New Roman" w:hAnsi="Times New Roman" w:cs="Times New Roman"/>
              </w:rPr>
            </w:pPr>
          </w:p>
        </w:tc>
        <w:tc>
          <w:tcPr>
            <w:tcW w:w="2268" w:type="dxa"/>
            <w:tcBorders>
              <w:top w:val="nil"/>
              <w:bottom w:val="single" w:sz="4" w:space="0" w:color="auto"/>
            </w:tcBorders>
            <w:vAlign w:val="bottom"/>
          </w:tcPr>
          <w:p w14:paraId="1AE636D5" w14:textId="77777777" w:rsidR="001569A4" w:rsidRPr="00536DCB" w:rsidRDefault="001569A4" w:rsidP="003562CF">
            <w:pPr>
              <w:pStyle w:val="ConsPlusNormal"/>
              <w:rPr>
                <w:rFonts w:ascii="Times New Roman" w:hAnsi="Times New Roman" w:cs="Times New Roman"/>
              </w:rPr>
            </w:pPr>
          </w:p>
        </w:tc>
        <w:tc>
          <w:tcPr>
            <w:tcW w:w="1701" w:type="dxa"/>
            <w:tcBorders>
              <w:top w:val="nil"/>
              <w:bottom w:val="single" w:sz="4" w:space="0" w:color="auto"/>
            </w:tcBorders>
            <w:vAlign w:val="bottom"/>
          </w:tcPr>
          <w:p w14:paraId="0CD24A58" w14:textId="77777777" w:rsidR="001569A4" w:rsidRPr="00536DCB" w:rsidRDefault="001569A4" w:rsidP="003562CF">
            <w:pPr>
              <w:pStyle w:val="ConsPlusNormal"/>
              <w:rPr>
                <w:rFonts w:ascii="Times New Roman" w:hAnsi="Times New Roman" w:cs="Times New Roman"/>
              </w:rPr>
            </w:pPr>
          </w:p>
        </w:tc>
        <w:tc>
          <w:tcPr>
            <w:tcW w:w="1701" w:type="dxa"/>
            <w:tcBorders>
              <w:top w:val="nil"/>
              <w:bottom w:val="single" w:sz="4" w:space="0" w:color="auto"/>
              <w:right w:val="single" w:sz="4" w:space="0" w:color="auto"/>
            </w:tcBorders>
            <w:vAlign w:val="bottom"/>
          </w:tcPr>
          <w:p w14:paraId="7A7AD7F3" w14:textId="77777777" w:rsidR="001569A4" w:rsidRPr="00536DCB" w:rsidRDefault="001569A4" w:rsidP="003562CF">
            <w:pPr>
              <w:pStyle w:val="ConsPlusNormal"/>
              <w:rPr>
                <w:rFonts w:ascii="Times New Roman" w:hAnsi="Times New Roman" w:cs="Times New Roman"/>
              </w:rPr>
            </w:pPr>
          </w:p>
        </w:tc>
        <w:tc>
          <w:tcPr>
            <w:tcW w:w="1985" w:type="dxa"/>
            <w:tcBorders>
              <w:left w:val="single" w:sz="4" w:space="0" w:color="auto"/>
              <w:bottom w:val="single" w:sz="4" w:space="0" w:color="auto"/>
              <w:right w:val="single" w:sz="4" w:space="0" w:color="auto"/>
            </w:tcBorders>
            <w:vAlign w:val="bottom"/>
          </w:tcPr>
          <w:p w14:paraId="55BB7824"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Всего (с учетом НДС)</w:t>
            </w:r>
          </w:p>
        </w:tc>
        <w:tc>
          <w:tcPr>
            <w:tcW w:w="1418" w:type="dxa"/>
            <w:tcBorders>
              <w:left w:val="single" w:sz="4" w:space="0" w:color="auto"/>
              <w:bottom w:val="single" w:sz="4" w:space="0" w:color="auto"/>
            </w:tcBorders>
            <w:vAlign w:val="center"/>
          </w:tcPr>
          <w:p w14:paraId="13FCE874" w14:textId="77777777" w:rsidR="001569A4" w:rsidRPr="00536DCB" w:rsidRDefault="001569A4" w:rsidP="003562CF">
            <w:pPr>
              <w:pStyle w:val="ConsPlusNormal"/>
              <w:rPr>
                <w:rFonts w:ascii="Times New Roman" w:hAnsi="Times New Roman" w:cs="Times New Roman"/>
              </w:rPr>
            </w:pPr>
          </w:p>
        </w:tc>
      </w:tr>
    </w:tbl>
    <w:p w14:paraId="6EB694CC" w14:textId="77777777" w:rsidR="001569A4" w:rsidRPr="00536DCB" w:rsidRDefault="001569A4" w:rsidP="00C34694">
      <w:pPr>
        <w:pStyle w:val="ConsPlusNormal"/>
        <w:jc w:val="both"/>
        <w:rPr>
          <w:rFonts w:ascii="Times New Roman" w:hAnsi="Times New Roman" w:cs="Times New Roman"/>
        </w:rPr>
      </w:pPr>
    </w:p>
    <w:p w14:paraId="6D7755A3" w14:textId="77777777" w:rsidR="001569A4" w:rsidRPr="00536DCB" w:rsidRDefault="001569A4" w:rsidP="00C34694">
      <w:pPr>
        <w:pStyle w:val="ConsPlusNormal"/>
        <w:ind w:firstLine="540"/>
        <w:jc w:val="both"/>
        <w:rPr>
          <w:rFonts w:ascii="Times New Roman" w:hAnsi="Times New Roman" w:cs="Times New Roman"/>
        </w:rPr>
      </w:pPr>
      <w:r w:rsidRPr="00536DCB">
        <w:rPr>
          <w:rFonts w:ascii="Times New Roman" w:hAnsi="Times New Roman" w:cs="Times New Roman"/>
        </w:rPr>
        <w:t>Всего выполнено работ (оказано услуг) на сумму: _________________________________ рублей _______ копеек, в том числе НДС ____________________________________ рублей _____ копеек.</w:t>
      </w:r>
    </w:p>
    <w:p w14:paraId="161D2E0D" w14:textId="4C9CE3F5" w:rsidR="001569A4" w:rsidRPr="00536DCB" w:rsidRDefault="001569A4" w:rsidP="00C34694">
      <w:pPr>
        <w:pStyle w:val="ConsPlusNormal"/>
        <w:ind w:firstLine="540"/>
        <w:jc w:val="both"/>
        <w:rPr>
          <w:rFonts w:ascii="Times New Roman" w:hAnsi="Times New Roman" w:cs="Times New Roman"/>
        </w:rPr>
      </w:pPr>
      <w:r w:rsidRPr="00536DCB">
        <w:rPr>
          <w:rFonts w:ascii="Times New Roman" w:hAnsi="Times New Roman" w:cs="Times New Roman"/>
        </w:rPr>
        <w:t>Вышеперечисленные работы (услуги) выполнены</w:t>
      </w:r>
      <w:r w:rsidR="000830F0">
        <w:rPr>
          <w:rFonts w:ascii="Times New Roman" w:hAnsi="Times New Roman" w:cs="Times New Roman"/>
        </w:rPr>
        <w:t xml:space="preserve"> (оказаны)</w:t>
      </w:r>
      <w:r w:rsidRPr="00536DCB">
        <w:rPr>
          <w:rFonts w:ascii="Times New Roman" w:hAnsi="Times New Roman" w:cs="Times New Roman"/>
        </w:rPr>
        <w:t xml:space="preserve"> полностью и в срок. Заказчик претензий по объему, качеству и срокам выполнения работ (оказания услуг) не имеет.</w:t>
      </w:r>
    </w:p>
    <w:p w14:paraId="787C687C" w14:textId="77777777" w:rsidR="001569A4" w:rsidRPr="00536DCB" w:rsidRDefault="001569A4" w:rsidP="00C34694">
      <w:pPr>
        <w:pStyle w:val="ConsPlusNormal"/>
        <w:jc w:val="both"/>
        <w:rPr>
          <w:rFonts w:ascii="Times New Roman" w:hAnsi="Times New Roman" w:cs="Times New Roman"/>
        </w:rPr>
      </w:pPr>
    </w:p>
    <w:p w14:paraId="57C14CFD" w14:textId="6C91DE6C" w:rsidR="001569A4" w:rsidRPr="00536DCB" w:rsidRDefault="001569A4" w:rsidP="00C34694">
      <w:pPr>
        <w:pStyle w:val="ConsPlusNonformat"/>
        <w:jc w:val="both"/>
        <w:rPr>
          <w:rFonts w:ascii="Times New Roman" w:hAnsi="Times New Roman" w:cs="Times New Roman"/>
        </w:rPr>
      </w:pPr>
      <w:r w:rsidRPr="00536DCB">
        <w:rPr>
          <w:rFonts w:ascii="Times New Roman" w:hAnsi="Times New Roman" w:cs="Times New Roman"/>
        </w:rPr>
        <w:t xml:space="preserve">Исполнитель                                       </w:t>
      </w:r>
      <w:r w:rsidR="000830F0">
        <w:rPr>
          <w:rFonts w:ascii="Times New Roman" w:hAnsi="Times New Roman" w:cs="Times New Roman"/>
        </w:rPr>
        <w:t xml:space="preserve">           </w:t>
      </w:r>
      <w:r w:rsidRPr="00536DCB">
        <w:rPr>
          <w:rFonts w:ascii="Times New Roman" w:hAnsi="Times New Roman" w:cs="Times New Roman"/>
        </w:rPr>
        <w:t xml:space="preserve">  Заказчик</w:t>
      </w:r>
    </w:p>
    <w:p w14:paraId="2DB36E23" w14:textId="77777777" w:rsidR="001569A4" w:rsidRPr="00536DCB" w:rsidRDefault="001569A4" w:rsidP="00C34694">
      <w:pPr>
        <w:pStyle w:val="ConsPlusNonformat"/>
        <w:jc w:val="both"/>
        <w:rPr>
          <w:rFonts w:ascii="Times New Roman" w:hAnsi="Times New Roman" w:cs="Times New Roman"/>
        </w:rPr>
      </w:pPr>
      <w:r w:rsidRPr="00536DCB">
        <w:rPr>
          <w:rFonts w:ascii="Times New Roman" w:hAnsi="Times New Roman" w:cs="Times New Roman"/>
        </w:rPr>
        <w:t>______________________________               ______________________________</w:t>
      </w:r>
    </w:p>
    <w:p w14:paraId="57950197" w14:textId="16B0074A" w:rsidR="001569A4" w:rsidRDefault="001569A4" w:rsidP="00C34694">
      <w:pPr>
        <w:pStyle w:val="ConsPlusNonformat"/>
        <w:jc w:val="both"/>
        <w:rPr>
          <w:rFonts w:ascii="Times New Roman" w:hAnsi="Times New Roman" w:cs="Times New Roman"/>
        </w:rPr>
      </w:pPr>
      <w:r w:rsidRPr="00536DCB">
        <w:rPr>
          <w:rFonts w:ascii="Times New Roman" w:hAnsi="Times New Roman" w:cs="Times New Roman"/>
        </w:rPr>
        <w:t xml:space="preserve">(должность, Ф.И.О., подпись)               </w:t>
      </w:r>
      <w:r w:rsidR="000830F0">
        <w:rPr>
          <w:rFonts w:ascii="Times New Roman" w:hAnsi="Times New Roman" w:cs="Times New Roman"/>
        </w:rPr>
        <w:t xml:space="preserve">     </w:t>
      </w:r>
      <w:r w:rsidRPr="00536DCB">
        <w:rPr>
          <w:rFonts w:ascii="Times New Roman" w:hAnsi="Times New Roman" w:cs="Times New Roman"/>
        </w:rPr>
        <w:t xml:space="preserve">  (должность, Ф.И.О., подпись</w:t>
      </w:r>
      <w:r w:rsidR="000830F0">
        <w:rPr>
          <w:rFonts w:ascii="Times New Roman" w:hAnsi="Times New Roman" w:cs="Times New Roman"/>
        </w:rPr>
        <w:t>)</w:t>
      </w:r>
    </w:p>
    <w:p w14:paraId="393FE444" w14:textId="77777777" w:rsidR="00FD231D" w:rsidRDefault="00FD231D" w:rsidP="00C34694">
      <w:pPr>
        <w:pStyle w:val="ConsPlusNonformat"/>
        <w:jc w:val="both"/>
        <w:rPr>
          <w:rFonts w:ascii="Times New Roman" w:hAnsi="Times New Roman" w:cs="Times New Roman"/>
        </w:rPr>
      </w:pPr>
    </w:p>
    <w:p w14:paraId="1A1B196B" w14:textId="6CAEBBA8" w:rsidR="00FD231D" w:rsidRPr="00B97995" w:rsidRDefault="00FD231D" w:rsidP="00C34694">
      <w:pPr>
        <w:pStyle w:val="ConsPlusNonformat"/>
        <w:jc w:val="both"/>
        <w:rPr>
          <w:rFonts w:ascii="Times New Roman" w:hAnsi="Times New Roman" w:cs="Times New Roman"/>
          <w:i/>
          <w:iCs/>
        </w:rPr>
      </w:pPr>
      <w:r w:rsidRPr="00B97995">
        <w:rPr>
          <w:rFonts w:ascii="Times New Roman" w:hAnsi="Times New Roman" w:cs="Times New Roman"/>
          <w:i/>
          <w:iCs/>
        </w:rPr>
        <w:t>*(указанная форма используется в случае, если законом, нормативным правовым актом или контрактом не установлена иная форма акта).</w:t>
      </w:r>
    </w:p>
    <w:p w14:paraId="0A6AE5A2" w14:textId="77777777" w:rsidR="001569A4" w:rsidRDefault="001569A4" w:rsidP="003A5181">
      <w:pPr>
        <w:pStyle w:val="HEADERTEXT"/>
        <w:jc w:val="center"/>
        <w:rPr>
          <w:b/>
          <w:bCs/>
          <w:color w:val="auto"/>
          <w:sz w:val="22"/>
          <w:szCs w:val="22"/>
        </w:rPr>
      </w:pPr>
    </w:p>
    <w:p w14:paraId="41F84148" w14:textId="77777777" w:rsidR="005317D5" w:rsidRDefault="005317D5" w:rsidP="003A5181">
      <w:pPr>
        <w:pStyle w:val="HEADERTEXT"/>
        <w:jc w:val="center"/>
        <w:rPr>
          <w:b/>
          <w:bCs/>
          <w:color w:val="auto"/>
          <w:sz w:val="22"/>
          <w:szCs w:val="22"/>
        </w:rPr>
      </w:pPr>
    </w:p>
    <w:p w14:paraId="6BED414B" w14:textId="77777777" w:rsidR="00887DCD" w:rsidRDefault="00887DCD" w:rsidP="00C34694">
      <w:pPr>
        <w:pStyle w:val="ConsPlusNormal"/>
        <w:jc w:val="right"/>
        <w:outlineLvl w:val="1"/>
        <w:rPr>
          <w:rFonts w:ascii="Times New Roman" w:hAnsi="Times New Roman" w:cs="Times New Roman"/>
          <w:sz w:val="24"/>
          <w:szCs w:val="24"/>
        </w:rPr>
      </w:pPr>
    </w:p>
    <w:p w14:paraId="4D1FA066" w14:textId="77777777" w:rsidR="003A20CF" w:rsidRDefault="00373B7D" w:rsidP="00373B7D">
      <w:pPr>
        <w:pStyle w:val="ConsPlusNormal"/>
        <w:jc w:val="center"/>
        <w:outlineLvl w:val="2"/>
        <w:rPr>
          <w:rFonts w:ascii="Times New Roman" w:hAnsi="Times New Roman" w:cs="Times New Roman"/>
          <w:b/>
          <w:sz w:val="24"/>
          <w:szCs w:val="24"/>
        </w:rPr>
      </w:pPr>
      <w:r>
        <w:rPr>
          <w:rFonts w:ascii="Times New Roman" w:hAnsi="Times New Roman" w:cs="Times New Roman"/>
          <w:b/>
          <w:sz w:val="24"/>
          <w:szCs w:val="24"/>
        </w:rPr>
        <w:t xml:space="preserve">                                                                                                                       </w:t>
      </w:r>
    </w:p>
    <w:p w14:paraId="685C9D61" w14:textId="77777777" w:rsidR="003A20CF" w:rsidRDefault="003A20CF" w:rsidP="00373B7D">
      <w:pPr>
        <w:pStyle w:val="ConsPlusNormal"/>
        <w:jc w:val="center"/>
        <w:outlineLvl w:val="2"/>
        <w:rPr>
          <w:rFonts w:ascii="Times New Roman" w:hAnsi="Times New Roman" w:cs="Times New Roman"/>
          <w:b/>
          <w:sz w:val="24"/>
          <w:szCs w:val="24"/>
        </w:rPr>
      </w:pPr>
    </w:p>
    <w:p w14:paraId="7ABC3142" w14:textId="77777777" w:rsidR="003A20CF" w:rsidRDefault="003A20CF" w:rsidP="00373B7D">
      <w:pPr>
        <w:pStyle w:val="ConsPlusNormal"/>
        <w:jc w:val="center"/>
        <w:outlineLvl w:val="2"/>
        <w:rPr>
          <w:rFonts w:ascii="Times New Roman" w:hAnsi="Times New Roman" w:cs="Times New Roman"/>
          <w:b/>
          <w:sz w:val="24"/>
          <w:szCs w:val="24"/>
        </w:rPr>
      </w:pPr>
    </w:p>
    <w:p w14:paraId="352C0375" w14:textId="77777777" w:rsidR="003A20CF" w:rsidRDefault="003A20CF" w:rsidP="00373B7D">
      <w:pPr>
        <w:pStyle w:val="ConsPlusNormal"/>
        <w:jc w:val="center"/>
        <w:outlineLvl w:val="2"/>
        <w:rPr>
          <w:rFonts w:ascii="Times New Roman" w:hAnsi="Times New Roman" w:cs="Times New Roman"/>
          <w:b/>
          <w:sz w:val="24"/>
          <w:szCs w:val="24"/>
        </w:rPr>
      </w:pPr>
    </w:p>
    <w:p w14:paraId="736F0B63" w14:textId="77777777" w:rsidR="003A20CF" w:rsidRDefault="003A20CF" w:rsidP="00373B7D">
      <w:pPr>
        <w:pStyle w:val="ConsPlusNormal"/>
        <w:jc w:val="center"/>
        <w:outlineLvl w:val="2"/>
        <w:rPr>
          <w:rFonts w:ascii="Times New Roman" w:hAnsi="Times New Roman" w:cs="Times New Roman"/>
          <w:b/>
          <w:sz w:val="24"/>
          <w:szCs w:val="24"/>
        </w:rPr>
      </w:pPr>
    </w:p>
    <w:p w14:paraId="66377BE7" w14:textId="77777777" w:rsidR="003A20CF" w:rsidRDefault="003A20CF" w:rsidP="00373B7D">
      <w:pPr>
        <w:pStyle w:val="ConsPlusNormal"/>
        <w:jc w:val="center"/>
        <w:outlineLvl w:val="2"/>
        <w:rPr>
          <w:rFonts w:ascii="Times New Roman" w:hAnsi="Times New Roman" w:cs="Times New Roman"/>
          <w:b/>
          <w:sz w:val="24"/>
          <w:szCs w:val="24"/>
        </w:rPr>
      </w:pPr>
    </w:p>
    <w:p w14:paraId="0795626E" w14:textId="77777777" w:rsidR="003A20CF" w:rsidRDefault="003A20CF" w:rsidP="00373B7D">
      <w:pPr>
        <w:pStyle w:val="ConsPlusNormal"/>
        <w:jc w:val="center"/>
        <w:outlineLvl w:val="2"/>
        <w:rPr>
          <w:rFonts w:ascii="Times New Roman" w:hAnsi="Times New Roman" w:cs="Times New Roman"/>
          <w:b/>
          <w:sz w:val="24"/>
          <w:szCs w:val="24"/>
        </w:rPr>
      </w:pPr>
    </w:p>
    <w:p w14:paraId="275B0815" w14:textId="77777777" w:rsidR="003A20CF" w:rsidRDefault="003A20CF" w:rsidP="00373B7D">
      <w:pPr>
        <w:pStyle w:val="ConsPlusNormal"/>
        <w:jc w:val="center"/>
        <w:outlineLvl w:val="2"/>
        <w:rPr>
          <w:rFonts w:ascii="Times New Roman" w:hAnsi="Times New Roman" w:cs="Times New Roman"/>
          <w:b/>
          <w:sz w:val="24"/>
          <w:szCs w:val="24"/>
        </w:rPr>
      </w:pPr>
    </w:p>
    <w:p w14:paraId="2A4A910D" w14:textId="77777777" w:rsidR="00F36057" w:rsidRDefault="00F36057" w:rsidP="00373B7D">
      <w:pPr>
        <w:pStyle w:val="ConsPlusNormal"/>
        <w:jc w:val="center"/>
        <w:outlineLvl w:val="2"/>
        <w:rPr>
          <w:rFonts w:ascii="Times New Roman" w:hAnsi="Times New Roman" w:cs="Times New Roman"/>
          <w:b/>
          <w:sz w:val="24"/>
          <w:szCs w:val="24"/>
        </w:rPr>
      </w:pPr>
    </w:p>
    <w:p w14:paraId="5FC3F70C" w14:textId="528D4E20" w:rsidR="00373B7D" w:rsidRDefault="003A20CF" w:rsidP="00373B7D">
      <w:pPr>
        <w:pStyle w:val="ConsPlusNormal"/>
        <w:jc w:val="center"/>
        <w:outlineLvl w:val="2"/>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373B7D">
        <w:rPr>
          <w:rFonts w:ascii="Times New Roman" w:hAnsi="Times New Roman" w:cs="Times New Roman"/>
          <w:b/>
          <w:sz w:val="24"/>
          <w:szCs w:val="24"/>
        </w:rPr>
        <w:t xml:space="preserve">  ФОРМА 2</w:t>
      </w:r>
    </w:p>
    <w:p w14:paraId="6AB84AA2" w14:textId="77777777" w:rsidR="00C84279" w:rsidRDefault="00C84279" w:rsidP="00373B7D">
      <w:pPr>
        <w:pStyle w:val="ConsPlusNormal"/>
        <w:jc w:val="center"/>
        <w:outlineLvl w:val="2"/>
        <w:rPr>
          <w:rFonts w:ascii="Times New Roman" w:hAnsi="Times New Roman" w:cs="Times New Roman"/>
          <w:b/>
          <w:sz w:val="24"/>
          <w:szCs w:val="24"/>
        </w:rPr>
      </w:pPr>
    </w:p>
    <w:p w14:paraId="6B92656E" w14:textId="77777777" w:rsidR="00C84279" w:rsidRPr="00D16F49" w:rsidRDefault="00C84279" w:rsidP="00C84279">
      <w:pPr>
        <w:spacing w:after="86" w:line="259" w:lineRule="auto"/>
        <w:ind w:left="10" w:right="5" w:hanging="10"/>
        <w:jc w:val="right"/>
        <w:rPr>
          <w:color w:val="000000"/>
          <w:szCs w:val="22"/>
          <w:lang w:eastAsia="en-US"/>
        </w:rPr>
      </w:pPr>
      <w:r w:rsidRPr="00D16F49">
        <w:rPr>
          <w:color w:val="000000"/>
          <w:szCs w:val="22"/>
          <w:lang w:eastAsia="en-US"/>
        </w:rPr>
        <w:t>УТВЕРЖДАЮ</w:t>
      </w:r>
    </w:p>
    <w:p w14:paraId="6A4A28BD" w14:textId="77777777" w:rsidR="00C84279" w:rsidRPr="00D16F49" w:rsidRDefault="00C84279" w:rsidP="00C84279">
      <w:pPr>
        <w:spacing w:after="86" w:line="259" w:lineRule="auto"/>
        <w:ind w:left="10" w:right="5" w:hanging="10"/>
        <w:jc w:val="right"/>
        <w:rPr>
          <w:color w:val="000000"/>
          <w:szCs w:val="22"/>
          <w:lang w:eastAsia="en-US"/>
        </w:rPr>
      </w:pPr>
      <w:r w:rsidRPr="00D16F49">
        <w:rPr>
          <w:color w:val="000000"/>
          <w:szCs w:val="22"/>
          <w:lang w:eastAsia="en-US"/>
        </w:rPr>
        <w:t>__________________</w:t>
      </w:r>
    </w:p>
    <w:p w14:paraId="3A09DD90" w14:textId="77777777" w:rsidR="00C84279" w:rsidRPr="00D16F49" w:rsidRDefault="00C84279" w:rsidP="00C84279">
      <w:pPr>
        <w:spacing w:after="86" w:line="259" w:lineRule="auto"/>
        <w:ind w:left="10" w:right="5" w:hanging="10"/>
        <w:jc w:val="right"/>
        <w:rPr>
          <w:color w:val="000000"/>
          <w:sz w:val="28"/>
          <w:szCs w:val="22"/>
          <w:lang w:eastAsia="en-US"/>
        </w:rPr>
      </w:pPr>
      <w:r w:rsidRPr="00D16F49">
        <w:rPr>
          <w:color w:val="000000"/>
          <w:sz w:val="28"/>
          <w:szCs w:val="22"/>
          <w:lang w:eastAsia="en-US"/>
        </w:rPr>
        <w:t>«__»________ 202_</w:t>
      </w:r>
    </w:p>
    <w:p w14:paraId="27859D4E" w14:textId="77777777" w:rsidR="00C84279" w:rsidRDefault="00C84279" w:rsidP="00C84279">
      <w:pPr>
        <w:tabs>
          <w:tab w:val="center" w:pos="4032"/>
          <w:tab w:val="center" w:pos="5670"/>
        </w:tabs>
        <w:spacing w:line="259" w:lineRule="auto"/>
        <w:rPr>
          <w:color w:val="000000"/>
          <w:sz w:val="26"/>
          <w:szCs w:val="22"/>
          <w:lang w:eastAsia="en-US"/>
        </w:rPr>
      </w:pPr>
      <w:r w:rsidRPr="00D16F49">
        <w:rPr>
          <w:color w:val="000000"/>
          <w:sz w:val="26"/>
          <w:szCs w:val="22"/>
          <w:lang w:eastAsia="en-US"/>
        </w:rPr>
        <w:tab/>
      </w:r>
    </w:p>
    <w:p w14:paraId="4BF07175" w14:textId="77777777" w:rsidR="00C84279" w:rsidRPr="006053D0" w:rsidRDefault="00C84279" w:rsidP="00C84279">
      <w:pPr>
        <w:tabs>
          <w:tab w:val="center" w:pos="4032"/>
          <w:tab w:val="center" w:pos="5670"/>
        </w:tabs>
        <w:spacing w:line="259" w:lineRule="auto"/>
        <w:jc w:val="center"/>
        <w:rPr>
          <w:b/>
          <w:bCs/>
          <w:color w:val="000000"/>
          <w:sz w:val="26"/>
          <w:szCs w:val="22"/>
          <w:lang w:eastAsia="en-US"/>
        </w:rPr>
      </w:pPr>
      <w:r w:rsidRPr="006053D0">
        <w:rPr>
          <w:b/>
          <w:bCs/>
          <w:color w:val="000000"/>
          <w:sz w:val="26"/>
          <w:szCs w:val="22"/>
          <w:lang w:eastAsia="en-US"/>
        </w:rPr>
        <w:t>АКТ</w:t>
      </w:r>
    </w:p>
    <w:p w14:paraId="623D7137" w14:textId="77777777" w:rsidR="00C84279" w:rsidRPr="006053D0" w:rsidRDefault="00C84279" w:rsidP="00C84279">
      <w:pPr>
        <w:spacing w:after="250" w:line="252" w:lineRule="auto"/>
        <w:ind w:left="1134" w:right="1491"/>
        <w:jc w:val="center"/>
        <w:rPr>
          <w:b/>
          <w:bCs/>
          <w:color w:val="000000"/>
          <w:lang w:eastAsia="en-US"/>
        </w:rPr>
      </w:pPr>
      <w:r w:rsidRPr="006053D0">
        <w:rPr>
          <w:b/>
          <w:bCs/>
          <w:color w:val="000000"/>
          <w:lang w:eastAsia="en-US"/>
        </w:rPr>
        <w:t xml:space="preserve">выдачи (вручения) </w:t>
      </w:r>
      <w:bookmarkStart w:id="44" w:name="_Hlk212647428"/>
      <w:r w:rsidRPr="006053D0">
        <w:rPr>
          <w:b/>
          <w:bCs/>
          <w:color w:val="000000"/>
          <w:lang w:eastAsia="en-US"/>
        </w:rPr>
        <w:t>кубков, призов, подарков, сувениров или иных материальных ценностей</w:t>
      </w:r>
      <w:bookmarkEnd w:id="44"/>
    </w:p>
    <w:p w14:paraId="6A2D3168" w14:textId="77777777" w:rsidR="00C84279" w:rsidRDefault="00C84279" w:rsidP="00C84279">
      <w:pPr>
        <w:tabs>
          <w:tab w:val="center" w:pos="4032"/>
          <w:tab w:val="center" w:pos="5670"/>
        </w:tabs>
        <w:rPr>
          <w:color w:val="000000"/>
          <w:lang w:eastAsia="en-US"/>
        </w:rPr>
      </w:pPr>
      <w:r>
        <w:rPr>
          <w:color w:val="000000"/>
          <w:lang w:eastAsia="en-US"/>
        </w:rPr>
        <w:t>Аппарат Совета депутатов</w:t>
      </w:r>
    </w:p>
    <w:p w14:paraId="62CD483B" w14:textId="77777777" w:rsidR="00C84279" w:rsidRDefault="00C84279" w:rsidP="00C84279">
      <w:pPr>
        <w:tabs>
          <w:tab w:val="center" w:pos="4032"/>
          <w:tab w:val="center" w:pos="5670"/>
        </w:tabs>
        <w:jc w:val="both"/>
        <w:rPr>
          <w:color w:val="000000"/>
          <w:lang w:eastAsia="en-US"/>
        </w:rPr>
      </w:pPr>
      <w:r>
        <w:rPr>
          <w:color w:val="000000"/>
          <w:lang w:eastAsia="en-US"/>
        </w:rPr>
        <w:t>муниципального округа Лианозово</w:t>
      </w:r>
    </w:p>
    <w:p w14:paraId="7858FD63" w14:textId="77777777" w:rsidR="00C84279" w:rsidRPr="00817549" w:rsidRDefault="00C84279" w:rsidP="00C84279">
      <w:pPr>
        <w:tabs>
          <w:tab w:val="center" w:pos="4032"/>
          <w:tab w:val="center" w:pos="5670"/>
        </w:tabs>
        <w:jc w:val="both"/>
        <w:rPr>
          <w:color w:val="000000"/>
          <w:lang w:eastAsia="en-US"/>
        </w:rPr>
      </w:pPr>
      <w:r>
        <w:rPr>
          <w:color w:val="000000"/>
          <w:lang w:eastAsia="en-US"/>
        </w:rPr>
        <w:t>в городе Москве</w:t>
      </w:r>
      <w:r>
        <w:rPr>
          <w:color w:val="000000"/>
          <w:lang w:eastAsia="en-US"/>
        </w:rPr>
        <w:tab/>
      </w:r>
      <w:r>
        <w:rPr>
          <w:color w:val="000000"/>
          <w:lang w:eastAsia="en-US"/>
        </w:rPr>
        <w:tab/>
      </w:r>
      <w:r>
        <w:rPr>
          <w:color w:val="000000"/>
          <w:lang w:eastAsia="en-US"/>
        </w:rPr>
        <w:tab/>
        <w:t xml:space="preserve"> «__ » _______ </w:t>
      </w:r>
      <w:r w:rsidRPr="00817549">
        <w:rPr>
          <w:color w:val="000000"/>
          <w:lang w:eastAsia="en-US"/>
        </w:rPr>
        <w:t>202__</w:t>
      </w:r>
      <w:r>
        <w:rPr>
          <w:color w:val="000000"/>
          <w:lang w:eastAsia="en-US"/>
        </w:rPr>
        <w:t xml:space="preserve"> года</w:t>
      </w:r>
    </w:p>
    <w:p w14:paraId="08FDA5C5" w14:textId="77777777" w:rsidR="00C84279" w:rsidRDefault="00C84279" w:rsidP="00C84279">
      <w:pPr>
        <w:ind w:left="440" w:right="15" w:hanging="10"/>
        <w:jc w:val="both"/>
        <w:rPr>
          <w:color w:val="000000"/>
          <w:lang w:eastAsia="en-US"/>
        </w:rPr>
      </w:pPr>
    </w:p>
    <w:p w14:paraId="05CD3223" w14:textId="77777777" w:rsidR="00C84279" w:rsidRDefault="00C84279" w:rsidP="00C84279">
      <w:pPr>
        <w:ind w:left="440" w:right="15" w:hanging="10"/>
        <w:jc w:val="both"/>
        <w:rPr>
          <w:color w:val="000000"/>
          <w:lang w:eastAsia="en-US"/>
        </w:rPr>
      </w:pPr>
    </w:p>
    <w:p w14:paraId="2C092BB4" w14:textId="77777777" w:rsidR="00C84279" w:rsidRDefault="00C84279" w:rsidP="00C84279">
      <w:pPr>
        <w:ind w:left="440" w:right="15" w:hanging="10"/>
        <w:jc w:val="both"/>
        <w:rPr>
          <w:color w:val="000000"/>
          <w:lang w:eastAsia="en-US"/>
        </w:rPr>
      </w:pPr>
      <w:r>
        <w:rPr>
          <w:color w:val="000000"/>
          <w:lang w:eastAsia="en-US"/>
        </w:rPr>
        <w:t>Мы, нижеподписавшиеся,</w:t>
      </w:r>
      <w:r w:rsidRPr="003E38C3">
        <w:rPr>
          <w:color w:val="000000"/>
          <w:lang w:eastAsia="en-US"/>
        </w:rPr>
        <w:t xml:space="preserve"> в составе:</w:t>
      </w:r>
    </w:p>
    <w:p w14:paraId="76DE5AB3" w14:textId="77777777" w:rsidR="00C84279" w:rsidRPr="003E38C3" w:rsidRDefault="00C84279" w:rsidP="00C84279">
      <w:pPr>
        <w:ind w:left="440" w:right="15" w:hanging="10"/>
        <w:jc w:val="both"/>
        <w:rPr>
          <w:color w:val="000000"/>
          <w:lang w:eastAsia="en-US"/>
        </w:rPr>
      </w:pPr>
    </w:p>
    <w:p w14:paraId="4B4A7BB7" w14:textId="77777777" w:rsidR="00C84279" w:rsidRPr="003E38C3" w:rsidRDefault="00C84279" w:rsidP="00C84279">
      <w:pPr>
        <w:ind w:left="410"/>
        <w:jc w:val="center"/>
        <w:rPr>
          <w:color w:val="000000"/>
          <w:lang w:eastAsia="en-US"/>
        </w:rPr>
      </w:pPr>
      <w:r w:rsidRPr="00817549">
        <w:rPr>
          <w:noProof/>
          <w:color w:val="000000"/>
        </w:rPr>
        <mc:AlternateContent>
          <mc:Choice Requires="wpg">
            <w:drawing>
              <wp:inline distT="0" distB="0" distL="0" distR="0" wp14:anchorId="0B8B85A0" wp14:editId="029208CC">
                <wp:extent cx="3543300" cy="123825"/>
                <wp:effectExtent l="0" t="0" r="19050" b="0"/>
                <wp:docPr id="23104" name="Группа 23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123825"/>
                          <a:chOff x="0" y="0"/>
                          <a:chExt cx="3202311" cy="12712"/>
                        </a:xfrm>
                      </wpg:grpSpPr>
                      <wps:wsp>
                        <wps:cNvPr id="23105" name="Shape 23178"/>
                        <wps:cNvSpPr/>
                        <wps:spPr>
                          <a:xfrm>
                            <a:off x="0" y="0"/>
                            <a:ext cx="3202311" cy="12712"/>
                          </a:xfrm>
                          <a:custGeom>
                            <a:avLst/>
                            <a:gdLst/>
                            <a:ahLst/>
                            <a:cxnLst/>
                            <a:rect l="0" t="0" r="0" b="0"/>
                            <a:pathLst>
                              <a:path w="3202311" h="12712">
                                <a:moveTo>
                                  <a:pt x="0" y="6356"/>
                                </a:moveTo>
                                <a:lnTo>
                                  <a:pt x="3202311" y="6356"/>
                                </a:lnTo>
                              </a:path>
                            </a:pathLst>
                          </a:custGeom>
                          <a:noFill/>
                          <a:ln w="12712" cap="flat" cmpd="sng" algn="ctr">
                            <a:solidFill>
                              <a:srgbClr val="000000"/>
                            </a:solidFill>
                            <a:prstDash val="solid"/>
                            <a:miter lim="100000"/>
                          </a:ln>
                          <a:effectLst/>
                        </wps:spPr>
                        <wps:bodyPr/>
                      </wps:wsp>
                    </wpg:wgp>
                  </a:graphicData>
                </a:graphic>
              </wp:inline>
            </w:drawing>
          </mc:Choice>
          <mc:Fallback>
            <w:pict>
              <v:group w14:anchorId="3E6A62DE" id="Группа 23104" o:spid="_x0000_s1026" style="width:279pt;height:9.75pt;mso-position-horizontal-relative:char;mso-position-vertical-relative:line" coordsize="3202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wSUwIAAGgFAAAOAAAAZHJzL2Uyb0RvYy54bWykVMlu2zAQvRfoPxC819pqxxAs51A3vgRt&#10;gKQfQFOURJQbSNqy/75DarGbAEGR6kCQnDfDN29Gs7k/S4FOzDquVYWzRYoRU1TXXLUV/vXy8GWN&#10;kfNE1URoxSp8YQ7fbz9/2vSmZLnutKiZRRBEubI3Fe68N2WSONoxSdxCG6bA2GgriYejbZPakh6i&#10;S5HkabpKem1rYzVlzsHtbjDibYzfNIz6n03jmEeiwsDNx9XG9RDWZLshZWuJ6TgdaZAPsJCEK3h0&#10;DrUjnqCj5W9CSU6tdrrxC6plopuGUxZzgGyy9FU2e6uPJubSln1rZplA2lc6fTgs/XHaW/NsnuzA&#10;HraPmv52oEvSm7a8tYdzewWfGyuDEySBzlHRy6woO3tE4bJYfi2KFISnYMvyYp0vB8lpB3V540a7&#10;75NjnuZFlk2Od1ke/BJSDq9GbjOX3kDzuKs+7v/0ee6IYVF2F/J/sojXFQY66RIjRSS0cYQguLpb&#10;B16BACCDjOPJjYr+k0jv50pKenR+z3RUm5wenYdHoNXqaUe6aUfPatpa6P13u94QH/xCqLBFPZRr&#10;YtKFagXRg1XqE3vREeevJVsVy9VYkytAqFvgHA6KfwMfQFDL8Gws6kwFLm+TVfqBCxGzFSoQHEgh&#10;SmBUNIJ46A9poDhOtRgR0cIMot5G1k4LXgf3QNzZ9vBNWHQiYQ7Eb+T+F8xY53fEdQMumgIMJOAe&#10;xpTgEijcegsVrCwOmkF46ExXDtUPu4OuL7Ep4j006fhfwe8cMx9HT5gXt+eIug7I7R8AAAD//wMA&#10;UEsDBBQABgAIAAAAIQAaGPbr2gAAAAQBAAAPAAAAZHJzL2Rvd25yZXYueG1sTI9BS8NAEIXvgv9h&#10;GcGb3USJ1DSbUop6KoKtIL1Nk2kSmp0N2W2S/ntHL/Uy8HiPN9/LlpNt1UC9bxwbiGcRKOLClQ1X&#10;Br52bw9zUD4gl9g6JgMX8rDMb28yTEs38icN21ApKWGfooE6hC7V2hc1WfQz1xGLd3S9xSCyr3TZ&#10;4yjlttWPUfSsLTYsH2rsaF1TcdqerYH3EcfVU/w6bE7H9WW/Sz6+NzEZc383rRagAk3hGoZffEGH&#10;XJgO7sylV60BGRL+rnhJMhd5kNBLAjrP9H/4/AcAAP//AwBQSwECLQAUAAYACAAAACEAtoM4kv4A&#10;AADhAQAAEwAAAAAAAAAAAAAAAAAAAAAAW0NvbnRlbnRfVHlwZXNdLnhtbFBLAQItABQABgAIAAAA&#10;IQA4/SH/1gAAAJQBAAALAAAAAAAAAAAAAAAAAC8BAABfcmVscy8ucmVsc1BLAQItABQABgAIAAAA&#10;IQDvIYwSUwIAAGgFAAAOAAAAAAAAAAAAAAAAAC4CAABkcnMvZTJvRG9jLnhtbFBLAQItABQABgAI&#10;AAAAIQAaGPbr2gAAAAQBAAAPAAAAAAAAAAAAAAAAAK0EAABkcnMvZG93bnJldi54bWxQSwUGAAAA&#10;AAQABADzAAAAtAUAAAAA&#10;">
                <v:shape id="Shape 23178" o:spid="_x0000_s1027" style="position:absolute;width:32023;height:127;visibility:visible;mso-wrap-style:square;v-text-anchor:top" coordsize="3202311,1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4pjygAAAN4AAAAPAAAAZHJzL2Rvd25yZXYueG1sRI9PS8NA&#10;FMTvQr/D8gQvxW5SrbRpN0FEQUTSfx7s7ZF9JqHZtzG7JvHbu4LgcZiZ3zCbbDSN6KlztWUF8SwC&#10;QVxYXXOp4O34dL0E4TyyxsYyKfgmB1k6udhgou3Ae+oPvhQBwi5BBZX3bSKlKyoy6Ga2JQ7eh+0M&#10;+iC7UuoOhwA3jZxH0Z00WHNYqLClh4qK8+HLKJiu4pd8ersd8p3vl++f+eL1cXVS6upyvF+D8DT6&#10;//Bf+1krmN/E0QJ+74QrINMfAAAA//8DAFBLAQItABQABgAIAAAAIQDb4fbL7gAAAIUBAAATAAAA&#10;AAAAAAAAAAAAAAAAAABbQ29udGVudF9UeXBlc10ueG1sUEsBAi0AFAAGAAgAAAAhAFr0LFu/AAAA&#10;FQEAAAsAAAAAAAAAAAAAAAAAHwEAAF9yZWxzLy5yZWxzUEsBAi0AFAAGAAgAAAAhAOLXimPKAAAA&#10;3gAAAA8AAAAAAAAAAAAAAAAABwIAAGRycy9kb3ducmV2LnhtbFBLBQYAAAAAAwADALcAAAD+AgAA&#10;AAA=&#10;" path="m,6356r3202311,e" filled="f" strokeweight=".35311mm">
                  <v:stroke miterlimit="1" joinstyle="miter"/>
                  <v:path arrowok="t" textboxrect="0,0,3202311,12712"/>
                </v:shape>
                <w10:anchorlock/>
              </v:group>
            </w:pict>
          </mc:Fallback>
        </mc:AlternateContent>
      </w:r>
    </w:p>
    <w:p w14:paraId="0378EA89" w14:textId="77777777" w:rsidR="00C84279" w:rsidRPr="00EB2690" w:rsidRDefault="00C84279" w:rsidP="00C84279">
      <w:pPr>
        <w:ind w:left="1371" w:hanging="10"/>
        <w:jc w:val="center"/>
        <w:rPr>
          <w:color w:val="000000"/>
          <w:lang w:eastAsia="en-US"/>
        </w:rPr>
      </w:pPr>
      <w:r w:rsidRPr="00EB2690">
        <w:rPr>
          <w:color w:val="000000"/>
          <w:lang w:eastAsia="en-US"/>
        </w:rPr>
        <w:t>(должность, фамилия, инициалы)</w:t>
      </w:r>
    </w:p>
    <w:p w14:paraId="50CA2F15" w14:textId="77777777" w:rsidR="00C84279" w:rsidRPr="00EB2690" w:rsidRDefault="00C84279" w:rsidP="00C84279">
      <w:pPr>
        <w:ind w:left="410"/>
        <w:jc w:val="center"/>
        <w:rPr>
          <w:color w:val="000000"/>
          <w:lang w:eastAsia="en-US"/>
        </w:rPr>
      </w:pPr>
      <w:r w:rsidRPr="00EB2690">
        <w:rPr>
          <w:noProof/>
          <w:color w:val="000000"/>
        </w:rPr>
        <mc:AlternateContent>
          <mc:Choice Requires="wpg">
            <w:drawing>
              <wp:inline distT="0" distB="0" distL="0" distR="0" wp14:anchorId="37681A08" wp14:editId="2FBB66EC">
                <wp:extent cx="3495675" cy="85725"/>
                <wp:effectExtent l="0" t="0" r="28575" b="0"/>
                <wp:docPr id="62" name="Группа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5675" cy="85725"/>
                          <a:chOff x="0" y="0"/>
                          <a:chExt cx="3208665" cy="12712"/>
                        </a:xfrm>
                      </wpg:grpSpPr>
                      <wps:wsp>
                        <wps:cNvPr id="63" name="Shape 23180"/>
                        <wps:cNvSpPr/>
                        <wps:spPr>
                          <a:xfrm>
                            <a:off x="0" y="0"/>
                            <a:ext cx="3208665" cy="12712"/>
                          </a:xfrm>
                          <a:custGeom>
                            <a:avLst/>
                            <a:gdLst/>
                            <a:ahLst/>
                            <a:cxnLst/>
                            <a:rect l="0" t="0" r="0" b="0"/>
                            <a:pathLst>
                              <a:path w="3208665" h="12712">
                                <a:moveTo>
                                  <a:pt x="0" y="6356"/>
                                </a:moveTo>
                                <a:lnTo>
                                  <a:pt x="3208665" y="6356"/>
                                </a:lnTo>
                              </a:path>
                            </a:pathLst>
                          </a:custGeom>
                          <a:noFill/>
                          <a:ln w="12712" cap="flat" cmpd="sng" algn="ctr">
                            <a:solidFill>
                              <a:srgbClr val="000000"/>
                            </a:solidFill>
                            <a:prstDash val="solid"/>
                            <a:miter lim="100000"/>
                          </a:ln>
                          <a:effectLst/>
                        </wps:spPr>
                        <wps:bodyPr/>
                      </wps:wsp>
                    </wpg:wgp>
                  </a:graphicData>
                </a:graphic>
              </wp:inline>
            </w:drawing>
          </mc:Choice>
          <mc:Fallback>
            <w:pict>
              <v:group w14:anchorId="79C365C3" id="Группа 62" o:spid="_x0000_s1026" style="width:275.25pt;height:6.75pt;mso-position-horizontal-relative:char;mso-position-vertical-relative:line" coordsize="3208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foWUwIAAGQFAAAOAAAAZHJzL2Uyb0RvYy54bWykVMtu2zAQvBfoPxC817LlWnYFyznUjS9B&#10;GyDpB9AUJRHlCyRt2X/fJfWwkgBBkeogkNzZ5ezscrd3FynQmVnHtSrwYjbHiCmqS67qAv9+vv+y&#10;wch5okoitGIFvjKH73afP21bk7NUN1qUzCIIolzemgI33ps8SRxtmCRupg1TYKy0lcTD1tZJaUkL&#10;0aVI0vk8S1ptS2M1Zc7B6b4z4l2MX1WM+l9V5ZhHosDAzce/jf9j+Ce7LclrS0zDaU+DfICFJFzB&#10;pWOoPfEEnSx/E0pyarXTlZ9RLRNdVZyymANks5i/yuZg9cnEXOq8rc0oE0j7SqcPh6U/zwdrnsyj&#10;7djD8kHTPw50SVpT51N72Nc38KWyMjhBEugSFb2OirKLRxQOl1+/rbL1CiMKts1qna46xWkDZXnj&#10;RZsfg18632RZ77dI14s0+CUk7y6N1EYqrYHecTd53P/J89QQw6LqLqT/aBEvC5wtMVJEQgtHO0qX&#10;i01sn3A7wIKEQDHsXK/mPwn0fqIkpyfnD0xHpcn5wfmuY8thRZphRS9qWFro+3c73hAf/EL5whK1&#10;UKqBSQPvOCoerFKf2bOOOH+rV7ZcZX1BbgChpsAxHBR+Au9AUMhwbazoSAUOp8kqfc+FiNkKFQh2&#10;pBAlMCYqQTw0lTRQGadqjIioYf5Qb+MrdFrwMrgH4s7Wx+/CojMJMyB+PfcXMGOd3xPXdLhoCjCQ&#10;gHsYUYJLoDD1FipYWRwynfDQlkP1w+qoy2tsingOHdq/KXjKMfN+7IRZMd1H1G047v4CAAD//wMA&#10;UEsDBBQABgAIAAAAIQDIIIG+2gAAAAQBAAAPAAAAZHJzL2Rvd25yZXYueG1sTI9BS8NAEIXvgv9h&#10;GcGb3cQSkZhNKUU9FcFWEG/T7DQJzc6G7DZJ/72jF708GN7jvW+K1ew6NdIQWs8G0kUCirjytuXa&#10;wMf+5e4RVIjIFjvPZOBCAVbl9VWBufUTv9O4i7WSEg45Gmhi7HOtQ9WQw7DwPbF4Rz84jHIOtbYD&#10;TlLuOn2fJA/aYcuy0GBPm4aq0+7sDLxOOK2X6fO4PR03l6999va5TcmY25t5/QQq0hz/wvCDL+hQ&#10;CtPBn9kG1RmQR+KvipdlSQbqIKFlBros9H/48hsAAP//AwBQSwECLQAUAAYACAAAACEAtoM4kv4A&#10;AADhAQAAEwAAAAAAAAAAAAAAAAAAAAAAW0NvbnRlbnRfVHlwZXNdLnhtbFBLAQItABQABgAIAAAA&#10;IQA4/SH/1gAAAJQBAAALAAAAAAAAAAAAAAAAAC8BAABfcmVscy8ucmVsc1BLAQItABQABgAIAAAA&#10;IQC6HfoWUwIAAGQFAAAOAAAAAAAAAAAAAAAAAC4CAABkcnMvZTJvRG9jLnhtbFBLAQItABQABgAI&#10;AAAAIQDIIIG+2gAAAAQBAAAPAAAAAAAAAAAAAAAAAK0EAABkcnMvZG93bnJldi54bWxQSwUGAAAA&#10;AAQABADzAAAAtAUAAAAA&#10;">
                <v:shape id="Shape 23180" o:spid="_x0000_s1027" style="position:absolute;width:32086;height:127;visibility:visible;mso-wrap-style:square;v-text-anchor:top" coordsize="3208665,1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1SSwwAAANsAAAAPAAAAZHJzL2Rvd25yZXYueG1sRI9Pi8Iw&#10;FMTvwn6H8Bb2pukq+KcaRRYEl56qInh7Ns+22LyUJmr2228EweMwM79hFqtgGnGnztWWFXwPEhDE&#10;hdU1lwoO+01/CsJ5ZI2NZVLwRw5Wy4/eAlNtH5zTfedLESHsUlRQed+mUrqiIoNuYFvi6F1sZ9BH&#10;2ZVSd/iIcNPIYZKMpcGa40KFLf1UVFx3N6PguM2Cv9l89ntGO1mHPDuNkkypr8+wnoPwFPw7/Gpv&#10;tYLxCJ5f4g+Qy38AAAD//wMAUEsBAi0AFAAGAAgAAAAhANvh9svuAAAAhQEAABMAAAAAAAAAAAAA&#10;AAAAAAAAAFtDb250ZW50X1R5cGVzXS54bWxQSwECLQAUAAYACAAAACEAWvQsW78AAAAVAQAACwAA&#10;AAAAAAAAAAAAAAAfAQAAX3JlbHMvLnJlbHNQSwECLQAUAAYACAAAACEAU3tUksMAAADbAAAADwAA&#10;AAAAAAAAAAAAAAAHAgAAZHJzL2Rvd25yZXYueG1sUEsFBgAAAAADAAMAtwAAAPcCAAAAAA==&#10;" path="m,6356r3208665,e" filled="f" strokeweight=".35311mm">
                  <v:stroke miterlimit="1" joinstyle="miter"/>
                  <v:path arrowok="t" textboxrect="0,0,3208665,12712"/>
                </v:shape>
                <w10:anchorlock/>
              </v:group>
            </w:pict>
          </mc:Fallback>
        </mc:AlternateContent>
      </w:r>
    </w:p>
    <w:p w14:paraId="777D2400" w14:textId="77777777" w:rsidR="00C84279" w:rsidRPr="00EB2690" w:rsidRDefault="00C84279" w:rsidP="00C84279">
      <w:pPr>
        <w:ind w:left="1371" w:hanging="10"/>
        <w:jc w:val="center"/>
        <w:rPr>
          <w:color w:val="000000"/>
          <w:lang w:eastAsia="en-US"/>
        </w:rPr>
      </w:pPr>
      <w:r w:rsidRPr="00EB2690">
        <w:rPr>
          <w:color w:val="000000"/>
          <w:lang w:eastAsia="en-US"/>
        </w:rPr>
        <w:t>(должность, фамилия, инициалы)</w:t>
      </w:r>
    </w:p>
    <w:p w14:paraId="16DAF902" w14:textId="77777777" w:rsidR="00C84279" w:rsidRPr="00EB2690" w:rsidRDefault="00C84279" w:rsidP="00C84279">
      <w:pPr>
        <w:ind w:left="420"/>
        <w:jc w:val="center"/>
        <w:rPr>
          <w:color w:val="000000"/>
          <w:lang w:eastAsia="en-US"/>
        </w:rPr>
      </w:pPr>
      <w:r w:rsidRPr="00EB2690">
        <w:rPr>
          <w:noProof/>
          <w:color w:val="000000"/>
        </w:rPr>
        <mc:AlternateContent>
          <mc:Choice Requires="wpg">
            <w:drawing>
              <wp:inline distT="0" distB="0" distL="0" distR="0" wp14:anchorId="43683730" wp14:editId="101A02E8">
                <wp:extent cx="3514725" cy="85725"/>
                <wp:effectExtent l="0" t="0" r="28575" b="0"/>
                <wp:docPr id="60" name="Группа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14725" cy="85725"/>
                          <a:chOff x="0" y="0"/>
                          <a:chExt cx="3202311" cy="12711"/>
                        </a:xfrm>
                      </wpg:grpSpPr>
                      <wps:wsp>
                        <wps:cNvPr id="61" name="Shape 23182"/>
                        <wps:cNvSpPr/>
                        <wps:spPr>
                          <a:xfrm>
                            <a:off x="0" y="0"/>
                            <a:ext cx="3202311" cy="12711"/>
                          </a:xfrm>
                          <a:custGeom>
                            <a:avLst/>
                            <a:gdLst/>
                            <a:ahLst/>
                            <a:cxnLst/>
                            <a:rect l="0" t="0" r="0" b="0"/>
                            <a:pathLst>
                              <a:path w="3202311" h="12711">
                                <a:moveTo>
                                  <a:pt x="0" y="6356"/>
                                </a:moveTo>
                                <a:lnTo>
                                  <a:pt x="3202311" y="6356"/>
                                </a:lnTo>
                              </a:path>
                            </a:pathLst>
                          </a:custGeom>
                          <a:noFill/>
                          <a:ln w="12711" cap="flat" cmpd="sng" algn="ctr">
                            <a:solidFill>
                              <a:srgbClr val="000000"/>
                            </a:solidFill>
                            <a:prstDash val="solid"/>
                            <a:miter lim="100000"/>
                          </a:ln>
                          <a:effectLst/>
                        </wps:spPr>
                        <wps:bodyPr/>
                      </wps:wsp>
                    </wpg:wgp>
                  </a:graphicData>
                </a:graphic>
              </wp:inline>
            </w:drawing>
          </mc:Choice>
          <mc:Fallback>
            <w:pict>
              <v:group w14:anchorId="753110E3" id="Группа 60" o:spid="_x0000_s1026" style="width:276.75pt;height:6.75pt;mso-position-horizontal-relative:char;mso-position-vertical-relative:line" coordsize="3202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wpMUAIAAGQFAAAOAAAAZHJzL2Uyb0RvYy54bWykVM1u2zAMvg/YOwi+L46dJQ2MOD0say7F&#10;VqDdAyiybAvTHyQlTt5+FO04XgsUQ6eDQIk/+viR4ub+rCQ5ceeF0WWSzeYJ4ZqZSuimTH69PHxZ&#10;J8QHqisqjeZlcuE+ud9+/rTpbMFz0xpZcUcgiPZFZ8ukDcEWaepZyxX1M2O5BmVtnKIBjq5JK0c7&#10;iK5kms/nq7QzrrLOMO493O56ZbLF+HXNWfhZ154HIssEsAXcHe6HuKfbDS0aR20r2ACDfgCFokLD&#10;o2OoHQ2UHJ14E0oJ5ow3dZgxo1JT14JxzAGyyeavstk7c7SYS1N0jR1pAmpf8fThsOzHae/ss31y&#10;PXoQHw377YGXtLNNMdXHc3MzPtdORSdIgpyR0cvIKD8HwuByscy+3uXLhDDQrZdRRMZZC2V548Xa&#10;71e/fJ4vsqz3y/I7ECMiWvSPIrQRSmehd/yNHv9/9Dy31HJk3cf0nxwRVZmsAIymCloY9QTgrfMI&#10;Kr4OZpHC4eQHNv+JoPcTpQU7+rDnBpmmp0cfkL+mukq0vUrsrK+ig75/t+MtDdEvli+KpINSXZG0&#10;8I+R8ahV5sRfDNqFW71Wi+VqKMjNQOqp4RgOCj8x742gkPFZrOgIBS6nyWrzIKTEbKWOAHtQhFEY&#10;E7WkAZpDWaiM101CqGxg/rDg8Bd6I0UV3SNw75rDN+nIicYZgGvA/peZdT7sqG97O1RFM6BABBhR&#10;UiiAMPWWOmo5DpmeeGhLX/TVj9LBVBdsCryHDh3+FHxlzHwYO3FWTM9odRuO2z8AAAD//wMAUEsD&#10;BBQABgAIAAAAIQDvJ1+82gAAAAQBAAAPAAAAZHJzL2Rvd25yZXYueG1sTI9BS8NAEIXvgv9hGcGb&#10;3cQSkZhNKUU9FcFWEG/T7DQJzc6G7DZJ/72jF73MMLzHm+8Vq9l1aqQhtJ4NpIsEFHHlbcu1gY/9&#10;y90jqBCRLXaeycCFAqzK66sCc+snfqdxF2slIRxyNNDE2Odah6ohh2Hhe2LRjn5wGOUcam0HnCTc&#10;dfo+SR60w5blQ4M9bRqqTruzM/A64bReps/j9nTcXL722dvnNiVjbm/m9ROoSHP8M8MPvqBDKUwH&#10;f2YbVGdAisTfKVqWLTNQBzHJ1mWh/8OX3wAAAP//AwBQSwECLQAUAAYACAAAACEAtoM4kv4AAADh&#10;AQAAEwAAAAAAAAAAAAAAAAAAAAAAW0NvbnRlbnRfVHlwZXNdLnhtbFBLAQItABQABgAIAAAAIQA4&#10;/SH/1gAAAJQBAAALAAAAAAAAAAAAAAAAAC8BAABfcmVscy8ucmVsc1BLAQItABQABgAIAAAAIQAE&#10;dwpMUAIAAGQFAAAOAAAAAAAAAAAAAAAAAC4CAABkcnMvZTJvRG9jLnhtbFBLAQItABQABgAIAAAA&#10;IQDvJ1+82gAAAAQBAAAPAAAAAAAAAAAAAAAAAKoEAABkcnMvZG93bnJldi54bWxQSwUGAAAAAAQA&#10;BADzAAAAsQUAAAAA&#10;">
                <v:shape id="Shape 23182" o:spid="_x0000_s1027" style="position:absolute;width:32023;height:127;visibility:visible;mso-wrap-style:square;v-text-anchor:top" coordsize="3202311,12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CVFxQAAANsAAAAPAAAAZHJzL2Rvd25yZXYueG1sRI/dasJA&#10;FITvhb7Dcgq9MxuFaE1dpWgLUhHqD+3tIXuahGbPprtbjW/vCoKXw8x8w0znnWnEkZyvLSsYJCkI&#10;4sLqmksFh/17/xmED8gaG8uk4Ewe5rOH3hRzbU+8peMulCJC2OeooAqhzaX0RUUGfWJb4uj9WGcw&#10;ROlKqR2eItw0cpimI2mw5rhQYUuLiorf3b9RYD6+125Dq/H47zN7Wy5MZidfmVJPj93rC4hAXbiH&#10;b+2VVjAawPVL/AFydgEAAP//AwBQSwECLQAUAAYACAAAACEA2+H2y+4AAACFAQAAEwAAAAAAAAAA&#10;AAAAAAAAAAAAW0NvbnRlbnRfVHlwZXNdLnhtbFBLAQItABQABgAIAAAAIQBa9CxbvwAAABUBAAAL&#10;AAAAAAAAAAAAAAAAAB8BAABfcmVscy8ucmVsc1BLAQItABQABgAIAAAAIQCjPCVFxQAAANsAAAAP&#10;AAAAAAAAAAAAAAAAAAcCAABkcnMvZG93bnJldi54bWxQSwUGAAAAAAMAAwC3AAAA+QIAAAAA&#10;" path="m,6356r3202311,e" filled="f" strokeweight=".35308mm">
                  <v:stroke miterlimit="1" joinstyle="miter"/>
                  <v:path arrowok="t" textboxrect="0,0,3202311,12711"/>
                </v:shape>
                <w10:anchorlock/>
              </v:group>
            </w:pict>
          </mc:Fallback>
        </mc:AlternateContent>
      </w:r>
    </w:p>
    <w:p w14:paraId="698F6F81" w14:textId="77777777" w:rsidR="00C84279" w:rsidRPr="00EB2690" w:rsidRDefault="00C84279" w:rsidP="00C84279">
      <w:pPr>
        <w:ind w:left="1371" w:hanging="10"/>
        <w:jc w:val="center"/>
        <w:rPr>
          <w:color w:val="000000"/>
          <w:lang w:eastAsia="en-US"/>
        </w:rPr>
      </w:pPr>
      <w:r w:rsidRPr="00EB2690">
        <w:rPr>
          <w:color w:val="000000"/>
          <w:lang w:eastAsia="en-US"/>
        </w:rPr>
        <w:t>(должность, фамилия, инициалы)</w:t>
      </w:r>
    </w:p>
    <w:p w14:paraId="3EB5A764" w14:textId="77777777" w:rsidR="00C84279" w:rsidRPr="00817549" w:rsidRDefault="00C84279" w:rsidP="00C84279">
      <w:pPr>
        <w:ind w:left="1371" w:hanging="10"/>
        <w:jc w:val="center"/>
        <w:rPr>
          <w:color w:val="000000"/>
          <w:lang w:eastAsia="en-US"/>
        </w:rPr>
      </w:pPr>
    </w:p>
    <w:p w14:paraId="59E38703" w14:textId="77777777" w:rsidR="00C84279" w:rsidRPr="00817549" w:rsidRDefault="00C84279" w:rsidP="00C84279">
      <w:pPr>
        <w:ind w:left="430" w:right="15" w:hanging="10"/>
        <w:jc w:val="both"/>
        <w:rPr>
          <w:color w:val="000000"/>
          <w:lang w:eastAsia="en-US"/>
        </w:rPr>
      </w:pPr>
      <w:r>
        <w:rPr>
          <w:color w:val="000000"/>
          <w:lang w:eastAsia="en-US"/>
        </w:rPr>
        <w:t>составили настоящий АКТ в</w:t>
      </w:r>
      <w:r w:rsidRPr="00817549">
        <w:rPr>
          <w:color w:val="000000"/>
          <w:lang w:eastAsia="en-US"/>
        </w:rPr>
        <w:t xml:space="preserve"> том, что на основании </w:t>
      </w:r>
      <w:r w:rsidRPr="00817549">
        <w:rPr>
          <w:noProof/>
          <w:color w:val="000000"/>
        </w:rPr>
        <mc:AlternateContent>
          <mc:Choice Requires="wpg">
            <w:drawing>
              <wp:inline distT="0" distB="0" distL="0" distR="0" wp14:anchorId="50EE4949" wp14:editId="607E488A">
                <wp:extent cx="5610225" cy="45719"/>
                <wp:effectExtent l="0" t="0" r="28575" b="0"/>
                <wp:docPr id="58" name="Группа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0225" cy="45719"/>
                          <a:chOff x="0" y="0"/>
                          <a:chExt cx="2509748" cy="12711"/>
                        </a:xfrm>
                      </wpg:grpSpPr>
                      <wps:wsp>
                        <wps:cNvPr id="59" name="Shape 23184"/>
                        <wps:cNvSpPr/>
                        <wps:spPr>
                          <a:xfrm>
                            <a:off x="0" y="0"/>
                            <a:ext cx="2509748" cy="12711"/>
                          </a:xfrm>
                          <a:custGeom>
                            <a:avLst/>
                            <a:gdLst/>
                            <a:ahLst/>
                            <a:cxnLst/>
                            <a:rect l="0" t="0" r="0" b="0"/>
                            <a:pathLst>
                              <a:path w="2509748" h="12711">
                                <a:moveTo>
                                  <a:pt x="0" y="6355"/>
                                </a:moveTo>
                                <a:lnTo>
                                  <a:pt x="2509748" y="6355"/>
                                </a:lnTo>
                              </a:path>
                            </a:pathLst>
                          </a:custGeom>
                          <a:noFill/>
                          <a:ln w="12711" cap="flat" cmpd="sng" algn="ctr">
                            <a:solidFill>
                              <a:srgbClr val="000000"/>
                            </a:solidFill>
                            <a:prstDash val="solid"/>
                            <a:miter lim="100000"/>
                          </a:ln>
                          <a:effectLst/>
                        </wps:spPr>
                        <wps:bodyPr/>
                      </wps:wsp>
                    </wpg:wgp>
                  </a:graphicData>
                </a:graphic>
              </wp:inline>
            </w:drawing>
          </mc:Choice>
          <mc:Fallback>
            <w:pict>
              <v:group w14:anchorId="6F7C554A" id="Группа 58" o:spid="_x0000_s1026" style="width:441.75pt;height:3.6pt;mso-position-horizontal-relative:char;mso-position-vertical-relative:line" coordsize="2509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VVAIAAGQFAAAOAAAAZHJzL2Uyb0RvYy54bWykVEtu2zAQ3RfoHQjua1mK5cSC5Szqxpug&#10;DZD0ADRFSUT5A0lb9u07pGRZSYC2SLUQhpzfmzfDWd+fpEBHZh3XqsTpbI4RU1RXXDUl/vny8OUO&#10;I+eJqojQipX4zBy+33z+tO5MwTLdalExiyCIckVnStx6b4okcbRlkriZNkyBstZWEg9H2ySVJR1E&#10;lyLJ5vNl0mlbGaspcw5ut70Sb2L8umbU/6hrxzwSJQZsPv5t/O/DP9msSdFYYlpOBxjkAygk4QqS&#10;jqG2xBN0sPxdKMmp1U7Xfka1THRdc8piDVBNOn9Tzc7qg4m1NEXXmJEmoPYNTx8OS78fd9Y8myfb&#10;owfxUdNfDnhJOtMUU304N1fjU21lcIIi0Ckyeh4ZZSePKFzmy3SeZTlGFHSL/DZd9YzTFtryzou2&#10;3wa/LJ+vbhcwO8EvzW7TNPglpOiTRmgjlM7A7LgrPe7/6HluiWGRdRfKf7KIV1DJCiNFJIxw1KPs&#10;Jr1bBFAhO5gFCoeTG9j8F4L+Uigp6MH5HdORaXJ8dB6SwJhVF4m0F4me1EW0MPd/nHhDfPALoYKI&#10;uhKPSNoL40Er9ZG96Gjnr/1a3uT50JCrgVBTwzEcNHBi3htBI0Pa2NERClxOi1X6gQsRqxUqAOzH&#10;AFECa6IWxMNwSAOdcarBiIgG9g/1Nr5CpwWvgnsA7myz/yosOpKwA+I3YH9lZqzzW+La3i6qghlQ&#10;wD2sKMElQJh6CxW0LC6ZnngYS1f03Q/SXlfnOBTxHiZ0eFPwlGPlw9oJu2J6jlbX5bj5DQAA//8D&#10;AFBLAwQUAAYACAAAACEA2uNS9tsAAAADAQAADwAAAGRycy9kb3ducmV2LnhtbEyPQWvCQBCF74X+&#10;h2UKvdVNFGtIsxGR1pMUqkLpbcyOSTA7G7JrEv+9217qZeDxHu99ky1H04ieOldbVhBPIhDEhdU1&#10;lwoO+4+XBITzyBoby6TgSg6W+eNDhqm2A39Rv/OlCCXsUlRQed+mUrqiIoNuYlvi4J1sZ9AH2ZVS&#10;dziEctPIaRS9SoM1h4UKW1pXVJx3F6NgM+CwmsXv/fZ8Wl9/9vPP721MSj0/jas3EJ5G/x+GX/yA&#10;DnlgOtoLaycaBeER/3eDlySzOYijgsUUZJ7Je/b8BgAA//8DAFBLAQItABQABgAIAAAAIQC2gziS&#10;/gAAAOEBAAATAAAAAAAAAAAAAAAAAAAAAABbQ29udGVudF9UeXBlc10ueG1sUEsBAi0AFAAGAAgA&#10;AAAhADj9If/WAAAAlAEAAAsAAAAAAAAAAAAAAAAALwEAAF9yZWxzLy5yZWxzUEsBAi0AFAAGAAgA&#10;AAAhAD5O+1VUAgAAZAUAAA4AAAAAAAAAAAAAAAAALgIAAGRycy9lMm9Eb2MueG1sUEsBAi0AFAAG&#10;AAgAAAAhANrjUvbbAAAAAwEAAA8AAAAAAAAAAAAAAAAArgQAAGRycy9kb3ducmV2LnhtbFBLBQYA&#10;AAAABAAEAPMAAAC2BQAAAAA=&#10;">
                <v:shape id="Shape 23184" o:spid="_x0000_s1027" style="position:absolute;width:25097;height:127;visibility:visible;mso-wrap-style:square;v-text-anchor:top" coordsize="2509748,12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9yyxQAAANsAAAAPAAAAZHJzL2Rvd25yZXYueG1sRI9Ba8JA&#10;FITvgv9heUJvZpPSlpq6igiFIvSgVqW3R/aZBLNvt9mtif31bkHwOMzMN8x03ptGnKn1tWUFWZKC&#10;IC6srrlU8LV9H7+C8AFZY2OZFFzIw3w2HEwx17bjNZ03oRQRwj5HBVUILpfSFxUZ9Il1xNE72tZg&#10;iLItpW6xi3DTyMc0fZEGa44LFTpaVlScNr9GwWHf6exbarfjVfZ5SVdPP3/OKvUw6hdvIAL14R6+&#10;tT+0gucJ/H+JP0DOrgAAAP//AwBQSwECLQAUAAYACAAAACEA2+H2y+4AAACFAQAAEwAAAAAAAAAA&#10;AAAAAAAAAAAAW0NvbnRlbnRfVHlwZXNdLnhtbFBLAQItABQABgAIAAAAIQBa9CxbvwAAABUBAAAL&#10;AAAAAAAAAAAAAAAAAB8BAABfcmVscy8ucmVsc1BLAQItABQABgAIAAAAIQCa09yyxQAAANsAAAAP&#10;AAAAAAAAAAAAAAAAAAcCAABkcnMvZG93bnJldi54bWxQSwUGAAAAAAMAAwC3AAAA+QIAAAAA&#10;" path="m,6355r2509748,e" filled="f" strokeweight=".35308mm">
                  <v:stroke miterlimit="1" joinstyle="miter"/>
                  <v:path arrowok="t" textboxrect="0,0,2509748,12711"/>
                </v:shape>
                <w10:anchorlock/>
              </v:group>
            </w:pict>
          </mc:Fallback>
        </mc:AlternateContent>
      </w:r>
    </w:p>
    <w:p w14:paraId="08BF5636" w14:textId="20DD1680" w:rsidR="00C84279" w:rsidRPr="000D4200" w:rsidRDefault="00C84279" w:rsidP="00C84279">
      <w:pPr>
        <w:ind w:left="851"/>
        <w:jc w:val="center"/>
        <w:rPr>
          <w:color w:val="000000"/>
          <w:lang w:eastAsia="en-US"/>
        </w:rPr>
      </w:pPr>
      <w:r w:rsidRPr="000D4200">
        <w:rPr>
          <w:color w:val="000000"/>
          <w:lang w:eastAsia="en-US"/>
        </w:rPr>
        <w:t>(указать реквизиты документа, наименование мероприяти</w:t>
      </w:r>
      <w:r>
        <w:rPr>
          <w:color w:val="000000"/>
          <w:lang w:eastAsia="en-US"/>
        </w:rPr>
        <w:t>я</w:t>
      </w:r>
    </w:p>
    <w:p w14:paraId="2F5AFA1C" w14:textId="77777777" w:rsidR="00C84279" w:rsidRPr="00817549" w:rsidRDefault="00C84279" w:rsidP="00C84279">
      <w:pPr>
        <w:ind w:left="420"/>
        <w:rPr>
          <w:color w:val="000000"/>
          <w:lang w:val="en-US" w:eastAsia="en-US"/>
        </w:rPr>
      </w:pPr>
      <w:r w:rsidRPr="00817549">
        <w:rPr>
          <w:noProof/>
          <w:color w:val="000000"/>
        </w:rPr>
        <mc:AlternateContent>
          <mc:Choice Requires="wpg">
            <w:drawing>
              <wp:inline distT="0" distB="0" distL="0" distR="0" wp14:anchorId="67B1B9DC" wp14:editId="2834240F">
                <wp:extent cx="5565775" cy="12700"/>
                <wp:effectExtent l="0" t="0" r="15875" b="25400"/>
                <wp:docPr id="56" name="Группа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5775" cy="12700"/>
                          <a:chOff x="0" y="0"/>
                          <a:chExt cx="5565921" cy="12712"/>
                        </a:xfrm>
                      </wpg:grpSpPr>
                      <wps:wsp>
                        <wps:cNvPr id="57" name="Shape 23186"/>
                        <wps:cNvSpPr/>
                        <wps:spPr>
                          <a:xfrm>
                            <a:off x="0" y="0"/>
                            <a:ext cx="5565921" cy="12712"/>
                          </a:xfrm>
                          <a:custGeom>
                            <a:avLst/>
                            <a:gdLst/>
                            <a:ahLst/>
                            <a:cxnLst/>
                            <a:rect l="0" t="0" r="0" b="0"/>
                            <a:pathLst>
                              <a:path w="5565921" h="12712">
                                <a:moveTo>
                                  <a:pt x="0" y="6356"/>
                                </a:moveTo>
                                <a:lnTo>
                                  <a:pt x="5565921" y="6356"/>
                                </a:lnTo>
                              </a:path>
                            </a:pathLst>
                          </a:custGeom>
                          <a:noFill/>
                          <a:ln w="12712" cap="flat" cmpd="sng" algn="ctr">
                            <a:solidFill>
                              <a:srgbClr val="000000"/>
                            </a:solidFill>
                            <a:prstDash val="solid"/>
                            <a:miter lim="100000"/>
                          </a:ln>
                          <a:effectLst/>
                        </wps:spPr>
                        <wps:bodyPr/>
                      </wps:wsp>
                    </wpg:wgp>
                  </a:graphicData>
                </a:graphic>
              </wp:inline>
            </w:drawing>
          </mc:Choice>
          <mc:Fallback>
            <w:pict>
              <v:group w14:anchorId="75BB193A" id="Группа 56" o:spid="_x0000_s1026" style="width:438.25pt;height:1pt;mso-position-horizontal-relative:char;mso-position-vertical-relative:line" coordsize="5565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mqJUQIAAGQFAAAOAAAAZHJzL2Uyb0RvYy54bWykVMtu2zAQvBfoPxC817IU2E4F2znUjS9B&#10;GyDpB9AUJRHlCyRt2X/f5UqR1QQIitQHYcl9cGZ2veu7s1bkJHyQ1mxoPptTIgy3lTTNhv56vv9y&#10;S0mIzFRMWSM29CICvdt+/rTuXCkK21pVCU+giAll5za0jdGVWRZ4KzQLM+uEAWdtvWYRjr7JKs86&#10;qK5VVszny6yzvnLechEC3O56J91i/boWPP6s6yAiURsK2CJ+PX4P6Ztt16xsPHOt5AMM9gEUmkkD&#10;j46ldiwycvTyTSktubfB1nHGrc5sXUsukAOwyeev2Oy9PTrk0pRd40aZQNpXOn24LP9x2nv35B59&#10;jx7MB8t/B9Al61xTTv3p3FyDz7XXKQlIkDMqehkVFedIOFwuFsvFarWghIMvL1bzQXHeQlveZPH2&#10;+yTva5GPeXmROpWxsn8UoY1QOgezE67yhP+T56llTqDqIdF/9ERWwGRFiWEaRhj9pLjJb5cJVHod&#10;wpKEwykMav6rQO8QZSU/hrgXFpVmp4cQ4REYs+rFYu2Lxc/mxfQw9+9OvGMx5aVSySRd3ypE0mKn&#10;QPHk1fYkni3GxWu/ljcL5A4NuQYoMw1Mncdy0PhJeB8EeelZ7OgIBS6nZI29l0ohW2USQBgfAEU4&#10;gzVRKxbB1A46E0xDCVMN7B8ePaIOVskqpSfgwTeHb8qTE0s7AH/DMP0V5nyIOxbaPg5dKQwYyggr&#10;SkkNEKbZyiSvwCXTCw9jGcq++8k62OqCQ4H3MKHDfwr+ysh8WDtpV0zPGHVdjts/AAAA//8DAFBL&#10;AwQUAAYACAAAACEAi14Hr9sAAAADAQAADwAAAGRycy9kb3ducmV2LnhtbEyPQWvCQBCF70L/wzKC&#10;N93EopWYjYi0nqRQLZTexuyYBLOzIbsm8d9320u9DDze471v0s1gatFR6yrLCuJZBII4t7riQsHn&#10;6W26AuE8ssbaMim4k4NN9jRKMdG25w/qjr4QoYRdggpK75tESpeXZNDNbEMcvIttDfog20LqFvtQ&#10;bmo5j6KlNFhxWCixoV1J+fV4Mwr2Pfbb5/i1O1wvu/v3afH+dYhJqcl42K5BeBr8fxh+8QM6ZIHp&#10;bG+snagVhEf83w3e6mW5AHFWMI9AZql8ZM9+AAAA//8DAFBLAQItABQABgAIAAAAIQC2gziS/gAA&#10;AOEBAAATAAAAAAAAAAAAAAAAAAAAAABbQ29udGVudF9UeXBlc10ueG1sUEsBAi0AFAAGAAgAAAAh&#10;ADj9If/WAAAAlAEAAAsAAAAAAAAAAAAAAAAALwEAAF9yZWxzLy5yZWxzUEsBAi0AFAAGAAgAAAAh&#10;AB16aolRAgAAZAUAAA4AAAAAAAAAAAAAAAAALgIAAGRycy9lMm9Eb2MueG1sUEsBAi0AFAAGAAgA&#10;AAAhAIteB6/bAAAAAwEAAA8AAAAAAAAAAAAAAAAAqwQAAGRycy9kb3ducmV2LnhtbFBLBQYAAAAA&#10;BAAEAPMAAACzBQAAAAA=&#10;">
                <v:shape id="Shape 23186" o:spid="_x0000_s1027" style="position:absolute;width:55659;height:127;visibility:visible;mso-wrap-style:square;v-text-anchor:top" coordsize="5565921,1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7lGwgAAANsAAAAPAAAAZHJzL2Rvd25yZXYueG1sRI9LiwIx&#10;EITvgv8htOBNMwo+mDUjqyh42IvugntsJj0PdtIZkqgz/94sCB6LqvqK2mw704g7OV9bVjCbJiCI&#10;c6trLhX8fB8naxA+IGtsLJOCnjxss+Fgg6m2Dz7T/RJKESHsU1RQhdCmUvq8IoN+alvi6BXWGQxR&#10;ulJqh48IN42cJ8lSGqw5LlTY0r6i/O9yMwqo6A/mq9/frs4TH5e/7rreOaXGo+7zA0SgLrzDr/ZJ&#10;K1is4P9L/AEyewIAAP//AwBQSwECLQAUAAYACAAAACEA2+H2y+4AAACFAQAAEwAAAAAAAAAAAAAA&#10;AAAAAAAAW0NvbnRlbnRfVHlwZXNdLnhtbFBLAQItABQABgAIAAAAIQBa9CxbvwAAABUBAAALAAAA&#10;AAAAAAAAAAAAAB8BAABfcmVscy8ucmVsc1BLAQItABQABgAIAAAAIQDby7lGwgAAANsAAAAPAAAA&#10;AAAAAAAAAAAAAAcCAABkcnMvZG93bnJldi54bWxQSwUGAAAAAAMAAwC3AAAA9gIAAAAA&#10;" path="m,6356r5565921,e" filled="f" strokeweight=".35311mm">
                  <v:stroke miterlimit="1" joinstyle="miter"/>
                  <v:path arrowok="t" textboxrect="0,0,5565921,12712"/>
                </v:shape>
                <w10:anchorlock/>
              </v:group>
            </w:pict>
          </mc:Fallback>
        </mc:AlternateContent>
      </w:r>
    </w:p>
    <w:p w14:paraId="5039C941" w14:textId="77777777" w:rsidR="00C84279" w:rsidRPr="000D4200" w:rsidRDefault="00C84279" w:rsidP="00C84279">
      <w:pPr>
        <w:ind w:left="440" w:hanging="10"/>
        <w:jc w:val="center"/>
        <w:rPr>
          <w:color w:val="000000"/>
          <w:lang w:eastAsia="en-US"/>
        </w:rPr>
      </w:pPr>
      <w:r w:rsidRPr="000D4200">
        <w:rPr>
          <w:color w:val="000000"/>
          <w:lang w:eastAsia="en-US"/>
        </w:rPr>
        <w:t xml:space="preserve">или иную причину передачи кубков, призов, </w:t>
      </w:r>
      <w:r>
        <w:rPr>
          <w:color w:val="000000"/>
          <w:lang w:eastAsia="en-US"/>
        </w:rPr>
        <w:t xml:space="preserve">подарков, </w:t>
      </w:r>
      <w:r w:rsidRPr="000D4200">
        <w:rPr>
          <w:color w:val="000000"/>
          <w:lang w:eastAsia="en-US"/>
        </w:rPr>
        <w:t>сувениров или иных материальных ценностей)</w:t>
      </w:r>
    </w:p>
    <w:p w14:paraId="53EAAE96" w14:textId="77777777" w:rsidR="00C84279" w:rsidRPr="00817549" w:rsidRDefault="00C84279" w:rsidP="00C84279">
      <w:pPr>
        <w:ind w:left="420"/>
        <w:rPr>
          <w:color w:val="000000"/>
          <w:lang w:val="en-US" w:eastAsia="en-US"/>
        </w:rPr>
      </w:pPr>
      <w:r w:rsidRPr="00817549">
        <w:rPr>
          <w:noProof/>
          <w:color w:val="000000"/>
        </w:rPr>
        <mc:AlternateContent>
          <mc:Choice Requires="wpg">
            <w:drawing>
              <wp:inline distT="0" distB="0" distL="0" distR="0" wp14:anchorId="735825F1" wp14:editId="17B48E3B">
                <wp:extent cx="5572125" cy="12700"/>
                <wp:effectExtent l="0" t="0" r="28575" b="25400"/>
                <wp:docPr id="54" name="Группа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2125" cy="12700"/>
                          <a:chOff x="0" y="0"/>
                          <a:chExt cx="5572275" cy="12712"/>
                        </a:xfrm>
                      </wpg:grpSpPr>
                      <wps:wsp>
                        <wps:cNvPr id="55" name="Shape 23188"/>
                        <wps:cNvSpPr/>
                        <wps:spPr>
                          <a:xfrm>
                            <a:off x="0" y="0"/>
                            <a:ext cx="5572275" cy="12712"/>
                          </a:xfrm>
                          <a:custGeom>
                            <a:avLst/>
                            <a:gdLst/>
                            <a:ahLst/>
                            <a:cxnLst/>
                            <a:rect l="0" t="0" r="0" b="0"/>
                            <a:pathLst>
                              <a:path w="5572275" h="12712">
                                <a:moveTo>
                                  <a:pt x="0" y="6356"/>
                                </a:moveTo>
                                <a:lnTo>
                                  <a:pt x="5572275" y="6356"/>
                                </a:lnTo>
                              </a:path>
                            </a:pathLst>
                          </a:custGeom>
                          <a:noFill/>
                          <a:ln w="12712" cap="flat" cmpd="sng" algn="ctr">
                            <a:solidFill>
                              <a:srgbClr val="000000"/>
                            </a:solidFill>
                            <a:prstDash val="solid"/>
                            <a:miter lim="100000"/>
                          </a:ln>
                          <a:effectLst/>
                        </wps:spPr>
                        <wps:bodyPr/>
                      </wps:wsp>
                    </wpg:wgp>
                  </a:graphicData>
                </a:graphic>
              </wp:inline>
            </w:drawing>
          </mc:Choice>
          <mc:Fallback>
            <w:pict>
              <v:group w14:anchorId="2B0CFEA4" id="Группа 54" o:spid="_x0000_s1026" style="width:438.75pt;height:1pt;mso-position-horizontal-relative:char;mso-position-vertical-relative:line" coordsize="5572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zpTgIAAGQFAAAOAAAAZHJzL2Uyb0RvYy54bWykVMlu2zAQvRfoPxC817IUeIFgO4e68SVo&#10;AyT5AJqiJKLcQNKW/fcdjmRbTYCgSH0QhpyFb94bz+r+pBU5Ch+kNWuaT6aUCMNtJU2zpq8vD9+W&#10;lITITMWUNWJNzyLQ+83XL6vOlaKwrVWV8ASKmFB2bk3bGF2ZZYG3QrMwsU4YcNbWaxbh6Jus8qyD&#10;6lplxXQ6zzrrK+ctFyHA7bZ30g3Wr2vB46+6DiIStaaALeLX43efvtlmxcrGM9dKPsBgn0ChmTTw&#10;6LXUlkVGDl6+K6Ul9zbYOk641Zmta8kF9gDd5NM33ey8PTjspSm7xl1pAmrf8PTpsvzncefds3vy&#10;PXowHy3/HYCXrHNNOfanc3MLPtVepyRogpyQ0fOVUXGKhMPlbLYo8mJGCQdfXiymA+O8BVneZfH2&#10;xyivWNzy8iIplbGyfxShXaF0DmYn3OgJ/0fPc8ucQNZDav/JE1mlTigxTMMIo58Ud/lymUCl1yEs&#10;UTicwsDmvxL0QaOs5IcQd8Ii0+z4GCI8AmNWXSzWXix+MhfTw9x/OPGOxZSXSiWTdL1UiKRFpYDx&#10;5NX2KF4sxsWbXvO72XwQ5BagzDgwKY/lQPhReB8EQqZnUdErFLgcN2vsg1QKu1UmAYTxAVCEM1gT&#10;tWIRTO1AmWAaSphqYP/w6BF1sEpWKT0BD77Zf1eeHFnaAfgbsP8V5nyIWxbaPg5dKQwokBFWlJIa&#10;IIyzlUlegUumJx7GMpS9+sna2+qMQ4H3MKHDfwr+ytj5sHbSrhifMeq2HDd/AAAA//8DAFBLAwQU&#10;AAYACAAAACEAykWLwdsAAAADAQAADwAAAGRycy9kb3ducmV2LnhtbEyPQWvCQBCF74X+h2UEb3UT&#10;i1ViNiLSehKhWii9jdkxCWZnQ3ZN4r9324u9DDze471v0tVgatFR6yrLCuJJBII4t7riQsHX8eNl&#10;AcJ5ZI21ZVJwIwer7PkpxUTbnj+pO/hChBJ2CSoovW8SKV1ekkE3sQ1x8M62NeiDbAupW+xDuanl&#10;NIrepMGKw0KJDW1Kyi+Hq1Gw7bFfv8bv3e5y3tx+jrP99y4mpcajYb0E4WnwjzD84gd0yALTyV5Z&#10;O1ErCI/4vxu8xXw+A3FSMI1AZqn8z57dAQAA//8DAFBLAQItABQABgAIAAAAIQC2gziS/gAAAOEB&#10;AAATAAAAAAAAAAAAAAAAAAAAAABbQ29udGVudF9UeXBlc10ueG1sUEsBAi0AFAAGAAgAAAAhADj9&#10;If/WAAAAlAEAAAsAAAAAAAAAAAAAAAAALwEAAF9yZWxzLy5yZWxzUEsBAi0AFAAGAAgAAAAhAJJ2&#10;rOlOAgAAZAUAAA4AAAAAAAAAAAAAAAAALgIAAGRycy9lMm9Eb2MueG1sUEsBAi0AFAAGAAgAAAAh&#10;AMpFi8HbAAAAAwEAAA8AAAAAAAAAAAAAAAAAqAQAAGRycy9kb3ducmV2LnhtbFBLBQYAAAAABAAE&#10;APMAAACwBQAAAAA=&#10;">
                <v:shape id="Shape 23188" o:spid="_x0000_s1027" style="position:absolute;width:55722;height:127;visibility:visible;mso-wrap-style:square;v-text-anchor:top" coordsize="5572275,1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VdXwgAAANsAAAAPAAAAZHJzL2Rvd25yZXYueG1sRI9Pi8Iw&#10;FMTvwn6H8Ba82XQX1KUaRQRRevLPsuzxkTzbYvNSmljrtzeC4HGYmd8w82Vva9FR6yvHCr6SFASx&#10;dqbiQsHvaTP6AeEDssHaMSm4k4fl4mMwx8y4Gx+oO4ZCRAj7DBWUITSZlF6XZNEnriGO3tm1FkOU&#10;bSFNi7cIt7X8TtOJtFhxXCixoXVJ+nK8WgXunOvq302361U+7Yq/jc77vVdq+NmvZiAC9eEdfrV3&#10;RsF4DM8v8QfIxQMAAP//AwBQSwECLQAUAAYACAAAACEA2+H2y+4AAACFAQAAEwAAAAAAAAAAAAAA&#10;AAAAAAAAW0NvbnRlbnRfVHlwZXNdLnhtbFBLAQItABQABgAIAAAAIQBa9CxbvwAAABUBAAALAAAA&#10;AAAAAAAAAAAAAB8BAABfcmVscy8ucmVsc1BLAQItABQABgAIAAAAIQC2tVdXwgAAANsAAAAPAAAA&#10;AAAAAAAAAAAAAAcCAABkcnMvZG93bnJldi54bWxQSwUGAAAAAAMAAwC3AAAA9gIAAAAA&#10;" path="m,6356r5572275,e" filled="f" strokeweight=".35311mm">
                  <v:stroke miterlimit="1" joinstyle="miter"/>
                  <v:path arrowok="t" textboxrect="0,0,5572275,12712"/>
                </v:shape>
                <w10:anchorlock/>
              </v:group>
            </w:pict>
          </mc:Fallback>
        </mc:AlternateContent>
      </w:r>
    </w:p>
    <w:p w14:paraId="6D388083" w14:textId="77777777" w:rsidR="00C84279" w:rsidRDefault="00C84279" w:rsidP="00C84279">
      <w:pPr>
        <w:ind w:left="440" w:right="6234" w:hanging="10"/>
        <w:rPr>
          <w:color w:val="000000"/>
          <w:lang w:eastAsia="en-US"/>
        </w:rPr>
      </w:pPr>
      <w:r>
        <w:rPr>
          <w:color w:val="000000"/>
          <w:lang w:eastAsia="en-US"/>
        </w:rPr>
        <w:t>вручено:</w:t>
      </w:r>
    </w:p>
    <w:p w14:paraId="2BA7217E" w14:textId="77777777" w:rsidR="00C84279" w:rsidRPr="00817549" w:rsidRDefault="00C84279" w:rsidP="00C84279">
      <w:pPr>
        <w:ind w:left="440" w:right="6234" w:hanging="10"/>
        <w:rPr>
          <w:color w:val="000000"/>
          <w:lang w:eastAsia="en-US"/>
        </w:rPr>
      </w:pPr>
    </w:p>
    <w:tbl>
      <w:tblPr>
        <w:tblW w:w="8403" w:type="dxa"/>
        <w:tblInd w:w="476" w:type="dxa"/>
        <w:tblCellMar>
          <w:top w:w="54" w:type="dxa"/>
          <w:left w:w="196" w:type="dxa"/>
          <w:right w:w="115" w:type="dxa"/>
        </w:tblCellMar>
        <w:tblLook w:val="04A0" w:firstRow="1" w:lastRow="0" w:firstColumn="1" w:lastColumn="0" w:noHBand="0" w:noVBand="1"/>
      </w:tblPr>
      <w:tblGrid>
        <w:gridCol w:w="847"/>
        <w:gridCol w:w="3777"/>
        <w:gridCol w:w="1372"/>
        <w:gridCol w:w="971"/>
        <w:gridCol w:w="6"/>
        <w:gridCol w:w="1424"/>
        <w:gridCol w:w="6"/>
      </w:tblGrid>
      <w:tr w:rsidR="00C84279" w:rsidRPr="00817549" w14:paraId="40286D2C" w14:textId="77777777" w:rsidTr="00E06820">
        <w:trPr>
          <w:gridAfter w:val="1"/>
          <w:wAfter w:w="6" w:type="dxa"/>
          <w:trHeight w:val="581"/>
        </w:trPr>
        <w:tc>
          <w:tcPr>
            <w:tcW w:w="847" w:type="dxa"/>
            <w:tcBorders>
              <w:top w:val="single" w:sz="2" w:space="0" w:color="000000"/>
              <w:left w:val="single" w:sz="2" w:space="0" w:color="000000"/>
              <w:bottom w:val="single" w:sz="2" w:space="0" w:color="000000"/>
              <w:right w:val="single" w:sz="2" w:space="0" w:color="000000"/>
            </w:tcBorders>
          </w:tcPr>
          <w:p w14:paraId="45BCBB03" w14:textId="77777777" w:rsidR="00C84279" w:rsidRPr="003E38C3" w:rsidRDefault="00C84279" w:rsidP="00E06820">
            <w:pPr>
              <w:ind w:right="211"/>
              <w:jc w:val="center"/>
              <w:rPr>
                <w:color w:val="000000"/>
                <w:lang w:eastAsia="en-US"/>
              </w:rPr>
            </w:pPr>
            <w:r>
              <w:rPr>
                <w:color w:val="000000"/>
                <w:lang w:eastAsia="en-US"/>
              </w:rPr>
              <w:t>№ п/п</w:t>
            </w:r>
          </w:p>
        </w:tc>
        <w:tc>
          <w:tcPr>
            <w:tcW w:w="3777" w:type="dxa"/>
            <w:tcBorders>
              <w:top w:val="single" w:sz="2" w:space="0" w:color="000000"/>
              <w:left w:val="single" w:sz="2" w:space="0" w:color="000000"/>
              <w:bottom w:val="single" w:sz="2" w:space="0" w:color="000000"/>
              <w:right w:val="single" w:sz="2" w:space="0" w:color="000000"/>
            </w:tcBorders>
            <w:shd w:val="clear" w:color="auto" w:fill="auto"/>
          </w:tcPr>
          <w:p w14:paraId="745F2C91" w14:textId="77777777" w:rsidR="00C84279" w:rsidRPr="003E38C3" w:rsidRDefault="00C84279" w:rsidP="00E06820">
            <w:pPr>
              <w:ind w:right="211"/>
              <w:jc w:val="center"/>
              <w:rPr>
                <w:color w:val="000000"/>
                <w:lang w:eastAsia="en-US"/>
              </w:rPr>
            </w:pPr>
            <w:r w:rsidRPr="003E38C3">
              <w:rPr>
                <w:color w:val="000000"/>
                <w:lang w:eastAsia="en-US"/>
              </w:rPr>
              <w:t xml:space="preserve">Наименование </w:t>
            </w:r>
          </w:p>
        </w:tc>
        <w:tc>
          <w:tcPr>
            <w:tcW w:w="1372" w:type="dxa"/>
            <w:tcBorders>
              <w:top w:val="single" w:sz="2" w:space="0" w:color="000000"/>
              <w:left w:val="single" w:sz="2" w:space="0" w:color="000000"/>
              <w:bottom w:val="single" w:sz="2" w:space="0" w:color="000000"/>
              <w:right w:val="single" w:sz="2" w:space="0" w:color="000000"/>
            </w:tcBorders>
            <w:vAlign w:val="center"/>
          </w:tcPr>
          <w:p w14:paraId="023DA5A6" w14:textId="77777777" w:rsidR="00C84279" w:rsidRDefault="00C84279" w:rsidP="00E06820">
            <w:pPr>
              <w:jc w:val="center"/>
              <w:rPr>
                <w:spacing w:val="-4"/>
                <w:sz w:val="22"/>
                <w:szCs w:val="22"/>
              </w:rPr>
            </w:pPr>
            <w:r>
              <w:rPr>
                <w:spacing w:val="-4"/>
                <w:sz w:val="22"/>
                <w:szCs w:val="22"/>
              </w:rPr>
              <w:t>Количество</w:t>
            </w:r>
          </w:p>
          <w:p w14:paraId="1208853C" w14:textId="77777777" w:rsidR="00C84279" w:rsidRPr="00042FC4" w:rsidRDefault="00C84279" w:rsidP="00E06820">
            <w:pPr>
              <w:jc w:val="center"/>
              <w:rPr>
                <w:spacing w:val="-4"/>
                <w:sz w:val="22"/>
                <w:szCs w:val="22"/>
              </w:rPr>
            </w:pPr>
            <w:r>
              <w:rPr>
                <w:spacing w:val="-4"/>
                <w:sz w:val="22"/>
                <w:szCs w:val="22"/>
              </w:rPr>
              <w:t>шт.</w:t>
            </w:r>
          </w:p>
        </w:tc>
        <w:tc>
          <w:tcPr>
            <w:tcW w:w="971" w:type="dxa"/>
            <w:tcBorders>
              <w:top w:val="single" w:sz="2" w:space="0" w:color="000000"/>
              <w:left w:val="single" w:sz="2" w:space="0" w:color="000000"/>
              <w:bottom w:val="single" w:sz="2" w:space="0" w:color="000000"/>
              <w:right w:val="single" w:sz="2" w:space="0" w:color="000000"/>
            </w:tcBorders>
          </w:tcPr>
          <w:p w14:paraId="6BEBFD8D" w14:textId="2250A081" w:rsidR="00C84279" w:rsidRDefault="00C84279" w:rsidP="00E06820">
            <w:pPr>
              <w:jc w:val="center"/>
              <w:rPr>
                <w:spacing w:val="-4"/>
                <w:sz w:val="22"/>
                <w:szCs w:val="22"/>
              </w:rPr>
            </w:pPr>
            <w:r>
              <w:rPr>
                <w:spacing w:val="-4"/>
                <w:sz w:val="22"/>
                <w:szCs w:val="22"/>
              </w:rPr>
              <w:t>Цена за 1 шт. (руб.)</w:t>
            </w:r>
          </w:p>
        </w:tc>
        <w:tc>
          <w:tcPr>
            <w:tcW w:w="1430" w:type="dxa"/>
            <w:gridSpan w:val="2"/>
            <w:tcBorders>
              <w:top w:val="single" w:sz="2" w:space="0" w:color="000000"/>
              <w:left w:val="single" w:sz="2" w:space="0" w:color="000000"/>
              <w:bottom w:val="single" w:sz="2" w:space="0" w:color="000000"/>
              <w:right w:val="single" w:sz="2" w:space="0" w:color="000000"/>
            </w:tcBorders>
            <w:shd w:val="clear" w:color="auto" w:fill="auto"/>
          </w:tcPr>
          <w:p w14:paraId="576B0840" w14:textId="77777777" w:rsidR="00C84279" w:rsidRPr="00047590" w:rsidRDefault="00C84279" w:rsidP="00E06820">
            <w:pPr>
              <w:ind w:firstLine="10"/>
              <w:jc w:val="center"/>
              <w:rPr>
                <w:color w:val="000000"/>
                <w:lang w:eastAsia="en-US"/>
              </w:rPr>
            </w:pPr>
            <w:r>
              <w:rPr>
                <w:color w:val="000000"/>
                <w:lang w:eastAsia="en-US"/>
              </w:rPr>
              <w:t>Сумма (руб.)</w:t>
            </w:r>
          </w:p>
        </w:tc>
      </w:tr>
      <w:tr w:rsidR="00C84279" w:rsidRPr="00817549" w14:paraId="2ED294E3" w14:textId="77777777" w:rsidTr="00E06820">
        <w:trPr>
          <w:gridAfter w:val="1"/>
          <w:wAfter w:w="6" w:type="dxa"/>
          <w:trHeight w:val="290"/>
        </w:trPr>
        <w:tc>
          <w:tcPr>
            <w:tcW w:w="847" w:type="dxa"/>
            <w:tcBorders>
              <w:top w:val="single" w:sz="2" w:space="0" w:color="000000"/>
              <w:left w:val="single" w:sz="2" w:space="0" w:color="000000"/>
              <w:bottom w:val="single" w:sz="2" w:space="0" w:color="000000"/>
              <w:right w:val="single" w:sz="2" w:space="0" w:color="000000"/>
            </w:tcBorders>
          </w:tcPr>
          <w:p w14:paraId="69F0F65E" w14:textId="77777777" w:rsidR="00C84279" w:rsidRPr="003E38C3" w:rsidRDefault="00C84279" w:rsidP="00E06820">
            <w:pPr>
              <w:rPr>
                <w:color w:val="000000"/>
                <w:lang w:eastAsia="en-US"/>
              </w:rPr>
            </w:pPr>
            <w:r>
              <w:rPr>
                <w:color w:val="000000"/>
                <w:lang w:eastAsia="en-US"/>
              </w:rPr>
              <w:t>1</w:t>
            </w:r>
          </w:p>
        </w:tc>
        <w:tc>
          <w:tcPr>
            <w:tcW w:w="3777" w:type="dxa"/>
            <w:tcBorders>
              <w:top w:val="single" w:sz="2" w:space="0" w:color="000000"/>
              <w:left w:val="single" w:sz="2" w:space="0" w:color="000000"/>
              <w:bottom w:val="single" w:sz="2" w:space="0" w:color="000000"/>
              <w:right w:val="single" w:sz="2" w:space="0" w:color="000000"/>
            </w:tcBorders>
            <w:shd w:val="clear" w:color="auto" w:fill="auto"/>
          </w:tcPr>
          <w:p w14:paraId="5C2855A1" w14:textId="77777777" w:rsidR="00C84279" w:rsidRPr="00817549" w:rsidRDefault="00C84279" w:rsidP="00E06820">
            <w:pPr>
              <w:rPr>
                <w:color w:val="000000"/>
                <w:lang w:val="en-US" w:eastAsia="en-US"/>
              </w:rPr>
            </w:pPr>
          </w:p>
        </w:tc>
        <w:tc>
          <w:tcPr>
            <w:tcW w:w="1372" w:type="dxa"/>
            <w:tcBorders>
              <w:top w:val="single" w:sz="2" w:space="0" w:color="000000"/>
              <w:left w:val="single" w:sz="2" w:space="0" w:color="000000"/>
              <w:bottom w:val="single" w:sz="2" w:space="0" w:color="000000"/>
              <w:right w:val="single" w:sz="2" w:space="0" w:color="000000"/>
            </w:tcBorders>
          </w:tcPr>
          <w:p w14:paraId="1269E765" w14:textId="77777777" w:rsidR="00C84279" w:rsidRPr="00817549" w:rsidRDefault="00C84279" w:rsidP="00E06820">
            <w:pPr>
              <w:rPr>
                <w:color w:val="000000"/>
                <w:lang w:val="en-US" w:eastAsia="en-US"/>
              </w:rPr>
            </w:pPr>
          </w:p>
        </w:tc>
        <w:tc>
          <w:tcPr>
            <w:tcW w:w="971" w:type="dxa"/>
            <w:tcBorders>
              <w:top w:val="single" w:sz="2" w:space="0" w:color="000000"/>
              <w:left w:val="single" w:sz="2" w:space="0" w:color="000000"/>
              <w:bottom w:val="single" w:sz="2" w:space="0" w:color="000000"/>
              <w:right w:val="single" w:sz="2" w:space="0" w:color="000000"/>
            </w:tcBorders>
          </w:tcPr>
          <w:p w14:paraId="03DEC25F" w14:textId="77777777" w:rsidR="00C84279" w:rsidRPr="00817549" w:rsidRDefault="00C84279" w:rsidP="00E06820">
            <w:pPr>
              <w:rPr>
                <w:color w:val="000000"/>
                <w:lang w:val="en-US" w:eastAsia="en-US"/>
              </w:rPr>
            </w:pPr>
          </w:p>
        </w:tc>
        <w:tc>
          <w:tcPr>
            <w:tcW w:w="1430" w:type="dxa"/>
            <w:gridSpan w:val="2"/>
            <w:tcBorders>
              <w:top w:val="single" w:sz="2" w:space="0" w:color="000000"/>
              <w:left w:val="single" w:sz="2" w:space="0" w:color="000000"/>
              <w:bottom w:val="single" w:sz="2" w:space="0" w:color="000000"/>
              <w:right w:val="single" w:sz="2" w:space="0" w:color="000000"/>
            </w:tcBorders>
            <w:shd w:val="clear" w:color="auto" w:fill="auto"/>
          </w:tcPr>
          <w:p w14:paraId="13D35E3A" w14:textId="77777777" w:rsidR="00C84279" w:rsidRPr="00817549" w:rsidRDefault="00C84279" w:rsidP="00E06820">
            <w:pPr>
              <w:rPr>
                <w:color w:val="000000"/>
                <w:lang w:val="en-US" w:eastAsia="en-US"/>
              </w:rPr>
            </w:pPr>
          </w:p>
        </w:tc>
      </w:tr>
      <w:tr w:rsidR="00C84279" w:rsidRPr="00817549" w14:paraId="32DFE53C" w14:textId="77777777" w:rsidTr="00E06820">
        <w:trPr>
          <w:gridAfter w:val="1"/>
          <w:wAfter w:w="6" w:type="dxa"/>
          <w:trHeight w:val="300"/>
        </w:trPr>
        <w:tc>
          <w:tcPr>
            <w:tcW w:w="847" w:type="dxa"/>
            <w:tcBorders>
              <w:top w:val="single" w:sz="2" w:space="0" w:color="000000"/>
              <w:left w:val="single" w:sz="2" w:space="0" w:color="000000"/>
              <w:bottom w:val="single" w:sz="2" w:space="0" w:color="000000"/>
              <w:right w:val="single" w:sz="2" w:space="0" w:color="000000"/>
            </w:tcBorders>
          </w:tcPr>
          <w:p w14:paraId="5FA69CAF" w14:textId="77777777" w:rsidR="00C84279" w:rsidRPr="003E38C3" w:rsidRDefault="00C84279" w:rsidP="00E06820">
            <w:pPr>
              <w:rPr>
                <w:color w:val="000000"/>
                <w:lang w:eastAsia="en-US"/>
              </w:rPr>
            </w:pPr>
            <w:r>
              <w:rPr>
                <w:color w:val="000000"/>
                <w:lang w:eastAsia="en-US"/>
              </w:rPr>
              <w:t>2</w:t>
            </w:r>
          </w:p>
        </w:tc>
        <w:tc>
          <w:tcPr>
            <w:tcW w:w="3777" w:type="dxa"/>
            <w:tcBorders>
              <w:top w:val="single" w:sz="2" w:space="0" w:color="000000"/>
              <w:left w:val="single" w:sz="2" w:space="0" w:color="000000"/>
              <w:bottom w:val="single" w:sz="2" w:space="0" w:color="000000"/>
              <w:right w:val="single" w:sz="2" w:space="0" w:color="000000"/>
            </w:tcBorders>
            <w:shd w:val="clear" w:color="auto" w:fill="auto"/>
          </w:tcPr>
          <w:p w14:paraId="15D5C5B6" w14:textId="77777777" w:rsidR="00C84279" w:rsidRPr="00817549" w:rsidRDefault="00C84279" w:rsidP="00E06820">
            <w:pPr>
              <w:rPr>
                <w:color w:val="000000"/>
                <w:lang w:val="en-US" w:eastAsia="en-US"/>
              </w:rPr>
            </w:pPr>
          </w:p>
        </w:tc>
        <w:tc>
          <w:tcPr>
            <w:tcW w:w="1372" w:type="dxa"/>
            <w:tcBorders>
              <w:top w:val="single" w:sz="2" w:space="0" w:color="000000"/>
              <w:left w:val="single" w:sz="2" w:space="0" w:color="000000"/>
              <w:bottom w:val="single" w:sz="2" w:space="0" w:color="000000"/>
              <w:right w:val="single" w:sz="2" w:space="0" w:color="000000"/>
            </w:tcBorders>
          </w:tcPr>
          <w:p w14:paraId="450E8C51" w14:textId="77777777" w:rsidR="00C84279" w:rsidRPr="00817549" w:rsidRDefault="00C84279" w:rsidP="00E06820">
            <w:pPr>
              <w:rPr>
                <w:color w:val="000000"/>
                <w:lang w:val="en-US" w:eastAsia="en-US"/>
              </w:rPr>
            </w:pPr>
          </w:p>
        </w:tc>
        <w:tc>
          <w:tcPr>
            <w:tcW w:w="971" w:type="dxa"/>
            <w:tcBorders>
              <w:top w:val="single" w:sz="2" w:space="0" w:color="000000"/>
              <w:left w:val="single" w:sz="2" w:space="0" w:color="000000"/>
              <w:bottom w:val="single" w:sz="2" w:space="0" w:color="000000"/>
              <w:right w:val="single" w:sz="2" w:space="0" w:color="000000"/>
            </w:tcBorders>
          </w:tcPr>
          <w:p w14:paraId="5A29D7EA" w14:textId="77777777" w:rsidR="00C84279" w:rsidRPr="00817549" w:rsidRDefault="00C84279" w:rsidP="00E06820">
            <w:pPr>
              <w:rPr>
                <w:color w:val="000000"/>
                <w:lang w:val="en-US" w:eastAsia="en-US"/>
              </w:rPr>
            </w:pPr>
          </w:p>
        </w:tc>
        <w:tc>
          <w:tcPr>
            <w:tcW w:w="1430" w:type="dxa"/>
            <w:gridSpan w:val="2"/>
            <w:tcBorders>
              <w:top w:val="single" w:sz="2" w:space="0" w:color="000000"/>
              <w:left w:val="single" w:sz="2" w:space="0" w:color="000000"/>
              <w:bottom w:val="single" w:sz="2" w:space="0" w:color="000000"/>
              <w:right w:val="single" w:sz="2" w:space="0" w:color="000000"/>
            </w:tcBorders>
            <w:shd w:val="clear" w:color="auto" w:fill="auto"/>
          </w:tcPr>
          <w:p w14:paraId="124D19B5" w14:textId="77777777" w:rsidR="00C84279" w:rsidRPr="00817549" w:rsidRDefault="00C84279" w:rsidP="00E06820">
            <w:pPr>
              <w:rPr>
                <w:color w:val="000000"/>
                <w:lang w:val="en-US" w:eastAsia="en-US"/>
              </w:rPr>
            </w:pPr>
          </w:p>
        </w:tc>
      </w:tr>
      <w:tr w:rsidR="00C84279" w:rsidRPr="00817549" w14:paraId="7FC99FD3" w14:textId="77777777" w:rsidTr="00E06820">
        <w:trPr>
          <w:gridAfter w:val="1"/>
          <w:wAfter w:w="6" w:type="dxa"/>
          <w:trHeight w:val="304"/>
        </w:trPr>
        <w:tc>
          <w:tcPr>
            <w:tcW w:w="847" w:type="dxa"/>
            <w:tcBorders>
              <w:top w:val="single" w:sz="2" w:space="0" w:color="000000"/>
              <w:left w:val="single" w:sz="2" w:space="0" w:color="000000"/>
              <w:bottom w:val="single" w:sz="2" w:space="0" w:color="000000"/>
              <w:right w:val="single" w:sz="2" w:space="0" w:color="000000"/>
            </w:tcBorders>
          </w:tcPr>
          <w:p w14:paraId="5269F647" w14:textId="77777777" w:rsidR="00C84279" w:rsidRPr="003E38C3" w:rsidRDefault="00C84279" w:rsidP="00E06820">
            <w:pPr>
              <w:rPr>
                <w:color w:val="000000"/>
                <w:lang w:eastAsia="en-US"/>
              </w:rPr>
            </w:pPr>
            <w:r>
              <w:rPr>
                <w:color w:val="000000"/>
                <w:lang w:eastAsia="en-US"/>
              </w:rPr>
              <w:t>3</w:t>
            </w:r>
          </w:p>
        </w:tc>
        <w:tc>
          <w:tcPr>
            <w:tcW w:w="3777" w:type="dxa"/>
            <w:tcBorders>
              <w:top w:val="single" w:sz="2" w:space="0" w:color="000000"/>
              <w:left w:val="single" w:sz="2" w:space="0" w:color="000000"/>
              <w:bottom w:val="single" w:sz="2" w:space="0" w:color="000000"/>
              <w:right w:val="single" w:sz="2" w:space="0" w:color="000000"/>
            </w:tcBorders>
            <w:shd w:val="clear" w:color="auto" w:fill="auto"/>
          </w:tcPr>
          <w:p w14:paraId="4619E692" w14:textId="77777777" w:rsidR="00C84279" w:rsidRPr="00817549" w:rsidRDefault="00C84279" w:rsidP="00E06820">
            <w:pPr>
              <w:rPr>
                <w:color w:val="000000"/>
                <w:lang w:val="en-US" w:eastAsia="en-US"/>
              </w:rPr>
            </w:pPr>
          </w:p>
        </w:tc>
        <w:tc>
          <w:tcPr>
            <w:tcW w:w="1372" w:type="dxa"/>
            <w:tcBorders>
              <w:top w:val="single" w:sz="2" w:space="0" w:color="000000"/>
              <w:left w:val="single" w:sz="2" w:space="0" w:color="000000"/>
              <w:bottom w:val="single" w:sz="2" w:space="0" w:color="000000"/>
              <w:right w:val="single" w:sz="2" w:space="0" w:color="000000"/>
            </w:tcBorders>
          </w:tcPr>
          <w:p w14:paraId="6AAF54A4" w14:textId="77777777" w:rsidR="00C84279" w:rsidRPr="00817549" w:rsidRDefault="00C84279" w:rsidP="00E06820">
            <w:pPr>
              <w:rPr>
                <w:color w:val="000000"/>
                <w:lang w:val="en-US" w:eastAsia="en-US"/>
              </w:rPr>
            </w:pPr>
          </w:p>
        </w:tc>
        <w:tc>
          <w:tcPr>
            <w:tcW w:w="971" w:type="dxa"/>
            <w:tcBorders>
              <w:top w:val="single" w:sz="2" w:space="0" w:color="000000"/>
              <w:left w:val="single" w:sz="2" w:space="0" w:color="000000"/>
              <w:bottom w:val="single" w:sz="2" w:space="0" w:color="000000"/>
              <w:right w:val="single" w:sz="2" w:space="0" w:color="000000"/>
            </w:tcBorders>
          </w:tcPr>
          <w:p w14:paraId="634EFD1B" w14:textId="77777777" w:rsidR="00C84279" w:rsidRPr="00817549" w:rsidRDefault="00C84279" w:rsidP="00E06820">
            <w:pPr>
              <w:rPr>
                <w:color w:val="000000"/>
                <w:lang w:val="en-US" w:eastAsia="en-US"/>
              </w:rPr>
            </w:pPr>
          </w:p>
        </w:tc>
        <w:tc>
          <w:tcPr>
            <w:tcW w:w="1430" w:type="dxa"/>
            <w:gridSpan w:val="2"/>
            <w:tcBorders>
              <w:top w:val="single" w:sz="2" w:space="0" w:color="000000"/>
              <w:left w:val="single" w:sz="2" w:space="0" w:color="000000"/>
              <w:bottom w:val="single" w:sz="2" w:space="0" w:color="000000"/>
              <w:right w:val="single" w:sz="2" w:space="0" w:color="000000"/>
            </w:tcBorders>
            <w:shd w:val="clear" w:color="auto" w:fill="auto"/>
          </w:tcPr>
          <w:p w14:paraId="6850D35E" w14:textId="77777777" w:rsidR="00C84279" w:rsidRPr="00817549" w:rsidRDefault="00C84279" w:rsidP="00E06820">
            <w:pPr>
              <w:rPr>
                <w:color w:val="000000"/>
                <w:lang w:val="en-US" w:eastAsia="en-US"/>
              </w:rPr>
            </w:pPr>
          </w:p>
        </w:tc>
      </w:tr>
      <w:tr w:rsidR="00C84279" w:rsidRPr="00817549" w14:paraId="1F9D895F" w14:textId="77777777" w:rsidTr="00E06820">
        <w:trPr>
          <w:trHeight w:val="304"/>
        </w:trPr>
        <w:tc>
          <w:tcPr>
            <w:tcW w:w="6973" w:type="dxa"/>
            <w:gridSpan w:val="5"/>
            <w:tcBorders>
              <w:top w:val="single" w:sz="2" w:space="0" w:color="000000"/>
              <w:left w:val="single" w:sz="2" w:space="0" w:color="000000"/>
              <w:bottom w:val="single" w:sz="2" w:space="0" w:color="000000"/>
              <w:right w:val="single" w:sz="2" w:space="0" w:color="000000"/>
            </w:tcBorders>
          </w:tcPr>
          <w:p w14:paraId="31B87FA9" w14:textId="77777777" w:rsidR="00C84279" w:rsidRPr="00047590" w:rsidRDefault="00C84279" w:rsidP="00E06820">
            <w:pPr>
              <w:rPr>
                <w:color w:val="000000"/>
                <w:lang w:eastAsia="en-US"/>
              </w:rPr>
            </w:pPr>
            <w:r>
              <w:rPr>
                <w:color w:val="000000"/>
                <w:lang w:eastAsia="en-US"/>
              </w:rPr>
              <w:t>ИТОГО:</w:t>
            </w:r>
          </w:p>
        </w:tc>
        <w:tc>
          <w:tcPr>
            <w:tcW w:w="1430" w:type="dxa"/>
            <w:gridSpan w:val="2"/>
            <w:tcBorders>
              <w:top w:val="single" w:sz="2" w:space="0" w:color="000000"/>
              <w:left w:val="single" w:sz="2" w:space="0" w:color="000000"/>
              <w:bottom w:val="single" w:sz="2" w:space="0" w:color="000000"/>
              <w:right w:val="single" w:sz="2" w:space="0" w:color="000000"/>
            </w:tcBorders>
            <w:shd w:val="clear" w:color="auto" w:fill="auto"/>
          </w:tcPr>
          <w:p w14:paraId="0E0637F6" w14:textId="77777777" w:rsidR="00C84279" w:rsidRPr="00817549" w:rsidRDefault="00C84279" w:rsidP="00E06820">
            <w:pPr>
              <w:rPr>
                <w:color w:val="000000"/>
                <w:lang w:val="en-US" w:eastAsia="en-US"/>
              </w:rPr>
            </w:pPr>
          </w:p>
        </w:tc>
      </w:tr>
    </w:tbl>
    <w:p w14:paraId="4FDA2B13" w14:textId="2B31CCAB" w:rsidR="00C84279" w:rsidRPr="00817549" w:rsidRDefault="00C84279" w:rsidP="00C84279">
      <w:pPr>
        <w:ind w:left="5" w:right="15" w:hanging="10"/>
        <w:jc w:val="both"/>
        <w:rPr>
          <w:color w:val="000000"/>
          <w:lang w:eastAsia="en-US"/>
        </w:rPr>
      </w:pPr>
      <w:r>
        <w:rPr>
          <w:color w:val="000000"/>
          <w:lang w:eastAsia="en-US"/>
        </w:rPr>
        <w:t>Список лиц</w:t>
      </w:r>
      <w:r w:rsidR="006053D0">
        <w:rPr>
          <w:color w:val="000000"/>
          <w:lang w:eastAsia="en-US"/>
        </w:rPr>
        <w:t xml:space="preserve"> (с указанием фамилии, имени, отчества)</w:t>
      </w:r>
      <w:r>
        <w:rPr>
          <w:color w:val="000000"/>
          <w:lang w:eastAsia="en-US"/>
        </w:rPr>
        <w:t xml:space="preserve">, которым вручены </w:t>
      </w:r>
      <w:r w:rsidR="006053D0">
        <w:rPr>
          <w:color w:val="000000"/>
          <w:lang w:eastAsia="en-US"/>
        </w:rPr>
        <w:t>кубки, призы, подарки  или сувениры (</w:t>
      </w:r>
      <w:r w:rsidR="006053D0" w:rsidRPr="006053D0">
        <w:rPr>
          <w:i/>
          <w:iCs/>
          <w:color w:val="000000"/>
          <w:lang w:eastAsia="en-US"/>
        </w:rPr>
        <w:t>указать нужное</w:t>
      </w:r>
      <w:r w:rsidR="006053D0">
        <w:rPr>
          <w:color w:val="000000"/>
          <w:lang w:eastAsia="en-US"/>
        </w:rPr>
        <w:t>)</w:t>
      </w:r>
      <w:r>
        <w:rPr>
          <w:color w:val="000000"/>
          <w:lang w:eastAsia="en-US"/>
        </w:rPr>
        <w:t xml:space="preserve"> прилагается.</w:t>
      </w:r>
    </w:p>
    <w:p w14:paraId="7FB36020" w14:textId="77777777" w:rsidR="00C84279" w:rsidRPr="003E38C3" w:rsidRDefault="00C84279" w:rsidP="00C84279">
      <w:pPr>
        <w:ind w:left="5" w:right="15" w:hanging="10"/>
        <w:jc w:val="both"/>
        <w:rPr>
          <w:color w:val="000000"/>
          <w:lang w:eastAsia="en-US"/>
        </w:rPr>
      </w:pPr>
    </w:p>
    <w:p w14:paraId="1F7B9EDE" w14:textId="77777777" w:rsidR="00C84279" w:rsidRPr="00817549" w:rsidRDefault="00C84279" w:rsidP="00C84279">
      <w:pPr>
        <w:ind w:left="-10"/>
        <w:rPr>
          <w:color w:val="000000"/>
          <w:lang w:eastAsia="en-US"/>
        </w:rPr>
      </w:pPr>
      <w:r w:rsidRPr="00817549">
        <w:rPr>
          <w:noProof/>
          <w:color w:val="000000"/>
          <w:lang w:eastAsia="en-US"/>
        </w:rPr>
        <w:t xml:space="preserve">______________             </w:t>
      </w:r>
      <w:r>
        <w:rPr>
          <w:noProof/>
          <w:color w:val="000000"/>
          <w:lang w:eastAsia="en-US"/>
        </w:rPr>
        <w:t xml:space="preserve">  </w:t>
      </w:r>
      <w:r w:rsidRPr="00817549">
        <w:rPr>
          <w:noProof/>
          <w:color w:val="000000"/>
          <w:lang w:eastAsia="en-US"/>
        </w:rPr>
        <w:t>___________</w:t>
      </w:r>
      <w:r>
        <w:rPr>
          <w:noProof/>
          <w:color w:val="000000"/>
          <w:lang w:eastAsia="en-US"/>
        </w:rPr>
        <w:t>_______</w:t>
      </w:r>
      <w:r w:rsidRPr="00817549">
        <w:rPr>
          <w:noProof/>
          <w:color w:val="000000"/>
          <w:lang w:eastAsia="en-US"/>
        </w:rPr>
        <w:t>_</w:t>
      </w:r>
      <w:r>
        <w:rPr>
          <w:noProof/>
          <w:color w:val="000000"/>
          <w:lang w:eastAsia="en-US"/>
        </w:rPr>
        <w:t>_</w:t>
      </w:r>
      <w:r w:rsidRPr="00817549">
        <w:rPr>
          <w:noProof/>
          <w:color w:val="000000"/>
          <w:lang w:eastAsia="en-US"/>
        </w:rPr>
        <w:t>__            /_______________/</w:t>
      </w:r>
    </w:p>
    <w:tbl>
      <w:tblPr>
        <w:tblW w:w="6464" w:type="dxa"/>
        <w:tblInd w:w="450" w:type="dxa"/>
        <w:tblCellMar>
          <w:left w:w="0" w:type="dxa"/>
          <w:right w:w="0" w:type="dxa"/>
        </w:tblCellMar>
        <w:tblLook w:val="04A0" w:firstRow="1" w:lastRow="0" w:firstColumn="1" w:lastColumn="0" w:noHBand="0" w:noVBand="1"/>
      </w:tblPr>
      <w:tblGrid>
        <w:gridCol w:w="1621"/>
        <w:gridCol w:w="4103"/>
        <w:gridCol w:w="740"/>
      </w:tblGrid>
      <w:tr w:rsidR="00C84279" w:rsidRPr="00EB2690" w14:paraId="66D4F858" w14:textId="77777777" w:rsidTr="00E06820">
        <w:trPr>
          <w:trHeight w:val="220"/>
        </w:trPr>
        <w:tc>
          <w:tcPr>
            <w:tcW w:w="1621" w:type="dxa"/>
            <w:tcBorders>
              <w:top w:val="nil"/>
              <w:left w:val="nil"/>
              <w:bottom w:val="nil"/>
              <w:right w:val="nil"/>
            </w:tcBorders>
            <w:shd w:val="clear" w:color="auto" w:fill="auto"/>
          </w:tcPr>
          <w:p w14:paraId="648A6C35" w14:textId="77777777" w:rsidR="00C84279" w:rsidRPr="00EB2690" w:rsidRDefault="00C84279" w:rsidP="00E06820">
            <w:pPr>
              <w:rPr>
                <w:color w:val="000000"/>
                <w:lang w:val="en-US" w:eastAsia="en-US"/>
              </w:rPr>
            </w:pPr>
            <w:r w:rsidRPr="00EB2690">
              <w:rPr>
                <w:color w:val="000000"/>
                <w:lang w:eastAsia="en-US"/>
              </w:rPr>
              <w:t>д</w:t>
            </w:r>
            <w:r w:rsidRPr="00EB2690">
              <w:rPr>
                <w:color w:val="000000"/>
                <w:lang w:val="en-US" w:eastAsia="en-US"/>
              </w:rPr>
              <w:t>олжность</w:t>
            </w:r>
          </w:p>
        </w:tc>
        <w:tc>
          <w:tcPr>
            <w:tcW w:w="4102" w:type="dxa"/>
            <w:tcBorders>
              <w:top w:val="nil"/>
              <w:left w:val="nil"/>
              <w:bottom w:val="nil"/>
              <w:right w:val="nil"/>
            </w:tcBorders>
            <w:shd w:val="clear" w:color="auto" w:fill="auto"/>
          </w:tcPr>
          <w:p w14:paraId="2D662AFC" w14:textId="77777777" w:rsidR="00C84279" w:rsidRPr="00EB2690" w:rsidRDefault="00C84279" w:rsidP="00E06820">
            <w:pPr>
              <w:ind w:left="1451"/>
              <w:rPr>
                <w:color w:val="000000"/>
                <w:lang w:eastAsia="en-US"/>
              </w:rPr>
            </w:pPr>
            <w:r w:rsidRPr="00EB2690">
              <w:rPr>
                <w:color w:val="000000"/>
                <w:lang w:eastAsia="en-US"/>
              </w:rPr>
              <w:t>подпись</w:t>
            </w:r>
          </w:p>
        </w:tc>
        <w:tc>
          <w:tcPr>
            <w:tcW w:w="740" w:type="dxa"/>
            <w:tcBorders>
              <w:top w:val="nil"/>
              <w:left w:val="nil"/>
              <w:bottom w:val="nil"/>
              <w:right w:val="nil"/>
            </w:tcBorders>
            <w:shd w:val="clear" w:color="auto" w:fill="auto"/>
          </w:tcPr>
          <w:p w14:paraId="438BD772" w14:textId="77777777" w:rsidR="00C84279" w:rsidRPr="00EB2690" w:rsidRDefault="00C84279" w:rsidP="00E06820">
            <w:pPr>
              <w:jc w:val="right"/>
              <w:rPr>
                <w:color w:val="000000"/>
                <w:lang w:val="en-US" w:eastAsia="en-US"/>
              </w:rPr>
            </w:pPr>
            <w:r w:rsidRPr="00EB2690">
              <w:rPr>
                <w:color w:val="000000"/>
                <w:lang w:val="en-US" w:eastAsia="en-US"/>
              </w:rPr>
              <w:t>ФИО</w:t>
            </w:r>
          </w:p>
        </w:tc>
      </w:tr>
    </w:tbl>
    <w:p w14:paraId="13483032" w14:textId="61F6A08F" w:rsidR="00C84279" w:rsidRPr="00EB2690" w:rsidRDefault="00C84279" w:rsidP="00C84279">
      <w:pPr>
        <w:ind w:left="-10"/>
        <w:rPr>
          <w:color w:val="000000"/>
          <w:lang w:eastAsia="en-US"/>
        </w:rPr>
      </w:pPr>
      <w:r w:rsidRPr="00EB2690">
        <w:rPr>
          <w:noProof/>
          <w:color w:val="000000"/>
          <w:lang w:eastAsia="en-US"/>
        </w:rPr>
        <w:t xml:space="preserve">______________ </w:t>
      </w:r>
      <w:r>
        <w:rPr>
          <w:noProof/>
          <w:color w:val="000000"/>
          <w:lang w:eastAsia="en-US"/>
        </w:rPr>
        <w:t xml:space="preserve">           </w:t>
      </w:r>
      <w:r w:rsidRPr="00EB2690">
        <w:rPr>
          <w:noProof/>
          <w:color w:val="000000"/>
          <w:lang w:eastAsia="en-US"/>
        </w:rPr>
        <w:t xml:space="preserve">   ______________</w:t>
      </w:r>
      <w:r>
        <w:rPr>
          <w:noProof/>
          <w:color w:val="000000"/>
          <w:lang w:eastAsia="en-US"/>
        </w:rPr>
        <w:t>______</w:t>
      </w:r>
      <w:r w:rsidRPr="00EB2690">
        <w:rPr>
          <w:noProof/>
          <w:color w:val="000000"/>
          <w:lang w:eastAsia="en-US"/>
        </w:rPr>
        <w:t xml:space="preserve">_   </w:t>
      </w:r>
      <w:r w:rsidR="006053D0">
        <w:rPr>
          <w:noProof/>
          <w:color w:val="000000"/>
          <w:lang w:eastAsia="en-US"/>
        </w:rPr>
        <w:t xml:space="preserve">       </w:t>
      </w:r>
      <w:r w:rsidRPr="00EB2690">
        <w:rPr>
          <w:noProof/>
          <w:color w:val="000000"/>
          <w:lang w:eastAsia="en-US"/>
        </w:rPr>
        <w:t xml:space="preserve"> </w:t>
      </w:r>
      <w:r>
        <w:rPr>
          <w:noProof/>
          <w:color w:val="000000"/>
          <w:lang w:eastAsia="en-US"/>
        </w:rPr>
        <w:t xml:space="preserve"> </w:t>
      </w:r>
      <w:r w:rsidRPr="00EB2690">
        <w:rPr>
          <w:noProof/>
          <w:color w:val="000000"/>
          <w:lang w:eastAsia="en-US"/>
        </w:rPr>
        <w:t>/______________</w:t>
      </w:r>
      <w:r>
        <w:rPr>
          <w:noProof/>
          <w:color w:val="000000"/>
          <w:lang w:eastAsia="en-US"/>
        </w:rPr>
        <w:t>__</w:t>
      </w:r>
      <w:r w:rsidRPr="00EB2690">
        <w:rPr>
          <w:noProof/>
          <w:color w:val="000000"/>
          <w:lang w:eastAsia="en-US"/>
        </w:rPr>
        <w:t>/</w:t>
      </w:r>
    </w:p>
    <w:tbl>
      <w:tblPr>
        <w:tblW w:w="6464" w:type="dxa"/>
        <w:tblInd w:w="450" w:type="dxa"/>
        <w:tblCellMar>
          <w:left w:w="0" w:type="dxa"/>
          <w:right w:w="0" w:type="dxa"/>
        </w:tblCellMar>
        <w:tblLook w:val="04A0" w:firstRow="1" w:lastRow="0" w:firstColumn="1" w:lastColumn="0" w:noHBand="0" w:noVBand="1"/>
      </w:tblPr>
      <w:tblGrid>
        <w:gridCol w:w="1621"/>
        <w:gridCol w:w="4103"/>
        <w:gridCol w:w="740"/>
      </w:tblGrid>
      <w:tr w:rsidR="00C84279" w:rsidRPr="00EB2690" w14:paraId="65D3B88A" w14:textId="77777777" w:rsidTr="00E06820">
        <w:trPr>
          <w:trHeight w:val="210"/>
        </w:trPr>
        <w:tc>
          <w:tcPr>
            <w:tcW w:w="1621" w:type="dxa"/>
            <w:tcBorders>
              <w:top w:val="nil"/>
              <w:left w:val="nil"/>
              <w:bottom w:val="nil"/>
              <w:right w:val="nil"/>
            </w:tcBorders>
            <w:shd w:val="clear" w:color="auto" w:fill="auto"/>
          </w:tcPr>
          <w:p w14:paraId="536DBB0A" w14:textId="77777777" w:rsidR="00C84279" w:rsidRPr="00EB2690" w:rsidRDefault="00C84279" w:rsidP="00E06820">
            <w:pPr>
              <w:rPr>
                <w:color w:val="000000"/>
                <w:lang w:val="en-US" w:eastAsia="en-US"/>
              </w:rPr>
            </w:pPr>
            <w:r w:rsidRPr="00EB2690">
              <w:rPr>
                <w:color w:val="000000"/>
                <w:lang w:eastAsia="en-US"/>
              </w:rPr>
              <w:t>д</w:t>
            </w:r>
            <w:r w:rsidRPr="00EB2690">
              <w:rPr>
                <w:color w:val="000000"/>
                <w:lang w:val="en-US" w:eastAsia="en-US"/>
              </w:rPr>
              <w:t>олжность</w:t>
            </w:r>
          </w:p>
        </w:tc>
        <w:tc>
          <w:tcPr>
            <w:tcW w:w="4102" w:type="dxa"/>
            <w:tcBorders>
              <w:top w:val="nil"/>
              <w:left w:val="nil"/>
              <w:bottom w:val="nil"/>
              <w:right w:val="nil"/>
            </w:tcBorders>
            <w:shd w:val="clear" w:color="auto" w:fill="auto"/>
          </w:tcPr>
          <w:p w14:paraId="33AD5669" w14:textId="77E4AC97" w:rsidR="00C84279" w:rsidRPr="00EB2690" w:rsidRDefault="006053D0" w:rsidP="00E06820">
            <w:pPr>
              <w:ind w:left="1451"/>
              <w:rPr>
                <w:color w:val="000000"/>
                <w:lang w:val="en-US" w:eastAsia="en-US"/>
              </w:rPr>
            </w:pPr>
            <w:r>
              <w:rPr>
                <w:color w:val="000000"/>
                <w:lang w:eastAsia="en-US"/>
              </w:rPr>
              <w:t>п</w:t>
            </w:r>
            <w:r w:rsidR="00C84279" w:rsidRPr="00EB2690">
              <w:rPr>
                <w:color w:val="000000"/>
                <w:lang w:val="en-US" w:eastAsia="en-US"/>
              </w:rPr>
              <w:t>одпись</w:t>
            </w:r>
          </w:p>
        </w:tc>
        <w:tc>
          <w:tcPr>
            <w:tcW w:w="740" w:type="dxa"/>
            <w:tcBorders>
              <w:top w:val="nil"/>
              <w:left w:val="nil"/>
              <w:bottom w:val="nil"/>
              <w:right w:val="nil"/>
            </w:tcBorders>
            <w:shd w:val="clear" w:color="auto" w:fill="auto"/>
          </w:tcPr>
          <w:p w14:paraId="1BD8C394" w14:textId="77777777" w:rsidR="00C84279" w:rsidRPr="00EB2690" w:rsidRDefault="00C84279" w:rsidP="00E06820">
            <w:pPr>
              <w:jc w:val="right"/>
              <w:rPr>
                <w:color w:val="000000"/>
                <w:lang w:val="en-US" w:eastAsia="en-US"/>
              </w:rPr>
            </w:pPr>
            <w:r w:rsidRPr="00EB2690">
              <w:rPr>
                <w:color w:val="000000"/>
                <w:lang w:val="en-US" w:eastAsia="en-US"/>
              </w:rPr>
              <w:t>ФИО</w:t>
            </w:r>
          </w:p>
        </w:tc>
      </w:tr>
    </w:tbl>
    <w:p w14:paraId="065B73AF" w14:textId="0BA5F2DC" w:rsidR="00C84279" w:rsidRPr="00EB2690" w:rsidRDefault="00C84279" w:rsidP="00C84279">
      <w:pPr>
        <w:ind w:left="-10"/>
        <w:rPr>
          <w:color w:val="000000"/>
          <w:lang w:eastAsia="en-US"/>
        </w:rPr>
      </w:pPr>
      <w:r w:rsidRPr="00EB2690">
        <w:rPr>
          <w:noProof/>
          <w:color w:val="000000"/>
          <w:lang w:eastAsia="en-US"/>
        </w:rPr>
        <w:t xml:space="preserve">______________          </w:t>
      </w:r>
      <w:r>
        <w:rPr>
          <w:noProof/>
          <w:color w:val="000000"/>
          <w:lang w:eastAsia="en-US"/>
        </w:rPr>
        <w:t xml:space="preserve">     </w:t>
      </w:r>
      <w:r w:rsidRPr="00EB2690">
        <w:rPr>
          <w:noProof/>
          <w:color w:val="000000"/>
          <w:lang w:eastAsia="en-US"/>
        </w:rPr>
        <w:t xml:space="preserve"> __________________   </w:t>
      </w:r>
      <w:r w:rsidR="006053D0">
        <w:rPr>
          <w:noProof/>
          <w:color w:val="000000"/>
          <w:lang w:eastAsia="en-US"/>
        </w:rPr>
        <w:t xml:space="preserve">            </w:t>
      </w:r>
      <w:r w:rsidRPr="00EB2690">
        <w:rPr>
          <w:noProof/>
          <w:color w:val="000000"/>
          <w:lang w:eastAsia="en-US"/>
        </w:rPr>
        <w:t xml:space="preserve">  /_________</w:t>
      </w:r>
      <w:r>
        <w:rPr>
          <w:noProof/>
          <w:color w:val="000000"/>
          <w:lang w:eastAsia="en-US"/>
        </w:rPr>
        <w:t>__</w:t>
      </w:r>
      <w:r w:rsidRPr="00EB2690">
        <w:rPr>
          <w:noProof/>
          <w:color w:val="000000"/>
          <w:lang w:eastAsia="en-US"/>
        </w:rPr>
        <w:t>____/</w:t>
      </w:r>
    </w:p>
    <w:p w14:paraId="7D71A31D" w14:textId="05D0EE06" w:rsidR="00C84279" w:rsidRDefault="006053D0" w:rsidP="00C84279">
      <w:pPr>
        <w:tabs>
          <w:tab w:val="center" w:pos="906"/>
          <w:tab w:val="center" w:pos="3857"/>
          <w:tab w:val="center" w:pos="6699"/>
        </w:tabs>
        <w:rPr>
          <w:color w:val="000000"/>
          <w:lang w:eastAsia="en-US"/>
        </w:rPr>
      </w:pPr>
      <w:r>
        <w:rPr>
          <w:color w:val="000000"/>
          <w:lang w:eastAsia="en-US"/>
        </w:rPr>
        <w:t xml:space="preserve">       </w:t>
      </w:r>
      <w:r w:rsidR="00C84279" w:rsidRPr="00EB2690">
        <w:rPr>
          <w:color w:val="000000"/>
          <w:lang w:val="en-US" w:eastAsia="en-US"/>
        </w:rPr>
        <w:tab/>
      </w:r>
      <w:r w:rsidR="00C84279" w:rsidRPr="00EB2690">
        <w:rPr>
          <w:color w:val="000000"/>
          <w:lang w:eastAsia="en-US"/>
        </w:rPr>
        <w:t>должность</w:t>
      </w:r>
      <w:r w:rsidR="00C84279" w:rsidRPr="00EB2690">
        <w:rPr>
          <w:color w:val="000000"/>
          <w:lang w:eastAsia="en-US"/>
        </w:rPr>
        <w:tab/>
      </w:r>
      <w:r>
        <w:rPr>
          <w:color w:val="000000"/>
          <w:lang w:eastAsia="en-US"/>
        </w:rPr>
        <w:t xml:space="preserve"> </w:t>
      </w:r>
      <w:r w:rsidR="00C84279" w:rsidRPr="00EB2690">
        <w:rPr>
          <w:color w:val="000000"/>
          <w:lang w:eastAsia="en-US"/>
        </w:rPr>
        <w:t>подпись</w:t>
      </w:r>
      <w:r w:rsidR="00C84279" w:rsidRPr="00EB2690">
        <w:rPr>
          <w:color w:val="000000"/>
          <w:lang w:eastAsia="en-US"/>
        </w:rPr>
        <w:tab/>
        <w:t>ФИО</w:t>
      </w:r>
    </w:p>
    <w:p w14:paraId="0D080BD3" w14:textId="77777777" w:rsidR="00C84279" w:rsidRDefault="00C84279" w:rsidP="00373B7D">
      <w:pPr>
        <w:pStyle w:val="ConsPlusNormal"/>
        <w:jc w:val="center"/>
        <w:outlineLvl w:val="2"/>
        <w:rPr>
          <w:rFonts w:ascii="Times New Roman" w:hAnsi="Times New Roman" w:cs="Times New Roman"/>
          <w:b/>
          <w:sz w:val="24"/>
          <w:szCs w:val="24"/>
        </w:rPr>
      </w:pPr>
    </w:p>
    <w:p w14:paraId="6E737FCC" w14:textId="77777777" w:rsidR="001569A4" w:rsidRPr="00C23027" w:rsidRDefault="001569A4" w:rsidP="00C34694">
      <w:pPr>
        <w:pStyle w:val="ConsPlusNormal"/>
        <w:jc w:val="right"/>
        <w:outlineLvl w:val="1"/>
        <w:rPr>
          <w:rFonts w:ascii="Times New Roman" w:hAnsi="Times New Roman" w:cs="Times New Roman"/>
          <w:sz w:val="24"/>
          <w:szCs w:val="24"/>
        </w:rPr>
      </w:pPr>
      <w:r w:rsidRPr="00C23027">
        <w:rPr>
          <w:rFonts w:ascii="Times New Roman" w:hAnsi="Times New Roman" w:cs="Times New Roman"/>
          <w:sz w:val="24"/>
          <w:szCs w:val="24"/>
        </w:rPr>
        <w:t>Приложение 4</w:t>
      </w:r>
    </w:p>
    <w:p w14:paraId="252296A8" w14:textId="77777777" w:rsidR="00D44714" w:rsidRPr="00292D24" w:rsidRDefault="00D44714" w:rsidP="00D44714">
      <w:pPr>
        <w:pStyle w:val="ConsPlusNormal"/>
        <w:jc w:val="right"/>
        <w:rPr>
          <w:rFonts w:ascii="Times New Roman" w:hAnsi="Times New Roman" w:cs="Times New Roman"/>
          <w:sz w:val="24"/>
          <w:szCs w:val="24"/>
        </w:rPr>
      </w:pPr>
      <w:bookmarkStart w:id="45" w:name="_Hlk212564861"/>
      <w:r w:rsidRPr="00292D24">
        <w:rPr>
          <w:rFonts w:ascii="Times New Roman" w:hAnsi="Times New Roman" w:cs="Times New Roman"/>
          <w:sz w:val="24"/>
          <w:szCs w:val="24"/>
        </w:rPr>
        <w:t>к Учетной политике аппарата Совета депутатов</w:t>
      </w:r>
    </w:p>
    <w:p w14:paraId="3AFA737D" w14:textId="77777777" w:rsidR="00D44714" w:rsidRDefault="00D44714" w:rsidP="00D44714">
      <w:pPr>
        <w:pStyle w:val="ConsPlusNormal"/>
        <w:jc w:val="right"/>
        <w:rPr>
          <w:rFonts w:ascii="Times New Roman" w:hAnsi="Times New Roman" w:cs="Times New Roman"/>
          <w:sz w:val="24"/>
          <w:szCs w:val="24"/>
        </w:rPr>
      </w:pPr>
      <w:r>
        <w:rPr>
          <w:rFonts w:ascii="Times New Roman" w:hAnsi="Times New Roman" w:cs="Times New Roman"/>
          <w:sz w:val="24"/>
          <w:szCs w:val="24"/>
        </w:rPr>
        <w:t>внутригородского муниципального образования –</w:t>
      </w:r>
      <w:r w:rsidRPr="00536DCB">
        <w:rPr>
          <w:rFonts w:ascii="Times New Roman" w:hAnsi="Times New Roman" w:cs="Times New Roman"/>
          <w:sz w:val="24"/>
          <w:szCs w:val="24"/>
        </w:rPr>
        <w:t xml:space="preserve"> </w:t>
      </w:r>
    </w:p>
    <w:p w14:paraId="352D4EB0" w14:textId="77777777" w:rsidR="00D44714" w:rsidRDefault="00D44714" w:rsidP="00D44714">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муниципального округа Лианозово</w:t>
      </w:r>
      <w:r>
        <w:rPr>
          <w:rFonts w:ascii="Times New Roman" w:hAnsi="Times New Roman" w:cs="Times New Roman"/>
          <w:sz w:val="24"/>
          <w:szCs w:val="24"/>
        </w:rPr>
        <w:t xml:space="preserve"> в городе Москве</w:t>
      </w:r>
      <w:r w:rsidRPr="00536DCB">
        <w:rPr>
          <w:rFonts w:ascii="Times New Roman" w:hAnsi="Times New Roman" w:cs="Times New Roman"/>
          <w:sz w:val="24"/>
          <w:szCs w:val="24"/>
        </w:rPr>
        <w:t xml:space="preserve"> </w:t>
      </w:r>
    </w:p>
    <w:p w14:paraId="26308C55" w14:textId="77777777" w:rsidR="00D44714" w:rsidRPr="00292D24" w:rsidRDefault="00D44714" w:rsidP="00D44714">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для целей</w:t>
      </w:r>
      <w:r>
        <w:rPr>
          <w:rFonts w:ascii="Times New Roman" w:hAnsi="Times New Roman" w:cs="Times New Roman"/>
          <w:sz w:val="24"/>
          <w:szCs w:val="24"/>
        </w:rPr>
        <w:t xml:space="preserve"> </w:t>
      </w:r>
      <w:r w:rsidRPr="00292D24">
        <w:rPr>
          <w:rFonts w:ascii="Times New Roman" w:hAnsi="Times New Roman" w:cs="Times New Roman"/>
          <w:sz w:val="24"/>
          <w:szCs w:val="24"/>
        </w:rPr>
        <w:t>бухгалтерского (бюджетного) учета</w:t>
      </w:r>
    </w:p>
    <w:bookmarkEnd w:id="45"/>
    <w:p w14:paraId="496A1449" w14:textId="77777777" w:rsidR="001569A4" w:rsidRPr="00536DCB" w:rsidRDefault="001569A4" w:rsidP="00C34694">
      <w:pPr>
        <w:pStyle w:val="ConsPlusNormal"/>
        <w:jc w:val="right"/>
        <w:rPr>
          <w:rFonts w:ascii="Times New Roman" w:hAnsi="Times New Roman" w:cs="Times New Roman"/>
          <w:sz w:val="24"/>
          <w:szCs w:val="24"/>
        </w:rPr>
      </w:pPr>
    </w:p>
    <w:p w14:paraId="05990D3D" w14:textId="77777777" w:rsidR="001569A4" w:rsidRPr="00F332FB" w:rsidRDefault="001569A4" w:rsidP="00C34694">
      <w:pPr>
        <w:pStyle w:val="ConsPlusNormal"/>
        <w:jc w:val="center"/>
        <w:rPr>
          <w:rFonts w:ascii="Times New Roman" w:hAnsi="Times New Roman" w:cs="Times New Roman"/>
          <w:sz w:val="24"/>
          <w:szCs w:val="24"/>
        </w:rPr>
      </w:pPr>
      <w:r w:rsidRPr="00F332FB">
        <w:rPr>
          <w:rFonts w:ascii="Times New Roman" w:hAnsi="Times New Roman" w:cs="Times New Roman"/>
          <w:b/>
          <w:sz w:val="24"/>
          <w:szCs w:val="24"/>
        </w:rPr>
        <w:t>Перечень должностных лиц, имеющих право подписи</w:t>
      </w:r>
    </w:p>
    <w:p w14:paraId="5B9D9308" w14:textId="77777777" w:rsidR="001569A4" w:rsidRPr="00F332FB" w:rsidRDefault="001569A4" w:rsidP="00C34694">
      <w:pPr>
        <w:pStyle w:val="ConsPlusNormal"/>
        <w:jc w:val="center"/>
        <w:rPr>
          <w:rFonts w:ascii="Times New Roman" w:hAnsi="Times New Roman" w:cs="Times New Roman"/>
          <w:sz w:val="24"/>
          <w:szCs w:val="24"/>
        </w:rPr>
      </w:pPr>
      <w:r w:rsidRPr="00F332FB">
        <w:rPr>
          <w:rFonts w:ascii="Times New Roman" w:hAnsi="Times New Roman" w:cs="Times New Roman"/>
          <w:b/>
          <w:sz w:val="24"/>
          <w:szCs w:val="24"/>
        </w:rPr>
        <w:t>первичных учетных документов, денежных</w:t>
      </w:r>
    </w:p>
    <w:p w14:paraId="471E8AC0" w14:textId="77777777" w:rsidR="001569A4" w:rsidRPr="00F332FB" w:rsidRDefault="001569A4" w:rsidP="00C34694">
      <w:pPr>
        <w:pStyle w:val="ConsPlusNormal"/>
        <w:jc w:val="center"/>
        <w:rPr>
          <w:rFonts w:ascii="Times New Roman" w:hAnsi="Times New Roman" w:cs="Times New Roman"/>
          <w:sz w:val="24"/>
          <w:szCs w:val="24"/>
        </w:rPr>
      </w:pPr>
      <w:r w:rsidRPr="00F332FB">
        <w:rPr>
          <w:rFonts w:ascii="Times New Roman" w:hAnsi="Times New Roman" w:cs="Times New Roman"/>
          <w:b/>
          <w:sz w:val="24"/>
          <w:szCs w:val="24"/>
        </w:rPr>
        <w:t>и расчетных документов, финансовых обязательств</w:t>
      </w:r>
    </w:p>
    <w:p w14:paraId="79BDB05A" w14:textId="77777777" w:rsidR="001569A4" w:rsidRPr="00F332FB" w:rsidRDefault="001569A4" w:rsidP="00F332FB">
      <w:pPr>
        <w:pStyle w:val="ConsPlusNormal"/>
        <w:ind w:firstLine="720"/>
        <w:jc w:val="both"/>
        <w:rPr>
          <w:rFonts w:ascii="Times New Roman" w:hAnsi="Times New Roman" w:cs="Times New Roman"/>
          <w:sz w:val="24"/>
          <w:szCs w:val="24"/>
        </w:rPr>
      </w:pPr>
    </w:p>
    <w:p w14:paraId="7D236D45" w14:textId="77777777" w:rsidR="001569A4" w:rsidRPr="00536DCB" w:rsidRDefault="001569A4" w:rsidP="00F332FB">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1. Право первой подписи денежных, расчетных документов, финансовых обязательств имеют:</w:t>
      </w:r>
    </w:p>
    <w:p w14:paraId="5323E494" w14:textId="6C02FC5D" w:rsidR="001569A4" w:rsidRPr="00536DCB" w:rsidRDefault="001569A4" w:rsidP="00F332FB">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глава</w:t>
      </w:r>
      <w:r w:rsidR="00D44714">
        <w:rPr>
          <w:rFonts w:ascii="Times New Roman" w:hAnsi="Times New Roman" w:cs="Times New Roman"/>
          <w:sz w:val="24"/>
          <w:szCs w:val="24"/>
        </w:rPr>
        <w:t xml:space="preserve"> МО Лианозово</w:t>
      </w:r>
      <w:r w:rsidRPr="00536DCB">
        <w:rPr>
          <w:rFonts w:ascii="Times New Roman" w:hAnsi="Times New Roman" w:cs="Times New Roman"/>
          <w:sz w:val="24"/>
          <w:szCs w:val="24"/>
        </w:rPr>
        <w:t>;</w:t>
      </w:r>
    </w:p>
    <w:p w14:paraId="2304ECFD" w14:textId="77777777" w:rsidR="001569A4" w:rsidRPr="00536DCB" w:rsidRDefault="001569A4" w:rsidP="00F332FB">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заведующий сектором;</w:t>
      </w:r>
    </w:p>
    <w:p w14:paraId="0F047CFB" w14:textId="77777777" w:rsidR="001569A4" w:rsidRPr="00536DCB" w:rsidRDefault="001569A4" w:rsidP="00F332FB">
      <w:pPr>
        <w:pStyle w:val="ConsPlusNormal"/>
        <w:ind w:firstLine="720"/>
        <w:jc w:val="both"/>
        <w:rPr>
          <w:rFonts w:ascii="Times New Roman" w:hAnsi="Times New Roman" w:cs="Times New Roman"/>
          <w:b/>
          <w:sz w:val="24"/>
          <w:szCs w:val="24"/>
        </w:rPr>
      </w:pPr>
      <w:r w:rsidRPr="00536DCB">
        <w:rPr>
          <w:rFonts w:ascii="Times New Roman" w:hAnsi="Times New Roman" w:cs="Times New Roman"/>
          <w:sz w:val="24"/>
          <w:szCs w:val="24"/>
        </w:rPr>
        <w:t>право второй подписи:</w:t>
      </w:r>
    </w:p>
    <w:p w14:paraId="3A3B5F35" w14:textId="77777777" w:rsidR="001569A4" w:rsidRPr="00536DCB" w:rsidRDefault="001569A4" w:rsidP="00F332FB">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бухгалтер-советник;</w:t>
      </w:r>
    </w:p>
    <w:p w14:paraId="12C04CAC" w14:textId="77777777" w:rsidR="001569A4" w:rsidRPr="00536DCB" w:rsidRDefault="001569A4" w:rsidP="00F332FB">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юрисконсульт-советник.</w:t>
      </w:r>
    </w:p>
    <w:p w14:paraId="764A22D8" w14:textId="77777777" w:rsidR="001569A4" w:rsidRPr="00536DCB" w:rsidRDefault="001569A4" w:rsidP="00F332FB">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2. Право подписи входящих первичных учетных документов имеет:</w:t>
      </w:r>
    </w:p>
    <w:p w14:paraId="6D70549B" w14:textId="77777777" w:rsidR="006E2A38" w:rsidRDefault="001569A4" w:rsidP="00F332FB">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xml:space="preserve">- глава </w:t>
      </w:r>
      <w:r w:rsidR="00D44714">
        <w:rPr>
          <w:rFonts w:ascii="Times New Roman" w:hAnsi="Times New Roman" w:cs="Times New Roman"/>
          <w:sz w:val="24"/>
          <w:szCs w:val="24"/>
        </w:rPr>
        <w:t>МО Лианозово</w:t>
      </w:r>
      <w:r w:rsidR="006E2A38">
        <w:rPr>
          <w:rFonts w:ascii="Times New Roman" w:hAnsi="Times New Roman" w:cs="Times New Roman"/>
          <w:sz w:val="24"/>
          <w:szCs w:val="24"/>
        </w:rPr>
        <w:t>;</w:t>
      </w:r>
    </w:p>
    <w:p w14:paraId="1527B9CC" w14:textId="618AF73B" w:rsidR="001569A4" w:rsidRDefault="006E2A38" w:rsidP="00F332FB">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 xml:space="preserve">- иное должностное лицо </w:t>
      </w:r>
      <w:bookmarkStart w:id="46" w:name="_Hlk212564769"/>
      <w:r>
        <w:rPr>
          <w:rFonts w:ascii="Times New Roman" w:hAnsi="Times New Roman" w:cs="Times New Roman"/>
          <w:sz w:val="24"/>
          <w:szCs w:val="24"/>
        </w:rPr>
        <w:t xml:space="preserve">аппарата СД МО Лианозово </w:t>
      </w:r>
      <w:bookmarkEnd w:id="46"/>
      <w:r>
        <w:rPr>
          <w:rFonts w:ascii="Times New Roman" w:hAnsi="Times New Roman" w:cs="Times New Roman"/>
          <w:sz w:val="24"/>
          <w:szCs w:val="24"/>
        </w:rPr>
        <w:t>в соответствии с распоряжением</w:t>
      </w:r>
      <w:r w:rsidRPr="006E2A38">
        <w:rPr>
          <w:rFonts w:ascii="Times New Roman" w:hAnsi="Times New Roman" w:cs="Times New Roman"/>
          <w:sz w:val="24"/>
          <w:szCs w:val="24"/>
        </w:rPr>
        <w:t xml:space="preserve"> </w:t>
      </w:r>
      <w:r>
        <w:rPr>
          <w:rFonts w:ascii="Times New Roman" w:hAnsi="Times New Roman" w:cs="Times New Roman"/>
          <w:sz w:val="24"/>
          <w:szCs w:val="24"/>
        </w:rPr>
        <w:t>аппарата СД МО Лианозово</w:t>
      </w:r>
      <w:r w:rsidR="001569A4">
        <w:rPr>
          <w:rFonts w:ascii="Times New Roman" w:hAnsi="Times New Roman" w:cs="Times New Roman"/>
          <w:sz w:val="24"/>
          <w:szCs w:val="24"/>
        </w:rPr>
        <w:t>.</w:t>
      </w:r>
    </w:p>
    <w:p w14:paraId="300F8E5E" w14:textId="77777777" w:rsidR="001569A4" w:rsidRPr="00F332FB" w:rsidRDefault="001569A4" w:rsidP="00F332FB">
      <w:pPr>
        <w:pStyle w:val="HEADERTEXT"/>
        <w:ind w:firstLine="720"/>
        <w:jc w:val="center"/>
        <w:rPr>
          <w:rFonts w:ascii="Times New Roman" w:hAnsi="Times New Roman"/>
          <w:b/>
          <w:bCs/>
          <w:color w:val="auto"/>
          <w:sz w:val="24"/>
          <w:szCs w:val="24"/>
        </w:rPr>
      </w:pPr>
    </w:p>
    <w:p w14:paraId="5FD57C05" w14:textId="77777777" w:rsidR="00AF4E09" w:rsidRDefault="00AF4E09" w:rsidP="00C34694">
      <w:pPr>
        <w:pStyle w:val="ConsPlusNormal"/>
        <w:jc w:val="right"/>
        <w:outlineLvl w:val="1"/>
        <w:rPr>
          <w:rFonts w:ascii="Times New Roman" w:hAnsi="Times New Roman" w:cs="Times New Roman"/>
          <w:sz w:val="24"/>
          <w:szCs w:val="24"/>
        </w:rPr>
      </w:pPr>
    </w:p>
    <w:p w14:paraId="489468E7" w14:textId="77777777" w:rsidR="00637C8A" w:rsidRDefault="00637C8A" w:rsidP="00C34694">
      <w:pPr>
        <w:pStyle w:val="ConsPlusNormal"/>
        <w:jc w:val="right"/>
        <w:outlineLvl w:val="1"/>
        <w:rPr>
          <w:rFonts w:ascii="Times New Roman" w:hAnsi="Times New Roman" w:cs="Times New Roman"/>
          <w:sz w:val="24"/>
          <w:szCs w:val="24"/>
        </w:rPr>
      </w:pPr>
    </w:p>
    <w:p w14:paraId="2DAA5847" w14:textId="77777777" w:rsidR="00637C8A" w:rsidRDefault="00637C8A" w:rsidP="00C34694">
      <w:pPr>
        <w:pStyle w:val="ConsPlusNormal"/>
        <w:jc w:val="right"/>
        <w:outlineLvl w:val="1"/>
        <w:rPr>
          <w:rFonts w:ascii="Times New Roman" w:hAnsi="Times New Roman" w:cs="Times New Roman"/>
          <w:sz w:val="24"/>
          <w:szCs w:val="24"/>
        </w:rPr>
      </w:pPr>
    </w:p>
    <w:p w14:paraId="32D91D36" w14:textId="77777777" w:rsidR="00637C8A" w:rsidRDefault="00637C8A" w:rsidP="00C34694">
      <w:pPr>
        <w:pStyle w:val="ConsPlusNormal"/>
        <w:jc w:val="right"/>
        <w:outlineLvl w:val="1"/>
        <w:rPr>
          <w:rFonts w:ascii="Times New Roman" w:hAnsi="Times New Roman" w:cs="Times New Roman"/>
          <w:sz w:val="24"/>
          <w:szCs w:val="24"/>
        </w:rPr>
      </w:pPr>
    </w:p>
    <w:p w14:paraId="64474FDE" w14:textId="77777777" w:rsidR="00637C8A" w:rsidRDefault="00637C8A" w:rsidP="00C34694">
      <w:pPr>
        <w:pStyle w:val="ConsPlusNormal"/>
        <w:jc w:val="right"/>
        <w:outlineLvl w:val="1"/>
        <w:rPr>
          <w:rFonts w:ascii="Times New Roman" w:hAnsi="Times New Roman" w:cs="Times New Roman"/>
          <w:sz w:val="24"/>
          <w:szCs w:val="24"/>
        </w:rPr>
      </w:pPr>
    </w:p>
    <w:p w14:paraId="294D8FEC" w14:textId="77777777" w:rsidR="00637C8A" w:rsidRDefault="00637C8A" w:rsidP="00C34694">
      <w:pPr>
        <w:pStyle w:val="ConsPlusNormal"/>
        <w:jc w:val="right"/>
        <w:outlineLvl w:val="1"/>
        <w:rPr>
          <w:rFonts w:ascii="Times New Roman" w:hAnsi="Times New Roman" w:cs="Times New Roman"/>
          <w:sz w:val="24"/>
          <w:szCs w:val="24"/>
        </w:rPr>
      </w:pPr>
    </w:p>
    <w:p w14:paraId="051B1D26" w14:textId="77777777" w:rsidR="00637C8A" w:rsidRDefault="00637C8A" w:rsidP="00C34694">
      <w:pPr>
        <w:pStyle w:val="ConsPlusNormal"/>
        <w:jc w:val="right"/>
        <w:outlineLvl w:val="1"/>
        <w:rPr>
          <w:rFonts w:ascii="Times New Roman" w:hAnsi="Times New Roman" w:cs="Times New Roman"/>
          <w:sz w:val="24"/>
          <w:szCs w:val="24"/>
        </w:rPr>
      </w:pPr>
    </w:p>
    <w:p w14:paraId="53C7E53A" w14:textId="77777777" w:rsidR="00637C8A" w:rsidRDefault="00637C8A" w:rsidP="00C34694">
      <w:pPr>
        <w:pStyle w:val="ConsPlusNormal"/>
        <w:jc w:val="right"/>
        <w:outlineLvl w:val="1"/>
        <w:rPr>
          <w:rFonts w:ascii="Times New Roman" w:hAnsi="Times New Roman" w:cs="Times New Roman"/>
          <w:sz w:val="24"/>
          <w:szCs w:val="24"/>
        </w:rPr>
      </w:pPr>
    </w:p>
    <w:p w14:paraId="5C182497" w14:textId="77777777" w:rsidR="00637C8A" w:rsidRDefault="00637C8A" w:rsidP="00C34694">
      <w:pPr>
        <w:pStyle w:val="ConsPlusNormal"/>
        <w:jc w:val="right"/>
        <w:outlineLvl w:val="1"/>
        <w:rPr>
          <w:rFonts w:ascii="Times New Roman" w:hAnsi="Times New Roman" w:cs="Times New Roman"/>
          <w:sz w:val="24"/>
          <w:szCs w:val="24"/>
        </w:rPr>
      </w:pPr>
    </w:p>
    <w:p w14:paraId="3AFF39B2" w14:textId="77777777" w:rsidR="00637C8A" w:rsidRDefault="00637C8A" w:rsidP="00C34694">
      <w:pPr>
        <w:pStyle w:val="ConsPlusNormal"/>
        <w:jc w:val="right"/>
        <w:outlineLvl w:val="1"/>
        <w:rPr>
          <w:rFonts w:ascii="Times New Roman" w:hAnsi="Times New Roman" w:cs="Times New Roman"/>
          <w:sz w:val="24"/>
          <w:szCs w:val="24"/>
        </w:rPr>
      </w:pPr>
    </w:p>
    <w:p w14:paraId="1C099ED9" w14:textId="77777777" w:rsidR="00637C8A" w:rsidRDefault="00637C8A" w:rsidP="00C34694">
      <w:pPr>
        <w:pStyle w:val="ConsPlusNormal"/>
        <w:jc w:val="right"/>
        <w:outlineLvl w:val="1"/>
        <w:rPr>
          <w:rFonts w:ascii="Times New Roman" w:hAnsi="Times New Roman" w:cs="Times New Roman"/>
          <w:sz w:val="24"/>
          <w:szCs w:val="24"/>
        </w:rPr>
      </w:pPr>
    </w:p>
    <w:p w14:paraId="34365E43" w14:textId="77777777" w:rsidR="00637C8A" w:rsidRDefault="00637C8A" w:rsidP="00C34694">
      <w:pPr>
        <w:pStyle w:val="ConsPlusNormal"/>
        <w:jc w:val="right"/>
        <w:outlineLvl w:val="1"/>
        <w:rPr>
          <w:rFonts w:ascii="Times New Roman" w:hAnsi="Times New Roman" w:cs="Times New Roman"/>
          <w:sz w:val="24"/>
          <w:szCs w:val="24"/>
        </w:rPr>
      </w:pPr>
    </w:p>
    <w:p w14:paraId="1C7A9693" w14:textId="77777777" w:rsidR="00637C8A" w:rsidRDefault="00637C8A" w:rsidP="00C34694">
      <w:pPr>
        <w:pStyle w:val="ConsPlusNormal"/>
        <w:jc w:val="right"/>
        <w:outlineLvl w:val="1"/>
        <w:rPr>
          <w:rFonts w:ascii="Times New Roman" w:hAnsi="Times New Roman" w:cs="Times New Roman"/>
          <w:sz w:val="24"/>
          <w:szCs w:val="24"/>
        </w:rPr>
      </w:pPr>
    </w:p>
    <w:p w14:paraId="682EC156" w14:textId="77777777" w:rsidR="00637C8A" w:rsidRDefault="00637C8A" w:rsidP="00C34694">
      <w:pPr>
        <w:pStyle w:val="ConsPlusNormal"/>
        <w:jc w:val="right"/>
        <w:outlineLvl w:val="1"/>
        <w:rPr>
          <w:rFonts w:ascii="Times New Roman" w:hAnsi="Times New Roman" w:cs="Times New Roman"/>
          <w:sz w:val="24"/>
          <w:szCs w:val="24"/>
        </w:rPr>
      </w:pPr>
    </w:p>
    <w:p w14:paraId="17A9D249" w14:textId="77777777" w:rsidR="00637C8A" w:rsidRDefault="00637C8A" w:rsidP="00C34694">
      <w:pPr>
        <w:pStyle w:val="ConsPlusNormal"/>
        <w:jc w:val="right"/>
        <w:outlineLvl w:val="1"/>
        <w:rPr>
          <w:rFonts w:ascii="Times New Roman" w:hAnsi="Times New Roman" w:cs="Times New Roman"/>
          <w:sz w:val="24"/>
          <w:szCs w:val="24"/>
        </w:rPr>
      </w:pPr>
    </w:p>
    <w:p w14:paraId="1697AA1B" w14:textId="77777777" w:rsidR="00637C8A" w:rsidRDefault="00637C8A" w:rsidP="00C34694">
      <w:pPr>
        <w:pStyle w:val="ConsPlusNormal"/>
        <w:jc w:val="right"/>
        <w:outlineLvl w:val="1"/>
        <w:rPr>
          <w:rFonts w:ascii="Times New Roman" w:hAnsi="Times New Roman" w:cs="Times New Roman"/>
          <w:sz w:val="24"/>
          <w:szCs w:val="24"/>
        </w:rPr>
      </w:pPr>
    </w:p>
    <w:p w14:paraId="79CCCBCA" w14:textId="77777777" w:rsidR="00637C8A" w:rsidRDefault="00637C8A" w:rsidP="00C34694">
      <w:pPr>
        <w:pStyle w:val="ConsPlusNormal"/>
        <w:jc w:val="right"/>
        <w:outlineLvl w:val="1"/>
        <w:rPr>
          <w:rFonts w:ascii="Times New Roman" w:hAnsi="Times New Roman" w:cs="Times New Roman"/>
          <w:sz w:val="24"/>
          <w:szCs w:val="24"/>
        </w:rPr>
      </w:pPr>
    </w:p>
    <w:p w14:paraId="2E0BC884" w14:textId="77777777" w:rsidR="00637C8A" w:rsidRDefault="00637C8A" w:rsidP="00C34694">
      <w:pPr>
        <w:pStyle w:val="ConsPlusNormal"/>
        <w:jc w:val="right"/>
        <w:outlineLvl w:val="1"/>
        <w:rPr>
          <w:rFonts w:ascii="Times New Roman" w:hAnsi="Times New Roman" w:cs="Times New Roman"/>
          <w:sz w:val="24"/>
          <w:szCs w:val="24"/>
        </w:rPr>
      </w:pPr>
    </w:p>
    <w:p w14:paraId="6015DF71" w14:textId="77777777" w:rsidR="00637C8A" w:rsidRDefault="00637C8A" w:rsidP="00C34694">
      <w:pPr>
        <w:pStyle w:val="ConsPlusNormal"/>
        <w:jc w:val="right"/>
        <w:outlineLvl w:val="1"/>
        <w:rPr>
          <w:rFonts w:ascii="Times New Roman" w:hAnsi="Times New Roman" w:cs="Times New Roman"/>
          <w:sz w:val="24"/>
          <w:szCs w:val="24"/>
        </w:rPr>
      </w:pPr>
    </w:p>
    <w:p w14:paraId="5B79793A" w14:textId="77777777" w:rsidR="00637C8A" w:rsidRDefault="00637C8A" w:rsidP="00C34694">
      <w:pPr>
        <w:pStyle w:val="ConsPlusNormal"/>
        <w:jc w:val="right"/>
        <w:outlineLvl w:val="1"/>
        <w:rPr>
          <w:rFonts w:ascii="Times New Roman" w:hAnsi="Times New Roman" w:cs="Times New Roman"/>
          <w:sz w:val="24"/>
          <w:szCs w:val="24"/>
        </w:rPr>
      </w:pPr>
    </w:p>
    <w:p w14:paraId="6F335CC9" w14:textId="77777777" w:rsidR="00637C8A" w:rsidRDefault="00637C8A" w:rsidP="00C34694">
      <w:pPr>
        <w:pStyle w:val="ConsPlusNormal"/>
        <w:jc w:val="right"/>
        <w:outlineLvl w:val="1"/>
        <w:rPr>
          <w:rFonts w:ascii="Times New Roman" w:hAnsi="Times New Roman" w:cs="Times New Roman"/>
          <w:sz w:val="24"/>
          <w:szCs w:val="24"/>
        </w:rPr>
      </w:pPr>
    </w:p>
    <w:p w14:paraId="3A9C694A" w14:textId="77777777" w:rsidR="00637C8A" w:rsidRDefault="00637C8A" w:rsidP="00C34694">
      <w:pPr>
        <w:pStyle w:val="ConsPlusNormal"/>
        <w:jc w:val="right"/>
        <w:outlineLvl w:val="1"/>
        <w:rPr>
          <w:rFonts w:ascii="Times New Roman" w:hAnsi="Times New Roman" w:cs="Times New Roman"/>
          <w:sz w:val="24"/>
          <w:szCs w:val="24"/>
        </w:rPr>
      </w:pPr>
    </w:p>
    <w:p w14:paraId="568343BB" w14:textId="77777777" w:rsidR="00637C8A" w:rsidRDefault="00637C8A" w:rsidP="00C34694">
      <w:pPr>
        <w:pStyle w:val="ConsPlusNormal"/>
        <w:jc w:val="right"/>
        <w:outlineLvl w:val="1"/>
        <w:rPr>
          <w:rFonts w:ascii="Times New Roman" w:hAnsi="Times New Roman" w:cs="Times New Roman"/>
          <w:sz w:val="24"/>
          <w:szCs w:val="24"/>
        </w:rPr>
      </w:pPr>
    </w:p>
    <w:p w14:paraId="5DE8ECFC" w14:textId="77777777" w:rsidR="00637C8A" w:rsidRDefault="00637C8A" w:rsidP="00C34694">
      <w:pPr>
        <w:pStyle w:val="ConsPlusNormal"/>
        <w:jc w:val="right"/>
        <w:outlineLvl w:val="1"/>
        <w:rPr>
          <w:rFonts w:ascii="Times New Roman" w:hAnsi="Times New Roman" w:cs="Times New Roman"/>
          <w:sz w:val="24"/>
          <w:szCs w:val="24"/>
        </w:rPr>
      </w:pPr>
    </w:p>
    <w:p w14:paraId="4ACC6461" w14:textId="77777777" w:rsidR="00637C8A" w:rsidRDefault="00637C8A" w:rsidP="00C34694">
      <w:pPr>
        <w:pStyle w:val="ConsPlusNormal"/>
        <w:jc w:val="right"/>
        <w:outlineLvl w:val="1"/>
        <w:rPr>
          <w:rFonts w:ascii="Times New Roman" w:hAnsi="Times New Roman" w:cs="Times New Roman"/>
          <w:sz w:val="24"/>
          <w:szCs w:val="24"/>
        </w:rPr>
      </w:pPr>
    </w:p>
    <w:p w14:paraId="42819ABD" w14:textId="77777777" w:rsidR="00637C8A" w:rsidRDefault="00637C8A" w:rsidP="00C34694">
      <w:pPr>
        <w:pStyle w:val="ConsPlusNormal"/>
        <w:jc w:val="right"/>
        <w:outlineLvl w:val="1"/>
        <w:rPr>
          <w:rFonts w:ascii="Times New Roman" w:hAnsi="Times New Roman" w:cs="Times New Roman"/>
          <w:sz w:val="24"/>
          <w:szCs w:val="24"/>
        </w:rPr>
      </w:pPr>
    </w:p>
    <w:p w14:paraId="605919F5" w14:textId="77777777" w:rsidR="00637C8A" w:rsidRDefault="00637C8A" w:rsidP="00C34694">
      <w:pPr>
        <w:pStyle w:val="ConsPlusNormal"/>
        <w:jc w:val="right"/>
        <w:outlineLvl w:val="1"/>
        <w:rPr>
          <w:rFonts w:ascii="Times New Roman" w:hAnsi="Times New Roman" w:cs="Times New Roman"/>
          <w:sz w:val="24"/>
          <w:szCs w:val="24"/>
        </w:rPr>
      </w:pPr>
    </w:p>
    <w:p w14:paraId="6E67F08A" w14:textId="77777777" w:rsidR="00637C8A" w:rsidRDefault="00637C8A" w:rsidP="00C34694">
      <w:pPr>
        <w:pStyle w:val="ConsPlusNormal"/>
        <w:jc w:val="right"/>
        <w:outlineLvl w:val="1"/>
        <w:rPr>
          <w:rFonts w:ascii="Times New Roman" w:hAnsi="Times New Roman" w:cs="Times New Roman"/>
          <w:sz w:val="24"/>
          <w:szCs w:val="24"/>
        </w:rPr>
      </w:pPr>
    </w:p>
    <w:p w14:paraId="6EE77E2A" w14:textId="77777777" w:rsidR="00637C8A" w:rsidRDefault="00637C8A" w:rsidP="00C34694">
      <w:pPr>
        <w:pStyle w:val="ConsPlusNormal"/>
        <w:jc w:val="right"/>
        <w:outlineLvl w:val="1"/>
        <w:rPr>
          <w:rFonts w:ascii="Times New Roman" w:hAnsi="Times New Roman" w:cs="Times New Roman"/>
          <w:sz w:val="24"/>
          <w:szCs w:val="24"/>
        </w:rPr>
      </w:pPr>
    </w:p>
    <w:p w14:paraId="4886F62B" w14:textId="77777777" w:rsidR="00637C8A" w:rsidRDefault="00637C8A" w:rsidP="00C34694">
      <w:pPr>
        <w:pStyle w:val="ConsPlusNormal"/>
        <w:jc w:val="right"/>
        <w:outlineLvl w:val="1"/>
        <w:rPr>
          <w:rFonts w:ascii="Times New Roman" w:hAnsi="Times New Roman" w:cs="Times New Roman"/>
          <w:sz w:val="24"/>
          <w:szCs w:val="24"/>
        </w:rPr>
      </w:pPr>
    </w:p>
    <w:p w14:paraId="6DB28738" w14:textId="77777777" w:rsidR="00637C8A" w:rsidRDefault="00637C8A" w:rsidP="00C34694">
      <w:pPr>
        <w:pStyle w:val="ConsPlusNormal"/>
        <w:jc w:val="right"/>
        <w:outlineLvl w:val="1"/>
        <w:rPr>
          <w:rFonts w:ascii="Times New Roman" w:hAnsi="Times New Roman" w:cs="Times New Roman"/>
          <w:sz w:val="24"/>
          <w:szCs w:val="24"/>
        </w:rPr>
      </w:pPr>
    </w:p>
    <w:p w14:paraId="430F8837" w14:textId="77777777" w:rsidR="00637C8A" w:rsidRDefault="00637C8A" w:rsidP="00C34694">
      <w:pPr>
        <w:pStyle w:val="ConsPlusNormal"/>
        <w:jc w:val="right"/>
        <w:outlineLvl w:val="1"/>
        <w:rPr>
          <w:rFonts w:ascii="Times New Roman" w:hAnsi="Times New Roman" w:cs="Times New Roman"/>
          <w:sz w:val="24"/>
          <w:szCs w:val="24"/>
        </w:rPr>
      </w:pPr>
    </w:p>
    <w:p w14:paraId="5694860F" w14:textId="77777777" w:rsidR="001569A4" w:rsidRPr="00536DCB" w:rsidRDefault="001569A4" w:rsidP="00C34694">
      <w:pPr>
        <w:pStyle w:val="ConsPlusNormal"/>
        <w:jc w:val="right"/>
        <w:outlineLvl w:val="1"/>
        <w:rPr>
          <w:rFonts w:ascii="Times New Roman" w:hAnsi="Times New Roman" w:cs="Times New Roman"/>
          <w:sz w:val="24"/>
          <w:szCs w:val="24"/>
        </w:rPr>
      </w:pPr>
      <w:r w:rsidRPr="00C23027">
        <w:rPr>
          <w:rFonts w:ascii="Times New Roman" w:hAnsi="Times New Roman" w:cs="Times New Roman"/>
          <w:sz w:val="24"/>
          <w:szCs w:val="24"/>
        </w:rPr>
        <w:t>Приложение 5</w:t>
      </w:r>
    </w:p>
    <w:p w14:paraId="13D819AF" w14:textId="77777777" w:rsidR="00E868BA" w:rsidRPr="00292D24" w:rsidRDefault="00E868BA" w:rsidP="00E868BA">
      <w:pPr>
        <w:pStyle w:val="ConsPlusNormal"/>
        <w:jc w:val="right"/>
        <w:rPr>
          <w:rFonts w:ascii="Times New Roman" w:hAnsi="Times New Roman" w:cs="Times New Roman"/>
          <w:sz w:val="24"/>
          <w:szCs w:val="24"/>
        </w:rPr>
      </w:pPr>
      <w:r w:rsidRPr="00292D24">
        <w:rPr>
          <w:rFonts w:ascii="Times New Roman" w:hAnsi="Times New Roman" w:cs="Times New Roman"/>
          <w:sz w:val="24"/>
          <w:szCs w:val="24"/>
        </w:rPr>
        <w:t>к Учетной политике аппарата Совета депутатов</w:t>
      </w:r>
    </w:p>
    <w:p w14:paraId="645E10A9" w14:textId="77777777" w:rsidR="00E868BA" w:rsidRDefault="00E868BA" w:rsidP="00E868BA">
      <w:pPr>
        <w:pStyle w:val="ConsPlusNormal"/>
        <w:jc w:val="right"/>
        <w:rPr>
          <w:rFonts w:ascii="Times New Roman" w:hAnsi="Times New Roman" w:cs="Times New Roman"/>
          <w:sz w:val="24"/>
          <w:szCs w:val="24"/>
        </w:rPr>
      </w:pPr>
      <w:r>
        <w:rPr>
          <w:rFonts w:ascii="Times New Roman" w:hAnsi="Times New Roman" w:cs="Times New Roman"/>
          <w:sz w:val="24"/>
          <w:szCs w:val="24"/>
        </w:rPr>
        <w:t>внутригородского муниципального образования –</w:t>
      </w:r>
      <w:r w:rsidRPr="00536DCB">
        <w:rPr>
          <w:rFonts w:ascii="Times New Roman" w:hAnsi="Times New Roman" w:cs="Times New Roman"/>
          <w:sz w:val="24"/>
          <w:szCs w:val="24"/>
        </w:rPr>
        <w:t xml:space="preserve"> </w:t>
      </w:r>
    </w:p>
    <w:p w14:paraId="07B2052E" w14:textId="77777777" w:rsidR="00E868BA" w:rsidRDefault="00E868BA" w:rsidP="00E868BA">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муниципального округа Лианозово</w:t>
      </w:r>
      <w:r>
        <w:rPr>
          <w:rFonts w:ascii="Times New Roman" w:hAnsi="Times New Roman" w:cs="Times New Roman"/>
          <w:sz w:val="24"/>
          <w:szCs w:val="24"/>
        </w:rPr>
        <w:t xml:space="preserve"> в городе Москве</w:t>
      </w:r>
      <w:r w:rsidRPr="00536DCB">
        <w:rPr>
          <w:rFonts w:ascii="Times New Roman" w:hAnsi="Times New Roman" w:cs="Times New Roman"/>
          <w:sz w:val="24"/>
          <w:szCs w:val="24"/>
        </w:rPr>
        <w:t xml:space="preserve"> </w:t>
      </w:r>
    </w:p>
    <w:p w14:paraId="537D6AC2" w14:textId="77777777" w:rsidR="00E868BA" w:rsidRPr="00292D24" w:rsidRDefault="00E868BA" w:rsidP="00E868BA">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для целей</w:t>
      </w:r>
      <w:r>
        <w:rPr>
          <w:rFonts w:ascii="Times New Roman" w:hAnsi="Times New Roman" w:cs="Times New Roman"/>
          <w:sz w:val="24"/>
          <w:szCs w:val="24"/>
        </w:rPr>
        <w:t xml:space="preserve"> </w:t>
      </w:r>
      <w:r w:rsidRPr="00292D24">
        <w:rPr>
          <w:rFonts w:ascii="Times New Roman" w:hAnsi="Times New Roman" w:cs="Times New Roman"/>
          <w:sz w:val="24"/>
          <w:szCs w:val="24"/>
        </w:rPr>
        <w:t>бухгалтерского (бюджетного) учета</w:t>
      </w:r>
    </w:p>
    <w:p w14:paraId="4B33D969" w14:textId="77777777" w:rsidR="001569A4" w:rsidRDefault="001569A4" w:rsidP="00C34694">
      <w:pPr>
        <w:pStyle w:val="ConsPlusNormal"/>
        <w:jc w:val="center"/>
        <w:rPr>
          <w:rFonts w:ascii="Times New Roman" w:hAnsi="Times New Roman" w:cs="Times New Roman"/>
          <w:b/>
          <w:sz w:val="28"/>
          <w:szCs w:val="28"/>
        </w:rPr>
      </w:pPr>
    </w:p>
    <w:p w14:paraId="1F286764" w14:textId="77777777" w:rsidR="001569A4" w:rsidRDefault="001569A4" w:rsidP="00C34694">
      <w:pPr>
        <w:pStyle w:val="ConsPlusNormal"/>
        <w:jc w:val="center"/>
        <w:rPr>
          <w:rFonts w:ascii="Times New Roman" w:hAnsi="Times New Roman" w:cs="Times New Roman"/>
          <w:b/>
          <w:sz w:val="24"/>
          <w:szCs w:val="24"/>
        </w:rPr>
      </w:pPr>
      <w:r w:rsidRPr="00F332FB">
        <w:rPr>
          <w:rFonts w:ascii="Times New Roman" w:hAnsi="Times New Roman" w:cs="Times New Roman"/>
          <w:b/>
          <w:sz w:val="24"/>
          <w:szCs w:val="24"/>
        </w:rPr>
        <w:t>График документооборота в целях бухгалтерского учета</w:t>
      </w:r>
    </w:p>
    <w:p w14:paraId="6C131D6D" w14:textId="77777777" w:rsidR="001569A4" w:rsidRPr="00F332FB" w:rsidRDefault="001569A4" w:rsidP="00C34694"/>
    <w:p w14:paraId="345CBDFB" w14:textId="77777777" w:rsidR="001569A4" w:rsidRDefault="001569A4" w:rsidP="00C34694">
      <w:pPr>
        <w:pStyle w:val="ConsPlusNormal"/>
        <w:jc w:val="center"/>
        <w:outlineLvl w:val="2"/>
        <w:rPr>
          <w:rFonts w:ascii="Times New Roman" w:hAnsi="Times New Roman" w:cs="Times New Roman"/>
          <w:b/>
          <w:sz w:val="24"/>
          <w:szCs w:val="24"/>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824"/>
        <w:gridCol w:w="3024"/>
        <w:gridCol w:w="3299"/>
        <w:gridCol w:w="2193"/>
      </w:tblGrid>
      <w:tr w:rsidR="001569A4" w:rsidRPr="00536DCB" w14:paraId="620683A4" w14:textId="77777777" w:rsidTr="003562CF">
        <w:tc>
          <w:tcPr>
            <w:tcW w:w="441" w:type="pct"/>
            <w:vMerge w:val="restart"/>
            <w:vAlign w:val="center"/>
          </w:tcPr>
          <w:p w14:paraId="64F128DD"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Номер этапа</w:t>
            </w:r>
          </w:p>
        </w:tc>
        <w:tc>
          <w:tcPr>
            <w:tcW w:w="1619" w:type="pct"/>
            <w:vMerge w:val="restart"/>
            <w:vAlign w:val="center"/>
          </w:tcPr>
          <w:p w14:paraId="12B98898"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Наименование этапа документооборота</w:t>
            </w:r>
          </w:p>
        </w:tc>
        <w:tc>
          <w:tcPr>
            <w:tcW w:w="2940" w:type="pct"/>
            <w:gridSpan w:val="2"/>
            <w:vAlign w:val="center"/>
          </w:tcPr>
          <w:p w14:paraId="72B9EEAE"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Ответственный сотрудник</w:t>
            </w:r>
          </w:p>
        </w:tc>
      </w:tr>
      <w:tr w:rsidR="001569A4" w:rsidRPr="00536DCB" w14:paraId="00DE9315" w14:textId="77777777" w:rsidTr="003562CF">
        <w:tc>
          <w:tcPr>
            <w:tcW w:w="441" w:type="pct"/>
            <w:vMerge/>
            <w:vAlign w:val="center"/>
          </w:tcPr>
          <w:p w14:paraId="2EF5234A" w14:textId="77777777" w:rsidR="001569A4" w:rsidRPr="00536DCB" w:rsidRDefault="001569A4" w:rsidP="003562CF">
            <w:pPr>
              <w:jc w:val="center"/>
            </w:pPr>
          </w:p>
        </w:tc>
        <w:tc>
          <w:tcPr>
            <w:tcW w:w="1619" w:type="pct"/>
            <w:vMerge/>
            <w:vAlign w:val="center"/>
          </w:tcPr>
          <w:p w14:paraId="0D579944" w14:textId="77777777" w:rsidR="001569A4" w:rsidRPr="00536DCB" w:rsidRDefault="001569A4" w:rsidP="003562CF">
            <w:pPr>
              <w:jc w:val="center"/>
            </w:pPr>
          </w:p>
        </w:tc>
        <w:tc>
          <w:tcPr>
            <w:tcW w:w="1766" w:type="pct"/>
            <w:vAlign w:val="center"/>
          </w:tcPr>
          <w:p w14:paraId="749F6ED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Бухгалтер-советник</w:t>
            </w:r>
          </w:p>
        </w:tc>
        <w:tc>
          <w:tcPr>
            <w:tcW w:w="1174" w:type="pct"/>
            <w:vAlign w:val="center"/>
          </w:tcPr>
          <w:p w14:paraId="236BFD3B"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Бухгалтер-советник</w:t>
            </w:r>
          </w:p>
        </w:tc>
      </w:tr>
      <w:tr w:rsidR="001569A4" w:rsidRPr="00536DCB" w14:paraId="649C15CA" w14:textId="77777777" w:rsidTr="003562CF">
        <w:tc>
          <w:tcPr>
            <w:tcW w:w="441" w:type="pct"/>
            <w:vAlign w:val="center"/>
          </w:tcPr>
          <w:p w14:paraId="75BD4D84"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w:t>
            </w:r>
          </w:p>
        </w:tc>
        <w:tc>
          <w:tcPr>
            <w:tcW w:w="1619" w:type="pct"/>
            <w:vAlign w:val="center"/>
          </w:tcPr>
          <w:p w14:paraId="7A53A654"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Формирование документа</w:t>
            </w:r>
          </w:p>
        </w:tc>
        <w:tc>
          <w:tcPr>
            <w:tcW w:w="1766" w:type="pct"/>
            <w:vAlign w:val="center"/>
          </w:tcPr>
          <w:p w14:paraId="7620E71D" w14:textId="7500ABFD"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 xml:space="preserve">В день поступления выписки из распоряжения </w:t>
            </w:r>
            <w:r w:rsidR="00D7279D">
              <w:rPr>
                <w:rFonts w:ascii="Times New Roman" w:hAnsi="Times New Roman" w:cs="Times New Roman"/>
              </w:rPr>
              <w:t>аппарата СД</w:t>
            </w:r>
            <w:r w:rsidRPr="00536DCB">
              <w:rPr>
                <w:rFonts w:ascii="Times New Roman" w:hAnsi="Times New Roman" w:cs="Times New Roman"/>
              </w:rPr>
              <w:t xml:space="preserve"> МО </w:t>
            </w:r>
            <w:r w:rsidR="00D7279D">
              <w:rPr>
                <w:rFonts w:ascii="Times New Roman" w:hAnsi="Times New Roman" w:cs="Times New Roman"/>
              </w:rPr>
              <w:t xml:space="preserve">Лианозово </w:t>
            </w:r>
            <w:r w:rsidRPr="00536DCB">
              <w:rPr>
                <w:rFonts w:ascii="Times New Roman" w:hAnsi="Times New Roman" w:cs="Times New Roman"/>
              </w:rPr>
              <w:t>об увольнении (уходе в отпуск)</w:t>
            </w:r>
          </w:p>
        </w:tc>
        <w:tc>
          <w:tcPr>
            <w:tcW w:w="1174" w:type="pct"/>
            <w:vAlign w:val="center"/>
          </w:tcPr>
          <w:p w14:paraId="674F3473" w14:textId="77777777" w:rsidR="001569A4" w:rsidRPr="00536DCB" w:rsidRDefault="001569A4" w:rsidP="003562CF">
            <w:pPr>
              <w:pStyle w:val="ConsPlusNormal"/>
              <w:jc w:val="center"/>
              <w:rPr>
                <w:rFonts w:ascii="Times New Roman" w:hAnsi="Times New Roman" w:cs="Times New Roman"/>
              </w:rPr>
            </w:pPr>
          </w:p>
        </w:tc>
      </w:tr>
      <w:tr w:rsidR="001569A4" w:rsidRPr="00536DCB" w14:paraId="2AA8591A" w14:textId="77777777" w:rsidTr="003562CF">
        <w:tc>
          <w:tcPr>
            <w:tcW w:w="441" w:type="pct"/>
            <w:vAlign w:val="center"/>
          </w:tcPr>
          <w:p w14:paraId="52FCC371"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2</w:t>
            </w:r>
          </w:p>
        </w:tc>
        <w:tc>
          <w:tcPr>
            <w:tcW w:w="1619" w:type="pct"/>
            <w:vAlign w:val="center"/>
          </w:tcPr>
          <w:p w14:paraId="45E2B6D1"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Проверка документа</w:t>
            </w:r>
          </w:p>
        </w:tc>
        <w:tc>
          <w:tcPr>
            <w:tcW w:w="1766" w:type="pct"/>
            <w:vAlign w:val="center"/>
          </w:tcPr>
          <w:p w14:paraId="258C57EE" w14:textId="77777777" w:rsidR="001569A4" w:rsidRPr="00536DCB" w:rsidRDefault="001569A4" w:rsidP="003562CF">
            <w:pPr>
              <w:pStyle w:val="ConsPlusNormal"/>
              <w:jc w:val="center"/>
              <w:rPr>
                <w:rFonts w:ascii="Times New Roman" w:hAnsi="Times New Roman" w:cs="Times New Roman"/>
              </w:rPr>
            </w:pPr>
          </w:p>
        </w:tc>
        <w:tc>
          <w:tcPr>
            <w:tcW w:w="1174" w:type="pct"/>
            <w:vAlign w:val="center"/>
          </w:tcPr>
          <w:p w14:paraId="1415FD6F"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В тот же день</w:t>
            </w:r>
          </w:p>
        </w:tc>
      </w:tr>
      <w:tr w:rsidR="001569A4" w:rsidRPr="00536DCB" w14:paraId="69C860F3" w14:textId="77777777" w:rsidTr="003562CF">
        <w:tc>
          <w:tcPr>
            <w:tcW w:w="441" w:type="pct"/>
            <w:vAlign w:val="center"/>
          </w:tcPr>
          <w:p w14:paraId="176F02C1"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w:t>
            </w:r>
          </w:p>
        </w:tc>
        <w:tc>
          <w:tcPr>
            <w:tcW w:w="1619" w:type="pct"/>
            <w:vAlign w:val="center"/>
          </w:tcPr>
          <w:p w14:paraId="18C96475"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Отражение документа по регистрам учета и подшивка в дело согласно утвержденной номенклатуре дел и книг</w:t>
            </w:r>
          </w:p>
        </w:tc>
        <w:tc>
          <w:tcPr>
            <w:tcW w:w="1766" w:type="pct"/>
            <w:vAlign w:val="center"/>
          </w:tcPr>
          <w:p w14:paraId="011F94C7"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1174" w:type="pct"/>
            <w:vAlign w:val="center"/>
          </w:tcPr>
          <w:p w14:paraId="339B5994" w14:textId="77777777" w:rsidR="001569A4" w:rsidRPr="00536DCB" w:rsidRDefault="001569A4" w:rsidP="003562CF">
            <w:pPr>
              <w:pStyle w:val="ConsPlusNormal"/>
              <w:jc w:val="center"/>
              <w:rPr>
                <w:rFonts w:ascii="Times New Roman" w:hAnsi="Times New Roman" w:cs="Times New Roman"/>
              </w:rPr>
            </w:pPr>
          </w:p>
        </w:tc>
      </w:tr>
    </w:tbl>
    <w:p w14:paraId="473C3BFB" w14:textId="77777777" w:rsidR="001569A4" w:rsidRPr="00536DCB" w:rsidRDefault="001569A4" w:rsidP="00C34694">
      <w:pPr>
        <w:pStyle w:val="ConsPlusNormal"/>
        <w:jc w:val="both"/>
        <w:rPr>
          <w:rFonts w:ascii="Times New Roman" w:hAnsi="Times New Roman" w:cs="Times New Roman"/>
        </w:rPr>
      </w:pPr>
    </w:p>
    <w:p w14:paraId="6CD5EB57" w14:textId="77777777" w:rsidR="001569A4" w:rsidRPr="00536DCB" w:rsidRDefault="001569A4" w:rsidP="00C34694">
      <w:pPr>
        <w:pStyle w:val="ConsPlusNormal"/>
        <w:jc w:val="center"/>
        <w:outlineLvl w:val="2"/>
        <w:rPr>
          <w:rFonts w:ascii="Times New Roman" w:hAnsi="Times New Roman" w:cs="Times New Roman"/>
          <w:b/>
          <w:sz w:val="24"/>
          <w:szCs w:val="24"/>
        </w:rPr>
      </w:pPr>
    </w:p>
    <w:p w14:paraId="65B25CAB" w14:textId="77777777" w:rsidR="001569A4" w:rsidRPr="00536DCB" w:rsidRDefault="001569A4" w:rsidP="00C34694">
      <w:pPr>
        <w:pStyle w:val="ConsPlusNormal"/>
        <w:jc w:val="center"/>
        <w:outlineLvl w:val="2"/>
        <w:rPr>
          <w:rFonts w:ascii="Times New Roman" w:hAnsi="Times New Roman" w:cs="Times New Roman"/>
          <w:sz w:val="24"/>
          <w:szCs w:val="24"/>
        </w:rPr>
      </w:pPr>
      <w:r w:rsidRPr="00536DCB">
        <w:rPr>
          <w:rFonts w:ascii="Times New Roman" w:hAnsi="Times New Roman" w:cs="Times New Roman"/>
          <w:b/>
          <w:sz w:val="24"/>
          <w:szCs w:val="24"/>
        </w:rPr>
        <w:t>Акт о приеме-передаче объектов нефинансовых активов</w:t>
      </w:r>
    </w:p>
    <w:p w14:paraId="0699F3E7" w14:textId="77777777" w:rsidR="001569A4" w:rsidRPr="00536DCB" w:rsidRDefault="001569A4" w:rsidP="00C34694">
      <w:pPr>
        <w:pStyle w:val="ConsPlusNormal"/>
        <w:jc w:val="center"/>
        <w:rPr>
          <w:rFonts w:ascii="Times New Roman" w:hAnsi="Times New Roman" w:cs="Times New Roman"/>
          <w:b/>
          <w:sz w:val="24"/>
          <w:szCs w:val="24"/>
        </w:rPr>
      </w:pPr>
      <w:r w:rsidRPr="00536DCB">
        <w:rPr>
          <w:rFonts w:ascii="Times New Roman" w:hAnsi="Times New Roman" w:cs="Times New Roman"/>
          <w:b/>
          <w:sz w:val="24"/>
          <w:szCs w:val="24"/>
        </w:rPr>
        <w:t>(</w:t>
      </w:r>
      <w:r w:rsidRPr="005035A1">
        <w:rPr>
          <w:rFonts w:ascii="Times New Roman" w:hAnsi="Times New Roman" w:cs="Times New Roman"/>
          <w:b/>
          <w:sz w:val="24"/>
          <w:szCs w:val="24"/>
        </w:rPr>
        <w:t>ф. 05</w:t>
      </w:r>
      <w:r w:rsidR="00D11017" w:rsidRPr="005035A1">
        <w:rPr>
          <w:rFonts w:ascii="Times New Roman" w:hAnsi="Times New Roman" w:cs="Times New Roman"/>
          <w:b/>
          <w:sz w:val="24"/>
          <w:szCs w:val="24"/>
        </w:rPr>
        <w:t>1</w:t>
      </w:r>
      <w:r w:rsidRPr="005035A1">
        <w:rPr>
          <w:rFonts w:ascii="Times New Roman" w:hAnsi="Times New Roman" w:cs="Times New Roman"/>
          <w:b/>
          <w:sz w:val="24"/>
          <w:szCs w:val="24"/>
        </w:rPr>
        <w:t>04</w:t>
      </w:r>
      <w:r w:rsidR="00D11017" w:rsidRPr="005035A1">
        <w:rPr>
          <w:rFonts w:ascii="Times New Roman" w:hAnsi="Times New Roman" w:cs="Times New Roman"/>
          <w:b/>
          <w:sz w:val="24"/>
          <w:szCs w:val="24"/>
        </w:rPr>
        <w:t>48</w:t>
      </w:r>
      <w:r w:rsidRPr="00536DCB">
        <w:rPr>
          <w:rFonts w:ascii="Times New Roman" w:hAnsi="Times New Roman" w:cs="Times New Roman"/>
          <w:b/>
          <w:sz w:val="24"/>
          <w:szCs w:val="24"/>
        </w:rPr>
        <w:t>) (при приеме здания или сооружения)</w:t>
      </w:r>
    </w:p>
    <w:p w14:paraId="5B2E87FC" w14:textId="77777777" w:rsidR="001569A4" w:rsidRPr="00536DCB" w:rsidRDefault="001569A4" w:rsidP="00C34694">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740"/>
        <w:gridCol w:w="2065"/>
        <w:gridCol w:w="1467"/>
        <w:gridCol w:w="1273"/>
        <w:gridCol w:w="1395"/>
        <w:gridCol w:w="1276"/>
        <w:gridCol w:w="1128"/>
      </w:tblGrid>
      <w:tr w:rsidR="001569A4" w:rsidRPr="00536DCB" w14:paraId="5C371E58" w14:textId="77777777" w:rsidTr="003562CF">
        <w:tc>
          <w:tcPr>
            <w:tcW w:w="318" w:type="pct"/>
            <w:vMerge w:val="restart"/>
          </w:tcPr>
          <w:p w14:paraId="2323A8B0"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Номер этапа</w:t>
            </w:r>
          </w:p>
        </w:tc>
        <w:tc>
          <w:tcPr>
            <w:tcW w:w="1165" w:type="pct"/>
            <w:vMerge w:val="restart"/>
          </w:tcPr>
          <w:p w14:paraId="2A0B2F1F"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Наименование этапа документооборота</w:t>
            </w:r>
          </w:p>
        </w:tc>
        <w:tc>
          <w:tcPr>
            <w:tcW w:w="3517" w:type="pct"/>
            <w:gridSpan w:val="5"/>
          </w:tcPr>
          <w:p w14:paraId="0A1B812C"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Ответственный сотрудник</w:t>
            </w:r>
          </w:p>
        </w:tc>
      </w:tr>
      <w:tr w:rsidR="001569A4" w:rsidRPr="00536DCB" w14:paraId="6B08A263" w14:textId="77777777" w:rsidTr="003562CF">
        <w:tc>
          <w:tcPr>
            <w:tcW w:w="318" w:type="pct"/>
            <w:vMerge/>
          </w:tcPr>
          <w:p w14:paraId="4993F9FF" w14:textId="77777777" w:rsidR="001569A4" w:rsidRPr="00536DCB" w:rsidRDefault="001569A4" w:rsidP="003562CF"/>
        </w:tc>
        <w:tc>
          <w:tcPr>
            <w:tcW w:w="1165" w:type="pct"/>
            <w:vMerge/>
          </w:tcPr>
          <w:p w14:paraId="4CEA9848" w14:textId="77777777" w:rsidR="001569A4" w:rsidRPr="00536DCB" w:rsidRDefault="001569A4" w:rsidP="003562CF"/>
        </w:tc>
        <w:tc>
          <w:tcPr>
            <w:tcW w:w="741" w:type="pct"/>
          </w:tcPr>
          <w:p w14:paraId="5EE0EA88"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Материально-ответственное лицо (далее-</w:t>
            </w:r>
          </w:p>
          <w:p w14:paraId="75923E37"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МОЛ)</w:t>
            </w:r>
          </w:p>
        </w:tc>
        <w:tc>
          <w:tcPr>
            <w:tcW w:w="741" w:type="pct"/>
          </w:tcPr>
          <w:p w14:paraId="0669C9E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Бухгалтер-советник</w:t>
            </w:r>
          </w:p>
        </w:tc>
        <w:tc>
          <w:tcPr>
            <w:tcW w:w="741" w:type="pct"/>
          </w:tcPr>
          <w:p w14:paraId="237286FF"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Комиссия по поступлению и выбытию активов</w:t>
            </w:r>
          </w:p>
        </w:tc>
        <w:tc>
          <w:tcPr>
            <w:tcW w:w="742" w:type="pct"/>
          </w:tcPr>
          <w:p w14:paraId="7BB19855"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Бухгалтер-советник</w:t>
            </w:r>
          </w:p>
        </w:tc>
        <w:tc>
          <w:tcPr>
            <w:tcW w:w="551" w:type="pct"/>
          </w:tcPr>
          <w:p w14:paraId="672E01D1"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глава МО Лианозово</w:t>
            </w:r>
          </w:p>
        </w:tc>
      </w:tr>
      <w:tr w:rsidR="001569A4" w:rsidRPr="00536DCB" w14:paraId="460D268C" w14:textId="77777777" w:rsidTr="003562CF">
        <w:tc>
          <w:tcPr>
            <w:tcW w:w="318" w:type="pct"/>
          </w:tcPr>
          <w:p w14:paraId="454AACA5"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w:t>
            </w:r>
          </w:p>
        </w:tc>
        <w:tc>
          <w:tcPr>
            <w:tcW w:w="1165" w:type="pct"/>
          </w:tcPr>
          <w:p w14:paraId="5CCE195F"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Заключение комиссии по результатам осмотра основного средства, подписание поступившего документа (2 экз.)</w:t>
            </w:r>
          </w:p>
        </w:tc>
        <w:tc>
          <w:tcPr>
            <w:tcW w:w="741" w:type="pct"/>
          </w:tcPr>
          <w:p w14:paraId="69B02CC6" w14:textId="77777777" w:rsidR="001569A4" w:rsidRPr="00536DCB" w:rsidRDefault="001569A4" w:rsidP="003562CF">
            <w:pPr>
              <w:pStyle w:val="ConsPlusNormal"/>
              <w:rPr>
                <w:rFonts w:ascii="Times New Roman" w:hAnsi="Times New Roman" w:cs="Times New Roman"/>
              </w:rPr>
            </w:pPr>
          </w:p>
        </w:tc>
        <w:tc>
          <w:tcPr>
            <w:tcW w:w="741" w:type="pct"/>
          </w:tcPr>
          <w:p w14:paraId="26B28AE9" w14:textId="77777777" w:rsidR="001569A4" w:rsidRPr="00536DCB" w:rsidRDefault="001569A4" w:rsidP="003562CF">
            <w:pPr>
              <w:pStyle w:val="ConsPlusNormal"/>
              <w:rPr>
                <w:rFonts w:ascii="Times New Roman" w:hAnsi="Times New Roman" w:cs="Times New Roman"/>
              </w:rPr>
            </w:pPr>
          </w:p>
        </w:tc>
        <w:tc>
          <w:tcPr>
            <w:tcW w:w="741" w:type="pct"/>
          </w:tcPr>
          <w:p w14:paraId="2A87E47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Не более 3 дней со дня приема здания (сооружения)</w:t>
            </w:r>
          </w:p>
        </w:tc>
        <w:tc>
          <w:tcPr>
            <w:tcW w:w="742" w:type="pct"/>
          </w:tcPr>
          <w:p w14:paraId="3A545836" w14:textId="77777777" w:rsidR="001569A4" w:rsidRPr="00536DCB" w:rsidRDefault="001569A4" w:rsidP="003562CF">
            <w:pPr>
              <w:pStyle w:val="ConsPlusNormal"/>
              <w:rPr>
                <w:rFonts w:ascii="Times New Roman" w:hAnsi="Times New Roman" w:cs="Times New Roman"/>
              </w:rPr>
            </w:pPr>
          </w:p>
        </w:tc>
        <w:tc>
          <w:tcPr>
            <w:tcW w:w="551" w:type="pct"/>
          </w:tcPr>
          <w:p w14:paraId="50C8E52F" w14:textId="77777777" w:rsidR="001569A4" w:rsidRPr="00536DCB" w:rsidRDefault="001569A4" w:rsidP="003562CF">
            <w:pPr>
              <w:pStyle w:val="ConsPlusNormal"/>
              <w:rPr>
                <w:rFonts w:ascii="Times New Roman" w:hAnsi="Times New Roman" w:cs="Times New Roman"/>
              </w:rPr>
            </w:pPr>
          </w:p>
        </w:tc>
      </w:tr>
      <w:tr w:rsidR="001569A4" w:rsidRPr="00536DCB" w14:paraId="56C66ED1" w14:textId="77777777" w:rsidTr="003562CF">
        <w:tc>
          <w:tcPr>
            <w:tcW w:w="318" w:type="pct"/>
          </w:tcPr>
          <w:p w14:paraId="018CA6F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2</w:t>
            </w:r>
          </w:p>
        </w:tc>
        <w:tc>
          <w:tcPr>
            <w:tcW w:w="1165" w:type="pct"/>
          </w:tcPr>
          <w:p w14:paraId="0BEE5755"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Исполнение документа</w:t>
            </w:r>
          </w:p>
        </w:tc>
        <w:tc>
          <w:tcPr>
            <w:tcW w:w="741" w:type="pct"/>
          </w:tcPr>
          <w:p w14:paraId="5199062F"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В день подписания документа комиссией</w:t>
            </w:r>
          </w:p>
        </w:tc>
        <w:tc>
          <w:tcPr>
            <w:tcW w:w="741" w:type="pct"/>
          </w:tcPr>
          <w:p w14:paraId="768F2827" w14:textId="77777777" w:rsidR="001569A4" w:rsidRPr="00536DCB" w:rsidRDefault="001569A4" w:rsidP="003562CF">
            <w:pPr>
              <w:pStyle w:val="ConsPlusNormal"/>
              <w:rPr>
                <w:rFonts w:ascii="Times New Roman" w:hAnsi="Times New Roman" w:cs="Times New Roman"/>
              </w:rPr>
            </w:pPr>
          </w:p>
        </w:tc>
        <w:tc>
          <w:tcPr>
            <w:tcW w:w="741" w:type="pct"/>
          </w:tcPr>
          <w:p w14:paraId="6D04580D" w14:textId="77777777" w:rsidR="001569A4" w:rsidRPr="00536DCB" w:rsidRDefault="001569A4" w:rsidP="003562CF">
            <w:pPr>
              <w:pStyle w:val="ConsPlusNormal"/>
              <w:rPr>
                <w:rFonts w:ascii="Times New Roman" w:hAnsi="Times New Roman" w:cs="Times New Roman"/>
              </w:rPr>
            </w:pPr>
          </w:p>
        </w:tc>
        <w:tc>
          <w:tcPr>
            <w:tcW w:w="742" w:type="pct"/>
          </w:tcPr>
          <w:p w14:paraId="5AB2DC8A" w14:textId="77777777" w:rsidR="001569A4" w:rsidRPr="00536DCB" w:rsidRDefault="001569A4" w:rsidP="003562CF">
            <w:pPr>
              <w:pStyle w:val="ConsPlusNormal"/>
              <w:rPr>
                <w:rFonts w:ascii="Times New Roman" w:hAnsi="Times New Roman" w:cs="Times New Roman"/>
              </w:rPr>
            </w:pPr>
          </w:p>
        </w:tc>
        <w:tc>
          <w:tcPr>
            <w:tcW w:w="551" w:type="pct"/>
          </w:tcPr>
          <w:p w14:paraId="1AC370AD" w14:textId="77777777" w:rsidR="001569A4" w:rsidRPr="00536DCB" w:rsidRDefault="001569A4" w:rsidP="003562CF">
            <w:pPr>
              <w:pStyle w:val="ConsPlusNormal"/>
              <w:rPr>
                <w:rFonts w:ascii="Times New Roman" w:hAnsi="Times New Roman" w:cs="Times New Roman"/>
              </w:rPr>
            </w:pPr>
          </w:p>
        </w:tc>
      </w:tr>
      <w:tr w:rsidR="001569A4" w:rsidRPr="00536DCB" w14:paraId="0A15A858" w14:textId="77777777" w:rsidTr="003562CF">
        <w:tc>
          <w:tcPr>
            <w:tcW w:w="318" w:type="pct"/>
          </w:tcPr>
          <w:p w14:paraId="15963D31"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w:t>
            </w:r>
          </w:p>
        </w:tc>
        <w:tc>
          <w:tcPr>
            <w:tcW w:w="1165" w:type="pct"/>
          </w:tcPr>
          <w:p w14:paraId="3FB63E8B"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Утверждение документа</w:t>
            </w:r>
          </w:p>
        </w:tc>
        <w:tc>
          <w:tcPr>
            <w:tcW w:w="741" w:type="pct"/>
          </w:tcPr>
          <w:p w14:paraId="4D8A27BF" w14:textId="77777777" w:rsidR="001569A4" w:rsidRPr="00536DCB" w:rsidRDefault="001569A4" w:rsidP="003562CF">
            <w:pPr>
              <w:pStyle w:val="ConsPlusNormal"/>
              <w:rPr>
                <w:rFonts w:ascii="Times New Roman" w:hAnsi="Times New Roman" w:cs="Times New Roman"/>
              </w:rPr>
            </w:pPr>
          </w:p>
        </w:tc>
        <w:tc>
          <w:tcPr>
            <w:tcW w:w="741" w:type="pct"/>
          </w:tcPr>
          <w:p w14:paraId="4823AEA4" w14:textId="77777777" w:rsidR="001569A4" w:rsidRPr="00536DCB" w:rsidRDefault="001569A4" w:rsidP="003562CF">
            <w:pPr>
              <w:pStyle w:val="ConsPlusNormal"/>
              <w:rPr>
                <w:rFonts w:ascii="Times New Roman" w:hAnsi="Times New Roman" w:cs="Times New Roman"/>
              </w:rPr>
            </w:pPr>
          </w:p>
        </w:tc>
        <w:tc>
          <w:tcPr>
            <w:tcW w:w="741" w:type="pct"/>
          </w:tcPr>
          <w:p w14:paraId="1BEFA4C5" w14:textId="77777777" w:rsidR="001569A4" w:rsidRPr="00536DCB" w:rsidRDefault="001569A4" w:rsidP="003562CF">
            <w:pPr>
              <w:pStyle w:val="ConsPlusNormal"/>
              <w:rPr>
                <w:rFonts w:ascii="Times New Roman" w:hAnsi="Times New Roman" w:cs="Times New Roman"/>
              </w:rPr>
            </w:pPr>
          </w:p>
        </w:tc>
        <w:tc>
          <w:tcPr>
            <w:tcW w:w="742" w:type="pct"/>
          </w:tcPr>
          <w:p w14:paraId="5390CF37" w14:textId="77777777" w:rsidR="001569A4" w:rsidRPr="00536DCB" w:rsidRDefault="001569A4" w:rsidP="003562CF">
            <w:pPr>
              <w:pStyle w:val="ConsPlusNormal"/>
              <w:rPr>
                <w:rFonts w:ascii="Times New Roman" w:hAnsi="Times New Roman" w:cs="Times New Roman"/>
              </w:rPr>
            </w:pPr>
          </w:p>
        </w:tc>
        <w:tc>
          <w:tcPr>
            <w:tcW w:w="551" w:type="pct"/>
          </w:tcPr>
          <w:p w14:paraId="756A4CEA"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r>
      <w:tr w:rsidR="001569A4" w:rsidRPr="00536DCB" w14:paraId="6ECEF161" w14:textId="77777777" w:rsidTr="003562CF">
        <w:tc>
          <w:tcPr>
            <w:tcW w:w="318" w:type="pct"/>
          </w:tcPr>
          <w:p w14:paraId="7BE7EAD7"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lastRenderedPageBreak/>
              <w:t>4</w:t>
            </w:r>
          </w:p>
        </w:tc>
        <w:tc>
          <w:tcPr>
            <w:tcW w:w="1165" w:type="pct"/>
          </w:tcPr>
          <w:p w14:paraId="0B294720"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Куда (кому) передается исполненный документ:</w:t>
            </w:r>
          </w:p>
          <w:p w14:paraId="499A4468"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оригиналы - в бухгалтерию;</w:t>
            </w:r>
          </w:p>
          <w:p w14:paraId="3E3F22F2"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копия - (МОЛ)</w:t>
            </w:r>
          </w:p>
        </w:tc>
        <w:tc>
          <w:tcPr>
            <w:tcW w:w="741" w:type="pct"/>
            <w:vMerge w:val="restart"/>
          </w:tcPr>
          <w:p w14:paraId="172C7D9A"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741" w:type="pct"/>
          </w:tcPr>
          <w:p w14:paraId="20DB2EB3" w14:textId="77777777" w:rsidR="001569A4" w:rsidRPr="00536DCB" w:rsidRDefault="001569A4" w:rsidP="003562CF">
            <w:pPr>
              <w:pStyle w:val="ConsPlusNormal"/>
              <w:rPr>
                <w:rFonts w:ascii="Times New Roman" w:hAnsi="Times New Roman" w:cs="Times New Roman"/>
              </w:rPr>
            </w:pPr>
          </w:p>
        </w:tc>
        <w:tc>
          <w:tcPr>
            <w:tcW w:w="741" w:type="pct"/>
          </w:tcPr>
          <w:p w14:paraId="139B53E2" w14:textId="77777777" w:rsidR="001569A4" w:rsidRPr="00536DCB" w:rsidRDefault="001569A4" w:rsidP="003562CF">
            <w:pPr>
              <w:pStyle w:val="ConsPlusNormal"/>
              <w:rPr>
                <w:rFonts w:ascii="Times New Roman" w:hAnsi="Times New Roman" w:cs="Times New Roman"/>
              </w:rPr>
            </w:pPr>
          </w:p>
        </w:tc>
        <w:tc>
          <w:tcPr>
            <w:tcW w:w="742" w:type="pct"/>
          </w:tcPr>
          <w:p w14:paraId="48EDCA2F" w14:textId="77777777" w:rsidR="001569A4" w:rsidRPr="00536DCB" w:rsidRDefault="001569A4" w:rsidP="003562CF">
            <w:pPr>
              <w:pStyle w:val="ConsPlusNormal"/>
              <w:rPr>
                <w:rFonts w:ascii="Times New Roman" w:hAnsi="Times New Roman" w:cs="Times New Roman"/>
              </w:rPr>
            </w:pPr>
          </w:p>
        </w:tc>
        <w:tc>
          <w:tcPr>
            <w:tcW w:w="551" w:type="pct"/>
          </w:tcPr>
          <w:p w14:paraId="6572590B" w14:textId="77777777" w:rsidR="001569A4" w:rsidRPr="00536DCB" w:rsidRDefault="001569A4" w:rsidP="003562CF">
            <w:pPr>
              <w:pStyle w:val="ConsPlusNormal"/>
              <w:rPr>
                <w:rFonts w:ascii="Times New Roman" w:hAnsi="Times New Roman" w:cs="Times New Roman"/>
              </w:rPr>
            </w:pPr>
          </w:p>
        </w:tc>
      </w:tr>
      <w:tr w:rsidR="001569A4" w:rsidRPr="00536DCB" w14:paraId="4ABC4057" w14:textId="77777777" w:rsidTr="003562CF">
        <w:tc>
          <w:tcPr>
            <w:tcW w:w="318" w:type="pct"/>
          </w:tcPr>
          <w:p w14:paraId="140F1625"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5</w:t>
            </w:r>
          </w:p>
        </w:tc>
        <w:tc>
          <w:tcPr>
            <w:tcW w:w="1165" w:type="pct"/>
          </w:tcPr>
          <w:p w14:paraId="21D13F51"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Отражение документа по регистрам учета</w:t>
            </w:r>
          </w:p>
        </w:tc>
        <w:tc>
          <w:tcPr>
            <w:tcW w:w="741" w:type="pct"/>
            <w:vMerge/>
          </w:tcPr>
          <w:p w14:paraId="7376D0E7" w14:textId="77777777" w:rsidR="001569A4" w:rsidRPr="00536DCB" w:rsidRDefault="001569A4" w:rsidP="003562CF"/>
        </w:tc>
        <w:tc>
          <w:tcPr>
            <w:tcW w:w="741" w:type="pct"/>
          </w:tcPr>
          <w:p w14:paraId="30391CE3"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741" w:type="pct"/>
          </w:tcPr>
          <w:p w14:paraId="1A160AC2" w14:textId="77777777" w:rsidR="001569A4" w:rsidRPr="00536DCB" w:rsidRDefault="001569A4" w:rsidP="003562CF">
            <w:pPr>
              <w:pStyle w:val="ConsPlusNormal"/>
              <w:rPr>
                <w:rFonts w:ascii="Times New Roman" w:hAnsi="Times New Roman" w:cs="Times New Roman"/>
              </w:rPr>
            </w:pPr>
          </w:p>
        </w:tc>
        <w:tc>
          <w:tcPr>
            <w:tcW w:w="742" w:type="pct"/>
          </w:tcPr>
          <w:p w14:paraId="5AA7633B" w14:textId="77777777" w:rsidR="001569A4" w:rsidRPr="00536DCB" w:rsidRDefault="001569A4" w:rsidP="003562CF">
            <w:pPr>
              <w:pStyle w:val="ConsPlusNormal"/>
              <w:rPr>
                <w:rFonts w:ascii="Times New Roman" w:hAnsi="Times New Roman" w:cs="Times New Roman"/>
              </w:rPr>
            </w:pPr>
          </w:p>
        </w:tc>
        <w:tc>
          <w:tcPr>
            <w:tcW w:w="551" w:type="pct"/>
          </w:tcPr>
          <w:p w14:paraId="6296B575" w14:textId="77777777" w:rsidR="001569A4" w:rsidRPr="00536DCB" w:rsidRDefault="001569A4" w:rsidP="003562CF">
            <w:pPr>
              <w:pStyle w:val="ConsPlusNormal"/>
              <w:rPr>
                <w:rFonts w:ascii="Times New Roman" w:hAnsi="Times New Roman" w:cs="Times New Roman"/>
              </w:rPr>
            </w:pPr>
          </w:p>
        </w:tc>
      </w:tr>
      <w:tr w:rsidR="001569A4" w:rsidRPr="00536DCB" w14:paraId="7236A286" w14:textId="77777777" w:rsidTr="003562CF">
        <w:tc>
          <w:tcPr>
            <w:tcW w:w="318" w:type="pct"/>
          </w:tcPr>
          <w:p w14:paraId="32FD2698"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6</w:t>
            </w:r>
          </w:p>
        </w:tc>
        <w:tc>
          <w:tcPr>
            <w:tcW w:w="1165" w:type="pct"/>
          </w:tcPr>
          <w:p w14:paraId="34BE58A8"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Отметка о принятии к учету</w:t>
            </w:r>
          </w:p>
        </w:tc>
        <w:tc>
          <w:tcPr>
            <w:tcW w:w="741" w:type="pct"/>
          </w:tcPr>
          <w:p w14:paraId="055BEACB" w14:textId="77777777" w:rsidR="001569A4" w:rsidRPr="00536DCB" w:rsidRDefault="001569A4" w:rsidP="003562CF">
            <w:pPr>
              <w:pStyle w:val="ConsPlusNormal"/>
              <w:rPr>
                <w:rFonts w:ascii="Times New Roman" w:hAnsi="Times New Roman" w:cs="Times New Roman"/>
              </w:rPr>
            </w:pPr>
          </w:p>
        </w:tc>
        <w:tc>
          <w:tcPr>
            <w:tcW w:w="741" w:type="pct"/>
          </w:tcPr>
          <w:p w14:paraId="324B2558" w14:textId="77777777" w:rsidR="001569A4" w:rsidRPr="00536DCB" w:rsidRDefault="001569A4" w:rsidP="003562CF">
            <w:pPr>
              <w:pStyle w:val="ConsPlusNormal"/>
              <w:rPr>
                <w:rFonts w:ascii="Times New Roman" w:hAnsi="Times New Roman" w:cs="Times New Roman"/>
              </w:rPr>
            </w:pPr>
          </w:p>
        </w:tc>
        <w:tc>
          <w:tcPr>
            <w:tcW w:w="741" w:type="pct"/>
          </w:tcPr>
          <w:p w14:paraId="07E47245" w14:textId="77777777" w:rsidR="001569A4" w:rsidRPr="00536DCB" w:rsidRDefault="001569A4" w:rsidP="003562CF">
            <w:pPr>
              <w:pStyle w:val="ConsPlusNormal"/>
              <w:rPr>
                <w:rFonts w:ascii="Times New Roman" w:hAnsi="Times New Roman" w:cs="Times New Roman"/>
              </w:rPr>
            </w:pPr>
          </w:p>
        </w:tc>
        <w:tc>
          <w:tcPr>
            <w:tcW w:w="742" w:type="pct"/>
          </w:tcPr>
          <w:p w14:paraId="6200779D"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551" w:type="pct"/>
          </w:tcPr>
          <w:p w14:paraId="46F9A4DE" w14:textId="77777777" w:rsidR="001569A4" w:rsidRPr="00536DCB" w:rsidRDefault="001569A4" w:rsidP="003562CF">
            <w:pPr>
              <w:pStyle w:val="ConsPlusNormal"/>
              <w:rPr>
                <w:rFonts w:ascii="Times New Roman" w:hAnsi="Times New Roman" w:cs="Times New Roman"/>
              </w:rPr>
            </w:pPr>
          </w:p>
        </w:tc>
      </w:tr>
      <w:tr w:rsidR="001569A4" w:rsidRPr="00536DCB" w14:paraId="4F490A41" w14:textId="77777777" w:rsidTr="003562CF">
        <w:tc>
          <w:tcPr>
            <w:tcW w:w="318" w:type="pct"/>
          </w:tcPr>
          <w:p w14:paraId="3505F2A1"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7</w:t>
            </w:r>
          </w:p>
        </w:tc>
        <w:tc>
          <w:tcPr>
            <w:tcW w:w="1165" w:type="pct"/>
          </w:tcPr>
          <w:p w14:paraId="4039DF62"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Подшивка в дело согласно утвержденной номенклатуре дел и книг</w:t>
            </w:r>
          </w:p>
        </w:tc>
        <w:tc>
          <w:tcPr>
            <w:tcW w:w="741" w:type="pct"/>
          </w:tcPr>
          <w:p w14:paraId="073B84BA"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741" w:type="pct"/>
          </w:tcPr>
          <w:p w14:paraId="115F8A0C"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741" w:type="pct"/>
          </w:tcPr>
          <w:p w14:paraId="193FA3DC" w14:textId="77777777" w:rsidR="001569A4" w:rsidRPr="00536DCB" w:rsidRDefault="001569A4" w:rsidP="003562CF">
            <w:pPr>
              <w:pStyle w:val="ConsPlusNormal"/>
              <w:rPr>
                <w:rFonts w:ascii="Times New Roman" w:hAnsi="Times New Roman" w:cs="Times New Roman"/>
              </w:rPr>
            </w:pPr>
          </w:p>
        </w:tc>
        <w:tc>
          <w:tcPr>
            <w:tcW w:w="742" w:type="pct"/>
          </w:tcPr>
          <w:p w14:paraId="397DFCEC" w14:textId="77777777" w:rsidR="001569A4" w:rsidRPr="00536DCB" w:rsidRDefault="001569A4" w:rsidP="003562CF">
            <w:pPr>
              <w:pStyle w:val="ConsPlusNormal"/>
              <w:rPr>
                <w:rFonts w:ascii="Times New Roman" w:hAnsi="Times New Roman" w:cs="Times New Roman"/>
              </w:rPr>
            </w:pPr>
          </w:p>
        </w:tc>
        <w:tc>
          <w:tcPr>
            <w:tcW w:w="551" w:type="pct"/>
          </w:tcPr>
          <w:p w14:paraId="315CC6F2" w14:textId="77777777" w:rsidR="001569A4" w:rsidRPr="00536DCB" w:rsidRDefault="001569A4" w:rsidP="003562CF">
            <w:pPr>
              <w:pStyle w:val="ConsPlusNormal"/>
              <w:rPr>
                <w:rFonts w:ascii="Times New Roman" w:hAnsi="Times New Roman" w:cs="Times New Roman"/>
              </w:rPr>
            </w:pPr>
          </w:p>
        </w:tc>
      </w:tr>
    </w:tbl>
    <w:p w14:paraId="401B3F5F" w14:textId="77777777" w:rsidR="001569A4" w:rsidRPr="00536DCB" w:rsidRDefault="001569A4" w:rsidP="00C34694">
      <w:pPr>
        <w:pStyle w:val="ConsPlusNormal"/>
        <w:jc w:val="both"/>
        <w:rPr>
          <w:rFonts w:ascii="Times New Roman" w:hAnsi="Times New Roman" w:cs="Times New Roman"/>
        </w:rPr>
      </w:pPr>
    </w:p>
    <w:p w14:paraId="705AFE98" w14:textId="77777777" w:rsidR="001569A4" w:rsidRPr="00536DCB" w:rsidRDefault="001569A4" w:rsidP="00C34694">
      <w:pPr>
        <w:pStyle w:val="ConsPlusNormal"/>
        <w:jc w:val="center"/>
        <w:outlineLvl w:val="2"/>
        <w:rPr>
          <w:rFonts w:ascii="Times New Roman" w:hAnsi="Times New Roman" w:cs="Times New Roman"/>
          <w:sz w:val="24"/>
          <w:szCs w:val="24"/>
        </w:rPr>
      </w:pPr>
      <w:r w:rsidRPr="00536DCB">
        <w:rPr>
          <w:rFonts w:ascii="Times New Roman" w:hAnsi="Times New Roman" w:cs="Times New Roman"/>
          <w:b/>
          <w:sz w:val="24"/>
          <w:szCs w:val="24"/>
        </w:rPr>
        <w:t>Акт о приеме-передаче объектов нефинансовых активов</w:t>
      </w:r>
    </w:p>
    <w:p w14:paraId="6DE5FA50" w14:textId="77777777" w:rsidR="001569A4" w:rsidRPr="00536DCB" w:rsidRDefault="001569A4" w:rsidP="00C34694">
      <w:pPr>
        <w:pStyle w:val="ConsPlusNormal"/>
        <w:jc w:val="center"/>
        <w:rPr>
          <w:rFonts w:ascii="Times New Roman" w:hAnsi="Times New Roman" w:cs="Times New Roman"/>
          <w:sz w:val="24"/>
          <w:szCs w:val="24"/>
        </w:rPr>
      </w:pPr>
      <w:r w:rsidRPr="00536DCB">
        <w:rPr>
          <w:rFonts w:ascii="Times New Roman" w:hAnsi="Times New Roman" w:cs="Times New Roman"/>
          <w:b/>
          <w:sz w:val="24"/>
          <w:szCs w:val="24"/>
        </w:rPr>
        <w:t>(ф. 051</w:t>
      </w:r>
      <w:r w:rsidR="005035A1">
        <w:rPr>
          <w:rFonts w:ascii="Times New Roman" w:hAnsi="Times New Roman" w:cs="Times New Roman"/>
          <w:b/>
          <w:sz w:val="24"/>
          <w:szCs w:val="24"/>
        </w:rPr>
        <w:t>0448</w:t>
      </w:r>
      <w:r w:rsidRPr="00536DCB">
        <w:rPr>
          <w:rFonts w:ascii="Times New Roman" w:hAnsi="Times New Roman" w:cs="Times New Roman"/>
          <w:b/>
          <w:sz w:val="24"/>
          <w:szCs w:val="24"/>
        </w:rPr>
        <w:t>) (при передаче здания или сооружения)</w:t>
      </w:r>
    </w:p>
    <w:p w14:paraId="2AC0BAE3" w14:textId="77777777" w:rsidR="001569A4" w:rsidRPr="00536DCB" w:rsidRDefault="001569A4" w:rsidP="00C34694">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746"/>
        <w:gridCol w:w="1982"/>
        <w:gridCol w:w="1375"/>
        <w:gridCol w:w="1375"/>
        <w:gridCol w:w="1375"/>
        <w:gridCol w:w="1377"/>
        <w:gridCol w:w="1114"/>
      </w:tblGrid>
      <w:tr w:rsidR="001569A4" w:rsidRPr="00536DCB" w14:paraId="7E095D0C" w14:textId="77777777" w:rsidTr="003562CF">
        <w:trPr>
          <w:tblHeader/>
        </w:trPr>
        <w:tc>
          <w:tcPr>
            <w:tcW w:w="469" w:type="pct"/>
            <w:vMerge w:val="restart"/>
          </w:tcPr>
          <w:p w14:paraId="3ECE58A0" w14:textId="77777777" w:rsidR="001569A4" w:rsidRPr="006D3101" w:rsidRDefault="001569A4" w:rsidP="003562CF">
            <w:pPr>
              <w:pStyle w:val="ConsPlusNormal"/>
              <w:jc w:val="center"/>
              <w:rPr>
                <w:rFonts w:ascii="Times New Roman" w:hAnsi="Times New Roman" w:cs="Times New Roman"/>
                <w:i/>
              </w:rPr>
            </w:pPr>
            <w:r w:rsidRPr="006D3101">
              <w:rPr>
                <w:rFonts w:ascii="Times New Roman" w:hAnsi="Times New Roman" w:cs="Times New Roman"/>
                <w:i/>
              </w:rPr>
              <w:t>Номер этапа</w:t>
            </w:r>
          </w:p>
        </w:tc>
        <w:tc>
          <w:tcPr>
            <w:tcW w:w="855" w:type="pct"/>
            <w:vMerge w:val="restart"/>
          </w:tcPr>
          <w:p w14:paraId="0D2ADAE1" w14:textId="77777777" w:rsidR="001569A4" w:rsidRPr="006D3101" w:rsidRDefault="001569A4" w:rsidP="003562CF">
            <w:pPr>
              <w:pStyle w:val="ConsPlusNormal"/>
              <w:jc w:val="center"/>
              <w:rPr>
                <w:rFonts w:ascii="Times New Roman" w:hAnsi="Times New Roman" w:cs="Times New Roman"/>
                <w:i/>
              </w:rPr>
            </w:pPr>
            <w:r w:rsidRPr="006D3101">
              <w:rPr>
                <w:rFonts w:ascii="Times New Roman" w:hAnsi="Times New Roman" w:cs="Times New Roman"/>
                <w:i/>
              </w:rPr>
              <w:t>Наименование этапа документооборота</w:t>
            </w:r>
          </w:p>
        </w:tc>
        <w:tc>
          <w:tcPr>
            <w:tcW w:w="3675" w:type="pct"/>
            <w:gridSpan w:val="5"/>
          </w:tcPr>
          <w:p w14:paraId="401B9AAB" w14:textId="77777777" w:rsidR="001569A4" w:rsidRPr="006D3101" w:rsidRDefault="001569A4" w:rsidP="003562CF">
            <w:pPr>
              <w:pStyle w:val="ConsPlusNormal"/>
              <w:jc w:val="center"/>
              <w:rPr>
                <w:rFonts w:ascii="Times New Roman" w:hAnsi="Times New Roman" w:cs="Times New Roman"/>
                <w:i/>
              </w:rPr>
            </w:pPr>
            <w:r w:rsidRPr="006D3101">
              <w:rPr>
                <w:rFonts w:ascii="Times New Roman" w:hAnsi="Times New Roman" w:cs="Times New Roman"/>
                <w:i/>
              </w:rPr>
              <w:t>Ответственный сотрудник</w:t>
            </w:r>
          </w:p>
        </w:tc>
      </w:tr>
      <w:tr w:rsidR="001569A4" w:rsidRPr="00536DCB" w14:paraId="02735887" w14:textId="77777777" w:rsidTr="003562CF">
        <w:trPr>
          <w:tblHeader/>
        </w:trPr>
        <w:tc>
          <w:tcPr>
            <w:tcW w:w="469" w:type="pct"/>
            <w:vMerge/>
          </w:tcPr>
          <w:p w14:paraId="484387C6" w14:textId="77777777" w:rsidR="001569A4" w:rsidRPr="006D3101" w:rsidRDefault="001569A4" w:rsidP="003562CF">
            <w:pPr>
              <w:rPr>
                <w:i/>
              </w:rPr>
            </w:pPr>
          </w:p>
        </w:tc>
        <w:tc>
          <w:tcPr>
            <w:tcW w:w="855" w:type="pct"/>
            <w:vMerge/>
          </w:tcPr>
          <w:p w14:paraId="61BC9EDA" w14:textId="77777777" w:rsidR="001569A4" w:rsidRPr="006D3101" w:rsidRDefault="001569A4" w:rsidP="003562CF">
            <w:pPr>
              <w:rPr>
                <w:i/>
              </w:rPr>
            </w:pPr>
          </w:p>
        </w:tc>
        <w:tc>
          <w:tcPr>
            <w:tcW w:w="805" w:type="pct"/>
          </w:tcPr>
          <w:p w14:paraId="1C270EED" w14:textId="77777777" w:rsidR="001569A4" w:rsidRPr="006D3101" w:rsidRDefault="001569A4" w:rsidP="003562CF">
            <w:pPr>
              <w:pStyle w:val="ConsPlusNormal"/>
              <w:jc w:val="center"/>
              <w:rPr>
                <w:rFonts w:ascii="Times New Roman" w:hAnsi="Times New Roman" w:cs="Times New Roman"/>
                <w:i/>
              </w:rPr>
            </w:pPr>
            <w:r w:rsidRPr="006D3101">
              <w:rPr>
                <w:rFonts w:ascii="Times New Roman" w:hAnsi="Times New Roman" w:cs="Times New Roman"/>
                <w:i/>
              </w:rPr>
              <w:t>МОЛ</w:t>
            </w:r>
          </w:p>
        </w:tc>
        <w:tc>
          <w:tcPr>
            <w:tcW w:w="805" w:type="pct"/>
          </w:tcPr>
          <w:p w14:paraId="21746BFF" w14:textId="77777777" w:rsidR="001569A4" w:rsidRPr="006D3101" w:rsidRDefault="001569A4" w:rsidP="003562CF">
            <w:pPr>
              <w:pStyle w:val="ConsPlusNormal"/>
              <w:jc w:val="center"/>
              <w:rPr>
                <w:rFonts w:ascii="Times New Roman" w:hAnsi="Times New Roman" w:cs="Times New Roman"/>
                <w:i/>
              </w:rPr>
            </w:pPr>
            <w:r w:rsidRPr="006D3101">
              <w:rPr>
                <w:rFonts w:ascii="Times New Roman" w:hAnsi="Times New Roman" w:cs="Times New Roman"/>
                <w:i/>
              </w:rPr>
              <w:t>Бухгалтер-советник</w:t>
            </w:r>
          </w:p>
        </w:tc>
        <w:tc>
          <w:tcPr>
            <w:tcW w:w="805" w:type="pct"/>
          </w:tcPr>
          <w:p w14:paraId="0A5FDD92" w14:textId="77777777" w:rsidR="001569A4" w:rsidRPr="006D3101" w:rsidRDefault="001569A4" w:rsidP="003562CF">
            <w:pPr>
              <w:pStyle w:val="ConsPlusNormal"/>
              <w:jc w:val="center"/>
              <w:rPr>
                <w:rFonts w:ascii="Times New Roman" w:hAnsi="Times New Roman" w:cs="Times New Roman"/>
                <w:i/>
              </w:rPr>
            </w:pPr>
            <w:r w:rsidRPr="006D3101">
              <w:rPr>
                <w:rFonts w:ascii="Times New Roman" w:hAnsi="Times New Roman" w:cs="Times New Roman"/>
                <w:i/>
              </w:rPr>
              <w:t>Бухгалтер-советник</w:t>
            </w:r>
          </w:p>
        </w:tc>
        <w:tc>
          <w:tcPr>
            <w:tcW w:w="805" w:type="pct"/>
          </w:tcPr>
          <w:p w14:paraId="1AC3EBE7" w14:textId="77777777" w:rsidR="001569A4" w:rsidRPr="006D3101" w:rsidRDefault="001569A4" w:rsidP="003562CF">
            <w:pPr>
              <w:pStyle w:val="ConsPlusNormal"/>
              <w:jc w:val="center"/>
              <w:rPr>
                <w:rFonts w:ascii="Times New Roman" w:hAnsi="Times New Roman" w:cs="Times New Roman"/>
                <w:i/>
              </w:rPr>
            </w:pPr>
            <w:r w:rsidRPr="006D3101">
              <w:rPr>
                <w:rFonts w:ascii="Times New Roman" w:hAnsi="Times New Roman" w:cs="Times New Roman"/>
                <w:i/>
              </w:rPr>
              <w:t>Члены комиссии по поступлению и выбытию активов</w:t>
            </w:r>
          </w:p>
        </w:tc>
        <w:tc>
          <w:tcPr>
            <w:tcW w:w="453" w:type="pct"/>
          </w:tcPr>
          <w:p w14:paraId="693DC9CB" w14:textId="77777777" w:rsidR="001569A4" w:rsidRPr="006D3101" w:rsidRDefault="001569A4" w:rsidP="003562CF">
            <w:pPr>
              <w:pStyle w:val="ConsPlusNormal"/>
              <w:jc w:val="center"/>
              <w:rPr>
                <w:rFonts w:ascii="Times New Roman" w:hAnsi="Times New Roman" w:cs="Times New Roman"/>
                <w:i/>
              </w:rPr>
            </w:pPr>
            <w:r w:rsidRPr="006D3101">
              <w:rPr>
                <w:rFonts w:ascii="Times New Roman" w:hAnsi="Times New Roman" w:cs="Times New Roman"/>
                <w:i/>
              </w:rPr>
              <w:t>глава МО Лианозово</w:t>
            </w:r>
          </w:p>
        </w:tc>
      </w:tr>
      <w:tr w:rsidR="001569A4" w:rsidRPr="00536DCB" w14:paraId="5DC82F2C" w14:textId="77777777" w:rsidTr="003562CF">
        <w:tc>
          <w:tcPr>
            <w:tcW w:w="469" w:type="pct"/>
          </w:tcPr>
          <w:p w14:paraId="1E17D61D"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w:t>
            </w:r>
          </w:p>
        </w:tc>
        <w:tc>
          <w:tcPr>
            <w:tcW w:w="855" w:type="pct"/>
          </w:tcPr>
          <w:p w14:paraId="137DCA51"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Формирование документа (2 экз.)</w:t>
            </w:r>
          </w:p>
        </w:tc>
        <w:tc>
          <w:tcPr>
            <w:tcW w:w="805" w:type="pct"/>
          </w:tcPr>
          <w:p w14:paraId="5BC73D3F"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Перед передачей здания или сооружения</w:t>
            </w:r>
          </w:p>
        </w:tc>
        <w:tc>
          <w:tcPr>
            <w:tcW w:w="805" w:type="pct"/>
          </w:tcPr>
          <w:p w14:paraId="05858018" w14:textId="77777777" w:rsidR="001569A4" w:rsidRPr="00536DCB" w:rsidRDefault="001569A4" w:rsidP="003562CF">
            <w:pPr>
              <w:pStyle w:val="ConsPlusNormal"/>
              <w:rPr>
                <w:rFonts w:ascii="Times New Roman" w:hAnsi="Times New Roman" w:cs="Times New Roman"/>
              </w:rPr>
            </w:pPr>
          </w:p>
        </w:tc>
        <w:tc>
          <w:tcPr>
            <w:tcW w:w="805" w:type="pct"/>
          </w:tcPr>
          <w:p w14:paraId="6D8FC2E7" w14:textId="77777777" w:rsidR="001569A4" w:rsidRPr="00536DCB" w:rsidRDefault="001569A4" w:rsidP="003562CF">
            <w:pPr>
              <w:pStyle w:val="ConsPlusNormal"/>
              <w:rPr>
                <w:rFonts w:ascii="Times New Roman" w:hAnsi="Times New Roman" w:cs="Times New Roman"/>
              </w:rPr>
            </w:pPr>
          </w:p>
        </w:tc>
        <w:tc>
          <w:tcPr>
            <w:tcW w:w="805" w:type="pct"/>
          </w:tcPr>
          <w:p w14:paraId="3F34FBDF" w14:textId="77777777" w:rsidR="001569A4" w:rsidRPr="00536DCB" w:rsidRDefault="001569A4" w:rsidP="003562CF">
            <w:pPr>
              <w:pStyle w:val="ConsPlusNormal"/>
              <w:rPr>
                <w:rFonts w:ascii="Times New Roman" w:hAnsi="Times New Roman" w:cs="Times New Roman"/>
              </w:rPr>
            </w:pPr>
          </w:p>
        </w:tc>
        <w:tc>
          <w:tcPr>
            <w:tcW w:w="453" w:type="pct"/>
          </w:tcPr>
          <w:p w14:paraId="6EAF7FD6" w14:textId="77777777" w:rsidR="001569A4" w:rsidRPr="00536DCB" w:rsidRDefault="001569A4" w:rsidP="003562CF">
            <w:pPr>
              <w:pStyle w:val="ConsPlusNormal"/>
              <w:rPr>
                <w:rFonts w:ascii="Times New Roman" w:hAnsi="Times New Roman" w:cs="Times New Roman"/>
              </w:rPr>
            </w:pPr>
          </w:p>
        </w:tc>
      </w:tr>
      <w:tr w:rsidR="001569A4" w:rsidRPr="00536DCB" w14:paraId="4DF63BC6" w14:textId="77777777" w:rsidTr="003562CF">
        <w:tc>
          <w:tcPr>
            <w:tcW w:w="469" w:type="pct"/>
          </w:tcPr>
          <w:p w14:paraId="63C6A3B1"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2</w:t>
            </w:r>
          </w:p>
        </w:tc>
        <w:tc>
          <w:tcPr>
            <w:tcW w:w="855" w:type="pct"/>
          </w:tcPr>
          <w:p w14:paraId="5682AF0A"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Исполнение документа (отметка о передаче имущества)</w:t>
            </w:r>
          </w:p>
        </w:tc>
        <w:tc>
          <w:tcPr>
            <w:tcW w:w="805" w:type="pct"/>
          </w:tcPr>
          <w:p w14:paraId="6E82087E"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Сразу после приема-передачи здания или сооружения</w:t>
            </w:r>
          </w:p>
        </w:tc>
        <w:tc>
          <w:tcPr>
            <w:tcW w:w="805" w:type="pct"/>
          </w:tcPr>
          <w:p w14:paraId="0D8CBF44" w14:textId="77777777" w:rsidR="001569A4" w:rsidRPr="00536DCB" w:rsidRDefault="001569A4" w:rsidP="003562CF">
            <w:pPr>
              <w:pStyle w:val="ConsPlusNormal"/>
              <w:rPr>
                <w:rFonts w:ascii="Times New Roman" w:hAnsi="Times New Roman" w:cs="Times New Roman"/>
              </w:rPr>
            </w:pPr>
          </w:p>
        </w:tc>
        <w:tc>
          <w:tcPr>
            <w:tcW w:w="805" w:type="pct"/>
          </w:tcPr>
          <w:p w14:paraId="6B923FFC" w14:textId="77777777" w:rsidR="001569A4" w:rsidRPr="00536DCB" w:rsidRDefault="001569A4" w:rsidP="003562CF">
            <w:pPr>
              <w:pStyle w:val="ConsPlusNormal"/>
              <w:rPr>
                <w:rFonts w:ascii="Times New Roman" w:hAnsi="Times New Roman" w:cs="Times New Roman"/>
              </w:rPr>
            </w:pPr>
          </w:p>
        </w:tc>
        <w:tc>
          <w:tcPr>
            <w:tcW w:w="805" w:type="pct"/>
          </w:tcPr>
          <w:p w14:paraId="64AD8DCC" w14:textId="77777777" w:rsidR="001569A4" w:rsidRPr="00536DCB" w:rsidRDefault="001569A4" w:rsidP="003562CF">
            <w:pPr>
              <w:pStyle w:val="ConsPlusNormal"/>
              <w:rPr>
                <w:rFonts w:ascii="Times New Roman" w:hAnsi="Times New Roman" w:cs="Times New Roman"/>
              </w:rPr>
            </w:pPr>
          </w:p>
        </w:tc>
        <w:tc>
          <w:tcPr>
            <w:tcW w:w="453" w:type="pct"/>
          </w:tcPr>
          <w:p w14:paraId="7125B0A2" w14:textId="77777777" w:rsidR="001569A4" w:rsidRPr="00536DCB" w:rsidRDefault="001569A4" w:rsidP="003562CF">
            <w:pPr>
              <w:pStyle w:val="ConsPlusNormal"/>
              <w:rPr>
                <w:rFonts w:ascii="Times New Roman" w:hAnsi="Times New Roman" w:cs="Times New Roman"/>
              </w:rPr>
            </w:pPr>
          </w:p>
        </w:tc>
      </w:tr>
      <w:tr w:rsidR="001569A4" w:rsidRPr="00536DCB" w14:paraId="369641A2" w14:textId="77777777" w:rsidTr="003562CF">
        <w:tc>
          <w:tcPr>
            <w:tcW w:w="469" w:type="pct"/>
          </w:tcPr>
          <w:p w14:paraId="7A5FFDC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w:t>
            </w:r>
          </w:p>
        </w:tc>
        <w:tc>
          <w:tcPr>
            <w:tcW w:w="855" w:type="pct"/>
          </w:tcPr>
          <w:p w14:paraId="4F96EBB8"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Подписание документа</w:t>
            </w:r>
          </w:p>
        </w:tc>
        <w:tc>
          <w:tcPr>
            <w:tcW w:w="805" w:type="pct"/>
          </w:tcPr>
          <w:p w14:paraId="6BDDCF94" w14:textId="77777777" w:rsidR="001569A4" w:rsidRPr="00536DCB" w:rsidRDefault="001569A4" w:rsidP="003562CF">
            <w:pPr>
              <w:pStyle w:val="ConsPlusNormal"/>
              <w:rPr>
                <w:rFonts w:ascii="Times New Roman" w:hAnsi="Times New Roman" w:cs="Times New Roman"/>
              </w:rPr>
            </w:pPr>
          </w:p>
        </w:tc>
        <w:tc>
          <w:tcPr>
            <w:tcW w:w="805" w:type="pct"/>
          </w:tcPr>
          <w:p w14:paraId="37714386" w14:textId="77777777" w:rsidR="001569A4" w:rsidRPr="00536DCB" w:rsidRDefault="001569A4" w:rsidP="003562CF">
            <w:pPr>
              <w:pStyle w:val="ConsPlusNormal"/>
              <w:rPr>
                <w:rFonts w:ascii="Times New Roman" w:hAnsi="Times New Roman" w:cs="Times New Roman"/>
              </w:rPr>
            </w:pPr>
          </w:p>
        </w:tc>
        <w:tc>
          <w:tcPr>
            <w:tcW w:w="805" w:type="pct"/>
          </w:tcPr>
          <w:p w14:paraId="0F382EBE" w14:textId="77777777" w:rsidR="001569A4" w:rsidRPr="00536DCB" w:rsidRDefault="001569A4" w:rsidP="003562CF">
            <w:pPr>
              <w:pStyle w:val="ConsPlusNormal"/>
              <w:rPr>
                <w:rFonts w:ascii="Times New Roman" w:hAnsi="Times New Roman" w:cs="Times New Roman"/>
              </w:rPr>
            </w:pPr>
          </w:p>
        </w:tc>
        <w:tc>
          <w:tcPr>
            <w:tcW w:w="805" w:type="pct"/>
          </w:tcPr>
          <w:p w14:paraId="7965F84D"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В момент передачи здания или сооружения</w:t>
            </w:r>
          </w:p>
        </w:tc>
        <w:tc>
          <w:tcPr>
            <w:tcW w:w="453" w:type="pct"/>
          </w:tcPr>
          <w:p w14:paraId="57F39489" w14:textId="77777777" w:rsidR="001569A4" w:rsidRPr="00536DCB" w:rsidRDefault="001569A4" w:rsidP="003562CF">
            <w:pPr>
              <w:pStyle w:val="ConsPlusNormal"/>
              <w:rPr>
                <w:rFonts w:ascii="Times New Roman" w:hAnsi="Times New Roman" w:cs="Times New Roman"/>
              </w:rPr>
            </w:pPr>
          </w:p>
        </w:tc>
      </w:tr>
      <w:tr w:rsidR="001569A4" w:rsidRPr="00536DCB" w14:paraId="0127C3ED" w14:textId="77777777" w:rsidTr="003562CF">
        <w:tc>
          <w:tcPr>
            <w:tcW w:w="469" w:type="pct"/>
          </w:tcPr>
          <w:p w14:paraId="3D60B2FA"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4</w:t>
            </w:r>
          </w:p>
        </w:tc>
        <w:tc>
          <w:tcPr>
            <w:tcW w:w="855" w:type="pct"/>
          </w:tcPr>
          <w:p w14:paraId="41BEF377"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Утверждение документа</w:t>
            </w:r>
          </w:p>
        </w:tc>
        <w:tc>
          <w:tcPr>
            <w:tcW w:w="805" w:type="pct"/>
          </w:tcPr>
          <w:p w14:paraId="558F037B" w14:textId="77777777" w:rsidR="001569A4" w:rsidRPr="00536DCB" w:rsidRDefault="001569A4" w:rsidP="003562CF">
            <w:pPr>
              <w:pStyle w:val="ConsPlusNormal"/>
              <w:rPr>
                <w:rFonts w:ascii="Times New Roman" w:hAnsi="Times New Roman" w:cs="Times New Roman"/>
              </w:rPr>
            </w:pPr>
          </w:p>
        </w:tc>
        <w:tc>
          <w:tcPr>
            <w:tcW w:w="805" w:type="pct"/>
          </w:tcPr>
          <w:p w14:paraId="6A856B0F" w14:textId="77777777" w:rsidR="001569A4" w:rsidRPr="00536DCB" w:rsidRDefault="001569A4" w:rsidP="003562CF">
            <w:pPr>
              <w:pStyle w:val="ConsPlusNormal"/>
              <w:rPr>
                <w:rFonts w:ascii="Times New Roman" w:hAnsi="Times New Roman" w:cs="Times New Roman"/>
              </w:rPr>
            </w:pPr>
          </w:p>
        </w:tc>
        <w:tc>
          <w:tcPr>
            <w:tcW w:w="805" w:type="pct"/>
          </w:tcPr>
          <w:p w14:paraId="1B691570" w14:textId="77777777" w:rsidR="001569A4" w:rsidRPr="00536DCB" w:rsidRDefault="001569A4" w:rsidP="003562CF">
            <w:pPr>
              <w:pStyle w:val="ConsPlusNormal"/>
              <w:rPr>
                <w:rFonts w:ascii="Times New Roman" w:hAnsi="Times New Roman" w:cs="Times New Roman"/>
              </w:rPr>
            </w:pPr>
          </w:p>
        </w:tc>
        <w:tc>
          <w:tcPr>
            <w:tcW w:w="805" w:type="pct"/>
          </w:tcPr>
          <w:p w14:paraId="29682E40" w14:textId="77777777" w:rsidR="001569A4" w:rsidRPr="00536DCB" w:rsidRDefault="001569A4" w:rsidP="003562CF">
            <w:pPr>
              <w:pStyle w:val="ConsPlusNormal"/>
              <w:rPr>
                <w:rFonts w:ascii="Times New Roman" w:hAnsi="Times New Roman" w:cs="Times New Roman"/>
              </w:rPr>
            </w:pPr>
          </w:p>
        </w:tc>
        <w:tc>
          <w:tcPr>
            <w:tcW w:w="453" w:type="pct"/>
          </w:tcPr>
          <w:p w14:paraId="1CC3087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r>
      <w:tr w:rsidR="001569A4" w:rsidRPr="00536DCB" w14:paraId="429BE6F6" w14:textId="77777777" w:rsidTr="003562CF">
        <w:tc>
          <w:tcPr>
            <w:tcW w:w="469" w:type="pct"/>
          </w:tcPr>
          <w:p w14:paraId="6D940BA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5</w:t>
            </w:r>
          </w:p>
        </w:tc>
        <w:tc>
          <w:tcPr>
            <w:tcW w:w="855" w:type="pct"/>
          </w:tcPr>
          <w:p w14:paraId="638FD41E"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Отметка о снятии с учета</w:t>
            </w:r>
          </w:p>
        </w:tc>
        <w:tc>
          <w:tcPr>
            <w:tcW w:w="805" w:type="pct"/>
          </w:tcPr>
          <w:p w14:paraId="1FC96F2C" w14:textId="77777777" w:rsidR="001569A4" w:rsidRPr="00536DCB" w:rsidRDefault="001569A4" w:rsidP="003562CF">
            <w:pPr>
              <w:pStyle w:val="ConsPlusNormal"/>
              <w:rPr>
                <w:rFonts w:ascii="Times New Roman" w:hAnsi="Times New Roman" w:cs="Times New Roman"/>
              </w:rPr>
            </w:pPr>
          </w:p>
        </w:tc>
        <w:tc>
          <w:tcPr>
            <w:tcW w:w="805" w:type="pct"/>
          </w:tcPr>
          <w:p w14:paraId="0DBAB085"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В день утверждения документа</w:t>
            </w:r>
          </w:p>
        </w:tc>
        <w:tc>
          <w:tcPr>
            <w:tcW w:w="805" w:type="pct"/>
          </w:tcPr>
          <w:p w14:paraId="4E12A75F" w14:textId="77777777" w:rsidR="001569A4" w:rsidRPr="00536DCB" w:rsidRDefault="001569A4" w:rsidP="003562CF">
            <w:pPr>
              <w:pStyle w:val="ConsPlusNormal"/>
              <w:rPr>
                <w:rFonts w:ascii="Times New Roman" w:hAnsi="Times New Roman" w:cs="Times New Roman"/>
              </w:rPr>
            </w:pPr>
          </w:p>
        </w:tc>
        <w:tc>
          <w:tcPr>
            <w:tcW w:w="805" w:type="pct"/>
          </w:tcPr>
          <w:p w14:paraId="3CABC52C" w14:textId="77777777" w:rsidR="001569A4" w:rsidRPr="00536DCB" w:rsidRDefault="001569A4" w:rsidP="003562CF">
            <w:pPr>
              <w:pStyle w:val="ConsPlusNormal"/>
              <w:rPr>
                <w:rFonts w:ascii="Times New Roman" w:hAnsi="Times New Roman" w:cs="Times New Roman"/>
              </w:rPr>
            </w:pPr>
          </w:p>
        </w:tc>
        <w:tc>
          <w:tcPr>
            <w:tcW w:w="453" w:type="pct"/>
          </w:tcPr>
          <w:p w14:paraId="24B804C6" w14:textId="77777777" w:rsidR="001569A4" w:rsidRPr="00536DCB" w:rsidRDefault="001569A4" w:rsidP="003562CF">
            <w:pPr>
              <w:pStyle w:val="ConsPlusNormal"/>
              <w:rPr>
                <w:rFonts w:ascii="Times New Roman" w:hAnsi="Times New Roman" w:cs="Times New Roman"/>
              </w:rPr>
            </w:pPr>
          </w:p>
        </w:tc>
      </w:tr>
      <w:tr w:rsidR="001569A4" w:rsidRPr="00536DCB" w14:paraId="4B1547E1" w14:textId="77777777" w:rsidTr="003562CF">
        <w:tc>
          <w:tcPr>
            <w:tcW w:w="469" w:type="pct"/>
          </w:tcPr>
          <w:p w14:paraId="71F84CB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6</w:t>
            </w:r>
          </w:p>
        </w:tc>
        <w:tc>
          <w:tcPr>
            <w:tcW w:w="855" w:type="pct"/>
          </w:tcPr>
          <w:p w14:paraId="5DA346FE"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Проверка документа</w:t>
            </w:r>
          </w:p>
        </w:tc>
        <w:tc>
          <w:tcPr>
            <w:tcW w:w="805" w:type="pct"/>
          </w:tcPr>
          <w:p w14:paraId="5BE761B4" w14:textId="77777777" w:rsidR="001569A4" w:rsidRPr="00536DCB" w:rsidRDefault="001569A4" w:rsidP="003562CF">
            <w:pPr>
              <w:pStyle w:val="ConsPlusNormal"/>
              <w:rPr>
                <w:rFonts w:ascii="Times New Roman" w:hAnsi="Times New Roman" w:cs="Times New Roman"/>
              </w:rPr>
            </w:pPr>
          </w:p>
        </w:tc>
        <w:tc>
          <w:tcPr>
            <w:tcW w:w="805" w:type="pct"/>
          </w:tcPr>
          <w:p w14:paraId="569C11A7" w14:textId="77777777" w:rsidR="001569A4" w:rsidRPr="00536DCB" w:rsidRDefault="001569A4" w:rsidP="003562CF">
            <w:pPr>
              <w:pStyle w:val="ConsPlusNormal"/>
              <w:rPr>
                <w:rFonts w:ascii="Times New Roman" w:hAnsi="Times New Roman" w:cs="Times New Roman"/>
              </w:rPr>
            </w:pPr>
          </w:p>
        </w:tc>
        <w:tc>
          <w:tcPr>
            <w:tcW w:w="805" w:type="pct"/>
          </w:tcPr>
          <w:p w14:paraId="3C5E16A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 xml:space="preserve">В день утверждения </w:t>
            </w:r>
            <w:r w:rsidRPr="00536DCB">
              <w:rPr>
                <w:rFonts w:ascii="Times New Roman" w:hAnsi="Times New Roman" w:cs="Times New Roman"/>
              </w:rPr>
              <w:lastRenderedPageBreak/>
              <w:t>документа</w:t>
            </w:r>
          </w:p>
        </w:tc>
        <w:tc>
          <w:tcPr>
            <w:tcW w:w="805" w:type="pct"/>
          </w:tcPr>
          <w:p w14:paraId="0097B620" w14:textId="77777777" w:rsidR="001569A4" w:rsidRPr="00536DCB" w:rsidRDefault="001569A4" w:rsidP="003562CF">
            <w:pPr>
              <w:pStyle w:val="ConsPlusNormal"/>
              <w:rPr>
                <w:rFonts w:ascii="Times New Roman" w:hAnsi="Times New Roman" w:cs="Times New Roman"/>
              </w:rPr>
            </w:pPr>
          </w:p>
        </w:tc>
        <w:tc>
          <w:tcPr>
            <w:tcW w:w="453" w:type="pct"/>
          </w:tcPr>
          <w:p w14:paraId="5732989B" w14:textId="77777777" w:rsidR="001569A4" w:rsidRPr="00536DCB" w:rsidRDefault="001569A4" w:rsidP="003562CF">
            <w:pPr>
              <w:pStyle w:val="ConsPlusNormal"/>
              <w:rPr>
                <w:rFonts w:ascii="Times New Roman" w:hAnsi="Times New Roman" w:cs="Times New Roman"/>
              </w:rPr>
            </w:pPr>
          </w:p>
        </w:tc>
      </w:tr>
      <w:tr w:rsidR="001569A4" w:rsidRPr="00536DCB" w14:paraId="2194E715" w14:textId="77777777" w:rsidTr="003562CF">
        <w:tc>
          <w:tcPr>
            <w:tcW w:w="469" w:type="pct"/>
          </w:tcPr>
          <w:p w14:paraId="0A735251"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7</w:t>
            </w:r>
          </w:p>
        </w:tc>
        <w:tc>
          <w:tcPr>
            <w:tcW w:w="855" w:type="pct"/>
          </w:tcPr>
          <w:p w14:paraId="05299D29"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Отправление (передача) документа принимающей стороне на оформление (2 экз.)</w:t>
            </w:r>
          </w:p>
        </w:tc>
        <w:tc>
          <w:tcPr>
            <w:tcW w:w="805" w:type="pct"/>
          </w:tcPr>
          <w:p w14:paraId="287ED60F"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В день утверждения документа</w:t>
            </w:r>
          </w:p>
        </w:tc>
        <w:tc>
          <w:tcPr>
            <w:tcW w:w="805" w:type="pct"/>
          </w:tcPr>
          <w:p w14:paraId="24E6BEB7" w14:textId="77777777" w:rsidR="001569A4" w:rsidRPr="00536DCB" w:rsidRDefault="001569A4" w:rsidP="003562CF">
            <w:pPr>
              <w:pStyle w:val="ConsPlusNormal"/>
              <w:rPr>
                <w:rFonts w:ascii="Times New Roman" w:hAnsi="Times New Roman" w:cs="Times New Roman"/>
              </w:rPr>
            </w:pPr>
          </w:p>
        </w:tc>
        <w:tc>
          <w:tcPr>
            <w:tcW w:w="805" w:type="pct"/>
          </w:tcPr>
          <w:p w14:paraId="432F2DF9" w14:textId="77777777" w:rsidR="001569A4" w:rsidRPr="00536DCB" w:rsidRDefault="001569A4" w:rsidP="003562CF">
            <w:pPr>
              <w:pStyle w:val="ConsPlusNormal"/>
              <w:rPr>
                <w:rFonts w:ascii="Times New Roman" w:hAnsi="Times New Roman" w:cs="Times New Roman"/>
              </w:rPr>
            </w:pPr>
          </w:p>
        </w:tc>
        <w:tc>
          <w:tcPr>
            <w:tcW w:w="805" w:type="pct"/>
          </w:tcPr>
          <w:p w14:paraId="04038BD8" w14:textId="77777777" w:rsidR="001569A4" w:rsidRPr="00536DCB" w:rsidRDefault="001569A4" w:rsidP="003562CF">
            <w:pPr>
              <w:pStyle w:val="ConsPlusNormal"/>
              <w:rPr>
                <w:rFonts w:ascii="Times New Roman" w:hAnsi="Times New Roman" w:cs="Times New Roman"/>
              </w:rPr>
            </w:pPr>
          </w:p>
        </w:tc>
        <w:tc>
          <w:tcPr>
            <w:tcW w:w="453" w:type="pct"/>
          </w:tcPr>
          <w:p w14:paraId="17187D8A" w14:textId="77777777" w:rsidR="001569A4" w:rsidRPr="00536DCB" w:rsidRDefault="001569A4" w:rsidP="003562CF">
            <w:pPr>
              <w:pStyle w:val="ConsPlusNormal"/>
              <w:rPr>
                <w:rFonts w:ascii="Times New Roman" w:hAnsi="Times New Roman" w:cs="Times New Roman"/>
              </w:rPr>
            </w:pPr>
          </w:p>
        </w:tc>
      </w:tr>
      <w:tr w:rsidR="001569A4" w:rsidRPr="00536DCB" w14:paraId="240BF4C1" w14:textId="77777777" w:rsidTr="003562CF">
        <w:tc>
          <w:tcPr>
            <w:tcW w:w="469" w:type="pct"/>
          </w:tcPr>
          <w:p w14:paraId="6871E333"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8</w:t>
            </w:r>
          </w:p>
        </w:tc>
        <w:tc>
          <w:tcPr>
            <w:tcW w:w="855" w:type="pct"/>
          </w:tcPr>
          <w:p w14:paraId="7425FBCF"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Куда (кому) передается поступивший исполненный документ:</w:t>
            </w:r>
          </w:p>
          <w:p w14:paraId="703A1DB2"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в бухгалтерию;</w:t>
            </w:r>
          </w:p>
          <w:p w14:paraId="00922C48"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xml:space="preserve">- копия - </w:t>
            </w:r>
            <w:r>
              <w:rPr>
                <w:rFonts w:ascii="Times New Roman" w:hAnsi="Times New Roman" w:cs="Times New Roman"/>
              </w:rPr>
              <w:t>МОЛ</w:t>
            </w:r>
          </w:p>
        </w:tc>
        <w:tc>
          <w:tcPr>
            <w:tcW w:w="805" w:type="pct"/>
            <w:vMerge w:val="restart"/>
          </w:tcPr>
          <w:p w14:paraId="02B967F4"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805" w:type="pct"/>
          </w:tcPr>
          <w:p w14:paraId="1DD5AC0C" w14:textId="77777777" w:rsidR="001569A4" w:rsidRPr="00536DCB" w:rsidRDefault="001569A4" w:rsidP="003562CF">
            <w:pPr>
              <w:pStyle w:val="ConsPlusNormal"/>
              <w:rPr>
                <w:rFonts w:ascii="Times New Roman" w:hAnsi="Times New Roman" w:cs="Times New Roman"/>
              </w:rPr>
            </w:pPr>
          </w:p>
        </w:tc>
        <w:tc>
          <w:tcPr>
            <w:tcW w:w="805" w:type="pct"/>
          </w:tcPr>
          <w:p w14:paraId="29361460" w14:textId="77777777" w:rsidR="001569A4" w:rsidRPr="00536DCB" w:rsidRDefault="001569A4" w:rsidP="003562CF">
            <w:pPr>
              <w:pStyle w:val="ConsPlusNormal"/>
              <w:rPr>
                <w:rFonts w:ascii="Times New Roman" w:hAnsi="Times New Roman" w:cs="Times New Roman"/>
              </w:rPr>
            </w:pPr>
          </w:p>
        </w:tc>
        <w:tc>
          <w:tcPr>
            <w:tcW w:w="805" w:type="pct"/>
          </w:tcPr>
          <w:p w14:paraId="1AB8610F" w14:textId="77777777" w:rsidR="001569A4" w:rsidRPr="00536DCB" w:rsidRDefault="001569A4" w:rsidP="003562CF">
            <w:pPr>
              <w:pStyle w:val="ConsPlusNormal"/>
              <w:rPr>
                <w:rFonts w:ascii="Times New Roman" w:hAnsi="Times New Roman" w:cs="Times New Roman"/>
              </w:rPr>
            </w:pPr>
          </w:p>
        </w:tc>
        <w:tc>
          <w:tcPr>
            <w:tcW w:w="453" w:type="pct"/>
          </w:tcPr>
          <w:p w14:paraId="2E7044CB" w14:textId="77777777" w:rsidR="001569A4" w:rsidRPr="00536DCB" w:rsidRDefault="001569A4" w:rsidP="003562CF">
            <w:pPr>
              <w:pStyle w:val="ConsPlusNormal"/>
              <w:rPr>
                <w:rFonts w:ascii="Times New Roman" w:hAnsi="Times New Roman" w:cs="Times New Roman"/>
              </w:rPr>
            </w:pPr>
          </w:p>
        </w:tc>
      </w:tr>
      <w:tr w:rsidR="001569A4" w:rsidRPr="00536DCB" w14:paraId="6C80CA28" w14:textId="77777777" w:rsidTr="003562CF">
        <w:tc>
          <w:tcPr>
            <w:tcW w:w="469" w:type="pct"/>
          </w:tcPr>
          <w:p w14:paraId="79B95981"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9</w:t>
            </w:r>
          </w:p>
        </w:tc>
        <w:tc>
          <w:tcPr>
            <w:tcW w:w="855" w:type="pct"/>
          </w:tcPr>
          <w:p w14:paraId="56AB93B3"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Отражение документа по регистрам учета и подшивка в дело согласно утвержденной номенклатуре дел и книг</w:t>
            </w:r>
          </w:p>
        </w:tc>
        <w:tc>
          <w:tcPr>
            <w:tcW w:w="805" w:type="pct"/>
            <w:vMerge/>
          </w:tcPr>
          <w:p w14:paraId="0F4E1691" w14:textId="77777777" w:rsidR="001569A4" w:rsidRPr="00536DCB" w:rsidRDefault="001569A4" w:rsidP="003562CF"/>
        </w:tc>
        <w:tc>
          <w:tcPr>
            <w:tcW w:w="805" w:type="pct"/>
          </w:tcPr>
          <w:p w14:paraId="41C478AA"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805" w:type="pct"/>
          </w:tcPr>
          <w:p w14:paraId="2955F03E" w14:textId="77777777" w:rsidR="001569A4" w:rsidRPr="00536DCB" w:rsidRDefault="001569A4" w:rsidP="003562CF">
            <w:pPr>
              <w:pStyle w:val="ConsPlusNormal"/>
              <w:rPr>
                <w:rFonts w:ascii="Times New Roman" w:hAnsi="Times New Roman" w:cs="Times New Roman"/>
              </w:rPr>
            </w:pPr>
          </w:p>
        </w:tc>
        <w:tc>
          <w:tcPr>
            <w:tcW w:w="805" w:type="pct"/>
          </w:tcPr>
          <w:p w14:paraId="60EE563C" w14:textId="77777777" w:rsidR="001569A4" w:rsidRPr="00536DCB" w:rsidRDefault="001569A4" w:rsidP="003562CF">
            <w:pPr>
              <w:pStyle w:val="ConsPlusNormal"/>
              <w:rPr>
                <w:rFonts w:ascii="Times New Roman" w:hAnsi="Times New Roman" w:cs="Times New Roman"/>
              </w:rPr>
            </w:pPr>
          </w:p>
        </w:tc>
        <w:tc>
          <w:tcPr>
            <w:tcW w:w="453" w:type="pct"/>
          </w:tcPr>
          <w:p w14:paraId="326F223A" w14:textId="77777777" w:rsidR="001569A4" w:rsidRPr="00536DCB" w:rsidRDefault="001569A4" w:rsidP="003562CF">
            <w:pPr>
              <w:pStyle w:val="ConsPlusNormal"/>
              <w:rPr>
                <w:rFonts w:ascii="Times New Roman" w:hAnsi="Times New Roman" w:cs="Times New Roman"/>
              </w:rPr>
            </w:pPr>
          </w:p>
        </w:tc>
      </w:tr>
    </w:tbl>
    <w:p w14:paraId="23D85E7D" w14:textId="77777777" w:rsidR="001569A4" w:rsidRDefault="001569A4" w:rsidP="00C34694"/>
    <w:p w14:paraId="3EADA1EC" w14:textId="77777777" w:rsidR="001569A4" w:rsidRPr="00536DCB" w:rsidRDefault="001569A4" w:rsidP="00C34694">
      <w:pPr>
        <w:pStyle w:val="ConsPlusNormal"/>
        <w:jc w:val="center"/>
        <w:outlineLvl w:val="2"/>
        <w:rPr>
          <w:rFonts w:ascii="Times New Roman" w:hAnsi="Times New Roman" w:cs="Times New Roman"/>
          <w:sz w:val="24"/>
          <w:szCs w:val="24"/>
        </w:rPr>
      </w:pPr>
      <w:r w:rsidRPr="00536DCB">
        <w:rPr>
          <w:rFonts w:ascii="Times New Roman" w:hAnsi="Times New Roman" w:cs="Times New Roman"/>
          <w:b/>
          <w:sz w:val="24"/>
          <w:szCs w:val="24"/>
        </w:rPr>
        <w:t>Акт о приеме-передаче</w:t>
      </w:r>
    </w:p>
    <w:p w14:paraId="2629C3A3" w14:textId="77777777" w:rsidR="001569A4" w:rsidRPr="00536DCB" w:rsidRDefault="001569A4" w:rsidP="00C34694">
      <w:pPr>
        <w:pStyle w:val="ConsPlusNormal"/>
        <w:jc w:val="center"/>
        <w:rPr>
          <w:rFonts w:ascii="Times New Roman" w:hAnsi="Times New Roman" w:cs="Times New Roman"/>
          <w:sz w:val="24"/>
          <w:szCs w:val="24"/>
        </w:rPr>
      </w:pPr>
      <w:r w:rsidRPr="00536DCB">
        <w:rPr>
          <w:rFonts w:ascii="Times New Roman" w:hAnsi="Times New Roman" w:cs="Times New Roman"/>
          <w:b/>
          <w:sz w:val="24"/>
          <w:szCs w:val="24"/>
        </w:rPr>
        <w:t>объектов нефинансовых активов (ф. 0504101)</w:t>
      </w:r>
    </w:p>
    <w:p w14:paraId="2B430315" w14:textId="77777777" w:rsidR="001569A4" w:rsidRPr="00536DCB" w:rsidRDefault="001569A4" w:rsidP="00C34694">
      <w:pPr>
        <w:pStyle w:val="ConsPlusNormal"/>
        <w:jc w:val="center"/>
        <w:rPr>
          <w:rFonts w:ascii="Times New Roman" w:hAnsi="Times New Roman" w:cs="Times New Roman"/>
          <w:sz w:val="24"/>
          <w:szCs w:val="24"/>
        </w:rPr>
      </w:pPr>
      <w:r w:rsidRPr="00536DCB">
        <w:rPr>
          <w:rFonts w:ascii="Times New Roman" w:hAnsi="Times New Roman" w:cs="Times New Roman"/>
          <w:b/>
          <w:sz w:val="24"/>
          <w:szCs w:val="24"/>
        </w:rPr>
        <w:t>(при приеме основного средства, кроме здания или сооружения)</w:t>
      </w:r>
    </w:p>
    <w:p w14:paraId="44D9FF51" w14:textId="77777777" w:rsidR="001569A4" w:rsidRPr="00536DCB" w:rsidRDefault="001569A4" w:rsidP="00C34694">
      <w:pPr>
        <w:pStyle w:val="ConsPlusNormal"/>
        <w:jc w:val="both"/>
        <w:rPr>
          <w:rFonts w:ascii="Times New Roman" w:hAnsi="Times New Roman" w:cs="Times New Roman"/>
        </w:rPr>
      </w:pP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740"/>
        <w:gridCol w:w="2414"/>
        <w:gridCol w:w="1524"/>
        <w:gridCol w:w="1524"/>
        <w:gridCol w:w="1524"/>
        <w:gridCol w:w="1128"/>
      </w:tblGrid>
      <w:tr w:rsidR="001569A4" w:rsidRPr="00536DCB" w14:paraId="26D75403" w14:textId="77777777" w:rsidTr="003562CF">
        <w:tc>
          <w:tcPr>
            <w:tcW w:w="377" w:type="pct"/>
          </w:tcPr>
          <w:p w14:paraId="7A24933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Номер этапа</w:t>
            </w:r>
          </w:p>
        </w:tc>
        <w:tc>
          <w:tcPr>
            <w:tcW w:w="1382" w:type="pct"/>
          </w:tcPr>
          <w:p w14:paraId="6830F8E0"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Наименование этапа документооборота</w:t>
            </w:r>
          </w:p>
        </w:tc>
        <w:tc>
          <w:tcPr>
            <w:tcW w:w="879" w:type="pct"/>
          </w:tcPr>
          <w:p w14:paraId="39C89D4A"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МОЛ</w:t>
            </w:r>
          </w:p>
        </w:tc>
        <w:tc>
          <w:tcPr>
            <w:tcW w:w="879" w:type="pct"/>
          </w:tcPr>
          <w:p w14:paraId="6046F9A5"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Бухгалтер-советник</w:t>
            </w:r>
          </w:p>
        </w:tc>
        <w:tc>
          <w:tcPr>
            <w:tcW w:w="879" w:type="pct"/>
          </w:tcPr>
          <w:p w14:paraId="1DE42003"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Комиссия по поступлению и выбытию активов</w:t>
            </w:r>
          </w:p>
        </w:tc>
        <w:tc>
          <w:tcPr>
            <w:tcW w:w="604" w:type="pct"/>
          </w:tcPr>
          <w:p w14:paraId="53ACCA3C"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глава МО Лианозово</w:t>
            </w:r>
          </w:p>
        </w:tc>
      </w:tr>
      <w:tr w:rsidR="001569A4" w:rsidRPr="00536DCB" w14:paraId="04B563C1" w14:textId="77777777" w:rsidTr="003562CF">
        <w:tc>
          <w:tcPr>
            <w:tcW w:w="377" w:type="pct"/>
          </w:tcPr>
          <w:p w14:paraId="2DBEC65E" w14:textId="77777777" w:rsidR="001569A4" w:rsidRPr="00536DCB" w:rsidRDefault="001569A4" w:rsidP="003562CF"/>
        </w:tc>
        <w:tc>
          <w:tcPr>
            <w:tcW w:w="1382" w:type="pct"/>
          </w:tcPr>
          <w:p w14:paraId="0ACCBE5F" w14:textId="77777777" w:rsidR="001569A4" w:rsidRPr="00536DCB" w:rsidRDefault="001569A4" w:rsidP="003562CF"/>
        </w:tc>
        <w:tc>
          <w:tcPr>
            <w:tcW w:w="879" w:type="pct"/>
          </w:tcPr>
          <w:p w14:paraId="6BAFFB28" w14:textId="77777777" w:rsidR="001569A4" w:rsidRPr="00536DCB" w:rsidRDefault="001569A4" w:rsidP="00F332FB">
            <w:pPr>
              <w:pStyle w:val="ConsPlusNormal"/>
              <w:jc w:val="center"/>
              <w:rPr>
                <w:rFonts w:ascii="Times New Roman" w:hAnsi="Times New Roman" w:cs="Times New Roman"/>
              </w:rPr>
            </w:pPr>
          </w:p>
        </w:tc>
        <w:tc>
          <w:tcPr>
            <w:tcW w:w="879" w:type="pct"/>
          </w:tcPr>
          <w:p w14:paraId="594313A8" w14:textId="77777777" w:rsidR="001569A4" w:rsidRPr="00536DCB" w:rsidRDefault="001569A4" w:rsidP="003562CF">
            <w:pPr>
              <w:pStyle w:val="ConsPlusNormal"/>
              <w:rPr>
                <w:rFonts w:ascii="Times New Roman" w:hAnsi="Times New Roman" w:cs="Times New Roman"/>
              </w:rPr>
            </w:pPr>
          </w:p>
        </w:tc>
        <w:tc>
          <w:tcPr>
            <w:tcW w:w="879" w:type="pct"/>
          </w:tcPr>
          <w:p w14:paraId="7D56040C"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 xml:space="preserve">3 дня </w:t>
            </w:r>
            <w:r>
              <w:rPr>
                <w:rFonts w:ascii="Times New Roman" w:hAnsi="Times New Roman" w:cs="Times New Roman"/>
              </w:rPr>
              <w:t>с</w:t>
            </w:r>
            <w:r w:rsidRPr="00536DCB">
              <w:rPr>
                <w:rFonts w:ascii="Times New Roman" w:hAnsi="Times New Roman" w:cs="Times New Roman"/>
              </w:rPr>
              <w:t>о дня приема основных средств</w:t>
            </w:r>
          </w:p>
        </w:tc>
        <w:tc>
          <w:tcPr>
            <w:tcW w:w="604" w:type="pct"/>
          </w:tcPr>
          <w:p w14:paraId="67E62F67" w14:textId="77777777" w:rsidR="001569A4" w:rsidRPr="00536DCB" w:rsidRDefault="001569A4" w:rsidP="003562CF">
            <w:pPr>
              <w:pStyle w:val="ConsPlusNormal"/>
              <w:rPr>
                <w:rFonts w:ascii="Times New Roman" w:hAnsi="Times New Roman" w:cs="Times New Roman"/>
              </w:rPr>
            </w:pPr>
          </w:p>
        </w:tc>
      </w:tr>
      <w:tr w:rsidR="001569A4" w:rsidRPr="00536DCB" w14:paraId="3968A922" w14:textId="77777777" w:rsidTr="003562CF">
        <w:tc>
          <w:tcPr>
            <w:tcW w:w="377" w:type="pct"/>
          </w:tcPr>
          <w:p w14:paraId="3DC094B7"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2</w:t>
            </w:r>
          </w:p>
        </w:tc>
        <w:tc>
          <w:tcPr>
            <w:tcW w:w="1382" w:type="pct"/>
          </w:tcPr>
          <w:p w14:paraId="201613C3"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Заключение комиссии по результатам осмотра основного средства (2 экз.)</w:t>
            </w:r>
          </w:p>
        </w:tc>
        <w:tc>
          <w:tcPr>
            <w:tcW w:w="879" w:type="pct"/>
          </w:tcPr>
          <w:p w14:paraId="0A00ED2B" w14:textId="77777777" w:rsidR="001569A4" w:rsidRPr="00536DCB" w:rsidRDefault="001569A4" w:rsidP="003562CF">
            <w:pPr>
              <w:pStyle w:val="ConsPlusNormal"/>
              <w:rPr>
                <w:rFonts w:ascii="Times New Roman" w:hAnsi="Times New Roman" w:cs="Times New Roman"/>
              </w:rPr>
            </w:pPr>
          </w:p>
        </w:tc>
        <w:tc>
          <w:tcPr>
            <w:tcW w:w="879" w:type="pct"/>
          </w:tcPr>
          <w:p w14:paraId="60974F7B" w14:textId="77777777" w:rsidR="001569A4" w:rsidRPr="00536DCB" w:rsidRDefault="001569A4" w:rsidP="003562CF">
            <w:pPr>
              <w:pStyle w:val="ConsPlusNormal"/>
              <w:rPr>
                <w:rFonts w:ascii="Times New Roman" w:hAnsi="Times New Roman" w:cs="Times New Roman"/>
              </w:rPr>
            </w:pPr>
          </w:p>
        </w:tc>
        <w:tc>
          <w:tcPr>
            <w:tcW w:w="879" w:type="pct"/>
          </w:tcPr>
          <w:p w14:paraId="27D0F8C1"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 дня со дня приема основных средств</w:t>
            </w:r>
          </w:p>
        </w:tc>
        <w:tc>
          <w:tcPr>
            <w:tcW w:w="604" w:type="pct"/>
          </w:tcPr>
          <w:p w14:paraId="16E3BA24" w14:textId="77777777" w:rsidR="001569A4" w:rsidRPr="00536DCB" w:rsidRDefault="001569A4" w:rsidP="003562CF">
            <w:pPr>
              <w:pStyle w:val="ConsPlusNormal"/>
              <w:rPr>
                <w:rFonts w:ascii="Times New Roman" w:hAnsi="Times New Roman" w:cs="Times New Roman"/>
              </w:rPr>
            </w:pPr>
          </w:p>
        </w:tc>
      </w:tr>
      <w:tr w:rsidR="001569A4" w:rsidRPr="00536DCB" w14:paraId="5C3FD640" w14:textId="77777777" w:rsidTr="003562CF">
        <w:tc>
          <w:tcPr>
            <w:tcW w:w="377" w:type="pct"/>
          </w:tcPr>
          <w:p w14:paraId="7F2D3DB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w:t>
            </w:r>
          </w:p>
        </w:tc>
        <w:tc>
          <w:tcPr>
            <w:tcW w:w="1382" w:type="pct"/>
          </w:tcPr>
          <w:p w14:paraId="05A57073"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xml:space="preserve">Исполнение документа (отметка о приеме </w:t>
            </w:r>
            <w:r w:rsidRPr="00536DCB">
              <w:rPr>
                <w:rFonts w:ascii="Times New Roman" w:hAnsi="Times New Roman" w:cs="Times New Roman"/>
              </w:rPr>
              <w:lastRenderedPageBreak/>
              <w:t>имущества)</w:t>
            </w:r>
          </w:p>
        </w:tc>
        <w:tc>
          <w:tcPr>
            <w:tcW w:w="879" w:type="pct"/>
          </w:tcPr>
          <w:p w14:paraId="36D78CAC"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lastRenderedPageBreak/>
              <w:t xml:space="preserve">3 дня со дня приема </w:t>
            </w:r>
            <w:r w:rsidRPr="00536DCB">
              <w:rPr>
                <w:rFonts w:ascii="Times New Roman" w:hAnsi="Times New Roman" w:cs="Times New Roman"/>
              </w:rPr>
              <w:lastRenderedPageBreak/>
              <w:t>основных средств</w:t>
            </w:r>
          </w:p>
        </w:tc>
        <w:tc>
          <w:tcPr>
            <w:tcW w:w="879" w:type="pct"/>
          </w:tcPr>
          <w:p w14:paraId="063C725D" w14:textId="77777777" w:rsidR="001569A4" w:rsidRPr="00536DCB" w:rsidRDefault="001569A4" w:rsidP="003562CF">
            <w:pPr>
              <w:pStyle w:val="ConsPlusNormal"/>
              <w:rPr>
                <w:rFonts w:ascii="Times New Roman" w:hAnsi="Times New Roman" w:cs="Times New Roman"/>
              </w:rPr>
            </w:pPr>
          </w:p>
        </w:tc>
        <w:tc>
          <w:tcPr>
            <w:tcW w:w="879" w:type="pct"/>
          </w:tcPr>
          <w:p w14:paraId="57FBFF06" w14:textId="77777777" w:rsidR="001569A4" w:rsidRPr="00536DCB" w:rsidRDefault="001569A4" w:rsidP="003562CF">
            <w:pPr>
              <w:pStyle w:val="ConsPlusNormal"/>
              <w:rPr>
                <w:rFonts w:ascii="Times New Roman" w:hAnsi="Times New Roman" w:cs="Times New Roman"/>
              </w:rPr>
            </w:pPr>
          </w:p>
        </w:tc>
        <w:tc>
          <w:tcPr>
            <w:tcW w:w="604" w:type="pct"/>
          </w:tcPr>
          <w:p w14:paraId="79736D95" w14:textId="77777777" w:rsidR="001569A4" w:rsidRPr="00536DCB" w:rsidRDefault="001569A4" w:rsidP="003562CF">
            <w:pPr>
              <w:pStyle w:val="ConsPlusNormal"/>
              <w:rPr>
                <w:rFonts w:ascii="Times New Roman" w:hAnsi="Times New Roman" w:cs="Times New Roman"/>
              </w:rPr>
            </w:pPr>
          </w:p>
        </w:tc>
      </w:tr>
      <w:tr w:rsidR="001569A4" w:rsidRPr="00536DCB" w14:paraId="19277417" w14:textId="77777777" w:rsidTr="003562CF">
        <w:tc>
          <w:tcPr>
            <w:tcW w:w="377" w:type="pct"/>
          </w:tcPr>
          <w:p w14:paraId="180B4F7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4</w:t>
            </w:r>
          </w:p>
        </w:tc>
        <w:tc>
          <w:tcPr>
            <w:tcW w:w="1382" w:type="pct"/>
          </w:tcPr>
          <w:p w14:paraId="04F41F2A"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Утверждение документа</w:t>
            </w:r>
          </w:p>
        </w:tc>
        <w:tc>
          <w:tcPr>
            <w:tcW w:w="879" w:type="pct"/>
          </w:tcPr>
          <w:p w14:paraId="245C31B3" w14:textId="77777777" w:rsidR="001569A4" w:rsidRPr="00536DCB" w:rsidRDefault="001569A4" w:rsidP="003562CF">
            <w:pPr>
              <w:pStyle w:val="ConsPlusNormal"/>
              <w:rPr>
                <w:rFonts w:ascii="Times New Roman" w:hAnsi="Times New Roman" w:cs="Times New Roman"/>
              </w:rPr>
            </w:pPr>
          </w:p>
        </w:tc>
        <w:tc>
          <w:tcPr>
            <w:tcW w:w="879" w:type="pct"/>
          </w:tcPr>
          <w:p w14:paraId="7FEB76A4" w14:textId="77777777" w:rsidR="001569A4" w:rsidRPr="00536DCB" w:rsidRDefault="001569A4" w:rsidP="003562CF">
            <w:pPr>
              <w:pStyle w:val="ConsPlusNormal"/>
              <w:rPr>
                <w:rFonts w:ascii="Times New Roman" w:hAnsi="Times New Roman" w:cs="Times New Roman"/>
              </w:rPr>
            </w:pPr>
          </w:p>
        </w:tc>
        <w:tc>
          <w:tcPr>
            <w:tcW w:w="879" w:type="pct"/>
          </w:tcPr>
          <w:p w14:paraId="073370E3" w14:textId="77777777" w:rsidR="001569A4" w:rsidRPr="00536DCB" w:rsidRDefault="001569A4" w:rsidP="003562CF">
            <w:pPr>
              <w:pStyle w:val="ConsPlusNormal"/>
              <w:rPr>
                <w:rFonts w:ascii="Times New Roman" w:hAnsi="Times New Roman" w:cs="Times New Roman"/>
              </w:rPr>
            </w:pPr>
          </w:p>
        </w:tc>
        <w:tc>
          <w:tcPr>
            <w:tcW w:w="604" w:type="pct"/>
          </w:tcPr>
          <w:p w14:paraId="5B7E58F4"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r>
      <w:tr w:rsidR="001569A4" w:rsidRPr="00536DCB" w14:paraId="3E202675" w14:textId="77777777" w:rsidTr="003562CF">
        <w:tc>
          <w:tcPr>
            <w:tcW w:w="377" w:type="pct"/>
          </w:tcPr>
          <w:p w14:paraId="199D5BF7"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5</w:t>
            </w:r>
          </w:p>
        </w:tc>
        <w:tc>
          <w:tcPr>
            <w:tcW w:w="1382" w:type="pct"/>
          </w:tcPr>
          <w:p w14:paraId="44DDE2C1"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Куда (кому) передается исполненный документ:</w:t>
            </w:r>
          </w:p>
          <w:p w14:paraId="0F50DFA8"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оригиналы - в бухгалтерию;</w:t>
            </w:r>
          </w:p>
          <w:p w14:paraId="2CA0E5D5"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копия -МОЛ</w:t>
            </w:r>
          </w:p>
        </w:tc>
        <w:tc>
          <w:tcPr>
            <w:tcW w:w="879" w:type="pct"/>
            <w:vMerge w:val="restart"/>
          </w:tcPr>
          <w:p w14:paraId="339DDFE4"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879" w:type="pct"/>
          </w:tcPr>
          <w:p w14:paraId="4AA2FA8E" w14:textId="77777777" w:rsidR="001569A4" w:rsidRPr="00536DCB" w:rsidRDefault="001569A4" w:rsidP="003562CF">
            <w:pPr>
              <w:pStyle w:val="ConsPlusNormal"/>
              <w:rPr>
                <w:rFonts w:ascii="Times New Roman" w:hAnsi="Times New Roman" w:cs="Times New Roman"/>
              </w:rPr>
            </w:pPr>
          </w:p>
        </w:tc>
        <w:tc>
          <w:tcPr>
            <w:tcW w:w="879" w:type="pct"/>
          </w:tcPr>
          <w:p w14:paraId="6972F36C" w14:textId="77777777" w:rsidR="001569A4" w:rsidRPr="00536DCB" w:rsidRDefault="001569A4" w:rsidP="003562CF">
            <w:pPr>
              <w:pStyle w:val="ConsPlusNormal"/>
              <w:rPr>
                <w:rFonts w:ascii="Times New Roman" w:hAnsi="Times New Roman" w:cs="Times New Roman"/>
              </w:rPr>
            </w:pPr>
          </w:p>
        </w:tc>
        <w:tc>
          <w:tcPr>
            <w:tcW w:w="604" w:type="pct"/>
          </w:tcPr>
          <w:p w14:paraId="79F16E44" w14:textId="77777777" w:rsidR="001569A4" w:rsidRPr="00536DCB" w:rsidRDefault="001569A4" w:rsidP="003562CF">
            <w:pPr>
              <w:pStyle w:val="ConsPlusNormal"/>
              <w:rPr>
                <w:rFonts w:ascii="Times New Roman" w:hAnsi="Times New Roman" w:cs="Times New Roman"/>
              </w:rPr>
            </w:pPr>
          </w:p>
        </w:tc>
      </w:tr>
      <w:tr w:rsidR="001569A4" w:rsidRPr="00536DCB" w14:paraId="0FD87CD6" w14:textId="77777777" w:rsidTr="003562CF">
        <w:tc>
          <w:tcPr>
            <w:tcW w:w="377" w:type="pct"/>
          </w:tcPr>
          <w:p w14:paraId="727024CD"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6</w:t>
            </w:r>
          </w:p>
        </w:tc>
        <w:tc>
          <w:tcPr>
            <w:tcW w:w="1382" w:type="pct"/>
          </w:tcPr>
          <w:p w14:paraId="5340C58E"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Отражение документа по регистрам учета</w:t>
            </w:r>
          </w:p>
        </w:tc>
        <w:tc>
          <w:tcPr>
            <w:tcW w:w="879" w:type="pct"/>
            <w:vMerge/>
          </w:tcPr>
          <w:p w14:paraId="76E7C6CD" w14:textId="77777777" w:rsidR="001569A4" w:rsidRPr="00536DCB" w:rsidRDefault="001569A4" w:rsidP="003562CF"/>
        </w:tc>
        <w:tc>
          <w:tcPr>
            <w:tcW w:w="879" w:type="pct"/>
          </w:tcPr>
          <w:p w14:paraId="34C2AE18"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879" w:type="pct"/>
          </w:tcPr>
          <w:p w14:paraId="2B9D9FDE" w14:textId="77777777" w:rsidR="001569A4" w:rsidRPr="00536DCB" w:rsidRDefault="001569A4" w:rsidP="003562CF">
            <w:pPr>
              <w:pStyle w:val="ConsPlusNormal"/>
              <w:rPr>
                <w:rFonts w:ascii="Times New Roman" w:hAnsi="Times New Roman" w:cs="Times New Roman"/>
              </w:rPr>
            </w:pPr>
          </w:p>
        </w:tc>
        <w:tc>
          <w:tcPr>
            <w:tcW w:w="604" w:type="pct"/>
          </w:tcPr>
          <w:p w14:paraId="590AD69F" w14:textId="77777777" w:rsidR="001569A4" w:rsidRPr="00536DCB" w:rsidRDefault="001569A4" w:rsidP="003562CF">
            <w:pPr>
              <w:pStyle w:val="ConsPlusNormal"/>
              <w:rPr>
                <w:rFonts w:ascii="Times New Roman" w:hAnsi="Times New Roman" w:cs="Times New Roman"/>
              </w:rPr>
            </w:pPr>
          </w:p>
        </w:tc>
      </w:tr>
      <w:tr w:rsidR="001569A4" w:rsidRPr="00536DCB" w14:paraId="60E80AEC" w14:textId="77777777" w:rsidTr="003562CF">
        <w:tc>
          <w:tcPr>
            <w:tcW w:w="377" w:type="pct"/>
          </w:tcPr>
          <w:p w14:paraId="7F39E6DE"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7</w:t>
            </w:r>
          </w:p>
        </w:tc>
        <w:tc>
          <w:tcPr>
            <w:tcW w:w="1382" w:type="pct"/>
          </w:tcPr>
          <w:p w14:paraId="6B5ADDA3"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Отметка о принятии к учету</w:t>
            </w:r>
          </w:p>
        </w:tc>
        <w:tc>
          <w:tcPr>
            <w:tcW w:w="879" w:type="pct"/>
          </w:tcPr>
          <w:p w14:paraId="17F5B452" w14:textId="77777777" w:rsidR="001569A4" w:rsidRPr="00536DCB" w:rsidRDefault="001569A4" w:rsidP="003562CF">
            <w:pPr>
              <w:pStyle w:val="ConsPlusNormal"/>
              <w:rPr>
                <w:rFonts w:ascii="Times New Roman" w:hAnsi="Times New Roman" w:cs="Times New Roman"/>
              </w:rPr>
            </w:pPr>
          </w:p>
        </w:tc>
        <w:tc>
          <w:tcPr>
            <w:tcW w:w="879" w:type="pct"/>
          </w:tcPr>
          <w:p w14:paraId="48137C3D" w14:textId="77777777" w:rsidR="001569A4" w:rsidRPr="00536DCB" w:rsidRDefault="00AF4E09" w:rsidP="003562CF">
            <w:pPr>
              <w:pStyle w:val="ConsPlusNormal"/>
              <w:jc w:val="both"/>
              <w:rPr>
                <w:rFonts w:ascii="Times New Roman" w:hAnsi="Times New Roman" w:cs="Times New Roman"/>
              </w:rPr>
            </w:pPr>
            <w:r>
              <w:rPr>
                <w:rFonts w:ascii="Times New Roman" w:hAnsi="Times New Roman" w:cs="Times New Roman"/>
              </w:rPr>
              <w:t xml:space="preserve">  </w:t>
            </w:r>
            <w:r w:rsidR="001569A4" w:rsidRPr="00536DCB">
              <w:rPr>
                <w:rFonts w:ascii="Times New Roman" w:hAnsi="Times New Roman" w:cs="Times New Roman"/>
              </w:rPr>
              <w:t xml:space="preserve">     1 день</w:t>
            </w:r>
          </w:p>
        </w:tc>
        <w:tc>
          <w:tcPr>
            <w:tcW w:w="879" w:type="pct"/>
          </w:tcPr>
          <w:p w14:paraId="2E9210D2" w14:textId="77777777" w:rsidR="001569A4" w:rsidRPr="00536DCB" w:rsidRDefault="001569A4" w:rsidP="003562CF">
            <w:pPr>
              <w:pStyle w:val="ConsPlusNormal"/>
              <w:rPr>
                <w:rFonts w:ascii="Times New Roman" w:hAnsi="Times New Roman" w:cs="Times New Roman"/>
              </w:rPr>
            </w:pPr>
          </w:p>
        </w:tc>
        <w:tc>
          <w:tcPr>
            <w:tcW w:w="604" w:type="pct"/>
          </w:tcPr>
          <w:p w14:paraId="349C07E7" w14:textId="77777777" w:rsidR="001569A4" w:rsidRPr="00536DCB" w:rsidRDefault="001569A4" w:rsidP="003562CF">
            <w:pPr>
              <w:pStyle w:val="ConsPlusNormal"/>
              <w:jc w:val="center"/>
              <w:rPr>
                <w:rFonts w:ascii="Times New Roman" w:hAnsi="Times New Roman" w:cs="Times New Roman"/>
              </w:rPr>
            </w:pPr>
          </w:p>
        </w:tc>
      </w:tr>
      <w:tr w:rsidR="001569A4" w:rsidRPr="00536DCB" w14:paraId="0CEFE273" w14:textId="77777777" w:rsidTr="003562CF">
        <w:tc>
          <w:tcPr>
            <w:tcW w:w="377" w:type="pct"/>
          </w:tcPr>
          <w:p w14:paraId="40F7F00D"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8</w:t>
            </w:r>
          </w:p>
        </w:tc>
        <w:tc>
          <w:tcPr>
            <w:tcW w:w="1382" w:type="pct"/>
          </w:tcPr>
          <w:p w14:paraId="02C10748"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Подшивка в дело согласно утвержденной номенклатуре дел и книг</w:t>
            </w:r>
          </w:p>
        </w:tc>
        <w:tc>
          <w:tcPr>
            <w:tcW w:w="879" w:type="pct"/>
          </w:tcPr>
          <w:p w14:paraId="4240FF7E"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879" w:type="pct"/>
          </w:tcPr>
          <w:p w14:paraId="5296504D"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879" w:type="pct"/>
          </w:tcPr>
          <w:p w14:paraId="6B938E69" w14:textId="77777777" w:rsidR="001569A4" w:rsidRPr="00536DCB" w:rsidRDefault="001569A4" w:rsidP="003562CF">
            <w:pPr>
              <w:pStyle w:val="ConsPlusNormal"/>
              <w:rPr>
                <w:rFonts w:ascii="Times New Roman" w:hAnsi="Times New Roman" w:cs="Times New Roman"/>
              </w:rPr>
            </w:pPr>
          </w:p>
        </w:tc>
        <w:tc>
          <w:tcPr>
            <w:tcW w:w="604" w:type="pct"/>
          </w:tcPr>
          <w:p w14:paraId="16CB3654" w14:textId="77777777" w:rsidR="001569A4" w:rsidRPr="00536DCB" w:rsidRDefault="001569A4" w:rsidP="003562CF">
            <w:pPr>
              <w:pStyle w:val="ConsPlusNormal"/>
              <w:rPr>
                <w:rFonts w:ascii="Times New Roman" w:hAnsi="Times New Roman" w:cs="Times New Roman"/>
              </w:rPr>
            </w:pPr>
          </w:p>
        </w:tc>
      </w:tr>
    </w:tbl>
    <w:p w14:paraId="69CF1683" w14:textId="77777777" w:rsidR="001569A4" w:rsidRPr="00536DCB" w:rsidRDefault="001569A4" w:rsidP="00C34694">
      <w:pPr>
        <w:pStyle w:val="ConsPlusNormal"/>
        <w:jc w:val="both"/>
        <w:rPr>
          <w:rFonts w:ascii="Times New Roman" w:hAnsi="Times New Roman" w:cs="Times New Roman"/>
        </w:rPr>
      </w:pPr>
    </w:p>
    <w:p w14:paraId="489F9D65" w14:textId="77777777" w:rsidR="001569A4" w:rsidRPr="00536DCB" w:rsidRDefault="001569A4" w:rsidP="00C34694">
      <w:pPr>
        <w:pStyle w:val="ConsPlusNormal"/>
        <w:jc w:val="center"/>
        <w:outlineLvl w:val="2"/>
        <w:rPr>
          <w:rFonts w:ascii="Times New Roman" w:hAnsi="Times New Roman" w:cs="Times New Roman"/>
          <w:sz w:val="24"/>
          <w:szCs w:val="24"/>
        </w:rPr>
      </w:pPr>
      <w:r w:rsidRPr="00536DCB">
        <w:rPr>
          <w:rFonts w:ascii="Times New Roman" w:hAnsi="Times New Roman" w:cs="Times New Roman"/>
          <w:b/>
          <w:sz w:val="24"/>
          <w:szCs w:val="24"/>
        </w:rPr>
        <w:t>Акт о приеме-передаче объектов нефинансовых активов</w:t>
      </w:r>
    </w:p>
    <w:p w14:paraId="2E66048F" w14:textId="77777777" w:rsidR="001569A4" w:rsidRPr="00536DCB" w:rsidRDefault="001569A4" w:rsidP="00C34694">
      <w:pPr>
        <w:pStyle w:val="ConsPlusNormal"/>
        <w:jc w:val="center"/>
        <w:rPr>
          <w:rFonts w:ascii="Times New Roman" w:hAnsi="Times New Roman" w:cs="Times New Roman"/>
          <w:sz w:val="24"/>
          <w:szCs w:val="24"/>
        </w:rPr>
      </w:pPr>
      <w:r w:rsidRPr="00536DCB">
        <w:rPr>
          <w:rFonts w:ascii="Times New Roman" w:hAnsi="Times New Roman" w:cs="Times New Roman"/>
          <w:b/>
          <w:sz w:val="24"/>
          <w:szCs w:val="24"/>
        </w:rPr>
        <w:t>(ф. 0504101) (при передаче основного средства,</w:t>
      </w:r>
    </w:p>
    <w:p w14:paraId="1AC9A5C3" w14:textId="77777777" w:rsidR="001569A4" w:rsidRPr="00536DCB" w:rsidRDefault="001569A4" w:rsidP="00C34694">
      <w:pPr>
        <w:pStyle w:val="ConsPlusNormal"/>
        <w:jc w:val="center"/>
        <w:rPr>
          <w:rFonts w:ascii="Times New Roman" w:hAnsi="Times New Roman" w:cs="Times New Roman"/>
          <w:sz w:val="24"/>
          <w:szCs w:val="24"/>
        </w:rPr>
      </w:pPr>
      <w:r w:rsidRPr="00536DCB">
        <w:rPr>
          <w:rFonts w:ascii="Times New Roman" w:hAnsi="Times New Roman" w:cs="Times New Roman"/>
          <w:b/>
          <w:sz w:val="24"/>
          <w:szCs w:val="24"/>
        </w:rPr>
        <w:t>кроме здания или сооружения)</w:t>
      </w:r>
    </w:p>
    <w:p w14:paraId="44E8EC14" w14:textId="77777777" w:rsidR="001569A4" w:rsidRPr="00536DCB" w:rsidRDefault="001569A4" w:rsidP="00C34694">
      <w:pPr>
        <w:pStyle w:val="ConsPlusNormal"/>
        <w:jc w:val="both"/>
        <w:rPr>
          <w:rFonts w:ascii="Times New Roman" w:hAnsi="Times New Roman" w:cs="Times New Roman"/>
        </w:rPr>
      </w:pP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741"/>
        <w:gridCol w:w="2351"/>
        <w:gridCol w:w="1461"/>
        <w:gridCol w:w="1462"/>
        <w:gridCol w:w="1462"/>
        <w:gridCol w:w="1377"/>
      </w:tblGrid>
      <w:tr w:rsidR="001569A4" w:rsidRPr="00536DCB" w14:paraId="4532B61B" w14:textId="77777777" w:rsidTr="003562CF">
        <w:trPr>
          <w:tblHeader/>
        </w:trPr>
        <w:tc>
          <w:tcPr>
            <w:tcW w:w="378" w:type="pct"/>
          </w:tcPr>
          <w:p w14:paraId="36B5849F" w14:textId="77777777" w:rsidR="001569A4" w:rsidRPr="006D3101" w:rsidRDefault="001569A4" w:rsidP="003562CF">
            <w:pPr>
              <w:pStyle w:val="ConsPlusNormal"/>
              <w:jc w:val="center"/>
              <w:rPr>
                <w:rFonts w:ascii="Times New Roman" w:hAnsi="Times New Roman" w:cs="Times New Roman"/>
                <w:i/>
              </w:rPr>
            </w:pPr>
            <w:r w:rsidRPr="006D3101">
              <w:rPr>
                <w:rFonts w:ascii="Times New Roman" w:hAnsi="Times New Roman" w:cs="Times New Roman"/>
                <w:i/>
              </w:rPr>
              <w:t>Номер этапа</w:t>
            </w:r>
          </w:p>
        </w:tc>
        <w:tc>
          <w:tcPr>
            <w:tcW w:w="1382" w:type="pct"/>
          </w:tcPr>
          <w:p w14:paraId="6CAD9AEE" w14:textId="77777777" w:rsidR="001569A4" w:rsidRPr="006D3101" w:rsidRDefault="001569A4" w:rsidP="003562CF">
            <w:pPr>
              <w:pStyle w:val="ConsPlusNormal"/>
              <w:jc w:val="center"/>
              <w:rPr>
                <w:rFonts w:ascii="Times New Roman" w:hAnsi="Times New Roman" w:cs="Times New Roman"/>
                <w:i/>
              </w:rPr>
            </w:pPr>
            <w:r w:rsidRPr="006D3101">
              <w:rPr>
                <w:rFonts w:ascii="Times New Roman" w:hAnsi="Times New Roman" w:cs="Times New Roman"/>
                <w:i/>
              </w:rPr>
              <w:t>Наименование этапа документооборота</w:t>
            </w:r>
          </w:p>
        </w:tc>
        <w:tc>
          <w:tcPr>
            <w:tcW w:w="879" w:type="pct"/>
          </w:tcPr>
          <w:p w14:paraId="5B1D8E20" w14:textId="77777777" w:rsidR="001569A4" w:rsidRPr="006D3101" w:rsidRDefault="001569A4" w:rsidP="003562CF">
            <w:pPr>
              <w:pStyle w:val="ConsPlusNormal"/>
              <w:jc w:val="center"/>
              <w:rPr>
                <w:rFonts w:ascii="Times New Roman" w:hAnsi="Times New Roman" w:cs="Times New Roman"/>
                <w:i/>
              </w:rPr>
            </w:pPr>
            <w:r w:rsidRPr="006D3101">
              <w:rPr>
                <w:rFonts w:ascii="Times New Roman" w:hAnsi="Times New Roman" w:cs="Times New Roman"/>
                <w:i/>
              </w:rPr>
              <w:t>МОЛ</w:t>
            </w:r>
          </w:p>
        </w:tc>
        <w:tc>
          <w:tcPr>
            <w:tcW w:w="879" w:type="pct"/>
          </w:tcPr>
          <w:p w14:paraId="17E25099" w14:textId="77777777" w:rsidR="001569A4" w:rsidRPr="006D3101" w:rsidRDefault="001569A4" w:rsidP="003562CF">
            <w:pPr>
              <w:pStyle w:val="ConsPlusNormal"/>
              <w:jc w:val="center"/>
              <w:rPr>
                <w:rFonts w:ascii="Times New Roman" w:hAnsi="Times New Roman" w:cs="Times New Roman"/>
                <w:i/>
              </w:rPr>
            </w:pPr>
            <w:r w:rsidRPr="006D3101">
              <w:rPr>
                <w:rFonts w:ascii="Times New Roman" w:hAnsi="Times New Roman" w:cs="Times New Roman"/>
                <w:i/>
              </w:rPr>
              <w:t>Бухгалтер-советник</w:t>
            </w:r>
          </w:p>
        </w:tc>
        <w:tc>
          <w:tcPr>
            <w:tcW w:w="879" w:type="pct"/>
          </w:tcPr>
          <w:p w14:paraId="603AB16E" w14:textId="77777777" w:rsidR="001569A4" w:rsidRPr="006D3101" w:rsidRDefault="001569A4" w:rsidP="003562CF">
            <w:pPr>
              <w:pStyle w:val="ConsPlusNormal"/>
              <w:jc w:val="center"/>
              <w:rPr>
                <w:rFonts w:ascii="Times New Roman" w:hAnsi="Times New Roman" w:cs="Times New Roman"/>
                <w:i/>
              </w:rPr>
            </w:pPr>
            <w:r w:rsidRPr="006D3101">
              <w:rPr>
                <w:rFonts w:ascii="Times New Roman" w:hAnsi="Times New Roman" w:cs="Times New Roman"/>
                <w:i/>
              </w:rPr>
              <w:t>глава МО Лианозово</w:t>
            </w:r>
          </w:p>
        </w:tc>
        <w:tc>
          <w:tcPr>
            <w:tcW w:w="604" w:type="pct"/>
          </w:tcPr>
          <w:p w14:paraId="46B5BD79" w14:textId="77777777" w:rsidR="001569A4" w:rsidRPr="006D3101" w:rsidRDefault="001569A4" w:rsidP="003562CF">
            <w:pPr>
              <w:pStyle w:val="ConsPlusNormal"/>
              <w:jc w:val="center"/>
              <w:rPr>
                <w:rFonts w:ascii="Times New Roman" w:hAnsi="Times New Roman" w:cs="Times New Roman"/>
                <w:i/>
              </w:rPr>
            </w:pPr>
            <w:r w:rsidRPr="006D3101">
              <w:rPr>
                <w:rFonts w:ascii="Times New Roman" w:hAnsi="Times New Roman" w:cs="Times New Roman"/>
                <w:i/>
              </w:rPr>
              <w:t>Члены комиссии по поступлению и выбытию активов</w:t>
            </w:r>
          </w:p>
        </w:tc>
      </w:tr>
      <w:tr w:rsidR="001569A4" w:rsidRPr="00536DCB" w14:paraId="37B3CB43" w14:textId="77777777" w:rsidTr="003562CF">
        <w:tc>
          <w:tcPr>
            <w:tcW w:w="378" w:type="pct"/>
          </w:tcPr>
          <w:p w14:paraId="4580F9E8" w14:textId="77777777" w:rsidR="001569A4" w:rsidRPr="006D3101" w:rsidRDefault="001569A4" w:rsidP="003562CF">
            <w:pPr>
              <w:rPr>
                <w:i/>
              </w:rPr>
            </w:pPr>
          </w:p>
        </w:tc>
        <w:tc>
          <w:tcPr>
            <w:tcW w:w="1382" w:type="pct"/>
          </w:tcPr>
          <w:p w14:paraId="000019CB" w14:textId="77777777" w:rsidR="001569A4" w:rsidRPr="006D3101" w:rsidRDefault="001569A4" w:rsidP="003562CF">
            <w:pPr>
              <w:rPr>
                <w:i/>
              </w:rPr>
            </w:pPr>
          </w:p>
        </w:tc>
        <w:tc>
          <w:tcPr>
            <w:tcW w:w="879" w:type="pct"/>
          </w:tcPr>
          <w:p w14:paraId="1EEA326D"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Перед передачей основного средства</w:t>
            </w:r>
          </w:p>
        </w:tc>
        <w:tc>
          <w:tcPr>
            <w:tcW w:w="879" w:type="pct"/>
          </w:tcPr>
          <w:p w14:paraId="199D437D" w14:textId="77777777" w:rsidR="001569A4" w:rsidRPr="00536DCB" w:rsidRDefault="001569A4" w:rsidP="003562CF">
            <w:pPr>
              <w:pStyle w:val="ConsPlusNormal"/>
              <w:rPr>
                <w:rFonts w:ascii="Times New Roman" w:hAnsi="Times New Roman" w:cs="Times New Roman"/>
              </w:rPr>
            </w:pPr>
          </w:p>
        </w:tc>
        <w:tc>
          <w:tcPr>
            <w:tcW w:w="879" w:type="pct"/>
          </w:tcPr>
          <w:p w14:paraId="4132C30A" w14:textId="77777777" w:rsidR="001569A4" w:rsidRPr="00536DCB" w:rsidRDefault="001569A4" w:rsidP="003562CF">
            <w:pPr>
              <w:pStyle w:val="ConsPlusNormal"/>
              <w:rPr>
                <w:rFonts w:ascii="Times New Roman" w:hAnsi="Times New Roman" w:cs="Times New Roman"/>
              </w:rPr>
            </w:pPr>
          </w:p>
        </w:tc>
        <w:tc>
          <w:tcPr>
            <w:tcW w:w="604" w:type="pct"/>
          </w:tcPr>
          <w:p w14:paraId="53712C0D" w14:textId="77777777" w:rsidR="001569A4" w:rsidRPr="00536DCB" w:rsidRDefault="001569A4" w:rsidP="003562CF">
            <w:pPr>
              <w:pStyle w:val="ConsPlusNormal"/>
              <w:rPr>
                <w:rFonts w:ascii="Times New Roman" w:hAnsi="Times New Roman" w:cs="Times New Roman"/>
              </w:rPr>
            </w:pPr>
          </w:p>
        </w:tc>
      </w:tr>
      <w:tr w:rsidR="001569A4" w:rsidRPr="00536DCB" w14:paraId="4CC86273" w14:textId="77777777" w:rsidTr="003562CF">
        <w:tc>
          <w:tcPr>
            <w:tcW w:w="378" w:type="pct"/>
          </w:tcPr>
          <w:p w14:paraId="07898955"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2</w:t>
            </w:r>
          </w:p>
        </w:tc>
        <w:tc>
          <w:tcPr>
            <w:tcW w:w="1382" w:type="pct"/>
          </w:tcPr>
          <w:p w14:paraId="42663A00"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Исполнение документа (отметка о передаче имущества)</w:t>
            </w:r>
          </w:p>
        </w:tc>
        <w:tc>
          <w:tcPr>
            <w:tcW w:w="879" w:type="pct"/>
          </w:tcPr>
          <w:p w14:paraId="66CBEDB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Сразу после приема-передачи основного средства</w:t>
            </w:r>
          </w:p>
        </w:tc>
        <w:tc>
          <w:tcPr>
            <w:tcW w:w="879" w:type="pct"/>
          </w:tcPr>
          <w:p w14:paraId="386B458C" w14:textId="77777777" w:rsidR="001569A4" w:rsidRPr="00536DCB" w:rsidRDefault="001569A4" w:rsidP="003562CF">
            <w:pPr>
              <w:pStyle w:val="ConsPlusNormal"/>
              <w:rPr>
                <w:rFonts w:ascii="Times New Roman" w:hAnsi="Times New Roman" w:cs="Times New Roman"/>
              </w:rPr>
            </w:pPr>
          </w:p>
        </w:tc>
        <w:tc>
          <w:tcPr>
            <w:tcW w:w="879" w:type="pct"/>
          </w:tcPr>
          <w:p w14:paraId="0657CAF4" w14:textId="77777777" w:rsidR="001569A4" w:rsidRPr="00536DCB" w:rsidRDefault="001569A4" w:rsidP="003562CF">
            <w:pPr>
              <w:pStyle w:val="ConsPlusNormal"/>
              <w:rPr>
                <w:rFonts w:ascii="Times New Roman" w:hAnsi="Times New Roman" w:cs="Times New Roman"/>
              </w:rPr>
            </w:pPr>
          </w:p>
        </w:tc>
        <w:tc>
          <w:tcPr>
            <w:tcW w:w="604" w:type="pct"/>
          </w:tcPr>
          <w:p w14:paraId="7111A3DE" w14:textId="77777777" w:rsidR="001569A4" w:rsidRPr="00536DCB" w:rsidRDefault="001569A4" w:rsidP="003562CF">
            <w:pPr>
              <w:pStyle w:val="ConsPlusNormal"/>
              <w:rPr>
                <w:rFonts w:ascii="Times New Roman" w:hAnsi="Times New Roman" w:cs="Times New Roman"/>
              </w:rPr>
            </w:pPr>
          </w:p>
        </w:tc>
      </w:tr>
      <w:tr w:rsidR="001569A4" w:rsidRPr="00536DCB" w14:paraId="75D89F5B" w14:textId="77777777" w:rsidTr="003562CF">
        <w:tc>
          <w:tcPr>
            <w:tcW w:w="378" w:type="pct"/>
          </w:tcPr>
          <w:p w14:paraId="3E75B7B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w:t>
            </w:r>
          </w:p>
        </w:tc>
        <w:tc>
          <w:tcPr>
            <w:tcW w:w="1382" w:type="pct"/>
          </w:tcPr>
          <w:p w14:paraId="4515841A"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Подписание документа</w:t>
            </w:r>
          </w:p>
        </w:tc>
        <w:tc>
          <w:tcPr>
            <w:tcW w:w="879" w:type="pct"/>
          </w:tcPr>
          <w:p w14:paraId="6579C21E" w14:textId="77777777" w:rsidR="001569A4" w:rsidRPr="00536DCB" w:rsidRDefault="001569A4" w:rsidP="003562CF">
            <w:pPr>
              <w:pStyle w:val="ConsPlusNormal"/>
              <w:rPr>
                <w:rFonts w:ascii="Times New Roman" w:hAnsi="Times New Roman" w:cs="Times New Roman"/>
              </w:rPr>
            </w:pPr>
          </w:p>
        </w:tc>
        <w:tc>
          <w:tcPr>
            <w:tcW w:w="879" w:type="pct"/>
          </w:tcPr>
          <w:p w14:paraId="0B18EF97" w14:textId="77777777" w:rsidR="001569A4" w:rsidRPr="00536DCB" w:rsidRDefault="001569A4" w:rsidP="003562CF">
            <w:pPr>
              <w:pStyle w:val="ConsPlusNormal"/>
              <w:rPr>
                <w:rFonts w:ascii="Times New Roman" w:hAnsi="Times New Roman" w:cs="Times New Roman"/>
              </w:rPr>
            </w:pPr>
          </w:p>
        </w:tc>
        <w:tc>
          <w:tcPr>
            <w:tcW w:w="879" w:type="pct"/>
          </w:tcPr>
          <w:p w14:paraId="56AC1C8A" w14:textId="77777777" w:rsidR="001569A4" w:rsidRPr="00536DCB" w:rsidRDefault="001569A4" w:rsidP="003562CF">
            <w:pPr>
              <w:pStyle w:val="ConsPlusNormal"/>
              <w:rPr>
                <w:rFonts w:ascii="Times New Roman" w:hAnsi="Times New Roman" w:cs="Times New Roman"/>
              </w:rPr>
            </w:pPr>
          </w:p>
        </w:tc>
        <w:tc>
          <w:tcPr>
            <w:tcW w:w="604" w:type="pct"/>
          </w:tcPr>
          <w:p w14:paraId="23CFCC2D"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В момент передачи основного средства</w:t>
            </w:r>
          </w:p>
        </w:tc>
      </w:tr>
      <w:tr w:rsidR="001569A4" w:rsidRPr="00536DCB" w14:paraId="2FEA5CDE" w14:textId="77777777" w:rsidTr="003562CF">
        <w:tc>
          <w:tcPr>
            <w:tcW w:w="378" w:type="pct"/>
          </w:tcPr>
          <w:p w14:paraId="12664B11"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4</w:t>
            </w:r>
          </w:p>
        </w:tc>
        <w:tc>
          <w:tcPr>
            <w:tcW w:w="1382" w:type="pct"/>
          </w:tcPr>
          <w:p w14:paraId="795A78F4"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Утверждение документа</w:t>
            </w:r>
          </w:p>
        </w:tc>
        <w:tc>
          <w:tcPr>
            <w:tcW w:w="879" w:type="pct"/>
          </w:tcPr>
          <w:p w14:paraId="1EDF282C" w14:textId="77777777" w:rsidR="001569A4" w:rsidRPr="00536DCB" w:rsidRDefault="001569A4" w:rsidP="003562CF">
            <w:pPr>
              <w:pStyle w:val="ConsPlusNormal"/>
              <w:rPr>
                <w:rFonts w:ascii="Times New Roman" w:hAnsi="Times New Roman" w:cs="Times New Roman"/>
              </w:rPr>
            </w:pPr>
          </w:p>
        </w:tc>
        <w:tc>
          <w:tcPr>
            <w:tcW w:w="879" w:type="pct"/>
          </w:tcPr>
          <w:p w14:paraId="7214D974" w14:textId="77777777" w:rsidR="001569A4" w:rsidRPr="00536DCB" w:rsidRDefault="001569A4" w:rsidP="003562CF">
            <w:pPr>
              <w:pStyle w:val="ConsPlusNormal"/>
              <w:rPr>
                <w:rFonts w:ascii="Times New Roman" w:hAnsi="Times New Roman" w:cs="Times New Roman"/>
              </w:rPr>
            </w:pPr>
          </w:p>
        </w:tc>
        <w:tc>
          <w:tcPr>
            <w:tcW w:w="879" w:type="pct"/>
          </w:tcPr>
          <w:p w14:paraId="24E71D32"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1 день</w:t>
            </w:r>
          </w:p>
        </w:tc>
        <w:tc>
          <w:tcPr>
            <w:tcW w:w="604" w:type="pct"/>
          </w:tcPr>
          <w:p w14:paraId="5157C9ED" w14:textId="77777777" w:rsidR="001569A4" w:rsidRPr="00536DCB" w:rsidRDefault="001569A4" w:rsidP="003562CF">
            <w:pPr>
              <w:pStyle w:val="ConsPlusNormal"/>
              <w:rPr>
                <w:rFonts w:ascii="Times New Roman" w:hAnsi="Times New Roman" w:cs="Times New Roman"/>
              </w:rPr>
            </w:pPr>
          </w:p>
        </w:tc>
      </w:tr>
      <w:tr w:rsidR="001569A4" w:rsidRPr="00536DCB" w14:paraId="44BCA452" w14:textId="77777777" w:rsidTr="003562CF">
        <w:tc>
          <w:tcPr>
            <w:tcW w:w="378" w:type="pct"/>
          </w:tcPr>
          <w:p w14:paraId="4CF98D5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5</w:t>
            </w:r>
          </w:p>
        </w:tc>
        <w:tc>
          <w:tcPr>
            <w:tcW w:w="1382" w:type="pct"/>
          </w:tcPr>
          <w:p w14:paraId="1CAFEA2C"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Отметка о снятии с учета</w:t>
            </w:r>
          </w:p>
        </w:tc>
        <w:tc>
          <w:tcPr>
            <w:tcW w:w="879" w:type="pct"/>
          </w:tcPr>
          <w:p w14:paraId="23B749DE" w14:textId="77777777" w:rsidR="001569A4" w:rsidRPr="00536DCB" w:rsidRDefault="001569A4" w:rsidP="003562CF">
            <w:pPr>
              <w:pStyle w:val="ConsPlusNormal"/>
              <w:rPr>
                <w:rFonts w:ascii="Times New Roman" w:hAnsi="Times New Roman" w:cs="Times New Roman"/>
              </w:rPr>
            </w:pPr>
          </w:p>
        </w:tc>
        <w:tc>
          <w:tcPr>
            <w:tcW w:w="879" w:type="pct"/>
          </w:tcPr>
          <w:p w14:paraId="49997FBF"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В день утверждения документа</w:t>
            </w:r>
          </w:p>
        </w:tc>
        <w:tc>
          <w:tcPr>
            <w:tcW w:w="879" w:type="pct"/>
          </w:tcPr>
          <w:p w14:paraId="20C6A1C6" w14:textId="77777777" w:rsidR="001569A4" w:rsidRPr="00536DCB" w:rsidRDefault="001569A4" w:rsidP="003562CF">
            <w:pPr>
              <w:pStyle w:val="ConsPlusNormal"/>
              <w:rPr>
                <w:rFonts w:ascii="Times New Roman" w:hAnsi="Times New Roman" w:cs="Times New Roman"/>
              </w:rPr>
            </w:pPr>
          </w:p>
        </w:tc>
        <w:tc>
          <w:tcPr>
            <w:tcW w:w="604" w:type="pct"/>
          </w:tcPr>
          <w:p w14:paraId="7F38E52B" w14:textId="77777777" w:rsidR="001569A4" w:rsidRPr="00536DCB" w:rsidRDefault="001569A4" w:rsidP="003562CF">
            <w:pPr>
              <w:pStyle w:val="ConsPlusNormal"/>
              <w:rPr>
                <w:rFonts w:ascii="Times New Roman" w:hAnsi="Times New Roman" w:cs="Times New Roman"/>
              </w:rPr>
            </w:pPr>
          </w:p>
        </w:tc>
      </w:tr>
      <w:tr w:rsidR="001569A4" w:rsidRPr="00536DCB" w14:paraId="4076E87B" w14:textId="77777777" w:rsidTr="003562CF">
        <w:tc>
          <w:tcPr>
            <w:tcW w:w="378" w:type="pct"/>
          </w:tcPr>
          <w:p w14:paraId="13F8C7D1"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6</w:t>
            </w:r>
          </w:p>
        </w:tc>
        <w:tc>
          <w:tcPr>
            <w:tcW w:w="1382" w:type="pct"/>
          </w:tcPr>
          <w:p w14:paraId="4A16513A"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Проверка документа</w:t>
            </w:r>
          </w:p>
        </w:tc>
        <w:tc>
          <w:tcPr>
            <w:tcW w:w="879" w:type="pct"/>
          </w:tcPr>
          <w:p w14:paraId="5536EFAB" w14:textId="77777777" w:rsidR="001569A4" w:rsidRPr="00536DCB" w:rsidRDefault="001569A4" w:rsidP="003562CF">
            <w:pPr>
              <w:pStyle w:val="ConsPlusNormal"/>
              <w:rPr>
                <w:rFonts w:ascii="Times New Roman" w:hAnsi="Times New Roman" w:cs="Times New Roman"/>
              </w:rPr>
            </w:pPr>
          </w:p>
        </w:tc>
        <w:tc>
          <w:tcPr>
            <w:tcW w:w="879" w:type="pct"/>
          </w:tcPr>
          <w:p w14:paraId="3795458B"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xml:space="preserve">В день </w:t>
            </w:r>
            <w:r w:rsidRPr="00536DCB">
              <w:rPr>
                <w:rFonts w:ascii="Times New Roman" w:hAnsi="Times New Roman" w:cs="Times New Roman"/>
              </w:rPr>
              <w:lastRenderedPageBreak/>
              <w:t>утверждения документа</w:t>
            </w:r>
          </w:p>
        </w:tc>
        <w:tc>
          <w:tcPr>
            <w:tcW w:w="879" w:type="pct"/>
          </w:tcPr>
          <w:p w14:paraId="7499B7D7" w14:textId="77777777" w:rsidR="001569A4" w:rsidRPr="00536DCB" w:rsidRDefault="001569A4" w:rsidP="003562CF">
            <w:pPr>
              <w:pStyle w:val="ConsPlusNormal"/>
              <w:jc w:val="center"/>
              <w:rPr>
                <w:rFonts w:ascii="Times New Roman" w:hAnsi="Times New Roman" w:cs="Times New Roman"/>
              </w:rPr>
            </w:pPr>
          </w:p>
        </w:tc>
        <w:tc>
          <w:tcPr>
            <w:tcW w:w="604" w:type="pct"/>
          </w:tcPr>
          <w:p w14:paraId="482EA4D9" w14:textId="77777777" w:rsidR="001569A4" w:rsidRPr="00536DCB" w:rsidRDefault="001569A4" w:rsidP="003562CF">
            <w:pPr>
              <w:pStyle w:val="ConsPlusNormal"/>
              <w:rPr>
                <w:rFonts w:ascii="Times New Roman" w:hAnsi="Times New Roman" w:cs="Times New Roman"/>
              </w:rPr>
            </w:pPr>
          </w:p>
        </w:tc>
      </w:tr>
      <w:tr w:rsidR="001569A4" w:rsidRPr="00536DCB" w14:paraId="5A414BF9" w14:textId="77777777" w:rsidTr="003562CF">
        <w:tc>
          <w:tcPr>
            <w:tcW w:w="378" w:type="pct"/>
          </w:tcPr>
          <w:p w14:paraId="2CC193BF"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7</w:t>
            </w:r>
          </w:p>
        </w:tc>
        <w:tc>
          <w:tcPr>
            <w:tcW w:w="1382" w:type="pct"/>
          </w:tcPr>
          <w:p w14:paraId="194DD0CB"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Отправление (передача) документа принимающей стороне на оформление (2 экз.)</w:t>
            </w:r>
          </w:p>
        </w:tc>
        <w:tc>
          <w:tcPr>
            <w:tcW w:w="879" w:type="pct"/>
          </w:tcPr>
          <w:p w14:paraId="594FBD6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В день утверждения документа</w:t>
            </w:r>
          </w:p>
        </w:tc>
        <w:tc>
          <w:tcPr>
            <w:tcW w:w="879" w:type="pct"/>
          </w:tcPr>
          <w:p w14:paraId="632136EF" w14:textId="77777777" w:rsidR="001569A4" w:rsidRPr="00536DCB" w:rsidRDefault="001569A4" w:rsidP="003562CF">
            <w:pPr>
              <w:pStyle w:val="ConsPlusNormal"/>
              <w:rPr>
                <w:rFonts w:ascii="Times New Roman" w:hAnsi="Times New Roman" w:cs="Times New Roman"/>
              </w:rPr>
            </w:pPr>
          </w:p>
        </w:tc>
        <w:tc>
          <w:tcPr>
            <w:tcW w:w="879" w:type="pct"/>
          </w:tcPr>
          <w:p w14:paraId="0C4562F7" w14:textId="77777777" w:rsidR="001569A4" w:rsidRPr="00536DCB" w:rsidRDefault="001569A4" w:rsidP="003562CF">
            <w:pPr>
              <w:pStyle w:val="ConsPlusNormal"/>
              <w:rPr>
                <w:rFonts w:ascii="Times New Roman" w:hAnsi="Times New Roman" w:cs="Times New Roman"/>
              </w:rPr>
            </w:pPr>
          </w:p>
        </w:tc>
        <w:tc>
          <w:tcPr>
            <w:tcW w:w="604" w:type="pct"/>
          </w:tcPr>
          <w:p w14:paraId="5CF26609" w14:textId="77777777" w:rsidR="001569A4" w:rsidRPr="00536DCB" w:rsidRDefault="001569A4" w:rsidP="003562CF">
            <w:pPr>
              <w:pStyle w:val="ConsPlusNormal"/>
              <w:rPr>
                <w:rFonts w:ascii="Times New Roman" w:hAnsi="Times New Roman" w:cs="Times New Roman"/>
              </w:rPr>
            </w:pPr>
          </w:p>
        </w:tc>
      </w:tr>
      <w:tr w:rsidR="001569A4" w:rsidRPr="00536DCB" w14:paraId="7A5DAA8E" w14:textId="77777777" w:rsidTr="003562CF">
        <w:tc>
          <w:tcPr>
            <w:tcW w:w="378" w:type="pct"/>
          </w:tcPr>
          <w:p w14:paraId="160C6E18"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8</w:t>
            </w:r>
          </w:p>
        </w:tc>
        <w:tc>
          <w:tcPr>
            <w:tcW w:w="1382" w:type="pct"/>
          </w:tcPr>
          <w:p w14:paraId="75E85200"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Куда (кому) передается поступивший исполненный документ:</w:t>
            </w:r>
          </w:p>
          <w:p w14:paraId="6C9ECE8C"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в бухгалтерию;</w:t>
            </w:r>
          </w:p>
          <w:p w14:paraId="2366B723"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xml:space="preserve">- копия </w:t>
            </w:r>
            <w:r>
              <w:rPr>
                <w:rFonts w:ascii="Times New Roman" w:hAnsi="Times New Roman" w:cs="Times New Roman"/>
              </w:rPr>
              <w:t xml:space="preserve">–МОЛ </w:t>
            </w:r>
          </w:p>
        </w:tc>
        <w:tc>
          <w:tcPr>
            <w:tcW w:w="879" w:type="pct"/>
            <w:vMerge w:val="restart"/>
          </w:tcPr>
          <w:p w14:paraId="368C914F"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879" w:type="pct"/>
          </w:tcPr>
          <w:p w14:paraId="49AF4423" w14:textId="77777777" w:rsidR="001569A4" w:rsidRPr="00536DCB" w:rsidRDefault="001569A4" w:rsidP="003562CF">
            <w:pPr>
              <w:pStyle w:val="ConsPlusNormal"/>
              <w:rPr>
                <w:rFonts w:ascii="Times New Roman" w:hAnsi="Times New Roman" w:cs="Times New Roman"/>
              </w:rPr>
            </w:pPr>
          </w:p>
        </w:tc>
        <w:tc>
          <w:tcPr>
            <w:tcW w:w="879" w:type="pct"/>
          </w:tcPr>
          <w:p w14:paraId="63D5D4A5" w14:textId="77777777" w:rsidR="001569A4" w:rsidRPr="00536DCB" w:rsidRDefault="001569A4" w:rsidP="003562CF">
            <w:pPr>
              <w:pStyle w:val="ConsPlusNormal"/>
              <w:rPr>
                <w:rFonts w:ascii="Times New Roman" w:hAnsi="Times New Roman" w:cs="Times New Roman"/>
              </w:rPr>
            </w:pPr>
          </w:p>
        </w:tc>
        <w:tc>
          <w:tcPr>
            <w:tcW w:w="604" w:type="pct"/>
          </w:tcPr>
          <w:p w14:paraId="1D4BA74B" w14:textId="77777777" w:rsidR="001569A4" w:rsidRPr="00536DCB" w:rsidRDefault="001569A4" w:rsidP="003562CF">
            <w:pPr>
              <w:pStyle w:val="ConsPlusNormal"/>
              <w:rPr>
                <w:rFonts w:ascii="Times New Roman" w:hAnsi="Times New Roman" w:cs="Times New Roman"/>
              </w:rPr>
            </w:pPr>
          </w:p>
        </w:tc>
      </w:tr>
      <w:tr w:rsidR="001569A4" w:rsidRPr="00536DCB" w14:paraId="357C5461" w14:textId="77777777" w:rsidTr="003562CF">
        <w:tc>
          <w:tcPr>
            <w:tcW w:w="378" w:type="pct"/>
          </w:tcPr>
          <w:p w14:paraId="76650045"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9</w:t>
            </w:r>
          </w:p>
        </w:tc>
        <w:tc>
          <w:tcPr>
            <w:tcW w:w="1382" w:type="pct"/>
          </w:tcPr>
          <w:p w14:paraId="1BC84C7B"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Отражение документа по регистрам учета и подшивка в дело согласно утвержденной номенклатуре дел и книг</w:t>
            </w:r>
          </w:p>
        </w:tc>
        <w:tc>
          <w:tcPr>
            <w:tcW w:w="879" w:type="pct"/>
            <w:vMerge/>
          </w:tcPr>
          <w:p w14:paraId="6E2AD66F" w14:textId="77777777" w:rsidR="001569A4" w:rsidRPr="00536DCB" w:rsidRDefault="001569A4" w:rsidP="003562CF"/>
        </w:tc>
        <w:tc>
          <w:tcPr>
            <w:tcW w:w="879" w:type="pct"/>
          </w:tcPr>
          <w:p w14:paraId="7C7152A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879" w:type="pct"/>
          </w:tcPr>
          <w:p w14:paraId="227D24CB" w14:textId="77777777" w:rsidR="001569A4" w:rsidRPr="00536DCB" w:rsidRDefault="001569A4" w:rsidP="003562CF">
            <w:pPr>
              <w:pStyle w:val="ConsPlusNormal"/>
              <w:rPr>
                <w:rFonts w:ascii="Times New Roman" w:hAnsi="Times New Roman" w:cs="Times New Roman"/>
              </w:rPr>
            </w:pPr>
          </w:p>
        </w:tc>
        <w:tc>
          <w:tcPr>
            <w:tcW w:w="604" w:type="pct"/>
          </w:tcPr>
          <w:p w14:paraId="35F93BEA" w14:textId="77777777" w:rsidR="001569A4" w:rsidRPr="00536DCB" w:rsidRDefault="001569A4" w:rsidP="003562CF">
            <w:pPr>
              <w:pStyle w:val="ConsPlusNormal"/>
              <w:rPr>
                <w:rFonts w:ascii="Times New Roman" w:hAnsi="Times New Roman" w:cs="Times New Roman"/>
              </w:rPr>
            </w:pPr>
          </w:p>
        </w:tc>
      </w:tr>
    </w:tbl>
    <w:p w14:paraId="7DBDD4F1" w14:textId="77777777" w:rsidR="001569A4" w:rsidRPr="00536DCB" w:rsidRDefault="001569A4" w:rsidP="00C34694">
      <w:pPr>
        <w:pStyle w:val="ConsPlusNormal"/>
        <w:jc w:val="both"/>
        <w:rPr>
          <w:rFonts w:ascii="Times New Roman" w:hAnsi="Times New Roman" w:cs="Times New Roman"/>
        </w:rPr>
      </w:pPr>
    </w:p>
    <w:p w14:paraId="769F1B3B" w14:textId="77777777" w:rsidR="001569A4" w:rsidRPr="00536DCB" w:rsidRDefault="001569A4" w:rsidP="00C34694">
      <w:pPr>
        <w:pStyle w:val="ConsPlusNormal"/>
        <w:jc w:val="center"/>
        <w:outlineLvl w:val="2"/>
        <w:rPr>
          <w:rFonts w:ascii="Times New Roman" w:hAnsi="Times New Roman" w:cs="Times New Roman"/>
        </w:rPr>
      </w:pPr>
      <w:r w:rsidRPr="00536DCB">
        <w:rPr>
          <w:rFonts w:ascii="Times New Roman" w:hAnsi="Times New Roman" w:cs="Times New Roman"/>
          <w:b/>
        </w:rPr>
        <w:t>Акт приема-сдачи отремонтированных, реконструированных и</w:t>
      </w:r>
    </w:p>
    <w:p w14:paraId="50E4A609" w14:textId="77777777" w:rsidR="001569A4" w:rsidRPr="00536DCB" w:rsidRDefault="001569A4" w:rsidP="00C34694">
      <w:pPr>
        <w:pStyle w:val="ConsPlusNormal"/>
        <w:jc w:val="center"/>
        <w:rPr>
          <w:rFonts w:ascii="Times New Roman" w:hAnsi="Times New Roman" w:cs="Times New Roman"/>
        </w:rPr>
      </w:pPr>
      <w:r w:rsidRPr="00536DCB">
        <w:rPr>
          <w:rFonts w:ascii="Times New Roman" w:hAnsi="Times New Roman" w:cs="Times New Roman"/>
          <w:b/>
        </w:rPr>
        <w:t>модернизированных объектов основных средств (ф. 0504103)</w:t>
      </w:r>
    </w:p>
    <w:p w14:paraId="6EC28DFE" w14:textId="77777777" w:rsidR="001569A4" w:rsidRPr="00536DCB" w:rsidRDefault="001569A4" w:rsidP="00C34694">
      <w:pPr>
        <w:pStyle w:val="ConsPlusNormal"/>
        <w:jc w:val="center"/>
        <w:rPr>
          <w:rFonts w:ascii="Times New Roman" w:hAnsi="Times New Roman" w:cs="Times New Roman"/>
        </w:rPr>
      </w:pPr>
      <w:r w:rsidRPr="00536DCB">
        <w:rPr>
          <w:rFonts w:ascii="Times New Roman" w:hAnsi="Times New Roman" w:cs="Times New Roman"/>
          <w:b/>
        </w:rPr>
        <w:t>(ремонт и т.п. у сторонней организации)</w:t>
      </w: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741"/>
        <w:gridCol w:w="2417"/>
        <w:gridCol w:w="1527"/>
        <w:gridCol w:w="1527"/>
        <w:gridCol w:w="1528"/>
        <w:gridCol w:w="1114"/>
      </w:tblGrid>
      <w:tr w:rsidR="001569A4" w:rsidRPr="00536DCB" w14:paraId="7F111D49" w14:textId="77777777" w:rsidTr="003562CF">
        <w:tc>
          <w:tcPr>
            <w:tcW w:w="377" w:type="pct"/>
          </w:tcPr>
          <w:p w14:paraId="38CE4A9A" w14:textId="77777777" w:rsidR="001569A4" w:rsidRPr="006D3101" w:rsidRDefault="001569A4" w:rsidP="003562CF">
            <w:pPr>
              <w:pStyle w:val="ConsPlusNormal"/>
              <w:jc w:val="center"/>
              <w:rPr>
                <w:rFonts w:ascii="Times New Roman" w:hAnsi="Times New Roman" w:cs="Times New Roman"/>
                <w:i/>
              </w:rPr>
            </w:pPr>
            <w:r w:rsidRPr="006D3101">
              <w:rPr>
                <w:rFonts w:ascii="Times New Roman" w:hAnsi="Times New Roman" w:cs="Times New Roman"/>
                <w:i/>
              </w:rPr>
              <w:t>Номер этапа</w:t>
            </w:r>
          </w:p>
        </w:tc>
        <w:tc>
          <w:tcPr>
            <w:tcW w:w="1382" w:type="pct"/>
          </w:tcPr>
          <w:p w14:paraId="5D10BD33" w14:textId="77777777" w:rsidR="001569A4" w:rsidRPr="006D3101" w:rsidRDefault="001569A4" w:rsidP="003562CF">
            <w:pPr>
              <w:pStyle w:val="ConsPlusNormal"/>
              <w:jc w:val="center"/>
              <w:rPr>
                <w:rFonts w:ascii="Times New Roman" w:hAnsi="Times New Roman" w:cs="Times New Roman"/>
                <w:i/>
              </w:rPr>
            </w:pPr>
            <w:r w:rsidRPr="006D3101">
              <w:rPr>
                <w:rFonts w:ascii="Times New Roman" w:hAnsi="Times New Roman" w:cs="Times New Roman"/>
                <w:i/>
              </w:rPr>
              <w:t>Наименование этапа документооборота</w:t>
            </w:r>
          </w:p>
        </w:tc>
        <w:tc>
          <w:tcPr>
            <w:tcW w:w="879" w:type="pct"/>
          </w:tcPr>
          <w:p w14:paraId="663743C3" w14:textId="77777777" w:rsidR="001569A4" w:rsidRPr="006D3101" w:rsidRDefault="001569A4" w:rsidP="003562CF">
            <w:pPr>
              <w:pStyle w:val="ConsPlusNormal"/>
              <w:jc w:val="center"/>
              <w:rPr>
                <w:rFonts w:ascii="Times New Roman" w:hAnsi="Times New Roman" w:cs="Times New Roman"/>
                <w:i/>
              </w:rPr>
            </w:pPr>
            <w:r w:rsidRPr="006D3101">
              <w:rPr>
                <w:rFonts w:ascii="Times New Roman" w:hAnsi="Times New Roman" w:cs="Times New Roman"/>
                <w:i/>
              </w:rPr>
              <w:t>МОЛ</w:t>
            </w:r>
          </w:p>
        </w:tc>
        <w:tc>
          <w:tcPr>
            <w:tcW w:w="879" w:type="pct"/>
          </w:tcPr>
          <w:p w14:paraId="712F81CE" w14:textId="77777777" w:rsidR="001569A4" w:rsidRPr="006D3101" w:rsidRDefault="001569A4" w:rsidP="003562CF">
            <w:pPr>
              <w:pStyle w:val="ConsPlusNormal"/>
              <w:jc w:val="center"/>
              <w:rPr>
                <w:rFonts w:ascii="Times New Roman" w:hAnsi="Times New Roman" w:cs="Times New Roman"/>
                <w:i/>
              </w:rPr>
            </w:pPr>
            <w:r w:rsidRPr="006D3101">
              <w:rPr>
                <w:rFonts w:ascii="Times New Roman" w:hAnsi="Times New Roman" w:cs="Times New Roman"/>
                <w:i/>
              </w:rPr>
              <w:t>Бухгалтер-советник</w:t>
            </w:r>
          </w:p>
        </w:tc>
        <w:tc>
          <w:tcPr>
            <w:tcW w:w="879" w:type="pct"/>
          </w:tcPr>
          <w:p w14:paraId="4693A03D" w14:textId="77777777" w:rsidR="001569A4" w:rsidRPr="006D3101" w:rsidRDefault="001569A4" w:rsidP="003562CF">
            <w:pPr>
              <w:pStyle w:val="ConsPlusNormal"/>
              <w:jc w:val="center"/>
              <w:rPr>
                <w:rFonts w:ascii="Times New Roman" w:hAnsi="Times New Roman" w:cs="Times New Roman"/>
                <w:i/>
              </w:rPr>
            </w:pPr>
            <w:r w:rsidRPr="006D3101">
              <w:rPr>
                <w:rFonts w:ascii="Times New Roman" w:hAnsi="Times New Roman" w:cs="Times New Roman"/>
                <w:i/>
              </w:rPr>
              <w:t>Комиссия по поступлению и выбытию активов</w:t>
            </w:r>
          </w:p>
        </w:tc>
        <w:tc>
          <w:tcPr>
            <w:tcW w:w="604" w:type="pct"/>
          </w:tcPr>
          <w:p w14:paraId="28772D49" w14:textId="77777777" w:rsidR="001569A4" w:rsidRPr="006D3101" w:rsidRDefault="001569A4" w:rsidP="003562CF">
            <w:pPr>
              <w:pStyle w:val="ConsPlusNormal"/>
              <w:jc w:val="center"/>
              <w:rPr>
                <w:rFonts w:ascii="Times New Roman" w:hAnsi="Times New Roman" w:cs="Times New Roman"/>
                <w:i/>
              </w:rPr>
            </w:pPr>
            <w:r w:rsidRPr="006D3101">
              <w:rPr>
                <w:rFonts w:ascii="Times New Roman" w:hAnsi="Times New Roman" w:cs="Times New Roman"/>
                <w:i/>
              </w:rPr>
              <w:t>глава МО Лианозово</w:t>
            </w:r>
          </w:p>
        </w:tc>
      </w:tr>
      <w:tr w:rsidR="001569A4" w:rsidRPr="00536DCB" w14:paraId="02B20418" w14:textId="77777777" w:rsidTr="003562CF">
        <w:tc>
          <w:tcPr>
            <w:tcW w:w="377" w:type="pct"/>
          </w:tcPr>
          <w:p w14:paraId="4E9D7C92" w14:textId="77777777" w:rsidR="001569A4" w:rsidRPr="006D3101" w:rsidRDefault="001569A4" w:rsidP="003562CF">
            <w:pPr>
              <w:jc w:val="center"/>
              <w:rPr>
                <w:i/>
              </w:rPr>
            </w:pPr>
          </w:p>
        </w:tc>
        <w:tc>
          <w:tcPr>
            <w:tcW w:w="1382" w:type="pct"/>
          </w:tcPr>
          <w:p w14:paraId="0AC0BB0B" w14:textId="77777777" w:rsidR="001569A4" w:rsidRPr="006D3101" w:rsidRDefault="001569A4" w:rsidP="003562CF">
            <w:pPr>
              <w:jc w:val="center"/>
              <w:rPr>
                <w:i/>
              </w:rPr>
            </w:pPr>
          </w:p>
        </w:tc>
        <w:tc>
          <w:tcPr>
            <w:tcW w:w="879" w:type="pct"/>
          </w:tcPr>
          <w:p w14:paraId="1ED44BD9" w14:textId="77777777" w:rsidR="001569A4" w:rsidRPr="00536DCB" w:rsidRDefault="001569A4" w:rsidP="003562CF">
            <w:pPr>
              <w:pStyle w:val="ConsPlusNormal"/>
              <w:jc w:val="center"/>
              <w:rPr>
                <w:rFonts w:ascii="Times New Roman" w:hAnsi="Times New Roman" w:cs="Times New Roman"/>
              </w:rPr>
            </w:pPr>
          </w:p>
        </w:tc>
        <w:tc>
          <w:tcPr>
            <w:tcW w:w="879" w:type="pct"/>
          </w:tcPr>
          <w:p w14:paraId="516E75CF" w14:textId="77777777" w:rsidR="001569A4" w:rsidRPr="00536DCB" w:rsidRDefault="001569A4" w:rsidP="003562CF">
            <w:pPr>
              <w:pStyle w:val="ConsPlusNormal"/>
              <w:jc w:val="center"/>
              <w:rPr>
                <w:rFonts w:ascii="Times New Roman" w:hAnsi="Times New Roman" w:cs="Times New Roman"/>
              </w:rPr>
            </w:pPr>
          </w:p>
        </w:tc>
        <w:tc>
          <w:tcPr>
            <w:tcW w:w="879" w:type="pct"/>
          </w:tcPr>
          <w:p w14:paraId="15AA65F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Не более 3 дней со дня приема основных средств</w:t>
            </w:r>
          </w:p>
        </w:tc>
        <w:tc>
          <w:tcPr>
            <w:tcW w:w="604" w:type="pct"/>
          </w:tcPr>
          <w:p w14:paraId="45164717" w14:textId="77777777" w:rsidR="001569A4" w:rsidRPr="00536DCB" w:rsidRDefault="001569A4" w:rsidP="003562CF">
            <w:pPr>
              <w:pStyle w:val="ConsPlusNormal"/>
              <w:jc w:val="center"/>
              <w:rPr>
                <w:rFonts w:ascii="Times New Roman" w:hAnsi="Times New Roman" w:cs="Times New Roman"/>
              </w:rPr>
            </w:pPr>
          </w:p>
        </w:tc>
      </w:tr>
      <w:tr w:rsidR="001569A4" w:rsidRPr="00536DCB" w14:paraId="67F12CE6" w14:textId="77777777" w:rsidTr="003562CF">
        <w:tc>
          <w:tcPr>
            <w:tcW w:w="377" w:type="pct"/>
          </w:tcPr>
          <w:p w14:paraId="0253ABD1"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2</w:t>
            </w:r>
          </w:p>
        </w:tc>
        <w:tc>
          <w:tcPr>
            <w:tcW w:w="1382" w:type="pct"/>
          </w:tcPr>
          <w:p w14:paraId="5EF33303"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Исполнение документа (отметка о принятии к учету)</w:t>
            </w:r>
          </w:p>
        </w:tc>
        <w:tc>
          <w:tcPr>
            <w:tcW w:w="879" w:type="pct"/>
          </w:tcPr>
          <w:p w14:paraId="32F8F2DF"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 дня со дня приема основных средств</w:t>
            </w:r>
          </w:p>
        </w:tc>
        <w:tc>
          <w:tcPr>
            <w:tcW w:w="879" w:type="pct"/>
          </w:tcPr>
          <w:p w14:paraId="138A1FB8" w14:textId="77777777" w:rsidR="001569A4" w:rsidRPr="00536DCB" w:rsidRDefault="001569A4" w:rsidP="003562CF">
            <w:pPr>
              <w:pStyle w:val="ConsPlusNormal"/>
              <w:jc w:val="center"/>
              <w:rPr>
                <w:rFonts w:ascii="Times New Roman" w:hAnsi="Times New Roman" w:cs="Times New Roman"/>
              </w:rPr>
            </w:pPr>
          </w:p>
        </w:tc>
        <w:tc>
          <w:tcPr>
            <w:tcW w:w="879" w:type="pct"/>
          </w:tcPr>
          <w:p w14:paraId="34EF8CFE" w14:textId="77777777" w:rsidR="001569A4" w:rsidRPr="00536DCB" w:rsidRDefault="001569A4" w:rsidP="003562CF">
            <w:pPr>
              <w:pStyle w:val="ConsPlusNormal"/>
              <w:jc w:val="center"/>
              <w:rPr>
                <w:rFonts w:ascii="Times New Roman" w:hAnsi="Times New Roman" w:cs="Times New Roman"/>
              </w:rPr>
            </w:pPr>
          </w:p>
        </w:tc>
        <w:tc>
          <w:tcPr>
            <w:tcW w:w="604" w:type="pct"/>
          </w:tcPr>
          <w:p w14:paraId="6500BA1F" w14:textId="77777777" w:rsidR="001569A4" w:rsidRPr="00536DCB" w:rsidRDefault="001569A4" w:rsidP="003562CF">
            <w:pPr>
              <w:pStyle w:val="ConsPlusNormal"/>
              <w:jc w:val="center"/>
              <w:rPr>
                <w:rFonts w:ascii="Times New Roman" w:hAnsi="Times New Roman" w:cs="Times New Roman"/>
              </w:rPr>
            </w:pPr>
          </w:p>
        </w:tc>
      </w:tr>
      <w:tr w:rsidR="001569A4" w:rsidRPr="00536DCB" w14:paraId="7884A004" w14:textId="77777777" w:rsidTr="003562CF">
        <w:tc>
          <w:tcPr>
            <w:tcW w:w="377" w:type="pct"/>
          </w:tcPr>
          <w:p w14:paraId="2A545424"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w:t>
            </w:r>
          </w:p>
        </w:tc>
        <w:tc>
          <w:tcPr>
            <w:tcW w:w="1382" w:type="pct"/>
          </w:tcPr>
          <w:p w14:paraId="002CA1BA"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Проверка и подписание документа</w:t>
            </w:r>
          </w:p>
        </w:tc>
        <w:tc>
          <w:tcPr>
            <w:tcW w:w="879" w:type="pct"/>
          </w:tcPr>
          <w:p w14:paraId="4B451C55" w14:textId="77777777" w:rsidR="001569A4" w:rsidRPr="00536DCB" w:rsidRDefault="001569A4" w:rsidP="003562CF">
            <w:pPr>
              <w:pStyle w:val="ConsPlusNormal"/>
              <w:jc w:val="center"/>
              <w:rPr>
                <w:rFonts w:ascii="Times New Roman" w:hAnsi="Times New Roman" w:cs="Times New Roman"/>
              </w:rPr>
            </w:pPr>
          </w:p>
        </w:tc>
        <w:tc>
          <w:tcPr>
            <w:tcW w:w="879" w:type="pct"/>
          </w:tcPr>
          <w:p w14:paraId="355CD8D3"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При поступлении исполненного документа</w:t>
            </w:r>
          </w:p>
        </w:tc>
        <w:tc>
          <w:tcPr>
            <w:tcW w:w="879" w:type="pct"/>
          </w:tcPr>
          <w:p w14:paraId="45F6E6C0" w14:textId="77777777" w:rsidR="001569A4" w:rsidRPr="00536DCB" w:rsidRDefault="001569A4" w:rsidP="003562CF">
            <w:pPr>
              <w:pStyle w:val="ConsPlusNormal"/>
              <w:jc w:val="center"/>
              <w:rPr>
                <w:rFonts w:ascii="Times New Roman" w:hAnsi="Times New Roman" w:cs="Times New Roman"/>
              </w:rPr>
            </w:pPr>
          </w:p>
        </w:tc>
        <w:tc>
          <w:tcPr>
            <w:tcW w:w="604" w:type="pct"/>
          </w:tcPr>
          <w:p w14:paraId="2BFF3442" w14:textId="77777777" w:rsidR="001569A4" w:rsidRPr="00536DCB" w:rsidRDefault="001569A4" w:rsidP="003562CF">
            <w:pPr>
              <w:pStyle w:val="ConsPlusNormal"/>
              <w:jc w:val="center"/>
              <w:rPr>
                <w:rFonts w:ascii="Times New Roman" w:hAnsi="Times New Roman" w:cs="Times New Roman"/>
              </w:rPr>
            </w:pPr>
          </w:p>
        </w:tc>
      </w:tr>
      <w:tr w:rsidR="001569A4" w:rsidRPr="00536DCB" w14:paraId="13954236" w14:textId="77777777" w:rsidTr="003562CF">
        <w:tc>
          <w:tcPr>
            <w:tcW w:w="377" w:type="pct"/>
          </w:tcPr>
          <w:p w14:paraId="12FBA3B4"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4</w:t>
            </w:r>
          </w:p>
        </w:tc>
        <w:tc>
          <w:tcPr>
            <w:tcW w:w="1382" w:type="pct"/>
          </w:tcPr>
          <w:p w14:paraId="5AC3F9BE"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Утверждение документа</w:t>
            </w:r>
          </w:p>
        </w:tc>
        <w:tc>
          <w:tcPr>
            <w:tcW w:w="879" w:type="pct"/>
          </w:tcPr>
          <w:p w14:paraId="2B50E78F" w14:textId="77777777" w:rsidR="001569A4" w:rsidRPr="00536DCB" w:rsidRDefault="001569A4" w:rsidP="003562CF">
            <w:pPr>
              <w:pStyle w:val="ConsPlusNormal"/>
              <w:jc w:val="center"/>
              <w:rPr>
                <w:rFonts w:ascii="Times New Roman" w:hAnsi="Times New Roman" w:cs="Times New Roman"/>
              </w:rPr>
            </w:pPr>
          </w:p>
        </w:tc>
        <w:tc>
          <w:tcPr>
            <w:tcW w:w="879" w:type="pct"/>
          </w:tcPr>
          <w:p w14:paraId="59D02440" w14:textId="77777777" w:rsidR="001569A4" w:rsidRPr="00536DCB" w:rsidRDefault="001569A4" w:rsidP="003562CF">
            <w:pPr>
              <w:pStyle w:val="ConsPlusNormal"/>
              <w:jc w:val="center"/>
              <w:rPr>
                <w:rFonts w:ascii="Times New Roman" w:hAnsi="Times New Roman" w:cs="Times New Roman"/>
              </w:rPr>
            </w:pPr>
          </w:p>
        </w:tc>
        <w:tc>
          <w:tcPr>
            <w:tcW w:w="879" w:type="pct"/>
          </w:tcPr>
          <w:p w14:paraId="210B9A25" w14:textId="77777777" w:rsidR="001569A4" w:rsidRPr="00536DCB" w:rsidRDefault="001569A4" w:rsidP="003562CF">
            <w:pPr>
              <w:pStyle w:val="ConsPlusNormal"/>
              <w:jc w:val="center"/>
              <w:rPr>
                <w:rFonts w:ascii="Times New Roman" w:hAnsi="Times New Roman" w:cs="Times New Roman"/>
              </w:rPr>
            </w:pPr>
          </w:p>
        </w:tc>
        <w:tc>
          <w:tcPr>
            <w:tcW w:w="604" w:type="pct"/>
          </w:tcPr>
          <w:p w14:paraId="552550B0"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r>
      <w:tr w:rsidR="001569A4" w:rsidRPr="00536DCB" w14:paraId="31CC54D7" w14:textId="77777777" w:rsidTr="003562CF">
        <w:tc>
          <w:tcPr>
            <w:tcW w:w="377" w:type="pct"/>
          </w:tcPr>
          <w:p w14:paraId="6019D60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5</w:t>
            </w:r>
          </w:p>
        </w:tc>
        <w:tc>
          <w:tcPr>
            <w:tcW w:w="1382" w:type="pct"/>
          </w:tcPr>
          <w:p w14:paraId="5A349E2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 xml:space="preserve">Куда (кому) передается </w:t>
            </w:r>
            <w:r w:rsidRPr="00536DCB">
              <w:rPr>
                <w:rFonts w:ascii="Times New Roman" w:hAnsi="Times New Roman" w:cs="Times New Roman"/>
              </w:rPr>
              <w:lastRenderedPageBreak/>
              <w:t>исполненный документ:</w:t>
            </w:r>
          </w:p>
          <w:p w14:paraId="2FA4800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- 1-й экз. - в бухгалтерию;</w:t>
            </w:r>
          </w:p>
          <w:p w14:paraId="54CFA2E5"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- 2-й экз. - в ремонтную организацию;</w:t>
            </w:r>
          </w:p>
          <w:p w14:paraId="3CA900AF"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 копия - сотруднику (МОЛ)</w:t>
            </w:r>
          </w:p>
        </w:tc>
        <w:tc>
          <w:tcPr>
            <w:tcW w:w="879" w:type="pct"/>
            <w:vMerge w:val="restart"/>
          </w:tcPr>
          <w:p w14:paraId="3A8C1D14"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lastRenderedPageBreak/>
              <w:t>1 день</w:t>
            </w:r>
          </w:p>
        </w:tc>
        <w:tc>
          <w:tcPr>
            <w:tcW w:w="879" w:type="pct"/>
          </w:tcPr>
          <w:p w14:paraId="2C446A80" w14:textId="77777777" w:rsidR="001569A4" w:rsidRPr="00536DCB" w:rsidRDefault="001569A4" w:rsidP="003562CF">
            <w:pPr>
              <w:pStyle w:val="ConsPlusNormal"/>
              <w:jc w:val="center"/>
              <w:rPr>
                <w:rFonts w:ascii="Times New Roman" w:hAnsi="Times New Roman" w:cs="Times New Roman"/>
              </w:rPr>
            </w:pPr>
          </w:p>
        </w:tc>
        <w:tc>
          <w:tcPr>
            <w:tcW w:w="879" w:type="pct"/>
          </w:tcPr>
          <w:p w14:paraId="57B668FF" w14:textId="77777777" w:rsidR="001569A4" w:rsidRPr="00536DCB" w:rsidRDefault="001569A4" w:rsidP="003562CF">
            <w:pPr>
              <w:pStyle w:val="ConsPlusNormal"/>
              <w:jc w:val="center"/>
              <w:rPr>
                <w:rFonts w:ascii="Times New Roman" w:hAnsi="Times New Roman" w:cs="Times New Roman"/>
              </w:rPr>
            </w:pPr>
          </w:p>
        </w:tc>
        <w:tc>
          <w:tcPr>
            <w:tcW w:w="604" w:type="pct"/>
          </w:tcPr>
          <w:p w14:paraId="0BE6D6D5" w14:textId="77777777" w:rsidR="001569A4" w:rsidRPr="00536DCB" w:rsidRDefault="001569A4" w:rsidP="003562CF">
            <w:pPr>
              <w:pStyle w:val="ConsPlusNormal"/>
              <w:jc w:val="center"/>
              <w:rPr>
                <w:rFonts w:ascii="Times New Roman" w:hAnsi="Times New Roman" w:cs="Times New Roman"/>
              </w:rPr>
            </w:pPr>
          </w:p>
        </w:tc>
      </w:tr>
      <w:tr w:rsidR="001569A4" w:rsidRPr="00536DCB" w14:paraId="214E199A" w14:textId="77777777" w:rsidTr="003562CF">
        <w:tc>
          <w:tcPr>
            <w:tcW w:w="377" w:type="pct"/>
          </w:tcPr>
          <w:p w14:paraId="06DF7D1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6</w:t>
            </w:r>
          </w:p>
        </w:tc>
        <w:tc>
          <w:tcPr>
            <w:tcW w:w="1382" w:type="pct"/>
          </w:tcPr>
          <w:p w14:paraId="46CDE18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Отражение документа по регистрам учета и подшивка в дело согласно утвержденной номенклатуре дел и книг</w:t>
            </w:r>
          </w:p>
        </w:tc>
        <w:tc>
          <w:tcPr>
            <w:tcW w:w="879" w:type="pct"/>
            <w:vMerge/>
          </w:tcPr>
          <w:p w14:paraId="63519E2E" w14:textId="77777777" w:rsidR="001569A4" w:rsidRPr="00536DCB" w:rsidRDefault="001569A4" w:rsidP="003562CF">
            <w:pPr>
              <w:jc w:val="center"/>
            </w:pPr>
          </w:p>
        </w:tc>
        <w:tc>
          <w:tcPr>
            <w:tcW w:w="879" w:type="pct"/>
          </w:tcPr>
          <w:p w14:paraId="4D2E360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879" w:type="pct"/>
          </w:tcPr>
          <w:p w14:paraId="00DAC8C4" w14:textId="77777777" w:rsidR="001569A4" w:rsidRPr="00536DCB" w:rsidRDefault="001569A4" w:rsidP="003562CF">
            <w:pPr>
              <w:pStyle w:val="ConsPlusNormal"/>
              <w:jc w:val="center"/>
              <w:rPr>
                <w:rFonts w:ascii="Times New Roman" w:hAnsi="Times New Roman" w:cs="Times New Roman"/>
              </w:rPr>
            </w:pPr>
          </w:p>
        </w:tc>
        <w:tc>
          <w:tcPr>
            <w:tcW w:w="604" w:type="pct"/>
          </w:tcPr>
          <w:p w14:paraId="6454B91A" w14:textId="77777777" w:rsidR="001569A4" w:rsidRPr="00536DCB" w:rsidRDefault="001569A4" w:rsidP="003562CF">
            <w:pPr>
              <w:pStyle w:val="ConsPlusNormal"/>
              <w:jc w:val="center"/>
              <w:rPr>
                <w:rFonts w:ascii="Times New Roman" w:hAnsi="Times New Roman" w:cs="Times New Roman"/>
              </w:rPr>
            </w:pPr>
          </w:p>
        </w:tc>
      </w:tr>
    </w:tbl>
    <w:p w14:paraId="4C38F140" w14:textId="77777777" w:rsidR="001569A4" w:rsidRPr="00536DCB" w:rsidRDefault="001569A4" w:rsidP="00C34694">
      <w:pPr>
        <w:pStyle w:val="ConsPlusNormal"/>
        <w:jc w:val="both"/>
        <w:rPr>
          <w:rFonts w:ascii="Times New Roman" w:hAnsi="Times New Roman" w:cs="Times New Roman"/>
        </w:rPr>
      </w:pPr>
    </w:p>
    <w:p w14:paraId="3F8C08F4" w14:textId="77777777" w:rsidR="001569A4" w:rsidRPr="005035A1" w:rsidRDefault="001569A4" w:rsidP="00C34694">
      <w:pPr>
        <w:pStyle w:val="ConsPlusNormal"/>
        <w:jc w:val="center"/>
        <w:outlineLvl w:val="2"/>
        <w:rPr>
          <w:rFonts w:ascii="Times New Roman" w:hAnsi="Times New Roman" w:cs="Times New Roman"/>
          <w:sz w:val="24"/>
          <w:szCs w:val="24"/>
        </w:rPr>
      </w:pPr>
      <w:r w:rsidRPr="005035A1">
        <w:rPr>
          <w:rFonts w:ascii="Times New Roman" w:hAnsi="Times New Roman" w:cs="Times New Roman"/>
          <w:b/>
          <w:sz w:val="24"/>
          <w:szCs w:val="24"/>
        </w:rPr>
        <w:t>Акт о списании объектов нефинансовых активов</w:t>
      </w:r>
    </w:p>
    <w:p w14:paraId="7A405746" w14:textId="77777777" w:rsidR="001569A4" w:rsidRPr="00536DCB" w:rsidRDefault="001569A4" w:rsidP="00C34694">
      <w:pPr>
        <w:pStyle w:val="ConsPlusNormal"/>
        <w:jc w:val="center"/>
        <w:rPr>
          <w:rFonts w:ascii="Times New Roman" w:hAnsi="Times New Roman" w:cs="Times New Roman"/>
          <w:sz w:val="24"/>
          <w:szCs w:val="24"/>
        </w:rPr>
      </w:pPr>
      <w:r w:rsidRPr="005035A1">
        <w:rPr>
          <w:rFonts w:ascii="Times New Roman" w:hAnsi="Times New Roman" w:cs="Times New Roman"/>
          <w:b/>
          <w:sz w:val="24"/>
          <w:szCs w:val="24"/>
        </w:rPr>
        <w:t>(кроме транспортных средств) (ф. 05</w:t>
      </w:r>
      <w:r w:rsidR="00D11017" w:rsidRPr="005035A1">
        <w:rPr>
          <w:rFonts w:ascii="Times New Roman" w:hAnsi="Times New Roman" w:cs="Times New Roman"/>
          <w:b/>
          <w:sz w:val="24"/>
          <w:szCs w:val="24"/>
        </w:rPr>
        <w:t>1</w:t>
      </w:r>
      <w:r w:rsidRPr="005035A1">
        <w:rPr>
          <w:rFonts w:ascii="Times New Roman" w:hAnsi="Times New Roman" w:cs="Times New Roman"/>
          <w:b/>
          <w:sz w:val="24"/>
          <w:szCs w:val="24"/>
        </w:rPr>
        <w:t>04</w:t>
      </w:r>
      <w:r w:rsidR="00D11017" w:rsidRPr="005035A1">
        <w:rPr>
          <w:rFonts w:ascii="Times New Roman" w:hAnsi="Times New Roman" w:cs="Times New Roman"/>
          <w:b/>
          <w:sz w:val="24"/>
          <w:szCs w:val="24"/>
        </w:rPr>
        <w:t>5</w:t>
      </w:r>
      <w:r w:rsidRPr="005035A1">
        <w:rPr>
          <w:rFonts w:ascii="Times New Roman" w:hAnsi="Times New Roman" w:cs="Times New Roman"/>
          <w:b/>
          <w:sz w:val="24"/>
          <w:szCs w:val="24"/>
        </w:rPr>
        <w:t>4)</w:t>
      </w:r>
    </w:p>
    <w:p w14:paraId="11610215" w14:textId="77777777" w:rsidR="001569A4" w:rsidRPr="00536DCB" w:rsidRDefault="001569A4" w:rsidP="00C34694">
      <w:pPr>
        <w:pStyle w:val="ConsPlusNormal"/>
        <w:jc w:val="both"/>
        <w:rPr>
          <w:rFonts w:ascii="Times New Roman" w:hAnsi="Times New Roman" w:cs="Times New Roman"/>
        </w:rPr>
      </w:pP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740"/>
        <w:gridCol w:w="2349"/>
        <w:gridCol w:w="1461"/>
        <w:gridCol w:w="1460"/>
        <w:gridCol w:w="1463"/>
        <w:gridCol w:w="1381"/>
      </w:tblGrid>
      <w:tr w:rsidR="001569A4" w:rsidRPr="00536DCB" w14:paraId="353C5F27" w14:textId="77777777" w:rsidTr="003562CF">
        <w:tc>
          <w:tcPr>
            <w:tcW w:w="377" w:type="pct"/>
          </w:tcPr>
          <w:p w14:paraId="5199979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Номер этапа</w:t>
            </w:r>
          </w:p>
        </w:tc>
        <w:tc>
          <w:tcPr>
            <w:tcW w:w="1382" w:type="pct"/>
          </w:tcPr>
          <w:p w14:paraId="0C59BCB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Наименование этапа документооборота</w:t>
            </w:r>
          </w:p>
        </w:tc>
        <w:tc>
          <w:tcPr>
            <w:tcW w:w="880" w:type="pct"/>
          </w:tcPr>
          <w:p w14:paraId="69A9CD83"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МОЛ</w:t>
            </w:r>
          </w:p>
        </w:tc>
        <w:tc>
          <w:tcPr>
            <w:tcW w:w="879" w:type="pct"/>
          </w:tcPr>
          <w:p w14:paraId="323DFF4B"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Бухгалтер-советник</w:t>
            </w:r>
          </w:p>
        </w:tc>
        <w:tc>
          <w:tcPr>
            <w:tcW w:w="880" w:type="pct"/>
          </w:tcPr>
          <w:p w14:paraId="0F77BEE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глава МО Лианозово</w:t>
            </w:r>
          </w:p>
        </w:tc>
        <w:tc>
          <w:tcPr>
            <w:tcW w:w="602" w:type="pct"/>
          </w:tcPr>
          <w:p w14:paraId="7FE2A76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Комиссия по поступлению и выбытию активов</w:t>
            </w:r>
          </w:p>
        </w:tc>
      </w:tr>
      <w:tr w:rsidR="001569A4" w:rsidRPr="00536DCB" w14:paraId="3CDD3005" w14:textId="77777777" w:rsidTr="003562CF">
        <w:tc>
          <w:tcPr>
            <w:tcW w:w="377" w:type="pct"/>
          </w:tcPr>
          <w:p w14:paraId="681B1B14"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w:t>
            </w:r>
          </w:p>
        </w:tc>
        <w:tc>
          <w:tcPr>
            <w:tcW w:w="1382" w:type="pct"/>
          </w:tcPr>
          <w:p w14:paraId="72EACC24"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Формирование документа</w:t>
            </w:r>
          </w:p>
        </w:tc>
        <w:tc>
          <w:tcPr>
            <w:tcW w:w="880" w:type="pct"/>
          </w:tcPr>
          <w:p w14:paraId="34A68747" w14:textId="77777777" w:rsidR="001569A4" w:rsidRPr="00536DCB" w:rsidRDefault="001569A4" w:rsidP="003562CF">
            <w:pPr>
              <w:pStyle w:val="ConsPlusNormal"/>
              <w:rPr>
                <w:rFonts w:ascii="Times New Roman" w:hAnsi="Times New Roman" w:cs="Times New Roman"/>
              </w:rPr>
            </w:pPr>
          </w:p>
        </w:tc>
        <w:tc>
          <w:tcPr>
            <w:tcW w:w="879" w:type="pct"/>
          </w:tcPr>
          <w:p w14:paraId="73A06E8E" w14:textId="77777777" w:rsidR="001569A4" w:rsidRPr="00536DCB" w:rsidRDefault="001569A4" w:rsidP="003562CF">
            <w:pPr>
              <w:pStyle w:val="ConsPlusNormal"/>
              <w:rPr>
                <w:rFonts w:ascii="Times New Roman" w:hAnsi="Times New Roman" w:cs="Times New Roman"/>
              </w:rPr>
            </w:pPr>
          </w:p>
        </w:tc>
        <w:tc>
          <w:tcPr>
            <w:tcW w:w="880" w:type="pct"/>
          </w:tcPr>
          <w:p w14:paraId="6CBE2D87" w14:textId="77777777" w:rsidR="001569A4" w:rsidRPr="00536DCB" w:rsidRDefault="001569A4" w:rsidP="003562CF">
            <w:pPr>
              <w:pStyle w:val="ConsPlusNormal"/>
              <w:rPr>
                <w:rFonts w:ascii="Times New Roman" w:hAnsi="Times New Roman" w:cs="Times New Roman"/>
              </w:rPr>
            </w:pPr>
          </w:p>
        </w:tc>
        <w:tc>
          <w:tcPr>
            <w:tcW w:w="602" w:type="pct"/>
          </w:tcPr>
          <w:p w14:paraId="56E57C44"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Не более 14 дней со дня поступления документов</w:t>
            </w:r>
          </w:p>
        </w:tc>
      </w:tr>
      <w:tr w:rsidR="001569A4" w:rsidRPr="00536DCB" w14:paraId="4B5995AA" w14:textId="77777777" w:rsidTr="003562CF">
        <w:tc>
          <w:tcPr>
            <w:tcW w:w="377" w:type="pct"/>
          </w:tcPr>
          <w:p w14:paraId="0C87F833"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2</w:t>
            </w:r>
          </w:p>
        </w:tc>
        <w:tc>
          <w:tcPr>
            <w:tcW w:w="1382" w:type="pct"/>
          </w:tcPr>
          <w:p w14:paraId="574981D6"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Направление экземпляра документа на согласование по назначению (при необходимости)</w:t>
            </w:r>
          </w:p>
        </w:tc>
        <w:tc>
          <w:tcPr>
            <w:tcW w:w="880" w:type="pct"/>
          </w:tcPr>
          <w:p w14:paraId="3A06C942" w14:textId="77777777" w:rsidR="001569A4" w:rsidRPr="00536DCB" w:rsidRDefault="001569A4" w:rsidP="003562CF">
            <w:pPr>
              <w:pStyle w:val="ConsPlusNormal"/>
              <w:rPr>
                <w:rFonts w:ascii="Times New Roman" w:hAnsi="Times New Roman" w:cs="Times New Roman"/>
              </w:rPr>
            </w:pPr>
          </w:p>
        </w:tc>
        <w:tc>
          <w:tcPr>
            <w:tcW w:w="879" w:type="pct"/>
          </w:tcPr>
          <w:p w14:paraId="3163ACA3"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2 дня</w:t>
            </w:r>
          </w:p>
        </w:tc>
        <w:tc>
          <w:tcPr>
            <w:tcW w:w="880" w:type="pct"/>
          </w:tcPr>
          <w:p w14:paraId="57E2C3E0" w14:textId="77777777" w:rsidR="001569A4" w:rsidRPr="00536DCB" w:rsidRDefault="001569A4" w:rsidP="003562CF">
            <w:pPr>
              <w:pStyle w:val="ConsPlusNormal"/>
              <w:rPr>
                <w:rFonts w:ascii="Times New Roman" w:hAnsi="Times New Roman" w:cs="Times New Roman"/>
              </w:rPr>
            </w:pPr>
          </w:p>
        </w:tc>
        <w:tc>
          <w:tcPr>
            <w:tcW w:w="602" w:type="pct"/>
          </w:tcPr>
          <w:p w14:paraId="31816056" w14:textId="77777777" w:rsidR="001569A4" w:rsidRPr="00536DCB" w:rsidRDefault="001569A4" w:rsidP="003562CF">
            <w:pPr>
              <w:pStyle w:val="ConsPlusNormal"/>
              <w:rPr>
                <w:rFonts w:ascii="Times New Roman" w:hAnsi="Times New Roman" w:cs="Times New Roman"/>
              </w:rPr>
            </w:pPr>
          </w:p>
        </w:tc>
      </w:tr>
      <w:tr w:rsidR="001569A4" w:rsidRPr="00536DCB" w14:paraId="1033ABBF" w14:textId="77777777" w:rsidTr="003562CF">
        <w:tc>
          <w:tcPr>
            <w:tcW w:w="377" w:type="pct"/>
          </w:tcPr>
          <w:p w14:paraId="46CF6D1B"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w:t>
            </w:r>
          </w:p>
        </w:tc>
        <w:tc>
          <w:tcPr>
            <w:tcW w:w="1382" w:type="pct"/>
          </w:tcPr>
          <w:p w14:paraId="1E997030"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Утверждение документа</w:t>
            </w:r>
          </w:p>
        </w:tc>
        <w:tc>
          <w:tcPr>
            <w:tcW w:w="880" w:type="pct"/>
          </w:tcPr>
          <w:p w14:paraId="7F71B0EF" w14:textId="77777777" w:rsidR="001569A4" w:rsidRPr="00536DCB" w:rsidRDefault="001569A4" w:rsidP="003562CF">
            <w:pPr>
              <w:pStyle w:val="ConsPlusNormal"/>
              <w:rPr>
                <w:rFonts w:ascii="Times New Roman" w:hAnsi="Times New Roman" w:cs="Times New Roman"/>
              </w:rPr>
            </w:pPr>
          </w:p>
        </w:tc>
        <w:tc>
          <w:tcPr>
            <w:tcW w:w="879" w:type="pct"/>
          </w:tcPr>
          <w:p w14:paraId="479DB650" w14:textId="77777777" w:rsidR="001569A4" w:rsidRPr="00536DCB" w:rsidRDefault="001569A4" w:rsidP="003562CF">
            <w:pPr>
              <w:pStyle w:val="ConsPlusNormal"/>
              <w:rPr>
                <w:rFonts w:ascii="Times New Roman" w:hAnsi="Times New Roman" w:cs="Times New Roman"/>
              </w:rPr>
            </w:pPr>
          </w:p>
        </w:tc>
        <w:tc>
          <w:tcPr>
            <w:tcW w:w="880" w:type="pct"/>
          </w:tcPr>
          <w:p w14:paraId="0867EDB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602" w:type="pct"/>
          </w:tcPr>
          <w:p w14:paraId="16172002" w14:textId="77777777" w:rsidR="001569A4" w:rsidRPr="00536DCB" w:rsidRDefault="001569A4" w:rsidP="003562CF">
            <w:pPr>
              <w:pStyle w:val="ConsPlusNormal"/>
              <w:rPr>
                <w:rFonts w:ascii="Times New Roman" w:hAnsi="Times New Roman" w:cs="Times New Roman"/>
              </w:rPr>
            </w:pPr>
          </w:p>
        </w:tc>
      </w:tr>
      <w:tr w:rsidR="001569A4" w:rsidRPr="00536DCB" w14:paraId="2B0B2A05" w14:textId="77777777" w:rsidTr="003562CF">
        <w:tc>
          <w:tcPr>
            <w:tcW w:w="377" w:type="pct"/>
          </w:tcPr>
          <w:p w14:paraId="295068A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4</w:t>
            </w:r>
          </w:p>
        </w:tc>
        <w:tc>
          <w:tcPr>
            <w:tcW w:w="1382" w:type="pct"/>
          </w:tcPr>
          <w:p w14:paraId="0CCB6CDE"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Куда (кому) передается исполненный документ:</w:t>
            </w:r>
          </w:p>
          <w:p w14:paraId="731C3BD7"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- 1-й экз. - в бухгалтерию;</w:t>
            </w:r>
          </w:p>
          <w:p w14:paraId="1D3093FB"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- 2-й экз. - МОЛ;</w:t>
            </w:r>
          </w:p>
          <w:p w14:paraId="6BA9B4CF"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xml:space="preserve">- </w:t>
            </w:r>
            <w:r>
              <w:rPr>
                <w:rFonts w:ascii="Times New Roman" w:hAnsi="Times New Roman" w:cs="Times New Roman"/>
              </w:rPr>
              <w:t>3</w:t>
            </w:r>
            <w:r w:rsidRPr="00536DCB">
              <w:rPr>
                <w:rFonts w:ascii="Times New Roman" w:hAnsi="Times New Roman" w:cs="Times New Roman"/>
              </w:rPr>
              <w:t>-й экз. - по назначению в согласующий орган или учреждение (при наличии)</w:t>
            </w:r>
          </w:p>
        </w:tc>
        <w:tc>
          <w:tcPr>
            <w:tcW w:w="880" w:type="pct"/>
          </w:tcPr>
          <w:p w14:paraId="688A64FB" w14:textId="77777777" w:rsidR="001569A4" w:rsidRPr="00536DCB" w:rsidRDefault="001569A4" w:rsidP="003562CF">
            <w:pPr>
              <w:pStyle w:val="ConsPlusNormal"/>
              <w:rPr>
                <w:rFonts w:ascii="Times New Roman" w:hAnsi="Times New Roman" w:cs="Times New Roman"/>
              </w:rPr>
            </w:pPr>
          </w:p>
        </w:tc>
        <w:tc>
          <w:tcPr>
            <w:tcW w:w="879" w:type="pct"/>
          </w:tcPr>
          <w:p w14:paraId="2050CDB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880" w:type="pct"/>
          </w:tcPr>
          <w:p w14:paraId="56F0F232" w14:textId="77777777" w:rsidR="001569A4" w:rsidRPr="00536DCB" w:rsidRDefault="001569A4" w:rsidP="003562CF">
            <w:pPr>
              <w:pStyle w:val="ConsPlusNormal"/>
              <w:rPr>
                <w:rFonts w:ascii="Times New Roman" w:hAnsi="Times New Roman" w:cs="Times New Roman"/>
              </w:rPr>
            </w:pPr>
          </w:p>
        </w:tc>
        <w:tc>
          <w:tcPr>
            <w:tcW w:w="602" w:type="pct"/>
          </w:tcPr>
          <w:p w14:paraId="748846A5" w14:textId="77777777" w:rsidR="001569A4" w:rsidRPr="00536DCB" w:rsidRDefault="001569A4" w:rsidP="003562CF">
            <w:pPr>
              <w:pStyle w:val="ConsPlusNormal"/>
              <w:rPr>
                <w:rFonts w:ascii="Times New Roman" w:hAnsi="Times New Roman" w:cs="Times New Roman"/>
              </w:rPr>
            </w:pPr>
          </w:p>
        </w:tc>
      </w:tr>
      <w:tr w:rsidR="001569A4" w:rsidRPr="00536DCB" w14:paraId="284DD3EC" w14:textId="77777777" w:rsidTr="003562CF">
        <w:tc>
          <w:tcPr>
            <w:tcW w:w="377" w:type="pct"/>
          </w:tcPr>
          <w:p w14:paraId="6657C1E1"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5</w:t>
            </w:r>
          </w:p>
        </w:tc>
        <w:tc>
          <w:tcPr>
            <w:tcW w:w="1382" w:type="pct"/>
          </w:tcPr>
          <w:p w14:paraId="4FB5BA31"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Отражение документа по регистрам учета и подшивка в дело согласно утвержденной номенклатуре дел и книг</w:t>
            </w:r>
          </w:p>
        </w:tc>
        <w:tc>
          <w:tcPr>
            <w:tcW w:w="2640" w:type="pct"/>
            <w:gridSpan w:val="3"/>
          </w:tcPr>
          <w:p w14:paraId="09B4C165"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602" w:type="pct"/>
          </w:tcPr>
          <w:p w14:paraId="766C0020" w14:textId="77777777" w:rsidR="001569A4" w:rsidRPr="00536DCB" w:rsidRDefault="001569A4" w:rsidP="003562CF">
            <w:pPr>
              <w:pStyle w:val="ConsPlusNormal"/>
              <w:rPr>
                <w:rFonts w:ascii="Times New Roman" w:hAnsi="Times New Roman" w:cs="Times New Roman"/>
              </w:rPr>
            </w:pPr>
          </w:p>
        </w:tc>
      </w:tr>
    </w:tbl>
    <w:p w14:paraId="4CC7C7CB" w14:textId="77777777" w:rsidR="001569A4" w:rsidRPr="00536DCB" w:rsidRDefault="001569A4" w:rsidP="00C34694"/>
    <w:p w14:paraId="2748A664" w14:textId="77777777" w:rsidR="001569A4" w:rsidRPr="005035A1" w:rsidRDefault="001569A4" w:rsidP="00C34694">
      <w:pPr>
        <w:pStyle w:val="ConsPlusNormal"/>
        <w:jc w:val="center"/>
        <w:outlineLvl w:val="2"/>
        <w:rPr>
          <w:rFonts w:ascii="Times New Roman" w:hAnsi="Times New Roman" w:cs="Times New Roman"/>
          <w:sz w:val="24"/>
          <w:szCs w:val="24"/>
        </w:rPr>
      </w:pPr>
      <w:r w:rsidRPr="005035A1">
        <w:rPr>
          <w:rFonts w:ascii="Times New Roman" w:hAnsi="Times New Roman" w:cs="Times New Roman"/>
          <w:b/>
          <w:sz w:val="24"/>
          <w:szCs w:val="24"/>
        </w:rPr>
        <w:t>Накладная на внутреннее перемещение объектов</w:t>
      </w:r>
    </w:p>
    <w:p w14:paraId="29241688" w14:textId="77777777" w:rsidR="001569A4" w:rsidRPr="00536DCB" w:rsidRDefault="001569A4" w:rsidP="00C34694">
      <w:pPr>
        <w:pStyle w:val="ConsPlusNormal"/>
        <w:jc w:val="center"/>
        <w:rPr>
          <w:rFonts w:ascii="Times New Roman" w:hAnsi="Times New Roman" w:cs="Times New Roman"/>
          <w:sz w:val="24"/>
          <w:szCs w:val="24"/>
        </w:rPr>
      </w:pPr>
      <w:r w:rsidRPr="005035A1">
        <w:rPr>
          <w:rFonts w:ascii="Times New Roman" w:hAnsi="Times New Roman" w:cs="Times New Roman"/>
          <w:b/>
          <w:sz w:val="24"/>
          <w:szCs w:val="24"/>
        </w:rPr>
        <w:t>нефинансовых активов (ф. 05</w:t>
      </w:r>
      <w:r w:rsidR="00650A41" w:rsidRPr="005035A1">
        <w:rPr>
          <w:rFonts w:ascii="Times New Roman" w:hAnsi="Times New Roman" w:cs="Times New Roman"/>
          <w:b/>
          <w:sz w:val="24"/>
          <w:szCs w:val="24"/>
        </w:rPr>
        <w:t>1</w:t>
      </w:r>
      <w:r w:rsidRPr="005035A1">
        <w:rPr>
          <w:rFonts w:ascii="Times New Roman" w:hAnsi="Times New Roman" w:cs="Times New Roman"/>
          <w:b/>
          <w:sz w:val="24"/>
          <w:szCs w:val="24"/>
        </w:rPr>
        <w:t>04</w:t>
      </w:r>
      <w:r w:rsidR="00650A41" w:rsidRPr="005035A1">
        <w:rPr>
          <w:rFonts w:ascii="Times New Roman" w:hAnsi="Times New Roman" w:cs="Times New Roman"/>
          <w:b/>
          <w:sz w:val="24"/>
          <w:szCs w:val="24"/>
        </w:rPr>
        <w:t>50</w:t>
      </w:r>
      <w:r w:rsidRPr="005035A1">
        <w:rPr>
          <w:rFonts w:ascii="Times New Roman" w:hAnsi="Times New Roman" w:cs="Times New Roman"/>
          <w:b/>
          <w:sz w:val="24"/>
          <w:szCs w:val="24"/>
        </w:rPr>
        <w:t>)</w:t>
      </w:r>
    </w:p>
    <w:p w14:paraId="68812ED4" w14:textId="77777777" w:rsidR="001569A4" w:rsidRPr="00536DCB" w:rsidRDefault="001569A4" w:rsidP="00C34694">
      <w:pPr>
        <w:pStyle w:val="ConsPlusNormal"/>
        <w:jc w:val="both"/>
        <w:rPr>
          <w:rFonts w:ascii="Times New Roman" w:hAnsi="Times New Roman" w:cs="Times New Roman"/>
        </w:rPr>
      </w:pP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742"/>
        <w:gridCol w:w="2725"/>
        <w:gridCol w:w="2656"/>
        <w:gridCol w:w="2731"/>
      </w:tblGrid>
      <w:tr w:rsidR="001569A4" w:rsidRPr="00536DCB" w14:paraId="05E773D8" w14:textId="77777777" w:rsidTr="003562CF">
        <w:trPr>
          <w:tblHeader/>
        </w:trPr>
        <w:tc>
          <w:tcPr>
            <w:tcW w:w="419" w:type="pct"/>
            <w:vMerge w:val="restart"/>
          </w:tcPr>
          <w:p w14:paraId="3EEE6989" w14:textId="77777777" w:rsidR="001569A4" w:rsidRPr="00952919" w:rsidRDefault="001569A4" w:rsidP="003562CF">
            <w:pPr>
              <w:pStyle w:val="ConsPlusNormal"/>
              <w:jc w:val="center"/>
              <w:rPr>
                <w:rFonts w:ascii="Times New Roman" w:hAnsi="Times New Roman" w:cs="Times New Roman"/>
                <w:i/>
              </w:rPr>
            </w:pPr>
            <w:r w:rsidRPr="00952919">
              <w:rPr>
                <w:rFonts w:ascii="Times New Roman" w:hAnsi="Times New Roman" w:cs="Times New Roman"/>
                <w:i/>
              </w:rPr>
              <w:t>Номер этапа</w:t>
            </w:r>
          </w:p>
        </w:tc>
        <w:tc>
          <w:tcPr>
            <w:tcW w:w="1539" w:type="pct"/>
            <w:vMerge w:val="restart"/>
          </w:tcPr>
          <w:p w14:paraId="5B538389" w14:textId="77777777" w:rsidR="001569A4" w:rsidRPr="00952919" w:rsidRDefault="001569A4" w:rsidP="003562CF">
            <w:pPr>
              <w:pStyle w:val="ConsPlusNormal"/>
              <w:jc w:val="center"/>
              <w:rPr>
                <w:rFonts w:ascii="Times New Roman" w:hAnsi="Times New Roman" w:cs="Times New Roman"/>
                <w:i/>
              </w:rPr>
            </w:pPr>
            <w:r w:rsidRPr="00952919">
              <w:rPr>
                <w:rFonts w:ascii="Times New Roman" w:hAnsi="Times New Roman" w:cs="Times New Roman"/>
                <w:i/>
              </w:rPr>
              <w:t>Наименование этапа документооборота</w:t>
            </w:r>
          </w:p>
        </w:tc>
        <w:tc>
          <w:tcPr>
            <w:tcW w:w="3042" w:type="pct"/>
            <w:gridSpan w:val="2"/>
          </w:tcPr>
          <w:p w14:paraId="2DEA05A6" w14:textId="77777777" w:rsidR="001569A4" w:rsidRPr="00952919" w:rsidRDefault="001569A4" w:rsidP="003562CF">
            <w:pPr>
              <w:pStyle w:val="ConsPlusNormal"/>
              <w:jc w:val="center"/>
              <w:rPr>
                <w:rFonts w:ascii="Times New Roman" w:hAnsi="Times New Roman" w:cs="Times New Roman"/>
                <w:i/>
              </w:rPr>
            </w:pPr>
            <w:r w:rsidRPr="00952919">
              <w:rPr>
                <w:rFonts w:ascii="Times New Roman" w:hAnsi="Times New Roman" w:cs="Times New Roman"/>
                <w:i/>
              </w:rPr>
              <w:t>Ответственный сотрудник</w:t>
            </w:r>
          </w:p>
        </w:tc>
      </w:tr>
      <w:tr w:rsidR="001569A4" w:rsidRPr="00536DCB" w14:paraId="62D48A39" w14:textId="77777777" w:rsidTr="003562CF">
        <w:trPr>
          <w:tblHeader/>
        </w:trPr>
        <w:tc>
          <w:tcPr>
            <w:tcW w:w="419" w:type="pct"/>
            <w:vMerge/>
          </w:tcPr>
          <w:p w14:paraId="1B53E456" w14:textId="77777777" w:rsidR="001569A4" w:rsidRPr="00952919" w:rsidRDefault="001569A4" w:rsidP="003562CF">
            <w:pPr>
              <w:rPr>
                <w:i/>
              </w:rPr>
            </w:pPr>
          </w:p>
        </w:tc>
        <w:tc>
          <w:tcPr>
            <w:tcW w:w="1539" w:type="pct"/>
            <w:vMerge/>
          </w:tcPr>
          <w:p w14:paraId="7C6B79ED" w14:textId="77777777" w:rsidR="001569A4" w:rsidRPr="00952919" w:rsidRDefault="001569A4" w:rsidP="003562CF">
            <w:pPr>
              <w:rPr>
                <w:i/>
              </w:rPr>
            </w:pPr>
          </w:p>
        </w:tc>
        <w:tc>
          <w:tcPr>
            <w:tcW w:w="1500" w:type="pct"/>
          </w:tcPr>
          <w:p w14:paraId="42316C43" w14:textId="77777777" w:rsidR="001569A4" w:rsidRPr="00952919" w:rsidRDefault="001569A4" w:rsidP="003562CF">
            <w:pPr>
              <w:pStyle w:val="ConsPlusNormal"/>
              <w:jc w:val="center"/>
              <w:rPr>
                <w:rFonts w:ascii="Times New Roman" w:hAnsi="Times New Roman" w:cs="Times New Roman"/>
                <w:i/>
              </w:rPr>
            </w:pPr>
            <w:r w:rsidRPr="00952919">
              <w:rPr>
                <w:rFonts w:ascii="Times New Roman" w:hAnsi="Times New Roman" w:cs="Times New Roman"/>
                <w:i/>
              </w:rPr>
              <w:t>МОЛ</w:t>
            </w:r>
          </w:p>
        </w:tc>
        <w:tc>
          <w:tcPr>
            <w:tcW w:w="1542" w:type="pct"/>
          </w:tcPr>
          <w:p w14:paraId="7D132738" w14:textId="77777777" w:rsidR="001569A4" w:rsidRPr="00952919" w:rsidRDefault="001569A4" w:rsidP="003562CF">
            <w:pPr>
              <w:pStyle w:val="ConsPlusNormal"/>
              <w:jc w:val="center"/>
              <w:rPr>
                <w:rFonts w:ascii="Times New Roman" w:hAnsi="Times New Roman" w:cs="Times New Roman"/>
                <w:i/>
              </w:rPr>
            </w:pPr>
            <w:r w:rsidRPr="00952919">
              <w:rPr>
                <w:rFonts w:ascii="Times New Roman" w:hAnsi="Times New Roman" w:cs="Times New Roman"/>
                <w:i/>
              </w:rPr>
              <w:t>Бухгалтер-советник</w:t>
            </w:r>
          </w:p>
        </w:tc>
      </w:tr>
      <w:tr w:rsidR="001569A4" w:rsidRPr="00536DCB" w14:paraId="7E5B1B41" w14:textId="77777777" w:rsidTr="003562CF">
        <w:tc>
          <w:tcPr>
            <w:tcW w:w="419" w:type="pct"/>
          </w:tcPr>
          <w:p w14:paraId="0EC7A8B7"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w:t>
            </w:r>
          </w:p>
        </w:tc>
        <w:tc>
          <w:tcPr>
            <w:tcW w:w="1539" w:type="pct"/>
          </w:tcPr>
          <w:p w14:paraId="1CA03F90"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xml:space="preserve">Формирование документа </w:t>
            </w:r>
          </w:p>
        </w:tc>
        <w:tc>
          <w:tcPr>
            <w:tcW w:w="1500" w:type="pct"/>
          </w:tcPr>
          <w:p w14:paraId="4AB32AF0" w14:textId="77777777" w:rsidR="001569A4" w:rsidRPr="00536DCB" w:rsidRDefault="001569A4" w:rsidP="003562CF">
            <w:pPr>
              <w:pStyle w:val="ConsPlusNormal"/>
              <w:rPr>
                <w:rFonts w:ascii="Times New Roman" w:hAnsi="Times New Roman" w:cs="Times New Roman"/>
              </w:rPr>
            </w:pPr>
          </w:p>
        </w:tc>
        <w:tc>
          <w:tcPr>
            <w:tcW w:w="1542" w:type="pct"/>
          </w:tcPr>
          <w:p w14:paraId="568318CC"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По мере необходимости перед перемещением НФА</w:t>
            </w:r>
          </w:p>
        </w:tc>
      </w:tr>
      <w:tr w:rsidR="001569A4" w:rsidRPr="00536DCB" w14:paraId="2094BFF9" w14:textId="77777777" w:rsidTr="003562CF">
        <w:tc>
          <w:tcPr>
            <w:tcW w:w="419" w:type="pct"/>
          </w:tcPr>
          <w:p w14:paraId="083181F4"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2</w:t>
            </w:r>
          </w:p>
        </w:tc>
        <w:tc>
          <w:tcPr>
            <w:tcW w:w="1539" w:type="pct"/>
          </w:tcPr>
          <w:p w14:paraId="6E53327F"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Подписание (исполнение документа)</w:t>
            </w:r>
          </w:p>
        </w:tc>
        <w:tc>
          <w:tcPr>
            <w:tcW w:w="1500" w:type="pct"/>
          </w:tcPr>
          <w:p w14:paraId="08C52F9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В момент приема-передачи НФА</w:t>
            </w:r>
          </w:p>
        </w:tc>
        <w:tc>
          <w:tcPr>
            <w:tcW w:w="1542" w:type="pct"/>
          </w:tcPr>
          <w:p w14:paraId="0FBEAA37" w14:textId="77777777" w:rsidR="001569A4" w:rsidRPr="00536DCB" w:rsidRDefault="001569A4" w:rsidP="003562CF">
            <w:pPr>
              <w:pStyle w:val="ConsPlusNormal"/>
              <w:rPr>
                <w:rFonts w:ascii="Times New Roman" w:hAnsi="Times New Roman" w:cs="Times New Roman"/>
              </w:rPr>
            </w:pPr>
          </w:p>
        </w:tc>
      </w:tr>
      <w:tr w:rsidR="001569A4" w:rsidRPr="00536DCB" w14:paraId="583DE62A" w14:textId="77777777" w:rsidTr="003562CF">
        <w:tc>
          <w:tcPr>
            <w:tcW w:w="419" w:type="pct"/>
          </w:tcPr>
          <w:p w14:paraId="05956B95"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w:t>
            </w:r>
          </w:p>
        </w:tc>
        <w:tc>
          <w:tcPr>
            <w:tcW w:w="1539" w:type="pct"/>
          </w:tcPr>
          <w:p w14:paraId="504CE87A"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Куда (кому) передается исполненный документ:</w:t>
            </w:r>
          </w:p>
          <w:p w14:paraId="317F76C0"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- 1-й экз. - в бухгалтерию;</w:t>
            </w:r>
          </w:p>
          <w:p w14:paraId="01FB62D8"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- 2-й и - МОЛ (принимающей и передающей стороне);</w:t>
            </w:r>
          </w:p>
        </w:tc>
        <w:tc>
          <w:tcPr>
            <w:tcW w:w="1500" w:type="pct"/>
            <w:vMerge w:val="restart"/>
          </w:tcPr>
          <w:p w14:paraId="240BA9B3"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1542" w:type="pct"/>
          </w:tcPr>
          <w:p w14:paraId="6E79F877" w14:textId="77777777" w:rsidR="001569A4" w:rsidRPr="00536DCB" w:rsidRDefault="001569A4" w:rsidP="003562CF">
            <w:pPr>
              <w:pStyle w:val="ConsPlusNormal"/>
              <w:rPr>
                <w:rFonts w:ascii="Times New Roman" w:hAnsi="Times New Roman" w:cs="Times New Roman"/>
              </w:rPr>
            </w:pPr>
          </w:p>
        </w:tc>
      </w:tr>
      <w:tr w:rsidR="001569A4" w:rsidRPr="00536DCB" w14:paraId="38029D95" w14:textId="77777777" w:rsidTr="003562CF">
        <w:tc>
          <w:tcPr>
            <w:tcW w:w="419" w:type="pct"/>
          </w:tcPr>
          <w:p w14:paraId="59B3B9B0"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4</w:t>
            </w:r>
          </w:p>
        </w:tc>
        <w:tc>
          <w:tcPr>
            <w:tcW w:w="1539" w:type="pct"/>
          </w:tcPr>
          <w:p w14:paraId="5EE78C5F"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Отражение документа по регистрам учета и подшивка в дело согласно утвержденной номенклатуре дел и книг</w:t>
            </w:r>
          </w:p>
        </w:tc>
        <w:tc>
          <w:tcPr>
            <w:tcW w:w="1500" w:type="pct"/>
            <w:vMerge/>
          </w:tcPr>
          <w:p w14:paraId="740106E1" w14:textId="77777777" w:rsidR="001569A4" w:rsidRPr="00536DCB" w:rsidRDefault="001569A4" w:rsidP="003562CF"/>
        </w:tc>
        <w:tc>
          <w:tcPr>
            <w:tcW w:w="1542" w:type="pct"/>
          </w:tcPr>
          <w:p w14:paraId="6671D4EE"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r>
    </w:tbl>
    <w:p w14:paraId="57641EEA" w14:textId="77777777" w:rsidR="001569A4" w:rsidRPr="00536DCB" w:rsidRDefault="001569A4" w:rsidP="00C34694"/>
    <w:p w14:paraId="3702E348" w14:textId="77777777" w:rsidR="001569A4" w:rsidRPr="005035A1" w:rsidRDefault="001569A4" w:rsidP="00BE1DBC">
      <w:pPr>
        <w:pStyle w:val="ConsPlusNormal"/>
        <w:jc w:val="center"/>
        <w:outlineLvl w:val="2"/>
        <w:rPr>
          <w:rFonts w:ascii="Times New Roman" w:hAnsi="Times New Roman" w:cs="Times New Roman"/>
          <w:b/>
          <w:sz w:val="24"/>
          <w:szCs w:val="24"/>
        </w:rPr>
      </w:pPr>
      <w:r w:rsidRPr="005035A1">
        <w:rPr>
          <w:rFonts w:ascii="Times New Roman" w:hAnsi="Times New Roman" w:cs="Times New Roman"/>
          <w:b/>
          <w:sz w:val="24"/>
          <w:szCs w:val="24"/>
        </w:rPr>
        <w:t>Приходный ордер на приёмку материальных ценностей</w:t>
      </w:r>
    </w:p>
    <w:p w14:paraId="04D606B2" w14:textId="77777777" w:rsidR="001569A4" w:rsidRPr="00F332FB" w:rsidRDefault="001569A4" w:rsidP="00BE1DBC">
      <w:pPr>
        <w:pStyle w:val="ConsPlusNormal"/>
        <w:jc w:val="center"/>
        <w:outlineLvl w:val="2"/>
        <w:rPr>
          <w:rFonts w:ascii="Times New Roman" w:hAnsi="Times New Roman" w:cs="Times New Roman"/>
          <w:b/>
          <w:sz w:val="24"/>
          <w:szCs w:val="24"/>
        </w:rPr>
      </w:pPr>
      <w:r w:rsidRPr="005035A1">
        <w:rPr>
          <w:rFonts w:ascii="Times New Roman" w:hAnsi="Times New Roman" w:cs="Times New Roman"/>
          <w:b/>
          <w:sz w:val="24"/>
          <w:szCs w:val="24"/>
        </w:rPr>
        <w:t xml:space="preserve"> (нефинансовых активов) (ф. 0504207)</w:t>
      </w:r>
    </w:p>
    <w:p w14:paraId="21CB7D5C" w14:textId="77777777" w:rsidR="001569A4" w:rsidRPr="00536DCB" w:rsidRDefault="001569A4" w:rsidP="00BE1DBC">
      <w:pPr>
        <w:pStyle w:val="ConsPlusNormal"/>
        <w:jc w:val="center"/>
        <w:outlineLvl w:val="2"/>
        <w:rPr>
          <w:rFonts w:ascii="Times New Roman" w:hAnsi="Times New Roman" w:cs="Times New Roman"/>
        </w:rPr>
      </w:pP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823"/>
        <w:gridCol w:w="3023"/>
        <w:gridCol w:w="1649"/>
        <w:gridCol w:w="1925"/>
        <w:gridCol w:w="1434"/>
      </w:tblGrid>
      <w:tr w:rsidR="001569A4" w:rsidRPr="00536DCB" w14:paraId="32BFE709" w14:textId="77777777" w:rsidTr="00EB12B5">
        <w:tc>
          <w:tcPr>
            <w:tcW w:w="465" w:type="pct"/>
          </w:tcPr>
          <w:p w14:paraId="1694E9B9" w14:textId="77777777" w:rsidR="001569A4" w:rsidRPr="00536DCB" w:rsidRDefault="001569A4" w:rsidP="00EB12B5">
            <w:pPr>
              <w:pStyle w:val="ConsPlusNormal"/>
              <w:jc w:val="center"/>
              <w:rPr>
                <w:rFonts w:ascii="Times New Roman" w:hAnsi="Times New Roman" w:cs="Times New Roman"/>
              </w:rPr>
            </w:pPr>
            <w:r w:rsidRPr="00536DCB">
              <w:rPr>
                <w:rFonts w:ascii="Times New Roman" w:hAnsi="Times New Roman" w:cs="Times New Roman"/>
              </w:rPr>
              <w:t>Номер этапа</w:t>
            </w:r>
          </w:p>
        </w:tc>
        <w:tc>
          <w:tcPr>
            <w:tcW w:w="1707" w:type="pct"/>
          </w:tcPr>
          <w:p w14:paraId="69D713A1" w14:textId="77777777" w:rsidR="001569A4" w:rsidRPr="00536DCB" w:rsidRDefault="001569A4" w:rsidP="00EB12B5">
            <w:pPr>
              <w:pStyle w:val="ConsPlusNormal"/>
              <w:jc w:val="center"/>
              <w:rPr>
                <w:rFonts w:ascii="Times New Roman" w:hAnsi="Times New Roman" w:cs="Times New Roman"/>
              </w:rPr>
            </w:pPr>
            <w:r w:rsidRPr="00536DCB">
              <w:rPr>
                <w:rFonts w:ascii="Times New Roman" w:hAnsi="Times New Roman" w:cs="Times New Roman"/>
              </w:rPr>
              <w:t>Наименование этапа документооборота</w:t>
            </w:r>
          </w:p>
        </w:tc>
        <w:tc>
          <w:tcPr>
            <w:tcW w:w="931" w:type="pct"/>
          </w:tcPr>
          <w:p w14:paraId="7B18F4E1" w14:textId="77777777" w:rsidR="001569A4" w:rsidRPr="00536DCB" w:rsidRDefault="001569A4" w:rsidP="00EB12B5">
            <w:pPr>
              <w:pStyle w:val="ConsPlusNormal"/>
              <w:jc w:val="center"/>
              <w:rPr>
                <w:rFonts w:ascii="Times New Roman" w:hAnsi="Times New Roman" w:cs="Times New Roman"/>
              </w:rPr>
            </w:pPr>
            <w:r w:rsidRPr="00536DCB">
              <w:rPr>
                <w:rFonts w:ascii="Times New Roman" w:hAnsi="Times New Roman" w:cs="Times New Roman"/>
              </w:rPr>
              <w:t>Бухгалтер-советник</w:t>
            </w:r>
          </w:p>
        </w:tc>
        <w:tc>
          <w:tcPr>
            <w:tcW w:w="1087" w:type="pct"/>
          </w:tcPr>
          <w:p w14:paraId="07776370" w14:textId="77777777" w:rsidR="001569A4" w:rsidRPr="00536DCB" w:rsidRDefault="001569A4" w:rsidP="00EB12B5">
            <w:pPr>
              <w:pStyle w:val="ConsPlusNormal"/>
              <w:jc w:val="center"/>
              <w:rPr>
                <w:rFonts w:ascii="Times New Roman" w:hAnsi="Times New Roman" w:cs="Times New Roman"/>
              </w:rPr>
            </w:pPr>
            <w:r w:rsidRPr="00536DCB">
              <w:rPr>
                <w:rFonts w:ascii="Times New Roman" w:hAnsi="Times New Roman" w:cs="Times New Roman"/>
              </w:rPr>
              <w:t>глава МО Лианозово</w:t>
            </w:r>
          </w:p>
        </w:tc>
        <w:tc>
          <w:tcPr>
            <w:tcW w:w="810" w:type="pct"/>
          </w:tcPr>
          <w:p w14:paraId="0A2E715E" w14:textId="77777777" w:rsidR="001569A4" w:rsidRPr="00536DCB" w:rsidRDefault="001569A4" w:rsidP="00EB12B5">
            <w:pPr>
              <w:pStyle w:val="ConsPlusNormal"/>
              <w:jc w:val="center"/>
              <w:rPr>
                <w:rFonts w:ascii="Times New Roman" w:hAnsi="Times New Roman" w:cs="Times New Roman"/>
              </w:rPr>
            </w:pPr>
            <w:r w:rsidRPr="00536DCB">
              <w:rPr>
                <w:rFonts w:ascii="Times New Roman" w:hAnsi="Times New Roman" w:cs="Times New Roman"/>
              </w:rPr>
              <w:t>Комиссия по поступлению и выбытию активов</w:t>
            </w:r>
          </w:p>
        </w:tc>
      </w:tr>
      <w:tr w:rsidR="001569A4" w:rsidRPr="00536DCB" w14:paraId="4AD71F70" w14:textId="77777777" w:rsidTr="00EB12B5">
        <w:tc>
          <w:tcPr>
            <w:tcW w:w="465" w:type="pct"/>
          </w:tcPr>
          <w:p w14:paraId="070F0D7A" w14:textId="77777777" w:rsidR="001569A4" w:rsidRPr="00536DCB" w:rsidRDefault="001569A4" w:rsidP="00EB12B5"/>
        </w:tc>
        <w:tc>
          <w:tcPr>
            <w:tcW w:w="1707" w:type="pct"/>
          </w:tcPr>
          <w:p w14:paraId="6784C68D" w14:textId="77777777" w:rsidR="001569A4" w:rsidRPr="00536DCB" w:rsidRDefault="001569A4" w:rsidP="00EB12B5"/>
        </w:tc>
        <w:tc>
          <w:tcPr>
            <w:tcW w:w="931" w:type="pct"/>
          </w:tcPr>
          <w:p w14:paraId="6BC20921" w14:textId="77777777" w:rsidR="001569A4" w:rsidRPr="00536DCB" w:rsidRDefault="001569A4" w:rsidP="00EB12B5">
            <w:pPr>
              <w:pStyle w:val="ConsPlusNormal"/>
              <w:rPr>
                <w:rFonts w:ascii="Times New Roman" w:hAnsi="Times New Roman" w:cs="Times New Roman"/>
              </w:rPr>
            </w:pPr>
          </w:p>
        </w:tc>
        <w:tc>
          <w:tcPr>
            <w:tcW w:w="1087" w:type="pct"/>
          </w:tcPr>
          <w:p w14:paraId="0DE52523" w14:textId="77777777" w:rsidR="001569A4" w:rsidRPr="00536DCB" w:rsidRDefault="001569A4" w:rsidP="00EB12B5">
            <w:pPr>
              <w:pStyle w:val="ConsPlusNormal"/>
              <w:rPr>
                <w:rFonts w:ascii="Times New Roman" w:hAnsi="Times New Roman" w:cs="Times New Roman"/>
              </w:rPr>
            </w:pPr>
          </w:p>
        </w:tc>
        <w:tc>
          <w:tcPr>
            <w:tcW w:w="810" w:type="pct"/>
          </w:tcPr>
          <w:p w14:paraId="2ACE63CB" w14:textId="77777777" w:rsidR="001569A4" w:rsidRPr="00536DCB" w:rsidRDefault="001569A4" w:rsidP="00EB12B5">
            <w:pPr>
              <w:pStyle w:val="ConsPlusNormal"/>
              <w:jc w:val="center"/>
              <w:rPr>
                <w:rFonts w:ascii="Times New Roman" w:hAnsi="Times New Roman" w:cs="Times New Roman"/>
              </w:rPr>
            </w:pPr>
            <w:r w:rsidRPr="00536DCB">
              <w:rPr>
                <w:rFonts w:ascii="Times New Roman" w:hAnsi="Times New Roman" w:cs="Times New Roman"/>
              </w:rPr>
              <w:t>Не более 3 дней со дня приемки материалов</w:t>
            </w:r>
          </w:p>
        </w:tc>
      </w:tr>
      <w:tr w:rsidR="001569A4" w:rsidRPr="00536DCB" w14:paraId="5777D6CF" w14:textId="77777777" w:rsidTr="00EB12B5">
        <w:tc>
          <w:tcPr>
            <w:tcW w:w="465" w:type="pct"/>
          </w:tcPr>
          <w:p w14:paraId="39DDEA79" w14:textId="77777777" w:rsidR="001569A4" w:rsidRPr="00536DCB" w:rsidRDefault="001569A4" w:rsidP="00EB12B5">
            <w:pPr>
              <w:pStyle w:val="ConsPlusNormal"/>
              <w:jc w:val="center"/>
              <w:rPr>
                <w:rFonts w:ascii="Times New Roman" w:hAnsi="Times New Roman" w:cs="Times New Roman"/>
              </w:rPr>
            </w:pPr>
            <w:r w:rsidRPr="00536DCB">
              <w:rPr>
                <w:rFonts w:ascii="Times New Roman" w:hAnsi="Times New Roman" w:cs="Times New Roman"/>
              </w:rPr>
              <w:t>2</w:t>
            </w:r>
          </w:p>
        </w:tc>
        <w:tc>
          <w:tcPr>
            <w:tcW w:w="1707" w:type="pct"/>
          </w:tcPr>
          <w:p w14:paraId="1178F52F" w14:textId="77777777" w:rsidR="001569A4" w:rsidRPr="00536DCB" w:rsidRDefault="001569A4" w:rsidP="00EB12B5">
            <w:pPr>
              <w:pStyle w:val="ConsPlusNormal"/>
              <w:rPr>
                <w:rFonts w:ascii="Times New Roman" w:hAnsi="Times New Roman" w:cs="Times New Roman"/>
              </w:rPr>
            </w:pPr>
            <w:r w:rsidRPr="00536DCB">
              <w:rPr>
                <w:rFonts w:ascii="Times New Roman" w:hAnsi="Times New Roman" w:cs="Times New Roman"/>
              </w:rPr>
              <w:t>Исполнение документа</w:t>
            </w:r>
          </w:p>
        </w:tc>
        <w:tc>
          <w:tcPr>
            <w:tcW w:w="931" w:type="pct"/>
          </w:tcPr>
          <w:p w14:paraId="6862BBA7" w14:textId="77777777" w:rsidR="001569A4" w:rsidRPr="00536DCB" w:rsidRDefault="001569A4" w:rsidP="00EB12B5">
            <w:pPr>
              <w:pStyle w:val="ConsPlusNormal"/>
              <w:jc w:val="center"/>
              <w:rPr>
                <w:rFonts w:ascii="Times New Roman" w:hAnsi="Times New Roman" w:cs="Times New Roman"/>
              </w:rPr>
            </w:pPr>
            <w:r w:rsidRPr="00536DCB">
              <w:rPr>
                <w:rFonts w:ascii="Times New Roman" w:hAnsi="Times New Roman" w:cs="Times New Roman"/>
              </w:rPr>
              <w:t>1 день</w:t>
            </w:r>
          </w:p>
        </w:tc>
        <w:tc>
          <w:tcPr>
            <w:tcW w:w="1087" w:type="pct"/>
          </w:tcPr>
          <w:p w14:paraId="2EC5DC9F" w14:textId="77777777" w:rsidR="001569A4" w:rsidRPr="00536DCB" w:rsidRDefault="001569A4" w:rsidP="00EB12B5">
            <w:pPr>
              <w:pStyle w:val="ConsPlusNormal"/>
              <w:rPr>
                <w:rFonts w:ascii="Times New Roman" w:hAnsi="Times New Roman" w:cs="Times New Roman"/>
              </w:rPr>
            </w:pPr>
          </w:p>
        </w:tc>
        <w:tc>
          <w:tcPr>
            <w:tcW w:w="810" w:type="pct"/>
          </w:tcPr>
          <w:p w14:paraId="77AD8943" w14:textId="77777777" w:rsidR="001569A4" w:rsidRPr="00536DCB" w:rsidRDefault="001569A4" w:rsidP="00EB12B5">
            <w:pPr>
              <w:pStyle w:val="ConsPlusNormal"/>
              <w:rPr>
                <w:rFonts w:ascii="Times New Roman" w:hAnsi="Times New Roman" w:cs="Times New Roman"/>
              </w:rPr>
            </w:pPr>
          </w:p>
        </w:tc>
      </w:tr>
      <w:tr w:rsidR="001569A4" w:rsidRPr="00536DCB" w14:paraId="493B0BE0" w14:textId="77777777" w:rsidTr="00EB12B5">
        <w:tc>
          <w:tcPr>
            <w:tcW w:w="465" w:type="pct"/>
          </w:tcPr>
          <w:p w14:paraId="2B78ACA0" w14:textId="77777777" w:rsidR="001569A4" w:rsidRPr="00536DCB" w:rsidRDefault="001569A4" w:rsidP="00EB12B5">
            <w:pPr>
              <w:pStyle w:val="ConsPlusNormal"/>
              <w:jc w:val="center"/>
              <w:rPr>
                <w:rFonts w:ascii="Times New Roman" w:hAnsi="Times New Roman" w:cs="Times New Roman"/>
              </w:rPr>
            </w:pPr>
            <w:r w:rsidRPr="00536DCB">
              <w:rPr>
                <w:rFonts w:ascii="Times New Roman" w:hAnsi="Times New Roman" w:cs="Times New Roman"/>
              </w:rPr>
              <w:t>3</w:t>
            </w:r>
          </w:p>
        </w:tc>
        <w:tc>
          <w:tcPr>
            <w:tcW w:w="1707" w:type="pct"/>
          </w:tcPr>
          <w:p w14:paraId="4F833F67" w14:textId="77777777" w:rsidR="001569A4" w:rsidRPr="00536DCB" w:rsidRDefault="001569A4" w:rsidP="00EB12B5">
            <w:pPr>
              <w:pStyle w:val="ConsPlusNormal"/>
              <w:rPr>
                <w:rFonts w:ascii="Times New Roman" w:hAnsi="Times New Roman" w:cs="Times New Roman"/>
              </w:rPr>
            </w:pPr>
            <w:r w:rsidRPr="00536DCB">
              <w:rPr>
                <w:rFonts w:ascii="Times New Roman" w:hAnsi="Times New Roman" w:cs="Times New Roman"/>
              </w:rPr>
              <w:t>Утверждение документа</w:t>
            </w:r>
          </w:p>
        </w:tc>
        <w:tc>
          <w:tcPr>
            <w:tcW w:w="931" w:type="pct"/>
          </w:tcPr>
          <w:p w14:paraId="792444FB" w14:textId="77777777" w:rsidR="001569A4" w:rsidRPr="00536DCB" w:rsidRDefault="001569A4" w:rsidP="00EB12B5">
            <w:pPr>
              <w:pStyle w:val="ConsPlusNormal"/>
              <w:rPr>
                <w:rFonts w:ascii="Times New Roman" w:hAnsi="Times New Roman" w:cs="Times New Roman"/>
              </w:rPr>
            </w:pPr>
          </w:p>
        </w:tc>
        <w:tc>
          <w:tcPr>
            <w:tcW w:w="1087" w:type="pct"/>
          </w:tcPr>
          <w:p w14:paraId="7F7746F8" w14:textId="77777777" w:rsidR="001569A4" w:rsidRPr="00536DCB" w:rsidRDefault="001569A4" w:rsidP="00EB12B5">
            <w:pPr>
              <w:pStyle w:val="ConsPlusNormal"/>
              <w:rPr>
                <w:rFonts w:ascii="Times New Roman" w:hAnsi="Times New Roman" w:cs="Times New Roman"/>
              </w:rPr>
            </w:pPr>
            <w:r w:rsidRPr="00536DCB">
              <w:rPr>
                <w:rFonts w:ascii="Times New Roman" w:hAnsi="Times New Roman" w:cs="Times New Roman"/>
              </w:rPr>
              <w:t xml:space="preserve">            1 день</w:t>
            </w:r>
          </w:p>
        </w:tc>
        <w:tc>
          <w:tcPr>
            <w:tcW w:w="810" w:type="pct"/>
          </w:tcPr>
          <w:p w14:paraId="1DEA869E" w14:textId="77777777" w:rsidR="001569A4" w:rsidRPr="00536DCB" w:rsidRDefault="001569A4" w:rsidP="00EB12B5">
            <w:pPr>
              <w:pStyle w:val="ConsPlusNormal"/>
              <w:rPr>
                <w:rFonts w:ascii="Times New Roman" w:hAnsi="Times New Roman" w:cs="Times New Roman"/>
              </w:rPr>
            </w:pPr>
          </w:p>
        </w:tc>
      </w:tr>
      <w:tr w:rsidR="001569A4" w:rsidRPr="00536DCB" w14:paraId="1072B565" w14:textId="77777777" w:rsidTr="00EB12B5">
        <w:tc>
          <w:tcPr>
            <w:tcW w:w="465" w:type="pct"/>
          </w:tcPr>
          <w:p w14:paraId="79437E37" w14:textId="77777777" w:rsidR="001569A4" w:rsidRPr="00536DCB" w:rsidRDefault="001569A4" w:rsidP="00EB12B5">
            <w:pPr>
              <w:pStyle w:val="ConsPlusNormal"/>
              <w:jc w:val="center"/>
              <w:rPr>
                <w:rFonts w:ascii="Times New Roman" w:hAnsi="Times New Roman" w:cs="Times New Roman"/>
              </w:rPr>
            </w:pPr>
            <w:r w:rsidRPr="00536DCB">
              <w:rPr>
                <w:rFonts w:ascii="Times New Roman" w:hAnsi="Times New Roman" w:cs="Times New Roman"/>
              </w:rPr>
              <w:t>4</w:t>
            </w:r>
          </w:p>
        </w:tc>
        <w:tc>
          <w:tcPr>
            <w:tcW w:w="1707" w:type="pct"/>
          </w:tcPr>
          <w:p w14:paraId="2D4E0F20" w14:textId="77777777" w:rsidR="001569A4" w:rsidRPr="00536DCB" w:rsidRDefault="001569A4" w:rsidP="00EB12B5">
            <w:pPr>
              <w:pStyle w:val="ConsPlusNormal"/>
              <w:rPr>
                <w:rFonts w:ascii="Times New Roman" w:hAnsi="Times New Roman" w:cs="Times New Roman"/>
              </w:rPr>
            </w:pPr>
            <w:r w:rsidRPr="00536DCB">
              <w:rPr>
                <w:rFonts w:ascii="Times New Roman" w:hAnsi="Times New Roman" w:cs="Times New Roman"/>
              </w:rPr>
              <w:t>Куда (кому) передается исполненный документ:</w:t>
            </w:r>
          </w:p>
          <w:p w14:paraId="26A6FDF1" w14:textId="77777777" w:rsidR="001569A4" w:rsidRPr="00536DCB" w:rsidRDefault="001569A4" w:rsidP="00EB12B5">
            <w:pPr>
              <w:pStyle w:val="ConsPlusNormal"/>
              <w:rPr>
                <w:rFonts w:ascii="Times New Roman" w:hAnsi="Times New Roman" w:cs="Times New Roman"/>
              </w:rPr>
            </w:pPr>
            <w:r w:rsidRPr="00536DCB">
              <w:rPr>
                <w:rFonts w:ascii="Times New Roman" w:hAnsi="Times New Roman" w:cs="Times New Roman"/>
              </w:rPr>
              <w:t>- 1-й экз. - в бухгалтерию;</w:t>
            </w:r>
          </w:p>
          <w:p w14:paraId="6F68CCAE" w14:textId="77777777" w:rsidR="001569A4" w:rsidRPr="00536DCB" w:rsidRDefault="001569A4" w:rsidP="00EB12B5">
            <w:pPr>
              <w:pStyle w:val="ConsPlusNormal"/>
              <w:rPr>
                <w:rFonts w:ascii="Times New Roman" w:hAnsi="Times New Roman" w:cs="Times New Roman"/>
              </w:rPr>
            </w:pPr>
            <w:r w:rsidRPr="00536DCB">
              <w:rPr>
                <w:rFonts w:ascii="Times New Roman" w:hAnsi="Times New Roman" w:cs="Times New Roman"/>
              </w:rPr>
              <w:t>- 2-й экз. - поставщику (учреждению-отправителю);</w:t>
            </w:r>
          </w:p>
          <w:p w14:paraId="22813004" w14:textId="77777777" w:rsidR="001569A4" w:rsidRPr="00536DCB" w:rsidRDefault="001569A4" w:rsidP="00EB12B5">
            <w:pPr>
              <w:pStyle w:val="ConsPlusNormal"/>
              <w:rPr>
                <w:rFonts w:ascii="Times New Roman" w:hAnsi="Times New Roman" w:cs="Times New Roman"/>
              </w:rPr>
            </w:pPr>
            <w:r w:rsidRPr="00536DCB">
              <w:rPr>
                <w:rFonts w:ascii="Times New Roman" w:hAnsi="Times New Roman" w:cs="Times New Roman"/>
              </w:rPr>
              <w:t xml:space="preserve">- 3-й экз. - остается </w:t>
            </w:r>
            <w:r>
              <w:rPr>
                <w:rFonts w:ascii="Times New Roman" w:hAnsi="Times New Roman" w:cs="Times New Roman"/>
              </w:rPr>
              <w:t xml:space="preserve">у МОЛ </w:t>
            </w:r>
          </w:p>
        </w:tc>
        <w:tc>
          <w:tcPr>
            <w:tcW w:w="931" w:type="pct"/>
            <w:vMerge w:val="restart"/>
            <w:vAlign w:val="center"/>
          </w:tcPr>
          <w:p w14:paraId="511BC638" w14:textId="77777777" w:rsidR="001569A4" w:rsidRPr="00536DCB" w:rsidRDefault="001569A4" w:rsidP="00EB12B5">
            <w:pPr>
              <w:pStyle w:val="ConsPlusNormal"/>
              <w:jc w:val="center"/>
              <w:rPr>
                <w:rFonts w:ascii="Times New Roman" w:hAnsi="Times New Roman" w:cs="Times New Roman"/>
              </w:rPr>
            </w:pPr>
            <w:r w:rsidRPr="00536DCB">
              <w:rPr>
                <w:rFonts w:ascii="Times New Roman" w:hAnsi="Times New Roman" w:cs="Times New Roman"/>
              </w:rPr>
              <w:t>1 день</w:t>
            </w:r>
          </w:p>
        </w:tc>
        <w:tc>
          <w:tcPr>
            <w:tcW w:w="1087" w:type="pct"/>
          </w:tcPr>
          <w:p w14:paraId="31903819" w14:textId="77777777" w:rsidR="001569A4" w:rsidRPr="00536DCB" w:rsidRDefault="001569A4" w:rsidP="00EB12B5">
            <w:pPr>
              <w:pStyle w:val="ConsPlusNormal"/>
              <w:rPr>
                <w:rFonts w:ascii="Times New Roman" w:hAnsi="Times New Roman" w:cs="Times New Roman"/>
              </w:rPr>
            </w:pPr>
          </w:p>
        </w:tc>
        <w:tc>
          <w:tcPr>
            <w:tcW w:w="810" w:type="pct"/>
          </w:tcPr>
          <w:p w14:paraId="04C4E430" w14:textId="77777777" w:rsidR="001569A4" w:rsidRPr="00536DCB" w:rsidRDefault="001569A4" w:rsidP="00EB12B5">
            <w:pPr>
              <w:pStyle w:val="ConsPlusNormal"/>
              <w:rPr>
                <w:rFonts w:ascii="Times New Roman" w:hAnsi="Times New Roman" w:cs="Times New Roman"/>
              </w:rPr>
            </w:pPr>
          </w:p>
        </w:tc>
      </w:tr>
      <w:tr w:rsidR="001569A4" w:rsidRPr="00536DCB" w14:paraId="6E07EFD6" w14:textId="77777777" w:rsidTr="00EB12B5">
        <w:tc>
          <w:tcPr>
            <w:tcW w:w="465" w:type="pct"/>
          </w:tcPr>
          <w:p w14:paraId="1BA5A0C3" w14:textId="77777777" w:rsidR="001569A4" w:rsidRPr="00536DCB" w:rsidRDefault="001569A4" w:rsidP="00EB12B5">
            <w:pPr>
              <w:pStyle w:val="ConsPlusNormal"/>
              <w:jc w:val="center"/>
              <w:rPr>
                <w:rFonts w:ascii="Times New Roman" w:hAnsi="Times New Roman" w:cs="Times New Roman"/>
              </w:rPr>
            </w:pPr>
            <w:r w:rsidRPr="00536DCB">
              <w:rPr>
                <w:rFonts w:ascii="Times New Roman" w:hAnsi="Times New Roman" w:cs="Times New Roman"/>
              </w:rPr>
              <w:t>5</w:t>
            </w:r>
          </w:p>
        </w:tc>
        <w:tc>
          <w:tcPr>
            <w:tcW w:w="1707" w:type="pct"/>
          </w:tcPr>
          <w:p w14:paraId="3C150DBD" w14:textId="77777777" w:rsidR="001569A4" w:rsidRPr="00536DCB" w:rsidRDefault="001569A4" w:rsidP="00EB12B5">
            <w:pPr>
              <w:pStyle w:val="ConsPlusNormal"/>
              <w:rPr>
                <w:rFonts w:ascii="Times New Roman" w:hAnsi="Times New Roman" w:cs="Times New Roman"/>
              </w:rPr>
            </w:pPr>
            <w:r w:rsidRPr="00536DCB">
              <w:rPr>
                <w:rFonts w:ascii="Times New Roman" w:hAnsi="Times New Roman" w:cs="Times New Roman"/>
              </w:rPr>
              <w:t>Отражение документа по регистрам учета и подшивка в дело согласно утвержденной номенклатуре дел и книг</w:t>
            </w:r>
          </w:p>
        </w:tc>
        <w:tc>
          <w:tcPr>
            <w:tcW w:w="931" w:type="pct"/>
            <w:vMerge/>
          </w:tcPr>
          <w:p w14:paraId="0EBCEEA5" w14:textId="77777777" w:rsidR="001569A4" w:rsidRPr="00536DCB" w:rsidRDefault="001569A4" w:rsidP="00EB12B5"/>
        </w:tc>
        <w:tc>
          <w:tcPr>
            <w:tcW w:w="1087" w:type="pct"/>
          </w:tcPr>
          <w:p w14:paraId="011BE166" w14:textId="77777777" w:rsidR="001569A4" w:rsidRPr="00536DCB" w:rsidRDefault="001569A4" w:rsidP="00EB12B5">
            <w:pPr>
              <w:pStyle w:val="ConsPlusNormal"/>
              <w:jc w:val="center"/>
              <w:rPr>
                <w:rFonts w:ascii="Times New Roman" w:hAnsi="Times New Roman" w:cs="Times New Roman"/>
              </w:rPr>
            </w:pPr>
          </w:p>
        </w:tc>
        <w:tc>
          <w:tcPr>
            <w:tcW w:w="810" w:type="pct"/>
          </w:tcPr>
          <w:p w14:paraId="25A2B509" w14:textId="77777777" w:rsidR="001569A4" w:rsidRPr="00536DCB" w:rsidRDefault="001569A4" w:rsidP="00EB12B5">
            <w:pPr>
              <w:pStyle w:val="ConsPlusNormal"/>
              <w:rPr>
                <w:rFonts w:ascii="Times New Roman" w:hAnsi="Times New Roman" w:cs="Times New Roman"/>
              </w:rPr>
            </w:pPr>
          </w:p>
        </w:tc>
      </w:tr>
    </w:tbl>
    <w:p w14:paraId="4188DAB8" w14:textId="77777777" w:rsidR="001569A4" w:rsidRDefault="001569A4" w:rsidP="00C34694">
      <w:pPr>
        <w:pStyle w:val="ConsPlusNormal"/>
        <w:jc w:val="center"/>
        <w:outlineLvl w:val="2"/>
        <w:rPr>
          <w:rFonts w:ascii="Times New Roman" w:hAnsi="Times New Roman" w:cs="Times New Roman"/>
          <w:b/>
          <w:sz w:val="24"/>
          <w:szCs w:val="24"/>
        </w:rPr>
      </w:pPr>
    </w:p>
    <w:p w14:paraId="3A3B8B5A" w14:textId="77777777" w:rsidR="001569A4" w:rsidRDefault="001569A4" w:rsidP="00C34694">
      <w:pPr>
        <w:pStyle w:val="ConsPlusNormal"/>
        <w:jc w:val="center"/>
        <w:outlineLvl w:val="2"/>
        <w:rPr>
          <w:rFonts w:ascii="Times New Roman" w:hAnsi="Times New Roman" w:cs="Times New Roman"/>
          <w:b/>
          <w:sz w:val="24"/>
          <w:szCs w:val="24"/>
        </w:rPr>
      </w:pPr>
    </w:p>
    <w:p w14:paraId="195DD29D" w14:textId="77777777" w:rsidR="001569A4" w:rsidRPr="00F332FB" w:rsidRDefault="001569A4" w:rsidP="00C34694">
      <w:pPr>
        <w:pStyle w:val="ConsPlusNormal"/>
        <w:jc w:val="center"/>
        <w:outlineLvl w:val="2"/>
        <w:rPr>
          <w:rFonts w:ascii="Times New Roman" w:hAnsi="Times New Roman" w:cs="Times New Roman"/>
          <w:b/>
          <w:sz w:val="24"/>
          <w:szCs w:val="24"/>
        </w:rPr>
      </w:pPr>
      <w:r w:rsidRPr="00F332FB">
        <w:rPr>
          <w:rFonts w:ascii="Times New Roman" w:hAnsi="Times New Roman" w:cs="Times New Roman"/>
          <w:b/>
          <w:sz w:val="24"/>
          <w:szCs w:val="24"/>
        </w:rPr>
        <w:t>Акт приемки материалов (материальных ценностей) (ф. 0504220)</w:t>
      </w:r>
    </w:p>
    <w:p w14:paraId="3F659F7C" w14:textId="77777777" w:rsidR="001569A4" w:rsidRPr="00536DCB" w:rsidRDefault="001569A4" w:rsidP="00C34694">
      <w:pPr>
        <w:pStyle w:val="ConsPlusNormal"/>
        <w:jc w:val="center"/>
        <w:outlineLvl w:val="2"/>
        <w:rPr>
          <w:rFonts w:ascii="Times New Roman" w:hAnsi="Times New Roman" w:cs="Times New Roman"/>
        </w:rPr>
      </w:pP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823"/>
        <w:gridCol w:w="3023"/>
        <w:gridCol w:w="1649"/>
        <w:gridCol w:w="1925"/>
        <w:gridCol w:w="1434"/>
      </w:tblGrid>
      <w:tr w:rsidR="001569A4" w:rsidRPr="00536DCB" w14:paraId="29A4A0A5" w14:textId="77777777" w:rsidTr="003562CF">
        <w:tc>
          <w:tcPr>
            <w:tcW w:w="465" w:type="pct"/>
          </w:tcPr>
          <w:p w14:paraId="38A438B5"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Номер этапа</w:t>
            </w:r>
          </w:p>
        </w:tc>
        <w:tc>
          <w:tcPr>
            <w:tcW w:w="1707" w:type="pct"/>
          </w:tcPr>
          <w:p w14:paraId="0F20375F"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Наименование этапа документооборота</w:t>
            </w:r>
          </w:p>
        </w:tc>
        <w:tc>
          <w:tcPr>
            <w:tcW w:w="931" w:type="pct"/>
          </w:tcPr>
          <w:p w14:paraId="61F8F327"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Бухгалтер-советник</w:t>
            </w:r>
          </w:p>
        </w:tc>
        <w:tc>
          <w:tcPr>
            <w:tcW w:w="1087" w:type="pct"/>
          </w:tcPr>
          <w:p w14:paraId="26950F7D"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глава МО Лианозово</w:t>
            </w:r>
          </w:p>
        </w:tc>
        <w:tc>
          <w:tcPr>
            <w:tcW w:w="810" w:type="pct"/>
          </w:tcPr>
          <w:p w14:paraId="3F7FEC9A"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Комиссия по поступлению и выбытию активов</w:t>
            </w:r>
          </w:p>
        </w:tc>
      </w:tr>
      <w:tr w:rsidR="001569A4" w:rsidRPr="00536DCB" w14:paraId="40645A08" w14:textId="77777777" w:rsidTr="003562CF">
        <w:tc>
          <w:tcPr>
            <w:tcW w:w="465" w:type="pct"/>
          </w:tcPr>
          <w:p w14:paraId="2BB3A578" w14:textId="77777777" w:rsidR="001569A4" w:rsidRPr="00536DCB" w:rsidRDefault="001569A4" w:rsidP="003562CF"/>
        </w:tc>
        <w:tc>
          <w:tcPr>
            <w:tcW w:w="1707" w:type="pct"/>
          </w:tcPr>
          <w:p w14:paraId="25DFCA08" w14:textId="77777777" w:rsidR="001569A4" w:rsidRPr="00536DCB" w:rsidRDefault="001569A4" w:rsidP="003562CF"/>
        </w:tc>
        <w:tc>
          <w:tcPr>
            <w:tcW w:w="931" w:type="pct"/>
          </w:tcPr>
          <w:p w14:paraId="15565BCB" w14:textId="77777777" w:rsidR="001569A4" w:rsidRPr="00536DCB" w:rsidRDefault="001569A4" w:rsidP="003562CF">
            <w:pPr>
              <w:pStyle w:val="ConsPlusNormal"/>
              <w:rPr>
                <w:rFonts w:ascii="Times New Roman" w:hAnsi="Times New Roman" w:cs="Times New Roman"/>
              </w:rPr>
            </w:pPr>
          </w:p>
        </w:tc>
        <w:tc>
          <w:tcPr>
            <w:tcW w:w="1087" w:type="pct"/>
          </w:tcPr>
          <w:p w14:paraId="2D0C27C8" w14:textId="77777777" w:rsidR="001569A4" w:rsidRPr="00536DCB" w:rsidRDefault="001569A4" w:rsidP="003562CF">
            <w:pPr>
              <w:pStyle w:val="ConsPlusNormal"/>
              <w:rPr>
                <w:rFonts w:ascii="Times New Roman" w:hAnsi="Times New Roman" w:cs="Times New Roman"/>
              </w:rPr>
            </w:pPr>
          </w:p>
        </w:tc>
        <w:tc>
          <w:tcPr>
            <w:tcW w:w="810" w:type="pct"/>
          </w:tcPr>
          <w:p w14:paraId="465EDD80"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Не более 3 дней со дня приемки материалов</w:t>
            </w:r>
          </w:p>
        </w:tc>
      </w:tr>
      <w:tr w:rsidR="001569A4" w:rsidRPr="00536DCB" w14:paraId="534FBBA8" w14:textId="77777777" w:rsidTr="003562CF">
        <w:tc>
          <w:tcPr>
            <w:tcW w:w="465" w:type="pct"/>
          </w:tcPr>
          <w:p w14:paraId="64DEB94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2</w:t>
            </w:r>
          </w:p>
        </w:tc>
        <w:tc>
          <w:tcPr>
            <w:tcW w:w="1707" w:type="pct"/>
          </w:tcPr>
          <w:p w14:paraId="4F76A080"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Исполнение документа</w:t>
            </w:r>
          </w:p>
        </w:tc>
        <w:tc>
          <w:tcPr>
            <w:tcW w:w="931" w:type="pct"/>
          </w:tcPr>
          <w:p w14:paraId="14F821D3"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1087" w:type="pct"/>
          </w:tcPr>
          <w:p w14:paraId="0E364E88" w14:textId="77777777" w:rsidR="001569A4" w:rsidRPr="00536DCB" w:rsidRDefault="001569A4" w:rsidP="003562CF">
            <w:pPr>
              <w:pStyle w:val="ConsPlusNormal"/>
              <w:rPr>
                <w:rFonts w:ascii="Times New Roman" w:hAnsi="Times New Roman" w:cs="Times New Roman"/>
              </w:rPr>
            </w:pPr>
          </w:p>
        </w:tc>
        <w:tc>
          <w:tcPr>
            <w:tcW w:w="810" w:type="pct"/>
          </w:tcPr>
          <w:p w14:paraId="546F77B2" w14:textId="77777777" w:rsidR="001569A4" w:rsidRPr="00536DCB" w:rsidRDefault="001569A4" w:rsidP="003562CF">
            <w:pPr>
              <w:pStyle w:val="ConsPlusNormal"/>
              <w:rPr>
                <w:rFonts w:ascii="Times New Roman" w:hAnsi="Times New Roman" w:cs="Times New Roman"/>
              </w:rPr>
            </w:pPr>
          </w:p>
        </w:tc>
      </w:tr>
      <w:tr w:rsidR="001569A4" w:rsidRPr="00536DCB" w14:paraId="4C150594" w14:textId="77777777" w:rsidTr="003562CF">
        <w:tc>
          <w:tcPr>
            <w:tcW w:w="465" w:type="pct"/>
          </w:tcPr>
          <w:p w14:paraId="34DF0DA0"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w:t>
            </w:r>
          </w:p>
        </w:tc>
        <w:tc>
          <w:tcPr>
            <w:tcW w:w="1707" w:type="pct"/>
          </w:tcPr>
          <w:p w14:paraId="6C1A74AF"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Утверждение документа</w:t>
            </w:r>
          </w:p>
        </w:tc>
        <w:tc>
          <w:tcPr>
            <w:tcW w:w="931" w:type="pct"/>
          </w:tcPr>
          <w:p w14:paraId="4DFB5B4E" w14:textId="77777777" w:rsidR="001569A4" w:rsidRPr="00536DCB" w:rsidRDefault="001569A4" w:rsidP="003562CF">
            <w:pPr>
              <w:pStyle w:val="ConsPlusNormal"/>
              <w:rPr>
                <w:rFonts w:ascii="Times New Roman" w:hAnsi="Times New Roman" w:cs="Times New Roman"/>
              </w:rPr>
            </w:pPr>
          </w:p>
        </w:tc>
        <w:tc>
          <w:tcPr>
            <w:tcW w:w="1087" w:type="pct"/>
          </w:tcPr>
          <w:p w14:paraId="3EEA9162"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xml:space="preserve">            1 день</w:t>
            </w:r>
          </w:p>
        </w:tc>
        <w:tc>
          <w:tcPr>
            <w:tcW w:w="810" w:type="pct"/>
          </w:tcPr>
          <w:p w14:paraId="47D83278" w14:textId="77777777" w:rsidR="001569A4" w:rsidRPr="00536DCB" w:rsidRDefault="001569A4" w:rsidP="003562CF">
            <w:pPr>
              <w:pStyle w:val="ConsPlusNormal"/>
              <w:rPr>
                <w:rFonts w:ascii="Times New Roman" w:hAnsi="Times New Roman" w:cs="Times New Roman"/>
              </w:rPr>
            </w:pPr>
          </w:p>
        </w:tc>
      </w:tr>
      <w:tr w:rsidR="001569A4" w:rsidRPr="00536DCB" w14:paraId="0C7574DD" w14:textId="77777777" w:rsidTr="003562CF">
        <w:tc>
          <w:tcPr>
            <w:tcW w:w="465" w:type="pct"/>
          </w:tcPr>
          <w:p w14:paraId="5D83CC64"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4</w:t>
            </w:r>
          </w:p>
        </w:tc>
        <w:tc>
          <w:tcPr>
            <w:tcW w:w="1707" w:type="pct"/>
          </w:tcPr>
          <w:p w14:paraId="2444F910"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Куда (кому) передается исполненный документ:</w:t>
            </w:r>
          </w:p>
          <w:p w14:paraId="0513A166"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- 1-й экз. - в бухгалтерию;</w:t>
            </w:r>
          </w:p>
          <w:p w14:paraId="5D237D93"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- 2-й экз. - поставщику (учреждению-отправителю);</w:t>
            </w:r>
          </w:p>
          <w:p w14:paraId="35956118"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xml:space="preserve">- 3-й экз. - остается </w:t>
            </w:r>
            <w:r>
              <w:rPr>
                <w:rFonts w:ascii="Times New Roman" w:hAnsi="Times New Roman" w:cs="Times New Roman"/>
              </w:rPr>
              <w:t xml:space="preserve">у МОЛ </w:t>
            </w:r>
          </w:p>
        </w:tc>
        <w:tc>
          <w:tcPr>
            <w:tcW w:w="931" w:type="pct"/>
            <w:vMerge w:val="restart"/>
            <w:vAlign w:val="center"/>
          </w:tcPr>
          <w:p w14:paraId="3EBAB6C0"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1087" w:type="pct"/>
          </w:tcPr>
          <w:p w14:paraId="1C01C635" w14:textId="77777777" w:rsidR="001569A4" w:rsidRPr="00536DCB" w:rsidRDefault="001569A4" w:rsidP="003562CF">
            <w:pPr>
              <w:pStyle w:val="ConsPlusNormal"/>
              <w:rPr>
                <w:rFonts w:ascii="Times New Roman" w:hAnsi="Times New Roman" w:cs="Times New Roman"/>
              </w:rPr>
            </w:pPr>
          </w:p>
        </w:tc>
        <w:tc>
          <w:tcPr>
            <w:tcW w:w="810" w:type="pct"/>
          </w:tcPr>
          <w:p w14:paraId="0B1DACA9" w14:textId="77777777" w:rsidR="001569A4" w:rsidRPr="00536DCB" w:rsidRDefault="001569A4" w:rsidP="003562CF">
            <w:pPr>
              <w:pStyle w:val="ConsPlusNormal"/>
              <w:rPr>
                <w:rFonts w:ascii="Times New Roman" w:hAnsi="Times New Roman" w:cs="Times New Roman"/>
              </w:rPr>
            </w:pPr>
          </w:p>
        </w:tc>
      </w:tr>
      <w:tr w:rsidR="001569A4" w:rsidRPr="00536DCB" w14:paraId="2754A337" w14:textId="77777777" w:rsidTr="003562CF">
        <w:tc>
          <w:tcPr>
            <w:tcW w:w="465" w:type="pct"/>
          </w:tcPr>
          <w:p w14:paraId="1110EEDF"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5</w:t>
            </w:r>
          </w:p>
        </w:tc>
        <w:tc>
          <w:tcPr>
            <w:tcW w:w="1707" w:type="pct"/>
          </w:tcPr>
          <w:p w14:paraId="51A89769"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Отражение документа по регистрам учета и подшивка в дело согласно утвержденной номенклатуре дел и книг</w:t>
            </w:r>
          </w:p>
        </w:tc>
        <w:tc>
          <w:tcPr>
            <w:tcW w:w="931" w:type="pct"/>
            <w:vMerge/>
          </w:tcPr>
          <w:p w14:paraId="4BC56C0A" w14:textId="77777777" w:rsidR="001569A4" w:rsidRPr="00536DCB" w:rsidRDefault="001569A4" w:rsidP="003562CF"/>
        </w:tc>
        <w:tc>
          <w:tcPr>
            <w:tcW w:w="1087" w:type="pct"/>
          </w:tcPr>
          <w:p w14:paraId="6FCE8DC0" w14:textId="77777777" w:rsidR="001569A4" w:rsidRPr="00536DCB" w:rsidRDefault="001569A4" w:rsidP="003562CF">
            <w:pPr>
              <w:pStyle w:val="ConsPlusNormal"/>
              <w:jc w:val="center"/>
              <w:rPr>
                <w:rFonts w:ascii="Times New Roman" w:hAnsi="Times New Roman" w:cs="Times New Roman"/>
              </w:rPr>
            </w:pPr>
          </w:p>
        </w:tc>
        <w:tc>
          <w:tcPr>
            <w:tcW w:w="810" w:type="pct"/>
          </w:tcPr>
          <w:p w14:paraId="622101F3" w14:textId="77777777" w:rsidR="001569A4" w:rsidRPr="00536DCB" w:rsidRDefault="001569A4" w:rsidP="003562CF">
            <w:pPr>
              <w:pStyle w:val="ConsPlusNormal"/>
              <w:rPr>
                <w:rFonts w:ascii="Times New Roman" w:hAnsi="Times New Roman" w:cs="Times New Roman"/>
              </w:rPr>
            </w:pPr>
          </w:p>
        </w:tc>
      </w:tr>
    </w:tbl>
    <w:p w14:paraId="750649F2" w14:textId="77777777" w:rsidR="001569A4" w:rsidRDefault="001569A4" w:rsidP="00C34694">
      <w:pPr>
        <w:pStyle w:val="ConsPlusNormal"/>
        <w:jc w:val="both"/>
        <w:rPr>
          <w:rFonts w:ascii="Times New Roman" w:hAnsi="Times New Roman" w:cs="Times New Roman"/>
        </w:rPr>
      </w:pPr>
    </w:p>
    <w:p w14:paraId="0D4FC85F" w14:textId="77777777" w:rsidR="001569A4" w:rsidRPr="005035A1" w:rsidRDefault="001569A4" w:rsidP="00C34694">
      <w:pPr>
        <w:pStyle w:val="ConsPlusNormal"/>
        <w:jc w:val="center"/>
        <w:outlineLvl w:val="2"/>
        <w:rPr>
          <w:rFonts w:ascii="Times New Roman" w:hAnsi="Times New Roman" w:cs="Times New Roman"/>
          <w:sz w:val="24"/>
          <w:szCs w:val="24"/>
        </w:rPr>
      </w:pPr>
      <w:r w:rsidRPr="005035A1">
        <w:rPr>
          <w:rFonts w:ascii="Times New Roman" w:hAnsi="Times New Roman" w:cs="Times New Roman"/>
          <w:b/>
          <w:sz w:val="24"/>
          <w:szCs w:val="24"/>
        </w:rPr>
        <w:t>Требование-накладная (ф. 05</w:t>
      </w:r>
      <w:r w:rsidR="0052033A" w:rsidRPr="005035A1">
        <w:rPr>
          <w:rFonts w:ascii="Times New Roman" w:hAnsi="Times New Roman" w:cs="Times New Roman"/>
          <w:b/>
          <w:sz w:val="24"/>
          <w:szCs w:val="24"/>
        </w:rPr>
        <w:t>10</w:t>
      </w:r>
      <w:r w:rsidRPr="005035A1">
        <w:rPr>
          <w:rFonts w:ascii="Times New Roman" w:hAnsi="Times New Roman" w:cs="Times New Roman"/>
          <w:b/>
          <w:sz w:val="24"/>
          <w:szCs w:val="24"/>
        </w:rPr>
        <w:t>4</w:t>
      </w:r>
      <w:r w:rsidR="0052033A" w:rsidRPr="005035A1">
        <w:rPr>
          <w:rFonts w:ascii="Times New Roman" w:hAnsi="Times New Roman" w:cs="Times New Roman"/>
          <w:b/>
          <w:sz w:val="24"/>
          <w:szCs w:val="24"/>
        </w:rPr>
        <w:t>51</w:t>
      </w:r>
      <w:r w:rsidRPr="005035A1">
        <w:rPr>
          <w:rFonts w:ascii="Times New Roman" w:hAnsi="Times New Roman" w:cs="Times New Roman"/>
          <w:b/>
          <w:sz w:val="24"/>
          <w:szCs w:val="24"/>
        </w:rPr>
        <w:t>)</w:t>
      </w:r>
    </w:p>
    <w:p w14:paraId="48C696F0" w14:textId="77777777" w:rsidR="001569A4" w:rsidRPr="00F332FB" w:rsidRDefault="001569A4" w:rsidP="00C34694">
      <w:pPr>
        <w:pStyle w:val="ConsPlusNormal"/>
        <w:jc w:val="center"/>
        <w:rPr>
          <w:rFonts w:ascii="Times New Roman" w:hAnsi="Times New Roman" w:cs="Times New Roman"/>
          <w:sz w:val="24"/>
          <w:szCs w:val="24"/>
        </w:rPr>
      </w:pPr>
      <w:r w:rsidRPr="005035A1">
        <w:rPr>
          <w:rFonts w:ascii="Times New Roman" w:hAnsi="Times New Roman" w:cs="Times New Roman"/>
          <w:b/>
          <w:sz w:val="24"/>
          <w:szCs w:val="24"/>
        </w:rPr>
        <w:t>(при внутреннем перемещении материальных ценностей</w:t>
      </w:r>
      <w:r w:rsidRPr="00F332FB">
        <w:rPr>
          <w:rFonts w:ascii="Times New Roman" w:hAnsi="Times New Roman" w:cs="Times New Roman"/>
          <w:b/>
          <w:sz w:val="24"/>
          <w:szCs w:val="24"/>
        </w:rPr>
        <w:t>,</w:t>
      </w:r>
    </w:p>
    <w:p w14:paraId="05995865" w14:textId="77777777" w:rsidR="001569A4" w:rsidRPr="00F332FB" w:rsidRDefault="001569A4" w:rsidP="00C34694">
      <w:pPr>
        <w:pStyle w:val="ConsPlusNormal"/>
        <w:jc w:val="center"/>
        <w:rPr>
          <w:rFonts w:ascii="Times New Roman" w:hAnsi="Times New Roman" w:cs="Times New Roman"/>
          <w:sz w:val="24"/>
          <w:szCs w:val="24"/>
        </w:rPr>
      </w:pPr>
      <w:r w:rsidRPr="00F332FB">
        <w:rPr>
          <w:rFonts w:ascii="Times New Roman" w:hAnsi="Times New Roman" w:cs="Times New Roman"/>
          <w:b/>
          <w:sz w:val="24"/>
          <w:szCs w:val="24"/>
        </w:rPr>
        <w:t>кроме бланков строгой отчетности)</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741"/>
        <w:gridCol w:w="2445"/>
        <w:gridCol w:w="1572"/>
        <w:gridCol w:w="2914"/>
        <w:gridCol w:w="1668"/>
      </w:tblGrid>
      <w:tr w:rsidR="001569A4" w:rsidRPr="00536DCB" w14:paraId="2A32CD8A" w14:textId="77777777" w:rsidTr="003562CF">
        <w:trPr>
          <w:tblHeader/>
        </w:trPr>
        <w:tc>
          <w:tcPr>
            <w:tcW w:w="359" w:type="pct"/>
            <w:vMerge w:val="restart"/>
          </w:tcPr>
          <w:p w14:paraId="66E0E10C" w14:textId="77777777" w:rsidR="001569A4" w:rsidRPr="006D3101" w:rsidRDefault="001569A4" w:rsidP="003562CF">
            <w:pPr>
              <w:pStyle w:val="ConsPlusNormal"/>
              <w:jc w:val="center"/>
              <w:rPr>
                <w:rFonts w:ascii="Times New Roman" w:hAnsi="Times New Roman" w:cs="Times New Roman"/>
                <w:i/>
              </w:rPr>
            </w:pPr>
            <w:r w:rsidRPr="006D3101">
              <w:rPr>
                <w:rFonts w:ascii="Times New Roman" w:hAnsi="Times New Roman" w:cs="Times New Roman"/>
                <w:i/>
              </w:rPr>
              <w:t>Номер этапа</w:t>
            </w:r>
          </w:p>
        </w:tc>
        <w:tc>
          <w:tcPr>
            <w:tcW w:w="1322" w:type="pct"/>
            <w:vMerge w:val="restart"/>
          </w:tcPr>
          <w:p w14:paraId="5C2678B4" w14:textId="77777777" w:rsidR="001569A4" w:rsidRPr="006D3101" w:rsidRDefault="001569A4" w:rsidP="003562CF">
            <w:pPr>
              <w:pStyle w:val="ConsPlusNormal"/>
              <w:jc w:val="center"/>
              <w:rPr>
                <w:rFonts w:ascii="Times New Roman" w:hAnsi="Times New Roman" w:cs="Times New Roman"/>
                <w:i/>
              </w:rPr>
            </w:pPr>
            <w:r w:rsidRPr="006D3101">
              <w:rPr>
                <w:rFonts w:ascii="Times New Roman" w:hAnsi="Times New Roman" w:cs="Times New Roman"/>
                <w:i/>
              </w:rPr>
              <w:t>Наименование этапа документооборота</w:t>
            </w:r>
          </w:p>
        </w:tc>
        <w:tc>
          <w:tcPr>
            <w:tcW w:w="3319" w:type="pct"/>
            <w:gridSpan w:val="3"/>
          </w:tcPr>
          <w:p w14:paraId="4AF16815" w14:textId="77777777" w:rsidR="001569A4" w:rsidRPr="006D3101" w:rsidRDefault="001569A4" w:rsidP="003562CF">
            <w:pPr>
              <w:pStyle w:val="ConsPlusNormal"/>
              <w:jc w:val="center"/>
              <w:rPr>
                <w:rFonts w:ascii="Times New Roman" w:hAnsi="Times New Roman" w:cs="Times New Roman"/>
                <w:i/>
              </w:rPr>
            </w:pPr>
            <w:r w:rsidRPr="006D3101">
              <w:rPr>
                <w:rFonts w:ascii="Times New Roman" w:hAnsi="Times New Roman" w:cs="Times New Roman"/>
                <w:i/>
              </w:rPr>
              <w:t>Ответственный сотрудник</w:t>
            </w:r>
          </w:p>
        </w:tc>
      </w:tr>
      <w:tr w:rsidR="001569A4" w:rsidRPr="00536DCB" w14:paraId="465B6FE1" w14:textId="77777777" w:rsidTr="003562CF">
        <w:trPr>
          <w:tblHeader/>
        </w:trPr>
        <w:tc>
          <w:tcPr>
            <w:tcW w:w="359" w:type="pct"/>
            <w:vMerge/>
          </w:tcPr>
          <w:p w14:paraId="7A03EDC9" w14:textId="77777777" w:rsidR="001569A4" w:rsidRPr="006D3101" w:rsidRDefault="001569A4" w:rsidP="003562CF">
            <w:pPr>
              <w:rPr>
                <w:i/>
              </w:rPr>
            </w:pPr>
          </w:p>
        </w:tc>
        <w:tc>
          <w:tcPr>
            <w:tcW w:w="1322" w:type="pct"/>
            <w:vMerge/>
          </w:tcPr>
          <w:p w14:paraId="03C6433E" w14:textId="77777777" w:rsidR="001569A4" w:rsidRPr="006D3101" w:rsidRDefault="001569A4" w:rsidP="003562CF">
            <w:pPr>
              <w:rPr>
                <w:i/>
              </w:rPr>
            </w:pPr>
          </w:p>
        </w:tc>
        <w:tc>
          <w:tcPr>
            <w:tcW w:w="840" w:type="pct"/>
          </w:tcPr>
          <w:p w14:paraId="680E4184" w14:textId="77777777" w:rsidR="001569A4" w:rsidRPr="006D3101" w:rsidRDefault="001569A4" w:rsidP="003562CF">
            <w:pPr>
              <w:pStyle w:val="ConsPlusNormal"/>
              <w:jc w:val="center"/>
              <w:rPr>
                <w:rFonts w:ascii="Times New Roman" w:hAnsi="Times New Roman" w:cs="Times New Roman"/>
                <w:i/>
              </w:rPr>
            </w:pPr>
            <w:r w:rsidRPr="006D3101">
              <w:rPr>
                <w:rFonts w:ascii="Times New Roman" w:hAnsi="Times New Roman" w:cs="Times New Roman"/>
                <w:i/>
              </w:rPr>
              <w:t>МОЛ</w:t>
            </w:r>
          </w:p>
        </w:tc>
        <w:tc>
          <w:tcPr>
            <w:tcW w:w="1573" w:type="pct"/>
          </w:tcPr>
          <w:p w14:paraId="05F4544D" w14:textId="77777777" w:rsidR="001569A4" w:rsidRPr="006D3101" w:rsidRDefault="001569A4" w:rsidP="003562CF">
            <w:pPr>
              <w:pStyle w:val="ConsPlusNormal"/>
              <w:jc w:val="center"/>
              <w:rPr>
                <w:rFonts w:ascii="Times New Roman" w:hAnsi="Times New Roman" w:cs="Times New Roman"/>
                <w:i/>
              </w:rPr>
            </w:pPr>
            <w:r w:rsidRPr="006D3101">
              <w:rPr>
                <w:rFonts w:ascii="Times New Roman" w:hAnsi="Times New Roman" w:cs="Times New Roman"/>
                <w:i/>
              </w:rPr>
              <w:t>Бухгалтер-советник</w:t>
            </w:r>
          </w:p>
        </w:tc>
        <w:tc>
          <w:tcPr>
            <w:tcW w:w="906" w:type="pct"/>
          </w:tcPr>
          <w:p w14:paraId="0952BE4E" w14:textId="77777777" w:rsidR="001569A4" w:rsidRPr="006D3101" w:rsidRDefault="001569A4" w:rsidP="003562CF">
            <w:pPr>
              <w:pStyle w:val="ConsPlusNormal"/>
              <w:jc w:val="center"/>
              <w:rPr>
                <w:rFonts w:ascii="Times New Roman" w:hAnsi="Times New Roman" w:cs="Times New Roman"/>
                <w:i/>
              </w:rPr>
            </w:pPr>
            <w:r w:rsidRPr="006D3101">
              <w:rPr>
                <w:rFonts w:ascii="Times New Roman" w:hAnsi="Times New Roman" w:cs="Times New Roman"/>
                <w:i/>
              </w:rPr>
              <w:t>глава МО Лианозово</w:t>
            </w:r>
          </w:p>
        </w:tc>
      </w:tr>
      <w:tr w:rsidR="001569A4" w:rsidRPr="00536DCB" w14:paraId="69A093F5" w14:textId="77777777" w:rsidTr="003562CF">
        <w:tc>
          <w:tcPr>
            <w:tcW w:w="359" w:type="pct"/>
          </w:tcPr>
          <w:p w14:paraId="3CDFF7C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w:t>
            </w:r>
          </w:p>
        </w:tc>
        <w:tc>
          <w:tcPr>
            <w:tcW w:w="1322" w:type="pct"/>
          </w:tcPr>
          <w:p w14:paraId="7730B254"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xml:space="preserve">Формирование документа (3 экз.) </w:t>
            </w:r>
          </w:p>
        </w:tc>
        <w:tc>
          <w:tcPr>
            <w:tcW w:w="840" w:type="pct"/>
          </w:tcPr>
          <w:p w14:paraId="22362D17"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По мере необходимости перед перемещением материальных ценностей</w:t>
            </w:r>
          </w:p>
        </w:tc>
        <w:tc>
          <w:tcPr>
            <w:tcW w:w="1573" w:type="pct"/>
          </w:tcPr>
          <w:p w14:paraId="136C867A" w14:textId="77777777" w:rsidR="001569A4" w:rsidRPr="00536DCB" w:rsidRDefault="001569A4" w:rsidP="003562CF">
            <w:pPr>
              <w:pStyle w:val="ConsPlusNormal"/>
              <w:rPr>
                <w:rFonts w:ascii="Times New Roman" w:hAnsi="Times New Roman" w:cs="Times New Roman"/>
              </w:rPr>
            </w:pPr>
          </w:p>
        </w:tc>
        <w:tc>
          <w:tcPr>
            <w:tcW w:w="906" w:type="pct"/>
          </w:tcPr>
          <w:p w14:paraId="456FB5DC" w14:textId="77777777" w:rsidR="001569A4" w:rsidRPr="00536DCB" w:rsidRDefault="001569A4" w:rsidP="003562CF">
            <w:pPr>
              <w:pStyle w:val="ConsPlusNormal"/>
              <w:rPr>
                <w:rFonts w:ascii="Times New Roman" w:hAnsi="Times New Roman" w:cs="Times New Roman"/>
              </w:rPr>
            </w:pPr>
          </w:p>
        </w:tc>
      </w:tr>
      <w:tr w:rsidR="001569A4" w:rsidRPr="00536DCB" w14:paraId="485ACFC2" w14:textId="77777777" w:rsidTr="003562CF">
        <w:tc>
          <w:tcPr>
            <w:tcW w:w="359" w:type="pct"/>
          </w:tcPr>
          <w:p w14:paraId="50591271"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2</w:t>
            </w:r>
          </w:p>
        </w:tc>
        <w:tc>
          <w:tcPr>
            <w:tcW w:w="1322" w:type="pct"/>
          </w:tcPr>
          <w:p w14:paraId="04255D3C"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Разрешение на передачу материальных ценностей</w:t>
            </w:r>
          </w:p>
        </w:tc>
        <w:tc>
          <w:tcPr>
            <w:tcW w:w="840" w:type="pct"/>
          </w:tcPr>
          <w:p w14:paraId="287674A8" w14:textId="77777777" w:rsidR="001569A4" w:rsidRPr="00536DCB" w:rsidRDefault="001569A4" w:rsidP="003562CF">
            <w:pPr>
              <w:pStyle w:val="ConsPlusNormal"/>
              <w:rPr>
                <w:rFonts w:ascii="Times New Roman" w:hAnsi="Times New Roman" w:cs="Times New Roman"/>
              </w:rPr>
            </w:pPr>
          </w:p>
        </w:tc>
        <w:tc>
          <w:tcPr>
            <w:tcW w:w="1573" w:type="pct"/>
          </w:tcPr>
          <w:p w14:paraId="63660ACD" w14:textId="77777777" w:rsidR="001569A4" w:rsidRPr="00536DCB" w:rsidRDefault="001569A4" w:rsidP="003562CF">
            <w:pPr>
              <w:pStyle w:val="ConsPlusNormal"/>
              <w:rPr>
                <w:rFonts w:ascii="Times New Roman" w:hAnsi="Times New Roman" w:cs="Times New Roman"/>
              </w:rPr>
            </w:pPr>
          </w:p>
        </w:tc>
        <w:tc>
          <w:tcPr>
            <w:tcW w:w="906" w:type="pct"/>
          </w:tcPr>
          <w:p w14:paraId="5CB9360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При поступлении документа</w:t>
            </w:r>
          </w:p>
        </w:tc>
      </w:tr>
      <w:tr w:rsidR="001569A4" w:rsidRPr="00536DCB" w14:paraId="5467ED59" w14:textId="77777777" w:rsidTr="003562CF">
        <w:tc>
          <w:tcPr>
            <w:tcW w:w="359" w:type="pct"/>
          </w:tcPr>
          <w:p w14:paraId="5EE1332C"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w:t>
            </w:r>
          </w:p>
        </w:tc>
        <w:tc>
          <w:tcPr>
            <w:tcW w:w="1322" w:type="pct"/>
          </w:tcPr>
          <w:p w14:paraId="0074F5D5"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Исполнение документа</w:t>
            </w:r>
          </w:p>
        </w:tc>
        <w:tc>
          <w:tcPr>
            <w:tcW w:w="840" w:type="pct"/>
          </w:tcPr>
          <w:p w14:paraId="22078D80"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В момент приема-передачи материальных ценностей</w:t>
            </w:r>
          </w:p>
        </w:tc>
        <w:tc>
          <w:tcPr>
            <w:tcW w:w="1573" w:type="pct"/>
          </w:tcPr>
          <w:p w14:paraId="16CC25EB" w14:textId="77777777" w:rsidR="001569A4" w:rsidRPr="00536DCB" w:rsidRDefault="001569A4" w:rsidP="003562CF">
            <w:pPr>
              <w:pStyle w:val="ConsPlusNormal"/>
              <w:rPr>
                <w:rFonts w:ascii="Times New Roman" w:hAnsi="Times New Roman" w:cs="Times New Roman"/>
              </w:rPr>
            </w:pPr>
          </w:p>
        </w:tc>
        <w:tc>
          <w:tcPr>
            <w:tcW w:w="906" w:type="pct"/>
          </w:tcPr>
          <w:p w14:paraId="30D7731D" w14:textId="77777777" w:rsidR="001569A4" w:rsidRPr="00536DCB" w:rsidRDefault="001569A4" w:rsidP="003562CF">
            <w:pPr>
              <w:pStyle w:val="ConsPlusNormal"/>
              <w:rPr>
                <w:rFonts w:ascii="Times New Roman" w:hAnsi="Times New Roman" w:cs="Times New Roman"/>
              </w:rPr>
            </w:pPr>
          </w:p>
        </w:tc>
      </w:tr>
      <w:tr w:rsidR="001569A4" w:rsidRPr="00536DCB" w14:paraId="1307C794" w14:textId="77777777" w:rsidTr="003562CF">
        <w:tc>
          <w:tcPr>
            <w:tcW w:w="359" w:type="pct"/>
          </w:tcPr>
          <w:p w14:paraId="32094E4E"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4</w:t>
            </w:r>
          </w:p>
        </w:tc>
        <w:tc>
          <w:tcPr>
            <w:tcW w:w="1322" w:type="pct"/>
          </w:tcPr>
          <w:p w14:paraId="2A0DD5C3"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Куда (кому) передается исполненный документ:</w:t>
            </w:r>
          </w:p>
          <w:p w14:paraId="6FCE61FE"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lastRenderedPageBreak/>
              <w:t>- 1-й экз. - в бухгалтерию;</w:t>
            </w:r>
          </w:p>
          <w:p w14:paraId="5B924A67" w14:textId="77777777" w:rsidR="001569A4" w:rsidRPr="00536DCB" w:rsidRDefault="001569A4" w:rsidP="003562CF">
            <w:pPr>
              <w:pStyle w:val="ConsPlusNormal"/>
              <w:rPr>
                <w:rFonts w:ascii="Times New Roman" w:hAnsi="Times New Roman" w:cs="Times New Roman"/>
              </w:rPr>
            </w:pPr>
            <w:r>
              <w:rPr>
                <w:rFonts w:ascii="Times New Roman" w:hAnsi="Times New Roman" w:cs="Times New Roman"/>
              </w:rPr>
              <w:t xml:space="preserve">- 2-й </w:t>
            </w:r>
            <w:r w:rsidRPr="00536DCB">
              <w:rPr>
                <w:rFonts w:ascii="Times New Roman" w:hAnsi="Times New Roman" w:cs="Times New Roman"/>
              </w:rPr>
              <w:t>экз. - МОЛ (при</w:t>
            </w:r>
            <w:r>
              <w:rPr>
                <w:rFonts w:ascii="Times New Roman" w:hAnsi="Times New Roman" w:cs="Times New Roman"/>
              </w:rPr>
              <w:t>нимающей и передающей стороне);</w:t>
            </w:r>
          </w:p>
        </w:tc>
        <w:tc>
          <w:tcPr>
            <w:tcW w:w="840" w:type="pct"/>
            <w:vMerge w:val="restart"/>
            <w:vAlign w:val="center"/>
          </w:tcPr>
          <w:p w14:paraId="163D387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lastRenderedPageBreak/>
              <w:t>1 день</w:t>
            </w:r>
          </w:p>
        </w:tc>
        <w:tc>
          <w:tcPr>
            <w:tcW w:w="1573" w:type="pct"/>
          </w:tcPr>
          <w:p w14:paraId="45AB3DE3" w14:textId="77777777" w:rsidR="001569A4" w:rsidRPr="00536DCB" w:rsidRDefault="001569A4" w:rsidP="003562CF">
            <w:pPr>
              <w:pStyle w:val="ConsPlusNormal"/>
              <w:rPr>
                <w:rFonts w:ascii="Times New Roman" w:hAnsi="Times New Roman" w:cs="Times New Roman"/>
              </w:rPr>
            </w:pPr>
          </w:p>
        </w:tc>
        <w:tc>
          <w:tcPr>
            <w:tcW w:w="906" w:type="pct"/>
          </w:tcPr>
          <w:p w14:paraId="55720A73" w14:textId="77777777" w:rsidR="001569A4" w:rsidRPr="00536DCB" w:rsidRDefault="001569A4" w:rsidP="003562CF">
            <w:pPr>
              <w:pStyle w:val="ConsPlusNormal"/>
              <w:rPr>
                <w:rFonts w:ascii="Times New Roman" w:hAnsi="Times New Roman" w:cs="Times New Roman"/>
              </w:rPr>
            </w:pPr>
          </w:p>
        </w:tc>
      </w:tr>
      <w:tr w:rsidR="001569A4" w:rsidRPr="00536DCB" w14:paraId="021E3794" w14:textId="77777777" w:rsidTr="003562CF">
        <w:tc>
          <w:tcPr>
            <w:tcW w:w="359" w:type="pct"/>
          </w:tcPr>
          <w:p w14:paraId="2C803E8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5</w:t>
            </w:r>
          </w:p>
        </w:tc>
        <w:tc>
          <w:tcPr>
            <w:tcW w:w="1322" w:type="pct"/>
          </w:tcPr>
          <w:p w14:paraId="4EEB78A4"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Отражение документа по регистрам учета и подшивка в дело согласно утвержденной номенклатуре дел и книг</w:t>
            </w:r>
          </w:p>
        </w:tc>
        <w:tc>
          <w:tcPr>
            <w:tcW w:w="840" w:type="pct"/>
            <w:vMerge/>
          </w:tcPr>
          <w:p w14:paraId="3A7FFCE0" w14:textId="77777777" w:rsidR="001569A4" w:rsidRPr="00536DCB" w:rsidRDefault="001569A4" w:rsidP="003562CF"/>
        </w:tc>
        <w:tc>
          <w:tcPr>
            <w:tcW w:w="1573" w:type="pct"/>
          </w:tcPr>
          <w:p w14:paraId="5B14FA4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906" w:type="pct"/>
          </w:tcPr>
          <w:p w14:paraId="4ED2A559" w14:textId="77777777" w:rsidR="001569A4" w:rsidRPr="00536DCB" w:rsidRDefault="001569A4" w:rsidP="003562CF">
            <w:pPr>
              <w:pStyle w:val="ConsPlusNormal"/>
              <w:rPr>
                <w:rFonts w:ascii="Times New Roman" w:hAnsi="Times New Roman" w:cs="Times New Roman"/>
              </w:rPr>
            </w:pPr>
          </w:p>
        </w:tc>
      </w:tr>
    </w:tbl>
    <w:p w14:paraId="5C46DFFD" w14:textId="77777777" w:rsidR="001569A4" w:rsidRPr="00536DCB" w:rsidRDefault="001569A4" w:rsidP="00C34694">
      <w:pPr>
        <w:pStyle w:val="ConsPlusNormal"/>
        <w:jc w:val="both"/>
        <w:rPr>
          <w:rFonts w:ascii="Times New Roman" w:hAnsi="Times New Roman" w:cs="Times New Roman"/>
        </w:rPr>
      </w:pPr>
    </w:p>
    <w:p w14:paraId="260BC1BC" w14:textId="77777777" w:rsidR="00AF4E09" w:rsidRDefault="00AF4E09" w:rsidP="00C34694">
      <w:pPr>
        <w:pStyle w:val="ConsPlusNormal"/>
        <w:jc w:val="center"/>
        <w:outlineLvl w:val="2"/>
        <w:rPr>
          <w:rFonts w:ascii="Times New Roman" w:hAnsi="Times New Roman" w:cs="Times New Roman"/>
          <w:b/>
          <w:sz w:val="24"/>
          <w:szCs w:val="24"/>
        </w:rPr>
      </w:pPr>
    </w:p>
    <w:p w14:paraId="2C140517" w14:textId="77777777" w:rsidR="00AF4E09" w:rsidRDefault="00AF4E09" w:rsidP="00C34694">
      <w:pPr>
        <w:pStyle w:val="ConsPlusNormal"/>
        <w:jc w:val="center"/>
        <w:outlineLvl w:val="2"/>
        <w:rPr>
          <w:rFonts w:ascii="Times New Roman" w:hAnsi="Times New Roman" w:cs="Times New Roman"/>
          <w:b/>
          <w:sz w:val="24"/>
          <w:szCs w:val="24"/>
        </w:rPr>
      </w:pPr>
    </w:p>
    <w:p w14:paraId="17141B40" w14:textId="77777777" w:rsidR="00AF4E09" w:rsidRDefault="00AF4E09" w:rsidP="00C34694">
      <w:pPr>
        <w:pStyle w:val="ConsPlusNormal"/>
        <w:jc w:val="center"/>
        <w:outlineLvl w:val="2"/>
        <w:rPr>
          <w:rFonts w:ascii="Times New Roman" w:hAnsi="Times New Roman" w:cs="Times New Roman"/>
          <w:b/>
          <w:sz w:val="24"/>
          <w:szCs w:val="24"/>
        </w:rPr>
      </w:pPr>
    </w:p>
    <w:p w14:paraId="79661C32" w14:textId="77777777" w:rsidR="001569A4" w:rsidRPr="005035A1" w:rsidRDefault="001569A4" w:rsidP="00C34694">
      <w:pPr>
        <w:pStyle w:val="ConsPlusNormal"/>
        <w:jc w:val="center"/>
        <w:outlineLvl w:val="2"/>
        <w:rPr>
          <w:rFonts w:ascii="Times New Roman" w:hAnsi="Times New Roman" w:cs="Times New Roman"/>
          <w:sz w:val="24"/>
          <w:szCs w:val="24"/>
        </w:rPr>
      </w:pPr>
      <w:r w:rsidRPr="005035A1">
        <w:rPr>
          <w:rFonts w:ascii="Times New Roman" w:hAnsi="Times New Roman" w:cs="Times New Roman"/>
          <w:b/>
          <w:sz w:val="24"/>
          <w:szCs w:val="24"/>
        </w:rPr>
        <w:t>Требование-накладная (ф. 0504204)</w:t>
      </w:r>
    </w:p>
    <w:p w14:paraId="5D54A1F9" w14:textId="77777777" w:rsidR="001569A4" w:rsidRPr="00536DCB" w:rsidRDefault="001569A4" w:rsidP="00C34694">
      <w:pPr>
        <w:pStyle w:val="ConsPlusNormal"/>
        <w:jc w:val="center"/>
        <w:rPr>
          <w:rFonts w:ascii="Times New Roman" w:hAnsi="Times New Roman" w:cs="Times New Roman"/>
          <w:sz w:val="24"/>
          <w:szCs w:val="24"/>
        </w:rPr>
      </w:pPr>
      <w:r w:rsidRPr="005035A1">
        <w:rPr>
          <w:rFonts w:ascii="Times New Roman" w:hAnsi="Times New Roman" w:cs="Times New Roman"/>
          <w:b/>
          <w:sz w:val="24"/>
          <w:szCs w:val="24"/>
        </w:rPr>
        <w:t>(при выдаче (внутреннем перемещении</w:t>
      </w:r>
      <w:r w:rsidRPr="00536DCB">
        <w:rPr>
          <w:rFonts w:ascii="Times New Roman" w:hAnsi="Times New Roman" w:cs="Times New Roman"/>
          <w:b/>
          <w:sz w:val="24"/>
          <w:szCs w:val="24"/>
        </w:rPr>
        <w:t>)</w:t>
      </w:r>
    </w:p>
    <w:p w14:paraId="12D6B862" w14:textId="77777777" w:rsidR="001569A4" w:rsidRPr="00536DCB" w:rsidRDefault="001569A4" w:rsidP="00C34694">
      <w:pPr>
        <w:pStyle w:val="ConsPlusNormal"/>
        <w:jc w:val="center"/>
        <w:rPr>
          <w:rFonts w:ascii="Times New Roman" w:hAnsi="Times New Roman" w:cs="Times New Roman"/>
          <w:sz w:val="24"/>
          <w:szCs w:val="24"/>
        </w:rPr>
      </w:pPr>
      <w:r w:rsidRPr="00536DCB">
        <w:rPr>
          <w:rFonts w:ascii="Times New Roman" w:hAnsi="Times New Roman" w:cs="Times New Roman"/>
          <w:b/>
          <w:sz w:val="24"/>
          <w:szCs w:val="24"/>
        </w:rPr>
        <w:t>бланков строгой отчетности)</w:t>
      </w:r>
    </w:p>
    <w:p w14:paraId="526C42CB" w14:textId="77777777" w:rsidR="001569A4" w:rsidRPr="00536DCB" w:rsidRDefault="001569A4" w:rsidP="00C34694">
      <w:pPr>
        <w:pStyle w:val="ConsPlusNormal"/>
        <w:jc w:val="both"/>
        <w:rPr>
          <w:rFonts w:ascii="Times New Roman" w:hAnsi="Times New Roman" w:cs="Times New Roman"/>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824"/>
        <w:gridCol w:w="3022"/>
        <w:gridCol w:w="1648"/>
        <w:gridCol w:w="1926"/>
        <w:gridCol w:w="1920"/>
      </w:tblGrid>
      <w:tr w:rsidR="001569A4" w:rsidRPr="00536DCB" w14:paraId="6DAC3D08" w14:textId="77777777" w:rsidTr="003562CF">
        <w:tc>
          <w:tcPr>
            <w:tcW w:w="441" w:type="pct"/>
            <w:vMerge w:val="restart"/>
          </w:tcPr>
          <w:p w14:paraId="1E4B529F"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Номер этапа</w:t>
            </w:r>
          </w:p>
        </w:tc>
        <w:tc>
          <w:tcPr>
            <w:tcW w:w="1618" w:type="pct"/>
            <w:vMerge w:val="restart"/>
          </w:tcPr>
          <w:p w14:paraId="4AAD4E51"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Наименование этапа документооборота</w:t>
            </w:r>
          </w:p>
        </w:tc>
        <w:tc>
          <w:tcPr>
            <w:tcW w:w="2941" w:type="pct"/>
            <w:gridSpan w:val="3"/>
          </w:tcPr>
          <w:p w14:paraId="75A247DF"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Ответственный сотрудник</w:t>
            </w:r>
          </w:p>
        </w:tc>
      </w:tr>
      <w:tr w:rsidR="001569A4" w:rsidRPr="00536DCB" w14:paraId="2411AEDB" w14:textId="77777777" w:rsidTr="003562CF">
        <w:tc>
          <w:tcPr>
            <w:tcW w:w="441" w:type="pct"/>
            <w:vMerge/>
          </w:tcPr>
          <w:p w14:paraId="03AE420A" w14:textId="77777777" w:rsidR="001569A4" w:rsidRPr="00536DCB" w:rsidRDefault="001569A4" w:rsidP="003562CF"/>
        </w:tc>
        <w:tc>
          <w:tcPr>
            <w:tcW w:w="1618" w:type="pct"/>
            <w:vMerge/>
          </w:tcPr>
          <w:p w14:paraId="4F281CEC" w14:textId="77777777" w:rsidR="001569A4" w:rsidRPr="00536DCB" w:rsidRDefault="001569A4" w:rsidP="003562CF"/>
        </w:tc>
        <w:tc>
          <w:tcPr>
            <w:tcW w:w="882" w:type="pct"/>
          </w:tcPr>
          <w:p w14:paraId="50EA78C7"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Материально ответственное лицо (МОЛ)</w:t>
            </w:r>
          </w:p>
        </w:tc>
        <w:tc>
          <w:tcPr>
            <w:tcW w:w="1031" w:type="pct"/>
          </w:tcPr>
          <w:p w14:paraId="4E284B7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Бухгалтер-советник</w:t>
            </w:r>
          </w:p>
        </w:tc>
        <w:tc>
          <w:tcPr>
            <w:tcW w:w="1028" w:type="pct"/>
          </w:tcPr>
          <w:p w14:paraId="7AE4515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глава МО Лианозово</w:t>
            </w:r>
          </w:p>
        </w:tc>
      </w:tr>
      <w:tr w:rsidR="001569A4" w:rsidRPr="00536DCB" w14:paraId="66E8F2CA" w14:textId="77777777" w:rsidTr="003562CF">
        <w:tc>
          <w:tcPr>
            <w:tcW w:w="441" w:type="pct"/>
          </w:tcPr>
          <w:p w14:paraId="556DD43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w:t>
            </w:r>
          </w:p>
        </w:tc>
        <w:tc>
          <w:tcPr>
            <w:tcW w:w="1618" w:type="pct"/>
          </w:tcPr>
          <w:p w14:paraId="7172EE7C"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Формирование документа (2 экз.)</w:t>
            </w:r>
          </w:p>
        </w:tc>
        <w:tc>
          <w:tcPr>
            <w:tcW w:w="882" w:type="pct"/>
          </w:tcPr>
          <w:p w14:paraId="61340734" w14:textId="77777777" w:rsidR="001569A4" w:rsidRPr="00536DCB" w:rsidRDefault="001569A4" w:rsidP="003562CF">
            <w:pPr>
              <w:pStyle w:val="ConsPlusNormal"/>
              <w:rPr>
                <w:rFonts w:ascii="Times New Roman" w:hAnsi="Times New Roman" w:cs="Times New Roman"/>
              </w:rPr>
            </w:pPr>
          </w:p>
        </w:tc>
        <w:tc>
          <w:tcPr>
            <w:tcW w:w="1031" w:type="pct"/>
          </w:tcPr>
          <w:p w14:paraId="24052EFB"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Перед выдачей (внутренним перемещением) БСО</w:t>
            </w:r>
          </w:p>
        </w:tc>
        <w:tc>
          <w:tcPr>
            <w:tcW w:w="1028" w:type="pct"/>
          </w:tcPr>
          <w:p w14:paraId="75E82BE5" w14:textId="77777777" w:rsidR="001569A4" w:rsidRPr="00536DCB" w:rsidRDefault="001569A4" w:rsidP="003562CF">
            <w:pPr>
              <w:pStyle w:val="ConsPlusNormal"/>
              <w:rPr>
                <w:rFonts w:ascii="Times New Roman" w:hAnsi="Times New Roman" w:cs="Times New Roman"/>
              </w:rPr>
            </w:pPr>
          </w:p>
        </w:tc>
      </w:tr>
      <w:tr w:rsidR="001569A4" w:rsidRPr="00536DCB" w14:paraId="075BDA09" w14:textId="77777777" w:rsidTr="003562CF">
        <w:tc>
          <w:tcPr>
            <w:tcW w:w="441" w:type="pct"/>
          </w:tcPr>
          <w:p w14:paraId="11B7204E"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2</w:t>
            </w:r>
          </w:p>
        </w:tc>
        <w:tc>
          <w:tcPr>
            <w:tcW w:w="1618" w:type="pct"/>
          </w:tcPr>
          <w:p w14:paraId="395EF98C"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Разрешение на передачу БСО</w:t>
            </w:r>
          </w:p>
        </w:tc>
        <w:tc>
          <w:tcPr>
            <w:tcW w:w="882" w:type="pct"/>
          </w:tcPr>
          <w:p w14:paraId="0B9845F5" w14:textId="77777777" w:rsidR="001569A4" w:rsidRPr="00536DCB" w:rsidRDefault="001569A4" w:rsidP="003562CF">
            <w:pPr>
              <w:pStyle w:val="ConsPlusNormal"/>
              <w:rPr>
                <w:rFonts w:ascii="Times New Roman" w:hAnsi="Times New Roman" w:cs="Times New Roman"/>
              </w:rPr>
            </w:pPr>
          </w:p>
        </w:tc>
        <w:tc>
          <w:tcPr>
            <w:tcW w:w="1031" w:type="pct"/>
          </w:tcPr>
          <w:p w14:paraId="6BC0702A" w14:textId="77777777" w:rsidR="001569A4" w:rsidRPr="00536DCB" w:rsidRDefault="001569A4" w:rsidP="003562CF">
            <w:pPr>
              <w:pStyle w:val="ConsPlusNormal"/>
              <w:rPr>
                <w:rFonts w:ascii="Times New Roman" w:hAnsi="Times New Roman" w:cs="Times New Roman"/>
              </w:rPr>
            </w:pPr>
          </w:p>
        </w:tc>
        <w:tc>
          <w:tcPr>
            <w:tcW w:w="1028" w:type="pct"/>
          </w:tcPr>
          <w:p w14:paraId="509BE2E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При поступлении документа</w:t>
            </w:r>
          </w:p>
        </w:tc>
      </w:tr>
      <w:tr w:rsidR="001569A4" w:rsidRPr="00536DCB" w14:paraId="097C8718" w14:textId="77777777" w:rsidTr="003562CF">
        <w:tc>
          <w:tcPr>
            <w:tcW w:w="441" w:type="pct"/>
          </w:tcPr>
          <w:p w14:paraId="69C84E41"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w:t>
            </w:r>
          </w:p>
        </w:tc>
        <w:tc>
          <w:tcPr>
            <w:tcW w:w="1618" w:type="pct"/>
          </w:tcPr>
          <w:p w14:paraId="446EFC4A"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Исполнение документа</w:t>
            </w:r>
          </w:p>
        </w:tc>
        <w:tc>
          <w:tcPr>
            <w:tcW w:w="1913" w:type="pct"/>
            <w:gridSpan w:val="2"/>
          </w:tcPr>
          <w:p w14:paraId="70D17334"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В момент приема-передачи БСО</w:t>
            </w:r>
          </w:p>
        </w:tc>
        <w:tc>
          <w:tcPr>
            <w:tcW w:w="1028" w:type="pct"/>
          </w:tcPr>
          <w:p w14:paraId="2E3D874E" w14:textId="77777777" w:rsidR="001569A4" w:rsidRPr="00536DCB" w:rsidRDefault="001569A4" w:rsidP="003562CF">
            <w:pPr>
              <w:pStyle w:val="ConsPlusNormal"/>
              <w:rPr>
                <w:rFonts w:ascii="Times New Roman" w:hAnsi="Times New Roman" w:cs="Times New Roman"/>
              </w:rPr>
            </w:pPr>
          </w:p>
        </w:tc>
      </w:tr>
      <w:tr w:rsidR="001569A4" w:rsidRPr="00536DCB" w14:paraId="71FB1BEF" w14:textId="77777777" w:rsidTr="003562CF">
        <w:tc>
          <w:tcPr>
            <w:tcW w:w="441" w:type="pct"/>
          </w:tcPr>
          <w:p w14:paraId="0957495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4</w:t>
            </w:r>
          </w:p>
        </w:tc>
        <w:tc>
          <w:tcPr>
            <w:tcW w:w="1618" w:type="pct"/>
          </w:tcPr>
          <w:p w14:paraId="74A522C2"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Куда (кому) передается исполненный документ:</w:t>
            </w:r>
          </w:p>
          <w:p w14:paraId="7E33675B"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- 1-й экз. - в бухгалтерию;</w:t>
            </w:r>
          </w:p>
          <w:p w14:paraId="15110A11"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- 2-й экз. - МОЛ</w:t>
            </w:r>
          </w:p>
        </w:tc>
        <w:tc>
          <w:tcPr>
            <w:tcW w:w="882" w:type="pct"/>
          </w:tcPr>
          <w:p w14:paraId="49BBF954" w14:textId="77777777" w:rsidR="001569A4" w:rsidRPr="00536DCB" w:rsidRDefault="001569A4" w:rsidP="003562CF">
            <w:pPr>
              <w:pStyle w:val="ConsPlusNormal"/>
              <w:rPr>
                <w:rFonts w:ascii="Times New Roman" w:hAnsi="Times New Roman" w:cs="Times New Roman"/>
              </w:rPr>
            </w:pPr>
          </w:p>
        </w:tc>
        <w:tc>
          <w:tcPr>
            <w:tcW w:w="1031" w:type="pct"/>
          </w:tcPr>
          <w:p w14:paraId="4B58EC7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Сразу после выдачи (внутреннего перемещения) БСО</w:t>
            </w:r>
          </w:p>
        </w:tc>
        <w:tc>
          <w:tcPr>
            <w:tcW w:w="1028" w:type="pct"/>
          </w:tcPr>
          <w:p w14:paraId="2D74B972" w14:textId="77777777" w:rsidR="001569A4" w:rsidRPr="00536DCB" w:rsidRDefault="001569A4" w:rsidP="003562CF">
            <w:pPr>
              <w:pStyle w:val="ConsPlusNormal"/>
              <w:rPr>
                <w:rFonts w:ascii="Times New Roman" w:hAnsi="Times New Roman" w:cs="Times New Roman"/>
              </w:rPr>
            </w:pPr>
          </w:p>
        </w:tc>
      </w:tr>
      <w:tr w:rsidR="001569A4" w:rsidRPr="00536DCB" w14:paraId="159F8EC5" w14:textId="77777777" w:rsidTr="003562CF">
        <w:tc>
          <w:tcPr>
            <w:tcW w:w="441" w:type="pct"/>
          </w:tcPr>
          <w:p w14:paraId="496B91A4"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5</w:t>
            </w:r>
          </w:p>
        </w:tc>
        <w:tc>
          <w:tcPr>
            <w:tcW w:w="1618" w:type="pct"/>
          </w:tcPr>
          <w:p w14:paraId="3EBF171F"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Отражение документа по регистрам учета и подшивка в дело согласно утвержденной номенклатуре дел и книг</w:t>
            </w:r>
          </w:p>
        </w:tc>
        <w:tc>
          <w:tcPr>
            <w:tcW w:w="1913" w:type="pct"/>
            <w:gridSpan w:val="2"/>
          </w:tcPr>
          <w:p w14:paraId="43E6D23C"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В течение рабочего дня</w:t>
            </w:r>
          </w:p>
        </w:tc>
        <w:tc>
          <w:tcPr>
            <w:tcW w:w="1028" w:type="pct"/>
          </w:tcPr>
          <w:p w14:paraId="091C16B3" w14:textId="77777777" w:rsidR="001569A4" w:rsidRPr="00536DCB" w:rsidRDefault="001569A4" w:rsidP="003562CF">
            <w:pPr>
              <w:pStyle w:val="ConsPlusNormal"/>
              <w:rPr>
                <w:rFonts w:ascii="Times New Roman" w:hAnsi="Times New Roman" w:cs="Times New Roman"/>
              </w:rPr>
            </w:pPr>
          </w:p>
        </w:tc>
      </w:tr>
    </w:tbl>
    <w:p w14:paraId="2534E8D2" w14:textId="77777777" w:rsidR="001569A4" w:rsidRPr="00536DCB" w:rsidRDefault="001569A4" w:rsidP="00C34694"/>
    <w:p w14:paraId="79D47E2D" w14:textId="77777777" w:rsidR="001569A4" w:rsidRPr="00536DCB" w:rsidRDefault="001569A4" w:rsidP="00C34694">
      <w:pPr>
        <w:pStyle w:val="ConsPlusNormal"/>
        <w:jc w:val="center"/>
        <w:outlineLvl w:val="2"/>
        <w:rPr>
          <w:rFonts w:ascii="Times New Roman" w:hAnsi="Times New Roman" w:cs="Times New Roman"/>
          <w:sz w:val="24"/>
          <w:szCs w:val="24"/>
        </w:rPr>
      </w:pPr>
      <w:r w:rsidRPr="00536DCB">
        <w:rPr>
          <w:rFonts w:ascii="Times New Roman" w:hAnsi="Times New Roman" w:cs="Times New Roman"/>
          <w:b/>
          <w:sz w:val="24"/>
          <w:szCs w:val="24"/>
        </w:rPr>
        <w:t>Ведомость выдачи материальных ценностей</w:t>
      </w:r>
    </w:p>
    <w:p w14:paraId="67F985E6" w14:textId="77777777" w:rsidR="001569A4" w:rsidRDefault="001569A4" w:rsidP="00C34694">
      <w:pPr>
        <w:pStyle w:val="ConsPlusNormal"/>
        <w:jc w:val="center"/>
        <w:rPr>
          <w:rFonts w:ascii="Times New Roman" w:hAnsi="Times New Roman" w:cs="Times New Roman"/>
          <w:b/>
          <w:sz w:val="24"/>
          <w:szCs w:val="24"/>
        </w:rPr>
      </w:pPr>
      <w:r w:rsidRPr="00536DCB">
        <w:rPr>
          <w:rFonts w:ascii="Times New Roman" w:hAnsi="Times New Roman" w:cs="Times New Roman"/>
          <w:b/>
          <w:sz w:val="24"/>
          <w:szCs w:val="24"/>
        </w:rPr>
        <w:t>на нужды учреждения (ф. 0504210)</w:t>
      </w:r>
    </w:p>
    <w:p w14:paraId="6A92A4A4" w14:textId="77777777" w:rsidR="001569A4" w:rsidRPr="00952919" w:rsidRDefault="001569A4" w:rsidP="00C34694">
      <w:pPr>
        <w:pStyle w:val="ConsPlusNormal"/>
        <w:jc w:val="center"/>
        <w:rPr>
          <w:rFonts w:ascii="Times New Roman" w:hAnsi="Times New Roman" w:cs="Times New Roman"/>
          <w:sz w:val="24"/>
          <w:szCs w:val="24"/>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514"/>
        <w:gridCol w:w="5697"/>
        <w:gridCol w:w="1436"/>
        <w:gridCol w:w="658"/>
        <w:gridCol w:w="1035"/>
      </w:tblGrid>
      <w:tr w:rsidR="001569A4" w:rsidRPr="00536DCB" w14:paraId="7F01589C" w14:textId="77777777" w:rsidTr="003562CF">
        <w:tc>
          <w:tcPr>
            <w:tcW w:w="275" w:type="pct"/>
          </w:tcPr>
          <w:p w14:paraId="16C30A7C" w14:textId="77777777" w:rsidR="001569A4" w:rsidRPr="00FB68B5" w:rsidRDefault="001569A4" w:rsidP="003562CF">
            <w:pPr>
              <w:pStyle w:val="ConsPlusNormal"/>
              <w:jc w:val="center"/>
              <w:rPr>
                <w:rFonts w:ascii="Times New Roman" w:hAnsi="Times New Roman" w:cs="Times New Roman"/>
                <w:i/>
              </w:rPr>
            </w:pPr>
            <w:r w:rsidRPr="00FB68B5">
              <w:rPr>
                <w:rFonts w:ascii="Times New Roman" w:hAnsi="Times New Roman" w:cs="Times New Roman"/>
                <w:i/>
              </w:rPr>
              <w:lastRenderedPageBreak/>
              <w:t>Номер этапа</w:t>
            </w:r>
          </w:p>
        </w:tc>
        <w:tc>
          <w:tcPr>
            <w:tcW w:w="3050" w:type="pct"/>
          </w:tcPr>
          <w:p w14:paraId="537607E5" w14:textId="77777777" w:rsidR="001569A4" w:rsidRPr="00FB68B5" w:rsidRDefault="001569A4" w:rsidP="003562CF">
            <w:pPr>
              <w:pStyle w:val="ConsPlusNormal"/>
              <w:jc w:val="center"/>
              <w:rPr>
                <w:rFonts w:ascii="Times New Roman" w:hAnsi="Times New Roman" w:cs="Times New Roman"/>
                <w:i/>
              </w:rPr>
            </w:pPr>
            <w:r w:rsidRPr="00FB68B5">
              <w:rPr>
                <w:rFonts w:ascii="Times New Roman" w:hAnsi="Times New Roman" w:cs="Times New Roman"/>
                <w:i/>
              </w:rPr>
              <w:t>Наименование этапа документооборота</w:t>
            </w:r>
          </w:p>
        </w:tc>
        <w:tc>
          <w:tcPr>
            <w:tcW w:w="769" w:type="pct"/>
          </w:tcPr>
          <w:p w14:paraId="7219B5A7" w14:textId="77777777" w:rsidR="001569A4" w:rsidRPr="00FB68B5" w:rsidRDefault="001569A4" w:rsidP="003562CF">
            <w:pPr>
              <w:pStyle w:val="ConsPlusNormal"/>
              <w:jc w:val="center"/>
              <w:rPr>
                <w:rFonts w:ascii="Times New Roman" w:hAnsi="Times New Roman" w:cs="Times New Roman"/>
                <w:i/>
              </w:rPr>
            </w:pPr>
            <w:r w:rsidRPr="00FB68B5">
              <w:rPr>
                <w:rFonts w:ascii="Times New Roman" w:hAnsi="Times New Roman" w:cs="Times New Roman"/>
                <w:i/>
              </w:rPr>
              <w:t>Бухгалтер-советник</w:t>
            </w:r>
          </w:p>
        </w:tc>
        <w:tc>
          <w:tcPr>
            <w:tcW w:w="352" w:type="pct"/>
          </w:tcPr>
          <w:p w14:paraId="5F5AC339" w14:textId="77777777" w:rsidR="001569A4" w:rsidRPr="00FB68B5" w:rsidRDefault="001569A4" w:rsidP="003562CF">
            <w:pPr>
              <w:pStyle w:val="ConsPlusNormal"/>
              <w:jc w:val="center"/>
              <w:rPr>
                <w:rFonts w:ascii="Times New Roman" w:hAnsi="Times New Roman" w:cs="Times New Roman"/>
                <w:i/>
              </w:rPr>
            </w:pPr>
            <w:r w:rsidRPr="00FB68B5">
              <w:rPr>
                <w:rFonts w:ascii="Times New Roman" w:hAnsi="Times New Roman" w:cs="Times New Roman"/>
                <w:i/>
              </w:rPr>
              <w:t>МОЛ (получающая сторона)</w:t>
            </w:r>
          </w:p>
        </w:tc>
        <w:tc>
          <w:tcPr>
            <w:tcW w:w="555" w:type="pct"/>
          </w:tcPr>
          <w:p w14:paraId="38004FC7" w14:textId="77777777" w:rsidR="001569A4" w:rsidRPr="00FB68B5" w:rsidRDefault="001569A4" w:rsidP="003562CF">
            <w:pPr>
              <w:pStyle w:val="ConsPlusNormal"/>
              <w:jc w:val="center"/>
              <w:rPr>
                <w:rFonts w:ascii="Times New Roman" w:hAnsi="Times New Roman" w:cs="Times New Roman"/>
                <w:i/>
              </w:rPr>
            </w:pPr>
            <w:r w:rsidRPr="00FB68B5">
              <w:rPr>
                <w:rFonts w:ascii="Times New Roman" w:hAnsi="Times New Roman" w:cs="Times New Roman"/>
                <w:i/>
              </w:rPr>
              <w:t>глава МО Лианозово</w:t>
            </w:r>
          </w:p>
        </w:tc>
      </w:tr>
      <w:tr w:rsidR="001569A4" w:rsidRPr="00536DCB" w14:paraId="6ACACCB3" w14:textId="77777777" w:rsidTr="003562CF">
        <w:tc>
          <w:tcPr>
            <w:tcW w:w="275" w:type="pct"/>
          </w:tcPr>
          <w:p w14:paraId="71B1584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w:t>
            </w:r>
          </w:p>
        </w:tc>
        <w:tc>
          <w:tcPr>
            <w:tcW w:w="3050" w:type="pct"/>
          </w:tcPr>
          <w:p w14:paraId="3B945C28"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Формирование документа</w:t>
            </w:r>
          </w:p>
        </w:tc>
        <w:tc>
          <w:tcPr>
            <w:tcW w:w="769" w:type="pct"/>
          </w:tcPr>
          <w:p w14:paraId="45A0459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По мере необходимости перед выдачей канцтоваров и иных материальных ценностей</w:t>
            </w:r>
          </w:p>
        </w:tc>
        <w:tc>
          <w:tcPr>
            <w:tcW w:w="352" w:type="pct"/>
          </w:tcPr>
          <w:p w14:paraId="3099C01E" w14:textId="77777777" w:rsidR="001569A4" w:rsidRPr="00536DCB" w:rsidRDefault="001569A4" w:rsidP="003562CF">
            <w:pPr>
              <w:pStyle w:val="ConsPlusNormal"/>
              <w:rPr>
                <w:rFonts w:ascii="Times New Roman" w:hAnsi="Times New Roman" w:cs="Times New Roman"/>
              </w:rPr>
            </w:pPr>
          </w:p>
        </w:tc>
        <w:tc>
          <w:tcPr>
            <w:tcW w:w="555" w:type="pct"/>
          </w:tcPr>
          <w:p w14:paraId="156BFCB8" w14:textId="77777777" w:rsidR="001569A4" w:rsidRPr="00536DCB" w:rsidRDefault="001569A4" w:rsidP="003562CF">
            <w:pPr>
              <w:pStyle w:val="ConsPlusNormal"/>
              <w:jc w:val="center"/>
              <w:rPr>
                <w:rFonts w:ascii="Times New Roman" w:hAnsi="Times New Roman" w:cs="Times New Roman"/>
              </w:rPr>
            </w:pPr>
          </w:p>
        </w:tc>
      </w:tr>
      <w:tr w:rsidR="001569A4" w:rsidRPr="00536DCB" w14:paraId="4260D549" w14:textId="77777777" w:rsidTr="003562CF">
        <w:tc>
          <w:tcPr>
            <w:tcW w:w="275" w:type="pct"/>
          </w:tcPr>
          <w:p w14:paraId="011BCF2A"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2</w:t>
            </w:r>
          </w:p>
        </w:tc>
        <w:tc>
          <w:tcPr>
            <w:tcW w:w="3050" w:type="pct"/>
          </w:tcPr>
          <w:p w14:paraId="22E73389"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Исполнение документа</w:t>
            </w:r>
          </w:p>
        </w:tc>
        <w:tc>
          <w:tcPr>
            <w:tcW w:w="769" w:type="pct"/>
          </w:tcPr>
          <w:p w14:paraId="1AB0C7DE"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При приеме-передаче материальных ценностей</w:t>
            </w:r>
          </w:p>
        </w:tc>
        <w:tc>
          <w:tcPr>
            <w:tcW w:w="906" w:type="pct"/>
            <w:gridSpan w:val="2"/>
          </w:tcPr>
          <w:p w14:paraId="0AF05E5D" w14:textId="77777777" w:rsidR="001569A4" w:rsidRPr="00536DCB" w:rsidRDefault="001569A4" w:rsidP="003562CF">
            <w:pPr>
              <w:pStyle w:val="ConsPlusNormal"/>
              <w:jc w:val="center"/>
              <w:rPr>
                <w:rFonts w:ascii="Times New Roman" w:hAnsi="Times New Roman" w:cs="Times New Roman"/>
              </w:rPr>
            </w:pPr>
          </w:p>
        </w:tc>
      </w:tr>
      <w:tr w:rsidR="001569A4" w:rsidRPr="00536DCB" w14:paraId="6FCD5243" w14:textId="77777777" w:rsidTr="003562CF">
        <w:tc>
          <w:tcPr>
            <w:tcW w:w="275" w:type="pct"/>
          </w:tcPr>
          <w:p w14:paraId="17E33C4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w:t>
            </w:r>
          </w:p>
        </w:tc>
        <w:tc>
          <w:tcPr>
            <w:tcW w:w="3050" w:type="pct"/>
          </w:tcPr>
          <w:p w14:paraId="038B6CF9"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Куда (кому) передается исполненный документ:</w:t>
            </w:r>
          </w:p>
          <w:p w14:paraId="16E03A64"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оригинал - в бухгалтерию;</w:t>
            </w:r>
          </w:p>
          <w:p w14:paraId="332CCF11"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xml:space="preserve">- копия </w:t>
            </w:r>
            <w:r>
              <w:rPr>
                <w:rFonts w:ascii="Times New Roman" w:hAnsi="Times New Roman" w:cs="Times New Roman"/>
              </w:rPr>
              <w:t>–</w:t>
            </w:r>
            <w:r w:rsidRPr="00536DCB">
              <w:rPr>
                <w:rFonts w:ascii="Times New Roman" w:hAnsi="Times New Roman" w:cs="Times New Roman"/>
              </w:rPr>
              <w:t xml:space="preserve"> </w:t>
            </w:r>
            <w:r>
              <w:rPr>
                <w:rFonts w:ascii="Times New Roman" w:hAnsi="Times New Roman" w:cs="Times New Roman"/>
              </w:rPr>
              <w:t>у МОЛ</w:t>
            </w:r>
          </w:p>
        </w:tc>
        <w:tc>
          <w:tcPr>
            <w:tcW w:w="769" w:type="pct"/>
          </w:tcPr>
          <w:p w14:paraId="5910969E"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352" w:type="pct"/>
          </w:tcPr>
          <w:p w14:paraId="6C6F0443" w14:textId="77777777" w:rsidR="001569A4" w:rsidRPr="00536DCB" w:rsidRDefault="001569A4" w:rsidP="003562CF">
            <w:pPr>
              <w:pStyle w:val="ConsPlusNormal"/>
              <w:rPr>
                <w:rFonts w:ascii="Times New Roman" w:hAnsi="Times New Roman" w:cs="Times New Roman"/>
              </w:rPr>
            </w:pPr>
          </w:p>
        </w:tc>
        <w:tc>
          <w:tcPr>
            <w:tcW w:w="555" w:type="pct"/>
          </w:tcPr>
          <w:p w14:paraId="7A036883" w14:textId="77777777" w:rsidR="001569A4" w:rsidRPr="00536DCB" w:rsidRDefault="001569A4" w:rsidP="003562CF">
            <w:pPr>
              <w:pStyle w:val="ConsPlusNormal"/>
              <w:jc w:val="center"/>
              <w:rPr>
                <w:rFonts w:ascii="Times New Roman" w:hAnsi="Times New Roman" w:cs="Times New Roman"/>
              </w:rPr>
            </w:pPr>
          </w:p>
        </w:tc>
      </w:tr>
      <w:tr w:rsidR="001569A4" w:rsidRPr="00536DCB" w14:paraId="0EE1B6D9" w14:textId="77777777" w:rsidTr="003562CF">
        <w:tc>
          <w:tcPr>
            <w:tcW w:w="275" w:type="pct"/>
          </w:tcPr>
          <w:p w14:paraId="32D9CB1A"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4</w:t>
            </w:r>
          </w:p>
        </w:tc>
        <w:tc>
          <w:tcPr>
            <w:tcW w:w="3050" w:type="pct"/>
          </w:tcPr>
          <w:p w14:paraId="68517A89"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Утверждение документа</w:t>
            </w:r>
          </w:p>
        </w:tc>
        <w:tc>
          <w:tcPr>
            <w:tcW w:w="769" w:type="pct"/>
          </w:tcPr>
          <w:p w14:paraId="18D6CEA9" w14:textId="77777777" w:rsidR="001569A4" w:rsidRPr="00536DCB" w:rsidRDefault="001569A4" w:rsidP="003562CF">
            <w:pPr>
              <w:pStyle w:val="ConsPlusNormal"/>
              <w:rPr>
                <w:rFonts w:ascii="Times New Roman" w:hAnsi="Times New Roman" w:cs="Times New Roman"/>
              </w:rPr>
            </w:pPr>
          </w:p>
        </w:tc>
        <w:tc>
          <w:tcPr>
            <w:tcW w:w="352" w:type="pct"/>
          </w:tcPr>
          <w:p w14:paraId="03C2EAA9" w14:textId="77777777" w:rsidR="001569A4" w:rsidRPr="00536DCB" w:rsidRDefault="001569A4" w:rsidP="003562CF">
            <w:pPr>
              <w:pStyle w:val="ConsPlusNormal"/>
              <w:rPr>
                <w:rFonts w:ascii="Times New Roman" w:hAnsi="Times New Roman" w:cs="Times New Roman"/>
              </w:rPr>
            </w:pPr>
          </w:p>
        </w:tc>
        <w:tc>
          <w:tcPr>
            <w:tcW w:w="555" w:type="pct"/>
          </w:tcPr>
          <w:p w14:paraId="67B110E3"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r>
      <w:tr w:rsidR="001569A4" w:rsidRPr="00536DCB" w14:paraId="033FFF7A" w14:textId="77777777" w:rsidTr="003562CF">
        <w:tc>
          <w:tcPr>
            <w:tcW w:w="275" w:type="pct"/>
          </w:tcPr>
          <w:p w14:paraId="04306945"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5</w:t>
            </w:r>
          </w:p>
        </w:tc>
        <w:tc>
          <w:tcPr>
            <w:tcW w:w="3050" w:type="pct"/>
          </w:tcPr>
          <w:p w14:paraId="504325A7"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Проверка и подписание (визирование) документа</w:t>
            </w:r>
          </w:p>
        </w:tc>
        <w:tc>
          <w:tcPr>
            <w:tcW w:w="769" w:type="pct"/>
          </w:tcPr>
          <w:p w14:paraId="3B084A3D" w14:textId="77777777" w:rsidR="001569A4" w:rsidRPr="00536DCB" w:rsidRDefault="001569A4" w:rsidP="003562CF">
            <w:pPr>
              <w:pStyle w:val="ConsPlusNormal"/>
              <w:rPr>
                <w:rFonts w:ascii="Times New Roman" w:hAnsi="Times New Roman" w:cs="Times New Roman"/>
              </w:rPr>
            </w:pPr>
          </w:p>
        </w:tc>
        <w:tc>
          <w:tcPr>
            <w:tcW w:w="352" w:type="pct"/>
          </w:tcPr>
          <w:p w14:paraId="4814E671" w14:textId="77777777" w:rsidR="001569A4" w:rsidRPr="00536DCB" w:rsidRDefault="001569A4" w:rsidP="003562CF">
            <w:pPr>
              <w:pStyle w:val="ConsPlusNormal"/>
              <w:rPr>
                <w:rFonts w:ascii="Times New Roman" w:hAnsi="Times New Roman" w:cs="Times New Roman"/>
              </w:rPr>
            </w:pPr>
          </w:p>
        </w:tc>
        <w:tc>
          <w:tcPr>
            <w:tcW w:w="555" w:type="pct"/>
          </w:tcPr>
          <w:p w14:paraId="64D9668C" w14:textId="77777777" w:rsidR="001569A4" w:rsidRPr="00536DCB" w:rsidRDefault="001569A4" w:rsidP="003562CF">
            <w:pPr>
              <w:pStyle w:val="ConsPlusNormal"/>
              <w:jc w:val="center"/>
              <w:rPr>
                <w:rFonts w:ascii="Times New Roman" w:hAnsi="Times New Roman" w:cs="Times New Roman"/>
              </w:rPr>
            </w:pPr>
          </w:p>
        </w:tc>
      </w:tr>
      <w:tr w:rsidR="001569A4" w:rsidRPr="00536DCB" w14:paraId="63EAC507" w14:textId="77777777" w:rsidTr="003562CF">
        <w:tc>
          <w:tcPr>
            <w:tcW w:w="275" w:type="pct"/>
          </w:tcPr>
          <w:p w14:paraId="49388D0A"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6</w:t>
            </w:r>
          </w:p>
        </w:tc>
        <w:tc>
          <w:tcPr>
            <w:tcW w:w="3050" w:type="pct"/>
          </w:tcPr>
          <w:p w14:paraId="19878870"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Отражение документа по регистрам учета и подшивка в дело согласно утвержденной номенклатуре дел и книг</w:t>
            </w:r>
          </w:p>
        </w:tc>
        <w:tc>
          <w:tcPr>
            <w:tcW w:w="769" w:type="pct"/>
          </w:tcPr>
          <w:p w14:paraId="7F89E5F5"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352" w:type="pct"/>
          </w:tcPr>
          <w:p w14:paraId="6847EDD3" w14:textId="77777777" w:rsidR="001569A4" w:rsidRPr="00536DCB" w:rsidRDefault="001569A4" w:rsidP="003562CF">
            <w:pPr>
              <w:pStyle w:val="ConsPlusNormal"/>
              <w:rPr>
                <w:rFonts w:ascii="Times New Roman" w:hAnsi="Times New Roman" w:cs="Times New Roman"/>
              </w:rPr>
            </w:pPr>
          </w:p>
        </w:tc>
        <w:tc>
          <w:tcPr>
            <w:tcW w:w="555" w:type="pct"/>
          </w:tcPr>
          <w:p w14:paraId="2A7BA161" w14:textId="77777777" w:rsidR="001569A4" w:rsidRPr="00536DCB" w:rsidRDefault="001569A4" w:rsidP="003562CF">
            <w:pPr>
              <w:pStyle w:val="ConsPlusNormal"/>
              <w:rPr>
                <w:rFonts w:ascii="Times New Roman" w:hAnsi="Times New Roman" w:cs="Times New Roman"/>
              </w:rPr>
            </w:pPr>
          </w:p>
        </w:tc>
      </w:tr>
    </w:tbl>
    <w:p w14:paraId="40957FA0" w14:textId="77777777" w:rsidR="001569A4" w:rsidRPr="00536DCB" w:rsidRDefault="001569A4" w:rsidP="00C34694">
      <w:pPr>
        <w:pStyle w:val="ConsPlusNormal"/>
        <w:jc w:val="both"/>
        <w:rPr>
          <w:rFonts w:ascii="Times New Roman" w:hAnsi="Times New Roman" w:cs="Times New Roman"/>
        </w:rPr>
      </w:pPr>
    </w:p>
    <w:p w14:paraId="424DEE0C" w14:textId="77777777" w:rsidR="001569A4" w:rsidRPr="00536DCB" w:rsidRDefault="001569A4" w:rsidP="00C34694">
      <w:pPr>
        <w:pStyle w:val="ConsPlusNormal"/>
        <w:jc w:val="center"/>
        <w:outlineLvl w:val="2"/>
        <w:rPr>
          <w:rFonts w:ascii="Times New Roman" w:hAnsi="Times New Roman" w:cs="Times New Roman"/>
          <w:sz w:val="24"/>
          <w:szCs w:val="24"/>
        </w:rPr>
      </w:pPr>
      <w:r w:rsidRPr="005035A1">
        <w:rPr>
          <w:rFonts w:ascii="Times New Roman" w:hAnsi="Times New Roman" w:cs="Times New Roman"/>
          <w:b/>
          <w:sz w:val="24"/>
          <w:szCs w:val="24"/>
        </w:rPr>
        <w:t>Акт о списании материальных запасов (ф. 05</w:t>
      </w:r>
      <w:r w:rsidR="0052033A" w:rsidRPr="005035A1">
        <w:rPr>
          <w:rFonts w:ascii="Times New Roman" w:hAnsi="Times New Roman" w:cs="Times New Roman"/>
          <w:b/>
          <w:sz w:val="24"/>
          <w:szCs w:val="24"/>
        </w:rPr>
        <w:t>1</w:t>
      </w:r>
      <w:r w:rsidRPr="005035A1">
        <w:rPr>
          <w:rFonts w:ascii="Times New Roman" w:hAnsi="Times New Roman" w:cs="Times New Roman"/>
          <w:b/>
          <w:sz w:val="24"/>
          <w:szCs w:val="24"/>
        </w:rPr>
        <w:t>04</w:t>
      </w:r>
      <w:r w:rsidR="0052033A" w:rsidRPr="005035A1">
        <w:rPr>
          <w:rFonts w:ascii="Times New Roman" w:hAnsi="Times New Roman" w:cs="Times New Roman"/>
          <w:b/>
          <w:sz w:val="24"/>
          <w:szCs w:val="24"/>
        </w:rPr>
        <w:t>6</w:t>
      </w:r>
      <w:r w:rsidRPr="005035A1">
        <w:rPr>
          <w:rFonts w:ascii="Times New Roman" w:hAnsi="Times New Roman" w:cs="Times New Roman"/>
          <w:b/>
          <w:sz w:val="24"/>
          <w:szCs w:val="24"/>
        </w:rPr>
        <w:t>0)</w:t>
      </w:r>
    </w:p>
    <w:p w14:paraId="42B222CB" w14:textId="77777777" w:rsidR="001569A4" w:rsidRPr="00536DCB" w:rsidRDefault="001569A4" w:rsidP="00C34694">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740"/>
        <w:gridCol w:w="2233"/>
        <w:gridCol w:w="1467"/>
        <w:gridCol w:w="2125"/>
        <w:gridCol w:w="1651"/>
        <w:gridCol w:w="1128"/>
      </w:tblGrid>
      <w:tr w:rsidR="001569A4" w:rsidRPr="00536DCB" w14:paraId="6C3FE1CE" w14:textId="77777777" w:rsidTr="003562CF">
        <w:tc>
          <w:tcPr>
            <w:tcW w:w="336" w:type="pct"/>
            <w:vMerge w:val="restart"/>
          </w:tcPr>
          <w:p w14:paraId="46ED96D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Номер этапа</w:t>
            </w:r>
          </w:p>
        </w:tc>
        <w:tc>
          <w:tcPr>
            <w:tcW w:w="1234" w:type="pct"/>
            <w:vMerge w:val="restart"/>
          </w:tcPr>
          <w:p w14:paraId="23BFBE4C"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Наименование этапа документооборота</w:t>
            </w:r>
          </w:p>
        </w:tc>
        <w:tc>
          <w:tcPr>
            <w:tcW w:w="3430" w:type="pct"/>
            <w:gridSpan w:val="4"/>
          </w:tcPr>
          <w:p w14:paraId="0DF43271"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Ответственный сотрудник</w:t>
            </w:r>
          </w:p>
        </w:tc>
      </w:tr>
      <w:tr w:rsidR="001569A4" w:rsidRPr="00536DCB" w14:paraId="2A9299DD" w14:textId="77777777" w:rsidTr="003562CF">
        <w:tc>
          <w:tcPr>
            <w:tcW w:w="336" w:type="pct"/>
            <w:vMerge/>
          </w:tcPr>
          <w:p w14:paraId="69C683FC" w14:textId="77777777" w:rsidR="001569A4" w:rsidRPr="00536DCB" w:rsidRDefault="001569A4" w:rsidP="003562CF"/>
        </w:tc>
        <w:tc>
          <w:tcPr>
            <w:tcW w:w="1234" w:type="pct"/>
            <w:vMerge/>
          </w:tcPr>
          <w:p w14:paraId="7FC246F7" w14:textId="77777777" w:rsidR="001569A4" w:rsidRPr="00536DCB" w:rsidRDefault="001569A4" w:rsidP="003562CF"/>
        </w:tc>
        <w:tc>
          <w:tcPr>
            <w:tcW w:w="787" w:type="pct"/>
          </w:tcPr>
          <w:p w14:paraId="5B296B90"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Материально ответственное лицо (МОЛ)</w:t>
            </w:r>
          </w:p>
        </w:tc>
        <w:tc>
          <w:tcPr>
            <w:tcW w:w="1212" w:type="pct"/>
          </w:tcPr>
          <w:p w14:paraId="5F105AA3"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Бухгалтер-советник</w:t>
            </w:r>
          </w:p>
        </w:tc>
        <w:tc>
          <w:tcPr>
            <w:tcW w:w="922" w:type="pct"/>
          </w:tcPr>
          <w:p w14:paraId="11720B90"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Комиссия по поступлению и выбытию активов</w:t>
            </w:r>
          </w:p>
        </w:tc>
        <w:tc>
          <w:tcPr>
            <w:tcW w:w="509" w:type="pct"/>
          </w:tcPr>
          <w:p w14:paraId="5F325FD0"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глава МО Лианозово</w:t>
            </w:r>
          </w:p>
        </w:tc>
      </w:tr>
      <w:tr w:rsidR="001569A4" w:rsidRPr="00536DCB" w14:paraId="13D189F1" w14:textId="77777777" w:rsidTr="003562CF">
        <w:tc>
          <w:tcPr>
            <w:tcW w:w="336" w:type="pct"/>
          </w:tcPr>
          <w:p w14:paraId="55256AF5"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w:t>
            </w:r>
          </w:p>
        </w:tc>
        <w:tc>
          <w:tcPr>
            <w:tcW w:w="1234" w:type="pct"/>
          </w:tcPr>
          <w:p w14:paraId="17851146"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Формирование документа (3 экз.)</w:t>
            </w:r>
          </w:p>
        </w:tc>
        <w:tc>
          <w:tcPr>
            <w:tcW w:w="787" w:type="pct"/>
          </w:tcPr>
          <w:p w14:paraId="66F45CDB" w14:textId="77777777" w:rsidR="001569A4" w:rsidRPr="00536DCB" w:rsidRDefault="001569A4" w:rsidP="003562CF">
            <w:pPr>
              <w:pStyle w:val="ConsPlusNormal"/>
              <w:rPr>
                <w:rFonts w:ascii="Times New Roman" w:hAnsi="Times New Roman" w:cs="Times New Roman"/>
              </w:rPr>
            </w:pPr>
          </w:p>
        </w:tc>
        <w:tc>
          <w:tcPr>
            <w:tcW w:w="1212" w:type="pct"/>
          </w:tcPr>
          <w:p w14:paraId="479B20C3" w14:textId="77777777" w:rsidR="001569A4" w:rsidRPr="00536DCB" w:rsidRDefault="001569A4" w:rsidP="003562CF">
            <w:pPr>
              <w:pStyle w:val="ConsPlusNormal"/>
              <w:rPr>
                <w:rFonts w:ascii="Times New Roman" w:hAnsi="Times New Roman" w:cs="Times New Roman"/>
              </w:rPr>
            </w:pPr>
          </w:p>
        </w:tc>
        <w:tc>
          <w:tcPr>
            <w:tcW w:w="922" w:type="pct"/>
          </w:tcPr>
          <w:p w14:paraId="2544C590"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Не более 14 календарных дней со дня получения документов</w:t>
            </w:r>
          </w:p>
        </w:tc>
        <w:tc>
          <w:tcPr>
            <w:tcW w:w="509" w:type="pct"/>
          </w:tcPr>
          <w:p w14:paraId="5A5BEE4B" w14:textId="77777777" w:rsidR="001569A4" w:rsidRPr="00536DCB" w:rsidRDefault="001569A4" w:rsidP="003562CF">
            <w:pPr>
              <w:pStyle w:val="ConsPlusNormal"/>
              <w:rPr>
                <w:rFonts w:ascii="Times New Roman" w:hAnsi="Times New Roman" w:cs="Times New Roman"/>
              </w:rPr>
            </w:pPr>
          </w:p>
        </w:tc>
      </w:tr>
      <w:tr w:rsidR="001569A4" w:rsidRPr="00536DCB" w14:paraId="65182B70" w14:textId="77777777" w:rsidTr="003562CF">
        <w:trPr>
          <w:trHeight w:val="523"/>
        </w:trPr>
        <w:tc>
          <w:tcPr>
            <w:tcW w:w="336" w:type="pct"/>
          </w:tcPr>
          <w:p w14:paraId="68A59C18"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2</w:t>
            </w:r>
          </w:p>
        </w:tc>
        <w:tc>
          <w:tcPr>
            <w:tcW w:w="1234" w:type="pct"/>
          </w:tcPr>
          <w:p w14:paraId="346231BE"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Утверждение документа</w:t>
            </w:r>
          </w:p>
        </w:tc>
        <w:tc>
          <w:tcPr>
            <w:tcW w:w="787" w:type="pct"/>
          </w:tcPr>
          <w:p w14:paraId="361B0484" w14:textId="77777777" w:rsidR="001569A4" w:rsidRPr="00536DCB" w:rsidRDefault="001569A4" w:rsidP="003562CF">
            <w:pPr>
              <w:pStyle w:val="ConsPlusNormal"/>
              <w:rPr>
                <w:rFonts w:ascii="Times New Roman" w:hAnsi="Times New Roman" w:cs="Times New Roman"/>
              </w:rPr>
            </w:pPr>
          </w:p>
        </w:tc>
        <w:tc>
          <w:tcPr>
            <w:tcW w:w="1212" w:type="pct"/>
          </w:tcPr>
          <w:p w14:paraId="45890229" w14:textId="77777777" w:rsidR="001569A4" w:rsidRPr="00536DCB" w:rsidRDefault="001569A4" w:rsidP="003562CF">
            <w:pPr>
              <w:pStyle w:val="ConsPlusNormal"/>
              <w:rPr>
                <w:rFonts w:ascii="Times New Roman" w:hAnsi="Times New Roman" w:cs="Times New Roman"/>
              </w:rPr>
            </w:pPr>
          </w:p>
        </w:tc>
        <w:tc>
          <w:tcPr>
            <w:tcW w:w="922" w:type="pct"/>
          </w:tcPr>
          <w:p w14:paraId="3424C04D" w14:textId="77777777" w:rsidR="001569A4" w:rsidRPr="00536DCB" w:rsidRDefault="001569A4" w:rsidP="003562CF">
            <w:pPr>
              <w:pStyle w:val="ConsPlusNormal"/>
              <w:rPr>
                <w:rFonts w:ascii="Times New Roman" w:hAnsi="Times New Roman" w:cs="Times New Roman"/>
              </w:rPr>
            </w:pPr>
          </w:p>
        </w:tc>
        <w:tc>
          <w:tcPr>
            <w:tcW w:w="509" w:type="pct"/>
          </w:tcPr>
          <w:p w14:paraId="00F228E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r>
      <w:tr w:rsidR="001569A4" w:rsidRPr="00536DCB" w14:paraId="2915FCBD" w14:textId="77777777" w:rsidTr="003562CF">
        <w:tc>
          <w:tcPr>
            <w:tcW w:w="336" w:type="pct"/>
          </w:tcPr>
          <w:p w14:paraId="6B475BC0"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w:t>
            </w:r>
          </w:p>
        </w:tc>
        <w:tc>
          <w:tcPr>
            <w:tcW w:w="1234" w:type="pct"/>
          </w:tcPr>
          <w:p w14:paraId="2B97C7EB"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Куда (кому) передается исполненный документ:</w:t>
            </w:r>
          </w:p>
          <w:p w14:paraId="78DD3CE3"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- 1-й экз. - в бухгалтерию;</w:t>
            </w:r>
          </w:p>
          <w:p w14:paraId="5A75CB59"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xml:space="preserve">- 2-й экз. остается у </w:t>
            </w:r>
            <w:r w:rsidRPr="00536DCB">
              <w:rPr>
                <w:rFonts w:ascii="Times New Roman" w:hAnsi="Times New Roman" w:cs="Times New Roman"/>
              </w:rPr>
              <w:lastRenderedPageBreak/>
              <w:t>МОЛ;</w:t>
            </w:r>
          </w:p>
        </w:tc>
        <w:tc>
          <w:tcPr>
            <w:tcW w:w="787" w:type="pct"/>
            <w:vMerge w:val="restart"/>
            <w:vAlign w:val="center"/>
          </w:tcPr>
          <w:p w14:paraId="7406EAF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lastRenderedPageBreak/>
              <w:t>1 день</w:t>
            </w:r>
          </w:p>
        </w:tc>
        <w:tc>
          <w:tcPr>
            <w:tcW w:w="1212" w:type="pct"/>
          </w:tcPr>
          <w:p w14:paraId="487143E6" w14:textId="77777777" w:rsidR="001569A4" w:rsidRPr="00536DCB" w:rsidRDefault="001569A4" w:rsidP="003562CF">
            <w:pPr>
              <w:pStyle w:val="ConsPlusNormal"/>
              <w:rPr>
                <w:rFonts w:ascii="Times New Roman" w:hAnsi="Times New Roman" w:cs="Times New Roman"/>
              </w:rPr>
            </w:pPr>
          </w:p>
        </w:tc>
        <w:tc>
          <w:tcPr>
            <w:tcW w:w="922" w:type="pct"/>
          </w:tcPr>
          <w:p w14:paraId="3C46A8B2" w14:textId="77777777" w:rsidR="001569A4" w:rsidRPr="00536DCB" w:rsidRDefault="001569A4" w:rsidP="003562CF">
            <w:pPr>
              <w:pStyle w:val="ConsPlusNormal"/>
              <w:rPr>
                <w:rFonts w:ascii="Times New Roman" w:hAnsi="Times New Roman" w:cs="Times New Roman"/>
              </w:rPr>
            </w:pPr>
          </w:p>
        </w:tc>
        <w:tc>
          <w:tcPr>
            <w:tcW w:w="509" w:type="pct"/>
          </w:tcPr>
          <w:p w14:paraId="7DC27BD8" w14:textId="77777777" w:rsidR="001569A4" w:rsidRPr="00536DCB" w:rsidRDefault="001569A4" w:rsidP="003562CF">
            <w:pPr>
              <w:pStyle w:val="ConsPlusNormal"/>
              <w:rPr>
                <w:rFonts w:ascii="Times New Roman" w:hAnsi="Times New Roman" w:cs="Times New Roman"/>
              </w:rPr>
            </w:pPr>
          </w:p>
        </w:tc>
      </w:tr>
      <w:tr w:rsidR="001569A4" w:rsidRPr="00536DCB" w14:paraId="2035780D" w14:textId="77777777" w:rsidTr="003562CF">
        <w:tc>
          <w:tcPr>
            <w:tcW w:w="336" w:type="pct"/>
          </w:tcPr>
          <w:p w14:paraId="4B8DAE75"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4</w:t>
            </w:r>
          </w:p>
        </w:tc>
        <w:tc>
          <w:tcPr>
            <w:tcW w:w="1234" w:type="pct"/>
          </w:tcPr>
          <w:p w14:paraId="156AA981"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Отражение документа по регистрам учета и подшивка в дело согласно утвержденной номенклатуре дел и книг</w:t>
            </w:r>
          </w:p>
        </w:tc>
        <w:tc>
          <w:tcPr>
            <w:tcW w:w="787" w:type="pct"/>
            <w:vMerge/>
          </w:tcPr>
          <w:p w14:paraId="37F57C07" w14:textId="77777777" w:rsidR="001569A4" w:rsidRPr="00536DCB" w:rsidRDefault="001569A4" w:rsidP="003562CF"/>
        </w:tc>
        <w:tc>
          <w:tcPr>
            <w:tcW w:w="1212" w:type="pct"/>
          </w:tcPr>
          <w:p w14:paraId="5FA3DAEE"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922" w:type="pct"/>
          </w:tcPr>
          <w:p w14:paraId="2C12B3C1" w14:textId="77777777" w:rsidR="001569A4" w:rsidRPr="00536DCB" w:rsidRDefault="001569A4" w:rsidP="003562CF">
            <w:pPr>
              <w:pStyle w:val="ConsPlusNormal"/>
              <w:rPr>
                <w:rFonts w:ascii="Times New Roman" w:hAnsi="Times New Roman" w:cs="Times New Roman"/>
              </w:rPr>
            </w:pPr>
          </w:p>
        </w:tc>
        <w:tc>
          <w:tcPr>
            <w:tcW w:w="509" w:type="pct"/>
          </w:tcPr>
          <w:p w14:paraId="6486BE0A" w14:textId="77777777" w:rsidR="001569A4" w:rsidRPr="00536DCB" w:rsidRDefault="001569A4" w:rsidP="003562CF">
            <w:pPr>
              <w:pStyle w:val="ConsPlusNormal"/>
              <w:rPr>
                <w:rFonts w:ascii="Times New Roman" w:hAnsi="Times New Roman" w:cs="Times New Roman"/>
              </w:rPr>
            </w:pPr>
          </w:p>
        </w:tc>
      </w:tr>
    </w:tbl>
    <w:p w14:paraId="3E4B4C36" w14:textId="77777777" w:rsidR="001569A4" w:rsidRPr="00536DCB" w:rsidRDefault="001569A4" w:rsidP="00C34694">
      <w:pPr>
        <w:pStyle w:val="ConsPlusNormal"/>
        <w:outlineLvl w:val="2"/>
        <w:rPr>
          <w:rFonts w:ascii="Times New Roman" w:hAnsi="Times New Roman" w:cs="Times New Roman"/>
          <w:b/>
          <w:sz w:val="24"/>
          <w:szCs w:val="24"/>
        </w:rPr>
      </w:pPr>
    </w:p>
    <w:p w14:paraId="69B78403" w14:textId="77777777" w:rsidR="001569A4" w:rsidRPr="00536DCB" w:rsidRDefault="001569A4" w:rsidP="00C34694">
      <w:pPr>
        <w:pStyle w:val="ConsPlusNormal"/>
        <w:jc w:val="center"/>
        <w:outlineLvl w:val="2"/>
        <w:rPr>
          <w:rFonts w:ascii="Times New Roman" w:hAnsi="Times New Roman" w:cs="Times New Roman"/>
          <w:sz w:val="24"/>
          <w:szCs w:val="24"/>
        </w:rPr>
      </w:pPr>
      <w:r w:rsidRPr="00536DCB">
        <w:rPr>
          <w:rFonts w:ascii="Times New Roman" w:hAnsi="Times New Roman" w:cs="Times New Roman"/>
          <w:b/>
          <w:sz w:val="24"/>
          <w:szCs w:val="24"/>
        </w:rPr>
        <w:t>Извещение (ф. 0504805)</w:t>
      </w:r>
    </w:p>
    <w:p w14:paraId="40506379" w14:textId="77777777" w:rsidR="001569A4" w:rsidRPr="00536DCB" w:rsidRDefault="001569A4" w:rsidP="00C34694">
      <w:pPr>
        <w:pStyle w:val="ConsPlusNormal"/>
        <w:jc w:val="center"/>
        <w:rPr>
          <w:rFonts w:ascii="Times New Roman" w:hAnsi="Times New Roman" w:cs="Times New Roman"/>
          <w:sz w:val="24"/>
          <w:szCs w:val="24"/>
        </w:rPr>
      </w:pPr>
      <w:r w:rsidRPr="00536DCB">
        <w:rPr>
          <w:rFonts w:ascii="Times New Roman" w:hAnsi="Times New Roman" w:cs="Times New Roman"/>
          <w:b/>
          <w:sz w:val="24"/>
          <w:szCs w:val="24"/>
        </w:rPr>
        <w:t>(при передаче имущества, обязательств)</w:t>
      </w:r>
    </w:p>
    <w:p w14:paraId="6704E083" w14:textId="77777777" w:rsidR="001569A4" w:rsidRPr="00536DCB" w:rsidRDefault="001569A4" w:rsidP="00C34694">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1029"/>
        <w:gridCol w:w="3773"/>
        <w:gridCol w:w="2056"/>
        <w:gridCol w:w="2486"/>
      </w:tblGrid>
      <w:tr w:rsidR="001569A4" w:rsidRPr="00536DCB" w14:paraId="47415536" w14:textId="77777777" w:rsidTr="003562CF">
        <w:tc>
          <w:tcPr>
            <w:tcW w:w="551" w:type="pct"/>
            <w:vMerge w:val="restart"/>
          </w:tcPr>
          <w:p w14:paraId="4125ED5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Номер этапа</w:t>
            </w:r>
          </w:p>
        </w:tc>
        <w:tc>
          <w:tcPr>
            <w:tcW w:w="2019" w:type="pct"/>
            <w:vMerge w:val="restart"/>
          </w:tcPr>
          <w:p w14:paraId="670EDDB9" w14:textId="77777777" w:rsidR="001569A4" w:rsidRPr="00AF4E09" w:rsidRDefault="001569A4" w:rsidP="003562CF">
            <w:pPr>
              <w:pStyle w:val="ConsPlusNormal"/>
              <w:jc w:val="center"/>
              <w:rPr>
                <w:rFonts w:ascii="Times New Roman" w:hAnsi="Times New Roman" w:cs="Times New Roman"/>
                <w:sz w:val="24"/>
                <w:szCs w:val="24"/>
              </w:rPr>
            </w:pPr>
            <w:r w:rsidRPr="00AF4E09">
              <w:rPr>
                <w:rFonts w:ascii="Times New Roman" w:hAnsi="Times New Roman" w:cs="Times New Roman"/>
                <w:sz w:val="24"/>
                <w:szCs w:val="24"/>
              </w:rPr>
              <w:t>Наименование этапа документооборота</w:t>
            </w:r>
          </w:p>
        </w:tc>
        <w:tc>
          <w:tcPr>
            <w:tcW w:w="2430" w:type="pct"/>
            <w:gridSpan w:val="2"/>
          </w:tcPr>
          <w:p w14:paraId="405CE81C" w14:textId="77777777" w:rsidR="001569A4" w:rsidRPr="00AF4E09" w:rsidRDefault="001569A4" w:rsidP="003562CF">
            <w:pPr>
              <w:pStyle w:val="ConsPlusNormal"/>
              <w:jc w:val="center"/>
              <w:rPr>
                <w:rFonts w:ascii="Times New Roman" w:hAnsi="Times New Roman" w:cs="Times New Roman"/>
                <w:sz w:val="24"/>
                <w:szCs w:val="24"/>
              </w:rPr>
            </w:pPr>
            <w:r w:rsidRPr="00AF4E09">
              <w:rPr>
                <w:rFonts w:ascii="Times New Roman" w:hAnsi="Times New Roman" w:cs="Times New Roman"/>
                <w:sz w:val="24"/>
                <w:szCs w:val="24"/>
              </w:rPr>
              <w:t>Ответственный сотрудник</w:t>
            </w:r>
          </w:p>
        </w:tc>
      </w:tr>
      <w:tr w:rsidR="001569A4" w:rsidRPr="00536DCB" w14:paraId="31F71E49" w14:textId="77777777" w:rsidTr="003562CF">
        <w:tc>
          <w:tcPr>
            <w:tcW w:w="551" w:type="pct"/>
            <w:vMerge/>
          </w:tcPr>
          <w:p w14:paraId="306EC6B2" w14:textId="77777777" w:rsidR="001569A4" w:rsidRPr="00536DCB" w:rsidRDefault="001569A4" w:rsidP="003562CF"/>
        </w:tc>
        <w:tc>
          <w:tcPr>
            <w:tcW w:w="2019" w:type="pct"/>
            <w:vMerge/>
          </w:tcPr>
          <w:p w14:paraId="24C9587B" w14:textId="77777777" w:rsidR="001569A4" w:rsidRPr="00AF4E09" w:rsidRDefault="001569A4" w:rsidP="003562CF"/>
        </w:tc>
        <w:tc>
          <w:tcPr>
            <w:tcW w:w="1100" w:type="pct"/>
          </w:tcPr>
          <w:p w14:paraId="5B543AE7" w14:textId="77777777" w:rsidR="001569A4" w:rsidRPr="00536DCB" w:rsidRDefault="001569A4" w:rsidP="003562CF">
            <w:r w:rsidRPr="00536DCB">
              <w:t>Бухгалтер-советник</w:t>
            </w:r>
          </w:p>
        </w:tc>
        <w:tc>
          <w:tcPr>
            <w:tcW w:w="1330" w:type="pct"/>
          </w:tcPr>
          <w:p w14:paraId="4964900D" w14:textId="77777777" w:rsidR="001569A4" w:rsidRPr="00AF4E09" w:rsidRDefault="001569A4" w:rsidP="003562CF">
            <w:pPr>
              <w:pStyle w:val="ConsPlusNormal"/>
              <w:jc w:val="center"/>
              <w:rPr>
                <w:rFonts w:ascii="Times New Roman" w:hAnsi="Times New Roman" w:cs="Times New Roman"/>
                <w:sz w:val="24"/>
                <w:szCs w:val="24"/>
              </w:rPr>
            </w:pPr>
            <w:r w:rsidRPr="00AF4E09">
              <w:rPr>
                <w:rFonts w:ascii="Times New Roman" w:hAnsi="Times New Roman" w:cs="Times New Roman"/>
                <w:sz w:val="24"/>
                <w:szCs w:val="24"/>
              </w:rPr>
              <w:t>глава МО Лианозово</w:t>
            </w:r>
          </w:p>
        </w:tc>
      </w:tr>
      <w:tr w:rsidR="001569A4" w:rsidRPr="00536DCB" w14:paraId="132B2951" w14:textId="77777777" w:rsidTr="003562CF">
        <w:tc>
          <w:tcPr>
            <w:tcW w:w="551" w:type="pct"/>
          </w:tcPr>
          <w:p w14:paraId="7051AF0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w:t>
            </w:r>
          </w:p>
        </w:tc>
        <w:tc>
          <w:tcPr>
            <w:tcW w:w="2019" w:type="pct"/>
          </w:tcPr>
          <w:p w14:paraId="08B3CD6D" w14:textId="77777777" w:rsidR="001569A4" w:rsidRPr="00AF4E09" w:rsidRDefault="001569A4" w:rsidP="003562CF">
            <w:pPr>
              <w:pStyle w:val="ConsPlusNormal"/>
              <w:rPr>
                <w:rFonts w:ascii="Times New Roman" w:hAnsi="Times New Roman" w:cs="Times New Roman"/>
                <w:sz w:val="24"/>
                <w:szCs w:val="24"/>
              </w:rPr>
            </w:pPr>
            <w:r w:rsidRPr="00AF4E09">
              <w:rPr>
                <w:rFonts w:ascii="Times New Roman" w:hAnsi="Times New Roman" w:cs="Times New Roman"/>
                <w:sz w:val="24"/>
                <w:szCs w:val="24"/>
              </w:rPr>
              <w:t>Формирование документа (2 экз.)</w:t>
            </w:r>
          </w:p>
        </w:tc>
        <w:tc>
          <w:tcPr>
            <w:tcW w:w="1100" w:type="pct"/>
          </w:tcPr>
          <w:p w14:paraId="74DC7F13"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По мере необходимости</w:t>
            </w:r>
          </w:p>
        </w:tc>
        <w:tc>
          <w:tcPr>
            <w:tcW w:w="1330" w:type="pct"/>
          </w:tcPr>
          <w:p w14:paraId="4A03E9BF" w14:textId="77777777" w:rsidR="001569A4" w:rsidRPr="00536DCB" w:rsidRDefault="001569A4" w:rsidP="003562CF">
            <w:pPr>
              <w:pStyle w:val="ConsPlusNormal"/>
              <w:rPr>
                <w:rFonts w:ascii="Times New Roman" w:hAnsi="Times New Roman" w:cs="Times New Roman"/>
              </w:rPr>
            </w:pPr>
          </w:p>
        </w:tc>
      </w:tr>
      <w:tr w:rsidR="001569A4" w:rsidRPr="00536DCB" w14:paraId="554AA0BE" w14:textId="77777777" w:rsidTr="003562CF">
        <w:tc>
          <w:tcPr>
            <w:tcW w:w="551" w:type="pct"/>
          </w:tcPr>
          <w:p w14:paraId="79DCD59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2</w:t>
            </w:r>
          </w:p>
        </w:tc>
        <w:tc>
          <w:tcPr>
            <w:tcW w:w="2019" w:type="pct"/>
          </w:tcPr>
          <w:p w14:paraId="27FB523C" w14:textId="77777777" w:rsidR="001569A4" w:rsidRPr="00AF4E09" w:rsidRDefault="001569A4" w:rsidP="003562CF">
            <w:pPr>
              <w:pStyle w:val="ConsPlusNormal"/>
              <w:rPr>
                <w:rFonts w:ascii="Times New Roman" w:hAnsi="Times New Roman" w:cs="Times New Roman"/>
                <w:sz w:val="24"/>
                <w:szCs w:val="24"/>
              </w:rPr>
            </w:pPr>
            <w:r w:rsidRPr="00AF4E09">
              <w:rPr>
                <w:rFonts w:ascii="Times New Roman" w:hAnsi="Times New Roman" w:cs="Times New Roman"/>
                <w:sz w:val="24"/>
                <w:szCs w:val="24"/>
              </w:rPr>
              <w:t>Проверка и подписание документа</w:t>
            </w:r>
          </w:p>
        </w:tc>
        <w:tc>
          <w:tcPr>
            <w:tcW w:w="1100" w:type="pct"/>
          </w:tcPr>
          <w:p w14:paraId="6F8E80D1"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xml:space="preserve">           1 день</w:t>
            </w:r>
          </w:p>
        </w:tc>
        <w:tc>
          <w:tcPr>
            <w:tcW w:w="1330" w:type="pct"/>
          </w:tcPr>
          <w:p w14:paraId="48F0B488"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r>
      <w:tr w:rsidR="001569A4" w:rsidRPr="00536DCB" w14:paraId="0432E076" w14:textId="77777777" w:rsidTr="003562CF">
        <w:tc>
          <w:tcPr>
            <w:tcW w:w="551" w:type="pct"/>
          </w:tcPr>
          <w:p w14:paraId="2B0582F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w:t>
            </w:r>
          </w:p>
        </w:tc>
        <w:tc>
          <w:tcPr>
            <w:tcW w:w="2019" w:type="pct"/>
          </w:tcPr>
          <w:p w14:paraId="0D7E5E28" w14:textId="77777777" w:rsidR="001569A4" w:rsidRPr="00AF4E09" w:rsidRDefault="001569A4" w:rsidP="003562CF">
            <w:pPr>
              <w:pStyle w:val="ConsPlusNormal"/>
              <w:rPr>
                <w:rFonts w:ascii="Times New Roman" w:hAnsi="Times New Roman" w:cs="Times New Roman"/>
                <w:sz w:val="24"/>
                <w:szCs w:val="24"/>
              </w:rPr>
            </w:pPr>
            <w:r w:rsidRPr="00AF4E09">
              <w:rPr>
                <w:rFonts w:ascii="Times New Roman" w:hAnsi="Times New Roman" w:cs="Times New Roman"/>
                <w:sz w:val="24"/>
                <w:szCs w:val="24"/>
              </w:rPr>
              <w:t>Отражение документа по регистрам учета и отправка документа получателю имущества, обязательств (1 экз.)</w:t>
            </w:r>
          </w:p>
        </w:tc>
        <w:tc>
          <w:tcPr>
            <w:tcW w:w="1100" w:type="pct"/>
          </w:tcPr>
          <w:p w14:paraId="43EED3E3"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1330" w:type="pct"/>
          </w:tcPr>
          <w:p w14:paraId="3C437D83" w14:textId="77777777" w:rsidR="001569A4" w:rsidRPr="00536DCB" w:rsidRDefault="001569A4" w:rsidP="003562CF">
            <w:pPr>
              <w:pStyle w:val="ConsPlusNormal"/>
              <w:rPr>
                <w:rFonts w:ascii="Times New Roman" w:hAnsi="Times New Roman" w:cs="Times New Roman"/>
              </w:rPr>
            </w:pPr>
          </w:p>
        </w:tc>
      </w:tr>
      <w:tr w:rsidR="001569A4" w:rsidRPr="00536DCB" w14:paraId="53D53CBE" w14:textId="77777777" w:rsidTr="003562CF">
        <w:tc>
          <w:tcPr>
            <w:tcW w:w="551" w:type="pct"/>
          </w:tcPr>
          <w:p w14:paraId="2ED9C87D"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4</w:t>
            </w:r>
          </w:p>
        </w:tc>
        <w:tc>
          <w:tcPr>
            <w:tcW w:w="2019" w:type="pct"/>
          </w:tcPr>
          <w:p w14:paraId="73ED3108" w14:textId="77777777" w:rsidR="001569A4" w:rsidRPr="00AF4E09" w:rsidRDefault="001569A4" w:rsidP="003562CF">
            <w:pPr>
              <w:pStyle w:val="ConsPlusNormal"/>
              <w:rPr>
                <w:rFonts w:ascii="Times New Roman" w:hAnsi="Times New Roman" w:cs="Times New Roman"/>
                <w:sz w:val="24"/>
                <w:szCs w:val="24"/>
              </w:rPr>
            </w:pPr>
            <w:r w:rsidRPr="00AF4E09">
              <w:rPr>
                <w:rFonts w:ascii="Times New Roman" w:hAnsi="Times New Roman" w:cs="Times New Roman"/>
                <w:sz w:val="24"/>
                <w:szCs w:val="24"/>
              </w:rPr>
              <w:t>Отражение подтвержденного документа по регистрам учета</w:t>
            </w:r>
          </w:p>
        </w:tc>
        <w:tc>
          <w:tcPr>
            <w:tcW w:w="1100" w:type="pct"/>
          </w:tcPr>
          <w:p w14:paraId="6D7F0700"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1330" w:type="pct"/>
          </w:tcPr>
          <w:p w14:paraId="3D3C7805" w14:textId="77777777" w:rsidR="001569A4" w:rsidRPr="00536DCB" w:rsidRDefault="001569A4" w:rsidP="003562CF">
            <w:pPr>
              <w:pStyle w:val="ConsPlusNormal"/>
              <w:rPr>
                <w:rFonts w:ascii="Times New Roman" w:hAnsi="Times New Roman" w:cs="Times New Roman"/>
              </w:rPr>
            </w:pPr>
          </w:p>
        </w:tc>
      </w:tr>
    </w:tbl>
    <w:p w14:paraId="36883890" w14:textId="77777777" w:rsidR="001569A4" w:rsidRPr="00536DCB" w:rsidRDefault="001569A4" w:rsidP="00C34694">
      <w:pPr>
        <w:pStyle w:val="ConsPlusNormal"/>
        <w:jc w:val="both"/>
        <w:rPr>
          <w:rFonts w:ascii="Times New Roman" w:hAnsi="Times New Roman" w:cs="Times New Roman"/>
        </w:rPr>
      </w:pPr>
    </w:p>
    <w:p w14:paraId="22EEC99A" w14:textId="77777777" w:rsidR="001569A4" w:rsidRDefault="001569A4" w:rsidP="00C34694">
      <w:pPr>
        <w:pStyle w:val="ConsPlusNormal"/>
        <w:jc w:val="center"/>
        <w:outlineLvl w:val="2"/>
        <w:rPr>
          <w:rFonts w:ascii="Times New Roman" w:hAnsi="Times New Roman" w:cs="Times New Roman"/>
          <w:b/>
          <w:sz w:val="24"/>
          <w:szCs w:val="24"/>
        </w:rPr>
      </w:pPr>
    </w:p>
    <w:p w14:paraId="3DB8D1E4" w14:textId="77777777" w:rsidR="001569A4" w:rsidRPr="00F332FB" w:rsidRDefault="001569A4" w:rsidP="00C34694">
      <w:pPr>
        <w:pStyle w:val="ConsPlusNormal"/>
        <w:jc w:val="center"/>
        <w:outlineLvl w:val="2"/>
        <w:rPr>
          <w:rFonts w:ascii="Times New Roman" w:hAnsi="Times New Roman" w:cs="Times New Roman"/>
          <w:sz w:val="24"/>
          <w:szCs w:val="24"/>
        </w:rPr>
      </w:pPr>
      <w:r w:rsidRPr="00F332FB">
        <w:rPr>
          <w:rFonts w:ascii="Times New Roman" w:hAnsi="Times New Roman" w:cs="Times New Roman"/>
          <w:b/>
          <w:sz w:val="24"/>
          <w:szCs w:val="24"/>
        </w:rPr>
        <w:t>Извещение (ф. 0504805)</w:t>
      </w:r>
    </w:p>
    <w:p w14:paraId="7658F376" w14:textId="77777777" w:rsidR="001569A4" w:rsidRPr="00F332FB" w:rsidRDefault="001569A4" w:rsidP="00C34694">
      <w:pPr>
        <w:pStyle w:val="ConsPlusNormal"/>
        <w:jc w:val="center"/>
        <w:rPr>
          <w:rFonts w:ascii="Times New Roman" w:hAnsi="Times New Roman" w:cs="Times New Roman"/>
          <w:b/>
          <w:sz w:val="24"/>
          <w:szCs w:val="24"/>
        </w:rPr>
      </w:pPr>
      <w:r w:rsidRPr="00F332FB">
        <w:rPr>
          <w:rFonts w:ascii="Times New Roman" w:hAnsi="Times New Roman" w:cs="Times New Roman"/>
          <w:b/>
          <w:sz w:val="24"/>
          <w:szCs w:val="24"/>
        </w:rPr>
        <w:t>(при получении имущества, обязательств)</w:t>
      </w:r>
    </w:p>
    <w:p w14:paraId="4D80FBB0" w14:textId="77777777" w:rsidR="001569A4" w:rsidRPr="00536DCB" w:rsidRDefault="001569A4" w:rsidP="00C34694">
      <w:pPr>
        <w:pStyle w:val="ConsPlusNormal"/>
        <w:jc w:val="cente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796"/>
        <w:gridCol w:w="2091"/>
        <w:gridCol w:w="1117"/>
        <w:gridCol w:w="2524"/>
        <w:gridCol w:w="2816"/>
      </w:tblGrid>
      <w:tr w:rsidR="001569A4" w:rsidRPr="00536DCB" w14:paraId="3C962A79" w14:textId="77777777" w:rsidTr="003562CF">
        <w:tc>
          <w:tcPr>
            <w:tcW w:w="313" w:type="pct"/>
            <w:vMerge w:val="restart"/>
          </w:tcPr>
          <w:p w14:paraId="684478A9" w14:textId="77777777" w:rsidR="001569A4" w:rsidRPr="00AF4E09" w:rsidRDefault="001569A4" w:rsidP="003562CF">
            <w:pPr>
              <w:pStyle w:val="ConsPlusNormal"/>
              <w:jc w:val="center"/>
              <w:rPr>
                <w:rFonts w:ascii="Times New Roman" w:hAnsi="Times New Roman" w:cs="Times New Roman"/>
                <w:sz w:val="24"/>
                <w:szCs w:val="24"/>
              </w:rPr>
            </w:pPr>
            <w:r w:rsidRPr="00AF4E09">
              <w:rPr>
                <w:rFonts w:ascii="Times New Roman" w:hAnsi="Times New Roman" w:cs="Times New Roman"/>
                <w:sz w:val="24"/>
                <w:szCs w:val="24"/>
              </w:rPr>
              <w:t>Номер этапа</w:t>
            </w:r>
          </w:p>
        </w:tc>
        <w:tc>
          <w:tcPr>
            <w:tcW w:w="1147" w:type="pct"/>
            <w:vMerge w:val="restart"/>
          </w:tcPr>
          <w:p w14:paraId="25D5D08D" w14:textId="77777777" w:rsidR="001569A4" w:rsidRPr="00AF4E09" w:rsidRDefault="001569A4" w:rsidP="003562CF">
            <w:pPr>
              <w:pStyle w:val="ConsPlusNormal"/>
              <w:jc w:val="center"/>
              <w:rPr>
                <w:rFonts w:ascii="Times New Roman" w:hAnsi="Times New Roman" w:cs="Times New Roman"/>
                <w:sz w:val="24"/>
                <w:szCs w:val="24"/>
              </w:rPr>
            </w:pPr>
            <w:r w:rsidRPr="00AF4E09">
              <w:rPr>
                <w:rFonts w:ascii="Times New Roman" w:hAnsi="Times New Roman" w:cs="Times New Roman"/>
                <w:sz w:val="24"/>
                <w:szCs w:val="24"/>
              </w:rPr>
              <w:t>Наименование этапа документооборота</w:t>
            </w:r>
          </w:p>
        </w:tc>
        <w:tc>
          <w:tcPr>
            <w:tcW w:w="3540" w:type="pct"/>
            <w:gridSpan w:val="3"/>
          </w:tcPr>
          <w:p w14:paraId="16AE6CF1" w14:textId="77777777" w:rsidR="001569A4" w:rsidRPr="00AF4E09" w:rsidRDefault="001569A4" w:rsidP="003562CF">
            <w:pPr>
              <w:pStyle w:val="ConsPlusNormal"/>
              <w:jc w:val="center"/>
              <w:rPr>
                <w:rFonts w:ascii="Times New Roman" w:hAnsi="Times New Roman" w:cs="Times New Roman"/>
                <w:sz w:val="24"/>
                <w:szCs w:val="24"/>
              </w:rPr>
            </w:pPr>
            <w:r w:rsidRPr="00AF4E09">
              <w:rPr>
                <w:rFonts w:ascii="Times New Roman" w:hAnsi="Times New Roman" w:cs="Times New Roman"/>
                <w:sz w:val="24"/>
                <w:szCs w:val="24"/>
              </w:rPr>
              <w:t>Ответственный сотрудник</w:t>
            </w:r>
          </w:p>
        </w:tc>
      </w:tr>
      <w:tr w:rsidR="001569A4" w:rsidRPr="00536DCB" w14:paraId="6C95DEB7" w14:textId="77777777" w:rsidTr="003562CF">
        <w:tc>
          <w:tcPr>
            <w:tcW w:w="313" w:type="pct"/>
            <w:vMerge/>
          </w:tcPr>
          <w:p w14:paraId="67E84463" w14:textId="77777777" w:rsidR="001569A4" w:rsidRPr="00AF4E09" w:rsidRDefault="001569A4" w:rsidP="003562CF"/>
        </w:tc>
        <w:tc>
          <w:tcPr>
            <w:tcW w:w="1147" w:type="pct"/>
            <w:vMerge/>
          </w:tcPr>
          <w:p w14:paraId="54948166" w14:textId="77777777" w:rsidR="001569A4" w:rsidRPr="00AF4E09" w:rsidRDefault="001569A4" w:rsidP="003562CF"/>
        </w:tc>
        <w:tc>
          <w:tcPr>
            <w:tcW w:w="2005" w:type="pct"/>
            <w:gridSpan w:val="2"/>
          </w:tcPr>
          <w:p w14:paraId="6035146C" w14:textId="77777777" w:rsidR="001569A4" w:rsidRPr="00AF4E09" w:rsidRDefault="001569A4" w:rsidP="003562CF">
            <w:pPr>
              <w:pStyle w:val="ConsPlusNormal"/>
              <w:jc w:val="center"/>
              <w:rPr>
                <w:rFonts w:ascii="Times New Roman" w:hAnsi="Times New Roman" w:cs="Times New Roman"/>
                <w:sz w:val="24"/>
                <w:szCs w:val="24"/>
              </w:rPr>
            </w:pPr>
            <w:r w:rsidRPr="00AF4E09">
              <w:rPr>
                <w:rFonts w:ascii="Times New Roman" w:hAnsi="Times New Roman" w:cs="Times New Roman"/>
                <w:sz w:val="24"/>
                <w:szCs w:val="24"/>
              </w:rPr>
              <w:t>Бухгалтер-советник</w:t>
            </w:r>
          </w:p>
        </w:tc>
        <w:tc>
          <w:tcPr>
            <w:tcW w:w="1536" w:type="pct"/>
          </w:tcPr>
          <w:p w14:paraId="6F5D626D" w14:textId="77777777" w:rsidR="001569A4" w:rsidRPr="00AF4E09" w:rsidRDefault="001569A4" w:rsidP="003562CF">
            <w:pPr>
              <w:pStyle w:val="ConsPlusNormal"/>
              <w:jc w:val="center"/>
              <w:rPr>
                <w:rFonts w:ascii="Times New Roman" w:hAnsi="Times New Roman" w:cs="Times New Roman"/>
                <w:sz w:val="24"/>
                <w:szCs w:val="24"/>
              </w:rPr>
            </w:pPr>
            <w:r w:rsidRPr="00AF4E09">
              <w:rPr>
                <w:rFonts w:ascii="Times New Roman" w:hAnsi="Times New Roman" w:cs="Times New Roman"/>
                <w:sz w:val="24"/>
                <w:szCs w:val="24"/>
              </w:rPr>
              <w:t>глава МО Лианозово</w:t>
            </w:r>
          </w:p>
        </w:tc>
      </w:tr>
      <w:tr w:rsidR="001569A4" w:rsidRPr="00536DCB" w14:paraId="197AD270" w14:textId="77777777" w:rsidTr="003562CF">
        <w:trPr>
          <w:trHeight w:val="473"/>
        </w:trPr>
        <w:tc>
          <w:tcPr>
            <w:tcW w:w="313" w:type="pct"/>
          </w:tcPr>
          <w:p w14:paraId="4C8DFAB5"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w:t>
            </w:r>
          </w:p>
        </w:tc>
        <w:tc>
          <w:tcPr>
            <w:tcW w:w="1147" w:type="pct"/>
          </w:tcPr>
          <w:p w14:paraId="7DD7BEB4"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Проверка поступившего документа (2 экз.)</w:t>
            </w:r>
          </w:p>
        </w:tc>
        <w:tc>
          <w:tcPr>
            <w:tcW w:w="2005" w:type="pct"/>
            <w:gridSpan w:val="2"/>
          </w:tcPr>
          <w:p w14:paraId="58BBEE22"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1 день</w:t>
            </w:r>
          </w:p>
        </w:tc>
        <w:tc>
          <w:tcPr>
            <w:tcW w:w="1536" w:type="pct"/>
          </w:tcPr>
          <w:p w14:paraId="3CAB7A2D" w14:textId="77777777" w:rsidR="001569A4" w:rsidRPr="00536DCB" w:rsidRDefault="001569A4" w:rsidP="003562CF">
            <w:pPr>
              <w:pStyle w:val="ConsPlusNormal"/>
              <w:rPr>
                <w:rFonts w:ascii="Times New Roman" w:hAnsi="Times New Roman" w:cs="Times New Roman"/>
              </w:rPr>
            </w:pPr>
          </w:p>
        </w:tc>
      </w:tr>
      <w:tr w:rsidR="001569A4" w:rsidRPr="00536DCB" w14:paraId="6E212A19" w14:textId="77777777" w:rsidTr="003562CF">
        <w:trPr>
          <w:trHeight w:val="556"/>
        </w:trPr>
        <w:tc>
          <w:tcPr>
            <w:tcW w:w="313" w:type="pct"/>
          </w:tcPr>
          <w:p w14:paraId="17E7CE1C"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2</w:t>
            </w:r>
          </w:p>
        </w:tc>
        <w:tc>
          <w:tcPr>
            <w:tcW w:w="1147" w:type="pct"/>
          </w:tcPr>
          <w:p w14:paraId="32DABD39"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Проверка и подписание документа</w:t>
            </w:r>
          </w:p>
        </w:tc>
        <w:tc>
          <w:tcPr>
            <w:tcW w:w="626" w:type="pct"/>
          </w:tcPr>
          <w:p w14:paraId="0C99FE44" w14:textId="77777777" w:rsidR="001569A4" w:rsidRPr="00536DCB" w:rsidRDefault="001569A4" w:rsidP="003562CF">
            <w:pPr>
              <w:pStyle w:val="ConsPlusNormal"/>
              <w:rPr>
                <w:rFonts w:ascii="Times New Roman" w:hAnsi="Times New Roman" w:cs="Times New Roman"/>
              </w:rPr>
            </w:pPr>
          </w:p>
        </w:tc>
        <w:tc>
          <w:tcPr>
            <w:tcW w:w="2915" w:type="pct"/>
            <w:gridSpan w:val="2"/>
          </w:tcPr>
          <w:p w14:paraId="0ABC1FEB"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r>
      <w:tr w:rsidR="001569A4" w:rsidRPr="00536DCB" w14:paraId="4E43B194" w14:textId="77777777" w:rsidTr="003562CF">
        <w:tc>
          <w:tcPr>
            <w:tcW w:w="313" w:type="pct"/>
          </w:tcPr>
          <w:p w14:paraId="0958F5F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w:t>
            </w:r>
          </w:p>
        </w:tc>
        <w:tc>
          <w:tcPr>
            <w:tcW w:w="1147" w:type="pct"/>
          </w:tcPr>
          <w:p w14:paraId="34E112B8"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xml:space="preserve">Отражение документа по регистрам учета и отправка 2 экз. отправителю (заказчику) имущества, </w:t>
            </w:r>
            <w:r w:rsidRPr="00536DCB">
              <w:rPr>
                <w:rFonts w:ascii="Times New Roman" w:hAnsi="Times New Roman" w:cs="Times New Roman"/>
              </w:rPr>
              <w:lastRenderedPageBreak/>
              <w:t>обязательств</w:t>
            </w:r>
          </w:p>
        </w:tc>
        <w:tc>
          <w:tcPr>
            <w:tcW w:w="2005" w:type="pct"/>
            <w:gridSpan w:val="2"/>
          </w:tcPr>
          <w:p w14:paraId="3997FEB3"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lastRenderedPageBreak/>
              <w:t>1 день</w:t>
            </w:r>
          </w:p>
        </w:tc>
        <w:tc>
          <w:tcPr>
            <w:tcW w:w="1536" w:type="pct"/>
          </w:tcPr>
          <w:p w14:paraId="1712FB69" w14:textId="77777777" w:rsidR="001569A4" w:rsidRPr="00536DCB" w:rsidRDefault="001569A4" w:rsidP="003562CF">
            <w:pPr>
              <w:pStyle w:val="ConsPlusNormal"/>
              <w:rPr>
                <w:rFonts w:ascii="Times New Roman" w:hAnsi="Times New Roman" w:cs="Times New Roman"/>
              </w:rPr>
            </w:pPr>
          </w:p>
        </w:tc>
      </w:tr>
    </w:tbl>
    <w:p w14:paraId="16004AB8" w14:textId="77777777" w:rsidR="001569A4" w:rsidRDefault="001569A4" w:rsidP="00C34694">
      <w:pPr>
        <w:pStyle w:val="ConsPlusNormal"/>
        <w:jc w:val="center"/>
        <w:outlineLvl w:val="2"/>
        <w:rPr>
          <w:rFonts w:ascii="Times New Roman" w:hAnsi="Times New Roman" w:cs="Times New Roman"/>
          <w:b/>
          <w:sz w:val="24"/>
          <w:szCs w:val="24"/>
        </w:rPr>
      </w:pPr>
    </w:p>
    <w:p w14:paraId="243F210E" w14:textId="77777777" w:rsidR="001569A4" w:rsidRDefault="001569A4" w:rsidP="00C34694">
      <w:pPr>
        <w:pStyle w:val="ConsPlusNormal"/>
        <w:jc w:val="center"/>
        <w:outlineLvl w:val="2"/>
        <w:rPr>
          <w:rFonts w:ascii="Times New Roman" w:hAnsi="Times New Roman" w:cs="Times New Roman"/>
          <w:b/>
          <w:sz w:val="24"/>
          <w:szCs w:val="24"/>
        </w:rPr>
      </w:pPr>
      <w:r w:rsidRPr="005035A1">
        <w:rPr>
          <w:rFonts w:ascii="Times New Roman" w:hAnsi="Times New Roman" w:cs="Times New Roman"/>
          <w:b/>
          <w:sz w:val="24"/>
          <w:szCs w:val="24"/>
        </w:rPr>
        <w:t>Акт о списании бланков строгой отчетности (ф. 05</w:t>
      </w:r>
      <w:r w:rsidR="0052033A" w:rsidRPr="005035A1">
        <w:rPr>
          <w:rFonts w:ascii="Times New Roman" w:hAnsi="Times New Roman" w:cs="Times New Roman"/>
          <w:b/>
          <w:sz w:val="24"/>
          <w:szCs w:val="24"/>
        </w:rPr>
        <w:t>1</w:t>
      </w:r>
      <w:r w:rsidRPr="005035A1">
        <w:rPr>
          <w:rFonts w:ascii="Times New Roman" w:hAnsi="Times New Roman" w:cs="Times New Roman"/>
          <w:b/>
          <w:sz w:val="24"/>
          <w:szCs w:val="24"/>
        </w:rPr>
        <w:t>046</w:t>
      </w:r>
      <w:r w:rsidR="0052033A" w:rsidRPr="005035A1">
        <w:rPr>
          <w:rFonts w:ascii="Times New Roman" w:hAnsi="Times New Roman" w:cs="Times New Roman"/>
          <w:b/>
          <w:sz w:val="24"/>
          <w:szCs w:val="24"/>
        </w:rPr>
        <w:t>1</w:t>
      </w:r>
      <w:r w:rsidRPr="005035A1">
        <w:rPr>
          <w:rFonts w:ascii="Times New Roman" w:hAnsi="Times New Roman" w:cs="Times New Roman"/>
          <w:b/>
          <w:sz w:val="24"/>
          <w:szCs w:val="24"/>
        </w:rPr>
        <w:t>)</w:t>
      </w:r>
    </w:p>
    <w:p w14:paraId="24E3D002" w14:textId="77777777" w:rsidR="001569A4" w:rsidRPr="00536DCB" w:rsidRDefault="001569A4" w:rsidP="00C34694">
      <w:pPr>
        <w:pStyle w:val="ConsPlusNormal"/>
        <w:jc w:val="center"/>
        <w:outlineLvl w:val="2"/>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796"/>
        <w:gridCol w:w="2028"/>
        <w:gridCol w:w="1238"/>
        <w:gridCol w:w="1495"/>
        <w:gridCol w:w="3787"/>
      </w:tblGrid>
      <w:tr w:rsidR="001569A4" w:rsidRPr="00536DCB" w14:paraId="186D26FF" w14:textId="77777777" w:rsidTr="003562CF">
        <w:tc>
          <w:tcPr>
            <w:tcW w:w="313" w:type="pct"/>
            <w:vMerge w:val="restart"/>
          </w:tcPr>
          <w:p w14:paraId="52AF9FDD" w14:textId="77777777" w:rsidR="001569A4" w:rsidRPr="00AF4E09" w:rsidRDefault="001569A4" w:rsidP="003562CF">
            <w:pPr>
              <w:pStyle w:val="ConsPlusNormal"/>
              <w:jc w:val="center"/>
              <w:rPr>
                <w:rFonts w:ascii="Times New Roman" w:hAnsi="Times New Roman" w:cs="Times New Roman"/>
                <w:sz w:val="24"/>
                <w:szCs w:val="24"/>
              </w:rPr>
            </w:pPr>
            <w:r w:rsidRPr="00AF4E09">
              <w:rPr>
                <w:rFonts w:ascii="Times New Roman" w:hAnsi="Times New Roman" w:cs="Times New Roman"/>
                <w:sz w:val="24"/>
                <w:szCs w:val="24"/>
              </w:rPr>
              <w:t>Номер этапа</w:t>
            </w:r>
          </w:p>
        </w:tc>
        <w:tc>
          <w:tcPr>
            <w:tcW w:w="1150" w:type="pct"/>
            <w:vMerge w:val="restart"/>
          </w:tcPr>
          <w:p w14:paraId="3694B189" w14:textId="77777777" w:rsidR="001569A4" w:rsidRPr="00AF4E09" w:rsidRDefault="001569A4" w:rsidP="003562CF">
            <w:pPr>
              <w:pStyle w:val="ConsPlusNormal"/>
              <w:jc w:val="center"/>
              <w:rPr>
                <w:rFonts w:ascii="Times New Roman" w:hAnsi="Times New Roman" w:cs="Times New Roman"/>
                <w:sz w:val="24"/>
                <w:szCs w:val="24"/>
              </w:rPr>
            </w:pPr>
            <w:r w:rsidRPr="00AF4E09">
              <w:rPr>
                <w:rFonts w:ascii="Times New Roman" w:hAnsi="Times New Roman" w:cs="Times New Roman"/>
                <w:sz w:val="24"/>
                <w:szCs w:val="24"/>
              </w:rPr>
              <w:t>Наименование этапа документооборота</w:t>
            </w:r>
          </w:p>
        </w:tc>
        <w:tc>
          <w:tcPr>
            <w:tcW w:w="3537" w:type="pct"/>
            <w:gridSpan w:val="3"/>
          </w:tcPr>
          <w:p w14:paraId="016B9CDB" w14:textId="77777777" w:rsidR="001569A4" w:rsidRPr="00AF4E09" w:rsidRDefault="001569A4" w:rsidP="003562CF">
            <w:pPr>
              <w:pStyle w:val="ConsPlusNormal"/>
              <w:jc w:val="center"/>
              <w:rPr>
                <w:rFonts w:ascii="Times New Roman" w:hAnsi="Times New Roman" w:cs="Times New Roman"/>
                <w:sz w:val="24"/>
                <w:szCs w:val="24"/>
              </w:rPr>
            </w:pPr>
            <w:r w:rsidRPr="00AF4E09">
              <w:rPr>
                <w:rFonts w:ascii="Times New Roman" w:hAnsi="Times New Roman" w:cs="Times New Roman"/>
                <w:sz w:val="24"/>
                <w:szCs w:val="24"/>
              </w:rPr>
              <w:t>Ответственный сотрудник</w:t>
            </w:r>
          </w:p>
        </w:tc>
      </w:tr>
      <w:tr w:rsidR="001569A4" w:rsidRPr="00536DCB" w14:paraId="78972080" w14:textId="77777777" w:rsidTr="003562CF">
        <w:tc>
          <w:tcPr>
            <w:tcW w:w="313" w:type="pct"/>
            <w:vMerge/>
          </w:tcPr>
          <w:p w14:paraId="2E7DC946" w14:textId="77777777" w:rsidR="001569A4" w:rsidRPr="00AF4E09" w:rsidRDefault="001569A4" w:rsidP="003562CF"/>
        </w:tc>
        <w:tc>
          <w:tcPr>
            <w:tcW w:w="1150" w:type="pct"/>
            <w:vMerge/>
          </w:tcPr>
          <w:p w14:paraId="2A9F5018" w14:textId="77777777" w:rsidR="001569A4" w:rsidRPr="00AF4E09" w:rsidRDefault="001569A4" w:rsidP="003562CF"/>
        </w:tc>
        <w:tc>
          <w:tcPr>
            <w:tcW w:w="627" w:type="pct"/>
          </w:tcPr>
          <w:p w14:paraId="3CD079C1" w14:textId="77777777" w:rsidR="001569A4" w:rsidRPr="00AF4E09" w:rsidRDefault="001569A4" w:rsidP="003562CF">
            <w:pPr>
              <w:pStyle w:val="ConsPlusNormal"/>
              <w:jc w:val="center"/>
              <w:rPr>
                <w:rFonts w:ascii="Times New Roman" w:hAnsi="Times New Roman" w:cs="Times New Roman"/>
                <w:sz w:val="24"/>
                <w:szCs w:val="24"/>
              </w:rPr>
            </w:pPr>
            <w:r w:rsidRPr="00AF4E09">
              <w:rPr>
                <w:rFonts w:ascii="Times New Roman" w:hAnsi="Times New Roman" w:cs="Times New Roman"/>
                <w:sz w:val="24"/>
                <w:szCs w:val="24"/>
              </w:rPr>
              <w:t>Бухгалтер-советник</w:t>
            </w:r>
          </w:p>
        </w:tc>
        <w:tc>
          <w:tcPr>
            <w:tcW w:w="731" w:type="pct"/>
          </w:tcPr>
          <w:p w14:paraId="24DBB8D2" w14:textId="77777777" w:rsidR="001569A4" w:rsidRPr="00AF4E09" w:rsidRDefault="001569A4" w:rsidP="003562CF">
            <w:pPr>
              <w:pStyle w:val="ConsPlusNormal"/>
              <w:jc w:val="center"/>
              <w:rPr>
                <w:rFonts w:ascii="Times New Roman" w:hAnsi="Times New Roman" w:cs="Times New Roman"/>
                <w:sz w:val="24"/>
                <w:szCs w:val="24"/>
              </w:rPr>
            </w:pPr>
            <w:r w:rsidRPr="00AF4E09">
              <w:rPr>
                <w:rFonts w:ascii="Times New Roman" w:hAnsi="Times New Roman" w:cs="Times New Roman"/>
                <w:sz w:val="24"/>
                <w:szCs w:val="24"/>
              </w:rPr>
              <w:t>Комиссия по поступлению и выбытию активов</w:t>
            </w:r>
          </w:p>
        </w:tc>
        <w:tc>
          <w:tcPr>
            <w:tcW w:w="2178" w:type="pct"/>
          </w:tcPr>
          <w:p w14:paraId="1C4E080A" w14:textId="77777777" w:rsidR="001569A4" w:rsidRPr="00AF4E09" w:rsidRDefault="001569A4" w:rsidP="003562CF">
            <w:pPr>
              <w:pStyle w:val="ConsPlusNormal"/>
              <w:jc w:val="center"/>
              <w:rPr>
                <w:rFonts w:ascii="Times New Roman" w:hAnsi="Times New Roman" w:cs="Times New Roman"/>
                <w:sz w:val="24"/>
                <w:szCs w:val="24"/>
              </w:rPr>
            </w:pPr>
            <w:r w:rsidRPr="00AF4E09">
              <w:rPr>
                <w:rFonts w:ascii="Times New Roman" w:hAnsi="Times New Roman" w:cs="Times New Roman"/>
                <w:sz w:val="24"/>
                <w:szCs w:val="24"/>
              </w:rPr>
              <w:t>глава МО Лианозово</w:t>
            </w:r>
          </w:p>
        </w:tc>
      </w:tr>
      <w:tr w:rsidR="001569A4" w:rsidRPr="00536DCB" w14:paraId="493F27D7" w14:textId="77777777" w:rsidTr="003562CF">
        <w:tc>
          <w:tcPr>
            <w:tcW w:w="313" w:type="pct"/>
          </w:tcPr>
          <w:p w14:paraId="58C6C988"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w:t>
            </w:r>
          </w:p>
        </w:tc>
        <w:tc>
          <w:tcPr>
            <w:tcW w:w="1150" w:type="pct"/>
          </w:tcPr>
          <w:p w14:paraId="5D2E4A22" w14:textId="77777777" w:rsidR="001569A4" w:rsidRPr="00AF4E09" w:rsidRDefault="001569A4" w:rsidP="003562CF">
            <w:pPr>
              <w:pStyle w:val="ConsPlusNormal"/>
              <w:rPr>
                <w:rFonts w:ascii="Times New Roman" w:hAnsi="Times New Roman" w:cs="Times New Roman"/>
                <w:sz w:val="24"/>
                <w:szCs w:val="24"/>
              </w:rPr>
            </w:pPr>
            <w:r w:rsidRPr="00AF4E09">
              <w:rPr>
                <w:rFonts w:ascii="Times New Roman" w:hAnsi="Times New Roman" w:cs="Times New Roman"/>
                <w:sz w:val="24"/>
                <w:szCs w:val="24"/>
              </w:rPr>
              <w:t>Формирование документа</w:t>
            </w:r>
          </w:p>
        </w:tc>
        <w:tc>
          <w:tcPr>
            <w:tcW w:w="627" w:type="pct"/>
          </w:tcPr>
          <w:p w14:paraId="53DEF17D" w14:textId="77777777" w:rsidR="001569A4" w:rsidRPr="00536DCB" w:rsidRDefault="001569A4" w:rsidP="003562CF">
            <w:pPr>
              <w:pStyle w:val="ConsPlusNormal"/>
              <w:rPr>
                <w:rFonts w:ascii="Times New Roman" w:hAnsi="Times New Roman" w:cs="Times New Roman"/>
              </w:rPr>
            </w:pPr>
          </w:p>
        </w:tc>
        <w:tc>
          <w:tcPr>
            <w:tcW w:w="731" w:type="pct"/>
          </w:tcPr>
          <w:p w14:paraId="2AE31AE8"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В течение 3 дней со дня проверки БСО</w:t>
            </w:r>
          </w:p>
        </w:tc>
        <w:tc>
          <w:tcPr>
            <w:tcW w:w="2178" w:type="pct"/>
          </w:tcPr>
          <w:p w14:paraId="658C0F98" w14:textId="77777777" w:rsidR="001569A4" w:rsidRPr="00536DCB" w:rsidRDefault="001569A4" w:rsidP="003562CF">
            <w:pPr>
              <w:pStyle w:val="ConsPlusNormal"/>
              <w:rPr>
                <w:rFonts w:ascii="Times New Roman" w:hAnsi="Times New Roman" w:cs="Times New Roman"/>
              </w:rPr>
            </w:pPr>
          </w:p>
        </w:tc>
      </w:tr>
      <w:tr w:rsidR="001569A4" w:rsidRPr="00536DCB" w14:paraId="6079567C" w14:textId="77777777" w:rsidTr="003562CF">
        <w:tc>
          <w:tcPr>
            <w:tcW w:w="313" w:type="pct"/>
          </w:tcPr>
          <w:p w14:paraId="16E832FB"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2</w:t>
            </w:r>
          </w:p>
        </w:tc>
        <w:tc>
          <w:tcPr>
            <w:tcW w:w="1150" w:type="pct"/>
          </w:tcPr>
          <w:p w14:paraId="64F892C9" w14:textId="77777777" w:rsidR="001569A4" w:rsidRPr="00AF4E09" w:rsidRDefault="001569A4" w:rsidP="003562CF">
            <w:pPr>
              <w:pStyle w:val="ConsPlusNormal"/>
              <w:rPr>
                <w:rFonts w:ascii="Times New Roman" w:hAnsi="Times New Roman" w:cs="Times New Roman"/>
                <w:sz w:val="24"/>
                <w:szCs w:val="24"/>
              </w:rPr>
            </w:pPr>
            <w:r w:rsidRPr="00AF4E09">
              <w:rPr>
                <w:rFonts w:ascii="Times New Roman" w:hAnsi="Times New Roman" w:cs="Times New Roman"/>
                <w:sz w:val="24"/>
                <w:szCs w:val="24"/>
              </w:rPr>
              <w:t>Утверждение документа</w:t>
            </w:r>
          </w:p>
        </w:tc>
        <w:tc>
          <w:tcPr>
            <w:tcW w:w="627" w:type="pct"/>
          </w:tcPr>
          <w:p w14:paraId="2F240D6D" w14:textId="77777777" w:rsidR="001569A4" w:rsidRPr="00536DCB" w:rsidRDefault="001569A4" w:rsidP="003562CF">
            <w:pPr>
              <w:pStyle w:val="ConsPlusNormal"/>
              <w:rPr>
                <w:rFonts w:ascii="Times New Roman" w:hAnsi="Times New Roman" w:cs="Times New Roman"/>
              </w:rPr>
            </w:pPr>
          </w:p>
        </w:tc>
        <w:tc>
          <w:tcPr>
            <w:tcW w:w="731" w:type="pct"/>
          </w:tcPr>
          <w:p w14:paraId="1523D15D" w14:textId="77777777" w:rsidR="001569A4" w:rsidRPr="00536DCB" w:rsidRDefault="001569A4" w:rsidP="003562CF">
            <w:pPr>
              <w:pStyle w:val="ConsPlusNormal"/>
              <w:rPr>
                <w:rFonts w:ascii="Times New Roman" w:hAnsi="Times New Roman" w:cs="Times New Roman"/>
              </w:rPr>
            </w:pPr>
          </w:p>
        </w:tc>
        <w:tc>
          <w:tcPr>
            <w:tcW w:w="2178" w:type="pct"/>
          </w:tcPr>
          <w:p w14:paraId="1A238A3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r>
      <w:tr w:rsidR="001569A4" w:rsidRPr="00536DCB" w14:paraId="6F0750EF" w14:textId="77777777" w:rsidTr="003562CF">
        <w:tc>
          <w:tcPr>
            <w:tcW w:w="313" w:type="pct"/>
          </w:tcPr>
          <w:p w14:paraId="29F7C75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w:t>
            </w:r>
          </w:p>
        </w:tc>
        <w:tc>
          <w:tcPr>
            <w:tcW w:w="1150" w:type="pct"/>
          </w:tcPr>
          <w:p w14:paraId="21A7047D" w14:textId="77777777" w:rsidR="001569A4" w:rsidRPr="00AF4E09" w:rsidRDefault="001569A4" w:rsidP="003562CF">
            <w:pPr>
              <w:pStyle w:val="ConsPlusNormal"/>
              <w:rPr>
                <w:rFonts w:ascii="Times New Roman" w:hAnsi="Times New Roman" w:cs="Times New Roman"/>
                <w:sz w:val="24"/>
                <w:szCs w:val="24"/>
              </w:rPr>
            </w:pPr>
            <w:r w:rsidRPr="00AF4E09">
              <w:rPr>
                <w:rFonts w:ascii="Times New Roman" w:hAnsi="Times New Roman" w:cs="Times New Roman"/>
                <w:sz w:val="24"/>
                <w:szCs w:val="24"/>
              </w:rPr>
              <w:t>Куда (кому) передается исполненный документ:</w:t>
            </w:r>
          </w:p>
          <w:p w14:paraId="1F63E583" w14:textId="77777777" w:rsidR="001569A4" w:rsidRPr="00AF4E09" w:rsidRDefault="001569A4" w:rsidP="003562CF">
            <w:pPr>
              <w:pStyle w:val="ConsPlusNormal"/>
              <w:rPr>
                <w:rFonts w:ascii="Times New Roman" w:hAnsi="Times New Roman" w:cs="Times New Roman"/>
                <w:sz w:val="24"/>
                <w:szCs w:val="24"/>
              </w:rPr>
            </w:pPr>
            <w:r w:rsidRPr="00AF4E09">
              <w:rPr>
                <w:rFonts w:ascii="Times New Roman" w:hAnsi="Times New Roman" w:cs="Times New Roman"/>
                <w:sz w:val="24"/>
                <w:szCs w:val="24"/>
              </w:rPr>
              <w:t>- в бухгалтерию</w:t>
            </w:r>
          </w:p>
        </w:tc>
        <w:tc>
          <w:tcPr>
            <w:tcW w:w="627" w:type="pct"/>
          </w:tcPr>
          <w:p w14:paraId="56688B9C" w14:textId="77777777" w:rsidR="001569A4" w:rsidRPr="00536DCB" w:rsidRDefault="001569A4" w:rsidP="003562CF">
            <w:pPr>
              <w:pStyle w:val="ConsPlusNormal"/>
              <w:rPr>
                <w:rFonts w:ascii="Times New Roman" w:hAnsi="Times New Roman" w:cs="Times New Roman"/>
              </w:rPr>
            </w:pPr>
          </w:p>
        </w:tc>
        <w:tc>
          <w:tcPr>
            <w:tcW w:w="731" w:type="pct"/>
          </w:tcPr>
          <w:p w14:paraId="03C0C248"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2178" w:type="pct"/>
          </w:tcPr>
          <w:p w14:paraId="14E9F922" w14:textId="77777777" w:rsidR="001569A4" w:rsidRPr="00536DCB" w:rsidRDefault="001569A4" w:rsidP="003562CF">
            <w:pPr>
              <w:pStyle w:val="ConsPlusNormal"/>
              <w:rPr>
                <w:rFonts w:ascii="Times New Roman" w:hAnsi="Times New Roman" w:cs="Times New Roman"/>
              </w:rPr>
            </w:pPr>
          </w:p>
        </w:tc>
      </w:tr>
      <w:tr w:rsidR="001569A4" w:rsidRPr="00536DCB" w14:paraId="6B66D586" w14:textId="77777777" w:rsidTr="003562CF">
        <w:tc>
          <w:tcPr>
            <w:tcW w:w="313" w:type="pct"/>
          </w:tcPr>
          <w:p w14:paraId="06B8DAE3"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4</w:t>
            </w:r>
          </w:p>
        </w:tc>
        <w:tc>
          <w:tcPr>
            <w:tcW w:w="1150" w:type="pct"/>
          </w:tcPr>
          <w:p w14:paraId="7CB1E5E4" w14:textId="77777777" w:rsidR="001569A4" w:rsidRPr="00AF4E09" w:rsidRDefault="001569A4" w:rsidP="003562CF">
            <w:pPr>
              <w:pStyle w:val="ConsPlusNormal"/>
              <w:rPr>
                <w:rFonts w:ascii="Times New Roman" w:hAnsi="Times New Roman" w:cs="Times New Roman"/>
                <w:sz w:val="24"/>
                <w:szCs w:val="24"/>
              </w:rPr>
            </w:pPr>
            <w:r w:rsidRPr="00AF4E09">
              <w:rPr>
                <w:rFonts w:ascii="Times New Roman" w:hAnsi="Times New Roman" w:cs="Times New Roman"/>
                <w:sz w:val="24"/>
                <w:szCs w:val="24"/>
              </w:rPr>
              <w:t>Отражение документа по регистрам учета и подшивка в дело согласно утвержденной номенклатуре дел и книг</w:t>
            </w:r>
          </w:p>
        </w:tc>
        <w:tc>
          <w:tcPr>
            <w:tcW w:w="627" w:type="pct"/>
          </w:tcPr>
          <w:p w14:paraId="4FCD5B35"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731" w:type="pct"/>
          </w:tcPr>
          <w:p w14:paraId="1430D201" w14:textId="77777777" w:rsidR="001569A4" w:rsidRPr="00536DCB" w:rsidRDefault="001569A4" w:rsidP="003562CF">
            <w:pPr>
              <w:pStyle w:val="ConsPlusNormal"/>
              <w:rPr>
                <w:rFonts w:ascii="Times New Roman" w:hAnsi="Times New Roman" w:cs="Times New Roman"/>
              </w:rPr>
            </w:pPr>
          </w:p>
        </w:tc>
        <w:tc>
          <w:tcPr>
            <w:tcW w:w="2178" w:type="pct"/>
          </w:tcPr>
          <w:p w14:paraId="2FF52A5C" w14:textId="77777777" w:rsidR="001569A4" w:rsidRPr="00536DCB" w:rsidRDefault="001569A4" w:rsidP="003562CF">
            <w:pPr>
              <w:pStyle w:val="ConsPlusNormal"/>
              <w:rPr>
                <w:rFonts w:ascii="Times New Roman" w:hAnsi="Times New Roman" w:cs="Times New Roman"/>
              </w:rPr>
            </w:pPr>
          </w:p>
        </w:tc>
      </w:tr>
    </w:tbl>
    <w:p w14:paraId="631A682B" w14:textId="77777777" w:rsidR="001569A4" w:rsidRPr="00536DCB" w:rsidRDefault="001569A4" w:rsidP="00C34694"/>
    <w:p w14:paraId="071B2872" w14:textId="77777777" w:rsidR="00C67552" w:rsidRPr="00C67552" w:rsidRDefault="00C67552" w:rsidP="00C34694">
      <w:pPr>
        <w:pStyle w:val="ConsPlusNormal"/>
        <w:jc w:val="center"/>
        <w:outlineLvl w:val="2"/>
        <w:rPr>
          <w:rFonts w:ascii="Times New Roman" w:hAnsi="Times New Roman" w:cs="Times New Roman"/>
          <w:b/>
          <w:sz w:val="24"/>
          <w:szCs w:val="24"/>
        </w:rPr>
      </w:pPr>
      <w:r w:rsidRPr="005035A1">
        <w:rPr>
          <w:rFonts w:ascii="Times New Roman" w:hAnsi="Times New Roman" w:cs="Times New Roman"/>
          <w:b/>
          <w:sz w:val="24"/>
          <w:szCs w:val="24"/>
          <w:shd w:val="clear" w:color="auto" w:fill="FFFFFF"/>
        </w:rPr>
        <w:t>Решение о проведении инвентаризации</w:t>
      </w:r>
      <w:r w:rsidRPr="005035A1">
        <w:rPr>
          <w:rFonts w:ascii="Times New Roman" w:hAnsi="Times New Roman" w:cs="Times New Roman"/>
          <w:b/>
          <w:sz w:val="24"/>
          <w:szCs w:val="24"/>
        </w:rPr>
        <w:br/>
      </w:r>
      <w:r w:rsidRPr="005035A1">
        <w:rPr>
          <w:rFonts w:ascii="Times New Roman" w:hAnsi="Times New Roman" w:cs="Times New Roman"/>
          <w:b/>
          <w:sz w:val="24"/>
          <w:szCs w:val="24"/>
          <w:shd w:val="clear" w:color="auto" w:fill="FFFFFF"/>
        </w:rPr>
        <w:t>(код формы </w:t>
      </w:r>
      <w:hyperlink r:id="rId52" w:anchor="/document/400766923/entry/2006" w:history="1">
        <w:r w:rsidRPr="005035A1">
          <w:rPr>
            <w:rStyle w:val="af1"/>
            <w:rFonts w:ascii="Times New Roman" w:hAnsi="Times New Roman"/>
            <w:b/>
            <w:color w:val="auto"/>
            <w:sz w:val="24"/>
            <w:szCs w:val="24"/>
            <w:shd w:val="clear" w:color="auto" w:fill="FFFFFF"/>
          </w:rPr>
          <w:t>0510439</w:t>
        </w:r>
      </w:hyperlink>
      <w:r w:rsidRPr="005035A1">
        <w:rPr>
          <w:rFonts w:ascii="Times New Roman" w:hAnsi="Times New Roman" w:cs="Times New Roman"/>
          <w:b/>
          <w:sz w:val="24"/>
          <w:szCs w:val="24"/>
          <w:shd w:val="clear" w:color="auto" w:fill="FFFFFF"/>
        </w:rPr>
        <w:t>)</w:t>
      </w:r>
    </w:p>
    <w:p w14:paraId="37EB4354" w14:textId="77777777" w:rsidR="00C67552" w:rsidRDefault="00C67552" w:rsidP="00C34694">
      <w:pPr>
        <w:pStyle w:val="ConsPlusNormal"/>
        <w:jc w:val="center"/>
        <w:outlineLvl w:val="2"/>
        <w:rPr>
          <w:rFonts w:ascii="Times New Roman" w:hAnsi="Times New Roman" w:cs="Times New Roman"/>
          <w:b/>
          <w:sz w:val="24"/>
          <w:szCs w:val="24"/>
        </w:rPr>
      </w:pPr>
    </w:p>
    <w:tbl>
      <w:tblPr>
        <w:tblW w:w="10521"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851"/>
        <w:gridCol w:w="1632"/>
        <w:gridCol w:w="1284"/>
        <w:gridCol w:w="1007"/>
        <w:gridCol w:w="1191"/>
        <w:gridCol w:w="1729"/>
        <w:gridCol w:w="1836"/>
        <w:gridCol w:w="991"/>
      </w:tblGrid>
      <w:tr w:rsidR="00C67552" w:rsidRPr="00536DCB" w14:paraId="33C4CF0D" w14:textId="77777777" w:rsidTr="00C67552">
        <w:tc>
          <w:tcPr>
            <w:tcW w:w="851" w:type="dxa"/>
            <w:vMerge w:val="restart"/>
          </w:tcPr>
          <w:p w14:paraId="5782C3E8" w14:textId="77777777" w:rsidR="00C67552" w:rsidRPr="00536DCB" w:rsidRDefault="00C67552" w:rsidP="004264C2">
            <w:pPr>
              <w:pStyle w:val="ConsPlusNormal"/>
              <w:jc w:val="center"/>
              <w:rPr>
                <w:rFonts w:ascii="Times New Roman" w:hAnsi="Times New Roman" w:cs="Times New Roman"/>
              </w:rPr>
            </w:pPr>
            <w:r w:rsidRPr="00536DCB">
              <w:rPr>
                <w:rFonts w:ascii="Times New Roman" w:hAnsi="Times New Roman" w:cs="Times New Roman"/>
              </w:rPr>
              <w:t>Номер этапа</w:t>
            </w:r>
          </w:p>
        </w:tc>
        <w:tc>
          <w:tcPr>
            <w:tcW w:w="1632" w:type="dxa"/>
            <w:vMerge w:val="restart"/>
          </w:tcPr>
          <w:p w14:paraId="4EA285AE" w14:textId="77777777" w:rsidR="00C67552" w:rsidRPr="00536DCB" w:rsidRDefault="00C67552" w:rsidP="004264C2">
            <w:pPr>
              <w:pStyle w:val="ConsPlusNormal"/>
              <w:jc w:val="center"/>
              <w:rPr>
                <w:rFonts w:ascii="Times New Roman" w:hAnsi="Times New Roman" w:cs="Times New Roman"/>
              </w:rPr>
            </w:pPr>
            <w:r w:rsidRPr="00536DCB">
              <w:rPr>
                <w:rFonts w:ascii="Times New Roman" w:hAnsi="Times New Roman" w:cs="Times New Roman"/>
              </w:rPr>
              <w:t>Наименование этапа документооборота</w:t>
            </w:r>
          </w:p>
        </w:tc>
        <w:tc>
          <w:tcPr>
            <w:tcW w:w="8038" w:type="dxa"/>
            <w:gridSpan w:val="6"/>
          </w:tcPr>
          <w:p w14:paraId="4BEF3B5A" w14:textId="77777777" w:rsidR="00C67552" w:rsidRPr="00536DCB" w:rsidRDefault="00C67552" w:rsidP="004264C2">
            <w:pPr>
              <w:pStyle w:val="ConsPlusNormal"/>
              <w:jc w:val="center"/>
              <w:rPr>
                <w:rFonts w:ascii="Times New Roman" w:hAnsi="Times New Roman" w:cs="Times New Roman"/>
              </w:rPr>
            </w:pPr>
            <w:r w:rsidRPr="00536DCB">
              <w:rPr>
                <w:rFonts w:ascii="Times New Roman" w:hAnsi="Times New Roman" w:cs="Times New Roman"/>
              </w:rPr>
              <w:t>Ответственный сотрудник</w:t>
            </w:r>
          </w:p>
        </w:tc>
      </w:tr>
      <w:tr w:rsidR="00C67552" w:rsidRPr="00536DCB" w14:paraId="466E1F8E" w14:textId="77777777" w:rsidTr="00C67552">
        <w:tc>
          <w:tcPr>
            <w:tcW w:w="851" w:type="dxa"/>
            <w:vMerge/>
          </w:tcPr>
          <w:p w14:paraId="2047FA05" w14:textId="77777777" w:rsidR="00C67552" w:rsidRPr="00536DCB" w:rsidRDefault="00C67552" w:rsidP="004264C2"/>
        </w:tc>
        <w:tc>
          <w:tcPr>
            <w:tcW w:w="1632" w:type="dxa"/>
            <w:vMerge/>
          </w:tcPr>
          <w:p w14:paraId="044F528F" w14:textId="77777777" w:rsidR="00C67552" w:rsidRPr="00536DCB" w:rsidRDefault="00C67552" w:rsidP="004264C2"/>
        </w:tc>
        <w:tc>
          <w:tcPr>
            <w:tcW w:w="1284" w:type="dxa"/>
          </w:tcPr>
          <w:p w14:paraId="721EE906" w14:textId="77777777" w:rsidR="00C67552" w:rsidRPr="00536DCB" w:rsidRDefault="00C67552" w:rsidP="004264C2">
            <w:pPr>
              <w:pStyle w:val="ConsPlusNormal"/>
              <w:jc w:val="center"/>
              <w:rPr>
                <w:rFonts w:ascii="Times New Roman" w:hAnsi="Times New Roman" w:cs="Times New Roman"/>
              </w:rPr>
            </w:pPr>
            <w:r w:rsidRPr="00536DCB">
              <w:rPr>
                <w:rFonts w:ascii="Times New Roman" w:hAnsi="Times New Roman" w:cs="Times New Roman"/>
              </w:rPr>
              <w:t>Материально ответственное лицо (МОЛ)</w:t>
            </w:r>
          </w:p>
        </w:tc>
        <w:tc>
          <w:tcPr>
            <w:tcW w:w="1007" w:type="dxa"/>
          </w:tcPr>
          <w:p w14:paraId="26DE8A69" w14:textId="77777777" w:rsidR="00C67552" w:rsidRPr="00536DCB" w:rsidRDefault="00C67552" w:rsidP="004264C2">
            <w:pPr>
              <w:pStyle w:val="ConsPlusNormal"/>
              <w:jc w:val="center"/>
              <w:rPr>
                <w:rFonts w:ascii="Times New Roman" w:hAnsi="Times New Roman" w:cs="Times New Roman"/>
              </w:rPr>
            </w:pPr>
            <w:r w:rsidRPr="00536DCB">
              <w:rPr>
                <w:rFonts w:ascii="Times New Roman" w:hAnsi="Times New Roman" w:cs="Times New Roman"/>
              </w:rPr>
              <w:t>Бухгалтер-советник</w:t>
            </w:r>
          </w:p>
        </w:tc>
        <w:tc>
          <w:tcPr>
            <w:tcW w:w="1191" w:type="dxa"/>
          </w:tcPr>
          <w:p w14:paraId="4270A21B" w14:textId="77777777" w:rsidR="00C67552" w:rsidRPr="00536DCB" w:rsidRDefault="00C67552" w:rsidP="004264C2">
            <w:pPr>
              <w:pStyle w:val="ConsPlusNormal"/>
              <w:jc w:val="center"/>
              <w:rPr>
                <w:rFonts w:ascii="Times New Roman" w:hAnsi="Times New Roman" w:cs="Times New Roman"/>
              </w:rPr>
            </w:pPr>
            <w:r w:rsidRPr="00536DCB">
              <w:rPr>
                <w:rFonts w:ascii="Times New Roman" w:hAnsi="Times New Roman" w:cs="Times New Roman"/>
              </w:rPr>
              <w:t>Зав.сектором</w:t>
            </w:r>
          </w:p>
        </w:tc>
        <w:tc>
          <w:tcPr>
            <w:tcW w:w="1729" w:type="dxa"/>
          </w:tcPr>
          <w:p w14:paraId="7607B5FB" w14:textId="77777777" w:rsidR="00C67552" w:rsidRPr="00536DCB" w:rsidRDefault="00C67552" w:rsidP="004264C2">
            <w:pPr>
              <w:pStyle w:val="ConsPlusNormal"/>
              <w:jc w:val="center"/>
              <w:rPr>
                <w:rFonts w:ascii="Times New Roman" w:hAnsi="Times New Roman" w:cs="Times New Roman"/>
              </w:rPr>
            </w:pPr>
            <w:r w:rsidRPr="00536DCB">
              <w:rPr>
                <w:rFonts w:ascii="Times New Roman" w:hAnsi="Times New Roman" w:cs="Times New Roman"/>
              </w:rPr>
              <w:t>Делопроизводитель</w:t>
            </w:r>
          </w:p>
        </w:tc>
        <w:tc>
          <w:tcPr>
            <w:tcW w:w="1836" w:type="dxa"/>
          </w:tcPr>
          <w:p w14:paraId="20DD45A9" w14:textId="77777777" w:rsidR="00C67552" w:rsidRPr="00536DCB" w:rsidRDefault="00C67552" w:rsidP="004264C2">
            <w:pPr>
              <w:pStyle w:val="ConsPlusNormal"/>
              <w:jc w:val="center"/>
              <w:rPr>
                <w:rFonts w:ascii="Times New Roman" w:hAnsi="Times New Roman" w:cs="Times New Roman"/>
              </w:rPr>
            </w:pPr>
            <w:r w:rsidRPr="00536DCB">
              <w:rPr>
                <w:rFonts w:ascii="Times New Roman" w:hAnsi="Times New Roman" w:cs="Times New Roman"/>
              </w:rPr>
              <w:t>Инвентаризационная комиссия</w:t>
            </w:r>
          </w:p>
        </w:tc>
        <w:tc>
          <w:tcPr>
            <w:tcW w:w="991" w:type="dxa"/>
          </w:tcPr>
          <w:p w14:paraId="63C63863" w14:textId="77777777" w:rsidR="00C67552" w:rsidRPr="00536DCB" w:rsidRDefault="00C67552" w:rsidP="004264C2">
            <w:pPr>
              <w:pStyle w:val="ConsPlusNormal"/>
              <w:jc w:val="center"/>
              <w:rPr>
                <w:rFonts w:ascii="Times New Roman" w:hAnsi="Times New Roman" w:cs="Times New Roman"/>
              </w:rPr>
            </w:pPr>
            <w:r w:rsidRPr="00536DCB">
              <w:rPr>
                <w:rFonts w:ascii="Times New Roman" w:hAnsi="Times New Roman" w:cs="Times New Roman"/>
              </w:rPr>
              <w:t>глава МО Лианозово</w:t>
            </w:r>
          </w:p>
        </w:tc>
      </w:tr>
      <w:tr w:rsidR="00C67552" w:rsidRPr="00536DCB" w14:paraId="5C00A6F7" w14:textId="77777777" w:rsidTr="00C67552">
        <w:tc>
          <w:tcPr>
            <w:tcW w:w="851" w:type="dxa"/>
          </w:tcPr>
          <w:p w14:paraId="09BD7284" w14:textId="77777777" w:rsidR="00C67552" w:rsidRPr="00536DCB" w:rsidRDefault="00C67552" w:rsidP="004264C2">
            <w:pPr>
              <w:pStyle w:val="ConsPlusNormal"/>
              <w:jc w:val="center"/>
              <w:rPr>
                <w:rFonts w:ascii="Times New Roman" w:hAnsi="Times New Roman" w:cs="Times New Roman"/>
              </w:rPr>
            </w:pPr>
            <w:r w:rsidRPr="00536DCB">
              <w:rPr>
                <w:rFonts w:ascii="Times New Roman" w:hAnsi="Times New Roman" w:cs="Times New Roman"/>
              </w:rPr>
              <w:t>1</w:t>
            </w:r>
          </w:p>
        </w:tc>
        <w:tc>
          <w:tcPr>
            <w:tcW w:w="1632" w:type="dxa"/>
          </w:tcPr>
          <w:p w14:paraId="43DEE2F5" w14:textId="77777777" w:rsidR="00C67552" w:rsidRPr="00536DCB" w:rsidRDefault="00C67552" w:rsidP="00C67552">
            <w:pPr>
              <w:pStyle w:val="ConsPlusNormal"/>
              <w:rPr>
                <w:rFonts w:ascii="Times New Roman" w:hAnsi="Times New Roman" w:cs="Times New Roman"/>
              </w:rPr>
            </w:pPr>
            <w:r w:rsidRPr="00536DCB">
              <w:rPr>
                <w:rFonts w:ascii="Times New Roman" w:hAnsi="Times New Roman" w:cs="Times New Roman"/>
              </w:rPr>
              <w:t xml:space="preserve">Формирование документа </w:t>
            </w:r>
          </w:p>
        </w:tc>
        <w:tc>
          <w:tcPr>
            <w:tcW w:w="1284" w:type="dxa"/>
          </w:tcPr>
          <w:p w14:paraId="58B5A2E6" w14:textId="77777777" w:rsidR="00C67552" w:rsidRPr="00536DCB" w:rsidRDefault="00C67552" w:rsidP="004264C2">
            <w:pPr>
              <w:pStyle w:val="ConsPlusNormal"/>
              <w:rPr>
                <w:rFonts w:ascii="Times New Roman" w:hAnsi="Times New Roman" w:cs="Times New Roman"/>
              </w:rPr>
            </w:pPr>
          </w:p>
        </w:tc>
        <w:tc>
          <w:tcPr>
            <w:tcW w:w="1007" w:type="dxa"/>
          </w:tcPr>
          <w:p w14:paraId="4B373FD9" w14:textId="77777777" w:rsidR="00C67552" w:rsidRPr="00536DCB" w:rsidRDefault="00C67552" w:rsidP="004264C2">
            <w:pPr>
              <w:pStyle w:val="ConsPlusNormal"/>
              <w:rPr>
                <w:rFonts w:ascii="Times New Roman" w:hAnsi="Times New Roman" w:cs="Times New Roman"/>
              </w:rPr>
            </w:pPr>
          </w:p>
        </w:tc>
        <w:tc>
          <w:tcPr>
            <w:tcW w:w="1191" w:type="dxa"/>
          </w:tcPr>
          <w:p w14:paraId="2199500F" w14:textId="77777777" w:rsidR="00C67552" w:rsidRPr="00536DCB" w:rsidRDefault="00C67552" w:rsidP="004264C2">
            <w:pPr>
              <w:pStyle w:val="ConsPlusNormal"/>
              <w:rPr>
                <w:rFonts w:ascii="Times New Roman" w:hAnsi="Times New Roman" w:cs="Times New Roman"/>
              </w:rPr>
            </w:pPr>
          </w:p>
        </w:tc>
        <w:tc>
          <w:tcPr>
            <w:tcW w:w="1729" w:type="dxa"/>
          </w:tcPr>
          <w:p w14:paraId="11A11C54" w14:textId="77777777" w:rsidR="00C67552" w:rsidRPr="00536DCB" w:rsidRDefault="00C67552" w:rsidP="004264C2">
            <w:pPr>
              <w:pStyle w:val="ConsPlusNormal"/>
              <w:rPr>
                <w:rFonts w:ascii="Times New Roman" w:hAnsi="Times New Roman" w:cs="Times New Roman"/>
              </w:rPr>
            </w:pPr>
          </w:p>
        </w:tc>
        <w:tc>
          <w:tcPr>
            <w:tcW w:w="1836" w:type="dxa"/>
          </w:tcPr>
          <w:p w14:paraId="6CC883ED" w14:textId="77777777" w:rsidR="00C67552" w:rsidRPr="00536DCB" w:rsidRDefault="00C67552" w:rsidP="00C67552">
            <w:pPr>
              <w:pStyle w:val="ConsPlusNormal"/>
              <w:jc w:val="center"/>
              <w:rPr>
                <w:rFonts w:ascii="Times New Roman" w:hAnsi="Times New Roman" w:cs="Times New Roman"/>
              </w:rPr>
            </w:pPr>
            <w:r w:rsidRPr="00536DCB">
              <w:rPr>
                <w:rFonts w:ascii="Times New Roman" w:hAnsi="Times New Roman" w:cs="Times New Roman"/>
              </w:rPr>
              <w:t>П</w:t>
            </w:r>
            <w:r>
              <w:rPr>
                <w:rFonts w:ascii="Times New Roman" w:hAnsi="Times New Roman" w:cs="Times New Roman"/>
              </w:rPr>
              <w:t>еред началом</w:t>
            </w:r>
            <w:r w:rsidRPr="00536DCB">
              <w:rPr>
                <w:rFonts w:ascii="Times New Roman" w:hAnsi="Times New Roman" w:cs="Times New Roman"/>
              </w:rPr>
              <w:t xml:space="preserve"> </w:t>
            </w:r>
            <w:r>
              <w:rPr>
                <w:rFonts w:ascii="Times New Roman" w:hAnsi="Times New Roman" w:cs="Times New Roman"/>
              </w:rPr>
              <w:t>провдения</w:t>
            </w:r>
            <w:r w:rsidRPr="00536DCB">
              <w:rPr>
                <w:rFonts w:ascii="Times New Roman" w:hAnsi="Times New Roman" w:cs="Times New Roman"/>
              </w:rPr>
              <w:t xml:space="preserve"> инвентаризации</w:t>
            </w:r>
          </w:p>
        </w:tc>
        <w:tc>
          <w:tcPr>
            <w:tcW w:w="991" w:type="dxa"/>
          </w:tcPr>
          <w:p w14:paraId="637A0AE4" w14:textId="77777777" w:rsidR="00C67552" w:rsidRPr="00536DCB" w:rsidRDefault="00C67552" w:rsidP="004264C2">
            <w:pPr>
              <w:pStyle w:val="ConsPlusNormal"/>
              <w:rPr>
                <w:rFonts w:ascii="Times New Roman" w:hAnsi="Times New Roman" w:cs="Times New Roman"/>
              </w:rPr>
            </w:pPr>
          </w:p>
        </w:tc>
      </w:tr>
      <w:tr w:rsidR="00C67552" w:rsidRPr="00536DCB" w14:paraId="496D7026" w14:textId="77777777" w:rsidTr="00C67552">
        <w:tc>
          <w:tcPr>
            <w:tcW w:w="851" w:type="dxa"/>
          </w:tcPr>
          <w:p w14:paraId="20123F47" w14:textId="77777777" w:rsidR="00C67552" w:rsidRPr="00536DCB" w:rsidRDefault="00C67552" w:rsidP="004264C2">
            <w:pPr>
              <w:pStyle w:val="ConsPlusNormal"/>
              <w:jc w:val="center"/>
              <w:rPr>
                <w:rFonts w:ascii="Times New Roman" w:hAnsi="Times New Roman" w:cs="Times New Roman"/>
              </w:rPr>
            </w:pPr>
            <w:r w:rsidRPr="00536DCB">
              <w:rPr>
                <w:rFonts w:ascii="Times New Roman" w:hAnsi="Times New Roman" w:cs="Times New Roman"/>
              </w:rPr>
              <w:t>2</w:t>
            </w:r>
          </w:p>
        </w:tc>
        <w:tc>
          <w:tcPr>
            <w:tcW w:w="1632" w:type="dxa"/>
          </w:tcPr>
          <w:p w14:paraId="77124FB2" w14:textId="77777777" w:rsidR="00C67552" w:rsidRPr="00536DCB" w:rsidRDefault="00C67552" w:rsidP="004264C2">
            <w:pPr>
              <w:pStyle w:val="ConsPlusNormal"/>
              <w:rPr>
                <w:rFonts w:ascii="Times New Roman" w:hAnsi="Times New Roman" w:cs="Times New Roman"/>
              </w:rPr>
            </w:pPr>
            <w:r w:rsidRPr="00536DCB">
              <w:rPr>
                <w:rFonts w:ascii="Times New Roman" w:hAnsi="Times New Roman" w:cs="Times New Roman"/>
              </w:rPr>
              <w:t>Утверждение документа</w:t>
            </w:r>
          </w:p>
        </w:tc>
        <w:tc>
          <w:tcPr>
            <w:tcW w:w="1284" w:type="dxa"/>
          </w:tcPr>
          <w:p w14:paraId="148855C1" w14:textId="77777777" w:rsidR="00C67552" w:rsidRPr="00536DCB" w:rsidRDefault="00C67552" w:rsidP="004264C2">
            <w:pPr>
              <w:pStyle w:val="ConsPlusNormal"/>
              <w:rPr>
                <w:rFonts w:ascii="Times New Roman" w:hAnsi="Times New Roman" w:cs="Times New Roman"/>
              </w:rPr>
            </w:pPr>
          </w:p>
        </w:tc>
        <w:tc>
          <w:tcPr>
            <w:tcW w:w="1007" w:type="dxa"/>
          </w:tcPr>
          <w:p w14:paraId="4D4E8AC7" w14:textId="77777777" w:rsidR="00C67552" w:rsidRPr="00536DCB" w:rsidRDefault="00C67552" w:rsidP="004264C2">
            <w:pPr>
              <w:pStyle w:val="ConsPlusNormal"/>
              <w:rPr>
                <w:rFonts w:ascii="Times New Roman" w:hAnsi="Times New Roman" w:cs="Times New Roman"/>
              </w:rPr>
            </w:pPr>
          </w:p>
        </w:tc>
        <w:tc>
          <w:tcPr>
            <w:tcW w:w="1191" w:type="dxa"/>
          </w:tcPr>
          <w:p w14:paraId="592EE0F0" w14:textId="77777777" w:rsidR="00C67552" w:rsidRPr="00536DCB" w:rsidRDefault="00C67552" w:rsidP="004264C2">
            <w:pPr>
              <w:pStyle w:val="ConsPlusNormal"/>
              <w:rPr>
                <w:rFonts w:ascii="Times New Roman" w:hAnsi="Times New Roman" w:cs="Times New Roman"/>
              </w:rPr>
            </w:pPr>
          </w:p>
        </w:tc>
        <w:tc>
          <w:tcPr>
            <w:tcW w:w="1729" w:type="dxa"/>
          </w:tcPr>
          <w:p w14:paraId="76783F8F" w14:textId="77777777" w:rsidR="00C67552" w:rsidRPr="00536DCB" w:rsidRDefault="00C67552" w:rsidP="004264C2">
            <w:pPr>
              <w:pStyle w:val="ConsPlusNormal"/>
              <w:rPr>
                <w:rFonts w:ascii="Times New Roman" w:hAnsi="Times New Roman" w:cs="Times New Roman"/>
              </w:rPr>
            </w:pPr>
          </w:p>
        </w:tc>
        <w:tc>
          <w:tcPr>
            <w:tcW w:w="1836" w:type="dxa"/>
          </w:tcPr>
          <w:p w14:paraId="7E2B521F" w14:textId="77777777" w:rsidR="00C67552" w:rsidRPr="00536DCB" w:rsidRDefault="00C67552" w:rsidP="004264C2">
            <w:pPr>
              <w:pStyle w:val="ConsPlusNormal"/>
              <w:rPr>
                <w:rFonts w:ascii="Times New Roman" w:hAnsi="Times New Roman" w:cs="Times New Roman"/>
              </w:rPr>
            </w:pPr>
          </w:p>
        </w:tc>
        <w:tc>
          <w:tcPr>
            <w:tcW w:w="991" w:type="dxa"/>
          </w:tcPr>
          <w:p w14:paraId="5EFA7528" w14:textId="77777777" w:rsidR="00C67552" w:rsidRPr="00536DCB" w:rsidRDefault="00C67552" w:rsidP="004264C2">
            <w:pPr>
              <w:pStyle w:val="ConsPlusNormal"/>
              <w:jc w:val="center"/>
              <w:rPr>
                <w:rFonts w:ascii="Times New Roman" w:hAnsi="Times New Roman" w:cs="Times New Roman"/>
              </w:rPr>
            </w:pPr>
            <w:r w:rsidRPr="00536DCB">
              <w:rPr>
                <w:rFonts w:ascii="Times New Roman" w:hAnsi="Times New Roman" w:cs="Times New Roman"/>
              </w:rPr>
              <w:t>1 день</w:t>
            </w:r>
          </w:p>
        </w:tc>
      </w:tr>
      <w:tr w:rsidR="00C67552" w:rsidRPr="00536DCB" w14:paraId="67570F4B" w14:textId="77777777" w:rsidTr="00C67552">
        <w:tc>
          <w:tcPr>
            <w:tcW w:w="851" w:type="dxa"/>
          </w:tcPr>
          <w:p w14:paraId="06743BDF" w14:textId="77777777" w:rsidR="00C67552" w:rsidRPr="00536DCB" w:rsidRDefault="00C67552" w:rsidP="004264C2">
            <w:pPr>
              <w:pStyle w:val="ConsPlusNormal"/>
              <w:jc w:val="center"/>
              <w:rPr>
                <w:rFonts w:ascii="Times New Roman" w:hAnsi="Times New Roman" w:cs="Times New Roman"/>
              </w:rPr>
            </w:pPr>
            <w:r w:rsidRPr="00536DCB">
              <w:rPr>
                <w:rFonts w:ascii="Times New Roman" w:hAnsi="Times New Roman" w:cs="Times New Roman"/>
              </w:rPr>
              <w:t>3</w:t>
            </w:r>
          </w:p>
        </w:tc>
        <w:tc>
          <w:tcPr>
            <w:tcW w:w="1632" w:type="dxa"/>
          </w:tcPr>
          <w:p w14:paraId="34299A3A" w14:textId="77777777" w:rsidR="00C67552" w:rsidRPr="00536DCB" w:rsidRDefault="00C67552" w:rsidP="004264C2">
            <w:pPr>
              <w:pStyle w:val="ConsPlusNormal"/>
              <w:rPr>
                <w:rFonts w:ascii="Times New Roman" w:hAnsi="Times New Roman" w:cs="Times New Roman"/>
              </w:rPr>
            </w:pPr>
            <w:r w:rsidRPr="00536DCB">
              <w:rPr>
                <w:rFonts w:ascii="Times New Roman" w:hAnsi="Times New Roman" w:cs="Times New Roman"/>
              </w:rPr>
              <w:t xml:space="preserve">Куда (кому) передается </w:t>
            </w:r>
            <w:r w:rsidRPr="00536DCB">
              <w:rPr>
                <w:rFonts w:ascii="Times New Roman" w:hAnsi="Times New Roman" w:cs="Times New Roman"/>
              </w:rPr>
              <w:lastRenderedPageBreak/>
              <w:t>исполненный документ:</w:t>
            </w:r>
          </w:p>
          <w:p w14:paraId="3B0E7019" w14:textId="77777777" w:rsidR="00C67552" w:rsidRPr="00536DCB" w:rsidRDefault="00C67552" w:rsidP="004264C2">
            <w:pPr>
              <w:pStyle w:val="ConsPlusNormal"/>
              <w:rPr>
                <w:rFonts w:ascii="Times New Roman" w:hAnsi="Times New Roman" w:cs="Times New Roman"/>
              </w:rPr>
            </w:pPr>
            <w:r w:rsidRPr="00536DCB">
              <w:rPr>
                <w:rFonts w:ascii="Times New Roman" w:hAnsi="Times New Roman" w:cs="Times New Roman"/>
              </w:rPr>
              <w:t>- 1-й экз. - в бухгалтерию;</w:t>
            </w:r>
          </w:p>
          <w:p w14:paraId="33EF3E6F" w14:textId="77777777" w:rsidR="00C67552" w:rsidRPr="00536DCB" w:rsidRDefault="00C67552" w:rsidP="004264C2">
            <w:pPr>
              <w:pStyle w:val="ConsPlusNormal"/>
              <w:rPr>
                <w:rFonts w:ascii="Times New Roman" w:hAnsi="Times New Roman" w:cs="Times New Roman"/>
              </w:rPr>
            </w:pPr>
            <w:r w:rsidRPr="00536DCB">
              <w:rPr>
                <w:rFonts w:ascii="Times New Roman" w:hAnsi="Times New Roman" w:cs="Times New Roman"/>
              </w:rPr>
              <w:t>- 2-й экз. - в делопроизводство аппарата СД МО Лианозово;</w:t>
            </w:r>
          </w:p>
          <w:p w14:paraId="7C3AE982" w14:textId="77777777" w:rsidR="00C67552" w:rsidRPr="00536DCB" w:rsidRDefault="00C67552" w:rsidP="004264C2">
            <w:pPr>
              <w:pStyle w:val="ConsPlusNormal"/>
              <w:rPr>
                <w:rFonts w:ascii="Times New Roman" w:hAnsi="Times New Roman" w:cs="Times New Roman"/>
              </w:rPr>
            </w:pPr>
            <w:r w:rsidRPr="00536DCB">
              <w:rPr>
                <w:rFonts w:ascii="Times New Roman" w:hAnsi="Times New Roman" w:cs="Times New Roman"/>
              </w:rPr>
              <w:t>- копия -  МОЛ</w:t>
            </w:r>
          </w:p>
        </w:tc>
        <w:tc>
          <w:tcPr>
            <w:tcW w:w="1284" w:type="dxa"/>
          </w:tcPr>
          <w:p w14:paraId="7B1D2179" w14:textId="77777777" w:rsidR="00C67552" w:rsidRPr="00536DCB" w:rsidRDefault="00C67552" w:rsidP="004264C2">
            <w:pPr>
              <w:pStyle w:val="ConsPlusNormal"/>
              <w:rPr>
                <w:rFonts w:ascii="Times New Roman" w:hAnsi="Times New Roman" w:cs="Times New Roman"/>
              </w:rPr>
            </w:pPr>
          </w:p>
        </w:tc>
        <w:tc>
          <w:tcPr>
            <w:tcW w:w="1007" w:type="dxa"/>
          </w:tcPr>
          <w:p w14:paraId="279A2BE6" w14:textId="77777777" w:rsidR="00C67552" w:rsidRPr="00536DCB" w:rsidRDefault="00C67552" w:rsidP="004264C2">
            <w:pPr>
              <w:pStyle w:val="ConsPlusNormal"/>
              <w:rPr>
                <w:rFonts w:ascii="Times New Roman" w:hAnsi="Times New Roman" w:cs="Times New Roman"/>
              </w:rPr>
            </w:pPr>
          </w:p>
        </w:tc>
        <w:tc>
          <w:tcPr>
            <w:tcW w:w="1191" w:type="dxa"/>
          </w:tcPr>
          <w:p w14:paraId="6092E3A7" w14:textId="77777777" w:rsidR="00C67552" w:rsidRPr="00536DCB" w:rsidRDefault="00C67552" w:rsidP="004264C2">
            <w:pPr>
              <w:pStyle w:val="ConsPlusNormal"/>
              <w:rPr>
                <w:rFonts w:ascii="Times New Roman" w:hAnsi="Times New Roman" w:cs="Times New Roman"/>
              </w:rPr>
            </w:pPr>
          </w:p>
        </w:tc>
        <w:tc>
          <w:tcPr>
            <w:tcW w:w="1729" w:type="dxa"/>
          </w:tcPr>
          <w:p w14:paraId="7E347A58" w14:textId="77777777" w:rsidR="00C67552" w:rsidRPr="00536DCB" w:rsidRDefault="00C67552" w:rsidP="004264C2">
            <w:pPr>
              <w:pStyle w:val="ConsPlusNormal"/>
              <w:rPr>
                <w:rFonts w:ascii="Times New Roman" w:hAnsi="Times New Roman" w:cs="Times New Roman"/>
              </w:rPr>
            </w:pPr>
          </w:p>
        </w:tc>
        <w:tc>
          <w:tcPr>
            <w:tcW w:w="1836" w:type="dxa"/>
          </w:tcPr>
          <w:p w14:paraId="3E468BC3" w14:textId="77777777" w:rsidR="00C67552" w:rsidRPr="00536DCB" w:rsidRDefault="00C67552" w:rsidP="004264C2">
            <w:pPr>
              <w:pStyle w:val="ConsPlusNormal"/>
              <w:jc w:val="center"/>
              <w:rPr>
                <w:rFonts w:ascii="Times New Roman" w:hAnsi="Times New Roman" w:cs="Times New Roman"/>
              </w:rPr>
            </w:pPr>
            <w:r w:rsidRPr="00536DCB">
              <w:rPr>
                <w:rFonts w:ascii="Times New Roman" w:hAnsi="Times New Roman" w:cs="Times New Roman"/>
              </w:rPr>
              <w:t>1 день</w:t>
            </w:r>
          </w:p>
        </w:tc>
        <w:tc>
          <w:tcPr>
            <w:tcW w:w="991" w:type="dxa"/>
          </w:tcPr>
          <w:p w14:paraId="336C932E" w14:textId="77777777" w:rsidR="00C67552" w:rsidRPr="00536DCB" w:rsidRDefault="00C67552" w:rsidP="004264C2">
            <w:pPr>
              <w:pStyle w:val="ConsPlusNormal"/>
              <w:rPr>
                <w:rFonts w:ascii="Times New Roman" w:hAnsi="Times New Roman" w:cs="Times New Roman"/>
              </w:rPr>
            </w:pPr>
          </w:p>
        </w:tc>
      </w:tr>
      <w:tr w:rsidR="00C67552" w:rsidRPr="00536DCB" w14:paraId="7EFD26CF" w14:textId="77777777" w:rsidTr="00C67552">
        <w:tc>
          <w:tcPr>
            <w:tcW w:w="851" w:type="dxa"/>
          </w:tcPr>
          <w:p w14:paraId="11F2AA4F" w14:textId="77777777" w:rsidR="00C67552" w:rsidRPr="00536DCB" w:rsidRDefault="00C67552" w:rsidP="004264C2">
            <w:pPr>
              <w:pStyle w:val="ConsPlusNormal"/>
              <w:jc w:val="center"/>
              <w:rPr>
                <w:rFonts w:ascii="Times New Roman" w:hAnsi="Times New Roman" w:cs="Times New Roman"/>
              </w:rPr>
            </w:pPr>
            <w:r w:rsidRPr="00536DCB">
              <w:rPr>
                <w:rFonts w:ascii="Times New Roman" w:hAnsi="Times New Roman" w:cs="Times New Roman"/>
              </w:rPr>
              <w:t>4</w:t>
            </w:r>
          </w:p>
        </w:tc>
        <w:tc>
          <w:tcPr>
            <w:tcW w:w="1632" w:type="dxa"/>
          </w:tcPr>
          <w:p w14:paraId="257C480E" w14:textId="77777777" w:rsidR="00C67552" w:rsidRPr="00536DCB" w:rsidRDefault="00C67552" w:rsidP="004264C2">
            <w:pPr>
              <w:pStyle w:val="ConsPlusNormal"/>
              <w:rPr>
                <w:rFonts w:ascii="Times New Roman" w:hAnsi="Times New Roman" w:cs="Times New Roman"/>
              </w:rPr>
            </w:pPr>
            <w:r w:rsidRPr="00536DCB">
              <w:rPr>
                <w:rFonts w:ascii="Times New Roman" w:hAnsi="Times New Roman" w:cs="Times New Roman"/>
              </w:rPr>
              <w:t>Отражение документа по регистрам учета и подшивка в дело согласно утвержденной номенклатуре дел и книг</w:t>
            </w:r>
          </w:p>
        </w:tc>
        <w:tc>
          <w:tcPr>
            <w:tcW w:w="3482" w:type="dxa"/>
            <w:gridSpan w:val="3"/>
          </w:tcPr>
          <w:p w14:paraId="2BE51322" w14:textId="77777777" w:rsidR="00C67552" w:rsidRPr="00536DCB" w:rsidRDefault="00C67552" w:rsidP="004264C2">
            <w:pPr>
              <w:pStyle w:val="ConsPlusNormal"/>
              <w:jc w:val="center"/>
              <w:rPr>
                <w:rFonts w:ascii="Times New Roman" w:hAnsi="Times New Roman" w:cs="Times New Roman"/>
              </w:rPr>
            </w:pPr>
            <w:r w:rsidRPr="00536DCB">
              <w:rPr>
                <w:rFonts w:ascii="Times New Roman" w:hAnsi="Times New Roman" w:cs="Times New Roman"/>
              </w:rPr>
              <w:t>1 день после поступления выписки из приказа по результатам инвентаризации</w:t>
            </w:r>
          </w:p>
        </w:tc>
        <w:tc>
          <w:tcPr>
            <w:tcW w:w="1729" w:type="dxa"/>
          </w:tcPr>
          <w:p w14:paraId="0E1BD539" w14:textId="77777777" w:rsidR="00C67552" w:rsidRPr="00536DCB" w:rsidRDefault="00C67552" w:rsidP="004264C2">
            <w:pPr>
              <w:pStyle w:val="ConsPlusNormal"/>
              <w:jc w:val="center"/>
              <w:rPr>
                <w:rFonts w:ascii="Times New Roman" w:hAnsi="Times New Roman" w:cs="Times New Roman"/>
              </w:rPr>
            </w:pPr>
            <w:r w:rsidRPr="00536DCB">
              <w:rPr>
                <w:rFonts w:ascii="Times New Roman" w:hAnsi="Times New Roman" w:cs="Times New Roman"/>
              </w:rPr>
              <w:t>1 день</w:t>
            </w:r>
          </w:p>
        </w:tc>
        <w:tc>
          <w:tcPr>
            <w:tcW w:w="1836" w:type="dxa"/>
          </w:tcPr>
          <w:p w14:paraId="5CCFA553" w14:textId="77777777" w:rsidR="00C67552" w:rsidRPr="00536DCB" w:rsidRDefault="00C67552" w:rsidP="004264C2">
            <w:pPr>
              <w:pStyle w:val="ConsPlusNormal"/>
              <w:rPr>
                <w:rFonts w:ascii="Times New Roman" w:hAnsi="Times New Roman" w:cs="Times New Roman"/>
              </w:rPr>
            </w:pPr>
          </w:p>
        </w:tc>
        <w:tc>
          <w:tcPr>
            <w:tcW w:w="991" w:type="dxa"/>
          </w:tcPr>
          <w:p w14:paraId="25065525" w14:textId="77777777" w:rsidR="00C67552" w:rsidRPr="00536DCB" w:rsidRDefault="00C67552" w:rsidP="004264C2">
            <w:pPr>
              <w:pStyle w:val="ConsPlusNormal"/>
              <w:rPr>
                <w:rFonts w:ascii="Times New Roman" w:hAnsi="Times New Roman" w:cs="Times New Roman"/>
              </w:rPr>
            </w:pPr>
          </w:p>
        </w:tc>
      </w:tr>
    </w:tbl>
    <w:p w14:paraId="50C6C025" w14:textId="77777777" w:rsidR="00C67552" w:rsidRDefault="00C67552" w:rsidP="00C34694">
      <w:pPr>
        <w:pStyle w:val="ConsPlusNormal"/>
        <w:jc w:val="center"/>
        <w:outlineLvl w:val="2"/>
        <w:rPr>
          <w:rFonts w:ascii="Times New Roman" w:hAnsi="Times New Roman" w:cs="Times New Roman"/>
          <w:b/>
          <w:sz w:val="24"/>
          <w:szCs w:val="24"/>
        </w:rPr>
      </w:pPr>
    </w:p>
    <w:p w14:paraId="73C62979" w14:textId="77777777" w:rsidR="00481F62" w:rsidRDefault="00481F62" w:rsidP="00481F62">
      <w:pPr>
        <w:pStyle w:val="ConsPlusNormal"/>
        <w:jc w:val="center"/>
        <w:outlineLvl w:val="2"/>
        <w:rPr>
          <w:rFonts w:ascii="Times New Roman" w:hAnsi="Times New Roman" w:cs="Times New Roman"/>
          <w:b/>
          <w:sz w:val="24"/>
          <w:szCs w:val="24"/>
        </w:rPr>
      </w:pPr>
      <w:r>
        <w:rPr>
          <w:rFonts w:ascii="Times New Roman" w:hAnsi="Times New Roman" w:cs="Times New Roman"/>
          <w:b/>
          <w:sz w:val="24"/>
          <w:szCs w:val="24"/>
        </w:rPr>
        <w:t>Инвентарная карточка учёта нефинансовых активов</w:t>
      </w:r>
      <w:r w:rsidRPr="005035A1">
        <w:rPr>
          <w:rFonts w:ascii="Times New Roman" w:hAnsi="Times New Roman" w:cs="Times New Roman"/>
          <w:b/>
          <w:sz w:val="24"/>
          <w:szCs w:val="24"/>
        </w:rPr>
        <w:t xml:space="preserve"> (ф. 050</w:t>
      </w:r>
      <w:r>
        <w:rPr>
          <w:rFonts w:ascii="Times New Roman" w:hAnsi="Times New Roman" w:cs="Times New Roman"/>
          <w:b/>
          <w:sz w:val="24"/>
          <w:szCs w:val="24"/>
        </w:rPr>
        <w:t>92</w:t>
      </w:r>
      <w:r w:rsidRPr="005035A1">
        <w:rPr>
          <w:rFonts w:ascii="Times New Roman" w:hAnsi="Times New Roman" w:cs="Times New Roman"/>
          <w:b/>
          <w:sz w:val="24"/>
          <w:szCs w:val="24"/>
        </w:rPr>
        <w:t>1</w:t>
      </w:r>
      <w:r>
        <w:rPr>
          <w:rFonts w:ascii="Times New Roman" w:hAnsi="Times New Roman" w:cs="Times New Roman"/>
          <w:b/>
          <w:sz w:val="24"/>
          <w:szCs w:val="24"/>
        </w:rPr>
        <w:t>5</w:t>
      </w:r>
      <w:r w:rsidRPr="005035A1">
        <w:rPr>
          <w:rFonts w:ascii="Times New Roman" w:hAnsi="Times New Roman" w:cs="Times New Roman"/>
          <w:b/>
          <w:sz w:val="24"/>
          <w:szCs w:val="24"/>
        </w:rPr>
        <w:t>)</w:t>
      </w:r>
    </w:p>
    <w:p w14:paraId="14320597" w14:textId="77777777" w:rsidR="00481F62" w:rsidRPr="00536DCB" w:rsidRDefault="00481F62" w:rsidP="00481F62">
      <w:pPr>
        <w:pStyle w:val="ConsPlusNormal"/>
        <w:jc w:val="center"/>
        <w:outlineLvl w:val="2"/>
        <w:rPr>
          <w:rFonts w:ascii="Times New Roman" w:hAnsi="Times New Roman" w:cs="Times New Roman"/>
          <w:sz w:val="24"/>
          <w:szCs w:val="24"/>
        </w:rPr>
      </w:pPr>
    </w:p>
    <w:tbl>
      <w:tblPr>
        <w:tblW w:w="5476"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740"/>
        <w:gridCol w:w="2880"/>
        <w:gridCol w:w="1146"/>
        <w:gridCol w:w="1639"/>
        <w:gridCol w:w="3829"/>
      </w:tblGrid>
      <w:tr w:rsidR="00481F62" w:rsidRPr="00536DCB" w14:paraId="0B149BD5" w14:textId="77777777" w:rsidTr="00AF4E09">
        <w:tc>
          <w:tcPr>
            <w:tcW w:w="356" w:type="pct"/>
            <w:vMerge w:val="restart"/>
          </w:tcPr>
          <w:p w14:paraId="5E0D246E" w14:textId="77777777" w:rsidR="00481F62" w:rsidRPr="00536DCB" w:rsidRDefault="00481F62" w:rsidP="005560F7">
            <w:pPr>
              <w:pStyle w:val="ConsPlusNormal"/>
              <w:jc w:val="center"/>
              <w:rPr>
                <w:rFonts w:ascii="Times New Roman" w:hAnsi="Times New Roman" w:cs="Times New Roman"/>
              </w:rPr>
            </w:pPr>
            <w:r w:rsidRPr="00536DCB">
              <w:rPr>
                <w:rFonts w:ascii="Times New Roman" w:hAnsi="Times New Roman" w:cs="Times New Roman"/>
              </w:rPr>
              <w:t>Номер этапа</w:t>
            </w:r>
          </w:p>
        </w:tc>
        <w:tc>
          <w:tcPr>
            <w:tcW w:w="1419" w:type="pct"/>
            <w:vMerge w:val="restart"/>
          </w:tcPr>
          <w:p w14:paraId="393B811A" w14:textId="77777777" w:rsidR="00481F62" w:rsidRPr="00536DCB" w:rsidRDefault="00481F62" w:rsidP="005560F7">
            <w:pPr>
              <w:pStyle w:val="ConsPlusNormal"/>
              <w:jc w:val="center"/>
              <w:rPr>
                <w:rFonts w:ascii="Times New Roman" w:hAnsi="Times New Roman" w:cs="Times New Roman"/>
              </w:rPr>
            </w:pPr>
            <w:r w:rsidRPr="00536DCB">
              <w:rPr>
                <w:rFonts w:ascii="Times New Roman" w:hAnsi="Times New Roman" w:cs="Times New Roman"/>
              </w:rPr>
              <w:t>Наименование этапа документооборота</w:t>
            </w:r>
          </w:p>
        </w:tc>
        <w:tc>
          <w:tcPr>
            <w:tcW w:w="3224" w:type="pct"/>
            <w:gridSpan w:val="3"/>
          </w:tcPr>
          <w:p w14:paraId="3AD4A6ED" w14:textId="77777777" w:rsidR="00481F62" w:rsidRPr="00536DCB" w:rsidRDefault="00481F62" w:rsidP="005560F7">
            <w:pPr>
              <w:pStyle w:val="ConsPlusNormal"/>
              <w:jc w:val="center"/>
              <w:rPr>
                <w:rFonts w:ascii="Times New Roman" w:hAnsi="Times New Roman" w:cs="Times New Roman"/>
              </w:rPr>
            </w:pPr>
            <w:r w:rsidRPr="00536DCB">
              <w:rPr>
                <w:rFonts w:ascii="Times New Roman" w:hAnsi="Times New Roman" w:cs="Times New Roman"/>
              </w:rPr>
              <w:t>Ответственный сотрудник</w:t>
            </w:r>
          </w:p>
        </w:tc>
      </w:tr>
      <w:tr w:rsidR="00481F62" w:rsidRPr="00536DCB" w14:paraId="41CD717A" w14:textId="77777777" w:rsidTr="00AF4E09">
        <w:tc>
          <w:tcPr>
            <w:tcW w:w="356" w:type="pct"/>
            <w:vMerge/>
          </w:tcPr>
          <w:p w14:paraId="30AAE3AA" w14:textId="77777777" w:rsidR="00481F62" w:rsidRPr="00536DCB" w:rsidRDefault="00481F62" w:rsidP="005560F7"/>
        </w:tc>
        <w:tc>
          <w:tcPr>
            <w:tcW w:w="1419" w:type="pct"/>
            <w:vMerge/>
          </w:tcPr>
          <w:p w14:paraId="26ECCDD2" w14:textId="77777777" w:rsidR="00481F62" w:rsidRPr="00536DCB" w:rsidRDefault="00481F62" w:rsidP="005560F7"/>
        </w:tc>
        <w:tc>
          <w:tcPr>
            <w:tcW w:w="553" w:type="pct"/>
          </w:tcPr>
          <w:p w14:paraId="65A0BBB1" w14:textId="77777777" w:rsidR="00481F62" w:rsidRPr="00536DCB" w:rsidRDefault="00481F62" w:rsidP="005560F7">
            <w:pPr>
              <w:pStyle w:val="ConsPlusNormal"/>
              <w:jc w:val="center"/>
              <w:rPr>
                <w:rFonts w:ascii="Times New Roman" w:hAnsi="Times New Roman" w:cs="Times New Roman"/>
              </w:rPr>
            </w:pPr>
            <w:r w:rsidRPr="00536DCB">
              <w:rPr>
                <w:rFonts w:ascii="Times New Roman" w:hAnsi="Times New Roman" w:cs="Times New Roman"/>
              </w:rPr>
              <w:t>Бухгалтер-советник</w:t>
            </w:r>
          </w:p>
        </w:tc>
        <w:tc>
          <w:tcPr>
            <w:tcW w:w="790" w:type="pct"/>
          </w:tcPr>
          <w:p w14:paraId="624D5D4D" w14:textId="77777777" w:rsidR="00481F62" w:rsidRPr="00536DCB" w:rsidRDefault="00481F62" w:rsidP="005560F7">
            <w:pPr>
              <w:pStyle w:val="ConsPlusNormal"/>
              <w:jc w:val="center"/>
              <w:rPr>
                <w:rFonts w:ascii="Times New Roman" w:hAnsi="Times New Roman" w:cs="Times New Roman"/>
              </w:rPr>
            </w:pPr>
            <w:r w:rsidRPr="00536DCB">
              <w:rPr>
                <w:rFonts w:ascii="Times New Roman" w:hAnsi="Times New Roman" w:cs="Times New Roman"/>
              </w:rPr>
              <w:t>Комиссия по поступлению и выбытию активов</w:t>
            </w:r>
          </w:p>
        </w:tc>
        <w:tc>
          <w:tcPr>
            <w:tcW w:w="1882" w:type="pct"/>
          </w:tcPr>
          <w:p w14:paraId="4D01314F" w14:textId="77777777" w:rsidR="00481F62" w:rsidRPr="00536DCB" w:rsidRDefault="00481F62" w:rsidP="005560F7">
            <w:pPr>
              <w:pStyle w:val="ConsPlusNormal"/>
              <w:jc w:val="center"/>
              <w:rPr>
                <w:rFonts w:ascii="Times New Roman" w:hAnsi="Times New Roman" w:cs="Times New Roman"/>
              </w:rPr>
            </w:pPr>
          </w:p>
        </w:tc>
      </w:tr>
      <w:tr w:rsidR="00481F62" w:rsidRPr="00536DCB" w14:paraId="3F9EDB20" w14:textId="77777777" w:rsidTr="00AF4E09">
        <w:tc>
          <w:tcPr>
            <w:tcW w:w="356" w:type="pct"/>
          </w:tcPr>
          <w:p w14:paraId="01871DA1" w14:textId="77777777" w:rsidR="00481F62" w:rsidRPr="00536DCB" w:rsidRDefault="00481F62" w:rsidP="005560F7">
            <w:pPr>
              <w:pStyle w:val="ConsPlusNormal"/>
              <w:jc w:val="center"/>
              <w:rPr>
                <w:rFonts w:ascii="Times New Roman" w:hAnsi="Times New Roman" w:cs="Times New Roman"/>
              </w:rPr>
            </w:pPr>
            <w:r w:rsidRPr="00536DCB">
              <w:rPr>
                <w:rFonts w:ascii="Times New Roman" w:hAnsi="Times New Roman" w:cs="Times New Roman"/>
              </w:rPr>
              <w:t>1</w:t>
            </w:r>
          </w:p>
        </w:tc>
        <w:tc>
          <w:tcPr>
            <w:tcW w:w="1419" w:type="pct"/>
          </w:tcPr>
          <w:p w14:paraId="378867D4" w14:textId="77777777" w:rsidR="00481F62" w:rsidRPr="00536DCB" w:rsidRDefault="00481F62" w:rsidP="005560F7">
            <w:pPr>
              <w:pStyle w:val="ConsPlusNormal"/>
              <w:rPr>
                <w:rFonts w:ascii="Times New Roman" w:hAnsi="Times New Roman" w:cs="Times New Roman"/>
              </w:rPr>
            </w:pPr>
            <w:r w:rsidRPr="00536DCB">
              <w:rPr>
                <w:rFonts w:ascii="Times New Roman" w:hAnsi="Times New Roman" w:cs="Times New Roman"/>
              </w:rPr>
              <w:t>Формирование документа</w:t>
            </w:r>
          </w:p>
        </w:tc>
        <w:tc>
          <w:tcPr>
            <w:tcW w:w="553" w:type="pct"/>
          </w:tcPr>
          <w:p w14:paraId="07040EA8" w14:textId="77777777" w:rsidR="00481F62" w:rsidRPr="00536DCB" w:rsidRDefault="00481F62" w:rsidP="005560F7">
            <w:pPr>
              <w:pStyle w:val="ConsPlusNormal"/>
              <w:rPr>
                <w:rFonts w:ascii="Times New Roman" w:hAnsi="Times New Roman" w:cs="Times New Roman"/>
              </w:rPr>
            </w:pPr>
          </w:p>
        </w:tc>
        <w:tc>
          <w:tcPr>
            <w:tcW w:w="790" w:type="pct"/>
          </w:tcPr>
          <w:p w14:paraId="41B2EB6B" w14:textId="77777777" w:rsidR="00481F62" w:rsidRPr="00536DCB" w:rsidRDefault="00481F62" w:rsidP="005560F7">
            <w:pPr>
              <w:pStyle w:val="ConsPlusNormal"/>
              <w:jc w:val="center"/>
              <w:rPr>
                <w:rFonts w:ascii="Times New Roman" w:hAnsi="Times New Roman" w:cs="Times New Roman"/>
              </w:rPr>
            </w:pPr>
            <w:r w:rsidRPr="00536DCB">
              <w:rPr>
                <w:rFonts w:ascii="Times New Roman" w:hAnsi="Times New Roman" w:cs="Times New Roman"/>
              </w:rPr>
              <w:t>В течение 3 дней со дня проверки БСО</w:t>
            </w:r>
          </w:p>
        </w:tc>
        <w:tc>
          <w:tcPr>
            <w:tcW w:w="1882" w:type="pct"/>
          </w:tcPr>
          <w:p w14:paraId="07FE3E0B" w14:textId="77777777" w:rsidR="00481F62" w:rsidRPr="00536DCB" w:rsidRDefault="00481F62" w:rsidP="005560F7">
            <w:pPr>
              <w:pStyle w:val="ConsPlusNormal"/>
              <w:rPr>
                <w:rFonts w:ascii="Times New Roman" w:hAnsi="Times New Roman" w:cs="Times New Roman"/>
              </w:rPr>
            </w:pPr>
          </w:p>
        </w:tc>
      </w:tr>
      <w:tr w:rsidR="00481F62" w:rsidRPr="00536DCB" w14:paraId="1B12A21C" w14:textId="77777777" w:rsidTr="00AF4E09">
        <w:tc>
          <w:tcPr>
            <w:tcW w:w="356" w:type="pct"/>
          </w:tcPr>
          <w:p w14:paraId="4C493E21" w14:textId="77777777" w:rsidR="00481F62" w:rsidRPr="00536DCB" w:rsidRDefault="00481F62" w:rsidP="005560F7">
            <w:pPr>
              <w:pStyle w:val="ConsPlusNormal"/>
              <w:jc w:val="center"/>
              <w:rPr>
                <w:rFonts w:ascii="Times New Roman" w:hAnsi="Times New Roman" w:cs="Times New Roman"/>
              </w:rPr>
            </w:pPr>
            <w:r w:rsidRPr="00536DCB">
              <w:rPr>
                <w:rFonts w:ascii="Times New Roman" w:hAnsi="Times New Roman" w:cs="Times New Roman"/>
              </w:rPr>
              <w:t>2</w:t>
            </w:r>
          </w:p>
        </w:tc>
        <w:tc>
          <w:tcPr>
            <w:tcW w:w="1419" w:type="pct"/>
          </w:tcPr>
          <w:p w14:paraId="30E15A38" w14:textId="77777777" w:rsidR="00481F62" w:rsidRPr="00536DCB" w:rsidRDefault="00481F62" w:rsidP="005560F7">
            <w:pPr>
              <w:pStyle w:val="ConsPlusNormal"/>
              <w:rPr>
                <w:rFonts w:ascii="Times New Roman" w:hAnsi="Times New Roman" w:cs="Times New Roman"/>
              </w:rPr>
            </w:pPr>
            <w:r w:rsidRPr="00536DCB">
              <w:rPr>
                <w:rFonts w:ascii="Times New Roman" w:hAnsi="Times New Roman" w:cs="Times New Roman"/>
              </w:rPr>
              <w:t>Утверждение документа</w:t>
            </w:r>
          </w:p>
        </w:tc>
        <w:tc>
          <w:tcPr>
            <w:tcW w:w="553" w:type="pct"/>
          </w:tcPr>
          <w:p w14:paraId="504EF534" w14:textId="77777777" w:rsidR="00481F62" w:rsidRPr="00536DCB" w:rsidRDefault="00481F62" w:rsidP="005560F7">
            <w:pPr>
              <w:pStyle w:val="ConsPlusNormal"/>
              <w:rPr>
                <w:rFonts w:ascii="Times New Roman" w:hAnsi="Times New Roman" w:cs="Times New Roman"/>
              </w:rPr>
            </w:pPr>
          </w:p>
        </w:tc>
        <w:tc>
          <w:tcPr>
            <w:tcW w:w="790" w:type="pct"/>
          </w:tcPr>
          <w:p w14:paraId="0021A416" w14:textId="77777777" w:rsidR="00481F62" w:rsidRPr="00536DCB" w:rsidRDefault="00481F62" w:rsidP="005560F7">
            <w:pPr>
              <w:pStyle w:val="ConsPlusNormal"/>
              <w:rPr>
                <w:rFonts w:ascii="Times New Roman" w:hAnsi="Times New Roman" w:cs="Times New Roman"/>
              </w:rPr>
            </w:pPr>
          </w:p>
        </w:tc>
        <w:tc>
          <w:tcPr>
            <w:tcW w:w="1882" w:type="pct"/>
          </w:tcPr>
          <w:p w14:paraId="25A08B74" w14:textId="77777777" w:rsidR="00481F62" w:rsidRPr="00536DCB" w:rsidRDefault="00481F62" w:rsidP="005560F7">
            <w:pPr>
              <w:pStyle w:val="ConsPlusNormal"/>
              <w:jc w:val="center"/>
              <w:rPr>
                <w:rFonts w:ascii="Times New Roman" w:hAnsi="Times New Roman" w:cs="Times New Roman"/>
              </w:rPr>
            </w:pPr>
            <w:r w:rsidRPr="00536DCB">
              <w:rPr>
                <w:rFonts w:ascii="Times New Roman" w:hAnsi="Times New Roman" w:cs="Times New Roman"/>
              </w:rPr>
              <w:t>1 день</w:t>
            </w:r>
          </w:p>
        </w:tc>
      </w:tr>
      <w:tr w:rsidR="00481F62" w:rsidRPr="00536DCB" w14:paraId="01E8D42F" w14:textId="77777777" w:rsidTr="00AF4E09">
        <w:tc>
          <w:tcPr>
            <w:tcW w:w="356" w:type="pct"/>
          </w:tcPr>
          <w:p w14:paraId="34E1BA2E" w14:textId="77777777" w:rsidR="00481F62" w:rsidRPr="00536DCB" w:rsidRDefault="00481F62" w:rsidP="005560F7">
            <w:pPr>
              <w:pStyle w:val="ConsPlusNormal"/>
              <w:jc w:val="center"/>
              <w:rPr>
                <w:rFonts w:ascii="Times New Roman" w:hAnsi="Times New Roman" w:cs="Times New Roman"/>
              </w:rPr>
            </w:pPr>
            <w:r w:rsidRPr="00536DCB">
              <w:rPr>
                <w:rFonts w:ascii="Times New Roman" w:hAnsi="Times New Roman" w:cs="Times New Roman"/>
              </w:rPr>
              <w:t>3</w:t>
            </w:r>
          </w:p>
        </w:tc>
        <w:tc>
          <w:tcPr>
            <w:tcW w:w="1419" w:type="pct"/>
          </w:tcPr>
          <w:p w14:paraId="52B03E6B" w14:textId="77777777" w:rsidR="00481F62" w:rsidRPr="00536DCB" w:rsidRDefault="00481F62" w:rsidP="005560F7">
            <w:pPr>
              <w:pStyle w:val="ConsPlusNormal"/>
              <w:rPr>
                <w:rFonts w:ascii="Times New Roman" w:hAnsi="Times New Roman" w:cs="Times New Roman"/>
              </w:rPr>
            </w:pPr>
            <w:r w:rsidRPr="00536DCB">
              <w:rPr>
                <w:rFonts w:ascii="Times New Roman" w:hAnsi="Times New Roman" w:cs="Times New Roman"/>
              </w:rPr>
              <w:t>Куда (кому) передается исполненный документ:</w:t>
            </w:r>
          </w:p>
          <w:p w14:paraId="4E576231" w14:textId="77777777" w:rsidR="00481F62" w:rsidRPr="00536DCB" w:rsidRDefault="00481F62" w:rsidP="005560F7">
            <w:pPr>
              <w:pStyle w:val="ConsPlusNormal"/>
              <w:rPr>
                <w:rFonts w:ascii="Times New Roman" w:hAnsi="Times New Roman" w:cs="Times New Roman"/>
              </w:rPr>
            </w:pPr>
            <w:r w:rsidRPr="00536DCB">
              <w:rPr>
                <w:rFonts w:ascii="Times New Roman" w:hAnsi="Times New Roman" w:cs="Times New Roman"/>
              </w:rPr>
              <w:t>- в бухгалтерию</w:t>
            </w:r>
          </w:p>
        </w:tc>
        <w:tc>
          <w:tcPr>
            <w:tcW w:w="553" w:type="pct"/>
          </w:tcPr>
          <w:p w14:paraId="095ECB0B" w14:textId="77777777" w:rsidR="00481F62" w:rsidRPr="00536DCB" w:rsidRDefault="00481F62" w:rsidP="005560F7">
            <w:pPr>
              <w:pStyle w:val="ConsPlusNormal"/>
              <w:rPr>
                <w:rFonts w:ascii="Times New Roman" w:hAnsi="Times New Roman" w:cs="Times New Roman"/>
              </w:rPr>
            </w:pPr>
          </w:p>
        </w:tc>
        <w:tc>
          <w:tcPr>
            <w:tcW w:w="790" w:type="pct"/>
          </w:tcPr>
          <w:p w14:paraId="14A0254A" w14:textId="77777777" w:rsidR="00481F62" w:rsidRPr="00536DCB" w:rsidRDefault="00481F62" w:rsidP="005560F7">
            <w:pPr>
              <w:pStyle w:val="ConsPlusNormal"/>
              <w:jc w:val="center"/>
              <w:rPr>
                <w:rFonts w:ascii="Times New Roman" w:hAnsi="Times New Roman" w:cs="Times New Roman"/>
              </w:rPr>
            </w:pPr>
            <w:r w:rsidRPr="00481F62">
              <w:rPr>
                <w:rFonts w:ascii="Times New Roman" w:hAnsi="Times New Roman" w:cs="Times New Roman"/>
              </w:rPr>
              <w:t>Не позднее чем за один рабочий день до дня начала инвентаризации</w:t>
            </w:r>
          </w:p>
        </w:tc>
        <w:tc>
          <w:tcPr>
            <w:tcW w:w="1882" w:type="pct"/>
          </w:tcPr>
          <w:p w14:paraId="5EC33583" w14:textId="77777777" w:rsidR="00481F62" w:rsidRPr="00536DCB" w:rsidRDefault="00481F62" w:rsidP="005560F7">
            <w:pPr>
              <w:pStyle w:val="ConsPlusNormal"/>
              <w:rPr>
                <w:rFonts w:ascii="Times New Roman" w:hAnsi="Times New Roman" w:cs="Times New Roman"/>
              </w:rPr>
            </w:pPr>
            <w:r w:rsidRPr="00481F62">
              <w:rPr>
                <w:rFonts w:ascii="Times New Roman" w:hAnsi="Times New Roman" w:cs="Times New Roman"/>
              </w:rPr>
              <w:t>Ответственный исполнитель из состава инвентаризационной комиссии</w:t>
            </w:r>
          </w:p>
        </w:tc>
      </w:tr>
      <w:tr w:rsidR="00481F62" w:rsidRPr="00536DCB" w14:paraId="5F02EE33" w14:textId="77777777" w:rsidTr="00AF4E09">
        <w:tc>
          <w:tcPr>
            <w:tcW w:w="356" w:type="pct"/>
          </w:tcPr>
          <w:p w14:paraId="5C20D0A3" w14:textId="77777777" w:rsidR="00481F62" w:rsidRPr="00536DCB" w:rsidRDefault="00481F62" w:rsidP="005560F7">
            <w:pPr>
              <w:pStyle w:val="ConsPlusNormal"/>
              <w:jc w:val="center"/>
              <w:rPr>
                <w:rFonts w:ascii="Times New Roman" w:hAnsi="Times New Roman" w:cs="Times New Roman"/>
              </w:rPr>
            </w:pPr>
            <w:r w:rsidRPr="00536DCB">
              <w:rPr>
                <w:rFonts w:ascii="Times New Roman" w:hAnsi="Times New Roman" w:cs="Times New Roman"/>
              </w:rPr>
              <w:t>4</w:t>
            </w:r>
          </w:p>
        </w:tc>
        <w:tc>
          <w:tcPr>
            <w:tcW w:w="1419" w:type="pct"/>
          </w:tcPr>
          <w:p w14:paraId="71F0D495" w14:textId="77777777" w:rsidR="00481F62" w:rsidRPr="00536DCB" w:rsidRDefault="00481F62" w:rsidP="005560F7">
            <w:pPr>
              <w:pStyle w:val="ConsPlusNormal"/>
              <w:rPr>
                <w:rFonts w:ascii="Times New Roman" w:hAnsi="Times New Roman" w:cs="Times New Roman"/>
              </w:rPr>
            </w:pPr>
            <w:r w:rsidRPr="00536DCB">
              <w:rPr>
                <w:rFonts w:ascii="Times New Roman" w:hAnsi="Times New Roman" w:cs="Times New Roman"/>
              </w:rPr>
              <w:t>Отражение документа по регистрам учета и подшивка в дело согласно утвержденной номенклатуре дел и книг</w:t>
            </w:r>
          </w:p>
        </w:tc>
        <w:tc>
          <w:tcPr>
            <w:tcW w:w="553" w:type="pct"/>
          </w:tcPr>
          <w:p w14:paraId="3F184107" w14:textId="77777777" w:rsidR="00481F62" w:rsidRPr="00536DCB" w:rsidRDefault="00481F62" w:rsidP="005560F7">
            <w:pPr>
              <w:pStyle w:val="ConsPlusNormal"/>
              <w:jc w:val="center"/>
              <w:rPr>
                <w:rFonts w:ascii="Times New Roman" w:hAnsi="Times New Roman" w:cs="Times New Roman"/>
              </w:rPr>
            </w:pPr>
            <w:r w:rsidRPr="00536DCB">
              <w:rPr>
                <w:rFonts w:ascii="Times New Roman" w:hAnsi="Times New Roman" w:cs="Times New Roman"/>
              </w:rPr>
              <w:t>1 день</w:t>
            </w:r>
          </w:p>
        </w:tc>
        <w:tc>
          <w:tcPr>
            <w:tcW w:w="790" w:type="pct"/>
          </w:tcPr>
          <w:p w14:paraId="20838EC6" w14:textId="77777777" w:rsidR="00481F62" w:rsidRPr="00536DCB" w:rsidRDefault="00481F62" w:rsidP="005560F7">
            <w:pPr>
              <w:pStyle w:val="ConsPlusNormal"/>
              <w:rPr>
                <w:rFonts w:ascii="Times New Roman" w:hAnsi="Times New Roman" w:cs="Times New Roman"/>
              </w:rPr>
            </w:pPr>
          </w:p>
        </w:tc>
        <w:tc>
          <w:tcPr>
            <w:tcW w:w="1882" w:type="pct"/>
          </w:tcPr>
          <w:p w14:paraId="7209049D" w14:textId="77777777" w:rsidR="00481F62" w:rsidRPr="00536DCB" w:rsidRDefault="00481F62" w:rsidP="005560F7">
            <w:pPr>
              <w:pStyle w:val="ConsPlusNormal"/>
              <w:rPr>
                <w:rFonts w:ascii="Times New Roman" w:hAnsi="Times New Roman" w:cs="Times New Roman"/>
              </w:rPr>
            </w:pPr>
            <w:r w:rsidRPr="00481F62">
              <w:rPr>
                <w:rFonts w:ascii="Times New Roman" w:hAnsi="Times New Roman" w:cs="Times New Roman"/>
              </w:rPr>
              <w:t>Не позднее одного рабочего дня после утверждения</w:t>
            </w:r>
          </w:p>
        </w:tc>
      </w:tr>
    </w:tbl>
    <w:p w14:paraId="0E78FB6A" w14:textId="77777777" w:rsidR="00481F62" w:rsidRDefault="00481F62" w:rsidP="00C34694">
      <w:pPr>
        <w:pStyle w:val="ConsPlusNormal"/>
        <w:jc w:val="center"/>
        <w:outlineLvl w:val="2"/>
        <w:rPr>
          <w:rFonts w:ascii="Times New Roman" w:hAnsi="Times New Roman" w:cs="Times New Roman"/>
          <w:b/>
          <w:sz w:val="24"/>
          <w:szCs w:val="24"/>
        </w:rPr>
      </w:pPr>
    </w:p>
    <w:p w14:paraId="5251BFAA" w14:textId="77777777" w:rsidR="00481F62" w:rsidRDefault="00481F62" w:rsidP="00C34694">
      <w:pPr>
        <w:pStyle w:val="ConsPlusNormal"/>
        <w:jc w:val="center"/>
        <w:outlineLvl w:val="2"/>
        <w:rPr>
          <w:rFonts w:ascii="Times New Roman" w:hAnsi="Times New Roman" w:cs="Times New Roman"/>
          <w:b/>
          <w:sz w:val="24"/>
          <w:szCs w:val="24"/>
        </w:rPr>
      </w:pPr>
    </w:p>
    <w:p w14:paraId="2532B267" w14:textId="77777777" w:rsidR="001569A4" w:rsidRPr="00536DCB" w:rsidRDefault="001569A4" w:rsidP="00C34694">
      <w:pPr>
        <w:pStyle w:val="ConsPlusNormal"/>
        <w:jc w:val="center"/>
        <w:outlineLvl w:val="2"/>
        <w:rPr>
          <w:rFonts w:ascii="Times New Roman" w:hAnsi="Times New Roman" w:cs="Times New Roman"/>
          <w:sz w:val="24"/>
          <w:szCs w:val="24"/>
        </w:rPr>
      </w:pPr>
      <w:r w:rsidRPr="00536DCB">
        <w:rPr>
          <w:rFonts w:ascii="Times New Roman" w:hAnsi="Times New Roman" w:cs="Times New Roman"/>
          <w:b/>
          <w:sz w:val="24"/>
          <w:szCs w:val="24"/>
        </w:rPr>
        <w:t>Акт о результатах инвентаризации (ф. 0504835)</w:t>
      </w:r>
    </w:p>
    <w:p w14:paraId="24F2E480" w14:textId="77777777" w:rsidR="001569A4" w:rsidRPr="00536DCB" w:rsidRDefault="001569A4" w:rsidP="00C34694">
      <w:pPr>
        <w:pStyle w:val="ConsPlusNormal"/>
        <w:jc w:val="center"/>
        <w:rPr>
          <w:rFonts w:ascii="Times New Roman" w:hAnsi="Times New Roman" w:cs="Times New Roman"/>
          <w:sz w:val="24"/>
          <w:szCs w:val="24"/>
        </w:rPr>
      </w:pPr>
      <w:r w:rsidRPr="00536DCB">
        <w:rPr>
          <w:rFonts w:ascii="Times New Roman" w:hAnsi="Times New Roman" w:cs="Times New Roman"/>
          <w:b/>
          <w:sz w:val="24"/>
          <w:szCs w:val="24"/>
        </w:rPr>
        <w:t>(с приложением инвентаризационных описей,</w:t>
      </w:r>
    </w:p>
    <w:p w14:paraId="1534B621" w14:textId="77777777" w:rsidR="001569A4" w:rsidRPr="00536DCB" w:rsidRDefault="001569A4" w:rsidP="00C34694">
      <w:pPr>
        <w:pStyle w:val="ConsPlusNormal"/>
        <w:jc w:val="center"/>
        <w:rPr>
          <w:rFonts w:ascii="Times New Roman" w:hAnsi="Times New Roman" w:cs="Times New Roman"/>
          <w:sz w:val="24"/>
          <w:szCs w:val="24"/>
        </w:rPr>
      </w:pPr>
      <w:r w:rsidRPr="00536DCB">
        <w:rPr>
          <w:rFonts w:ascii="Times New Roman" w:hAnsi="Times New Roman" w:cs="Times New Roman"/>
          <w:b/>
          <w:sz w:val="24"/>
          <w:szCs w:val="24"/>
        </w:rPr>
        <w:t>сличительных ведомостей, ведомостей расхождений)</w:t>
      </w:r>
    </w:p>
    <w:p w14:paraId="223BC93C" w14:textId="77777777" w:rsidR="001569A4" w:rsidRPr="00536DCB" w:rsidRDefault="001569A4" w:rsidP="00C34694">
      <w:pPr>
        <w:pStyle w:val="ConsPlusNormal"/>
        <w:jc w:val="both"/>
        <w:rPr>
          <w:rFonts w:ascii="Times New Roman" w:hAnsi="Times New Roman" w:cs="Times New Roman"/>
        </w:rPr>
      </w:pPr>
    </w:p>
    <w:tbl>
      <w:tblPr>
        <w:tblW w:w="10390"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720"/>
        <w:gridCol w:w="1632"/>
        <w:gridCol w:w="1284"/>
        <w:gridCol w:w="1007"/>
        <w:gridCol w:w="1191"/>
        <w:gridCol w:w="1729"/>
        <w:gridCol w:w="1836"/>
        <w:gridCol w:w="991"/>
      </w:tblGrid>
      <w:tr w:rsidR="001569A4" w:rsidRPr="00536DCB" w14:paraId="6F848B43" w14:textId="77777777" w:rsidTr="0005146C">
        <w:tc>
          <w:tcPr>
            <w:tcW w:w="720" w:type="dxa"/>
            <w:vMerge w:val="restart"/>
          </w:tcPr>
          <w:p w14:paraId="6AA3D3F1"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Номер этапа</w:t>
            </w:r>
          </w:p>
        </w:tc>
        <w:tc>
          <w:tcPr>
            <w:tcW w:w="1632" w:type="dxa"/>
            <w:vMerge w:val="restart"/>
          </w:tcPr>
          <w:p w14:paraId="2A06B9E4"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Наименование этапа документообор</w:t>
            </w:r>
            <w:r w:rsidRPr="00536DCB">
              <w:rPr>
                <w:rFonts w:ascii="Times New Roman" w:hAnsi="Times New Roman" w:cs="Times New Roman"/>
              </w:rPr>
              <w:lastRenderedPageBreak/>
              <w:t>ота</w:t>
            </w:r>
          </w:p>
        </w:tc>
        <w:tc>
          <w:tcPr>
            <w:tcW w:w="8038" w:type="dxa"/>
            <w:gridSpan w:val="6"/>
          </w:tcPr>
          <w:p w14:paraId="5F16248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lastRenderedPageBreak/>
              <w:t>Ответственный сотрудник</w:t>
            </w:r>
          </w:p>
        </w:tc>
      </w:tr>
      <w:tr w:rsidR="001569A4" w:rsidRPr="00536DCB" w14:paraId="62643DC7" w14:textId="77777777" w:rsidTr="0005146C">
        <w:tc>
          <w:tcPr>
            <w:tcW w:w="720" w:type="dxa"/>
            <w:vMerge/>
          </w:tcPr>
          <w:p w14:paraId="4ADF6DF8" w14:textId="77777777" w:rsidR="001569A4" w:rsidRPr="00536DCB" w:rsidRDefault="001569A4" w:rsidP="003562CF"/>
        </w:tc>
        <w:tc>
          <w:tcPr>
            <w:tcW w:w="1632" w:type="dxa"/>
            <w:vMerge/>
          </w:tcPr>
          <w:p w14:paraId="788A9AD5" w14:textId="77777777" w:rsidR="001569A4" w:rsidRPr="00536DCB" w:rsidRDefault="001569A4" w:rsidP="003562CF"/>
        </w:tc>
        <w:tc>
          <w:tcPr>
            <w:tcW w:w="1284" w:type="dxa"/>
          </w:tcPr>
          <w:p w14:paraId="7862D21D"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Материальн</w:t>
            </w:r>
            <w:r w:rsidRPr="00536DCB">
              <w:rPr>
                <w:rFonts w:ascii="Times New Roman" w:hAnsi="Times New Roman" w:cs="Times New Roman"/>
              </w:rPr>
              <w:lastRenderedPageBreak/>
              <w:t>о ответственное лицо (МОЛ)</w:t>
            </w:r>
          </w:p>
        </w:tc>
        <w:tc>
          <w:tcPr>
            <w:tcW w:w="1007" w:type="dxa"/>
          </w:tcPr>
          <w:p w14:paraId="0223A2BE"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lastRenderedPageBreak/>
              <w:t>Бухгалте</w:t>
            </w:r>
            <w:r w:rsidRPr="00536DCB">
              <w:rPr>
                <w:rFonts w:ascii="Times New Roman" w:hAnsi="Times New Roman" w:cs="Times New Roman"/>
              </w:rPr>
              <w:lastRenderedPageBreak/>
              <w:t>р-советник</w:t>
            </w:r>
          </w:p>
        </w:tc>
        <w:tc>
          <w:tcPr>
            <w:tcW w:w="1191" w:type="dxa"/>
          </w:tcPr>
          <w:p w14:paraId="2C26FE6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lastRenderedPageBreak/>
              <w:t>Зав.сектор</w:t>
            </w:r>
            <w:r w:rsidRPr="00536DCB">
              <w:rPr>
                <w:rFonts w:ascii="Times New Roman" w:hAnsi="Times New Roman" w:cs="Times New Roman"/>
              </w:rPr>
              <w:lastRenderedPageBreak/>
              <w:t>ом</w:t>
            </w:r>
          </w:p>
        </w:tc>
        <w:tc>
          <w:tcPr>
            <w:tcW w:w="1729" w:type="dxa"/>
          </w:tcPr>
          <w:p w14:paraId="6EFABC24"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lastRenderedPageBreak/>
              <w:t>Делопроизводит</w:t>
            </w:r>
            <w:r w:rsidRPr="00536DCB">
              <w:rPr>
                <w:rFonts w:ascii="Times New Roman" w:hAnsi="Times New Roman" w:cs="Times New Roman"/>
              </w:rPr>
              <w:lastRenderedPageBreak/>
              <w:t>ель</w:t>
            </w:r>
          </w:p>
        </w:tc>
        <w:tc>
          <w:tcPr>
            <w:tcW w:w="1836" w:type="dxa"/>
          </w:tcPr>
          <w:p w14:paraId="24109230"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lastRenderedPageBreak/>
              <w:t>Инвентаризацион</w:t>
            </w:r>
            <w:r w:rsidRPr="00536DCB">
              <w:rPr>
                <w:rFonts w:ascii="Times New Roman" w:hAnsi="Times New Roman" w:cs="Times New Roman"/>
              </w:rPr>
              <w:lastRenderedPageBreak/>
              <w:t>ная комиссия</w:t>
            </w:r>
          </w:p>
        </w:tc>
        <w:tc>
          <w:tcPr>
            <w:tcW w:w="991" w:type="dxa"/>
          </w:tcPr>
          <w:p w14:paraId="2AC4FE80"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lastRenderedPageBreak/>
              <w:t xml:space="preserve">глава </w:t>
            </w:r>
            <w:r w:rsidRPr="00536DCB">
              <w:rPr>
                <w:rFonts w:ascii="Times New Roman" w:hAnsi="Times New Roman" w:cs="Times New Roman"/>
              </w:rPr>
              <w:lastRenderedPageBreak/>
              <w:t>МО Лианозово</w:t>
            </w:r>
          </w:p>
        </w:tc>
      </w:tr>
      <w:tr w:rsidR="001569A4" w:rsidRPr="00536DCB" w14:paraId="3AA83A9C" w14:textId="77777777" w:rsidTr="0005146C">
        <w:tc>
          <w:tcPr>
            <w:tcW w:w="720" w:type="dxa"/>
          </w:tcPr>
          <w:p w14:paraId="3AA2EDDC"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lastRenderedPageBreak/>
              <w:t>1</w:t>
            </w:r>
          </w:p>
        </w:tc>
        <w:tc>
          <w:tcPr>
            <w:tcW w:w="1632" w:type="dxa"/>
          </w:tcPr>
          <w:p w14:paraId="178BE059"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Формирование документа (2 экз.)</w:t>
            </w:r>
          </w:p>
        </w:tc>
        <w:tc>
          <w:tcPr>
            <w:tcW w:w="1284" w:type="dxa"/>
          </w:tcPr>
          <w:p w14:paraId="6C2A7E7C" w14:textId="77777777" w:rsidR="001569A4" w:rsidRPr="00536DCB" w:rsidRDefault="001569A4" w:rsidP="003562CF">
            <w:pPr>
              <w:pStyle w:val="ConsPlusNormal"/>
              <w:rPr>
                <w:rFonts w:ascii="Times New Roman" w:hAnsi="Times New Roman" w:cs="Times New Roman"/>
              </w:rPr>
            </w:pPr>
          </w:p>
        </w:tc>
        <w:tc>
          <w:tcPr>
            <w:tcW w:w="1007" w:type="dxa"/>
          </w:tcPr>
          <w:p w14:paraId="3543582E" w14:textId="77777777" w:rsidR="001569A4" w:rsidRPr="00536DCB" w:rsidRDefault="001569A4" w:rsidP="003562CF">
            <w:pPr>
              <w:pStyle w:val="ConsPlusNormal"/>
              <w:rPr>
                <w:rFonts w:ascii="Times New Roman" w:hAnsi="Times New Roman" w:cs="Times New Roman"/>
              </w:rPr>
            </w:pPr>
          </w:p>
        </w:tc>
        <w:tc>
          <w:tcPr>
            <w:tcW w:w="1191" w:type="dxa"/>
          </w:tcPr>
          <w:p w14:paraId="739A9D5F" w14:textId="77777777" w:rsidR="001569A4" w:rsidRPr="00536DCB" w:rsidRDefault="001569A4" w:rsidP="003562CF">
            <w:pPr>
              <w:pStyle w:val="ConsPlusNormal"/>
              <w:rPr>
                <w:rFonts w:ascii="Times New Roman" w:hAnsi="Times New Roman" w:cs="Times New Roman"/>
              </w:rPr>
            </w:pPr>
          </w:p>
        </w:tc>
        <w:tc>
          <w:tcPr>
            <w:tcW w:w="1729" w:type="dxa"/>
          </w:tcPr>
          <w:p w14:paraId="0D943C5A" w14:textId="77777777" w:rsidR="001569A4" w:rsidRPr="00536DCB" w:rsidRDefault="001569A4" w:rsidP="003562CF">
            <w:pPr>
              <w:pStyle w:val="ConsPlusNormal"/>
              <w:rPr>
                <w:rFonts w:ascii="Times New Roman" w:hAnsi="Times New Roman" w:cs="Times New Roman"/>
              </w:rPr>
            </w:pPr>
          </w:p>
        </w:tc>
        <w:tc>
          <w:tcPr>
            <w:tcW w:w="1836" w:type="dxa"/>
          </w:tcPr>
          <w:p w14:paraId="0ADBFF7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По результатам инвентаризации</w:t>
            </w:r>
          </w:p>
        </w:tc>
        <w:tc>
          <w:tcPr>
            <w:tcW w:w="991" w:type="dxa"/>
          </w:tcPr>
          <w:p w14:paraId="34E46FF8" w14:textId="77777777" w:rsidR="001569A4" w:rsidRPr="00536DCB" w:rsidRDefault="001569A4" w:rsidP="003562CF">
            <w:pPr>
              <w:pStyle w:val="ConsPlusNormal"/>
              <w:rPr>
                <w:rFonts w:ascii="Times New Roman" w:hAnsi="Times New Roman" w:cs="Times New Roman"/>
              </w:rPr>
            </w:pPr>
          </w:p>
        </w:tc>
      </w:tr>
      <w:tr w:rsidR="001569A4" w:rsidRPr="00536DCB" w14:paraId="00889B31" w14:textId="77777777" w:rsidTr="0005146C">
        <w:tc>
          <w:tcPr>
            <w:tcW w:w="720" w:type="dxa"/>
          </w:tcPr>
          <w:p w14:paraId="62DD5161"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2</w:t>
            </w:r>
          </w:p>
        </w:tc>
        <w:tc>
          <w:tcPr>
            <w:tcW w:w="1632" w:type="dxa"/>
          </w:tcPr>
          <w:p w14:paraId="5F87E6DB"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Утверждение документа</w:t>
            </w:r>
          </w:p>
        </w:tc>
        <w:tc>
          <w:tcPr>
            <w:tcW w:w="1284" w:type="dxa"/>
          </w:tcPr>
          <w:p w14:paraId="7BB0399E" w14:textId="77777777" w:rsidR="001569A4" w:rsidRPr="00536DCB" w:rsidRDefault="001569A4" w:rsidP="003562CF">
            <w:pPr>
              <w:pStyle w:val="ConsPlusNormal"/>
              <w:rPr>
                <w:rFonts w:ascii="Times New Roman" w:hAnsi="Times New Roman" w:cs="Times New Roman"/>
              </w:rPr>
            </w:pPr>
          </w:p>
        </w:tc>
        <w:tc>
          <w:tcPr>
            <w:tcW w:w="1007" w:type="dxa"/>
          </w:tcPr>
          <w:p w14:paraId="329F6F57" w14:textId="77777777" w:rsidR="001569A4" w:rsidRPr="00536DCB" w:rsidRDefault="001569A4" w:rsidP="003562CF">
            <w:pPr>
              <w:pStyle w:val="ConsPlusNormal"/>
              <w:rPr>
                <w:rFonts w:ascii="Times New Roman" w:hAnsi="Times New Roman" w:cs="Times New Roman"/>
              </w:rPr>
            </w:pPr>
          </w:p>
        </w:tc>
        <w:tc>
          <w:tcPr>
            <w:tcW w:w="1191" w:type="dxa"/>
          </w:tcPr>
          <w:p w14:paraId="297F29B5" w14:textId="77777777" w:rsidR="001569A4" w:rsidRPr="00536DCB" w:rsidRDefault="001569A4" w:rsidP="003562CF">
            <w:pPr>
              <w:pStyle w:val="ConsPlusNormal"/>
              <w:rPr>
                <w:rFonts w:ascii="Times New Roman" w:hAnsi="Times New Roman" w:cs="Times New Roman"/>
              </w:rPr>
            </w:pPr>
          </w:p>
        </w:tc>
        <w:tc>
          <w:tcPr>
            <w:tcW w:w="1729" w:type="dxa"/>
          </w:tcPr>
          <w:p w14:paraId="0E6FDB13" w14:textId="77777777" w:rsidR="001569A4" w:rsidRPr="00536DCB" w:rsidRDefault="001569A4" w:rsidP="003562CF">
            <w:pPr>
              <w:pStyle w:val="ConsPlusNormal"/>
              <w:rPr>
                <w:rFonts w:ascii="Times New Roman" w:hAnsi="Times New Roman" w:cs="Times New Roman"/>
              </w:rPr>
            </w:pPr>
          </w:p>
        </w:tc>
        <w:tc>
          <w:tcPr>
            <w:tcW w:w="1836" w:type="dxa"/>
          </w:tcPr>
          <w:p w14:paraId="743424F7" w14:textId="77777777" w:rsidR="001569A4" w:rsidRPr="00536DCB" w:rsidRDefault="001569A4" w:rsidP="003562CF">
            <w:pPr>
              <w:pStyle w:val="ConsPlusNormal"/>
              <w:rPr>
                <w:rFonts w:ascii="Times New Roman" w:hAnsi="Times New Roman" w:cs="Times New Roman"/>
              </w:rPr>
            </w:pPr>
          </w:p>
        </w:tc>
        <w:tc>
          <w:tcPr>
            <w:tcW w:w="991" w:type="dxa"/>
          </w:tcPr>
          <w:p w14:paraId="0F7B195C"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r>
      <w:tr w:rsidR="001569A4" w:rsidRPr="00536DCB" w14:paraId="68143E28" w14:textId="77777777" w:rsidTr="0005146C">
        <w:tc>
          <w:tcPr>
            <w:tcW w:w="720" w:type="dxa"/>
          </w:tcPr>
          <w:p w14:paraId="13B66631"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w:t>
            </w:r>
          </w:p>
        </w:tc>
        <w:tc>
          <w:tcPr>
            <w:tcW w:w="1632" w:type="dxa"/>
          </w:tcPr>
          <w:p w14:paraId="577B32E7"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Куда (кому) передается исполненный документ:</w:t>
            </w:r>
          </w:p>
          <w:p w14:paraId="2C5CA9BD"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- 1-й экз. - в бухгалтерию;</w:t>
            </w:r>
          </w:p>
          <w:p w14:paraId="79E88356"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- 2-й экз. - в делопроизводство аппарата СД МО Лианозово;</w:t>
            </w:r>
          </w:p>
          <w:p w14:paraId="6803659D"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копия -  МОЛ</w:t>
            </w:r>
          </w:p>
        </w:tc>
        <w:tc>
          <w:tcPr>
            <w:tcW w:w="1284" w:type="dxa"/>
          </w:tcPr>
          <w:p w14:paraId="655E1D1D" w14:textId="77777777" w:rsidR="001569A4" w:rsidRPr="00536DCB" w:rsidRDefault="001569A4" w:rsidP="003562CF">
            <w:pPr>
              <w:pStyle w:val="ConsPlusNormal"/>
              <w:rPr>
                <w:rFonts w:ascii="Times New Roman" w:hAnsi="Times New Roman" w:cs="Times New Roman"/>
              </w:rPr>
            </w:pPr>
          </w:p>
        </w:tc>
        <w:tc>
          <w:tcPr>
            <w:tcW w:w="1007" w:type="dxa"/>
          </w:tcPr>
          <w:p w14:paraId="668FBCA5" w14:textId="77777777" w:rsidR="001569A4" w:rsidRPr="00536DCB" w:rsidRDefault="001569A4" w:rsidP="003562CF">
            <w:pPr>
              <w:pStyle w:val="ConsPlusNormal"/>
              <w:rPr>
                <w:rFonts w:ascii="Times New Roman" w:hAnsi="Times New Roman" w:cs="Times New Roman"/>
              </w:rPr>
            </w:pPr>
          </w:p>
        </w:tc>
        <w:tc>
          <w:tcPr>
            <w:tcW w:w="1191" w:type="dxa"/>
          </w:tcPr>
          <w:p w14:paraId="33450159" w14:textId="77777777" w:rsidR="001569A4" w:rsidRPr="00536DCB" w:rsidRDefault="001569A4" w:rsidP="003562CF">
            <w:pPr>
              <w:pStyle w:val="ConsPlusNormal"/>
              <w:rPr>
                <w:rFonts w:ascii="Times New Roman" w:hAnsi="Times New Roman" w:cs="Times New Roman"/>
              </w:rPr>
            </w:pPr>
          </w:p>
        </w:tc>
        <w:tc>
          <w:tcPr>
            <w:tcW w:w="1729" w:type="dxa"/>
          </w:tcPr>
          <w:p w14:paraId="79519363" w14:textId="77777777" w:rsidR="001569A4" w:rsidRPr="00536DCB" w:rsidRDefault="001569A4" w:rsidP="003562CF">
            <w:pPr>
              <w:pStyle w:val="ConsPlusNormal"/>
              <w:rPr>
                <w:rFonts w:ascii="Times New Roman" w:hAnsi="Times New Roman" w:cs="Times New Roman"/>
              </w:rPr>
            </w:pPr>
          </w:p>
        </w:tc>
        <w:tc>
          <w:tcPr>
            <w:tcW w:w="1836" w:type="dxa"/>
          </w:tcPr>
          <w:p w14:paraId="499037EC"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991" w:type="dxa"/>
          </w:tcPr>
          <w:p w14:paraId="3CBE356C" w14:textId="77777777" w:rsidR="001569A4" w:rsidRPr="00536DCB" w:rsidRDefault="001569A4" w:rsidP="003562CF">
            <w:pPr>
              <w:pStyle w:val="ConsPlusNormal"/>
              <w:rPr>
                <w:rFonts w:ascii="Times New Roman" w:hAnsi="Times New Roman" w:cs="Times New Roman"/>
              </w:rPr>
            </w:pPr>
          </w:p>
        </w:tc>
      </w:tr>
      <w:tr w:rsidR="001569A4" w:rsidRPr="00536DCB" w14:paraId="297B65EE" w14:textId="77777777" w:rsidTr="0005146C">
        <w:tc>
          <w:tcPr>
            <w:tcW w:w="720" w:type="dxa"/>
          </w:tcPr>
          <w:p w14:paraId="6BA1812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4</w:t>
            </w:r>
          </w:p>
        </w:tc>
        <w:tc>
          <w:tcPr>
            <w:tcW w:w="1632" w:type="dxa"/>
          </w:tcPr>
          <w:p w14:paraId="2DE3F82E"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Отражение документа по регистрам учета и подшивка в дело согласно утвержденной номенклатуре дел и книг</w:t>
            </w:r>
          </w:p>
        </w:tc>
        <w:tc>
          <w:tcPr>
            <w:tcW w:w="3482" w:type="dxa"/>
            <w:gridSpan w:val="3"/>
          </w:tcPr>
          <w:p w14:paraId="1DB4B5E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 после поступления выписки из приказа по результатам инвентаризации</w:t>
            </w:r>
          </w:p>
        </w:tc>
        <w:tc>
          <w:tcPr>
            <w:tcW w:w="1729" w:type="dxa"/>
          </w:tcPr>
          <w:p w14:paraId="38B26948"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1836" w:type="dxa"/>
          </w:tcPr>
          <w:p w14:paraId="2F7DC241" w14:textId="77777777" w:rsidR="001569A4" w:rsidRPr="00536DCB" w:rsidRDefault="001569A4" w:rsidP="003562CF">
            <w:pPr>
              <w:pStyle w:val="ConsPlusNormal"/>
              <w:rPr>
                <w:rFonts w:ascii="Times New Roman" w:hAnsi="Times New Roman" w:cs="Times New Roman"/>
              </w:rPr>
            </w:pPr>
          </w:p>
        </w:tc>
        <w:tc>
          <w:tcPr>
            <w:tcW w:w="991" w:type="dxa"/>
          </w:tcPr>
          <w:p w14:paraId="0691FBF4" w14:textId="77777777" w:rsidR="001569A4" w:rsidRPr="00536DCB" w:rsidRDefault="001569A4" w:rsidP="003562CF">
            <w:pPr>
              <w:pStyle w:val="ConsPlusNormal"/>
              <w:rPr>
                <w:rFonts w:ascii="Times New Roman" w:hAnsi="Times New Roman" w:cs="Times New Roman"/>
              </w:rPr>
            </w:pPr>
          </w:p>
        </w:tc>
      </w:tr>
    </w:tbl>
    <w:p w14:paraId="7E022E54" w14:textId="77777777" w:rsidR="001569A4" w:rsidRPr="00536DCB" w:rsidRDefault="001569A4" w:rsidP="00C34694">
      <w:pPr>
        <w:pStyle w:val="ConsPlusNormal"/>
        <w:jc w:val="both"/>
        <w:rPr>
          <w:rFonts w:ascii="Times New Roman" w:hAnsi="Times New Roman" w:cs="Times New Roman"/>
        </w:rPr>
      </w:pPr>
    </w:p>
    <w:p w14:paraId="34B848AC" w14:textId="77777777" w:rsidR="00C36CE2" w:rsidRDefault="00C36CE2" w:rsidP="00C34694">
      <w:pPr>
        <w:pStyle w:val="ConsPlusNormal"/>
        <w:jc w:val="center"/>
        <w:outlineLvl w:val="2"/>
        <w:rPr>
          <w:rFonts w:ascii="Times New Roman" w:hAnsi="Times New Roman" w:cs="Times New Roman"/>
          <w:b/>
          <w:sz w:val="24"/>
          <w:szCs w:val="24"/>
        </w:rPr>
      </w:pPr>
    </w:p>
    <w:p w14:paraId="1CC8C794" w14:textId="77777777" w:rsidR="001569A4" w:rsidRPr="00536DCB" w:rsidRDefault="001569A4" w:rsidP="00C34694">
      <w:pPr>
        <w:pStyle w:val="ConsPlusNormal"/>
        <w:jc w:val="center"/>
        <w:outlineLvl w:val="2"/>
        <w:rPr>
          <w:rFonts w:ascii="Times New Roman" w:hAnsi="Times New Roman" w:cs="Times New Roman"/>
          <w:sz w:val="24"/>
          <w:szCs w:val="24"/>
        </w:rPr>
      </w:pPr>
      <w:r w:rsidRPr="00536DCB">
        <w:rPr>
          <w:rFonts w:ascii="Times New Roman" w:hAnsi="Times New Roman" w:cs="Times New Roman"/>
          <w:b/>
          <w:sz w:val="24"/>
          <w:szCs w:val="24"/>
        </w:rPr>
        <w:t>Бухгалтерская справка (ф. 0504833)</w:t>
      </w:r>
    </w:p>
    <w:p w14:paraId="5D9D2B1E" w14:textId="77777777" w:rsidR="001569A4" w:rsidRPr="00536DCB" w:rsidRDefault="001569A4" w:rsidP="00C34694">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757"/>
        <w:gridCol w:w="2781"/>
        <w:gridCol w:w="5806"/>
      </w:tblGrid>
      <w:tr w:rsidR="001569A4" w:rsidRPr="00536DCB" w14:paraId="5DCB8085" w14:textId="77777777" w:rsidTr="003562CF">
        <w:tc>
          <w:tcPr>
            <w:tcW w:w="405" w:type="pct"/>
            <w:vMerge w:val="restart"/>
          </w:tcPr>
          <w:p w14:paraId="718BFA2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Номер этапа</w:t>
            </w:r>
          </w:p>
        </w:tc>
        <w:tc>
          <w:tcPr>
            <w:tcW w:w="1488" w:type="pct"/>
            <w:vMerge w:val="restart"/>
          </w:tcPr>
          <w:p w14:paraId="2207DB3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Наименование этапа документооборота</w:t>
            </w:r>
          </w:p>
        </w:tc>
        <w:tc>
          <w:tcPr>
            <w:tcW w:w="3107" w:type="pct"/>
          </w:tcPr>
          <w:p w14:paraId="2270D5EC"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Ответственный сотрудник</w:t>
            </w:r>
          </w:p>
        </w:tc>
      </w:tr>
      <w:tr w:rsidR="001569A4" w:rsidRPr="00536DCB" w14:paraId="7220F642" w14:textId="77777777" w:rsidTr="003562CF">
        <w:trPr>
          <w:trHeight w:val="547"/>
        </w:trPr>
        <w:tc>
          <w:tcPr>
            <w:tcW w:w="405" w:type="pct"/>
            <w:vMerge/>
          </w:tcPr>
          <w:p w14:paraId="630E5A96" w14:textId="77777777" w:rsidR="001569A4" w:rsidRPr="00536DCB" w:rsidRDefault="001569A4" w:rsidP="003562CF"/>
        </w:tc>
        <w:tc>
          <w:tcPr>
            <w:tcW w:w="1488" w:type="pct"/>
            <w:vMerge/>
          </w:tcPr>
          <w:p w14:paraId="38B61864" w14:textId="77777777" w:rsidR="001569A4" w:rsidRPr="00536DCB" w:rsidRDefault="001569A4" w:rsidP="003562CF"/>
        </w:tc>
        <w:tc>
          <w:tcPr>
            <w:tcW w:w="3107" w:type="pct"/>
          </w:tcPr>
          <w:p w14:paraId="3CD27D6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Бухгалтер-советник</w:t>
            </w:r>
          </w:p>
        </w:tc>
      </w:tr>
      <w:tr w:rsidR="001569A4" w:rsidRPr="00536DCB" w14:paraId="6DB9E588" w14:textId="77777777" w:rsidTr="003562CF">
        <w:tc>
          <w:tcPr>
            <w:tcW w:w="405" w:type="pct"/>
          </w:tcPr>
          <w:p w14:paraId="75944420"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w:t>
            </w:r>
          </w:p>
        </w:tc>
        <w:tc>
          <w:tcPr>
            <w:tcW w:w="1488" w:type="pct"/>
          </w:tcPr>
          <w:p w14:paraId="54066D18"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Формирование документа</w:t>
            </w:r>
          </w:p>
        </w:tc>
        <w:tc>
          <w:tcPr>
            <w:tcW w:w="3107" w:type="pct"/>
          </w:tcPr>
          <w:p w14:paraId="15941A1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По мере необходимости</w:t>
            </w:r>
          </w:p>
        </w:tc>
      </w:tr>
      <w:tr w:rsidR="001569A4" w:rsidRPr="00536DCB" w14:paraId="05DECA23" w14:textId="77777777" w:rsidTr="003562CF">
        <w:tc>
          <w:tcPr>
            <w:tcW w:w="405" w:type="pct"/>
          </w:tcPr>
          <w:p w14:paraId="0FA771F1"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2</w:t>
            </w:r>
          </w:p>
        </w:tc>
        <w:tc>
          <w:tcPr>
            <w:tcW w:w="1488" w:type="pct"/>
          </w:tcPr>
          <w:p w14:paraId="25CAF4CF"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Проверка и подписание документа</w:t>
            </w:r>
          </w:p>
        </w:tc>
        <w:tc>
          <w:tcPr>
            <w:tcW w:w="3107" w:type="pct"/>
          </w:tcPr>
          <w:p w14:paraId="761E5CE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r>
      <w:tr w:rsidR="001569A4" w:rsidRPr="00536DCB" w14:paraId="4A9BE616" w14:textId="77777777" w:rsidTr="003562CF">
        <w:tc>
          <w:tcPr>
            <w:tcW w:w="405" w:type="pct"/>
          </w:tcPr>
          <w:p w14:paraId="4EFD4774"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w:t>
            </w:r>
          </w:p>
        </w:tc>
        <w:tc>
          <w:tcPr>
            <w:tcW w:w="1488" w:type="pct"/>
          </w:tcPr>
          <w:p w14:paraId="65AB0375"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Отражение документа по регистрам учета и подшивка в дело согласно утвержденной номенклатуре дел и книг</w:t>
            </w:r>
          </w:p>
        </w:tc>
        <w:tc>
          <w:tcPr>
            <w:tcW w:w="3107" w:type="pct"/>
          </w:tcPr>
          <w:p w14:paraId="6CB082EE"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r>
    </w:tbl>
    <w:p w14:paraId="59D6BD1F" w14:textId="77777777" w:rsidR="001569A4" w:rsidRPr="00536DCB" w:rsidRDefault="001569A4" w:rsidP="00C34694">
      <w:pPr>
        <w:pStyle w:val="ConsPlusNormal"/>
        <w:jc w:val="both"/>
        <w:rPr>
          <w:rFonts w:ascii="Times New Roman" w:hAnsi="Times New Roman" w:cs="Times New Roman"/>
        </w:rPr>
      </w:pPr>
    </w:p>
    <w:p w14:paraId="1E223404" w14:textId="77777777" w:rsidR="001569A4" w:rsidRPr="00536DCB" w:rsidRDefault="001569A4" w:rsidP="00C34694">
      <w:pPr>
        <w:pStyle w:val="ConsPlusNormal"/>
        <w:jc w:val="center"/>
        <w:outlineLvl w:val="2"/>
        <w:rPr>
          <w:rFonts w:ascii="Times New Roman" w:hAnsi="Times New Roman" w:cs="Times New Roman"/>
          <w:sz w:val="24"/>
          <w:szCs w:val="24"/>
        </w:rPr>
      </w:pPr>
      <w:r w:rsidRPr="00B07564">
        <w:rPr>
          <w:rFonts w:ascii="Times New Roman" w:hAnsi="Times New Roman" w:cs="Times New Roman"/>
          <w:b/>
          <w:sz w:val="24"/>
          <w:szCs w:val="24"/>
        </w:rPr>
        <w:t>Табель учета использования рабочего времени (ф. 0504421)</w:t>
      </w:r>
    </w:p>
    <w:p w14:paraId="21324A8E" w14:textId="77777777" w:rsidR="001569A4" w:rsidRPr="00536DCB" w:rsidRDefault="001569A4" w:rsidP="00C34694">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826"/>
        <w:gridCol w:w="3024"/>
        <w:gridCol w:w="1923"/>
        <w:gridCol w:w="1923"/>
        <w:gridCol w:w="1648"/>
      </w:tblGrid>
      <w:tr w:rsidR="001569A4" w:rsidRPr="00536DCB" w14:paraId="2B9DBB5A" w14:textId="77777777" w:rsidTr="003562CF">
        <w:tc>
          <w:tcPr>
            <w:tcW w:w="442" w:type="pct"/>
            <w:vMerge w:val="restart"/>
          </w:tcPr>
          <w:p w14:paraId="2162FFE8"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lastRenderedPageBreak/>
              <w:t>Номер этапа</w:t>
            </w:r>
          </w:p>
        </w:tc>
        <w:tc>
          <w:tcPr>
            <w:tcW w:w="1618" w:type="pct"/>
            <w:vMerge w:val="restart"/>
          </w:tcPr>
          <w:p w14:paraId="6E002458"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Наименование этапа документооборота</w:t>
            </w:r>
          </w:p>
        </w:tc>
        <w:tc>
          <w:tcPr>
            <w:tcW w:w="2940" w:type="pct"/>
            <w:gridSpan w:val="3"/>
          </w:tcPr>
          <w:p w14:paraId="167F459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Ответственный сотрудник</w:t>
            </w:r>
          </w:p>
        </w:tc>
      </w:tr>
      <w:tr w:rsidR="001569A4" w:rsidRPr="00536DCB" w14:paraId="22C08EBC" w14:textId="77777777" w:rsidTr="003562CF">
        <w:tc>
          <w:tcPr>
            <w:tcW w:w="442" w:type="pct"/>
            <w:vMerge/>
          </w:tcPr>
          <w:p w14:paraId="5D292B15" w14:textId="77777777" w:rsidR="001569A4" w:rsidRPr="00536DCB" w:rsidRDefault="001569A4" w:rsidP="003562CF"/>
        </w:tc>
        <w:tc>
          <w:tcPr>
            <w:tcW w:w="1618" w:type="pct"/>
            <w:vMerge/>
          </w:tcPr>
          <w:p w14:paraId="0F66B819" w14:textId="77777777" w:rsidR="001569A4" w:rsidRPr="00536DCB" w:rsidRDefault="001569A4" w:rsidP="003562CF"/>
        </w:tc>
        <w:tc>
          <w:tcPr>
            <w:tcW w:w="1029" w:type="pct"/>
          </w:tcPr>
          <w:p w14:paraId="72B14709" w14:textId="77777777" w:rsidR="001569A4" w:rsidRPr="00536DCB" w:rsidRDefault="00AF4E09" w:rsidP="003562CF">
            <w:pPr>
              <w:pStyle w:val="ConsPlusNormal"/>
              <w:jc w:val="center"/>
              <w:rPr>
                <w:rFonts w:ascii="Times New Roman" w:hAnsi="Times New Roman" w:cs="Times New Roman"/>
              </w:rPr>
            </w:pPr>
            <w:r>
              <w:rPr>
                <w:rFonts w:ascii="Times New Roman" w:hAnsi="Times New Roman" w:cs="Times New Roman"/>
              </w:rPr>
              <w:t>Заведующий сектором</w:t>
            </w:r>
          </w:p>
        </w:tc>
        <w:tc>
          <w:tcPr>
            <w:tcW w:w="1029" w:type="pct"/>
          </w:tcPr>
          <w:p w14:paraId="15FF07B4"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Глава МО Лианозово</w:t>
            </w:r>
          </w:p>
        </w:tc>
        <w:tc>
          <w:tcPr>
            <w:tcW w:w="882" w:type="pct"/>
          </w:tcPr>
          <w:p w14:paraId="73D7395D"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Бухгалтер-советник</w:t>
            </w:r>
          </w:p>
        </w:tc>
      </w:tr>
      <w:tr w:rsidR="001569A4" w:rsidRPr="00536DCB" w14:paraId="1E21B6C9" w14:textId="77777777" w:rsidTr="003562CF">
        <w:tc>
          <w:tcPr>
            <w:tcW w:w="442" w:type="pct"/>
          </w:tcPr>
          <w:p w14:paraId="50309624"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w:t>
            </w:r>
          </w:p>
        </w:tc>
        <w:tc>
          <w:tcPr>
            <w:tcW w:w="1618" w:type="pct"/>
          </w:tcPr>
          <w:p w14:paraId="72FCC6BB"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xml:space="preserve">Формирование документа </w:t>
            </w:r>
          </w:p>
        </w:tc>
        <w:tc>
          <w:tcPr>
            <w:tcW w:w="1029" w:type="pct"/>
          </w:tcPr>
          <w:p w14:paraId="6660E419" w14:textId="77777777" w:rsidR="001569A4" w:rsidRPr="00536DCB" w:rsidRDefault="001569A4" w:rsidP="003562CF">
            <w:pPr>
              <w:pStyle w:val="ConsPlusNormal"/>
              <w:jc w:val="center"/>
              <w:rPr>
                <w:rFonts w:ascii="Times New Roman" w:hAnsi="Times New Roman" w:cs="Times New Roman"/>
              </w:rPr>
            </w:pPr>
            <w:r w:rsidRPr="00B07564">
              <w:rPr>
                <w:rFonts w:ascii="Times New Roman" w:hAnsi="Times New Roman" w:cs="Times New Roman"/>
              </w:rPr>
              <w:t>15-го и 1-го числа каждого месяца</w:t>
            </w:r>
            <w:r w:rsidRPr="00536DCB">
              <w:rPr>
                <w:rFonts w:ascii="Times New Roman" w:hAnsi="Times New Roman" w:cs="Times New Roman"/>
              </w:rPr>
              <w:t xml:space="preserve"> </w:t>
            </w:r>
          </w:p>
        </w:tc>
        <w:tc>
          <w:tcPr>
            <w:tcW w:w="1029" w:type="pct"/>
          </w:tcPr>
          <w:p w14:paraId="2E1B9024" w14:textId="77777777" w:rsidR="001569A4" w:rsidRPr="00536DCB" w:rsidRDefault="001569A4" w:rsidP="003562CF">
            <w:pPr>
              <w:pStyle w:val="ConsPlusNormal"/>
              <w:rPr>
                <w:rFonts w:ascii="Times New Roman" w:hAnsi="Times New Roman" w:cs="Times New Roman"/>
              </w:rPr>
            </w:pPr>
          </w:p>
        </w:tc>
        <w:tc>
          <w:tcPr>
            <w:tcW w:w="882" w:type="pct"/>
          </w:tcPr>
          <w:p w14:paraId="72756E9F" w14:textId="77777777" w:rsidR="001569A4" w:rsidRPr="00536DCB" w:rsidRDefault="001569A4" w:rsidP="003562CF">
            <w:pPr>
              <w:pStyle w:val="ConsPlusNormal"/>
              <w:rPr>
                <w:rFonts w:ascii="Times New Roman" w:hAnsi="Times New Roman" w:cs="Times New Roman"/>
              </w:rPr>
            </w:pPr>
          </w:p>
        </w:tc>
      </w:tr>
      <w:tr w:rsidR="001569A4" w:rsidRPr="00536DCB" w14:paraId="06318CBC" w14:textId="77777777" w:rsidTr="003562CF">
        <w:tc>
          <w:tcPr>
            <w:tcW w:w="442" w:type="pct"/>
          </w:tcPr>
          <w:p w14:paraId="0E6DFB97"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2</w:t>
            </w:r>
          </w:p>
        </w:tc>
        <w:tc>
          <w:tcPr>
            <w:tcW w:w="1618" w:type="pct"/>
          </w:tcPr>
          <w:p w14:paraId="2C5976AB"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Проверка и подписание документа</w:t>
            </w:r>
          </w:p>
        </w:tc>
        <w:tc>
          <w:tcPr>
            <w:tcW w:w="1029" w:type="pct"/>
          </w:tcPr>
          <w:p w14:paraId="7F2A5B67" w14:textId="77777777" w:rsidR="001569A4" w:rsidRPr="00536DCB" w:rsidRDefault="001569A4" w:rsidP="003562CF">
            <w:pPr>
              <w:pStyle w:val="ConsPlusNormal"/>
              <w:rPr>
                <w:rFonts w:ascii="Times New Roman" w:hAnsi="Times New Roman" w:cs="Times New Roman"/>
              </w:rPr>
            </w:pPr>
          </w:p>
        </w:tc>
        <w:tc>
          <w:tcPr>
            <w:tcW w:w="1029" w:type="pct"/>
          </w:tcPr>
          <w:p w14:paraId="17018418"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В день формирования документа</w:t>
            </w:r>
          </w:p>
        </w:tc>
        <w:tc>
          <w:tcPr>
            <w:tcW w:w="882" w:type="pct"/>
          </w:tcPr>
          <w:p w14:paraId="303541FE" w14:textId="77777777" w:rsidR="001569A4" w:rsidRPr="00536DCB" w:rsidRDefault="001569A4" w:rsidP="003562CF">
            <w:pPr>
              <w:pStyle w:val="ConsPlusNormal"/>
              <w:rPr>
                <w:rFonts w:ascii="Times New Roman" w:hAnsi="Times New Roman" w:cs="Times New Roman"/>
              </w:rPr>
            </w:pPr>
          </w:p>
        </w:tc>
      </w:tr>
      <w:tr w:rsidR="001569A4" w:rsidRPr="00536DCB" w14:paraId="59162F38" w14:textId="77777777" w:rsidTr="003562CF">
        <w:tc>
          <w:tcPr>
            <w:tcW w:w="442" w:type="pct"/>
          </w:tcPr>
          <w:p w14:paraId="35F0CB8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w:t>
            </w:r>
          </w:p>
        </w:tc>
        <w:tc>
          <w:tcPr>
            <w:tcW w:w="1618" w:type="pct"/>
          </w:tcPr>
          <w:p w14:paraId="71BC1171"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Куда (кому) передается исполненный документ:</w:t>
            </w:r>
          </w:p>
          <w:p w14:paraId="56F6065F"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в бухгалтерию</w:t>
            </w:r>
          </w:p>
        </w:tc>
        <w:tc>
          <w:tcPr>
            <w:tcW w:w="1029" w:type="pct"/>
          </w:tcPr>
          <w:p w14:paraId="375F6120" w14:textId="77777777" w:rsidR="001569A4" w:rsidRPr="00536DCB" w:rsidRDefault="001569A4" w:rsidP="00731EA8">
            <w:pPr>
              <w:pStyle w:val="ConsPlusNormal"/>
              <w:jc w:val="center"/>
              <w:rPr>
                <w:rFonts w:ascii="Times New Roman" w:hAnsi="Times New Roman" w:cs="Times New Roman"/>
              </w:rPr>
            </w:pPr>
            <w:r w:rsidRPr="003431AB">
              <w:rPr>
                <w:rFonts w:ascii="Times New Roman" w:hAnsi="Times New Roman" w:cs="Times New Roman"/>
              </w:rPr>
              <w:t>В бухгалтерию за 3 дня до выплаты  каждого месяца</w:t>
            </w:r>
          </w:p>
        </w:tc>
        <w:tc>
          <w:tcPr>
            <w:tcW w:w="1029" w:type="pct"/>
          </w:tcPr>
          <w:p w14:paraId="611DD0B4" w14:textId="77777777" w:rsidR="001569A4" w:rsidRPr="00536DCB" w:rsidRDefault="001569A4" w:rsidP="003562CF">
            <w:pPr>
              <w:pStyle w:val="ConsPlusNormal"/>
              <w:rPr>
                <w:rFonts w:ascii="Times New Roman" w:hAnsi="Times New Roman" w:cs="Times New Roman"/>
              </w:rPr>
            </w:pPr>
          </w:p>
        </w:tc>
        <w:tc>
          <w:tcPr>
            <w:tcW w:w="882" w:type="pct"/>
          </w:tcPr>
          <w:p w14:paraId="4FDC7F8D" w14:textId="77777777" w:rsidR="001569A4" w:rsidRPr="00536DCB" w:rsidRDefault="001569A4" w:rsidP="003562CF">
            <w:pPr>
              <w:pStyle w:val="ConsPlusNormal"/>
              <w:rPr>
                <w:rFonts w:ascii="Times New Roman" w:hAnsi="Times New Roman" w:cs="Times New Roman"/>
              </w:rPr>
            </w:pPr>
          </w:p>
        </w:tc>
      </w:tr>
      <w:tr w:rsidR="001569A4" w:rsidRPr="00536DCB" w14:paraId="3D8F4512" w14:textId="77777777" w:rsidTr="003562CF">
        <w:tc>
          <w:tcPr>
            <w:tcW w:w="442" w:type="pct"/>
          </w:tcPr>
          <w:p w14:paraId="431E5FDE"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4</w:t>
            </w:r>
          </w:p>
        </w:tc>
        <w:tc>
          <w:tcPr>
            <w:tcW w:w="1618" w:type="pct"/>
          </w:tcPr>
          <w:p w14:paraId="7F50B065"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Проверка документа, подшивка в дело согласно утвержденной номенклатуре дел и книг</w:t>
            </w:r>
          </w:p>
        </w:tc>
        <w:tc>
          <w:tcPr>
            <w:tcW w:w="1029" w:type="pct"/>
          </w:tcPr>
          <w:p w14:paraId="558C1058" w14:textId="77777777" w:rsidR="001569A4" w:rsidRPr="00536DCB" w:rsidRDefault="001569A4" w:rsidP="003562CF">
            <w:pPr>
              <w:pStyle w:val="ConsPlusNormal"/>
              <w:rPr>
                <w:rFonts w:ascii="Times New Roman" w:hAnsi="Times New Roman" w:cs="Times New Roman"/>
              </w:rPr>
            </w:pPr>
          </w:p>
        </w:tc>
        <w:tc>
          <w:tcPr>
            <w:tcW w:w="1029" w:type="pct"/>
          </w:tcPr>
          <w:p w14:paraId="795BF155" w14:textId="77777777" w:rsidR="001569A4" w:rsidRPr="00536DCB" w:rsidRDefault="001569A4" w:rsidP="003562CF">
            <w:pPr>
              <w:pStyle w:val="ConsPlusNormal"/>
              <w:rPr>
                <w:rFonts w:ascii="Times New Roman" w:hAnsi="Times New Roman" w:cs="Times New Roman"/>
              </w:rPr>
            </w:pPr>
          </w:p>
        </w:tc>
        <w:tc>
          <w:tcPr>
            <w:tcW w:w="882" w:type="pct"/>
          </w:tcPr>
          <w:p w14:paraId="57464343"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r>
    </w:tbl>
    <w:p w14:paraId="3C599450" w14:textId="77777777" w:rsidR="001569A4" w:rsidRPr="00536DCB" w:rsidRDefault="001569A4" w:rsidP="00C34694">
      <w:pPr>
        <w:pStyle w:val="ConsPlusNormal"/>
        <w:jc w:val="both"/>
        <w:rPr>
          <w:rFonts w:ascii="Times New Roman" w:hAnsi="Times New Roman" w:cs="Times New Roman"/>
        </w:rPr>
      </w:pPr>
    </w:p>
    <w:p w14:paraId="539B938F" w14:textId="77777777" w:rsidR="001569A4" w:rsidRDefault="001569A4" w:rsidP="00C34694">
      <w:pPr>
        <w:pStyle w:val="ConsPlusNormal"/>
        <w:jc w:val="center"/>
        <w:outlineLvl w:val="2"/>
        <w:rPr>
          <w:rFonts w:ascii="Times New Roman" w:hAnsi="Times New Roman" w:cs="Times New Roman"/>
          <w:b/>
          <w:sz w:val="24"/>
          <w:szCs w:val="24"/>
        </w:rPr>
      </w:pPr>
    </w:p>
    <w:p w14:paraId="1278AE44" w14:textId="77777777" w:rsidR="001569A4" w:rsidRPr="00C23027" w:rsidRDefault="001569A4" w:rsidP="00C34694">
      <w:pPr>
        <w:pStyle w:val="ConsPlusNormal"/>
        <w:jc w:val="center"/>
        <w:outlineLvl w:val="2"/>
        <w:rPr>
          <w:rFonts w:ascii="Times New Roman" w:hAnsi="Times New Roman" w:cs="Times New Roman"/>
          <w:sz w:val="24"/>
          <w:szCs w:val="24"/>
        </w:rPr>
      </w:pPr>
      <w:r w:rsidRPr="00F332FB">
        <w:rPr>
          <w:rFonts w:ascii="Times New Roman" w:hAnsi="Times New Roman" w:cs="Times New Roman"/>
          <w:b/>
          <w:sz w:val="24"/>
          <w:szCs w:val="24"/>
        </w:rPr>
        <w:t xml:space="preserve">Выписка из </w:t>
      </w:r>
      <w:r w:rsidRPr="00C23027">
        <w:rPr>
          <w:rFonts w:ascii="Times New Roman" w:hAnsi="Times New Roman" w:cs="Times New Roman"/>
          <w:b/>
          <w:sz w:val="24"/>
          <w:szCs w:val="24"/>
        </w:rPr>
        <w:t xml:space="preserve">распоряжения </w:t>
      </w:r>
      <w:r>
        <w:rPr>
          <w:rFonts w:ascii="Times New Roman" w:hAnsi="Times New Roman" w:cs="Times New Roman"/>
          <w:b/>
          <w:sz w:val="24"/>
          <w:szCs w:val="24"/>
        </w:rPr>
        <w:t>аппарата СД МО</w:t>
      </w:r>
      <w:r w:rsidRPr="00C23027">
        <w:rPr>
          <w:rFonts w:ascii="Times New Roman" w:hAnsi="Times New Roman" w:cs="Times New Roman"/>
          <w:b/>
          <w:sz w:val="24"/>
          <w:szCs w:val="24"/>
        </w:rPr>
        <w:t xml:space="preserve"> Лианозово</w:t>
      </w:r>
    </w:p>
    <w:p w14:paraId="3AC22DF6" w14:textId="77777777" w:rsidR="001569A4" w:rsidRPr="00F332FB" w:rsidRDefault="001569A4" w:rsidP="00C34694">
      <w:pPr>
        <w:pStyle w:val="ConsPlusNormal"/>
        <w:jc w:val="center"/>
        <w:rPr>
          <w:rFonts w:ascii="Times New Roman" w:hAnsi="Times New Roman" w:cs="Times New Roman"/>
          <w:sz w:val="24"/>
          <w:szCs w:val="24"/>
        </w:rPr>
      </w:pPr>
      <w:r w:rsidRPr="00C23027">
        <w:rPr>
          <w:rFonts w:ascii="Times New Roman" w:hAnsi="Times New Roman" w:cs="Times New Roman"/>
          <w:b/>
          <w:sz w:val="24"/>
          <w:szCs w:val="24"/>
        </w:rPr>
        <w:t>(в части финансово-хозяйственной деятельности аппарата СД МО Лианозово)</w:t>
      </w:r>
    </w:p>
    <w:p w14:paraId="466A063E" w14:textId="77777777" w:rsidR="001569A4" w:rsidRPr="00536DCB" w:rsidRDefault="001569A4" w:rsidP="00C34694">
      <w:pPr>
        <w:pStyle w:val="ConsPlusNormal"/>
        <w:jc w:val="both"/>
        <w:rPr>
          <w:rFonts w:ascii="Times New Roman" w:hAnsi="Times New Roman" w:cs="Times New Roma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796"/>
        <w:gridCol w:w="3202"/>
        <w:gridCol w:w="4108"/>
        <w:gridCol w:w="1238"/>
      </w:tblGrid>
      <w:tr w:rsidR="001569A4" w:rsidRPr="00536DCB" w14:paraId="7100F8E3" w14:textId="77777777" w:rsidTr="003562CF">
        <w:trPr>
          <w:tblHeader/>
        </w:trPr>
        <w:tc>
          <w:tcPr>
            <w:tcW w:w="437" w:type="pct"/>
            <w:vMerge w:val="restart"/>
          </w:tcPr>
          <w:p w14:paraId="6C7E4420" w14:textId="77777777" w:rsidR="001569A4" w:rsidRPr="004A72A8" w:rsidRDefault="001569A4" w:rsidP="003562CF">
            <w:pPr>
              <w:pStyle w:val="ConsPlusNormal"/>
              <w:jc w:val="center"/>
              <w:rPr>
                <w:rFonts w:ascii="Times New Roman" w:hAnsi="Times New Roman" w:cs="Times New Roman"/>
                <w:sz w:val="24"/>
                <w:szCs w:val="24"/>
              </w:rPr>
            </w:pPr>
            <w:r w:rsidRPr="004A72A8">
              <w:rPr>
                <w:rFonts w:ascii="Times New Roman" w:hAnsi="Times New Roman" w:cs="Times New Roman"/>
                <w:sz w:val="24"/>
                <w:szCs w:val="24"/>
              </w:rPr>
              <w:t>Номер этапа</w:t>
            </w:r>
          </w:p>
        </w:tc>
        <w:tc>
          <w:tcPr>
            <w:tcW w:w="1727" w:type="pct"/>
            <w:vMerge w:val="restart"/>
          </w:tcPr>
          <w:p w14:paraId="43086407" w14:textId="77777777" w:rsidR="001569A4" w:rsidRPr="004A72A8" w:rsidRDefault="001569A4" w:rsidP="003562CF">
            <w:pPr>
              <w:pStyle w:val="ConsPlusNormal"/>
              <w:jc w:val="center"/>
              <w:rPr>
                <w:rFonts w:ascii="Times New Roman" w:hAnsi="Times New Roman" w:cs="Times New Roman"/>
                <w:sz w:val="24"/>
                <w:szCs w:val="24"/>
              </w:rPr>
            </w:pPr>
            <w:r w:rsidRPr="004A72A8">
              <w:rPr>
                <w:rFonts w:ascii="Times New Roman" w:hAnsi="Times New Roman" w:cs="Times New Roman"/>
                <w:sz w:val="24"/>
                <w:szCs w:val="24"/>
              </w:rPr>
              <w:t>Наименование этапа документооборота</w:t>
            </w:r>
          </w:p>
        </w:tc>
        <w:tc>
          <w:tcPr>
            <w:tcW w:w="2837" w:type="pct"/>
            <w:gridSpan w:val="2"/>
          </w:tcPr>
          <w:p w14:paraId="33F249AB" w14:textId="77777777" w:rsidR="001569A4" w:rsidRPr="004A72A8" w:rsidRDefault="001569A4" w:rsidP="003562CF">
            <w:pPr>
              <w:pStyle w:val="ConsPlusNormal"/>
              <w:jc w:val="center"/>
              <w:rPr>
                <w:rFonts w:ascii="Times New Roman" w:hAnsi="Times New Roman" w:cs="Times New Roman"/>
                <w:sz w:val="24"/>
                <w:szCs w:val="24"/>
              </w:rPr>
            </w:pPr>
            <w:r w:rsidRPr="004A72A8">
              <w:rPr>
                <w:rFonts w:ascii="Times New Roman" w:hAnsi="Times New Roman" w:cs="Times New Roman"/>
                <w:sz w:val="24"/>
                <w:szCs w:val="24"/>
              </w:rPr>
              <w:t>Ответственный сотрудник</w:t>
            </w:r>
          </w:p>
        </w:tc>
      </w:tr>
      <w:tr w:rsidR="001569A4" w:rsidRPr="00536DCB" w14:paraId="12A9CB9B" w14:textId="77777777" w:rsidTr="003562CF">
        <w:trPr>
          <w:tblHeader/>
        </w:trPr>
        <w:tc>
          <w:tcPr>
            <w:tcW w:w="437" w:type="pct"/>
            <w:vMerge/>
          </w:tcPr>
          <w:p w14:paraId="4D591F84" w14:textId="77777777" w:rsidR="001569A4" w:rsidRPr="004A72A8" w:rsidRDefault="001569A4" w:rsidP="003562CF"/>
        </w:tc>
        <w:tc>
          <w:tcPr>
            <w:tcW w:w="1727" w:type="pct"/>
            <w:vMerge/>
          </w:tcPr>
          <w:p w14:paraId="6F1AD8F3" w14:textId="77777777" w:rsidR="001569A4" w:rsidRPr="004A72A8" w:rsidRDefault="001569A4" w:rsidP="003562CF"/>
        </w:tc>
        <w:tc>
          <w:tcPr>
            <w:tcW w:w="2210" w:type="pct"/>
          </w:tcPr>
          <w:p w14:paraId="7401E5D9" w14:textId="77777777" w:rsidR="001569A4" w:rsidRPr="004A72A8" w:rsidRDefault="001569A4" w:rsidP="003562CF">
            <w:pPr>
              <w:pStyle w:val="ConsPlusNormal"/>
              <w:jc w:val="center"/>
              <w:rPr>
                <w:rFonts w:ascii="Times New Roman" w:hAnsi="Times New Roman" w:cs="Times New Roman"/>
                <w:sz w:val="24"/>
                <w:szCs w:val="24"/>
              </w:rPr>
            </w:pPr>
            <w:r w:rsidRPr="004A72A8">
              <w:rPr>
                <w:rFonts w:ascii="Times New Roman" w:hAnsi="Times New Roman" w:cs="Times New Roman"/>
                <w:sz w:val="24"/>
                <w:szCs w:val="24"/>
              </w:rPr>
              <w:t>Юрисконсульт-советник</w:t>
            </w:r>
          </w:p>
        </w:tc>
        <w:tc>
          <w:tcPr>
            <w:tcW w:w="627" w:type="pct"/>
          </w:tcPr>
          <w:p w14:paraId="07DBB48A" w14:textId="77777777" w:rsidR="001569A4" w:rsidRPr="004A72A8" w:rsidRDefault="001569A4" w:rsidP="003562CF">
            <w:pPr>
              <w:pStyle w:val="ConsPlusNormal"/>
              <w:jc w:val="center"/>
              <w:rPr>
                <w:rFonts w:ascii="Times New Roman" w:hAnsi="Times New Roman" w:cs="Times New Roman"/>
                <w:sz w:val="24"/>
                <w:szCs w:val="24"/>
              </w:rPr>
            </w:pPr>
            <w:r w:rsidRPr="004A72A8">
              <w:rPr>
                <w:rFonts w:ascii="Times New Roman" w:hAnsi="Times New Roman" w:cs="Times New Roman"/>
                <w:sz w:val="24"/>
                <w:szCs w:val="24"/>
              </w:rPr>
              <w:t>Бухгалтер-советник</w:t>
            </w:r>
          </w:p>
        </w:tc>
      </w:tr>
      <w:tr w:rsidR="001569A4" w:rsidRPr="00536DCB" w14:paraId="5DA35EF1" w14:textId="77777777" w:rsidTr="003562CF">
        <w:tc>
          <w:tcPr>
            <w:tcW w:w="437" w:type="pct"/>
          </w:tcPr>
          <w:p w14:paraId="16F4B900"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w:t>
            </w:r>
          </w:p>
        </w:tc>
        <w:tc>
          <w:tcPr>
            <w:tcW w:w="1727" w:type="pct"/>
          </w:tcPr>
          <w:p w14:paraId="4569F79C"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Формирование документа</w:t>
            </w:r>
          </w:p>
        </w:tc>
        <w:tc>
          <w:tcPr>
            <w:tcW w:w="2210" w:type="pct"/>
          </w:tcPr>
          <w:p w14:paraId="0D4D07DF" w14:textId="1CEEC210"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xml:space="preserve">В день издания </w:t>
            </w:r>
            <w:r w:rsidR="00F56420">
              <w:rPr>
                <w:rFonts w:ascii="Times New Roman" w:hAnsi="Times New Roman" w:cs="Times New Roman"/>
              </w:rPr>
              <w:t>распоряжения</w:t>
            </w:r>
            <w:r w:rsidRPr="00536DCB">
              <w:rPr>
                <w:rFonts w:ascii="Times New Roman" w:hAnsi="Times New Roman" w:cs="Times New Roman"/>
              </w:rPr>
              <w:t xml:space="preserve"> руководителя</w:t>
            </w:r>
          </w:p>
        </w:tc>
        <w:tc>
          <w:tcPr>
            <w:tcW w:w="627" w:type="pct"/>
          </w:tcPr>
          <w:p w14:paraId="5F33B493" w14:textId="77777777" w:rsidR="001569A4" w:rsidRPr="00536DCB" w:rsidRDefault="001569A4" w:rsidP="003562CF">
            <w:pPr>
              <w:pStyle w:val="ConsPlusNormal"/>
              <w:rPr>
                <w:rFonts w:ascii="Times New Roman" w:hAnsi="Times New Roman" w:cs="Times New Roman"/>
              </w:rPr>
            </w:pPr>
          </w:p>
        </w:tc>
      </w:tr>
      <w:tr w:rsidR="001569A4" w:rsidRPr="00536DCB" w14:paraId="43843C50" w14:textId="77777777" w:rsidTr="003562CF">
        <w:tc>
          <w:tcPr>
            <w:tcW w:w="437" w:type="pct"/>
          </w:tcPr>
          <w:p w14:paraId="5F7E20D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2</w:t>
            </w:r>
          </w:p>
        </w:tc>
        <w:tc>
          <w:tcPr>
            <w:tcW w:w="1727" w:type="pct"/>
          </w:tcPr>
          <w:p w14:paraId="04BE910E"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Проверка и подписание документа</w:t>
            </w:r>
          </w:p>
        </w:tc>
        <w:tc>
          <w:tcPr>
            <w:tcW w:w="2210" w:type="pct"/>
          </w:tcPr>
          <w:p w14:paraId="1DCF7B5D" w14:textId="77777777" w:rsidR="001569A4" w:rsidRPr="00536DCB" w:rsidRDefault="001569A4" w:rsidP="004A72A8">
            <w:pPr>
              <w:pStyle w:val="ConsPlusNormal"/>
              <w:rPr>
                <w:rFonts w:ascii="Times New Roman" w:hAnsi="Times New Roman" w:cs="Times New Roman"/>
              </w:rPr>
            </w:pPr>
            <w:r w:rsidRPr="00536DCB">
              <w:rPr>
                <w:rFonts w:ascii="Times New Roman" w:hAnsi="Times New Roman" w:cs="Times New Roman"/>
              </w:rPr>
              <w:t>В день формирования документа</w:t>
            </w:r>
          </w:p>
        </w:tc>
        <w:tc>
          <w:tcPr>
            <w:tcW w:w="627" w:type="pct"/>
          </w:tcPr>
          <w:p w14:paraId="3BBC57E2" w14:textId="77777777" w:rsidR="001569A4" w:rsidRPr="00536DCB" w:rsidRDefault="001569A4" w:rsidP="003562CF">
            <w:pPr>
              <w:pStyle w:val="ConsPlusNormal"/>
              <w:rPr>
                <w:rFonts w:ascii="Times New Roman" w:hAnsi="Times New Roman" w:cs="Times New Roman"/>
              </w:rPr>
            </w:pPr>
          </w:p>
        </w:tc>
      </w:tr>
      <w:tr w:rsidR="001569A4" w:rsidRPr="00536DCB" w14:paraId="37DD4323" w14:textId="77777777" w:rsidTr="003562CF">
        <w:tc>
          <w:tcPr>
            <w:tcW w:w="437" w:type="pct"/>
          </w:tcPr>
          <w:p w14:paraId="430AA047"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w:t>
            </w:r>
          </w:p>
        </w:tc>
        <w:tc>
          <w:tcPr>
            <w:tcW w:w="1727" w:type="pct"/>
          </w:tcPr>
          <w:p w14:paraId="09B3AE1F"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Куда (кому) передается исполненный документ:</w:t>
            </w:r>
          </w:p>
          <w:p w14:paraId="4D2B8512"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в бухгалтерию</w:t>
            </w:r>
          </w:p>
        </w:tc>
        <w:tc>
          <w:tcPr>
            <w:tcW w:w="2210" w:type="pct"/>
          </w:tcPr>
          <w:p w14:paraId="199CEB05"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В день формирования документа</w:t>
            </w:r>
          </w:p>
        </w:tc>
        <w:tc>
          <w:tcPr>
            <w:tcW w:w="627" w:type="pct"/>
          </w:tcPr>
          <w:p w14:paraId="33F0CC60" w14:textId="77777777" w:rsidR="001569A4" w:rsidRPr="00536DCB" w:rsidRDefault="001569A4" w:rsidP="003562CF">
            <w:pPr>
              <w:pStyle w:val="ConsPlusNormal"/>
              <w:rPr>
                <w:rFonts w:ascii="Times New Roman" w:hAnsi="Times New Roman" w:cs="Times New Roman"/>
              </w:rPr>
            </w:pPr>
          </w:p>
        </w:tc>
      </w:tr>
      <w:tr w:rsidR="001569A4" w:rsidRPr="00536DCB" w14:paraId="72C4355D" w14:textId="77777777" w:rsidTr="003562CF">
        <w:tc>
          <w:tcPr>
            <w:tcW w:w="437" w:type="pct"/>
          </w:tcPr>
          <w:p w14:paraId="3E655B6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4</w:t>
            </w:r>
          </w:p>
        </w:tc>
        <w:tc>
          <w:tcPr>
            <w:tcW w:w="1727" w:type="pct"/>
          </w:tcPr>
          <w:p w14:paraId="51702F0C"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Подшивка в дело согласно утвержденной номенклатуре дел и книг</w:t>
            </w:r>
          </w:p>
        </w:tc>
        <w:tc>
          <w:tcPr>
            <w:tcW w:w="2210" w:type="pct"/>
          </w:tcPr>
          <w:p w14:paraId="57C9B4C7" w14:textId="77777777" w:rsidR="001569A4" w:rsidRPr="00536DCB" w:rsidRDefault="001569A4" w:rsidP="003562CF">
            <w:pPr>
              <w:pStyle w:val="ConsPlusNormal"/>
              <w:rPr>
                <w:rFonts w:ascii="Times New Roman" w:hAnsi="Times New Roman" w:cs="Times New Roman"/>
              </w:rPr>
            </w:pPr>
          </w:p>
        </w:tc>
        <w:tc>
          <w:tcPr>
            <w:tcW w:w="627" w:type="pct"/>
          </w:tcPr>
          <w:p w14:paraId="702912D4"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r>
    </w:tbl>
    <w:p w14:paraId="6C4035C8" w14:textId="77777777" w:rsidR="001569A4" w:rsidRPr="00536DCB" w:rsidRDefault="001569A4" w:rsidP="00C34694">
      <w:pPr>
        <w:pStyle w:val="ConsPlusNormal"/>
        <w:jc w:val="both"/>
        <w:rPr>
          <w:rFonts w:ascii="Times New Roman" w:hAnsi="Times New Roman" w:cs="Times New Roman"/>
        </w:rPr>
      </w:pPr>
    </w:p>
    <w:p w14:paraId="765C2361" w14:textId="77777777" w:rsidR="001569A4" w:rsidRPr="00536DCB" w:rsidRDefault="001569A4" w:rsidP="00C34694">
      <w:pPr>
        <w:pStyle w:val="ConsPlusNormal"/>
        <w:jc w:val="center"/>
        <w:outlineLvl w:val="2"/>
        <w:rPr>
          <w:rFonts w:ascii="Times New Roman" w:hAnsi="Times New Roman" w:cs="Times New Roman"/>
          <w:sz w:val="24"/>
          <w:szCs w:val="24"/>
        </w:rPr>
      </w:pPr>
      <w:r w:rsidRPr="00536DCB">
        <w:rPr>
          <w:rFonts w:ascii="Times New Roman" w:hAnsi="Times New Roman" w:cs="Times New Roman"/>
          <w:b/>
          <w:sz w:val="24"/>
          <w:szCs w:val="24"/>
        </w:rPr>
        <w:t>Уведомление об уточнении вида и принадлежности платежа</w:t>
      </w:r>
    </w:p>
    <w:p w14:paraId="47C62577" w14:textId="77777777" w:rsidR="001569A4" w:rsidRPr="00536DCB" w:rsidRDefault="001569A4" w:rsidP="00C34694">
      <w:pPr>
        <w:pStyle w:val="ConsPlusNormal"/>
        <w:jc w:val="center"/>
        <w:rPr>
          <w:rFonts w:ascii="Times New Roman" w:hAnsi="Times New Roman" w:cs="Times New Roman"/>
          <w:sz w:val="24"/>
          <w:szCs w:val="24"/>
        </w:rPr>
      </w:pPr>
      <w:r w:rsidRPr="00536DCB">
        <w:rPr>
          <w:rFonts w:ascii="Times New Roman" w:hAnsi="Times New Roman" w:cs="Times New Roman"/>
          <w:b/>
          <w:sz w:val="24"/>
          <w:szCs w:val="24"/>
        </w:rPr>
        <w:t>(ф. 0531809) (электронный документ)</w:t>
      </w:r>
    </w:p>
    <w:p w14:paraId="17982F5C" w14:textId="77777777" w:rsidR="001569A4" w:rsidRPr="00536DCB" w:rsidRDefault="001569A4" w:rsidP="00C34694">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905"/>
        <w:gridCol w:w="3313"/>
        <w:gridCol w:w="1805"/>
        <w:gridCol w:w="2112"/>
        <w:gridCol w:w="1209"/>
      </w:tblGrid>
      <w:tr w:rsidR="001569A4" w:rsidRPr="00536DCB" w14:paraId="1BD95AAC" w14:textId="77777777" w:rsidTr="003562CF">
        <w:tc>
          <w:tcPr>
            <w:tcW w:w="484" w:type="pct"/>
            <w:vMerge w:val="restart"/>
          </w:tcPr>
          <w:p w14:paraId="445D89D4"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Номер этапа</w:t>
            </w:r>
          </w:p>
        </w:tc>
        <w:tc>
          <w:tcPr>
            <w:tcW w:w="1773" w:type="pct"/>
            <w:vMerge w:val="restart"/>
          </w:tcPr>
          <w:p w14:paraId="537D66B3"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Наименование этапа документооборота</w:t>
            </w:r>
          </w:p>
        </w:tc>
        <w:tc>
          <w:tcPr>
            <w:tcW w:w="2743" w:type="pct"/>
            <w:gridSpan w:val="3"/>
          </w:tcPr>
          <w:p w14:paraId="0CD9D55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Ответственный сотрудник</w:t>
            </w:r>
          </w:p>
        </w:tc>
      </w:tr>
      <w:tr w:rsidR="001569A4" w:rsidRPr="00536DCB" w14:paraId="1960C5AD" w14:textId="77777777" w:rsidTr="003562CF">
        <w:tc>
          <w:tcPr>
            <w:tcW w:w="484" w:type="pct"/>
            <w:vMerge/>
          </w:tcPr>
          <w:p w14:paraId="7C782E94" w14:textId="77777777" w:rsidR="001569A4" w:rsidRPr="00536DCB" w:rsidRDefault="001569A4" w:rsidP="003562CF"/>
        </w:tc>
        <w:tc>
          <w:tcPr>
            <w:tcW w:w="1773" w:type="pct"/>
            <w:vMerge/>
          </w:tcPr>
          <w:p w14:paraId="299FE984" w14:textId="77777777" w:rsidR="001569A4" w:rsidRPr="00536DCB" w:rsidRDefault="001569A4" w:rsidP="003562CF"/>
        </w:tc>
        <w:tc>
          <w:tcPr>
            <w:tcW w:w="966" w:type="pct"/>
          </w:tcPr>
          <w:p w14:paraId="76CE2944"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Бухгалтер-советник</w:t>
            </w:r>
          </w:p>
        </w:tc>
        <w:tc>
          <w:tcPr>
            <w:tcW w:w="1130" w:type="pct"/>
          </w:tcPr>
          <w:p w14:paraId="5E121E5F"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Бухгалтер-советник</w:t>
            </w:r>
          </w:p>
        </w:tc>
        <w:tc>
          <w:tcPr>
            <w:tcW w:w="647" w:type="pct"/>
          </w:tcPr>
          <w:p w14:paraId="7824085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главы МО Лианозово</w:t>
            </w:r>
          </w:p>
        </w:tc>
      </w:tr>
      <w:tr w:rsidR="001569A4" w:rsidRPr="00536DCB" w14:paraId="615C404C" w14:textId="77777777" w:rsidTr="003562CF">
        <w:tc>
          <w:tcPr>
            <w:tcW w:w="484" w:type="pct"/>
          </w:tcPr>
          <w:p w14:paraId="308C503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w:t>
            </w:r>
          </w:p>
        </w:tc>
        <w:tc>
          <w:tcPr>
            <w:tcW w:w="1773" w:type="pct"/>
          </w:tcPr>
          <w:p w14:paraId="11ED598C"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Формирование электронного документа</w:t>
            </w:r>
          </w:p>
        </w:tc>
        <w:tc>
          <w:tcPr>
            <w:tcW w:w="966" w:type="pct"/>
          </w:tcPr>
          <w:p w14:paraId="5990F8FE" w14:textId="77777777" w:rsidR="001569A4" w:rsidRPr="00536DCB" w:rsidRDefault="001569A4" w:rsidP="00731EA8">
            <w:pPr>
              <w:pStyle w:val="ConsPlusNormal"/>
              <w:jc w:val="center"/>
              <w:rPr>
                <w:rFonts w:ascii="Times New Roman" w:hAnsi="Times New Roman" w:cs="Times New Roman"/>
              </w:rPr>
            </w:pPr>
            <w:r w:rsidRPr="00536DCB">
              <w:rPr>
                <w:rFonts w:ascii="Times New Roman" w:hAnsi="Times New Roman" w:cs="Times New Roman"/>
              </w:rPr>
              <w:t xml:space="preserve">1 день со дня поступления документа от </w:t>
            </w:r>
            <w:r>
              <w:rPr>
                <w:rFonts w:ascii="Times New Roman" w:hAnsi="Times New Roman" w:cs="Times New Roman"/>
              </w:rPr>
              <w:lastRenderedPageBreak/>
              <w:t>У</w:t>
            </w:r>
            <w:r w:rsidRPr="00536DCB">
              <w:rPr>
                <w:rFonts w:ascii="Times New Roman" w:hAnsi="Times New Roman" w:cs="Times New Roman"/>
              </w:rPr>
              <w:t>ФК</w:t>
            </w:r>
          </w:p>
        </w:tc>
        <w:tc>
          <w:tcPr>
            <w:tcW w:w="1130" w:type="pct"/>
          </w:tcPr>
          <w:p w14:paraId="29AD1DC3" w14:textId="77777777" w:rsidR="001569A4" w:rsidRPr="00536DCB" w:rsidRDefault="001569A4" w:rsidP="003562CF">
            <w:pPr>
              <w:pStyle w:val="ConsPlusNormal"/>
              <w:rPr>
                <w:rFonts w:ascii="Times New Roman" w:hAnsi="Times New Roman" w:cs="Times New Roman"/>
              </w:rPr>
            </w:pPr>
          </w:p>
        </w:tc>
        <w:tc>
          <w:tcPr>
            <w:tcW w:w="647" w:type="pct"/>
          </w:tcPr>
          <w:p w14:paraId="715B947C" w14:textId="77777777" w:rsidR="001569A4" w:rsidRPr="00536DCB" w:rsidRDefault="001569A4" w:rsidP="003562CF">
            <w:pPr>
              <w:pStyle w:val="ConsPlusNormal"/>
              <w:rPr>
                <w:rFonts w:ascii="Times New Roman" w:hAnsi="Times New Roman" w:cs="Times New Roman"/>
              </w:rPr>
            </w:pPr>
          </w:p>
        </w:tc>
      </w:tr>
      <w:tr w:rsidR="001569A4" w:rsidRPr="00536DCB" w14:paraId="1B223C27" w14:textId="77777777" w:rsidTr="003562CF">
        <w:tc>
          <w:tcPr>
            <w:tcW w:w="484" w:type="pct"/>
          </w:tcPr>
          <w:p w14:paraId="2B1B8924"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2</w:t>
            </w:r>
          </w:p>
        </w:tc>
        <w:tc>
          <w:tcPr>
            <w:tcW w:w="1773" w:type="pct"/>
          </w:tcPr>
          <w:p w14:paraId="5A68E246"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Проверка и подписание ЭЦП</w:t>
            </w:r>
          </w:p>
        </w:tc>
        <w:tc>
          <w:tcPr>
            <w:tcW w:w="966" w:type="pct"/>
          </w:tcPr>
          <w:p w14:paraId="04BD7A1D" w14:textId="77777777" w:rsidR="001569A4" w:rsidRPr="00536DCB" w:rsidRDefault="001569A4" w:rsidP="003562CF">
            <w:pPr>
              <w:pStyle w:val="ConsPlusNormal"/>
              <w:rPr>
                <w:rFonts w:ascii="Times New Roman" w:hAnsi="Times New Roman" w:cs="Times New Roman"/>
              </w:rPr>
            </w:pPr>
          </w:p>
        </w:tc>
        <w:tc>
          <w:tcPr>
            <w:tcW w:w="1777" w:type="pct"/>
            <w:gridSpan w:val="2"/>
          </w:tcPr>
          <w:p w14:paraId="7402667A"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r>
      <w:tr w:rsidR="001569A4" w:rsidRPr="00536DCB" w14:paraId="7FF667DE" w14:textId="77777777" w:rsidTr="003562CF">
        <w:tc>
          <w:tcPr>
            <w:tcW w:w="484" w:type="pct"/>
          </w:tcPr>
          <w:p w14:paraId="0B6A51F4"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w:t>
            </w:r>
          </w:p>
        </w:tc>
        <w:tc>
          <w:tcPr>
            <w:tcW w:w="1773" w:type="pct"/>
          </w:tcPr>
          <w:p w14:paraId="08D6B072"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Передача документа на исполнение</w:t>
            </w:r>
          </w:p>
        </w:tc>
        <w:tc>
          <w:tcPr>
            <w:tcW w:w="966" w:type="pct"/>
          </w:tcPr>
          <w:p w14:paraId="2F3BBEBC"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1130" w:type="pct"/>
          </w:tcPr>
          <w:p w14:paraId="22110A6A" w14:textId="77777777" w:rsidR="001569A4" w:rsidRPr="00536DCB" w:rsidRDefault="001569A4" w:rsidP="003562CF">
            <w:pPr>
              <w:pStyle w:val="ConsPlusNormal"/>
              <w:rPr>
                <w:rFonts w:ascii="Times New Roman" w:hAnsi="Times New Roman" w:cs="Times New Roman"/>
              </w:rPr>
            </w:pPr>
          </w:p>
        </w:tc>
        <w:tc>
          <w:tcPr>
            <w:tcW w:w="647" w:type="pct"/>
          </w:tcPr>
          <w:p w14:paraId="02C94F5E" w14:textId="77777777" w:rsidR="001569A4" w:rsidRPr="00536DCB" w:rsidRDefault="001569A4" w:rsidP="003562CF">
            <w:pPr>
              <w:pStyle w:val="ConsPlusNormal"/>
              <w:rPr>
                <w:rFonts w:ascii="Times New Roman" w:hAnsi="Times New Roman" w:cs="Times New Roman"/>
              </w:rPr>
            </w:pPr>
          </w:p>
        </w:tc>
      </w:tr>
      <w:tr w:rsidR="001569A4" w:rsidRPr="00536DCB" w14:paraId="74B58F5D" w14:textId="77777777" w:rsidTr="003562CF">
        <w:tc>
          <w:tcPr>
            <w:tcW w:w="484" w:type="pct"/>
          </w:tcPr>
          <w:p w14:paraId="2AFB9BA0"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4</w:t>
            </w:r>
          </w:p>
        </w:tc>
        <w:tc>
          <w:tcPr>
            <w:tcW w:w="1773" w:type="pct"/>
          </w:tcPr>
          <w:p w14:paraId="118E09CB"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Проверка поступившего исполненного документа и отражение документа по регистрам учета</w:t>
            </w:r>
          </w:p>
        </w:tc>
        <w:tc>
          <w:tcPr>
            <w:tcW w:w="966" w:type="pct"/>
          </w:tcPr>
          <w:p w14:paraId="111A5ADC"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В день получения электронной выписки из лицевого счета</w:t>
            </w:r>
          </w:p>
        </w:tc>
        <w:tc>
          <w:tcPr>
            <w:tcW w:w="1130" w:type="pct"/>
          </w:tcPr>
          <w:p w14:paraId="3B1C608C" w14:textId="77777777" w:rsidR="001569A4" w:rsidRPr="00536DCB" w:rsidRDefault="001569A4" w:rsidP="003562CF">
            <w:pPr>
              <w:pStyle w:val="ConsPlusNormal"/>
              <w:rPr>
                <w:rFonts w:ascii="Times New Roman" w:hAnsi="Times New Roman" w:cs="Times New Roman"/>
              </w:rPr>
            </w:pPr>
          </w:p>
        </w:tc>
        <w:tc>
          <w:tcPr>
            <w:tcW w:w="647" w:type="pct"/>
          </w:tcPr>
          <w:p w14:paraId="4AB09E4B" w14:textId="77777777" w:rsidR="001569A4" w:rsidRPr="00536DCB" w:rsidRDefault="001569A4" w:rsidP="003562CF">
            <w:pPr>
              <w:pStyle w:val="ConsPlusNormal"/>
              <w:rPr>
                <w:rFonts w:ascii="Times New Roman" w:hAnsi="Times New Roman" w:cs="Times New Roman"/>
              </w:rPr>
            </w:pPr>
          </w:p>
        </w:tc>
      </w:tr>
    </w:tbl>
    <w:p w14:paraId="7449E71B" w14:textId="77777777" w:rsidR="001569A4" w:rsidRPr="00536DCB" w:rsidRDefault="001569A4" w:rsidP="00C34694">
      <w:pPr>
        <w:pStyle w:val="ConsPlusNormal"/>
        <w:jc w:val="both"/>
        <w:rPr>
          <w:rFonts w:ascii="Times New Roman" w:hAnsi="Times New Roman" w:cs="Times New Roman"/>
        </w:rPr>
      </w:pPr>
    </w:p>
    <w:p w14:paraId="5233EE9E" w14:textId="77777777" w:rsidR="001569A4" w:rsidRPr="00536DCB" w:rsidRDefault="001569A4" w:rsidP="00C34694">
      <w:pPr>
        <w:pStyle w:val="ConsPlusNormal"/>
        <w:jc w:val="center"/>
        <w:outlineLvl w:val="2"/>
        <w:rPr>
          <w:rFonts w:ascii="Times New Roman" w:hAnsi="Times New Roman" w:cs="Times New Roman"/>
          <w:sz w:val="24"/>
          <w:szCs w:val="24"/>
        </w:rPr>
      </w:pPr>
      <w:r w:rsidRPr="00536DCB">
        <w:rPr>
          <w:rFonts w:ascii="Times New Roman" w:hAnsi="Times New Roman" w:cs="Times New Roman"/>
          <w:b/>
          <w:sz w:val="24"/>
          <w:szCs w:val="24"/>
        </w:rPr>
        <w:t>Договор (контракт) на приобретение</w:t>
      </w:r>
    </w:p>
    <w:p w14:paraId="2D560E53" w14:textId="77777777" w:rsidR="001569A4" w:rsidRPr="00536DCB" w:rsidRDefault="001569A4" w:rsidP="00C34694">
      <w:pPr>
        <w:pStyle w:val="ConsPlusNormal"/>
        <w:jc w:val="center"/>
        <w:rPr>
          <w:rFonts w:ascii="Times New Roman" w:hAnsi="Times New Roman" w:cs="Times New Roman"/>
          <w:sz w:val="24"/>
          <w:szCs w:val="24"/>
        </w:rPr>
      </w:pPr>
      <w:r w:rsidRPr="00536DCB">
        <w:rPr>
          <w:rFonts w:ascii="Times New Roman" w:hAnsi="Times New Roman" w:cs="Times New Roman"/>
          <w:b/>
          <w:sz w:val="24"/>
          <w:szCs w:val="24"/>
        </w:rPr>
        <w:t>материальных ценностей, работ, услуг</w:t>
      </w:r>
    </w:p>
    <w:p w14:paraId="59704158" w14:textId="77777777" w:rsidR="001569A4" w:rsidRPr="00536DCB" w:rsidRDefault="001569A4" w:rsidP="00C34694">
      <w:pPr>
        <w:pStyle w:val="ConsPlusNormal"/>
        <w:jc w:val="center"/>
        <w:rPr>
          <w:rFonts w:ascii="Times New Roman" w:hAnsi="Times New Roman" w:cs="Times New Roman"/>
          <w:sz w:val="24"/>
          <w:szCs w:val="24"/>
        </w:rPr>
      </w:pPr>
      <w:r w:rsidRPr="00536DCB">
        <w:rPr>
          <w:rFonts w:ascii="Times New Roman" w:hAnsi="Times New Roman" w:cs="Times New Roman"/>
          <w:b/>
          <w:sz w:val="24"/>
          <w:szCs w:val="24"/>
        </w:rPr>
        <w:t>(при проведении конкурсных процедур)</w:t>
      </w:r>
    </w:p>
    <w:p w14:paraId="4287B9D7" w14:textId="77777777" w:rsidR="001569A4" w:rsidRPr="00536DCB" w:rsidRDefault="001569A4" w:rsidP="00C34694">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822"/>
        <w:gridCol w:w="3024"/>
        <w:gridCol w:w="1925"/>
        <w:gridCol w:w="1648"/>
        <w:gridCol w:w="1925"/>
      </w:tblGrid>
      <w:tr w:rsidR="001569A4" w:rsidRPr="00536DCB" w14:paraId="4229564A" w14:textId="77777777" w:rsidTr="003562CF">
        <w:tc>
          <w:tcPr>
            <w:tcW w:w="440" w:type="pct"/>
            <w:vMerge w:val="restart"/>
          </w:tcPr>
          <w:p w14:paraId="6BF14405"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Номер этапа</w:t>
            </w:r>
          </w:p>
        </w:tc>
        <w:tc>
          <w:tcPr>
            <w:tcW w:w="1618" w:type="pct"/>
            <w:vMerge w:val="restart"/>
          </w:tcPr>
          <w:p w14:paraId="21CB68A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Наименование этапа документооборота</w:t>
            </w:r>
          </w:p>
        </w:tc>
        <w:tc>
          <w:tcPr>
            <w:tcW w:w="2942" w:type="pct"/>
            <w:gridSpan w:val="3"/>
          </w:tcPr>
          <w:p w14:paraId="1379C93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Ответственный сотрудник</w:t>
            </w:r>
          </w:p>
        </w:tc>
      </w:tr>
      <w:tr w:rsidR="001569A4" w:rsidRPr="00536DCB" w14:paraId="1D872F39" w14:textId="77777777" w:rsidTr="003562CF">
        <w:tc>
          <w:tcPr>
            <w:tcW w:w="440" w:type="pct"/>
            <w:vMerge/>
          </w:tcPr>
          <w:p w14:paraId="46E032C5" w14:textId="77777777" w:rsidR="001569A4" w:rsidRPr="00536DCB" w:rsidRDefault="001569A4" w:rsidP="003562CF"/>
        </w:tc>
        <w:tc>
          <w:tcPr>
            <w:tcW w:w="1618" w:type="pct"/>
            <w:vMerge/>
          </w:tcPr>
          <w:p w14:paraId="220879E6" w14:textId="77777777" w:rsidR="001569A4" w:rsidRPr="00536DCB" w:rsidRDefault="001569A4" w:rsidP="003562CF"/>
        </w:tc>
        <w:tc>
          <w:tcPr>
            <w:tcW w:w="1030" w:type="pct"/>
          </w:tcPr>
          <w:p w14:paraId="3A39273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МОЛ</w:t>
            </w:r>
          </w:p>
        </w:tc>
        <w:tc>
          <w:tcPr>
            <w:tcW w:w="882" w:type="pct"/>
          </w:tcPr>
          <w:p w14:paraId="3DA2982A"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Бухгалтер-советник</w:t>
            </w:r>
          </w:p>
        </w:tc>
        <w:tc>
          <w:tcPr>
            <w:tcW w:w="1030" w:type="pct"/>
          </w:tcPr>
          <w:p w14:paraId="21B450A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глава МО Лианозово</w:t>
            </w:r>
          </w:p>
        </w:tc>
      </w:tr>
      <w:tr w:rsidR="001569A4" w:rsidRPr="00536DCB" w14:paraId="27CC6639" w14:textId="77777777" w:rsidTr="003562CF">
        <w:tc>
          <w:tcPr>
            <w:tcW w:w="440" w:type="pct"/>
          </w:tcPr>
          <w:p w14:paraId="662B70A7"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w:t>
            </w:r>
          </w:p>
        </w:tc>
        <w:tc>
          <w:tcPr>
            <w:tcW w:w="1618" w:type="pct"/>
          </w:tcPr>
          <w:p w14:paraId="2B8D936E"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Формирование документа</w:t>
            </w:r>
          </w:p>
        </w:tc>
        <w:tc>
          <w:tcPr>
            <w:tcW w:w="1030" w:type="pct"/>
          </w:tcPr>
          <w:p w14:paraId="715DB7DA"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Согласно конкурсной (аукционной) документации</w:t>
            </w:r>
          </w:p>
        </w:tc>
        <w:tc>
          <w:tcPr>
            <w:tcW w:w="882" w:type="pct"/>
          </w:tcPr>
          <w:p w14:paraId="33631EAE" w14:textId="77777777" w:rsidR="001569A4" w:rsidRPr="00536DCB" w:rsidRDefault="001569A4" w:rsidP="003562CF">
            <w:pPr>
              <w:pStyle w:val="ConsPlusNormal"/>
              <w:rPr>
                <w:rFonts w:ascii="Times New Roman" w:hAnsi="Times New Roman" w:cs="Times New Roman"/>
              </w:rPr>
            </w:pPr>
          </w:p>
        </w:tc>
        <w:tc>
          <w:tcPr>
            <w:tcW w:w="1030" w:type="pct"/>
          </w:tcPr>
          <w:p w14:paraId="7C9CD60B" w14:textId="77777777" w:rsidR="001569A4" w:rsidRPr="00536DCB" w:rsidRDefault="001569A4" w:rsidP="003562CF">
            <w:pPr>
              <w:pStyle w:val="ConsPlusNormal"/>
              <w:rPr>
                <w:rFonts w:ascii="Times New Roman" w:hAnsi="Times New Roman" w:cs="Times New Roman"/>
              </w:rPr>
            </w:pPr>
          </w:p>
        </w:tc>
      </w:tr>
      <w:tr w:rsidR="001569A4" w:rsidRPr="00536DCB" w14:paraId="5EAE0B48" w14:textId="77777777" w:rsidTr="003562CF">
        <w:tc>
          <w:tcPr>
            <w:tcW w:w="440" w:type="pct"/>
          </w:tcPr>
          <w:p w14:paraId="677A66DB"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2</w:t>
            </w:r>
          </w:p>
        </w:tc>
        <w:tc>
          <w:tcPr>
            <w:tcW w:w="1618" w:type="pct"/>
          </w:tcPr>
          <w:p w14:paraId="5DC8CAB4"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Проверка и подписание документа</w:t>
            </w:r>
          </w:p>
        </w:tc>
        <w:tc>
          <w:tcPr>
            <w:tcW w:w="1030" w:type="pct"/>
          </w:tcPr>
          <w:p w14:paraId="7B1551D9" w14:textId="77777777" w:rsidR="001569A4" w:rsidRPr="00536DCB" w:rsidRDefault="001569A4" w:rsidP="003562CF">
            <w:pPr>
              <w:pStyle w:val="ConsPlusNormal"/>
              <w:rPr>
                <w:rFonts w:ascii="Times New Roman" w:hAnsi="Times New Roman" w:cs="Times New Roman"/>
              </w:rPr>
            </w:pPr>
          </w:p>
        </w:tc>
        <w:tc>
          <w:tcPr>
            <w:tcW w:w="882" w:type="pct"/>
          </w:tcPr>
          <w:p w14:paraId="7BF1F8B3" w14:textId="77777777" w:rsidR="001569A4" w:rsidRPr="00536DCB" w:rsidRDefault="001569A4" w:rsidP="003562CF">
            <w:pPr>
              <w:pStyle w:val="ConsPlusNormal"/>
              <w:rPr>
                <w:rFonts w:ascii="Times New Roman" w:hAnsi="Times New Roman" w:cs="Times New Roman"/>
              </w:rPr>
            </w:pPr>
          </w:p>
        </w:tc>
        <w:tc>
          <w:tcPr>
            <w:tcW w:w="1030" w:type="pct"/>
          </w:tcPr>
          <w:p w14:paraId="0CDEE96F"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Согласно конкурсной (аукционной) документации</w:t>
            </w:r>
          </w:p>
        </w:tc>
      </w:tr>
      <w:tr w:rsidR="001569A4" w:rsidRPr="00536DCB" w14:paraId="2DB12120" w14:textId="77777777" w:rsidTr="003562CF">
        <w:tc>
          <w:tcPr>
            <w:tcW w:w="440" w:type="pct"/>
          </w:tcPr>
          <w:p w14:paraId="55F3BFB1"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w:t>
            </w:r>
          </w:p>
        </w:tc>
        <w:tc>
          <w:tcPr>
            <w:tcW w:w="1618" w:type="pct"/>
          </w:tcPr>
          <w:p w14:paraId="030DD0C8"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Куда (кому) передается документ:</w:t>
            </w:r>
          </w:p>
          <w:p w14:paraId="440F3636"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оригинал - в бухгалтерию;</w:t>
            </w:r>
          </w:p>
          <w:p w14:paraId="169FA03F"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копия - в АХЧ</w:t>
            </w:r>
          </w:p>
        </w:tc>
        <w:tc>
          <w:tcPr>
            <w:tcW w:w="1030" w:type="pct"/>
          </w:tcPr>
          <w:p w14:paraId="04D34737"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 со дня поступления документа, подписанного второй стороной</w:t>
            </w:r>
          </w:p>
        </w:tc>
        <w:tc>
          <w:tcPr>
            <w:tcW w:w="882" w:type="pct"/>
          </w:tcPr>
          <w:p w14:paraId="385FB08B" w14:textId="77777777" w:rsidR="001569A4" w:rsidRPr="00536DCB" w:rsidRDefault="001569A4" w:rsidP="003562CF">
            <w:pPr>
              <w:pStyle w:val="ConsPlusNormal"/>
              <w:rPr>
                <w:rFonts w:ascii="Times New Roman" w:hAnsi="Times New Roman" w:cs="Times New Roman"/>
              </w:rPr>
            </w:pPr>
          </w:p>
        </w:tc>
        <w:tc>
          <w:tcPr>
            <w:tcW w:w="1030" w:type="pct"/>
          </w:tcPr>
          <w:p w14:paraId="4A049ABD" w14:textId="77777777" w:rsidR="001569A4" w:rsidRPr="00536DCB" w:rsidRDefault="001569A4" w:rsidP="003562CF">
            <w:pPr>
              <w:pStyle w:val="ConsPlusNormal"/>
              <w:rPr>
                <w:rFonts w:ascii="Times New Roman" w:hAnsi="Times New Roman" w:cs="Times New Roman"/>
              </w:rPr>
            </w:pPr>
          </w:p>
        </w:tc>
      </w:tr>
      <w:tr w:rsidR="001569A4" w:rsidRPr="00536DCB" w14:paraId="373D4827" w14:textId="77777777" w:rsidTr="003562CF">
        <w:tc>
          <w:tcPr>
            <w:tcW w:w="440" w:type="pct"/>
          </w:tcPr>
          <w:p w14:paraId="7F5081A4"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4</w:t>
            </w:r>
          </w:p>
        </w:tc>
        <w:tc>
          <w:tcPr>
            <w:tcW w:w="1618" w:type="pct"/>
          </w:tcPr>
          <w:p w14:paraId="4E8A798C"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Отражение документа по регистрам учета и подшивка в дело согласно утвержденной номенклатуре дел и книг</w:t>
            </w:r>
          </w:p>
        </w:tc>
        <w:tc>
          <w:tcPr>
            <w:tcW w:w="1030" w:type="pct"/>
          </w:tcPr>
          <w:p w14:paraId="3165CB33" w14:textId="77777777" w:rsidR="001569A4" w:rsidRPr="00536DCB" w:rsidRDefault="001569A4" w:rsidP="003562CF">
            <w:pPr>
              <w:pStyle w:val="ConsPlusNormal"/>
              <w:rPr>
                <w:rFonts w:ascii="Times New Roman" w:hAnsi="Times New Roman" w:cs="Times New Roman"/>
              </w:rPr>
            </w:pPr>
          </w:p>
        </w:tc>
        <w:tc>
          <w:tcPr>
            <w:tcW w:w="882" w:type="pct"/>
          </w:tcPr>
          <w:p w14:paraId="2931271D"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1030" w:type="pct"/>
          </w:tcPr>
          <w:p w14:paraId="5DB6573B" w14:textId="77777777" w:rsidR="001569A4" w:rsidRPr="00536DCB" w:rsidRDefault="001569A4" w:rsidP="003562CF">
            <w:pPr>
              <w:pStyle w:val="ConsPlusNormal"/>
              <w:rPr>
                <w:rFonts w:ascii="Times New Roman" w:hAnsi="Times New Roman" w:cs="Times New Roman"/>
              </w:rPr>
            </w:pPr>
          </w:p>
        </w:tc>
      </w:tr>
    </w:tbl>
    <w:p w14:paraId="4505D237" w14:textId="77777777" w:rsidR="001569A4" w:rsidRDefault="001569A4" w:rsidP="00C34694">
      <w:pPr>
        <w:pStyle w:val="ConsPlusNormal"/>
        <w:jc w:val="both"/>
        <w:rPr>
          <w:rFonts w:ascii="Times New Roman" w:hAnsi="Times New Roman" w:cs="Times New Roman"/>
        </w:rPr>
      </w:pPr>
    </w:p>
    <w:p w14:paraId="0B5E5DDA" w14:textId="77777777" w:rsidR="001569A4" w:rsidRPr="00536DCB" w:rsidRDefault="001569A4" w:rsidP="00F332FB">
      <w:pPr>
        <w:pStyle w:val="ConsPlusNormal"/>
        <w:jc w:val="center"/>
        <w:outlineLvl w:val="2"/>
        <w:rPr>
          <w:rFonts w:ascii="Times New Roman" w:hAnsi="Times New Roman" w:cs="Times New Roman"/>
          <w:sz w:val="24"/>
          <w:szCs w:val="24"/>
        </w:rPr>
      </w:pPr>
      <w:r w:rsidRPr="00536DCB">
        <w:rPr>
          <w:rFonts w:ascii="Times New Roman" w:hAnsi="Times New Roman" w:cs="Times New Roman"/>
          <w:b/>
          <w:sz w:val="24"/>
          <w:szCs w:val="24"/>
        </w:rPr>
        <w:t>Договор (контракт) на приобретение</w:t>
      </w:r>
      <w:r>
        <w:rPr>
          <w:rFonts w:ascii="Times New Roman" w:hAnsi="Times New Roman" w:cs="Times New Roman"/>
          <w:b/>
          <w:sz w:val="24"/>
          <w:szCs w:val="24"/>
        </w:rPr>
        <w:t xml:space="preserve"> </w:t>
      </w:r>
      <w:r w:rsidRPr="00536DCB">
        <w:rPr>
          <w:rFonts w:ascii="Times New Roman" w:hAnsi="Times New Roman" w:cs="Times New Roman"/>
          <w:b/>
          <w:sz w:val="24"/>
          <w:szCs w:val="24"/>
        </w:rPr>
        <w:t>материальных ценностей, работ, услуг</w:t>
      </w:r>
    </w:p>
    <w:p w14:paraId="3E432DD1" w14:textId="77777777" w:rsidR="001569A4" w:rsidRPr="00536DCB" w:rsidRDefault="001569A4" w:rsidP="00C34694">
      <w:pPr>
        <w:pStyle w:val="ConsPlusNormal"/>
        <w:jc w:val="center"/>
        <w:rPr>
          <w:rFonts w:ascii="Times New Roman" w:hAnsi="Times New Roman" w:cs="Times New Roman"/>
          <w:sz w:val="24"/>
          <w:szCs w:val="24"/>
        </w:rPr>
      </w:pPr>
      <w:r w:rsidRPr="00536DCB">
        <w:rPr>
          <w:rFonts w:ascii="Times New Roman" w:hAnsi="Times New Roman" w:cs="Times New Roman"/>
          <w:b/>
          <w:sz w:val="24"/>
          <w:szCs w:val="24"/>
        </w:rPr>
        <w:t>(без проведения конкурсных процедур)</w:t>
      </w:r>
    </w:p>
    <w:p w14:paraId="3241788D" w14:textId="77777777" w:rsidR="001569A4" w:rsidRPr="00536DCB" w:rsidRDefault="001569A4" w:rsidP="00C34694">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740"/>
        <w:gridCol w:w="1930"/>
        <w:gridCol w:w="979"/>
        <w:gridCol w:w="1359"/>
        <w:gridCol w:w="1598"/>
        <w:gridCol w:w="1169"/>
        <w:gridCol w:w="1569"/>
      </w:tblGrid>
      <w:tr w:rsidR="001569A4" w:rsidRPr="00536DCB" w14:paraId="26536D92" w14:textId="77777777" w:rsidTr="003562CF">
        <w:tc>
          <w:tcPr>
            <w:tcW w:w="305" w:type="pct"/>
            <w:vMerge w:val="restart"/>
          </w:tcPr>
          <w:p w14:paraId="14BA99F5"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Номер этапа</w:t>
            </w:r>
          </w:p>
        </w:tc>
        <w:tc>
          <w:tcPr>
            <w:tcW w:w="1120" w:type="pct"/>
            <w:vMerge w:val="restart"/>
          </w:tcPr>
          <w:p w14:paraId="55B1129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Наименование этапа документооборота</w:t>
            </w:r>
          </w:p>
        </w:tc>
        <w:tc>
          <w:tcPr>
            <w:tcW w:w="3575" w:type="pct"/>
            <w:gridSpan w:val="5"/>
          </w:tcPr>
          <w:p w14:paraId="0522E26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Ответственный сотрудник</w:t>
            </w:r>
          </w:p>
        </w:tc>
      </w:tr>
      <w:tr w:rsidR="001569A4" w:rsidRPr="00536DCB" w14:paraId="2EEB7DDA" w14:textId="77777777" w:rsidTr="003562CF">
        <w:tc>
          <w:tcPr>
            <w:tcW w:w="305" w:type="pct"/>
            <w:vMerge/>
          </w:tcPr>
          <w:p w14:paraId="699F34B5" w14:textId="77777777" w:rsidR="001569A4" w:rsidRPr="00536DCB" w:rsidRDefault="001569A4" w:rsidP="003562CF"/>
        </w:tc>
        <w:tc>
          <w:tcPr>
            <w:tcW w:w="1120" w:type="pct"/>
            <w:vMerge/>
          </w:tcPr>
          <w:p w14:paraId="1BB5E636" w14:textId="77777777" w:rsidR="001569A4" w:rsidRPr="00536DCB" w:rsidRDefault="001569A4" w:rsidP="003562CF"/>
        </w:tc>
        <w:tc>
          <w:tcPr>
            <w:tcW w:w="611" w:type="pct"/>
          </w:tcPr>
          <w:p w14:paraId="2C4D7305"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МОЛ</w:t>
            </w:r>
          </w:p>
        </w:tc>
        <w:tc>
          <w:tcPr>
            <w:tcW w:w="611" w:type="pct"/>
          </w:tcPr>
          <w:p w14:paraId="324252A5"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Зав.сектором</w:t>
            </w:r>
          </w:p>
        </w:tc>
        <w:tc>
          <w:tcPr>
            <w:tcW w:w="713" w:type="pct"/>
          </w:tcPr>
          <w:p w14:paraId="356956E3" w14:textId="77777777" w:rsidR="001569A4" w:rsidRPr="00536DCB" w:rsidRDefault="001569A4" w:rsidP="003562CF">
            <w:pPr>
              <w:pStyle w:val="ConsPlusNormal"/>
              <w:jc w:val="center"/>
              <w:rPr>
                <w:rFonts w:ascii="Times New Roman" w:hAnsi="Times New Roman" w:cs="Times New Roman"/>
              </w:rPr>
            </w:pPr>
            <w:r>
              <w:rPr>
                <w:rFonts w:ascii="Times New Roman" w:hAnsi="Times New Roman" w:cs="Times New Roman"/>
              </w:rPr>
              <w:t>Юрисконсульт-советни</w:t>
            </w:r>
            <w:r w:rsidRPr="00536DCB">
              <w:rPr>
                <w:rFonts w:ascii="Times New Roman" w:hAnsi="Times New Roman" w:cs="Times New Roman"/>
              </w:rPr>
              <w:t>к</w:t>
            </w:r>
          </w:p>
        </w:tc>
        <w:tc>
          <w:tcPr>
            <w:tcW w:w="713" w:type="pct"/>
          </w:tcPr>
          <w:p w14:paraId="25371F3A"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Бухгалтер-советник</w:t>
            </w:r>
          </w:p>
        </w:tc>
        <w:tc>
          <w:tcPr>
            <w:tcW w:w="927" w:type="pct"/>
          </w:tcPr>
          <w:p w14:paraId="4EB5C8F7"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глава МО Лианозово</w:t>
            </w:r>
          </w:p>
        </w:tc>
      </w:tr>
      <w:tr w:rsidR="001569A4" w:rsidRPr="00536DCB" w14:paraId="54DA6398" w14:textId="77777777" w:rsidTr="003562CF">
        <w:tc>
          <w:tcPr>
            <w:tcW w:w="305" w:type="pct"/>
          </w:tcPr>
          <w:p w14:paraId="1B47F10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w:t>
            </w:r>
          </w:p>
        </w:tc>
        <w:tc>
          <w:tcPr>
            <w:tcW w:w="1120" w:type="pct"/>
          </w:tcPr>
          <w:p w14:paraId="31F69BC5"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Проверка и визирование поступившего документа</w:t>
            </w:r>
          </w:p>
        </w:tc>
        <w:tc>
          <w:tcPr>
            <w:tcW w:w="611" w:type="pct"/>
          </w:tcPr>
          <w:p w14:paraId="5CC2A291"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611" w:type="pct"/>
          </w:tcPr>
          <w:p w14:paraId="31E371E3"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2353" w:type="pct"/>
            <w:gridSpan w:val="3"/>
          </w:tcPr>
          <w:p w14:paraId="7D94E9CD"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2 дня</w:t>
            </w:r>
          </w:p>
        </w:tc>
      </w:tr>
      <w:tr w:rsidR="001569A4" w:rsidRPr="00536DCB" w14:paraId="167BBE63" w14:textId="77777777" w:rsidTr="003562CF">
        <w:tc>
          <w:tcPr>
            <w:tcW w:w="305" w:type="pct"/>
          </w:tcPr>
          <w:p w14:paraId="592B9D74"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2</w:t>
            </w:r>
          </w:p>
        </w:tc>
        <w:tc>
          <w:tcPr>
            <w:tcW w:w="1120" w:type="pct"/>
          </w:tcPr>
          <w:p w14:paraId="79443FCE"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xml:space="preserve">Куда (кому) </w:t>
            </w:r>
            <w:r w:rsidRPr="00536DCB">
              <w:rPr>
                <w:rFonts w:ascii="Times New Roman" w:hAnsi="Times New Roman" w:cs="Times New Roman"/>
              </w:rPr>
              <w:lastRenderedPageBreak/>
              <w:t>передается исполненный документ:</w:t>
            </w:r>
          </w:p>
          <w:p w14:paraId="4A50CBC7"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- 1-й экз. - в бухгалтерию;</w:t>
            </w:r>
          </w:p>
          <w:p w14:paraId="18A67A92"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копия - в АХЧ</w:t>
            </w:r>
          </w:p>
        </w:tc>
        <w:tc>
          <w:tcPr>
            <w:tcW w:w="611" w:type="pct"/>
            <w:vMerge w:val="restart"/>
            <w:vAlign w:val="center"/>
          </w:tcPr>
          <w:p w14:paraId="45B8EE6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lastRenderedPageBreak/>
              <w:t>1 день</w:t>
            </w:r>
          </w:p>
        </w:tc>
        <w:tc>
          <w:tcPr>
            <w:tcW w:w="611" w:type="pct"/>
          </w:tcPr>
          <w:p w14:paraId="629DFA0B" w14:textId="77777777" w:rsidR="001569A4" w:rsidRPr="00536DCB" w:rsidRDefault="001569A4" w:rsidP="003562CF">
            <w:pPr>
              <w:pStyle w:val="ConsPlusNormal"/>
              <w:rPr>
                <w:rFonts w:ascii="Times New Roman" w:hAnsi="Times New Roman" w:cs="Times New Roman"/>
              </w:rPr>
            </w:pPr>
          </w:p>
        </w:tc>
        <w:tc>
          <w:tcPr>
            <w:tcW w:w="713" w:type="pct"/>
          </w:tcPr>
          <w:p w14:paraId="618E6D08" w14:textId="77777777" w:rsidR="001569A4" w:rsidRPr="00536DCB" w:rsidRDefault="001569A4" w:rsidP="003562CF">
            <w:pPr>
              <w:pStyle w:val="ConsPlusNormal"/>
              <w:rPr>
                <w:rFonts w:ascii="Times New Roman" w:hAnsi="Times New Roman" w:cs="Times New Roman"/>
              </w:rPr>
            </w:pPr>
          </w:p>
        </w:tc>
        <w:tc>
          <w:tcPr>
            <w:tcW w:w="713" w:type="pct"/>
          </w:tcPr>
          <w:p w14:paraId="2FF9C178" w14:textId="77777777" w:rsidR="001569A4" w:rsidRPr="00536DCB" w:rsidRDefault="001569A4" w:rsidP="003562CF">
            <w:pPr>
              <w:pStyle w:val="ConsPlusNormal"/>
              <w:rPr>
                <w:rFonts w:ascii="Times New Roman" w:hAnsi="Times New Roman" w:cs="Times New Roman"/>
              </w:rPr>
            </w:pPr>
          </w:p>
        </w:tc>
        <w:tc>
          <w:tcPr>
            <w:tcW w:w="927" w:type="pct"/>
          </w:tcPr>
          <w:p w14:paraId="1B7FF236" w14:textId="77777777" w:rsidR="001569A4" w:rsidRPr="00536DCB" w:rsidRDefault="001569A4" w:rsidP="003562CF">
            <w:pPr>
              <w:pStyle w:val="ConsPlusNormal"/>
              <w:rPr>
                <w:rFonts w:ascii="Times New Roman" w:hAnsi="Times New Roman" w:cs="Times New Roman"/>
              </w:rPr>
            </w:pPr>
          </w:p>
        </w:tc>
      </w:tr>
      <w:tr w:rsidR="001569A4" w:rsidRPr="00536DCB" w14:paraId="1CFB3774" w14:textId="77777777" w:rsidTr="003562CF">
        <w:tc>
          <w:tcPr>
            <w:tcW w:w="305" w:type="pct"/>
          </w:tcPr>
          <w:p w14:paraId="24439B5B"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w:t>
            </w:r>
          </w:p>
        </w:tc>
        <w:tc>
          <w:tcPr>
            <w:tcW w:w="1120" w:type="pct"/>
          </w:tcPr>
          <w:p w14:paraId="50ABBF29"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Отражение документа по регистрам учета и подшивка в дело согласно утвержденной номенклатуре дел и книг</w:t>
            </w:r>
          </w:p>
        </w:tc>
        <w:tc>
          <w:tcPr>
            <w:tcW w:w="611" w:type="pct"/>
            <w:vMerge/>
          </w:tcPr>
          <w:p w14:paraId="67D15E36" w14:textId="77777777" w:rsidR="001569A4" w:rsidRPr="00536DCB" w:rsidRDefault="001569A4" w:rsidP="003562CF"/>
        </w:tc>
        <w:tc>
          <w:tcPr>
            <w:tcW w:w="611" w:type="pct"/>
          </w:tcPr>
          <w:p w14:paraId="6618210C" w14:textId="77777777" w:rsidR="001569A4" w:rsidRPr="00536DCB" w:rsidRDefault="001569A4" w:rsidP="003562CF">
            <w:pPr>
              <w:pStyle w:val="ConsPlusNormal"/>
              <w:jc w:val="center"/>
              <w:rPr>
                <w:rFonts w:ascii="Times New Roman" w:hAnsi="Times New Roman" w:cs="Times New Roman"/>
              </w:rPr>
            </w:pPr>
          </w:p>
        </w:tc>
        <w:tc>
          <w:tcPr>
            <w:tcW w:w="713" w:type="pct"/>
          </w:tcPr>
          <w:p w14:paraId="46B8A49F" w14:textId="77777777" w:rsidR="001569A4" w:rsidRPr="00536DCB" w:rsidRDefault="001569A4" w:rsidP="003562CF">
            <w:pPr>
              <w:pStyle w:val="ConsPlusNormal"/>
              <w:rPr>
                <w:rFonts w:ascii="Times New Roman" w:hAnsi="Times New Roman" w:cs="Times New Roman"/>
              </w:rPr>
            </w:pPr>
          </w:p>
        </w:tc>
        <w:tc>
          <w:tcPr>
            <w:tcW w:w="713" w:type="pct"/>
          </w:tcPr>
          <w:p w14:paraId="34904ABE"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927" w:type="pct"/>
          </w:tcPr>
          <w:p w14:paraId="1E9032D7" w14:textId="77777777" w:rsidR="001569A4" w:rsidRPr="00536DCB" w:rsidRDefault="001569A4" w:rsidP="003562CF">
            <w:pPr>
              <w:pStyle w:val="ConsPlusNormal"/>
              <w:rPr>
                <w:rFonts w:ascii="Times New Roman" w:hAnsi="Times New Roman" w:cs="Times New Roman"/>
              </w:rPr>
            </w:pPr>
          </w:p>
        </w:tc>
      </w:tr>
    </w:tbl>
    <w:p w14:paraId="6C8B0C58" w14:textId="77777777" w:rsidR="001569A4" w:rsidRDefault="001569A4" w:rsidP="009D2B51">
      <w:pPr>
        <w:pStyle w:val="headertext0"/>
        <w:spacing w:before="0" w:beforeAutospacing="0" w:after="0" w:afterAutospacing="0"/>
        <w:ind w:firstLine="720"/>
        <w:jc w:val="both"/>
        <w:rPr>
          <w:bCs/>
        </w:rPr>
      </w:pPr>
    </w:p>
    <w:p w14:paraId="2D657671" w14:textId="77777777" w:rsidR="001569A4" w:rsidRPr="009D2B51" w:rsidRDefault="001569A4" w:rsidP="009D2B51">
      <w:pPr>
        <w:pStyle w:val="headertext0"/>
        <w:spacing w:before="0" w:beforeAutospacing="0" w:after="0" w:afterAutospacing="0"/>
        <w:ind w:firstLine="720"/>
        <w:jc w:val="both"/>
      </w:pPr>
      <w:r>
        <w:rPr>
          <w:bCs/>
        </w:rPr>
        <w:t>Р</w:t>
      </w:r>
      <w:r w:rsidRPr="009D2B51">
        <w:rPr>
          <w:bCs/>
        </w:rPr>
        <w:t>уководитель</w:t>
      </w:r>
      <w:r w:rsidRPr="009D2B51">
        <w:t xml:space="preserve"> аппарата СД МО Лианозово, ответственный за документальное оформление подтверждения процента исполненных субъектом учета обязательств по долгосрочному договору строительного подряда исходя из объема фактически выполненных на конец отчетного периода работ (далее - заключение по проценту исполнения объема работ), обеспечивают своевременную передачу указанного документа для регистрации содержащихся в нем данных в регистрах бухгалтерского учета в соответствии с документооборотом, установленным учетной политикой. Заключение по проценту исполнения объема работ принимается к бухгалтерскому учету из предположения надлежащего составления первичных учетных документов по совершенным фактам хозяйственной жизни, а также достоверности этих данных. Бухгалтер-советник, ответственный за ведение бухгалтерского учета, не несет ответственность за соответствие данных, указанных в заключении по проценту исполнения объема работ, свершившимся фактам хозяйственной жизни.</w:t>
      </w:r>
    </w:p>
    <w:p w14:paraId="287DAB3D" w14:textId="77777777" w:rsidR="001569A4" w:rsidRDefault="001569A4" w:rsidP="009D2B51">
      <w:pPr>
        <w:pStyle w:val="22"/>
        <w:shd w:val="clear" w:color="auto" w:fill="auto"/>
        <w:spacing w:after="0" w:line="240" w:lineRule="auto"/>
        <w:ind w:firstLine="720"/>
        <w:jc w:val="both"/>
        <w:rPr>
          <w:rFonts w:cs="Arial Unicode MS Cyr"/>
          <w:color w:val="000000"/>
          <w:sz w:val="24"/>
          <w:szCs w:val="24"/>
        </w:rPr>
      </w:pPr>
      <w:r w:rsidRPr="009D2B51">
        <w:rPr>
          <w:rFonts w:cs="Arial Unicode MS Cyr"/>
          <w:color w:val="000000"/>
          <w:sz w:val="24"/>
          <w:szCs w:val="24"/>
        </w:rPr>
        <w:t>Основание: п.п.б пункт 6 Стандарта «Долгосрочные договоры».</w:t>
      </w:r>
    </w:p>
    <w:p w14:paraId="781F02FF" w14:textId="77777777" w:rsidR="001569A4" w:rsidRDefault="001569A4" w:rsidP="00C34694">
      <w:pPr>
        <w:pStyle w:val="ConsPlusNormal"/>
        <w:jc w:val="center"/>
        <w:outlineLvl w:val="2"/>
        <w:rPr>
          <w:rFonts w:ascii="Times New Roman" w:hAnsi="Times New Roman" w:cs="Times New Roman"/>
          <w:b/>
          <w:sz w:val="24"/>
          <w:szCs w:val="24"/>
        </w:rPr>
      </w:pPr>
    </w:p>
    <w:p w14:paraId="58C2E78C" w14:textId="77777777" w:rsidR="001569A4" w:rsidRPr="00536DCB" w:rsidRDefault="001569A4" w:rsidP="00C34694">
      <w:pPr>
        <w:pStyle w:val="ConsPlusNormal"/>
        <w:jc w:val="center"/>
        <w:outlineLvl w:val="2"/>
        <w:rPr>
          <w:rFonts w:ascii="Times New Roman" w:hAnsi="Times New Roman" w:cs="Times New Roman"/>
          <w:sz w:val="24"/>
          <w:szCs w:val="24"/>
        </w:rPr>
      </w:pPr>
      <w:r w:rsidRPr="00536DCB">
        <w:rPr>
          <w:rFonts w:ascii="Times New Roman" w:hAnsi="Times New Roman" w:cs="Times New Roman"/>
          <w:b/>
          <w:sz w:val="24"/>
          <w:szCs w:val="24"/>
        </w:rPr>
        <w:t>Акт выполненных работ (оказанных услуг)</w:t>
      </w:r>
    </w:p>
    <w:p w14:paraId="4839C9E3" w14:textId="77777777" w:rsidR="001569A4" w:rsidRPr="00536DCB" w:rsidRDefault="001569A4" w:rsidP="00C34694">
      <w:pPr>
        <w:pStyle w:val="ConsPlusNormal"/>
        <w:jc w:val="center"/>
        <w:rPr>
          <w:rFonts w:ascii="Times New Roman" w:hAnsi="Times New Roman" w:cs="Times New Roman"/>
          <w:sz w:val="24"/>
          <w:szCs w:val="24"/>
        </w:rPr>
      </w:pPr>
      <w:r w:rsidRPr="00536DCB">
        <w:rPr>
          <w:rFonts w:ascii="Times New Roman" w:hAnsi="Times New Roman" w:cs="Times New Roman"/>
          <w:b/>
          <w:sz w:val="24"/>
          <w:szCs w:val="24"/>
        </w:rPr>
        <w:t>(в части приобретения работ, услуг аппаратом СД МО Лианозово)</w:t>
      </w:r>
    </w:p>
    <w:p w14:paraId="6C02F61C" w14:textId="77777777" w:rsidR="001569A4" w:rsidRPr="00536DCB" w:rsidRDefault="001569A4" w:rsidP="00C34694">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892"/>
        <w:gridCol w:w="3271"/>
        <w:gridCol w:w="1783"/>
        <w:gridCol w:w="2084"/>
        <w:gridCol w:w="1314"/>
      </w:tblGrid>
      <w:tr w:rsidR="001569A4" w:rsidRPr="00536DCB" w14:paraId="46DDD6E3" w14:textId="77777777" w:rsidTr="003562CF">
        <w:tc>
          <w:tcPr>
            <w:tcW w:w="477" w:type="pct"/>
            <w:vMerge w:val="restart"/>
          </w:tcPr>
          <w:p w14:paraId="48A8788C"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Номер этапа</w:t>
            </w:r>
          </w:p>
        </w:tc>
        <w:tc>
          <w:tcPr>
            <w:tcW w:w="1750" w:type="pct"/>
            <w:vMerge w:val="restart"/>
          </w:tcPr>
          <w:p w14:paraId="02256DC0"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Наименование этапа документооборота</w:t>
            </w:r>
          </w:p>
        </w:tc>
        <w:tc>
          <w:tcPr>
            <w:tcW w:w="2772" w:type="pct"/>
            <w:gridSpan w:val="3"/>
          </w:tcPr>
          <w:p w14:paraId="70F01EE3"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Ответственный сотрудник</w:t>
            </w:r>
          </w:p>
        </w:tc>
      </w:tr>
      <w:tr w:rsidR="001569A4" w:rsidRPr="00536DCB" w14:paraId="7A3CF671" w14:textId="77777777" w:rsidTr="003562CF">
        <w:tc>
          <w:tcPr>
            <w:tcW w:w="477" w:type="pct"/>
            <w:vMerge/>
          </w:tcPr>
          <w:p w14:paraId="4789ACF0" w14:textId="77777777" w:rsidR="001569A4" w:rsidRPr="00536DCB" w:rsidRDefault="001569A4" w:rsidP="003562CF"/>
        </w:tc>
        <w:tc>
          <w:tcPr>
            <w:tcW w:w="1750" w:type="pct"/>
            <w:vMerge/>
          </w:tcPr>
          <w:p w14:paraId="07BC514D" w14:textId="77777777" w:rsidR="001569A4" w:rsidRPr="00536DCB" w:rsidRDefault="001569A4" w:rsidP="003562CF"/>
        </w:tc>
        <w:tc>
          <w:tcPr>
            <w:tcW w:w="954" w:type="pct"/>
          </w:tcPr>
          <w:p w14:paraId="5E87AFD7"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Бухгалтер-советник</w:t>
            </w:r>
          </w:p>
        </w:tc>
        <w:tc>
          <w:tcPr>
            <w:tcW w:w="1115" w:type="pct"/>
          </w:tcPr>
          <w:p w14:paraId="1671C624"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Зав.сектором</w:t>
            </w:r>
          </w:p>
        </w:tc>
        <w:tc>
          <w:tcPr>
            <w:tcW w:w="703" w:type="pct"/>
          </w:tcPr>
          <w:p w14:paraId="25CB104C"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глава МО Лианозово</w:t>
            </w:r>
          </w:p>
        </w:tc>
      </w:tr>
      <w:tr w:rsidR="001569A4" w:rsidRPr="00536DCB" w14:paraId="659BB036" w14:textId="77777777" w:rsidTr="003562CF">
        <w:tc>
          <w:tcPr>
            <w:tcW w:w="477" w:type="pct"/>
          </w:tcPr>
          <w:p w14:paraId="0FC74E28"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w:t>
            </w:r>
          </w:p>
        </w:tc>
        <w:tc>
          <w:tcPr>
            <w:tcW w:w="1750" w:type="pct"/>
          </w:tcPr>
          <w:p w14:paraId="6C0E06CE"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Проверка и подписание (визирование) поступившего документа</w:t>
            </w:r>
          </w:p>
        </w:tc>
        <w:tc>
          <w:tcPr>
            <w:tcW w:w="954" w:type="pct"/>
          </w:tcPr>
          <w:p w14:paraId="71280877" w14:textId="77777777" w:rsidR="001569A4" w:rsidRPr="00536DCB" w:rsidRDefault="001569A4" w:rsidP="003562CF">
            <w:pPr>
              <w:pStyle w:val="ConsPlusNormal"/>
              <w:rPr>
                <w:rFonts w:ascii="Times New Roman" w:hAnsi="Times New Roman" w:cs="Times New Roman"/>
              </w:rPr>
            </w:pPr>
          </w:p>
        </w:tc>
        <w:tc>
          <w:tcPr>
            <w:tcW w:w="1818" w:type="pct"/>
            <w:gridSpan w:val="2"/>
          </w:tcPr>
          <w:p w14:paraId="27D9B258"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После приема работ, услуг (в день приема работ, услуг)</w:t>
            </w:r>
          </w:p>
        </w:tc>
      </w:tr>
      <w:tr w:rsidR="001569A4" w:rsidRPr="00536DCB" w14:paraId="373C4B2F" w14:textId="77777777" w:rsidTr="003562CF">
        <w:tc>
          <w:tcPr>
            <w:tcW w:w="477" w:type="pct"/>
          </w:tcPr>
          <w:p w14:paraId="20C3E415"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2</w:t>
            </w:r>
          </w:p>
        </w:tc>
        <w:tc>
          <w:tcPr>
            <w:tcW w:w="1750" w:type="pct"/>
          </w:tcPr>
          <w:p w14:paraId="1611B2A7"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Куда (кому) передается исполненный документ:</w:t>
            </w:r>
          </w:p>
          <w:p w14:paraId="3FFF6CE9"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- 1-й экз. - в бухгалтерию;</w:t>
            </w:r>
          </w:p>
          <w:p w14:paraId="450201FB"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- 2-й экз. - исполнителю работ, услуг</w:t>
            </w:r>
          </w:p>
        </w:tc>
        <w:tc>
          <w:tcPr>
            <w:tcW w:w="954" w:type="pct"/>
          </w:tcPr>
          <w:p w14:paraId="7912E421" w14:textId="77777777" w:rsidR="001569A4" w:rsidRPr="00536DCB" w:rsidRDefault="001569A4" w:rsidP="003562CF">
            <w:pPr>
              <w:pStyle w:val="ConsPlusNormal"/>
              <w:rPr>
                <w:rFonts w:ascii="Times New Roman" w:hAnsi="Times New Roman" w:cs="Times New Roman"/>
              </w:rPr>
            </w:pPr>
          </w:p>
        </w:tc>
        <w:tc>
          <w:tcPr>
            <w:tcW w:w="1115" w:type="pct"/>
            <w:vMerge w:val="restart"/>
            <w:vAlign w:val="center"/>
          </w:tcPr>
          <w:p w14:paraId="64C6C00B"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703" w:type="pct"/>
          </w:tcPr>
          <w:p w14:paraId="37C26227" w14:textId="77777777" w:rsidR="001569A4" w:rsidRPr="00536DCB" w:rsidRDefault="001569A4" w:rsidP="003562CF">
            <w:pPr>
              <w:pStyle w:val="ConsPlusNormal"/>
              <w:rPr>
                <w:rFonts w:ascii="Times New Roman" w:hAnsi="Times New Roman" w:cs="Times New Roman"/>
              </w:rPr>
            </w:pPr>
          </w:p>
        </w:tc>
      </w:tr>
      <w:tr w:rsidR="001569A4" w:rsidRPr="00536DCB" w14:paraId="599DD2BE" w14:textId="77777777" w:rsidTr="003562CF">
        <w:tc>
          <w:tcPr>
            <w:tcW w:w="477" w:type="pct"/>
          </w:tcPr>
          <w:p w14:paraId="1F1D1BD3"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w:t>
            </w:r>
          </w:p>
        </w:tc>
        <w:tc>
          <w:tcPr>
            <w:tcW w:w="1750" w:type="pct"/>
          </w:tcPr>
          <w:p w14:paraId="3AC127A6"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Отражение документа по регистрам учета и подшивка в дело согласно утвержденной номенклатуре дел и книг</w:t>
            </w:r>
          </w:p>
        </w:tc>
        <w:tc>
          <w:tcPr>
            <w:tcW w:w="954" w:type="pct"/>
          </w:tcPr>
          <w:p w14:paraId="1F1AD56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1115" w:type="pct"/>
            <w:vMerge/>
          </w:tcPr>
          <w:p w14:paraId="6379E945" w14:textId="77777777" w:rsidR="001569A4" w:rsidRPr="00536DCB" w:rsidRDefault="001569A4" w:rsidP="003562CF"/>
        </w:tc>
        <w:tc>
          <w:tcPr>
            <w:tcW w:w="703" w:type="pct"/>
          </w:tcPr>
          <w:p w14:paraId="56F6EAE2" w14:textId="77777777" w:rsidR="001569A4" w:rsidRPr="00536DCB" w:rsidRDefault="001569A4" w:rsidP="003562CF">
            <w:pPr>
              <w:pStyle w:val="ConsPlusNormal"/>
              <w:ind w:right="-124"/>
              <w:rPr>
                <w:rFonts w:ascii="Times New Roman" w:hAnsi="Times New Roman" w:cs="Times New Roman"/>
              </w:rPr>
            </w:pPr>
          </w:p>
        </w:tc>
      </w:tr>
    </w:tbl>
    <w:p w14:paraId="16AA996B" w14:textId="77777777" w:rsidR="001569A4" w:rsidRPr="00536DCB" w:rsidRDefault="001569A4" w:rsidP="00C34694">
      <w:pPr>
        <w:pStyle w:val="ConsPlusNormal"/>
        <w:jc w:val="both"/>
        <w:rPr>
          <w:rFonts w:ascii="Times New Roman" w:hAnsi="Times New Roman" w:cs="Times New Roman"/>
        </w:rPr>
      </w:pPr>
    </w:p>
    <w:p w14:paraId="29CC61E8" w14:textId="77777777" w:rsidR="001569A4" w:rsidRDefault="001569A4" w:rsidP="00C34694">
      <w:pPr>
        <w:pStyle w:val="ConsPlusNormal"/>
        <w:jc w:val="center"/>
        <w:outlineLvl w:val="2"/>
        <w:rPr>
          <w:rFonts w:ascii="Times New Roman" w:hAnsi="Times New Roman" w:cs="Times New Roman"/>
          <w:b/>
          <w:sz w:val="24"/>
          <w:szCs w:val="24"/>
        </w:rPr>
      </w:pPr>
      <w:r w:rsidRPr="00536DCB">
        <w:rPr>
          <w:rFonts w:ascii="Times New Roman" w:hAnsi="Times New Roman" w:cs="Times New Roman"/>
          <w:b/>
          <w:sz w:val="24"/>
          <w:szCs w:val="24"/>
        </w:rPr>
        <w:lastRenderedPageBreak/>
        <w:t>Листок нетрудоспособности</w:t>
      </w:r>
    </w:p>
    <w:p w14:paraId="20D4D86D" w14:textId="77777777" w:rsidR="00D344C7" w:rsidRDefault="00D344C7" w:rsidP="00D344C7">
      <w:pPr>
        <w:pStyle w:val="ConsPlusNormal"/>
        <w:ind w:firstLine="708"/>
        <w:outlineLvl w:val="2"/>
        <w:rPr>
          <w:rFonts w:ascii="Times New Roman" w:hAnsi="Times New Roman" w:cs="Times New Roman"/>
          <w:b/>
          <w:sz w:val="24"/>
          <w:szCs w:val="24"/>
        </w:rPr>
      </w:pPr>
      <w:r>
        <w:rPr>
          <w:rFonts w:ascii="Times New Roman" w:hAnsi="Times New Roman" w:cs="Times New Roman"/>
          <w:sz w:val="24"/>
          <w:szCs w:val="24"/>
        </w:rPr>
        <w:t>Листок нетрудоспособности может быть предоставлен сотрудником различными способами:</w:t>
      </w:r>
    </w:p>
    <w:p w14:paraId="207F8A97" w14:textId="77777777" w:rsidR="001569A4" w:rsidRDefault="00D344C7" w:rsidP="00AA4152">
      <w:pPr>
        <w:pStyle w:val="ConsPlusNormal"/>
        <w:ind w:firstLine="708"/>
        <w:jc w:val="both"/>
        <w:outlineLvl w:val="2"/>
        <w:rPr>
          <w:rFonts w:ascii="Times New Roman" w:hAnsi="Times New Roman" w:cs="Times New Roman"/>
          <w:sz w:val="24"/>
          <w:szCs w:val="24"/>
        </w:rPr>
      </w:pPr>
      <w:r>
        <w:rPr>
          <w:rFonts w:ascii="Times New Roman" w:hAnsi="Times New Roman" w:cs="Times New Roman"/>
          <w:sz w:val="24"/>
          <w:szCs w:val="24"/>
        </w:rPr>
        <w:t>-</w:t>
      </w:r>
      <w:r w:rsidR="001569A4">
        <w:rPr>
          <w:rFonts w:ascii="Times New Roman" w:hAnsi="Times New Roman" w:cs="Times New Roman"/>
          <w:sz w:val="24"/>
          <w:szCs w:val="24"/>
        </w:rPr>
        <w:t xml:space="preserve">Листок нетрудоспособности может быть предоставлен сотрудником, распечатанным из системы </w:t>
      </w:r>
      <w:r w:rsidR="001569A4">
        <w:rPr>
          <w:rFonts w:ascii="Times New Roman" w:hAnsi="Times New Roman" w:cs="Times New Roman"/>
          <w:sz w:val="24"/>
          <w:szCs w:val="24"/>
          <w:lang w:val="en-US"/>
        </w:rPr>
        <w:t>mos</w:t>
      </w:r>
      <w:r w:rsidR="001569A4" w:rsidRPr="00284582">
        <w:rPr>
          <w:rFonts w:ascii="Times New Roman" w:hAnsi="Times New Roman" w:cs="Times New Roman"/>
          <w:sz w:val="24"/>
          <w:szCs w:val="24"/>
        </w:rPr>
        <w:t>.</w:t>
      </w:r>
      <w:r w:rsidR="001569A4">
        <w:rPr>
          <w:rFonts w:ascii="Times New Roman" w:hAnsi="Times New Roman" w:cs="Times New Roman"/>
          <w:sz w:val="24"/>
          <w:szCs w:val="24"/>
          <w:lang w:val="en-US"/>
        </w:rPr>
        <w:t>ru</w:t>
      </w:r>
      <w:r w:rsidR="001569A4">
        <w:rPr>
          <w:rFonts w:ascii="Times New Roman" w:hAnsi="Times New Roman" w:cs="Times New Roman"/>
          <w:sz w:val="24"/>
          <w:szCs w:val="24"/>
        </w:rPr>
        <w:t>, необходимый для внесения в расчёт заработной платы в систему расчётов 1С;</w:t>
      </w:r>
    </w:p>
    <w:p w14:paraId="57F49726" w14:textId="77777777" w:rsidR="00D344C7" w:rsidRDefault="00D344C7" w:rsidP="00AA4152">
      <w:pPr>
        <w:pStyle w:val="ConsPlusNormal"/>
        <w:ind w:firstLine="708"/>
        <w:jc w:val="both"/>
        <w:outlineLvl w:val="2"/>
        <w:rPr>
          <w:rFonts w:ascii="Times New Roman" w:hAnsi="Times New Roman" w:cs="Times New Roman"/>
          <w:sz w:val="24"/>
          <w:szCs w:val="24"/>
        </w:rPr>
      </w:pPr>
      <w:r>
        <w:rPr>
          <w:rFonts w:ascii="Times New Roman" w:hAnsi="Times New Roman" w:cs="Times New Roman"/>
          <w:sz w:val="24"/>
          <w:szCs w:val="24"/>
        </w:rPr>
        <w:t>-Листок нетрудоспособности берется бухгалтером из системы 1С, куда поступает автоматически при оформлении сотруднику в больничном учреждении</w:t>
      </w:r>
      <w:r w:rsidR="00FF7DA0">
        <w:rPr>
          <w:rFonts w:ascii="Times New Roman" w:hAnsi="Times New Roman" w:cs="Times New Roman"/>
          <w:sz w:val="24"/>
          <w:szCs w:val="24"/>
        </w:rPr>
        <w:t xml:space="preserve"> через систему </w:t>
      </w:r>
      <w:r w:rsidR="00FF7DA0">
        <w:rPr>
          <w:rFonts w:ascii="Times New Roman" w:hAnsi="Times New Roman" w:cs="Times New Roman"/>
          <w:sz w:val="24"/>
          <w:szCs w:val="24"/>
          <w:lang w:val="en-US"/>
        </w:rPr>
        <w:t>mos</w:t>
      </w:r>
      <w:r w:rsidR="00FF7DA0" w:rsidRPr="00284582">
        <w:rPr>
          <w:rFonts w:ascii="Times New Roman" w:hAnsi="Times New Roman" w:cs="Times New Roman"/>
          <w:sz w:val="24"/>
          <w:szCs w:val="24"/>
        </w:rPr>
        <w:t>.</w:t>
      </w:r>
      <w:r w:rsidR="00FF7DA0">
        <w:rPr>
          <w:rFonts w:ascii="Times New Roman" w:hAnsi="Times New Roman" w:cs="Times New Roman"/>
          <w:sz w:val="24"/>
          <w:szCs w:val="24"/>
          <w:lang w:val="en-US"/>
        </w:rPr>
        <w:t>ru</w:t>
      </w:r>
      <w:r>
        <w:rPr>
          <w:rFonts w:ascii="Times New Roman" w:hAnsi="Times New Roman" w:cs="Times New Roman"/>
          <w:sz w:val="24"/>
          <w:szCs w:val="24"/>
        </w:rPr>
        <w:t>;</w:t>
      </w:r>
    </w:p>
    <w:p w14:paraId="5D5773E8" w14:textId="77777777" w:rsidR="00D344C7" w:rsidRDefault="00D344C7" w:rsidP="00D344C7">
      <w:pPr>
        <w:pStyle w:val="ConsPlusNormal"/>
        <w:ind w:firstLine="708"/>
        <w:jc w:val="both"/>
        <w:outlineLvl w:val="2"/>
        <w:rPr>
          <w:rFonts w:ascii="Times New Roman" w:hAnsi="Times New Roman" w:cs="Times New Roman"/>
          <w:sz w:val="24"/>
          <w:szCs w:val="24"/>
        </w:rPr>
      </w:pPr>
      <w:r>
        <w:rPr>
          <w:rFonts w:ascii="Times New Roman" w:hAnsi="Times New Roman" w:cs="Times New Roman"/>
          <w:sz w:val="24"/>
          <w:szCs w:val="24"/>
        </w:rPr>
        <w:t>-Листок нетрудоспособности берется бухгалтером из системы Такском, куда поступает автоматически при оформлении сотруднику в больничном учреждении</w:t>
      </w:r>
      <w:r w:rsidR="00FF7DA0">
        <w:rPr>
          <w:rFonts w:ascii="Times New Roman" w:hAnsi="Times New Roman" w:cs="Times New Roman"/>
          <w:sz w:val="24"/>
          <w:szCs w:val="24"/>
        </w:rPr>
        <w:t>, направленным из ФСС</w:t>
      </w:r>
      <w:r>
        <w:rPr>
          <w:rFonts w:ascii="Times New Roman" w:hAnsi="Times New Roman" w:cs="Times New Roman"/>
          <w:sz w:val="24"/>
          <w:szCs w:val="24"/>
        </w:rPr>
        <w:t>;</w:t>
      </w:r>
    </w:p>
    <w:p w14:paraId="33062C13" w14:textId="77777777" w:rsidR="001569A4" w:rsidRPr="00536DCB" w:rsidRDefault="001569A4" w:rsidP="00C34694">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875"/>
        <w:gridCol w:w="3203"/>
        <w:gridCol w:w="1745"/>
        <w:gridCol w:w="1749"/>
        <w:gridCol w:w="1772"/>
      </w:tblGrid>
      <w:tr w:rsidR="001569A4" w:rsidRPr="00536DCB" w14:paraId="3C6C9A1B" w14:textId="77777777" w:rsidTr="003562CF">
        <w:tc>
          <w:tcPr>
            <w:tcW w:w="468" w:type="pct"/>
            <w:vMerge w:val="restart"/>
          </w:tcPr>
          <w:p w14:paraId="0ED598DE"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Номер этапа</w:t>
            </w:r>
          </w:p>
        </w:tc>
        <w:tc>
          <w:tcPr>
            <w:tcW w:w="1714" w:type="pct"/>
            <w:vMerge w:val="restart"/>
          </w:tcPr>
          <w:p w14:paraId="3356267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Наименование этапа документооборота</w:t>
            </w:r>
          </w:p>
        </w:tc>
        <w:tc>
          <w:tcPr>
            <w:tcW w:w="2818" w:type="pct"/>
            <w:gridSpan w:val="3"/>
          </w:tcPr>
          <w:p w14:paraId="0B0E3DFC"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Ответственный сотрудник</w:t>
            </w:r>
          </w:p>
        </w:tc>
      </w:tr>
      <w:tr w:rsidR="001569A4" w:rsidRPr="00536DCB" w14:paraId="3270A685" w14:textId="77777777" w:rsidTr="003562CF">
        <w:tc>
          <w:tcPr>
            <w:tcW w:w="468" w:type="pct"/>
            <w:vMerge/>
          </w:tcPr>
          <w:p w14:paraId="2D60C212" w14:textId="77777777" w:rsidR="001569A4" w:rsidRPr="00536DCB" w:rsidRDefault="001569A4" w:rsidP="003562CF"/>
        </w:tc>
        <w:tc>
          <w:tcPr>
            <w:tcW w:w="1714" w:type="pct"/>
            <w:vMerge/>
          </w:tcPr>
          <w:p w14:paraId="7401F238" w14:textId="77777777" w:rsidR="001569A4" w:rsidRPr="00536DCB" w:rsidRDefault="001569A4" w:rsidP="003562CF"/>
        </w:tc>
        <w:tc>
          <w:tcPr>
            <w:tcW w:w="934" w:type="pct"/>
          </w:tcPr>
          <w:p w14:paraId="09B64BB4" w14:textId="5A5444CB" w:rsidR="001569A4" w:rsidRPr="00536DCB" w:rsidRDefault="00F56420" w:rsidP="003562CF">
            <w:pPr>
              <w:pStyle w:val="ConsPlusNormal"/>
              <w:jc w:val="center"/>
              <w:rPr>
                <w:rFonts w:ascii="Times New Roman" w:hAnsi="Times New Roman" w:cs="Times New Roman"/>
              </w:rPr>
            </w:pPr>
            <w:r>
              <w:rPr>
                <w:rFonts w:ascii="Times New Roman" w:hAnsi="Times New Roman" w:cs="Times New Roman"/>
              </w:rPr>
              <w:t>Заведующий сектором</w:t>
            </w:r>
          </w:p>
        </w:tc>
        <w:tc>
          <w:tcPr>
            <w:tcW w:w="936" w:type="pct"/>
          </w:tcPr>
          <w:p w14:paraId="3182E78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 xml:space="preserve">Бухгалтер-советник </w:t>
            </w:r>
          </w:p>
        </w:tc>
        <w:tc>
          <w:tcPr>
            <w:tcW w:w="948" w:type="pct"/>
          </w:tcPr>
          <w:p w14:paraId="05F8BCD3"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глава МО Лианозово</w:t>
            </w:r>
          </w:p>
        </w:tc>
      </w:tr>
      <w:tr w:rsidR="001569A4" w:rsidRPr="00536DCB" w14:paraId="4BE9DB14" w14:textId="77777777" w:rsidTr="003562CF">
        <w:tc>
          <w:tcPr>
            <w:tcW w:w="468" w:type="pct"/>
          </w:tcPr>
          <w:p w14:paraId="26B11B2D"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w:t>
            </w:r>
          </w:p>
        </w:tc>
        <w:tc>
          <w:tcPr>
            <w:tcW w:w="1714" w:type="pct"/>
          </w:tcPr>
          <w:p w14:paraId="736C6589"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Проверка документа, заполнение данных, необходимых для начисления пособия по нетрудоспособности</w:t>
            </w:r>
          </w:p>
        </w:tc>
        <w:tc>
          <w:tcPr>
            <w:tcW w:w="1870" w:type="pct"/>
            <w:gridSpan w:val="2"/>
          </w:tcPr>
          <w:p w14:paraId="208030F5"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 дня со дня поступления документа</w:t>
            </w:r>
          </w:p>
        </w:tc>
        <w:tc>
          <w:tcPr>
            <w:tcW w:w="948" w:type="pct"/>
          </w:tcPr>
          <w:p w14:paraId="70E2E7F7" w14:textId="77777777" w:rsidR="001569A4" w:rsidRPr="00536DCB" w:rsidRDefault="001569A4" w:rsidP="003562CF">
            <w:pPr>
              <w:pStyle w:val="ConsPlusNormal"/>
              <w:rPr>
                <w:rFonts w:ascii="Times New Roman" w:hAnsi="Times New Roman" w:cs="Times New Roman"/>
              </w:rPr>
            </w:pPr>
          </w:p>
        </w:tc>
      </w:tr>
      <w:tr w:rsidR="001569A4" w:rsidRPr="00536DCB" w14:paraId="5490945B" w14:textId="77777777" w:rsidTr="003562CF">
        <w:tc>
          <w:tcPr>
            <w:tcW w:w="468" w:type="pct"/>
          </w:tcPr>
          <w:p w14:paraId="65865AEA"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2</w:t>
            </w:r>
          </w:p>
        </w:tc>
        <w:tc>
          <w:tcPr>
            <w:tcW w:w="1714" w:type="pct"/>
          </w:tcPr>
          <w:p w14:paraId="6E5ABC3D"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Проверка и подписание документа</w:t>
            </w:r>
          </w:p>
        </w:tc>
        <w:tc>
          <w:tcPr>
            <w:tcW w:w="934" w:type="pct"/>
          </w:tcPr>
          <w:p w14:paraId="29F46C51" w14:textId="77777777" w:rsidR="001569A4" w:rsidRPr="00536DCB" w:rsidRDefault="001569A4" w:rsidP="003562CF">
            <w:pPr>
              <w:pStyle w:val="ConsPlusNormal"/>
              <w:rPr>
                <w:rFonts w:ascii="Times New Roman" w:hAnsi="Times New Roman" w:cs="Times New Roman"/>
              </w:rPr>
            </w:pPr>
          </w:p>
        </w:tc>
        <w:tc>
          <w:tcPr>
            <w:tcW w:w="936" w:type="pct"/>
          </w:tcPr>
          <w:p w14:paraId="20EC3885" w14:textId="77777777" w:rsidR="001569A4" w:rsidRPr="00536DCB" w:rsidRDefault="001569A4" w:rsidP="003562CF">
            <w:pPr>
              <w:pStyle w:val="ConsPlusNormal"/>
              <w:rPr>
                <w:rFonts w:ascii="Times New Roman" w:hAnsi="Times New Roman" w:cs="Times New Roman"/>
              </w:rPr>
            </w:pPr>
          </w:p>
        </w:tc>
        <w:tc>
          <w:tcPr>
            <w:tcW w:w="948" w:type="pct"/>
          </w:tcPr>
          <w:p w14:paraId="2140F8AC"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r>
      <w:tr w:rsidR="001569A4" w:rsidRPr="00536DCB" w14:paraId="23EF2E5D" w14:textId="77777777" w:rsidTr="003562CF">
        <w:tc>
          <w:tcPr>
            <w:tcW w:w="468" w:type="pct"/>
          </w:tcPr>
          <w:p w14:paraId="499857E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w:t>
            </w:r>
          </w:p>
        </w:tc>
        <w:tc>
          <w:tcPr>
            <w:tcW w:w="1714" w:type="pct"/>
          </w:tcPr>
          <w:p w14:paraId="74710185"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Отражение документа по регистрам учета и подшивка в дело согласно утвержденной номенклатуре дел и книг</w:t>
            </w:r>
          </w:p>
        </w:tc>
        <w:tc>
          <w:tcPr>
            <w:tcW w:w="934" w:type="pct"/>
          </w:tcPr>
          <w:p w14:paraId="2E544BE5" w14:textId="77777777" w:rsidR="001569A4" w:rsidRPr="00536DCB" w:rsidRDefault="001569A4" w:rsidP="003562CF">
            <w:pPr>
              <w:pStyle w:val="ConsPlusNormal"/>
              <w:rPr>
                <w:rFonts w:ascii="Times New Roman" w:hAnsi="Times New Roman" w:cs="Times New Roman"/>
              </w:rPr>
            </w:pPr>
          </w:p>
        </w:tc>
        <w:tc>
          <w:tcPr>
            <w:tcW w:w="936" w:type="pct"/>
          </w:tcPr>
          <w:p w14:paraId="72F05E57"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948" w:type="pct"/>
          </w:tcPr>
          <w:p w14:paraId="0A601AC2" w14:textId="77777777" w:rsidR="001569A4" w:rsidRPr="00536DCB" w:rsidRDefault="001569A4" w:rsidP="003562CF">
            <w:pPr>
              <w:pStyle w:val="ConsPlusNormal"/>
              <w:rPr>
                <w:rFonts w:ascii="Times New Roman" w:hAnsi="Times New Roman" w:cs="Times New Roman"/>
              </w:rPr>
            </w:pPr>
          </w:p>
        </w:tc>
      </w:tr>
    </w:tbl>
    <w:p w14:paraId="29D26DDE" w14:textId="77777777" w:rsidR="001569A4" w:rsidRPr="00536DCB" w:rsidRDefault="001569A4" w:rsidP="00C34694">
      <w:pPr>
        <w:pStyle w:val="ConsPlusNormal"/>
        <w:jc w:val="both"/>
        <w:rPr>
          <w:rFonts w:ascii="Times New Roman" w:hAnsi="Times New Roman" w:cs="Times New Roman"/>
        </w:rPr>
      </w:pPr>
    </w:p>
    <w:p w14:paraId="08CDAD73" w14:textId="77777777" w:rsidR="001569A4" w:rsidRDefault="001569A4" w:rsidP="00C34694">
      <w:pPr>
        <w:pStyle w:val="ConsPlusNormal"/>
        <w:jc w:val="center"/>
        <w:outlineLvl w:val="2"/>
        <w:rPr>
          <w:rFonts w:ascii="Times New Roman" w:hAnsi="Times New Roman" w:cs="Times New Roman"/>
          <w:b/>
          <w:sz w:val="24"/>
          <w:szCs w:val="24"/>
        </w:rPr>
      </w:pPr>
      <w:r w:rsidRPr="00536DCB">
        <w:rPr>
          <w:rFonts w:ascii="Times New Roman" w:hAnsi="Times New Roman" w:cs="Times New Roman"/>
          <w:b/>
          <w:sz w:val="24"/>
          <w:szCs w:val="24"/>
        </w:rPr>
        <w:t xml:space="preserve">Платежное поручение аппарата СД МО Лианозово (ф. 0401060) </w:t>
      </w:r>
    </w:p>
    <w:p w14:paraId="3E3879AC" w14:textId="31B6E08E" w:rsidR="001569A4" w:rsidRPr="00536DCB" w:rsidRDefault="001569A4" w:rsidP="00D74827">
      <w:pPr>
        <w:pStyle w:val="ConsPlusNormal"/>
        <w:jc w:val="center"/>
        <w:outlineLvl w:val="2"/>
        <w:rPr>
          <w:rFonts w:ascii="Times New Roman" w:hAnsi="Times New Roman" w:cs="Times New Roman"/>
        </w:rPr>
      </w:pPr>
      <w:r w:rsidRPr="00536DCB">
        <w:rPr>
          <w:rFonts w:ascii="Times New Roman" w:hAnsi="Times New Roman" w:cs="Times New Roman"/>
          <w:b/>
          <w:sz w:val="24"/>
          <w:szCs w:val="24"/>
        </w:rPr>
        <w:t>(электронный документ)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878"/>
        <w:gridCol w:w="3222"/>
        <w:gridCol w:w="1757"/>
        <w:gridCol w:w="2050"/>
        <w:gridCol w:w="1437"/>
      </w:tblGrid>
      <w:tr w:rsidR="001569A4" w:rsidRPr="00536DCB" w14:paraId="3013EEC2" w14:textId="77777777" w:rsidTr="003562CF">
        <w:tc>
          <w:tcPr>
            <w:tcW w:w="470" w:type="pct"/>
            <w:vMerge w:val="restart"/>
          </w:tcPr>
          <w:p w14:paraId="17A07DE0"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Номер этапа</w:t>
            </w:r>
          </w:p>
        </w:tc>
        <w:tc>
          <w:tcPr>
            <w:tcW w:w="1724" w:type="pct"/>
            <w:vMerge w:val="restart"/>
          </w:tcPr>
          <w:p w14:paraId="0309AB4F"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Наименование этапа документооборота</w:t>
            </w:r>
          </w:p>
        </w:tc>
        <w:tc>
          <w:tcPr>
            <w:tcW w:w="2806" w:type="pct"/>
            <w:gridSpan w:val="3"/>
          </w:tcPr>
          <w:p w14:paraId="24FD9A44"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Ответственный сотрудник</w:t>
            </w:r>
          </w:p>
        </w:tc>
      </w:tr>
      <w:tr w:rsidR="001569A4" w:rsidRPr="00536DCB" w14:paraId="6EEC817E" w14:textId="77777777" w:rsidTr="003562CF">
        <w:tc>
          <w:tcPr>
            <w:tcW w:w="470" w:type="pct"/>
            <w:vMerge/>
          </w:tcPr>
          <w:p w14:paraId="07BB60F8" w14:textId="77777777" w:rsidR="001569A4" w:rsidRPr="00536DCB" w:rsidRDefault="001569A4" w:rsidP="003562CF"/>
        </w:tc>
        <w:tc>
          <w:tcPr>
            <w:tcW w:w="1724" w:type="pct"/>
            <w:vMerge/>
          </w:tcPr>
          <w:p w14:paraId="3A83D16D" w14:textId="77777777" w:rsidR="001569A4" w:rsidRPr="00536DCB" w:rsidRDefault="001569A4" w:rsidP="003562CF"/>
        </w:tc>
        <w:tc>
          <w:tcPr>
            <w:tcW w:w="940" w:type="pct"/>
          </w:tcPr>
          <w:p w14:paraId="6E061970"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Бухгалтер-советник</w:t>
            </w:r>
          </w:p>
        </w:tc>
        <w:tc>
          <w:tcPr>
            <w:tcW w:w="1097" w:type="pct"/>
          </w:tcPr>
          <w:p w14:paraId="7B0ACB87"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зав. сектором</w:t>
            </w:r>
          </w:p>
        </w:tc>
        <w:tc>
          <w:tcPr>
            <w:tcW w:w="769" w:type="pct"/>
          </w:tcPr>
          <w:p w14:paraId="682F0555"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глава МО Лианозово</w:t>
            </w:r>
          </w:p>
        </w:tc>
      </w:tr>
      <w:tr w:rsidR="001569A4" w:rsidRPr="00536DCB" w14:paraId="475B8985" w14:textId="77777777" w:rsidTr="003562CF">
        <w:tc>
          <w:tcPr>
            <w:tcW w:w="470" w:type="pct"/>
          </w:tcPr>
          <w:p w14:paraId="0230A308"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w:t>
            </w:r>
          </w:p>
        </w:tc>
        <w:tc>
          <w:tcPr>
            <w:tcW w:w="1724" w:type="pct"/>
          </w:tcPr>
          <w:p w14:paraId="1EEB1EE2"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Формирование электронного документа</w:t>
            </w:r>
          </w:p>
        </w:tc>
        <w:tc>
          <w:tcPr>
            <w:tcW w:w="940" w:type="pct"/>
          </w:tcPr>
          <w:p w14:paraId="3D0C87B1"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За день до отправки платежного поручения</w:t>
            </w:r>
          </w:p>
        </w:tc>
        <w:tc>
          <w:tcPr>
            <w:tcW w:w="1097" w:type="pct"/>
          </w:tcPr>
          <w:p w14:paraId="24BE55A3" w14:textId="77777777" w:rsidR="001569A4" w:rsidRPr="00536DCB" w:rsidRDefault="001569A4" w:rsidP="003562CF">
            <w:pPr>
              <w:pStyle w:val="ConsPlusNormal"/>
              <w:rPr>
                <w:rFonts w:ascii="Times New Roman" w:hAnsi="Times New Roman" w:cs="Times New Roman"/>
              </w:rPr>
            </w:pPr>
          </w:p>
        </w:tc>
        <w:tc>
          <w:tcPr>
            <w:tcW w:w="769" w:type="pct"/>
          </w:tcPr>
          <w:p w14:paraId="34E81ADE" w14:textId="77777777" w:rsidR="001569A4" w:rsidRPr="00536DCB" w:rsidRDefault="001569A4" w:rsidP="003562CF">
            <w:pPr>
              <w:pStyle w:val="ConsPlusNormal"/>
              <w:rPr>
                <w:rFonts w:ascii="Times New Roman" w:hAnsi="Times New Roman" w:cs="Times New Roman"/>
              </w:rPr>
            </w:pPr>
          </w:p>
        </w:tc>
      </w:tr>
      <w:tr w:rsidR="001569A4" w:rsidRPr="00536DCB" w14:paraId="500C366D" w14:textId="77777777" w:rsidTr="003562CF">
        <w:tc>
          <w:tcPr>
            <w:tcW w:w="470" w:type="pct"/>
          </w:tcPr>
          <w:p w14:paraId="1DB7891D"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2</w:t>
            </w:r>
          </w:p>
        </w:tc>
        <w:tc>
          <w:tcPr>
            <w:tcW w:w="1724" w:type="pct"/>
          </w:tcPr>
          <w:p w14:paraId="2513D030"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Проверка и подписание ЭЦП</w:t>
            </w:r>
          </w:p>
        </w:tc>
        <w:tc>
          <w:tcPr>
            <w:tcW w:w="940" w:type="pct"/>
          </w:tcPr>
          <w:p w14:paraId="04269330" w14:textId="77777777" w:rsidR="001569A4" w:rsidRPr="00536DCB" w:rsidRDefault="001569A4" w:rsidP="003562CF">
            <w:pPr>
              <w:pStyle w:val="ConsPlusNormal"/>
              <w:rPr>
                <w:rFonts w:ascii="Times New Roman" w:hAnsi="Times New Roman" w:cs="Times New Roman"/>
              </w:rPr>
            </w:pPr>
          </w:p>
        </w:tc>
        <w:tc>
          <w:tcPr>
            <w:tcW w:w="1866" w:type="pct"/>
            <w:gridSpan w:val="2"/>
          </w:tcPr>
          <w:p w14:paraId="56E9526E"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За день до отправки платежного поручения</w:t>
            </w:r>
          </w:p>
        </w:tc>
      </w:tr>
      <w:tr w:rsidR="001569A4" w:rsidRPr="00536DCB" w14:paraId="5C671C01" w14:textId="77777777" w:rsidTr="003562CF">
        <w:tc>
          <w:tcPr>
            <w:tcW w:w="470" w:type="pct"/>
          </w:tcPr>
          <w:p w14:paraId="7F90E616"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3</w:t>
            </w:r>
          </w:p>
        </w:tc>
        <w:tc>
          <w:tcPr>
            <w:tcW w:w="1724" w:type="pct"/>
          </w:tcPr>
          <w:p w14:paraId="74D7C8CF"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Передача документа на исполнение</w:t>
            </w:r>
          </w:p>
        </w:tc>
        <w:tc>
          <w:tcPr>
            <w:tcW w:w="940" w:type="pct"/>
          </w:tcPr>
          <w:p w14:paraId="153F9FEB"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1 день</w:t>
            </w:r>
          </w:p>
        </w:tc>
        <w:tc>
          <w:tcPr>
            <w:tcW w:w="1097" w:type="pct"/>
          </w:tcPr>
          <w:p w14:paraId="44E6B172" w14:textId="77777777" w:rsidR="001569A4" w:rsidRPr="00536DCB" w:rsidRDefault="001569A4" w:rsidP="003562CF">
            <w:pPr>
              <w:pStyle w:val="ConsPlusNormal"/>
              <w:rPr>
                <w:rFonts w:ascii="Times New Roman" w:hAnsi="Times New Roman" w:cs="Times New Roman"/>
              </w:rPr>
            </w:pPr>
          </w:p>
        </w:tc>
        <w:tc>
          <w:tcPr>
            <w:tcW w:w="769" w:type="pct"/>
          </w:tcPr>
          <w:p w14:paraId="6132294B" w14:textId="77777777" w:rsidR="001569A4" w:rsidRPr="00536DCB" w:rsidRDefault="001569A4" w:rsidP="003562CF">
            <w:pPr>
              <w:pStyle w:val="ConsPlusNormal"/>
              <w:rPr>
                <w:rFonts w:ascii="Times New Roman" w:hAnsi="Times New Roman" w:cs="Times New Roman"/>
              </w:rPr>
            </w:pPr>
          </w:p>
        </w:tc>
      </w:tr>
      <w:tr w:rsidR="001569A4" w:rsidRPr="00536DCB" w14:paraId="203C024A" w14:textId="77777777" w:rsidTr="003562CF">
        <w:tc>
          <w:tcPr>
            <w:tcW w:w="470" w:type="pct"/>
          </w:tcPr>
          <w:p w14:paraId="7AAA3291"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4</w:t>
            </w:r>
          </w:p>
        </w:tc>
        <w:tc>
          <w:tcPr>
            <w:tcW w:w="1724" w:type="pct"/>
          </w:tcPr>
          <w:p w14:paraId="6E62ED91" w14:textId="77777777" w:rsidR="001569A4" w:rsidRPr="00536DCB" w:rsidRDefault="001569A4" w:rsidP="003562CF">
            <w:pPr>
              <w:pStyle w:val="ConsPlusNormal"/>
              <w:rPr>
                <w:rFonts w:ascii="Times New Roman" w:hAnsi="Times New Roman" w:cs="Times New Roman"/>
              </w:rPr>
            </w:pPr>
            <w:r w:rsidRPr="00536DCB">
              <w:rPr>
                <w:rFonts w:ascii="Times New Roman" w:hAnsi="Times New Roman" w:cs="Times New Roman"/>
              </w:rPr>
              <w:t>Проверка поступившего исполненного документа и отражение документа по регистрам учета</w:t>
            </w:r>
          </w:p>
        </w:tc>
        <w:tc>
          <w:tcPr>
            <w:tcW w:w="940" w:type="pct"/>
          </w:tcPr>
          <w:p w14:paraId="6440CE7B"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В день получения электронной выписки по банковскому счету</w:t>
            </w:r>
          </w:p>
        </w:tc>
        <w:tc>
          <w:tcPr>
            <w:tcW w:w="1097" w:type="pct"/>
          </w:tcPr>
          <w:p w14:paraId="253E39CC" w14:textId="77777777" w:rsidR="001569A4" w:rsidRPr="00536DCB" w:rsidRDefault="001569A4" w:rsidP="003562CF">
            <w:pPr>
              <w:pStyle w:val="ConsPlusNormal"/>
              <w:rPr>
                <w:rFonts w:ascii="Times New Roman" w:hAnsi="Times New Roman" w:cs="Times New Roman"/>
              </w:rPr>
            </w:pPr>
          </w:p>
        </w:tc>
        <w:tc>
          <w:tcPr>
            <w:tcW w:w="769" w:type="pct"/>
          </w:tcPr>
          <w:p w14:paraId="5F3C1D46" w14:textId="77777777" w:rsidR="001569A4" w:rsidRPr="00536DCB" w:rsidRDefault="001569A4" w:rsidP="003562CF">
            <w:pPr>
              <w:pStyle w:val="ConsPlusNormal"/>
              <w:rPr>
                <w:rFonts w:ascii="Times New Roman" w:hAnsi="Times New Roman" w:cs="Times New Roman"/>
              </w:rPr>
            </w:pPr>
          </w:p>
        </w:tc>
      </w:tr>
    </w:tbl>
    <w:p w14:paraId="39308E06" w14:textId="77777777" w:rsidR="001569A4" w:rsidRPr="001909D5" w:rsidRDefault="001569A4" w:rsidP="003A5181">
      <w:pPr>
        <w:pStyle w:val="HEADERTEXT"/>
        <w:jc w:val="center"/>
        <w:rPr>
          <w:rFonts w:ascii="Times New Roman" w:hAnsi="Times New Roman"/>
          <w:b/>
          <w:bCs/>
          <w:color w:val="auto"/>
          <w:sz w:val="24"/>
          <w:szCs w:val="24"/>
        </w:rPr>
      </w:pPr>
    </w:p>
    <w:p w14:paraId="2CC3C101" w14:textId="77777777" w:rsidR="001569A4" w:rsidRPr="00536DCB" w:rsidRDefault="001569A4" w:rsidP="0010095D">
      <w:pPr>
        <w:pStyle w:val="ConsPlusNormal"/>
        <w:jc w:val="right"/>
        <w:outlineLvl w:val="1"/>
        <w:rPr>
          <w:rFonts w:ascii="Times New Roman" w:hAnsi="Times New Roman" w:cs="Times New Roman"/>
          <w:sz w:val="24"/>
          <w:szCs w:val="24"/>
        </w:rPr>
      </w:pPr>
      <w:r w:rsidRPr="00C23027">
        <w:rPr>
          <w:rFonts w:ascii="Times New Roman" w:hAnsi="Times New Roman" w:cs="Times New Roman"/>
          <w:sz w:val="24"/>
          <w:szCs w:val="24"/>
        </w:rPr>
        <w:t>Приложение 6</w:t>
      </w:r>
    </w:p>
    <w:p w14:paraId="51A9710E" w14:textId="77777777" w:rsidR="00E868BA" w:rsidRPr="00292D24" w:rsidRDefault="00E868BA" w:rsidP="00E868BA">
      <w:pPr>
        <w:pStyle w:val="ConsPlusNormal"/>
        <w:jc w:val="right"/>
        <w:rPr>
          <w:rFonts w:ascii="Times New Roman" w:hAnsi="Times New Roman" w:cs="Times New Roman"/>
          <w:sz w:val="24"/>
          <w:szCs w:val="24"/>
        </w:rPr>
      </w:pPr>
      <w:r w:rsidRPr="00292D24">
        <w:rPr>
          <w:rFonts w:ascii="Times New Roman" w:hAnsi="Times New Roman" w:cs="Times New Roman"/>
          <w:sz w:val="24"/>
          <w:szCs w:val="24"/>
        </w:rPr>
        <w:t>к Учетной политике аппарата Совета депутатов</w:t>
      </w:r>
    </w:p>
    <w:p w14:paraId="6C63114E" w14:textId="77777777" w:rsidR="00E868BA" w:rsidRDefault="00E868BA" w:rsidP="00E868BA">
      <w:pPr>
        <w:pStyle w:val="ConsPlusNormal"/>
        <w:jc w:val="right"/>
        <w:rPr>
          <w:rFonts w:ascii="Times New Roman" w:hAnsi="Times New Roman" w:cs="Times New Roman"/>
          <w:sz w:val="24"/>
          <w:szCs w:val="24"/>
        </w:rPr>
      </w:pPr>
      <w:r>
        <w:rPr>
          <w:rFonts w:ascii="Times New Roman" w:hAnsi="Times New Roman" w:cs="Times New Roman"/>
          <w:sz w:val="24"/>
          <w:szCs w:val="24"/>
        </w:rPr>
        <w:t>внутригородского муниципального образования –</w:t>
      </w:r>
      <w:r w:rsidRPr="00536DCB">
        <w:rPr>
          <w:rFonts w:ascii="Times New Roman" w:hAnsi="Times New Roman" w:cs="Times New Roman"/>
          <w:sz w:val="24"/>
          <w:szCs w:val="24"/>
        </w:rPr>
        <w:t xml:space="preserve"> </w:t>
      </w:r>
    </w:p>
    <w:p w14:paraId="2F9BDAC4" w14:textId="77777777" w:rsidR="00E868BA" w:rsidRDefault="00E868BA" w:rsidP="00E868BA">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муниципального округа Лианозово</w:t>
      </w:r>
      <w:r>
        <w:rPr>
          <w:rFonts w:ascii="Times New Roman" w:hAnsi="Times New Roman" w:cs="Times New Roman"/>
          <w:sz w:val="24"/>
          <w:szCs w:val="24"/>
        </w:rPr>
        <w:t xml:space="preserve"> в городе Москве</w:t>
      </w:r>
      <w:r w:rsidRPr="00536DCB">
        <w:rPr>
          <w:rFonts w:ascii="Times New Roman" w:hAnsi="Times New Roman" w:cs="Times New Roman"/>
          <w:sz w:val="24"/>
          <w:szCs w:val="24"/>
        </w:rPr>
        <w:t xml:space="preserve"> </w:t>
      </w:r>
    </w:p>
    <w:p w14:paraId="09246DBE" w14:textId="77777777" w:rsidR="00E868BA" w:rsidRPr="00292D24" w:rsidRDefault="00E868BA" w:rsidP="00E868BA">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для целей</w:t>
      </w:r>
      <w:r>
        <w:rPr>
          <w:rFonts w:ascii="Times New Roman" w:hAnsi="Times New Roman" w:cs="Times New Roman"/>
          <w:sz w:val="24"/>
          <w:szCs w:val="24"/>
        </w:rPr>
        <w:t xml:space="preserve"> </w:t>
      </w:r>
      <w:r w:rsidRPr="00292D24">
        <w:rPr>
          <w:rFonts w:ascii="Times New Roman" w:hAnsi="Times New Roman" w:cs="Times New Roman"/>
          <w:sz w:val="24"/>
          <w:szCs w:val="24"/>
        </w:rPr>
        <w:t>бухгалтерского (бюджетного) учета</w:t>
      </w:r>
    </w:p>
    <w:p w14:paraId="3E89C51C" w14:textId="059C20F8" w:rsidR="001569A4" w:rsidRPr="001909D5" w:rsidRDefault="001569A4" w:rsidP="0010095D">
      <w:pPr>
        <w:pStyle w:val="ConsPlusNormal"/>
        <w:jc w:val="right"/>
        <w:rPr>
          <w:rFonts w:ascii="Times New Roman" w:hAnsi="Times New Roman" w:cs="Times New Roman"/>
          <w:sz w:val="24"/>
          <w:szCs w:val="24"/>
        </w:rPr>
      </w:pPr>
    </w:p>
    <w:p w14:paraId="465B8928" w14:textId="77777777" w:rsidR="001569A4" w:rsidRPr="001909D5" w:rsidRDefault="001569A4" w:rsidP="0010095D">
      <w:pPr>
        <w:pStyle w:val="ConsPlusNormal"/>
        <w:jc w:val="center"/>
        <w:rPr>
          <w:rFonts w:ascii="Times New Roman" w:hAnsi="Times New Roman" w:cs="Times New Roman"/>
          <w:b/>
          <w:sz w:val="24"/>
          <w:szCs w:val="24"/>
        </w:rPr>
      </w:pPr>
    </w:p>
    <w:p w14:paraId="40A99009" w14:textId="77777777" w:rsidR="001569A4" w:rsidRPr="001909D5" w:rsidRDefault="001569A4" w:rsidP="0010095D">
      <w:pPr>
        <w:pStyle w:val="ConsPlusNormal"/>
        <w:jc w:val="center"/>
        <w:rPr>
          <w:rFonts w:ascii="Times New Roman" w:hAnsi="Times New Roman" w:cs="Times New Roman"/>
          <w:sz w:val="24"/>
          <w:szCs w:val="24"/>
        </w:rPr>
      </w:pPr>
      <w:r w:rsidRPr="001909D5">
        <w:rPr>
          <w:rFonts w:ascii="Times New Roman" w:hAnsi="Times New Roman" w:cs="Times New Roman"/>
          <w:b/>
          <w:sz w:val="24"/>
          <w:szCs w:val="24"/>
        </w:rPr>
        <w:t>Периодичность формирования регистров бухгалтерского учета</w:t>
      </w:r>
    </w:p>
    <w:p w14:paraId="44076E34" w14:textId="77777777" w:rsidR="001569A4" w:rsidRPr="001909D5" w:rsidRDefault="001569A4" w:rsidP="0010095D">
      <w:pPr>
        <w:pStyle w:val="ConsPlusNormal"/>
        <w:jc w:val="center"/>
        <w:rPr>
          <w:rFonts w:ascii="Times New Roman" w:hAnsi="Times New Roman" w:cs="Times New Roman"/>
          <w:sz w:val="24"/>
          <w:szCs w:val="24"/>
        </w:rPr>
      </w:pPr>
      <w:r w:rsidRPr="001909D5">
        <w:rPr>
          <w:rFonts w:ascii="Times New Roman" w:hAnsi="Times New Roman" w:cs="Times New Roman"/>
          <w:b/>
          <w:sz w:val="24"/>
          <w:szCs w:val="24"/>
        </w:rPr>
        <w:t>на бумажных носителях</w:t>
      </w:r>
    </w:p>
    <w:p w14:paraId="6C1B9EEC" w14:textId="77777777" w:rsidR="001569A4" w:rsidRPr="001909D5" w:rsidRDefault="001569A4" w:rsidP="0010095D">
      <w:pPr>
        <w:pStyle w:val="ConsPlusNormal"/>
        <w:jc w:val="both"/>
        <w:rPr>
          <w:rFonts w:ascii="Times New Roman" w:hAnsi="Times New Roman" w:cs="Times New Roman"/>
          <w:sz w:val="24"/>
          <w:szCs w:val="24"/>
        </w:rPr>
      </w:pP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551"/>
        <w:gridCol w:w="1923"/>
        <w:gridCol w:w="4397"/>
        <w:gridCol w:w="2217"/>
      </w:tblGrid>
      <w:tr w:rsidR="001569A4" w:rsidRPr="00536DCB" w14:paraId="29E3352F" w14:textId="77777777" w:rsidTr="00A24269">
        <w:trPr>
          <w:tblHeader/>
        </w:trPr>
        <w:tc>
          <w:tcPr>
            <w:tcW w:w="303" w:type="pct"/>
            <w:vAlign w:val="center"/>
          </w:tcPr>
          <w:p w14:paraId="7AACC25C" w14:textId="77777777" w:rsidR="001569A4" w:rsidRPr="003975BA" w:rsidRDefault="001569A4" w:rsidP="003562CF">
            <w:pPr>
              <w:pStyle w:val="ConsPlusNormal"/>
              <w:jc w:val="center"/>
              <w:rPr>
                <w:rFonts w:ascii="Times New Roman" w:hAnsi="Times New Roman" w:cs="Times New Roman"/>
                <w:i/>
                <w:sz w:val="24"/>
                <w:szCs w:val="24"/>
              </w:rPr>
            </w:pPr>
            <w:r w:rsidRPr="003975BA">
              <w:rPr>
                <w:rFonts w:ascii="Times New Roman" w:hAnsi="Times New Roman" w:cs="Times New Roman"/>
                <w:i/>
                <w:sz w:val="24"/>
                <w:szCs w:val="24"/>
              </w:rPr>
              <w:t>N п/п</w:t>
            </w:r>
          </w:p>
        </w:tc>
        <w:tc>
          <w:tcPr>
            <w:tcW w:w="1058" w:type="pct"/>
            <w:vAlign w:val="center"/>
          </w:tcPr>
          <w:p w14:paraId="50A942B9" w14:textId="77777777" w:rsidR="001569A4" w:rsidRPr="003975BA" w:rsidRDefault="001569A4" w:rsidP="003562CF">
            <w:pPr>
              <w:pStyle w:val="ConsPlusNormal"/>
              <w:jc w:val="center"/>
              <w:rPr>
                <w:rFonts w:ascii="Times New Roman" w:hAnsi="Times New Roman" w:cs="Times New Roman"/>
                <w:i/>
                <w:sz w:val="24"/>
                <w:szCs w:val="24"/>
              </w:rPr>
            </w:pPr>
            <w:r w:rsidRPr="003975BA">
              <w:rPr>
                <w:rFonts w:ascii="Times New Roman" w:hAnsi="Times New Roman" w:cs="Times New Roman"/>
                <w:i/>
                <w:sz w:val="24"/>
                <w:szCs w:val="24"/>
              </w:rPr>
              <w:t>Код формы документа</w:t>
            </w:r>
          </w:p>
        </w:tc>
        <w:tc>
          <w:tcPr>
            <w:tcW w:w="2419" w:type="pct"/>
            <w:vAlign w:val="center"/>
          </w:tcPr>
          <w:p w14:paraId="0871A46D" w14:textId="77777777" w:rsidR="001569A4" w:rsidRPr="003975BA" w:rsidRDefault="001569A4" w:rsidP="003562CF">
            <w:pPr>
              <w:pStyle w:val="ConsPlusNormal"/>
              <w:jc w:val="center"/>
              <w:rPr>
                <w:rFonts w:ascii="Times New Roman" w:hAnsi="Times New Roman" w:cs="Times New Roman"/>
                <w:i/>
                <w:sz w:val="24"/>
                <w:szCs w:val="24"/>
              </w:rPr>
            </w:pPr>
            <w:r w:rsidRPr="003975BA">
              <w:rPr>
                <w:rFonts w:ascii="Times New Roman" w:hAnsi="Times New Roman" w:cs="Times New Roman"/>
                <w:i/>
                <w:sz w:val="24"/>
                <w:szCs w:val="24"/>
              </w:rPr>
              <w:t>Наименование регистра</w:t>
            </w:r>
          </w:p>
        </w:tc>
        <w:tc>
          <w:tcPr>
            <w:tcW w:w="1220" w:type="pct"/>
            <w:vAlign w:val="center"/>
          </w:tcPr>
          <w:p w14:paraId="0ABDAEAF" w14:textId="77777777" w:rsidR="001569A4" w:rsidRPr="003975BA" w:rsidRDefault="001569A4" w:rsidP="003562CF">
            <w:pPr>
              <w:pStyle w:val="ConsPlusNormal"/>
              <w:jc w:val="center"/>
              <w:rPr>
                <w:rFonts w:ascii="Times New Roman" w:hAnsi="Times New Roman" w:cs="Times New Roman"/>
                <w:i/>
                <w:sz w:val="24"/>
                <w:szCs w:val="24"/>
              </w:rPr>
            </w:pPr>
            <w:r w:rsidRPr="003975BA">
              <w:rPr>
                <w:rFonts w:ascii="Times New Roman" w:hAnsi="Times New Roman" w:cs="Times New Roman"/>
                <w:i/>
                <w:sz w:val="24"/>
                <w:szCs w:val="24"/>
              </w:rPr>
              <w:t>Периодичность</w:t>
            </w:r>
          </w:p>
        </w:tc>
      </w:tr>
      <w:tr w:rsidR="001569A4" w:rsidRPr="00536DCB" w14:paraId="02E23367" w14:textId="77777777" w:rsidTr="00A24269">
        <w:trPr>
          <w:tblHeader/>
        </w:trPr>
        <w:tc>
          <w:tcPr>
            <w:tcW w:w="303" w:type="pct"/>
            <w:vAlign w:val="center"/>
          </w:tcPr>
          <w:p w14:paraId="0C7C1C1A" w14:textId="77777777" w:rsidR="001569A4" w:rsidRPr="003975BA" w:rsidRDefault="001569A4" w:rsidP="003562CF">
            <w:pPr>
              <w:pStyle w:val="ConsPlusNormal"/>
              <w:jc w:val="center"/>
              <w:rPr>
                <w:rFonts w:ascii="Times New Roman" w:hAnsi="Times New Roman" w:cs="Times New Roman"/>
                <w:i/>
                <w:sz w:val="24"/>
                <w:szCs w:val="24"/>
              </w:rPr>
            </w:pPr>
            <w:r w:rsidRPr="003975BA">
              <w:rPr>
                <w:rFonts w:ascii="Times New Roman" w:hAnsi="Times New Roman" w:cs="Times New Roman"/>
                <w:i/>
                <w:sz w:val="24"/>
                <w:szCs w:val="24"/>
              </w:rPr>
              <w:t>1</w:t>
            </w:r>
          </w:p>
        </w:tc>
        <w:tc>
          <w:tcPr>
            <w:tcW w:w="1058" w:type="pct"/>
            <w:vAlign w:val="center"/>
          </w:tcPr>
          <w:p w14:paraId="104EC4A0" w14:textId="77777777" w:rsidR="001569A4" w:rsidRPr="003975BA" w:rsidRDefault="001569A4" w:rsidP="003562CF">
            <w:pPr>
              <w:pStyle w:val="ConsPlusNormal"/>
              <w:jc w:val="center"/>
              <w:rPr>
                <w:rFonts w:ascii="Times New Roman" w:hAnsi="Times New Roman" w:cs="Times New Roman"/>
                <w:i/>
                <w:sz w:val="24"/>
                <w:szCs w:val="24"/>
              </w:rPr>
            </w:pPr>
            <w:r w:rsidRPr="003975BA">
              <w:rPr>
                <w:rFonts w:ascii="Times New Roman" w:hAnsi="Times New Roman" w:cs="Times New Roman"/>
                <w:i/>
                <w:sz w:val="24"/>
                <w:szCs w:val="24"/>
              </w:rPr>
              <w:t>2</w:t>
            </w:r>
          </w:p>
        </w:tc>
        <w:tc>
          <w:tcPr>
            <w:tcW w:w="2419" w:type="pct"/>
            <w:vAlign w:val="center"/>
          </w:tcPr>
          <w:p w14:paraId="38D9E3ED" w14:textId="77777777" w:rsidR="001569A4" w:rsidRPr="003975BA" w:rsidRDefault="001569A4" w:rsidP="003562CF">
            <w:pPr>
              <w:pStyle w:val="ConsPlusNormal"/>
              <w:jc w:val="center"/>
              <w:rPr>
                <w:rFonts w:ascii="Times New Roman" w:hAnsi="Times New Roman" w:cs="Times New Roman"/>
                <w:i/>
                <w:sz w:val="24"/>
                <w:szCs w:val="24"/>
              </w:rPr>
            </w:pPr>
            <w:r w:rsidRPr="003975BA">
              <w:rPr>
                <w:rFonts w:ascii="Times New Roman" w:hAnsi="Times New Roman" w:cs="Times New Roman"/>
                <w:i/>
                <w:sz w:val="24"/>
                <w:szCs w:val="24"/>
              </w:rPr>
              <w:t>3</w:t>
            </w:r>
          </w:p>
        </w:tc>
        <w:tc>
          <w:tcPr>
            <w:tcW w:w="1220" w:type="pct"/>
            <w:vAlign w:val="center"/>
          </w:tcPr>
          <w:p w14:paraId="1A09BE9C" w14:textId="77777777" w:rsidR="001569A4" w:rsidRPr="003975BA" w:rsidRDefault="001569A4" w:rsidP="003562CF">
            <w:pPr>
              <w:pStyle w:val="ConsPlusNormal"/>
              <w:jc w:val="center"/>
              <w:rPr>
                <w:rFonts w:ascii="Times New Roman" w:hAnsi="Times New Roman" w:cs="Times New Roman"/>
                <w:i/>
                <w:sz w:val="24"/>
                <w:szCs w:val="24"/>
              </w:rPr>
            </w:pPr>
            <w:r w:rsidRPr="003975BA">
              <w:rPr>
                <w:rFonts w:ascii="Times New Roman" w:hAnsi="Times New Roman" w:cs="Times New Roman"/>
                <w:i/>
                <w:sz w:val="24"/>
                <w:szCs w:val="24"/>
              </w:rPr>
              <w:t>4</w:t>
            </w:r>
          </w:p>
        </w:tc>
      </w:tr>
      <w:tr w:rsidR="001569A4" w:rsidRPr="00536DCB" w14:paraId="0CC52218" w14:textId="77777777" w:rsidTr="00A24269">
        <w:tc>
          <w:tcPr>
            <w:tcW w:w="303" w:type="pct"/>
            <w:vAlign w:val="center"/>
          </w:tcPr>
          <w:p w14:paraId="3ADAA9E5" w14:textId="77777777" w:rsidR="001569A4" w:rsidRPr="00536DCB" w:rsidRDefault="001569A4"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1</w:t>
            </w:r>
          </w:p>
        </w:tc>
        <w:tc>
          <w:tcPr>
            <w:tcW w:w="1058" w:type="pct"/>
            <w:vAlign w:val="center"/>
          </w:tcPr>
          <w:p w14:paraId="71B487DD" w14:textId="77777777" w:rsidR="001569A4" w:rsidRPr="00536DCB" w:rsidRDefault="001569A4"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0504031</w:t>
            </w:r>
          </w:p>
        </w:tc>
        <w:tc>
          <w:tcPr>
            <w:tcW w:w="2419" w:type="pct"/>
            <w:vAlign w:val="center"/>
          </w:tcPr>
          <w:p w14:paraId="35CD19AE" w14:textId="77777777" w:rsidR="001569A4" w:rsidRPr="00536DCB" w:rsidRDefault="001569A4" w:rsidP="003562CF">
            <w:pPr>
              <w:pStyle w:val="ConsPlusNormal"/>
              <w:rPr>
                <w:rFonts w:ascii="Times New Roman" w:hAnsi="Times New Roman" w:cs="Times New Roman"/>
                <w:sz w:val="24"/>
                <w:szCs w:val="24"/>
              </w:rPr>
            </w:pPr>
            <w:r w:rsidRPr="00536DCB">
              <w:rPr>
                <w:rFonts w:ascii="Times New Roman" w:hAnsi="Times New Roman" w:cs="Times New Roman"/>
                <w:sz w:val="24"/>
                <w:szCs w:val="24"/>
              </w:rPr>
              <w:t>Инвентарная карточка учета нефинансовых активов</w:t>
            </w:r>
          </w:p>
        </w:tc>
        <w:tc>
          <w:tcPr>
            <w:tcW w:w="1220" w:type="pct"/>
            <w:vAlign w:val="center"/>
          </w:tcPr>
          <w:p w14:paraId="185EED5F" w14:textId="77777777" w:rsidR="001569A4" w:rsidRPr="00536DCB" w:rsidRDefault="001569A4"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Ежегодно</w:t>
            </w:r>
          </w:p>
        </w:tc>
      </w:tr>
      <w:tr w:rsidR="00A24269" w:rsidRPr="00536DCB" w14:paraId="7C99192E" w14:textId="77777777" w:rsidTr="00A24269">
        <w:tc>
          <w:tcPr>
            <w:tcW w:w="303" w:type="pct"/>
            <w:vAlign w:val="center"/>
          </w:tcPr>
          <w:p w14:paraId="01B99843" w14:textId="77777777" w:rsidR="00A24269" w:rsidRPr="00536DCB" w:rsidRDefault="00A24269" w:rsidP="003562CF">
            <w:pPr>
              <w:pStyle w:val="ConsPlusNormal"/>
              <w:jc w:val="center"/>
              <w:rPr>
                <w:rFonts w:ascii="Times New Roman" w:hAnsi="Times New Roman" w:cs="Times New Roman"/>
                <w:sz w:val="24"/>
                <w:szCs w:val="24"/>
              </w:rPr>
            </w:pPr>
            <w:r>
              <w:rPr>
                <w:rFonts w:ascii="Times New Roman" w:hAnsi="Times New Roman" w:cs="Times New Roman"/>
                <w:sz w:val="24"/>
                <w:szCs w:val="24"/>
              </w:rPr>
              <w:t>1а</w:t>
            </w:r>
          </w:p>
        </w:tc>
        <w:tc>
          <w:tcPr>
            <w:tcW w:w="1058" w:type="pct"/>
            <w:vAlign w:val="center"/>
          </w:tcPr>
          <w:p w14:paraId="4812F5E4" w14:textId="77777777" w:rsidR="00A24269" w:rsidRPr="00536DCB" w:rsidRDefault="00A24269" w:rsidP="00A24269">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050</w:t>
            </w:r>
            <w:r>
              <w:rPr>
                <w:rFonts w:ascii="Times New Roman" w:hAnsi="Times New Roman" w:cs="Times New Roman"/>
                <w:sz w:val="24"/>
                <w:szCs w:val="24"/>
              </w:rPr>
              <w:t>92</w:t>
            </w:r>
            <w:r w:rsidRPr="00536DCB">
              <w:rPr>
                <w:rFonts w:ascii="Times New Roman" w:hAnsi="Times New Roman" w:cs="Times New Roman"/>
                <w:sz w:val="24"/>
                <w:szCs w:val="24"/>
              </w:rPr>
              <w:t>1</w:t>
            </w:r>
            <w:r>
              <w:rPr>
                <w:rFonts w:ascii="Times New Roman" w:hAnsi="Times New Roman" w:cs="Times New Roman"/>
                <w:sz w:val="24"/>
                <w:szCs w:val="24"/>
              </w:rPr>
              <w:t>5</w:t>
            </w:r>
          </w:p>
        </w:tc>
        <w:tc>
          <w:tcPr>
            <w:tcW w:w="2419" w:type="pct"/>
            <w:vAlign w:val="center"/>
          </w:tcPr>
          <w:p w14:paraId="1A700479" w14:textId="77777777" w:rsidR="00A24269" w:rsidRPr="00536DCB" w:rsidRDefault="00A24269" w:rsidP="005560F7">
            <w:pPr>
              <w:pStyle w:val="ConsPlusNormal"/>
              <w:rPr>
                <w:rFonts w:ascii="Times New Roman" w:hAnsi="Times New Roman" w:cs="Times New Roman"/>
                <w:sz w:val="24"/>
                <w:szCs w:val="24"/>
              </w:rPr>
            </w:pPr>
            <w:r w:rsidRPr="00536DCB">
              <w:rPr>
                <w:rFonts w:ascii="Times New Roman" w:hAnsi="Times New Roman" w:cs="Times New Roman"/>
                <w:sz w:val="24"/>
                <w:szCs w:val="24"/>
              </w:rPr>
              <w:t>Инвентарная карточка учета нефинансовых активов</w:t>
            </w:r>
          </w:p>
        </w:tc>
        <w:tc>
          <w:tcPr>
            <w:tcW w:w="1220" w:type="pct"/>
            <w:vAlign w:val="center"/>
          </w:tcPr>
          <w:p w14:paraId="56685BDD" w14:textId="77777777" w:rsidR="00A24269" w:rsidRPr="00536DCB" w:rsidRDefault="00A24269" w:rsidP="005560F7">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Ежегодно</w:t>
            </w:r>
          </w:p>
        </w:tc>
      </w:tr>
      <w:tr w:rsidR="00A24269" w:rsidRPr="00536DCB" w14:paraId="3B945A49" w14:textId="77777777" w:rsidTr="00A24269">
        <w:tc>
          <w:tcPr>
            <w:tcW w:w="303" w:type="pct"/>
            <w:vAlign w:val="center"/>
          </w:tcPr>
          <w:p w14:paraId="1867E922"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2</w:t>
            </w:r>
          </w:p>
        </w:tc>
        <w:tc>
          <w:tcPr>
            <w:tcW w:w="1058" w:type="pct"/>
            <w:vAlign w:val="center"/>
          </w:tcPr>
          <w:p w14:paraId="656774B9"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0504032</w:t>
            </w:r>
          </w:p>
        </w:tc>
        <w:tc>
          <w:tcPr>
            <w:tcW w:w="2419" w:type="pct"/>
            <w:vAlign w:val="center"/>
          </w:tcPr>
          <w:p w14:paraId="4CF5BFF6" w14:textId="77777777" w:rsidR="00A24269" w:rsidRPr="00536DCB" w:rsidRDefault="00A24269" w:rsidP="003562CF">
            <w:pPr>
              <w:pStyle w:val="ConsPlusNormal"/>
              <w:rPr>
                <w:rFonts w:ascii="Times New Roman" w:hAnsi="Times New Roman" w:cs="Times New Roman"/>
                <w:sz w:val="24"/>
                <w:szCs w:val="24"/>
              </w:rPr>
            </w:pPr>
            <w:r w:rsidRPr="00536DCB">
              <w:rPr>
                <w:rFonts w:ascii="Times New Roman" w:hAnsi="Times New Roman" w:cs="Times New Roman"/>
                <w:sz w:val="24"/>
                <w:szCs w:val="24"/>
              </w:rPr>
              <w:t>Инвентарная карточка группового учета нефинансовых активов</w:t>
            </w:r>
          </w:p>
        </w:tc>
        <w:tc>
          <w:tcPr>
            <w:tcW w:w="1220" w:type="pct"/>
            <w:vAlign w:val="center"/>
          </w:tcPr>
          <w:p w14:paraId="0AD229A5"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Ежегодно</w:t>
            </w:r>
          </w:p>
        </w:tc>
      </w:tr>
      <w:tr w:rsidR="00A24269" w:rsidRPr="00536DCB" w14:paraId="53E1271C" w14:textId="77777777" w:rsidTr="00A24269">
        <w:tc>
          <w:tcPr>
            <w:tcW w:w="303" w:type="pct"/>
            <w:vAlign w:val="center"/>
          </w:tcPr>
          <w:p w14:paraId="455876F7"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3</w:t>
            </w:r>
          </w:p>
        </w:tc>
        <w:tc>
          <w:tcPr>
            <w:tcW w:w="1058" w:type="pct"/>
            <w:vAlign w:val="center"/>
          </w:tcPr>
          <w:p w14:paraId="6DD8B067"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0504033</w:t>
            </w:r>
          </w:p>
        </w:tc>
        <w:tc>
          <w:tcPr>
            <w:tcW w:w="2419" w:type="pct"/>
            <w:vAlign w:val="center"/>
          </w:tcPr>
          <w:p w14:paraId="2CF454FB" w14:textId="77777777" w:rsidR="00A24269" w:rsidRPr="00536DCB" w:rsidRDefault="00A24269" w:rsidP="003562CF">
            <w:pPr>
              <w:pStyle w:val="ConsPlusNormal"/>
              <w:rPr>
                <w:rFonts w:ascii="Times New Roman" w:hAnsi="Times New Roman" w:cs="Times New Roman"/>
                <w:sz w:val="24"/>
                <w:szCs w:val="24"/>
              </w:rPr>
            </w:pPr>
            <w:r w:rsidRPr="00536DCB">
              <w:rPr>
                <w:rFonts w:ascii="Times New Roman" w:hAnsi="Times New Roman" w:cs="Times New Roman"/>
                <w:sz w:val="24"/>
                <w:szCs w:val="24"/>
              </w:rPr>
              <w:t>Опись инвентарных карточек по учету нефинансовых активов</w:t>
            </w:r>
          </w:p>
        </w:tc>
        <w:tc>
          <w:tcPr>
            <w:tcW w:w="1220" w:type="pct"/>
            <w:vAlign w:val="center"/>
          </w:tcPr>
          <w:p w14:paraId="346CFAE0"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Ежегодно</w:t>
            </w:r>
          </w:p>
        </w:tc>
      </w:tr>
      <w:tr w:rsidR="00A24269" w:rsidRPr="00536DCB" w14:paraId="6EEDBF4D" w14:textId="77777777" w:rsidTr="00A24269">
        <w:tc>
          <w:tcPr>
            <w:tcW w:w="303" w:type="pct"/>
            <w:vAlign w:val="center"/>
          </w:tcPr>
          <w:p w14:paraId="7FA63ECD"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4</w:t>
            </w:r>
          </w:p>
        </w:tc>
        <w:tc>
          <w:tcPr>
            <w:tcW w:w="1058" w:type="pct"/>
            <w:vAlign w:val="center"/>
          </w:tcPr>
          <w:p w14:paraId="27C43250"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0504034</w:t>
            </w:r>
          </w:p>
        </w:tc>
        <w:tc>
          <w:tcPr>
            <w:tcW w:w="2419" w:type="pct"/>
            <w:vAlign w:val="center"/>
          </w:tcPr>
          <w:p w14:paraId="2CCAFA02" w14:textId="77777777" w:rsidR="00A24269" w:rsidRPr="00536DCB" w:rsidRDefault="00A24269" w:rsidP="003562CF">
            <w:pPr>
              <w:pStyle w:val="ConsPlusNormal"/>
              <w:rPr>
                <w:rFonts w:ascii="Times New Roman" w:hAnsi="Times New Roman" w:cs="Times New Roman"/>
                <w:sz w:val="24"/>
                <w:szCs w:val="24"/>
              </w:rPr>
            </w:pPr>
            <w:r w:rsidRPr="00536DCB">
              <w:rPr>
                <w:rFonts w:ascii="Times New Roman" w:hAnsi="Times New Roman" w:cs="Times New Roman"/>
                <w:sz w:val="24"/>
                <w:szCs w:val="24"/>
              </w:rPr>
              <w:t>Инвентарный список нефинансовых активов</w:t>
            </w:r>
          </w:p>
        </w:tc>
        <w:tc>
          <w:tcPr>
            <w:tcW w:w="1220" w:type="pct"/>
            <w:vAlign w:val="center"/>
          </w:tcPr>
          <w:p w14:paraId="01E5FB7E"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Ежегодно</w:t>
            </w:r>
          </w:p>
        </w:tc>
      </w:tr>
      <w:tr w:rsidR="00A24269" w:rsidRPr="00536DCB" w14:paraId="1C8CE2E2" w14:textId="77777777" w:rsidTr="00A24269">
        <w:trPr>
          <w:trHeight w:val="651"/>
        </w:trPr>
        <w:tc>
          <w:tcPr>
            <w:tcW w:w="303" w:type="pct"/>
            <w:vAlign w:val="center"/>
          </w:tcPr>
          <w:p w14:paraId="31D0E576"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5</w:t>
            </w:r>
          </w:p>
        </w:tc>
        <w:tc>
          <w:tcPr>
            <w:tcW w:w="1058" w:type="pct"/>
            <w:vAlign w:val="center"/>
          </w:tcPr>
          <w:p w14:paraId="35FFAD6B"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0504035</w:t>
            </w:r>
          </w:p>
        </w:tc>
        <w:tc>
          <w:tcPr>
            <w:tcW w:w="2419" w:type="pct"/>
            <w:vAlign w:val="center"/>
          </w:tcPr>
          <w:p w14:paraId="2CACBBA3" w14:textId="77777777" w:rsidR="00A24269" w:rsidRPr="00536DCB" w:rsidRDefault="00A24269" w:rsidP="003562CF">
            <w:pPr>
              <w:pStyle w:val="ConsPlusNormal"/>
              <w:rPr>
                <w:rFonts w:ascii="Times New Roman" w:hAnsi="Times New Roman" w:cs="Times New Roman"/>
                <w:sz w:val="24"/>
                <w:szCs w:val="24"/>
              </w:rPr>
            </w:pPr>
            <w:r w:rsidRPr="00536DCB">
              <w:rPr>
                <w:rFonts w:ascii="Times New Roman" w:hAnsi="Times New Roman" w:cs="Times New Roman"/>
                <w:sz w:val="24"/>
                <w:szCs w:val="24"/>
              </w:rPr>
              <w:t>Оборотная ведомость по нефинансовым активам</w:t>
            </w:r>
          </w:p>
        </w:tc>
        <w:tc>
          <w:tcPr>
            <w:tcW w:w="1220" w:type="pct"/>
            <w:vAlign w:val="center"/>
          </w:tcPr>
          <w:p w14:paraId="79A726EA"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Ежеквартально</w:t>
            </w:r>
          </w:p>
        </w:tc>
      </w:tr>
      <w:tr w:rsidR="00A24269" w:rsidRPr="00536DCB" w14:paraId="07FBF049" w14:textId="77777777" w:rsidTr="00A24269">
        <w:tc>
          <w:tcPr>
            <w:tcW w:w="303" w:type="pct"/>
            <w:vAlign w:val="center"/>
          </w:tcPr>
          <w:p w14:paraId="63E8C5F3"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6</w:t>
            </w:r>
          </w:p>
        </w:tc>
        <w:tc>
          <w:tcPr>
            <w:tcW w:w="1058" w:type="pct"/>
            <w:vAlign w:val="center"/>
          </w:tcPr>
          <w:p w14:paraId="73FEF0E9"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0504036</w:t>
            </w:r>
          </w:p>
        </w:tc>
        <w:tc>
          <w:tcPr>
            <w:tcW w:w="2419" w:type="pct"/>
            <w:vAlign w:val="center"/>
          </w:tcPr>
          <w:p w14:paraId="166D2198" w14:textId="77777777" w:rsidR="00A24269" w:rsidRPr="00536DCB" w:rsidRDefault="00A24269" w:rsidP="003562CF">
            <w:pPr>
              <w:pStyle w:val="ConsPlusNormal"/>
              <w:rPr>
                <w:rFonts w:ascii="Times New Roman" w:hAnsi="Times New Roman" w:cs="Times New Roman"/>
                <w:sz w:val="24"/>
                <w:szCs w:val="24"/>
              </w:rPr>
            </w:pPr>
            <w:r w:rsidRPr="00536DCB">
              <w:rPr>
                <w:rFonts w:ascii="Times New Roman" w:hAnsi="Times New Roman" w:cs="Times New Roman"/>
                <w:sz w:val="24"/>
                <w:szCs w:val="24"/>
              </w:rPr>
              <w:t>Оборотная ведомость</w:t>
            </w:r>
          </w:p>
        </w:tc>
        <w:tc>
          <w:tcPr>
            <w:tcW w:w="1220" w:type="pct"/>
            <w:vAlign w:val="center"/>
          </w:tcPr>
          <w:p w14:paraId="73AE7CF0"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Ежемесячно</w:t>
            </w:r>
          </w:p>
        </w:tc>
      </w:tr>
      <w:tr w:rsidR="00A24269" w:rsidRPr="00536DCB" w14:paraId="6843E370" w14:textId="77777777" w:rsidTr="00A24269">
        <w:tc>
          <w:tcPr>
            <w:tcW w:w="303" w:type="pct"/>
            <w:vAlign w:val="center"/>
          </w:tcPr>
          <w:p w14:paraId="673DE5FA"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7</w:t>
            </w:r>
          </w:p>
        </w:tc>
        <w:tc>
          <w:tcPr>
            <w:tcW w:w="1058" w:type="pct"/>
            <w:vAlign w:val="center"/>
          </w:tcPr>
          <w:p w14:paraId="4CAC9045"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0504041</w:t>
            </w:r>
          </w:p>
        </w:tc>
        <w:tc>
          <w:tcPr>
            <w:tcW w:w="2419" w:type="pct"/>
            <w:vAlign w:val="center"/>
          </w:tcPr>
          <w:p w14:paraId="132788DA" w14:textId="77777777" w:rsidR="00A24269" w:rsidRPr="00536DCB" w:rsidRDefault="00A24269" w:rsidP="003562CF">
            <w:pPr>
              <w:pStyle w:val="ConsPlusNormal"/>
              <w:rPr>
                <w:rFonts w:ascii="Times New Roman" w:hAnsi="Times New Roman" w:cs="Times New Roman"/>
                <w:sz w:val="24"/>
                <w:szCs w:val="24"/>
              </w:rPr>
            </w:pPr>
            <w:r w:rsidRPr="00536DCB">
              <w:rPr>
                <w:rFonts w:ascii="Times New Roman" w:hAnsi="Times New Roman" w:cs="Times New Roman"/>
                <w:sz w:val="24"/>
                <w:szCs w:val="24"/>
              </w:rPr>
              <w:t>Карточка количественно-суммового учета материальных ценностей</w:t>
            </w:r>
          </w:p>
        </w:tc>
        <w:tc>
          <w:tcPr>
            <w:tcW w:w="1220" w:type="pct"/>
            <w:vAlign w:val="center"/>
          </w:tcPr>
          <w:p w14:paraId="6EB9C83E"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Ежегодно</w:t>
            </w:r>
          </w:p>
        </w:tc>
      </w:tr>
      <w:tr w:rsidR="00A24269" w:rsidRPr="00536DCB" w14:paraId="5413C9A7" w14:textId="77777777" w:rsidTr="00A24269">
        <w:tc>
          <w:tcPr>
            <w:tcW w:w="303" w:type="pct"/>
            <w:vAlign w:val="center"/>
          </w:tcPr>
          <w:p w14:paraId="0F7935B4"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8</w:t>
            </w:r>
          </w:p>
        </w:tc>
        <w:tc>
          <w:tcPr>
            <w:tcW w:w="1058" w:type="pct"/>
            <w:vAlign w:val="center"/>
          </w:tcPr>
          <w:p w14:paraId="380DF117"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0504042</w:t>
            </w:r>
          </w:p>
        </w:tc>
        <w:tc>
          <w:tcPr>
            <w:tcW w:w="2419" w:type="pct"/>
            <w:vAlign w:val="center"/>
          </w:tcPr>
          <w:p w14:paraId="09E6C9C3" w14:textId="77777777" w:rsidR="00A24269" w:rsidRPr="00536DCB" w:rsidRDefault="00A24269" w:rsidP="003562CF">
            <w:pPr>
              <w:pStyle w:val="ConsPlusNormal"/>
              <w:rPr>
                <w:rFonts w:ascii="Times New Roman" w:hAnsi="Times New Roman" w:cs="Times New Roman"/>
                <w:sz w:val="24"/>
                <w:szCs w:val="24"/>
              </w:rPr>
            </w:pPr>
            <w:r w:rsidRPr="00536DCB">
              <w:rPr>
                <w:rFonts w:ascii="Times New Roman" w:hAnsi="Times New Roman" w:cs="Times New Roman"/>
                <w:sz w:val="24"/>
                <w:szCs w:val="24"/>
              </w:rPr>
              <w:t>Книга учета материальных ценностей</w:t>
            </w:r>
          </w:p>
        </w:tc>
        <w:tc>
          <w:tcPr>
            <w:tcW w:w="1220" w:type="pct"/>
            <w:vAlign w:val="center"/>
          </w:tcPr>
          <w:p w14:paraId="75D6FF79"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Ежегодно</w:t>
            </w:r>
          </w:p>
        </w:tc>
      </w:tr>
      <w:tr w:rsidR="00A24269" w:rsidRPr="00536DCB" w14:paraId="21EA1DB8" w14:textId="77777777" w:rsidTr="00A24269">
        <w:tc>
          <w:tcPr>
            <w:tcW w:w="303" w:type="pct"/>
            <w:vAlign w:val="center"/>
          </w:tcPr>
          <w:p w14:paraId="162BFFE2"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9</w:t>
            </w:r>
          </w:p>
        </w:tc>
        <w:tc>
          <w:tcPr>
            <w:tcW w:w="1058" w:type="pct"/>
            <w:vAlign w:val="center"/>
          </w:tcPr>
          <w:p w14:paraId="31045060"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0504043</w:t>
            </w:r>
          </w:p>
        </w:tc>
        <w:tc>
          <w:tcPr>
            <w:tcW w:w="2419" w:type="pct"/>
            <w:vAlign w:val="center"/>
          </w:tcPr>
          <w:p w14:paraId="0D8C5376" w14:textId="77777777" w:rsidR="00A24269" w:rsidRPr="00536DCB" w:rsidRDefault="00A24269" w:rsidP="003562CF">
            <w:pPr>
              <w:pStyle w:val="ConsPlusNormal"/>
              <w:rPr>
                <w:rFonts w:ascii="Times New Roman" w:hAnsi="Times New Roman" w:cs="Times New Roman"/>
                <w:sz w:val="24"/>
                <w:szCs w:val="24"/>
              </w:rPr>
            </w:pPr>
            <w:r w:rsidRPr="00536DCB">
              <w:rPr>
                <w:rFonts w:ascii="Times New Roman" w:hAnsi="Times New Roman" w:cs="Times New Roman"/>
                <w:sz w:val="24"/>
                <w:szCs w:val="24"/>
              </w:rPr>
              <w:t>Карточка учета материальных ценностей</w:t>
            </w:r>
          </w:p>
        </w:tc>
        <w:tc>
          <w:tcPr>
            <w:tcW w:w="1220" w:type="pct"/>
            <w:vAlign w:val="center"/>
          </w:tcPr>
          <w:p w14:paraId="5B6A8E83"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По мере совершения операций</w:t>
            </w:r>
          </w:p>
        </w:tc>
      </w:tr>
      <w:tr w:rsidR="00A24269" w:rsidRPr="00536DCB" w14:paraId="5021BC92" w14:textId="77777777" w:rsidTr="00A24269">
        <w:tc>
          <w:tcPr>
            <w:tcW w:w="303" w:type="pct"/>
            <w:vAlign w:val="center"/>
          </w:tcPr>
          <w:p w14:paraId="2D82E56D"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10</w:t>
            </w:r>
          </w:p>
        </w:tc>
        <w:tc>
          <w:tcPr>
            <w:tcW w:w="1058" w:type="pct"/>
            <w:vAlign w:val="center"/>
          </w:tcPr>
          <w:p w14:paraId="11A84850"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0504045</w:t>
            </w:r>
          </w:p>
        </w:tc>
        <w:tc>
          <w:tcPr>
            <w:tcW w:w="2419" w:type="pct"/>
            <w:vAlign w:val="center"/>
          </w:tcPr>
          <w:p w14:paraId="7FEAE400" w14:textId="77777777" w:rsidR="00A24269" w:rsidRPr="00536DCB" w:rsidRDefault="00A24269" w:rsidP="003562CF">
            <w:pPr>
              <w:pStyle w:val="ConsPlusNormal"/>
              <w:rPr>
                <w:rFonts w:ascii="Times New Roman" w:hAnsi="Times New Roman" w:cs="Times New Roman"/>
                <w:sz w:val="24"/>
                <w:szCs w:val="24"/>
              </w:rPr>
            </w:pPr>
            <w:r w:rsidRPr="00536DCB">
              <w:rPr>
                <w:rFonts w:ascii="Times New Roman" w:hAnsi="Times New Roman" w:cs="Times New Roman"/>
                <w:sz w:val="24"/>
                <w:szCs w:val="24"/>
              </w:rPr>
              <w:t>Книга учета бланков строгой отчетности</w:t>
            </w:r>
          </w:p>
        </w:tc>
        <w:tc>
          <w:tcPr>
            <w:tcW w:w="1220" w:type="pct"/>
            <w:vAlign w:val="center"/>
          </w:tcPr>
          <w:p w14:paraId="7139C404"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Ежегодно</w:t>
            </w:r>
          </w:p>
        </w:tc>
      </w:tr>
      <w:tr w:rsidR="00A24269" w:rsidRPr="00536DCB" w14:paraId="5B6BFA3C" w14:textId="77777777" w:rsidTr="00A24269">
        <w:tc>
          <w:tcPr>
            <w:tcW w:w="303" w:type="pct"/>
            <w:vAlign w:val="center"/>
          </w:tcPr>
          <w:p w14:paraId="394C1544"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11</w:t>
            </w:r>
          </w:p>
        </w:tc>
        <w:tc>
          <w:tcPr>
            <w:tcW w:w="1058" w:type="pct"/>
            <w:vAlign w:val="center"/>
          </w:tcPr>
          <w:p w14:paraId="36D89E95"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0504051</w:t>
            </w:r>
          </w:p>
        </w:tc>
        <w:tc>
          <w:tcPr>
            <w:tcW w:w="2419" w:type="pct"/>
            <w:vAlign w:val="center"/>
          </w:tcPr>
          <w:p w14:paraId="2F487B8B" w14:textId="77777777" w:rsidR="00A24269" w:rsidRPr="00536DCB" w:rsidRDefault="00A24269" w:rsidP="003562CF">
            <w:pPr>
              <w:pStyle w:val="ConsPlusNormal"/>
              <w:rPr>
                <w:rFonts w:ascii="Times New Roman" w:hAnsi="Times New Roman" w:cs="Times New Roman"/>
                <w:sz w:val="24"/>
                <w:szCs w:val="24"/>
              </w:rPr>
            </w:pPr>
            <w:r w:rsidRPr="00536DCB">
              <w:rPr>
                <w:rFonts w:ascii="Times New Roman" w:hAnsi="Times New Roman" w:cs="Times New Roman"/>
                <w:sz w:val="24"/>
                <w:szCs w:val="24"/>
              </w:rPr>
              <w:t>Карточка учета средств и расчетов</w:t>
            </w:r>
          </w:p>
        </w:tc>
        <w:tc>
          <w:tcPr>
            <w:tcW w:w="1220" w:type="pct"/>
            <w:vAlign w:val="center"/>
          </w:tcPr>
          <w:p w14:paraId="0AB84CEE"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Ежемесячно</w:t>
            </w:r>
          </w:p>
        </w:tc>
      </w:tr>
      <w:tr w:rsidR="00A24269" w:rsidRPr="00536DCB" w14:paraId="3E97A3D1" w14:textId="77777777" w:rsidTr="00A24269">
        <w:tc>
          <w:tcPr>
            <w:tcW w:w="303" w:type="pct"/>
          </w:tcPr>
          <w:p w14:paraId="586BBD57"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12</w:t>
            </w:r>
          </w:p>
        </w:tc>
        <w:tc>
          <w:tcPr>
            <w:tcW w:w="1058" w:type="pct"/>
          </w:tcPr>
          <w:p w14:paraId="384BA1E0"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0504052</w:t>
            </w:r>
          </w:p>
        </w:tc>
        <w:tc>
          <w:tcPr>
            <w:tcW w:w="2419" w:type="pct"/>
          </w:tcPr>
          <w:p w14:paraId="488DDE19" w14:textId="77777777" w:rsidR="00A24269" w:rsidRPr="00536DCB" w:rsidRDefault="00A24269" w:rsidP="003562CF">
            <w:pPr>
              <w:pStyle w:val="ConsPlusNormal"/>
              <w:rPr>
                <w:rFonts w:ascii="Times New Roman" w:hAnsi="Times New Roman" w:cs="Times New Roman"/>
                <w:sz w:val="24"/>
                <w:szCs w:val="24"/>
              </w:rPr>
            </w:pPr>
            <w:r w:rsidRPr="00536DCB">
              <w:rPr>
                <w:rFonts w:ascii="Times New Roman" w:hAnsi="Times New Roman" w:cs="Times New Roman"/>
                <w:sz w:val="24"/>
                <w:szCs w:val="24"/>
              </w:rPr>
              <w:t>Реестр карточек</w:t>
            </w:r>
          </w:p>
        </w:tc>
        <w:tc>
          <w:tcPr>
            <w:tcW w:w="1220" w:type="pct"/>
            <w:vAlign w:val="center"/>
          </w:tcPr>
          <w:p w14:paraId="058E491D"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Ежегодно</w:t>
            </w:r>
          </w:p>
        </w:tc>
      </w:tr>
      <w:tr w:rsidR="00A24269" w:rsidRPr="00536DCB" w14:paraId="6D79024C" w14:textId="77777777" w:rsidTr="00A24269">
        <w:tc>
          <w:tcPr>
            <w:tcW w:w="303" w:type="pct"/>
          </w:tcPr>
          <w:p w14:paraId="5A74714D"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13</w:t>
            </w:r>
          </w:p>
        </w:tc>
        <w:tc>
          <w:tcPr>
            <w:tcW w:w="1058" w:type="pct"/>
          </w:tcPr>
          <w:p w14:paraId="402B71C9"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0504053</w:t>
            </w:r>
          </w:p>
        </w:tc>
        <w:tc>
          <w:tcPr>
            <w:tcW w:w="2419" w:type="pct"/>
          </w:tcPr>
          <w:p w14:paraId="5DB90B8D" w14:textId="77777777" w:rsidR="00A24269" w:rsidRPr="00536DCB" w:rsidRDefault="00A24269" w:rsidP="003562CF">
            <w:pPr>
              <w:pStyle w:val="ConsPlusNormal"/>
              <w:rPr>
                <w:rFonts w:ascii="Times New Roman" w:hAnsi="Times New Roman" w:cs="Times New Roman"/>
                <w:sz w:val="24"/>
                <w:szCs w:val="24"/>
              </w:rPr>
            </w:pPr>
            <w:r w:rsidRPr="00536DCB">
              <w:rPr>
                <w:rFonts w:ascii="Times New Roman" w:hAnsi="Times New Roman" w:cs="Times New Roman"/>
                <w:sz w:val="24"/>
                <w:szCs w:val="24"/>
              </w:rPr>
              <w:t>Реестр сдачи документов</w:t>
            </w:r>
          </w:p>
        </w:tc>
        <w:tc>
          <w:tcPr>
            <w:tcW w:w="1220" w:type="pct"/>
            <w:vAlign w:val="center"/>
          </w:tcPr>
          <w:p w14:paraId="1EFD10C4"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 xml:space="preserve">По мере необходимости формирования </w:t>
            </w:r>
            <w:r w:rsidRPr="00536DCB">
              <w:rPr>
                <w:rFonts w:ascii="Times New Roman" w:hAnsi="Times New Roman" w:cs="Times New Roman"/>
                <w:sz w:val="24"/>
                <w:szCs w:val="24"/>
              </w:rPr>
              <w:lastRenderedPageBreak/>
              <w:t>регистра</w:t>
            </w:r>
          </w:p>
        </w:tc>
      </w:tr>
      <w:tr w:rsidR="00A24269" w:rsidRPr="00536DCB" w14:paraId="1593E29D" w14:textId="77777777" w:rsidTr="00A24269">
        <w:tc>
          <w:tcPr>
            <w:tcW w:w="303" w:type="pct"/>
            <w:vAlign w:val="center"/>
          </w:tcPr>
          <w:p w14:paraId="565A084E"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lastRenderedPageBreak/>
              <w:t>14</w:t>
            </w:r>
          </w:p>
        </w:tc>
        <w:tc>
          <w:tcPr>
            <w:tcW w:w="1058" w:type="pct"/>
            <w:vAlign w:val="center"/>
          </w:tcPr>
          <w:p w14:paraId="56FD8B5A"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0504071</w:t>
            </w:r>
          </w:p>
        </w:tc>
        <w:tc>
          <w:tcPr>
            <w:tcW w:w="2419" w:type="pct"/>
            <w:vAlign w:val="center"/>
          </w:tcPr>
          <w:p w14:paraId="57D7CE91" w14:textId="77777777" w:rsidR="00A24269" w:rsidRPr="00536DCB" w:rsidRDefault="00A24269" w:rsidP="003562CF">
            <w:pPr>
              <w:pStyle w:val="ConsPlusNormal"/>
              <w:rPr>
                <w:rFonts w:ascii="Times New Roman" w:hAnsi="Times New Roman" w:cs="Times New Roman"/>
                <w:sz w:val="24"/>
                <w:szCs w:val="24"/>
              </w:rPr>
            </w:pPr>
            <w:r w:rsidRPr="00536DCB">
              <w:rPr>
                <w:rFonts w:ascii="Times New Roman" w:hAnsi="Times New Roman" w:cs="Times New Roman"/>
                <w:sz w:val="24"/>
                <w:szCs w:val="24"/>
              </w:rPr>
              <w:t>Журналы операций</w:t>
            </w:r>
          </w:p>
        </w:tc>
        <w:tc>
          <w:tcPr>
            <w:tcW w:w="1220" w:type="pct"/>
            <w:vAlign w:val="center"/>
          </w:tcPr>
          <w:p w14:paraId="0D1C6679"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Ежемесячно</w:t>
            </w:r>
          </w:p>
        </w:tc>
      </w:tr>
      <w:tr w:rsidR="00A24269" w:rsidRPr="00536DCB" w14:paraId="1A5826CC" w14:textId="77777777" w:rsidTr="00A24269">
        <w:tc>
          <w:tcPr>
            <w:tcW w:w="303" w:type="pct"/>
            <w:vAlign w:val="center"/>
          </w:tcPr>
          <w:p w14:paraId="65694C6B"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15</w:t>
            </w:r>
          </w:p>
        </w:tc>
        <w:tc>
          <w:tcPr>
            <w:tcW w:w="1058" w:type="pct"/>
            <w:vAlign w:val="center"/>
          </w:tcPr>
          <w:p w14:paraId="13A5853B"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0504072</w:t>
            </w:r>
          </w:p>
        </w:tc>
        <w:tc>
          <w:tcPr>
            <w:tcW w:w="2419" w:type="pct"/>
            <w:vAlign w:val="center"/>
          </w:tcPr>
          <w:p w14:paraId="4FF4F289" w14:textId="77777777" w:rsidR="00A24269" w:rsidRPr="00536DCB" w:rsidRDefault="00A24269" w:rsidP="003562CF">
            <w:pPr>
              <w:pStyle w:val="ConsPlusNormal"/>
              <w:rPr>
                <w:rFonts w:ascii="Times New Roman" w:hAnsi="Times New Roman" w:cs="Times New Roman"/>
                <w:sz w:val="24"/>
                <w:szCs w:val="24"/>
              </w:rPr>
            </w:pPr>
            <w:r w:rsidRPr="00536DCB">
              <w:rPr>
                <w:rFonts w:ascii="Times New Roman" w:hAnsi="Times New Roman" w:cs="Times New Roman"/>
                <w:sz w:val="24"/>
                <w:szCs w:val="24"/>
              </w:rPr>
              <w:t>Главная книга</w:t>
            </w:r>
          </w:p>
        </w:tc>
        <w:tc>
          <w:tcPr>
            <w:tcW w:w="1220" w:type="pct"/>
            <w:vAlign w:val="center"/>
          </w:tcPr>
          <w:p w14:paraId="03096444"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Ежемесячно</w:t>
            </w:r>
          </w:p>
        </w:tc>
      </w:tr>
      <w:tr w:rsidR="00A24269" w:rsidRPr="00536DCB" w14:paraId="3F654B8C" w14:textId="77777777" w:rsidTr="00A24269">
        <w:tc>
          <w:tcPr>
            <w:tcW w:w="303" w:type="pct"/>
          </w:tcPr>
          <w:p w14:paraId="42D52C64"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16</w:t>
            </w:r>
          </w:p>
        </w:tc>
        <w:tc>
          <w:tcPr>
            <w:tcW w:w="1058" w:type="pct"/>
          </w:tcPr>
          <w:p w14:paraId="0714BF5D"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0504082</w:t>
            </w:r>
          </w:p>
        </w:tc>
        <w:tc>
          <w:tcPr>
            <w:tcW w:w="2419" w:type="pct"/>
          </w:tcPr>
          <w:p w14:paraId="41FE0DC1" w14:textId="77777777" w:rsidR="00A24269" w:rsidRPr="00536DCB" w:rsidRDefault="00A24269" w:rsidP="003562CF">
            <w:pPr>
              <w:pStyle w:val="ConsPlusNormal"/>
              <w:rPr>
                <w:rFonts w:ascii="Times New Roman" w:hAnsi="Times New Roman" w:cs="Times New Roman"/>
                <w:sz w:val="24"/>
                <w:szCs w:val="24"/>
              </w:rPr>
            </w:pPr>
            <w:r w:rsidRPr="00536DCB">
              <w:rPr>
                <w:rFonts w:ascii="Times New Roman" w:hAnsi="Times New Roman" w:cs="Times New Roman"/>
                <w:sz w:val="24"/>
                <w:szCs w:val="24"/>
              </w:rPr>
              <w:t>Инвентаризационная опись остатков на счетах учета денежных средств</w:t>
            </w:r>
          </w:p>
        </w:tc>
        <w:tc>
          <w:tcPr>
            <w:tcW w:w="1220" w:type="pct"/>
          </w:tcPr>
          <w:p w14:paraId="4A627D14"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При инвентаризации</w:t>
            </w:r>
          </w:p>
        </w:tc>
      </w:tr>
      <w:tr w:rsidR="00A24269" w:rsidRPr="00536DCB" w14:paraId="565AA9F4" w14:textId="77777777" w:rsidTr="00A24269">
        <w:tc>
          <w:tcPr>
            <w:tcW w:w="303" w:type="pct"/>
          </w:tcPr>
          <w:p w14:paraId="2C100730"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17</w:t>
            </w:r>
          </w:p>
        </w:tc>
        <w:tc>
          <w:tcPr>
            <w:tcW w:w="1058" w:type="pct"/>
          </w:tcPr>
          <w:p w14:paraId="7DF0814B"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0504086</w:t>
            </w:r>
          </w:p>
        </w:tc>
        <w:tc>
          <w:tcPr>
            <w:tcW w:w="2419" w:type="pct"/>
          </w:tcPr>
          <w:p w14:paraId="0E9D17AE" w14:textId="77777777" w:rsidR="00A24269" w:rsidRPr="00536DCB" w:rsidRDefault="00A24269" w:rsidP="003562CF">
            <w:pPr>
              <w:pStyle w:val="ConsPlusNormal"/>
              <w:rPr>
                <w:rFonts w:ascii="Times New Roman" w:hAnsi="Times New Roman" w:cs="Times New Roman"/>
                <w:sz w:val="24"/>
                <w:szCs w:val="24"/>
              </w:rPr>
            </w:pPr>
            <w:r w:rsidRPr="00536DCB">
              <w:rPr>
                <w:rFonts w:ascii="Times New Roman" w:hAnsi="Times New Roman" w:cs="Times New Roman"/>
                <w:sz w:val="24"/>
                <w:szCs w:val="24"/>
              </w:rPr>
              <w:t>Инвентаризационная опись (сличительная ведомость) бланков строгой отчетности и денежных документов</w:t>
            </w:r>
          </w:p>
        </w:tc>
        <w:tc>
          <w:tcPr>
            <w:tcW w:w="1220" w:type="pct"/>
          </w:tcPr>
          <w:p w14:paraId="3BA22462"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При инвентаризации</w:t>
            </w:r>
          </w:p>
        </w:tc>
      </w:tr>
      <w:tr w:rsidR="00A24269" w:rsidRPr="00536DCB" w14:paraId="496257FE" w14:textId="77777777" w:rsidTr="00A24269">
        <w:tc>
          <w:tcPr>
            <w:tcW w:w="303" w:type="pct"/>
          </w:tcPr>
          <w:p w14:paraId="6F36D41F"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18</w:t>
            </w:r>
          </w:p>
        </w:tc>
        <w:tc>
          <w:tcPr>
            <w:tcW w:w="1058" w:type="pct"/>
          </w:tcPr>
          <w:p w14:paraId="2574AB57"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0504087</w:t>
            </w:r>
          </w:p>
        </w:tc>
        <w:tc>
          <w:tcPr>
            <w:tcW w:w="2419" w:type="pct"/>
          </w:tcPr>
          <w:p w14:paraId="07DDE8AC" w14:textId="77777777" w:rsidR="00A24269" w:rsidRPr="00536DCB" w:rsidRDefault="00A24269" w:rsidP="003562CF">
            <w:pPr>
              <w:pStyle w:val="ConsPlusNormal"/>
              <w:rPr>
                <w:rFonts w:ascii="Times New Roman" w:hAnsi="Times New Roman" w:cs="Times New Roman"/>
                <w:sz w:val="24"/>
                <w:szCs w:val="24"/>
              </w:rPr>
            </w:pPr>
            <w:r w:rsidRPr="00536DCB">
              <w:rPr>
                <w:rFonts w:ascii="Times New Roman" w:hAnsi="Times New Roman" w:cs="Times New Roman"/>
                <w:sz w:val="24"/>
                <w:szCs w:val="24"/>
              </w:rPr>
              <w:t>Инвентаризационная опись (сличительная ведомость) по объектам нефинансовых активов</w:t>
            </w:r>
          </w:p>
        </w:tc>
        <w:tc>
          <w:tcPr>
            <w:tcW w:w="1220" w:type="pct"/>
          </w:tcPr>
          <w:p w14:paraId="6733CD92"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При инвентаризации</w:t>
            </w:r>
          </w:p>
        </w:tc>
      </w:tr>
      <w:tr w:rsidR="00A24269" w:rsidRPr="00536DCB" w14:paraId="1FD73137" w14:textId="77777777" w:rsidTr="00A24269">
        <w:tc>
          <w:tcPr>
            <w:tcW w:w="303" w:type="pct"/>
          </w:tcPr>
          <w:p w14:paraId="5CD69213"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19</w:t>
            </w:r>
          </w:p>
        </w:tc>
        <w:tc>
          <w:tcPr>
            <w:tcW w:w="1058" w:type="pct"/>
          </w:tcPr>
          <w:p w14:paraId="2EAEC4D6"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0504088</w:t>
            </w:r>
          </w:p>
        </w:tc>
        <w:tc>
          <w:tcPr>
            <w:tcW w:w="2419" w:type="pct"/>
          </w:tcPr>
          <w:p w14:paraId="01C208BB" w14:textId="77777777" w:rsidR="00A24269" w:rsidRPr="00536DCB" w:rsidRDefault="00A24269" w:rsidP="003562CF">
            <w:pPr>
              <w:pStyle w:val="ConsPlusNormal"/>
              <w:rPr>
                <w:rFonts w:ascii="Times New Roman" w:hAnsi="Times New Roman" w:cs="Times New Roman"/>
                <w:sz w:val="24"/>
                <w:szCs w:val="24"/>
              </w:rPr>
            </w:pPr>
            <w:r w:rsidRPr="00536DCB">
              <w:rPr>
                <w:rFonts w:ascii="Times New Roman" w:hAnsi="Times New Roman" w:cs="Times New Roman"/>
                <w:sz w:val="24"/>
                <w:szCs w:val="24"/>
              </w:rPr>
              <w:t>Инвентаризационная опись наличных денежных средств</w:t>
            </w:r>
          </w:p>
        </w:tc>
        <w:tc>
          <w:tcPr>
            <w:tcW w:w="1220" w:type="pct"/>
          </w:tcPr>
          <w:p w14:paraId="0BD5B040"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При инвентаризации</w:t>
            </w:r>
          </w:p>
        </w:tc>
      </w:tr>
      <w:tr w:rsidR="00A24269" w:rsidRPr="00536DCB" w14:paraId="02EABF47" w14:textId="77777777" w:rsidTr="00A24269">
        <w:tc>
          <w:tcPr>
            <w:tcW w:w="303" w:type="pct"/>
          </w:tcPr>
          <w:p w14:paraId="1D87CAAA"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20</w:t>
            </w:r>
          </w:p>
        </w:tc>
        <w:tc>
          <w:tcPr>
            <w:tcW w:w="1058" w:type="pct"/>
          </w:tcPr>
          <w:p w14:paraId="7D768F1E"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0504089</w:t>
            </w:r>
          </w:p>
        </w:tc>
        <w:tc>
          <w:tcPr>
            <w:tcW w:w="2419" w:type="pct"/>
          </w:tcPr>
          <w:p w14:paraId="485D72AA" w14:textId="77777777" w:rsidR="00A24269" w:rsidRPr="00536DCB" w:rsidRDefault="00A24269" w:rsidP="003562CF">
            <w:pPr>
              <w:pStyle w:val="ConsPlusNormal"/>
              <w:rPr>
                <w:rFonts w:ascii="Times New Roman" w:hAnsi="Times New Roman" w:cs="Times New Roman"/>
                <w:sz w:val="24"/>
                <w:szCs w:val="24"/>
              </w:rPr>
            </w:pPr>
            <w:r w:rsidRPr="00536DCB">
              <w:rPr>
                <w:rFonts w:ascii="Times New Roman" w:hAnsi="Times New Roman" w:cs="Times New Roman"/>
                <w:sz w:val="24"/>
                <w:szCs w:val="24"/>
              </w:rPr>
              <w:t>Инвентаризационная опись расчетов с покупателями, поставщиками и прочими дебиторами и кредиторами</w:t>
            </w:r>
          </w:p>
        </w:tc>
        <w:tc>
          <w:tcPr>
            <w:tcW w:w="1220" w:type="pct"/>
          </w:tcPr>
          <w:p w14:paraId="4404B042"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При инвентаризации</w:t>
            </w:r>
          </w:p>
        </w:tc>
      </w:tr>
      <w:tr w:rsidR="00A24269" w:rsidRPr="00536DCB" w14:paraId="39F1D67A" w14:textId="77777777" w:rsidTr="00A24269">
        <w:tc>
          <w:tcPr>
            <w:tcW w:w="303" w:type="pct"/>
          </w:tcPr>
          <w:p w14:paraId="02B8BE78"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21</w:t>
            </w:r>
          </w:p>
        </w:tc>
        <w:tc>
          <w:tcPr>
            <w:tcW w:w="1058" w:type="pct"/>
          </w:tcPr>
          <w:p w14:paraId="046FB381"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0504091</w:t>
            </w:r>
          </w:p>
        </w:tc>
        <w:tc>
          <w:tcPr>
            <w:tcW w:w="2419" w:type="pct"/>
          </w:tcPr>
          <w:p w14:paraId="4C45FEED" w14:textId="77777777" w:rsidR="00A24269" w:rsidRPr="00536DCB" w:rsidRDefault="00A24269" w:rsidP="003562CF">
            <w:pPr>
              <w:pStyle w:val="ConsPlusNormal"/>
              <w:rPr>
                <w:rFonts w:ascii="Times New Roman" w:hAnsi="Times New Roman" w:cs="Times New Roman"/>
                <w:sz w:val="24"/>
                <w:szCs w:val="24"/>
              </w:rPr>
            </w:pPr>
            <w:r w:rsidRPr="00536DCB">
              <w:rPr>
                <w:rFonts w:ascii="Times New Roman" w:hAnsi="Times New Roman" w:cs="Times New Roman"/>
                <w:sz w:val="24"/>
                <w:szCs w:val="24"/>
              </w:rPr>
              <w:t>Инвентаризационная опись расчетов по поступлениям</w:t>
            </w:r>
          </w:p>
        </w:tc>
        <w:tc>
          <w:tcPr>
            <w:tcW w:w="1220" w:type="pct"/>
          </w:tcPr>
          <w:p w14:paraId="34519C9C"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При инвентаризации</w:t>
            </w:r>
          </w:p>
        </w:tc>
      </w:tr>
      <w:tr w:rsidR="00A24269" w:rsidRPr="00536DCB" w14:paraId="1224A24F" w14:textId="77777777" w:rsidTr="00A24269">
        <w:tc>
          <w:tcPr>
            <w:tcW w:w="303" w:type="pct"/>
          </w:tcPr>
          <w:p w14:paraId="0DBDDCF1"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22</w:t>
            </w:r>
          </w:p>
        </w:tc>
        <w:tc>
          <w:tcPr>
            <w:tcW w:w="1058" w:type="pct"/>
          </w:tcPr>
          <w:p w14:paraId="47D1BC21"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0504092</w:t>
            </w:r>
          </w:p>
        </w:tc>
        <w:tc>
          <w:tcPr>
            <w:tcW w:w="2419" w:type="pct"/>
          </w:tcPr>
          <w:p w14:paraId="542B08C4" w14:textId="77777777" w:rsidR="00A24269" w:rsidRPr="00536DCB" w:rsidRDefault="00A24269" w:rsidP="003562CF">
            <w:pPr>
              <w:pStyle w:val="ConsPlusNormal"/>
              <w:rPr>
                <w:rFonts w:ascii="Times New Roman" w:hAnsi="Times New Roman" w:cs="Times New Roman"/>
                <w:sz w:val="24"/>
                <w:szCs w:val="24"/>
              </w:rPr>
            </w:pPr>
            <w:r w:rsidRPr="00536DCB">
              <w:rPr>
                <w:rFonts w:ascii="Times New Roman" w:hAnsi="Times New Roman" w:cs="Times New Roman"/>
                <w:sz w:val="24"/>
                <w:szCs w:val="24"/>
              </w:rPr>
              <w:t>Ведомость расхождений по результатам инвентаризации</w:t>
            </w:r>
          </w:p>
        </w:tc>
        <w:tc>
          <w:tcPr>
            <w:tcW w:w="1220" w:type="pct"/>
          </w:tcPr>
          <w:p w14:paraId="11FC2BAF"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При инвентаризации</w:t>
            </w:r>
          </w:p>
        </w:tc>
      </w:tr>
      <w:tr w:rsidR="00A24269" w:rsidRPr="00536DCB" w14:paraId="7C84C840" w14:textId="77777777" w:rsidTr="00A24269">
        <w:tc>
          <w:tcPr>
            <w:tcW w:w="303" w:type="pct"/>
          </w:tcPr>
          <w:p w14:paraId="227359FD"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23</w:t>
            </w:r>
          </w:p>
        </w:tc>
        <w:tc>
          <w:tcPr>
            <w:tcW w:w="1058" w:type="pct"/>
          </w:tcPr>
          <w:p w14:paraId="3E4FF59C" w14:textId="77777777" w:rsidR="00A24269" w:rsidRPr="00536DCB" w:rsidRDefault="00A24269" w:rsidP="003562CF">
            <w:pPr>
              <w:pStyle w:val="ConsPlusNormal"/>
              <w:rPr>
                <w:rFonts w:ascii="Times New Roman" w:hAnsi="Times New Roman" w:cs="Times New Roman"/>
                <w:sz w:val="24"/>
                <w:szCs w:val="24"/>
              </w:rPr>
            </w:pPr>
          </w:p>
        </w:tc>
        <w:tc>
          <w:tcPr>
            <w:tcW w:w="2419" w:type="pct"/>
          </w:tcPr>
          <w:p w14:paraId="1C8E2C14" w14:textId="77777777" w:rsidR="00A24269" w:rsidRPr="00536DCB" w:rsidRDefault="00A24269" w:rsidP="003562CF">
            <w:pPr>
              <w:pStyle w:val="ConsPlusNormal"/>
              <w:rPr>
                <w:rFonts w:ascii="Times New Roman" w:hAnsi="Times New Roman" w:cs="Times New Roman"/>
                <w:sz w:val="24"/>
                <w:szCs w:val="24"/>
              </w:rPr>
            </w:pPr>
            <w:r w:rsidRPr="00536DCB">
              <w:rPr>
                <w:rFonts w:ascii="Times New Roman" w:hAnsi="Times New Roman" w:cs="Times New Roman"/>
                <w:sz w:val="24"/>
                <w:szCs w:val="24"/>
              </w:rPr>
              <w:t>Иные регистры</w:t>
            </w:r>
          </w:p>
        </w:tc>
        <w:tc>
          <w:tcPr>
            <w:tcW w:w="1220" w:type="pct"/>
          </w:tcPr>
          <w:p w14:paraId="153DBCE8" w14:textId="77777777" w:rsidR="00A24269" w:rsidRPr="00536DCB" w:rsidRDefault="00A24269"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Ежегодно или по мере необходимости формирования регистра</w:t>
            </w:r>
          </w:p>
        </w:tc>
      </w:tr>
    </w:tbl>
    <w:p w14:paraId="0D033364" w14:textId="77777777" w:rsidR="001569A4" w:rsidRDefault="001569A4" w:rsidP="0010095D">
      <w:pPr>
        <w:pStyle w:val="ConsPlusNormal"/>
        <w:jc w:val="right"/>
        <w:outlineLvl w:val="1"/>
        <w:rPr>
          <w:rFonts w:ascii="Times New Roman" w:hAnsi="Times New Roman" w:cs="Times New Roman"/>
          <w:sz w:val="24"/>
          <w:szCs w:val="24"/>
        </w:rPr>
      </w:pPr>
    </w:p>
    <w:p w14:paraId="4ED74BC9" w14:textId="77777777" w:rsidR="00AC7275" w:rsidRDefault="00AC7275" w:rsidP="0010095D">
      <w:pPr>
        <w:pStyle w:val="ConsPlusNormal"/>
        <w:jc w:val="right"/>
        <w:outlineLvl w:val="1"/>
        <w:rPr>
          <w:rFonts w:ascii="Times New Roman" w:hAnsi="Times New Roman" w:cs="Times New Roman"/>
          <w:sz w:val="24"/>
          <w:szCs w:val="24"/>
        </w:rPr>
      </w:pPr>
    </w:p>
    <w:p w14:paraId="34832A4C" w14:textId="77777777" w:rsidR="00AC7275" w:rsidRDefault="00AC7275" w:rsidP="0010095D">
      <w:pPr>
        <w:pStyle w:val="ConsPlusNormal"/>
        <w:jc w:val="right"/>
        <w:outlineLvl w:val="1"/>
        <w:rPr>
          <w:rFonts w:ascii="Times New Roman" w:hAnsi="Times New Roman" w:cs="Times New Roman"/>
          <w:sz w:val="24"/>
          <w:szCs w:val="24"/>
        </w:rPr>
      </w:pPr>
    </w:p>
    <w:p w14:paraId="26FA7C01" w14:textId="77777777" w:rsidR="00AC7275" w:rsidRDefault="00AC7275" w:rsidP="0010095D">
      <w:pPr>
        <w:pStyle w:val="ConsPlusNormal"/>
        <w:jc w:val="right"/>
        <w:outlineLvl w:val="1"/>
        <w:rPr>
          <w:rFonts w:ascii="Times New Roman" w:hAnsi="Times New Roman" w:cs="Times New Roman"/>
          <w:sz w:val="24"/>
          <w:szCs w:val="24"/>
        </w:rPr>
      </w:pPr>
    </w:p>
    <w:p w14:paraId="4A21C9BF" w14:textId="77777777" w:rsidR="00EB72A8" w:rsidRDefault="00EB72A8" w:rsidP="0010095D">
      <w:pPr>
        <w:pStyle w:val="ConsPlusNormal"/>
        <w:jc w:val="right"/>
        <w:outlineLvl w:val="1"/>
        <w:rPr>
          <w:rFonts w:ascii="Times New Roman" w:hAnsi="Times New Roman" w:cs="Times New Roman"/>
          <w:sz w:val="24"/>
          <w:szCs w:val="24"/>
        </w:rPr>
      </w:pPr>
    </w:p>
    <w:p w14:paraId="3C591C24" w14:textId="77777777" w:rsidR="00EB72A8" w:rsidRDefault="00EB72A8" w:rsidP="0010095D">
      <w:pPr>
        <w:pStyle w:val="ConsPlusNormal"/>
        <w:jc w:val="right"/>
        <w:outlineLvl w:val="1"/>
        <w:rPr>
          <w:rFonts w:ascii="Times New Roman" w:hAnsi="Times New Roman" w:cs="Times New Roman"/>
          <w:sz w:val="24"/>
          <w:szCs w:val="24"/>
        </w:rPr>
      </w:pPr>
    </w:p>
    <w:p w14:paraId="363D0452" w14:textId="77777777" w:rsidR="00EB72A8" w:rsidRDefault="00EB72A8" w:rsidP="0010095D">
      <w:pPr>
        <w:pStyle w:val="ConsPlusNormal"/>
        <w:jc w:val="right"/>
        <w:outlineLvl w:val="1"/>
        <w:rPr>
          <w:rFonts w:ascii="Times New Roman" w:hAnsi="Times New Roman" w:cs="Times New Roman"/>
          <w:sz w:val="24"/>
          <w:szCs w:val="24"/>
        </w:rPr>
      </w:pPr>
    </w:p>
    <w:p w14:paraId="48E534BC" w14:textId="77777777" w:rsidR="00EB72A8" w:rsidRDefault="00EB72A8" w:rsidP="0010095D">
      <w:pPr>
        <w:pStyle w:val="ConsPlusNormal"/>
        <w:jc w:val="right"/>
        <w:outlineLvl w:val="1"/>
        <w:rPr>
          <w:rFonts w:ascii="Times New Roman" w:hAnsi="Times New Roman" w:cs="Times New Roman"/>
          <w:sz w:val="24"/>
          <w:szCs w:val="24"/>
        </w:rPr>
      </w:pPr>
    </w:p>
    <w:p w14:paraId="4E681BB3" w14:textId="77777777" w:rsidR="00EB72A8" w:rsidRDefault="00EB72A8" w:rsidP="0010095D">
      <w:pPr>
        <w:pStyle w:val="ConsPlusNormal"/>
        <w:jc w:val="right"/>
        <w:outlineLvl w:val="1"/>
        <w:rPr>
          <w:rFonts w:ascii="Times New Roman" w:hAnsi="Times New Roman" w:cs="Times New Roman"/>
          <w:sz w:val="24"/>
          <w:szCs w:val="24"/>
        </w:rPr>
      </w:pPr>
    </w:p>
    <w:p w14:paraId="6B3397AF" w14:textId="77777777" w:rsidR="00EB72A8" w:rsidRDefault="00EB72A8" w:rsidP="0010095D">
      <w:pPr>
        <w:pStyle w:val="ConsPlusNormal"/>
        <w:jc w:val="right"/>
        <w:outlineLvl w:val="1"/>
        <w:rPr>
          <w:rFonts w:ascii="Times New Roman" w:hAnsi="Times New Roman" w:cs="Times New Roman"/>
          <w:sz w:val="24"/>
          <w:szCs w:val="24"/>
        </w:rPr>
      </w:pPr>
    </w:p>
    <w:p w14:paraId="31819A38" w14:textId="77777777" w:rsidR="00EB72A8" w:rsidRDefault="00EB72A8" w:rsidP="0010095D">
      <w:pPr>
        <w:pStyle w:val="ConsPlusNormal"/>
        <w:jc w:val="right"/>
        <w:outlineLvl w:val="1"/>
        <w:rPr>
          <w:rFonts w:ascii="Times New Roman" w:hAnsi="Times New Roman" w:cs="Times New Roman"/>
          <w:sz w:val="24"/>
          <w:szCs w:val="24"/>
        </w:rPr>
      </w:pPr>
    </w:p>
    <w:p w14:paraId="0B95F6B5" w14:textId="77777777" w:rsidR="00EB72A8" w:rsidRDefault="00EB72A8" w:rsidP="0010095D">
      <w:pPr>
        <w:pStyle w:val="ConsPlusNormal"/>
        <w:jc w:val="right"/>
        <w:outlineLvl w:val="1"/>
        <w:rPr>
          <w:rFonts w:ascii="Times New Roman" w:hAnsi="Times New Roman" w:cs="Times New Roman"/>
          <w:sz w:val="24"/>
          <w:szCs w:val="24"/>
        </w:rPr>
      </w:pPr>
    </w:p>
    <w:p w14:paraId="3CB9C4E8" w14:textId="77777777" w:rsidR="00EB72A8" w:rsidRDefault="00EB72A8" w:rsidP="0010095D">
      <w:pPr>
        <w:pStyle w:val="ConsPlusNormal"/>
        <w:jc w:val="right"/>
        <w:outlineLvl w:val="1"/>
        <w:rPr>
          <w:rFonts w:ascii="Times New Roman" w:hAnsi="Times New Roman" w:cs="Times New Roman"/>
          <w:sz w:val="24"/>
          <w:szCs w:val="24"/>
        </w:rPr>
      </w:pPr>
    </w:p>
    <w:p w14:paraId="1AA8F4B9" w14:textId="77777777" w:rsidR="00EB72A8" w:rsidRDefault="00EB72A8" w:rsidP="0010095D">
      <w:pPr>
        <w:pStyle w:val="ConsPlusNormal"/>
        <w:jc w:val="right"/>
        <w:outlineLvl w:val="1"/>
        <w:rPr>
          <w:rFonts w:ascii="Times New Roman" w:hAnsi="Times New Roman" w:cs="Times New Roman"/>
          <w:sz w:val="24"/>
          <w:szCs w:val="24"/>
        </w:rPr>
      </w:pPr>
    </w:p>
    <w:p w14:paraId="65C07E32" w14:textId="77777777" w:rsidR="001569A4" w:rsidRPr="00536DCB" w:rsidRDefault="001569A4" w:rsidP="0010095D">
      <w:pPr>
        <w:pStyle w:val="ConsPlusNormal"/>
        <w:jc w:val="right"/>
        <w:outlineLvl w:val="1"/>
        <w:rPr>
          <w:rFonts w:ascii="Times New Roman" w:hAnsi="Times New Roman" w:cs="Times New Roman"/>
          <w:sz w:val="24"/>
          <w:szCs w:val="24"/>
        </w:rPr>
      </w:pPr>
      <w:r w:rsidRPr="00C23027">
        <w:rPr>
          <w:rFonts w:ascii="Times New Roman" w:hAnsi="Times New Roman" w:cs="Times New Roman"/>
          <w:sz w:val="24"/>
          <w:szCs w:val="24"/>
        </w:rPr>
        <w:t>Приложение 7</w:t>
      </w:r>
    </w:p>
    <w:p w14:paraId="5592D203" w14:textId="77777777" w:rsidR="00E868BA" w:rsidRPr="00292D24" w:rsidRDefault="00E868BA" w:rsidP="00E868BA">
      <w:pPr>
        <w:pStyle w:val="ConsPlusNormal"/>
        <w:jc w:val="right"/>
        <w:rPr>
          <w:rFonts w:ascii="Times New Roman" w:hAnsi="Times New Roman" w:cs="Times New Roman"/>
          <w:sz w:val="24"/>
          <w:szCs w:val="24"/>
        </w:rPr>
      </w:pPr>
      <w:r w:rsidRPr="00292D24">
        <w:rPr>
          <w:rFonts w:ascii="Times New Roman" w:hAnsi="Times New Roman" w:cs="Times New Roman"/>
          <w:sz w:val="24"/>
          <w:szCs w:val="24"/>
        </w:rPr>
        <w:t>к Учетной политике аппарата Совета депутатов</w:t>
      </w:r>
    </w:p>
    <w:p w14:paraId="7C8F9B92" w14:textId="77777777" w:rsidR="00E868BA" w:rsidRDefault="00E868BA" w:rsidP="00E868BA">
      <w:pPr>
        <w:pStyle w:val="ConsPlusNormal"/>
        <w:jc w:val="right"/>
        <w:rPr>
          <w:rFonts w:ascii="Times New Roman" w:hAnsi="Times New Roman" w:cs="Times New Roman"/>
          <w:sz w:val="24"/>
          <w:szCs w:val="24"/>
        </w:rPr>
      </w:pPr>
      <w:r>
        <w:rPr>
          <w:rFonts w:ascii="Times New Roman" w:hAnsi="Times New Roman" w:cs="Times New Roman"/>
          <w:sz w:val="24"/>
          <w:szCs w:val="24"/>
        </w:rPr>
        <w:t>внутригородского муниципального образования –</w:t>
      </w:r>
      <w:r w:rsidRPr="00536DCB">
        <w:rPr>
          <w:rFonts w:ascii="Times New Roman" w:hAnsi="Times New Roman" w:cs="Times New Roman"/>
          <w:sz w:val="24"/>
          <w:szCs w:val="24"/>
        </w:rPr>
        <w:t xml:space="preserve"> </w:t>
      </w:r>
    </w:p>
    <w:p w14:paraId="2C50321E" w14:textId="77777777" w:rsidR="00E868BA" w:rsidRDefault="00E868BA" w:rsidP="00E868BA">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муниципального округа Лианозово</w:t>
      </w:r>
      <w:r>
        <w:rPr>
          <w:rFonts w:ascii="Times New Roman" w:hAnsi="Times New Roman" w:cs="Times New Roman"/>
          <w:sz w:val="24"/>
          <w:szCs w:val="24"/>
        </w:rPr>
        <w:t xml:space="preserve"> в городе Москве</w:t>
      </w:r>
      <w:r w:rsidRPr="00536DCB">
        <w:rPr>
          <w:rFonts w:ascii="Times New Roman" w:hAnsi="Times New Roman" w:cs="Times New Roman"/>
          <w:sz w:val="24"/>
          <w:szCs w:val="24"/>
        </w:rPr>
        <w:t xml:space="preserve"> </w:t>
      </w:r>
    </w:p>
    <w:p w14:paraId="1B9F68F7" w14:textId="77777777" w:rsidR="00E868BA" w:rsidRPr="00292D24" w:rsidRDefault="00E868BA" w:rsidP="00E868BA">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для целей</w:t>
      </w:r>
      <w:r>
        <w:rPr>
          <w:rFonts w:ascii="Times New Roman" w:hAnsi="Times New Roman" w:cs="Times New Roman"/>
          <w:sz w:val="24"/>
          <w:szCs w:val="24"/>
        </w:rPr>
        <w:t xml:space="preserve"> </w:t>
      </w:r>
      <w:r w:rsidRPr="00292D24">
        <w:rPr>
          <w:rFonts w:ascii="Times New Roman" w:hAnsi="Times New Roman" w:cs="Times New Roman"/>
          <w:sz w:val="24"/>
          <w:szCs w:val="24"/>
        </w:rPr>
        <w:t>бухгалтерского (бюджетного) учета</w:t>
      </w:r>
    </w:p>
    <w:p w14:paraId="4227B3A6" w14:textId="77777777" w:rsidR="001569A4" w:rsidRPr="00536DCB" w:rsidRDefault="001569A4" w:rsidP="0010095D">
      <w:pPr>
        <w:pStyle w:val="ConsPlusNormal"/>
        <w:jc w:val="right"/>
        <w:rPr>
          <w:rFonts w:ascii="Times New Roman" w:hAnsi="Times New Roman" w:cs="Times New Roman"/>
          <w:sz w:val="24"/>
          <w:szCs w:val="24"/>
        </w:rPr>
      </w:pPr>
    </w:p>
    <w:p w14:paraId="0823C39F" w14:textId="77777777" w:rsidR="001569A4" w:rsidRPr="001909D5" w:rsidRDefault="001569A4" w:rsidP="0010095D">
      <w:pPr>
        <w:pStyle w:val="ConsPlusNormal"/>
        <w:jc w:val="center"/>
        <w:rPr>
          <w:rFonts w:ascii="Times New Roman" w:hAnsi="Times New Roman" w:cs="Times New Roman"/>
          <w:sz w:val="24"/>
          <w:szCs w:val="24"/>
        </w:rPr>
      </w:pPr>
      <w:r w:rsidRPr="001909D5">
        <w:rPr>
          <w:rFonts w:ascii="Times New Roman" w:hAnsi="Times New Roman" w:cs="Times New Roman"/>
          <w:b/>
          <w:sz w:val="24"/>
          <w:szCs w:val="24"/>
        </w:rPr>
        <w:t>Перечень лиц, имеющих право получения доверенностей</w:t>
      </w:r>
    </w:p>
    <w:p w14:paraId="5F1455D8" w14:textId="77777777" w:rsidR="001569A4" w:rsidRPr="001909D5" w:rsidRDefault="001569A4" w:rsidP="0010095D">
      <w:pPr>
        <w:pStyle w:val="ConsPlusNormal"/>
        <w:jc w:val="both"/>
        <w:rPr>
          <w:rFonts w:ascii="Times New Roman" w:hAnsi="Times New Roman" w:cs="Times New Roman"/>
          <w:sz w:val="24"/>
          <w:szCs w:val="24"/>
        </w:rPr>
      </w:pPr>
    </w:p>
    <w:tbl>
      <w:tblPr>
        <w:tblW w:w="45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4672"/>
        <w:gridCol w:w="3797"/>
      </w:tblGrid>
      <w:tr w:rsidR="001569A4" w:rsidRPr="00536DCB" w14:paraId="3216A415" w14:textId="77777777" w:rsidTr="003562CF">
        <w:tc>
          <w:tcPr>
            <w:tcW w:w="2758" w:type="pct"/>
            <w:vAlign w:val="center"/>
          </w:tcPr>
          <w:p w14:paraId="2A2E2A51" w14:textId="77777777" w:rsidR="001569A4" w:rsidRPr="00536DCB" w:rsidRDefault="001569A4" w:rsidP="003562CF">
            <w:pPr>
              <w:pStyle w:val="ConsPlusNormal"/>
              <w:jc w:val="center"/>
              <w:rPr>
                <w:rFonts w:ascii="Times New Roman" w:hAnsi="Times New Roman" w:cs="Times New Roman"/>
                <w:b/>
                <w:sz w:val="24"/>
                <w:szCs w:val="24"/>
              </w:rPr>
            </w:pPr>
            <w:r w:rsidRPr="00536DCB">
              <w:rPr>
                <w:rFonts w:ascii="Times New Roman" w:hAnsi="Times New Roman" w:cs="Times New Roman"/>
                <w:b/>
                <w:sz w:val="24"/>
                <w:szCs w:val="24"/>
              </w:rPr>
              <w:t>Наименование должности работника</w:t>
            </w:r>
          </w:p>
        </w:tc>
        <w:tc>
          <w:tcPr>
            <w:tcW w:w="2242" w:type="pct"/>
            <w:vAlign w:val="center"/>
          </w:tcPr>
          <w:p w14:paraId="481A4004" w14:textId="77777777" w:rsidR="001569A4" w:rsidRPr="00536DCB" w:rsidRDefault="001569A4" w:rsidP="003562CF">
            <w:pPr>
              <w:pStyle w:val="ConsPlusNormal"/>
              <w:jc w:val="center"/>
              <w:rPr>
                <w:rFonts w:ascii="Times New Roman" w:hAnsi="Times New Roman" w:cs="Times New Roman"/>
                <w:b/>
                <w:sz w:val="24"/>
                <w:szCs w:val="24"/>
              </w:rPr>
            </w:pPr>
            <w:r w:rsidRPr="00536DCB">
              <w:rPr>
                <w:rFonts w:ascii="Times New Roman" w:hAnsi="Times New Roman" w:cs="Times New Roman"/>
                <w:b/>
                <w:sz w:val="24"/>
                <w:szCs w:val="24"/>
              </w:rPr>
              <w:t>Цель получения доверенности</w:t>
            </w:r>
          </w:p>
        </w:tc>
      </w:tr>
      <w:tr w:rsidR="001569A4" w:rsidRPr="00536DCB" w14:paraId="7C551405" w14:textId="77777777" w:rsidTr="003562CF">
        <w:tc>
          <w:tcPr>
            <w:tcW w:w="2758" w:type="pct"/>
            <w:vAlign w:val="center"/>
          </w:tcPr>
          <w:p w14:paraId="29A1902C" w14:textId="77777777" w:rsidR="001569A4" w:rsidRPr="00536DCB" w:rsidRDefault="001569A4"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Глава МО Лианозово</w:t>
            </w:r>
          </w:p>
          <w:p w14:paraId="3624B9F5" w14:textId="77777777" w:rsidR="001569A4" w:rsidRPr="00536DCB" w:rsidRDefault="001569A4" w:rsidP="003562CF">
            <w:pPr>
              <w:pStyle w:val="ConsPlusNormal"/>
              <w:jc w:val="center"/>
              <w:rPr>
                <w:rFonts w:ascii="Times New Roman" w:hAnsi="Times New Roman" w:cs="Times New Roman"/>
                <w:sz w:val="24"/>
                <w:szCs w:val="24"/>
              </w:rPr>
            </w:pPr>
          </w:p>
        </w:tc>
        <w:tc>
          <w:tcPr>
            <w:tcW w:w="2242" w:type="pct"/>
            <w:vMerge w:val="restart"/>
            <w:vAlign w:val="center"/>
          </w:tcPr>
          <w:p w14:paraId="39FEBAE7" w14:textId="77777777" w:rsidR="001569A4" w:rsidRPr="00536DCB" w:rsidRDefault="001569A4"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Получение материальных ценностей</w:t>
            </w:r>
          </w:p>
        </w:tc>
      </w:tr>
      <w:tr w:rsidR="001569A4" w:rsidRPr="00536DCB" w14:paraId="1A35C80B" w14:textId="77777777" w:rsidTr="003562CF">
        <w:tc>
          <w:tcPr>
            <w:tcW w:w="2758" w:type="pct"/>
          </w:tcPr>
          <w:p w14:paraId="66EDF76E" w14:textId="5E363653" w:rsidR="001569A4" w:rsidRPr="00AC7275" w:rsidRDefault="001569A4" w:rsidP="003562CF">
            <w:pPr>
              <w:pStyle w:val="ConsPlusNormal"/>
              <w:rPr>
                <w:rFonts w:ascii="Times New Roman" w:hAnsi="Times New Roman" w:cs="Times New Roman"/>
                <w:sz w:val="24"/>
                <w:szCs w:val="24"/>
              </w:rPr>
            </w:pPr>
            <w:r w:rsidRPr="00AC7275">
              <w:rPr>
                <w:rFonts w:ascii="Times New Roman" w:hAnsi="Times New Roman" w:cs="Times New Roman"/>
                <w:sz w:val="24"/>
                <w:szCs w:val="24"/>
              </w:rPr>
              <w:t>сотрудники аппарата СД МО Лианозово</w:t>
            </w:r>
          </w:p>
        </w:tc>
        <w:tc>
          <w:tcPr>
            <w:tcW w:w="2242" w:type="pct"/>
            <w:vMerge/>
          </w:tcPr>
          <w:p w14:paraId="523A1B4A" w14:textId="77777777" w:rsidR="001569A4" w:rsidRPr="00536DCB" w:rsidRDefault="001569A4" w:rsidP="003562CF"/>
        </w:tc>
      </w:tr>
    </w:tbl>
    <w:p w14:paraId="1C47FF87" w14:textId="77777777" w:rsidR="001569A4" w:rsidRPr="001909D5" w:rsidRDefault="001569A4" w:rsidP="003A5181">
      <w:pPr>
        <w:pStyle w:val="HEADERTEXT"/>
        <w:jc w:val="center"/>
        <w:rPr>
          <w:rFonts w:ascii="Times New Roman" w:hAnsi="Times New Roman"/>
          <w:b/>
          <w:bCs/>
          <w:color w:val="auto"/>
          <w:sz w:val="24"/>
          <w:szCs w:val="24"/>
        </w:rPr>
      </w:pPr>
    </w:p>
    <w:p w14:paraId="112293FF" w14:textId="77777777" w:rsidR="001569A4" w:rsidRDefault="001569A4" w:rsidP="003A5181">
      <w:pPr>
        <w:pStyle w:val="HEADERTEXT"/>
        <w:jc w:val="center"/>
        <w:rPr>
          <w:rFonts w:ascii="Times New Roman" w:hAnsi="Times New Roman"/>
          <w:b/>
          <w:bCs/>
          <w:color w:val="auto"/>
          <w:sz w:val="24"/>
          <w:szCs w:val="24"/>
        </w:rPr>
      </w:pPr>
    </w:p>
    <w:p w14:paraId="6D0669E9" w14:textId="77777777" w:rsidR="001C0086" w:rsidRDefault="001C0086" w:rsidP="003A5181">
      <w:pPr>
        <w:pStyle w:val="HEADERTEXT"/>
        <w:jc w:val="center"/>
        <w:rPr>
          <w:rFonts w:ascii="Times New Roman" w:hAnsi="Times New Roman"/>
          <w:b/>
          <w:bCs/>
          <w:color w:val="auto"/>
          <w:sz w:val="24"/>
          <w:szCs w:val="24"/>
        </w:rPr>
      </w:pPr>
    </w:p>
    <w:p w14:paraId="41A5CE9F" w14:textId="77777777" w:rsidR="001C0086" w:rsidRDefault="001C0086" w:rsidP="003A5181">
      <w:pPr>
        <w:pStyle w:val="HEADERTEXT"/>
        <w:jc w:val="center"/>
        <w:rPr>
          <w:rFonts w:ascii="Times New Roman" w:hAnsi="Times New Roman"/>
          <w:b/>
          <w:bCs/>
          <w:color w:val="auto"/>
          <w:sz w:val="24"/>
          <w:szCs w:val="24"/>
        </w:rPr>
      </w:pPr>
    </w:p>
    <w:p w14:paraId="0E5E28A6" w14:textId="77777777" w:rsidR="001C0086" w:rsidRDefault="001C0086" w:rsidP="003A5181">
      <w:pPr>
        <w:pStyle w:val="HEADERTEXT"/>
        <w:jc w:val="center"/>
        <w:rPr>
          <w:rFonts w:ascii="Times New Roman" w:hAnsi="Times New Roman"/>
          <w:b/>
          <w:bCs/>
          <w:color w:val="auto"/>
          <w:sz w:val="24"/>
          <w:szCs w:val="24"/>
        </w:rPr>
      </w:pPr>
    </w:p>
    <w:p w14:paraId="2EF8FAC1" w14:textId="77777777" w:rsidR="001C0086" w:rsidRDefault="001C0086" w:rsidP="003A5181">
      <w:pPr>
        <w:pStyle w:val="HEADERTEXT"/>
        <w:jc w:val="center"/>
        <w:rPr>
          <w:rFonts w:ascii="Times New Roman" w:hAnsi="Times New Roman"/>
          <w:b/>
          <w:bCs/>
          <w:color w:val="auto"/>
          <w:sz w:val="24"/>
          <w:szCs w:val="24"/>
        </w:rPr>
      </w:pPr>
    </w:p>
    <w:p w14:paraId="5FE49446" w14:textId="77777777" w:rsidR="001C0086" w:rsidRDefault="001C0086" w:rsidP="003A5181">
      <w:pPr>
        <w:pStyle w:val="HEADERTEXT"/>
        <w:jc w:val="center"/>
        <w:rPr>
          <w:rFonts w:ascii="Times New Roman" w:hAnsi="Times New Roman"/>
          <w:b/>
          <w:bCs/>
          <w:color w:val="auto"/>
          <w:sz w:val="24"/>
          <w:szCs w:val="24"/>
        </w:rPr>
      </w:pPr>
    </w:p>
    <w:p w14:paraId="64E9AD30" w14:textId="77777777" w:rsidR="001C0086" w:rsidRDefault="001C0086" w:rsidP="003A5181">
      <w:pPr>
        <w:pStyle w:val="HEADERTEXT"/>
        <w:jc w:val="center"/>
        <w:rPr>
          <w:rFonts w:ascii="Times New Roman" w:hAnsi="Times New Roman"/>
          <w:b/>
          <w:bCs/>
          <w:color w:val="auto"/>
          <w:sz w:val="24"/>
          <w:szCs w:val="24"/>
        </w:rPr>
      </w:pPr>
    </w:p>
    <w:p w14:paraId="41EABEA8" w14:textId="77777777" w:rsidR="001C0086" w:rsidRDefault="001C0086" w:rsidP="003A5181">
      <w:pPr>
        <w:pStyle w:val="HEADERTEXT"/>
        <w:jc w:val="center"/>
        <w:rPr>
          <w:rFonts w:ascii="Times New Roman" w:hAnsi="Times New Roman"/>
          <w:b/>
          <w:bCs/>
          <w:color w:val="auto"/>
          <w:sz w:val="24"/>
          <w:szCs w:val="24"/>
        </w:rPr>
      </w:pPr>
    </w:p>
    <w:p w14:paraId="70F5BBF8" w14:textId="77777777" w:rsidR="001C0086" w:rsidRDefault="001C0086" w:rsidP="003A5181">
      <w:pPr>
        <w:pStyle w:val="HEADERTEXT"/>
        <w:jc w:val="center"/>
        <w:rPr>
          <w:rFonts w:ascii="Times New Roman" w:hAnsi="Times New Roman"/>
          <w:b/>
          <w:bCs/>
          <w:color w:val="auto"/>
          <w:sz w:val="24"/>
          <w:szCs w:val="24"/>
        </w:rPr>
      </w:pPr>
    </w:p>
    <w:p w14:paraId="105B410C" w14:textId="77777777" w:rsidR="001C0086" w:rsidRDefault="001C0086" w:rsidP="003A5181">
      <w:pPr>
        <w:pStyle w:val="HEADERTEXT"/>
        <w:jc w:val="center"/>
        <w:rPr>
          <w:rFonts w:ascii="Times New Roman" w:hAnsi="Times New Roman"/>
          <w:b/>
          <w:bCs/>
          <w:color w:val="auto"/>
          <w:sz w:val="24"/>
          <w:szCs w:val="24"/>
        </w:rPr>
      </w:pPr>
    </w:p>
    <w:p w14:paraId="4E6F1293" w14:textId="77777777" w:rsidR="001C0086" w:rsidRDefault="001C0086" w:rsidP="003A5181">
      <w:pPr>
        <w:pStyle w:val="HEADERTEXT"/>
        <w:jc w:val="center"/>
        <w:rPr>
          <w:rFonts w:ascii="Times New Roman" w:hAnsi="Times New Roman"/>
          <w:b/>
          <w:bCs/>
          <w:color w:val="auto"/>
          <w:sz w:val="24"/>
          <w:szCs w:val="24"/>
        </w:rPr>
      </w:pPr>
    </w:p>
    <w:p w14:paraId="27D7D900" w14:textId="77777777" w:rsidR="001C0086" w:rsidRDefault="001C0086" w:rsidP="003A5181">
      <w:pPr>
        <w:pStyle w:val="HEADERTEXT"/>
        <w:jc w:val="center"/>
        <w:rPr>
          <w:rFonts w:ascii="Times New Roman" w:hAnsi="Times New Roman"/>
          <w:b/>
          <w:bCs/>
          <w:color w:val="auto"/>
          <w:sz w:val="24"/>
          <w:szCs w:val="24"/>
        </w:rPr>
      </w:pPr>
    </w:p>
    <w:p w14:paraId="5CEB1742" w14:textId="77777777" w:rsidR="001C0086" w:rsidRDefault="001C0086" w:rsidP="003A5181">
      <w:pPr>
        <w:pStyle w:val="HEADERTEXT"/>
        <w:jc w:val="center"/>
        <w:rPr>
          <w:rFonts w:ascii="Times New Roman" w:hAnsi="Times New Roman"/>
          <w:b/>
          <w:bCs/>
          <w:color w:val="auto"/>
          <w:sz w:val="24"/>
          <w:szCs w:val="24"/>
        </w:rPr>
      </w:pPr>
    </w:p>
    <w:p w14:paraId="007736D1" w14:textId="77777777" w:rsidR="001C0086" w:rsidRDefault="001C0086" w:rsidP="003A5181">
      <w:pPr>
        <w:pStyle w:val="HEADERTEXT"/>
        <w:jc w:val="center"/>
        <w:rPr>
          <w:rFonts w:ascii="Times New Roman" w:hAnsi="Times New Roman"/>
          <w:b/>
          <w:bCs/>
          <w:color w:val="auto"/>
          <w:sz w:val="24"/>
          <w:szCs w:val="24"/>
        </w:rPr>
      </w:pPr>
    </w:p>
    <w:p w14:paraId="2D639730" w14:textId="77777777" w:rsidR="001C0086" w:rsidRDefault="001C0086" w:rsidP="003A5181">
      <w:pPr>
        <w:pStyle w:val="HEADERTEXT"/>
        <w:jc w:val="center"/>
        <w:rPr>
          <w:rFonts w:ascii="Times New Roman" w:hAnsi="Times New Roman"/>
          <w:b/>
          <w:bCs/>
          <w:color w:val="auto"/>
          <w:sz w:val="24"/>
          <w:szCs w:val="24"/>
        </w:rPr>
      </w:pPr>
    </w:p>
    <w:p w14:paraId="3B07A1FD" w14:textId="77777777" w:rsidR="001C0086" w:rsidRDefault="001C0086" w:rsidP="003A5181">
      <w:pPr>
        <w:pStyle w:val="HEADERTEXT"/>
        <w:jc w:val="center"/>
        <w:rPr>
          <w:rFonts w:ascii="Times New Roman" w:hAnsi="Times New Roman"/>
          <w:b/>
          <w:bCs/>
          <w:color w:val="auto"/>
          <w:sz w:val="24"/>
          <w:szCs w:val="24"/>
        </w:rPr>
      </w:pPr>
    </w:p>
    <w:p w14:paraId="1B9B4323" w14:textId="77777777" w:rsidR="001C0086" w:rsidRDefault="001C0086" w:rsidP="003A5181">
      <w:pPr>
        <w:pStyle w:val="HEADERTEXT"/>
        <w:jc w:val="center"/>
        <w:rPr>
          <w:rFonts w:ascii="Times New Roman" w:hAnsi="Times New Roman"/>
          <w:b/>
          <w:bCs/>
          <w:color w:val="auto"/>
          <w:sz w:val="24"/>
          <w:szCs w:val="24"/>
        </w:rPr>
      </w:pPr>
    </w:p>
    <w:p w14:paraId="66989AD0" w14:textId="77777777" w:rsidR="001C0086" w:rsidRDefault="001C0086" w:rsidP="003A5181">
      <w:pPr>
        <w:pStyle w:val="HEADERTEXT"/>
        <w:jc w:val="center"/>
        <w:rPr>
          <w:rFonts w:ascii="Times New Roman" w:hAnsi="Times New Roman"/>
          <w:b/>
          <w:bCs/>
          <w:color w:val="auto"/>
          <w:sz w:val="24"/>
          <w:szCs w:val="24"/>
        </w:rPr>
      </w:pPr>
    </w:p>
    <w:p w14:paraId="24269061" w14:textId="77777777" w:rsidR="001C0086" w:rsidRDefault="001C0086" w:rsidP="003A5181">
      <w:pPr>
        <w:pStyle w:val="HEADERTEXT"/>
        <w:jc w:val="center"/>
        <w:rPr>
          <w:rFonts w:ascii="Times New Roman" w:hAnsi="Times New Roman"/>
          <w:b/>
          <w:bCs/>
          <w:color w:val="auto"/>
          <w:sz w:val="24"/>
          <w:szCs w:val="24"/>
        </w:rPr>
      </w:pPr>
    </w:p>
    <w:p w14:paraId="4D746D25" w14:textId="77777777" w:rsidR="001C0086" w:rsidRDefault="001C0086" w:rsidP="003A5181">
      <w:pPr>
        <w:pStyle w:val="HEADERTEXT"/>
        <w:jc w:val="center"/>
        <w:rPr>
          <w:rFonts w:ascii="Times New Roman" w:hAnsi="Times New Roman"/>
          <w:b/>
          <w:bCs/>
          <w:color w:val="auto"/>
          <w:sz w:val="24"/>
          <w:szCs w:val="24"/>
        </w:rPr>
      </w:pPr>
    </w:p>
    <w:p w14:paraId="4727B97A" w14:textId="77777777" w:rsidR="001C0086" w:rsidRDefault="001C0086" w:rsidP="003A5181">
      <w:pPr>
        <w:pStyle w:val="HEADERTEXT"/>
        <w:jc w:val="center"/>
        <w:rPr>
          <w:rFonts w:ascii="Times New Roman" w:hAnsi="Times New Roman"/>
          <w:b/>
          <w:bCs/>
          <w:color w:val="auto"/>
          <w:sz w:val="24"/>
          <w:szCs w:val="24"/>
        </w:rPr>
      </w:pPr>
    </w:p>
    <w:p w14:paraId="4FEB3245" w14:textId="77777777" w:rsidR="001C0086" w:rsidRDefault="001C0086" w:rsidP="003A5181">
      <w:pPr>
        <w:pStyle w:val="HEADERTEXT"/>
        <w:jc w:val="center"/>
        <w:rPr>
          <w:rFonts w:ascii="Times New Roman" w:hAnsi="Times New Roman"/>
          <w:b/>
          <w:bCs/>
          <w:color w:val="auto"/>
          <w:sz w:val="24"/>
          <w:szCs w:val="24"/>
        </w:rPr>
      </w:pPr>
    </w:p>
    <w:p w14:paraId="1544C879" w14:textId="77777777" w:rsidR="001C0086" w:rsidRDefault="001C0086" w:rsidP="003A5181">
      <w:pPr>
        <w:pStyle w:val="HEADERTEXT"/>
        <w:jc w:val="center"/>
        <w:rPr>
          <w:rFonts w:ascii="Times New Roman" w:hAnsi="Times New Roman"/>
          <w:b/>
          <w:bCs/>
          <w:color w:val="auto"/>
          <w:sz w:val="24"/>
          <w:szCs w:val="24"/>
        </w:rPr>
      </w:pPr>
    </w:p>
    <w:p w14:paraId="3DFF0152" w14:textId="77777777" w:rsidR="001C0086" w:rsidRDefault="001C0086" w:rsidP="003A5181">
      <w:pPr>
        <w:pStyle w:val="HEADERTEXT"/>
        <w:jc w:val="center"/>
        <w:rPr>
          <w:rFonts w:ascii="Times New Roman" w:hAnsi="Times New Roman"/>
          <w:b/>
          <w:bCs/>
          <w:color w:val="auto"/>
          <w:sz w:val="24"/>
          <w:szCs w:val="24"/>
        </w:rPr>
      </w:pPr>
    </w:p>
    <w:p w14:paraId="5E6D7229" w14:textId="77777777" w:rsidR="001C0086" w:rsidRDefault="001C0086" w:rsidP="003A5181">
      <w:pPr>
        <w:pStyle w:val="HEADERTEXT"/>
        <w:jc w:val="center"/>
        <w:rPr>
          <w:rFonts w:ascii="Times New Roman" w:hAnsi="Times New Roman"/>
          <w:b/>
          <w:bCs/>
          <w:color w:val="auto"/>
          <w:sz w:val="24"/>
          <w:szCs w:val="24"/>
        </w:rPr>
      </w:pPr>
    </w:p>
    <w:p w14:paraId="41D0467C" w14:textId="77777777" w:rsidR="001C0086" w:rsidRDefault="001C0086" w:rsidP="003A5181">
      <w:pPr>
        <w:pStyle w:val="HEADERTEXT"/>
        <w:jc w:val="center"/>
        <w:rPr>
          <w:rFonts w:ascii="Times New Roman" w:hAnsi="Times New Roman"/>
          <w:b/>
          <w:bCs/>
          <w:color w:val="auto"/>
          <w:sz w:val="24"/>
          <w:szCs w:val="24"/>
        </w:rPr>
      </w:pPr>
    </w:p>
    <w:p w14:paraId="4C89E676" w14:textId="77777777" w:rsidR="001C0086" w:rsidRDefault="001C0086" w:rsidP="003A5181">
      <w:pPr>
        <w:pStyle w:val="HEADERTEXT"/>
        <w:jc w:val="center"/>
        <w:rPr>
          <w:rFonts w:ascii="Times New Roman" w:hAnsi="Times New Roman"/>
          <w:b/>
          <w:bCs/>
          <w:color w:val="auto"/>
          <w:sz w:val="24"/>
          <w:szCs w:val="24"/>
        </w:rPr>
      </w:pPr>
    </w:p>
    <w:p w14:paraId="7E82EF6C" w14:textId="77777777" w:rsidR="001C0086" w:rsidRDefault="001C0086" w:rsidP="003A5181">
      <w:pPr>
        <w:pStyle w:val="HEADERTEXT"/>
        <w:jc w:val="center"/>
        <w:rPr>
          <w:rFonts w:ascii="Times New Roman" w:hAnsi="Times New Roman"/>
          <w:b/>
          <w:bCs/>
          <w:color w:val="auto"/>
          <w:sz w:val="24"/>
          <w:szCs w:val="24"/>
        </w:rPr>
      </w:pPr>
    </w:p>
    <w:p w14:paraId="19E11536" w14:textId="77777777" w:rsidR="001C0086" w:rsidRDefault="001C0086" w:rsidP="003A5181">
      <w:pPr>
        <w:pStyle w:val="HEADERTEXT"/>
        <w:jc w:val="center"/>
        <w:rPr>
          <w:rFonts w:ascii="Times New Roman" w:hAnsi="Times New Roman"/>
          <w:b/>
          <w:bCs/>
          <w:color w:val="auto"/>
          <w:sz w:val="24"/>
          <w:szCs w:val="24"/>
        </w:rPr>
      </w:pPr>
    </w:p>
    <w:p w14:paraId="35A95ED5" w14:textId="77777777" w:rsidR="001C0086" w:rsidRDefault="001C0086" w:rsidP="003A5181">
      <w:pPr>
        <w:pStyle w:val="HEADERTEXT"/>
        <w:jc w:val="center"/>
        <w:rPr>
          <w:rFonts w:ascii="Times New Roman" w:hAnsi="Times New Roman"/>
          <w:b/>
          <w:bCs/>
          <w:color w:val="auto"/>
          <w:sz w:val="24"/>
          <w:szCs w:val="24"/>
        </w:rPr>
      </w:pPr>
    </w:p>
    <w:p w14:paraId="69CA451F" w14:textId="77777777" w:rsidR="001C0086" w:rsidRDefault="001C0086" w:rsidP="003A5181">
      <w:pPr>
        <w:pStyle w:val="HEADERTEXT"/>
        <w:jc w:val="center"/>
        <w:rPr>
          <w:rFonts w:ascii="Times New Roman" w:hAnsi="Times New Roman"/>
          <w:b/>
          <w:bCs/>
          <w:color w:val="auto"/>
          <w:sz w:val="24"/>
          <w:szCs w:val="24"/>
        </w:rPr>
      </w:pPr>
    </w:p>
    <w:p w14:paraId="6E7C0843" w14:textId="77777777" w:rsidR="001C0086" w:rsidRDefault="001C0086" w:rsidP="003A5181">
      <w:pPr>
        <w:pStyle w:val="HEADERTEXT"/>
        <w:jc w:val="center"/>
        <w:rPr>
          <w:rFonts w:ascii="Times New Roman" w:hAnsi="Times New Roman"/>
          <w:b/>
          <w:bCs/>
          <w:color w:val="auto"/>
          <w:sz w:val="24"/>
          <w:szCs w:val="24"/>
        </w:rPr>
      </w:pPr>
    </w:p>
    <w:p w14:paraId="26049EBB" w14:textId="77777777" w:rsidR="001C0086" w:rsidRDefault="001C0086" w:rsidP="003A5181">
      <w:pPr>
        <w:pStyle w:val="HEADERTEXT"/>
        <w:jc w:val="center"/>
        <w:rPr>
          <w:rFonts w:ascii="Times New Roman" w:hAnsi="Times New Roman"/>
          <w:b/>
          <w:bCs/>
          <w:color w:val="auto"/>
          <w:sz w:val="24"/>
          <w:szCs w:val="24"/>
        </w:rPr>
      </w:pPr>
    </w:p>
    <w:p w14:paraId="29CBE37F" w14:textId="77777777" w:rsidR="001C0086" w:rsidRDefault="001C0086" w:rsidP="003A5181">
      <w:pPr>
        <w:pStyle w:val="HEADERTEXT"/>
        <w:jc w:val="center"/>
        <w:rPr>
          <w:rFonts w:ascii="Times New Roman" w:hAnsi="Times New Roman"/>
          <w:b/>
          <w:bCs/>
          <w:color w:val="auto"/>
          <w:sz w:val="24"/>
          <w:szCs w:val="24"/>
        </w:rPr>
      </w:pPr>
    </w:p>
    <w:p w14:paraId="65692589" w14:textId="77777777" w:rsidR="001C0086" w:rsidRDefault="001C0086" w:rsidP="003A5181">
      <w:pPr>
        <w:pStyle w:val="HEADERTEXT"/>
        <w:jc w:val="center"/>
        <w:rPr>
          <w:rFonts w:ascii="Times New Roman" w:hAnsi="Times New Roman"/>
          <w:b/>
          <w:bCs/>
          <w:color w:val="auto"/>
          <w:sz w:val="24"/>
          <w:szCs w:val="24"/>
        </w:rPr>
      </w:pPr>
    </w:p>
    <w:p w14:paraId="468F1093" w14:textId="77777777" w:rsidR="001C0086" w:rsidRDefault="001C0086" w:rsidP="003A5181">
      <w:pPr>
        <w:pStyle w:val="HEADERTEXT"/>
        <w:jc w:val="center"/>
        <w:rPr>
          <w:rFonts w:ascii="Times New Roman" w:hAnsi="Times New Roman"/>
          <w:b/>
          <w:bCs/>
          <w:color w:val="auto"/>
          <w:sz w:val="24"/>
          <w:szCs w:val="24"/>
        </w:rPr>
      </w:pPr>
    </w:p>
    <w:p w14:paraId="1A84BB1A" w14:textId="77777777" w:rsidR="001C0086" w:rsidRDefault="001C0086" w:rsidP="003A5181">
      <w:pPr>
        <w:pStyle w:val="HEADERTEXT"/>
        <w:jc w:val="center"/>
        <w:rPr>
          <w:rFonts w:ascii="Times New Roman" w:hAnsi="Times New Roman"/>
          <w:b/>
          <w:bCs/>
          <w:color w:val="auto"/>
          <w:sz w:val="24"/>
          <w:szCs w:val="24"/>
        </w:rPr>
      </w:pPr>
    </w:p>
    <w:p w14:paraId="3DAB27C9" w14:textId="77777777" w:rsidR="001C0086" w:rsidRDefault="001C0086" w:rsidP="003A5181">
      <w:pPr>
        <w:pStyle w:val="HEADERTEXT"/>
        <w:jc w:val="center"/>
        <w:rPr>
          <w:rFonts w:ascii="Times New Roman" w:hAnsi="Times New Roman"/>
          <w:b/>
          <w:bCs/>
          <w:color w:val="auto"/>
          <w:sz w:val="24"/>
          <w:szCs w:val="24"/>
        </w:rPr>
      </w:pPr>
    </w:p>
    <w:p w14:paraId="769448B8" w14:textId="77777777" w:rsidR="001569A4" w:rsidRPr="00536DCB" w:rsidRDefault="001569A4" w:rsidP="00B71197">
      <w:pPr>
        <w:pStyle w:val="ConsPlusNormal"/>
        <w:jc w:val="right"/>
        <w:outlineLvl w:val="1"/>
        <w:rPr>
          <w:rFonts w:ascii="Times New Roman" w:hAnsi="Times New Roman" w:cs="Times New Roman"/>
          <w:sz w:val="24"/>
          <w:szCs w:val="24"/>
        </w:rPr>
      </w:pPr>
      <w:r w:rsidRPr="00C23027">
        <w:rPr>
          <w:rFonts w:ascii="Times New Roman" w:hAnsi="Times New Roman" w:cs="Times New Roman"/>
          <w:sz w:val="24"/>
          <w:szCs w:val="24"/>
        </w:rPr>
        <w:t>Приложение 8</w:t>
      </w:r>
    </w:p>
    <w:p w14:paraId="4D8A8AD2" w14:textId="77777777" w:rsidR="00E868BA" w:rsidRPr="00292D24" w:rsidRDefault="00E868BA" w:rsidP="00E868BA">
      <w:pPr>
        <w:pStyle w:val="ConsPlusNormal"/>
        <w:jc w:val="right"/>
        <w:rPr>
          <w:rFonts w:ascii="Times New Roman" w:hAnsi="Times New Roman" w:cs="Times New Roman"/>
          <w:sz w:val="24"/>
          <w:szCs w:val="24"/>
        </w:rPr>
      </w:pPr>
      <w:r w:rsidRPr="00292D24">
        <w:rPr>
          <w:rFonts w:ascii="Times New Roman" w:hAnsi="Times New Roman" w:cs="Times New Roman"/>
          <w:sz w:val="24"/>
          <w:szCs w:val="24"/>
        </w:rPr>
        <w:t>к Учетной политике аппарата Совета депутатов</w:t>
      </w:r>
    </w:p>
    <w:p w14:paraId="56FC71E1" w14:textId="77777777" w:rsidR="00E868BA" w:rsidRDefault="00E868BA" w:rsidP="00E868BA">
      <w:pPr>
        <w:pStyle w:val="ConsPlusNormal"/>
        <w:jc w:val="right"/>
        <w:rPr>
          <w:rFonts w:ascii="Times New Roman" w:hAnsi="Times New Roman" w:cs="Times New Roman"/>
          <w:sz w:val="24"/>
          <w:szCs w:val="24"/>
        </w:rPr>
      </w:pPr>
      <w:r>
        <w:rPr>
          <w:rFonts w:ascii="Times New Roman" w:hAnsi="Times New Roman" w:cs="Times New Roman"/>
          <w:sz w:val="24"/>
          <w:szCs w:val="24"/>
        </w:rPr>
        <w:t>внутригородского муниципального образования –</w:t>
      </w:r>
      <w:r w:rsidRPr="00536DCB">
        <w:rPr>
          <w:rFonts w:ascii="Times New Roman" w:hAnsi="Times New Roman" w:cs="Times New Roman"/>
          <w:sz w:val="24"/>
          <w:szCs w:val="24"/>
        </w:rPr>
        <w:t xml:space="preserve"> </w:t>
      </w:r>
    </w:p>
    <w:p w14:paraId="2DA9AB8B" w14:textId="77777777" w:rsidR="00E868BA" w:rsidRDefault="00E868BA" w:rsidP="00E868BA">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муниципального округа Лианозово</w:t>
      </w:r>
      <w:r>
        <w:rPr>
          <w:rFonts w:ascii="Times New Roman" w:hAnsi="Times New Roman" w:cs="Times New Roman"/>
          <w:sz w:val="24"/>
          <w:szCs w:val="24"/>
        </w:rPr>
        <w:t xml:space="preserve"> в городе Москве</w:t>
      </w:r>
      <w:r w:rsidRPr="00536DCB">
        <w:rPr>
          <w:rFonts w:ascii="Times New Roman" w:hAnsi="Times New Roman" w:cs="Times New Roman"/>
          <w:sz w:val="24"/>
          <w:szCs w:val="24"/>
        </w:rPr>
        <w:t xml:space="preserve"> </w:t>
      </w:r>
    </w:p>
    <w:p w14:paraId="6126AF10" w14:textId="77777777" w:rsidR="00E868BA" w:rsidRPr="00292D24" w:rsidRDefault="00E868BA" w:rsidP="00E868BA">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для целей</w:t>
      </w:r>
      <w:r>
        <w:rPr>
          <w:rFonts w:ascii="Times New Roman" w:hAnsi="Times New Roman" w:cs="Times New Roman"/>
          <w:sz w:val="24"/>
          <w:szCs w:val="24"/>
        </w:rPr>
        <w:t xml:space="preserve"> </w:t>
      </w:r>
      <w:r w:rsidRPr="00292D24">
        <w:rPr>
          <w:rFonts w:ascii="Times New Roman" w:hAnsi="Times New Roman" w:cs="Times New Roman"/>
          <w:sz w:val="24"/>
          <w:szCs w:val="24"/>
        </w:rPr>
        <w:t>бухгалтерского (бюджетного) учета</w:t>
      </w:r>
    </w:p>
    <w:p w14:paraId="7C5BCCD3" w14:textId="77777777" w:rsidR="001569A4" w:rsidRPr="00536DCB" w:rsidRDefault="001569A4" w:rsidP="00B71197">
      <w:pPr>
        <w:pStyle w:val="ConsPlusNormal"/>
        <w:jc w:val="right"/>
        <w:rPr>
          <w:rFonts w:ascii="Times New Roman" w:hAnsi="Times New Roman" w:cs="Times New Roman"/>
          <w:sz w:val="24"/>
          <w:szCs w:val="24"/>
        </w:rPr>
      </w:pPr>
    </w:p>
    <w:p w14:paraId="68CDB3BC" w14:textId="77777777" w:rsidR="001569A4" w:rsidRPr="002D4E90" w:rsidRDefault="001569A4" w:rsidP="00B71197">
      <w:pPr>
        <w:pStyle w:val="ConsPlusNormal"/>
        <w:jc w:val="center"/>
        <w:rPr>
          <w:rFonts w:ascii="Times New Roman" w:hAnsi="Times New Roman" w:cs="Times New Roman"/>
          <w:b/>
          <w:sz w:val="24"/>
          <w:szCs w:val="24"/>
        </w:rPr>
      </w:pPr>
      <w:bookmarkStart w:id="47" w:name="P4614"/>
      <w:bookmarkEnd w:id="47"/>
      <w:r w:rsidRPr="002D4E90">
        <w:rPr>
          <w:rFonts w:ascii="Times New Roman" w:hAnsi="Times New Roman" w:cs="Times New Roman"/>
          <w:b/>
          <w:sz w:val="24"/>
          <w:szCs w:val="24"/>
        </w:rPr>
        <w:t>Журнал</w:t>
      </w:r>
    </w:p>
    <w:p w14:paraId="36752184" w14:textId="77777777" w:rsidR="001569A4" w:rsidRPr="002D4E90" w:rsidRDefault="001569A4" w:rsidP="00B71197">
      <w:pPr>
        <w:pStyle w:val="ConsPlusNormal"/>
        <w:jc w:val="center"/>
        <w:rPr>
          <w:rFonts w:ascii="Times New Roman" w:hAnsi="Times New Roman" w:cs="Times New Roman"/>
          <w:b/>
          <w:sz w:val="24"/>
          <w:szCs w:val="24"/>
        </w:rPr>
      </w:pPr>
      <w:r w:rsidRPr="002D4E90">
        <w:rPr>
          <w:rFonts w:ascii="Times New Roman" w:hAnsi="Times New Roman" w:cs="Times New Roman"/>
          <w:b/>
          <w:sz w:val="24"/>
          <w:szCs w:val="24"/>
        </w:rPr>
        <w:t>учета выданных доверенностей</w:t>
      </w:r>
    </w:p>
    <w:p w14:paraId="4693A636" w14:textId="77777777" w:rsidR="001569A4" w:rsidRPr="00536DCB" w:rsidRDefault="001569A4" w:rsidP="00B71197">
      <w:pPr>
        <w:pStyle w:val="ConsPlusNormal"/>
        <w:jc w:val="both"/>
        <w:rPr>
          <w:rFonts w:ascii="Times New Roman" w:hAnsi="Times New Roman" w:cs="Times New Roman"/>
        </w:rPr>
      </w:pPr>
    </w:p>
    <w:p w14:paraId="295C369E" w14:textId="77777777" w:rsidR="001569A4" w:rsidRPr="00536DCB" w:rsidRDefault="001569A4" w:rsidP="00AB19F4">
      <w:pPr>
        <w:pStyle w:val="ConsPlusNormal"/>
        <w:ind w:firstLine="540"/>
        <w:rPr>
          <w:rFonts w:ascii="Times New Roman" w:hAnsi="Times New Roman" w:cs="Times New Roman"/>
        </w:rPr>
      </w:pPr>
      <w:r w:rsidRPr="00536DCB">
        <w:rPr>
          <w:rFonts w:ascii="Times New Roman" w:hAnsi="Times New Roman" w:cs="Times New Roman"/>
        </w:rPr>
        <w:t>Наименование</w:t>
      </w:r>
      <w:r>
        <w:rPr>
          <w:rFonts w:ascii="Times New Roman" w:hAnsi="Times New Roman" w:cs="Times New Roman"/>
        </w:rPr>
        <w:t xml:space="preserve"> </w:t>
      </w:r>
      <w:r w:rsidRPr="00536DCB">
        <w:rPr>
          <w:rFonts w:ascii="Times New Roman" w:hAnsi="Times New Roman" w:cs="Times New Roman"/>
        </w:rPr>
        <w:t>учреждения ____________________________________________________________</w:t>
      </w:r>
    </w:p>
    <w:p w14:paraId="51A80C6F" w14:textId="77777777" w:rsidR="001569A4" w:rsidRPr="00536DCB" w:rsidRDefault="001569A4" w:rsidP="00B71197">
      <w:pPr>
        <w:pStyle w:val="ConsPlusNormal"/>
        <w:ind w:firstLine="540"/>
        <w:jc w:val="both"/>
        <w:rPr>
          <w:rFonts w:ascii="Times New Roman" w:hAnsi="Times New Roman" w:cs="Times New Roman"/>
        </w:rPr>
      </w:pPr>
      <w:r w:rsidRPr="00536DCB">
        <w:rPr>
          <w:rFonts w:ascii="Times New Roman" w:hAnsi="Times New Roman" w:cs="Times New Roman"/>
        </w:rPr>
        <w:t>Период _____________________________________________________________________________</w:t>
      </w:r>
    </w:p>
    <w:p w14:paraId="36F1F1A4" w14:textId="77777777" w:rsidR="001569A4" w:rsidRDefault="001569A4" w:rsidP="00B71197">
      <w:pPr>
        <w:pStyle w:val="ConsPlusNormal"/>
        <w:jc w:val="center"/>
        <w:rPr>
          <w:rFonts w:ascii="Times New Roman" w:hAnsi="Times New Roman" w:cs="Times New Roman"/>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968"/>
        <w:gridCol w:w="1117"/>
        <w:gridCol w:w="1043"/>
        <w:gridCol w:w="1433"/>
        <w:gridCol w:w="1280"/>
        <w:gridCol w:w="1190"/>
        <w:gridCol w:w="1329"/>
        <w:gridCol w:w="1190"/>
      </w:tblGrid>
      <w:tr w:rsidR="001569A4" w:rsidRPr="00536DCB" w14:paraId="7C4E9B45" w14:textId="77777777" w:rsidTr="003431AB">
        <w:tc>
          <w:tcPr>
            <w:tcW w:w="507" w:type="pct"/>
          </w:tcPr>
          <w:p w14:paraId="7ACFE8F5"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Номер доверенности</w:t>
            </w:r>
          </w:p>
        </w:tc>
        <w:tc>
          <w:tcPr>
            <w:tcW w:w="585" w:type="pct"/>
          </w:tcPr>
          <w:p w14:paraId="1528EAAE"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Дата выдачи доверенности</w:t>
            </w:r>
          </w:p>
        </w:tc>
        <w:tc>
          <w:tcPr>
            <w:tcW w:w="546" w:type="pct"/>
          </w:tcPr>
          <w:p w14:paraId="5DBFC96F"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Срок действия</w:t>
            </w:r>
          </w:p>
        </w:tc>
        <w:tc>
          <w:tcPr>
            <w:tcW w:w="750" w:type="pct"/>
          </w:tcPr>
          <w:p w14:paraId="219F9851"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Должность, фамилия, имя, отчество лица, получившего доверенность</w:t>
            </w:r>
          </w:p>
        </w:tc>
        <w:tc>
          <w:tcPr>
            <w:tcW w:w="670" w:type="pct"/>
          </w:tcPr>
          <w:p w14:paraId="02A331F9"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Расписка в получении доверенности</w:t>
            </w:r>
          </w:p>
        </w:tc>
        <w:tc>
          <w:tcPr>
            <w:tcW w:w="623" w:type="pct"/>
          </w:tcPr>
          <w:p w14:paraId="49C0C911"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Наименование поставщика</w:t>
            </w:r>
          </w:p>
        </w:tc>
        <w:tc>
          <w:tcPr>
            <w:tcW w:w="696" w:type="pct"/>
          </w:tcPr>
          <w:p w14:paraId="03EE6015"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Номер и дата наряда (заменяющего документа)</w:t>
            </w:r>
          </w:p>
        </w:tc>
        <w:tc>
          <w:tcPr>
            <w:tcW w:w="623" w:type="pct"/>
          </w:tcPr>
          <w:p w14:paraId="6AE8B402" w14:textId="77777777" w:rsidR="001569A4" w:rsidRPr="00536DCB" w:rsidRDefault="001569A4" w:rsidP="003562CF">
            <w:pPr>
              <w:pStyle w:val="ConsPlusNormal"/>
              <w:jc w:val="center"/>
              <w:rPr>
                <w:rFonts w:ascii="Times New Roman" w:hAnsi="Times New Roman" w:cs="Times New Roman"/>
              </w:rPr>
            </w:pPr>
            <w:r w:rsidRPr="00536DCB">
              <w:rPr>
                <w:rFonts w:ascii="Times New Roman" w:hAnsi="Times New Roman" w:cs="Times New Roman"/>
              </w:rPr>
              <w:t>Номер и дата документа, подтверждающего выполнение поручения</w:t>
            </w:r>
          </w:p>
        </w:tc>
      </w:tr>
      <w:tr w:rsidR="001569A4" w:rsidRPr="00536DCB" w14:paraId="60114C1C" w14:textId="77777777" w:rsidTr="003431AB">
        <w:tc>
          <w:tcPr>
            <w:tcW w:w="507" w:type="pct"/>
          </w:tcPr>
          <w:p w14:paraId="6EA7B1A8" w14:textId="77777777" w:rsidR="001569A4" w:rsidRPr="00536DCB" w:rsidRDefault="001569A4" w:rsidP="003562CF">
            <w:pPr>
              <w:pStyle w:val="ConsPlusNormal"/>
              <w:rPr>
                <w:rFonts w:ascii="Times New Roman" w:hAnsi="Times New Roman" w:cs="Times New Roman"/>
              </w:rPr>
            </w:pPr>
          </w:p>
        </w:tc>
        <w:tc>
          <w:tcPr>
            <w:tcW w:w="585" w:type="pct"/>
          </w:tcPr>
          <w:p w14:paraId="32576328" w14:textId="77777777" w:rsidR="001569A4" w:rsidRPr="00536DCB" w:rsidRDefault="001569A4" w:rsidP="003562CF">
            <w:pPr>
              <w:pStyle w:val="ConsPlusNormal"/>
              <w:rPr>
                <w:rFonts w:ascii="Times New Roman" w:hAnsi="Times New Roman" w:cs="Times New Roman"/>
              </w:rPr>
            </w:pPr>
          </w:p>
        </w:tc>
        <w:tc>
          <w:tcPr>
            <w:tcW w:w="546" w:type="pct"/>
          </w:tcPr>
          <w:p w14:paraId="5D83C960" w14:textId="77777777" w:rsidR="001569A4" w:rsidRPr="00536DCB" w:rsidRDefault="001569A4" w:rsidP="003562CF">
            <w:pPr>
              <w:pStyle w:val="ConsPlusNormal"/>
              <w:rPr>
                <w:rFonts w:ascii="Times New Roman" w:hAnsi="Times New Roman" w:cs="Times New Roman"/>
              </w:rPr>
            </w:pPr>
          </w:p>
        </w:tc>
        <w:tc>
          <w:tcPr>
            <w:tcW w:w="750" w:type="pct"/>
          </w:tcPr>
          <w:p w14:paraId="23D14B88" w14:textId="77777777" w:rsidR="001569A4" w:rsidRPr="00536DCB" w:rsidRDefault="001569A4" w:rsidP="003562CF">
            <w:pPr>
              <w:pStyle w:val="ConsPlusNormal"/>
              <w:rPr>
                <w:rFonts w:ascii="Times New Roman" w:hAnsi="Times New Roman" w:cs="Times New Roman"/>
              </w:rPr>
            </w:pPr>
          </w:p>
        </w:tc>
        <w:tc>
          <w:tcPr>
            <w:tcW w:w="670" w:type="pct"/>
          </w:tcPr>
          <w:p w14:paraId="2F4B6A36" w14:textId="77777777" w:rsidR="001569A4" w:rsidRPr="00536DCB" w:rsidRDefault="001569A4" w:rsidP="003562CF">
            <w:pPr>
              <w:pStyle w:val="ConsPlusNormal"/>
              <w:rPr>
                <w:rFonts w:ascii="Times New Roman" w:hAnsi="Times New Roman" w:cs="Times New Roman"/>
              </w:rPr>
            </w:pPr>
          </w:p>
        </w:tc>
        <w:tc>
          <w:tcPr>
            <w:tcW w:w="623" w:type="pct"/>
          </w:tcPr>
          <w:p w14:paraId="7B36703B" w14:textId="77777777" w:rsidR="001569A4" w:rsidRPr="00536DCB" w:rsidRDefault="001569A4" w:rsidP="003562CF">
            <w:pPr>
              <w:pStyle w:val="ConsPlusNormal"/>
              <w:rPr>
                <w:rFonts w:ascii="Times New Roman" w:hAnsi="Times New Roman" w:cs="Times New Roman"/>
              </w:rPr>
            </w:pPr>
          </w:p>
        </w:tc>
        <w:tc>
          <w:tcPr>
            <w:tcW w:w="696" w:type="pct"/>
          </w:tcPr>
          <w:p w14:paraId="727C86BC" w14:textId="77777777" w:rsidR="001569A4" w:rsidRPr="00536DCB" w:rsidRDefault="001569A4" w:rsidP="003562CF">
            <w:pPr>
              <w:pStyle w:val="ConsPlusNormal"/>
              <w:rPr>
                <w:rFonts w:ascii="Times New Roman" w:hAnsi="Times New Roman" w:cs="Times New Roman"/>
              </w:rPr>
            </w:pPr>
          </w:p>
        </w:tc>
        <w:tc>
          <w:tcPr>
            <w:tcW w:w="623" w:type="pct"/>
          </w:tcPr>
          <w:p w14:paraId="2E49CB84" w14:textId="77777777" w:rsidR="001569A4" w:rsidRPr="00536DCB" w:rsidRDefault="001569A4" w:rsidP="003562CF">
            <w:pPr>
              <w:pStyle w:val="ConsPlusNormal"/>
              <w:rPr>
                <w:rFonts w:ascii="Times New Roman" w:hAnsi="Times New Roman" w:cs="Times New Roman"/>
              </w:rPr>
            </w:pPr>
          </w:p>
        </w:tc>
      </w:tr>
      <w:tr w:rsidR="001569A4" w:rsidRPr="00536DCB" w14:paraId="39AC4CFD" w14:textId="77777777" w:rsidTr="003431AB">
        <w:tc>
          <w:tcPr>
            <w:tcW w:w="507" w:type="pct"/>
          </w:tcPr>
          <w:p w14:paraId="12A1C11D" w14:textId="77777777" w:rsidR="001569A4" w:rsidRPr="00536DCB" w:rsidRDefault="001569A4" w:rsidP="003562CF">
            <w:pPr>
              <w:pStyle w:val="ConsPlusNormal"/>
              <w:rPr>
                <w:rFonts w:ascii="Times New Roman" w:hAnsi="Times New Roman" w:cs="Times New Roman"/>
              </w:rPr>
            </w:pPr>
          </w:p>
        </w:tc>
        <w:tc>
          <w:tcPr>
            <w:tcW w:w="585" w:type="pct"/>
          </w:tcPr>
          <w:p w14:paraId="627A4170" w14:textId="77777777" w:rsidR="001569A4" w:rsidRPr="00536DCB" w:rsidRDefault="001569A4" w:rsidP="003562CF">
            <w:pPr>
              <w:pStyle w:val="ConsPlusNormal"/>
              <w:rPr>
                <w:rFonts w:ascii="Times New Roman" w:hAnsi="Times New Roman" w:cs="Times New Roman"/>
              </w:rPr>
            </w:pPr>
          </w:p>
        </w:tc>
        <w:tc>
          <w:tcPr>
            <w:tcW w:w="546" w:type="pct"/>
          </w:tcPr>
          <w:p w14:paraId="072D3F9B" w14:textId="77777777" w:rsidR="001569A4" w:rsidRPr="00536DCB" w:rsidRDefault="001569A4" w:rsidP="003562CF">
            <w:pPr>
              <w:pStyle w:val="ConsPlusNormal"/>
              <w:rPr>
                <w:rFonts w:ascii="Times New Roman" w:hAnsi="Times New Roman" w:cs="Times New Roman"/>
              </w:rPr>
            </w:pPr>
          </w:p>
        </w:tc>
        <w:tc>
          <w:tcPr>
            <w:tcW w:w="750" w:type="pct"/>
          </w:tcPr>
          <w:p w14:paraId="6DEDCF95" w14:textId="77777777" w:rsidR="001569A4" w:rsidRPr="00536DCB" w:rsidRDefault="001569A4" w:rsidP="003562CF">
            <w:pPr>
              <w:pStyle w:val="ConsPlusNormal"/>
              <w:rPr>
                <w:rFonts w:ascii="Times New Roman" w:hAnsi="Times New Roman" w:cs="Times New Roman"/>
              </w:rPr>
            </w:pPr>
          </w:p>
        </w:tc>
        <w:tc>
          <w:tcPr>
            <w:tcW w:w="670" w:type="pct"/>
          </w:tcPr>
          <w:p w14:paraId="574182C2" w14:textId="77777777" w:rsidR="001569A4" w:rsidRPr="00536DCB" w:rsidRDefault="001569A4" w:rsidP="003562CF">
            <w:pPr>
              <w:pStyle w:val="ConsPlusNormal"/>
              <w:rPr>
                <w:rFonts w:ascii="Times New Roman" w:hAnsi="Times New Roman" w:cs="Times New Roman"/>
              </w:rPr>
            </w:pPr>
          </w:p>
        </w:tc>
        <w:tc>
          <w:tcPr>
            <w:tcW w:w="623" w:type="pct"/>
          </w:tcPr>
          <w:p w14:paraId="07424198" w14:textId="77777777" w:rsidR="001569A4" w:rsidRPr="00536DCB" w:rsidRDefault="001569A4" w:rsidP="003562CF">
            <w:pPr>
              <w:pStyle w:val="ConsPlusNormal"/>
              <w:rPr>
                <w:rFonts w:ascii="Times New Roman" w:hAnsi="Times New Roman" w:cs="Times New Roman"/>
              </w:rPr>
            </w:pPr>
          </w:p>
        </w:tc>
        <w:tc>
          <w:tcPr>
            <w:tcW w:w="696" w:type="pct"/>
          </w:tcPr>
          <w:p w14:paraId="13DB1407" w14:textId="77777777" w:rsidR="001569A4" w:rsidRPr="00536DCB" w:rsidRDefault="001569A4" w:rsidP="003562CF">
            <w:pPr>
              <w:pStyle w:val="ConsPlusNormal"/>
              <w:rPr>
                <w:rFonts w:ascii="Times New Roman" w:hAnsi="Times New Roman" w:cs="Times New Roman"/>
              </w:rPr>
            </w:pPr>
          </w:p>
        </w:tc>
        <w:tc>
          <w:tcPr>
            <w:tcW w:w="623" w:type="pct"/>
          </w:tcPr>
          <w:p w14:paraId="569BFFAC" w14:textId="77777777" w:rsidR="001569A4" w:rsidRPr="00536DCB" w:rsidRDefault="001569A4" w:rsidP="003562CF">
            <w:pPr>
              <w:pStyle w:val="ConsPlusNormal"/>
              <w:rPr>
                <w:rFonts w:ascii="Times New Roman" w:hAnsi="Times New Roman" w:cs="Times New Roman"/>
              </w:rPr>
            </w:pPr>
          </w:p>
        </w:tc>
      </w:tr>
    </w:tbl>
    <w:p w14:paraId="22126825" w14:textId="77777777" w:rsidR="001569A4" w:rsidRDefault="001569A4" w:rsidP="00B71197">
      <w:pPr>
        <w:pStyle w:val="ConsPlusNormal"/>
        <w:jc w:val="both"/>
        <w:rPr>
          <w:rFonts w:ascii="Times New Roman" w:hAnsi="Times New Roman" w:cs="Times New Roman"/>
        </w:rPr>
      </w:pPr>
    </w:p>
    <w:p w14:paraId="37320BF0" w14:textId="77777777" w:rsidR="001569A4" w:rsidRPr="00536DCB" w:rsidRDefault="001569A4" w:rsidP="00B71197">
      <w:pPr>
        <w:pStyle w:val="ConsPlusNonformat"/>
        <w:jc w:val="both"/>
        <w:rPr>
          <w:rFonts w:ascii="Times New Roman" w:hAnsi="Times New Roman" w:cs="Times New Roman"/>
        </w:rPr>
      </w:pPr>
      <w:r w:rsidRPr="00536DCB">
        <w:rPr>
          <w:rFonts w:ascii="Times New Roman" w:hAnsi="Times New Roman" w:cs="Times New Roman"/>
        </w:rPr>
        <w:t xml:space="preserve">    Исполнитель _____________ ___________ _______________________</w:t>
      </w:r>
    </w:p>
    <w:p w14:paraId="1600CE62" w14:textId="77777777" w:rsidR="001569A4" w:rsidRPr="00536DCB" w:rsidRDefault="001569A4" w:rsidP="00B71197">
      <w:pPr>
        <w:pStyle w:val="ConsPlusNonformat"/>
        <w:jc w:val="both"/>
        <w:rPr>
          <w:rFonts w:ascii="Times New Roman" w:hAnsi="Times New Roman" w:cs="Times New Roman"/>
        </w:rPr>
      </w:pPr>
      <w:r w:rsidRPr="00536DCB">
        <w:rPr>
          <w:rFonts w:ascii="Times New Roman" w:hAnsi="Times New Roman" w:cs="Times New Roman"/>
        </w:rPr>
        <w:t xml:space="preserve">                 (должность)   (подпись)   (расшифровка подписи)</w:t>
      </w:r>
    </w:p>
    <w:p w14:paraId="37FA3110" w14:textId="77777777" w:rsidR="001569A4" w:rsidRPr="00536DCB" w:rsidRDefault="001569A4" w:rsidP="00B71197">
      <w:pPr>
        <w:pStyle w:val="ConsPlusNonformat"/>
        <w:jc w:val="both"/>
        <w:rPr>
          <w:rFonts w:ascii="Times New Roman" w:hAnsi="Times New Roman" w:cs="Times New Roman"/>
        </w:rPr>
      </w:pPr>
    </w:p>
    <w:p w14:paraId="1438F3C7" w14:textId="77777777" w:rsidR="001569A4" w:rsidRPr="00536DCB" w:rsidRDefault="001569A4" w:rsidP="00B71197">
      <w:pPr>
        <w:pStyle w:val="ConsPlusNonformat"/>
        <w:jc w:val="both"/>
        <w:rPr>
          <w:rFonts w:ascii="Times New Roman" w:hAnsi="Times New Roman" w:cs="Times New Roman"/>
        </w:rPr>
      </w:pPr>
      <w:r w:rsidRPr="00536DCB">
        <w:rPr>
          <w:rFonts w:ascii="Times New Roman" w:hAnsi="Times New Roman" w:cs="Times New Roman"/>
        </w:rPr>
        <w:t>"__" ____________ 20__ г.</w:t>
      </w:r>
    </w:p>
    <w:p w14:paraId="67ECDF46" w14:textId="77777777" w:rsidR="001569A4" w:rsidRDefault="001569A4" w:rsidP="003A5181">
      <w:pPr>
        <w:pStyle w:val="HEADERTEXT"/>
        <w:jc w:val="center"/>
        <w:rPr>
          <w:rFonts w:ascii="Times New Roman" w:hAnsi="Times New Roman"/>
          <w:b/>
          <w:bCs/>
          <w:color w:val="auto"/>
          <w:sz w:val="24"/>
          <w:szCs w:val="24"/>
        </w:rPr>
      </w:pPr>
    </w:p>
    <w:p w14:paraId="053E734C" w14:textId="77777777" w:rsidR="00AC7275" w:rsidRDefault="00AC7275" w:rsidP="00AE579A">
      <w:pPr>
        <w:pStyle w:val="ConsPlusNormal"/>
        <w:jc w:val="right"/>
        <w:outlineLvl w:val="1"/>
        <w:rPr>
          <w:rFonts w:ascii="Times New Roman" w:hAnsi="Times New Roman" w:cs="Times New Roman"/>
          <w:sz w:val="24"/>
          <w:szCs w:val="24"/>
        </w:rPr>
      </w:pPr>
    </w:p>
    <w:p w14:paraId="47D9EF8B" w14:textId="77777777" w:rsidR="00AC7275" w:rsidRDefault="00AC7275" w:rsidP="00AE579A">
      <w:pPr>
        <w:pStyle w:val="ConsPlusNormal"/>
        <w:jc w:val="right"/>
        <w:outlineLvl w:val="1"/>
        <w:rPr>
          <w:rFonts w:ascii="Times New Roman" w:hAnsi="Times New Roman" w:cs="Times New Roman"/>
          <w:sz w:val="24"/>
          <w:szCs w:val="24"/>
        </w:rPr>
      </w:pPr>
    </w:p>
    <w:p w14:paraId="0EC78589" w14:textId="77777777" w:rsidR="00AC7275" w:rsidRDefault="00AC7275" w:rsidP="00AE579A">
      <w:pPr>
        <w:pStyle w:val="ConsPlusNormal"/>
        <w:jc w:val="right"/>
        <w:outlineLvl w:val="1"/>
        <w:rPr>
          <w:rFonts w:ascii="Times New Roman" w:hAnsi="Times New Roman" w:cs="Times New Roman"/>
          <w:sz w:val="24"/>
          <w:szCs w:val="24"/>
        </w:rPr>
      </w:pPr>
    </w:p>
    <w:p w14:paraId="175A8AAD" w14:textId="77777777" w:rsidR="00AC7275" w:rsidRDefault="00AC7275" w:rsidP="00AE579A">
      <w:pPr>
        <w:pStyle w:val="ConsPlusNormal"/>
        <w:jc w:val="right"/>
        <w:outlineLvl w:val="1"/>
        <w:rPr>
          <w:rFonts w:ascii="Times New Roman" w:hAnsi="Times New Roman" w:cs="Times New Roman"/>
          <w:sz w:val="24"/>
          <w:szCs w:val="24"/>
        </w:rPr>
      </w:pPr>
    </w:p>
    <w:p w14:paraId="0786C147" w14:textId="77777777" w:rsidR="00AC7275" w:rsidRDefault="00AC7275" w:rsidP="00AE579A">
      <w:pPr>
        <w:pStyle w:val="ConsPlusNormal"/>
        <w:jc w:val="right"/>
        <w:outlineLvl w:val="1"/>
        <w:rPr>
          <w:rFonts w:ascii="Times New Roman" w:hAnsi="Times New Roman" w:cs="Times New Roman"/>
          <w:sz w:val="24"/>
          <w:szCs w:val="24"/>
        </w:rPr>
      </w:pPr>
    </w:p>
    <w:p w14:paraId="57B17DA2" w14:textId="77777777" w:rsidR="00AC7275" w:rsidRDefault="00AC7275" w:rsidP="00AE579A">
      <w:pPr>
        <w:pStyle w:val="ConsPlusNormal"/>
        <w:jc w:val="right"/>
        <w:outlineLvl w:val="1"/>
        <w:rPr>
          <w:rFonts w:ascii="Times New Roman" w:hAnsi="Times New Roman" w:cs="Times New Roman"/>
          <w:sz w:val="24"/>
          <w:szCs w:val="24"/>
        </w:rPr>
      </w:pPr>
    </w:p>
    <w:p w14:paraId="4F2D9C92" w14:textId="77777777" w:rsidR="00AC7275" w:rsidRDefault="00AC7275" w:rsidP="00AE579A">
      <w:pPr>
        <w:pStyle w:val="ConsPlusNormal"/>
        <w:jc w:val="right"/>
        <w:outlineLvl w:val="1"/>
        <w:rPr>
          <w:rFonts w:ascii="Times New Roman" w:hAnsi="Times New Roman" w:cs="Times New Roman"/>
          <w:sz w:val="24"/>
          <w:szCs w:val="24"/>
        </w:rPr>
      </w:pPr>
    </w:p>
    <w:p w14:paraId="7C758321" w14:textId="77777777" w:rsidR="00B270BE" w:rsidRDefault="00B270BE" w:rsidP="00AE579A">
      <w:pPr>
        <w:pStyle w:val="ConsPlusNormal"/>
        <w:jc w:val="right"/>
        <w:outlineLvl w:val="1"/>
        <w:rPr>
          <w:rFonts w:ascii="Times New Roman" w:hAnsi="Times New Roman" w:cs="Times New Roman"/>
          <w:sz w:val="24"/>
          <w:szCs w:val="24"/>
        </w:rPr>
      </w:pPr>
    </w:p>
    <w:p w14:paraId="4F3E289E" w14:textId="77777777" w:rsidR="00B270BE" w:rsidRDefault="00B270BE" w:rsidP="00AE579A">
      <w:pPr>
        <w:pStyle w:val="ConsPlusNormal"/>
        <w:jc w:val="right"/>
        <w:outlineLvl w:val="1"/>
        <w:rPr>
          <w:rFonts w:ascii="Times New Roman" w:hAnsi="Times New Roman" w:cs="Times New Roman"/>
          <w:sz w:val="24"/>
          <w:szCs w:val="24"/>
        </w:rPr>
      </w:pPr>
    </w:p>
    <w:p w14:paraId="56670C95" w14:textId="77777777" w:rsidR="00B270BE" w:rsidRDefault="00B270BE" w:rsidP="00AE579A">
      <w:pPr>
        <w:pStyle w:val="ConsPlusNormal"/>
        <w:jc w:val="right"/>
        <w:outlineLvl w:val="1"/>
        <w:rPr>
          <w:rFonts w:ascii="Times New Roman" w:hAnsi="Times New Roman" w:cs="Times New Roman"/>
          <w:sz w:val="24"/>
          <w:szCs w:val="24"/>
        </w:rPr>
      </w:pPr>
    </w:p>
    <w:p w14:paraId="0F0419EA" w14:textId="77777777" w:rsidR="00B270BE" w:rsidRDefault="00B270BE" w:rsidP="00AE579A">
      <w:pPr>
        <w:pStyle w:val="ConsPlusNormal"/>
        <w:jc w:val="right"/>
        <w:outlineLvl w:val="1"/>
        <w:rPr>
          <w:rFonts w:ascii="Times New Roman" w:hAnsi="Times New Roman" w:cs="Times New Roman"/>
          <w:sz w:val="24"/>
          <w:szCs w:val="24"/>
        </w:rPr>
      </w:pPr>
    </w:p>
    <w:p w14:paraId="0BF04832" w14:textId="77777777" w:rsidR="00B270BE" w:rsidRDefault="00B270BE" w:rsidP="00AE579A">
      <w:pPr>
        <w:pStyle w:val="ConsPlusNormal"/>
        <w:jc w:val="right"/>
        <w:outlineLvl w:val="1"/>
        <w:rPr>
          <w:rFonts w:ascii="Times New Roman" w:hAnsi="Times New Roman" w:cs="Times New Roman"/>
          <w:sz w:val="24"/>
          <w:szCs w:val="24"/>
        </w:rPr>
      </w:pPr>
    </w:p>
    <w:p w14:paraId="6C3BA9A3" w14:textId="77777777" w:rsidR="00B270BE" w:rsidRDefault="00B270BE" w:rsidP="00AE579A">
      <w:pPr>
        <w:pStyle w:val="ConsPlusNormal"/>
        <w:jc w:val="right"/>
        <w:outlineLvl w:val="1"/>
        <w:rPr>
          <w:rFonts w:ascii="Times New Roman" w:hAnsi="Times New Roman" w:cs="Times New Roman"/>
          <w:sz w:val="24"/>
          <w:szCs w:val="24"/>
        </w:rPr>
      </w:pPr>
    </w:p>
    <w:p w14:paraId="222FD3D3" w14:textId="77777777" w:rsidR="00B270BE" w:rsidRDefault="00B270BE" w:rsidP="00AE579A">
      <w:pPr>
        <w:pStyle w:val="ConsPlusNormal"/>
        <w:jc w:val="right"/>
        <w:outlineLvl w:val="1"/>
        <w:rPr>
          <w:rFonts w:ascii="Times New Roman" w:hAnsi="Times New Roman" w:cs="Times New Roman"/>
          <w:sz w:val="24"/>
          <w:szCs w:val="24"/>
        </w:rPr>
      </w:pPr>
    </w:p>
    <w:p w14:paraId="26F51BC0" w14:textId="77777777" w:rsidR="00B270BE" w:rsidRDefault="00B270BE" w:rsidP="00AE579A">
      <w:pPr>
        <w:pStyle w:val="ConsPlusNormal"/>
        <w:jc w:val="right"/>
        <w:outlineLvl w:val="1"/>
        <w:rPr>
          <w:rFonts w:ascii="Times New Roman" w:hAnsi="Times New Roman" w:cs="Times New Roman"/>
          <w:sz w:val="24"/>
          <w:szCs w:val="24"/>
        </w:rPr>
      </w:pPr>
    </w:p>
    <w:p w14:paraId="53BF70BF" w14:textId="77777777" w:rsidR="00B270BE" w:rsidRDefault="00B270BE" w:rsidP="00AE579A">
      <w:pPr>
        <w:pStyle w:val="ConsPlusNormal"/>
        <w:jc w:val="right"/>
        <w:outlineLvl w:val="1"/>
        <w:rPr>
          <w:rFonts w:ascii="Times New Roman" w:hAnsi="Times New Roman" w:cs="Times New Roman"/>
          <w:sz w:val="24"/>
          <w:szCs w:val="24"/>
        </w:rPr>
      </w:pPr>
    </w:p>
    <w:p w14:paraId="4A62ED7D" w14:textId="77777777" w:rsidR="00B270BE" w:rsidRDefault="00B270BE" w:rsidP="00AE579A">
      <w:pPr>
        <w:pStyle w:val="ConsPlusNormal"/>
        <w:jc w:val="right"/>
        <w:outlineLvl w:val="1"/>
        <w:rPr>
          <w:rFonts w:ascii="Times New Roman" w:hAnsi="Times New Roman" w:cs="Times New Roman"/>
          <w:sz w:val="24"/>
          <w:szCs w:val="24"/>
        </w:rPr>
      </w:pPr>
    </w:p>
    <w:p w14:paraId="6A60D2C3" w14:textId="77777777" w:rsidR="00B270BE" w:rsidRDefault="00B270BE" w:rsidP="00AE579A">
      <w:pPr>
        <w:pStyle w:val="ConsPlusNormal"/>
        <w:jc w:val="right"/>
        <w:outlineLvl w:val="1"/>
        <w:rPr>
          <w:rFonts w:ascii="Times New Roman" w:hAnsi="Times New Roman" w:cs="Times New Roman"/>
          <w:sz w:val="24"/>
          <w:szCs w:val="24"/>
        </w:rPr>
      </w:pPr>
    </w:p>
    <w:p w14:paraId="6C4915E8" w14:textId="77777777" w:rsidR="00B270BE" w:rsidRDefault="00B270BE" w:rsidP="00AE579A">
      <w:pPr>
        <w:pStyle w:val="ConsPlusNormal"/>
        <w:jc w:val="right"/>
        <w:outlineLvl w:val="1"/>
        <w:rPr>
          <w:rFonts w:ascii="Times New Roman" w:hAnsi="Times New Roman" w:cs="Times New Roman"/>
          <w:sz w:val="24"/>
          <w:szCs w:val="24"/>
        </w:rPr>
      </w:pPr>
    </w:p>
    <w:p w14:paraId="3779D789" w14:textId="77777777" w:rsidR="00B270BE" w:rsidRDefault="00B270BE" w:rsidP="00AE579A">
      <w:pPr>
        <w:pStyle w:val="ConsPlusNormal"/>
        <w:jc w:val="right"/>
        <w:outlineLvl w:val="1"/>
        <w:rPr>
          <w:rFonts w:ascii="Times New Roman" w:hAnsi="Times New Roman" w:cs="Times New Roman"/>
          <w:sz w:val="24"/>
          <w:szCs w:val="24"/>
        </w:rPr>
      </w:pPr>
    </w:p>
    <w:p w14:paraId="23DC7C62" w14:textId="77777777" w:rsidR="00AC7275" w:rsidRDefault="00AC7275" w:rsidP="00AE579A">
      <w:pPr>
        <w:pStyle w:val="ConsPlusNormal"/>
        <w:jc w:val="right"/>
        <w:outlineLvl w:val="1"/>
        <w:rPr>
          <w:rFonts w:ascii="Times New Roman" w:hAnsi="Times New Roman" w:cs="Times New Roman"/>
          <w:sz w:val="24"/>
          <w:szCs w:val="24"/>
        </w:rPr>
      </w:pPr>
    </w:p>
    <w:p w14:paraId="5C9C924B" w14:textId="77777777" w:rsidR="00AC7275" w:rsidRDefault="00AC7275" w:rsidP="00AE579A">
      <w:pPr>
        <w:pStyle w:val="ConsPlusNormal"/>
        <w:jc w:val="right"/>
        <w:outlineLvl w:val="1"/>
        <w:rPr>
          <w:rFonts w:ascii="Times New Roman" w:hAnsi="Times New Roman" w:cs="Times New Roman"/>
          <w:sz w:val="24"/>
          <w:szCs w:val="24"/>
        </w:rPr>
      </w:pPr>
    </w:p>
    <w:p w14:paraId="7DA52727" w14:textId="77777777" w:rsidR="00AC7275" w:rsidRDefault="00AC7275" w:rsidP="00AE579A">
      <w:pPr>
        <w:pStyle w:val="ConsPlusNormal"/>
        <w:jc w:val="right"/>
        <w:outlineLvl w:val="1"/>
        <w:rPr>
          <w:rFonts w:ascii="Times New Roman" w:hAnsi="Times New Roman" w:cs="Times New Roman"/>
          <w:sz w:val="24"/>
          <w:szCs w:val="24"/>
        </w:rPr>
      </w:pPr>
    </w:p>
    <w:p w14:paraId="43DBF030" w14:textId="77777777" w:rsidR="001569A4" w:rsidRPr="00536DCB" w:rsidRDefault="001569A4" w:rsidP="00AE579A">
      <w:pPr>
        <w:pStyle w:val="ConsPlusNormal"/>
        <w:jc w:val="right"/>
        <w:outlineLvl w:val="1"/>
        <w:rPr>
          <w:rFonts w:ascii="Times New Roman" w:hAnsi="Times New Roman" w:cs="Times New Roman"/>
          <w:sz w:val="24"/>
          <w:szCs w:val="24"/>
        </w:rPr>
      </w:pPr>
      <w:r w:rsidRPr="00C23027">
        <w:rPr>
          <w:rFonts w:ascii="Times New Roman" w:hAnsi="Times New Roman" w:cs="Times New Roman"/>
          <w:sz w:val="24"/>
          <w:szCs w:val="24"/>
        </w:rPr>
        <w:t>Приложение 9</w:t>
      </w:r>
    </w:p>
    <w:p w14:paraId="2416E22A" w14:textId="77777777" w:rsidR="00E868BA" w:rsidRPr="00292D24" w:rsidRDefault="00E868BA" w:rsidP="00E868BA">
      <w:pPr>
        <w:pStyle w:val="ConsPlusNormal"/>
        <w:jc w:val="right"/>
        <w:rPr>
          <w:rFonts w:ascii="Times New Roman" w:hAnsi="Times New Roman" w:cs="Times New Roman"/>
          <w:sz w:val="24"/>
          <w:szCs w:val="24"/>
        </w:rPr>
      </w:pPr>
      <w:r w:rsidRPr="00292D24">
        <w:rPr>
          <w:rFonts w:ascii="Times New Roman" w:hAnsi="Times New Roman" w:cs="Times New Roman"/>
          <w:sz w:val="24"/>
          <w:szCs w:val="24"/>
        </w:rPr>
        <w:t>к Учетной политике аппарата Совета депутатов</w:t>
      </w:r>
    </w:p>
    <w:p w14:paraId="1CEF2792" w14:textId="77777777" w:rsidR="00E868BA" w:rsidRDefault="00E868BA" w:rsidP="00E868BA">
      <w:pPr>
        <w:pStyle w:val="ConsPlusNormal"/>
        <w:jc w:val="right"/>
        <w:rPr>
          <w:rFonts w:ascii="Times New Roman" w:hAnsi="Times New Roman" w:cs="Times New Roman"/>
          <w:sz w:val="24"/>
          <w:szCs w:val="24"/>
        </w:rPr>
      </w:pPr>
      <w:r>
        <w:rPr>
          <w:rFonts w:ascii="Times New Roman" w:hAnsi="Times New Roman" w:cs="Times New Roman"/>
          <w:sz w:val="24"/>
          <w:szCs w:val="24"/>
        </w:rPr>
        <w:t>внутригородского муниципального образования –</w:t>
      </w:r>
      <w:r w:rsidRPr="00536DCB">
        <w:rPr>
          <w:rFonts w:ascii="Times New Roman" w:hAnsi="Times New Roman" w:cs="Times New Roman"/>
          <w:sz w:val="24"/>
          <w:szCs w:val="24"/>
        </w:rPr>
        <w:t xml:space="preserve"> </w:t>
      </w:r>
    </w:p>
    <w:p w14:paraId="1DCDDC5D" w14:textId="77777777" w:rsidR="00E868BA" w:rsidRDefault="00E868BA" w:rsidP="00E868BA">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муниципального округа Лианозово</w:t>
      </w:r>
      <w:r>
        <w:rPr>
          <w:rFonts w:ascii="Times New Roman" w:hAnsi="Times New Roman" w:cs="Times New Roman"/>
          <w:sz w:val="24"/>
          <w:szCs w:val="24"/>
        </w:rPr>
        <w:t xml:space="preserve"> в городе Москве</w:t>
      </w:r>
      <w:r w:rsidRPr="00536DCB">
        <w:rPr>
          <w:rFonts w:ascii="Times New Roman" w:hAnsi="Times New Roman" w:cs="Times New Roman"/>
          <w:sz w:val="24"/>
          <w:szCs w:val="24"/>
        </w:rPr>
        <w:t xml:space="preserve"> </w:t>
      </w:r>
    </w:p>
    <w:p w14:paraId="7D8BAAD5" w14:textId="77777777" w:rsidR="00E868BA" w:rsidRPr="00292D24" w:rsidRDefault="00E868BA" w:rsidP="00E868BA">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для целей</w:t>
      </w:r>
      <w:r>
        <w:rPr>
          <w:rFonts w:ascii="Times New Roman" w:hAnsi="Times New Roman" w:cs="Times New Roman"/>
          <w:sz w:val="24"/>
          <w:szCs w:val="24"/>
        </w:rPr>
        <w:t xml:space="preserve"> </w:t>
      </w:r>
      <w:r w:rsidRPr="00292D24">
        <w:rPr>
          <w:rFonts w:ascii="Times New Roman" w:hAnsi="Times New Roman" w:cs="Times New Roman"/>
          <w:sz w:val="24"/>
          <w:szCs w:val="24"/>
        </w:rPr>
        <w:t>бухгалтерского (бюджетного) учета</w:t>
      </w:r>
    </w:p>
    <w:p w14:paraId="722339FE" w14:textId="77777777" w:rsidR="001569A4" w:rsidRPr="00536DCB" w:rsidRDefault="001569A4" w:rsidP="00AE579A">
      <w:pPr>
        <w:pStyle w:val="ConsPlusNormal"/>
        <w:jc w:val="right"/>
        <w:outlineLvl w:val="1"/>
        <w:rPr>
          <w:rFonts w:ascii="Times New Roman" w:hAnsi="Times New Roman" w:cs="Times New Roman"/>
        </w:rPr>
      </w:pPr>
    </w:p>
    <w:p w14:paraId="4C74C746" w14:textId="77777777" w:rsidR="001569A4" w:rsidRPr="001909D5" w:rsidRDefault="001569A4" w:rsidP="00AE579A">
      <w:pPr>
        <w:pStyle w:val="ConsPlusNormal"/>
        <w:jc w:val="right"/>
        <w:outlineLvl w:val="1"/>
        <w:rPr>
          <w:rFonts w:ascii="Times New Roman" w:hAnsi="Times New Roman" w:cs="Times New Roman"/>
          <w:sz w:val="24"/>
          <w:szCs w:val="24"/>
        </w:rPr>
      </w:pPr>
    </w:p>
    <w:p w14:paraId="370DA7F7" w14:textId="77777777" w:rsidR="001569A4" w:rsidRPr="001909D5" w:rsidRDefault="001569A4" w:rsidP="00AE579A">
      <w:pPr>
        <w:pStyle w:val="ConsPlusNormal"/>
        <w:jc w:val="center"/>
        <w:rPr>
          <w:rFonts w:ascii="Times New Roman" w:hAnsi="Times New Roman" w:cs="Times New Roman"/>
          <w:sz w:val="24"/>
          <w:szCs w:val="24"/>
        </w:rPr>
      </w:pPr>
      <w:bookmarkStart w:id="48" w:name="P5048"/>
      <w:bookmarkEnd w:id="48"/>
      <w:r w:rsidRPr="001909D5">
        <w:rPr>
          <w:rFonts w:ascii="Times New Roman" w:hAnsi="Times New Roman" w:cs="Times New Roman"/>
          <w:b/>
          <w:sz w:val="24"/>
          <w:szCs w:val="24"/>
        </w:rPr>
        <w:t>Перечень лиц, имеющих право</w:t>
      </w:r>
    </w:p>
    <w:p w14:paraId="21F178E9" w14:textId="77777777" w:rsidR="001569A4" w:rsidRPr="001909D5" w:rsidRDefault="001569A4" w:rsidP="00AE579A">
      <w:pPr>
        <w:pStyle w:val="ConsPlusNormal"/>
        <w:jc w:val="center"/>
        <w:rPr>
          <w:rFonts w:ascii="Times New Roman" w:hAnsi="Times New Roman" w:cs="Times New Roman"/>
          <w:b/>
          <w:sz w:val="24"/>
          <w:szCs w:val="24"/>
        </w:rPr>
      </w:pPr>
      <w:r w:rsidRPr="001909D5">
        <w:rPr>
          <w:rFonts w:ascii="Times New Roman" w:hAnsi="Times New Roman" w:cs="Times New Roman"/>
          <w:b/>
          <w:sz w:val="24"/>
          <w:szCs w:val="24"/>
        </w:rPr>
        <w:t>получать бланки строгой отчетности</w:t>
      </w:r>
    </w:p>
    <w:p w14:paraId="47B855BD" w14:textId="77777777" w:rsidR="001569A4" w:rsidRPr="00536DCB" w:rsidRDefault="001569A4" w:rsidP="00AE579A">
      <w:pPr>
        <w:pStyle w:val="ConsPlusNormal"/>
        <w:jc w:val="both"/>
        <w:rPr>
          <w:rFonts w:ascii="Times New Roman" w:hAnsi="Times New Roman" w:cs="Times New Roman"/>
        </w:rPr>
      </w:pPr>
    </w:p>
    <w:tbl>
      <w:tblPr>
        <w:tblW w:w="4495" w:type="pct"/>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3751"/>
        <w:gridCol w:w="4649"/>
      </w:tblGrid>
      <w:tr w:rsidR="001569A4" w:rsidRPr="00536DCB" w14:paraId="2667B7C6" w14:textId="77777777" w:rsidTr="003562CF">
        <w:tc>
          <w:tcPr>
            <w:tcW w:w="2233" w:type="pct"/>
          </w:tcPr>
          <w:p w14:paraId="05BE1E5D" w14:textId="77777777" w:rsidR="001569A4" w:rsidRPr="00536DCB" w:rsidRDefault="001569A4" w:rsidP="003562CF">
            <w:pPr>
              <w:pStyle w:val="ConsPlusNormal"/>
              <w:jc w:val="center"/>
              <w:rPr>
                <w:rFonts w:ascii="Times New Roman" w:hAnsi="Times New Roman" w:cs="Times New Roman"/>
                <w:b/>
                <w:sz w:val="24"/>
                <w:szCs w:val="24"/>
              </w:rPr>
            </w:pPr>
            <w:r w:rsidRPr="00536DCB">
              <w:rPr>
                <w:rFonts w:ascii="Times New Roman" w:hAnsi="Times New Roman" w:cs="Times New Roman"/>
                <w:b/>
                <w:sz w:val="24"/>
                <w:szCs w:val="24"/>
              </w:rPr>
              <w:t>Наименование бланка строгой отчетности</w:t>
            </w:r>
          </w:p>
        </w:tc>
        <w:tc>
          <w:tcPr>
            <w:tcW w:w="2767" w:type="pct"/>
          </w:tcPr>
          <w:p w14:paraId="699F7C12" w14:textId="77777777" w:rsidR="001569A4" w:rsidRPr="00536DCB" w:rsidRDefault="001569A4" w:rsidP="003562CF">
            <w:pPr>
              <w:pStyle w:val="ConsPlusNormal"/>
              <w:jc w:val="center"/>
              <w:rPr>
                <w:rFonts w:ascii="Times New Roman" w:hAnsi="Times New Roman" w:cs="Times New Roman"/>
                <w:b/>
                <w:sz w:val="24"/>
                <w:szCs w:val="24"/>
              </w:rPr>
            </w:pPr>
            <w:r w:rsidRPr="00536DCB">
              <w:rPr>
                <w:rFonts w:ascii="Times New Roman" w:hAnsi="Times New Roman" w:cs="Times New Roman"/>
                <w:b/>
                <w:sz w:val="24"/>
                <w:szCs w:val="24"/>
              </w:rPr>
              <w:t>Наименование должности работника</w:t>
            </w:r>
          </w:p>
        </w:tc>
      </w:tr>
      <w:tr w:rsidR="001569A4" w:rsidRPr="00536DCB" w14:paraId="0F194275" w14:textId="77777777" w:rsidTr="003562CF">
        <w:tc>
          <w:tcPr>
            <w:tcW w:w="2233" w:type="pct"/>
          </w:tcPr>
          <w:p w14:paraId="7401FCB8" w14:textId="77777777" w:rsidR="001569A4" w:rsidRPr="00536DCB" w:rsidRDefault="001569A4" w:rsidP="003562CF">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Бланки трудовых книжек и вкладышей к трудовой книжке</w:t>
            </w:r>
          </w:p>
        </w:tc>
        <w:tc>
          <w:tcPr>
            <w:tcW w:w="2767" w:type="pct"/>
          </w:tcPr>
          <w:p w14:paraId="0B491E3A" w14:textId="5EC5E466" w:rsidR="001569A4" w:rsidRPr="00536DCB" w:rsidRDefault="001569A4" w:rsidP="003562CF">
            <w:pPr>
              <w:tabs>
                <w:tab w:val="left" w:pos="2154"/>
              </w:tabs>
              <w:jc w:val="center"/>
            </w:pPr>
            <w:r w:rsidRPr="003431AB">
              <w:t>Заведующий сектор</w:t>
            </w:r>
            <w:r>
              <w:t>о</w:t>
            </w:r>
            <w:r w:rsidRPr="003431AB">
              <w:t>м</w:t>
            </w:r>
          </w:p>
        </w:tc>
      </w:tr>
    </w:tbl>
    <w:p w14:paraId="57173C7F" w14:textId="77777777" w:rsidR="001569A4" w:rsidRPr="001909D5" w:rsidRDefault="001569A4" w:rsidP="003A5181">
      <w:pPr>
        <w:pStyle w:val="HEADERTEXT"/>
        <w:jc w:val="center"/>
        <w:rPr>
          <w:rFonts w:ascii="Times New Roman" w:hAnsi="Times New Roman"/>
          <w:b/>
          <w:bCs/>
          <w:color w:val="auto"/>
          <w:sz w:val="24"/>
          <w:szCs w:val="24"/>
        </w:rPr>
      </w:pPr>
    </w:p>
    <w:p w14:paraId="3178C49B" w14:textId="77777777" w:rsidR="00AC7275" w:rsidRDefault="00AC7275" w:rsidP="00106F09">
      <w:pPr>
        <w:pStyle w:val="ConsPlusNormal"/>
        <w:jc w:val="right"/>
        <w:outlineLvl w:val="1"/>
        <w:rPr>
          <w:rFonts w:ascii="Times New Roman" w:hAnsi="Times New Roman" w:cs="Times New Roman"/>
          <w:sz w:val="24"/>
          <w:szCs w:val="24"/>
        </w:rPr>
      </w:pPr>
    </w:p>
    <w:p w14:paraId="12E224F9" w14:textId="77777777" w:rsidR="00D05B3C" w:rsidRDefault="00D05B3C" w:rsidP="00106F09">
      <w:pPr>
        <w:pStyle w:val="ConsPlusNormal"/>
        <w:jc w:val="right"/>
        <w:outlineLvl w:val="1"/>
        <w:rPr>
          <w:rFonts w:ascii="Times New Roman" w:hAnsi="Times New Roman" w:cs="Times New Roman"/>
          <w:sz w:val="24"/>
          <w:szCs w:val="24"/>
        </w:rPr>
      </w:pPr>
    </w:p>
    <w:p w14:paraId="0DA7F539" w14:textId="77777777" w:rsidR="00D05B3C" w:rsidRDefault="00D05B3C" w:rsidP="00106F09">
      <w:pPr>
        <w:pStyle w:val="ConsPlusNormal"/>
        <w:jc w:val="right"/>
        <w:outlineLvl w:val="1"/>
        <w:rPr>
          <w:rFonts w:ascii="Times New Roman" w:hAnsi="Times New Roman" w:cs="Times New Roman"/>
          <w:sz w:val="24"/>
          <w:szCs w:val="24"/>
        </w:rPr>
      </w:pPr>
    </w:p>
    <w:p w14:paraId="1D66783F" w14:textId="77777777" w:rsidR="00D05B3C" w:rsidRDefault="00D05B3C" w:rsidP="00106F09">
      <w:pPr>
        <w:pStyle w:val="ConsPlusNormal"/>
        <w:jc w:val="right"/>
        <w:outlineLvl w:val="1"/>
        <w:rPr>
          <w:rFonts w:ascii="Times New Roman" w:hAnsi="Times New Roman" w:cs="Times New Roman"/>
          <w:sz w:val="24"/>
          <w:szCs w:val="24"/>
        </w:rPr>
      </w:pPr>
    </w:p>
    <w:p w14:paraId="03E55B48" w14:textId="77777777" w:rsidR="00D05B3C" w:rsidRDefault="00D05B3C" w:rsidP="00106F09">
      <w:pPr>
        <w:pStyle w:val="ConsPlusNormal"/>
        <w:jc w:val="right"/>
        <w:outlineLvl w:val="1"/>
        <w:rPr>
          <w:rFonts w:ascii="Times New Roman" w:hAnsi="Times New Roman" w:cs="Times New Roman"/>
          <w:sz w:val="24"/>
          <w:szCs w:val="24"/>
        </w:rPr>
      </w:pPr>
    </w:p>
    <w:p w14:paraId="447FEED0" w14:textId="77777777" w:rsidR="00225425" w:rsidRDefault="00225425" w:rsidP="00106F09">
      <w:pPr>
        <w:pStyle w:val="ConsPlusNormal"/>
        <w:jc w:val="right"/>
        <w:outlineLvl w:val="1"/>
        <w:rPr>
          <w:rFonts w:ascii="Times New Roman" w:hAnsi="Times New Roman" w:cs="Times New Roman"/>
          <w:sz w:val="24"/>
          <w:szCs w:val="24"/>
        </w:rPr>
      </w:pPr>
    </w:p>
    <w:p w14:paraId="5264348B" w14:textId="77777777" w:rsidR="00225425" w:rsidRDefault="00225425" w:rsidP="00106F09">
      <w:pPr>
        <w:pStyle w:val="ConsPlusNormal"/>
        <w:jc w:val="right"/>
        <w:outlineLvl w:val="1"/>
        <w:rPr>
          <w:rFonts w:ascii="Times New Roman" w:hAnsi="Times New Roman" w:cs="Times New Roman"/>
          <w:sz w:val="24"/>
          <w:szCs w:val="24"/>
        </w:rPr>
      </w:pPr>
    </w:p>
    <w:p w14:paraId="6DDBB7AB" w14:textId="77777777" w:rsidR="00225425" w:rsidRDefault="00225425" w:rsidP="00106F09">
      <w:pPr>
        <w:pStyle w:val="ConsPlusNormal"/>
        <w:jc w:val="right"/>
        <w:outlineLvl w:val="1"/>
        <w:rPr>
          <w:rFonts w:ascii="Times New Roman" w:hAnsi="Times New Roman" w:cs="Times New Roman"/>
          <w:sz w:val="24"/>
          <w:szCs w:val="24"/>
        </w:rPr>
      </w:pPr>
    </w:p>
    <w:p w14:paraId="3456D2B6" w14:textId="77777777" w:rsidR="00225425" w:rsidRDefault="00225425" w:rsidP="00106F09">
      <w:pPr>
        <w:pStyle w:val="ConsPlusNormal"/>
        <w:jc w:val="right"/>
        <w:outlineLvl w:val="1"/>
        <w:rPr>
          <w:rFonts w:ascii="Times New Roman" w:hAnsi="Times New Roman" w:cs="Times New Roman"/>
          <w:sz w:val="24"/>
          <w:szCs w:val="24"/>
        </w:rPr>
      </w:pPr>
    </w:p>
    <w:p w14:paraId="4AB3A346" w14:textId="77777777" w:rsidR="00225425" w:rsidRDefault="00225425" w:rsidP="00106F09">
      <w:pPr>
        <w:pStyle w:val="ConsPlusNormal"/>
        <w:jc w:val="right"/>
        <w:outlineLvl w:val="1"/>
        <w:rPr>
          <w:rFonts w:ascii="Times New Roman" w:hAnsi="Times New Roman" w:cs="Times New Roman"/>
          <w:sz w:val="24"/>
          <w:szCs w:val="24"/>
        </w:rPr>
      </w:pPr>
    </w:p>
    <w:p w14:paraId="4C737A87" w14:textId="77777777" w:rsidR="00225425" w:rsidRDefault="00225425" w:rsidP="00106F09">
      <w:pPr>
        <w:pStyle w:val="ConsPlusNormal"/>
        <w:jc w:val="right"/>
        <w:outlineLvl w:val="1"/>
        <w:rPr>
          <w:rFonts w:ascii="Times New Roman" w:hAnsi="Times New Roman" w:cs="Times New Roman"/>
          <w:sz w:val="24"/>
          <w:szCs w:val="24"/>
        </w:rPr>
      </w:pPr>
    </w:p>
    <w:p w14:paraId="2B554FE1" w14:textId="77777777" w:rsidR="00225425" w:rsidRDefault="00225425" w:rsidP="00106F09">
      <w:pPr>
        <w:pStyle w:val="ConsPlusNormal"/>
        <w:jc w:val="right"/>
        <w:outlineLvl w:val="1"/>
        <w:rPr>
          <w:rFonts w:ascii="Times New Roman" w:hAnsi="Times New Roman" w:cs="Times New Roman"/>
          <w:sz w:val="24"/>
          <w:szCs w:val="24"/>
        </w:rPr>
      </w:pPr>
    </w:p>
    <w:p w14:paraId="5709F1A0" w14:textId="77777777" w:rsidR="00225425" w:rsidRDefault="00225425" w:rsidP="00106F09">
      <w:pPr>
        <w:pStyle w:val="ConsPlusNormal"/>
        <w:jc w:val="right"/>
        <w:outlineLvl w:val="1"/>
        <w:rPr>
          <w:rFonts w:ascii="Times New Roman" w:hAnsi="Times New Roman" w:cs="Times New Roman"/>
          <w:sz w:val="24"/>
          <w:szCs w:val="24"/>
        </w:rPr>
      </w:pPr>
    </w:p>
    <w:p w14:paraId="6E68AC54" w14:textId="77777777" w:rsidR="00225425" w:rsidRDefault="00225425" w:rsidP="00106F09">
      <w:pPr>
        <w:pStyle w:val="ConsPlusNormal"/>
        <w:jc w:val="right"/>
        <w:outlineLvl w:val="1"/>
        <w:rPr>
          <w:rFonts w:ascii="Times New Roman" w:hAnsi="Times New Roman" w:cs="Times New Roman"/>
          <w:sz w:val="24"/>
          <w:szCs w:val="24"/>
        </w:rPr>
      </w:pPr>
    </w:p>
    <w:p w14:paraId="0B86C726" w14:textId="77777777" w:rsidR="00225425" w:rsidRDefault="00225425" w:rsidP="00106F09">
      <w:pPr>
        <w:pStyle w:val="ConsPlusNormal"/>
        <w:jc w:val="right"/>
        <w:outlineLvl w:val="1"/>
        <w:rPr>
          <w:rFonts w:ascii="Times New Roman" w:hAnsi="Times New Roman" w:cs="Times New Roman"/>
          <w:sz w:val="24"/>
          <w:szCs w:val="24"/>
        </w:rPr>
      </w:pPr>
    </w:p>
    <w:p w14:paraId="31BB34C1" w14:textId="77777777" w:rsidR="00225425" w:rsidRDefault="00225425" w:rsidP="00106F09">
      <w:pPr>
        <w:pStyle w:val="ConsPlusNormal"/>
        <w:jc w:val="right"/>
        <w:outlineLvl w:val="1"/>
        <w:rPr>
          <w:rFonts w:ascii="Times New Roman" w:hAnsi="Times New Roman" w:cs="Times New Roman"/>
          <w:sz w:val="24"/>
          <w:szCs w:val="24"/>
        </w:rPr>
      </w:pPr>
    </w:p>
    <w:p w14:paraId="36894F04" w14:textId="77777777" w:rsidR="00225425" w:rsidRDefault="00225425" w:rsidP="00106F09">
      <w:pPr>
        <w:pStyle w:val="ConsPlusNormal"/>
        <w:jc w:val="right"/>
        <w:outlineLvl w:val="1"/>
        <w:rPr>
          <w:rFonts w:ascii="Times New Roman" w:hAnsi="Times New Roman" w:cs="Times New Roman"/>
          <w:sz w:val="24"/>
          <w:szCs w:val="24"/>
        </w:rPr>
      </w:pPr>
    </w:p>
    <w:p w14:paraId="1000DEFE" w14:textId="77777777" w:rsidR="00225425" w:rsidRDefault="00225425" w:rsidP="00106F09">
      <w:pPr>
        <w:pStyle w:val="ConsPlusNormal"/>
        <w:jc w:val="right"/>
        <w:outlineLvl w:val="1"/>
        <w:rPr>
          <w:rFonts w:ascii="Times New Roman" w:hAnsi="Times New Roman" w:cs="Times New Roman"/>
          <w:sz w:val="24"/>
          <w:szCs w:val="24"/>
        </w:rPr>
      </w:pPr>
    </w:p>
    <w:p w14:paraId="5A718FD2" w14:textId="77777777" w:rsidR="00225425" w:rsidRDefault="00225425" w:rsidP="00106F09">
      <w:pPr>
        <w:pStyle w:val="ConsPlusNormal"/>
        <w:jc w:val="right"/>
        <w:outlineLvl w:val="1"/>
        <w:rPr>
          <w:rFonts w:ascii="Times New Roman" w:hAnsi="Times New Roman" w:cs="Times New Roman"/>
          <w:sz w:val="24"/>
          <w:szCs w:val="24"/>
        </w:rPr>
      </w:pPr>
    </w:p>
    <w:p w14:paraId="19A94DF0" w14:textId="77777777" w:rsidR="00225425" w:rsidRDefault="00225425" w:rsidP="00106F09">
      <w:pPr>
        <w:pStyle w:val="ConsPlusNormal"/>
        <w:jc w:val="right"/>
        <w:outlineLvl w:val="1"/>
        <w:rPr>
          <w:rFonts w:ascii="Times New Roman" w:hAnsi="Times New Roman" w:cs="Times New Roman"/>
          <w:sz w:val="24"/>
          <w:szCs w:val="24"/>
        </w:rPr>
      </w:pPr>
    </w:p>
    <w:p w14:paraId="4E26A7CA" w14:textId="77777777" w:rsidR="00225425" w:rsidRDefault="00225425" w:rsidP="00106F09">
      <w:pPr>
        <w:pStyle w:val="ConsPlusNormal"/>
        <w:jc w:val="right"/>
        <w:outlineLvl w:val="1"/>
        <w:rPr>
          <w:rFonts w:ascii="Times New Roman" w:hAnsi="Times New Roman" w:cs="Times New Roman"/>
          <w:sz w:val="24"/>
          <w:szCs w:val="24"/>
        </w:rPr>
      </w:pPr>
    </w:p>
    <w:p w14:paraId="5E2EC7B0" w14:textId="77777777" w:rsidR="00225425" w:rsidRDefault="00225425" w:rsidP="00106F09">
      <w:pPr>
        <w:pStyle w:val="ConsPlusNormal"/>
        <w:jc w:val="right"/>
        <w:outlineLvl w:val="1"/>
        <w:rPr>
          <w:rFonts w:ascii="Times New Roman" w:hAnsi="Times New Roman" w:cs="Times New Roman"/>
          <w:sz w:val="24"/>
          <w:szCs w:val="24"/>
        </w:rPr>
      </w:pPr>
    </w:p>
    <w:p w14:paraId="43AD281D" w14:textId="77777777" w:rsidR="00225425" w:rsidRDefault="00225425" w:rsidP="00106F09">
      <w:pPr>
        <w:pStyle w:val="ConsPlusNormal"/>
        <w:jc w:val="right"/>
        <w:outlineLvl w:val="1"/>
        <w:rPr>
          <w:rFonts w:ascii="Times New Roman" w:hAnsi="Times New Roman" w:cs="Times New Roman"/>
          <w:sz w:val="24"/>
          <w:szCs w:val="24"/>
        </w:rPr>
      </w:pPr>
    </w:p>
    <w:p w14:paraId="50A73682" w14:textId="77777777" w:rsidR="00225425" w:rsidRDefault="00225425" w:rsidP="00106F09">
      <w:pPr>
        <w:pStyle w:val="ConsPlusNormal"/>
        <w:jc w:val="right"/>
        <w:outlineLvl w:val="1"/>
        <w:rPr>
          <w:rFonts w:ascii="Times New Roman" w:hAnsi="Times New Roman" w:cs="Times New Roman"/>
          <w:sz w:val="24"/>
          <w:szCs w:val="24"/>
        </w:rPr>
      </w:pPr>
    </w:p>
    <w:p w14:paraId="566AB89E" w14:textId="77777777" w:rsidR="00225425" w:rsidRDefault="00225425" w:rsidP="00106F09">
      <w:pPr>
        <w:pStyle w:val="ConsPlusNormal"/>
        <w:jc w:val="right"/>
        <w:outlineLvl w:val="1"/>
        <w:rPr>
          <w:rFonts w:ascii="Times New Roman" w:hAnsi="Times New Roman" w:cs="Times New Roman"/>
          <w:sz w:val="24"/>
          <w:szCs w:val="24"/>
        </w:rPr>
      </w:pPr>
    </w:p>
    <w:p w14:paraId="50776847" w14:textId="77777777" w:rsidR="00225425" w:rsidRDefault="00225425" w:rsidP="00106F09">
      <w:pPr>
        <w:pStyle w:val="ConsPlusNormal"/>
        <w:jc w:val="right"/>
        <w:outlineLvl w:val="1"/>
        <w:rPr>
          <w:rFonts w:ascii="Times New Roman" w:hAnsi="Times New Roman" w:cs="Times New Roman"/>
          <w:sz w:val="24"/>
          <w:szCs w:val="24"/>
        </w:rPr>
      </w:pPr>
    </w:p>
    <w:p w14:paraId="5E22D9BE" w14:textId="77777777" w:rsidR="00225425" w:rsidRDefault="00225425" w:rsidP="00106F09">
      <w:pPr>
        <w:pStyle w:val="ConsPlusNormal"/>
        <w:jc w:val="right"/>
        <w:outlineLvl w:val="1"/>
        <w:rPr>
          <w:rFonts w:ascii="Times New Roman" w:hAnsi="Times New Roman" w:cs="Times New Roman"/>
          <w:sz w:val="24"/>
          <w:szCs w:val="24"/>
        </w:rPr>
      </w:pPr>
    </w:p>
    <w:p w14:paraId="2B016081" w14:textId="77777777" w:rsidR="00225425" w:rsidRDefault="00225425" w:rsidP="00106F09">
      <w:pPr>
        <w:pStyle w:val="ConsPlusNormal"/>
        <w:jc w:val="right"/>
        <w:outlineLvl w:val="1"/>
        <w:rPr>
          <w:rFonts w:ascii="Times New Roman" w:hAnsi="Times New Roman" w:cs="Times New Roman"/>
          <w:sz w:val="24"/>
          <w:szCs w:val="24"/>
        </w:rPr>
      </w:pPr>
    </w:p>
    <w:p w14:paraId="2165064F" w14:textId="77777777" w:rsidR="00225425" w:rsidRDefault="00225425" w:rsidP="00106F09">
      <w:pPr>
        <w:pStyle w:val="ConsPlusNormal"/>
        <w:jc w:val="right"/>
        <w:outlineLvl w:val="1"/>
        <w:rPr>
          <w:rFonts w:ascii="Times New Roman" w:hAnsi="Times New Roman" w:cs="Times New Roman"/>
          <w:sz w:val="24"/>
          <w:szCs w:val="24"/>
        </w:rPr>
      </w:pPr>
    </w:p>
    <w:p w14:paraId="6491AA75" w14:textId="77777777" w:rsidR="00225425" w:rsidRDefault="00225425" w:rsidP="00106F09">
      <w:pPr>
        <w:pStyle w:val="ConsPlusNormal"/>
        <w:jc w:val="right"/>
        <w:outlineLvl w:val="1"/>
        <w:rPr>
          <w:rFonts w:ascii="Times New Roman" w:hAnsi="Times New Roman" w:cs="Times New Roman"/>
          <w:sz w:val="24"/>
          <w:szCs w:val="24"/>
        </w:rPr>
      </w:pPr>
    </w:p>
    <w:p w14:paraId="537B1CFF" w14:textId="77777777" w:rsidR="00225425" w:rsidRDefault="00225425" w:rsidP="00106F09">
      <w:pPr>
        <w:pStyle w:val="ConsPlusNormal"/>
        <w:jc w:val="right"/>
        <w:outlineLvl w:val="1"/>
        <w:rPr>
          <w:rFonts w:ascii="Times New Roman" w:hAnsi="Times New Roman" w:cs="Times New Roman"/>
          <w:sz w:val="24"/>
          <w:szCs w:val="24"/>
        </w:rPr>
      </w:pPr>
    </w:p>
    <w:p w14:paraId="6404EA21" w14:textId="77777777" w:rsidR="00225425" w:rsidRDefault="00225425" w:rsidP="00106F09">
      <w:pPr>
        <w:pStyle w:val="ConsPlusNormal"/>
        <w:jc w:val="right"/>
        <w:outlineLvl w:val="1"/>
        <w:rPr>
          <w:rFonts w:ascii="Times New Roman" w:hAnsi="Times New Roman" w:cs="Times New Roman"/>
          <w:sz w:val="24"/>
          <w:szCs w:val="24"/>
        </w:rPr>
      </w:pPr>
    </w:p>
    <w:p w14:paraId="55D5B37E" w14:textId="77777777" w:rsidR="00225425" w:rsidRDefault="00225425" w:rsidP="00106F09">
      <w:pPr>
        <w:pStyle w:val="ConsPlusNormal"/>
        <w:jc w:val="right"/>
        <w:outlineLvl w:val="1"/>
        <w:rPr>
          <w:rFonts w:ascii="Times New Roman" w:hAnsi="Times New Roman" w:cs="Times New Roman"/>
          <w:sz w:val="24"/>
          <w:szCs w:val="24"/>
        </w:rPr>
      </w:pPr>
    </w:p>
    <w:p w14:paraId="65A52CF1" w14:textId="77777777" w:rsidR="00225425" w:rsidRDefault="00225425" w:rsidP="00106F09">
      <w:pPr>
        <w:pStyle w:val="ConsPlusNormal"/>
        <w:jc w:val="right"/>
        <w:outlineLvl w:val="1"/>
        <w:rPr>
          <w:rFonts w:ascii="Times New Roman" w:hAnsi="Times New Roman" w:cs="Times New Roman"/>
          <w:sz w:val="24"/>
          <w:szCs w:val="24"/>
        </w:rPr>
      </w:pPr>
    </w:p>
    <w:p w14:paraId="584D42E0" w14:textId="77777777" w:rsidR="00225425" w:rsidRDefault="00225425" w:rsidP="00106F09">
      <w:pPr>
        <w:pStyle w:val="ConsPlusNormal"/>
        <w:jc w:val="right"/>
        <w:outlineLvl w:val="1"/>
        <w:rPr>
          <w:rFonts w:ascii="Times New Roman" w:hAnsi="Times New Roman" w:cs="Times New Roman"/>
          <w:sz w:val="24"/>
          <w:szCs w:val="24"/>
        </w:rPr>
      </w:pPr>
    </w:p>
    <w:p w14:paraId="7E9DB977" w14:textId="77777777" w:rsidR="00225425" w:rsidRDefault="00225425" w:rsidP="00106F09">
      <w:pPr>
        <w:pStyle w:val="ConsPlusNormal"/>
        <w:jc w:val="right"/>
        <w:outlineLvl w:val="1"/>
        <w:rPr>
          <w:rFonts w:ascii="Times New Roman" w:hAnsi="Times New Roman" w:cs="Times New Roman"/>
          <w:sz w:val="24"/>
          <w:szCs w:val="24"/>
        </w:rPr>
      </w:pPr>
    </w:p>
    <w:p w14:paraId="011B3A71" w14:textId="0F0A2D51" w:rsidR="001569A4" w:rsidRPr="00536DCB" w:rsidRDefault="001569A4" w:rsidP="00106F09">
      <w:pPr>
        <w:pStyle w:val="ConsPlusNormal"/>
        <w:jc w:val="right"/>
        <w:outlineLvl w:val="1"/>
        <w:rPr>
          <w:rFonts w:ascii="Times New Roman" w:hAnsi="Times New Roman" w:cs="Times New Roman"/>
          <w:sz w:val="24"/>
          <w:szCs w:val="24"/>
        </w:rPr>
      </w:pPr>
      <w:r w:rsidRPr="00C23027">
        <w:rPr>
          <w:rFonts w:ascii="Times New Roman" w:hAnsi="Times New Roman" w:cs="Times New Roman"/>
          <w:sz w:val="24"/>
          <w:szCs w:val="24"/>
        </w:rPr>
        <w:t>Приложение 10</w:t>
      </w:r>
    </w:p>
    <w:p w14:paraId="72259F6B" w14:textId="77777777" w:rsidR="00E868BA" w:rsidRPr="00292D24" w:rsidRDefault="00E868BA" w:rsidP="00E868BA">
      <w:pPr>
        <w:pStyle w:val="ConsPlusNormal"/>
        <w:jc w:val="right"/>
        <w:rPr>
          <w:rFonts w:ascii="Times New Roman" w:hAnsi="Times New Roman" w:cs="Times New Roman"/>
          <w:sz w:val="24"/>
          <w:szCs w:val="24"/>
        </w:rPr>
      </w:pPr>
      <w:bookmarkStart w:id="49" w:name="P5069"/>
      <w:bookmarkEnd w:id="49"/>
      <w:r w:rsidRPr="00292D24">
        <w:rPr>
          <w:rFonts w:ascii="Times New Roman" w:hAnsi="Times New Roman" w:cs="Times New Roman"/>
          <w:sz w:val="24"/>
          <w:szCs w:val="24"/>
        </w:rPr>
        <w:t>к Учетной политике аппарата Совета депутатов</w:t>
      </w:r>
    </w:p>
    <w:p w14:paraId="2861B765" w14:textId="77777777" w:rsidR="00E868BA" w:rsidRDefault="00E868BA" w:rsidP="00E868BA">
      <w:pPr>
        <w:pStyle w:val="ConsPlusNormal"/>
        <w:jc w:val="right"/>
        <w:rPr>
          <w:rFonts w:ascii="Times New Roman" w:hAnsi="Times New Roman" w:cs="Times New Roman"/>
          <w:sz w:val="24"/>
          <w:szCs w:val="24"/>
        </w:rPr>
      </w:pPr>
      <w:r>
        <w:rPr>
          <w:rFonts w:ascii="Times New Roman" w:hAnsi="Times New Roman" w:cs="Times New Roman"/>
          <w:sz w:val="24"/>
          <w:szCs w:val="24"/>
        </w:rPr>
        <w:t>внутригородского муниципального образования –</w:t>
      </w:r>
      <w:r w:rsidRPr="00536DCB">
        <w:rPr>
          <w:rFonts w:ascii="Times New Roman" w:hAnsi="Times New Roman" w:cs="Times New Roman"/>
          <w:sz w:val="24"/>
          <w:szCs w:val="24"/>
        </w:rPr>
        <w:t xml:space="preserve"> </w:t>
      </w:r>
    </w:p>
    <w:p w14:paraId="47C56A58" w14:textId="77777777" w:rsidR="00E868BA" w:rsidRDefault="00E868BA" w:rsidP="00E868BA">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муниципального округа Лианозово</w:t>
      </w:r>
      <w:r>
        <w:rPr>
          <w:rFonts w:ascii="Times New Roman" w:hAnsi="Times New Roman" w:cs="Times New Roman"/>
          <w:sz w:val="24"/>
          <w:szCs w:val="24"/>
        </w:rPr>
        <w:t xml:space="preserve"> в городе Москве</w:t>
      </w:r>
      <w:r w:rsidRPr="00536DCB">
        <w:rPr>
          <w:rFonts w:ascii="Times New Roman" w:hAnsi="Times New Roman" w:cs="Times New Roman"/>
          <w:sz w:val="24"/>
          <w:szCs w:val="24"/>
        </w:rPr>
        <w:t xml:space="preserve"> </w:t>
      </w:r>
    </w:p>
    <w:p w14:paraId="7B8D84D6" w14:textId="77777777" w:rsidR="00E868BA" w:rsidRPr="00292D24" w:rsidRDefault="00E868BA" w:rsidP="00E868BA">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для целей</w:t>
      </w:r>
      <w:r>
        <w:rPr>
          <w:rFonts w:ascii="Times New Roman" w:hAnsi="Times New Roman" w:cs="Times New Roman"/>
          <w:sz w:val="24"/>
          <w:szCs w:val="24"/>
        </w:rPr>
        <w:t xml:space="preserve"> </w:t>
      </w:r>
      <w:r w:rsidRPr="00292D24">
        <w:rPr>
          <w:rFonts w:ascii="Times New Roman" w:hAnsi="Times New Roman" w:cs="Times New Roman"/>
          <w:sz w:val="24"/>
          <w:szCs w:val="24"/>
        </w:rPr>
        <w:t>бухгалтерского (бюджетного) учета</w:t>
      </w:r>
    </w:p>
    <w:p w14:paraId="6E20C757" w14:textId="77777777" w:rsidR="001569A4" w:rsidRDefault="001569A4" w:rsidP="00106F09">
      <w:pPr>
        <w:pStyle w:val="ConsPlusNormal"/>
        <w:jc w:val="center"/>
        <w:rPr>
          <w:rFonts w:ascii="Times New Roman" w:hAnsi="Times New Roman" w:cs="Times New Roman"/>
          <w:b/>
          <w:sz w:val="24"/>
          <w:szCs w:val="24"/>
        </w:rPr>
      </w:pPr>
    </w:p>
    <w:p w14:paraId="44780158" w14:textId="77777777" w:rsidR="0008685D" w:rsidRDefault="0008685D" w:rsidP="00106F09">
      <w:pPr>
        <w:pStyle w:val="ConsPlusNormal"/>
        <w:jc w:val="center"/>
        <w:rPr>
          <w:rFonts w:ascii="Times New Roman" w:hAnsi="Times New Roman" w:cs="Times New Roman"/>
          <w:b/>
          <w:sz w:val="24"/>
          <w:szCs w:val="24"/>
        </w:rPr>
      </w:pPr>
    </w:p>
    <w:p w14:paraId="6C799306" w14:textId="77777777" w:rsidR="0008685D" w:rsidRDefault="0008685D" w:rsidP="00106F09">
      <w:pPr>
        <w:pStyle w:val="ConsPlusNormal"/>
        <w:jc w:val="center"/>
        <w:rPr>
          <w:rFonts w:ascii="Times New Roman" w:hAnsi="Times New Roman" w:cs="Times New Roman"/>
          <w:b/>
          <w:sz w:val="24"/>
          <w:szCs w:val="24"/>
        </w:rPr>
      </w:pPr>
    </w:p>
    <w:p w14:paraId="7A8C5285" w14:textId="77777777" w:rsidR="001569A4" w:rsidRPr="00536DCB" w:rsidRDefault="001569A4" w:rsidP="00106F09">
      <w:pPr>
        <w:pStyle w:val="ConsPlusNormal"/>
        <w:jc w:val="center"/>
        <w:rPr>
          <w:rFonts w:ascii="Times New Roman" w:hAnsi="Times New Roman" w:cs="Times New Roman"/>
          <w:sz w:val="24"/>
          <w:szCs w:val="24"/>
        </w:rPr>
      </w:pPr>
      <w:r w:rsidRPr="00536DCB">
        <w:rPr>
          <w:rFonts w:ascii="Times New Roman" w:hAnsi="Times New Roman" w:cs="Times New Roman"/>
          <w:b/>
          <w:sz w:val="24"/>
          <w:szCs w:val="24"/>
        </w:rPr>
        <w:t>Положение о приемке, хранении, выдаче (списании)</w:t>
      </w:r>
    </w:p>
    <w:p w14:paraId="7446AEED" w14:textId="77777777" w:rsidR="001569A4" w:rsidRPr="00536DCB" w:rsidRDefault="001569A4" w:rsidP="00106F09">
      <w:pPr>
        <w:pStyle w:val="ConsPlusNormal"/>
        <w:jc w:val="center"/>
        <w:rPr>
          <w:rFonts w:ascii="Times New Roman" w:hAnsi="Times New Roman" w:cs="Times New Roman"/>
          <w:sz w:val="24"/>
          <w:szCs w:val="24"/>
        </w:rPr>
      </w:pPr>
      <w:r w:rsidRPr="00536DCB">
        <w:rPr>
          <w:rFonts w:ascii="Times New Roman" w:hAnsi="Times New Roman" w:cs="Times New Roman"/>
          <w:b/>
          <w:sz w:val="24"/>
          <w:szCs w:val="24"/>
        </w:rPr>
        <w:t>бланков строгой отчетности</w:t>
      </w:r>
    </w:p>
    <w:p w14:paraId="56B1A89E" w14:textId="77777777" w:rsidR="001569A4" w:rsidRPr="00536DCB" w:rsidRDefault="001569A4" w:rsidP="00106F09">
      <w:pPr>
        <w:pStyle w:val="ConsPlusNormal"/>
        <w:jc w:val="both"/>
        <w:rPr>
          <w:rFonts w:ascii="Times New Roman" w:hAnsi="Times New Roman" w:cs="Times New Roman"/>
          <w:sz w:val="24"/>
          <w:szCs w:val="24"/>
        </w:rPr>
      </w:pPr>
    </w:p>
    <w:p w14:paraId="789E8C3D" w14:textId="77777777" w:rsidR="001569A4" w:rsidRPr="00536DCB" w:rsidRDefault="001569A4" w:rsidP="001909D5">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1. Настоящее положение устанавливает в аппарате СД МО Лианозово единый порядок приемки, хранения, выдачи (списания) бланков строгой отчетности.</w:t>
      </w:r>
    </w:p>
    <w:p w14:paraId="7576EE01" w14:textId="77777777" w:rsidR="001569A4" w:rsidRPr="00536DCB" w:rsidRDefault="001569A4" w:rsidP="001909D5">
      <w:pPr>
        <w:pStyle w:val="ConsPlusNormal"/>
        <w:ind w:firstLine="720"/>
        <w:jc w:val="both"/>
        <w:rPr>
          <w:rFonts w:ascii="Times New Roman" w:hAnsi="Times New Roman" w:cs="Times New Roman"/>
          <w:sz w:val="24"/>
          <w:szCs w:val="24"/>
        </w:rPr>
      </w:pPr>
      <w:r w:rsidRPr="009D630B">
        <w:rPr>
          <w:rFonts w:ascii="Times New Roman" w:hAnsi="Times New Roman" w:cs="Times New Roman"/>
          <w:sz w:val="24"/>
          <w:szCs w:val="24"/>
        </w:rPr>
        <w:t>2. С работниками, связанными с получением, выдачей, хранением бланков строгой отчетности, заключаются договоры о полной индивидуальной материальной ответственности.</w:t>
      </w:r>
    </w:p>
    <w:p w14:paraId="6E95814A" w14:textId="77777777" w:rsidR="001569A4" w:rsidRPr="00536DCB" w:rsidRDefault="001569A4" w:rsidP="001909D5">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3. Бланки строгой отчетности принимаются работником в присутствии комиссии аппарата СД МО Лианозово по поступлению и выбытию активов, созданной распоряжением аппарата СД МО Лианозово. Комиссия проверяет соответствие фактического количества, серий и номеров бланков документов данным, указанным в сопроводительных документах (накладных и т.п.).</w:t>
      </w:r>
    </w:p>
    <w:p w14:paraId="788DE77E" w14:textId="77777777" w:rsidR="001569A4" w:rsidRPr="00536DCB" w:rsidRDefault="001569A4" w:rsidP="001909D5">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4. Поступившие бланки строгой отчетности учитываются на забалансовом счете 03-1 "Бланки строгой отчетности".</w:t>
      </w:r>
    </w:p>
    <w:p w14:paraId="76F6D776" w14:textId="77777777" w:rsidR="001569A4" w:rsidRPr="00536DCB" w:rsidRDefault="001569A4" w:rsidP="001909D5">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xml:space="preserve">5. Аналитический учет бланков строгой отчетности ведется в Книге учета бланков строгой отчетности </w:t>
      </w:r>
      <w:hyperlink r:id="rId53" w:history="1">
        <w:r w:rsidRPr="00536DCB">
          <w:rPr>
            <w:rFonts w:ascii="Times New Roman" w:hAnsi="Times New Roman" w:cs="Times New Roman"/>
            <w:sz w:val="24"/>
            <w:szCs w:val="24"/>
          </w:rPr>
          <w:t>(ф. 0504045)</w:t>
        </w:r>
      </w:hyperlink>
      <w:r w:rsidRPr="00536DCB">
        <w:rPr>
          <w:rFonts w:ascii="Times New Roman" w:hAnsi="Times New Roman" w:cs="Times New Roman"/>
          <w:sz w:val="24"/>
          <w:szCs w:val="24"/>
        </w:rPr>
        <w:t xml:space="preserve"> по видам, сериям и номерам, с указанием даты получения (выдачи) бланков строгой отчетности, цены, количества, а также подписи получившего их лица. На основании данных по приходу и расходу бланков строгой отчетности выводится остаток на конец периода.</w:t>
      </w:r>
    </w:p>
    <w:p w14:paraId="76B4D275" w14:textId="77777777" w:rsidR="001569A4" w:rsidRPr="00536DCB" w:rsidRDefault="001569A4" w:rsidP="001909D5">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Книга должна быть прошнурована и опечатана печатью аппарата СД МО Лианозово, количество листов в книге заверяется главой МО Лианозово и бухгалтером-советником.</w:t>
      </w:r>
    </w:p>
    <w:p w14:paraId="11FAD7CE" w14:textId="77777777" w:rsidR="001569A4" w:rsidRPr="00536DCB" w:rsidRDefault="001569A4" w:rsidP="001909D5">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6. Бланки хранятся в металлических шкафах и (или) сейфах. По окончании рабочего дня места хранения бланков опечатываются.</w:t>
      </w:r>
    </w:p>
    <w:p w14:paraId="5F35B2B4" w14:textId="77777777" w:rsidR="001569A4" w:rsidRPr="00536DCB" w:rsidRDefault="001569A4" w:rsidP="001909D5">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xml:space="preserve">7. Выдача бланков строгой отчетности со склада оформляется Требованием-накладной </w:t>
      </w:r>
      <w:hyperlink r:id="rId54" w:history="1">
        <w:r w:rsidRPr="00536DCB">
          <w:rPr>
            <w:rFonts w:ascii="Times New Roman" w:hAnsi="Times New Roman" w:cs="Times New Roman"/>
            <w:sz w:val="24"/>
            <w:szCs w:val="24"/>
          </w:rPr>
          <w:t>(ф. 0504204)</w:t>
        </w:r>
      </w:hyperlink>
      <w:r w:rsidRPr="00536DCB">
        <w:rPr>
          <w:rFonts w:ascii="Times New Roman" w:hAnsi="Times New Roman" w:cs="Times New Roman"/>
          <w:sz w:val="24"/>
          <w:szCs w:val="24"/>
        </w:rPr>
        <w:t>, подписанным главой МО Лианозово.</w:t>
      </w:r>
    </w:p>
    <w:p w14:paraId="2A159E6D" w14:textId="77777777" w:rsidR="001569A4" w:rsidRPr="00536DCB" w:rsidRDefault="001569A4" w:rsidP="001909D5">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xml:space="preserve"> Требование-накладную подписыва</w:t>
      </w:r>
      <w:r>
        <w:rPr>
          <w:rFonts w:ascii="Times New Roman" w:hAnsi="Times New Roman" w:cs="Times New Roman"/>
          <w:sz w:val="24"/>
          <w:szCs w:val="24"/>
        </w:rPr>
        <w:t>е</w:t>
      </w:r>
      <w:r w:rsidRPr="00536DCB">
        <w:rPr>
          <w:rFonts w:ascii="Times New Roman" w:hAnsi="Times New Roman" w:cs="Times New Roman"/>
          <w:sz w:val="24"/>
          <w:szCs w:val="24"/>
        </w:rPr>
        <w:t>т материально ответственное лицо, сдающее и принимающее бланки строгой отчетности, один экземпляр сдается в бухгалтерию для учета движения бланков строгой отчетности.</w:t>
      </w:r>
    </w:p>
    <w:p w14:paraId="1A6B78D1" w14:textId="77777777" w:rsidR="001569A4" w:rsidRPr="00536DCB" w:rsidRDefault="001569A4" w:rsidP="001909D5">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 xml:space="preserve">8. Выданные </w:t>
      </w:r>
      <w:r w:rsidRPr="00536DCB">
        <w:rPr>
          <w:rFonts w:ascii="Times New Roman" w:hAnsi="Times New Roman" w:cs="Times New Roman"/>
          <w:sz w:val="24"/>
          <w:szCs w:val="24"/>
        </w:rPr>
        <w:t>бланки строгой отчетности списываются со счета 03-1 и принимаются на счет 03-2 "Бланки строгой отчетности в подотчете".</w:t>
      </w:r>
    </w:p>
    <w:p w14:paraId="2806ACC3" w14:textId="77777777" w:rsidR="001569A4" w:rsidRPr="00536DCB" w:rsidRDefault="001569A4" w:rsidP="001909D5">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9. При поступлении выручки от реализации бланков строгой отчетности реализованные бланки списываются с забалансового счета 03-3 "Бланки строгой отчетности на реализации".</w:t>
      </w:r>
    </w:p>
    <w:p w14:paraId="231E8F95" w14:textId="77777777" w:rsidR="001569A4" w:rsidRPr="00536DCB" w:rsidRDefault="001569A4" w:rsidP="001909D5">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10. Возврат нереализованных бланков строгой отчетности оформляется требованием-накладной. При возврате нереализованные бланки списываются с забалансового счета 03-3 и принимаются на забалансовый счет 03-4 "Бланки строгой отчетности, подлежащие уничтожению".</w:t>
      </w:r>
    </w:p>
    <w:p w14:paraId="6676F954" w14:textId="77777777" w:rsidR="001569A4" w:rsidRPr="00536DCB" w:rsidRDefault="001569A4" w:rsidP="001909D5">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11. На основании данных о регистрации бланков, требований-накладных на отпуск и возврат бланков составляется сводный отчет о реализации бланков.</w:t>
      </w:r>
    </w:p>
    <w:p w14:paraId="7D48002D" w14:textId="77777777" w:rsidR="001569A4" w:rsidRPr="00536DCB" w:rsidRDefault="001569A4" w:rsidP="001909D5">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xml:space="preserve">Сводный отчет о реализации бланков должен представляться материально </w:t>
      </w:r>
      <w:r w:rsidRPr="00536DCB">
        <w:rPr>
          <w:rFonts w:ascii="Times New Roman" w:hAnsi="Times New Roman" w:cs="Times New Roman"/>
          <w:sz w:val="24"/>
          <w:szCs w:val="24"/>
        </w:rPr>
        <w:lastRenderedPageBreak/>
        <w:t>ответственны</w:t>
      </w:r>
      <w:r>
        <w:rPr>
          <w:rFonts w:ascii="Times New Roman" w:hAnsi="Times New Roman" w:cs="Times New Roman"/>
          <w:sz w:val="24"/>
          <w:szCs w:val="24"/>
        </w:rPr>
        <w:t>м</w:t>
      </w:r>
      <w:r w:rsidRPr="00536DCB">
        <w:rPr>
          <w:rFonts w:ascii="Times New Roman" w:hAnsi="Times New Roman" w:cs="Times New Roman"/>
          <w:sz w:val="24"/>
          <w:szCs w:val="24"/>
        </w:rPr>
        <w:t xml:space="preserve"> лиц</w:t>
      </w:r>
      <w:r>
        <w:rPr>
          <w:rFonts w:ascii="Times New Roman" w:hAnsi="Times New Roman" w:cs="Times New Roman"/>
          <w:sz w:val="24"/>
          <w:szCs w:val="24"/>
        </w:rPr>
        <w:t>ом</w:t>
      </w:r>
      <w:r w:rsidRPr="00536DCB">
        <w:rPr>
          <w:rFonts w:ascii="Times New Roman" w:hAnsi="Times New Roman" w:cs="Times New Roman"/>
          <w:sz w:val="24"/>
          <w:szCs w:val="24"/>
        </w:rPr>
        <w:t xml:space="preserve"> в бухгалтерию не позднее следующего дня после оказания услуг. К отчету должны быть приложены корешки реализованных бланков и требования-накладные.</w:t>
      </w:r>
    </w:p>
    <w:p w14:paraId="4E3BB76E" w14:textId="77777777" w:rsidR="001569A4" w:rsidRPr="00536DCB" w:rsidRDefault="001569A4" w:rsidP="001909D5">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12. Упакованные в опечатанные мешки копии документов (корешки), подтверждающие суммы принятых наличных денежных средств, хранятся в систематизированном виде не менее пяти лет.</w:t>
      </w:r>
    </w:p>
    <w:p w14:paraId="63F8E52E" w14:textId="77777777" w:rsidR="001569A4" w:rsidRPr="00536DCB" w:rsidRDefault="001569A4" w:rsidP="001909D5">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xml:space="preserve">По окончании указанного срока, но не ранее истечения месяца со дня проведения последней инвентаризации, копии документов (корешки) уничтожаются. При этом комиссия аппарата СД МО Лианозово по поступлению и выбытию активов оформляет Акт о списании бланков строгой отчетности </w:t>
      </w:r>
      <w:hyperlink r:id="rId55" w:history="1">
        <w:r w:rsidRPr="00536DCB">
          <w:rPr>
            <w:rFonts w:ascii="Times New Roman" w:hAnsi="Times New Roman" w:cs="Times New Roman"/>
            <w:sz w:val="24"/>
            <w:szCs w:val="24"/>
          </w:rPr>
          <w:t>(ф. 0504816)</w:t>
        </w:r>
      </w:hyperlink>
      <w:r w:rsidRPr="00536DCB">
        <w:rPr>
          <w:rFonts w:ascii="Times New Roman" w:hAnsi="Times New Roman" w:cs="Times New Roman"/>
          <w:sz w:val="24"/>
          <w:szCs w:val="24"/>
        </w:rPr>
        <w:t>.</w:t>
      </w:r>
    </w:p>
    <w:p w14:paraId="5E7CF6F7" w14:textId="77777777" w:rsidR="001569A4" w:rsidRDefault="001569A4" w:rsidP="001909D5">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xml:space="preserve">14. Списание испорченных, а также нереализованных бланков строгой отчетности производится по Акту о списании бланков строгой отчетности </w:t>
      </w:r>
      <w:hyperlink r:id="rId56" w:history="1">
        <w:r w:rsidRPr="00536DCB">
          <w:rPr>
            <w:rFonts w:ascii="Times New Roman" w:hAnsi="Times New Roman" w:cs="Times New Roman"/>
            <w:sz w:val="24"/>
            <w:szCs w:val="24"/>
          </w:rPr>
          <w:t>(ф. 0504816)</w:t>
        </w:r>
      </w:hyperlink>
      <w:r w:rsidRPr="00536DCB">
        <w:rPr>
          <w:rFonts w:ascii="Times New Roman" w:hAnsi="Times New Roman" w:cs="Times New Roman"/>
          <w:sz w:val="24"/>
          <w:szCs w:val="24"/>
        </w:rPr>
        <w:t>. На основании указанного акта бланки строгой отчетности списываются с забалансового счета 03-4.</w:t>
      </w:r>
    </w:p>
    <w:p w14:paraId="7B1B5917" w14:textId="77777777" w:rsidR="001569A4" w:rsidRDefault="001569A4" w:rsidP="00800525">
      <w:pPr>
        <w:pStyle w:val="FORMATTEXT"/>
        <w:jc w:val="right"/>
        <w:rPr>
          <w:rFonts w:ascii="Times New Roman" w:hAnsi="Times New Roman"/>
          <w:sz w:val="24"/>
          <w:szCs w:val="24"/>
        </w:rPr>
      </w:pPr>
    </w:p>
    <w:p w14:paraId="42BE2127" w14:textId="77777777" w:rsidR="0063533F" w:rsidRDefault="0063533F" w:rsidP="00800525">
      <w:pPr>
        <w:pStyle w:val="FORMATTEXT"/>
        <w:jc w:val="right"/>
        <w:rPr>
          <w:rFonts w:ascii="Times New Roman" w:hAnsi="Times New Roman"/>
          <w:sz w:val="24"/>
          <w:szCs w:val="24"/>
        </w:rPr>
      </w:pPr>
    </w:p>
    <w:p w14:paraId="1B6FF6D5" w14:textId="77777777" w:rsidR="0063533F" w:rsidRDefault="0063533F" w:rsidP="00800525">
      <w:pPr>
        <w:pStyle w:val="FORMATTEXT"/>
        <w:jc w:val="right"/>
        <w:rPr>
          <w:rFonts w:ascii="Times New Roman" w:hAnsi="Times New Roman"/>
          <w:sz w:val="24"/>
          <w:szCs w:val="24"/>
        </w:rPr>
      </w:pPr>
    </w:p>
    <w:p w14:paraId="5A3D0E1F" w14:textId="77777777" w:rsidR="0063533F" w:rsidRDefault="0063533F" w:rsidP="00800525">
      <w:pPr>
        <w:pStyle w:val="FORMATTEXT"/>
        <w:jc w:val="right"/>
        <w:rPr>
          <w:rFonts w:ascii="Times New Roman" w:hAnsi="Times New Roman"/>
          <w:sz w:val="24"/>
          <w:szCs w:val="24"/>
        </w:rPr>
      </w:pPr>
    </w:p>
    <w:p w14:paraId="6B5A77C9" w14:textId="77777777" w:rsidR="0063533F" w:rsidRDefault="0063533F" w:rsidP="00800525">
      <w:pPr>
        <w:pStyle w:val="FORMATTEXT"/>
        <w:jc w:val="right"/>
        <w:rPr>
          <w:rFonts w:ascii="Times New Roman" w:hAnsi="Times New Roman"/>
          <w:sz w:val="24"/>
          <w:szCs w:val="24"/>
        </w:rPr>
      </w:pPr>
    </w:p>
    <w:p w14:paraId="383FC7E0" w14:textId="77777777" w:rsidR="0063533F" w:rsidRDefault="0063533F" w:rsidP="00800525">
      <w:pPr>
        <w:pStyle w:val="FORMATTEXT"/>
        <w:jc w:val="right"/>
        <w:rPr>
          <w:rFonts w:ascii="Times New Roman" w:hAnsi="Times New Roman"/>
          <w:sz w:val="24"/>
          <w:szCs w:val="24"/>
        </w:rPr>
      </w:pPr>
    </w:p>
    <w:p w14:paraId="170BD694" w14:textId="77777777" w:rsidR="0063533F" w:rsidRDefault="0063533F" w:rsidP="00800525">
      <w:pPr>
        <w:pStyle w:val="FORMATTEXT"/>
        <w:jc w:val="right"/>
        <w:rPr>
          <w:rFonts w:ascii="Times New Roman" w:hAnsi="Times New Roman"/>
          <w:sz w:val="24"/>
          <w:szCs w:val="24"/>
        </w:rPr>
      </w:pPr>
    </w:p>
    <w:p w14:paraId="25BE3BB0" w14:textId="77777777" w:rsidR="0063533F" w:rsidRDefault="0063533F" w:rsidP="00800525">
      <w:pPr>
        <w:pStyle w:val="FORMATTEXT"/>
        <w:jc w:val="right"/>
        <w:rPr>
          <w:rFonts w:ascii="Times New Roman" w:hAnsi="Times New Roman"/>
          <w:sz w:val="24"/>
          <w:szCs w:val="24"/>
        </w:rPr>
      </w:pPr>
    </w:p>
    <w:p w14:paraId="623EFDCF" w14:textId="77777777" w:rsidR="0063533F" w:rsidRDefault="0063533F" w:rsidP="00800525">
      <w:pPr>
        <w:pStyle w:val="FORMATTEXT"/>
        <w:jc w:val="right"/>
        <w:rPr>
          <w:rFonts w:ascii="Times New Roman" w:hAnsi="Times New Roman"/>
          <w:sz w:val="24"/>
          <w:szCs w:val="24"/>
        </w:rPr>
      </w:pPr>
    </w:p>
    <w:p w14:paraId="6901C381" w14:textId="77777777" w:rsidR="0063533F" w:rsidRDefault="0063533F" w:rsidP="00800525">
      <w:pPr>
        <w:pStyle w:val="FORMATTEXT"/>
        <w:jc w:val="right"/>
        <w:rPr>
          <w:rFonts w:ascii="Times New Roman" w:hAnsi="Times New Roman"/>
          <w:sz w:val="24"/>
          <w:szCs w:val="24"/>
        </w:rPr>
      </w:pPr>
    </w:p>
    <w:p w14:paraId="7AC04825" w14:textId="77777777" w:rsidR="0063533F" w:rsidRDefault="0063533F" w:rsidP="00800525">
      <w:pPr>
        <w:pStyle w:val="FORMATTEXT"/>
        <w:jc w:val="right"/>
        <w:rPr>
          <w:rFonts w:ascii="Times New Roman" w:hAnsi="Times New Roman"/>
          <w:sz w:val="24"/>
          <w:szCs w:val="24"/>
        </w:rPr>
      </w:pPr>
    </w:p>
    <w:p w14:paraId="3C74376B" w14:textId="77777777" w:rsidR="0063533F" w:rsidRDefault="0063533F" w:rsidP="00800525">
      <w:pPr>
        <w:pStyle w:val="FORMATTEXT"/>
        <w:jc w:val="right"/>
        <w:rPr>
          <w:rFonts w:ascii="Times New Roman" w:hAnsi="Times New Roman"/>
          <w:sz w:val="24"/>
          <w:szCs w:val="24"/>
        </w:rPr>
      </w:pPr>
    </w:p>
    <w:p w14:paraId="09321622" w14:textId="77777777" w:rsidR="0063533F" w:rsidRDefault="0063533F" w:rsidP="00800525">
      <w:pPr>
        <w:pStyle w:val="FORMATTEXT"/>
        <w:jc w:val="right"/>
        <w:rPr>
          <w:rFonts w:ascii="Times New Roman" w:hAnsi="Times New Roman"/>
          <w:sz w:val="24"/>
          <w:szCs w:val="24"/>
        </w:rPr>
      </w:pPr>
    </w:p>
    <w:p w14:paraId="2FB00EB3" w14:textId="77777777" w:rsidR="0063533F" w:rsidRDefault="0063533F" w:rsidP="00800525">
      <w:pPr>
        <w:pStyle w:val="FORMATTEXT"/>
        <w:jc w:val="right"/>
        <w:rPr>
          <w:rFonts w:ascii="Times New Roman" w:hAnsi="Times New Roman"/>
          <w:sz w:val="24"/>
          <w:szCs w:val="24"/>
        </w:rPr>
      </w:pPr>
    </w:p>
    <w:p w14:paraId="386BBEEF" w14:textId="77777777" w:rsidR="0063533F" w:rsidRDefault="0063533F" w:rsidP="00800525">
      <w:pPr>
        <w:pStyle w:val="FORMATTEXT"/>
        <w:jc w:val="right"/>
        <w:rPr>
          <w:rFonts w:ascii="Times New Roman" w:hAnsi="Times New Roman"/>
          <w:sz w:val="24"/>
          <w:szCs w:val="24"/>
        </w:rPr>
      </w:pPr>
    </w:p>
    <w:p w14:paraId="4FA91306" w14:textId="77777777" w:rsidR="0063533F" w:rsidRDefault="0063533F" w:rsidP="00800525">
      <w:pPr>
        <w:pStyle w:val="FORMATTEXT"/>
        <w:jc w:val="right"/>
        <w:rPr>
          <w:rFonts w:ascii="Times New Roman" w:hAnsi="Times New Roman"/>
          <w:sz w:val="24"/>
          <w:szCs w:val="24"/>
        </w:rPr>
      </w:pPr>
    </w:p>
    <w:p w14:paraId="055BDC1B" w14:textId="77777777" w:rsidR="0063533F" w:rsidRDefault="0063533F" w:rsidP="00800525">
      <w:pPr>
        <w:pStyle w:val="FORMATTEXT"/>
        <w:jc w:val="right"/>
        <w:rPr>
          <w:rFonts w:ascii="Times New Roman" w:hAnsi="Times New Roman"/>
          <w:sz w:val="24"/>
          <w:szCs w:val="24"/>
        </w:rPr>
      </w:pPr>
    </w:p>
    <w:p w14:paraId="1527574F" w14:textId="77777777" w:rsidR="0063533F" w:rsidRDefault="0063533F" w:rsidP="00800525">
      <w:pPr>
        <w:pStyle w:val="FORMATTEXT"/>
        <w:jc w:val="right"/>
        <w:rPr>
          <w:rFonts w:ascii="Times New Roman" w:hAnsi="Times New Roman"/>
          <w:sz w:val="24"/>
          <w:szCs w:val="24"/>
        </w:rPr>
      </w:pPr>
    </w:p>
    <w:p w14:paraId="29A6095B" w14:textId="77777777" w:rsidR="0063533F" w:rsidRDefault="0063533F" w:rsidP="00800525">
      <w:pPr>
        <w:pStyle w:val="FORMATTEXT"/>
        <w:jc w:val="right"/>
        <w:rPr>
          <w:rFonts w:ascii="Times New Roman" w:hAnsi="Times New Roman"/>
          <w:sz w:val="24"/>
          <w:szCs w:val="24"/>
        </w:rPr>
      </w:pPr>
    </w:p>
    <w:p w14:paraId="5D5E7295" w14:textId="77777777" w:rsidR="0063533F" w:rsidRDefault="0063533F" w:rsidP="00800525">
      <w:pPr>
        <w:pStyle w:val="FORMATTEXT"/>
        <w:jc w:val="right"/>
        <w:rPr>
          <w:rFonts w:ascii="Times New Roman" w:hAnsi="Times New Roman"/>
          <w:sz w:val="24"/>
          <w:szCs w:val="24"/>
        </w:rPr>
      </w:pPr>
    </w:p>
    <w:p w14:paraId="4BC43F8B" w14:textId="77777777" w:rsidR="0063533F" w:rsidRDefault="0063533F" w:rsidP="00800525">
      <w:pPr>
        <w:pStyle w:val="FORMATTEXT"/>
        <w:jc w:val="right"/>
        <w:rPr>
          <w:rFonts w:ascii="Times New Roman" w:hAnsi="Times New Roman"/>
          <w:sz w:val="24"/>
          <w:szCs w:val="24"/>
        </w:rPr>
      </w:pPr>
    </w:p>
    <w:p w14:paraId="5771BA06" w14:textId="77777777" w:rsidR="0063533F" w:rsidRDefault="0063533F" w:rsidP="00800525">
      <w:pPr>
        <w:pStyle w:val="FORMATTEXT"/>
        <w:jc w:val="right"/>
        <w:rPr>
          <w:rFonts w:ascii="Times New Roman" w:hAnsi="Times New Roman"/>
          <w:sz w:val="24"/>
          <w:szCs w:val="24"/>
        </w:rPr>
      </w:pPr>
    </w:p>
    <w:p w14:paraId="60AA5EA6" w14:textId="77777777" w:rsidR="0063533F" w:rsidRDefault="0063533F" w:rsidP="00800525">
      <w:pPr>
        <w:pStyle w:val="FORMATTEXT"/>
        <w:jc w:val="right"/>
        <w:rPr>
          <w:rFonts w:ascii="Times New Roman" w:hAnsi="Times New Roman"/>
          <w:sz w:val="24"/>
          <w:szCs w:val="24"/>
        </w:rPr>
      </w:pPr>
    </w:p>
    <w:p w14:paraId="60BD9AEA" w14:textId="77777777" w:rsidR="0063533F" w:rsidRDefault="0063533F" w:rsidP="00800525">
      <w:pPr>
        <w:pStyle w:val="FORMATTEXT"/>
        <w:jc w:val="right"/>
        <w:rPr>
          <w:rFonts w:ascii="Times New Roman" w:hAnsi="Times New Roman"/>
          <w:sz w:val="24"/>
          <w:szCs w:val="24"/>
        </w:rPr>
      </w:pPr>
    </w:p>
    <w:p w14:paraId="6ECFEEC5" w14:textId="77777777" w:rsidR="0063533F" w:rsidRDefault="0063533F" w:rsidP="00800525">
      <w:pPr>
        <w:pStyle w:val="FORMATTEXT"/>
        <w:jc w:val="right"/>
        <w:rPr>
          <w:rFonts w:ascii="Times New Roman" w:hAnsi="Times New Roman"/>
          <w:sz w:val="24"/>
          <w:szCs w:val="24"/>
        </w:rPr>
      </w:pPr>
    </w:p>
    <w:p w14:paraId="5E61112D" w14:textId="77777777" w:rsidR="0063533F" w:rsidRDefault="0063533F" w:rsidP="00800525">
      <w:pPr>
        <w:pStyle w:val="FORMATTEXT"/>
        <w:jc w:val="right"/>
        <w:rPr>
          <w:rFonts w:ascii="Times New Roman" w:hAnsi="Times New Roman"/>
          <w:sz w:val="24"/>
          <w:szCs w:val="24"/>
        </w:rPr>
      </w:pPr>
    </w:p>
    <w:p w14:paraId="4DA2274E" w14:textId="77777777" w:rsidR="0063533F" w:rsidRDefault="0063533F" w:rsidP="00800525">
      <w:pPr>
        <w:pStyle w:val="FORMATTEXT"/>
        <w:jc w:val="right"/>
        <w:rPr>
          <w:rFonts w:ascii="Times New Roman" w:hAnsi="Times New Roman"/>
          <w:sz w:val="24"/>
          <w:szCs w:val="24"/>
        </w:rPr>
      </w:pPr>
    </w:p>
    <w:p w14:paraId="5D9D999C" w14:textId="77777777" w:rsidR="0063533F" w:rsidRDefault="0063533F" w:rsidP="00800525">
      <w:pPr>
        <w:pStyle w:val="FORMATTEXT"/>
        <w:jc w:val="right"/>
        <w:rPr>
          <w:rFonts w:ascii="Times New Roman" w:hAnsi="Times New Roman"/>
          <w:sz w:val="24"/>
          <w:szCs w:val="24"/>
        </w:rPr>
      </w:pPr>
    </w:p>
    <w:p w14:paraId="5CB9A22E" w14:textId="77777777" w:rsidR="0063533F" w:rsidRDefault="0063533F" w:rsidP="00800525">
      <w:pPr>
        <w:pStyle w:val="FORMATTEXT"/>
        <w:jc w:val="right"/>
        <w:rPr>
          <w:rFonts w:ascii="Times New Roman" w:hAnsi="Times New Roman"/>
          <w:sz w:val="24"/>
          <w:szCs w:val="24"/>
        </w:rPr>
      </w:pPr>
    </w:p>
    <w:p w14:paraId="17F620BC" w14:textId="77777777" w:rsidR="0063533F" w:rsidRDefault="0063533F" w:rsidP="00800525">
      <w:pPr>
        <w:pStyle w:val="FORMATTEXT"/>
        <w:jc w:val="right"/>
        <w:rPr>
          <w:rFonts w:ascii="Times New Roman" w:hAnsi="Times New Roman"/>
          <w:sz w:val="24"/>
          <w:szCs w:val="24"/>
        </w:rPr>
      </w:pPr>
    </w:p>
    <w:p w14:paraId="74802C9C" w14:textId="77777777" w:rsidR="0063533F" w:rsidRDefault="0063533F" w:rsidP="00800525">
      <w:pPr>
        <w:pStyle w:val="FORMATTEXT"/>
        <w:jc w:val="right"/>
        <w:rPr>
          <w:rFonts w:ascii="Times New Roman" w:hAnsi="Times New Roman"/>
          <w:sz w:val="24"/>
          <w:szCs w:val="24"/>
        </w:rPr>
      </w:pPr>
    </w:p>
    <w:p w14:paraId="49A45C0E" w14:textId="77777777" w:rsidR="0063533F" w:rsidRDefault="0063533F" w:rsidP="00800525">
      <w:pPr>
        <w:pStyle w:val="FORMATTEXT"/>
        <w:jc w:val="right"/>
        <w:rPr>
          <w:rFonts w:ascii="Times New Roman" w:hAnsi="Times New Roman"/>
          <w:sz w:val="24"/>
          <w:szCs w:val="24"/>
        </w:rPr>
      </w:pPr>
    </w:p>
    <w:p w14:paraId="75040175" w14:textId="77777777" w:rsidR="0063533F" w:rsidRDefault="0063533F" w:rsidP="00800525">
      <w:pPr>
        <w:pStyle w:val="FORMATTEXT"/>
        <w:jc w:val="right"/>
        <w:rPr>
          <w:rFonts w:ascii="Times New Roman" w:hAnsi="Times New Roman"/>
          <w:sz w:val="24"/>
          <w:szCs w:val="24"/>
        </w:rPr>
      </w:pPr>
    </w:p>
    <w:p w14:paraId="0FAD7563" w14:textId="77777777" w:rsidR="0063533F" w:rsidRDefault="0063533F" w:rsidP="00800525">
      <w:pPr>
        <w:pStyle w:val="FORMATTEXT"/>
        <w:jc w:val="right"/>
        <w:rPr>
          <w:rFonts w:ascii="Times New Roman" w:hAnsi="Times New Roman"/>
          <w:sz w:val="24"/>
          <w:szCs w:val="24"/>
        </w:rPr>
      </w:pPr>
    </w:p>
    <w:p w14:paraId="332ECC6C" w14:textId="77777777" w:rsidR="0063533F" w:rsidRDefault="0063533F" w:rsidP="00800525">
      <w:pPr>
        <w:pStyle w:val="FORMATTEXT"/>
        <w:jc w:val="right"/>
        <w:rPr>
          <w:rFonts w:ascii="Times New Roman" w:hAnsi="Times New Roman"/>
          <w:sz w:val="24"/>
          <w:szCs w:val="24"/>
        </w:rPr>
      </w:pPr>
    </w:p>
    <w:p w14:paraId="348E389A" w14:textId="77777777" w:rsidR="0063533F" w:rsidRDefault="0063533F" w:rsidP="00800525">
      <w:pPr>
        <w:pStyle w:val="FORMATTEXT"/>
        <w:jc w:val="right"/>
        <w:rPr>
          <w:rFonts w:ascii="Times New Roman" w:hAnsi="Times New Roman"/>
          <w:sz w:val="24"/>
          <w:szCs w:val="24"/>
        </w:rPr>
      </w:pPr>
    </w:p>
    <w:p w14:paraId="54A201A2" w14:textId="77777777" w:rsidR="0063533F" w:rsidRDefault="0063533F" w:rsidP="00800525">
      <w:pPr>
        <w:pStyle w:val="FORMATTEXT"/>
        <w:jc w:val="right"/>
        <w:rPr>
          <w:rFonts w:ascii="Times New Roman" w:hAnsi="Times New Roman"/>
          <w:sz w:val="24"/>
          <w:szCs w:val="24"/>
        </w:rPr>
      </w:pPr>
    </w:p>
    <w:p w14:paraId="4A533E71" w14:textId="77777777" w:rsidR="0063533F" w:rsidRDefault="0063533F" w:rsidP="00800525">
      <w:pPr>
        <w:pStyle w:val="FORMATTEXT"/>
        <w:jc w:val="right"/>
        <w:rPr>
          <w:rFonts w:ascii="Times New Roman" w:hAnsi="Times New Roman"/>
          <w:sz w:val="24"/>
          <w:szCs w:val="24"/>
        </w:rPr>
      </w:pPr>
    </w:p>
    <w:p w14:paraId="74959E31" w14:textId="77777777" w:rsidR="0063533F" w:rsidRDefault="0063533F" w:rsidP="00800525">
      <w:pPr>
        <w:pStyle w:val="FORMATTEXT"/>
        <w:jc w:val="right"/>
        <w:rPr>
          <w:rFonts w:ascii="Times New Roman" w:hAnsi="Times New Roman"/>
          <w:sz w:val="24"/>
          <w:szCs w:val="24"/>
        </w:rPr>
      </w:pPr>
    </w:p>
    <w:p w14:paraId="5857F5D5" w14:textId="77777777" w:rsidR="0063533F" w:rsidRDefault="0063533F" w:rsidP="00800525">
      <w:pPr>
        <w:pStyle w:val="FORMATTEXT"/>
        <w:jc w:val="right"/>
        <w:rPr>
          <w:rFonts w:ascii="Times New Roman" w:hAnsi="Times New Roman"/>
          <w:sz w:val="24"/>
          <w:szCs w:val="24"/>
        </w:rPr>
      </w:pPr>
    </w:p>
    <w:p w14:paraId="3939307D" w14:textId="77777777" w:rsidR="0063533F" w:rsidRDefault="0063533F" w:rsidP="00800525">
      <w:pPr>
        <w:pStyle w:val="FORMATTEXT"/>
        <w:jc w:val="right"/>
        <w:rPr>
          <w:rFonts w:ascii="Times New Roman" w:hAnsi="Times New Roman"/>
          <w:sz w:val="24"/>
          <w:szCs w:val="24"/>
        </w:rPr>
      </w:pPr>
    </w:p>
    <w:p w14:paraId="6335AEC1" w14:textId="031EA2E0" w:rsidR="001569A4" w:rsidRPr="001909D5" w:rsidRDefault="001569A4" w:rsidP="00800525">
      <w:pPr>
        <w:pStyle w:val="FORMATTEXT"/>
        <w:jc w:val="right"/>
        <w:rPr>
          <w:rFonts w:ascii="Times New Roman" w:hAnsi="Times New Roman"/>
          <w:sz w:val="24"/>
          <w:szCs w:val="24"/>
        </w:rPr>
      </w:pPr>
      <w:r w:rsidRPr="00C23027">
        <w:rPr>
          <w:rFonts w:ascii="Times New Roman" w:hAnsi="Times New Roman"/>
          <w:sz w:val="24"/>
          <w:szCs w:val="24"/>
        </w:rPr>
        <w:t>Приложение 11</w:t>
      </w:r>
    </w:p>
    <w:p w14:paraId="6C38DADA" w14:textId="77777777" w:rsidR="00D05B3C" w:rsidRPr="00292D24" w:rsidRDefault="00D05B3C" w:rsidP="00D05B3C">
      <w:pPr>
        <w:pStyle w:val="ConsPlusNormal"/>
        <w:jc w:val="right"/>
        <w:rPr>
          <w:rFonts w:ascii="Times New Roman" w:hAnsi="Times New Roman" w:cs="Times New Roman"/>
          <w:sz w:val="24"/>
          <w:szCs w:val="24"/>
        </w:rPr>
      </w:pPr>
      <w:r w:rsidRPr="00292D24">
        <w:rPr>
          <w:rFonts w:ascii="Times New Roman" w:hAnsi="Times New Roman" w:cs="Times New Roman"/>
          <w:sz w:val="24"/>
          <w:szCs w:val="24"/>
        </w:rPr>
        <w:t>к Учетной политике аппарата Совета депутатов</w:t>
      </w:r>
    </w:p>
    <w:p w14:paraId="5C30D202" w14:textId="77777777" w:rsidR="00D05B3C" w:rsidRDefault="00D05B3C" w:rsidP="00D05B3C">
      <w:pPr>
        <w:pStyle w:val="ConsPlusNormal"/>
        <w:jc w:val="right"/>
        <w:rPr>
          <w:rFonts w:ascii="Times New Roman" w:hAnsi="Times New Roman" w:cs="Times New Roman"/>
          <w:sz w:val="24"/>
          <w:szCs w:val="24"/>
        </w:rPr>
      </w:pPr>
      <w:r>
        <w:rPr>
          <w:rFonts w:ascii="Times New Roman" w:hAnsi="Times New Roman" w:cs="Times New Roman"/>
          <w:sz w:val="24"/>
          <w:szCs w:val="24"/>
        </w:rPr>
        <w:t>внутригородского муниципального образования –</w:t>
      </w:r>
      <w:r w:rsidRPr="00536DCB">
        <w:rPr>
          <w:rFonts w:ascii="Times New Roman" w:hAnsi="Times New Roman" w:cs="Times New Roman"/>
          <w:sz w:val="24"/>
          <w:szCs w:val="24"/>
        </w:rPr>
        <w:t xml:space="preserve"> </w:t>
      </w:r>
    </w:p>
    <w:p w14:paraId="57F57775" w14:textId="77777777" w:rsidR="00D05B3C" w:rsidRDefault="00D05B3C" w:rsidP="00D05B3C">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муниципального округа Лианозово</w:t>
      </w:r>
      <w:r>
        <w:rPr>
          <w:rFonts w:ascii="Times New Roman" w:hAnsi="Times New Roman" w:cs="Times New Roman"/>
          <w:sz w:val="24"/>
          <w:szCs w:val="24"/>
        </w:rPr>
        <w:t xml:space="preserve"> в городе Москве</w:t>
      </w:r>
      <w:r w:rsidRPr="00536DCB">
        <w:rPr>
          <w:rFonts w:ascii="Times New Roman" w:hAnsi="Times New Roman" w:cs="Times New Roman"/>
          <w:sz w:val="24"/>
          <w:szCs w:val="24"/>
        </w:rPr>
        <w:t xml:space="preserve"> </w:t>
      </w:r>
    </w:p>
    <w:p w14:paraId="7EF4B072" w14:textId="77777777" w:rsidR="00D05B3C" w:rsidRPr="00292D24" w:rsidRDefault="00D05B3C" w:rsidP="00D05B3C">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для целей</w:t>
      </w:r>
      <w:r>
        <w:rPr>
          <w:rFonts w:ascii="Times New Roman" w:hAnsi="Times New Roman" w:cs="Times New Roman"/>
          <w:sz w:val="24"/>
          <w:szCs w:val="24"/>
        </w:rPr>
        <w:t xml:space="preserve"> </w:t>
      </w:r>
      <w:r w:rsidRPr="00292D24">
        <w:rPr>
          <w:rFonts w:ascii="Times New Roman" w:hAnsi="Times New Roman" w:cs="Times New Roman"/>
          <w:sz w:val="24"/>
          <w:szCs w:val="24"/>
        </w:rPr>
        <w:t>бухгалтерского (бюджетного) учета</w:t>
      </w:r>
    </w:p>
    <w:p w14:paraId="51F04C4E" w14:textId="77777777" w:rsidR="001569A4" w:rsidRPr="00887DCD" w:rsidRDefault="001569A4" w:rsidP="003A5181">
      <w:pPr>
        <w:pStyle w:val="FORMATTEXT"/>
        <w:jc w:val="right"/>
      </w:pPr>
    </w:p>
    <w:p w14:paraId="0AAC365D" w14:textId="77777777" w:rsidR="009238AD" w:rsidRDefault="001569A4" w:rsidP="00892F64">
      <w:pPr>
        <w:pStyle w:val="HEADERTEXT"/>
        <w:jc w:val="center"/>
        <w:rPr>
          <w:rFonts w:ascii="Times New Roman" w:hAnsi="Times New Roman" w:cs="Times New Roman"/>
          <w:bCs/>
          <w:color w:val="auto"/>
          <w:sz w:val="24"/>
          <w:szCs w:val="24"/>
        </w:rPr>
      </w:pPr>
      <w:r w:rsidRPr="0008685D">
        <w:rPr>
          <w:rFonts w:ascii="Times New Roman" w:hAnsi="Times New Roman" w:cs="Times New Roman"/>
          <w:bCs/>
          <w:color w:val="auto"/>
          <w:sz w:val="24"/>
          <w:szCs w:val="24"/>
        </w:rPr>
        <w:t>План счетов бюджетного учета</w:t>
      </w:r>
    </w:p>
    <w:p w14:paraId="0BAE4217" w14:textId="77777777" w:rsidR="009238AD" w:rsidRDefault="009238AD" w:rsidP="00892F64">
      <w:pPr>
        <w:pStyle w:val="HEADERTEXT"/>
        <w:jc w:val="center"/>
        <w:rPr>
          <w:rFonts w:ascii="Times New Roman" w:hAnsi="Times New Roman" w:cs="Times New Roman"/>
          <w:bCs/>
          <w:color w:val="auto"/>
          <w:sz w:val="24"/>
          <w:szCs w:val="24"/>
        </w:rPr>
      </w:pPr>
    </w:p>
    <w:p w14:paraId="372A1797" w14:textId="77777777" w:rsidR="001569A4" w:rsidRDefault="001569A4" w:rsidP="00892F64">
      <w:pPr>
        <w:pStyle w:val="HEADERTEXT"/>
        <w:jc w:val="center"/>
        <w:rPr>
          <w:rFonts w:ascii="Times New Roman" w:hAnsi="Times New Roman" w:cs="Times New Roman"/>
          <w:bCs/>
          <w:color w:val="auto"/>
          <w:sz w:val="24"/>
          <w:szCs w:val="24"/>
        </w:rPr>
      </w:pPr>
      <w:r w:rsidRPr="00887DCD">
        <w:rPr>
          <w:rFonts w:ascii="Times New Roman" w:hAnsi="Times New Roman" w:cs="Times New Roman"/>
          <w:bCs/>
          <w:color w:val="auto"/>
          <w:sz w:val="24"/>
          <w:szCs w:val="24"/>
        </w:rPr>
        <w:t xml:space="preserve"> </w:t>
      </w:r>
    </w:p>
    <w:tbl>
      <w:tblPr>
        <w:tblW w:w="9786"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964"/>
        <w:gridCol w:w="737"/>
        <w:gridCol w:w="562"/>
        <w:gridCol w:w="562"/>
        <w:gridCol w:w="562"/>
        <w:gridCol w:w="624"/>
        <w:gridCol w:w="624"/>
        <w:gridCol w:w="562"/>
        <w:gridCol w:w="562"/>
        <w:gridCol w:w="563"/>
      </w:tblGrid>
      <w:tr w:rsidR="004B73E7" w14:paraId="20A2CC75" w14:textId="77777777" w:rsidTr="00C92EBD">
        <w:tc>
          <w:tcPr>
            <w:tcW w:w="3464" w:type="dxa"/>
            <w:vMerge w:val="restart"/>
          </w:tcPr>
          <w:p w14:paraId="64D7CE46" w14:textId="77777777" w:rsidR="004B73E7" w:rsidRDefault="004B73E7" w:rsidP="00C92EBD">
            <w:pPr>
              <w:pStyle w:val="ConsPlusNormal"/>
              <w:jc w:val="center"/>
            </w:pPr>
            <w:r>
              <w:t>Наименование счета</w:t>
            </w:r>
          </w:p>
        </w:tc>
        <w:tc>
          <w:tcPr>
            <w:tcW w:w="6322" w:type="dxa"/>
            <w:gridSpan w:val="10"/>
          </w:tcPr>
          <w:p w14:paraId="46114C24" w14:textId="77777777" w:rsidR="004B73E7" w:rsidRDefault="004B73E7" w:rsidP="00C92EBD">
            <w:pPr>
              <w:pStyle w:val="ConsPlusNormal"/>
              <w:jc w:val="center"/>
            </w:pPr>
            <w:r>
              <w:t>Номер счета</w:t>
            </w:r>
          </w:p>
        </w:tc>
      </w:tr>
      <w:tr w:rsidR="004B73E7" w14:paraId="2B8BA30F" w14:textId="77777777" w:rsidTr="00C92EBD">
        <w:tc>
          <w:tcPr>
            <w:tcW w:w="3464" w:type="dxa"/>
            <w:vMerge/>
          </w:tcPr>
          <w:p w14:paraId="208A7401" w14:textId="77777777" w:rsidR="004B73E7" w:rsidRDefault="004B73E7" w:rsidP="00C92EBD">
            <w:pPr>
              <w:pStyle w:val="ConsPlusNormal"/>
            </w:pPr>
          </w:p>
        </w:tc>
        <w:tc>
          <w:tcPr>
            <w:tcW w:w="6322" w:type="dxa"/>
            <w:gridSpan w:val="10"/>
          </w:tcPr>
          <w:p w14:paraId="7A91197C" w14:textId="77777777" w:rsidR="004B73E7" w:rsidRDefault="004B73E7" w:rsidP="00C92EBD">
            <w:pPr>
              <w:pStyle w:val="ConsPlusNormal"/>
              <w:jc w:val="center"/>
            </w:pPr>
            <w:r>
              <w:t>код</w:t>
            </w:r>
          </w:p>
        </w:tc>
      </w:tr>
      <w:tr w:rsidR="004B73E7" w14:paraId="7AA8DC92" w14:textId="77777777" w:rsidTr="00C92EBD">
        <w:tc>
          <w:tcPr>
            <w:tcW w:w="3464" w:type="dxa"/>
            <w:vMerge/>
          </w:tcPr>
          <w:p w14:paraId="26FB376A" w14:textId="77777777" w:rsidR="004B73E7" w:rsidRDefault="004B73E7" w:rsidP="00C92EBD">
            <w:pPr>
              <w:pStyle w:val="ConsPlusNormal"/>
            </w:pPr>
          </w:p>
        </w:tc>
        <w:tc>
          <w:tcPr>
            <w:tcW w:w="964" w:type="dxa"/>
            <w:vMerge w:val="restart"/>
          </w:tcPr>
          <w:p w14:paraId="0E89A37F" w14:textId="77777777" w:rsidR="004B73E7" w:rsidRDefault="004B73E7" w:rsidP="004B73E7">
            <w:pPr>
              <w:pStyle w:val="ConsPlusNormal"/>
              <w:jc w:val="center"/>
            </w:pPr>
            <w:r>
              <w:t xml:space="preserve">аналитический по БК </w:t>
            </w:r>
          </w:p>
        </w:tc>
        <w:tc>
          <w:tcPr>
            <w:tcW w:w="737" w:type="dxa"/>
            <w:vMerge w:val="restart"/>
          </w:tcPr>
          <w:p w14:paraId="5151E546" w14:textId="77777777" w:rsidR="004B73E7" w:rsidRDefault="004B73E7" w:rsidP="00C92EBD">
            <w:pPr>
              <w:pStyle w:val="ConsPlusNormal"/>
              <w:jc w:val="center"/>
            </w:pPr>
            <w:r>
              <w:t>вида деятельности</w:t>
            </w:r>
          </w:p>
        </w:tc>
        <w:tc>
          <w:tcPr>
            <w:tcW w:w="2934" w:type="dxa"/>
            <w:gridSpan w:val="5"/>
          </w:tcPr>
          <w:p w14:paraId="4DD599BA" w14:textId="77777777" w:rsidR="004B73E7" w:rsidRDefault="004B73E7" w:rsidP="00C92EBD">
            <w:pPr>
              <w:pStyle w:val="ConsPlusNormal"/>
              <w:jc w:val="center"/>
            </w:pPr>
            <w:r>
              <w:t>синтетического счета</w:t>
            </w:r>
          </w:p>
        </w:tc>
        <w:tc>
          <w:tcPr>
            <w:tcW w:w="1687" w:type="dxa"/>
            <w:gridSpan w:val="3"/>
            <w:vMerge w:val="restart"/>
          </w:tcPr>
          <w:p w14:paraId="1677529C" w14:textId="77777777" w:rsidR="004B73E7" w:rsidRDefault="004B73E7" w:rsidP="00C92EBD">
            <w:pPr>
              <w:pStyle w:val="ConsPlusNormal"/>
              <w:jc w:val="center"/>
            </w:pPr>
            <w:r>
              <w:t>аналитический по КОСГУ</w:t>
            </w:r>
          </w:p>
        </w:tc>
      </w:tr>
      <w:tr w:rsidR="004B73E7" w14:paraId="608257E4" w14:textId="77777777" w:rsidTr="00C92EBD">
        <w:tc>
          <w:tcPr>
            <w:tcW w:w="3464" w:type="dxa"/>
            <w:vMerge/>
          </w:tcPr>
          <w:p w14:paraId="3B22CC31" w14:textId="77777777" w:rsidR="004B73E7" w:rsidRDefault="004B73E7" w:rsidP="00C92EBD">
            <w:pPr>
              <w:pStyle w:val="ConsPlusNormal"/>
            </w:pPr>
          </w:p>
        </w:tc>
        <w:tc>
          <w:tcPr>
            <w:tcW w:w="964" w:type="dxa"/>
            <w:vMerge/>
          </w:tcPr>
          <w:p w14:paraId="41005715" w14:textId="77777777" w:rsidR="004B73E7" w:rsidRDefault="004B73E7" w:rsidP="00C92EBD">
            <w:pPr>
              <w:pStyle w:val="ConsPlusNormal"/>
            </w:pPr>
          </w:p>
        </w:tc>
        <w:tc>
          <w:tcPr>
            <w:tcW w:w="737" w:type="dxa"/>
            <w:vMerge/>
          </w:tcPr>
          <w:p w14:paraId="45198DF4" w14:textId="77777777" w:rsidR="004B73E7" w:rsidRDefault="004B73E7" w:rsidP="00C92EBD">
            <w:pPr>
              <w:pStyle w:val="ConsPlusNormal"/>
            </w:pPr>
          </w:p>
        </w:tc>
        <w:tc>
          <w:tcPr>
            <w:tcW w:w="1686" w:type="dxa"/>
            <w:gridSpan w:val="3"/>
          </w:tcPr>
          <w:p w14:paraId="0067B4DE" w14:textId="77777777" w:rsidR="004B73E7" w:rsidRDefault="004B73E7" w:rsidP="00C92EBD">
            <w:pPr>
              <w:pStyle w:val="ConsPlusNormal"/>
              <w:jc w:val="center"/>
            </w:pPr>
            <w:r>
              <w:t>объекта учета</w:t>
            </w:r>
          </w:p>
        </w:tc>
        <w:tc>
          <w:tcPr>
            <w:tcW w:w="624" w:type="dxa"/>
          </w:tcPr>
          <w:p w14:paraId="2592595B" w14:textId="77777777" w:rsidR="004B73E7" w:rsidRDefault="004B73E7" w:rsidP="00C92EBD">
            <w:pPr>
              <w:pStyle w:val="ConsPlusNormal"/>
              <w:jc w:val="center"/>
            </w:pPr>
            <w:r>
              <w:t>группы</w:t>
            </w:r>
          </w:p>
        </w:tc>
        <w:tc>
          <w:tcPr>
            <w:tcW w:w="624" w:type="dxa"/>
          </w:tcPr>
          <w:p w14:paraId="7A7AAE15" w14:textId="77777777" w:rsidR="004B73E7" w:rsidRDefault="004B73E7" w:rsidP="00C92EBD">
            <w:pPr>
              <w:pStyle w:val="ConsPlusNormal"/>
              <w:jc w:val="center"/>
            </w:pPr>
            <w:r>
              <w:t>вида</w:t>
            </w:r>
          </w:p>
        </w:tc>
        <w:tc>
          <w:tcPr>
            <w:tcW w:w="1687" w:type="dxa"/>
            <w:gridSpan w:val="3"/>
            <w:vMerge/>
          </w:tcPr>
          <w:p w14:paraId="4F75426E" w14:textId="77777777" w:rsidR="004B73E7" w:rsidRDefault="004B73E7" w:rsidP="00C92EBD">
            <w:pPr>
              <w:pStyle w:val="ConsPlusNormal"/>
            </w:pPr>
          </w:p>
        </w:tc>
      </w:tr>
      <w:tr w:rsidR="004B73E7" w14:paraId="4D39C881" w14:textId="77777777" w:rsidTr="00C92EBD">
        <w:tc>
          <w:tcPr>
            <w:tcW w:w="3464" w:type="dxa"/>
            <w:vMerge/>
          </w:tcPr>
          <w:p w14:paraId="0372AF2E" w14:textId="77777777" w:rsidR="004B73E7" w:rsidRDefault="004B73E7" w:rsidP="00C92EBD">
            <w:pPr>
              <w:pStyle w:val="ConsPlusNormal"/>
            </w:pPr>
          </w:p>
        </w:tc>
        <w:tc>
          <w:tcPr>
            <w:tcW w:w="6322" w:type="dxa"/>
            <w:gridSpan w:val="10"/>
          </w:tcPr>
          <w:p w14:paraId="61B73A05" w14:textId="77777777" w:rsidR="004B73E7" w:rsidRDefault="004B73E7" w:rsidP="00C92EBD">
            <w:pPr>
              <w:pStyle w:val="ConsPlusNormal"/>
              <w:jc w:val="center"/>
            </w:pPr>
            <w:r>
              <w:t>номер разряда счета</w:t>
            </w:r>
          </w:p>
        </w:tc>
      </w:tr>
      <w:tr w:rsidR="004B73E7" w14:paraId="0811BF7F" w14:textId="77777777" w:rsidTr="00C92EBD">
        <w:tc>
          <w:tcPr>
            <w:tcW w:w="3464" w:type="dxa"/>
            <w:vMerge/>
          </w:tcPr>
          <w:p w14:paraId="3CCDCBEA" w14:textId="77777777" w:rsidR="004B73E7" w:rsidRDefault="004B73E7" w:rsidP="00C92EBD">
            <w:pPr>
              <w:pStyle w:val="ConsPlusNormal"/>
            </w:pPr>
          </w:p>
        </w:tc>
        <w:tc>
          <w:tcPr>
            <w:tcW w:w="964" w:type="dxa"/>
          </w:tcPr>
          <w:p w14:paraId="3E149BB0" w14:textId="77777777" w:rsidR="004B73E7" w:rsidRDefault="004B73E7" w:rsidP="00C92EBD">
            <w:pPr>
              <w:pStyle w:val="ConsPlusNormal"/>
              <w:jc w:val="center"/>
            </w:pPr>
            <w:r>
              <w:t>1 - 17</w:t>
            </w:r>
          </w:p>
        </w:tc>
        <w:tc>
          <w:tcPr>
            <w:tcW w:w="737" w:type="dxa"/>
          </w:tcPr>
          <w:p w14:paraId="37A573F3" w14:textId="77777777" w:rsidR="004B73E7" w:rsidRDefault="004B73E7" w:rsidP="00C92EBD">
            <w:pPr>
              <w:pStyle w:val="ConsPlusNormal"/>
              <w:jc w:val="center"/>
            </w:pPr>
            <w:r>
              <w:t>18</w:t>
            </w:r>
          </w:p>
        </w:tc>
        <w:tc>
          <w:tcPr>
            <w:tcW w:w="562" w:type="dxa"/>
          </w:tcPr>
          <w:p w14:paraId="615DEFEA" w14:textId="77777777" w:rsidR="004B73E7" w:rsidRDefault="004B73E7" w:rsidP="00C92EBD">
            <w:pPr>
              <w:pStyle w:val="ConsPlusNormal"/>
              <w:jc w:val="center"/>
            </w:pPr>
            <w:r>
              <w:t>19</w:t>
            </w:r>
          </w:p>
        </w:tc>
        <w:tc>
          <w:tcPr>
            <w:tcW w:w="562" w:type="dxa"/>
          </w:tcPr>
          <w:p w14:paraId="6BC9DE83" w14:textId="77777777" w:rsidR="004B73E7" w:rsidRDefault="004B73E7" w:rsidP="00C92EBD">
            <w:pPr>
              <w:pStyle w:val="ConsPlusNormal"/>
              <w:jc w:val="center"/>
            </w:pPr>
            <w:r>
              <w:t>20</w:t>
            </w:r>
          </w:p>
        </w:tc>
        <w:tc>
          <w:tcPr>
            <w:tcW w:w="562" w:type="dxa"/>
          </w:tcPr>
          <w:p w14:paraId="3A6A471E" w14:textId="77777777" w:rsidR="004B73E7" w:rsidRDefault="004B73E7" w:rsidP="00C92EBD">
            <w:pPr>
              <w:pStyle w:val="ConsPlusNormal"/>
              <w:jc w:val="center"/>
            </w:pPr>
            <w:r>
              <w:t>21</w:t>
            </w:r>
          </w:p>
        </w:tc>
        <w:tc>
          <w:tcPr>
            <w:tcW w:w="624" w:type="dxa"/>
          </w:tcPr>
          <w:p w14:paraId="1A3729BC" w14:textId="77777777" w:rsidR="004B73E7" w:rsidRDefault="004B73E7" w:rsidP="00C92EBD">
            <w:pPr>
              <w:pStyle w:val="ConsPlusNormal"/>
              <w:jc w:val="center"/>
            </w:pPr>
            <w:r>
              <w:t>22</w:t>
            </w:r>
          </w:p>
        </w:tc>
        <w:tc>
          <w:tcPr>
            <w:tcW w:w="624" w:type="dxa"/>
          </w:tcPr>
          <w:p w14:paraId="5148D0FC" w14:textId="77777777" w:rsidR="004B73E7" w:rsidRDefault="004B73E7" w:rsidP="00C92EBD">
            <w:pPr>
              <w:pStyle w:val="ConsPlusNormal"/>
              <w:jc w:val="center"/>
            </w:pPr>
            <w:r>
              <w:t>23</w:t>
            </w:r>
          </w:p>
        </w:tc>
        <w:tc>
          <w:tcPr>
            <w:tcW w:w="562" w:type="dxa"/>
          </w:tcPr>
          <w:p w14:paraId="71863C85" w14:textId="77777777" w:rsidR="004B73E7" w:rsidRDefault="004B73E7" w:rsidP="00C92EBD">
            <w:pPr>
              <w:pStyle w:val="ConsPlusNormal"/>
              <w:jc w:val="both"/>
            </w:pPr>
            <w:r>
              <w:t>24</w:t>
            </w:r>
          </w:p>
        </w:tc>
        <w:tc>
          <w:tcPr>
            <w:tcW w:w="562" w:type="dxa"/>
          </w:tcPr>
          <w:p w14:paraId="45CCA683" w14:textId="77777777" w:rsidR="004B73E7" w:rsidRDefault="004B73E7" w:rsidP="00C92EBD">
            <w:pPr>
              <w:pStyle w:val="ConsPlusNormal"/>
              <w:jc w:val="center"/>
            </w:pPr>
            <w:r>
              <w:t>25</w:t>
            </w:r>
          </w:p>
        </w:tc>
        <w:tc>
          <w:tcPr>
            <w:tcW w:w="563" w:type="dxa"/>
          </w:tcPr>
          <w:p w14:paraId="571CD484" w14:textId="77777777" w:rsidR="004B73E7" w:rsidRDefault="004B73E7" w:rsidP="00C92EBD">
            <w:pPr>
              <w:pStyle w:val="ConsPlusNormal"/>
              <w:jc w:val="center"/>
            </w:pPr>
            <w:r>
              <w:t>26</w:t>
            </w:r>
          </w:p>
        </w:tc>
      </w:tr>
      <w:tr w:rsidR="004B73E7" w14:paraId="5D9C861D" w14:textId="77777777" w:rsidTr="00C92EBD">
        <w:tc>
          <w:tcPr>
            <w:tcW w:w="3464" w:type="dxa"/>
          </w:tcPr>
          <w:p w14:paraId="2BEC2210" w14:textId="77777777" w:rsidR="004B73E7" w:rsidRDefault="004B73E7" w:rsidP="00C92EBD">
            <w:pPr>
              <w:pStyle w:val="ConsPlusNormal"/>
              <w:jc w:val="center"/>
            </w:pPr>
            <w:r>
              <w:t>1</w:t>
            </w:r>
          </w:p>
        </w:tc>
        <w:tc>
          <w:tcPr>
            <w:tcW w:w="6322" w:type="dxa"/>
            <w:gridSpan w:val="10"/>
          </w:tcPr>
          <w:p w14:paraId="1CE378C3" w14:textId="77777777" w:rsidR="004B73E7" w:rsidRDefault="004B73E7" w:rsidP="00C92EBD">
            <w:pPr>
              <w:pStyle w:val="ConsPlusNormal"/>
              <w:jc w:val="center"/>
            </w:pPr>
            <w:r>
              <w:t>2</w:t>
            </w:r>
          </w:p>
        </w:tc>
      </w:tr>
      <w:tr w:rsidR="004B73E7" w14:paraId="07712ADA" w14:textId="77777777" w:rsidTr="00C92EBD">
        <w:tc>
          <w:tcPr>
            <w:tcW w:w="9786" w:type="dxa"/>
            <w:gridSpan w:val="11"/>
          </w:tcPr>
          <w:p w14:paraId="58D1E5FE" w14:textId="77777777" w:rsidR="004B73E7" w:rsidRDefault="004B73E7" w:rsidP="00C92EBD">
            <w:pPr>
              <w:pStyle w:val="ConsPlusNormal"/>
              <w:jc w:val="center"/>
              <w:outlineLvl w:val="1"/>
            </w:pPr>
            <w:r>
              <w:t>БАЛАНСОВЫЕ СЧЕТА</w:t>
            </w:r>
          </w:p>
        </w:tc>
      </w:tr>
      <w:tr w:rsidR="004B73E7" w14:paraId="111A409C" w14:textId="77777777" w:rsidTr="00C92EBD">
        <w:tc>
          <w:tcPr>
            <w:tcW w:w="3464" w:type="dxa"/>
          </w:tcPr>
          <w:p w14:paraId="1B859E0D" w14:textId="77777777" w:rsidR="004B73E7" w:rsidRDefault="004B73E7" w:rsidP="00C92EBD">
            <w:pPr>
              <w:pStyle w:val="ConsPlusNormal"/>
              <w:outlineLvl w:val="2"/>
            </w:pPr>
            <w:bookmarkStart w:id="50" w:name="P76"/>
            <w:bookmarkEnd w:id="50"/>
            <w:r>
              <w:t>Раздел 1. НЕФИНАНСОВЫЕ АКТИВЫ</w:t>
            </w:r>
          </w:p>
        </w:tc>
        <w:tc>
          <w:tcPr>
            <w:tcW w:w="964" w:type="dxa"/>
          </w:tcPr>
          <w:p w14:paraId="700D1CAE" w14:textId="77777777" w:rsidR="004B73E7" w:rsidRDefault="004B73E7" w:rsidP="00C92EBD">
            <w:pPr>
              <w:pStyle w:val="ConsPlusNormal"/>
              <w:jc w:val="center"/>
            </w:pPr>
            <w:r>
              <w:t>0</w:t>
            </w:r>
          </w:p>
        </w:tc>
        <w:tc>
          <w:tcPr>
            <w:tcW w:w="737" w:type="dxa"/>
          </w:tcPr>
          <w:p w14:paraId="421235BF" w14:textId="77777777" w:rsidR="004B73E7" w:rsidRDefault="004B73E7" w:rsidP="00C92EBD">
            <w:pPr>
              <w:pStyle w:val="ConsPlusNormal"/>
              <w:jc w:val="center"/>
            </w:pPr>
            <w:r>
              <w:t>0</w:t>
            </w:r>
          </w:p>
        </w:tc>
        <w:tc>
          <w:tcPr>
            <w:tcW w:w="562" w:type="dxa"/>
          </w:tcPr>
          <w:p w14:paraId="4FA4C803" w14:textId="77777777" w:rsidR="004B73E7" w:rsidRDefault="004B73E7" w:rsidP="00C92EBD">
            <w:pPr>
              <w:pStyle w:val="ConsPlusNormal"/>
              <w:jc w:val="center"/>
            </w:pPr>
            <w:r>
              <w:t>1</w:t>
            </w:r>
          </w:p>
        </w:tc>
        <w:tc>
          <w:tcPr>
            <w:tcW w:w="562" w:type="dxa"/>
          </w:tcPr>
          <w:p w14:paraId="7F99FCF1" w14:textId="77777777" w:rsidR="004B73E7" w:rsidRDefault="004B73E7" w:rsidP="00C92EBD">
            <w:pPr>
              <w:pStyle w:val="ConsPlusNormal"/>
              <w:jc w:val="center"/>
            </w:pPr>
            <w:r>
              <w:t>0</w:t>
            </w:r>
          </w:p>
        </w:tc>
        <w:tc>
          <w:tcPr>
            <w:tcW w:w="562" w:type="dxa"/>
          </w:tcPr>
          <w:p w14:paraId="5189B24B" w14:textId="77777777" w:rsidR="004B73E7" w:rsidRDefault="004B73E7" w:rsidP="00C92EBD">
            <w:pPr>
              <w:pStyle w:val="ConsPlusNormal"/>
              <w:jc w:val="center"/>
            </w:pPr>
            <w:r>
              <w:t>0</w:t>
            </w:r>
          </w:p>
        </w:tc>
        <w:tc>
          <w:tcPr>
            <w:tcW w:w="624" w:type="dxa"/>
          </w:tcPr>
          <w:p w14:paraId="2A89D41E" w14:textId="77777777" w:rsidR="004B73E7" w:rsidRDefault="004B73E7" w:rsidP="00C92EBD">
            <w:pPr>
              <w:pStyle w:val="ConsPlusNormal"/>
              <w:jc w:val="center"/>
            </w:pPr>
            <w:r>
              <w:t>0</w:t>
            </w:r>
          </w:p>
        </w:tc>
        <w:tc>
          <w:tcPr>
            <w:tcW w:w="624" w:type="dxa"/>
          </w:tcPr>
          <w:p w14:paraId="049B59D2" w14:textId="77777777" w:rsidR="004B73E7" w:rsidRDefault="004B73E7" w:rsidP="00C92EBD">
            <w:pPr>
              <w:pStyle w:val="ConsPlusNormal"/>
              <w:jc w:val="center"/>
            </w:pPr>
            <w:r>
              <w:t>0</w:t>
            </w:r>
          </w:p>
        </w:tc>
        <w:tc>
          <w:tcPr>
            <w:tcW w:w="562" w:type="dxa"/>
          </w:tcPr>
          <w:p w14:paraId="56D17560" w14:textId="77777777" w:rsidR="004B73E7" w:rsidRDefault="004B73E7" w:rsidP="00C92EBD">
            <w:pPr>
              <w:pStyle w:val="ConsPlusNormal"/>
              <w:jc w:val="center"/>
            </w:pPr>
            <w:r>
              <w:t>0</w:t>
            </w:r>
          </w:p>
        </w:tc>
        <w:tc>
          <w:tcPr>
            <w:tcW w:w="562" w:type="dxa"/>
          </w:tcPr>
          <w:p w14:paraId="3C90C488" w14:textId="77777777" w:rsidR="004B73E7" w:rsidRDefault="004B73E7" w:rsidP="00C92EBD">
            <w:pPr>
              <w:pStyle w:val="ConsPlusNormal"/>
              <w:jc w:val="center"/>
            </w:pPr>
            <w:r>
              <w:t>0</w:t>
            </w:r>
          </w:p>
        </w:tc>
        <w:tc>
          <w:tcPr>
            <w:tcW w:w="563" w:type="dxa"/>
          </w:tcPr>
          <w:p w14:paraId="18D07B63" w14:textId="77777777" w:rsidR="004B73E7" w:rsidRDefault="004B73E7" w:rsidP="00C92EBD">
            <w:pPr>
              <w:pStyle w:val="ConsPlusNormal"/>
              <w:jc w:val="center"/>
            </w:pPr>
            <w:r>
              <w:t>0</w:t>
            </w:r>
          </w:p>
        </w:tc>
      </w:tr>
      <w:tr w:rsidR="004B73E7" w14:paraId="01B79166" w14:textId="77777777" w:rsidTr="00C92EBD">
        <w:tc>
          <w:tcPr>
            <w:tcW w:w="3464" w:type="dxa"/>
          </w:tcPr>
          <w:p w14:paraId="372D6AA1" w14:textId="77777777" w:rsidR="004B73E7" w:rsidRDefault="004B73E7" w:rsidP="00C92EBD">
            <w:pPr>
              <w:pStyle w:val="ConsPlusNormal"/>
            </w:pPr>
            <w:bookmarkStart w:id="51" w:name="P87"/>
            <w:bookmarkEnd w:id="51"/>
            <w:r>
              <w:t>Основные средства</w:t>
            </w:r>
          </w:p>
        </w:tc>
        <w:tc>
          <w:tcPr>
            <w:tcW w:w="964" w:type="dxa"/>
          </w:tcPr>
          <w:p w14:paraId="646060AD" w14:textId="77777777" w:rsidR="004B73E7" w:rsidRDefault="004B73E7" w:rsidP="00C92EBD">
            <w:pPr>
              <w:pStyle w:val="ConsPlusNormal"/>
              <w:jc w:val="center"/>
            </w:pPr>
            <w:r>
              <w:t>0</w:t>
            </w:r>
          </w:p>
        </w:tc>
        <w:tc>
          <w:tcPr>
            <w:tcW w:w="737" w:type="dxa"/>
          </w:tcPr>
          <w:p w14:paraId="6069C3E8" w14:textId="77777777" w:rsidR="004B73E7" w:rsidRDefault="004B73E7" w:rsidP="00C92EBD">
            <w:pPr>
              <w:pStyle w:val="ConsPlusNormal"/>
              <w:jc w:val="center"/>
            </w:pPr>
            <w:r>
              <w:t>0</w:t>
            </w:r>
          </w:p>
        </w:tc>
        <w:tc>
          <w:tcPr>
            <w:tcW w:w="562" w:type="dxa"/>
          </w:tcPr>
          <w:p w14:paraId="548D8D2C" w14:textId="77777777" w:rsidR="004B73E7" w:rsidRDefault="004B73E7" w:rsidP="00C92EBD">
            <w:pPr>
              <w:pStyle w:val="ConsPlusNormal"/>
              <w:jc w:val="center"/>
            </w:pPr>
            <w:r>
              <w:t>1</w:t>
            </w:r>
          </w:p>
        </w:tc>
        <w:tc>
          <w:tcPr>
            <w:tcW w:w="562" w:type="dxa"/>
          </w:tcPr>
          <w:p w14:paraId="556DAE6B" w14:textId="77777777" w:rsidR="004B73E7" w:rsidRDefault="004B73E7" w:rsidP="00C92EBD">
            <w:pPr>
              <w:pStyle w:val="ConsPlusNormal"/>
              <w:jc w:val="center"/>
            </w:pPr>
            <w:r>
              <w:t>0</w:t>
            </w:r>
          </w:p>
        </w:tc>
        <w:tc>
          <w:tcPr>
            <w:tcW w:w="562" w:type="dxa"/>
          </w:tcPr>
          <w:p w14:paraId="6BC92C1D" w14:textId="77777777" w:rsidR="004B73E7" w:rsidRDefault="004B73E7" w:rsidP="00C92EBD">
            <w:pPr>
              <w:pStyle w:val="ConsPlusNormal"/>
              <w:jc w:val="center"/>
            </w:pPr>
            <w:r>
              <w:t>1</w:t>
            </w:r>
          </w:p>
        </w:tc>
        <w:tc>
          <w:tcPr>
            <w:tcW w:w="624" w:type="dxa"/>
          </w:tcPr>
          <w:p w14:paraId="1FAE4E4C" w14:textId="77777777" w:rsidR="004B73E7" w:rsidRDefault="004B73E7" w:rsidP="00C92EBD">
            <w:pPr>
              <w:pStyle w:val="ConsPlusNormal"/>
              <w:jc w:val="center"/>
            </w:pPr>
            <w:r>
              <w:t>0</w:t>
            </w:r>
          </w:p>
        </w:tc>
        <w:tc>
          <w:tcPr>
            <w:tcW w:w="624" w:type="dxa"/>
          </w:tcPr>
          <w:p w14:paraId="7CFE7387" w14:textId="77777777" w:rsidR="004B73E7" w:rsidRDefault="004B73E7" w:rsidP="00C92EBD">
            <w:pPr>
              <w:pStyle w:val="ConsPlusNormal"/>
              <w:jc w:val="center"/>
            </w:pPr>
            <w:r>
              <w:t>0</w:t>
            </w:r>
          </w:p>
        </w:tc>
        <w:tc>
          <w:tcPr>
            <w:tcW w:w="562" w:type="dxa"/>
          </w:tcPr>
          <w:p w14:paraId="48A2EB8B" w14:textId="77777777" w:rsidR="004B73E7" w:rsidRDefault="004B73E7" w:rsidP="00C92EBD">
            <w:pPr>
              <w:pStyle w:val="ConsPlusNormal"/>
              <w:jc w:val="center"/>
            </w:pPr>
            <w:r>
              <w:t>0</w:t>
            </w:r>
          </w:p>
        </w:tc>
        <w:tc>
          <w:tcPr>
            <w:tcW w:w="562" w:type="dxa"/>
          </w:tcPr>
          <w:p w14:paraId="2D3303BF" w14:textId="77777777" w:rsidR="004B73E7" w:rsidRDefault="004B73E7" w:rsidP="00C92EBD">
            <w:pPr>
              <w:pStyle w:val="ConsPlusNormal"/>
              <w:jc w:val="center"/>
            </w:pPr>
            <w:r>
              <w:t>0</w:t>
            </w:r>
          </w:p>
        </w:tc>
        <w:tc>
          <w:tcPr>
            <w:tcW w:w="563" w:type="dxa"/>
          </w:tcPr>
          <w:p w14:paraId="19237E78" w14:textId="77777777" w:rsidR="004B73E7" w:rsidRDefault="004B73E7" w:rsidP="00C92EBD">
            <w:pPr>
              <w:pStyle w:val="ConsPlusNormal"/>
              <w:jc w:val="center"/>
            </w:pPr>
            <w:r>
              <w:t>0</w:t>
            </w:r>
          </w:p>
        </w:tc>
      </w:tr>
      <w:tr w:rsidR="004B73E7" w14:paraId="4DF6803B" w14:textId="77777777" w:rsidTr="00C92EBD">
        <w:tc>
          <w:tcPr>
            <w:tcW w:w="3464" w:type="dxa"/>
          </w:tcPr>
          <w:p w14:paraId="7A519453" w14:textId="77777777" w:rsidR="004B73E7" w:rsidRDefault="004B73E7" w:rsidP="00C92EBD">
            <w:pPr>
              <w:pStyle w:val="ConsPlusNormal"/>
            </w:pPr>
            <w:r>
              <w:t>Основные средства - недвижимое имущество учреждения</w:t>
            </w:r>
          </w:p>
        </w:tc>
        <w:tc>
          <w:tcPr>
            <w:tcW w:w="964" w:type="dxa"/>
          </w:tcPr>
          <w:p w14:paraId="26B41CAE" w14:textId="77777777" w:rsidR="004B73E7" w:rsidRDefault="004B73E7" w:rsidP="00C92EBD">
            <w:pPr>
              <w:pStyle w:val="ConsPlusNormal"/>
              <w:jc w:val="center"/>
            </w:pPr>
            <w:r>
              <w:t>0</w:t>
            </w:r>
          </w:p>
        </w:tc>
        <w:tc>
          <w:tcPr>
            <w:tcW w:w="737" w:type="dxa"/>
          </w:tcPr>
          <w:p w14:paraId="66BD1899" w14:textId="77777777" w:rsidR="004B73E7" w:rsidRDefault="004B73E7" w:rsidP="00C92EBD">
            <w:pPr>
              <w:pStyle w:val="ConsPlusNormal"/>
              <w:jc w:val="center"/>
            </w:pPr>
            <w:r>
              <w:t>0</w:t>
            </w:r>
          </w:p>
        </w:tc>
        <w:tc>
          <w:tcPr>
            <w:tcW w:w="562" w:type="dxa"/>
          </w:tcPr>
          <w:p w14:paraId="7F659A2B" w14:textId="77777777" w:rsidR="004B73E7" w:rsidRDefault="004B73E7" w:rsidP="00C92EBD">
            <w:pPr>
              <w:pStyle w:val="ConsPlusNormal"/>
              <w:jc w:val="center"/>
            </w:pPr>
            <w:r>
              <w:t>1</w:t>
            </w:r>
          </w:p>
        </w:tc>
        <w:tc>
          <w:tcPr>
            <w:tcW w:w="562" w:type="dxa"/>
          </w:tcPr>
          <w:p w14:paraId="77D855BC" w14:textId="77777777" w:rsidR="004B73E7" w:rsidRDefault="004B73E7" w:rsidP="00C92EBD">
            <w:pPr>
              <w:pStyle w:val="ConsPlusNormal"/>
              <w:jc w:val="center"/>
            </w:pPr>
            <w:r>
              <w:t>0</w:t>
            </w:r>
          </w:p>
        </w:tc>
        <w:tc>
          <w:tcPr>
            <w:tcW w:w="562" w:type="dxa"/>
          </w:tcPr>
          <w:p w14:paraId="415DFFB6" w14:textId="77777777" w:rsidR="004B73E7" w:rsidRDefault="004B73E7" w:rsidP="00C92EBD">
            <w:pPr>
              <w:pStyle w:val="ConsPlusNormal"/>
              <w:jc w:val="center"/>
            </w:pPr>
            <w:r>
              <w:t>1</w:t>
            </w:r>
          </w:p>
        </w:tc>
        <w:tc>
          <w:tcPr>
            <w:tcW w:w="624" w:type="dxa"/>
          </w:tcPr>
          <w:p w14:paraId="4E27D10B" w14:textId="77777777" w:rsidR="004B73E7" w:rsidRDefault="004B73E7" w:rsidP="00C92EBD">
            <w:pPr>
              <w:pStyle w:val="ConsPlusNormal"/>
              <w:jc w:val="center"/>
            </w:pPr>
            <w:r>
              <w:t>1</w:t>
            </w:r>
          </w:p>
        </w:tc>
        <w:tc>
          <w:tcPr>
            <w:tcW w:w="624" w:type="dxa"/>
          </w:tcPr>
          <w:p w14:paraId="688B6A5C" w14:textId="77777777" w:rsidR="004B73E7" w:rsidRDefault="004B73E7" w:rsidP="00C92EBD">
            <w:pPr>
              <w:pStyle w:val="ConsPlusNormal"/>
              <w:jc w:val="center"/>
            </w:pPr>
            <w:r>
              <w:t>0</w:t>
            </w:r>
          </w:p>
        </w:tc>
        <w:tc>
          <w:tcPr>
            <w:tcW w:w="562" w:type="dxa"/>
          </w:tcPr>
          <w:p w14:paraId="477C43AF" w14:textId="77777777" w:rsidR="004B73E7" w:rsidRDefault="004B73E7" w:rsidP="00C92EBD">
            <w:pPr>
              <w:pStyle w:val="ConsPlusNormal"/>
              <w:jc w:val="center"/>
            </w:pPr>
            <w:r>
              <w:t>0</w:t>
            </w:r>
          </w:p>
        </w:tc>
        <w:tc>
          <w:tcPr>
            <w:tcW w:w="562" w:type="dxa"/>
          </w:tcPr>
          <w:p w14:paraId="053D5882" w14:textId="77777777" w:rsidR="004B73E7" w:rsidRDefault="004B73E7" w:rsidP="00C92EBD">
            <w:pPr>
              <w:pStyle w:val="ConsPlusNormal"/>
              <w:jc w:val="center"/>
            </w:pPr>
            <w:r>
              <w:t>0</w:t>
            </w:r>
          </w:p>
        </w:tc>
        <w:tc>
          <w:tcPr>
            <w:tcW w:w="563" w:type="dxa"/>
          </w:tcPr>
          <w:p w14:paraId="1D793517" w14:textId="77777777" w:rsidR="004B73E7" w:rsidRDefault="004B73E7" w:rsidP="00C92EBD">
            <w:pPr>
              <w:pStyle w:val="ConsPlusNormal"/>
              <w:jc w:val="center"/>
            </w:pPr>
            <w:r>
              <w:t>0</w:t>
            </w:r>
          </w:p>
        </w:tc>
      </w:tr>
      <w:tr w:rsidR="004B73E7" w14:paraId="425B737B" w14:textId="77777777" w:rsidTr="00C92EBD">
        <w:tc>
          <w:tcPr>
            <w:tcW w:w="3464" w:type="dxa"/>
          </w:tcPr>
          <w:p w14:paraId="04A23F37" w14:textId="77777777" w:rsidR="004B73E7" w:rsidRDefault="004B73E7" w:rsidP="00C92EBD">
            <w:pPr>
              <w:pStyle w:val="ConsPlusNormal"/>
            </w:pPr>
            <w:r>
              <w:t>Жилые помещения - недвижимое имущество учреждения</w:t>
            </w:r>
          </w:p>
        </w:tc>
        <w:tc>
          <w:tcPr>
            <w:tcW w:w="964" w:type="dxa"/>
          </w:tcPr>
          <w:p w14:paraId="5F5FC40C" w14:textId="77777777" w:rsidR="004B73E7" w:rsidRDefault="004B73E7" w:rsidP="00C92EBD">
            <w:pPr>
              <w:pStyle w:val="ConsPlusNormal"/>
              <w:jc w:val="center"/>
            </w:pPr>
            <w:r>
              <w:t>0</w:t>
            </w:r>
          </w:p>
        </w:tc>
        <w:tc>
          <w:tcPr>
            <w:tcW w:w="737" w:type="dxa"/>
          </w:tcPr>
          <w:p w14:paraId="77F0DA7F" w14:textId="77777777" w:rsidR="004B73E7" w:rsidRDefault="004B73E7" w:rsidP="00C92EBD">
            <w:pPr>
              <w:pStyle w:val="ConsPlusNormal"/>
              <w:jc w:val="center"/>
            </w:pPr>
            <w:r>
              <w:t>0</w:t>
            </w:r>
          </w:p>
        </w:tc>
        <w:tc>
          <w:tcPr>
            <w:tcW w:w="562" w:type="dxa"/>
          </w:tcPr>
          <w:p w14:paraId="6DFB27AE" w14:textId="77777777" w:rsidR="004B73E7" w:rsidRDefault="004B73E7" w:rsidP="00C92EBD">
            <w:pPr>
              <w:pStyle w:val="ConsPlusNormal"/>
              <w:jc w:val="center"/>
            </w:pPr>
            <w:r>
              <w:t>1</w:t>
            </w:r>
          </w:p>
        </w:tc>
        <w:tc>
          <w:tcPr>
            <w:tcW w:w="562" w:type="dxa"/>
          </w:tcPr>
          <w:p w14:paraId="572E2DA1" w14:textId="77777777" w:rsidR="004B73E7" w:rsidRDefault="004B73E7" w:rsidP="00C92EBD">
            <w:pPr>
              <w:pStyle w:val="ConsPlusNormal"/>
              <w:jc w:val="center"/>
            </w:pPr>
            <w:r>
              <w:t>0</w:t>
            </w:r>
          </w:p>
        </w:tc>
        <w:tc>
          <w:tcPr>
            <w:tcW w:w="562" w:type="dxa"/>
          </w:tcPr>
          <w:p w14:paraId="2199573A" w14:textId="77777777" w:rsidR="004B73E7" w:rsidRDefault="004B73E7" w:rsidP="00C92EBD">
            <w:pPr>
              <w:pStyle w:val="ConsPlusNormal"/>
              <w:jc w:val="center"/>
            </w:pPr>
            <w:r>
              <w:t>1</w:t>
            </w:r>
          </w:p>
        </w:tc>
        <w:tc>
          <w:tcPr>
            <w:tcW w:w="624" w:type="dxa"/>
          </w:tcPr>
          <w:p w14:paraId="12B40877" w14:textId="77777777" w:rsidR="004B73E7" w:rsidRDefault="004B73E7" w:rsidP="00C92EBD">
            <w:pPr>
              <w:pStyle w:val="ConsPlusNormal"/>
              <w:jc w:val="center"/>
            </w:pPr>
            <w:r>
              <w:t>1</w:t>
            </w:r>
          </w:p>
        </w:tc>
        <w:tc>
          <w:tcPr>
            <w:tcW w:w="624" w:type="dxa"/>
          </w:tcPr>
          <w:p w14:paraId="1FB58025" w14:textId="77777777" w:rsidR="004B73E7" w:rsidRDefault="004B73E7" w:rsidP="00C92EBD">
            <w:pPr>
              <w:pStyle w:val="ConsPlusNormal"/>
              <w:jc w:val="center"/>
            </w:pPr>
            <w:r>
              <w:t>1</w:t>
            </w:r>
          </w:p>
        </w:tc>
        <w:tc>
          <w:tcPr>
            <w:tcW w:w="562" w:type="dxa"/>
          </w:tcPr>
          <w:p w14:paraId="1101C6CA" w14:textId="77777777" w:rsidR="004B73E7" w:rsidRDefault="004B73E7" w:rsidP="00C92EBD">
            <w:pPr>
              <w:pStyle w:val="ConsPlusNormal"/>
              <w:jc w:val="center"/>
            </w:pPr>
            <w:r>
              <w:t>0</w:t>
            </w:r>
          </w:p>
        </w:tc>
        <w:tc>
          <w:tcPr>
            <w:tcW w:w="562" w:type="dxa"/>
          </w:tcPr>
          <w:p w14:paraId="0C33E178" w14:textId="77777777" w:rsidR="004B73E7" w:rsidRDefault="004B73E7" w:rsidP="00C92EBD">
            <w:pPr>
              <w:pStyle w:val="ConsPlusNormal"/>
              <w:jc w:val="center"/>
            </w:pPr>
            <w:r>
              <w:t>0</w:t>
            </w:r>
          </w:p>
        </w:tc>
        <w:tc>
          <w:tcPr>
            <w:tcW w:w="563" w:type="dxa"/>
          </w:tcPr>
          <w:p w14:paraId="3D5D60E8" w14:textId="77777777" w:rsidR="004B73E7" w:rsidRDefault="004B73E7" w:rsidP="00C92EBD">
            <w:pPr>
              <w:pStyle w:val="ConsPlusNormal"/>
              <w:jc w:val="center"/>
            </w:pPr>
            <w:r>
              <w:t>0</w:t>
            </w:r>
          </w:p>
        </w:tc>
      </w:tr>
      <w:tr w:rsidR="004B73E7" w14:paraId="332AC423" w14:textId="77777777" w:rsidTr="00C92EBD">
        <w:tc>
          <w:tcPr>
            <w:tcW w:w="3464" w:type="dxa"/>
          </w:tcPr>
          <w:p w14:paraId="496A0F4C" w14:textId="77777777" w:rsidR="004B73E7" w:rsidRDefault="004B73E7" w:rsidP="00C92EBD">
            <w:pPr>
              <w:pStyle w:val="ConsPlusNormal"/>
            </w:pPr>
            <w:r>
              <w:t>Увеличение стоимости жилых помещений - недвижимого имущества учреждения</w:t>
            </w:r>
          </w:p>
        </w:tc>
        <w:tc>
          <w:tcPr>
            <w:tcW w:w="964" w:type="dxa"/>
          </w:tcPr>
          <w:p w14:paraId="04D9B9BE" w14:textId="77777777" w:rsidR="004B73E7" w:rsidRDefault="004B73E7" w:rsidP="00C92EBD">
            <w:pPr>
              <w:pStyle w:val="ConsPlusNormal"/>
              <w:jc w:val="center"/>
            </w:pPr>
            <w:r>
              <w:t>0</w:t>
            </w:r>
          </w:p>
        </w:tc>
        <w:tc>
          <w:tcPr>
            <w:tcW w:w="737" w:type="dxa"/>
          </w:tcPr>
          <w:p w14:paraId="2FB76D6A" w14:textId="77777777" w:rsidR="004B73E7" w:rsidRDefault="004B73E7" w:rsidP="00C92EBD">
            <w:pPr>
              <w:pStyle w:val="ConsPlusNormal"/>
              <w:jc w:val="center"/>
            </w:pPr>
            <w:r>
              <w:t>0</w:t>
            </w:r>
          </w:p>
        </w:tc>
        <w:tc>
          <w:tcPr>
            <w:tcW w:w="562" w:type="dxa"/>
          </w:tcPr>
          <w:p w14:paraId="2AED489C" w14:textId="77777777" w:rsidR="004B73E7" w:rsidRDefault="004B73E7" w:rsidP="00C92EBD">
            <w:pPr>
              <w:pStyle w:val="ConsPlusNormal"/>
              <w:jc w:val="center"/>
            </w:pPr>
            <w:r>
              <w:t>1</w:t>
            </w:r>
          </w:p>
        </w:tc>
        <w:tc>
          <w:tcPr>
            <w:tcW w:w="562" w:type="dxa"/>
          </w:tcPr>
          <w:p w14:paraId="6C075EFD" w14:textId="77777777" w:rsidR="004B73E7" w:rsidRDefault="004B73E7" w:rsidP="00C92EBD">
            <w:pPr>
              <w:pStyle w:val="ConsPlusNormal"/>
              <w:jc w:val="center"/>
            </w:pPr>
            <w:r>
              <w:t>0</w:t>
            </w:r>
          </w:p>
        </w:tc>
        <w:tc>
          <w:tcPr>
            <w:tcW w:w="562" w:type="dxa"/>
          </w:tcPr>
          <w:p w14:paraId="71D3F356" w14:textId="77777777" w:rsidR="004B73E7" w:rsidRDefault="004B73E7" w:rsidP="00C92EBD">
            <w:pPr>
              <w:pStyle w:val="ConsPlusNormal"/>
              <w:jc w:val="center"/>
            </w:pPr>
            <w:r>
              <w:t>1</w:t>
            </w:r>
          </w:p>
        </w:tc>
        <w:tc>
          <w:tcPr>
            <w:tcW w:w="624" w:type="dxa"/>
          </w:tcPr>
          <w:p w14:paraId="6B2B2BF1" w14:textId="77777777" w:rsidR="004B73E7" w:rsidRDefault="004B73E7" w:rsidP="00C92EBD">
            <w:pPr>
              <w:pStyle w:val="ConsPlusNormal"/>
              <w:jc w:val="center"/>
            </w:pPr>
            <w:r>
              <w:t>1</w:t>
            </w:r>
          </w:p>
        </w:tc>
        <w:tc>
          <w:tcPr>
            <w:tcW w:w="624" w:type="dxa"/>
          </w:tcPr>
          <w:p w14:paraId="7241A692" w14:textId="77777777" w:rsidR="004B73E7" w:rsidRDefault="004B73E7" w:rsidP="00C92EBD">
            <w:pPr>
              <w:pStyle w:val="ConsPlusNormal"/>
              <w:jc w:val="center"/>
            </w:pPr>
            <w:r>
              <w:t>1</w:t>
            </w:r>
          </w:p>
        </w:tc>
        <w:tc>
          <w:tcPr>
            <w:tcW w:w="562" w:type="dxa"/>
          </w:tcPr>
          <w:p w14:paraId="5BA03024" w14:textId="77777777" w:rsidR="004B73E7" w:rsidRDefault="004B73E7" w:rsidP="00C92EBD">
            <w:pPr>
              <w:pStyle w:val="ConsPlusNormal"/>
              <w:jc w:val="center"/>
            </w:pPr>
            <w:r>
              <w:t>3</w:t>
            </w:r>
          </w:p>
        </w:tc>
        <w:tc>
          <w:tcPr>
            <w:tcW w:w="562" w:type="dxa"/>
          </w:tcPr>
          <w:p w14:paraId="2B63ADB8" w14:textId="77777777" w:rsidR="004B73E7" w:rsidRDefault="004B73E7" w:rsidP="00C92EBD">
            <w:pPr>
              <w:pStyle w:val="ConsPlusNormal"/>
              <w:jc w:val="center"/>
            </w:pPr>
            <w:r>
              <w:t>1</w:t>
            </w:r>
          </w:p>
        </w:tc>
        <w:tc>
          <w:tcPr>
            <w:tcW w:w="563" w:type="dxa"/>
          </w:tcPr>
          <w:p w14:paraId="2A0C411D" w14:textId="77777777" w:rsidR="004B73E7" w:rsidRDefault="004B73E7" w:rsidP="00C92EBD">
            <w:pPr>
              <w:pStyle w:val="ConsPlusNormal"/>
              <w:jc w:val="center"/>
            </w:pPr>
            <w:r>
              <w:t>0</w:t>
            </w:r>
          </w:p>
        </w:tc>
      </w:tr>
      <w:tr w:rsidR="004B73E7" w14:paraId="34A22851" w14:textId="77777777" w:rsidTr="00C92EBD">
        <w:tc>
          <w:tcPr>
            <w:tcW w:w="3464" w:type="dxa"/>
          </w:tcPr>
          <w:p w14:paraId="0AB33AF3" w14:textId="77777777" w:rsidR="004B73E7" w:rsidRDefault="004B73E7" w:rsidP="00C92EBD">
            <w:pPr>
              <w:pStyle w:val="ConsPlusNormal"/>
            </w:pPr>
            <w:r>
              <w:t>Уменьшение стоимости жилых помещений - недвижимого имущества учреждения</w:t>
            </w:r>
          </w:p>
        </w:tc>
        <w:tc>
          <w:tcPr>
            <w:tcW w:w="964" w:type="dxa"/>
          </w:tcPr>
          <w:p w14:paraId="18E933A7" w14:textId="77777777" w:rsidR="004B73E7" w:rsidRDefault="004B73E7" w:rsidP="00C92EBD">
            <w:pPr>
              <w:pStyle w:val="ConsPlusNormal"/>
              <w:jc w:val="center"/>
            </w:pPr>
            <w:r>
              <w:t>0</w:t>
            </w:r>
          </w:p>
        </w:tc>
        <w:tc>
          <w:tcPr>
            <w:tcW w:w="737" w:type="dxa"/>
          </w:tcPr>
          <w:p w14:paraId="456F4A0F" w14:textId="77777777" w:rsidR="004B73E7" w:rsidRDefault="004B73E7" w:rsidP="00C92EBD">
            <w:pPr>
              <w:pStyle w:val="ConsPlusNormal"/>
              <w:jc w:val="center"/>
            </w:pPr>
            <w:r>
              <w:t>0</w:t>
            </w:r>
          </w:p>
        </w:tc>
        <w:tc>
          <w:tcPr>
            <w:tcW w:w="562" w:type="dxa"/>
          </w:tcPr>
          <w:p w14:paraId="59790AB9" w14:textId="77777777" w:rsidR="004B73E7" w:rsidRDefault="004B73E7" w:rsidP="00C92EBD">
            <w:pPr>
              <w:pStyle w:val="ConsPlusNormal"/>
              <w:jc w:val="center"/>
            </w:pPr>
            <w:r>
              <w:t>1</w:t>
            </w:r>
          </w:p>
        </w:tc>
        <w:tc>
          <w:tcPr>
            <w:tcW w:w="562" w:type="dxa"/>
          </w:tcPr>
          <w:p w14:paraId="139D3CEB" w14:textId="77777777" w:rsidR="004B73E7" w:rsidRDefault="004B73E7" w:rsidP="00C92EBD">
            <w:pPr>
              <w:pStyle w:val="ConsPlusNormal"/>
              <w:jc w:val="center"/>
            </w:pPr>
            <w:r>
              <w:t>0</w:t>
            </w:r>
          </w:p>
        </w:tc>
        <w:tc>
          <w:tcPr>
            <w:tcW w:w="562" w:type="dxa"/>
          </w:tcPr>
          <w:p w14:paraId="1236B175" w14:textId="77777777" w:rsidR="004B73E7" w:rsidRDefault="004B73E7" w:rsidP="00C92EBD">
            <w:pPr>
              <w:pStyle w:val="ConsPlusNormal"/>
              <w:jc w:val="center"/>
            </w:pPr>
            <w:r>
              <w:t>1</w:t>
            </w:r>
          </w:p>
        </w:tc>
        <w:tc>
          <w:tcPr>
            <w:tcW w:w="624" w:type="dxa"/>
          </w:tcPr>
          <w:p w14:paraId="57427DD0" w14:textId="77777777" w:rsidR="004B73E7" w:rsidRDefault="004B73E7" w:rsidP="00C92EBD">
            <w:pPr>
              <w:pStyle w:val="ConsPlusNormal"/>
              <w:jc w:val="center"/>
            </w:pPr>
            <w:r>
              <w:t>1</w:t>
            </w:r>
          </w:p>
        </w:tc>
        <w:tc>
          <w:tcPr>
            <w:tcW w:w="624" w:type="dxa"/>
          </w:tcPr>
          <w:p w14:paraId="2CE18A20" w14:textId="77777777" w:rsidR="004B73E7" w:rsidRDefault="004B73E7" w:rsidP="00C92EBD">
            <w:pPr>
              <w:pStyle w:val="ConsPlusNormal"/>
              <w:jc w:val="center"/>
            </w:pPr>
            <w:r>
              <w:t>1</w:t>
            </w:r>
          </w:p>
        </w:tc>
        <w:tc>
          <w:tcPr>
            <w:tcW w:w="562" w:type="dxa"/>
          </w:tcPr>
          <w:p w14:paraId="637CC73D" w14:textId="77777777" w:rsidR="004B73E7" w:rsidRDefault="004B73E7" w:rsidP="00C92EBD">
            <w:pPr>
              <w:pStyle w:val="ConsPlusNormal"/>
              <w:jc w:val="center"/>
            </w:pPr>
            <w:r>
              <w:t>4</w:t>
            </w:r>
          </w:p>
        </w:tc>
        <w:tc>
          <w:tcPr>
            <w:tcW w:w="562" w:type="dxa"/>
          </w:tcPr>
          <w:p w14:paraId="44F4524A" w14:textId="77777777" w:rsidR="004B73E7" w:rsidRDefault="004B73E7" w:rsidP="00C92EBD">
            <w:pPr>
              <w:pStyle w:val="ConsPlusNormal"/>
              <w:jc w:val="center"/>
            </w:pPr>
            <w:r>
              <w:t>1</w:t>
            </w:r>
          </w:p>
        </w:tc>
        <w:tc>
          <w:tcPr>
            <w:tcW w:w="563" w:type="dxa"/>
          </w:tcPr>
          <w:p w14:paraId="6C05C6A2" w14:textId="77777777" w:rsidR="004B73E7" w:rsidRDefault="004B73E7" w:rsidP="00C92EBD">
            <w:pPr>
              <w:pStyle w:val="ConsPlusNormal"/>
              <w:jc w:val="center"/>
            </w:pPr>
            <w:r>
              <w:t>0</w:t>
            </w:r>
          </w:p>
        </w:tc>
      </w:tr>
      <w:tr w:rsidR="004B73E7" w14:paraId="5A7F85BD" w14:textId="77777777" w:rsidTr="00C92EBD">
        <w:tc>
          <w:tcPr>
            <w:tcW w:w="3464" w:type="dxa"/>
          </w:tcPr>
          <w:p w14:paraId="4BF181D1" w14:textId="77777777" w:rsidR="004B73E7" w:rsidRDefault="004B73E7" w:rsidP="00C92EBD">
            <w:pPr>
              <w:pStyle w:val="ConsPlusNormal"/>
            </w:pPr>
            <w:r>
              <w:t>Нежилые помещения (здания и сооружения) - недвижимое имущество учреждения</w:t>
            </w:r>
          </w:p>
        </w:tc>
        <w:tc>
          <w:tcPr>
            <w:tcW w:w="964" w:type="dxa"/>
          </w:tcPr>
          <w:p w14:paraId="0B0E1954" w14:textId="77777777" w:rsidR="004B73E7" w:rsidRDefault="004B73E7" w:rsidP="00C92EBD">
            <w:pPr>
              <w:pStyle w:val="ConsPlusNormal"/>
              <w:jc w:val="center"/>
            </w:pPr>
            <w:r>
              <w:t>0</w:t>
            </w:r>
          </w:p>
        </w:tc>
        <w:tc>
          <w:tcPr>
            <w:tcW w:w="737" w:type="dxa"/>
          </w:tcPr>
          <w:p w14:paraId="36EE5C4B" w14:textId="77777777" w:rsidR="004B73E7" w:rsidRDefault="004B73E7" w:rsidP="00C92EBD">
            <w:pPr>
              <w:pStyle w:val="ConsPlusNormal"/>
              <w:jc w:val="center"/>
            </w:pPr>
            <w:r>
              <w:t>0</w:t>
            </w:r>
          </w:p>
        </w:tc>
        <w:tc>
          <w:tcPr>
            <w:tcW w:w="562" w:type="dxa"/>
          </w:tcPr>
          <w:p w14:paraId="71578C99" w14:textId="77777777" w:rsidR="004B73E7" w:rsidRDefault="004B73E7" w:rsidP="00C92EBD">
            <w:pPr>
              <w:pStyle w:val="ConsPlusNormal"/>
              <w:jc w:val="center"/>
            </w:pPr>
            <w:r>
              <w:t>1</w:t>
            </w:r>
          </w:p>
        </w:tc>
        <w:tc>
          <w:tcPr>
            <w:tcW w:w="562" w:type="dxa"/>
          </w:tcPr>
          <w:p w14:paraId="46B9C43D" w14:textId="77777777" w:rsidR="004B73E7" w:rsidRDefault="004B73E7" w:rsidP="00C92EBD">
            <w:pPr>
              <w:pStyle w:val="ConsPlusNormal"/>
              <w:jc w:val="center"/>
            </w:pPr>
            <w:r>
              <w:t>0</w:t>
            </w:r>
          </w:p>
        </w:tc>
        <w:tc>
          <w:tcPr>
            <w:tcW w:w="562" w:type="dxa"/>
          </w:tcPr>
          <w:p w14:paraId="5FAA3F56" w14:textId="77777777" w:rsidR="004B73E7" w:rsidRDefault="004B73E7" w:rsidP="00C92EBD">
            <w:pPr>
              <w:pStyle w:val="ConsPlusNormal"/>
              <w:jc w:val="center"/>
            </w:pPr>
            <w:r>
              <w:t>1</w:t>
            </w:r>
          </w:p>
        </w:tc>
        <w:tc>
          <w:tcPr>
            <w:tcW w:w="624" w:type="dxa"/>
          </w:tcPr>
          <w:p w14:paraId="214CA4A7" w14:textId="77777777" w:rsidR="004B73E7" w:rsidRDefault="004B73E7" w:rsidP="00C92EBD">
            <w:pPr>
              <w:pStyle w:val="ConsPlusNormal"/>
              <w:jc w:val="center"/>
            </w:pPr>
            <w:r>
              <w:t>1</w:t>
            </w:r>
          </w:p>
        </w:tc>
        <w:tc>
          <w:tcPr>
            <w:tcW w:w="624" w:type="dxa"/>
          </w:tcPr>
          <w:p w14:paraId="14556F6A" w14:textId="77777777" w:rsidR="004B73E7" w:rsidRDefault="004B73E7" w:rsidP="00C92EBD">
            <w:pPr>
              <w:pStyle w:val="ConsPlusNormal"/>
              <w:jc w:val="center"/>
            </w:pPr>
            <w:r>
              <w:t>2</w:t>
            </w:r>
          </w:p>
        </w:tc>
        <w:tc>
          <w:tcPr>
            <w:tcW w:w="562" w:type="dxa"/>
          </w:tcPr>
          <w:p w14:paraId="2C9FF9B2" w14:textId="77777777" w:rsidR="004B73E7" w:rsidRDefault="004B73E7" w:rsidP="00C92EBD">
            <w:pPr>
              <w:pStyle w:val="ConsPlusNormal"/>
              <w:jc w:val="center"/>
            </w:pPr>
            <w:r>
              <w:t>0</w:t>
            </w:r>
          </w:p>
        </w:tc>
        <w:tc>
          <w:tcPr>
            <w:tcW w:w="562" w:type="dxa"/>
          </w:tcPr>
          <w:p w14:paraId="103AE062" w14:textId="77777777" w:rsidR="004B73E7" w:rsidRDefault="004B73E7" w:rsidP="00C92EBD">
            <w:pPr>
              <w:pStyle w:val="ConsPlusNormal"/>
              <w:jc w:val="center"/>
            </w:pPr>
            <w:r>
              <w:t>0</w:t>
            </w:r>
          </w:p>
        </w:tc>
        <w:tc>
          <w:tcPr>
            <w:tcW w:w="563" w:type="dxa"/>
          </w:tcPr>
          <w:p w14:paraId="3DBEC45A" w14:textId="77777777" w:rsidR="004B73E7" w:rsidRDefault="004B73E7" w:rsidP="00C92EBD">
            <w:pPr>
              <w:pStyle w:val="ConsPlusNormal"/>
              <w:jc w:val="center"/>
            </w:pPr>
            <w:r>
              <w:t>0</w:t>
            </w:r>
          </w:p>
        </w:tc>
      </w:tr>
      <w:tr w:rsidR="004B73E7" w14:paraId="37C1C282" w14:textId="77777777" w:rsidTr="00C92EBD">
        <w:tc>
          <w:tcPr>
            <w:tcW w:w="3464" w:type="dxa"/>
          </w:tcPr>
          <w:p w14:paraId="693A83B7" w14:textId="77777777" w:rsidR="004B73E7" w:rsidRDefault="004B73E7" w:rsidP="00C92EBD">
            <w:pPr>
              <w:pStyle w:val="ConsPlusNormal"/>
            </w:pPr>
            <w:r>
              <w:t>Увеличение стоимости нежилых помещений (зданий и сооружений) - недвижимого имущества учреждения</w:t>
            </w:r>
          </w:p>
        </w:tc>
        <w:tc>
          <w:tcPr>
            <w:tcW w:w="964" w:type="dxa"/>
          </w:tcPr>
          <w:p w14:paraId="04DBFE71" w14:textId="77777777" w:rsidR="004B73E7" w:rsidRDefault="004B73E7" w:rsidP="00C92EBD">
            <w:pPr>
              <w:pStyle w:val="ConsPlusNormal"/>
              <w:jc w:val="center"/>
            </w:pPr>
            <w:r>
              <w:t>0</w:t>
            </w:r>
          </w:p>
        </w:tc>
        <w:tc>
          <w:tcPr>
            <w:tcW w:w="737" w:type="dxa"/>
          </w:tcPr>
          <w:p w14:paraId="06BCEB4D" w14:textId="77777777" w:rsidR="004B73E7" w:rsidRDefault="004B73E7" w:rsidP="00C92EBD">
            <w:pPr>
              <w:pStyle w:val="ConsPlusNormal"/>
              <w:jc w:val="center"/>
            </w:pPr>
            <w:r>
              <w:t>0</w:t>
            </w:r>
          </w:p>
        </w:tc>
        <w:tc>
          <w:tcPr>
            <w:tcW w:w="562" w:type="dxa"/>
          </w:tcPr>
          <w:p w14:paraId="189BAFEF" w14:textId="77777777" w:rsidR="004B73E7" w:rsidRDefault="004B73E7" w:rsidP="00C92EBD">
            <w:pPr>
              <w:pStyle w:val="ConsPlusNormal"/>
              <w:jc w:val="center"/>
            </w:pPr>
            <w:r>
              <w:t>1</w:t>
            </w:r>
          </w:p>
        </w:tc>
        <w:tc>
          <w:tcPr>
            <w:tcW w:w="562" w:type="dxa"/>
          </w:tcPr>
          <w:p w14:paraId="27B917D4" w14:textId="77777777" w:rsidR="004B73E7" w:rsidRDefault="004B73E7" w:rsidP="00C92EBD">
            <w:pPr>
              <w:pStyle w:val="ConsPlusNormal"/>
              <w:jc w:val="center"/>
            </w:pPr>
            <w:r>
              <w:t>0</w:t>
            </w:r>
          </w:p>
        </w:tc>
        <w:tc>
          <w:tcPr>
            <w:tcW w:w="562" w:type="dxa"/>
          </w:tcPr>
          <w:p w14:paraId="02D3D5BE" w14:textId="77777777" w:rsidR="004B73E7" w:rsidRDefault="004B73E7" w:rsidP="00C92EBD">
            <w:pPr>
              <w:pStyle w:val="ConsPlusNormal"/>
              <w:jc w:val="center"/>
            </w:pPr>
            <w:r>
              <w:t>1</w:t>
            </w:r>
          </w:p>
        </w:tc>
        <w:tc>
          <w:tcPr>
            <w:tcW w:w="624" w:type="dxa"/>
          </w:tcPr>
          <w:p w14:paraId="13BB9692" w14:textId="77777777" w:rsidR="004B73E7" w:rsidRDefault="004B73E7" w:rsidP="00C92EBD">
            <w:pPr>
              <w:pStyle w:val="ConsPlusNormal"/>
              <w:jc w:val="center"/>
            </w:pPr>
            <w:r>
              <w:t>1</w:t>
            </w:r>
          </w:p>
        </w:tc>
        <w:tc>
          <w:tcPr>
            <w:tcW w:w="624" w:type="dxa"/>
          </w:tcPr>
          <w:p w14:paraId="1E8C0987" w14:textId="77777777" w:rsidR="004B73E7" w:rsidRDefault="004B73E7" w:rsidP="00C92EBD">
            <w:pPr>
              <w:pStyle w:val="ConsPlusNormal"/>
              <w:jc w:val="center"/>
            </w:pPr>
            <w:r>
              <w:t>2</w:t>
            </w:r>
          </w:p>
        </w:tc>
        <w:tc>
          <w:tcPr>
            <w:tcW w:w="562" w:type="dxa"/>
          </w:tcPr>
          <w:p w14:paraId="7D564A25" w14:textId="77777777" w:rsidR="004B73E7" w:rsidRDefault="004B73E7" w:rsidP="00C92EBD">
            <w:pPr>
              <w:pStyle w:val="ConsPlusNormal"/>
              <w:jc w:val="center"/>
            </w:pPr>
            <w:r>
              <w:t>3</w:t>
            </w:r>
          </w:p>
        </w:tc>
        <w:tc>
          <w:tcPr>
            <w:tcW w:w="562" w:type="dxa"/>
          </w:tcPr>
          <w:p w14:paraId="72675FEE" w14:textId="77777777" w:rsidR="004B73E7" w:rsidRDefault="004B73E7" w:rsidP="00C92EBD">
            <w:pPr>
              <w:pStyle w:val="ConsPlusNormal"/>
              <w:jc w:val="center"/>
            </w:pPr>
            <w:r>
              <w:t>1</w:t>
            </w:r>
          </w:p>
        </w:tc>
        <w:tc>
          <w:tcPr>
            <w:tcW w:w="563" w:type="dxa"/>
          </w:tcPr>
          <w:p w14:paraId="02D81C49" w14:textId="77777777" w:rsidR="004B73E7" w:rsidRDefault="004B73E7" w:rsidP="00C92EBD">
            <w:pPr>
              <w:pStyle w:val="ConsPlusNormal"/>
              <w:jc w:val="center"/>
            </w:pPr>
            <w:r>
              <w:t>0</w:t>
            </w:r>
          </w:p>
        </w:tc>
      </w:tr>
      <w:tr w:rsidR="004B73E7" w14:paraId="7208DEAB" w14:textId="77777777" w:rsidTr="00C92EBD">
        <w:tc>
          <w:tcPr>
            <w:tcW w:w="3464" w:type="dxa"/>
          </w:tcPr>
          <w:p w14:paraId="1F4FD298" w14:textId="77777777" w:rsidR="004B73E7" w:rsidRDefault="004B73E7" w:rsidP="00C92EBD">
            <w:pPr>
              <w:pStyle w:val="ConsPlusNormal"/>
            </w:pPr>
            <w:r>
              <w:t xml:space="preserve">Уменьшение стоимости нежилых </w:t>
            </w:r>
            <w:r>
              <w:lastRenderedPageBreak/>
              <w:t>помещений (зданий и сооружений) - недвижимого имущества учреждения</w:t>
            </w:r>
          </w:p>
        </w:tc>
        <w:tc>
          <w:tcPr>
            <w:tcW w:w="964" w:type="dxa"/>
          </w:tcPr>
          <w:p w14:paraId="544EC1C5" w14:textId="77777777" w:rsidR="004B73E7" w:rsidRDefault="004B73E7" w:rsidP="00C92EBD">
            <w:pPr>
              <w:pStyle w:val="ConsPlusNormal"/>
              <w:jc w:val="center"/>
            </w:pPr>
            <w:r>
              <w:lastRenderedPageBreak/>
              <w:t>0</w:t>
            </w:r>
          </w:p>
        </w:tc>
        <w:tc>
          <w:tcPr>
            <w:tcW w:w="737" w:type="dxa"/>
          </w:tcPr>
          <w:p w14:paraId="6C6C9761" w14:textId="77777777" w:rsidR="004B73E7" w:rsidRDefault="004B73E7" w:rsidP="00C92EBD">
            <w:pPr>
              <w:pStyle w:val="ConsPlusNormal"/>
              <w:jc w:val="center"/>
            </w:pPr>
            <w:r>
              <w:t>0</w:t>
            </w:r>
          </w:p>
        </w:tc>
        <w:tc>
          <w:tcPr>
            <w:tcW w:w="562" w:type="dxa"/>
          </w:tcPr>
          <w:p w14:paraId="1CF844E6" w14:textId="77777777" w:rsidR="004B73E7" w:rsidRDefault="004B73E7" w:rsidP="00C92EBD">
            <w:pPr>
              <w:pStyle w:val="ConsPlusNormal"/>
              <w:jc w:val="center"/>
            </w:pPr>
            <w:r>
              <w:t>1</w:t>
            </w:r>
          </w:p>
        </w:tc>
        <w:tc>
          <w:tcPr>
            <w:tcW w:w="562" w:type="dxa"/>
          </w:tcPr>
          <w:p w14:paraId="7B77EB51" w14:textId="77777777" w:rsidR="004B73E7" w:rsidRDefault="004B73E7" w:rsidP="00C92EBD">
            <w:pPr>
              <w:pStyle w:val="ConsPlusNormal"/>
              <w:jc w:val="center"/>
            </w:pPr>
            <w:r>
              <w:t>0</w:t>
            </w:r>
          </w:p>
        </w:tc>
        <w:tc>
          <w:tcPr>
            <w:tcW w:w="562" w:type="dxa"/>
          </w:tcPr>
          <w:p w14:paraId="428B725E" w14:textId="77777777" w:rsidR="004B73E7" w:rsidRDefault="004B73E7" w:rsidP="00C92EBD">
            <w:pPr>
              <w:pStyle w:val="ConsPlusNormal"/>
              <w:jc w:val="center"/>
            </w:pPr>
            <w:r>
              <w:t>1</w:t>
            </w:r>
          </w:p>
        </w:tc>
        <w:tc>
          <w:tcPr>
            <w:tcW w:w="624" w:type="dxa"/>
          </w:tcPr>
          <w:p w14:paraId="7AAF685F" w14:textId="77777777" w:rsidR="004B73E7" w:rsidRDefault="004B73E7" w:rsidP="00C92EBD">
            <w:pPr>
              <w:pStyle w:val="ConsPlusNormal"/>
              <w:jc w:val="center"/>
            </w:pPr>
            <w:r>
              <w:t>1</w:t>
            </w:r>
          </w:p>
        </w:tc>
        <w:tc>
          <w:tcPr>
            <w:tcW w:w="624" w:type="dxa"/>
          </w:tcPr>
          <w:p w14:paraId="3643F7C1" w14:textId="77777777" w:rsidR="004B73E7" w:rsidRDefault="004B73E7" w:rsidP="00C92EBD">
            <w:pPr>
              <w:pStyle w:val="ConsPlusNormal"/>
              <w:jc w:val="center"/>
            </w:pPr>
            <w:r>
              <w:t>2</w:t>
            </w:r>
          </w:p>
        </w:tc>
        <w:tc>
          <w:tcPr>
            <w:tcW w:w="562" w:type="dxa"/>
          </w:tcPr>
          <w:p w14:paraId="688468AC" w14:textId="77777777" w:rsidR="004B73E7" w:rsidRDefault="004B73E7" w:rsidP="00C92EBD">
            <w:pPr>
              <w:pStyle w:val="ConsPlusNormal"/>
              <w:jc w:val="center"/>
            </w:pPr>
            <w:r>
              <w:t>4</w:t>
            </w:r>
          </w:p>
        </w:tc>
        <w:tc>
          <w:tcPr>
            <w:tcW w:w="562" w:type="dxa"/>
          </w:tcPr>
          <w:p w14:paraId="3AB08C37" w14:textId="77777777" w:rsidR="004B73E7" w:rsidRDefault="004B73E7" w:rsidP="00C92EBD">
            <w:pPr>
              <w:pStyle w:val="ConsPlusNormal"/>
              <w:jc w:val="center"/>
            </w:pPr>
            <w:r>
              <w:t>1</w:t>
            </w:r>
          </w:p>
        </w:tc>
        <w:tc>
          <w:tcPr>
            <w:tcW w:w="563" w:type="dxa"/>
          </w:tcPr>
          <w:p w14:paraId="21FFEBE1" w14:textId="77777777" w:rsidR="004B73E7" w:rsidRDefault="004B73E7" w:rsidP="00C92EBD">
            <w:pPr>
              <w:pStyle w:val="ConsPlusNormal"/>
              <w:jc w:val="center"/>
            </w:pPr>
            <w:r>
              <w:t>0</w:t>
            </w:r>
          </w:p>
        </w:tc>
      </w:tr>
      <w:tr w:rsidR="004B73E7" w14:paraId="6C4AA9D3" w14:textId="77777777" w:rsidTr="00C92EBD">
        <w:tc>
          <w:tcPr>
            <w:tcW w:w="3464" w:type="dxa"/>
          </w:tcPr>
          <w:p w14:paraId="59532E58" w14:textId="77777777" w:rsidR="004B73E7" w:rsidRDefault="004B73E7" w:rsidP="00C92EBD">
            <w:pPr>
              <w:pStyle w:val="ConsPlusNormal"/>
            </w:pPr>
            <w:r>
              <w:t>Инвестиционная недвижимость - недвижимое имущество учреждения</w:t>
            </w:r>
          </w:p>
        </w:tc>
        <w:tc>
          <w:tcPr>
            <w:tcW w:w="964" w:type="dxa"/>
          </w:tcPr>
          <w:p w14:paraId="6725D948" w14:textId="77777777" w:rsidR="004B73E7" w:rsidRDefault="004B73E7" w:rsidP="00C92EBD">
            <w:pPr>
              <w:pStyle w:val="ConsPlusNormal"/>
              <w:jc w:val="center"/>
            </w:pPr>
            <w:r>
              <w:t>0</w:t>
            </w:r>
          </w:p>
        </w:tc>
        <w:tc>
          <w:tcPr>
            <w:tcW w:w="737" w:type="dxa"/>
          </w:tcPr>
          <w:p w14:paraId="320D8DE7" w14:textId="77777777" w:rsidR="004B73E7" w:rsidRDefault="004B73E7" w:rsidP="00C92EBD">
            <w:pPr>
              <w:pStyle w:val="ConsPlusNormal"/>
              <w:jc w:val="center"/>
            </w:pPr>
            <w:r>
              <w:t>0</w:t>
            </w:r>
          </w:p>
        </w:tc>
        <w:tc>
          <w:tcPr>
            <w:tcW w:w="562" w:type="dxa"/>
          </w:tcPr>
          <w:p w14:paraId="4D099C3A" w14:textId="77777777" w:rsidR="004B73E7" w:rsidRDefault="004B73E7" w:rsidP="00C92EBD">
            <w:pPr>
              <w:pStyle w:val="ConsPlusNormal"/>
              <w:jc w:val="center"/>
            </w:pPr>
            <w:r>
              <w:t>1</w:t>
            </w:r>
          </w:p>
        </w:tc>
        <w:tc>
          <w:tcPr>
            <w:tcW w:w="562" w:type="dxa"/>
          </w:tcPr>
          <w:p w14:paraId="04BB3796" w14:textId="77777777" w:rsidR="004B73E7" w:rsidRDefault="004B73E7" w:rsidP="00C92EBD">
            <w:pPr>
              <w:pStyle w:val="ConsPlusNormal"/>
              <w:jc w:val="center"/>
            </w:pPr>
            <w:r>
              <w:t>0</w:t>
            </w:r>
          </w:p>
        </w:tc>
        <w:tc>
          <w:tcPr>
            <w:tcW w:w="562" w:type="dxa"/>
          </w:tcPr>
          <w:p w14:paraId="1D503928" w14:textId="77777777" w:rsidR="004B73E7" w:rsidRDefault="004B73E7" w:rsidP="00C92EBD">
            <w:pPr>
              <w:pStyle w:val="ConsPlusNormal"/>
              <w:jc w:val="center"/>
            </w:pPr>
            <w:r>
              <w:t>1</w:t>
            </w:r>
          </w:p>
        </w:tc>
        <w:tc>
          <w:tcPr>
            <w:tcW w:w="624" w:type="dxa"/>
          </w:tcPr>
          <w:p w14:paraId="29AD67D5" w14:textId="77777777" w:rsidR="004B73E7" w:rsidRDefault="004B73E7" w:rsidP="00C92EBD">
            <w:pPr>
              <w:pStyle w:val="ConsPlusNormal"/>
              <w:jc w:val="center"/>
            </w:pPr>
            <w:r>
              <w:t>1</w:t>
            </w:r>
          </w:p>
        </w:tc>
        <w:tc>
          <w:tcPr>
            <w:tcW w:w="624" w:type="dxa"/>
          </w:tcPr>
          <w:p w14:paraId="7C7527F9" w14:textId="77777777" w:rsidR="004B73E7" w:rsidRDefault="004B73E7" w:rsidP="00C92EBD">
            <w:pPr>
              <w:pStyle w:val="ConsPlusNormal"/>
              <w:jc w:val="center"/>
            </w:pPr>
            <w:r>
              <w:t>3</w:t>
            </w:r>
          </w:p>
        </w:tc>
        <w:tc>
          <w:tcPr>
            <w:tcW w:w="562" w:type="dxa"/>
          </w:tcPr>
          <w:p w14:paraId="358B743E" w14:textId="77777777" w:rsidR="004B73E7" w:rsidRDefault="004B73E7" w:rsidP="00C92EBD">
            <w:pPr>
              <w:pStyle w:val="ConsPlusNormal"/>
              <w:jc w:val="center"/>
            </w:pPr>
            <w:r>
              <w:t>0</w:t>
            </w:r>
          </w:p>
        </w:tc>
        <w:tc>
          <w:tcPr>
            <w:tcW w:w="562" w:type="dxa"/>
          </w:tcPr>
          <w:p w14:paraId="41F740DF" w14:textId="77777777" w:rsidR="004B73E7" w:rsidRDefault="004B73E7" w:rsidP="00C92EBD">
            <w:pPr>
              <w:pStyle w:val="ConsPlusNormal"/>
              <w:jc w:val="center"/>
            </w:pPr>
            <w:r>
              <w:t>0</w:t>
            </w:r>
          </w:p>
        </w:tc>
        <w:tc>
          <w:tcPr>
            <w:tcW w:w="563" w:type="dxa"/>
          </w:tcPr>
          <w:p w14:paraId="45807664" w14:textId="77777777" w:rsidR="004B73E7" w:rsidRDefault="004B73E7" w:rsidP="00C92EBD">
            <w:pPr>
              <w:pStyle w:val="ConsPlusNormal"/>
              <w:jc w:val="center"/>
            </w:pPr>
            <w:r>
              <w:t>0</w:t>
            </w:r>
          </w:p>
        </w:tc>
      </w:tr>
      <w:tr w:rsidR="004B73E7" w14:paraId="5474755F" w14:textId="77777777" w:rsidTr="00C92EBD">
        <w:tc>
          <w:tcPr>
            <w:tcW w:w="3464" w:type="dxa"/>
          </w:tcPr>
          <w:p w14:paraId="0761F925" w14:textId="77777777" w:rsidR="004B73E7" w:rsidRDefault="004B73E7" w:rsidP="00C92EBD">
            <w:pPr>
              <w:pStyle w:val="ConsPlusNormal"/>
            </w:pPr>
            <w:r>
              <w:t>Увеличение стоимости инвестиционной недвижимости - недвижимого имущества учреждения</w:t>
            </w:r>
          </w:p>
        </w:tc>
        <w:tc>
          <w:tcPr>
            <w:tcW w:w="964" w:type="dxa"/>
          </w:tcPr>
          <w:p w14:paraId="549FACB9" w14:textId="77777777" w:rsidR="004B73E7" w:rsidRDefault="004B73E7" w:rsidP="00C92EBD">
            <w:pPr>
              <w:pStyle w:val="ConsPlusNormal"/>
              <w:jc w:val="center"/>
            </w:pPr>
            <w:r>
              <w:t>0</w:t>
            </w:r>
          </w:p>
        </w:tc>
        <w:tc>
          <w:tcPr>
            <w:tcW w:w="737" w:type="dxa"/>
          </w:tcPr>
          <w:p w14:paraId="0CB21C76" w14:textId="77777777" w:rsidR="004B73E7" w:rsidRDefault="004B73E7" w:rsidP="00C92EBD">
            <w:pPr>
              <w:pStyle w:val="ConsPlusNormal"/>
              <w:jc w:val="center"/>
            </w:pPr>
            <w:r>
              <w:t>0</w:t>
            </w:r>
          </w:p>
        </w:tc>
        <w:tc>
          <w:tcPr>
            <w:tcW w:w="562" w:type="dxa"/>
          </w:tcPr>
          <w:p w14:paraId="27FA99E2" w14:textId="77777777" w:rsidR="004B73E7" w:rsidRDefault="004B73E7" w:rsidP="00C92EBD">
            <w:pPr>
              <w:pStyle w:val="ConsPlusNormal"/>
              <w:jc w:val="center"/>
            </w:pPr>
            <w:r>
              <w:t>1</w:t>
            </w:r>
          </w:p>
        </w:tc>
        <w:tc>
          <w:tcPr>
            <w:tcW w:w="562" w:type="dxa"/>
          </w:tcPr>
          <w:p w14:paraId="53EE43B9" w14:textId="77777777" w:rsidR="004B73E7" w:rsidRDefault="004B73E7" w:rsidP="00C92EBD">
            <w:pPr>
              <w:pStyle w:val="ConsPlusNormal"/>
              <w:jc w:val="center"/>
            </w:pPr>
            <w:r>
              <w:t>0</w:t>
            </w:r>
          </w:p>
        </w:tc>
        <w:tc>
          <w:tcPr>
            <w:tcW w:w="562" w:type="dxa"/>
          </w:tcPr>
          <w:p w14:paraId="76A8FB20" w14:textId="77777777" w:rsidR="004B73E7" w:rsidRDefault="004B73E7" w:rsidP="00C92EBD">
            <w:pPr>
              <w:pStyle w:val="ConsPlusNormal"/>
              <w:jc w:val="center"/>
            </w:pPr>
            <w:r>
              <w:t>1</w:t>
            </w:r>
          </w:p>
        </w:tc>
        <w:tc>
          <w:tcPr>
            <w:tcW w:w="624" w:type="dxa"/>
          </w:tcPr>
          <w:p w14:paraId="4BB7028B" w14:textId="77777777" w:rsidR="004B73E7" w:rsidRDefault="004B73E7" w:rsidP="00C92EBD">
            <w:pPr>
              <w:pStyle w:val="ConsPlusNormal"/>
              <w:jc w:val="center"/>
            </w:pPr>
            <w:r>
              <w:t>1</w:t>
            </w:r>
          </w:p>
        </w:tc>
        <w:tc>
          <w:tcPr>
            <w:tcW w:w="624" w:type="dxa"/>
          </w:tcPr>
          <w:p w14:paraId="46E97B84" w14:textId="77777777" w:rsidR="004B73E7" w:rsidRDefault="004B73E7" w:rsidP="00C92EBD">
            <w:pPr>
              <w:pStyle w:val="ConsPlusNormal"/>
              <w:jc w:val="center"/>
            </w:pPr>
            <w:r>
              <w:t>3</w:t>
            </w:r>
          </w:p>
        </w:tc>
        <w:tc>
          <w:tcPr>
            <w:tcW w:w="562" w:type="dxa"/>
          </w:tcPr>
          <w:p w14:paraId="06345BCF" w14:textId="77777777" w:rsidR="004B73E7" w:rsidRDefault="004B73E7" w:rsidP="00C92EBD">
            <w:pPr>
              <w:pStyle w:val="ConsPlusNormal"/>
              <w:jc w:val="center"/>
            </w:pPr>
            <w:r>
              <w:t>3</w:t>
            </w:r>
          </w:p>
        </w:tc>
        <w:tc>
          <w:tcPr>
            <w:tcW w:w="562" w:type="dxa"/>
          </w:tcPr>
          <w:p w14:paraId="21B2DA69" w14:textId="77777777" w:rsidR="004B73E7" w:rsidRDefault="004B73E7" w:rsidP="00C92EBD">
            <w:pPr>
              <w:pStyle w:val="ConsPlusNormal"/>
              <w:jc w:val="center"/>
            </w:pPr>
            <w:r>
              <w:t>1</w:t>
            </w:r>
          </w:p>
        </w:tc>
        <w:tc>
          <w:tcPr>
            <w:tcW w:w="563" w:type="dxa"/>
          </w:tcPr>
          <w:p w14:paraId="6571A930" w14:textId="77777777" w:rsidR="004B73E7" w:rsidRDefault="004B73E7" w:rsidP="00C92EBD">
            <w:pPr>
              <w:pStyle w:val="ConsPlusNormal"/>
              <w:jc w:val="center"/>
            </w:pPr>
            <w:r>
              <w:t>0</w:t>
            </w:r>
          </w:p>
        </w:tc>
      </w:tr>
      <w:tr w:rsidR="004B73E7" w14:paraId="6723EEC1" w14:textId="77777777" w:rsidTr="00C92EBD">
        <w:tc>
          <w:tcPr>
            <w:tcW w:w="3464" w:type="dxa"/>
          </w:tcPr>
          <w:p w14:paraId="12C79CAC" w14:textId="77777777" w:rsidR="004B73E7" w:rsidRDefault="004B73E7" w:rsidP="00C92EBD">
            <w:pPr>
              <w:pStyle w:val="ConsPlusNormal"/>
            </w:pPr>
            <w:r>
              <w:t>Уменьшение стоимости инвестиционной недвижимости - недвижимого имущества учреждения</w:t>
            </w:r>
          </w:p>
        </w:tc>
        <w:tc>
          <w:tcPr>
            <w:tcW w:w="964" w:type="dxa"/>
          </w:tcPr>
          <w:p w14:paraId="0ED24030" w14:textId="77777777" w:rsidR="004B73E7" w:rsidRDefault="004B73E7" w:rsidP="00C92EBD">
            <w:pPr>
              <w:pStyle w:val="ConsPlusNormal"/>
              <w:jc w:val="center"/>
            </w:pPr>
            <w:r>
              <w:t>0</w:t>
            </w:r>
          </w:p>
        </w:tc>
        <w:tc>
          <w:tcPr>
            <w:tcW w:w="737" w:type="dxa"/>
          </w:tcPr>
          <w:p w14:paraId="32F532C7" w14:textId="77777777" w:rsidR="004B73E7" w:rsidRDefault="004B73E7" w:rsidP="00C92EBD">
            <w:pPr>
              <w:pStyle w:val="ConsPlusNormal"/>
              <w:jc w:val="center"/>
            </w:pPr>
            <w:r>
              <w:t>0</w:t>
            </w:r>
          </w:p>
        </w:tc>
        <w:tc>
          <w:tcPr>
            <w:tcW w:w="562" w:type="dxa"/>
          </w:tcPr>
          <w:p w14:paraId="03A9BEC2" w14:textId="77777777" w:rsidR="004B73E7" w:rsidRDefault="004B73E7" w:rsidP="00C92EBD">
            <w:pPr>
              <w:pStyle w:val="ConsPlusNormal"/>
              <w:jc w:val="center"/>
            </w:pPr>
            <w:r>
              <w:t>1</w:t>
            </w:r>
          </w:p>
        </w:tc>
        <w:tc>
          <w:tcPr>
            <w:tcW w:w="562" w:type="dxa"/>
          </w:tcPr>
          <w:p w14:paraId="2207D060" w14:textId="77777777" w:rsidR="004B73E7" w:rsidRDefault="004B73E7" w:rsidP="00C92EBD">
            <w:pPr>
              <w:pStyle w:val="ConsPlusNormal"/>
              <w:jc w:val="center"/>
            </w:pPr>
            <w:r>
              <w:t>0</w:t>
            </w:r>
          </w:p>
        </w:tc>
        <w:tc>
          <w:tcPr>
            <w:tcW w:w="562" w:type="dxa"/>
          </w:tcPr>
          <w:p w14:paraId="20D1B9AF" w14:textId="77777777" w:rsidR="004B73E7" w:rsidRDefault="004B73E7" w:rsidP="00C92EBD">
            <w:pPr>
              <w:pStyle w:val="ConsPlusNormal"/>
              <w:jc w:val="center"/>
            </w:pPr>
            <w:r>
              <w:t>1</w:t>
            </w:r>
          </w:p>
        </w:tc>
        <w:tc>
          <w:tcPr>
            <w:tcW w:w="624" w:type="dxa"/>
          </w:tcPr>
          <w:p w14:paraId="28CD3B01" w14:textId="77777777" w:rsidR="004B73E7" w:rsidRDefault="004B73E7" w:rsidP="00C92EBD">
            <w:pPr>
              <w:pStyle w:val="ConsPlusNormal"/>
              <w:jc w:val="center"/>
            </w:pPr>
            <w:r>
              <w:t>1</w:t>
            </w:r>
          </w:p>
        </w:tc>
        <w:tc>
          <w:tcPr>
            <w:tcW w:w="624" w:type="dxa"/>
          </w:tcPr>
          <w:p w14:paraId="645D5354" w14:textId="77777777" w:rsidR="004B73E7" w:rsidRDefault="004B73E7" w:rsidP="00C92EBD">
            <w:pPr>
              <w:pStyle w:val="ConsPlusNormal"/>
              <w:jc w:val="center"/>
            </w:pPr>
            <w:r>
              <w:t>3</w:t>
            </w:r>
          </w:p>
        </w:tc>
        <w:tc>
          <w:tcPr>
            <w:tcW w:w="562" w:type="dxa"/>
          </w:tcPr>
          <w:p w14:paraId="6B529FAB" w14:textId="77777777" w:rsidR="004B73E7" w:rsidRDefault="004B73E7" w:rsidP="00C92EBD">
            <w:pPr>
              <w:pStyle w:val="ConsPlusNormal"/>
              <w:jc w:val="center"/>
            </w:pPr>
            <w:r>
              <w:t>4</w:t>
            </w:r>
          </w:p>
        </w:tc>
        <w:tc>
          <w:tcPr>
            <w:tcW w:w="562" w:type="dxa"/>
          </w:tcPr>
          <w:p w14:paraId="5BC46160" w14:textId="77777777" w:rsidR="004B73E7" w:rsidRDefault="004B73E7" w:rsidP="00C92EBD">
            <w:pPr>
              <w:pStyle w:val="ConsPlusNormal"/>
              <w:jc w:val="center"/>
            </w:pPr>
            <w:r>
              <w:t>1</w:t>
            </w:r>
          </w:p>
        </w:tc>
        <w:tc>
          <w:tcPr>
            <w:tcW w:w="563" w:type="dxa"/>
          </w:tcPr>
          <w:p w14:paraId="17D87C44" w14:textId="77777777" w:rsidR="004B73E7" w:rsidRDefault="004B73E7" w:rsidP="00C92EBD">
            <w:pPr>
              <w:pStyle w:val="ConsPlusNormal"/>
              <w:jc w:val="center"/>
            </w:pPr>
            <w:r>
              <w:t>0</w:t>
            </w:r>
          </w:p>
        </w:tc>
      </w:tr>
      <w:tr w:rsidR="004B73E7" w14:paraId="09D3FC31" w14:textId="77777777" w:rsidTr="00C92EBD">
        <w:tc>
          <w:tcPr>
            <w:tcW w:w="3464" w:type="dxa"/>
          </w:tcPr>
          <w:p w14:paraId="688B48D6" w14:textId="77777777" w:rsidR="004B73E7" w:rsidRDefault="004B73E7" w:rsidP="00C92EBD">
            <w:pPr>
              <w:pStyle w:val="ConsPlusNormal"/>
            </w:pPr>
            <w:r>
              <w:t>Транспортные средства - недвижимое имущество учреждения</w:t>
            </w:r>
          </w:p>
        </w:tc>
        <w:tc>
          <w:tcPr>
            <w:tcW w:w="964" w:type="dxa"/>
          </w:tcPr>
          <w:p w14:paraId="42763B12" w14:textId="77777777" w:rsidR="004B73E7" w:rsidRDefault="004B73E7" w:rsidP="00C92EBD">
            <w:pPr>
              <w:pStyle w:val="ConsPlusNormal"/>
              <w:jc w:val="center"/>
            </w:pPr>
            <w:r>
              <w:t>0</w:t>
            </w:r>
          </w:p>
        </w:tc>
        <w:tc>
          <w:tcPr>
            <w:tcW w:w="737" w:type="dxa"/>
          </w:tcPr>
          <w:p w14:paraId="4CC4E8A5" w14:textId="77777777" w:rsidR="004B73E7" w:rsidRDefault="004B73E7" w:rsidP="00C92EBD">
            <w:pPr>
              <w:pStyle w:val="ConsPlusNormal"/>
              <w:jc w:val="center"/>
            </w:pPr>
            <w:r>
              <w:t>0</w:t>
            </w:r>
          </w:p>
        </w:tc>
        <w:tc>
          <w:tcPr>
            <w:tcW w:w="562" w:type="dxa"/>
          </w:tcPr>
          <w:p w14:paraId="391DEA3E" w14:textId="77777777" w:rsidR="004B73E7" w:rsidRDefault="004B73E7" w:rsidP="00C92EBD">
            <w:pPr>
              <w:pStyle w:val="ConsPlusNormal"/>
              <w:jc w:val="center"/>
            </w:pPr>
            <w:r>
              <w:t>1</w:t>
            </w:r>
          </w:p>
        </w:tc>
        <w:tc>
          <w:tcPr>
            <w:tcW w:w="562" w:type="dxa"/>
          </w:tcPr>
          <w:p w14:paraId="4BB0205E" w14:textId="77777777" w:rsidR="004B73E7" w:rsidRDefault="004B73E7" w:rsidP="00C92EBD">
            <w:pPr>
              <w:pStyle w:val="ConsPlusNormal"/>
              <w:jc w:val="center"/>
            </w:pPr>
            <w:r>
              <w:t>0</w:t>
            </w:r>
          </w:p>
        </w:tc>
        <w:tc>
          <w:tcPr>
            <w:tcW w:w="562" w:type="dxa"/>
          </w:tcPr>
          <w:p w14:paraId="3ED699CE" w14:textId="77777777" w:rsidR="004B73E7" w:rsidRDefault="004B73E7" w:rsidP="00C92EBD">
            <w:pPr>
              <w:pStyle w:val="ConsPlusNormal"/>
              <w:jc w:val="center"/>
            </w:pPr>
            <w:r>
              <w:t>1</w:t>
            </w:r>
          </w:p>
        </w:tc>
        <w:tc>
          <w:tcPr>
            <w:tcW w:w="624" w:type="dxa"/>
          </w:tcPr>
          <w:p w14:paraId="49D73DA4" w14:textId="77777777" w:rsidR="004B73E7" w:rsidRDefault="004B73E7" w:rsidP="00C92EBD">
            <w:pPr>
              <w:pStyle w:val="ConsPlusNormal"/>
              <w:jc w:val="center"/>
            </w:pPr>
            <w:r>
              <w:t>1</w:t>
            </w:r>
          </w:p>
        </w:tc>
        <w:tc>
          <w:tcPr>
            <w:tcW w:w="624" w:type="dxa"/>
          </w:tcPr>
          <w:p w14:paraId="61649332" w14:textId="77777777" w:rsidR="004B73E7" w:rsidRDefault="004B73E7" w:rsidP="00C92EBD">
            <w:pPr>
              <w:pStyle w:val="ConsPlusNormal"/>
              <w:jc w:val="center"/>
            </w:pPr>
            <w:r>
              <w:t>5</w:t>
            </w:r>
          </w:p>
        </w:tc>
        <w:tc>
          <w:tcPr>
            <w:tcW w:w="562" w:type="dxa"/>
          </w:tcPr>
          <w:p w14:paraId="6A6FBE1A" w14:textId="77777777" w:rsidR="004B73E7" w:rsidRDefault="004B73E7" w:rsidP="00C92EBD">
            <w:pPr>
              <w:pStyle w:val="ConsPlusNormal"/>
              <w:jc w:val="center"/>
            </w:pPr>
            <w:r>
              <w:t>0</w:t>
            </w:r>
          </w:p>
        </w:tc>
        <w:tc>
          <w:tcPr>
            <w:tcW w:w="562" w:type="dxa"/>
          </w:tcPr>
          <w:p w14:paraId="5BDCDC96" w14:textId="77777777" w:rsidR="004B73E7" w:rsidRDefault="004B73E7" w:rsidP="00C92EBD">
            <w:pPr>
              <w:pStyle w:val="ConsPlusNormal"/>
              <w:jc w:val="center"/>
            </w:pPr>
            <w:r>
              <w:t>0</w:t>
            </w:r>
          </w:p>
        </w:tc>
        <w:tc>
          <w:tcPr>
            <w:tcW w:w="563" w:type="dxa"/>
          </w:tcPr>
          <w:p w14:paraId="43074AF9" w14:textId="77777777" w:rsidR="004B73E7" w:rsidRDefault="004B73E7" w:rsidP="00C92EBD">
            <w:pPr>
              <w:pStyle w:val="ConsPlusNormal"/>
              <w:jc w:val="center"/>
            </w:pPr>
            <w:r>
              <w:t>0</w:t>
            </w:r>
          </w:p>
        </w:tc>
      </w:tr>
      <w:tr w:rsidR="004B73E7" w14:paraId="5DD4215B" w14:textId="77777777" w:rsidTr="00C92EBD">
        <w:tc>
          <w:tcPr>
            <w:tcW w:w="3464" w:type="dxa"/>
          </w:tcPr>
          <w:p w14:paraId="247E8D17" w14:textId="77777777" w:rsidR="004B73E7" w:rsidRDefault="004B73E7" w:rsidP="00C92EBD">
            <w:pPr>
              <w:pStyle w:val="ConsPlusNormal"/>
            </w:pPr>
            <w:r>
              <w:t>Увеличение стоимости транспортных средств - недвижимого имущества учреждения</w:t>
            </w:r>
          </w:p>
        </w:tc>
        <w:tc>
          <w:tcPr>
            <w:tcW w:w="964" w:type="dxa"/>
          </w:tcPr>
          <w:p w14:paraId="25F7620E" w14:textId="77777777" w:rsidR="004B73E7" w:rsidRDefault="004B73E7" w:rsidP="00C92EBD">
            <w:pPr>
              <w:pStyle w:val="ConsPlusNormal"/>
              <w:jc w:val="center"/>
            </w:pPr>
            <w:r>
              <w:t>0</w:t>
            </w:r>
          </w:p>
        </w:tc>
        <w:tc>
          <w:tcPr>
            <w:tcW w:w="737" w:type="dxa"/>
          </w:tcPr>
          <w:p w14:paraId="1E797D7E" w14:textId="77777777" w:rsidR="004B73E7" w:rsidRDefault="004B73E7" w:rsidP="00C92EBD">
            <w:pPr>
              <w:pStyle w:val="ConsPlusNormal"/>
              <w:jc w:val="center"/>
            </w:pPr>
            <w:r>
              <w:t>0</w:t>
            </w:r>
          </w:p>
        </w:tc>
        <w:tc>
          <w:tcPr>
            <w:tcW w:w="562" w:type="dxa"/>
          </w:tcPr>
          <w:p w14:paraId="35D00C69" w14:textId="77777777" w:rsidR="004B73E7" w:rsidRDefault="004B73E7" w:rsidP="00C92EBD">
            <w:pPr>
              <w:pStyle w:val="ConsPlusNormal"/>
              <w:jc w:val="center"/>
            </w:pPr>
            <w:r>
              <w:t>1</w:t>
            </w:r>
          </w:p>
        </w:tc>
        <w:tc>
          <w:tcPr>
            <w:tcW w:w="562" w:type="dxa"/>
          </w:tcPr>
          <w:p w14:paraId="0978F67C" w14:textId="77777777" w:rsidR="004B73E7" w:rsidRDefault="004B73E7" w:rsidP="00C92EBD">
            <w:pPr>
              <w:pStyle w:val="ConsPlusNormal"/>
              <w:jc w:val="center"/>
            </w:pPr>
            <w:r>
              <w:t>0</w:t>
            </w:r>
          </w:p>
        </w:tc>
        <w:tc>
          <w:tcPr>
            <w:tcW w:w="562" w:type="dxa"/>
          </w:tcPr>
          <w:p w14:paraId="00949A77" w14:textId="77777777" w:rsidR="004B73E7" w:rsidRDefault="004B73E7" w:rsidP="00C92EBD">
            <w:pPr>
              <w:pStyle w:val="ConsPlusNormal"/>
              <w:jc w:val="center"/>
            </w:pPr>
            <w:r>
              <w:t>1</w:t>
            </w:r>
          </w:p>
        </w:tc>
        <w:tc>
          <w:tcPr>
            <w:tcW w:w="624" w:type="dxa"/>
          </w:tcPr>
          <w:p w14:paraId="5FF6692C" w14:textId="77777777" w:rsidR="004B73E7" w:rsidRDefault="004B73E7" w:rsidP="00C92EBD">
            <w:pPr>
              <w:pStyle w:val="ConsPlusNormal"/>
              <w:jc w:val="center"/>
            </w:pPr>
            <w:r>
              <w:t>1</w:t>
            </w:r>
          </w:p>
        </w:tc>
        <w:tc>
          <w:tcPr>
            <w:tcW w:w="624" w:type="dxa"/>
          </w:tcPr>
          <w:p w14:paraId="0B2DA1B1" w14:textId="77777777" w:rsidR="004B73E7" w:rsidRDefault="004B73E7" w:rsidP="00C92EBD">
            <w:pPr>
              <w:pStyle w:val="ConsPlusNormal"/>
              <w:jc w:val="center"/>
            </w:pPr>
            <w:r>
              <w:t>5</w:t>
            </w:r>
          </w:p>
        </w:tc>
        <w:tc>
          <w:tcPr>
            <w:tcW w:w="562" w:type="dxa"/>
          </w:tcPr>
          <w:p w14:paraId="70A0C709" w14:textId="77777777" w:rsidR="004B73E7" w:rsidRDefault="004B73E7" w:rsidP="00C92EBD">
            <w:pPr>
              <w:pStyle w:val="ConsPlusNormal"/>
              <w:jc w:val="center"/>
            </w:pPr>
            <w:r>
              <w:t>3</w:t>
            </w:r>
          </w:p>
        </w:tc>
        <w:tc>
          <w:tcPr>
            <w:tcW w:w="562" w:type="dxa"/>
          </w:tcPr>
          <w:p w14:paraId="630085E6" w14:textId="77777777" w:rsidR="004B73E7" w:rsidRDefault="004B73E7" w:rsidP="00C92EBD">
            <w:pPr>
              <w:pStyle w:val="ConsPlusNormal"/>
              <w:jc w:val="center"/>
            </w:pPr>
            <w:r>
              <w:t>1</w:t>
            </w:r>
          </w:p>
        </w:tc>
        <w:tc>
          <w:tcPr>
            <w:tcW w:w="563" w:type="dxa"/>
          </w:tcPr>
          <w:p w14:paraId="261DBC78" w14:textId="77777777" w:rsidR="004B73E7" w:rsidRDefault="004B73E7" w:rsidP="00C92EBD">
            <w:pPr>
              <w:pStyle w:val="ConsPlusNormal"/>
              <w:jc w:val="center"/>
            </w:pPr>
            <w:r>
              <w:t>0</w:t>
            </w:r>
          </w:p>
        </w:tc>
      </w:tr>
      <w:tr w:rsidR="004B73E7" w14:paraId="33841BF2" w14:textId="77777777" w:rsidTr="00C92EBD">
        <w:tc>
          <w:tcPr>
            <w:tcW w:w="3464" w:type="dxa"/>
          </w:tcPr>
          <w:p w14:paraId="2E109120" w14:textId="77777777" w:rsidR="004B73E7" w:rsidRDefault="004B73E7" w:rsidP="00C92EBD">
            <w:pPr>
              <w:pStyle w:val="ConsPlusNormal"/>
            </w:pPr>
            <w:r>
              <w:t>Уменьшение стоимости транспортных средств - недвижимого имущества учреждения</w:t>
            </w:r>
          </w:p>
        </w:tc>
        <w:tc>
          <w:tcPr>
            <w:tcW w:w="964" w:type="dxa"/>
          </w:tcPr>
          <w:p w14:paraId="4C9C5623" w14:textId="77777777" w:rsidR="004B73E7" w:rsidRDefault="004B73E7" w:rsidP="00C92EBD">
            <w:pPr>
              <w:pStyle w:val="ConsPlusNormal"/>
              <w:jc w:val="center"/>
            </w:pPr>
            <w:r>
              <w:t>0</w:t>
            </w:r>
          </w:p>
        </w:tc>
        <w:tc>
          <w:tcPr>
            <w:tcW w:w="737" w:type="dxa"/>
          </w:tcPr>
          <w:p w14:paraId="24A14A91" w14:textId="77777777" w:rsidR="004B73E7" w:rsidRDefault="004B73E7" w:rsidP="00C92EBD">
            <w:pPr>
              <w:pStyle w:val="ConsPlusNormal"/>
              <w:jc w:val="center"/>
            </w:pPr>
            <w:r>
              <w:t>0</w:t>
            </w:r>
          </w:p>
        </w:tc>
        <w:tc>
          <w:tcPr>
            <w:tcW w:w="562" w:type="dxa"/>
          </w:tcPr>
          <w:p w14:paraId="5AB66BF3" w14:textId="77777777" w:rsidR="004B73E7" w:rsidRDefault="004B73E7" w:rsidP="00C92EBD">
            <w:pPr>
              <w:pStyle w:val="ConsPlusNormal"/>
              <w:jc w:val="center"/>
            </w:pPr>
            <w:r>
              <w:t>1</w:t>
            </w:r>
          </w:p>
        </w:tc>
        <w:tc>
          <w:tcPr>
            <w:tcW w:w="562" w:type="dxa"/>
          </w:tcPr>
          <w:p w14:paraId="235829DD" w14:textId="77777777" w:rsidR="004B73E7" w:rsidRDefault="004B73E7" w:rsidP="00C92EBD">
            <w:pPr>
              <w:pStyle w:val="ConsPlusNormal"/>
              <w:jc w:val="center"/>
            </w:pPr>
            <w:r>
              <w:t>0</w:t>
            </w:r>
          </w:p>
        </w:tc>
        <w:tc>
          <w:tcPr>
            <w:tcW w:w="562" w:type="dxa"/>
          </w:tcPr>
          <w:p w14:paraId="084ABBEF" w14:textId="77777777" w:rsidR="004B73E7" w:rsidRDefault="004B73E7" w:rsidP="00C92EBD">
            <w:pPr>
              <w:pStyle w:val="ConsPlusNormal"/>
              <w:jc w:val="center"/>
            </w:pPr>
            <w:r>
              <w:t>1</w:t>
            </w:r>
          </w:p>
        </w:tc>
        <w:tc>
          <w:tcPr>
            <w:tcW w:w="624" w:type="dxa"/>
          </w:tcPr>
          <w:p w14:paraId="36187F97" w14:textId="77777777" w:rsidR="004B73E7" w:rsidRDefault="004B73E7" w:rsidP="00C92EBD">
            <w:pPr>
              <w:pStyle w:val="ConsPlusNormal"/>
              <w:jc w:val="center"/>
            </w:pPr>
            <w:r>
              <w:t>1</w:t>
            </w:r>
          </w:p>
        </w:tc>
        <w:tc>
          <w:tcPr>
            <w:tcW w:w="624" w:type="dxa"/>
          </w:tcPr>
          <w:p w14:paraId="64E38D6F" w14:textId="77777777" w:rsidR="004B73E7" w:rsidRDefault="004B73E7" w:rsidP="00C92EBD">
            <w:pPr>
              <w:pStyle w:val="ConsPlusNormal"/>
              <w:jc w:val="center"/>
            </w:pPr>
            <w:r>
              <w:t>5</w:t>
            </w:r>
          </w:p>
        </w:tc>
        <w:tc>
          <w:tcPr>
            <w:tcW w:w="562" w:type="dxa"/>
          </w:tcPr>
          <w:p w14:paraId="08B5C367" w14:textId="77777777" w:rsidR="004B73E7" w:rsidRDefault="004B73E7" w:rsidP="00C92EBD">
            <w:pPr>
              <w:pStyle w:val="ConsPlusNormal"/>
              <w:jc w:val="center"/>
            </w:pPr>
            <w:r>
              <w:t>4</w:t>
            </w:r>
          </w:p>
        </w:tc>
        <w:tc>
          <w:tcPr>
            <w:tcW w:w="562" w:type="dxa"/>
          </w:tcPr>
          <w:p w14:paraId="4016055C" w14:textId="77777777" w:rsidR="004B73E7" w:rsidRDefault="004B73E7" w:rsidP="00C92EBD">
            <w:pPr>
              <w:pStyle w:val="ConsPlusNormal"/>
              <w:jc w:val="center"/>
            </w:pPr>
            <w:r>
              <w:t>1</w:t>
            </w:r>
          </w:p>
        </w:tc>
        <w:tc>
          <w:tcPr>
            <w:tcW w:w="563" w:type="dxa"/>
          </w:tcPr>
          <w:p w14:paraId="27D86414" w14:textId="77777777" w:rsidR="004B73E7" w:rsidRDefault="004B73E7" w:rsidP="00C92EBD">
            <w:pPr>
              <w:pStyle w:val="ConsPlusNormal"/>
              <w:jc w:val="center"/>
            </w:pPr>
            <w:r>
              <w:t>0</w:t>
            </w:r>
          </w:p>
        </w:tc>
      </w:tr>
      <w:tr w:rsidR="004B73E7" w14:paraId="1A69E2FF" w14:textId="77777777" w:rsidTr="00C92EBD">
        <w:tc>
          <w:tcPr>
            <w:tcW w:w="3464" w:type="dxa"/>
          </w:tcPr>
          <w:p w14:paraId="6E30F418" w14:textId="77777777" w:rsidR="004B73E7" w:rsidRDefault="004B73E7" w:rsidP="00C92EBD">
            <w:pPr>
              <w:pStyle w:val="ConsPlusNormal"/>
            </w:pPr>
            <w:r>
              <w:t>Основные средства - иное движимое имущество учреждения</w:t>
            </w:r>
          </w:p>
        </w:tc>
        <w:tc>
          <w:tcPr>
            <w:tcW w:w="964" w:type="dxa"/>
          </w:tcPr>
          <w:p w14:paraId="67112D1C" w14:textId="77777777" w:rsidR="004B73E7" w:rsidRDefault="004B73E7" w:rsidP="00C92EBD">
            <w:pPr>
              <w:pStyle w:val="ConsPlusNormal"/>
              <w:jc w:val="center"/>
            </w:pPr>
            <w:r>
              <w:t>0</w:t>
            </w:r>
          </w:p>
        </w:tc>
        <w:tc>
          <w:tcPr>
            <w:tcW w:w="737" w:type="dxa"/>
          </w:tcPr>
          <w:p w14:paraId="18FC76B2" w14:textId="77777777" w:rsidR="004B73E7" w:rsidRDefault="004B73E7" w:rsidP="00C92EBD">
            <w:pPr>
              <w:pStyle w:val="ConsPlusNormal"/>
              <w:jc w:val="center"/>
            </w:pPr>
            <w:r>
              <w:t>0</w:t>
            </w:r>
          </w:p>
        </w:tc>
        <w:tc>
          <w:tcPr>
            <w:tcW w:w="562" w:type="dxa"/>
          </w:tcPr>
          <w:p w14:paraId="2862573E" w14:textId="77777777" w:rsidR="004B73E7" w:rsidRDefault="004B73E7" w:rsidP="00C92EBD">
            <w:pPr>
              <w:pStyle w:val="ConsPlusNormal"/>
              <w:jc w:val="center"/>
            </w:pPr>
            <w:r>
              <w:t>1</w:t>
            </w:r>
          </w:p>
        </w:tc>
        <w:tc>
          <w:tcPr>
            <w:tcW w:w="562" w:type="dxa"/>
          </w:tcPr>
          <w:p w14:paraId="5FB9B16D" w14:textId="77777777" w:rsidR="004B73E7" w:rsidRDefault="004B73E7" w:rsidP="00C92EBD">
            <w:pPr>
              <w:pStyle w:val="ConsPlusNormal"/>
              <w:jc w:val="center"/>
            </w:pPr>
            <w:r>
              <w:t>0</w:t>
            </w:r>
          </w:p>
        </w:tc>
        <w:tc>
          <w:tcPr>
            <w:tcW w:w="562" w:type="dxa"/>
          </w:tcPr>
          <w:p w14:paraId="71D87C82" w14:textId="77777777" w:rsidR="004B73E7" w:rsidRDefault="004B73E7" w:rsidP="00C92EBD">
            <w:pPr>
              <w:pStyle w:val="ConsPlusNormal"/>
              <w:jc w:val="center"/>
            </w:pPr>
            <w:r>
              <w:t>1</w:t>
            </w:r>
          </w:p>
        </w:tc>
        <w:tc>
          <w:tcPr>
            <w:tcW w:w="624" w:type="dxa"/>
          </w:tcPr>
          <w:p w14:paraId="192D863C" w14:textId="77777777" w:rsidR="004B73E7" w:rsidRDefault="004B73E7" w:rsidP="00C92EBD">
            <w:pPr>
              <w:pStyle w:val="ConsPlusNormal"/>
              <w:jc w:val="center"/>
            </w:pPr>
            <w:r>
              <w:t>3</w:t>
            </w:r>
          </w:p>
        </w:tc>
        <w:tc>
          <w:tcPr>
            <w:tcW w:w="624" w:type="dxa"/>
          </w:tcPr>
          <w:p w14:paraId="02835AC8" w14:textId="77777777" w:rsidR="004B73E7" w:rsidRDefault="004B73E7" w:rsidP="00C92EBD">
            <w:pPr>
              <w:pStyle w:val="ConsPlusNormal"/>
              <w:jc w:val="center"/>
            </w:pPr>
            <w:r>
              <w:t>0</w:t>
            </w:r>
          </w:p>
        </w:tc>
        <w:tc>
          <w:tcPr>
            <w:tcW w:w="562" w:type="dxa"/>
          </w:tcPr>
          <w:p w14:paraId="043E59DD" w14:textId="77777777" w:rsidR="004B73E7" w:rsidRDefault="004B73E7" w:rsidP="00C92EBD">
            <w:pPr>
              <w:pStyle w:val="ConsPlusNormal"/>
              <w:jc w:val="center"/>
            </w:pPr>
            <w:r>
              <w:t>0</w:t>
            </w:r>
          </w:p>
        </w:tc>
        <w:tc>
          <w:tcPr>
            <w:tcW w:w="562" w:type="dxa"/>
          </w:tcPr>
          <w:p w14:paraId="670A3765" w14:textId="77777777" w:rsidR="004B73E7" w:rsidRDefault="004B73E7" w:rsidP="00C92EBD">
            <w:pPr>
              <w:pStyle w:val="ConsPlusNormal"/>
              <w:jc w:val="center"/>
            </w:pPr>
            <w:r>
              <w:t>0</w:t>
            </w:r>
          </w:p>
        </w:tc>
        <w:tc>
          <w:tcPr>
            <w:tcW w:w="563" w:type="dxa"/>
          </w:tcPr>
          <w:p w14:paraId="0DFC12CC" w14:textId="77777777" w:rsidR="004B73E7" w:rsidRDefault="004B73E7" w:rsidP="00C92EBD">
            <w:pPr>
              <w:pStyle w:val="ConsPlusNormal"/>
              <w:jc w:val="center"/>
            </w:pPr>
            <w:r>
              <w:t>0</w:t>
            </w:r>
          </w:p>
        </w:tc>
      </w:tr>
      <w:tr w:rsidR="004B73E7" w14:paraId="7EFCD0EA" w14:textId="77777777" w:rsidTr="00C92EBD">
        <w:tc>
          <w:tcPr>
            <w:tcW w:w="3464" w:type="dxa"/>
          </w:tcPr>
          <w:p w14:paraId="6B35FDAB" w14:textId="77777777" w:rsidR="004B73E7" w:rsidRDefault="004B73E7" w:rsidP="00C92EBD">
            <w:pPr>
              <w:pStyle w:val="ConsPlusNormal"/>
            </w:pPr>
            <w:r>
              <w:t>Нежилые помещения (здания и сооружения) - иное движимое имущество учреждения</w:t>
            </w:r>
          </w:p>
        </w:tc>
        <w:tc>
          <w:tcPr>
            <w:tcW w:w="964" w:type="dxa"/>
          </w:tcPr>
          <w:p w14:paraId="11516955" w14:textId="77777777" w:rsidR="004B73E7" w:rsidRDefault="004B73E7" w:rsidP="00C92EBD">
            <w:pPr>
              <w:pStyle w:val="ConsPlusNormal"/>
              <w:jc w:val="center"/>
            </w:pPr>
            <w:r>
              <w:t>0</w:t>
            </w:r>
          </w:p>
        </w:tc>
        <w:tc>
          <w:tcPr>
            <w:tcW w:w="737" w:type="dxa"/>
          </w:tcPr>
          <w:p w14:paraId="7B429E0B" w14:textId="77777777" w:rsidR="004B73E7" w:rsidRDefault="004B73E7" w:rsidP="00C92EBD">
            <w:pPr>
              <w:pStyle w:val="ConsPlusNormal"/>
              <w:jc w:val="center"/>
            </w:pPr>
            <w:r>
              <w:t>0</w:t>
            </w:r>
          </w:p>
        </w:tc>
        <w:tc>
          <w:tcPr>
            <w:tcW w:w="562" w:type="dxa"/>
          </w:tcPr>
          <w:p w14:paraId="45B606BB" w14:textId="77777777" w:rsidR="004B73E7" w:rsidRDefault="004B73E7" w:rsidP="00C92EBD">
            <w:pPr>
              <w:pStyle w:val="ConsPlusNormal"/>
              <w:jc w:val="center"/>
            </w:pPr>
            <w:r>
              <w:t>1</w:t>
            </w:r>
          </w:p>
        </w:tc>
        <w:tc>
          <w:tcPr>
            <w:tcW w:w="562" w:type="dxa"/>
          </w:tcPr>
          <w:p w14:paraId="732CFBC9" w14:textId="77777777" w:rsidR="004B73E7" w:rsidRDefault="004B73E7" w:rsidP="00C92EBD">
            <w:pPr>
              <w:pStyle w:val="ConsPlusNormal"/>
              <w:jc w:val="center"/>
            </w:pPr>
            <w:r>
              <w:t>0</w:t>
            </w:r>
          </w:p>
        </w:tc>
        <w:tc>
          <w:tcPr>
            <w:tcW w:w="562" w:type="dxa"/>
          </w:tcPr>
          <w:p w14:paraId="1FC455A4" w14:textId="77777777" w:rsidR="004B73E7" w:rsidRDefault="004B73E7" w:rsidP="00C92EBD">
            <w:pPr>
              <w:pStyle w:val="ConsPlusNormal"/>
              <w:jc w:val="center"/>
            </w:pPr>
            <w:r>
              <w:t>1</w:t>
            </w:r>
          </w:p>
        </w:tc>
        <w:tc>
          <w:tcPr>
            <w:tcW w:w="624" w:type="dxa"/>
          </w:tcPr>
          <w:p w14:paraId="4A1645BA" w14:textId="77777777" w:rsidR="004B73E7" w:rsidRDefault="004B73E7" w:rsidP="00C92EBD">
            <w:pPr>
              <w:pStyle w:val="ConsPlusNormal"/>
              <w:jc w:val="center"/>
            </w:pPr>
            <w:r>
              <w:t>3</w:t>
            </w:r>
          </w:p>
        </w:tc>
        <w:tc>
          <w:tcPr>
            <w:tcW w:w="624" w:type="dxa"/>
          </w:tcPr>
          <w:p w14:paraId="537DBF8B" w14:textId="77777777" w:rsidR="004B73E7" w:rsidRDefault="004B73E7" w:rsidP="00C92EBD">
            <w:pPr>
              <w:pStyle w:val="ConsPlusNormal"/>
              <w:jc w:val="center"/>
            </w:pPr>
            <w:r>
              <w:t>2</w:t>
            </w:r>
          </w:p>
        </w:tc>
        <w:tc>
          <w:tcPr>
            <w:tcW w:w="562" w:type="dxa"/>
          </w:tcPr>
          <w:p w14:paraId="1A2A2292" w14:textId="77777777" w:rsidR="004B73E7" w:rsidRDefault="004B73E7" w:rsidP="00C92EBD">
            <w:pPr>
              <w:pStyle w:val="ConsPlusNormal"/>
              <w:jc w:val="center"/>
            </w:pPr>
            <w:r>
              <w:t>0</w:t>
            </w:r>
          </w:p>
        </w:tc>
        <w:tc>
          <w:tcPr>
            <w:tcW w:w="562" w:type="dxa"/>
          </w:tcPr>
          <w:p w14:paraId="5D7D042B" w14:textId="77777777" w:rsidR="004B73E7" w:rsidRDefault="004B73E7" w:rsidP="00C92EBD">
            <w:pPr>
              <w:pStyle w:val="ConsPlusNormal"/>
              <w:jc w:val="center"/>
            </w:pPr>
            <w:r>
              <w:t>0</w:t>
            </w:r>
          </w:p>
        </w:tc>
        <w:tc>
          <w:tcPr>
            <w:tcW w:w="563" w:type="dxa"/>
          </w:tcPr>
          <w:p w14:paraId="2015CA41" w14:textId="77777777" w:rsidR="004B73E7" w:rsidRDefault="004B73E7" w:rsidP="00C92EBD">
            <w:pPr>
              <w:pStyle w:val="ConsPlusNormal"/>
              <w:jc w:val="center"/>
            </w:pPr>
            <w:r>
              <w:t>0</w:t>
            </w:r>
          </w:p>
        </w:tc>
      </w:tr>
      <w:tr w:rsidR="004B73E7" w14:paraId="10209367" w14:textId="77777777" w:rsidTr="00C92EBD">
        <w:tc>
          <w:tcPr>
            <w:tcW w:w="3464" w:type="dxa"/>
          </w:tcPr>
          <w:p w14:paraId="43E78EC7" w14:textId="77777777" w:rsidR="004B73E7" w:rsidRDefault="004B73E7" w:rsidP="00C92EBD">
            <w:pPr>
              <w:pStyle w:val="ConsPlusNormal"/>
            </w:pPr>
            <w:r>
              <w:t>Увеличение стоимости нежилых помещений (зданий и сооружений) - иного движимого имущества учреждения</w:t>
            </w:r>
          </w:p>
        </w:tc>
        <w:tc>
          <w:tcPr>
            <w:tcW w:w="964" w:type="dxa"/>
          </w:tcPr>
          <w:p w14:paraId="255D462E" w14:textId="77777777" w:rsidR="004B73E7" w:rsidRDefault="004B73E7" w:rsidP="00C92EBD">
            <w:pPr>
              <w:pStyle w:val="ConsPlusNormal"/>
              <w:jc w:val="center"/>
            </w:pPr>
            <w:r>
              <w:t>0</w:t>
            </w:r>
          </w:p>
        </w:tc>
        <w:tc>
          <w:tcPr>
            <w:tcW w:w="737" w:type="dxa"/>
          </w:tcPr>
          <w:p w14:paraId="065A1D0B" w14:textId="77777777" w:rsidR="004B73E7" w:rsidRDefault="004B73E7" w:rsidP="00C92EBD">
            <w:pPr>
              <w:pStyle w:val="ConsPlusNormal"/>
              <w:jc w:val="center"/>
            </w:pPr>
            <w:r>
              <w:t>0</w:t>
            </w:r>
          </w:p>
        </w:tc>
        <w:tc>
          <w:tcPr>
            <w:tcW w:w="562" w:type="dxa"/>
          </w:tcPr>
          <w:p w14:paraId="4A18E9AA" w14:textId="77777777" w:rsidR="004B73E7" w:rsidRDefault="004B73E7" w:rsidP="00C92EBD">
            <w:pPr>
              <w:pStyle w:val="ConsPlusNormal"/>
              <w:jc w:val="center"/>
            </w:pPr>
            <w:r>
              <w:t>1</w:t>
            </w:r>
          </w:p>
        </w:tc>
        <w:tc>
          <w:tcPr>
            <w:tcW w:w="562" w:type="dxa"/>
          </w:tcPr>
          <w:p w14:paraId="38C90137" w14:textId="77777777" w:rsidR="004B73E7" w:rsidRDefault="004B73E7" w:rsidP="00C92EBD">
            <w:pPr>
              <w:pStyle w:val="ConsPlusNormal"/>
              <w:jc w:val="center"/>
            </w:pPr>
            <w:r>
              <w:t>0</w:t>
            </w:r>
          </w:p>
        </w:tc>
        <w:tc>
          <w:tcPr>
            <w:tcW w:w="562" w:type="dxa"/>
          </w:tcPr>
          <w:p w14:paraId="12406862" w14:textId="77777777" w:rsidR="004B73E7" w:rsidRDefault="004B73E7" w:rsidP="00C92EBD">
            <w:pPr>
              <w:pStyle w:val="ConsPlusNormal"/>
              <w:jc w:val="center"/>
            </w:pPr>
            <w:r>
              <w:t>1</w:t>
            </w:r>
          </w:p>
        </w:tc>
        <w:tc>
          <w:tcPr>
            <w:tcW w:w="624" w:type="dxa"/>
          </w:tcPr>
          <w:p w14:paraId="4BF1436E" w14:textId="77777777" w:rsidR="004B73E7" w:rsidRDefault="004B73E7" w:rsidP="00C92EBD">
            <w:pPr>
              <w:pStyle w:val="ConsPlusNormal"/>
              <w:jc w:val="center"/>
            </w:pPr>
            <w:r>
              <w:t>3</w:t>
            </w:r>
          </w:p>
        </w:tc>
        <w:tc>
          <w:tcPr>
            <w:tcW w:w="624" w:type="dxa"/>
          </w:tcPr>
          <w:p w14:paraId="01B4A5E9" w14:textId="77777777" w:rsidR="004B73E7" w:rsidRDefault="004B73E7" w:rsidP="00C92EBD">
            <w:pPr>
              <w:pStyle w:val="ConsPlusNormal"/>
              <w:jc w:val="center"/>
            </w:pPr>
            <w:r>
              <w:t>2</w:t>
            </w:r>
          </w:p>
        </w:tc>
        <w:tc>
          <w:tcPr>
            <w:tcW w:w="562" w:type="dxa"/>
          </w:tcPr>
          <w:p w14:paraId="0A4D920C" w14:textId="77777777" w:rsidR="004B73E7" w:rsidRDefault="004B73E7" w:rsidP="00C92EBD">
            <w:pPr>
              <w:pStyle w:val="ConsPlusNormal"/>
              <w:jc w:val="center"/>
            </w:pPr>
            <w:r>
              <w:t>3</w:t>
            </w:r>
          </w:p>
        </w:tc>
        <w:tc>
          <w:tcPr>
            <w:tcW w:w="562" w:type="dxa"/>
          </w:tcPr>
          <w:p w14:paraId="5CE884E4" w14:textId="77777777" w:rsidR="004B73E7" w:rsidRDefault="004B73E7" w:rsidP="00C92EBD">
            <w:pPr>
              <w:pStyle w:val="ConsPlusNormal"/>
              <w:jc w:val="center"/>
            </w:pPr>
            <w:r>
              <w:t>1</w:t>
            </w:r>
          </w:p>
        </w:tc>
        <w:tc>
          <w:tcPr>
            <w:tcW w:w="563" w:type="dxa"/>
          </w:tcPr>
          <w:p w14:paraId="5F3F07F1" w14:textId="77777777" w:rsidR="004B73E7" w:rsidRDefault="004B73E7" w:rsidP="00C92EBD">
            <w:pPr>
              <w:pStyle w:val="ConsPlusNormal"/>
              <w:jc w:val="center"/>
            </w:pPr>
            <w:r>
              <w:t>0</w:t>
            </w:r>
          </w:p>
        </w:tc>
      </w:tr>
      <w:tr w:rsidR="004B73E7" w14:paraId="28D5BE1A" w14:textId="77777777" w:rsidTr="00C92EBD">
        <w:tc>
          <w:tcPr>
            <w:tcW w:w="3464" w:type="dxa"/>
          </w:tcPr>
          <w:p w14:paraId="4CC38AA4" w14:textId="77777777" w:rsidR="004B73E7" w:rsidRDefault="004B73E7" w:rsidP="00C92EBD">
            <w:pPr>
              <w:pStyle w:val="ConsPlusNormal"/>
            </w:pPr>
            <w:r>
              <w:t>Уменьшение стоимости нежилых помещений (зданий и сооружений) - иного движимого имущества учреждения</w:t>
            </w:r>
          </w:p>
        </w:tc>
        <w:tc>
          <w:tcPr>
            <w:tcW w:w="964" w:type="dxa"/>
          </w:tcPr>
          <w:p w14:paraId="04AAA693" w14:textId="77777777" w:rsidR="004B73E7" w:rsidRDefault="004B73E7" w:rsidP="00C92EBD">
            <w:pPr>
              <w:pStyle w:val="ConsPlusNormal"/>
              <w:jc w:val="center"/>
            </w:pPr>
            <w:r>
              <w:t>0</w:t>
            </w:r>
          </w:p>
        </w:tc>
        <w:tc>
          <w:tcPr>
            <w:tcW w:w="737" w:type="dxa"/>
          </w:tcPr>
          <w:p w14:paraId="21C50595" w14:textId="77777777" w:rsidR="004B73E7" w:rsidRDefault="004B73E7" w:rsidP="00C92EBD">
            <w:pPr>
              <w:pStyle w:val="ConsPlusNormal"/>
              <w:jc w:val="center"/>
            </w:pPr>
            <w:r>
              <w:t>0</w:t>
            </w:r>
          </w:p>
        </w:tc>
        <w:tc>
          <w:tcPr>
            <w:tcW w:w="562" w:type="dxa"/>
          </w:tcPr>
          <w:p w14:paraId="1E73F71A" w14:textId="77777777" w:rsidR="004B73E7" w:rsidRDefault="004B73E7" w:rsidP="00C92EBD">
            <w:pPr>
              <w:pStyle w:val="ConsPlusNormal"/>
              <w:jc w:val="center"/>
            </w:pPr>
            <w:r>
              <w:t>1</w:t>
            </w:r>
          </w:p>
        </w:tc>
        <w:tc>
          <w:tcPr>
            <w:tcW w:w="562" w:type="dxa"/>
          </w:tcPr>
          <w:p w14:paraId="61DB6F58" w14:textId="77777777" w:rsidR="004B73E7" w:rsidRDefault="004B73E7" w:rsidP="00C92EBD">
            <w:pPr>
              <w:pStyle w:val="ConsPlusNormal"/>
              <w:jc w:val="center"/>
            </w:pPr>
            <w:r>
              <w:t>0</w:t>
            </w:r>
          </w:p>
        </w:tc>
        <w:tc>
          <w:tcPr>
            <w:tcW w:w="562" w:type="dxa"/>
          </w:tcPr>
          <w:p w14:paraId="3A4B6713" w14:textId="77777777" w:rsidR="004B73E7" w:rsidRDefault="004B73E7" w:rsidP="00C92EBD">
            <w:pPr>
              <w:pStyle w:val="ConsPlusNormal"/>
              <w:jc w:val="center"/>
            </w:pPr>
            <w:r>
              <w:t>1</w:t>
            </w:r>
          </w:p>
        </w:tc>
        <w:tc>
          <w:tcPr>
            <w:tcW w:w="624" w:type="dxa"/>
          </w:tcPr>
          <w:p w14:paraId="79BE1126" w14:textId="77777777" w:rsidR="004B73E7" w:rsidRDefault="004B73E7" w:rsidP="00C92EBD">
            <w:pPr>
              <w:pStyle w:val="ConsPlusNormal"/>
              <w:jc w:val="center"/>
            </w:pPr>
            <w:r>
              <w:t>3</w:t>
            </w:r>
          </w:p>
        </w:tc>
        <w:tc>
          <w:tcPr>
            <w:tcW w:w="624" w:type="dxa"/>
          </w:tcPr>
          <w:p w14:paraId="0BA4E96D" w14:textId="77777777" w:rsidR="004B73E7" w:rsidRDefault="004B73E7" w:rsidP="00C92EBD">
            <w:pPr>
              <w:pStyle w:val="ConsPlusNormal"/>
              <w:jc w:val="center"/>
            </w:pPr>
            <w:r>
              <w:t>2</w:t>
            </w:r>
          </w:p>
        </w:tc>
        <w:tc>
          <w:tcPr>
            <w:tcW w:w="562" w:type="dxa"/>
          </w:tcPr>
          <w:p w14:paraId="509BAF92" w14:textId="77777777" w:rsidR="004B73E7" w:rsidRDefault="004B73E7" w:rsidP="00C92EBD">
            <w:pPr>
              <w:pStyle w:val="ConsPlusNormal"/>
              <w:jc w:val="center"/>
            </w:pPr>
            <w:r>
              <w:t>4</w:t>
            </w:r>
          </w:p>
        </w:tc>
        <w:tc>
          <w:tcPr>
            <w:tcW w:w="562" w:type="dxa"/>
          </w:tcPr>
          <w:p w14:paraId="7FAB5DFC" w14:textId="77777777" w:rsidR="004B73E7" w:rsidRDefault="004B73E7" w:rsidP="00C92EBD">
            <w:pPr>
              <w:pStyle w:val="ConsPlusNormal"/>
              <w:jc w:val="center"/>
            </w:pPr>
            <w:r>
              <w:t>1</w:t>
            </w:r>
          </w:p>
        </w:tc>
        <w:tc>
          <w:tcPr>
            <w:tcW w:w="563" w:type="dxa"/>
          </w:tcPr>
          <w:p w14:paraId="6C41869A" w14:textId="77777777" w:rsidR="004B73E7" w:rsidRDefault="004B73E7" w:rsidP="00C92EBD">
            <w:pPr>
              <w:pStyle w:val="ConsPlusNormal"/>
              <w:jc w:val="center"/>
            </w:pPr>
            <w:r>
              <w:t>0</w:t>
            </w:r>
          </w:p>
        </w:tc>
      </w:tr>
      <w:tr w:rsidR="004B73E7" w14:paraId="0A634294" w14:textId="77777777" w:rsidTr="00C92EBD">
        <w:tc>
          <w:tcPr>
            <w:tcW w:w="3464" w:type="dxa"/>
          </w:tcPr>
          <w:p w14:paraId="2AEAC489" w14:textId="77777777" w:rsidR="004B73E7" w:rsidRDefault="004B73E7" w:rsidP="00C92EBD">
            <w:pPr>
              <w:pStyle w:val="ConsPlusNormal"/>
            </w:pPr>
            <w:r>
              <w:t>Инвестиционная недвижимость - иное движимое имущество учреждения</w:t>
            </w:r>
          </w:p>
        </w:tc>
        <w:tc>
          <w:tcPr>
            <w:tcW w:w="964" w:type="dxa"/>
          </w:tcPr>
          <w:p w14:paraId="0B82947D" w14:textId="77777777" w:rsidR="004B73E7" w:rsidRDefault="004B73E7" w:rsidP="00C92EBD">
            <w:pPr>
              <w:pStyle w:val="ConsPlusNormal"/>
              <w:jc w:val="center"/>
            </w:pPr>
            <w:r>
              <w:t>0</w:t>
            </w:r>
          </w:p>
        </w:tc>
        <w:tc>
          <w:tcPr>
            <w:tcW w:w="737" w:type="dxa"/>
          </w:tcPr>
          <w:p w14:paraId="2B873549" w14:textId="77777777" w:rsidR="004B73E7" w:rsidRDefault="004B73E7" w:rsidP="00C92EBD">
            <w:pPr>
              <w:pStyle w:val="ConsPlusNormal"/>
              <w:jc w:val="center"/>
            </w:pPr>
            <w:r>
              <w:t>0</w:t>
            </w:r>
          </w:p>
        </w:tc>
        <w:tc>
          <w:tcPr>
            <w:tcW w:w="562" w:type="dxa"/>
          </w:tcPr>
          <w:p w14:paraId="7D13FBFF" w14:textId="77777777" w:rsidR="004B73E7" w:rsidRDefault="004B73E7" w:rsidP="00C92EBD">
            <w:pPr>
              <w:pStyle w:val="ConsPlusNormal"/>
              <w:jc w:val="center"/>
            </w:pPr>
            <w:r>
              <w:t>1</w:t>
            </w:r>
          </w:p>
        </w:tc>
        <w:tc>
          <w:tcPr>
            <w:tcW w:w="562" w:type="dxa"/>
          </w:tcPr>
          <w:p w14:paraId="02B7549C" w14:textId="77777777" w:rsidR="004B73E7" w:rsidRDefault="004B73E7" w:rsidP="00C92EBD">
            <w:pPr>
              <w:pStyle w:val="ConsPlusNormal"/>
              <w:jc w:val="center"/>
            </w:pPr>
            <w:r>
              <w:t>0</w:t>
            </w:r>
          </w:p>
        </w:tc>
        <w:tc>
          <w:tcPr>
            <w:tcW w:w="562" w:type="dxa"/>
          </w:tcPr>
          <w:p w14:paraId="4E359899" w14:textId="77777777" w:rsidR="004B73E7" w:rsidRDefault="004B73E7" w:rsidP="00C92EBD">
            <w:pPr>
              <w:pStyle w:val="ConsPlusNormal"/>
              <w:jc w:val="center"/>
            </w:pPr>
            <w:r>
              <w:t>1</w:t>
            </w:r>
          </w:p>
        </w:tc>
        <w:tc>
          <w:tcPr>
            <w:tcW w:w="624" w:type="dxa"/>
          </w:tcPr>
          <w:p w14:paraId="792BFAB3" w14:textId="77777777" w:rsidR="004B73E7" w:rsidRDefault="004B73E7" w:rsidP="00C92EBD">
            <w:pPr>
              <w:pStyle w:val="ConsPlusNormal"/>
              <w:jc w:val="center"/>
            </w:pPr>
            <w:r>
              <w:t>3</w:t>
            </w:r>
          </w:p>
        </w:tc>
        <w:tc>
          <w:tcPr>
            <w:tcW w:w="624" w:type="dxa"/>
          </w:tcPr>
          <w:p w14:paraId="273DA30F" w14:textId="77777777" w:rsidR="004B73E7" w:rsidRDefault="004B73E7" w:rsidP="00C92EBD">
            <w:pPr>
              <w:pStyle w:val="ConsPlusNormal"/>
              <w:jc w:val="center"/>
            </w:pPr>
            <w:r>
              <w:t>3</w:t>
            </w:r>
          </w:p>
        </w:tc>
        <w:tc>
          <w:tcPr>
            <w:tcW w:w="562" w:type="dxa"/>
          </w:tcPr>
          <w:p w14:paraId="02A53E03" w14:textId="77777777" w:rsidR="004B73E7" w:rsidRDefault="004B73E7" w:rsidP="00C92EBD">
            <w:pPr>
              <w:pStyle w:val="ConsPlusNormal"/>
              <w:jc w:val="center"/>
            </w:pPr>
            <w:r>
              <w:t>0</w:t>
            </w:r>
          </w:p>
        </w:tc>
        <w:tc>
          <w:tcPr>
            <w:tcW w:w="562" w:type="dxa"/>
          </w:tcPr>
          <w:p w14:paraId="1848981D" w14:textId="77777777" w:rsidR="004B73E7" w:rsidRDefault="004B73E7" w:rsidP="00C92EBD">
            <w:pPr>
              <w:pStyle w:val="ConsPlusNormal"/>
              <w:jc w:val="center"/>
            </w:pPr>
            <w:r>
              <w:t>0</w:t>
            </w:r>
          </w:p>
        </w:tc>
        <w:tc>
          <w:tcPr>
            <w:tcW w:w="563" w:type="dxa"/>
          </w:tcPr>
          <w:p w14:paraId="34004BA8" w14:textId="77777777" w:rsidR="004B73E7" w:rsidRDefault="004B73E7" w:rsidP="00C92EBD">
            <w:pPr>
              <w:pStyle w:val="ConsPlusNormal"/>
              <w:jc w:val="center"/>
            </w:pPr>
            <w:r>
              <w:t>0</w:t>
            </w:r>
          </w:p>
        </w:tc>
      </w:tr>
      <w:tr w:rsidR="004B73E7" w14:paraId="2E22234F" w14:textId="77777777" w:rsidTr="00C92EBD">
        <w:tc>
          <w:tcPr>
            <w:tcW w:w="3464" w:type="dxa"/>
          </w:tcPr>
          <w:p w14:paraId="1CFDD360" w14:textId="77777777" w:rsidR="004B73E7" w:rsidRDefault="004B73E7" w:rsidP="00C92EBD">
            <w:pPr>
              <w:pStyle w:val="ConsPlusNormal"/>
            </w:pPr>
            <w:r>
              <w:t xml:space="preserve">Увеличение стоимости инвестиционной недвижимости - </w:t>
            </w:r>
            <w:r>
              <w:lastRenderedPageBreak/>
              <w:t>иного движимого имущества учреждения</w:t>
            </w:r>
          </w:p>
        </w:tc>
        <w:tc>
          <w:tcPr>
            <w:tcW w:w="964" w:type="dxa"/>
          </w:tcPr>
          <w:p w14:paraId="50A2D8C6" w14:textId="77777777" w:rsidR="004B73E7" w:rsidRDefault="004B73E7" w:rsidP="00C92EBD">
            <w:pPr>
              <w:pStyle w:val="ConsPlusNormal"/>
              <w:jc w:val="center"/>
            </w:pPr>
            <w:r>
              <w:lastRenderedPageBreak/>
              <w:t>0</w:t>
            </w:r>
          </w:p>
        </w:tc>
        <w:tc>
          <w:tcPr>
            <w:tcW w:w="737" w:type="dxa"/>
          </w:tcPr>
          <w:p w14:paraId="12630809" w14:textId="77777777" w:rsidR="004B73E7" w:rsidRDefault="004B73E7" w:rsidP="00C92EBD">
            <w:pPr>
              <w:pStyle w:val="ConsPlusNormal"/>
              <w:jc w:val="center"/>
            </w:pPr>
            <w:r>
              <w:t>0</w:t>
            </w:r>
          </w:p>
        </w:tc>
        <w:tc>
          <w:tcPr>
            <w:tcW w:w="562" w:type="dxa"/>
          </w:tcPr>
          <w:p w14:paraId="7C380E84" w14:textId="77777777" w:rsidR="004B73E7" w:rsidRDefault="004B73E7" w:rsidP="00C92EBD">
            <w:pPr>
              <w:pStyle w:val="ConsPlusNormal"/>
              <w:jc w:val="center"/>
            </w:pPr>
            <w:r>
              <w:t>1</w:t>
            </w:r>
          </w:p>
        </w:tc>
        <w:tc>
          <w:tcPr>
            <w:tcW w:w="562" w:type="dxa"/>
          </w:tcPr>
          <w:p w14:paraId="0D91E893" w14:textId="77777777" w:rsidR="004B73E7" w:rsidRDefault="004B73E7" w:rsidP="00C92EBD">
            <w:pPr>
              <w:pStyle w:val="ConsPlusNormal"/>
              <w:jc w:val="center"/>
            </w:pPr>
            <w:r>
              <w:t>0</w:t>
            </w:r>
          </w:p>
        </w:tc>
        <w:tc>
          <w:tcPr>
            <w:tcW w:w="562" w:type="dxa"/>
          </w:tcPr>
          <w:p w14:paraId="31940461" w14:textId="77777777" w:rsidR="004B73E7" w:rsidRDefault="004B73E7" w:rsidP="00C92EBD">
            <w:pPr>
              <w:pStyle w:val="ConsPlusNormal"/>
              <w:jc w:val="center"/>
            </w:pPr>
            <w:r>
              <w:t>1</w:t>
            </w:r>
          </w:p>
        </w:tc>
        <w:tc>
          <w:tcPr>
            <w:tcW w:w="624" w:type="dxa"/>
          </w:tcPr>
          <w:p w14:paraId="1678C0D4" w14:textId="77777777" w:rsidR="004B73E7" w:rsidRDefault="004B73E7" w:rsidP="00C92EBD">
            <w:pPr>
              <w:pStyle w:val="ConsPlusNormal"/>
              <w:jc w:val="center"/>
            </w:pPr>
            <w:r>
              <w:t>3</w:t>
            </w:r>
          </w:p>
        </w:tc>
        <w:tc>
          <w:tcPr>
            <w:tcW w:w="624" w:type="dxa"/>
          </w:tcPr>
          <w:p w14:paraId="318A3259" w14:textId="77777777" w:rsidR="004B73E7" w:rsidRDefault="004B73E7" w:rsidP="00C92EBD">
            <w:pPr>
              <w:pStyle w:val="ConsPlusNormal"/>
              <w:jc w:val="center"/>
            </w:pPr>
            <w:r>
              <w:t>3</w:t>
            </w:r>
          </w:p>
        </w:tc>
        <w:tc>
          <w:tcPr>
            <w:tcW w:w="562" w:type="dxa"/>
          </w:tcPr>
          <w:p w14:paraId="1DBA560D" w14:textId="77777777" w:rsidR="004B73E7" w:rsidRDefault="004B73E7" w:rsidP="00C92EBD">
            <w:pPr>
              <w:pStyle w:val="ConsPlusNormal"/>
              <w:jc w:val="center"/>
            </w:pPr>
            <w:r>
              <w:t>3</w:t>
            </w:r>
          </w:p>
        </w:tc>
        <w:tc>
          <w:tcPr>
            <w:tcW w:w="562" w:type="dxa"/>
          </w:tcPr>
          <w:p w14:paraId="108402C6" w14:textId="77777777" w:rsidR="004B73E7" w:rsidRDefault="004B73E7" w:rsidP="00C92EBD">
            <w:pPr>
              <w:pStyle w:val="ConsPlusNormal"/>
              <w:jc w:val="center"/>
            </w:pPr>
            <w:r>
              <w:t>1</w:t>
            </w:r>
          </w:p>
        </w:tc>
        <w:tc>
          <w:tcPr>
            <w:tcW w:w="563" w:type="dxa"/>
          </w:tcPr>
          <w:p w14:paraId="336B156F" w14:textId="77777777" w:rsidR="004B73E7" w:rsidRDefault="004B73E7" w:rsidP="00C92EBD">
            <w:pPr>
              <w:pStyle w:val="ConsPlusNormal"/>
              <w:jc w:val="center"/>
            </w:pPr>
            <w:r>
              <w:t>0</w:t>
            </w:r>
          </w:p>
        </w:tc>
      </w:tr>
      <w:tr w:rsidR="004B73E7" w14:paraId="2CD4BF25" w14:textId="77777777" w:rsidTr="00C92EBD">
        <w:tc>
          <w:tcPr>
            <w:tcW w:w="3464" w:type="dxa"/>
          </w:tcPr>
          <w:p w14:paraId="6EB15B53" w14:textId="77777777" w:rsidR="004B73E7" w:rsidRDefault="004B73E7" w:rsidP="00C92EBD">
            <w:pPr>
              <w:pStyle w:val="ConsPlusNormal"/>
            </w:pPr>
            <w:r>
              <w:t>Уменьшение стоимости инвестиционной недвижимости - иного движимого имущества учреждения</w:t>
            </w:r>
          </w:p>
        </w:tc>
        <w:tc>
          <w:tcPr>
            <w:tcW w:w="964" w:type="dxa"/>
          </w:tcPr>
          <w:p w14:paraId="25095FE3" w14:textId="77777777" w:rsidR="004B73E7" w:rsidRDefault="004B73E7" w:rsidP="00C92EBD">
            <w:pPr>
              <w:pStyle w:val="ConsPlusNormal"/>
              <w:jc w:val="center"/>
            </w:pPr>
            <w:r>
              <w:t>0</w:t>
            </w:r>
          </w:p>
        </w:tc>
        <w:tc>
          <w:tcPr>
            <w:tcW w:w="737" w:type="dxa"/>
          </w:tcPr>
          <w:p w14:paraId="73B04E1F" w14:textId="77777777" w:rsidR="004B73E7" w:rsidRDefault="004B73E7" w:rsidP="00C92EBD">
            <w:pPr>
              <w:pStyle w:val="ConsPlusNormal"/>
              <w:jc w:val="center"/>
            </w:pPr>
            <w:r>
              <w:t>0</w:t>
            </w:r>
          </w:p>
        </w:tc>
        <w:tc>
          <w:tcPr>
            <w:tcW w:w="562" w:type="dxa"/>
          </w:tcPr>
          <w:p w14:paraId="4DB1E01D" w14:textId="77777777" w:rsidR="004B73E7" w:rsidRDefault="004B73E7" w:rsidP="00C92EBD">
            <w:pPr>
              <w:pStyle w:val="ConsPlusNormal"/>
              <w:jc w:val="center"/>
            </w:pPr>
            <w:r>
              <w:t>1</w:t>
            </w:r>
          </w:p>
        </w:tc>
        <w:tc>
          <w:tcPr>
            <w:tcW w:w="562" w:type="dxa"/>
          </w:tcPr>
          <w:p w14:paraId="3BEFA542" w14:textId="77777777" w:rsidR="004B73E7" w:rsidRDefault="004B73E7" w:rsidP="00C92EBD">
            <w:pPr>
              <w:pStyle w:val="ConsPlusNormal"/>
              <w:jc w:val="center"/>
            </w:pPr>
            <w:r>
              <w:t>0</w:t>
            </w:r>
          </w:p>
        </w:tc>
        <w:tc>
          <w:tcPr>
            <w:tcW w:w="562" w:type="dxa"/>
          </w:tcPr>
          <w:p w14:paraId="73A39DF4" w14:textId="77777777" w:rsidR="004B73E7" w:rsidRDefault="004B73E7" w:rsidP="00C92EBD">
            <w:pPr>
              <w:pStyle w:val="ConsPlusNormal"/>
              <w:jc w:val="center"/>
            </w:pPr>
            <w:r>
              <w:t>1</w:t>
            </w:r>
          </w:p>
        </w:tc>
        <w:tc>
          <w:tcPr>
            <w:tcW w:w="624" w:type="dxa"/>
          </w:tcPr>
          <w:p w14:paraId="66EF96B2" w14:textId="77777777" w:rsidR="004B73E7" w:rsidRDefault="004B73E7" w:rsidP="00C92EBD">
            <w:pPr>
              <w:pStyle w:val="ConsPlusNormal"/>
              <w:jc w:val="center"/>
            </w:pPr>
            <w:r>
              <w:t>3</w:t>
            </w:r>
          </w:p>
        </w:tc>
        <w:tc>
          <w:tcPr>
            <w:tcW w:w="624" w:type="dxa"/>
          </w:tcPr>
          <w:p w14:paraId="10750AA7" w14:textId="77777777" w:rsidR="004B73E7" w:rsidRDefault="004B73E7" w:rsidP="00C92EBD">
            <w:pPr>
              <w:pStyle w:val="ConsPlusNormal"/>
              <w:jc w:val="center"/>
            </w:pPr>
            <w:r>
              <w:t>3</w:t>
            </w:r>
          </w:p>
        </w:tc>
        <w:tc>
          <w:tcPr>
            <w:tcW w:w="562" w:type="dxa"/>
          </w:tcPr>
          <w:p w14:paraId="75264FED" w14:textId="77777777" w:rsidR="004B73E7" w:rsidRDefault="004B73E7" w:rsidP="00C92EBD">
            <w:pPr>
              <w:pStyle w:val="ConsPlusNormal"/>
              <w:jc w:val="center"/>
            </w:pPr>
            <w:r>
              <w:t>4</w:t>
            </w:r>
          </w:p>
        </w:tc>
        <w:tc>
          <w:tcPr>
            <w:tcW w:w="562" w:type="dxa"/>
          </w:tcPr>
          <w:p w14:paraId="59D53E31" w14:textId="77777777" w:rsidR="004B73E7" w:rsidRDefault="004B73E7" w:rsidP="00C92EBD">
            <w:pPr>
              <w:pStyle w:val="ConsPlusNormal"/>
              <w:jc w:val="center"/>
            </w:pPr>
            <w:r>
              <w:t>1</w:t>
            </w:r>
          </w:p>
        </w:tc>
        <w:tc>
          <w:tcPr>
            <w:tcW w:w="563" w:type="dxa"/>
          </w:tcPr>
          <w:p w14:paraId="64BFCAD2" w14:textId="77777777" w:rsidR="004B73E7" w:rsidRDefault="004B73E7" w:rsidP="00C92EBD">
            <w:pPr>
              <w:pStyle w:val="ConsPlusNormal"/>
              <w:jc w:val="center"/>
            </w:pPr>
            <w:r>
              <w:t>0</w:t>
            </w:r>
          </w:p>
        </w:tc>
      </w:tr>
      <w:tr w:rsidR="004B73E7" w14:paraId="5B2A0D56" w14:textId="77777777" w:rsidTr="00C92EBD">
        <w:tc>
          <w:tcPr>
            <w:tcW w:w="3464" w:type="dxa"/>
          </w:tcPr>
          <w:p w14:paraId="78B5B4A5" w14:textId="77777777" w:rsidR="004B73E7" w:rsidRDefault="004B73E7" w:rsidP="00C92EBD">
            <w:pPr>
              <w:pStyle w:val="ConsPlusNormal"/>
            </w:pPr>
            <w:r>
              <w:t>Машины и оборудование - иное движимое имущество учреждения</w:t>
            </w:r>
          </w:p>
        </w:tc>
        <w:tc>
          <w:tcPr>
            <w:tcW w:w="964" w:type="dxa"/>
          </w:tcPr>
          <w:p w14:paraId="6DE025B6" w14:textId="77777777" w:rsidR="004B73E7" w:rsidRDefault="004B73E7" w:rsidP="00C92EBD">
            <w:pPr>
              <w:pStyle w:val="ConsPlusNormal"/>
              <w:jc w:val="center"/>
            </w:pPr>
            <w:r>
              <w:t>0</w:t>
            </w:r>
          </w:p>
        </w:tc>
        <w:tc>
          <w:tcPr>
            <w:tcW w:w="737" w:type="dxa"/>
          </w:tcPr>
          <w:p w14:paraId="4B13960D" w14:textId="77777777" w:rsidR="004B73E7" w:rsidRDefault="004B73E7" w:rsidP="00C92EBD">
            <w:pPr>
              <w:pStyle w:val="ConsPlusNormal"/>
              <w:jc w:val="center"/>
            </w:pPr>
            <w:r>
              <w:t>0</w:t>
            </w:r>
          </w:p>
        </w:tc>
        <w:tc>
          <w:tcPr>
            <w:tcW w:w="562" w:type="dxa"/>
          </w:tcPr>
          <w:p w14:paraId="49704FF5" w14:textId="77777777" w:rsidR="004B73E7" w:rsidRDefault="004B73E7" w:rsidP="00C92EBD">
            <w:pPr>
              <w:pStyle w:val="ConsPlusNormal"/>
              <w:jc w:val="center"/>
            </w:pPr>
            <w:r>
              <w:t>1</w:t>
            </w:r>
          </w:p>
        </w:tc>
        <w:tc>
          <w:tcPr>
            <w:tcW w:w="562" w:type="dxa"/>
          </w:tcPr>
          <w:p w14:paraId="74B83EAC" w14:textId="77777777" w:rsidR="004B73E7" w:rsidRDefault="004B73E7" w:rsidP="00C92EBD">
            <w:pPr>
              <w:pStyle w:val="ConsPlusNormal"/>
              <w:jc w:val="center"/>
            </w:pPr>
            <w:r>
              <w:t>0</w:t>
            </w:r>
          </w:p>
        </w:tc>
        <w:tc>
          <w:tcPr>
            <w:tcW w:w="562" w:type="dxa"/>
          </w:tcPr>
          <w:p w14:paraId="5B493010" w14:textId="77777777" w:rsidR="004B73E7" w:rsidRDefault="004B73E7" w:rsidP="00C92EBD">
            <w:pPr>
              <w:pStyle w:val="ConsPlusNormal"/>
              <w:jc w:val="center"/>
            </w:pPr>
            <w:r>
              <w:t>1</w:t>
            </w:r>
          </w:p>
        </w:tc>
        <w:tc>
          <w:tcPr>
            <w:tcW w:w="624" w:type="dxa"/>
          </w:tcPr>
          <w:p w14:paraId="21C5BF17" w14:textId="77777777" w:rsidR="004B73E7" w:rsidRDefault="004B73E7" w:rsidP="00C92EBD">
            <w:pPr>
              <w:pStyle w:val="ConsPlusNormal"/>
              <w:jc w:val="center"/>
            </w:pPr>
            <w:r>
              <w:t>3</w:t>
            </w:r>
          </w:p>
        </w:tc>
        <w:tc>
          <w:tcPr>
            <w:tcW w:w="624" w:type="dxa"/>
          </w:tcPr>
          <w:p w14:paraId="3A4090B3" w14:textId="77777777" w:rsidR="004B73E7" w:rsidRDefault="004B73E7" w:rsidP="00C92EBD">
            <w:pPr>
              <w:pStyle w:val="ConsPlusNormal"/>
              <w:jc w:val="center"/>
            </w:pPr>
            <w:r>
              <w:t>4</w:t>
            </w:r>
          </w:p>
        </w:tc>
        <w:tc>
          <w:tcPr>
            <w:tcW w:w="562" w:type="dxa"/>
          </w:tcPr>
          <w:p w14:paraId="59FBF778" w14:textId="77777777" w:rsidR="004B73E7" w:rsidRDefault="004B73E7" w:rsidP="00C92EBD">
            <w:pPr>
              <w:pStyle w:val="ConsPlusNormal"/>
              <w:jc w:val="center"/>
            </w:pPr>
            <w:r>
              <w:t>0</w:t>
            </w:r>
          </w:p>
        </w:tc>
        <w:tc>
          <w:tcPr>
            <w:tcW w:w="562" w:type="dxa"/>
          </w:tcPr>
          <w:p w14:paraId="3251ABA2" w14:textId="77777777" w:rsidR="004B73E7" w:rsidRDefault="004B73E7" w:rsidP="00C92EBD">
            <w:pPr>
              <w:pStyle w:val="ConsPlusNormal"/>
              <w:jc w:val="center"/>
            </w:pPr>
            <w:r>
              <w:t>0</w:t>
            </w:r>
          </w:p>
        </w:tc>
        <w:tc>
          <w:tcPr>
            <w:tcW w:w="563" w:type="dxa"/>
          </w:tcPr>
          <w:p w14:paraId="0232350E" w14:textId="77777777" w:rsidR="004B73E7" w:rsidRDefault="004B73E7" w:rsidP="00C92EBD">
            <w:pPr>
              <w:pStyle w:val="ConsPlusNormal"/>
              <w:jc w:val="center"/>
            </w:pPr>
            <w:r>
              <w:t>0</w:t>
            </w:r>
          </w:p>
        </w:tc>
      </w:tr>
      <w:tr w:rsidR="004B73E7" w14:paraId="42A2FFCB" w14:textId="77777777" w:rsidTr="00C92EBD">
        <w:tc>
          <w:tcPr>
            <w:tcW w:w="3464" w:type="dxa"/>
          </w:tcPr>
          <w:p w14:paraId="774E7F5F" w14:textId="77777777" w:rsidR="004B73E7" w:rsidRDefault="004B73E7" w:rsidP="00C92EBD">
            <w:pPr>
              <w:pStyle w:val="ConsPlusNormal"/>
            </w:pPr>
            <w:r>
              <w:t>Увеличение стоимости машин и оборудования - иного движимого имущества учреждения</w:t>
            </w:r>
          </w:p>
        </w:tc>
        <w:tc>
          <w:tcPr>
            <w:tcW w:w="964" w:type="dxa"/>
          </w:tcPr>
          <w:p w14:paraId="19795C45" w14:textId="77777777" w:rsidR="004B73E7" w:rsidRDefault="004B73E7" w:rsidP="00C92EBD">
            <w:pPr>
              <w:pStyle w:val="ConsPlusNormal"/>
              <w:jc w:val="center"/>
            </w:pPr>
            <w:r>
              <w:t>0</w:t>
            </w:r>
          </w:p>
        </w:tc>
        <w:tc>
          <w:tcPr>
            <w:tcW w:w="737" w:type="dxa"/>
          </w:tcPr>
          <w:p w14:paraId="5FD5872D" w14:textId="77777777" w:rsidR="004B73E7" w:rsidRDefault="004B73E7" w:rsidP="00C92EBD">
            <w:pPr>
              <w:pStyle w:val="ConsPlusNormal"/>
              <w:jc w:val="center"/>
            </w:pPr>
            <w:r>
              <w:t>0</w:t>
            </w:r>
          </w:p>
        </w:tc>
        <w:tc>
          <w:tcPr>
            <w:tcW w:w="562" w:type="dxa"/>
          </w:tcPr>
          <w:p w14:paraId="1DAFA776" w14:textId="77777777" w:rsidR="004B73E7" w:rsidRDefault="004B73E7" w:rsidP="00C92EBD">
            <w:pPr>
              <w:pStyle w:val="ConsPlusNormal"/>
              <w:jc w:val="center"/>
            </w:pPr>
            <w:r>
              <w:t>1</w:t>
            </w:r>
          </w:p>
        </w:tc>
        <w:tc>
          <w:tcPr>
            <w:tcW w:w="562" w:type="dxa"/>
          </w:tcPr>
          <w:p w14:paraId="76B812BC" w14:textId="77777777" w:rsidR="004B73E7" w:rsidRDefault="004B73E7" w:rsidP="00C92EBD">
            <w:pPr>
              <w:pStyle w:val="ConsPlusNormal"/>
              <w:jc w:val="center"/>
            </w:pPr>
            <w:r>
              <w:t>0</w:t>
            </w:r>
          </w:p>
        </w:tc>
        <w:tc>
          <w:tcPr>
            <w:tcW w:w="562" w:type="dxa"/>
          </w:tcPr>
          <w:p w14:paraId="0EB3B155" w14:textId="77777777" w:rsidR="004B73E7" w:rsidRDefault="004B73E7" w:rsidP="00C92EBD">
            <w:pPr>
              <w:pStyle w:val="ConsPlusNormal"/>
              <w:jc w:val="center"/>
            </w:pPr>
            <w:r>
              <w:t>1</w:t>
            </w:r>
          </w:p>
        </w:tc>
        <w:tc>
          <w:tcPr>
            <w:tcW w:w="624" w:type="dxa"/>
          </w:tcPr>
          <w:p w14:paraId="1EA6C73F" w14:textId="77777777" w:rsidR="004B73E7" w:rsidRDefault="004B73E7" w:rsidP="00C92EBD">
            <w:pPr>
              <w:pStyle w:val="ConsPlusNormal"/>
              <w:jc w:val="center"/>
            </w:pPr>
            <w:r>
              <w:t>3</w:t>
            </w:r>
          </w:p>
        </w:tc>
        <w:tc>
          <w:tcPr>
            <w:tcW w:w="624" w:type="dxa"/>
          </w:tcPr>
          <w:p w14:paraId="7F368CA8" w14:textId="77777777" w:rsidR="004B73E7" w:rsidRDefault="004B73E7" w:rsidP="00C92EBD">
            <w:pPr>
              <w:pStyle w:val="ConsPlusNormal"/>
              <w:jc w:val="center"/>
            </w:pPr>
            <w:r>
              <w:t>4</w:t>
            </w:r>
          </w:p>
        </w:tc>
        <w:tc>
          <w:tcPr>
            <w:tcW w:w="562" w:type="dxa"/>
          </w:tcPr>
          <w:p w14:paraId="6ABF01E3" w14:textId="77777777" w:rsidR="004B73E7" w:rsidRDefault="004B73E7" w:rsidP="00C92EBD">
            <w:pPr>
              <w:pStyle w:val="ConsPlusNormal"/>
              <w:jc w:val="center"/>
            </w:pPr>
            <w:r>
              <w:t>3</w:t>
            </w:r>
          </w:p>
        </w:tc>
        <w:tc>
          <w:tcPr>
            <w:tcW w:w="562" w:type="dxa"/>
          </w:tcPr>
          <w:p w14:paraId="3CB86138" w14:textId="77777777" w:rsidR="004B73E7" w:rsidRDefault="004B73E7" w:rsidP="00C92EBD">
            <w:pPr>
              <w:pStyle w:val="ConsPlusNormal"/>
              <w:jc w:val="center"/>
            </w:pPr>
            <w:r>
              <w:t>1</w:t>
            </w:r>
          </w:p>
        </w:tc>
        <w:tc>
          <w:tcPr>
            <w:tcW w:w="563" w:type="dxa"/>
          </w:tcPr>
          <w:p w14:paraId="08766F93" w14:textId="77777777" w:rsidR="004B73E7" w:rsidRDefault="004B73E7" w:rsidP="00C92EBD">
            <w:pPr>
              <w:pStyle w:val="ConsPlusNormal"/>
              <w:jc w:val="center"/>
            </w:pPr>
            <w:r>
              <w:t>0</w:t>
            </w:r>
          </w:p>
        </w:tc>
      </w:tr>
      <w:tr w:rsidR="004B73E7" w14:paraId="240B63AD" w14:textId="77777777" w:rsidTr="00C92EBD">
        <w:tc>
          <w:tcPr>
            <w:tcW w:w="3464" w:type="dxa"/>
          </w:tcPr>
          <w:p w14:paraId="023BDABA" w14:textId="77777777" w:rsidR="004B73E7" w:rsidRDefault="004B73E7" w:rsidP="00C92EBD">
            <w:pPr>
              <w:pStyle w:val="ConsPlusNormal"/>
            </w:pPr>
            <w:r>
              <w:t>Уменьшение стоимости машин и оборудования - иного движимого имущества учреждения</w:t>
            </w:r>
          </w:p>
        </w:tc>
        <w:tc>
          <w:tcPr>
            <w:tcW w:w="964" w:type="dxa"/>
          </w:tcPr>
          <w:p w14:paraId="4D42CC17" w14:textId="77777777" w:rsidR="004B73E7" w:rsidRDefault="004B73E7" w:rsidP="00C92EBD">
            <w:pPr>
              <w:pStyle w:val="ConsPlusNormal"/>
              <w:jc w:val="center"/>
            </w:pPr>
            <w:r>
              <w:t>0</w:t>
            </w:r>
          </w:p>
        </w:tc>
        <w:tc>
          <w:tcPr>
            <w:tcW w:w="737" w:type="dxa"/>
          </w:tcPr>
          <w:p w14:paraId="169C62E1" w14:textId="77777777" w:rsidR="004B73E7" w:rsidRDefault="004B73E7" w:rsidP="00C92EBD">
            <w:pPr>
              <w:pStyle w:val="ConsPlusNormal"/>
              <w:jc w:val="center"/>
            </w:pPr>
            <w:r>
              <w:t>0</w:t>
            </w:r>
          </w:p>
        </w:tc>
        <w:tc>
          <w:tcPr>
            <w:tcW w:w="562" w:type="dxa"/>
          </w:tcPr>
          <w:p w14:paraId="088A1806" w14:textId="77777777" w:rsidR="004B73E7" w:rsidRDefault="004B73E7" w:rsidP="00C92EBD">
            <w:pPr>
              <w:pStyle w:val="ConsPlusNormal"/>
              <w:jc w:val="center"/>
            </w:pPr>
            <w:r>
              <w:t>1</w:t>
            </w:r>
          </w:p>
        </w:tc>
        <w:tc>
          <w:tcPr>
            <w:tcW w:w="562" w:type="dxa"/>
          </w:tcPr>
          <w:p w14:paraId="34C86031" w14:textId="77777777" w:rsidR="004B73E7" w:rsidRDefault="004B73E7" w:rsidP="00C92EBD">
            <w:pPr>
              <w:pStyle w:val="ConsPlusNormal"/>
              <w:jc w:val="center"/>
            </w:pPr>
            <w:r>
              <w:t>0</w:t>
            </w:r>
          </w:p>
        </w:tc>
        <w:tc>
          <w:tcPr>
            <w:tcW w:w="562" w:type="dxa"/>
          </w:tcPr>
          <w:p w14:paraId="061F129E" w14:textId="77777777" w:rsidR="004B73E7" w:rsidRDefault="004B73E7" w:rsidP="00C92EBD">
            <w:pPr>
              <w:pStyle w:val="ConsPlusNormal"/>
              <w:jc w:val="center"/>
            </w:pPr>
            <w:r>
              <w:t>1</w:t>
            </w:r>
          </w:p>
        </w:tc>
        <w:tc>
          <w:tcPr>
            <w:tcW w:w="624" w:type="dxa"/>
          </w:tcPr>
          <w:p w14:paraId="7119F091" w14:textId="77777777" w:rsidR="004B73E7" w:rsidRDefault="004B73E7" w:rsidP="00C92EBD">
            <w:pPr>
              <w:pStyle w:val="ConsPlusNormal"/>
              <w:jc w:val="center"/>
            </w:pPr>
            <w:r>
              <w:t>3</w:t>
            </w:r>
          </w:p>
        </w:tc>
        <w:tc>
          <w:tcPr>
            <w:tcW w:w="624" w:type="dxa"/>
          </w:tcPr>
          <w:p w14:paraId="0B2EDB39" w14:textId="77777777" w:rsidR="004B73E7" w:rsidRDefault="004B73E7" w:rsidP="00C92EBD">
            <w:pPr>
              <w:pStyle w:val="ConsPlusNormal"/>
              <w:jc w:val="center"/>
            </w:pPr>
            <w:r>
              <w:t>4</w:t>
            </w:r>
          </w:p>
        </w:tc>
        <w:tc>
          <w:tcPr>
            <w:tcW w:w="562" w:type="dxa"/>
          </w:tcPr>
          <w:p w14:paraId="1F9CC697" w14:textId="77777777" w:rsidR="004B73E7" w:rsidRDefault="004B73E7" w:rsidP="00C92EBD">
            <w:pPr>
              <w:pStyle w:val="ConsPlusNormal"/>
              <w:jc w:val="center"/>
            </w:pPr>
            <w:r>
              <w:t>4</w:t>
            </w:r>
          </w:p>
        </w:tc>
        <w:tc>
          <w:tcPr>
            <w:tcW w:w="562" w:type="dxa"/>
          </w:tcPr>
          <w:p w14:paraId="5C7B6120" w14:textId="77777777" w:rsidR="004B73E7" w:rsidRDefault="004B73E7" w:rsidP="00C92EBD">
            <w:pPr>
              <w:pStyle w:val="ConsPlusNormal"/>
              <w:jc w:val="center"/>
            </w:pPr>
            <w:r>
              <w:t>1</w:t>
            </w:r>
          </w:p>
        </w:tc>
        <w:tc>
          <w:tcPr>
            <w:tcW w:w="563" w:type="dxa"/>
          </w:tcPr>
          <w:p w14:paraId="0449F367" w14:textId="77777777" w:rsidR="004B73E7" w:rsidRDefault="004B73E7" w:rsidP="00C92EBD">
            <w:pPr>
              <w:pStyle w:val="ConsPlusNormal"/>
              <w:jc w:val="center"/>
            </w:pPr>
            <w:r>
              <w:t>0</w:t>
            </w:r>
          </w:p>
        </w:tc>
      </w:tr>
      <w:tr w:rsidR="004B73E7" w14:paraId="3A5E4AD5" w14:textId="77777777" w:rsidTr="00C92EBD">
        <w:tc>
          <w:tcPr>
            <w:tcW w:w="3464" w:type="dxa"/>
          </w:tcPr>
          <w:p w14:paraId="63FBB298" w14:textId="77777777" w:rsidR="004B73E7" w:rsidRDefault="004B73E7" w:rsidP="00C92EBD">
            <w:pPr>
              <w:pStyle w:val="ConsPlusNormal"/>
            </w:pPr>
            <w:r>
              <w:t>Транспортные средства - иное движимое имущество учреждения</w:t>
            </w:r>
          </w:p>
        </w:tc>
        <w:tc>
          <w:tcPr>
            <w:tcW w:w="964" w:type="dxa"/>
          </w:tcPr>
          <w:p w14:paraId="49FF6DC0" w14:textId="77777777" w:rsidR="004B73E7" w:rsidRDefault="004B73E7" w:rsidP="00C92EBD">
            <w:pPr>
              <w:pStyle w:val="ConsPlusNormal"/>
              <w:jc w:val="center"/>
            </w:pPr>
            <w:r>
              <w:t>0</w:t>
            </w:r>
          </w:p>
        </w:tc>
        <w:tc>
          <w:tcPr>
            <w:tcW w:w="737" w:type="dxa"/>
          </w:tcPr>
          <w:p w14:paraId="6722343E" w14:textId="77777777" w:rsidR="004B73E7" w:rsidRDefault="004B73E7" w:rsidP="00C92EBD">
            <w:pPr>
              <w:pStyle w:val="ConsPlusNormal"/>
              <w:jc w:val="center"/>
            </w:pPr>
            <w:r>
              <w:t>0</w:t>
            </w:r>
          </w:p>
        </w:tc>
        <w:tc>
          <w:tcPr>
            <w:tcW w:w="562" w:type="dxa"/>
          </w:tcPr>
          <w:p w14:paraId="263B1208" w14:textId="77777777" w:rsidR="004B73E7" w:rsidRDefault="004B73E7" w:rsidP="00C92EBD">
            <w:pPr>
              <w:pStyle w:val="ConsPlusNormal"/>
              <w:jc w:val="center"/>
            </w:pPr>
            <w:r>
              <w:t>1</w:t>
            </w:r>
          </w:p>
        </w:tc>
        <w:tc>
          <w:tcPr>
            <w:tcW w:w="562" w:type="dxa"/>
          </w:tcPr>
          <w:p w14:paraId="432F78C6" w14:textId="77777777" w:rsidR="004B73E7" w:rsidRDefault="004B73E7" w:rsidP="00C92EBD">
            <w:pPr>
              <w:pStyle w:val="ConsPlusNormal"/>
              <w:jc w:val="center"/>
            </w:pPr>
            <w:r>
              <w:t>0</w:t>
            </w:r>
          </w:p>
        </w:tc>
        <w:tc>
          <w:tcPr>
            <w:tcW w:w="562" w:type="dxa"/>
          </w:tcPr>
          <w:p w14:paraId="0F3922CB" w14:textId="77777777" w:rsidR="004B73E7" w:rsidRDefault="004B73E7" w:rsidP="00C92EBD">
            <w:pPr>
              <w:pStyle w:val="ConsPlusNormal"/>
              <w:jc w:val="center"/>
            </w:pPr>
            <w:r>
              <w:t>1</w:t>
            </w:r>
          </w:p>
        </w:tc>
        <w:tc>
          <w:tcPr>
            <w:tcW w:w="624" w:type="dxa"/>
          </w:tcPr>
          <w:p w14:paraId="1DF87793" w14:textId="77777777" w:rsidR="004B73E7" w:rsidRDefault="004B73E7" w:rsidP="00C92EBD">
            <w:pPr>
              <w:pStyle w:val="ConsPlusNormal"/>
              <w:jc w:val="center"/>
            </w:pPr>
            <w:r>
              <w:t>3</w:t>
            </w:r>
          </w:p>
        </w:tc>
        <w:tc>
          <w:tcPr>
            <w:tcW w:w="624" w:type="dxa"/>
          </w:tcPr>
          <w:p w14:paraId="60101439" w14:textId="77777777" w:rsidR="004B73E7" w:rsidRDefault="004B73E7" w:rsidP="00C92EBD">
            <w:pPr>
              <w:pStyle w:val="ConsPlusNormal"/>
              <w:jc w:val="center"/>
            </w:pPr>
            <w:r>
              <w:t>5</w:t>
            </w:r>
          </w:p>
        </w:tc>
        <w:tc>
          <w:tcPr>
            <w:tcW w:w="562" w:type="dxa"/>
          </w:tcPr>
          <w:p w14:paraId="63E4B608" w14:textId="77777777" w:rsidR="004B73E7" w:rsidRDefault="004B73E7" w:rsidP="00C92EBD">
            <w:pPr>
              <w:pStyle w:val="ConsPlusNormal"/>
              <w:jc w:val="center"/>
            </w:pPr>
            <w:r>
              <w:t>0</w:t>
            </w:r>
          </w:p>
        </w:tc>
        <w:tc>
          <w:tcPr>
            <w:tcW w:w="562" w:type="dxa"/>
          </w:tcPr>
          <w:p w14:paraId="58283D40" w14:textId="77777777" w:rsidR="004B73E7" w:rsidRDefault="004B73E7" w:rsidP="00C92EBD">
            <w:pPr>
              <w:pStyle w:val="ConsPlusNormal"/>
              <w:jc w:val="center"/>
            </w:pPr>
            <w:r>
              <w:t>0</w:t>
            </w:r>
          </w:p>
        </w:tc>
        <w:tc>
          <w:tcPr>
            <w:tcW w:w="563" w:type="dxa"/>
          </w:tcPr>
          <w:p w14:paraId="1AC2B31E" w14:textId="77777777" w:rsidR="004B73E7" w:rsidRDefault="004B73E7" w:rsidP="00C92EBD">
            <w:pPr>
              <w:pStyle w:val="ConsPlusNormal"/>
              <w:jc w:val="center"/>
            </w:pPr>
            <w:r>
              <w:t>0</w:t>
            </w:r>
          </w:p>
        </w:tc>
      </w:tr>
      <w:tr w:rsidR="004B73E7" w14:paraId="771D7035" w14:textId="77777777" w:rsidTr="00C92EBD">
        <w:tc>
          <w:tcPr>
            <w:tcW w:w="3464" w:type="dxa"/>
          </w:tcPr>
          <w:p w14:paraId="4E69AB6A" w14:textId="77777777" w:rsidR="004B73E7" w:rsidRDefault="004B73E7" w:rsidP="00C92EBD">
            <w:pPr>
              <w:pStyle w:val="ConsPlusNormal"/>
            </w:pPr>
            <w:r>
              <w:t>Увеличение стоимости транспортных средств - иного движимого имущества учреждения</w:t>
            </w:r>
          </w:p>
        </w:tc>
        <w:tc>
          <w:tcPr>
            <w:tcW w:w="964" w:type="dxa"/>
          </w:tcPr>
          <w:p w14:paraId="46E1D9C6" w14:textId="77777777" w:rsidR="004B73E7" w:rsidRDefault="004B73E7" w:rsidP="00C92EBD">
            <w:pPr>
              <w:pStyle w:val="ConsPlusNormal"/>
              <w:jc w:val="center"/>
            </w:pPr>
            <w:r>
              <w:t>0</w:t>
            </w:r>
          </w:p>
        </w:tc>
        <w:tc>
          <w:tcPr>
            <w:tcW w:w="737" w:type="dxa"/>
          </w:tcPr>
          <w:p w14:paraId="616C59B8" w14:textId="77777777" w:rsidR="004B73E7" w:rsidRDefault="004B73E7" w:rsidP="00C92EBD">
            <w:pPr>
              <w:pStyle w:val="ConsPlusNormal"/>
              <w:jc w:val="center"/>
            </w:pPr>
            <w:r>
              <w:t>0</w:t>
            </w:r>
          </w:p>
        </w:tc>
        <w:tc>
          <w:tcPr>
            <w:tcW w:w="562" w:type="dxa"/>
          </w:tcPr>
          <w:p w14:paraId="14BACB0D" w14:textId="77777777" w:rsidR="004B73E7" w:rsidRDefault="004B73E7" w:rsidP="00C92EBD">
            <w:pPr>
              <w:pStyle w:val="ConsPlusNormal"/>
              <w:jc w:val="center"/>
            </w:pPr>
            <w:r>
              <w:t>1</w:t>
            </w:r>
          </w:p>
        </w:tc>
        <w:tc>
          <w:tcPr>
            <w:tcW w:w="562" w:type="dxa"/>
          </w:tcPr>
          <w:p w14:paraId="5D0C7814" w14:textId="77777777" w:rsidR="004B73E7" w:rsidRDefault="004B73E7" w:rsidP="00C92EBD">
            <w:pPr>
              <w:pStyle w:val="ConsPlusNormal"/>
              <w:jc w:val="center"/>
            </w:pPr>
            <w:r>
              <w:t>0</w:t>
            </w:r>
          </w:p>
        </w:tc>
        <w:tc>
          <w:tcPr>
            <w:tcW w:w="562" w:type="dxa"/>
          </w:tcPr>
          <w:p w14:paraId="4267869C" w14:textId="77777777" w:rsidR="004B73E7" w:rsidRDefault="004B73E7" w:rsidP="00C92EBD">
            <w:pPr>
              <w:pStyle w:val="ConsPlusNormal"/>
              <w:jc w:val="center"/>
            </w:pPr>
            <w:r>
              <w:t>1</w:t>
            </w:r>
          </w:p>
        </w:tc>
        <w:tc>
          <w:tcPr>
            <w:tcW w:w="624" w:type="dxa"/>
          </w:tcPr>
          <w:p w14:paraId="18A3E55E" w14:textId="77777777" w:rsidR="004B73E7" w:rsidRDefault="004B73E7" w:rsidP="00C92EBD">
            <w:pPr>
              <w:pStyle w:val="ConsPlusNormal"/>
              <w:jc w:val="center"/>
            </w:pPr>
            <w:r>
              <w:t>3</w:t>
            </w:r>
          </w:p>
        </w:tc>
        <w:tc>
          <w:tcPr>
            <w:tcW w:w="624" w:type="dxa"/>
          </w:tcPr>
          <w:p w14:paraId="62A300B1" w14:textId="77777777" w:rsidR="004B73E7" w:rsidRDefault="004B73E7" w:rsidP="00C92EBD">
            <w:pPr>
              <w:pStyle w:val="ConsPlusNormal"/>
              <w:jc w:val="center"/>
            </w:pPr>
            <w:r>
              <w:t>5</w:t>
            </w:r>
          </w:p>
        </w:tc>
        <w:tc>
          <w:tcPr>
            <w:tcW w:w="562" w:type="dxa"/>
          </w:tcPr>
          <w:p w14:paraId="225E7353" w14:textId="77777777" w:rsidR="004B73E7" w:rsidRDefault="004B73E7" w:rsidP="00C92EBD">
            <w:pPr>
              <w:pStyle w:val="ConsPlusNormal"/>
              <w:jc w:val="center"/>
            </w:pPr>
            <w:r>
              <w:t>3</w:t>
            </w:r>
          </w:p>
        </w:tc>
        <w:tc>
          <w:tcPr>
            <w:tcW w:w="562" w:type="dxa"/>
          </w:tcPr>
          <w:p w14:paraId="1C7AF5A5" w14:textId="77777777" w:rsidR="004B73E7" w:rsidRDefault="004B73E7" w:rsidP="00C92EBD">
            <w:pPr>
              <w:pStyle w:val="ConsPlusNormal"/>
              <w:jc w:val="center"/>
            </w:pPr>
            <w:r>
              <w:t>1</w:t>
            </w:r>
          </w:p>
        </w:tc>
        <w:tc>
          <w:tcPr>
            <w:tcW w:w="563" w:type="dxa"/>
          </w:tcPr>
          <w:p w14:paraId="342E8126" w14:textId="77777777" w:rsidR="004B73E7" w:rsidRDefault="004B73E7" w:rsidP="00C92EBD">
            <w:pPr>
              <w:pStyle w:val="ConsPlusNormal"/>
              <w:jc w:val="center"/>
            </w:pPr>
            <w:r>
              <w:t>0</w:t>
            </w:r>
          </w:p>
        </w:tc>
      </w:tr>
      <w:tr w:rsidR="004B73E7" w14:paraId="5BAC27C3" w14:textId="77777777" w:rsidTr="00C92EBD">
        <w:tc>
          <w:tcPr>
            <w:tcW w:w="3464" w:type="dxa"/>
          </w:tcPr>
          <w:p w14:paraId="3F66A68D" w14:textId="77777777" w:rsidR="004B73E7" w:rsidRDefault="004B73E7" w:rsidP="00C92EBD">
            <w:pPr>
              <w:pStyle w:val="ConsPlusNormal"/>
            </w:pPr>
            <w:r>
              <w:t>Уменьшение стоимости транспортных средств - иного движимого имущества учреждения</w:t>
            </w:r>
          </w:p>
        </w:tc>
        <w:tc>
          <w:tcPr>
            <w:tcW w:w="964" w:type="dxa"/>
          </w:tcPr>
          <w:p w14:paraId="60104E74" w14:textId="77777777" w:rsidR="004B73E7" w:rsidRDefault="004B73E7" w:rsidP="00C92EBD">
            <w:pPr>
              <w:pStyle w:val="ConsPlusNormal"/>
              <w:jc w:val="center"/>
            </w:pPr>
            <w:r>
              <w:t>0</w:t>
            </w:r>
          </w:p>
        </w:tc>
        <w:tc>
          <w:tcPr>
            <w:tcW w:w="737" w:type="dxa"/>
          </w:tcPr>
          <w:p w14:paraId="6C9EB32C" w14:textId="77777777" w:rsidR="004B73E7" w:rsidRDefault="004B73E7" w:rsidP="00C92EBD">
            <w:pPr>
              <w:pStyle w:val="ConsPlusNormal"/>
              <w:jc w:val="center"/>
            </w:pPr>
            <w:r>
              <w:t>0</w:t>
            </w:r>
          </w:p>
        </w:tc>
        <w:tc>
          <w:tcPr>
            <w:tcW w:w="562" w:type="dxa"/>
          </w:tcPr>
          <w:p w14:paraId="1F4C8291" w14:textId="77777777" w:rsidR="004B73E7" w:rsidRDefault="004B73E7" w:rsidP="00C92EBD">
            <w:pPr>
              <w:pStyle w:val="ConsPlusNormal"/>
              <w:jc w:val="center"/>
            </w:pPr>
            <w:r>
              <w:t>1</w:t>
            </w:r>
          </w:p>
        </w:tc>
        <w:tc>
          <w:tcPr>
            <w:tcW w:w="562" w:type="dxa"/>
          </w:tcPr>
          <w:p w14:paraId="5539B796" w14:textId="77777777" w:rsidR="004B73E7" w:rsidRDefault="004B73E7" w:rsidP="00C92EBD">
            <w:pPr>
              <w:pStyle w:val="ConsPlusNormal"/>
              <w:jc w:val="center"/>
            </w:pPr>
            <w:r>
              <w:t>0</w:t>
            </w:r>
          </w:p>
        </w:tc>
        <w:tc>
          <w:tcPr>
            <w:tcW w:w="562" w:type="dxa"/>
          </w:tcPr>
          <w:p w14:paraId="2244D733" w14:textId="77777777" w:rsidR="004B73E7" w:rsidRDefault="004B73E7" w:rsidP="00C92EBD">
            <w:pPr>
              <w:pStyle w:val="ConsPlusNormal"/>
              <w:jc w:val="center"/>
            </w:pPr>
            <w:r>
              <w:t>1</w:t>
            </w:r>
          </w:p>
        </w:tc>
        <w:tc>
          <w:tcPr>
            <w:tcW w:w="624" w:type="dxa"/>
          </w:tcPr>
          <w:p w14:paraId="460093F9" w14:textId="77777777" w:rsidR="004B73E7" w:rsidRDefault="004B73E7" w:rsidP="00C92EBD">
            <w:pPr>
              <w:pStyle w:val="ConsPlusNormal"/>
              <w:jc w:val="center"/>
            </w:pPr>
            <w:r>
              <w:t>3</w:t>
            </w:r>
          </w:p>
        </w:tc>
        <w:tc>
          <w:tcPr>
            <w:tcW w:w="624" w:type="dxa"/>
          </w:tcPr>
          <w:p w14:paraId="1F398622" w14:textId="77777777" w:rsidR="004B73E7" w:rsidRDefault="004B73E7" w:rsidP="00C92EBD">
            <w:pPr>
              <w:pStyle w:val="ConsPlusNormal"/>
              <w:jc w:val="center"/>
            </w:pPr>
            <w:r>
              <w:t>5</w:t>
            </w:r>
          </w:p>
        </w:tc>
        <w:tc>
          <w:tcPr>
            <w:tcW w:w="562" w:type="dxa"/>
          </w:tcPr>
          <w:p w14:paraId="7CDB958C" w14:textId="77777777" w:rsidR="004B73E7" w:rsidRDefault="004B73E7" w:rsidP="00C92EBD">
            <w:pPr>
              <w:pStyle w:val="ConsPlusNormal"/>
              <w:jc w:val="center"/>
            </w:pPr>
            <w:r>
              <w:t>4</w:t>
            </w:r>
          </w:p>
        </w:tc>
        <w:tc>
          <w:tcPr>
            <w:tcW w:w="562" w:type="dxa"/>
          </w:tcPr>
          <w:p w14:paraId="0F051BD7" w14:textId="77777777" w:rsidR="004B73E7" w:rsidRDefault="004B73E7" w:rsidP="00C92EBD">
            <w:pPr>
              <w:pStyle w:val="ConsPlusNormal"/>
              <w:jc w:val="center"/>
            </w:pPr>
            <w:r>
              <w:t>1</w:t>
            </w:r>
          </w:p>
        </w:tc>
        <w:tc>
          <w:tcPr>
            <w:tcW w:w="563" w:type="dxa"/>
          </w:tcPr>
          <w:p w14:paraId="5209C3DF" w14:textId="77777777" w:rsidR="004B73E7" w:rsidRDefault="004B73E7" w:rsidP="00C92EBD">
            <w:pPr>
              <w:pStyle w:val="ConsPlusNormal"/>
              <w:jc w:val="center"/>
            </w:pPr>
            <w:r>
              <w:t>0</w:t>
            </w:r>
          </w:p>
        </w:tc>
      </w:tr>
      <w:tr w:rsidR="004B73E7" w14:paraId="6B79A6B9" w14:textId="77777777" w:rsidTr="00C92EBD">
        <w:tc>
          <w:tcPr>
            <w:tcW w:w="3464" w:type="dxa"/>
          </w:tcPr>
          <w:p w14:paraId="767E574D" w14:textId="77777777" w:rsidR="004B73E7" w:rsidRDefault="004B73E7" w:rsidP="00C92EBD">
            <w:pPr>
              <w:pStyle w:val="ConsPlusNormal"/>
            </w:pPr>
            <w:r>
              <w:t>Инвентарь производственный и хозяйственный - иное движимое имущество учреждения</w:t>
            </w:r>
          </w:p>
        </w:tc>
        <w:tc>
          <w:tcPr>
            <w:tcW w:w="964" w:type="dxa"/>
          </w:tcPr>
          <w:p w14:paraId="67E821A7" w14:textId="77777777" w:rsidR="004B73E7" w:rsidRDefault="004B73E7" w:rsidP="00C92EBD">
            <w:pPr>
              <w:pStyle w:val="ConsPlusNormal"/>
              <w:jc w:val="center"/>
            </w:pPr>
            <w:r>
              <w:t>0</w:t>
            </w:r>
          </w:p>
        </w:tc>
        <w:tc>
          <w:tcPr>
            <w:tcW w:w="737" w:type="dxa"/>
          </w:tcPr>
          <w:p w14:paraId="4F5FE719" w14:textId="77777777" w:rsidR="004B73E7" w:rsidRDefault="004B73E7" w:rsidP="00C92EBD">
            <w:pPr>
              <w:pStyle w:val="ConsPlusNormal"/>
              <w:jc w:val="center"/>
            </w:pPr>
            <w:r>
              <w:t>0</w:t>
            </w:r>
          </w:p>
        </w:tc>
        <w:tc>
          <w:tcPr>
            <w:tcW w:w="562" w:type="dxa"/>
          </w:tcPr>
          <w:p w14:paraId="2D318559" w14:textId="77777777" w:rsidR="004B73E7" w:rsidRDefault="004B73E7" w:rsidP="00C92EBD">
            <w:pPr>
              <w:pStyle w:val="ConsPlusNormal"/>
              <w:jc w:val="center"/>
            </w:pPr>
            <w:r>
              <w:t>1</w:t>
            </w:r>
          </w:p>
        </w:tc>
        <w:tc>
          <w:tcPr>
            <w:tcW w:w="562" w:type="dxa"/>
          </w:tcPr>
          <w:p w14:paraId="5FD563F3" w14:textId="77777777" w:rsidR="004B73E7" w:rsidRDefault="004B73E7" w:rsidP="00C92EBD">
            <w:pPr>
              <w:pStyle w:val="ConsPlusNormal"/>
              <w:jc w:val="center"/>
            </w:pPr>
            <w:r>
              <w:t>0</w:t>
            </w:r>
          </w:p>
        </w:tc>
        <w:tc>
          <w:tcPr>
            <w:tcW w:w="562" w:type="dxa"/>
          </w:tcPr>
          <w:p w14:paraId="18683919" w14:textId="77777777" w:rsidR="004B73E7" w:rsidRDefault="004B73E7" w:rsidP="00C92EBD">
            <w:pPr>
              <w:pStyle w:val="ConsPlusNormal"/>
              <w:jc w:val="center"/>
            </w:pPr>
            <w:r>
              <w:t>1</w:t>
            </w:r>
          </w:p>
        </w:tc>
        <w:tc>
          <w:tcPr>
            <w:tcW w:w="624" w:type="dxa"/>
          </w:tcPr>
          <w:p w14:paraId="7163230F" w14:textId="77777777" w:rsidR="004B73E7" w:rsidRDefault="004B73E7" w:rsidP="00C92EBD">
            <w:pPr>
              <w:pStyle w:val="ConsPlusNormal"/>
              <w:jc w:val="center"/>
            </w:pPr>
            <w:r>
              <w:t>3</w:t>
            </w:r>
          </w:p>
        </w:tc>
        <w:tc>
          <w:tcPr>
            <w:tcW w:w="624" w:type="dxa"/>
          </w:tcPr>
          <w:p w14:paraId="0344F262" w14:textId="77777777" w:rsidR="004B73E7" w:rsidRDefault="004B73E7" w:rsidP="00C92EBD">
            <w:pPr>
              <w:pStyle w:val="ConsPlusNormal"/>
              <w:jc w:val="center"/>
            </w:pPr>
            <w:r>
              <w:t>6</w:t>
            </w:r>
          </w:p>
        </w:tc>
        <w:tc>
          <w:tcPr>
            <w:tcW w:w="562" w:type="dxa"/>
          </w:tcPr>
          <w:p w14:paraId="07135DDD" w14:textId="77777777" w:rsidR="004B73E7" w:rsidRDefault="004B73E7" w:rsidP="00C92EBD">
            <w:pPr>
              <w:pStyle w:val="ConsPlusNormal"/>
              <w:jc w:val="center"/>
            </w:pPr>
            <w:r>
              <w:t>0</w:t>
            </w:r>
          </w:p>
        </w:tc>
        <w:tc>
          <w:tcPr>
            <w:tcW w:w="562" w:type="dxa"/>
          </w:tcPr>
          <w:p w14:paraId="0D04ACF9" w14:textId="77777777" w:rsidR="004B73E7" w:rsidRDefault="004B73E7" w:rsidP="00C92EBD">
            <w:pPr>
              <w:pStyle w:val="ConsPlusNormal"/>
              <w:jc w:val="center"/>
            </w:pPr>
            <w:r>
              <w:t>0</w:t>
            </w:r>
          </w:p>
        </w:tc>
        <w:tc>
          <w:tcPr>
            <w:tcW w:w="563" w:type="dxa"/>
          </w:tcPr>
          <w:p w14:paraId="076C9415" w14:textId="77777777" w:rsidR="004B73E7" w:rsidRDefault="004B73E7" w:rsidP="00C92EBD">
            <w:pPr>
              <w:pStyle w:val="ConsPlusNormal"/>
              <w:jc w:val="center"/>
            </w:pPr>
            <w:r>
              <w:t>0</w:t>
            </w:r>
          </w:p>
        </w:tc>
      </w:tr>
      <w:tr w:rsidR="004B73E7" w14:paraId="4F2CDEFC" w14:textId="77777777" w:rsidTr="00C92EBD">
        <w:tc>
          <w:tcPr>
            <w:tcW w:w="3464" w:type="dxa"/>
          </w:tcPr>
          <w:p w14:paraId="34FDE9E1" w14:textId="77777777" w:rsidR="004B73E7" w:rsidRDefault="004B73E7" w:rsidP="00C92EBD">
            <w:pPr>
              <w:pStyle w:val="ConsPlusNormal"/>
            </w:pPr>
            <w:r>
              <w:t>Увеличение стоимости инвентаря производственного и хозяйственного - иного движимого имущества учреждения</w:t>
            </w:r>
          </w:p>
        </w:tc>
        <w:tc>
          <w:tcPr>
            <w:tcW w:w="964" w:type="dxa"/>
          </w:tcPr>
          <w:p w14:paraId="0C022FD6" w14:textId="77777777" w:rsidR="004B73E7" w:rsidRDefault="004B73E7" w:rsidP="00C92EBD">
            <w:pPr>
              <w:pStyle w:val="ConsPlusNormal"/>
              <w:jc w:val="center"/>
            </w:pPr>
            <w:r>
              <w:t>0</w:t>
            </w:r>
          </w:p>
        </w:tc>
        <w:tc>
          <w:tcPr>
            <w:tcW w:w="737" w:type="dxa"/>
          </w:tcPr>
          <w:p w14:paraId="4AF1E914" w14:textId="77777777" w:rsidR="004B73E7" w:rsidRDefault="004B73E7" w:rsidP="00C92EBD">
            <w:pPr>
              <w:pStyle w:val="ConsPlusNormal"/>
              <w:jc w:val="center"/>
            </w:pPr>
            <w:r>
              <w:t>0</w:t>
            </w:r>
          </w:p>
        </w:tc>
        <w:tc>
          <w:tcPr>
            <w:tcW w:w="562" w:type="dxa"/>
          </w:tcPr>
          <w:p w14:paraId="3D8770EB" w14:textId="77777777" w:rsidR="004B73E7" w:rsidRDefault="004B73E7" w:rsidP="00C92EBD">
            <w:pPr>
              <w:pStyle w:val="ConsPlusNormal"/>
              <w:jc w:val="center"/>
            </w:pPr>
            <w:r>
              <w:t>1</w:t>
            </w:r>
          </w:p>
        </w:tc>
        <w:tc>
          <w:tcPr>
            <w:tcW w:w="562" w:type="dxa"/>
          </w:tcPr>
          <w:p w14:paraId="1003BA3F" w14:textId="77777777" w:rsidR="004B73E7" w:rsidRDefault="004B73E7" w:rsidP="00C92EBD">
            <w:pPr>
              <w:pStyle w:val="ConsPlusNormal"/>
              <w:jc w:val="center"/>
            </w:pPr>
            <w:r>
              <w:t>0</w:t>
            </w:r>
          </w:p>
        </w:tc>
        <w:tc>
          <w:tcPr>
            <w:tcW w:w="562" w:type="dxa"/>
          </w:tcPr>
          <w:p w14:paraId="7A0CB250" w14:textId="77777777" w:rsidR="004B73E7" w:rsidRDefault="004B73E7" w:rsidP="00C92EBD">
            <w:pPr>
              <w:pStyle w:val="ConsPlusNormal"/>
              <w:jc w:val="center"/>
            </w:pPr>
            <w:r>
              <w:t>1</w:t>
            </w:r>
          </w:p>
        </w:tc>
        <w:tc>
          <w:tcPr>
            <w:tcW w:w="624" w:type="dxa"/>
          </w:tcPr>
          <w:p w14:paraId="5421A671" w14:textId="77777777" w:rsidR="004B73E7" w:rsidRDefault="004B73E7" w:rsidP="00C92EBD">
            <w:pPr>
              <w:pStyle w:val="ConsPlusNormal"/>
              <w:jc w:val="center"/>
            </w:pPr>
            <w:r>
              <w:t>3</w:t>
            </w:r>
          </w:p>
        </w:tc>
        <w:tc>
          <w:tcPr>
            <w:tcW w:w="624" w:type="dxa"/>
          </w:tcPr>
          <w:p w14:paraId="29FB0ECD" w14:textId="77777777" w:rsidR="004B73E7" w:rsidRDefault="004B73E7" w:rsidP="00C92EBD">
            <w:pPr>
              <w:pStyle w:val="ConsPlusNormal"/>
              <w:jc w:val="center"/>
            </w:pPr>
            <w:r>
              <w:t>6</w:t>
            </w:r>
          </w:p>
        </w:tc>
        <w:tc>
          <w:tcPr>
            <w:tcW w:w="562" w:type="dxa"/>
          </w:tcPr>
          <w:p w14:paraId="1F738878" w14:textId="77777777" w:rsidR="004B73E7" w:rsidRDefault="004B73E7" w:rsidP="00C92EBD">
            <w:pPr>
              <w:pStyle w:val="ConsPlusNormal"/>
              <w:jc w:val="center"/>
            </w:pPr>
            <w:r>
              <w:t>3</w:t>
            </w:r>
          </w:p>
        </w:tc>
        <w:tc>
          <w:tcPr>
            <w:tcW w:w="562" w:type="dxa"/>
          </w:tcPr>
          <w:p w14:paraId="2E472DB3" w14:textId="77777777" w:rsidR="004B73E7" w:rsidRDefault="004B73E7" w:rsidP="00C92EBD">
            <w:pPr>
              <w:pStyle w:val="ConsPlusNormal"/>
              <w:jc w:val="center"/>
            </w:pPr>
            <w:r>
              <w:t>1</w:t>
            </w:r>
          </w:p>
        </w:tc>
        <w:tc>
          <w:tcPr>
            <w:tcW w:w="563" w:type="dxa"/>
          </w:tcPr>
          <w:p w14:paraId="7BB0F827" w14:textId="77777777" w:rsidR="004B73E7" w:rsidRDefault="004B73E7" w:rsidP="00C92EBD">
            <w:pPr>
              <w:pStyle w:val="ConsPlusNormal"/>
              <w:jc w:val="center"/>
            </w:pPr>
            <w:r>
              <w:t>0</w:t>
            </w:r>
          </w:p>
        </w:tc>
      </w:tr>
      <w:tr w:rsidR="004B73E7" w14:paraId="4BF4AC94" w14:textId="77777777" w:rsidTr="00C92EBD">
        <w:tc>
          <w:tcPr>
            <w:tcW w:w="3464" w:type="dxa"/>
          </w:tcPr>
          <w:p w14:paraId="07735C44" w14:textId="77777777" w:rsidR="004B73E7" w:rsidRDefault="004B73E7" w:rsidP="00C92EBD">
            <w:pPr>
              <w:pStyle w:val="ConsPlusNormal"/>
            </w:pPr>
            <w:r>
              <w:t>Уменьшение стоимости инвентаря производственного и хозяйственного - иного движимого имущества учреждения</w:t>
            </w:r>
          </w:p>
        </w:tc>
        <w:tc>
          <w:tcPr>
            <w:tcW w:w="964" w:type="dxa"/>
          </w:tcPr>
          <w:p w14:paraId="6FA753B3" w14:textId="77777777" w:rsidR="004B73E7" w:rsidRDefault="004B73E7" w:rsidP="00C92EBD">
            <w:pPr>
              <w:pStyle w:val="ConsPlusNormal"/>
              <w:jc w:val="center"/>
            </w:pPr>
            <w:r>
              <w:t>0</w:t>
            </w:r>
          </w:p>
        </w:tc>
        <w:tc>
          <w:tcPr>
            <w:tcW w:w="737" w:type="dxa"/>
          </w:tcPr>
          <w:p w14:paraId="0142E04F" w14:textId="77777777" w:rsidR="004B73E7" w:rsidRDefault="004B73E7" w:rsidP="00C92EBD">
            <w:pPr>
              <w:pStyle w:val="ConsPlusNormal"/>
              <w:jc w:val="center"/>
            </w:pPr>
            <w:r>
              <w:t>0</w:t>
            </w:r>
          </w:p>
        </w:tc>
        <w:tc>
          <w:tcPr>
            <w:tcW w:w="562" w:type="dxa"/>
          </w:tcPr>
          <w:p w14:paraId="7DA3E7EC" w14:textId="77777777" w:rsidR="004B73E7" w:rsidRDefault="004B73E7" w:rsidP="00C92EBD">
            <w:pPr>
              <w:pStyle w:val="ConsPlusNormal"/>
              <w:jc w:val="center"/>
            </w:pPr>
            <w:r>
              <w:t>1</w:t>
            </w:r>
          </w:p>
        </w:tc>
        <w:tc>
          <w:tcPr>
            <w:tcW w:w="562" w:type="dxa"/>
          </w:tcPr>
          <w:p w14:paraId="140555E7" w14:textId="77777777" w:rsidR="004B73E7" w:rsidRDefault="004B73E7" w:rsidP="00C92EBD">
            <w:pPr>
              <w:pStyle w:val="ConsPlusNormal"/>
              <w:jc w:val="center"/>
            </w:pPr>
            <w:r>
              <w:t>0</w:t>
            </w:r>
          </w:p>
        </w:tc>
        <w:tc>
          <w:tcPr>
            <w:tcW w:w="562" w:type="dxa"/>
          </w:tcPr>
          <w:p w14:paraId="2BBD4607" w14:textId="77777777" w:rsidR="004B73E7" w:rsidRDefault="004B73E7" w:rsidP="00C92EBD">
            <w:pPr>
              <w:pStyle w:val="ConsPlusNormal"/>
              <w:jc w:val="center"/>
            </w:pPr>
            <w:r>
              <w:t>1</w:t>
            </w:r>
          </w:p>
        </w:tc>
        <w:tc>
          <w:tcPr>
            <w:tcW w:w="624" w:type="dxa"/>
          </w:tcPr>
          <w:p w14:paraId="17343C7C" w14:textId="77777777" w:rsidR="004B73E7" w:rsidRDefault="004B73E7" w:rsidP="00C92EBD">
            <w:pPr>
              <w:pStyle w:val="ConsPlusNormal"/>
              <w:jc w:val="center"/>
            </w:pPr>
            <w:r>
              <w:t>3</w:t>
            </w:r>
          </w:p>
        </w:tc>
        <w:tc>
          <w:tcPr>
            <w:tcW w:w="624" w:type="dxa"/>
          </w:tcPr>
          <w:p w14:paraId="4A010E87" w14:textId="77777777" w:rsidR="004B73E7" w:rsidRDefault="004B73E7" w:rsidP="00C92EBD">
            <w:pPr>
              <w:pStyle w:val="ConsPlusNormal"/>
              <w:jc w:val="center"/>
            </w:pPr>
            <w:r>
              <w:t>6</w:t>
            </w:r>
          </w:p>
        </w:tc>
        <w:tc>
          <w:tcPr>
            <w:tcW w:w="562" w:type="dxa"/>
          </w:tcPr>
          <w:p w14:paraId="259734B3" w14:textId="77777777" w:rsidR="004B73E7" w:rsidRDefault="004B73E7" w:rsidP="00C92EBD">
            <w:pPr>
              <w:pStyle w:val="ConsPlusNormal"/>
              <w:jc w:val="center"/>
            </w:pPr>
            <w:r>
              <w:t>4</w:t>
            </w:r>
          </w:p>
        </w:tc>
        <w:tc>
          <w:tcPr>
            <w:tcW w:w="562" w:type="dxa"/>
          </w:tcPr>
          <w:p w14:paraId="34CD80D5" w14:textId="77777777" w:rsidR="004B73E7" w:rsidRDefault="004B73E7" w:rsidP="00C92EBD">
            <w:pPr>
              <w:pStyle w:val="ConsPlusNormal"/>
              <w:jc w:val="center"/>
            </w:pPr>
            <w:r>
              <w:t>1</w:t>
            </w:r>
          </w:p>
        </w:tc>
        <w:tc>
          <w:tcPr>
            <w:tcW w:w="563" w:type="dxa"/>
          </w:tcPr>
          <w:p w14:paraId="4AD441FF" w14:textId="77777777" w:rsidR="004B73E7" w:rsidRDefault="004B73E7" w:rsidP="00C92EBD">
            <w:pPr>
              <w:pStyle w:val="ConsPlusNormal"/>
              <w:jc w:val="center"/>
            </w:pPr>
            <w:r>
              <w:t>0</w:t>
            </w:r>
          </w:p>
        </w:tc>
      </w:tr>
      <w:tr w:rsidR="004B73E7" w14:paraId="2A4890FC" w14:textId="77777777" w:rsidTr="00C92EBD">
        <w:tc>
          <w:tcPr>
            <w:tcW w:w="3464" w:type="dxa"/>
          </w:tcPr>
          <w:p w14:paraId="048D748C" w14:textId="77777777" w:rsidR="004B73E7" w:rsidRDefault="004B73E7" w:rsidP="00C92EBD">
            <w:pPr>
              <w:pStyle w:val="ConsPlusNormal"/>
            </w:pPr>
            <w:r>
              <w:t>Биологические ресурсы - иное движимое имущество учреждения</w:t>
            </w:r>
          </w:p>
        </w:tc>
        <w:tc>
          <w:tcPr>
            <w:tcW w:w="964" w:type="dxa"/>
          </w:tcPr>
          <w:p w14:paraId="41BCDCFA" w14:textId="77777777" w:rsidR="004B73E7" w:rsidRDefault="004B73E7" w:rsidP="00C92EBD">
            <w:pPr>
              <w:pStyle w:val="ConsPlusNormal"/>
              <w:jc w:val="center"/>
            </w:pPr>
            <w:r>
              <w:t>0</w:t>
            </w:r>
          </w:p>
        </w:tc>
        <w:tc>
          <w:tcPr>
            <w:tcW w:w="737" w:type="dxa"/>
          </w:tcPr>
          <w:p w14:paraId="05762C8E" w14:textId="77777777" w:rsidR="004B73E7" w:rsidRDefault="004B73E7" w:rsidP="00C92EBD">
            <w:pPr>
              <w:pStyle w:val="ConsPlusNormal"/>
              <w:jc w:val="center"/>
            </w:pPr>
            <w:r>
              <w:t>0</w:t>
            </w:r>
          </w:p>
        </w:tc>
        <w:tc>
          <w:tcPr>
            <w:tcW w:w="562" w:type="dxa"/>
          </w:tcPr>
          <w:p w14:paraId="2197ECE0" w14:textId="77777777" w:rsidR="004B73E7" w:rsidRDefault="004B73E7" w:rsidP="00C92EBD">
            <w:pPr>
              <w:pStyle w:val="ConsPlusNormal"/>
              <w:jc w:val="center"/>
            </w:pPr>
            <w:r>
              <w:t>1</w:t>
            </w:r>
          </w:p>
        </w:tc>
        <w:tc>
          <w:tcPr>
            <w:tcW w:w="562" w:type="dxa"/>
          </w:tcPr>
          <w:p w14:paraId="5C670412" w14:textId="77777777" w:rsidR="004B73E7" w:rsidRDefault="004B73E7" w:rsidP="00C92EBD">
            <w:pPr>
              <w:pStyle w:val="ConsPlusNormal"/>
              <w:jc w:val="center"/>
            </w:pPr>
            <w:r>
              <w:t>0</w:t>
            </w:r>
          </w:p>
        </w:tc>
        <w:tc>
          <w:tcPr>
            <w:tcW w:w="562" w:type="dxa"/>
          </w:tcPr>
          <w:p w14:paraId="7714174E" w14:textId="77777777" w:rsidR="004B73E7" w:rsidRDefault="004B73E7" w:rsidP="00C92EBD">
            <w:pPr>
              <w:pStyle w:val="ConsPlusNormal"/>
              <w:jc w:val="center"/>
            </w:pPr>
            <w:r>
              <w:t>1</w:t>
            </w:r>
          </w:p>
        </w:tc>
        <w:tc>
          <w:tcPr>
            <w:tcW w:w="624" w:type="dxa"/>
          </w:tcPr>
          <w:p w14:paraId="58CEF356" w14:textId="77777777" w:rsidR="004B73E7" w:rsidRDefault="004B73E7" w:rsidP="00C92EBD">
            <w:pPr>
              <w:pStyle w:val="ConsPlusNormal"/>
              <w:jc w:val="center"/>
            </w:pPr>
            <w:r>
              <w:t>3</w:t>
            </w:r>
          </w:p>
        </w:tc>
        <w:tc>
          <w:tcPr>
            <w:tcW w:w="624" w:type="dxa"/>
          </w:tcPr>
          <w:p w14:paraId="165A0894" w14:textId="77777777" w:rsidR="004B73E7" w:rsidRDefault="004B73E7" w:rsidP="00C92EBD">
            <w:pPr>
              <w:pStyle w:val="ConsPlusNormal"/>
              <w:jc w:val="center"/>
            </w:pPr>
            <w:r>
              <w:t>7</w:t>
            </w:r>
          </w:p>
        </w:tc>
        <w:tc>
          <w:tcPr>
            <w:tcW w:w="562" w:type="dxa"/>
          </w:tcPr>
          <w:p w14:paraId="1707E38B" w14:textId="77777777" w:rsidR="004B73E7" w:rsidRDefault="004B73E7" w:rsidP="00C92EBD">
            <w:pPr>
              <w:pStyle w:val="ConsPlusNormal"/>
              <w:jc w:val="center"/>
            </w:pPr>
            <w:r>
              <w:t>0</w:t>
            </w:r>
          </w:p>
        </w:tc>
        <w:tc>
          <w:tcPr>
            <w:tcW w:w="562" w:type="dxa"/>
          </w:tcPr>
          <w:p w14:paraId="24B113CE" w14:textId="77777777" w:rsidR="004B73E7" w:rsidRDefault="004B73E7" w:rsidP="00C92EBD">
            <w:pPr>
              <w:pStyle w:val="ConsPlusNormal"/>
              <w:jc w:val="center"/>
            </w:pPr>
            <w:r>
              <w:t>0</w:t>
            </w:r>
          </w:p>
        </w:tc>
        <w:tc>
          <w:tcPr>
            <w:tcW w:w="563" w:type="dxa"/>
          </w:tcPr>
          <w:p w14:paraId="3851842D" w14:textId="77777777" w:rsidR="004B73E7" w:rsidRDefault="004B73E7" w:rsidP="00C92EBD">
            <w:pPr>
              <w:pStyle w:val="ConsPlusNormal"/>
              <w:jc w:val="center"/>
            </w:pPr>
            <w:r>
              <w:t>0</w:t>
            </w:r>
          </w:p>
        </w:tc>
      </w:tr>
      <w:tr w:rsidR="004B73E7" w14:paraId="362D1C16" w14:textId="77777777" w:rsidTr="00C92EBD">
        <w:tc>
          <w:tcPr>
            <w:tcW w:w="3464" w:type="dxa"/>
          </w:tcPr>
          <w:p w14:paraId="3CEED6D5" w14:textId="77777777" w:rsidR="004B73E7" w:rsidRDefault="004B73E7" w:rsidP="00C92EBD">
            <w:pPr>
              <w:pStyle w:val="ConsPlusNormal"/>
            </w:pPr>
            <w:r>
              <w:t>Увеличение стоимости биологических ресурсов - иного движимого имущества учреждения</w:t>
            </w:r>
          </w:p>
        </w:tc>
        <w:tc>
          <w:tcPr>
            <w:tcW w:w="964" w:type="dxa"/>
          </w:tcPr>
          <w:p w14:paraId="31B48791" w14:textId="77777777" w:rsidR="004B73E7" w:rsidRDefault="004B73E7" w:rsidP="00C92EBD">
            <w:pPr>
              <w:pStyle w:val="ConsPlusNormal"/>
              <w:jc w:val="center"/>
            </w:pPr>
            <w:r>
              <w:t>0</w:t>
            </w:r>
          </w:p>
        </w:tc>
        <w:tc>
          <w:tcPr>
            <w:tcW w:w="737" w:type="dxa"/>
          </w:tcPr>
          <w:p w14:paraId="75C18583" w14:textId="77777777" w:rsidR="004B73E7" w:rsidRDefault="004B73E7" w:rsidP="00C92EBD">
            <w:pPr>
              <w:pStyle w:val="ConsPlusNormal"/>
              <w:jc w:val="center"/>
            </w:pPr>
            <w:r>
              <w:t>0</w:t>
            </w:r>
          </w:p>
        </w:tc>
        <w:tc>
          <w:tcPr>
            <w:tcW w:w="562" w:type="dxa"/>
          </w:tcPr>
          <w:p w14:paraId="1C2BE981" w14:textId="77777777" w:rsidR="004B73E7" w:rsidRDefault="004B73E7" w:rsidP="00C92EBD">
            <w:pPr>
              <w:pStyle w:val="ConsPlusNormal"/>
              <w:jc w:val="center"/>
            </w:pPr>
            <w:r>
              <w:t>1</w:t>
            </w:r>
          </w:p>
        </w:tc>
        <w:tc>
          <w:tcPr>
            <w:tcW w:w="562" w:type="dxa"/>
          </w:tcPr>
          <w:p w14:paraId="5BA9B787" w14:textId="77777777" w:rsidR="004B73E7" w:rsidRDefault="004B73E7" w:rsidP="00C92EBD">
            <w:pPr>
              <w:pStyle w:val="ConsPlusNormal"/>
              <w:jc w:val="center"/>
            </w:pPr>
            <w:r>
              <w:t>0</w:t>
            </w:r>
          </w:p>
        </w:tc>
        <w:tc>
          <w:tcPr>
            <w:tcW w:w="562" w:type="dxa"/>
          </w:tcPr>
          <w:p w14:paraId="18F2A2B1" w14:textId="77777777" w:rsidR="004B73E7" w:rsidRDefault="004B73E7" w:rsidP="00C92EBD">
            <w:pPr>
              <w:pStyle w:val="ConsPlusNormal"/>
              <w:jc w:val="center"/>
            </w:pPr>
            <w:r>
              <w:t>1</w:t>
            </w:r>
          </w:p>
        </w:tc>
        <w:tc>
          <w:tcPr>
            <w:tcW w:w="624" w:type="dxa"/>
          </w:tcPr>
          <w:p w14:paraId="2F582250" w14:textId="77777777" w:rsidR="004B73E7" w:rsidRDefault="004B73E7" w:rsidP="00C92EBD">
            <w:pPr>
              <w:pStyle w:val="ConsPlusNormal"/>
              <w:jc w:val="center"/>
            </w:pPr>
            <w:r>
              <w:t>3</w:t>
            </w:r>
          </w:p>
        </w:tc>
        <w:tc>
          <w:tcPr>
            <w:tcW w:w="624" w:type="dxa"/>
          </w:tcPr>
          <w:p w14:paraId="632931E0" w14:textId="77777777" w:rsidR="004B73E7" w:rsidRDefault="004B73E7" w:rsidP="00C92EBD">
            <w:pPr>
              <w:pStyle w:val="ConsPlusNormal"/>
              <w:jc w:val="center"/>
            </w:pPr>
            <w:r>
              <w:t>7</w:t>
            </w:r>
          </w:p>
        </w:tc>
        <w:tc>
          <w:tcPr>
            <w:tcW w:w="562" w:type="dxa"/>
          </w:tcPr>
          <w:p w14:paraId="3E6B3DE9" w14:textId="77777777" w:rsidR="004B73E7" w:rsidRDefault="004B73E7" w:rsidP="00C92EBD">
            <w:pPr>
              <w:pStyle w:val="ConsPlusNormal"/>
              <w:jc w:val="center"/>
            </w:pPr>
            <w:r>
              <w:t>3</w:t>
            </w:r>
          </w:p>
        </w:tc>
        <w:tc>
          <w:tcPr>
            <w:tcW w:w="562" w:type="dxa"/>
          </w:tcPr>
          <w:p w14:paraId="3332DDD3" w14:textId="77777777" w:rsidR="004B73E7" w:rsidRDefault="004B73E7" w:rsidP="00C92EBD">
            <w:pPr>
              <w:pStyle w:val="ConsPlusNormal"/>
              <w:jc w:val="center"/>
            </w:pPr>
            <w:r>
              <w:t>1</w:t>
            </w:r>
          </w:p>
        </w:tc>
        <w:tc>
          <w:tcPr>
            <w:tcW w:w="563" w:type="dxa"/>
          </w:tcPr>
          <w:p w14:paraId="4174BAC0" w14:textId="77777777" w:rsidR="004B73E7" w:rsidRDefault="004B73E7" w:rsidP="00C92EBD">
            <w:pPr>
              <w:pStyle w:val="ConsPlusNormal"/>
              <w:jc w:val="center"/>
            </w:pPr>
            <w:r>
              <w:t>0</w:t>
            </w:r>
          </w:p>
        </w:tc>
      </w:tr>
      <w:tr w:rsidR="004B73E7" w14:paraId="7E2BC133" w14:textId="77777777" w:rsidTr="00C92EBD">
        <w:tc>
          <w:tcPr>
            <w:tcW w:w="3464" w:type="dxa"/>
          </w:tcPr>
          <w:p w14:paraId="7B9B44A4" w14:textId="77777777" w:rsidR="004B73E7" w:rsidRDefault="004B73E7" w:rsidP="00C92EBD">
            <w:pPr>
              <w:pStyle w:val="ConsPlusNormal"/>
            </w:pPr>
            <w:r>
              <w:t xml:space="preserve">Уменьшение стоимости биологических ресурсов - иного </w:t>
            </w:r>
            <w:r>
              <w:lastRenderedPageBreak/>
              <w:t>движимого имущества учреждения</w:t>
            </w:r>
          </w:p>
        </w:tc>
        <w:tc>
          <w:tcPr>
            <w:tcW w:w="964" w:type="dxa"/>
          </w:tcPr>
          <w:p w14:paraId="0EA540D1" w14:textId="77777777" w:rsidR="004B73E7" w:rsidRDefault="004B73E7" w:rsidP="00C92EBD">
            <w:pPr>
              <w:pStyle w:val="ConsPlusNormal"/>
              <w:jc w:val="center"/>
            </w:pPr>
            <w:r>
              <w:lastRenderedPageBreak/>
              <w:t>0</w:t>
            </w:r>
          </w:p>
        </w:tc>
        <w:tc>
          <w:tcPr>
            <w:tcW w:w="737" w:type="dxa"/>
          </w:tcPr>
          <w:p w14:paraId="74B44181" w14:textId="77777777" w:rsidR="004B73E7" w:rsidRDefault="004B73E7" w:rsidP="00C92EBD">
            <w:pPr>
              <w:pStyle w:val="ConsPlusNormal"/>
              <w:jc w:val="center"/>
            </w:pPr>
            <w:r>
              <w:t>0</w:t>
            </w:r>
          </w:p>
        </w:tc>
        <w:tc>
          <w:tcPr>
            <w:tcW w:w="562" w:type="dxa"/>
          </w:tcPr>
          <w:p w14:paraId="4241D8D1" w14:textId="77777777" w:rsidR="004B73E7" w:rsidRDefault="004B73E7" w:rsidP="00C92EBD">
            <w:pPr>
              <w:pStyle w:val="ConsPlusNormal"/>
              <w:jc w:val="center"/>
            </w:pPr>
            <w:r>
              <w:t>1</w:t>
            </w:r>
          </w:p>
        </w:tc>
        <w:tc>
          <w:tcPr>
            <w:tcW w:w="562" w:type="dxa"/>
          </w:tcPr>
          <w:p w14:paraId="73279394" w14:textId="77777777" w:rsidR="004B73E7" w:rsidRDefault="004B73E7" w:rsidP="00C92EBD">
            <w:pPr>
              <w:pStyle w:val="ConsPlusNormal"/>
              <w:jc w:val="center"/>
            </w:pPr>
            <w:r>
              <w:t>0</w:t>
            </w:r>
          </w:p>
        </w:tc>
        <w:tc>
          <w:tcPr>
            <w:tcW w:w="562" w:type="dxa"/>
          </w:tcPr>
          <w:p w14:paraId="505583CF" w14:textId="77777777" w:rsidR="004B73E7" w:rsidRDefault="004B73E7" w:rsidP="00C92EBD">
            <w:pPr>
              <w:pStyle w:val="ConsPlusNormal"/>
              <w:jc w:val="center"/>
            </w:pPr>
            <w:r>
              <w:t>1</w:t>
            </w:r>
          </w:p>
        </w:tc>
        <w:tc>
          <w:tcPr>
            <w:tcW w:w="624" w:type="dxa"/>
          </w:tcPr>
          <w:p w14:paraId="7BAE7D87" w14:textId="77777777" w:rsidR="004B73E7" w:rsidRDefault="004B73E7" w:rsidP="00C92EBD">
            <w:pPr>
              <w:pStyle w:val="ConsPlusNormal"/>
              <w:jc w:val="center"/>
            </w:pPr>
            <w:r>
              <w:t>3</w:t>
            </w:r>
          </w:p>
        </w:tc>
        <w:tc>
          <w:tcPr>
            <w:tcW w:w="624" w:type="dxa"/>
          </w:tcPr>
          <w:p w14:paraId="7012A25F" w14:textId="77777777" w:rsidR="004B73E7" w:rsidRDefault="004B73E7" w:rsidP="00C92EBD">
            <w:pPr>
              <w:pStyle w:val="ConsPlusNormal"/>
              <w:jc w:val="center"/>
            </w:pPr>
            <w:r>
              <w:t>7</w:t>
            </w:r>
          </w:p>
        </w:tc>
        <w:tc>
          <w:tcPr>
            <w:tcW w:w="562" w:type="dxa"/>
          </w:tcPr>
          <w:p w14:paraId="15EBF9F2" w14:textId="77777777" w:rsidR="004B73E7" w:rsidRDefault="004B73E7" w:rsidP="00C92EBD">
            <w:pPr>
              <w:pStyle w:val="ConsPlusNormal"/>
              <w:jc w:val="center"/>
            </w:pPr>
            <w:r>
              <w:t>4</w:t>
            </w:r>
          </w:p>
        </w:tc>
        <w:tc>
          <w:tcPr>
            <w:tcW w:w="562" w:type="dxa"/>
          </w:tcPr>
          <w:p w14:paraId="18E06DE4" w14:textId="77777777" w:rsidR="004B73E7" w:rsidRDefault="004B73E7" w:rsidP="00C92EBD">
            <w:pPr>
              <w:pStyle w:val="ConsPlusNormal"/>
              <w:jc w:val="center"/>
            </w:pPr>
            <w:r>
              <w:t>1</w:t>
            </w:r>
          </w:p>
        </w:tc>
        <w:tc>
          <w:tcPr>
            <w:tcW w:w="563" w:type="dxa"/>
          </w:tcPr>
          <w:p w14:paraId="74E48769" w14:textId="77777777" w:rsidR="004B73E7" w:rsidRDefault="004B73E7" w:rsidP="00C92EBD">
            <w:pPr>
              <w:pStyle w:val="ConsPlusNormal"/>
              <w:jc w:val="center"/>
            </w:pPr>
            <w:r>
              <w:t>0</w:t>
            </w:r>
          </w:p>
        </w:tc>
      </w:tr>
      <w:tr w:rsidR="004B73E7" w14:paraId="5E71E411" w14:textId="77777777" w:rsidTr="00C92EBD">
        <w:tc>
          <w:tcPr>
            <w:tcW w:w="3464" w:type="dxa"/>
          </w:tcPr>
          <w:p w14:paraId="6F9FBDAE" w14:textId="77777777" w:rsidR="004B73E7" w:rsidRDefault="004B73E7" w:rsidP="00C92EBD">
            <w:pPr>
              <w:pStyle w:val="ConsPlusNormal"/>
            </w:pPr>
            <w:r>
              <w:t>Прочие основные средства - иное движимое имущество учреждения</w:t>
            </w:r>
          </w:p>
        </w:tc>
        <w:tc>
          <w:tcPr>
            <w:tcW w:w="964" w:type="dxa"/>
          </w:tcPr>
          <w:p w14:paraId="5E3CBBAA" w14:textId="77777777" w:rsidR="004B73E7" w:rsidRDefault="004B73E7" w:rsidP="00C92EBD">
            <w:pPr>
              <w:pStyle w:val="ConsPlusNormal"/>
              <w:jc w:val="center"/>
            </w:pPr>
            <w:r>
              <w:t>0</w:t>
            </w:r>
          </w:p>
        </w:tc>
        <w:tc>
          <w:tcPr>
            <w:tcW w:w="737" w:type="dxa"/>
          </w:tcPr>
          <w:p w14:paraId="5AF8418C" w14:textId="77777777" w:rsidR="004B73E7" w:rsidRDefault="004B73E7" w:rsidP="00C92EBD">
            <w:pPr>
              <w:pStyle w:val="ConsPlusNormal"/>
              <w:jc w:val="center"/>
            </w:pPr>
            <w:r>
              <w:t>0</w:t>
            </w:r>
          </w:p>
        </w:tc>
        <w:tc>
          <w:tcPr>
            <w:tcW w:w="562" w:type="dxa"/>
          </w:tcPr>
          <w:p w14:paraId="00F77B12" w14:textId="77777777" w:rsidR="004B73E7" w:rsidRDefault="004B73E7" w:rsidP="00C92EBD">
            <w:pPr>
              <w:pStyle w:val="ConsPlusNormal"/>
              <w:jc w:val="center"/>
            </w:pPr>
            <w:r>
              <w:t>1</w:t>
            </w:r>
          </w:p>
        </w:tc>
        <w:tc>
          <w:tcPr>
            <w:tcW w:w="562" w:type="dxa"/>
          </w:tcPr>
          <w:p w14:paraId="31390189" w14:textId="77777777" w:rsidR="004B73E7" w:rsidRDefault="004B73E7" w:rsidP="00C92EBD">
            <w:pPr>
              <w:pStyle w:val="ConsPlusNormal"/>
              <w:jc w:val="center"/>
            </w:pPr>
            <w:r>
              <w:t>0</w:t>
            </w:r>
          </w:p>
        </w:tc>
        <w:tc>
          <w:tcPr>
            <w:tcW w:w="562" w:type="dxa"/>
          </w:tcPr>
          <w:p w14:paraId="72FCADC0" w14:textId="77777777" w:rsidR="004B73E7" w:rsidRDefault="004B73E7" w:rsidP="00C92EBD">
            <w:pPr>
              <w:pStyle w:val="ConsPlusNormal"/>
              <w:jc w:val="center"/>
            </w:pPr>
            <w:r>
              <w:t>1</w:t>
            </w:r>
          </w:p>
        </w:tc>
        <w:tc>
          <w:tcPr>
            <w:tcW w:w="624" w:type="dxa"/>
          </w:tcPr>
          <w:p w14:paraId="62A280F1" w14:textId="77777777" w:rsidR="004B73E7" w:rsidRDefault="004B73E7" w:rsidP="00C92EBD">
            <w:pPr>
              <w:pStyle w:val="ConsPlusNormal"/>
              <w:jc w:val="center"/>
            </w:pPr>
            <w:r>
              <w:t>3</w:t>
            </w:r>
          </w:p>
        </w:tc>
        <w:tc>
          <w:tcPr>
            <w:tcW w:w="624" w:type="dxa"/>
          </w:tcPr>
          <w:p w14:paraId="0F398C39" w14:textId="77777777" w:rsidR="004B73E7" w:rsidRDefault="004B73E7" w:rsidP="00C92EBD">
            <w:pPr>
              <w:pStyle w:val="ConsPlusNormal"/>
              <w:jc w:val="center"/>
            </w:pPr>
            <w:r>
              <w:t>8</w:t>
            </w:r>
          </w:p>
        </w:tc>
        <w:tc>
          <w:tcPr>
            <w:tcW w:w="562" w:type="dxa"/>
          </w:tcPr>
          <w:p w14:paraId="2DC5250C" w14:textId="77777777" w:rsidR="004B73E7" w:rsidRDefault="004B73E7" w:rsidP="00C92EBD">
            <w:pPr>
              <w:pStyle w:val="ConsPlusNormal"/>
              <w:jc w:val="center"/>
            </w:pPr>
            <w:r>
              <w:t>0</w:t>
            </w:r>
          </w:p>
        </w:tc>
        <w:tc>
          <w:tcPr>
            <w:tcW w:w="562" w:type="dxa"/>
          </w:tcPr>
          <w:p w14:paraId="7F2B1BFE" w14:textId="77777777" w:rsidR="004B73E7" w:rsidRDefault="004B73E7" w:rsidP="00C92EBD">
            <w:pPr>
              <w:pStyle w:val="ConsPlusNormal"/>
              <w:jc w:val="center"/>
            </w:pPr>
            <w:r>
              <w:t>0</w:t>
            </w:r>
          </w:p>
        </w:tc>
        <w:tc>
          <w:tcPr>
            <w:tcW w:w="563" w:type="dxa"/>
          </w:tcPr>
          <w:p w14:paraId="33DDC8EC" w14:textId="77777777" w:rsidR="004B73E7" w:rsidRDefault="004B73E7" w:rsidP="00C92EBD">
            <w:pPr>
              <w:pStyle w:val="ConsPlusNormal"/>
              <w:jc w:val="center"/>
            </w:pPr>
            <w:r>
              <w:t>0</w:t>
            </w:r>
          </w:p>
        </w:tc>
      </w:tr>
      <w:tr w:rsidR="004B73E7" w14:paraId="7C068049" w14:textId="77777777" w:rsidTr="00C92EBD">
        <w:tc>
          <w:tcPr>
            <w:tcW w:w="3464" w:type="dxa"/>
          </w:tcPr>
          <w:p w14:paraId="52475450" w14:textId="77777777" w:rsidR="004B73E7" w:rsidRDefault="004B73E7" w:rsidP="00C92EBD">
            <w:pPr>
              <w:pStyle w:val="ConsPlusNormal"/>
            </w:pPr>
            <w:r>
              <w:t>Увеличение стоимости прочих основных средств - иного движимого имущества учреждения</w:t>
            </w:r>
          </w:p>
        </w:tc>
        <w:tc>
          <w:tcPr>
            <w:tcW w:w="964" w:type="dxa"/>
          </w:tcPr>
          <w:p w14:paraId="157A6FBC" w14:textId="77777777" w:rsidR="004B73E7" w:rsidRDefault="004B73E7" w:rsidP="00C92EBD">
            <w:pPr>
              <w:pStyle w:val="ConsPlusNormal"/>
              <w:jc w:val="center"/>
            </w:pPr>
            <w:r>
              <w:t>0</w:t>
            </w:r>
          </w:p>
        </w:tc>
        <w:tc>
          <w:tcPr>
            <w:tcW w:w="737" w:type="dxa"/>
          </w:tcPr>
          <w:p w14:paraId="151D3DA4" w14:textId="77777777" w:rsidR="004B73E7" w:rsidRDefault="004B73E7" w:rsidP="00C92EBD">
            <w:pPr>
              <w:pStyle w:val="ConsPlusNormal"/>
              <w:jc w:val="center"/>
            </w:pPr>
            <w:r>
              <w:t>0</w:t>
            </w:r>
          </w:p>
        </w:tc>
        <w:tc>
          <w:tcPr>
            <w:tcW w:w="562" w:type="dxa"/>
          </w:tcPr>
          <w:p w14:paraId="1DD274DA" w14:textId="77777777" w:rsidR="004B73E7" w:rsidRDefault="004B73E7" w:rsidP="00C92EBD">
            <w:pPr>
              <w:pStyle w:val="ConsPlusNormal"/>
              <w:jc w:val="center"/>
            </w:pPr>
            <w:r>
              <w:t>1</w:t>
            </w:r>
          </w:p>
        </w:tc>
        <w:tc>
          <w:tcPr>
            <w:tcW w:w="562" w:type="dxa"/>
          </w:tcPr>
          <w:p w14:paraId="2DD9927B" w14:textId="77777777" w:rsidR="004B73E7" w:rsidRDefault="004B73E7" w:rsidP="00C92EBD">
            <w:pPr>
              <w:pStyle w:val="ConsPlusNormal"/>
              <w:jc w:val="center"/>
            </w:pPr>
            <w:r>
              <w:t>0</w:t>
            </w:r>
          </w:p>
        </w:tc>
        <w:tc>
          <w:tcPr>
            <w:tcW w:w="562" w:type="dxa"/>
          </w:tcPr>
          <w:p w14:paraId="0ED556DF" w14:textId="77777777" w:rsidR="004B73E7" w:rsidRDefault="004B73E7" w:rsidP="00C92EBD">
            <w:pPr>
              <w:pStyle w:val="ConsPlusNormal"/>
              <w:jc w:val="center"/>
            </w:pPr>
            <w:r>
              <w:t>1</w:t>
            </w:r>
          </w:p>
        </w:tc>
        <w:tc>
          <w:tcPr>
            <w:tcW w:w="624" w:type="dxa"/>
          </w:tcPr>
          <w:p w14:paraId="297268DA" w14:textId="77777777" w:rsidR="004B73E7" w:rsidRDefault="004B73E7" w:rsidP="00C92EBD">
            <w:pPr>
              <w:pStyle w:val="ConsPlusNormal"/>
              <w:jc w:val="center"/>
            </w:pPr>
            <w:r>
              <w:t>3</w:t>
            </w:r>
          </w:p>
        </w:tc>
        <w:tc>
          <w:tcPr>
            <w:tcW w:w="624" w:type="dxa"/>
          </w:tcPr>
          <w:p w14:paraId="252D43BF" w14:textId="77777777" w:rsidR="004B73E7" w:rsidRDefault="004B73E7" w:rsidP="00C92EBD">
            <w:pPr>
              <w:pStyle w:val="ConsPlusNormal"/>
              <w:jc w:val="center"/>
            </w:pPr>
            <w:r>
              <w:t>8</w:t>
            </w:r>
          </w:p>
        </w:tc>
        <w:tc>
          <w:tcPr>
            <w:tcW w:w="562" w:type="dxa"/>
          </w:tcPr>
          <w:p w14:paraId="548CB3FA" w14:textId="77777777" w:rsidR="004B73E7" w:rsidRDefault="004B73E7" w:rsidP="00C92EBD">
            <w:pPr>
              <w:pStyle w:val="ConsPlusNormal"/>
              <w:jc w:val="center"/>
            </w:pPr>
            <w:r>
              <w:t>3</w:t>
            </w:r>
          </w:p>
        </w:tc>
        <w:tc>
          <w:tcPr>
            <w:tcW w:w="562" w:type="dxa"/>
          </w:tcPr>
          <w:p w14:paraId="34E16380" w14:textId="77777777" w:rsidR="004B73E7" w:rsidRDefault="004B73E7" w:rsidP="00C92EBD">
            <w:pPr>
              <w:pStyle w:val="ConsPlusNormal"/>
              <w:jc w:val="center"/>
            </w:pPr>
            <w:r>
              <w:t>1</w:t>
            </w:r>
          </w:p>
        </w:tc>
        <w:tc>
          <w:tcPr>
            <w:tcW w:w="563" w:type="dxa"/>
          </w:tcPr>
          <w:p w14:paraId="45B2EBA2" w14:textId="77777777" w:rsidR="004B73E7" w:rsidRDefault="004B73E7" w:rsidP="00C92EBD">
            <w:pPr>
              <w:pStyle w:val="ConsPlusNormal"/>
              <w:jc w:val="center"/>
            </w:pPr>
            <w:r>
              <w:t>0</w:t>
            </w:r>
          </w:p>
        </w:tc>
      </w:tr>
      <w:tr w:rsidR="004B73E7" w14:paraId="1FAF3CEE" w14:textId="77777777" w:rsidTr="00C92EBD">
        <w:tc>
          <w:tcPr>
            <w:tcW w:w="3464" w:type="dxa"/>
          </w:tcPr>
          <w:p w14:paraId="207479F1" w14:textId="77777777" w:rsidR="004B73E7" w:rsidRDefault="004B73E7" w:rsidP="00C92EBD">
            <w:pPr>
              <w:pStyle w:val="ConsPlusNormal"/>
            </w:pPr>
            <w:r>
              <w:t>Уменьшение стоимости прочих основных средств - иного движимого имущества учреждения</w:t>
            </w:r>
          </w:p>
        </w:tc>
        <w:tc>
          <w:tcPr>
            <w:tcW w:w="964" w:type="dxa"/>
          </w:tcPr>
          <w:p w14:paraId="2F76CB1F" w14:textId="77777777" w:rsidR="004B73E7" w:rsidRDefault="004B73E7" w:rsidP="00C92EBD">
            <w:pPr>
              <w:pStyle w:val="ConsPlusNormal"/>
              <w:jc w:val="center"/>
            </w:pPr>
            <w:r>
              <w:t>0</w:t>
            </w:r>
          </w:p>
        </w:tc>
        <w:tc>
          <w:tcPr>
            <w:tcW w:w="737" w:type="dxa"/>
          </w:tcPr>
          <w:p w14:paraId="7B5B436B" w14:textId="77777777" w:rsidR="004B73E7" w:rsidRDefault="004B73E7" w:rsidP="00C92EBD">
            <w:pPr>
              <w:pStyle w:val="ConsPlusNormal"/>
              <w:jc w:val="center"/>
            </w:pPr>
            <w:r>
              <w:t>0</w:t>
            </w:r>
          </w:p>
        </w:tc>
        <w:tc>
          <w:tcPr>
            <w:tcW w:w="562" w:type="dxa"/>
          </w:tcPr>
          <w:p w14:paraId="773653EF" w14:textId="77777777" w:rsidR="004B73E7" w:rsidRDefault="004B73E7" w:rsidP="00C92EBD">
            <w:pPr>
              <w:pStyle w:val="ConsPlusNormal"/>
              <w:jc w:val="center"/>
            </w:pPr>
            <w:r>
              <w:t>1</w:t>
            </w:r>
          </w:p>
        </w:tc>
        <w:tc>
          <w:tcPr>
            <w:tcW w:w="562" w:type="dxa"/>
          </w:tcPr>
          <w:p w14:paraId="7A3EDF99" w14:textId="77777777" w:rsidR="004B73E7" w:rsidRDefault="004B73E7" w:rsidP="00C92EBD">
            <w:pPr>
              <w:pStyle w:val="ConsPlusNormal"/>
              <w:jc w:val="center"/>
            </w:pPr>
            <w:r>
              <w:t>0</w:t>
            </w:r>
          </w:p>
        </w:tc>
        <w:tc>
          <w:tcPr>
            <w:tcW w:w="562" w:type="dxa"/>
          </w:tcPr>
          <w:p w14:paraId="5914E073" w14:textId="77777777" w:rsidR="004B73E7" w:rsidRDefault="004B73E7" w:rsidP="00C92EBD">
            <w:pPr>
              <w:pStyle w:val="ConsPlusNormal"/>
              <w:jc w:val="center"/>
            </w:pPr>
            <w:r>
              <w:t>1</w:t>
            </w:r>
          </w:p>
        </w:tc>
        <w:tc>
          <w:tcPr>
            <w:tcW w:w="624" w:type="dxa"/>
          </w:tcPr>
          <w:p w14:paraId="10F37CF6" w14:textId="77777777" w:rsidR="004B73E7" w:rsidRDefault="004B73E7" w:rsidP="00C92EBD">
            <w:pPr>
              <w:pStyle w:val="ConsPlusNormal"/>
              <w:jc w:val="center"/>
            </w:pPr>
            <w:r>
              <w:t>3</w:t>
            </w:r>
          </w:p>
        </w:tc>
        <w:tc>
          <w:tcPr>
            <w:tcW w:w="624" w:type="dxa"/>
          </w:tcPr>
          <w:p w14:paraId="680DB365" w14:textId="77777777" w:rsidR="004B73E7" w:rsidRDefault="004B73E7" w:rsidP="00C92EBD">
            <w:pPr>
              <w:pStyle w:val="ConsPlusNormal"/>
              <w:jc w:val="center"/>
            </w:pPr>
            <w:r>
              <w:t>8</w:t>
            </w:r>
          </w:p>
        </w:tc>
        <w:tc>
          <w:tcPr>
            <w:tcW w:w="562" w:type="dxa"/>
          </w:tcPr>
          <w:p w14:paraId="70A81536" w14:textId="77777777" w:rsidR="004B73E7" w:rsidRDefault="004B73E7" w:rsidP="00C92EBD">
            <w:pPr>
              <w:pStyle w:val="ConsPlusNormal"/>
              <w:jc w:val="center"/>
            </w:pPr>
            <w:r>
              <w:t>4</w:t>
            </w:r>
          </w:p>
        </w:tc>
        <w:tc>
          <w:tcPr>
            <w:tcW w:w="562" w:type="dxa"/>
          </w:tcPr>
          <w:p w14:paraId="7B42AB8E" w14:textId="77777777" w:rsidR="004B73E7" w:rsidRDefault="004B73E7" w:rsidP="00C92EBD">
            <w:pPr>
              <w:pStyle w:val="ConsPlusNormal"/>
              <w:jc w:val="center"/>
            </w:pPr>
            <w:r>
              <w:t>1</w:t>
            </w:r>
          </w:p>
        </w:tc>
        <w:tc>
          <w:tcPr>
            <w:tcW w:w="563" w:type="dxa"/>
          </w:tcPr>
          <w:p w14:paraId="47BC5900" w14:textId="77777777" w:rsidR="004B73E7" w:rsidRDefault="004B73E7" w:rsidP="00C92EBD">
            <w:pPr>
              <w:pStyle w:val="ConsPlusNormal"/>
              <w:jc w:val="center"/>
            </w:pPr>
            <w:r>
              <w:t>0</w:t>
            </w:r>
          </w:p>
        </w:tc>
      </w:tr>
      <w:tr w:rsidR="004B73E7" w14:paraId="31A8CAB6" w14:textId="77777777" w:rsidTr="00C92EBD">
        <w:tc>
          <w:tcPr>
            <w:tcW w:w="3464" w:type="dxa"/>
          </w:tcPr>
          <w:p w14:paraId="20C12777" w14:textId="77777777" w:rsidR="004B73E7" w:rsidRDefault="004B73E7" w:rsidP="00C92EBD">
            <w:pPr>
              <w:pStyle w:val="ConsPlusNormal"/>
            </w:pPr>
            <w:r>
              <w:t>Основные средства - имущество в концессии</w:t>
            </w:r>
          </w:p>
        </w:tc>
        <w:tc>
          <w:tcPr>
            <w:tcW w:w="964" w:type="dxa"/>
          </w:tcPr>
          <w:p w14:paraId="2D13D221" w14:textId="77777777" w:rsidR="004B73E7" w:rsidRDefault="004B73E7" w:rsidP="00C92EBD">
            <w:pPr>
              <w:pStyle w:val="ConsPlusNormal"/>
              <w:jc w:val="center"/>
            </w:pPr>
            <w:r>
              <w:t>0</w:t>
            </w:r>
          </w:p>
        </w:tc>
        <w:tc>
          <w:tcPr>
            <w:tcW w:w="737" w:type="dxa"/>
          </w:tcPr>
          <w:p w14:paraId="6C7103EB" w14:textId="77777777" w:rsidR="004B73E7" w:rsidRDefault="004B73E7" w:rsidP="00C92EBD">
            <w:pPr>
              <w:pStyle w:val="ConsPlusNormal"/>
              <w:jc w:val="center"/>
            </w:pPr>
            <w:r>
              <w:t>0</w:t>
            </w:r>
          </w:p>
        </w:tc>
        <w:tc>
          <w:tcPr>
            <w:tcW w:w="562" w:type="dxa"/>
          </w:tcPr>
          <w:p w14:paraId="46B03699" w14:textId="77777777" w:rsidR="004B73E7" w:rsidRDefault="004B73E7" w:rsidP="00C92EBD">
            <w:pPr>
              <w:pStyle w:val="ConsPlusNormal"/>
              <w:jc w:val="center"/>
            </w:pPr>
            <w:r>
              <w:t>1</w:t>
            </w:r>
          </w:p>
        </w:tc>
        <w:tc>
          <w:tcPr>
            <w:tcW w:w="562" w:type="dxa"/>
          </w:tcPr>
          <w:p w14:paraId="712B5888" w14:textId="77777777" w:rsidR="004B73E7" w:rsidRDefault="004B73E7" w:rsidP="00C92EBD">
            <w:pPr>
              <w:pStyle w:val="ConsPlusNormal"/>
              <w:jc w:val="center"/>
            </w:pPr>
            <w:r>
              <w:t>0</w:t>
            </w:r>
          </w:p>
        </w:tc>
        <w:tc>
          <w:tcPr>
            <w:tcW w:w="562" w:type="dxa"/>
          </w:tcPr>
          <w:p w14:paraId="26F04827" w14:textId="77777777" w:rsidR="004B73E7" w:rsidRDefault="004B73E7" w:rsidP="00C92EBD">
            <w:pPr>
              <w:pStyle w:val="ConsPlusNormal"/>
              <w:jc w:val="center"/>
            </w:pPr>
            <w:r>
              <w:t>1</w:t>
            </w:r>
          </w:p>
        </w:tc>
        <w:tc>
          <w:tcPr>
            <w:tcW w:w="624" w:type="dxa"/>
          </w:tcPr>
          <w:p w14:paraId="6B0CC5A0" w14:textId="77777777" w:rsidR="004B73E7" w:rsidRDefault="004B73E7" w:rsidP="00C92EBD">
            <w:pPr>
              <w:pStyle w:val="ConsPlusNormal"/>
              <w:jc w:val="center"/>
            </w:pPr>
            <w:r>
              <w:t>9</w:t>
            </w:r>
          </w:p>
        </w:tc>
        <w:tc>
          <w:tcPr>
            <w:tcW w:w="624" w:type="dxa"/>
          </w:tcPr>
          <w:p w14:paraId="64067393" w14:textId="77777777" w:rsidR="004B73E7" w:rsidRDefault="004B73E7" w:rsidP="00C92EBD">
            <w:pPr>
              <w:pStyle w:val="ConsPlusNormal"/>
              <w:jc w:val="center"/>
            </w:pPr>
            <w:r>
              <w:t>0</w:t>
            </w:r>
          </w:p>
        </w:tc>
        <w:tc>
          <w:tcPr>
            <w:tcW w:w="562" w:type="dxa"/>
          </w:tcPr>
          <w:p w14:paraId="668CB055" w14:textId="77777777" w:rsidR="004B73E7" w:rsidRDefault="004B73E7" w:rsidP="00C92EBD">
            <w:pPr>
              <w:pStyle w:val="ConsPlusNormal"/>
              <w:jc w:val="center"/>
            </w:pPr>
            <w:r>
              <w:t>0</w:t>
            </w:r>
          </w:p>
        </w:tc>
        <w:tc>
          <w:tcPr>
            <w:tcW w:w="562" w:type="dxa"/>
          </w:tcPr>
          <w:p w14:paraId="3E55963A" w14:textId="77777777" w:rsidR="004B73E7" w:rsidRDefault="004B73E7" w:rsidP="00C92EBD">
            <w:pPr>
              <w:pStyle w:val="ConsPlusNormal"/>
              <w:jc w:val="center"/>
            </w:pPr>
            <w:r>
              <w:t>0</w:t>
            </w:r>
          </w:p>
        </w:tc>
        <w:tc>
          <w:tcPr>
            <w:tcW w:w="563" w:type="dxa"/>
          </w:tcPr>
          <w:p w14:paraId="747117BE" w14:textId="77777777" w:rsidR="004B73E7" w:rsidRDefault="004B73E7" w:rsidP="00C92EBD">
            <w:pPr>
              <w:pStyle w:val="ConsPlusNormal"/>
              <w:jc w:val="center"/>
            </w:pPr>
            <w:r>
              <w:t>0</w:t>
            </w:r>
          </w:p>
        </w:tc>
      </w:tr>
      <w:tr w:rsidR="004B73E7" w14:paraId="0DB4BD14" w14:textId="77777777" w:rsidTr="00C92EBD">
        <w:tc>
          <w:tcPr>
            <w:tcW w:w="3464" w:type="dxa"/>
          </w:tcPr>
          <w:p w14:paraId="3375772B" w14:textId="77777777" w:rsidR="004B73E7" w:rsidRDefault="004B73E7" w:rsidP="00C92EBD">
            <w:pPr>
              <w:pStyle w:val="ConsPlusNormal"/>
            </w:pPr>
            <w:r>
              <w:t>Жилые помещения - имущество в концессии</w:t>
            </w:r>
          </w:p>
        </w:tc>
        <w:tc>
          <w:tcPr>
            <w:tcW w:w="964" w:type="dxa"/>
          </w:tcPr>
          <w:p w14:paraId="3C69784D" w14:textId="77777777" w:rsidR="004B73E7" w:rsidRDefault="004B73E7" w:rsidP="00C92EBD">
            <w:pPr>
              <w:pStyle w:val="ConsPlusNormal"/>
              <w:jc w:val="center"/>
            </w:pPr>
            <w:r>
              <w:t>0</w:t>
            </w:r>
          </w:p>
        </w:tc>
        <w:tc>
          <w:tcPr>
            <w:tcW w:w="737" w:type="dxa"/>
          </w:tcPr>
          <w:p w14:paraId="3538E6FC" w14:textId="77777777" w:rsidR="004B73E7" w:rsidRDefault="004B73E7" w:rsidP="00C92EBD">
            <w:pPr>
              <w:pStyle w:val="ConsPlusNormal"/>
              <w:jc w:val="center"/>
            </w:pPr>
            <w:r>
              <w:t>0</w:t>
            </w:r>
          </w:p>
        </w:tc>
        <w:tc>
          <w:tcPr>
            <w:tcW w:w="562" w:type="dxa"/>
          </w:tcPr>
          <w:p w14:paraId="6302102F" w14:textId="77777777" w:rsidR="004B73E7" w:rsidRDefault="004B73E7" w:rsidP="00C92EBD">
            <w:pPr>
              <w:pStyle w:val="ConsPlusNormal"/>
              <w:jc w:val="center"/>
            </w:pPr>
            <w:r>
              <w:t>1</w:t>
            </w:r>
          </w:p>
        </w:tc>
        <w:tc>
          <w:tcPr>
            <w:tcW w:w="562" w:type="dxa"/>
          </w:tcPr>
          <w:p w14:paraId="6133D595" w14:textId="77777777" w:rsidR="004B73E7" w:rsidRDefault="004B73E7" w:rsidP="00C92EBD">
            <w:pPr>
              <w:pStyle w:val="ConsPlusNormal"/>
              <w:jc w:val="center"/>
            </w:pPr>
            <w:r>
              <w:t>0</w:t>
            </w:r>
          </w:p>
        </w:tc>
        <w:tc>
          <w:tcPr>
            <w:tcW w:w="562" w:type="dxa"/>
          </w:tcPr>
          <w:p w14:paraId="1C958E4C" w14:textId="77777777" w:rsidR="004B73E7" w:rsidRDefault="004B73E7" w:rsidP="00C92EBD">
            <w:pPr>
              <w:pStyle w:val="ConsPlusNormal"/>
              <w:jc w:val="center"/>
            </w:pPr>
            <w:r>
              <w:t>1</w:t>
            </w:r>
          </w:p>
        </w:tc>
        <w:tc>
          <w:tcPr>
            <w:tcW w:w="624" w:type="dxa"/>
          </w:tcPr>
          <w:p w14:paraId="3080B2EE" w14:textId="77777777" w:rsidR="004B73E7" w:rsidRDefault="004B73E7" w:rsidP="00C92EBD">
            <w:pPr>
              <w:pStyle w:val="ConsPlusNormal"/>
              <w:jc w:val="center"/>
            </w:pPr>
            <w:r>
              <w:t>9</w:t>
            </w:r>
          </w:p>
        </w:tc>
        <w:tc>
          <w:tcPr>
            <w:tcW w:w="624" w:type="dxa"/>
          </w:tcPr>
          <w:p w14:paraId="545D2C93" w14:textId="77777777" w:rsidR="004B73E7" w:rsidRDefault="004B73E7" w:rsidP="00C92EBD">
            <w:pPr>
              <w:pStyle w:val="ConsPlusNormal"/>
              <w:jc w:val="center"/>
            </w:pPr>
            <w:r>
              <w:t>1</w:t>
            </w:r>
          </w:p>
        </w:tc>
        <w:tc>
          <w:tcPr>
            <w:tcW w:w="562" w:type="dxa"/>
          </w:tcPr>
          <w:p w14:paraId="1583F49F" w14:textId="77777777" w:rsidR="004B73E7" w:rsidRDefault="004B73E7" w:rsidP="00C92EBD">
            <w:pPr>
              <w:pStyle w:val="ConsPlusNormal"/>
              <w:jc w:val="center"/>
            </w:pPr>
            <w:r>
              <w:t>0</w:t>
            </w:r>
          </w:p>
        </w:tc>
        <w:tc>
          <w:tcPr>
            <w:tcW w:w="562" w:type="dxa"/>
          </w:tcPr>
          <w:p w14:paraId="024C3CDA" w14:textId="77777777" w:rsidR="004B73E7" w:rsidRDefault="004B73E7" w:rsidP="00C92EBD">
            <w:pPr>
              <w:pStyle w:val="ConsPlusNormal"/>
              <w:jc w:val="center"/>
            </w:pPr>
            <w:r>
              <w:t>0</w:t>
            </w:r>
          </w:p>
        </w:tc>
        <w:tc>
          <w:tcPr>
            <w:tcW w:w="563" w:type="dxa"/>
          </w:tcPr>
          <w:p w14:paraId="41C71671" w14:textId="77777777" w:rsidR="004B73E7" w:rsidRDefault="004B73E7" w:rsidP="00C92EBD">
            <w:pPr>
              <w:pStyle w:val="ConsPlusNormal"/>
              <w:jc w:val="center"/>
            </w:pPr>
            <w:r>
              <w:t>0</w:t>
            </w:r>
          </w:p>
        </w:tc>
      </w:tr>
      <w:tr w:rsidR="004B73E7" w14:paraId="250F75C3" w14:textId="77777777" w:rsidTr="00C92EBD">
        <w:tc>
          <w:tcPr>
            <w:tcW w:w="3464" w:type="dxa"/>
          </w:tcPr>
          <w:p w14:paraId="69C67271" w14:textId="77777777" w:rsidR="004B73E7" w:rsidRDefault="004B73E7" w:rsidP="00C92EBD">
            <w:pPr>
              <w:pStyle w:val="ConsPlusNormal"/>
            </w:pPr>
            <w:r>
              <w:t>Увеличение стоимости жилых помещений - имущества в концессии</w:t>
            </w:r>
          </w:p>
        </w:tc>
        <w:tc>
          <w:tcPr>
            <w:tcW w:w="964" w:type="dxa"/>
          </w:tcPr>
          <w:p w14:paraId="7D215282" w14:textId="77777777" w:rsidR="004B73E7" w:rsidRDefault="004B73E7" w:rsidP="00C92EBD">
            <w:pPr>
              <w:pStyle w:val="ConsPlusNormal"/>
              <w:jc w:val="center"/>
            </w:pPr>
            <w:r>
              <w:t>0</w:t>
            </w:r>
          </w:p>
        </w:tc>
        <w:tc>
          <w:tcPr>
            <w:tcW w:w="737" w:type="dxa"/>
          </w:tcPr>
          <w:p w14:paraId="02672FEE" w14:textId="77777777" w:rsidR="004B73E7" w:rsidRDefault="004B73E7" w:rsidP="00C92EBD">
            <w:pPr>
              <w:pStyle w:val="ConsPlusNormal"/>
              <w:jc w:val="center"/>
            </w:pPr>
            <w:r>
              <w:t>0</w:t>
            </w:r>
          </w:p>
        </w:tc>
        <w:tc>
          <w:tcPr>
            <w:tcW w:w="562" w:type="dxa"/>
          </w:tcPr>
          <w:p w14:paraId="4BA663C0" w14:textId="77777777" w:rsidR="004B73E7" w:rsidRDefault="004B73E7" w:rsidP="00C92EBD">
            <w:pPr>
              <w:pStyle w:val="ConsPlusNormal"/>
              <w:jc w:val="center"/>
            </w:pPr>
            <w:r>
              <w:t>1</w:t>
            </w:r>
          </w:p>
        </w:tc>
        <w:tc>
          <w:tcPr>
            <w:tcW w:w="562" w:type="dxa"/>
          </w:tcPr>
          <w:p w14:paraId="494D8F9F" w14:textId="77777777" w:rsidR="004B73E7" w:rsidRDefault="004B73E7" w:rsidP="00C92EBD">
            <w:pPr>
              <w:pStyle w:val="ConsPlusNormal"/>
              <w:jc w:val="center"/>
            </w:pPr>
            <w:r>
              <w:t>0</w:t>
            </w:r>
          </w:p>
        </w:tc>
        <w:tc>
          <w:tcPr>
            <w:tcW w:w="562" w:type="dxa"/>
          </w:tcPr>
          <w:p w14:paraId="3F8BB38F" w14:textId="77777777" w:rsidR="004B73E7" w:rsidRDefault="004B73E7" w:rsidP="00C92EBD">
            <w:pPr>
              <w:pStyle w:val="ConsPlusNormal"/>
              <w:jc w:val="center"/>
            </w:pPr>
            <w:r>
              <w:t>1</w:t>
            </w:r>
          </w:p>
        </w:tc>
        <w:tc>
          <w:tcPr>
            <w:tcW w:w="624" w:type="dxa"/>
          </w:tcPr>
          <w:p w14:paraId="6D7444E5" w14:textId="77777777" w:rsidR="004B73E7" w:rsidRDefault="004B73E7" w:rsidP="00C92EBD">
            <w:pPr>
              <w:pStyle w:val="ConsPlusNormal"/>
              <w:jc w:val="center"/>
            </w:pPr>
            <w:r>
              <w:t>9</w:t>
            </w:r>
          </w:p>
        </w:tc>
        <w:tc>
          <w:tcPr>
            <w:tcW w:w="624" w:type="dxa"/>
          </w:tcPr>
          <w:p w14:paraId="2083FE21" w14:textId="77777777" w:rsidR="004B73E7" w:rsidRDefault="004B73E7" w:rsidP="00C92EBD">
            <w:pPr>
              <w:pStyle w:val="ConsPlusNormal"/>
              <w:jc w:val="center"/>
            </w:pPr>
            <w:r>
              <w:t>1</w:t>
            </w:r>
          </w:p>
        </w:tc>
        <w:tc>
          <w:tcPr>
            <w:tcW w:w="562" w:type="dxa"/>
          </w:tcPr>
          <w:p w14:paraId="02B8F210" w14:textId="77777777" w:rsidR="004B73E7" w:rsidRDefault="004B73E7" w:rsidP="00C92EBD">
            <w:pPr>
              <w:pStyle w:val="ConsPlusNormal"/>
              <w:jc w:val="center"/>
            </w:pPr>
            <w:r>
              <w:t>3</w:t>
            </w:r>
          </w:p>
        </w:tc>
        <w:tc>
          <w:tcPr>
            <w:tcW w:w="562" w:type="dxa"/>
          </w:tcPr>
          <w:p w14:paraId="0C2AFA86" w14:textId="77777777" w:rsidR="004B73E7" w:rsidRDefault="004B73E7" w:rsidP="00C92EBD">
            <w:pPr>
              <w:pStyle w:val="ConsPlusNormal"/>
              <w:jc w:val="center"/>
            </w:pPr>
            <w:r>
              <w:t>1</w:t>
            </w:r>
          </w:p>
        </w:tc>
        <w:tc>
          <w:tcPr>
            <w:tcW w:w="563" w:type="dxa"/>
          </w:tcPr>
          <w:p w14:paraId="67D9AEB0" w14:textId="77777777" w:rsidR="004B73E7" w:rsidRDefault="004B73E7" w:rsidP="00C92EBD">
            <w:pPr>
              <w:pStyle w:val="ConsPlusNormal"/>
              <w:jc w:val="center"/>
            </w:pPr>
            <w:r>
              <w:t>0</w:t>
            </w:r>
          </w:p>
        </w:tc>
      </w:tr>
      <w:tr w:rsidR="004B73E7" w14:paraId="0D703FB3" w14:textId="77777777" w:rsidTr="00C92EBD">
        <w:tc>
          <w:tcPr>
            <w:tcW w:w="3464" w:type="dxa"/>
          </w:tcPr>
          <w:p w14:paraId="5D25909B" w14:textId="77777777" w:rsidR="004B73E7" w:rsidRDefault="004B73E7" w:rsidP="00C92EBD">
            <w:pPr>
              <w:pStyle w:val="ConsPlusNormal"/>
            </w:pPr>
            <w:r>
              <w:t>Уменьшение стоимости жилых помещений - имущества в концессии</w:t>
            </w:r>
          </w:p>
        </w:tc>
        <w:tc>
          <w:tcPr>
            <w:tcW w:w="964" w:type="dxa"/>
          </w:tcPr>
          <w:p w14:paraId="05297130" w14:textId="77777777" w:rsidR="004B73E7" w:rsidRDefault="004B73E7" w:rsidP="00C92EBD">
            <w:pPr>
              <w:pStyle w:val="ConsPlusNormal"/>
              <w:jc w:val="center"/>
            </w:pPr>
            <w:r>
              <w:t>0</w:t>
            </w:r>
          </w:p>
        </w:tc>
        <w:tc>
          <w:tcPr>
            <w:tcW w:w="737" w:type="dxa"/>
          </w:tcPr>
          <w:p w14:paraId="21E800FA" w14:textId="77777777" w:rsidR="004B73E7" w:rsidRDefault="004B73E7" w:rsidP="00C92EBD">
            <w:pPr>
              <w:pStyle w:val="ConsPlusNormal"/>
              <w:jc w:val="center"/>
            </w:pPr>
            <w:r>
              <w:t>0</w:t>
            </w:r>
          </w:p>
        </w:tc>
        <w:tc>
          <w:tcPr>
            <w:tcW w:w="562" w:type="dxa"/>
          </w:tcPr>
          <w:p w14:paraId="5C7A35AF" w14:textId="77777777" w:rsidR="004B73E7" w:rsidRDefault="004B73E7" w:rsidP="00C92EBD">
            <w:pPr>
              <w:pStyle w:val="ConsPlusNormal"/>
              <w:jc w:val="center"/>
            </w:pPr>
            <w:r>
              <w:t>1</w:t>
            </w:r>
          </w:p>
        </w:tc>
        <w:tc>
          <w:tcPr>
            <w:tcW w:w="562" w:type="dxa"/>
          </w:tcPr>
          <w:p w14:paraId="576A639F" w14:textId="77777777" w:rsidR="004B73E7" w:rsidRDefault="004B73E7" w:rsidP="00C92EBD">
            <w:pPr>
              <w:pStyle w:val="ConsPlusNormal"/>
              <w:jc w:val="center"/>
            </w:pPr>
            <w:r>
              <w:t>0</w:t>
            </w:r>
          </w:p>
        </w:tc>
        <w:tc>
          <w:tcPr>
            <w:tcW w:w="562" w:type="dxa"/>
          </w:tcPr>
          <w:p w14:paraId="277CBDEE" w14:textId="77777777" w:rsidR="004B73E7" w:rsidRDefault="004B73E7" w:rsidP="00C92EBD">
            <w:pPr>
              <w:pStyle w:val="ConsPlusNormal"/>
              <w:jc w:val="center"/>
            </w:pPr>
            <w:r>
              <w:t>1</w:t>
            </w:r>
          </w:p>
        </w:tc>
        <w:tc>
          <w:tcPr>
            <w:tcW w:w="624" w:type="dxa"/>
          </w:tcPr>
          <w:p w14:paraId="778F0DE7" w14:textId="77777777" w:rsidR="004B73E7" w:rsidRDefault="004B73E7" w:rsidP="00C92EBD">
            <w:pPr>
              <w:pStyle w:val="ConsPlusNormal"/>
              <w:jc w:val="center"/>
            </w:pPr>
            <w:r>
              <w:t>9</w:t>
            </w:r>
          </w:p>
        </w:tc>
        <w:tc>
          <w:tcPr>
            <w:tcW w:w="624" w:type="dxa"/>
          </w:tcPr>
          <w:p w14:paraId="46154AD5" w14:textId="77777777" w:rsidR="004B73E7" w:rsidRDefault="004B73E7" w:rsidP="00C92EBD">
            <w:pPr>
              <w:pStyle w:val="ConsPlusNormal"/>
              <w:jc w:val="center"/>
            </w:pPr>
            <w:r>
              <w:t>1</w:t>
            </w:r>
          </w:p>
        </w:tc>
        <w:tc>
          <w:tcPr>
            <w:tcW w:w="562" w:type="dxa"/>
          </w:tcPr>
          <w:p w14:paraId="39E4A738" w14:textId="77777777" w:rsidR="004B73E7" w:rsidRDefault="004B73E7" w:rsidP="00C92EBD">
            <w:pPr>
              <w:pStyle w:val="ConsPlusNormal"/>
              <w:jc w:val="center"/>
            </w:pPr>
            <w:r>
              <w:t>4</w:t>
            </w:r>
          </w:p>
        </w:tc>
        <w:tc>
          <w:tcPr>
            <w:tcW w:w="562" w:type="dxa"/>
          </w:tcPr>
          <w:p w14:paraId="13EFE105" w14:textId="77777777" w:rsidR="004B73E7" w:rsidRDefault="004B73E7" w:rsidP="00C92EBD">
            <w:pPr>
              <w:pStyle w:val="ConsPlusNormal"/>
              <w:jc w:val="center"/>
            </w:pPr>
            <w:r>
              <w:t>1</w:t>
            </w:r>
          </w:p>
        </w:tc>
        <w:tc>
          <w:tcPr>
            <w:tcW w:w="563" w:type="dxa"/>
          </w:tcPr>
          <w:p w14:paraId="74982FD7" w14:textId="77777777" w:rsidR="004B73E7" w:rsidRDefault="004B73E7" w:rsidP="00C92EBD">
            <w:pPr>
              <w:pStyle w:val="ConsPlusNormal"/>
              <w:jc w:val="center"/>
            </w:pPr>
            <w:r>
              <w:t>0</w:t>
            </w:r>
          </w:p>
        </w:tc>
      </w:tr>
      <w:tr w:rsidR="004B73E7" w14:paraId="7029F559" w14:textId="77777777" w:rsidTr="00C92EBD">
        <w:tc>
          <w:tcPr>
            <w:tcW w:w="3464" w:type="dxa"/>
          </w:tcPr>
          <w:p w14:paraId="26485B6B" w14:textId="77777777" w:rsidR="004B73E7" w:rsidRDefault="004B73E7" w:rsidP="00C92EBD">
            <w:pPr>
              <w:pStyle w:val="ConsPlusNormal"/>
            </w:pPr>
            <w:r>
              <w:t>Нежилые помещения (здания и сооружения) - имущество в концессии</w:t>
            </w:r>
          </w:p>
        </w:tc>
        <w:tc>
          <w:tcPr>
            <w:tcW w:w="964" w:type="dxa"/>
          </w:tcPr>
          <w:p w14:paraId="40E7E3D9" w14:textId="77777777" w:rsidR="004B73E7" w:rsidRDefault="004B73E7" w:rsidP="00C92EBD">
            <w:pPr>
              <w:pStyle w:val="ConsPlusNormal"/>
              <w:jc w:val="center"/>
            </w:pPr>
            <w:r>
              <w:t>0</w:t>
            </w:r>
          </w:p>
        </w:tc>
        <w:tc>
          <w:tcPr>
            <w:tcW w:w="737" w:type="dxa"/>
          </w:tcPr>
          <w:p w14:paraId="1B1CDCB8" w14:textId="77777777" w:rsidR="004B73E7" w:rsidRDefault="004B73E7" w:rsidP="00C92EBD">
            <w:pPr>
              <w:pStyle w:val="ConsPlusNormal"/>
              <w:jc w:val="center"/>
            </w:pPr>
            <w:r>
              <w:t>0</w:t>
            </w:r>
          </w:p>
        </w:tc>
        <w:tc>
          <w:tcPr>
            <w:tcW w:w="562" w:type="dxa"/>
          </w:tcPr>
          <w:p w14:paraId="3D4C2D00" w14:textId="77777777" w:rsidR="004B73E7" w:rsidRDefault="004B73E7" w:rsidP="00C92EBD">
            <w:pPr>
              <w:pStyle w:val="ConsPlusNormal"/>
              <w:jc w:val="center"/>
            </w:pPr>
            <w:r>
              <w:t>1</w:t>
            </w:r>
          </w:p>
        </w:tc>
        <w:tc>
          <w:tcPr>
            <w:tcW w:w="562" w:type="dxa"/>
          </w:tcPr>
          <w:p w14:paraId="2E672EA5" w14:textId="77777777" w:rsidR="004B73E7" w:rsidRDefault="004B73E7" w:rsidP="00C92EBD">
            <w:pPr>
              <w:pStyle w:val="ConsPlusNormal"/>
              <w:jc w:val="center"/>
            </w:pPr>
            <w:r>
              <w:t>0</w:t>
            </w:r>
          </w:p>
        </w:tc>
        <w:tc>
          <w:tcPr>
            <w:tcW w:w="562" w:type="dxa"/>
          </w:tcPr>
          <w:p w14:paraId="47753B05" w14:textId="77777777" w:rsidR="004B73E7" w:rsidRDefault="004B73E7" w:rsidP="00C92EBD">
            <w:pPr>
              <w:pStyle w:val="ConsPlusNormal"/>
              <w:jc w:val="center"/>
            </w:pPr>
            <w:r>
              <w:t>1</w:t>
            </w:r>
          </w:p>
        </w:tc>
        <w:tc>
          <w:tcPr>
            <w:tcW w:w="624" w:type="dxa"/>
          </w:tcPr>
          <w:p w14:paraId="776608CD" w14:textId="77777777" w:rsidR="004B73E7" w:rsidRDefault="004B73E7" w:rsidP="00C92EBD">
            <w:pPr>
              <w:pStyle w:val="ConsPlusNormal"/>
              <w:jc w:val="center"/>
            </w:pPr>
            <w:r>
              <w:t>9</w:t>
            </w:r>
          </w:p>
        </w:tc>
        <w:tc>
          <w:tcPr>
            <w:tcW w:w="624" w:type="dxa"/>
          </w:tcPr>
          <w:p w14:paraId="206CA672" w14:textId="77777777" w:rsidR="004B73E7" w:rsidRDefault="004B73E7" w:rsidP="00C92EBD">
            <w:pPr>
              <w:pStyle w:val="ConsPlusNormal"/>
              <w:jc w:val="center"/>
            </w:pPr>
            <w:r>
              <w:t>2</w:t>
            </w:r>
          </w:p>
        </w:tc>
        <w:tc>
          <w:tcPr>
            <w:tcW w:w="562" w:type="dxa"/>
          </w:tcPr>
          <w:p w14:paraId="033A3491" w14:textId="77777777" w:rsidR="004B73E7" w:rsidRDefault="004B73E7" w:rsidP="00C92EBD">
            <w:pPr>
              <w:pStyle w:val="ConsPlusNormal"/>
              <w:jc w:val="center"/>
            </w:pPr>
            <w:r>
              <w:t>0</w:t>
            </w:r>
          </w:p>
        </w:tc>
        <w:tc>
          <w:tcPr>
            <w:tcW w:w="562" w:type="dxa"/>
          </w:tcPr>
          <w:p w14:paraId="6AFF4749" w14:textId="77777777" w:rsidR="004B73E7" w:rsidRDefault="004B73E7" w:rsidP="00C92EBD">
            <w:pPr>
              <w:pStyle w:val="ConsPlusNormal"/>
              <w:jc w:val="center"/>
            </w:pPr>
            <w:r>
              <w:t>0</w:t>
            </w:r>
          </w:p>
        </w:tc>
        <w:tc>
          <w:tcPr>
            <w:tcW w:w="563" w:type="dxa"/>
          </w:tcPr>
          <w:p w14:paraId="5E5EA698" w14:textId="77777777" w:rsidR="004B73E7" w:rsidRDefault="004B73E7" w:rsidP="00C92EBD">
            <w:pPr>
              <w:pStyle w:val="ConsPlusNormal"/>
              <w:jc w:val="center"/>
            </w:pPr>
            <w:r>
              <w:t>0</w:t>
            </w:r>
          </w:p>
        </w:tc>
      </w:tr>
      <w:tr w:rsidR="004B73E7" w14:paraId="3A6CD576" w14:textId="77777777" w:rsidTr="00C92EBD">
        <w:tc>
          <w:tcPr>
            <w:tcW w:w="3464" w:type="dxa"/>
          </w:tcPr>
          <w:p w14:paraId="14B65943" w14:textId="77777777" w:rsidR="004B73E7" w:rsidRDefault="004B73E7" w:rsidP="00C92EBD">
            <w:pPr>
              <w:pStyle w:val="ConsPlusNormal"/>
            </w:pPr>
            <w:r>
              <w:t>Увеличение стоимости нежилых помещений (зданий и сооружений) - имущества в концессии</w:t>
            </w:r>
          </w:p>
        </w:tc>
        <w:tc>
          <w:tcPr>
            <w:tcW w:w="964" w:type="dxa"/>
          </w:tcPr>
          <w:p w14:paraId="328B119E" w14:textId="77777777" w:rsidR="004B73E7" w:rsidRDefault="004B73E7" w:rsidP="00C92EBD">
            <w:pPr>
              <w:pStyle w:val="ConsPlusNormal"/>
              <w:jc w:val="center"/>
            </w:pPr>
            <w:r>
              <w:t>0</w:t>
            </w:r>
          </w:p>
        </w:tc>
        <w:tc>
          <w:tcPr>
            <w:tcW w:w="737" w:type="dxa"/>
          </w:tcPr>
          <w:p w14:paraId="1C2FAFAB" w14:textId="77777777" w:rsidR="004B73E7" w:rsidRDefault="004B73E7" w:rsidP="00C92EBD">
            <w:pPr>
              <w:pStyle w:val="ConsPlusNormal"/>
              <w:jc w:val="center"/>
            </w:pPr>
            <w:r>
              <w:t>0</w:t>
            </w:r>
          </w:p>
        </w:tc>
        <w:tc>
          <w:tcPr>
            <w:tcW w:w="562" w:type="dxa"/>
          </w:tcPr>
          <w:p w14:paraId="6C7301B8" w14:textId="77777777" w:rsidR="004B73E7" w:rsidRDefault="004B73E7" w:rsidP="00C92EBD">
            <w:pPr>
              <w:pStyle w:val="ConsPlusNormal"/>
              <w:jc w:val="center"/>
            </w:pPr>
            <w:r>
              <w:t>1</w:t>
            </w:r>
          </w:p>
        </w:tc>
        <w:tc>
          <w:tcPr>
            <w:tcW w:w="562" w:type="dxa"/>
          </w:tcPr>
          <w:p w14:paraId="1315DE71" w14:textId="77777777" w:rsidR="004B73E7" w:rsidRDefault="004B73E7" w:rsidP="00C92EBD">
            <w:pPr>
              <w:pStyle w:val="ConsPlusNormal"/>
              <w:jc w:val="center"/>
            </w:pPr>
            <w:r>
              <w:t>0</w:t>
            </w:r>
          </w:p>
        </w:tc>
        <w:tc>
          <w:tcPr>
            <w:tcW w:w="562" w:type="dxa"/>
          </w:tcPr>
          <w:p w14:paraId="49034C6C" w14:textId="77777777" w:rsidR="004B73E7" w:rsidRDefault="004B73E7" w:rsidP="00C92EBD">
            <w:pPr>
              <w:pStyle w:val="ConsPlusNormal"/>
              <w:jc w:val="center"/>
            </w:pPr>
            <w:r>
              <w:t>1</w:t>
            </w:r>
          </w:p>
        </w:tc>
        <w:tc>
          <w:tcPr>
            <w:tcW w:w="624" w:type="dxa"/>
          </w:tcPr>
          <w:p w14:paraId="1E97ADFE" w14:textId="77777777" w:rsidR="004B73E7" w:rsidRDefault="004B73E7" w:rsidP="00C92EBD">
            <w:pPr>
              <w:pStyle w:val="ConsPlusNormal"/>
              <w:jc w:val="center"/>
            </w:pPr>
            <w:r>
              <w:t>9</w:t>
            </w:r>
          </w:p>
        </w:tc>
        <w:tc>
          <w:tcPr>
            <w:tcW w:w="624" w:type="dxa"/>
          </w:tcPr>
          <w:p w14:paraId="3BFAAC2F" w14:textId="77777777" w:rsidR="004B73E7" w:rsidRDefault="004B73E7" w:rsidP="00C92EBD">
            <w:pPr>
              <w:pStyle w:val="ConsPlusNormal"/>
              <w:jc w:val="center"/>
            </w:pPr>
            <w:r>
              <w:t>2</w:t>
            </w:r>
          </w:p>
        </w:tc>
        <w:tc>
          <w:tcPr>
            <w:tcW w:w="562" w:type="dxa"/>
          </w:tcPr>
          <w:p w14:paraId="1AAC68C9" w14:textId="77777777" w:rsidR="004B73E7" w:rsidRDefault="004B73E7" w:rsidP="00C92EBD">
            <w:pPr>
              <w:pStyle w:val="ConsPlusNormal"/>
              <w:jc w:val="center"/>
            </w:pPr>
            <w:r>
              <w:t>3</w:t>
            </w:r>
          </w:p>
        </w:tc>
        <w:tc>
          <w:tcPr>
            <w:tcW w:w="562" w:type="dxa"/>
          </w:tcPr>
          <w:p w14:paraId="633C9519" w14:textId="77777777" w:rsidR="004B73E7" w:rsidRDefault="004B73E7" w:rsidP="00C92EBD">
            <w:pPr>
              <w:pStyle w:val="ConsPlusNormal"/>
              <w:jc w:val="center"/>
            </w:pPr>
            <w:r>
              <w:t>1</w:t>
            </w:r>
          </w:p>
        </w:tc>
        <w:tc>
          <w:tcPr>
            <w:tcW w:w="563" w:type="dxa"/>
          </w:tcPr>
          <w:p w14:paraId="2630D51F" w14:textId="77777777" w:rsidR="004B73E7" w:rsidRDefault="004B73E7" w:rsidP="00C92EBD">
            <w:pPr>
              <w:pStyle w:val="ConsPlusNormal"/>
              <w:jc w:val="center"/>
            </w:pPr>
            <w:r>
              <w:t>0</w:t>
            </w:r>
          </w:p>
        </w:tc>
      </w:tr>
      <w:tr w:rsidR="004B73E7" w14:paraId="6D87720F" w14:textId="77777777" w:rsidTr="00C92EBD">
        <w:tc>
          <w:tcPr>
            <w:tcW w:w="3464" w:type="dxa"/>
          </w:tcPr>
          <w:p w14:paraId="7C45E97A" w14:textId="77777777" w:rsidR="004B73E7" w:rsidRDefault="004B73E7" w:rsidP="00C92EBD">
            <w:pPr>
              <w:pStyle w:val="ConsPlusNormal"/>
            </w:pPr>
            <w:r>
              <w:t>Уменьшение стоимости нежилых помещений (зданий и сооружений) - имущества в концессии</w:t>
            </w:r>
          </w:p>
        </w:tc>
        <w:tc>
          <w:tcPr>
            <w:tcW w:w="964" w:type="dxa"/>
          </w:tcPr>
          <w:p w14:paraId="211AF6D1" w14:textId="77777777" w:rsidR="004B73E7" w:rsidRDefault="004B73E7" w:rsidP="00C92EBD">
            <w:pPr>
              <w:pStyle w:val="ConsPlusNormal"/>
              <w:jc w:val="center"/>
            </w:pPr>
            <w:r>
              <w:t>0</w:t>
            </w:r>
          </w:p>
        </w:tc>
        <w:tc>
          <w:tcPr>
            <w:tcW w:w="737" w:type="dxa"/>
          </w:tcPr>
          <w:p w14:paraId="227B6F64" w14:textId="77777777" w:rsidR="004B73E7" w:rsidRDefault="004B73E7" w:rsidP="00C92EBD">
            <w:pPr>
              <w:pStyle w:val="ConsPlusNormal"/>
              <w:jc w:val="center"/>
            </w:pPr>
            <w:r>
              <w:t>0</w:t>
            </w:r>
          </w:p>
        </w:tc>
        <w:tc>
          <w:tcPr>
            <w:tcW w:w="562" w:type="dxa"/>
          </w:tcPr>
          <w:p w14:paraId="746D2365" w14:textId="77777777" w:rsidR="004B73E7" w:rsidRDefault="004B73E7" w:rsidP="00C92EBD">
            <w:pPr>
              <w:pStyle w:val="ConsPlusNormal"/>
              <w:jc w:val="center"/>
            </w:pPr>
            <w:r>
              <w:t>1</w:t>
            </w:r>
          </w:p>
        </w:tc>
        <w:tc>
          <w:tcPr>
            <w:tcW w:w="562" w:type="dxa"/>
          </w:tcPr>
          <w:p w14:paraId="19F3D241" w14:textId="77777777" w:rsidR="004B73E7" w:rsidRDefault="004B73E7" w:rsidP="00C92EBD">
            <w:pPr>
              <w:pStyle w:val="ConsPlusNormal"/>
              <w:jc w:val="center"/>
            </w:pPr>
            <w:r>
              <w:t>0</w:t>
            </w:r>
          </w:p>
        </w:tc>
        <w:tc>
          <w:tcPr>
            <w:tcW w:w="562" w:type="dxa"/>
          </w:tcPr>
          <w:p w14:paraId="39D5C521" w14:textId="77777777" w:rsidR="004B73E7" w:rsidRDefault="004B73E7" w:rsidP="00C92EBD">
            <w:pPr>
              <w:pStyle w:val="ConsPlusNormal"/>
              <w:jc w:val="center"/>
            </w:pPr>
            <w:r>
              <w:t>1</w:t>
            </w:r>
          </w:p>
        </w:tc>
        <w:tc>
          <w:tcPr>
            <w:tcW w:w="624" w:type="dxa"/>
          </w:tcPr>
          <w:p w14:paraId="58F861B2" w14:textId="77777777" w:rsidR="004B73E7" w:rsidRDefault="004B73E7" w:rsidP="00C92EBD">
            <w:pPr>
              <w:pStyle w:val="ConsPlusNormal"/>
              <w:jc w:val="center"/>
            </w:pPr>
            <w:r>
              <w:t>9</w:t>
            </w:r>
          </w:p>
        </w:tc>
        <w:tc>
          <w:tcPr>
            <w:tcW w:w="624" w:type="dxa"/>
          </w:tcPr>
          <w:p w14:paraId="4BC8DA48" w14:textId="77777777" w:rsidR="004B73E7" w:rsidRDefault="004B73E7" w:rsidP="00C92EBD">
            <w:pPr>
              <w:pStyle w:val="ConsPlusNormal"/>
              <w:jc w:val="center"/>
            </w:pPr>
            <w:r>
              <w:t>2</w:t>
            </w:r>
          </w:p>
        </w:tc>
        <w:tc>
          <w:tcPr>
            <w:tcW w:w="562" w:type="dxa"/>
          </w:tcPr>
          <w:p w14:paraId="736AD638" w14:textId="77777777" w:rsidR="004B73E7" w:rsidRDefault="004B73E7" w:rsidP="00C92EBD">
            <w:pPr>
              <w:pStyle w:val="ConsPlusNormal"/>
              <w:jc w:val="center"/>
            </w:pPr>
            <w:r>
              <w:t>4</w:t>
            </w:r>
          </w:p>
        </w:tc>
        <w:tc>
          <w:tcPr>
            <w:tcW w:w="562" w:type="dxa"/>
          </w:tcPr>
          <w:p w14:paraId="64A908EB" w14:textId="77777777" w:rsidR="004B73E7" w:rsidRDefault="004B73E7" w:rsidP="00C92EBD">
            <w:pPr>
              <w:pStyle w:val="ConsPlusNormal"/>
              <w:jc w:val="center"/>
            </w:pPr>
            <w:r>
              <w:t>1</w:t>
            </w:r>
          </w:p>
        </w:tc>
        <w:tc>
          <w:tcPr>
            <w:tcW w:w="563" w:type="dxa"/>
          </w:tcPr>
          <w:p w14:paraId="43C812D6" w14:textId="77777777" w:rsidR="004B73E7" w:rsidRDefault="004B73E7" w:rsidP="00C92EBD">
            <w:pPr>
              <w:pStyle w:val="ConsPlusNormal"/>
              <w:jc w:val="center"/>
            </w:pPr>
            <w:r>
              <w:t>0</w:t>
            </w:r>
          </w:p>
        </w:tc>
      </w:tr>
      <w:tr w:rsidR="004B73E7" w14:paraId="39712222" w14:textId="77777777" w:rsidTr="00C92EBD">
        <w:tc>
          <w:tcPr>
            <w:tcW w:w="3464" w:type="dxa"/>
          </w:tcPr>
          <w:p w14:paraId="002F8CE2" w14:textId="77777777" w:rsidR="004B73E7" w:rsidRDefault="004B73E7" w:rsidP="00C92EBD">
            <w:pPr>
              <w:pStyle w:val="ConsPlusNormal"/>
            </w:pPr>
            <w:r>
              <w:t>Машины и оборудование - имущество в концессии</w:t>
            </w:r>
          </w:p>
        </w:tc>
        <w:tc>
          <w:tcPr>
            <w:tcW w:w="964" w:type="dxa"/>
          </w:tcPr>
          <w:p w14:paraId="3B3C6F14" w14:textId="77777777" w:rsidR="004B73E7" w:rsidRDefault="004B73E7" w:rsidP="00C92EBD">
            <w:pPr>
              <w:pStyle w:val="ConsPlusNormal"/>
              <w:jc w:val="center"/>
            </w:pPr>
            <w:r>
              <w:t>0</w:t>
            </w:r>
          </w:p>
        </w:tc>
        <w:tc>
          <w:tcPr>
            <w:tcW w:w="737" w:type="dxa"/>
          </w:tcPr>
          <w:p w14:paraId="187E15DB" w14:textId="77777777" w:rsidR="004B73E7" w:rsidRDefault="004B73E7" w:rsidP="00C92EBD">
            <w:pPr>
              <w:pStyle w:val="ConsPlusNormal"/>
              <w:jc w:val="center"/>
            </w:pPr>
            <w:r>
              <w:t>0</w:t>
            </w:r>
          </w:p>
        </w:tc>
        <w:tc>
          <w:tcPr>
            <w:tcW w:w="562" w:type="dxa"/>
          </w:tcPr>
          <w:p w14:paraId="38192E47" w14:textId="77777777" w:rsidR="004B73E7" w:rsidRDefault="004B73E7" w:rsidP="00C92EBD">
            <w:pPr>
              <w:pStyle w:val="ConsPlusNormal"/>
              <w:jc w:val="center"/>
            </w:pPr>
            <w:r>
              <w:t>1</w:t>
            </w:r>
          </w:p>
        </w:tc>
        <w:tc>
          <w:tcPr>
            <w:tcW w:w="562" w:type="dxa"/>
          </w:tcPr>
          <w:p w14:paraId="39112AB7" w14:textId="77777777" w:rsidR="004B73E7" w:rsidRDefault="004B73E7" w:rsidP="00C92EBD">
            <w:pPr>
              <w:pStyle w:val="ConsPlusNormal"/>
              <w:jc w:val="center"/>
            </w:pPr>
            <w:r>
              <w:t>0</w:t>
            </w:r>
          </w:p>
        </w:tc>
        <w:tc>
          <w:tcPr>
            <w:tcW w:w="562" w:type="dxa"/>
          </w:tcPr>
          <w:p w14:paraId="62A08EE9" w14:textId="77777777" w:rsidR="004B73E7" w:rsidRDefault="004B73E7" w:rsidP="00C92EBD">
            <w:pPr>
              <w:pStyle w:val="ConsPlusNormal"/>
              <w:jc w:val="center"/>
            </w:pPr>
            <w:r>
              <w:t>1</w:t>
            </w:r>
          </w:p>
        </w:tc>
        <w:tc>
          <w:tcPr>
            <w:tcW w:w="624" w:type="dxa"/>
          </w:tcPr>
          <w:p w14:paraId="44977815" w14:textId="77777777" w:rsidR="004B73E7" w:rsidRDefault="004B73E7" w:rsidP="00C92EBD">
            <w:pPr>
              <w:pStyle w:val="ConsPlusNormal"/>
              <w:jc w:val="center"/>
            </w:pPr>
            <w:r>
              <w:t>9</w:t>
            </w:r>
          </w:p>
        </w:tc>
        <w:tc>
          <w:tcPr>
            <w:tcW w:w="624" w:type="dxa"/>
          </w:tcPr>
          <w:p w14:paraId="01E685A4" w14:textId="77777777" w:rsidR="004B73E7" w:rsidRDefault="004B73E7" w:rsidP="00C92EBD">
            <w:pPr>
              <w:pStyle w:val="ConsPlusNormal"/>
              <w:jc w:val="center"/>
            </w:pPr>
            <w:r>
              <w:t>4</w:t>
            </w:r>
          </w:p>
        </w:tc>
        <w:tc>
          <w:tcPr>
            <w:tcW w:w="562" w:type="dxa"/>
          </w:tcPr>
          <w:p w14:paraId="03A1870D" w14:textId="77777777" w:rsidR="004B73E7" w:rsidRDefault="004B73E7" w:rsidP="00C92EBD">
            <w:pPr>
              <w:pStyle w:val="ConsPlusNormal"/>
              <w:jc w:val="center"/>
            </w:pPr>
            <w:r>
              <w:t>0</w:t>
            </w:r>
          </w:p>
        </w:tc>
        <w:tc>
          <w:tcPr>
            <w:tcW w:w="562" w:type="dxa"/>
          </w:tcPr>
          <w:p w14:paraId="66C6A01D" w14:textId="77777777" w:rsidR="004B73E7" w:rsidRDefault="004B73E7" w:rsidP="00C92EBD">
            <w:pPr>
              <w:pStyle w:val="ConsPlusNormal"/>
              <w:jc w:val="center"/>
            </w:pPr>
            <w:r>
              <w:t>0</w:t>
            </w:r>
          </w:p>
        </w:tc>
        <w:tc>
          <w:tcPr>
            <w:tcW w:w="563" w:type="dxa"/>
          </w:tcPr>
          <w:p w14:paraId="6CF977AD" w14:textId="77777777" w:rsidR="004B73E7" w:rsidRDefault="004B73E7" w:rsidP="00C92EBD">
            <w:pPr>
              <w:pStyle w:val="ConsPlusNormal"/>
              <w:jc w:val="center"/>
            </w:pPr>
            <w:r>
              <w:t>0</w:t>
            </w:r>
          </w:p>
        </w:tc>
      </w:tr>
      <w:tr w:rsidR="004B73E7" w14:paraId="0B9E2CE4" w14:textId="77777777" w:rsidTr="00C92EBD">
        <w:tc>
          <w:tcPr>
            <w:tcW w:w="3464" w:type="dxa"/>
          </w:tcPr>
          <w:p w14:paraId="4437369C" w14:textId="77777777" w:rsidR="004B73E7" w:rsidRDefault="004B73E7" w:rsidP="00C92EBD">
            <w:pPr>
              <w:pStyle w:val="ConsPlusNormal"/>
            </w:pPr>
            <w:r>
              <w:t>Увеличение стоимости машин и оборудования - имущества в концессии</w:t>
            </w:r>
          </w:p>
        </w:tc>
        <w:tc>
          <w:tcPr>
            <w:tcW w:w="964" w:type="dxa"/>
          </w:tcPr>
          <w:p w14:paraId="1536EAB9" w14:textId="77777777" w:rsidR="004B73E7" w:rsidRDefault="004B73E7" w:rsidP="00C92EBD">
            <w:pPr>
              <w:pStyle w:val="ConsPlusNormal"/>
              <w:jc w:val="center"/>
            </w:pPr>
            <w:r>
              <w:t>0</w:t>
            </w:r>
          </w:p>
        </w:tc>
        <w:tc>
          <w:tcPr>
            <w:tcW w:w="737" w:type="dxa"/>
          </w:tcPr>
          <w:p w14:paraId="76D76BD5" w14:textId="77777777" w:rsidR="004B73E7" w:rsidRDefault="004B73E7" w:rsidP="00C92EBD">
            <w:pPr>
              <w:pStyle w:val="ConsPlusNormal"/>
              <w:jc w:val="center"/>
            </w:pPr>
            <w:r>
              <w:t>0</w:t>
            </w:r>
          </w:p>
        </w:tc>
        <w:tc>
          <w:tcPr>
            <w:tcW w:w="562" w:type="dxa"/>
          </w:tcPr>
          <w:p w14:paraId="4150C629" w14:textId="77777777" w:rsidR="004B73E7" w:rsidRDefault="004B73E7" w:rsidP="00C92EBD">
            <w:pPr>
              <w:pStyle w:val="ConsPlusNormal"/>
              <w:jc w:val="center"/>
            </w:pPr>
            <w:r>
              <w:t>1</w:t>
            </w:r>
          </w:p>
        </w:tc>
        <w:tc>
          <w:tcPr>
            <w:tcW w:w="562" w:type="dxa"/>
          </w:tcPr>
          <w:p w14:paraId="52CEEF6E" w14:textId="77777777" w:rsidR="004B73E7" w:rsidRDefault="004B73E7" w:rsidP="00C92EBD">
            <w:pPr>
              <w:pStyle w:val="ConsPlusNormal"/>
              <w:jc w:val="center"/>
            </w:pPr>
            <w:r>
              <w:t>0</w:t>
            </w:r>
          </w:p>
        </w:tc>
        <w:tc>
          <w:tcPr>
            <w:tcW w:w="562" w:type="dxa"/>
          </w:tcPr>
          <w:p w14:paraId="67C43550" w14:textId="77777777" w:rsidR="004B73E7" w:rsidRDefault="004B73E7" w:rsidP="00C92EBD">
            <w:pPr>
              <w:pStyle w:val="ConsPlusNormal"/>
              <w:jc w:val="center"/>
            </w:pPr>
            <w:r>
              <w:t>1</w:t>
            </w:r>
          </w:p>
        </w:tc>
        <w:tc>
          <w:tcPr>
            <w:tcW w:w="624" w:type="dxa"/>
          </w:tcPr>
          <w:p w14:paraId="6D3E1C8B" w14:textId="77777777" w:rsidR="004B73E7" w:rsidRDefault="004B73E7" w:rsidP="00C92EBD">
            <w:pPr>
              <w:pStyle w:val="ConsPlusNormal"/>
              <w:jc w:val="center"/>
            </w:pPr>
            <w:r>
              <w:t>9</w:t>
            </w:r>
          </w:p>
        </w:tc>
        <w:tc>
          <w:tcPr>
            <w:tcW w:w="624" w:type="dxa"/>
          </w:tcPr>
          <w:p w14:paraId="02DA0293" w14:textId="77777777" w:rsidR="004B73E7" w:rsidRDefault="004B73E7" w:rsidP="00C92EBD">
            <w:pPr>
              <w:pStyle w:val="ConsPlusNormal"/>
              <w:jc w:val="center"/>
            </w:pPr>
            <w:r>
              <w:t>4</w:t>
            </w:r>
          </w:p>
        </w:tc>
        <w:tc>
          <w:tcPr>
            <w:tcW w:w="562" w:type="dxa"/>
          </w:tcPr>
          <w:p w14:paraId="00A18178" w14:textId="77777777" w:rsidR="004B73E7" w:rsidRDefault="004B73E7" w:rsidP="00C92EBD">
            <w:pPr>
              <w:pStyle w:val="ConsPlusNormal"/>
              <w:jc w:val="center"/>
            </w:pPr>
            <w:r>
              <w:t>3</w:t>
            </w:r>
          </w:p>
        </w:tc>
        <w:tc>
          <w:tcPr>
            <w:tcW w:w="562" w:type="dxa"/>
          </w:tcPr>
          <w:p w14:paraId="4EF097AF" w14:textId="77777777" w:rsidR="004B73E7" w:rsidRDefault="004B73E7" w:rsidP="00C92EBD">
            <w:pPr>
              <w:pStyle w:val="ConsPlusNormal"/>
              <w:jc w:val="center"/>
            </w:pPr>
            <w:r>
              <w:t>1</w:t>
            </w:r>
          </w:p>
        </w:tc>
        <w:tc>
          <w:tcPr>
            <w:tcW w:w="563" w:type="dxa"/>
          </w:tcPr>
          <w:p w14:paraId="7EF80329" w14:textId="77777777" w:rsidR="004B73E7" w:rsidRDefault="004B73E7" w:rsidP="00C92EBD">
            <w:pPr>
              <w:pStyle w:val="ConsPlusNormal"/>
              <w:jc w:val="center"/>
            </w:pPr>
            <w:r>
              <w:t>0</w:t>
            </w:r>
          </w:p>
        </w:tc>
      </w:tr>
      <w:tr w:rsidR="004B73E7" w14:paraId="35C110D2" w14:textId="77777777" w:rsidTr="00C92EBD">
        <w:tc>
          <w:tcPr>
            <w:tcW w:w="3464" w:type="dxa"/>
          </w:tcPr>
          <w:p w14:paraId="4E2CD702" w14:textId="77777777" w:rsidR="004B73E7" w:rsidRDefault="004B73E7" w:rsidP="00C92EBD">
            <w:pPr>
              <w:pStyle w:val="ConsPlusNormal"/>
            </w:pPr>
            <w:r>
              <w:t>Уменьшение стоимости машин и оборудования - имущества в концессии</w:t>
            </w:r>
          </w:p>
        </w:tc>
        <w:tc>
          <w:tcPr>
            <w:tcW w:w="964" w:type="dxa"/>
          </w:tcPr>
          <w:p w14:paraId="294139B3" w14:textId="77777777" w:rsidR="004B73E7" w:rsidRDefault="004B73E7" w:rsidP="00C92EBD">
            <w:pPr>
              <w:pStyle w:val="ConsPlusNormal"/>
              <w:jc w:val="center"/>
            </w:pPr>
            <w:r>
              <w:t>0</w:t>
            </w:r>
          </w:p>
        </w:tc>
        <w:tc>
          <w:tcPr>
            <w:tcW w:w="737" w:type="dxa"/>
          </w:tcPr>
          <w:p w14:paraId="464F56ED" w14:textId="77777777" w:rsidR="004B73E7" w:rsidRDefault="004B73E7" w:rsidP="00C92EBD">
            <w:pPr>
              <w:pStyle w:val="ConsPlusNormal"/>
              <w:jc w:val="center"/>
            </w:pPr>
            <w:r>
              <w:t>0</w:t>
            </w:r>
          </w:p>
        </w:tc>
        <w:tc>
          <w:tcPr>
            <w:tcW w:w="562" w:type="dxa"/>
          </w:tcPr>
          <w:p w14:paraId="6CC6A633" w14:textId="77777777" w:rsidR="004B73E7" w:rsidRDefault="004B73E7" w:rsidP="00C92EBD">
            <w:pPr>
              <w:pStyle w:val="ConsPlusNormal"/>
              <w:jc w:val="center"/>
            </w:pPr>
            <w:r>
              <w:t>1</w:t>
            </w:r>
          </w:p>
        </w:tc>
        <w:tc>
          <w:tcPr>
            <w:tcW w:w="562" w:type="dxa"/>
          </w:tcPr>
          <w:p w14:paraId="1BE2E625" w14:textId="77777777" w:rsidR="004B73E7" w:rsidRDefault="004B73E7" w:rsidP="00C92EBD">
            <w:pPr>
              <w:pStyle w:val="ConsPlusNormal"/>
              <w:jc w:val="center"/>
            </w:pPr>
            <w:r>
              <w:t>0</w:t>
            </w:r>
          </w:p>
        </w:tc>
        <w:tc>
          <w:tcPr>
            <w:tcW w:w="562" w:type="dxa"/>
          </w:tcPr>
          <w:p w14:paraId="6AA3D768" w14:textId="77777777" w:rsidR="004B73E7" w:rsidRDefault="004B73E7" w:rsidP="00C92EBD">
            <w:pPr>
              <w:pStyle w:val="ConsPlusNormal"/>
              <w:jc w:val="center"/>
            </w:pPr>
            <w:r>
              <w:t>1</w:t>
            </w:r>
          </w:p>
        </w:tc>
        <w:tc>
          <w:tcPr>
            <w:tcW w:w="624" w:type="dxa"/>
          </w:tcPr>
          <w:p w14:paraId="2A8B92F0" w14:textId="77777777" w:rsidR="004B73E7" w:rsidRDefault="004B73E7" w:rsidP="00C92EBD">
            <w:pPr>
              <w:pStyle w:val="ConsPlusNormal"/>
              <w:jc w:val="center"/>
            </w:pPr>
            <w:r>
              <w:t>9</w:t>
            </w:r>
          </w:p>
        </w:tc>
        <w:tc>
          <w:tcPr>
            <w:tcW w:w="624" w:type="dxa"/>
          </w:tcPr>
          <w:p w14:paraId="4790D914" w14:textId="77777777" w:rsidR="004B73E7" w:rsidRDefault="004B73E7" w:rsidP="00C92EBD">
            <w:pPr>
              <w:pStyle w:val="ConsPlusNormal"/>
              <w:jc w:val="center"/>
            </w:pPr>
            <w:r>
              <w:t>4</w:t>
            </w:r>
          </w:p>
        </w:tc>
        <w:tc>
          <w:tcPr>
            <w:tcW w:w="562" w:type="dxa"/>
          </w:tcPr>
          <w:p w14:paraId="1AE4B094" w14:textId="77777777" w:rsidR="004B73E7" w:rsidRDefault="004B73E7" w:rsidP="00C92EBD">
            <w:pPr>
              <w:pStyle w:val="ConsPlusNormal"/>
              <w:jc w:val="center"/>
            </w:pPr>
            <w:r>
              <w:t>4</w:t>
            </w:r>
          </w:p>
        </w:tc>
        <w:tc>
          <w:tcPr>
            <w:tcW w:w="562" w:type="dxa"/>
          </w:tcPr>
          <w:p w14:paraId="5256EF36" w14:textId="77777777" w:rsidR="004B73E7" w:rsidRDefault="004B73E7" w:rsidP="00C92EBD">
            <w:pPr>
              <w:pStyle w:val="ConsPlusNormal"/>
              <w:jc w:val="center"/>
            </w:pPr>
            <w:r>
              <w:t>1</w:t>
            </w:r>
          </w:p>
        </w:tc>
        <w:tc>
          <w:tcPr>
            <w:tcW w:w="563" w:type="dxa"/>
          </w:tcPr>
          <w:p w14:paraId="6C23D576" w14:textId="77777777" w:rsidR="004B73E7" w:rsidRDefault="004B73E7" w:rsidP="00C92EBD">
            <w:pPr>
              <w:pStyle w:val="ConsPlusNormal"/>
              <w:jc w:val="center"/>
            </w:pPr>
            <w:r>
              <w:t>0</w:t>
            </w:r>
          </w:p>
        </w:tc>
      </w:tr>
      <w:tr w:rsidR="004B73E7" w14:paraId="724E7B07" w14:textId="77777777" w:rsidTr="00C92EBD">
        <w:tc>
          <w:tcPr>
            <w:tcW w:w="3464" w:type="dxa"/>
          </w:tcPr>
          <w:p w14:paraId="4AAF12FE" w14:textId="77777777" w:rsidR="004B73E7" w:rsidRDefault="004B73E7" w:rsidP="00C92EBD">
            <w:pPr>
              <w:pStyle w:val="ConsPlusNormal"/>
            </w:pPr>
            <w:r>
              <w:t xml:space="preserve">Транспортные средства - </w:t>
            </w:r>
            <w:r>
              <w:lastRenderedPageBreak/>
              <w:t>имущество в концессии</w:t>
            </w:r>
          </w:p>
        </w:tc>
        <w:tc>
          <w:tcPr>
            <w:tcW w:w="964" w:type="dxa"/>
          </w:tcPr>
          <w:p w14:paraId="397877C9" w14:textId="77777777" w:rsidR="004B73E7" w:rsidRDefault="004B73E7" w:rsidP="00C92EBD">
            <w:pPr>
              <w:pStyle w:val="ConsPlusNormal"/>
              <w:jc w:val="center"/>
            </w:pPr>
            <w:r>
              <w:lastRenderedPageBreak/>
              <w:t>0</w:t>
            </w:r>
          </w:p>
        </w:tc>
        <w:tc>
          <w:tcPr>
            <w:tcW w:w="737" w:type="dxa"/>
          </w:tcPr>
          <w:p w14:paraId="5D9827DE" w14:textId="77777777" w:rsidR="004B73E7" w:rsidRDefault="004B73E7" w:rsidP="00C92EBD">
            <w:pPr>
              <w:pStyle w:val="ConsPlusNormal"/>
              <w:jc w:val="center"/>
            </w:pPr>
            <w:r>
              <w:t>0</w:t>
            </w:r>
          </w:p>
        </w:tc>
        <w:tc>
          <w:tcPr>
            <w:tcW w:w="562" w:type="dxa"/>
          </w:tcPr>
          <w:p w14:paraId="313E6549" w14:textId="77777777" w:rsidR="004B73E7" w:rsidRDefault="004B73E7" w:rsidP="00C92EBD">
            <w:pPr>
              <w:pStyle w:val="ConsPlusNormal"/>
              <w:jc w:val="center"/>
            </w:pPr>
            <w:r>
              <w:t>1</w:t>
            </w:r>
          </w:p>
        </w:tc>
        <w:tc>
          <w:tcPr>
            <w:tcW w:w="562" w:type="dxa"/>
          </w:tcPr>
          <w:p w14:paraId="41C0821A" w14:textId="77777777" w:rsidR="004B73E7" w:rsidRDefault="004B73E7" w:rsidP="00C92EBD">
            <w:pPr>
              <w:pStyle w:val="ConsPlusNormal"/>
              <w:jc w:val="center"/>
            </w:pPr>
            <w:r>
              <w:t>0</w:t>
            </w:r>
          </w:p>
        </w:tc>
        <w:tc>
          <w:tcPr>
            <w:tcW w:w="562" w:type="dxa"/>
          </w:tcPr>
          <w:p w14:paraId="114BFE75" w14:textId="77777777" w:rsidR="004B73E7" w:rsidRDefault="004B73E7" w:rsidP="00C92EBD">
            <w:pPr>
              <w:pStyle w:val="ConsPlusNormal"/>
              <w:jc w:val="center"/>
            </w:pPr>
            <w:r>
              <w:t>1</w:t>
            </w:r>
          </w:p>
        </w:tc>
        <w:tc>
          <w:tcPr>
            <w:tcW w:w="624" w:type="dxa"/>
          </w:tcPr>
          <w:p w14:paraId="2B6D8E45" w14:textId="77777777" w:rsidR="004B73E7" w:rsidRDefault="004B73E7" w:rsidP="00C92EBD">
            <w:pPr>
              <w:pStyle w:val="ConsPlusNormal"/>
              <w:jc w:val="center"/>
            </w:pPr>
            <w:r>
              <w:t>9</w:t>
            </w:r>
          </w:p>
        </w:tc>
        <w:tc>
          <w:tcPr>
            <w:tcW w:w="624" w:type="dxa"/>
          </w:tcPr>
          <w:p w14:paraId="24F7B6A6" w14:textId="77777777" w:rsidR="004B73E7" w:rsidRDefault="004B73E7" w:rsidP="00C92EBD">
            <w:pPr>
              <w:pStyle w:val="ConsPlusNormal"/>
              <w:jc w:val="center"/>
            </w:pPr>
            <w:r>
              <w:t>5</w:t>
            </w:r>
          </w:p>
        </w:tc>
        <w:tc>
          <w:tcPr>
            <w:tcW w:w="562" w:type="dxa"/>
          </w:tcPr>
          <w:p w14:paraId="4E26C004" w14:textId="77777777" w:rsidR="004B73E7" w:rsidRDefault="004B73E7" w:rsidP="00C92EBD">
            <w:pPr>
              <w:pStyle w:val="ConsPlusNormal"/>
              <w:jc w:val="center"/>
            </w:pPr>
            <w:r>
              <w:t>0</w:t>
            </w:r>
          </w:p>
        </w:tc>
        <w:tc>
          <w:tcPr>
            <w:tcW w:w="562" w:type="dxa"/>
          </w:tcPr>
          <w:p w14:paraId="3FA13EC2" w14:textId="77777777" w:rsidR="004B73E7" w:rsidRDefault="004B73E7" w:rsidP="00C92EBD">
            <w:pPr>
              <w:pStyle w:val="ConsPlusNormal"/>
              <w:jc w:val="center"/>
            </w:pPr>
            <w:r>
              <w:t>0</w:t>
            </w:r>
          </w:p>
        </w:tc>
        <w:tc>
          <w:tcPr>
            <w:tcW w:w="563" w:type="dxa"/>
          </w:tcPr>
          <w:p w14:paraId="27F16222" w14:textId="77777777" w:rsidR="004B73E7" w:rsidRDefault="004B73E7" w:rsidP="00C92EBD">
            <w:pPr>
              <w:pStyle w:val="ConsPlusNormal"/>
              <w:jc w:val="center"/>
            </w:pPr>
            <w:r>
              <w:t>0</w:t>
            </w:r>
          </w:p>
        </w:tc>
      </w:tr>
      <w:tr w:rsidR="004B73E7" w14:paraId="0E85E0B6" w14:textId="77777777" w:rsidTr="00C92EBD">
        <w:tc>
          <w:tcPr>
            <w:tcW w:w="3464" w:type="dxa"/>
          </w:tcPr>
          <w:p w14:paraId="47D2C317" w14:textId="77777777" w:rsidR="004B73E7" w:rsidRDefault="004B73E7" w:rsidP="00C92EBD">
            <w:pPr>
              <w:pStyle w:val="ConsPlusNormal"/>
            </w:pPr>
            <w:r>
              <w:t>Увеличение стоимости транспортных средств - имущества в концессии</w:t>
            </w:r>
          </w:p>
        </w:tc>
        <w:tc>
          <w:tcPr>
            <w:tcW w:w="964" w:type="dxa"/>
          </w:tcPr>
          <w:p w14:paraId="7B931375" w14:textId="77777777" w:rsidR="004B73E7" w:rsidRDefault="004B73E7" w:rsidP="00C92EBD">
            <w:pPr>
              <w:pStyle w:val="ConsPlusNormal"/>
              <w:jc w:val="center"/>
            </w:pPr>
            <w:r>
              <w:t>0</w:t>
            </w:r>
          </w:p>
        </w:tc>
        <w:tc>
          <w:tcPr>
            <w:tcW w:w="737" w:type="dxa"/>
          </w:tcPr>
          <w:p w14:paraId="545E61FE" w14:textId="77777777" w:rsidR="004B73E7" w:rsidRDefault="004B73E7" w:rsidP="00C92EBD">
            <w:pPr>
              <w:pStyle w:val="ConsPlusNormal"/>
              <w:jc w:val="center"/>
            </w:pPr>
            <w:r>
              <w:t>0</w:t>
            </w:r>
          </w:p>
        </w:tc>
        <w:tc>
          <w:tcPr>
            <w:tcW w:w="562" w:type="dxa"/>
          </w:tcPr>
          <w:p w14:paraId="43E23C18" w14:textId="77777777" w:rsidR="004B73E7" w:rsidRDefault="004B73E7" w:rsidP="00C92EBD">
            <w:pPr>
              <w:pStyle w:val="ConsPlusNormal"/>
              <w:jc w:val="center"/>
            </w:pPr>
            <w:r>
              <w:t>1</w:t>
            </w:r>
          </w:p>
        </w:tc>
        <w:tc>
          <w:tcPr>
            <w:tcW w:w="562" w:type="dxa"/>
          </w:tcPr>
          <w:p w14:paraId="592830FF" w14:textId="77777777" w:rsidR="004B73E7" w:rsidRDefault="004B73E7" w:rsidP="00C92EBD">
            <w:pPr>
              <w:pStyle w:val="ConsPlusNormal"/>
              <w:jc w:val="center"/>
            </w:pPr>
            <w:r>
              <w:t>0</w:t>
            </w:r>
          </w:p>
        </w:tc>
        <w:tc>
          <w:tcPr>
            <w:tcW w:w="562" w:type="dxa"/>
          </w:tcPr>
          <w:p w14:paraId="75EC7D07" w14:textId="77777777" w:rsidR="004B73E7" w:rsidRDefault="004B73E7" w:rsidP="00C92EBD">
            <w:pPr>
              <w:pStyle w:val="ConsPlusNormal"/>
              <w:jc w:val="center"/>
            </w:pPr>
            <w:r>
              <w:t>1</w:t>
            </w:r>
          </w:p>
        </w:tc>
        <w:tc>
          <w:tcPr>
            <w:tcW w:w="624" w:type="dxa"/>
          </w:tcPr>
          <w:p w14:paraId="0C855FF2" w14:textId="77777777" w:rsidR="004B73E7" w:rsidRDefault="004B73E7" w:rsidP="00C92EBD">
            <w:pPr>
              <w:pStyle w:val="ConsPlusNormal"/>
              <w:jc w:val="center"/>
            </w:pPr>
            <w:r>
              <w:t>9</w:t>
            </w:r>
          </w:p>
        </w:tc>
        <w:tc>
          <w:tcPr>
            <w:tcW w:w="624" w:type="dxa"/>
          </w:tcPr>
          <w:p w14:paraId="73BE77B1" w14:textId="77777777" w:rsidR="004B73E7" w:rsidRDefault="004B73E7" w:rsidP="00C92EBD">
            <w:pPr>
              <w:pStyle w:val="ConsPlusNormal"/>
              <w:jc w:val="center"/>
            </w:pPr>
            <w:r>
              <w:t>5</w:t>
            </w:r>
          </w:p>
        </w:tc>
        <w:tc>
          <w:tcPr>
            <w:tcW w:w="562" w:type="dxa"/>
          </w:tcPr>
          <w:p w14:paraId="6D02A4A7" w14:textId="77777777" w:rsidR="004B73E7" w:rsidRDefault="004B73E7" w:rsidP="00C92EBD">
            <w:pPr>
              <w:pStyle w:val="ConsPlusNormal"/>
              <w:jc w:val="center"/>
            </w:pPr>
            <w:r>
              <w:t>3</w:t>
            </w:r>
          </w:p>
        </w:tc>
        <w:tc>
          <w:tcPr>
            <w:tcW w:w="562" w:type="dxa"/>
          </w:tcPr>
          <w:p w14:paraId="1973957A" w14:textId="77777777" w:rsidR="004B73E7" w:rsidRDefault="004B73E7" w:rsidP="00C92EBD">
            <w:pPr>
              <w:pStyle w:val="ConsPlusNormal"/>
              <w:jc w:val="center"/>
            </w:pPr>
            <w:r>
              <w:t>1</w:t>
            </w:r>
          </w:p>
        </w:tc>
        <w:tc>
          <w:tcPr>
            <w:tcW w:w="563" w:type="dxa"/>
          </w:tcPr>
          <w:p w14:paraId="023A3813" w14:textId="77777777" w:rsidR="004B73E7" w:rsidRDefault="004B73E7" w:rsidP="00C92EBD">
            <w:pPr>
              <w:pStyle w:val="ConsPlusNormal"/>
              <w:jc w:val="center"/>
            </w:pPr>
            <w:r>
              <w:t>0</w:t>
            </w:r>
          </w:p>
        </w:tc>
      </w:tr>
      <w:tr w:rsidR="004B73E7" w14:paraId="59175ECD" w14:textId="77777777" w:rsidTr="00C92EBD">
        <w:tc>
          <w:tcPr>
            <w:tcW w:w="3464" w:type="dxa"/>
          </w:tcPr>
          <w:p w14:paraId="410A5540" w14:textId="77777777" w:rsidR="004B73E7" w:rsidRDefault="004B73E7" w:rsidP="00C92EBD">
            <w:pPr>
              <w:pStyle w:val="ConsPlusNormal"/>
            </w:pPr>
            <w:r>
              <w:t>Уменьшение стоимости транспортных средств - имущества в концессии</w:t>
            </w:r>
          </w:p>
        </w:tc>
        <w:tc>
          <w:tcPr>
            <w:tcW w:w="964" w:type="dxa"/>
          </w:tcPr>
          <w:p w14:paraId="44754C65" w14:textId="77777777" w:rsidR="004B73E7" w:rsidRDefault="004B73E7" w:rsidP="00C92EBD">
            <w:pPr>
              <w:pStyle w:val="ConsPlusNormal"/>
              <w:jc w:val="center"/>
            </w:pPr>
            <w:r>
              <w:t>0</w:t>
            </w:r>
          </w:p>
        </w:tc>
        <w:tc>
          <w:tcPr>
            <w:tcW w:w="737" w:type="dxa"/>
          </w:tcPr>
          <w:p w14:paraId="630097DB" w14:textId="77777777" w:rsidR="004B73E7" w:rsidRDefault="004B73E7" w:rsidP="00C92EBD">
            <w:pPr>
              <w:pStyle w:val="ConsPlusNormal"/>
              <w:jc w:val="center"/>
            </w:pPr>
            <w:r>
              <w:t>0</w:t>
            </w:r>
          </w:p>
        </w:tc>
        <w:tc>
          <w:tcPr>
            <w:tcW w:w="562" w:type="dxa"/>
          </w:tcPr>
          <w:p w14:paraId="28CE8C3E" w14:textId="77777777" w:rsidR="004B73E7" w:rsidRDefault="004B73E7" w:rsidP="00C92EBD">
            <w:pPr>
              <w:pStyle w:val="ConsPlusNormal"/>
              <w:jc w:val="center"/>
            </w:pPr>
            <w:r>
              <w:t>1</w:t>
            </w:r>
          </w:p>
        </w:tc>
        <w:tc>
          <w:tcPr>
            <w:tcW w:w="562" w:type="dxa"/>
          </w:tcPr>
          <w:p w14:paraId="16E6FEA4" w14:textId="77777777" w:rsidR="004B73E7" w:rsidRDefault="004B73E7" w:rsidP="00C92EBD">
            <w:pPr>
              <w:pStyle w:val="ConsPlusNormal"/>
              <w:jc w:val="center"/>
            </w:pPr>
            <w:r>
              <w:t>0</w:t>
            </w:r>
          </w:p>
        </w:tc>
        <w:tc>
          <w:tcPr>
            <w:tcW w:w="562" w:type="dxa"/>
          </w:tcPr>
          <w:p w14:paraId="36C3A46F" w14:textId="77777777" w:rsidR="004B73E7" w:rsidRDefault="004B73E7" w:rsidP="00C92EBD">
            <w:pPr>
              <w:pStyle w:val="ConsPlusNormal"/>
              <w:jc w:val="center"/>
            </w:pPr>
            <w:r>
              <w:t>1</w:t>
            </w:r>
          </w:p>
        </w:tc>
        <w:tc>
          <w:tcPr>
            <w:tcW w:w="624" w:type="dxa"/>
          </w:tcPr>
          <w:p w14:paraId="0A87FB69" w14:textId="77777777" w:rsidR="004B73E7" w:rsidRDefault="004B73E7" w:rsidP="00C92EBD">
            <w:pPr>
              <w:pStyle w:val="ConsPlusNormal"/>
              <w:jc w:val="center"/>
            </w:pPr>
            <w:r>
              <w:t>9</w:t>
            </w:r>
          </w:p>
        </w:tc>
        <w:tc>
          <w:tcPr>
            <w:tcW w:w="624" w:type="dxa"/>
          </w:tcPr>
          <w:p w14:paraId="1DC4B0C1" w14:textId="77777777" w:rsidR="004B73E7" w:rsidRDefault="004B73E7" w:rsidP="00C92EBD">
            <w:pPr>
              <w:pStyle w:val="ConsPlusNormal"/>
              <w:jc w:val="center"/>
            </w:pPr>
            <w:r>
              <w:t>5</w:t>
            </w:r>
          </w:p>
        </w:tc>
        <w:tc>
          <w:tcPr>
            <w:tcW w:w="562" w:type="dxa"/>
          </w:tcPr>
          <w:p w14:paraId="1DBDAC24" w14:textId="77777777" w:rsidR="004B73E7" w:rsidRDefault="004B73E7" w:rsidP="00C92EBD">
            <w:pPr>
              <w:pStyle w:val="ConsPlusNormal"/>
              <w:jc w:val="center"/>
            </w:pPr>
            <w:r>
              <w:t>4</w:t>
            </w:r>
          </w:p>
        </w:tc>
        <w:tc>
          <w:tcPr>
            <w:tcW w:w="562" w:type="dxa"/>
          </w:tcPr>
          <w:p w14:paraId="10819442" w14:textId="77777777" w:rsidR="004B73E7" w:rsidRDefault="004B73E7" w:rsidP="00C92EBD">
            <w:pPr>
              <w:pStyle w:val="ConsPlusNormal"/>
              <w:jc w:val="center"/>
            </w:pPr>
            <w:r>
              <w:t>1</w:t>
            </w:r>
          </w:p>
        </w:tc>
        <w:tc>
          <w:tcPr>
            <w:tcW w:w="563" w:type="dxa"/>
          </w:tcPr>
          <w:p w14:paraId="56215DC6" w14:textId="77777777" w:rsidR="004B73E7" w:rsidRDefault="004B73E7" w:rsidP="00C92EBD">
            <w:pPr>
              <w:pStyle w:val="ConsPlusNormal"/>
              <w:jc w:val="center"/>
            </w:pPr>
            <w:r>
              <w:t>0</w:t>
            </w:r>
          </w:p>
        </w:tc>
      </w:tr>
      <w:tr w:rsidR="004B73E7" w14:paraId="3933EC43" w14:textId="77777777" w:rsidTr="00C92EBD">
        <w:tc>
          <w:tcPr>
            <w:tcW w:w="3464" w:type="dxa"/>
          </w:tcPr>
          <w:p w14:paraId="709CD18F" w14:textId="77777777" w:rsidR="004B73E7" w:rsidRDefault="004B73E7" w:rsidP="00C92EBD">
            <w:pPr>
              <w:pStyle w:val="ConsPlusNormal"/>
            </w:pPr>
            <w:r>
              <w:t>Инвентарь производственный и хозяйственный - имущество в концессии</w:t>
            </w:r>
          </w:p>
        </w:tc>
        <w:tc>
          <w:tcPr>
            <w:tcW w:w="964" w:type="dxa"/>
          </w:tcPr>
          <w:p w14:paraId="4B205B27" w14:textId="77777777" w:rsidR="004B73E7" w:rsidRDefault="004B73E7" w:rsidP="00C92EBD">
            <w:pPr>
              <w:pStyle w:val="ConsPlusNormal"/>
              <w:jc w:val="center"/>
            </w:pPr>
            <w:r>
              <w:t>0</w:t>
            </w:r>
          </w:p>
        </w:tc>
        <w:tc>
          <w:tcPr>
            <w:tcW w:w="737" w:type="dxa"/>
          </w:tcPr>
          <w:p w14:paraId="3355B8EA" w14:textId="77777777" w:rsidR="004B73E7" w:rsidRDefault="004B73E7" w:rsidP="00C92EBD">
            <w:pPr>
              <w:pStyle w:val="ConsPlusNormal"/>
              <w:jc w:val="center"/>
            </w:pPr>
            <w:r>
              <w:t>0</w:t>
            </w:r>
          </w:p>
        </w:tc>
        <w:tc>
          <w:tcPr>
            <w:tcW w:w="562" w:type="dxa"/>
          </w:tcPr>
          <w:p w14:paraId="7AA3C95D" w14:textId="77777777" w:rsidR="004B73E7" w:rsidRDefault="004B73E7" w:rsidP="00C92EBD">
            <w:pPr>
              <w:pStyle w:val="ConsPlusNormal"/>
              <w:jc w:val="center"/>
            </w:pPr>
            <w:r>
              <w:t>1</w:t>
            </w:r>
          </w:p>
        </w:tc>
        <w:tc>
          <w:tcPr>
            <w:tcW w:w="562" w:type="dxa"/>
          </w:tcPr>
          <w:p w14:paraId="7870E540" w14:textId="77777777" w:rsidR="004B73E7" w:rsidRDefault="004B73E7" w:rsidP="00C92EBD">
            <w:pPr>
              <w:pStyle w:val="ConsPlusNormal"/>
              <w:jc w:val="center"/>
            </w:pPr>
            <w:r>
              <w:t>0</w:t>
            </w:r>
          </w:p>
        </w:tc>
        <w:tc>
          <w:tcPr>
            <w:tcW w:w="562" w:type="dxa"/>
          </w:tcPr>
          <w:p w14:paraId="1E17BAD1" w14:textId="77777777" w:rsidR="004B73E7" w:rsidRDefault="004B73E7" w:rsidP="00C92EBD">
            <w:pPr>
              <w:pStyle w:val="ConsPlusNormal"/>
              <w:jc w:val="center"/>
            </w:pPr>
            <w:r>
              <w:t>1</w:t>
            </w:r>
          </w:p>
        </w:tc>
        <w:tc>
          <w:tcPr>
            <w:tcW w:w="624" w:type="dxa"/>
          </w:tcPr>
          <w:p w14:paraId="0F66B36E" w14:textId="77777777" w:rsidR="004B73E7" w:rsidRDefault="004B73E7" w:rsidP="00C92EBD">
            <w:pPr>
              <w:pStyle w:val="ConsPlusNormal"/>
              <w:jc w:val="center"/>
            </w:pPr>
            <w:r>
              <w:t>9</w:t>
            </w:r>
          </w:p>
        </w:tc>
        <w:tc>
          <w:tcPr>
            <w:tcW w:w="624" w:type="dxa"/>
          </w:tcPr>
          <w:p w14:paraId="71FE2BB8" w14:textId="77777777" w:rsidR="004B73E7" w:rsidRDefault="004B73E7" w:rsidP="00C92EBD">
            <w:pPr>
              <w:pStyle w:val="ConsPlusNormal"/>
              <w:jc w:val="center"/>
            </w:pPr>
            <w:r>
              <w:t>6</w:t>
            </w:r>
          </w:p>
        </w:tc>
        <w:tc>
          <w:tcPr>
            <w:tcW w:w="562" w:type="dxa"/>
          </w:tcPr>
          <w:p w14:paraId="3EE02ADA" w14:textId="77777777" w:rsidR="004B73E7" w:rsidRDefault="004B73E7" w:rsidP="00C92EBD">
            <w:pPr>
              <w:pStyle w:val="ConsPlusNormal"/>
              <w:jc w:val="center"/>
            </w:pPr>
            <w:r>
              <w:t>0</w:t>
            </w:r>
          </w:p>
        </w:tc>
        <w:tc>
          <w:tcPr>
            <w:tcW w:w="562" w:type="dxa"/>
          </w:tcPr>
          <w:p w14:paraId="38D8D486" w14:textId="77777777" w:rsidR="004B73E7" w:rsidRDefault="004B73E7" w:rsidP="00C92EBD">
            <w:pPr>
              <w:pStyle w:val="ConsPlusNormal"/>
              <w:jc w:val="center"/>
            </w:pPr>
            <w:r>
              <w:t>0</w:t>
            </w:r>
          </w:p>
        </w:tc>
        <w:tc>
          <w:tcPr>
            <w:tcW w:w="563" w:type="dxa"/>
          </w:tcPr>
          <w:p w14:paraId="715DDEA9" w14:textId="77777777" w:rsidR="004B73E7" w:rsidRDefault="004B73E7" w:rsidP="00C92EBD">
            <w:pPr>
              <w:pStyle w:val="ConsPlusNormal"/>
              <w:jc w:val="center"/>
            </w:pPr>
            <w:r>
              <w:t>0</w:t>
            </w:r>
          </w:p>
        </w:tc>
      </w:tr>
      <w:tr w:rsidR="004B73E7" w14:paraId="402E75F4" w14:textId="77777777" w:rsidTr="00C92EBD">
        <w:tc>
          <w:tcPr>
            <w:tcW w:w="3464" w:type="dxa"/>
          </w:tcPr>
          <w:p w14:paraId="17FB8B5A" w14:textId="77777777" w:rsidR="004B73E7" w:rsidRDefault="004B73E7" w:rsidP="00C92EBD">
            <w:pPr>
              <w:pStyle w:val="ConsPlusNormal"/>
            </w:pPr>
            <w:r>
              <w:t>Увеличение стоимости инвентаря производственного и хозяйственного - имущества в концессии</w:t>
            </w:r>
          </w:p>
        </w:tc>
        <w:tc>
          <w:tcPr>
            <w:tcW w:w="964" w:type="dxa"/>
          </w:tcPr>
          <w:p w14:paraId="281DBA56" w14:textId="77777777" w:rsidR="004B73E7" w:rsidRDefault="004B73E7" w:rsidP="00C92EBD">
            <w:pPr>
              <w:pStyle w:val="ConsPlusNormal"/>
              <w:jc w:val="center"/>
            </w:pPr>
            <w:r>
              <w:t>0</w:t>
            </w:r>
          </w:p>
        </w:tc>
        <w:tc>
          <w:tcPr>
            <w:tcW w:w="737" w:type="dxa"/>
          </w:tcPr>
          <w:p w14:paraId="17824964" w14:textId="77777777" w:rsidR="004B73E7" w:rsidRDefault="004B73E7" w:rsidP="00C92EBD">
            <w:pPr>
              <w:pStyle w:val="ConsPlusNormal"/>
              <w:jc w:val="center"/>
            </w:pPr>
            <w:r>
              <w:t>0</w:t>
            </w:r>
          </w:p>
        </w:tc>
        <w:tc>
          <w:tcPr>
            <w:tcW w:w="562" w:type="dxa"/>
          </w:tcPr>
          <w:p w14:paraId="7C463420" w14:textId="77777777" w:rsidR="004B73E7" w:rsidRDefault="004B73E7" w:rsidP="00C92EBD">
            <w:pPr>
              <w:pStyle w:val="ConsPlusNormal"/>
              <w:jc w:val="center"/>
            </w:pPr>
            <w:r>
              <w:t>1</w:t>
            </w:r>
          </w:p>
        </w:tc>
        <w:tc>
          <w:tcPr>
            <w:tcW w:w="562" w:type="dxa"/>
          </w:tcPr>
          <w:p w14:paraId="2C4AB5AC" w14:textId="77777777" w:rsidR="004B73E7" w:rsidRDefault="004B73E7" w:rsidP="00C92EBD">
            <w:pPr>
              <w:pStyle w:val="ConsPlusNormal"/>
              <w:jc w:val="center"/>
            </w:pPr>
            <w:r>
              <w:t>0</w:t>
            </w:r>
          </w:p>
        </w:tc>
        <w:tc>
          <w:tcPr>
            <w:tcW w:w="562" w:type="dxa"/>
          </w:tcPr>
          <w:p w14:paraId="49285FAD" w14:textId="77777777" w:rsidR="004B73E7" w:rsidRDefault="004B73E7" w:rsidP="00C92EBD">
            <w:pPr>
              <w:pStyle w:val="ConsPlusNormal"/>
              <w:jc w:val="center"/>
            </w:pPr>
            <w:r>
              <w:t>1</w:t>
            </w:r>
          </w:p>
        </w:tc>
        <w:tc>
          <w:tcPr>
            <w:tcW w:w="624" w:type="dxa"/>
          </w:tcPr>
          <w:p w14:paraId="2CEB41AC" w14:textId="77777777" w:rsidR="004B73E7" w:rsidRDefault="004B73E7" w:rsidP="00C92EBD">
            <w:pPr>
              <w:pStyle w:val="ConsPlusNormal"/>
              <w:jc w:val="center"/>
            </w:pPr>
            <w:r>
              <w:t>9</w:t>
            </w:r>
          </w:p>
        </w:tc>
        <w:tc>
          <w:tcPr>
            <w:tcW w:w="624" w:type="dxa"/>
          </w:tcPr>
          <w:p w14:paraId="58432472" w14:textId="77777777" w:rsidR="004B73E7" w:rsidRDefault="004B73E7" w:rsidP="00C92EBD">
            <w:pPr>
              <w:pStyle w:val="ConsPlusNormal"/>
              <w:jc w:val="center"/>
            </w:pPr>
            <w:r>
              <w:t>6</w:t>
            </w:r>
          </w:p>
        </w:tc>
        <w:tc>
          <w:tcPr>
            <w:tcW w:w="562" w:type="dxa"/>
          </w:tcPr>
          <w:p w14:paraId="22DA15C3" w14:textId="77777777" w:rsidR="004B73E7" w:rsidRDefault="004B73E7" w:rsidP="00C92EBD">
            <w:pPr>
              <w:pStyle w:val="ConsPlusNormal"/>
              <w:jc w:val="center"/>
            </w:pPr>
            <w:r>
              <w:t>3</w:t>
            </w:r>
          </w:p>
        </w:tc>
        <w:tc>
          <w:tcPr>
            <w:tcW w:w="562" w:type="dxa"/>
          </w:tcPr>
          <w:p w14:paraId="2381A658" w14:textId="77777777" w:rsidR="004B73E7" w:rsidRDefault="004B73E7" w:rsidP="00C92EBD">
            <w:pPr>
              <w:pStyle w:val="ConsPlusNormal"/>
              <w:jc w:val="center"/>
            </w:pPr>
            <w:r>
              <w:t>1</w:t>
            </w:r>
          </w:p>
        </w:tc>
        <w:tc>
          <w:tcPr>
            <w:tcW w:w="563" w:type="dxa"/>
          </w:tcPr>
          <w:p w14:paraId="3FD742E7" w14:textId="77777777" w:rsidR="004B73E7" w:rsidRDefault="004B73E7" w:rsidP="00C92EBD">
            <w:pPr>
              <w:pStyle w:val="ConsPlusNormal"/>
              <w:jc w:val="center"/>
            </w:pPr>
            <w:r>
              <w:t>0</w:t>
            </w:r>
          </w:p>
        </w:tc>
      </w:tr>
      <w:tr w:rsidR="004B73E7" w14:paraId="79E7CE8A" w14:textId="77777777" w:rsidTr="00C92EBD">
        <w:tc>
          <w:tcPr>
            <w:tcW w:w="3464" w:type="dxa"/>
          </w:tcPr>
          <w:p w14:paraId="516FE9E8" w14:textId="77777777" w:rsidR="004B73E7" w:rsidRDefault="004B73E7" w:rsidP="00C92EBD">
            <w:pPr>
              <w:pStyle w:val="ConsPlusNormal"/>
            </w:pPr>
            <w:r>
              <w:t>Уменьшение стоимости инвентаря производственного и хозяйственного - имущества в концессии</w:t>
            </w:r>
          </w:p>
        </w:tc>
        <w:tc>
          <w:tcPr>
            <w:tcW w:w="964" w:type="dxa"/>
          </w:tcPr>
          <w:p w14:paraId="4D6D4212" w14:textId="77777777" w:rsidR="004B73E7" w:rsidRDefault="004B73E7" w:rsidP="00C92EBD">
            <w:pPr>
              <w:pStyle w:val="ConsPlusNormal"/>
              <w:jc w:val="center"/>
            </w:pPr>
            <w:r>
              <w:t>0</w:t>
            </w:r>
          </w:p>
        </w:tc>
        <w:tc>
          <w:tcPr>
            <w:tcW w:w="737" w:type="dxa"/>
          </w:tcPr>
          <w:p w14:paraId="738C8FBE" w14:textId="77777777" w:rsidR="004B73E7" w:rsidRDefault="004B73E7" w:rsidP="00C92EBD">
            <w:pPr>
              <w:pStyle w:val="ConsPlusNormal"/>
              <w:jc w:val="center"/>
            </w:pPr>
            <w:r>
              <w:t>0</w:t>
            </w:r>
          </w:p>
        </w:tc>
        <w:tc>
          <w:tcPr>
            <w:tcW w:w="562" w:type="dxa"/>
          </w:tcPr>
          <w:p w14:paraId="727358BE" w14:textId="77777777" w:rsidR="004B73E7" w:rsidRDefault="004B73E7" w:rsidP="00C92EBD">
            <w:pPr>
              <w:pStyle w:val="ConsPlusNormal"/>
              <w:jc w:val="center"/>
            </w:pPr>
            <w:r>
              <w:t>1</w:t>
            </w:r>
          </w:p>
        </w:tc>
        <w:tc>
          <w:tcPr>
            <w:tcW w:w="562" w:type="dxa"/>
          </w:tcPr>
          <w:p w14:paraId="4E206071" w14:textId="77777777" w:rsidR="004B73E7" w:rsidRDefault="004B73E7" w:rsidP="00C92EBD">
            <w:pPr>
              <w:pStyle w:val="ConsPlusNormal"/>
              <w:jc w:val="center"/>
            </w:pPr>
            <w:r>
              <w:t>0</w:t>
            </w:r>
          </w:p>
        </w:tc>
        <w:tc>
          <w:tcPr>
            <w:tcW w:w="562" w:type="dxa"/>
          </w:tcPr>
          <w:p w14:paraId="4B20ACC9" w14:textId="77777777" w:rsidR="004B73E7" w:rsidRDefault="004B73E7" w:rsidP="00C92EBD">
            <w:pPr>
              <w:pStyle w:val="ConsPlusNormal"/>
              <w:jc w:val="center"/>
            </w:pPr>
            <w:r>
              <w:t>1</w:t>
            </w:r>
          </w:p>
        </w:tc>
        <w:tc>
          <w:tcPr>
            <w:tcW w:w="624" w:type="dxa"/>
          </w:tcPr>
          <w:p w14:paraId="3F917DC6" w14:textId="77777777" w:rsidR="004B73E7" w:rsidRDefault="004B73E7" w:rsidP="00C92EBD">
            <w:pPr>
              <w:pStyle w:val="ConsPlusNormal"/>
              <w:jc w:val="center"/>
            </w:pPr>
            <w:r>
              <w:t>9</w:t>
            </w:r>
          </w:p>
        </w:tc>
        <w:tc>
          <w:tcPr>
            <w:tcW w:w="624" w:type="dxa"/>
          </w:tcPr>
          <w:p w14:paraId="4B92FE34" w14:textId="77777777" w:rsidR="004B73E7" w:rsidRDefault="004B73E7" w:rsidP="00C92EBD">
            <w:pPr>
              <w:pStyle w:val="ConsPlusNormal"/>
              <w:jc w:val="center"/>
            </w:pPr>
            <w:r>
              <w:t>6</w:t>
            </w:r>
          </w:p>
        </w:tc>
        <w:tc>
          <w:tcPr>
            <w:tcW w:w="562" w:type="dxa"/>
          </w:tcPr>
          <w:p w14:paraId="612EF298" w14:textId="77777777" w:rsidR="004B73E7" w:rsidRDefault="004B73E7" w:rsidP="00C92EBD">
            <w:pPr>
              <w:pStyle w:val="ConsPlusNormal"/>
              <w:jc w:val="center"/>
            </w:pPr>
            <w:r>
              <w:t>4</w:t>
            </w:r>
          </w:p>
        </w:tc>
        <w:tc>
          <w:tcPr>
            <w:tcW w:w="562" w:type="dxa"/>
          </w:tcPr>
          <w:p w14:paraId="611DAC06" w14:textId="77777777" w:rsidR="004B73E7" w:rsidRDefault="004B73E7" w:rsidP="00C92EBD">
            <w:pPr>
              <w:pStyle w:val="ConsPlusNormal"/>
              <w:jc w:val="center"/>
            </w:pPr>
            <w:r>
              <w:t>1</w:t>
            </w:r>
          </w:p>
        </w:tc>
        <w:tc>
          <w:tcPr>
            <w:tcW w:w="563" w:type="dxa"/>
          </w:tcPr>
          <w:p w14:paraId="4A5D5738" w14:textId="77777777" w:rsidR="004B73E7" w:rsidRDefault="004B73E7" w:rsidP="00C92EBD">
            <w:pPr>
              <w:pStyle w:val="ConsPlusNormal"/>
              <w:jc w:val="center"/>
            </w:pPr>
            <w:r>
              <w:t>0</w:t>
            </w:r>
          </w:p>
        </w:tc>
      </w:tr>
      <w:tr w:rsidR="004B73E7" w14:paraId="1BB278BE" w14:textId="77777777" w:rsidTr="00C92EBD">
        <w:tc>
          <w:tcPr>
            <w:tcW w:w="3464" w:type="dxa"/>
          </w:tcPr>
          <w:p w14:paraId="4CEB841C" w14:textId="77777777" w:rsidR="004B73E7" w:rsidRDefault="004B73E7" w:rsidP="00C92EBD">
            <w:pPr>
              <w:pStyle w:val="ConsPlusNormal"/>
            </w:pPr>
            <w:r>
              <w:t>Биологические ресурсы - имущество в концессии</w:t>
            </w:r>
          </w:p>
        </w:tc>
        <w:tc>
          <w:tcPr>
            <w:tcW w:w="964" w:type="dxa"/>
          </w:tcPr>
          <w:p w14:paraId="0238094E" w14:textId="77777777" w:rsidR="004B73E7" w:rsidRDefault="004B73E7" w:rsidP="00C92EBD">
            <w:pPr>
              <w:pStyle w:val="ConsPlusNormal"/>
              <w:jc w:val="center"/>
            </w:pPr>
            <w:r>
              <w:t>0</w:t>
            </w:r>
          </w:p>
        </w:tc>
        <w:tc>
          <w:tcPr>
            <w:tcW w:w="737" w:type="dxa"/>
          </w:tcPr>
          <w:p w14:paraId="3AC9B4BA" w14:textId="77777777" w:rsidR="004B73E7" w:rsidRDefault="004B73E7" w:rsidP="00C92EBD">
            <w:pPr>
              <w:pStyle w:val="ConsPlusNormal"/>
              <w:jc w:val="center"/>
            </w:pPr>
            <w:r>
              <w:t>0</w:t>
            </w:r>
          </w:p>
        </w:tc>
        <w:tc>
          <w:tcPr>
            <w:tcW w:w="562" w:type="dxa"/>
          </w:tcPr>
          <w:p w14:paraId="672710AC" w14:textId="77777777" w:rsidR="004B73E7" w:rsidRDefault="004B73E7" w:rsidP="00C92EBD">
            <w:pPr>
              <w:pStyle w:val="ConsPlusNormal"/>
              <w:jc w:val="center"/>
            </w:pPr>
            <w:r>
              <w:t>1</w:t>
            </w:r>
          </w:p>
        </w:tc>
        <w:tc>
          <w:tcPr>
            <w:tcW w:w="562" w:type="dxa"/>
          </w:tcPr>
          <w:p w14:paraId="60B783CE" w14:textId="77777777" w:rsidR="004B73E7" w:rsidRDefault="004B73E7" w:rsidP="00C92EBD">
            <w:pPr>
              <w:pStyle w:val="ConsPlusNormal"/>
              <w:jc w:val="center"/>
            </w:pPr>
            <w:r>
              <w:t>0</w:t>
            </w:r>
          </w:p>
        </w:tc>
        <w:tc>
          <w:tcPr>
            <w:tcW w:w="562" w:type="dxa"/>
          </w:tcPr>
          <w:p w14:paraId="7B485032" w14:textId="77777777" w:rsidR="004B73E7" w:rsidRDefault="004B73E7" w:rsidP="00C92EBD">
            <w:pPr>
              <w:pStyle w:val="ConsPlusNormal"/>
              <w:jc w:val="center"/>
            </w:pPr>
            <w:r>
              <w:t>1</w:t>
            </w:r>
          </w:p>
        </w:tc>
        <w:tc>
          <w:tcPr>
            <w:tcW w:w="624" w:type="dxa"/>
          </w:tcPr>
          <w:p w14:paraId="2039909E" w14:textId="77777777" w:rsidR="004B73E7" w:rsidRDefault="004B73E7" w:rsidP="00C92EBD">
            <w:pPr>
              <w:pStyle w:val="ConsPlusNormal"/>
              <w:jc w:val="center"/>
            </w:pPr>
            <w:r>
              <w:t>9</w:t>
            </w:r>
          </w:p>
        </w:tc>
        <w:tc>
          <w:tcPr>
            <w:tcW w:w="624" w:type="dxa"/>
          </w:tcPr>
          <w:p w14:paraId="5B6DBA04" w14:textId="77777777" w:rsidR="004B73E7" w:rsidRDefault="004B73E7" w:rsidP="00C92EBD">
            <w:pPr>
              <w:pStyle w:val="ConsPlusNormal"/>
              <w:jc w:val="center"/>
            </w:pPr>
            <w:r>
              <w:t>7</w:t>
            </w:r>
          </w:p>
        </w:tc>
        <w:tc>
          <w:tcPr>
            <w:tcW w:w="562" w:type="dxa"/>
          </w:tcPr>
          <w:p w14:paraId="1B860346" w14:textId="77777777" w:rsidR="004B73E7" w:rsidRDefault="004B73E7" w:rsidP="00C92EBD">
            <w:pPr>
              <w:pStyle w:val="ConsPlusNormal"/>
              <w:jc w:val="center"/>
            </w:pPr>
            <w:r>
              <w:t>0</w:t>
            </w:r>
          </w:p>
        </w:tc>
        <w:tc>
          <w:tcPr>
            <w:tcW w:w="562" w:type="dxa"/>
          </w:tcPr>
          <w:p w14:paraId="7F384368" w14:textId="77777777" w:rsidR="004B73E7" w:rsidRDefault="004B73E7" w:rsidP="00C92EBD">
            <w:pPr>
              <w:pStyle w:val="ConsPlusNormal"/>
              <w:jc w:val="center"/>
            </w:pPr>
            <w:r>
              <w:t>0</w:t>
            </w:r>
          </w:p>
        </w:tc>
        <w:tc>
          <w:tcPr>
            <w:tcW w:w="563" w:type="dxa"/>
          </w:tcPr>
          <w:p w14:paraId="2C7EE8B7" w14:textId="77777777" w:rsidR="004B73E7" w:rsidRDefault="004B73E7" w:rsidP="00C92EBD">
            <w:pPr>
              <w:pStyle w:val="ConsPlusNormal"/>
              <w:jc w:val="center"/>
            </w:pPr>
            <w:r>
              <w:t>0</w:t>
            </w:r>
          </w:p>
        </w:tc>
      </w:tr>
      <w:tr w:rsidR="004B73E7" w14:paraId="1AB935E7" w14:textId="77777777" w:rsidTr="00C92EBD">
        <w:tc>
          <w:tcPr>
            <w:tcW w:w="3464" w:type="dxa"/>
          </w:tcPr>
          <w:p w14:paraId="28CED6B5" w14:textId="77777777" w:rsidR="004B73E7" w:rsidRDefault="004B73E7" w:rsidP="00C92EBD">
            <w:pPr>
              <w:pStyle w:val="ConsPlusNormal"/>
            </w:pPr>
            <w:r>
              <w:t>Увеличение стоимости биологических ресурсов - имущества в концессии</w:t>
            </w:r>
          </w:p>
        </w:tc>
        <w:tc>
          <w:tcPr>
            <w:tcW w:w="964" w:type="dxa"/>
          </w:tcPr>
          <w:p w14:paraId="220FB4BF" w14:textId="77777777" w:rsidR="004B73E7" w:rsidRDefault="004B73E7" w:rsidP="00C92EBD">
            <w:pPr>
              <w:pStyle w:val="ConsPlusNormal"/>
              <w:jc w:val="center"/>
            </w:pPr>
            <w:r>
              <w:t>0</w:t>
            </w:r>
          </w:p>
        </w:tc>
        <w:tc>
          <w:tcPr>
            <w:tcW w:w="737" w:type="dxa"/>
          </w:tcPr>
          <w:p w14:paraId="4F95D8CE" w14:textId="77777777" w:rsidR="004B73E7" w:rsidRDefault="004B73E7" w:rsidP="00C92EBD">
            <w:pPr>
              <w:pStyle w:val="ConsPlusNormal"/>
              <w:jc w:val="center"/>
            </w:pPr>
            <w:r>
              <w:t>0</w:t>
            </w:r>
          </w:p>
        </w:tc>
        <w:tc>
          <w:tcPr>
            <w:tcW w:w="562" w:type="dxa"/>
          </w:tcPr>
          <w:p w14:paraId="42AB335F" w14:textId="77777777" w:rsidR="004B73E7" w:rsidRDefault="004B73E7" w:rsidP="00C92EBD">
            <w:pPr>
              <w:pStyle w:val="ConsPlusNormal"/>
              <w:jc w:val="center"/>
            </w:pPr>
            <w:r>
              <w:t>1</w:t>
            </w:r>
          </w:p>
        </w:tc>
        <w:tc>
          <w:tcPr>
            <w:tcW w:w="562" w:type="dxa"/>
          </w:tcPr>
          <w:p w14:paraId="3CDEA9DD" w14:textId="77777777" w:rsidR="004B73E7" w:rsidRDefault="004B73E7" w:rsidP="00C92EBD">
            <w:pPr>
              <w:pStyle w:val="ConsPlusNormal"/>
              <w:jc w:val="center"/>
            </w:pPr>
            <w:r>
              <w:t>0</w:t>
            </w:r>
          </w:p>
        </w:tc>
        <w:tc>
          <w:tcPr>
            <w:tcW w:w="562" w:type="dxa"/>
          </w:tcPr>
          <w:p w14:paraId="452761C5" w14:textId="77777777" w:rsidR="004B73E7" w:rsidRDefault="004B73E7" w:rsidP="00C92EBD">
            <w:pPr>
              <w:pStyle w:val="ConsPlusNormal"/>
              <w:jc w:val="center"/>
            </w:pPr>
            <w:r>
              <w:t>1</w:t>
            </w:r>
          </w:p>
        </w:tc>
        <w:tc>
          <w:tcPr>
            <w:tcW w:w="624" w:type="dxa"/>
          </w:tcPr>
          <w:p w14:paraId="12DE9E48" w14:textId="77777777" w:rsidR="004B73E7" w:rsidRDefault="004B73E7" w:rsidP="00C92EBD">
            <w:pPr>
              <w:pStyle w:val="ConsPlusNormal"/>
              <w:jc w:val="center"/>
            </w:pPr>
            <w:r>
              <w:t>9</w:t>
            </w:r>
          </w:p>
        </w:tc>
        <w:tc>
          <w:tcPr>
            <w:tcW w:w="624" w:type="dxa"/>
          </w:tcPr>
          <w:p w14:paraId="016AF039" w14:textId="77777777" w:rsidR="004B73E7" w:rsidRDefault="004B73E7" w:rsidP="00C92EBD">
            <w:pPr>
              <w:pStyle w:val="ConsPlusNormal"/>
              <w:jc w:val="center"/>
            </w:pPr>
            <w:r>
              <w:t>7</w:t>
            </w:r>
          </w:p>
        </w:tc>
        <w:tc>
          <w:tcPr>
            <w:tcW w:w="562" w:type="dxa"/>
          </w:tcPr>
          <w:p w14:paraId="7E8E79CB" w14:textId="77777777" w:rsidR="004B73E7" w:rsidRDefault="004B73E7" w:rsidP="00C92EBD">
            <w:pPr>
              <w:pStyle w:val="ConsPlusNormal"/>
              <w:jc w:val="center"/>
            </w:pPr>
            <w:r>
              <w:t>3</w:t>
            </w:r>
          </w:p>
        </w:tc>
        <w:tc>
          <w:tcPr>
            <w:tcW w:w="562" w:type="dxa"/>
          </w:tcPr>
          <w:p w14:paraId="3AE35EB4" w14:textId="77777777" w:rsidR="004B73E7" w:rsidRDefault="004B73E7" w:rsidP="00C92EBD">
            <w:pPr>
              <w:pStyle w:val="ConsPlusNormal"/>
              <w:jc w:val="center"/>
            </w:pPr>
            <w:r>
              <w:t>1</w:t>
            </w:r>
          </w:p>
        </w:tc>
        <w:tc>
          <w:tcPr>
            <w:tcW w:w="563" w:type="dxa"/>
          </w:tcPr>
          <w:p w14:paraId="3FB4EB71" w14:textId="77777777" w:rsidR="004B73E7" w:rsidRDefault="004B73E7" w:rsidP="00C92EBD">
            <w:pPr>
              <w:pStyle w:val="ConsPlusNormal"/>
              <w:jc w:val="center"/>
            </w:pPr>
            <w:r>
              <w:t>0</w:t>
            </w:r>
          </w:p>
        </w:tc>
      </w:tr>
      <w:tr w:rsidR="004B73E7" w14:paraId="07CB2727" w14:textId="77777777" w:rsidTr="00C92EBD">
        <w:tc>
          <w:tcPr>
            <w:tcW w:w="3464" w:type="dxa"/>
          </w:tcPr>
          <w:p w14:paraId="4E55AF51" w14:textId="77777777" w:rsidR="004B73E7" w:rsidRDefault="004B73E7" w:rsidP="00C92EBD">
            <w:pPr>
              <w:pStyle w:val="ConsPlusNormal"/>
            </w:pPr>
            <w:r>
              <w:t>Уменьшение стоимости биологических ресурсов - имущества в концессии</w:t>
            </w:r>
          </w:p>
        </w:tc>
        <w:tc>
          <w:tcPr>
            <w:tcW w:w="964" w:type="dxa"/>
          </w:tcPr>
          <w:p w14:paraId="48338C71" w14:textId="77777777" w:rsidR="004B73E7" w:rsidRDefault="004B73E7" w:rsidP="00C92EBD">
            <w:pPr>
              <w:pStyle w:val="ConsPlusNormal"/>
              <w:jc w:val="center"/>
            </w:pPr>
            <w:r>
              <w:t>0</w:t>
            </w:r>
          </w:p>
        </w:tc>
        <w:tc>
          <w:tcPr>
            <w:tcW w:w="737" w:type="dxa"/>
          </w:tcPr>
          <w:p w14:paraId="7C9FB8F8" w14:textId="77777777" w:rsidR="004B73E7" w:rsidRDefault="004B73E7" w:rsidP="00C92EBD">
            <w:pPr>
              <w:pStyle w:val="ConsPlusNormal"/>
              <w:jc w:val="center"/>
            </w:pPr>
            <w:r>
              <w:t>0</w:t>
            </w:r>
          </w:p>
        </w:tc>
        <w:tc>
          <w:tcPr>
            <w:tcW w:w="562" w:type="dxa"/>
          </w:tcPr>
          <w:p w14:paraId="1687EDD8" w14:textId="77777777" w:rsidR="004B73E7" w:rsidRDefault="004B73E7" w:rsidP="00C92EBD">
            <w:pPr>
              <w:pStyle w:val="ConsPlusNormal"/>
              <w:jc w:val="center"/>
            </w:pPr>
            <w:r>
              <w:t>1</w:t>
            </w:r>
          </w:p>
        </w:tc>
        <w:tc>
          <w:tcPr>
            <w:tcW w:w="562" w:type="dxa"/>
          </w:tcPr>
          <w:p w14:paraId="77BC32BC" w14:textId="77777777" w:rsidR="004B73E7" w:rsidRDefault="004B73E7" w:rsidP="00C92EBD">
            <w:pPr>
              <w:pStyle w:val="ConsPlusNormal"/>
              <w:jc w:val="center"/>
            </w:pPr>
            <w:r>
              <w:t>0</w:t>
            </w:r>
          </w:p>
        </w:tc>
        <w:tc>
          <w:tcPr>
            <w:tcW w:w="562" w:type="dxa"/>
          </w:tcPr>
          <w:p w14:paraId="09F34A24" w14:textId="77777777" w:rsidR="004B73E7" w:rsidRDefault="004B73E7" w:rsidP="00C92EBD">
            <w:pPr>
              <w:pStyle w:val="ConsPlusNormal"/>
              <w:jc w:val="center"/>
            </w:pPr>
            <w:r>
              <w:t>1</w:t>
            </w:r>
          </w:p>
        </w:tc>
        <w:tc>
          <w:tcPr>
            <w:tcW w:w="624" w:type="dxa"/>
          </w:tcPr>
          <w:p w14:paraId="556FF3A9" w14:textId="77777777" w:rsidR="004B73E7" w:rsidRDefault="004B73E7" w:rsidP="00C92EBD">
            <w:pPr>
              <w:pStyle w:val="ConsPlusNormal"/>
              <w:jc w:val="center"/>
            </w:pPr>
            <w:r>
              <w:t>9</w:t>
            </w:r>
          </w:p>
        </w:tc>
        <w:tc>
          <w:tcPr>
            <w:tcW w:w="624" w:type="dxa"/>
          </w:tcPr>
          <w:p w14:paraId="42E37728" w14:textId="77777777" w:rsidR="004B73E7" w:rsidRDefault="004B73E7" w:rsidP="00C92EBD">
            <w:pPr>
              <w:pStyle w:val="ConsPlusNormal"/>
              <w:jc w:val="center"/>
            </w:pPr>
            <w:r>
              <w:t>7</w:t>
            </w:r>
          </w:p>
        </w:tc>
        <w:tc>
          <w:tcPr>
            <w:tcW w:w="562" w:type="dxa"/>
          </w:tcPr>
          <w:p w14:paraId="2B5F0E6D" w14:textId="77777777" w:rsidR="004B73E7" w:rsidRDefault="004B73E7" w:rsidP="00C92EBD">
            <w:pPr>
              <w:pStyle w:val="ConsPlusNormal"/>
              <w:jc w:val="center"/>
            </w:pPr>
            <w:r>
              <w:t>4</w:t>
            </w:r>
          </w:p>
        </w:tc>
        <w:tc>
          <w:tcPr>
            <w:tcW w:w="562" w:type="dxa"/>
          </w:tcPr>
          <w:p w14:paraId="78B93DB7" w14:textId="77777777" w:rsidR="004B73E7" w:rsidRDefault="004B73E7" w:rsidP="00C92EBD">
            <w:pPr>
              <w:pStyle w:val="ConsPlusNormal"/>
              <w:jc w:val="center"/>
            </w:pPr>
            <w:r>
              <w:t>1</w:t>
            </w:r>
          </w:p>
        </w:tc>
        <w:tc>
          <w:tcPr>
            <w:tcW w:w="563" w:type="dxa"/>
          </w:tcPr>
          <w:p w14:paraId="758198AD" w14:textId="77777777" w:rsidR="004B73E7" w:rsidRDefault="004B73E7" w:rsidP="00C92EBD">
            <w:pPr>
              <w:pStyle w:val="ConsPlusNormal"/>
              <w:jc w:val="center"/>
            </w:pPr>
            <w:r>
              <w:t>0</w:t>
            </w:r>
          </w:p>
        </w:tc>
      </w:tr>
      <w:tr w:rsidR="004B73E7" w14:paraId="6D7BD3E4" w14:textId="77777777" w:rsidTr="00C92EBD">
        <w:tc>
          <w:tcPr>
            <w:tcW w:w="3464" w:type="dxa"/>
          </w:tcPr>
          <w:p w14:paraId="17A9B1DA" w14:textId="77777777" w:rsidR="004B73E7" w:rsidRDefault="004B73E7" w:rsidP="00C92EBD">
            <w:pPr>
              <w:pStyle w:val="ConsPlusNormal"/>
            </w:pPr>
            <w:r>
              <w:t>Прочие основные средства - имущество в концессии</w:t>
            </w:r>
          </w:p>
        </w:tc>
        <w:tc>
          <w:tcPr>
            <w:tcW w:w="964" w:type="dxa"/>
          </w:tcPr>
          <w:p w14:paraId="6418B1E3" w14:textId="77777777" w:rsidR="004B73E7" w:rsidRDefault="004B73E7" w:rsidP="00C92EBD">
            <w:pPr>
              <w:pStyle w:val="ConsPlusNormal"/>
              <w:jc w:val="center"/>
            </w:pPr>
            <w:r>
              <w:t>0</w:t>
            </w:r>
          </w:p>
        </w:tc>
        <w:tc>
          <w:tcPr>
            <w:tcW w:w="737" w:type="dxa"/>
          </w:tcPr>
          <w:p w14:paraId="226D4C6D" w14:textId="77777777" w:rsidR="004B73E7" w:rsidRDefault="004B73E7" w:rsidP="00C92EBD">
            <w:pPr>
              <w:pStyle w:val="ConsPlusNormal"/>
              <w:jc w:val="center"/>
            </w:pPr>
            <w:r>
              <w:t>0</w:t>
            </w:r>
          </w:p>
        </w:tc>
        <w:tc>
          <w:tcPr>
            <w:tcW w:w="562" w:type="dxa"/>
          </w:tcPr>
          <w:p w14:paraId="5619A7D8" w14:textId="77777777" w:rsidR="004B73E7" w:rsidRDefault="004B73E7" w:rsidP="00C92EBD">
            <w:pPr>
              <w:pStyle w:val="ConsPlusNormal"/>
              <w:jc w:val="center"/>
            </w:pPr>
            <w:r>
              <w:t>1</w:t>
            </w:r>
          </w:p>
        </w:tc>
        <w:tc>
          <w:tcPr>
            <w:tcW w:w="562" w:type="dxa"/>
          </w:tcPr>
          <w:p w14:paraId="3148F6CA" w14:textId="77777777" w:rsidR="004B73E7" w:rsidRDefault="004B73E7" w:rsidP="00C92EBD">
            <w:pPr>
              <w:pStyle w:val="ConsPlusNormal"/>
              <w:jc w:val="center"/>
            </w:pPr>
            <w:r>
              <w:t>0</w:t>
            </w:r>
          </w:p>
        </w:tc>
        <w:tc>
          <w:tcPr>
            <w:tcW w:w="562" w:type="dxa"/>
          </w:tcPr>
          <w:p w14:paraId="57307DBF" w14:textId="77777777" w:rsidR="004B73E7" w:rsidRDefault="004B73E7" w:rsidP="00C92EBD">
            <w:pPr>
              <w:pStyle w:val="ConsPlusNormal"/>
              <w:jc w:val="center"/>
            </w:pPr>
            <w:r>
              <w:t>1</w:t>
            </w:r>
          </w:p>
        </w:tc>
        <w:tc>
          <w:tcPr>
            <w:tcW w:w="624" w:type="dxa"/>
          </w:tcPr>
          <w:p w14:paraId="7A54E478" w14:textId="77777777" w:rsidR="004B73E7" w:rsidRDefault="004B73E7" w:rsidP="00C92EBD">
            <w:pPr>
              <w:pStyle w:val="ConsPlusNormal"/>
              <w:jc w:val="center"/>
            </w:pPr>
            <w:r>
              <w:t>9</w:t>
            </w:r>
          </w:p>
        </w:tc>
        <w:tc>
          <w:tcPr>
            <w:tcW w:w="624" w:type="dxa"/>
          </w:tcPr>
          <w:p w14:paraId="25CDD8DD" w14:textId="77777777" w:rsidR="004B73E7" w:rsidRDefault="004B73E7" w:rsidP="00C92EBD">
            <w:pPr>
              <w:pStyle w:val="ConsPlusNormal"/>
              <w:jc w:val="center"/>
            </w:pPr>
            <w:r>
              <w:t>8</w:t>
            </w:r>
          </w:p>
        </w:tc>
        <w:tc>
          <w:tcPr>
            <w:tcW w:w="562" w:type="dxa"/>
          </w:tcPr>
          <w:p w14:paraId="65056721" w14:textId="77777777" w:rsidR="004B73E7" w:rsidRDefault="004B73E7" w:rsidP="00C92EBD">
            <w:pPr>
              <w:pStyle w:val="ConsPlusNormal"/>
              <w:jc w:val="center"/>
            </w:pPr>
            <w:r>
              <w:t>0</w:t>
            </w:r>
          </w:p>
        </w:tc>
        <w:tc>
          <w:tcPr>
            <w:tcW w:w="562" w:type="dxa"/>
          </w:tcPr>
          <w:p w14:paraId="1B525CD2" w14:textId="77777777" w:rsidR="004B73E7" w:rsidRDefault="004B73E7" w:rsidP="00C92EBD">
            <w:pPr>
              <w:pStyle w:val="ConsPlusNormal"/>
              <w:jc w:val="center"/>
            </w:pPr>
            <w:r>
              <w:t>0</w:t>
            </w:r>
          </w:p>
        </w:tc>
        <w:tc>
          <w:tcPr>
            <w:tcW w:w="563" w:type="dxa"/>
          </w:tcPr>
          <w:p w14:paraId="41BF931F" w14:textId="77777777" w:rsidR="004B73E7" w:rsidRDefault="004B73E7" w:rsidP="00C92EBD">
            <w:pPr>
              <w:pStyle w:val="ConsPlusNormal"/>
              <w:jc w:val="center"/>
            </w:pPr>
            <w:r>
              <w:t>0</w:t>
            </w:r>
          </w:p>
        </w:tc>
      </w:tr>
      <w:tr w:rsidR="004B73E7" w14:paraId="75FB8CAD" w14:textId="77777777" w:rsidTr="00C92EBD">
        <w:tc>
          <w:tcPr>
            <w:tcW w:w="3464" w:type="dxa"/>
          </w:tcPr>
          <w:p w14:paraId="427CC48B" w14:textId="77777777" w:rsidR="004B73E7" w:rsidRDefault="004B73E7" w:rsidP="00C92EBD">
            <w:pPr>
              <w:pStyle w:val="ConsPlusNormal"/>
            </w:pPr>
            <w:r>
              <w:t>Увеличение стоимости прочих основных средств - имущества в концессии</w:t>
            </w:r>
          </w:p>
        </w:tc>
        <w:tc>
          <w:tcPr>
            <w:tcW w:w="964" w:type="dxa"/>
          </w:tcPr>
          <w:p w14:paraId="478CE5EE" w14:textId="77777777" w:rsidR="004B73E7" w:rsidRDefault="004B73E7" w:rsidP="00C92EBD">
            <w:pPr>
              <w:pStyle w:val="ConsPlusNormal"/>
              <w:jc w:val="center"/>
            </w:pPr>
            <w:r>
              <w:t>0</w:t>
            </w:r>
          </w:p>
        </w:tc>
        <w:tc>
          <w:tcPr>
            <w:tcW w:w="737" w:type="dxa"/>
          </w:tcPr>
          <w:p w14:paraId="035DC8B6" w14:textId="77777777" w:rsidR="004B73E7" w:rsidRDefault="004B73E7" w:rsidP="00C92EBD">
            <w:pPr>
              <w:pStyle w:val="ConsPlusNormal"/>
              <w:jc w:val="center"/>
            </w:pPr>
            <w:r>
              <w:t>0</w:t>
            </w:r>
          </w:p>
        </w:tc>
        <w:tc>
          <w:tcPr>
            <w:tcW w:w="562" w:type="dxa"/>
          </w:tcPr>
          <w:p w14:paraId="3FE99B26" w14:textId="77777777" w:rsidR="004B73E7" w:rsidRDefault="004B73E7" w:rsidP="00C92EBD">
            <w:pPr>
              <w:pStyle w:val="ConsPlusNormal"/>
              <w:jc w:val="center"/>
            </w:pPr>
            <w:r>
              <w:t>1</w:t>
            </w:r>
          </w:p>
        </w:tc>
        <w:tc>
          <w:tcPr>
            <w:tcW w:w="562" w:type="dxa"/>
          </w:tcPr>
          <w:p w14:paraId="7FF1E102" w14:textId="77777777" w:rsidR="004B73E7" w:rsidRDefault="004B73E7" w:rsidP="00C92EBD">
            <w:pPr>
              <w:pStyle w:val="ConsPlusNormal"/>
              <w:jc w:val="center"/>
            </w:pPr>
            <w:r>
              <w:t>0</w:t>
            </w:r>
          </w:p>
        </w:tc>
        <w:tc>
          <w:tcPr>
            <w:tcW w:w="562" w:type="dxa"/>
          </w:tcPr>
          <w:p w14:paraId="7D52129E" w14:textId="77777777" w:rsidR="004B73E7" w:rsidRDefault="004B73E7" w:rsidP="00C92EBD">
            <w:pPr>
              <w:pStyle w:val="ConsPlusNormal"/>
              <w:jc w:val="center"/>
            </w:pPr>
            <w:r>
              <w:t>1</w:t>
            </w:r>
          </w:p>
        </w:tc>
        <w:tc>
          <w:tcPr>
            <w:tcW w:w="624" w:type="dxa"/>
          </w:tcPr>
          <w:p w14:paraId="50A13235" w14:textId="77777777" w:rsidR="004B73E7" w:rsidRDefault="004B73E7" w:rsidP="00C92EBD">
            <w:pPr>
              <w:pStyle w:val="ConsPlusNormal"/>
              <w:jc w:val="center"/>
            </w:pPr>
            <w:r>
              <w:t>9</w:t>
            </w:r>
          </w:p>
        </w:tc>
        <w:tc>
          <w:tcPr>
            <w:tcW w:w="624" w:type="dxa"/>
          </w:tcPr>
          <w:p w14:paraId="530FEA01" w14:textId="77777777" w:rsidR="004B73E7" w:rsidRDefault="004B73E7" w:rsidP="00C92EBD">
            <w:pPr>
              <w:pStyle w:val="ConsPlusNormal"/>
              <w:jc w:val="center"/>
            </w:pPr>
            <w:r>
              <w:t>8</w:t>
            </w:r>
          </w:p>
        </w:tc>
        <w:tc>
          <w:tcPr>
            <w:tcW w:w="562" w:type="dxa"/>
          </w:tcPr>
          <w:p w14:paraId="2490FE88" w14:textId="77777777" w:rsidR="004B73E7" w:rsidRDefault="004B73E7" w:rsidP="00C92EBD">
            <w:pPr>
              <w:pStyle w:val="ConsPlusNormal"/>
              <w:jc w:val="center"/>
            </w:pPr>
            <w:r>
              <w:t>3</w:t>
            </w:r>
          </w:p>
        </w:tc>
        <w:tc>
          <w:tcPr>
            <w:tcW w:w="562" w:type="dxa"/>
          </w:tcPr>
          <w:p w14:paraId="69817CE6" w14:textId="77777777" w:rsidR="004B73E7" w:rsidRDefault="004B73E7" w:rsidP="00C92EBD">
            <w:pPr>
              <w:pStyle w:val="ConsPlusNormal"/>
              <w:jc w:val="center"/>
            </w:pPr>
            <w:r>
              <w:t>1</w:t>
            </w:r>
          </w:p>
        </w:tc>
        <w:tc>
          <w:tcPr>
            <w:tcW w:w="563" w:type="dxa"/>
          </w:tcPr>
          <w:p w14:paraId="27A16710" w14:textId="77777777" w:rsidR="004B73E7" w:rsidRDefault="004B73E7" w:rsidP="00C92EBD">
            <w:pPr>
              <w:pStyle w:val="ConsPlusNormal"/>
              <w:jc w:val="center"/>
            </w:pPr>
            <w:r>
              <w:t>0</w:t>
            </w:r>
          </w:p>
        </w:tc>
      </w:tr>
      <w:tr w:rsidR="004B73E7" w14:paraId="58F0C37F" w14:textId="77777777" w:rsidTr="00C92EBD">
        <w:tc>
          <w:tcPr>
            <w:tcW w:w="3464" w:type="dxa"/>
          </w:tcPr>
          <w:p w14:paraId="4E50CE12" w14:textId="77777777" w:rsidR="004B73E7" w:rsidRDefault="004B73E7" w:rsidP="00C92EBD">
            <w:pPr>
              <w:pStyle w:val="ConsPlusNormal"/>
            </w:pPr>
            <w:r>
              <w:t>Уменьшение стоимости прочих основных средств - имущества в концессии</w:t>
            </w:r>
          </w:p>
        </w:tc>
        <w:tc>
          <w:tcPr>
            <w:tcW w:w="964" w:type="dxa"/>
          </w:tcPr>
          <w:p w14:paraId="0CFE60E2" w14:textId="77777777" w:rsidR="004B73E7" w:rsidRDefault="004B73E7" w:rsidP="00C92EBD">
            <w:pPr>
              <w:pStyle w:val="ConsPlusNormal"/>
              <w:jc w:val="center"/>
            </w:pPr>
            <w:r>
              <w:t>0</w:t>
            </w:r>
          </w:p>
        </w:tc>
        <w:tc>
          <w:tcPr>
            <w:tcW w:w="737" w:type="dxa"/>
          </w:tcPr>
          <w:p w14:paraId="15D77780" w14:textId="77777777" w:rsidR="004B73E7" w:rsidRDefault="004B73E7" w:rsidP="00C92EBD">
            <w:pPr>
              <w:pStyle w:val="ConsPlusNormal"/>
              <w:jc w:val="center"/>
            </w:pPr>
            <w:r>
              <w:t>0</w:t>
            </w:r>
          </w:p>
        </w:tc>
        <w:tc>
          <w:tcPr>
            <w:tcW w:w="562" w:type="dxa"/>
          </w:tcPr>
          <w:p w14:paraId="06102239" w14:textId="77777777" w:rsidR="004B73E7" w:rsidRDefault="004B73E7" w:rsidP="00C92EBD">
            <w:pPr>
              <w:pStyle w:val="ConsPlusNormal"/>
              <w:jc w:val="center"/>
            </w:pPr>
            <w:r>
              <w:t>1</w:t>
            </w:r>
          </w:p>
        </w:tc>
        <w:tc>
          <w:tcPr>
            <w:tcW w:w="562" w:type="dxa"/>
          </w:tcPr>
          <w:p w14:paraId="33FDAB71" w14:textId="77777777" w:rsidR="004B73E7" w:rsidRDefault="004B73E7" w:rsidP="00C92EBD">
            <w:pPr>
              <w:pStyle w:val="ConsPlusNormal"/>
              <w:jc w:val="center"/>
            </w:pPr>
            <w:r>
              <w:t>0</w:t>
            </w:r>
          </w:p>
        </w:tc>
        <w:tc>
          <w:tcPr>
            <w:tcW w:w="562" w:type="dxa"/>
          </w:tcPr>
          <w:p w14:paraId="25A6D383" w14:textId="77777777" w:rsidR="004B73E7" w:rsidRDefault="004B73E7" w:rsidP="00C92EBD">
            <w:pPr>
              <w:pStyle w:val="ConsPlusNormal"/>
              <w:jc w:val="center"/>
            </w:pPr>
            <w:r>
              <w:t>1</w:t>
            </w:r>
          </w:p>
        </w:tc>
        <w:tc>
          <w:tcPr>
            <w:tcW w:w="624" w:type="dxa"/>
          </w:tcPr>
          <w:p w14:paraId="0C0D0AAE" w14:textId="77777777" w:rsidR="004B73E7" w:rsidRDefault="004B73E7" w:rsidP="00C92EBD">
            <w:pPr>
              <w:pStyle w:val="ConsPlusNormal"/>
              <w:jc w:val="center"/>
            </w:pPr>
            <w:r>
              <w:t>9</w:t>
            </w:r>
          </w:p>
        </w:tc>
        <w:tc>
          <w:tcPr>
            <w:tcW w:w="624" w:type="dxa"/>
          </w:tcPr>
          <w:p w14:paraId="6B5F70A0" w14:textId="77777777" w:rsidR="004B73E7" w:rsidRDefault="004B73E7" w:rsidP="00C92EBD">
            <w:pPr>
              <w:pStyle w:val="ConsPlusNormal"/>
              <w:jc w:val="center"/>
            </w:pPr>
            <w:r>
              <w:t>8</w:t>
            </w:r>
          </w:p>
        </w:tc>
        <w:tc>
          <w:tcPr>
            <w:tcW w:w="562" w:type="dxa"/>
          </w:tcPr>
          <w:p w14:paraId="4770ABE7" w14:textId="77777777" w:rsidR="004B73E7" w:rsidRDefault="004B73E7" w:rsidP="00C92EBD">
            <w:pPr>
              <w:pStyle w:val="ConsPlusNormal"/>
              <w:jc w:val="center"/>
            </w:pPr>
            <w:r>
              <w:t>4</w:t>
            </w:r>
          </w:p>
        </w:tc>
        <w:tc>
          <w:tcPr>
            <w:tcW w:w="562" w:type="dxa"/>
          </w:tcPr>
          <w:p w14:paraId="487F8779" w14:textId="77777777" w:rsidR="004B73E7" w:rsidRDefault="004B73E7" w:rsidP="00C92EBD">
            <w:pPr>
              <w:pStyle w:val="ConsPlusNormal"/>
              <w:jc w:val="center"/>
            </w:pPr>
            <w:r>
              <w:t>1</w:t>
            </w:r>
          </w:p>
        </w:tc>
        <w:tc>
          <w:tcPr>
            <w:tcW w:w="563" w:type="dxa"/>
          </w:tcPr>
          <w:p w14:paraId="5F7CFC87" w14:textId="77777777" w:rsidR="004B73E7" w:rsidRDefault="004B73E7" w:rsidP="00C92EBD">
            <w:pPr>
              <w:pStyle w:val="ConsPlusNormal"/>
              <w:jc w:val="center"/>
            </w:pPr>
            <w:r>
              <w:t>0</w:t>
            </w:r>
          </w:p>
        </w:tc>
      </w:tr>
      <w:tr w:rsidR="004B73E7" w14:paraId="1DE6E73D" w14:textId="77777777" w:rsidTr="00C92EBD">
        <w:tc>
          <w:tcPr>
            <w:tcW w:w="3464" w:type="dxa"/>
          </w:tcPr>
          <w:p w14:paraId="2788D407" w14:textId="77777777" w:rsidR="004B73E7" w:rsidRDefault="004B73E7" w:rsidP="00C92EBD">
            <w:pPr>
              <w:pStyle w:val="ConsPlusNormal"/>
            </w:pPr>
            <w:bookmarkStart w:id="52" w:name="P725"/>
            <w:bookmarkEnd w:id="52"/>
            <w:r>
              <w:t>Нематериальные активы</w:t>
            </w:r>
          </w:p>
        </w:tc>
        <w:tc>
          <w:tcPr>
            <w:tcW w:w="964" w:type="dxa"/>
          </w:tcPr>
          <w:p w14:paraId="473AD1CE" w14:textId="77777777" w:rsidR="004B73E7" w:rsidRDefault="004B73E7" w:rsidP="00C92EBD">
            <w:pPr>
              <w:pStyle w:val="ConsPlusNormal"/>
              <w:jc w:val="center"/>
            </w:pPr>
            <w:r>
              <w:t>0</w:t>
            </w:r>
          </w:p>
        </w:tc>
        <w:tc>
          <w:tcPr>
            <w:tcW w:w="737" w:type="dxa"/>
          </w:tcPr>
          <w:p w14:paraId="368FADB1" w14:textId="77777777" w:rsidR="004B73E7" w:rsidRDefault="004B73E7" w:rsidP="00C92EBD">
            <w:pPr>
              <w:pStyle w:val="ConsPlusNormal"/>
              <w:jc w:val="center"/>
            </w:pPr>
            <w:r>
              <w:t>0</w:t>
            </w:r>
          </w:p>
        </w:tc>
        <w:tc>
          <w:tcPr>
            <w:tcW w:w="562" w:type="dxa"/>
          </w:tcPr>
          <w:p w14:paraId="410741AF" w14:textId="77777777" w:rsidR="004B73E7" w:rsidRDefault="004B73E7" w:rsidP="00C92EBD">
            <w:pPr>
              <w:pStyle w:val="ConsPlusNormal"/>
              <w:jc w:val="center"/>
            </w:pPr>
            <w:r>
              <w:t>1</w:t>
            </w:r>
          </w:p>
        </w:tc>
        <w:tc>
          <w:tcPr>
            <w:tcW w:w="562" w:type="dxa"/>
          </w:tcPr>
          <w:p w14:paraId="4E6F9D02" w14:textId="77777777" w:rsidR="004B73E7" w:rsidRDefault="004B73E7" w:rsidP="00C92EBD">
            <w:pPr>
              <w:pStyle w:val="ConsPlusNormal"/>
              <w:jc w:val="center"/>
            </w:pPr>
            <w:r>
              <w:t>0</w:t>
            </w:r>
          </w:p>
        </w:tc>
        <w:tc>
          <w:tcPr>
            <w:tcW w:w="562" w:type="dxa"/>
          </w:tcPr>
          <w:p w14:paraId="2AE725AD" w14:textId="77777777" w:rsidR="004B73E7" w:rsidRDefault="004B73E7" w:rsidP="00C92EBD">
            <w:pPr>
              <w:pStyle w:val="ConsPlusNormal"/>
              <w:jc w:val="center"/>
            </w:pPr>
            <w:r>
              <w:t>2</w:t>
            </w:r>
          </w:p>
        </w:tc>
        <w:tc>
          <w:tcPr>
            <w:tcW w:w="624" w:type="dxa"/>
          </w:tcPr>
          <w:p w14:paraId="009D306C" w14:textId="77777777" w:rsidR="004B73E7" w:rsidRDefault="004B73E7" w:rsidP="00C92EBD">
            <w:pPr>
              <w:pStyle w:val="ConsPlusNormal"/>
              <w:jc w:val="center"/>
            </w:pPr>
            <w:r>
              <w:t>0</w:t>
            </w:r>
          </w:p>
        </w:tc>
        <w:tc>
          <w:tcPr>
            <w:tcW w:w="624" w:type="dxa"/>
          </w:tcPr>
          <w:p w14:paraId="29575928" w14:textId="77777777" w:rsidR="004B73E7" w:rsidRDefault="004B73E7" w:rsidP="00C92EBD">
            <w:pPr>
              <w:pStyle w:val="ConsPlusNormal"/>
              <w:jc w:val="center"/>
            </w:pPr>
            <w:r>
              <w:t>0</w:t>
            </w:r>
          </w:p>
        </w:tc>
        <w:tc>
          <w:tcPr>
            <w:tcW w:w="562" w:type="dxa"/>
          </w:tcPr>
          <w:p w14:paraId="170416AC" w14:textId="77777777" w:rsidR="004B73E7" w:rsidRDefault="004B73E7" w:rsidP="00C92EBD">
            <w:pPr>
              <w:pStyle w:val="ConsPlusNormal"/>
              <w:jc w:val="center"/>
            </w:pPr>
            <w:r>
              <w:t>0</w:t>
            </w:r>
          </w:p>
        </w:tc>
        <w:tc>
          <w:tcPr>
            <w:tcW w:w="562" w:type="dxa"/>
          </w:tcPr>
          <w:p w14:paraId="12E679E0" w14:textId="77777777" w:rsidR="004B73E7" w:rsidRDefault="004B73E7" w:rsidP="00C92EBD">
            <w:pPr>
              <w:pStyle w:val="ConsPlusNormal"/>
              <w:jc w:val="center"/>
            </w:pPr>
            <w:r>
              <w:t>0</w:t>
            </w:r>
          </w:p>
        </w:tc>
        <w:tc>
          <w:tcPr>
            <w:tcW w:w="563" w:type="dxa"/>
          </w:tcPr>
          <w:p w14:paraId="2EDE36BE" w14:textId="77777777" w:rsidR="004B73E7" w:rsidRDefault="004B73E7" w:rsidP="00C92EBD">
            <w:pPr>
              <w:pStyle w:val="ConsPlusNormal"/>
              <w:jc w:val="center"/>
            </w:pPr>
            <w:r>
              <w:t>0</w:t>
            </w:r>
          </w:p>
        </w:tc>
      </w:tr>
      <w:tr w:rsidR="004B73E7" w14:paraId="12E56FF4" w14:textId="77777777" w:rsidTr="00C92EBD">
        <w:tc>
          <w:tcPr>
            <w:tcW w:w="3464" w:type="dxa"/>
          </w:tcPr>
          <w:p w14:paraId="3E41C093" w14:textId="77777777" w:rsidR="004B73E7" w:rsidRDefault="004B73E7" w:rsidP="00C92EBD">
            <w:pPr>
              <w:pStyle w:val="ConsPlusNormal"/>
            </w:pPr>
            <w:r>
              <w:t>Нематериальные активы - иное движимое имущество учреждения</w:t>
            </w:r>
          </w:p>
        </w:tc>
        <w:tc>
          <w:tcPr>
            <w:tcW w:w="964" w:type="dxa"/>
          </w:tcPr>
          <w:p w14:paraId="7B85AC71" w14:textId="77777777" w:rsidR="004B73E7" w:rsidRDefault="004B73E7" w:rsidP="00C92EBD">
            <w:pPr>
              <w:pStyle w:val="ConsPlusNormal"/>
              <w:jc w:val="center"/>
            </w:pPr>
            <w:r>
              <w:t>0</w:t>
            </w:r>
          </w:p>
        </w:tc>
        <w:tc>
          <w:tcPr>
            <w:tcW w:w="737" w:type="dxa"/>
          </w:tcPr>
          <w:p w14:paraId="523555E6" w14:textId="77777777" w:rsidR="004B73E7" w:rsidRDefault="004B73E7" w:rsidP="00C92EBD">
            <w:pPr>
              <w:pStyle w:val="ConsPlusNormal"/>
              <w:jc w:val="center"/>
            </w:pPr>
            <w:r>
              <w:t>0</w:t>
            </w:r>
          </w:p>
        </w:tc>
        <w:tc>
          <w:tcPr>
            <w:tcW w:w="562" w:type="dxa"/>
          </w:tcPr>
          <w:p w14:paraId="632D334B" w14:textId="77777777" w:rsidR="004B73E7" w:rsidRDefault="004B73E7" w:rsidP="00C92EBD">
            <w:pPr>
              <w:pStyle w:val="ConsPlusNormal"/>
              <w:jc w:val="center"/>
            </w:pPr>
            <w:r>
              <w:t>1</w:t>
            </w:r>
          </w:p>
        </w:tc>
        <w:tc>
          <w:tcPr>
            <w:tcW w:w="562" w:type="dxa"/>
          </w:tcPr>
          <w:p w14:paraId="58159CCF" w14:textId="77777777" w:rsidR="004B73E7" w:rsidRDefault="004B73E7" w:rsidP="00C92EBD">
            <w:pPr>
              <w:pStyle w:val="ConsPlusNormal"/>
              <w:jc w:val="center"/>
            </w:pPr>
            <w:r>
              <w:t>0</w:t>
            </w:r>
          </w:p>
        </w:tc>
        <w:tc>
          <w:tcPr>
            <w:tcW w:w="562" w:type="dxa"/>
          </w:tcPr>
          <w:p w14:paraId="502DA5DD" w14:textId="77777777" w:rsidR="004B73E7" w:rsidRDefault="004B73E7" w:rsidP="00C92EBD">
            <w:pPr>
              <w:pStyle w:val="ConsPlusNormal"/>
              <w:jc w:val="center"/>
            </w:pPr>
            <w:r>
              <w:t>2</w:t>
            </w:r>
          </w:p>
        </w:tc>
        <w:tc>
          <w:tcPr>
            <w:tcW w:w="624" w:type="dxa"/>
          </w:tcPr>
          <w:p w14:paraId="0240E203" w14:textId="77777777" w:rsidR="004B73E7" w:rsidRDefault="004B73E7" w:rsidP="00C92EBD">
            <w:pPr>
              <w:pStyle w:val="ConsPlusNormal"/>
              <w:jc w:val="center"/>
            </w:pPr>
            <w:r>
              <w:t>3</w:t>
            </w:r>
          </w:p>
        </w:tc>
        <w:tc>
          <w:tcPr>
            <w:tcW w:w="624" w:type="dxa"/>
          </w:tcPr>
          <w:p w14:paraId="0E2B2E96" w14:textId="77777777" w:rsidR="004B73E7" w:rsidRDefault="004B73E7" w:rsidP="00C92EBD">
            <w:pPr>
              <w:pStyle w:val="ConsPlusNormal"/>
              <w:jc w:val="center"/>
            </w:pPr>
            <w:r>
              <w:t>0</w:t>
            </w:r>
          </w:p>
        </w:tc>
        <w:tc>
          <w:tcPr>
            <w:tcW w:w="562" w:type="dxa"/>
          </w:tcPr>
          <w:p w14:paraId="29A6EB64" w14:textId="77777777" w:rsidR="004B73E7" w:rsidRDefault="004B73E7" w:rsidP="00C92EBD">
            <w:pPr>
              <w:pStyle w:val="ConsPlusNormal"/>
              <w:jc w:val="center"/>
            </w:pPr>
            <w:r>
              <w:t>0</w:t>
            </w:r>
          </w:p>
        </w:tc>
        <w:tc>
          <w:tcPr>
            <w:tcW w:w="562" w:type="dxa"/>
          </w:tcPr>
          <w:p w14:paraId="03A11CF8" w14:textId="77777777" w:rsidR="004B73E7" w:rsidRDefault="004B73E7" w:rsidP="00C92EBD">
            <w:pPr>
              <w:pStyle w:val="ConsPlusNormal"/>
              <w:jc w:val="center"/>
            </w:pPr>
            <w:r>
              <w:t>0</w:t>
            </w:r>
          </w:p>
        </w:tc>
        <w:tc>
          <w:tcPr>
            <w:tcW w:w="563" w:type="dxa"/>
          </w:tcPr>
          <w:p w14:paraId="56E10E10" w14:textId="77777777" w:rsidR="004B73E7" w:rsidRDefault="004B73E7" w:rsidP="00C92EBD">
            <w:pPr>
              <w:pStyle w:val="ConsPlusNormal"/>
              <w:jc w:val="center"/>
            </w:pPr>
            <w:r>
              <w:t>0</w:t>
            </w:r>
          </w:p>
        </w:tc>
      </w:tr>
      <w:tr w:rsidR="004B73E7" w14:paraId="7061D2E2" w14:textId="77777777" w:rsidTr="005A06BE">
        <w:tblPrEx>
          <w:tblBorders>
            <w:insideH w:val="nil"/>
          </w:tblBorders>
        </w:tblPrEx>
        <w:tc>
          <w:tcPr>
            <w:tcW w:w="3464" w:type="dxa"/>
            <w:tcBorders>
              <w:bottom w:val="single" w:sz="4" w:space="0" w:color="auto"/>
            </w:tcBorders>
          </w:tcPr>
          <w:p w14:paraId="0704ABF3" w14:textId="77777777" w:rsidR="004B73E7" w:rsidRDefault="004B73E7" w:rsidP="00C92EBD">
            <w:pPr>
              <w:pStyle w:val="ConsPlusNormal"/>
            </w:pPr>
            <w:r>
              <w:t>Научные исследования (научно-исследовательские разработки - иное движимое имущество учреждения</w:t>
            </w:r>
          </w:p>
        </w:tc>
        <w:tc>
          <w:tcPr>
            <w:tcW w:w="964" w:type="dxa"/>
            <w:tcBorders>
              <w:bottom w:val="single" w:sz="4" w:space="0" w:color="auto"/>
            </w:tcBorders>
          </w:tcPr>
          <w:p w14:paraId="5945479E" w14:textId="77777777" w:rsidR="004B73E7" w:rsidRDefault="004B73E7" w:rsidP="00C92EBD">
            <w:pPr>
              <w:pStyle w:val="ConsPlusNormal"/>
              <w:jc w:val="center"/>
            </w:pPr>
            <w:r>
              <w:t>0</w:t>
            </w:r>
          </w:p>
        </w:tc>
        <w:tc>
          <w:tcPr>
            <w:tcW w:w="737" w:type="dxa"/>
            <w:tcBorders>
              <w:bottom w:val="single" w:sz="4" w:space="0" w:color="auto"/>
            </w:tcBorders>
          </w:tcPr>
          <w:p w14:paraId="51D95708" w14:textId="77777777" w:rsidR="004B73E7" w:rsidRDefault="004B73E7" w:rsidP="00C92EBD">
            <w:pPr>
              <w:pStyle w:val="ConsPlusNormal"/>
              <w:jc w:val="center"/>
            </w:pPr>
            <w:r>
              <w:t>0</w:t>
            </w:r>
          </w:p>
        </w:tc>
        <w:tc>
          <w:tcPr>
            <w:tcW w:w="562" w:type="dxa"/>
            <w:tcBorders>
              <w:bottom w:val="single" w:sz="4" w:space="0" w:color="auto"/>
            </w:tcBorders>
          </w:tcPr>
          <w:p w14:paraId="19ECB78F" w14:textId="77777777" w:rsidR="004B73E7" w:rsidRDefault="004B73E7" w:rsidP="00C92EBD">
            <w:pPr>
              <w:pStyle w:val="ConsPlusNormal"/>
              <w:jc w:val="center"/>
            </w:pPr>
            <w:r>
              <w:t>1</w:t>
            </w:r>
          </w:p>
        </w:tc>
        <w:tc>
          <w:tcPr>
            <w:tcW w:w="562" w:type="dxa"/>
            <w:tcBorders>
              <w:bottom w:val="single" w:sz="4" w:space="0" w:color="auto"/>
            </w:tcBorders>
          </w:tcPr>
          <w:p w14:paraId="294AA0C6" w14:textId="77777777" w:rsidR="004B73E7" w:rsidRDefault="004B73E7" w:rsidP="00C92EBD">
            <w:pPr>
              <w:pStyle w:val="ConsPlusNormal"/>
              <w:jc w:val="center"/>
            </w:pPr>
            <w:r>
              <w:t>0</w:t>
            </w:r>
          </w:p>
        </w:tc>
        <w:tc>
          <w:tcPr>
            <w:tcW w:w="562" w:type="dxa"/>
            <w:tcBorders>
              <w:bottom w:val="single" w:sz="4" w:space="0" w:color="auto"/>
            </w:tcBorders>
          </w:tcPr>
          <w:p w14:paraId="2F068BC5" w14:textId="77777777" w:rsidR="004B73E7" w:rsidRDefault="004B73E7" w:rsidP="00C92EBD">
            <w:pPr>
              <w:pStyle w:val="ConsPlusNormal"/>
              <w:jc w:val="center"/>
            </w:pPr>
            <w:r>
              <w:t>2</w:t>
            </w:r>
          </w:p>
        </w:tc>
        <w:tc>
          <w:tcPr>
            <w:tcW w:w="624" w:type="dxa"/>
            <w:tcBorders>
              <w:bottom w:val="single" w:sz="4" w:space="0" w:color="auto"/>
            </w:tcBorders>
          </w:tcPr>
          <w:p w14:paraId="292CD51E" w14:textId="77777777" w:rsidR="004B73E7" w:rsidRDefault="004B73E7" w:rsidP="00C92EBD">
            <w:pPr>
              <w:pStyle w:val="ConsPlusNormal"/>
              <w:jc w:val="center"/>
            </w:pPr>
            <w:r>
              <w:t>3</w:t>
            </w:r>
          </w:p>
        </w:tc>
        <w:tc>
          <w:tcPr>
            <w:tcW w:w="624" w:type="dxa"/>
            <w:tcBorders>
              <w:bottom w:val="single" w:sz="4" w:space="0" w:color="auto"/>
            </w:tcBorders>
          </w:tcPr>
          <w:p w14:paraId="37F89D7E" w14:textId="77777777" w:rsidR="004B73E7" w:rsidRDefault="004B73E7" w:rsidP="00C92EBD">
            <w:pPr>
              <w:pStyle w:val="ConsPlusNormal"/>
              <w:jc w:val="center"/>
            </w:pPr>
            <w:r>
              <w:t>N</w:t>
            </w:r>
          </w:p>
        </w:tc>
        <w:tc>
          <w:tcPr>
            <w:tcW w:w="562" w:type="dxa"/>
            <w:tcBorders>
              <w:bottom w:val="single" w:sz="4" w:space="0" w:color="auto"/>
            </w:tcBorders>
          </w:tcPr>
          <w:p w14:paraId="57BEAA16" w14:textId="77777777" w:rsidR="004B73E7" w:rsidRDefault="004B73E7" w:rsidP="00C92EBD">
            <w:pPr>
              <w:pStyle w:val="ConsPlusNormal"/>
              <w:jc w:val="center"/>
            </w:pPr>
            <w:r>
              <w:t>0</w:t>
            </w:r>
          </w:p>
        </w:tc>
        <w:tc>
          <w:tcPr>
            <w:tcW w:w="562" w:type="dxa"/>
            <w:tcBorders>
              <w:bottom w:val="single" w:sz="4" w:space="0" w:color="auto"/>
            </w:tcBorders>
          </w:tcPr>
          <w:p w14:paraId="488FFA7D" w14:textId="77777777" w:rsidR="004B73E7" w:rsidRDefault="004B73E7" w:rsidP="00C92EBD">
            <w:pPr>
              <w:pStyle w:val="ConsPlusNormal"/>
              <w:jc w:val="center"/>
            </w:pPr>
            <w:r>
              <w:t>0</w:t>
            </w:r>
          </w:p>
        </w:tc>
        <w:tc>
          <w:tcPr>
            <w:tcW w:w="563" w:type="dxa"/>
            <w:tcBorders>
              <w:bottom w:val="single" w:sz="4" w:space="0" w:color="auto"/>
            </w:tcBorders>
          </w:tcPr>
          <w:p w14:paraId="568967D9" w14:textId="77777777" w:rsidR="004B73E7" w:rsidRDefault="004B73E7" w:rsidP="00C92EBD">
            <w:pPr>
              <w:pStyle w:val="ConsPlusNormal"/>
              <w:jc w:val="center"/>
            </w:pPr>
            <w:r>
              <w:t>0</w:t>
            </w:r>
          </w:p>
        </w:tc>
      </w:tr>
      <w:tr w:rsidR="004B73E7" w14:paraId="4AE4A959" w14:textId="77777777" w:rsidTr="005A06BE">
        <w:tblPrEx>
          <w:tblBorders>
            <w:insideH w:val="nil"/>
          </w:tblBorders>
        </w:tblPrEx>
        <w:tc>
          <w:tcPr>
            <w:tcW w:w="3464" w:type="dxa"/>
            <w:tcBorders>
              <w:bottom w:val="single" w:sz="4" w:space="0" w:color="auto"/>
            </w:tcBorders>
          </w:tcPr>
          <w:p w14:paraId="73E42D3F" w14:textId="77777777" w:rsidR="004B73E7" w:rsidRDefault="004B73E7" w:rsidP="00C92EBD">
            <w:pPr>
              <w:pStyle w:val="ConsPlusNormal"/>
            </w:pPr>
            <w:r>
              <w:lastRenderedPageBreak/>
              <w:t>Увеличение стоимости научных исследований (научно-исследовательских разработок) - иного движимого имущества учреждения</w:t>
            </w:r>
          </w:p>
        </w:tc>
        <w:tc>
          <w:tcPr>
            <w:tcW w:w="964" w:type="dxa"/>
            <w:tcBorders>
              <w:bottom w:val="single" w:sz="4" w:space="0" w:color="auto"/>
            </w:tcBorders>
          </w:tcPr>
          <w:p w14:paraId="13A8C18D" w14:textId="77777777" w:rsidR="004B73E7" w:rsidRDefault="004B73E7" w:rsidP="00C92EBD">
            <w:pPr>
              <w:pStyle w:val="ConsPlusNormal"/>
              <w:jc w:val="center"/>
            </w:pPr>
            <w:r>
              <w:t>0</w:t>
            </w:r>
          </w:p>
        </w:tc>
        <w:tc>
          <w:tcPr>
            <w:tcW w:w="737" w:type="dxa"/>
            <w:tcBorders>
              <w:bottom w:val="single" w:sz="4" w:space="0" w:color="auto"/>
            </w:tcBorders>
          </w:tcPr>
          <w:p w14:paraId="4C15F4D8" w14:textId="77777777" w:rsidR="004B73E7" w:rsidRDefault="004B73E7" w:rsidP="00C92EBD">
            <w:pPr>
              <w:pStyle w:val="ConsPlusNormal"/>
              <w:jc w:val="center"/>
            </w:pPr>
            <w:r>
              <w:t>0</w:t>
            </w:r>
          </w:p>
        </w:tc>
        <w:tc>
          <w:tcPr>
            <w:tcW w:w="562" w:type="dxa"/>
            <w:tcBorders>
              <w:bottom w:val="single" w:sz="4" w:space="0" w:color="auto"/>
            </w:tcBorders>
          </w:tcPr>
          <w:p w14:paraId="015EEC46" w14:textId="77777777" w:rsidR="004B73E7" w:rsidRDefault="004B73E7" w:rsidP="00C92EBD">
            <w:pPr>
              <w:pStyle w:val="ConsPlusNormal"/>
              <w:jc w:val="center"/>
            </w:pPr>
            <w:r>
              <w:t>1</w:t>
            </w:r>
          </w:p>
        </w:tc>
        <w:tc>
          <w:tcPr>
            <w:tcW w:w="562" w:type="dxa"/>
            <w:tcBorders>
              <w:bottom w:val="single" w:sz="4" w:space="0" w:color="auto"/>
            </w:tcBorders>
          </w:tcPr>
          <w:p w14:paraId="319AD8D3" w14:textId="77777777" w:rsidR="004B73E7" w:rsidRDefault="004B73E7" w:rsidP="00C92EBD">
            <w:pPr>
              <w:pStyle w:val="ConsPlusNormal"/>
              <w:jc w:val="center"/>
            </w:pPr>
            <w:r>
              <w:t>0</w:t>
            </w:r>
          </w:p>
        </w:tc>
        <w:tc>
          <w:tcPr>
            <w:tcW w:w="562" w:type="dxa"/>
            <w:tcBorders>
              <w:bottom w:val="single" w:sz="4" w:space="0" w:color="auto"/>
            </w:tcBorders>
          </w:tcPr>
          <w:p w14:paraId="1C7CF49E" w14:textId="77777777" w:rsidR="004B73E7" w:rsidRDefault="004B73E7" w:rsidP="00C92EBD">
            <w:pPr>
              <w:pStyle w:val="ConsPlusNormal"/>
              <w:jc w:val="center"/>
            </w:pPr>
            <w:r>
              <w:t>2</w:t>
            </w:r>
          </w:p>
        </w:tc>
        <w:tc>
          <w:tcPr>
            <w:tcW w:w="624" w:type="dxa"/>
            <w:tcBorders>
              <w:bottom w:val="single" w:sz="4" w:space="0" w:color="auto"/>
            </w:tcBorders>
          </w:tcPr>
          <w:p w14:paraId="00C107D7" w14:textId="77777777" w:rsidR="004B73E7" w:rsidRDefault="004B73E7" w:rsidP="00C92EBD">
            <w:pPr>
              <w:pStyle w:val="ConsPlusNormal"/>
              <w:jc w:val="center"/>
            </w:pPr>
            <w:r>
              <w:t>3</w:t>
            </w:r>
          </w:p>
        </w:tc>
        <w:tc>
          <w:tcPr>
            <w:tcW w:w="624" w:type="dxa"/>
            <w:tcBorders>
              <w:bottom w:val="single" w:sz="4" w:space="0" w:color="auto"/>
            </w:tcBorders>
          </w:tcPr>
          <w:p w14:paraId="085661F1" w14:textId="77777777" w:rsidR="004B73E7" w:rsidRDefault="004B73E7" w:rsidP="00C92EBD">
            <w:pPr>
              <w:pStyle w:val="ConsPlusNormal"/>
              <w:jc w:val="center"/>
            </w:pPr>
            <w:r>
              <w:t>N</w:t>
            </w:r>
          </w:p>
        </w:tc>
        <w:tc>
          <w:tcPr>
            <w:tcW w:w="562" w:type="dxa"/>
            <w:tcBorders>
              <w:bottom w:val="single" w:sz="4" w:space="0" w:color="auto"/>
            </w:tcBorders>
          </w:tcPr>
          <w:p w14:paraId="74F8176E" w14:textId="77777777" w:rsidR="004B73E7" w:rsidRDefault="004B73E7" w:rsidP="00C92EBD">
            <w:pPr>
              <w:pStyle w:val="ConsPlusNormal"/>
              <w:jc w:val="center"/>
            </w:pPr>
            <w:r>
              <w:t>3</w:t>
            </w:r>
          </w:p>
        </w:tc>
        <w:tc>
          <w:tcPr>
            <w:tcW w:w="562" w:type="dxa"/>
            <w:tcBorders>
              <w:bottom w:val="single" w:sz="4" w:space="0" w:color="auto"/>
            </w:tcBorders>
          </w:tcPr>
          <w:p w14:paraId="6CA7BF7C" w14:textId="77777777" w:rsidR="004B73E7" w:rsidRDefault="004B73E7" w:rsidP="00C92EBD">
            <w:pPr>
              <w:pStyle w:val="ConsPlusNormal"/>
              <w:jc w:val="center"/>
            </w:pPr>
            <w:r>
              <w:t>2</w:t>
            </w:r>
          </w:p>
        </w:tc>
        <w:tc>
          <w:tcPr>
            <w:tcW w:w="563" w:type="dxa"/>
            <w:tcBorders>
              <w:bottom w:val="single" w:sz="4" w:space="0" w:color="auto"/>
            </w:tcBorders>
          </w:tcPr>
          <w:p w14:paraId="7A69E0DE" w14:textId="77777777" w:rsidR="004B73E7" w:rsidRDefault="004B73E7" w:rsidP="00C92EBD">
            <w:pPr>
              <w:pStyle w:val="ConsPlusNormal"/>
              <w:jc w:val="center"/>
            </w:pPr>
            <w:r>
              <w:t>0</w:t>
            </w:r>
          </w:p>
        </w:tc>
      </w:tr>
      <w:tr w:rsidR="004B73E7" w14:paraId="623F1B9B" w14:textId="77777777" w:rsidTr="005A06BE">
        <w:tblPrEx>
          <w:tblBorders>
            <w:insideH w:val="nil"/>
          </w:tblBorders>
        </w:tblPrEx>
        <w:tc>
          <w:tcPr>
            <w:tcW w:w="3464" w:type="dxa"/>
            <w:tcBorders>
              <w:bottom w:val="single" w:sz="4" w:space="0" w:color="auto"/>
            </w:tcBorders>
          </w:tcPr>
          <w:p w14:paraId="4141892F" w14:textId="77777777" w:rsidR="004B73E7" w:rsidRDefault="004B73E7" w:rsidP="00C92EBD">
            <w:pPr>
              <w:pStyle w:val="ConsPlusNormal"/>
            </w:pPr>
            <w:r>
              <w:t>Уменьшение стоимости научных исследований (научно-исследовательских разработок) - иного движимого имущества учреждения</w:t>
            </w:r>
          </w:p>
        </w:tc>
        <w:tc>
          <w:tcPr>
            <w:tcW w:w="964" w:type="dxa"/>
            <w:tcBorders>
              <w:bottom w:val="single" w:sz="4" w:space="0" w:color="auto"/>
            </w:tcBorders>
          </w:tcPr>
          <w:p w14:paraId="0A389F5A" w14:textId="77777777" w:rsidR="004B73E7" w:rsidRDefault="004B73E7" w:rsidP="00C92EBD">
            <w:pPr>
              <w:pStyle w:val="ConsPlusNormal"/>
              <w:jc w:val="center"/>
            </w:pPr>
            <w:r>
              <w:t>0</w:t>
            </w:r>
          </w:p>
        </w:tc>
        <w:tc>
          <w:tcPr>
            <w:tcW w:w="737" w:type="dxa"/>
            <w:tcBorders>
              <w:bottom w:val="single" w:sz="4" w:space="0" w:color="auto"/>
            </w:tcBorders>
          </w:tcPr>
          <w:p w14:paraId="3945F9EA" w14:textId="77777777" w:rsidR="004B73E7" w:rsidRDefault="004B73E7" w:rsidP="00C92EBD">
            <w:pPr>
              <w:pStyle w:val="ConsPlusNormal"/>
              <w:jc w:val="center"/>
            </w:pPr>
            <w:r>
              <w:t>0</w:t>
            </w:r>
          </w:p>
        </w:tc>
        <w:tc>
          <w:tcPr>
            <w:tcW w:w="562" w:type="dxa"/>
            <w:tcBorders>
              <w:bottom w:val="single" w:sz="4" w:space="0" w:color="auto"/>
            </w:tcBorders>
          </w:tcPr>
          <w:p w14:paraId="4C916504" w14:textId="77777777" w:rsidR="004B73E7" w:rsidRDefault="004B73E7" w:rsidP="00C92EBD">
            <w:pPr>
              <w:pStyle w:val="ConsPlusNormal"/>
              <w:jc w:val="center"/>
            </w:pPr>
            <w:r>
              <w:t>1</w:t>
            </w:r>
          </w:p>
        </w:tc>
        <w:tc>
          <w:tcPr>
            <w:tcW w:w="562" w:type="dxa"/>
            <w:tcBorders>
              <w:bottom w:val="single" w:sz="4" w:space="0" w:color="auto"/>
            </w:tcBorders>
          </w:tcPr>
          <w:p w14:paraId="00DD3096" w14:textId="77777777" w:rsidR="004B73E7" w:rsidRDefault="004B73E7" w:rsidP="00C92EBD">
            <w:pPr>
              <w:pStyle w:val="ConsPlusNormal"/>
              <w:jc w:val="center"/>
            </w:pPr>
            <w:r>
              <w:t>0</w:t>
            </w:r>
          </w:p>
        </w:tc>
        <w:tc>
          <w:tcPr>
            <w:tcW w:w="562" w:type="dxa"/>
            <w:tcBorders>
              <w:bottom w:val="single" w:sz="4" w:space="0" w:color="auto"/>
            </w:tcBorders>
          </w:tcPr>
          <w:p w14:paraId="409D8DB5" w14:textId="77777777" w:rsidR="004B73E7" w:rsidRDefault="004B73E7" w:rsidP="00C92EBD">
            <w:pPr>
              <w:pStyle w:val="ConsPlusNormal"/>
              <w:jc w:val="center"/>
            </w:pPr>
            <w:r>
              <w:t>2</w:t>
            </w:r>
          </w:p>
        </w:tc>
        <w:tc>
          <w:tcPr>
            <w:tcW w:w="624" w:type="dxa"/>
            <w:tcBorders>
              <w:bottom w:val="single" w:sz="4" w:space="0" w:color="auto"/>
            </w:tcBorders>
          </w:tcPr>
          <w:p w14:paraId="775240D4" w14:textId="77777777" w:rsidR="004B73E7" w:rsidRDefault="004B73E7" w:rsidP="00C92EBD">
            <w:pPr>
              <w:pStyle w:val="ConsPlusNormal"/>
              <w:jc w:val="center"/>
            </w:pPr>
            <w:r>
              <w:t>3</w:t>
            </w:r>
          </w:p>
        </w:tc>
        <w:tc>
          <w:tcPr>
            <w:tcW w:w="624" w:type="dxa"/>
            <w:tcBorders>
              <w:bottom w:val="single" w:sz="4" w:space="0" w:color="auto"/>
            </w:tcBorders>
          </w:tcPr>
          <w:p w14:paraId="298DF5C9" w14:textId="77777777" w:rsidR="004B73E7" w:rsidRDefault="004B73E7" w:rsidP="00C92EBD">
            <w:pPr>
              <w:pStyle w:val="ConsPlusNormal"/>
              <w:jc w:val="center"/>
            </w:pPr>
            <w:r>
              <w:t>N</w:t>
            </w:r>
          </w:p>
        </w:tc>
        <w:tc>
          <w:tcPr>
            <w:tcW w:w="562" w:type="dxa"/>
            <w:tcBorders>
              <w:bottom w:val="single" w:sz="4" w:space="0" w:color="auto"/>
            </w:tcBorders>
          </w:tcPr>
          <w:p w14:paraId="461AE1BB" w14:textId="77777777" w:rsidR="004B73E7" w:rsidRDefault="004B73E7" w:rsidP="00C92EBD">
            <w:pPr>
              <w:pStyle w:val="ConsPlusNormal"/>
              <w:jc w:val="center"/>
            </w:pPr>
            <w:r>
              <w:t>4</w:t>
            </w:r>
          </w:p>
        </w:tc>
        <w:tc>
          <w:tcPr>
            <w:tcW w:w="562" w:type="dxa"/>
            <w:tcBorders>
              <w:bottom w:val="single" w:sz="4" w:space="0" w:color="auto"/>
            </w:tcBorders>
          </w:tcPr>
          <w:p w14:paraId="1052A83D" w14:textId="77777777" w:rsidR="004B73E7" w:rsidRDefault="004B73E7" w:rsidP="00C92EBD">
            <w:pPr>
              <w:pStyle w:val="ConsPlusNormal"/>
              <w:jc w:val="center"/>
            </w:pPr>
            <w:r>
              <w:t>2</w:t>
            </w:r>
          </w:p>
        </w:tc>
        <w:tc>
          <w:tcPr>
            <w:tcW w:w="563" w:type="dxa"/>
            <w:tcBorders>
              <w:bottom w:val="single" w:sz="4" w:space="0" w:color="auto"/>
            </w:tcBorders>
          </w:tcPr>
          <w:p w14:paraId="4E0CF5D0" w14:textId="77777777" w:rsidR="004B73E7" w:rsidRDefault="004B73E7" w:rsidP="00C92EBD">
            <w:pPr>
              <w:pStyle w:val="ConsPlusNormal"/>
              <w:jc w:val="center"/>
            </w:pPr>
            <w:r>
              <w:t>0</w:t>
            </w:r>
          </w:p>
        </w:tc>
      </w:tr>
      <w:tr w:rsidR="004B73E7" w14:paraId="74BD924D" w14:textId="77777777" w:rsidTr="005A06BE">
        <w:tblPrEx>
          <w:tblBorders>
            <w:insideH w:val="nil"/>
          </w:tblBorders>
        </w:tblPrEx>
        <w:tc>
          <w:tcPr>
            <w:tcW w:w="3464" w:type="dxa"/>
            <w:tcBorders>
              <w:bottom w:val="single" w:sz="4" w:space="0" w:color="auto"/>
            </w:tcBorders>
          </w:tcPr>
          <w:p w14:paraId="2A12EA7E" w14:textId="77777777" w:rsidR="004B73E7" w:rsidRDefault="004B73E7" w:rsidP="00C92EBD">
            <w:pPr>
              <w:pStyle w:val="ConsPlusNormal"/>
            </w:pPr>
            <w:r>
              <w:t>Опытно-конструкторские и технологические разработки - иное движимое имущество учреждения</w:t>
            </w:r>
          </w:p>
        </w:tc>
        <w:tc>
          <w:tcPr>
            <w:tcW w:w="964" w:type="dxa"/>
            <w:tcBorders>
              <w:bottom w:val="single" w:sz="4" w:space="0" w:color="auto"/>
            </w:tcBorders>
          </w:tcPr>
          <w:p w14:paraId="32BAADCE" w14:textId="77777777" w:rsidR="004B73E7" w:rsidRDefault="004B73E7" w:rsidP="00C92EBD">
            <w:pPr>
              <w:pStyle w:val="ConsPlusNormal"/>
              <w:jc w:val="center"/>
            </w:pPr>
            <w:r>
              <w:t>0</w:t>
            </w:r>
          </w:p>
        </w:tc>
        <w:tc>
          <w:tcPr>
            <w:tcW w:w="737" w:type="dxa"/>
            <w:tcBorders>
              <w:bottom w:val="single" w:sz="4" w:space="0" w:color="auto"/>
            </w:tcBorders>
          </w:tcPr>
          <w:p w14:paraId="3EAA7CFF" w14:textId="77777777" w:rsidR="004B73E7" w:rsidRDefault="004B73E7" w:rsidP="00C92EBD">
            <w:pPr>
              <w:pStyle w:val="ConsPlusNormal"/>
              <w:jc w:val="center"/>
            </w:pPr>
            <w:r>
              <w:t>0</w:t>
            </w:r>
          </w:p>
        </w:tc>
        <w:tc>
          <w:tcPr>
            <w:tcW w:w="562" w:type="dxa"/>
            <w:tcBorders>
              <w:bottom w:val="single" w:sz="4" w:space="0" w:color="auto"/>
            </w:tcBorders>
          </w:tcPr>
          <w:p w14:paraId="2D8A0F37" w14:textId="77777777" w:rsidR="004B73E7" w:rsidRDefault="004B73E7" w:rsidP="00C92EBD">
            <w:pPr>
              <w:pStyle w:val="ConsPlusNormal"/>
              <w:jc w:val="center"/>
            </w:pPr>
            <w:r>
              <w:t>1</w:t>
            </w:r>
          </w:p>
        </w:tc>
        <w:tc>
          <w:tcPr>
            <w:tcW w:w="562" w:type="dxa"/>
            <w:tcBorders>
              <w:bottom w:val="single" w:sz="4" w:space="0" w:color="auto"/>
            </w:tcBorders>
          </w:tcPr>
          <w:p w14:paraId="24767CE3" w14:textId="77777777" w:rsidR="004B73E7" w:rsidRDefault="004B73E7" w:rsidP="00C92EBD">
            <w:pPr>
              <w:pStyle w:val="ConsPlusNormal"/>
              <w:jc w:val="center"/>
            </w:pPr>
            <w:r>
              <w:t>0</w:t>
            </w:r>
          </w:p>
        </w:tc>
        <w:tc>
          <w:tcPr>
            <w:tcW w:w="562" w:type="dxa"/>
            <w:tcBorders>
              <w:bottom w:val="single" w:sz="4" w:space="0" w:color="auto"/>
            </w:tcBorders>
          </w:tcPr>
          <w:p w14:paraId="70A1C403" w14:textId="77777777" w:rsidR="004B73E7" w:rsidRDefault="004B73E7" w:rsidP="00C92EBD">
            <w:pPr>
              <w:pStyle w:val="ConsPlusNormal"/>
              <w:jc w:val="center"/>
            </w:pPr>
            <w:r>
              <w:t>2</w:t>
            </w:r>
          </w:p>
        </w:tc>
        <w:tc>
          <w:tcPr>
            <w:tcW w:w="624" w:type="dxa"/>
            <w:tcBorders>
              <w:bottom w:val="single" w:sz="4" w:space="0" w:color="auto"/>
            </w:tcBorders>
          </w:tcPr>
          <w:p w14:paraId="08E9A619" w14:textId="77777777" w:rsidR="004B73E7" w:rsidRDefault="004B73E7" w:rsidP="00C92EBD">
            <w:pPr>
              <w:pStyle w:val="ConsPlusNormal"/>
              <w:jc w:val="center"/>
            </w:pPr>
            <w:r>
              <w:t>3</w:t>
            </w:r>
          </w:p>
        </w:tc>
        <w:tc>
          <w:tcPr>
            <w:tcW w:w="624" w:type="dxa"/>
            <w:tcBorders>
              <w:bottom w:val="single" w:sz="4" w:space="0" w:color="auto"/>
            </w:tcBorders>
          </w:tcPr>
          <w:p w14:paraId="0695BC11" w14:textId="77777777" w:rsidR="004B73E7" w:rsidRDefault="004B73E7" w:rsidP="00C92EBD">
            <w:pPr>
              <w:pStyle w:val="ConsPlusNormal"/>
              <w:jc w:val="center"/>
            </w:pPr>
            <w:r>
              <w:t>R</w:t>
            </w:r>
          </w:p>
        </w:tc>
        <w:tc>
          <w:tcPr>
            <w:tcW w:w="562" w:type="dxa"/>
            <w:tcBorders>
              <w:bottom w:val="single" w:sz="4" w:space="0" w:color="auto"/>
            </w:tcBorders>
          </w:tcPr>
          <w:p w14:paraId="395C8762" w14:textId="77777777" w:rsidR="004B73E7" w:rsidRDefault="004B73E7" w:rsidP="00C92EBD">
            <w:pPr>
              <w:pStyle w:val="ConsPlusNormal"/>
              <w:jc w:val="center"/>
            </w:pPr>
            <w:r>
              <w:t>0</w:t>
            </w:r>
          </w:p>
        </w:tc>
        <w:tc>
          <w:tcPr>
            <w:tcW w:w="562" w:type="dxa"/>
            <w:tcBorders>
              <w:bottom w:val="single" w:sz="4" w:space="0" w:color="auto"/>
            </w:tcBorders>
          </w:tcPr>
          <w:p w14:paraId="2DC27EB6" w14:textId="77777777" w:rsidR="004B73E7" w:rsidRDefault="004B73E7" w:rsidP="00C92EBD">
            <w:pPr>
              <w:pStyle w:val="ConsPlusNormal"/>
              <w:jc w:val="center"/>
            </w:pPr>
            <w:r>
              <w:t>0</w:t>
            </w:r>
          </w:p>
        </w:tc>
        <w:tc>
          <w:tcPr>
            <w:tcW w:w="563" w:type="dxa"/>
            <w:tcBorders>
              <w:bottom w:val="single" w:sz="4" w:space="0" w:color="auto"/>
            </w:tcBorders>
          </w:tcPr>
          <w:p w14:paraId="1983EA3B" w14:textId="77777777" w:rsidR="004B73E7" w:rsidRDefault="004B73E7" w:rsidP="00C92EBD">
            <w:pPr>
              <w:pStyle w:val="ConsPlusNormal"/>
              <w:jc w:val="center"/>
            </w:pPr>
            <w:r>
              <w:t>0</w:t>
            </w:r>
          </w:p>
        </w:tc>
      </w:tr>
      <w:tr w:rsidR="004B73E7" w14:paraId="26158EE2" w14:textId="77777777" w:rsidTr="005A06BE">
        <w:tblPrEx>
          <w:tblBorders>
            <w:insideH w:val="nil"/>
          </w:tblBorders>
        </w:tblPrEx>
        <w:tc>
          <w:tcPr>
            <w:tcW w:w="3464" w:type="dxa"/>
            <w:tcBorders>
              <w:bottom w:val="single" w:sz="4" w:space="0" w:color="auto"/>
            </w:tcBorders>
          </w:tcPr>
          <w:p w14:paraId="27A28F02" w14:textId="77777777" w:rsidR="004B73E7" w:rsidRDefault="004B73E7" w:rsidP="00C92EBD">
            <w:pPr>
              <w:pStyle w:val="ConsPlusNormal"/>
            </w:pPr>
            <w:r>
              <w:t>Увеличение стоимости опытно-конструкторских и технологических разработок - иного движимого имущества учреждения</w:t>
            </w:r>
          </w:p>
        </w:tc>
        <w:tc>
          <w:tcPr>
            <w:tcW w:w="964" w:type="dxa"/>
            <w:tcBorders>
              <w:bottom w:val="single" w:sz="4" w:space="0" w:color="auto"/>
            </w:tcBorders>
          </w:tcPr>
          <w:p w14:paraId="2254FD18" w14:textId="77777777" w:rsidR="004B73E7" w:rsidRDefault="004B73E7" w:rsidP="00C92EBD">
            <w:pPr>
              <w:pStyle w:val="ConsPlusNormal"/>
              <w:jc w:val="center"/>
            </w:pPr>
            <w:r>
              <w:t>0</w:t>
            </w:r>
          </w:p>
        </w:tc>
        <w:tc>
          <w:tcPr>
            <w:tcW w:w="737" w:type="dxa"/>
            <w:tcBorders>
              <w:bottom w:val="single" w:sz="4" w:space="0" w:color="auto"/>
            </w:tcBorders>
          </w:tcPr>
          <w:p w14:paraId="317E527E" w14:textId="77777777" w:rsidR="004B73E7" w:rsidRDefault="004B73E7" w:rsidP="00C92EBD">
            <w:pPr>
              <w:pStyle w:val="ConsPlusNormal"/>
              <w:jc w:val="center"/>
            </w:pPr>
            <w:r>
              <w:t>0</w:t>
            </w:r>
          </w:p>
        </w:tc>
        <w:tc>
          <w:tcPr>
            <w:tcW w:w="562" w:type="dxa"/>
            <w:tcBorders>
              <w:bottom w:val="single" w:sz="4" w:space="0" w:color="auto"/>
            </w:tcBorders>
          </w:tcPr>
          <w:p w14:paraId="562F7E45" w14:textId="77777777" w:rsidR="004B73E7" w:rsidRDefault="004B73E7" w:rsidP="00C92EBD">
            <w:pPr>
              <w:pStyle w:val="ConsPlusNormal"/>
              <w:jc w:val="center"/>
            </w:pPr>
            <w:r>
              <w:t>1</w:t>
            </w:r>
          </w:p>
        </w:tc>
        <w:tc>
          <w:tcPr>
            <w:tcW w:w="562" w:type="dxa"/>
            <w:tcBorders>
              <w:bottom w:val="single" w:sz="4" w:space="0" w:color="auto"/>
            </w:tcBorders>
          </w:tcPr>
          <w:p w14:paraId="770BF661" w14:textId="77777777" w:rsidR="004B73E7" w:rsidRDefault="004B73E7" w:rsidP="00C92EBD">
            <w:pPr>
              <w:pStyle w:val="ConsPlusNormal"/>
              <w:jc w:val="center"/>
            </w:pPr>
            <w:r>
              <w:t>0</w:t>
            </w:r>
          </w:p>
        </w:tc>
        <w:tc>
          <w:tcPr>
            <w:tcW w:w="562" w:type="dxa"/>
            <w:tcBorders>
              <w:bottom w:val="single" w:sz="4" w:space="0" w:color="auto"/>
            </w:tcBorders>
          </w:tcPr>
          <w:p w14:paraId="20F7D4DC" w14:textId="77777777" w:rsidR="004B73E7" w:rsidRDefault="004B73E7" w:rsidP="00C92EBD">
            <w:pPr>
              <w:pStyle w:val="ConsPlusNormal"/>
              <w:jc w:val="center"/>
            </w:pPr>
            <w:r>
              <w:t>2</w:t>
            </w:r>
          </w:p>
        </w:tc>
        <w:tc>
          <w:tcPr>
            <w:tcW w:w="624" w:type="dxa"/>
            <w:tcBorders>
              <w:bottom w:val="single" w:sz="4" w:space="0" w:color="auto"/>
            </w:tcBorders>
          </w:tcPr>
          <w:p w14:paraId="5EADCBDE" w14:textId="77777777" w:rsidR="004B73E7" w:rsidRDefault="004B73E7" w:rsidP="00C92EBD">
            <w:pPr>
              <w:pStyle w:val="ConsPlusNormal"/>
              <w:jc w:val="center"/>
            </w:pPr>
            <w:r>
              <w:t>3</w:t>
            </w:r>
          </w:p>
        </w:tc>
        <w:tc>
          <w:tcPr>
            <w:tcW w:w="624" w:type="dxa"/>
            <w:tcBorders>
              <w:bottom w:val="single" w:sz="4" w:space="0" w:color="auto"/>
            </w:tcBorders>
          </w:tcPr>
          <w:p w14:paraId="4C72FC95" w14:textId="77777777" w:rsidR="004B73E7" w:rsidRDefault="004B73E7" w:rsidP="00C92EBD">
            <w:pPr>
              <w:pStyle w:val="ConsPlusNormal"/>
              <w:jc w:val="center"/>
            </w:pPr>
            <w:r>
              <w:t>R</w:t>
            </w:r>
          </w:p>
        </w:tc>
        <w:tc>
          <w:tcPr>
            <w:tcW w:w="562" w:type="dxa"/>
            <w:tcBorders>
              <w:bottom w:val="single" w:sz="4" w:space="0" w:color="auto"/>
            </w:tcBorders>
          </w:tcPr>
          <w:p w14:paraId="7250C069" w14:textId="77777777" w:rsidR="004B73E7" w:rsidRDefault="004B73E7" w:rsidP="00C92EBD">
            <w:pPr>
              <w:pStyle w:val="ConsPlusNormal"/>
              <w:jc w:val="center"/>
            </w:pPr>
            <w:r>
              <w:t>3</w:t>
            </w:r>
          </w:p>
        </w:tc>
        <w:tc>
          <w:tcPr>
            <w:tcW w:w="562" w:type="dxa"/>
            <w:tcBorders>
              <w:bottom w:val="single" w:sz="4" w:space="0" w:color="auto"/>
            </w:tcBorders>
          </w:tcPr>
          <w:p w14:paraId="1EF265A5" w14:textId="77777777" w:rsidR="004B73E7" w:rsidRDefault="004B73E7" w:rsidP="00C92EBD">
            <w:pPr>
              <w:pStyle w:val="ConsPlusNormal"/>
              <w:jc w:val="center"/>
            </w:pPr>
            <w:r>
              <w:t>2</w:t>
            </w:r>
          </w:p>
        </w:tc>
        <w:tc>
          <w:tcPr>
            <w:tcW w:w="563" w:type="dxa"/>
            <w:tcBorders>
              <w:bottom w:val="single" w:sz="4" w:space="0" w:color="auto"/>
            </w:tcBorders>
          </w:tcPr>
          <w:p w14:paraId="54323B30" w14:textId="77777777" w:rsidR="004B73E7" w:rsidRDefault="004B73E7" w:rsidP="00C92EBD">
            <w:pPr>
              <w:pStyle w:val="ConsPlusNormal"/>
              <w:jc w:val="center"/>
            </w:pPr>
            <w:r>
              <w:t>0</w:t>
            </w:r>
          </w:p>
        </w:tc>
      </w:tr>
      <w:tr w:rsidR="004B73E7" w14:paraId="185AD9AC" w14:textId="77777777" w:rsidTr="005A06BE">
        <w:tblPrEx>
          <w:tblBorders>
            <w:insideH w:val="nil"/>
          </w:tblBorders>
        </w:tblPrEx>
        <w:tc>
          <w:tcPr>
            <w:tcW w:w="3464" w:type="dxa"/>
            <w:tcBorders>
              <w:bottom w:val="single" w:sz="4" w:space="0" w:color="auto"/>
            </w:tcBorders>
          </w:tcPr>
          <w:p w14:paraId="241743E7" w14:textId="77777777" w:rsidR="004B73E7" w:rsidRDefault="004B73E7" w:rsidP="00C92EBD">
            <w:pPr>
              <w:pStyle w:val="ConsPlusNormal"/>
            </w:pPr>
            <w:r>
              <w:t>Уменьшение стоимости опытно-конструкторских и технологических разработок - иного движимого имущества учреждения</w:t>
            </w:r>
          </w:p>
        </w:tc>
        <w:tc>
          <w:tcPr>
            <w:tcW w:w="964" w:type="dxa"/>
            <w:tcBorders>
              <w:bottom w:val="single" w:sz="4" w:space="0" w:color="auto"/>
            </w:tcBorders>
          </w:tcPr>
          <w:p w14:paraId="2B94B98E" w14:textId="77777777" w:rsidR="004B73E7" w:rsidRDefault="004B73E7" w:rsidP="00C92EBD">
            <w:pPr>
              <w:pStyle w:val="ConsPlusNormal"/>
              <w:jc w:val="center"/>
            </w:pPr>
            <w:r>
              <w:t>0</w:t>
            </w:r>
          </w:p>
        </w:tc>
        <w:tc>
          <w:tcPr>
            <w:tcW w:w="737" w:type="dxa"/>
            <w:tcBorders>
              <w:bottom w:val="single" w:sz="4" w:space="0" w:color="auto"/>
            </w:tcBorders>
          </w:tcPr>
          <w:p w14:paraId="039F3EC0" w14:textId="77777777" w:rsidR="004B73E7" w:rsidRDefault="004B73E7" w:rsidP="00C92EBD">
            <w:pPr>
              <w:pStyle w:val="ConsPlusNormal"/>
              <w:jc w:val="center"/>
            </w:pPr>
            <w:r>
              <w:t>0</w:t>
            </w:r>
          </w:p>
        </w:tc>
        <w:tc>
          <w:tcPr>
            <w:tcW w:w="562" w:type="dxa"/>
            <w:tcBorders>
              <w:bottom w:val="single" w:sz="4" w:space="0" w:color="auto"/>
            </w:tcBorders>
          </w:tcPr>
          <w:p w14:paraId="0F370E24" w14:textId="77777777" w:rsidR="004B73E7" w:rsidRDefault="004B73E7" w:rsidP="00C92EBD">
            <w:pPr>
              <w:pStyle w:val="ConsPlusNormal"/>
              <w:jc w:val="center"/>
            </w:pPr>
            <w:r>
              <w:t>1</w:t>
            </w:r>
          </w:p>
        </w:tc>
        <w:tc>
          <w:tcPr>
            <w:tcW w:w="562" w:type="dxa"/>
            <w:tcBorders>
              <w:bottom w:val="single" w:sz="4" w:space="0" w:color="auto"/>
            </w:tcBorders>
          </w:tcPr>
          <w:p w14:paraId="4E262C01" w14:textId="77777777" w:rsidR="004B73E7" w:rsidRDefault="004B73E7" w:rsidP="00C92EBD">
            <w:pPr>
              <w:pStyle w:val="ConsPlusNormal"/>
              <w:jc w:val="center"/>
            </w:pPr>
            <w:r>
              <w:t>0</w:t>
            </w:r>
          </w:p>
        </w:tc>
        <w:tc>
          <w:tcPr>
            <w:tcW w:w="562" w:type="dxa"/>
            <w:tcBorders>
              <w:bottom w:val="single" w:sz="4" w:space="0" w:color="auto"/>
            </w:tcBorders>
          </w:tcPr>
          <w:p w14:paraId="297313A8" w14:textId="77777777" w:rsidR="004B73E7" w:rsidRDefault="004B73E7" w:rsidP="00C92EBD">
            <w:pPr>
              <w:pStyle w:val="ConsPlusNormal"/>
              <w:jc w:val="center"/>
            </w:pPr>
            <w:r>
              <w:t>2</w:t>
            </w:r>
          </w:p>
        </w:tc>
        <w:tc>
          <w:tcPr>
            <w:tcW w:w="624" w:type="dxa"/>
            <w:tcBorders>
              <w:bottom w:val="single" w:sz="4" w:space="0" w:color="auto"/>
            </w:tcBorders>
          </w:tcPr>
          <w:p w14:paraId="3EC5E015" w14:textId="77777777" w:rsidR="004B73E7" w:rsidRDefault="004B73E7" w:rsidP="00C92EBD">
            <w:pPr>
              <w:pStyle w:val="ConsPlusNormal"/>
              <w:jc w:val="center"/>
            </w:pPr>
            <w:r>
              <w:t>3</w:t>
            </w:r>
          </w:p>
        </w:tc>
        <w:tc>
          <w:tcPr>
            <w:tcW w:w="624" w:type="dxa"/>
            <w:tcBorders>
              <w:bottom w:val="single" w:sz="4" w:space="0" w:color="auto"/>
            </w:tcBorders>
          </w:tcPr>
          <w:p w14:paraId="48326D7B" w14:textId="77777777" w:rsidR="004B73E7" w:rsidRDefault="004B73E7" w:rsidP="00C92EBD">
            <w:pPr>
              <w:pStyle w:val="ConsPlusNormal"/>
              <w:jc w:val="center"/>
            </w:pPr>
            <w:r>
              <w:t>R</w:t>
            </w:r>
          </w:p>
        </w:tc>
        <w:tc>
          <w:tcPr>
            <w:tcW w:w="562" w:type="dxa"/>
            <w:tcBorders>
              <w:bottom w:val="single" w:sz="4" w:space="0" w:color="auto"/>
            </w:tcBorders>
          </w:tcPr>
          <w:p w14:paraId="519ED815" w14:textId="77777777" w:rsidR="004B73E7" w:rsidRDefault="004B73E7" w:rsidP="00C92EBD">
            <w:pPr>
              <w:pStyle w:val="ConsPlusNormal"/>
              <w:jc w:val="center"/>
            </w:pPr>
            <w:r>
              <w:t>4</w:t>
            </w:r>
          </w:p>
        </w:tc>
        <w:tc>
          <w:tcPr>
            <w:tcW w:w="562" w:type="dxa"/>
            <w:tcBorders>
              <w:bottom w:val="single" w:sz="4" w:space="0" w:color="auto"/>
            </w:tcBorders>
          </w:tcPr>
          <w:p w14:paraId="55D473A5" w14:textId="77777777" w:rsidR="004B73E7" w:rsidRDefault="004B73E7" w:rsidP="00C92EBD">
            <w:pPr>
              <w:pStyle w:val="ConsPlusNormal"/>
              <w:jc w:val="center"/>
            </w:pPr>
            <w:r>
              <w:t>2</w:t>
            </w:r>
          </w:p>
        </w:tc>
        <w:tc>
          <w:tcPr>
            <w:tcW w:w="563" w:type="dxa"/>
            <w:tcBorders>
              <w:bottom w:val="single" w:sz="4" w:space="0" w:color="auto"/>
            </w:tcBorders>
          </w:tcPr>
          <w:p w14:paraId="52656EDC" w14:textId="77777777" w:rsidR="004B73E7" w:rsidRDefault="004B73E7" w:rsidP="00C92EBD">
            <w:pPr>
              <w:pStyle w:val="ConsPlusNormal"/>
              <w:jc w:val="center"/>
            </w:pPr>
            <w:r>
              <w:t>0</w:t>
            </w:r>
          </w:p>
        </w:tc>
      </w:tr>
      <w:tr w:rsidR="004B73E7" w14:paraId="40380544" w14:textId="77777777" w:rsidTr="005A06BE">
        <w:tblPrEx>
          <w:tblBorders>
            <w:insideH w:val="nil"/>
          </w:tblBorders>
        </w:tblPrEx>
        <w:tc>
          <w:tcPr>
            <w:tcW w:w="3464" w:type="dxa"/>
            <w:tcBorders>
              <w:bottom w:val="single" w:sz="4" w:space="0" w:color="auto"/>
            </w:tcBorders>
          </w:tcPr>
          <w:p w14:paraId="705D569A" w14:textId="77777777" w:rsidR="004B73E7" w:rsidRDefault="004B73E7" w:rsidP="00C92EBD">
            <w:pPr>
              <w:pStyle w:val="ConsPlusNormal"/>
            </w:pPr>
            <w:r>
              <w:t>Программное обеспечение и базы данных - иное движимое имущество учреждения</w:t>
            </w:r>
          </w:p>
        </w:tc>
        <w:tc>
          <w:tcPr>
            <w:tcW w:w="964" w:type="dxa"/>
            <w:tcBorders>
              <w:bottom w:val="single" w:sz="4" w:space="0" w:color="auto"/>
            </w:tcBorders>
          </w:tcPr>
          <w:p w14:paraId="47D037D9" w14:textId="77777777" w:rsidR="004B73E7" w:rsidRDefault="004B73E7" w:rsidP="00C92EBD">
            <w:pPr>
              <w:pStyle w:val="ConsPlusNormal"/>
              <w:jc w:val="center"/>
            </w:pPr>
            <w:r>
              <w:t>0</w:t>
            </w:r>
          </w:p>
        </w:tc>
        <w:tc>
          <w:tcPr>
            <w:tcW w:w="737" w:type="dxa"/>
            <w:tcBorders>
              <w:bottom w:val="single" w:sz="4" w:space="0" w:color="auto"/>
            </w:tcBorders>
          </w:tcPr>
          <w:p w14:paraId="19FB5ADF" w14:textId="77777777" w:rsidR="004B73E7" w:rsidRDefault="004B73E7" w:rsidP="00C92EBD">
            <w:pPr>
              <w:pStyle w:val="ConsPlusNormal"/>
              <w:jc w:val="center"/>
            </w:pPr>
            <w:r>
              <w:t>0</w:t>
            </w:r>
          </w:p>
        </w:tc>
        <w:tc>
          <w:tcPr>
            <w:tcW w:w="562" w:type="dxa"/>
            <w:tcBorders>
              <w:bottom w:val="single" w:sz="4" w:space="0" w:color="auto"/>
            </w:tcBorders>
          </w:tcPr>
          <w:p w14:paraId="5AD9EB16" w14:textId="77777777" w:rsidR="004B73E7" w:rsidRDefault="004B73E7" w:rsidP="00C92EBD">
            <w:pPr>
              <w:pStyle w:val="ConsPlusNormal"/>
              <w:jc w:val="center"/>
            </w:pPr>
            <w:r>
              <w:t>1</w:t>
            </w:r>
          </w:p>
        </w:tc>
        <w:tc>
          <w:tcPr>
            <w:tcW w:w="562" w:type="dxa"/>
            <w:tcBorders>
              <w:bottom w:val="single" w:sz="4" w:space="0" w:color="auto"/>
            </w:tcBorders>
          </w:tcPr>
          <w:p w14:paraId="751C8F2B" w14:textId="77777777" w:rsidR="004B73E7" w:rsidRDefault="004B73E7" w:rsidP="00C92EBD">
            <w:pPr>
              <w:pStyle w:val="ConsPlusNormal"/>
              <w:jc w:val="center"/>
            </w:pPr>
            <w:r>
              <w:t>0</w:t>
            </w:r>
          </w:p>
        </w:tc>
        <w:tc>
          <w:tcPr>
            <w:tcW w:w="562" w:type="dxa"/>
            <w:tcBorders>
              <w:bottom w:val="single" w:sz="4" w:space="0" w:color="auto"/>
            </w:tcBorders>
          </w:tcPr>
          <w:p w14:paraId="63AD5F34" w14:textId="77777777" w:rsidR="004B73E7" w:rsidRDefault="004B73E7" w:rsidP="00C92EBD">
            <w:pPr>
              <w:pStyle w:val="ConsPlusNormal"/>
              <w:jc w:val="center"/>
            </w:pPr>
            <w:r>
              <w:t>2</w:t>
            </w:r>
          </w:p>
        </w:tc>
        <w:tc>
          <w:tcPr>
            <w:tcW w:w="624" w:type="dxa"/>
            <w:tcBorders>
              <w:bottom w:val="single" w:sz="4" w:space="0" w:color="auto"/>
            </w:tcBorders>
          </w:tcPr>
          <w:p w14:paraId="0D2A2E07" w14:textId="77777777" w:rsidR="004B73E7" w:rsidRDefault="004B73E7" w:rsidP="00C92EBD">
            <w:pPr>
              <w:pStyle w:val="ConsPlusNormal"/>
              <w:jc w:val="center"/>
            </w:pPr>
            <w:r>
              <w:t>3</w:t>
            </w:r>
          </w:p>
        </w:tc>
        <w:tc>
          <w:tcPr>
            <w:tcW w:w="624" w:type="dxa"/>
            <w:tcBorders>
              <w:bottom w:val="single" w:sz="4" w:space="0" w:color="auto"/>
            </w:tcBorders>
          </w:tcPr>
          <w:p w14:paraId="263477BE" w14:textId="77777777" w:rsidR="004B73E7" w:rsidRDefault="004B73E7" w:rsidP="00C92EBD">
            <w:pPr>
              <w:pStyle w:val="ConsPlusNormal"/>
              <w:jc w:val="center"/>
            </w:pPr>
            <w:r>
              <w:t>I</w:t>
            </w:r>
          </w:p>
        </w:tc>
        <w:tc>
          <w:tcPr>
            <w:tcW w:w="562" w:type="dxa"/>
            <w:tcBorders>
              <w:bottom w:val="single" w:sz="4" w:space="0" w:color="auto"/>
            </w:tcBorders>
          </w:tcPr>
          <w:p w14:paraId="45E28C84" w14:textId="77777777" w:rsidR="004B73E7" w:rsidRDefault="004B73E7" w:rsidP="00C92EBD">
            <w:pPr>
              <w:pStyle w:val="ConsPlusNormal"/>
              <w:jc w:val="center"/>
            </w:pPr>
            <w:r>
              <w:t>0</w:t>
            </w:r>
          </w:p>
        </w:tc>
        <w:tc>
          <w:tcPr>
            <w:tcW w:w="562" w:type="dxa"/>
            <w:tcBorders>
              <w:bottom w:val="single" w:sz="4" w:space="0" w:color="auto"/>
            </w:tcBorders>
          </w:tcPr>
          <w:p w14:paraId="1F356B4A" w14:textId="77777777" w:rsidR="004B73E7" w:rsidRDefault="004B73E7" w:rsidP="00C92EBD">
            <w:pPr>
              <w:pStyle w:val="ConsPlusNormal"/>
              <w:jc w:val="center"/>
            </w:pPr>
            <w:r>
              <w:t>0</w:t>
            </w:r>
          </w:p>
        </w:tc>
        <w:tc>
          <w:tcPr>
            <w:tcW w:w="563" w:type="dxa"/>
            <w:tcBorders>
              <w:bottom w:val="single" w:sz="4" w:space="0" w:color="auto"/>
            </w:tcBorders>
          </w:tcPr>
          <w:p w14:paraId="5F61A65C" w14:textId="77777777" w:rsidR="004B73E7" w:rsidRDefault="004B73E7" w:rsidP="00C92EBD">
            <w:pPr>
              <w:pStyle w:val="ConsPlusNormal"/>
              <w:jc w:val="center"/>
            </w:pPr>
            <w:r>
              <w:t>0</w:t>
            </w:r>
          </w:p>
        </w:tc>
      </w:tr>
      <w:tr w:rsidR="004B73E7" w14:paraId="3503BAEA" w14:textId="77777777" w:rsidTr="005A06BE">
        <w:tblPrEx>
          <w:tblBorders>
            <w:insideH w:val="nil"/>
          </w:tblBorders>
        </w:tblPrEx>
        <w:tc>
          <w:tcPr>
            <w:tcW w:w="3464" w:type="dxa"/>
            <w:tcBorders>
              <w:bottom w:val="single" w:sz="4" w:space="0" w:color="auto"/>
            </w:tcBorders>
          </w:tcPr>
          <w:p w14:paraId="402EE67B" w14:textId="77777777" w:rsidR="004B73E7" w:rsidRDefault="004B73E7" w:rsidP="00C92EBD">
            <w:pPr>
              <w:pStyle w:val="ConsPlusNormal"/>
            </w:pPr>
            <w:r>
              <w:t>Увеличение стоимости программного обеспечения и баз данных - иного движимого имущества учреждения</w:t>
            </w:r>
          </w:p>
        </w:tc>
        <w:tc>
          <w:tcPr>
            <w:tcW w:w="964" w:type="dxa"/>
            <w:tcBorders>
              <w:bottom w:val="single" w:sz="4" w:space="0" w:color="auto"/>
            </w:tcBorders>
          </w:tcPr>
          <w:p w14:paraId="624CE249" w14:textId="77777777" w:rsidR="004B73E7" w:rsidRDefault="004B73E7" w:rsidP="00C92EBD">
            <w:pPr>
              <w:pStyle w:val="ConsPlusNormal"/>
              <w:jc w:val="center"/>
            </w:pPr>
            <w:r>
              <w:t>0</w:t>
            </w:r>
          </w:p>
        </w:tc>
        <w:tc>
          <w:tcPr>
            <w:tcW w:w="737" w:type="dxa"/>
            <w:tcBorders>
              <w:bottom w:val="single" w:sz="4" w:space="0" w:color="auto"/>
            </w:tcBorders>
          </w:tcPr>
          <w:p w14:paraId="3A91F00C" w14:textId="77777777" w:rsidR="004B73E7" w:rsidRDefault="004B73E7" w:rsidP="00C92EBD">
            <w:pPr>
              <w:pStyle w:val="ConsPlusNormal"/>
              <w:jc w:val="center"/>
            </w:pPr>
            <w:r>
              <w:t>0</w:t>
            </w:r>
          </w:p>
        </w:tc>
        <w:tc>
          <w:tcPr>
            <w:tcW w:w="562" w:type="dxa"/>
            <w:tcBorders>
              <w:bottom w:val="single" w:sz="4" w:space="0" w:color="auto"/>
            </w:tcBorders>
          </w:tcPr>
          <w:p w14:paraId="0BB2DAEC" w14:textId="77777777" w:rsidR="004B73E7" w:rsidRDefault="004B73E7" w:rsidP="00C92EBD">
            <w:pPr>
              <w:pStyle w:val="ConsPlusNormal"/>
              <w:jc w:val="center"/>
            </w:pPr>
            <w:r>
              <w:t>1</w:t>
            </w:r>
          </w:p>
        </w:tc>
        <w:tc>
          <w:tcPr>
            <w:tcW w:w="562" w:type="dxa"/>
            <w:tcBorders>
              <w:bottom w:val="single" w:sz="4" w:space="0" w:color="auto"/>
            </w:tcBorders>
          </w:tcPr>
          <w:p w14:paraId="67854C0D" w14:textId="77777777" w:rsidR="004B73E7" w:rsidRDefault="004B73E7" w:rsidP="00C92EBD">
            <w:pPr>
              <w:pStyle w:val="ConsPlusNormal"/>
              <w:jc w:val="center"/>
            </w:pPr>
            <w:r>
              <w:t>0</w:t>
            </w:r>
          </w:p>
        </w:tc>
        <w:tc>
          <w:tcPr>
            <w:tcW w:w="562" w:type="dxa"/>
            <w:tcBorders>
              <w:bottom w:val="single" w:sz="4" w:space="0" w:color="auto"/>
            </w:tcBorders>
          </w:tcPr>
          <w:p w14:paraId="7FC37106" w14:textId="77777777" w:rsidR="004B73E7" w:rsidRDefault="004B73E7" w:rsidP="00C92EBD">
            <w:pPr>
              <w:pStyle w:val="ConsPlusNormal"/>
              <w:jc w:val="center"/>
            </w:pPr>
            <w:r>
              <w:t>2</w:t>
            </w:r>
          </w:p>
        </w:tc>
        <w:tc>
          <w:tcPr>
            <w:tcW w:w="624" w:type="dxa"/>
            <w:tcBorders>
              <w:bottom w:val="single" w:sz="4" w:space="0" w:color="auto"/>
            </w:tcBorders>
          </w:tcPr>
          <w:p w14:paraId="07D3FF60" w14:textId="77777777" w:rsidR="004B73E7" w:rsidRDefault="004B73E7" w:rsidP="00C92EBD">
            <w:pPr>
              <w:pStyle w:val="ConsPlusNormal"/>
              <w:jc w:val="center"/>
            </w:pPr>
            <w:r>
              <w:t>3</w:t>
            </w:r>
          </w:p>
        </w:tc>
        <w:tc>
          <w:tcPr>
            <w:tcW w:w="624" w:type="dxa"/>
            <w:tcBorders>
              <w:bottom w:val="single" w:sz="4" w:space="0" w:color="auto"/>
            </w:tcBorders>
          </w:tcPr>
          <w:p w14:paraId="6AF8B3A7" w14:textId="77777777" w:rsidR="004B73E7" w:rsidRDefault="004B73E7" w:rsidP="00C92EBD">
            <w:pPr>
              <w:pStyle w:val="ConsPlusNormal"/>
              <w:jc w:val="center"/>
            </w:pPr>
            <w:r>
              <w:t>I</w:t>
            </w:r>
          </w:p>
        </w:tc>
        <w:tc>
          <w:tcPr>
            <w:tcW w:w="562" w:type="dxa"/>
            <w:tcBorders>
              <w:bottom w:val="single" w:sz="4" w:space="0" w:color="auto"/>
            </w:tcBorders>
          </w:tcPr>
          <w:p w14:paraId="62110D32" w14:textId="77777777" w:rsidR="004B73E7" w:rsidRDefault="004B73E7" w:rsidP="00C92EBD">
            <w:pPr>
              <w:pStyle w:val="ConsPlusNormal"/>
              <w:jc w:val="center"/>
            </w:pPr>
            <w:r>
              <w:t>3</w:t>
            </w:r>
          </w:p>
        </w:tc>
        <w:tc>
          <w:tcPr>
            <w:tcW w:w="562" w:type="dxa"/>
            <w:tcBorders>
              <w:bottom w:val="single" w:sz="4" w:space="0" w:color="auto"/>
            </w:tcBorders>
          </w:tcPr>
          <w:p w14:paraId="433416FF" w14:textId="77777777" w:rsidR="004B73E7" w:rsidRDefault="004B73E7" w:rsidP="00C92EBD">
            <w:pPr>
              <w:pStyle w:val="ConsPlusNormal"/>
              <w:jc w:val="center"/>
            </w:pPr>
            <w:r>
              <w:t>2</w:t>
            </w:r>
          </w:p>
        </w:tc>
        <w:tc>
          <w:tcPr>
            <w:tcW w:w="563" w:type="dxa"/>
            <w:tcBorders>
              <w:bottom w:val="single" w:sz="4" w:space="0" w:color="auto"/>
            </w:tcBorders>
          </w:tcPr>
          <w:p w14:paraId="40631AB0" w14:textId="77777777" w:rsidR="004B73E7" w:rsidRDefault="004B73E7" w:rsidP="00C92EBD">
            <w:pPr>
              <w:pStyle w:val="ConsPlusNormal"/>
              <w:jc w:val="center"/>
            </w:pPr>
            <w:r>
              <w:t>0</w:t>
            </w:r>
          </w:p>
        </w:tc>
      </w:tr>
      <w:tr w:rsidR="004B73E7" w14:paraId="7D28A67A" w14:textId="77777777" w:rsidTr="005A06BE">
        <w:tblPrEx>
          <w:tblBorders>
            <w:insideH w:val="nil"/>
          </w:tblBorders>
        </w:tblPrEx>
        <w:tc>
          <w:tcPr>
            <w:tcW w:w="3464" w:type="dxa"/>
            <w:tcBorders>
              <w:bottom w:val="single" w:sz="4" w:space="0" w:color="auto"/>
            </w:tcBorders>
          </w:tcPr>
          <w:p w14:paraId="6B2668D7" w14:textId="77777777" w:rsidR="004B73E7" w:rsidRDefault="004B73E7" w:rsidP="00C92EBD">
            <w:pPr>
              <w:pStyle w:val="ConsPlusNormal"/>
            </w:pPr>
            <w:r>
              <w:t>Уменьшение стоимости программного обеспечения и баз данных - иного движимого имущества учреждения</w:t>
            </w:r>
          </w:p>
        </w:tc>
        <w:tc>
          <w:tcPr>
            <w:tcW w:w="964" w:type="dxa"/>
            <w:tcBorders>
              <w:bottom w:val="single" w:sz="4" w:space="0" w:color="auto"/>
            </w:tcBorders>
          </w:tcPr>
          <w:p w14:paraId="3B90E509" w14:textId="77777777" w:rsidR="004B73E7" w:rsidRDefault="004B73E7" w:rsidP="00C92EBD">
            <w:pPr>
              <w:pStyle w:val="ConsPlusNormal"/>
              <w:jc w:val="center"/>
            </w:pPr>
            <w:r>
              <w:t>0</w:t>
            </w:r>
          </w:p>
        </w:tc>
        <w:tc>
          <w:tcPr>
            <w:tcW w:w="737" w:type="dxa"/>
            <w:tcBorders>
              <w:bottom w:val="single" w:sz="4" w:space="0" w:color="auto"/>
            </w:tcBorders>
          </w:tcPr>
          <w:p w14:paraId="40AF5785" w14:textId="77777777" w:rsidR="004B73E7" w:rsidRDefault="004B73E7" w:rsidP="00C92EBD">
            <w:pPr>
              <w:pStyle w:val="ConsPlusNormal"/>
              <w:jc w:val="center"/>
            </w:pPr>
            <w:r>
              <w:t>0</w:t>
            </w:r>
          </w:p>
        </w:tc>
        <w:tc>
          <w:tcPr>
            <w:tcW w:w="562" w:type="dxa"/>
            <w:tcBorders>
              <w:bottom w:val="single" w:sz="4" w:space="0" w:color="auto"/>
            </w:tcBorders>
          </w:tcPr>
          <w:p w14:paraId="21BD6D93" w14:textId="77777777" w:rsidR="004B73E7" w:rsidRDefault="004B73E7" w:rsidP="00C92EBD">
            <w:pPr>
              <w:pStyle w:val="ConsPlusNormal"/>
              <w:jc w:val="center"/>
            </w:pPr>
            <w:r>
              <w:t>1</w:t>
            </w:r>
          </w:p>
        </w:tc>
        <w:tc>
          <w:tcPr>
            <w:tcW w:w="562" w:type="dxa"/>
            <w:tcBorders>
              <w:bottom w:val="single" w:sz="4" w:space="0" w:color="auto"/>
            </w:tcBorders>
          </w:tcPr>
          <w:p w14:paraId="7B215539" w14:textId="77777777" w:rsidR="004B73E7" w:rsidRDefault="004B73E7" w:rsidP="00C92EBD">
            <w:pPr>
              <w:pStyle w:val="ConsPlusNormal"/>
              <w:jc w:val="center"/>
            </w:pPr>
            <w:r>
              <w:t>0</w:t>
            </w:r>
          </w:p>
        </w:tc>
        <w:tc>
          <w:tcPr>
            <w:tcW w:w="562" w:type="dxa"/>
            <w:tcBorders>
              <w:bottom w:val="single" w:sz="4" w:space="0" w:color="auto"/>
            </w:tcBorders>
          </w:tcPr>
          <w:p w14:paraId="48CF6E15" w14:textId="77777777" w:rsidR="004B73E7" w:rsidRDefault="004B73E7" w:rsidP="00C92EBD">
            <w:pPr>
              <w:pStyle w:val="ConsPlusNormal"/>
              <w:jc w:val="center"/>
            </w:pPr>
            <w:r>
              <w:t>2</w:t>
            </w:r>
          </w:p>
        </w:tc>
        <w:tc>
          <w:tcPr>
            <w:tcW w:w="624" w:type="dxa"/>
            <w:tcBorders>
              <w:bottom w:val="single" w:sz="4" w:space="0" w:color="auto"/>
            </w:tcBorders>
          </w:tcPr>
          <w:p w14:paraId="58BEF791" w14:textId="77777777" w:rsidR="004B73E7" w:rsidRDefault="004B73E7" w:rsidP="00C92EBD">
            <w:pPr>
              <w:pStyle w:val="ConsPlusNormal"/>
              <w:jc w:val="center"/>
            </w:pPr>
            <w:r>
              <w:t>3</w:t>
            </w:r>
          </w:p>
        </w:tc>
        <w:tc>
          <w:tcPr>
            <w:tcW w:w="624" w:type="dxa"/>
            <w:tcBorders>
              <w:bottom w:val="single" w:sz="4" w:space="0" w:color="auto"/>
            </w:tcBorders>
          </w:tcPr>
          <w:p w14:paraId="312C4AA5" w14:textId="77777777" w:rsidR="004B73E7" w:rsidRDefault="004B73E7" w:rsidP="00C92EBD">
            <w:pPr>
              <w:pStyle w:val="ConsPlusNormal"/>
              <w:jc w:val="center"/>
            </w:pPr>
            <w:r>
              <w:t>I</w:t>
            </w:r>
          </w:p>
        </w:tc>
        <w:tc>
          <w:tcPr>
            <w:tcW w:w="562" w:type="dxa"/>
            <w:tcBorders>
              <w:bottom w:val="single" w:sz="4" w:space="0" w:color="auto"/>
            </w:tcBorders>
          </w:tcPr>
          <w:p w14:paraId="0B387509" w14:textId="77777777" w:rsidR="004B73E7" w:rsidRDefault="004B73E7" w:rsidP="00C92EBD">
            <w:pPr>
              <w:pStyle w:val="ConsPlusNormal"/>
              <w:jc w:val="center"/>
            </w:pPr>
            <w:r>
              <w:t>4</w:t>
            </w:r>
          </w:p>
        </w:tc>
        <w:tc>
          <w:tcPr>
            <w:tcW w:w="562" w:type="dxa"/>
            <w:tcBorders>
              <w:bottom w:val="single" w:sz="4" w:space="0" w:color="auto"/>
            </w:tcBorders>
          </w:tcPr>
          <w:p w14:paraId="0FEE8CA0" w14:textId="77777777" w:rsidR="004B73E7" w:rsidRDefault="004B73E7" w:rsidP="00C92EBD">
            <w:pPr>
              <w:pStyle w:val="ConsPlusNormal"/>
              <w:jc w:val="center"/>
            </w:pPr>
            <w:r>
              <w:t>2</w:t>
            </w:r>
          </w:p>
        </w:tc>
        <w:tc>
          <w:tcPr>
            <w:tcW w:w="563" w:type="dxa"/>
            <w:tcBorders>
              <w:bottom w:val="single" w:sz="4" w:space="0" w:color="auto"/>
            </w:tcBorders>
          </w:tcPr>
          <w:p w14:paraId="4D958BFF" w14:textId="77777777" w:rsidR="004B73E7" w:rsidRDefault="004B73E7" w:rsidP="00C92EBD">
            <w:pPr>
              <w:pStyle w:val="ConsPlusNormal"/>
              <w:jc w:val="center"/>
            </w:pPr>
            <w:r>
              <w:t>0</w:t>
            </w:r>
          </w:p>
        </w:tc>
      </w:tr>
      <w:tr w:rsidR="004B73E7" w14:paraId="5625F0C0" w14:textId="77777777" w:rsidTr="005A06BE">
        <w:tblPrEx>
          <w:tblBorders>
            <w:insideH w:val="nil"/>
          </w:tblBorders>
        </w:tblPrEx>
        <w:tc>
          <w:tcPr>
            <w:tcW w:w="3464" w:type="dxa"/>
            <w:tcBorders>
              <w:bottom w:val="single" w:sz="4" w:space="0" w:color="auto"/>
            </w:tcBorders>
          </w:tcPr>
          <w:p w14:paraId="1B87854B" w14:textId="77777777" w:rsidR="004B73E7" w:rsidRDefault="004B73E7" w:rsidP="00C92EBD">
            <w:pPr>
              <w:pStyle w:val="ConsPlusNormal"/>
            </w:pPr>
            <w:r>
              <w:t>Иные объекты интеллектуальной собственности - иное движимое имущество учреждения</w:t>
            </w:r>
          </w:p>
        </w:tc>
        <w:tc>
          <w:tcPr>
            <w:tcW w:w="964" w:type="dxa"/>
            <w:tcBorders>
              <w:bottom w:val="single" w:sz="4" w:space="0" w:color="auto"/>
            </w:tcBorders>
          </w:tcPr>
          <w:p w14:paraId="3911422C" w14:textId="77777777" w:rsidR="004B73E7" w:rsidRDefault="004B73E7" w:rsidP="00C92EBD">
            <w:pPr>
              <w:pStyle w:val="ConsPlusNormal"/>
              <w:jc w:val="center"/>
            </w:pPr>
            <w:r>
              <w:t>0</w:t>
            </w:r>
          </w:p>
        </w:tc>
        <w:tc>
          <w:tcPr>
            <w:tcW w:w="737" w:type="dxa"/>
            <w:tcBorders>
              <w:bottom w:val="single" w:sz="4" w:space="0" w:color="auto"/>
            </w:tcBorders>
          </w:tcPr>
          <w:p w14:paraId="6624671A" w14:textId="77777777" w:rsidR="004B73E7" w:rsidRDefault="004B73E7" w:rsidP="00C92EBD">
            <w:pPr>
              <w:pStyle w:val="ConsPlusNormal"/>
              <w:jc w:val="center"/>
            </w:pPr>
            <w:r>
              <w:t>0</w:t>
            </w:r>
          </w:p>
        </w:tc>
        <w:tc>
          <w:tcPr>
            <w:tcW w:w="562" w:type="dxa"/>
            <w:tcBorders>
              <w:bottom w:val="single" w:sz="4" w:space="0" w:color="auto"/>
            </w:tcBorders>
          </w:tcPr>
          <w:p w14:paraId="1D943779" w14:textId="77777777" w:rsidR="004B73E7" w:rsidRDefault="004B73E7" w:rsidP="00C92EBD">
            <w:pPr>
              <w:pStyle w:val="ConsPlusNormal"/>
              <w:jc w:val="center"/>
            </w:pPr>
            <w:r>
              <w:t>1</w:t>
            </w:r>
          </w:p>
        </w:tc>
        <w:tc>
          <w:tcPr>
            <w:tcW w:w="562" w:type="dxa"/>
            <w:tcBorders>
              <w:bottom w:val="single" w:sz="4" w:space="0" w:color="auto"/>
            </w:tcBorders>
          </w:tcPr>
          <w:p w14:paraId="5A20ED6E" w14:textId="77777777" w:rsidR="004B73E7" w:rsidRDefault="004B73E7" w:rsidP="00C92EBD">
            <w:pPr>
              <w:pStyle w:val="ConsPlusNormal"/>
              <w:jc w:val="center"/>
            </w:pPr>
            <w:r>
              <w:t>0</w:t>
            </w:r>
          </w:p>
        </w:tc>
        <w:tc>
          <w:tcPr>
            <w:tcW w:w="562" w:type="dxa"/>
            <w:tcBorders>
              <w:bottom w:val="single" w:sz="4" w:space="0" w:color="auto"/>
            </w:tcBorders>
          </w:tcPr>
          <w:p w14:paraId="3C4171F3" w14:textId="77777777" w:rsidR="004B73E7" w:rsidRDefault="004B73E7" w:rsidP="00C92EBD">
            <w:pPr>
              <w:pStyle w:val="ConsPlusNormal"/>
              <w:jc w:val="center"/>
            </w:pPr>
            <w:r>
              <w:t>2</w:t>
            </w:r>
          </w:p>
        </w:tc>
        <w:tc>
          <w:tcPr>
            <w:tcW w:w="624" w:type="dxa"/>
            <w:tcBorders>
              <w:bottom w:val="single" w:sz="4" w:space="0" w:color="auto"/>
            </w:tcBorders>
          </w:tcPr>
          <w:p w14:paraId="35BD3AB7" w14:textId="77777777" w:rsidR="004B73E7" w:rsidRDefault="004B73E7" w:rsidP="00C92EBD">
            <w:pPr>
              <w:pStyle w:val="ConsPlusNormal"/>
              <w:jc w:val="center"/>
            </w:pPr>
            <w:r>
              <w:t>3</w:t>
            </w:r>
          </w:p>
        </w:tc>
        <w:tc>
          <w:tcPr>
            <w:tcW w:w="624" w:type="dxa"/>
            <w:tcBorders>
              <w:bottom w:val="single" w:sz="4" w:space="0" w:color="auto"/>
            </w:tcBorders>
          </w:tcPr>
          <w:p w14:paraId="3782443D" w14:textId="77777777" w:rsidR="004B73E7" w:rsidRDefault="004B73E7" w:rsidP="00C92EBD">
            <w:pPr>
              <w:pStyle w:val="ConsPlusNormal"/>
              <w:jc w:val="center"/>
            </w:pPr>
            <w:r>
              <w:t>D</w:t>
            </w:r>
          </w:p>
        </w:tc>
        <w:tc>
          <w:tcPr>
            <w:tcW w:w="562" w:type="dxa"/>
            <w:tcBorders>
              <w:bottom w:val="single" w:sz="4" w:space="0" w:color="auto"/>
            </w:tcBorders>
          </w:tcPr>
          <w:p w14:paraId="1B80B61F" w14:textId="77777777" w:rsidR="004B73E7" w:rsidRDefault="004B73E7" w:rsidP="00C92EBD">
            <w:pPr>
              <w:pStyle w:val="ConsPlusNormal"/>
              <w:jc w:val="center"/>
            </w:pPr>
            <w:r>
              <w:t>0</w:t>
            </w:r>
          </w:p>
        </w:tc>
        <w:tc>
          <w:tcPr>
            <w:tcW w:w="562" w:type="dxa"/>
            <w:tcBorders>
              <w:bottom w:val="single" w:sz="4" w:space="0" w:color="auto"/>
            </w:tcBorders>
          </w:tcPr>
          <w:p w14:paraId="33D7948F" w14:textId="77777777" w:rsidR="004B73E7" w:rsidRDefault="004B73E7" w:rsidP="00C92EBD">
            <w:pPr>
              <w:pStyle w:val="ConsPlusNormal"/>
              <w:jc w:val="center"/>
            </w:pPr>
            <w:r>
              <w:t>0</w:t>
            </w:r>
          </w:p>
        </w:tc>
        <w:tc>
          <w:tcPr>
            <w:tcW w:w="563" w:type="dxa"/>
            <w:tcBorders>
              <w:bottom w:val="single" w:sz="4" w:space="0" w:color="auto"/>
            </w:tcBorders>
          </w:tcPr>
          <w:p w14:paraId="706B0EDC" w14:textId="77777777" w:rsidR="004B73E7" w:rsidRDefault="004B73E7" w:rsidP="00C92EBD">
            <w:pPr>
              <w:pStyle w:val="ConsPlusNormal"/>
              <w:jc w:val="center"/>
            </w:pPr>
            <w:r>
              <w:t>0</w:t>
            </w:r>
          </w:p>
        </w:tc>
      </w:tr>
      <w:tr w:rsidR="004B73E7" w14:paraId="7862514E" w14:textId="77777777" w:rsidTr="005A06BE">
        <w:tblPrEx>
          <w:tblBorders>
            <w:insideH w:val="nil"/>
          </w:tblBorders>
        </w:tblPrEx>
        <w:tc>
          <w:tcPr>
            <w:tcW w:w="3464" w:type="dxa"/>
            <w:tcBorders>
              <w:bottom w:val="single" w:sz="4" w:space="0" w:color="auto"/>
            </w:tcBorders>
          </w:tcPr>
          <w:p w14:paraId="0891E612" w14:textId="77777777" w:rsidR="004B73E7" w:rsidRDefault="004B73E7" w:rsidP="00C92EBD">
            <w:pPr>
              <w:pStyle w:val="ConsPlusNormal"/>
            </w:pPr>
            <w:r>
              <w:t>Увеличение стоимости иных объектов интеллектуальной собственности - иного движимого имущества учреждения</w:t>
            </w:r>
          </w:p>
        </w:tc>
        <w:tc>
          <w:tcPr>
            <w:tcW w:w="964" w:type="dxa"/>
            <w:tcBorders>
              <w:bottom w:val="single" w:sz="4" w:space="0" w:color="auto"/>
            </w:tcBorders>
          </w:tcPr>
          <w:p w14:paraId="6033FEBA" w14:textId="77777777" w:rsidR="004B73E7" w:rsidRDefault="004B73E7" w:rsidP="00C92EBD">
            <w:pPr>
              <w:pStyle w:val="ConsPlusNormal"/>
              <w:jc w:val="center"/>
            </w:pPr>
            <w:r>
              <w:t>0</w:t>
            </w:r>
          </w:p>
        </w:tc>
        <w:tc>
          <w:tcPr>
            <w:tcW w:w="737" w:type="dxa"/>
            <w:tcBorders>
              <w:bottom w:val="single" w:sz="4" w:space="0" w:color="auto"/>
            </w:tcBorders>
          </w:tcPr>
          <w:p w14:paraId="45C01CA2" w14:textId="77777777" w:rsidR="004B73E7" w:rsidRDefault="004B73E7" w:rsidP="00C92EBD">
            <w:pPr>
              <w:pStyle w:val="ConsPlusNormal"/>
              <w:jc w:val="center"/>
            </w:pPr>
            <w:r>
              <w:t>0</w:t>
            </w:r>
          </w:p>
        </w:tc>
        <w:tc>
          <w:tcPr>
            <w:tcW w:w="562" w:type="dxa"/>
            <w:tcBorders>
              <w:bottom w:val="single" w:sz="4" w:space="0" w:color="auto"/>
            </w:tcBorders>
          </w:tcPr>
          <w:p w14:paraId="76173E60" w14:textId="77777777" w:rsidR="004B73E7" w:rsidRDefault="004B73E7" w:rsidP="00C92EBD">
            <w:pPr>
              <w:pStyle w:val="ConsPlusNormal"/>
              <w:jc w:val="center"/>
            </w:pPr>
            <w:r>
              <w:t>1</w:t>
            </w:r>
          </w:p>
        </w:tc>
        <w:tc>
          <w:tcPr>
            <w:tcW w:w="562" w:type="dxa"/>
            <w:tcBorders>
              <w:bottom w:val="single" w:sz="4" w:space="0" w:color="auto"/>
            </w:tcBorders>
          </w:tcPr>
          <w:p w14:paraId="74C0ECAC" w14:textId="77777777" w:rsidR="004B73E7" w:rsidRDefault="004B73E7" w:rsidP="00C92EBD">
            <w:pPr>
              <w:pStyle w:val="ConsPlusNormal"/>
              <w:jc w:val="center"/>
            </w:pPr>
            <w:r>
              <w:t>0</w:t>
            </w:r>
          </w:p>
        </w:tc>
        <w:tc>
          <w:tcPr>
            <w:tcW w:w="562" w:type="dxa"/>
            <w:tcBorders>
              <w:bottom w:val="single" w:sz="4" w:space="0" w:color="auto"/>
            </w:tcBorders>
          </w:tcPr>
          <w:p w14:paraId="28446FCE" w14:textId="77777777" w:rsidR="004B73E7" w:rsidRDefault="004B73E7" w:rsidP="00C92EBD">
            <w:pPr>
              <w:pStyle w:val="ConsPlusNormal"/>
              <w:jc w:val="center"/>
            </w:pPr>
            <w:r>
              <w:t>2</w:t>
            </w:r>
          </w:p>
        </w:tc>
        <w:tc>
          <w:tcPr>
            <w:tcW w:w="624" w:type="dxa"/>
            <w:tcBorders>
              <w:bottom w:val="single" w:sz="4" w:space="0" w:color="auto"/>
            </w:tcBorders>
          </w:tcPr>
          <w:p w14:paraId="64820C46" w14:textId="77777777" w:rsidR="004B73E7" w:rsidRDefault="004B73E7" w:rsidP="00C92EBD">
            <w:pPr>
              <w:pStyle w:val="ConsPlusNormal"/>
              <w:jc w:val="center"/>
            </w:pPr>
            <w:r>
              <w:t>3</w:t>
            </w:r>
          </w:p>
        </w:tc>
        <w:tc>
          <w:tcPr>
            <w:tcW w:w="624" w:type="dxa"/>
            <w:tcBorders>
              <w:bottom w:val="single" w:sz="4" w:space="0" w:color="auto"/>
            </w:tcBorders>
          </w:tcPr>
          <w:p w14:paraId="6C1DBC7C" w14:textId="77777777" w:rsidR="004B73E7" w:rsidRDefault="004B73E7" w:rsidP="00C92EBD">
            <w:pPr>
              <w:pStyle w:val="ConsPlusNormal"/>
              <w:jc w:val="center"/>
            </w:pPr>
            <w:r>
              <w:t>D</w:t>
            </w:r>
          </w:p>
        </w:tc>
        <w:tc>
          <w:tcPr>
            <w:tcW w:w="562" w:type="dxa"/>
            <w:tcBorders>
              <w:bottom w:val="single" w:sz="4" w:space="0" w:color="auto"/>
            </w:tcBorders>
          </w:tcPr>
          <w:p w14:paraId="4BD4BFD5" w14:textId="77777777" w:rsidR="004B73E7" w:rsidRDefault="004B73E7" w:rsidP="00C92EBD">
            <w:pPr>
              <w:pStyle w:val="ConsPlusNormal"/>
              <w:jc w:val="center"/>
            </w:pPr>
            <w:r>
              <w:t>3</w:t>
            </w:r>
          </w:p>
        </w:tc>
        <w:tc>
          <w:tcPr>
            <w:tcW w:w="562" w:type="dxa"/>
            <w:tcBorders>
              <w:bottom w:val="single" w:sz="4" w:space="0" w:color="auto"/>
            </w:tcBorders>
          </w:tcPr>
          <w:p w14:paraId="3BD01FAD" w14:textId="77777777" w:rsidR="004B73E7" w:rsidRDefault="004B73E7" w:rsidP="00C92EBD">
            <w:pPr>
              <w:pStyle w:val="ConsPlusNormal"/>
              <w:jc w:val="center"/>
            </w:pPr>
            <w:r>
              <w:t>2</w:t>
            </w:r>
          </w:p>
        </w:tc>
        <w:tc>
          <w:tcPr>
            <w:tcW w:w="563" w:type="dxa"/>
            <w:tcBorders>
              <w:bottom w:val="single" w:sz="4" w:space="0" w:color="auto"/>
            </w:tcBorders>
          </w:tcPr>
          <w:p w14:paraId="3A5C0CC2" w14:textId="77777777" w:rsidR="004B73E7" w:rsidRDefault="004B73E7" w:rsidP="00C92EBD">
            <w:pPr>
              <w:pStyle w:val="ConsPlusNormal"/>
              <w:jc w:val="center"/>
            </w:pPr>
            <w:r>
              <w:t>0</w:t>
            </w:r>
          </w:p>
        </w:tc>
      </w:tr>
      <w:tr w:rsidR="004B73E7" w14:paraId="50C1A60D" w14:textId="77777777" w:rsidTr="005A06BE">
        <w:tblPrEx>
          <w:tblBorders>
            <w:insideH w:val="nil"/>
          </w:tblBorders>
        </w:tblPrEx>
        <w:tc>
          <w:tcPr>
            <w:tcW w:w="3464" w:type="dxa"/>
            <w:tcBorders>
              <w:bottom w:val="single" w:sz="4" w:space="0" w:color="auto"/>
            </w:tcBorders>
          </w:tcPr>
          <w:p w14:paraId="6ED60D93" w14:textId="77777777" w:rsidR="004B73E7" w:rsidRDefault="004B73E7" w:rsidP="00C92EBD">
            <w:pPr>
              <w:pStyle w:val="ConsPlusNormal"/>
            </w:pPr>
            <w:r>
              <w:t>Уменьшение стоимости иных объектов интеллектуальной собственности - иного движимого имущества учреждения</w:t>
            </w:r>
          </w:p>
        </w:tc>
        <w:tc>
          <w:tcPr>
            <w:tcW w:w="964" w:type="dxa"/>
            <w:tcBorders>
              <w:bottom w:val="single" w:sz="4" w:space="0" w:color="auto"/>
            </w:tcBorders>
          </w:tcPr>
          <w:p w14:paraId="24D3C481" w14:textId="77777777" w:rsidR="004B73E7" w:rsidRDefault="004B73E7" w:rsidP="00C92EBD">
            <w:pPr>
              <w:pStyle w:val="ConsPlusNormal"/>
              <w:jc w:val="center"/>
            </w:pPr>
            <w:r>
              <w:t>0</w:t>
            </w:r>
          </w:p>
        </w:tc>
        <w:tc>
          <w:tcPr>
            <w:tcW w:w="737" w:type="dxa"/>
            <w:tcBorders>
              <w:bottom w:val="single" w:sz="4" w:space="0" w:color="auto"/>
            </w:tcBorders>
          </w:tcPr>
          <w:p w14:paraId="6B264554" w14:textId="77777777" w:rsidR="004B73E7" w:rsidRDefault="004B73E7" w:rsidP="00C92EBD">
            <w:pPr>
              <w:pStyle w:val="ConsPlusNormal"/>
              <w:jc w:val="center"/>
            </w:pPr>
            <w:r>
              <w:t>0</w:t>
            </w:r>
          </w:p>
        </w:tc>
        <w:tc>
          <w:tcPr>
            <w:tcW w:w="562" w:type="dxa"/>
            <w:tcBorders>
              <w:bottom w:val="single" w:sz="4" w:space="0" w:color="auto"/>
            </w:tcBorders>
          </w:tcPr>
          <w:p w14:paraId="363E97C2" w14:textId="77777777" w:rsidR="004B73E7" w:rsidRDefault="004B73E7" w:rsidP="00C92EBD">
            <w:pPr>
              <w:pStyle w:val="ConsPlusNormal"/>
              <w:jc w:val="center"/>
            </w:pPr>
            <w:r>
              <w:t>1</w:t>
            </w:r>
          </w:p>
        </w:tc>
        <w:tc>
          <w:tcPr>
            <w:tcW w:w="562" w:type="dxa"/>
            <w:tcBorders>
              <w:bottom w:val="single" w:sz="4" w:space="0" w:color="auto"/>
            </w:tcBorders>
          </w:tcPr>
          <w:p w14:paraId="1A50CB37" w14:textId="77777777" w:rsidR="004B73E7" w:rsidRDefault="004B73E7" w:rsidP="00C92EBD">
            <w:pPr>
              <w:pStyle w:val="ConsPlusNormal"/>
              <w:jc w:val="center"/>
            </w:pPr>
            <w:r>
              <w:t>0</w:t>
            </w:r>
          </w:p>
        </w:tc>
        <w:tc>
          <w:tcPr>
            <w:tcW w:w="562" w:type="dxa"/>
            <w:tcBorders>
              <w:bottom w:val="single" w:sz="4" w:space="0" w:color="auto"/>
            </w:tcBorders>
          </w:tcPr>
          <w:p w14:paraId="2890B960" w14:textId="77777777" w:rsidR="004B73E7" w:rsidRDefault="004B73E7" w:rsidP="00C92EBD">
            <w:pPr>
              <w:pStyle w:val="ConsPlusNormal"/>
              <w:jc w:val="center"/>
            </w:pPr>
            <w:r>
              <w:t>2</w:t>
            </w:r>
          </w:p>
        </w:tc>
        <w:tc>
          <w:tcPr>
            <w:tcW w:w="624" w:type="dxa"/>
            <w:tcBorders>
              <w:bottom w:val="single" w:sz="4" w:space="0" w:color="auto"/>
            </w:tcBorders>
          </w:tcPr>
          <w:p w14:paraId="53245AC9" w14:textId="77777777" w:rsidR="004B73E7" w:rsidRDefault="004B73E7" w:rsidP="00C92EBD">
            <w:pPr>
              <w:pStyle w:val="ConsPlusNormal"/>
              <w:jc w:val="center"/>
            </w:pPr>
            <w:r>
              <w:t>3</w:t>
            </w:r>
          </w:p>
        </w:tc>
        <w:tc>
          <w:tcPr>
            <w:tcW w:w="624" w:type="dxa"/>
            <w:tcBorders>
              <w:bottom w:val="single" w:sz="4" w:space="0" w:color="auto"/>
            </w:tcBorders>
          </w:tcPr>
          <w:p w14:paraId="34BBB2BA" w14:textId="77777777" w:rsidR="004B73E7" w:rsidRDefault="004B73E7" w:rsidP="00C92EBD">
            <w:pPr>
              <w:pStyle w:val="ConsPlusNormal"/>
              <w:jc w:val="center"/>
            </w:pPr>
            <w:r>
              <w:t>D</w:t>
            </w:r>
          </w:p>
        </w:tc>
        <w:tc>
          <w:tcPr>
            <w:tcW w:w="562" w:type="dxa"/>
            <w:tcBorders>
              <w:bottom w:val="single" w:sz="4" w:space="0" w:color="auto"/>
            </w:tcBorders>
          </w:tcPr>
          <w:p w14:paraId="1FC45E04" w14:textId="77777777" w:rsidR="004B73E7" w:rsidRDefault="004B73E7" w:rsidP="00C92EBD">
            <w:pPr>
              <w:pStyle w:val="ConsPlusNormal"/>
              <w:jc w:val="center"/>
            </w:pPr>
            <w:r>
              <w:t>4</w:t>
            </w:r>
          </w:p>
        </w:tc>
        <w:tc>
          <w:tcPr>
            <w:tcW w:w="562" w:type="dxa"/>
            <w:tcBorders>
              <w:bottom w:val="single" w:sz="4" w:space="0" w:color="auto"/>
            </w:tcBorders>
          </w:tcPr>
          <w:p w14:paraId="4B578E21" w14:textId="77777777" w:rsidR="004B73E7" w:rsidRDefault="004B73E7" w:rsidP="00C92EBD">
            <w:pPr>
              <w:pStyle w:val="ConsPlusNormal"/>
              <w:jc w:val="center"/>
            </w:pPr>
            <w:r>
              <w:t>2</w:t>
            </w:r>
          </w:p>
        </w:tc>
        <w:tc>
          <w:tcPr>
            <w:tcW w:w="563" w:type="dxa"/>
            <w:tcBorders>
              <w:bottom w:val="single" w:sz="4" w:space="0" w:color="auto"/>
            </w:tcBorders>
          </w:tcPr>
          <w:p w14:paraId="78F4572F" w14:textId="77777777" w:rsidR="004B73E7" w:rsidRDefault="004B73E7" w:rsidP="00C92EBD">
            <w:pPr>
              <w:pStyle w:val="ConsPlusNormal"/>
              <w:jc w:val="center"/>
            </w:pPr>
            <w:r>
              <w:t>0</w:t>
            </w:r>
          </w:p>
        </w:tc>
      </w:tr>
      <w:tr w:rsidR="004B73E7" w14:paraId="71532C65" w14:textId="77777777" w:rsidTr="005A06BE">
        <w:tblPrEx>
          <w:tblBorders>
            <w:insideH w:val="nil"/>
          </w:tblBorders>
        </w:tblPrEx>
        <w:tc>
          <w:tcPr>
            <w:tcW w:w="3464" w:type="dxa"/>
            <w:tcBorders>
              <w:bottom w:val="single" w:sz="4" w:space="0" w:color="auto"/>
            </w:tcBorders>
          </w:tcPr>
          <w:p w14:paraId="300C23DB" w14:textId="77777777" w:rsidR="004B73E7" w:rsidRDefault="004B73E7" w:rsidP="00C92EBD">
            <w:pPr>
              <w:pStyle w:val="ConsPlusNormal"/>
            </w:pPr>
            <w:r>
              <w:lastRenderedPageBreak/>
              <w:t>Нематериальные активы - имущество в концессии</w:t>
            </w:r>
          </w:p>
        </w:tc>
        <w:tc>
          <w:tcPr>
            <w:tcW w:w="964" w:type="dxa"/>
            <w:tcBorders>
              <w:bottom w:val="single" w:sz="4" w:space="0" w:color="auto"/>
            </w:tcBorders>
          </w:tcPr>
          <w:p w14:paraId="5CC847F2" w14:textId="77777777" w:rsidR="004B73E7" w:rsidRDefault="004B73E7" w:rsidP="00C92EBD">
            <w:pPr>
              <w:pStyle w:val="ConsPlusNormal"/>
              <w:jc w:val="center"/>
            </w:pPr>
            <w:r>
              <w:t>0</w:t>
            </w:r>
          </w:p>
        </w:tc>
        <w:tc>
          <w:tcPr>
            <w:tcW w:w="737" w:type="dxa"/>
            <w:tcBorders>
              <w:bottom w:val="single" w:sz="4" w:space="0" w:color="auto"/>
            </w:tcBorders>
          </w:tcPr>
          <w:p w14:paraId="0A7D0262" w14:textId="77777777" w:rsidR="004B73E7" w:rsidRDefault="004B73E7" w:rsidP="00C92EBD">
            <w:pPr>
              <w:pStyle w:val="ConsPlusNormal"/>
              <w:jc w:val="center"/>
            </w:pPr>
            <w:r>
              <w:t>0</w:t>
            </w:r>
          </w:p>
        </w:tc>
        <w:tc>
          <w:tcPr>
            <w:tcW w:w="562" w:type="dxa"/>
            <w:tcBorders>
              <w:bottom w:val="single" w:sz="4" w:space="0" w:color="auto"/>
            </w:tcBorders>
          </w:tcPr>
          <w:p w14:paraId="78D1198D" w14:textId="77777777" w:rsidR="004B73E7" w:rsidRDefault="004B73E7" w:rsidP="00C92EBD">
            <w:pPr>
              <w:pStyle w:val="ConsPlusNormal"/>
              <w:jc w:val="center"/>
            </w:pPr>
            <w:r>
              <w:t>1</w:t>
            </w:r>
          </w:p>
        </w:tc>
        <w:tc>
          <w:tcPr>
            <w:tcW w:w="562" w:type="dxa"/>
            <w:tcBorders>
              <w:bottom w:val="single" w:sz="4" w:space="0" w:color="auto"/>
            </w:tcBorders>
          </w:tcPr>
          <w:p w14:paraId="08CE4005" w14:textId="77777777" w:rsidR="004B73E7" w:rsidRDefault="004B73E7" w:rsidP="00C92EBD">
            <w:pPr>
              <w:pStyle w:val="ConsPlusNormal"/>
              <w:jc w:val="center"/>
            </w:pPr>
            <w:r>
              <w:t>0</w:t>
            </w:r>
          </w:p>
        </w:tc>
        <w:tc>
          <w:tcPr>
            <w:tcW w:w="562" w:type="dxa"/>
            <w:tcBorders>
              <w:bottom w:val="single" w:sz="4" w:space="0" w:color="auto"/>
            </w:tcBorders>
          </w:tcPr>
          <w:p w14:paraId="6B7AB4CA" w14:textId="77777777" w:rsidR="004B73E7" w:rsidRDefault="004B73E7" w:rsidP="00C92EBD">
            <w:pPr>
              <w:pStyle w:val="ConsPlusNormal"/>
              <w:jc w:val="center"/>
            </w:pPr>
            <w:r>
              <w:t>2</w:t>
            </w:r>
          </w:p>
        </w:tc>
        <w:tc>
          <w:tcPr>
            <w:tcW w:w="624" w:type="dxa"/>
            <w:tcBorders>
              <w:bottom w:val="single" w:sz="4" w:space="0" w:color="auto"/>
            </w:tcBorders>
          </w:tcPr>
          <w:p w14:paraId="5D769354" w14:textId="77777777" w:rsidR="004B73E7" w:rsidRDefault="004B73E7" w:rsidP="00C92EBD">
            <w:pPr>
              <w:pStyle w:val="ConsPlusNormal"/>
              <w:jc w:val="center"/>
            </w:pPr>
            <w:r>
              <w:t>9</w:t>
            </w:r>
          </w:p>
        </w:tc>
        <w:tc>
          <w:tcPr>
            <w:tcW w:w="624" w:type="dxa"/>
            <w:tcBorders>
              <w:bottom w:val="single" w:sz="4" w:space="0" w:color="auto"/>
            </w:tcBorders>
          </w:tcPr>
          <w:p w14:paraId="28FEF7BA" w14:textId="77777777" w:rsidR="004B73E7" w:rsidRDefault="004B73E7" w:rsidP="00C92EBD">
            <w:pPr>
              <w:pStyle w:val="ConsPlusNormal"/>
              <w:jc w:val="center"/>
            </w:pPr>
            <w:r>
              <w:t>0</w:t>
            </w:r>
          </w:p>
        </w:tc>
        <w:tc>
          <w:tcPr>
            <w:tcW w:w="562" w:type="dxa"/>
            <w:tcBorders>
              <w:bottom w:val="single" w:sz="4" w:space="0" w:color="auto"/>
            </w:tcBorders>
          </w:tcPr>
          <w:p w14:paraId="587257DC" w14:textId="77777777" w:rsidR="004B73E7" w:rsidRDefault="004B73E7" w:rsidP="00C92EBD">
            <w:pPr>
              <w:pStyle w:val="ConsPlusNormal"/>
              <w:jc w:val="center"/>
            </w:pPr>
            <w:r>
              <w:t>0</w:t>
            </w:r>
          </w:p>
        </w:tc>
        <w:tc>
          <w:tcPr>
            <w:tcW w:w="562" w:type="dxa"/>
            <w:tcBorders>
              <w:bottom w:val="single" w:sz="4" w:space="0" w:color="auto"/>
            </w:tcBorders>
          </w:tcPr>
          <w:p w14:paraId="35A18317" w14:textId="77777777" w:rsidR="004B73E7" w:rsidRDefault="004B73E7" w:rsidP="00C92EBD">
            <w:pPr>
              <w:pStyle w:val="ConsPlusNormal"/>
              <w:jc w:val="center"/>
            </w:pPr>
            <w:r>
              <w:t>0</w:t>
            </w:r>
          </w:p>
        </w:tc>
        <w:tc>
          <w:tcPr>
            <w:tcW w:w="563" w:type="dxa"/>
            <w:tcBorders>
              <w:bottom w:val="single" w:sz="4" w:space="0" w:color="auto"/>
            </w:tcBorders>
          </w:tcPr>
          <w:p w14:paraId="102EDFFA" w14:textId="77777777" w:rsidR="004B73E7" w:rsidRDefault="004B73E7" w:rsidP="00C92EBD">
            <w:pPr>
              <w:pStyle w:val="ConsPlusNormal"/>
              <w:jc w:val="center"/>
            </w:pPr>
            <w:r>
              <w:t>0</w:t>
            </w:r>
          </w:p>
        </w:tc>
      </w:tr>
      <w:tr w:rsidR="004B73E7" w14:paraId="242C92B1" w14:textId="77777777" w:rsidTr="005A06BE">
        <w:tblPrEx>
          <w:tblBorders>
            <w:insideH w:val="nil"/>
          </w:tblBorders>
        </w:tblPrEx>
        <w:tc>
          <w:tcPr>
            <w:tcW w:w="3464" w:type="dxa"/>
            <w:tcBorders>
              <w:bottom w:val="single" w:sz="4" w:space="0" w:color="auto"/>
            </w:tcBorders>
          </w:tcPr>
          <w:p w14:paraId="1EDB0FD6" w14:textId="77777777" w:rsidR="004B73E7" w:rsidRDefault="004B73E7" w:rsidP="00C92EBD">
            <w:pPr>
              <w:pStyle w:val="ConsPlusNormal"/>
            </w:pPr>
            <w:r>
              <w:t>Программное обеспечения и базы данных - имущество в концессии</w:t>
            </w:r>
          </w:p>
        </w:tc>
        <w:tc>
          <w:tcPr>
            <w:tcW w:w="964" w:type="dxa"/>
            <w:tcBorders>
              <w:bottom w:val="single" w:sz="4" w:space="0" w:color="auto"/>
            </w:tcBorders>
          </w:tcPr>
          <w:p w14:paraId="54FB4302" w14:textId="77777777" w:rsidR="004B73E7" w:rsidRDefault="004B73E7" w:rsidP="00C92EBD">
            <w:pPr>
              <w:pStyle w:val="ConsPlusNormal"/>
              <w:jc w:val="center"/>
            </w:pPr>
            <w:r>
              <w:t>0</w:t>
            </w:r>
          </w:p>
        </w:tc>
        <w:tc>
          <w:tcPr>
            <w:tcW w:w="737" w:type="dxa"/>
            <w:tcBorders>
              <w:bottom w:val="single" w:sz="4" w:space="0" w:color="auto"/>
            </w:tcBorders>
          </w:tcPr>
          <w:p w14:paraId="46467B65" w14:textId="77777777" w:rsidR="004B73E7" w:rsidRDefault="004B73E7" w:rsidP="00C92EBD">
            <w:pPr>
              <w:pStyle w:val="ConsPlusNormal"/>
              <w:jc w:val="center"/>
            </w:pPr>
            <w:r>
              <w:t>0</w:t>
            </w:r>
          </w:p>
        </w:tc>
        <w:tc>
          <w:tcPr>
            <w:tcW w:w="562" w:type="dxa"/>
            <w:tcBorders>
              <w:bottom w:val="single" w:sz="4" w:space="0" w:color="auto"/>
            </w:tcBorders>
          </w:tcPr>
          <w:p w14:paraId="18F8991A" w14:textId="77777777" w:rsidR="004B73E7" w:rsidRDefault="004B73E7" w:rsidP="00C92EBD">
            <w:pPr>
              <w:pStyle w:val="ConsPlusNormal"/>
              <w:jc w:val="center"/>
            </w:pPr>
            <w:r>
              <w:t>1</w:t>
            </w:r>
          </w:p>
        </w:tc>
        <w:tc>
          <w:tcPr>
            <w:tcW w:w="562" w:type="dxa"/>
            <w:tcBorders>
              <w:bottom w:val="single" w:sz="4" w:space="0" w:color="auto"/>
            </w:tcBorders>
          </w:tcPr>
          <w:p w14:paraId="141631E5" w14:textId="77777777" w:rsidR="004B73E7" w:rsidRDefault="004B73E7" w:rsidP="00C92EBD">
            <w:pPr>
              <w:pStyle w:val="ConsPlusNormal"/>
              <w:jc w:val="center"/>
            </w:pPr>
            <w:r>
              <w:t>0</w:t>
            </w:r>
          </w:p>
        </w:tc>
        <w:tc>
          <w:tcPr>
            <w:tcW w:w="562" w:type="dxa"/>
            <w:tcBorders>
              <w:bottom w:val="single" w:sz="4" w:space="0" w:color="auto"/>
            </w:tcBorders>
          </w:tcPr>
          <w:p w14:paraId="3284E18E" w14:textId="77777777" w:rsidR="004B73E7" w:rsidRDefault="004B73E7" w:rsidP="00C92EBD">
            <w:pPr>
              <w:pStyle w:val="ConsPlusNormal"/>
              <w:jc w:val="center"/>
            </w:pPr>
            <w:r>
              <w:t>2</w:t>
            </w:r>
          </w:p>
        </w:tc>
        <w:tc>
          <w:tcPr>
            <w:tcW w:w="624" w:type="dxa"/>
            <w:tcBorders>
              <w:bottom w:val="single" w:sz="4" w:space="0" w:color="auto"/>
            </w:tcBorders>
          </w:tcPr>
          <w:p w14:paraId="2ECDC361" w14:textId="77777777" w:rsidR="004B73E7" w:rsidRDefault="004B73E7" w:rsidP="00C92EBD">
            <w:pPr>
              <w:pStyle w:val="ConsPlusNormal"/>
              <w:jc w:val="center"/>
            </w:pPr>
            <w:r>
              <w:t>9</w:t>
            </w:r>
          </w:p>
        </w:tc>
        <w:tc>
          <w:tcPr>
            <w:tcW w:w="624" w:type="dxa"/>
            <w:tcBorders>
              <w:bottom w:val="single" w:sz="4" w:space="0" w:color="auto"/>
            </w:tcBorders>
          </w:tcPr>
          <w:p w14:paraId="26CD1BF5" w14:textId="77777777" w:rsidR="004B73E7" w:rsidRDefault="004B73E7" w:rsidP="00C92EBD">
            <w:pPr>
              <w:pStyle w:val="ConsPlusNormal"/>
              <w:jc w:val="center"/>
            </w:pPr>
            <w:r>
              <w:t>I</w:t>
            </w:r>
          </w:p>
        </w:tc>
        <w:tc>
          <w:tcPr>
            <w:tcW w:w="562" w:type="dxa"/>
            <w:tcBorders>
              <w:bottom w:val="single" w:sz="4" w:space="0" w:color="auto"/>
            </w:tcBorders>
          </w:tcPr>
          <w:p w14:paraId="25B656EE" w14:textId="77777777" w:rsidR="004B73E7" w:rsidRDefault="004B73E7" w:rsidP="00C92EBD">
            <w:pPr>
              <w:pStyle w:val="ConsPlusNormal"/>
              <w:jc w:val="center"/>
            </w:pPr>
            <w:r>
              <w:t>0</w:t>
            </w:r>
          </w:p>
        </w:tc>
        <w:tc>
          <w:tcPr>
            <w:tcW w:w="562" w:type="dxa"/>
            <w:tcBorders>
              <w:bottom w:val="single" w:sz="4" w:space="0" w:color="auto"/>
            </w:tcBorders>
          </w:tcPr>
          <w:p w14:paraId="5F31A287" w14:textId="77777777" w:rsidR="004B73E7" w:rsidRDefault="004B73E7" w:rsidP="00C92EBD">
            <w:pPr>
              <w:pStyle w:val="ConsPlusNormal"/>
              <w:jc w:val="center"/>
            </w:pPr>
            <w:r>
              <w:t>0</w:t>
            </w:r>
          </w:p>
        </w:tc>
        <w:tc>
          <w:tcPr>
            <w:tcW w:w="563" w:type="dxa"/>
            <w:tcBorders>
              <w:bottom w:val="single" w:sz="4" w:space="0" w:color="auto"/>
            </w:tcBorders>
          </w:tcPr>
          <w:p w14:paraId="0E350C7B" w14:textId="77777777" w:rsidR="004B73E7" w:rsidRDefault="004B73E7" w:rsidP="00C92EBD">
            <w:pPr>
              <w:pStyle w:val="ConsPlusNormal"/>
              <w:jc w:val="center"/>
            </w:pPr>
            <w:r>
              <w:t>0</w:t>
            </w:r>
          </w:p>
        </w:tc>
      </w:tr>
      <w:tr w:rsidR="004B73E7" w14:paraId="4AECBB89" w14:textId="77777777" w:rsidTr="005A06BE">
        <w:tblPrEx>
          <w:tblBorders>
            <w:insideH w:val="nil"/>
          </w:tblBorders>
        </w:tblPrEx>
        <w:tc>
          <w:tcPr>
            <w:tcW w:w="3464" w:type="dxa"/>
            <w:tcBorders>
              <w:bottom w:val="single" w:sz="4" w:space="0" w:color="auto"/>
            </w:tcBorders>
          </w:tcPr>
          <w:p w14:paraId="5D045921" w14:textId="77777777" w:rsidR="004B73E7" w:rsidRDefault="004B73E7" w:rsidP="00C92EBD">
            <w:pPr>
              <w:pStyle w:val="ConsPlusNormal"/>
            </w:pPr>
            <w:r>
              <w:t>Увеличение стоимости программного обеспечения и баз данных - имущество в концессии</w:t>
            </w:r>
          </w:p>
        </w:tc>
        <w:tc>
          <w:tcPr>
            <w:tcW w:w="964" w:type="dxa"/>
            <w:tcBorders>
              <w:bottom w:val="single" w:sz="4" w:space="0" w:color="auto"/>
            </w:tcBorders>
          </w:tcPr>
          <w:p w14:paraId="0ADC361C" w14:textId="77777777" w:rsidR="004B73E7" w:rsidRDefault="004B73E7" w:rsidP="00C92EBD">
            <w:pPr>
              <w:pStyle w:val="ConsPlusNormal"/>
              <w:jc w:val="center"/>
            </w:pPr>
            <w:r>
              <w:t>0</w:t>
            </w:r>
          </w:p>
        </w:tc>
        <w:tc>
          <w:tcPr>
            <w:tcW w:w="737" w:type="dxa"/>
            <w:tcBorders>
              <w:bottom w:val="single" w:sz="4" w:space="0" w:color="auto"/>
            </w:tcBorders>
          </w:tcPr>
          <w:p w14:paraId="3D1491F6" w14:textId="77777777" w:rsidR="004B73E7" w:rsidRDefault="004B73E7" w:rsidP="00C92EBD">
            <w:pPr>
              <w:pStyle w:val="ConsPlusNormal"/>
              <w:jc w:val="center"/>
            </w:pPr>
            <w:r>
              <w:t>0</w:t>
            </w:r>
          </w:p>
        </w:tc>
        <w:tc>
          <w:tcPr>
            <w:tcW w:w="562" w:type="dxa"/>
            <w:tcBorders>
              <w:bottom w:val="single" w:sz="4" w:space="0" w:color="auto"/>
            </w:tcBorders>
          </w:tcPr>
          <w:p w14:paraId="59305046" w14:textId="77777777" w:rsidR="004B73E7" w:rsidRDefault="004B73E7" w:rsidP="00C92EBD">
            <w:pPr>
              <w:pStyle w:val="ConsPlusNormal"/>
              <w:jc w:val="center"/>
            </w:pPr>
            <w:r>
              <w:t>1</w:t>
            </w:r>
          </w:p>
        </w:tc>
        <w:tc>
          <w:tcPr>
            <w:tcW w:w="562" w:type="dxa"/>
            <w:tcBorders>
              <w:bottom w:val="single" w:sz="4" w:space="0" w:color="auto"/>
            </w:tcBorders>
          </w:tcPr>
          <w:p w14:paraId="2D847954" w14:textId="77777777" w:rsidR="004B73E7" w:rsidRDefault="004B73E7" w:rsidP="00C92EBD">
            <w:pPr>
              <w:pStyle w:val="ConsPlusNormal"/>
              <w:jc w:val="center"/>
            </w:pPr>
            <w:r>
              <w:t>0</w:t>
            </w:r>
          </w:p>
        </w:tc>
        <w:tc>
          <w:tcPr>
            <w:tcW w:w="562" w:type="dxa"/>
            <w:tcBorders>
              <w:bottom w:val="single" w:sz="4" w:space="0" w:color="auto"/>
            </w:tcBorders>
          </w:tcPr>
          <w:p w14:paraId="4E2F5492" w14:textId="77777777" w:rsidR="004B73E7" w:rsidRDefault="004B73E7" w:rsidP="00C92EBD">
            <w:pPr>
              <w:pStyle w:val="ConsPlusNormal"/>
              <w:jc w:val="center"/>
            </w:pPr>
            <w:r>
              <w:t>2</w:t>
            </w:r>
          </w:p>
        </w:tc>
        <w:tc>
          <w:tcPr>
            <w:tcW w:w="624" w:type="dxa"/>
            <w:tcBorders>
              <w:bottom w:val="single" w:sz="4" w:space="0" w:color="auto"/>
            </w:tcBorders>
          </w:tcPr>
          <w:p w14:paraId="08CC42B4" w14:textId="77777777" w:rsidR="004B73E7" w:rsidRDefault="004B73E7" w:rsidP="00C92EBD">
            <w:pPr>
              <w:pStyle w:val="ConsPlusNormal"/>
              <w:jc w:val="center"/>
            </w:pPr>
            <w:r>
              <w:t>9</w:t>
            </w:r>
          </w:p>
        </w:tc>
        <w:tc>
          <w:tcPr>
            <w:tcW w:w="624" w:type="dxa"/>
            <w:tcBorders>
              <w:bottom w:val="single" w:sz="4" w:space="0" w:color="auto"/>
            </w:tcBorders>
          </w:tcPr>
          <w:p w14:paraId="1F27A8D1" w14:textId="77777777" w:rsidR="004B73E7" w:rsidRDefault="004B73E7" w:rsidP="00C92EBD">
            <w:pPr>
              <w:pStyle w:val="ConsPlusNormal"/>
              <w:jc w:val="center"/>
            </w:pPr>
            <w:r>
              <w:t>I</w:t>
            </w:r>
          </w:p>
        </w:tc>
        <w:tc>
          <w:tcPr>
            <w:tcW w:w="562" w:type="dxa"/>
            <w:tcBorders>
              <w:bottom w:val="single" w:sz="4" w:space="0" w:color="auto"/>
            </w:tcBorders>
          </w:tcPr>
          <w:p w14:paraId="4F8420F5" w14:textId="77777777" w:rsidR="004B73E7" w:rsidRDefault="004B73E7" w:rsidP="00C92EBD">
            <w:pPr>
              <w:pStyle w:val="ConsPlusNormal"/>
              <w:jc w:val="center"/>
            </w:pPr>
            <w:r>
              <w:t>3</w:t>
            </w:r>
          </w:p>
        </w:tc>
        <w:tc>
          <w:tcPr>
            <w:tcW w:w="562" w:type="dxa"/>
            <w:tcBorders>
              <w:bottom w:val="single" w:sz="4" w:space="0" w:color="auto"/>
            </w:tcBorders>
          </w:tcPr>
          <w:p w14:paraId="1AF13857" w14:textId="77777777" w:rsidR="004B73E7" w:rsidRDefault="004B73E7" w:rsidP="00C92EBD">
            <w:pPr>
              <w:pStyle w:val="ConsPlusNormal"/>
              <w:jc w:val="center"/>
            </w:pPr>
            <w:r>
              <w:t>2</w:t>
            </w:r>
          </w:p>
        </w:tc>
        <w:tc>
          <w:tcPr>
            <w:tcW w:w="563" w:type="dxa"/>
            <w:tcBorders>
              <w:bottom w:val="single" w:sz="4" w:space="0" w:color="auto"/>
            </w:tcBorders>
          </w:tcPr>
          <w:p w14:paraId="330B1336" w14:textId="77777777" w:rsidR="004B73E7" w:rsidRDefault="004B73E7" w:rsidP="00C92EBD">
            <w:pPr>
              <w:pStyle w:val="ConsPlusNormal"/>
              <w:jc w:val="center"/>
            </w:pPr>
            <w:r>
              <w:t>0</w:t>
            </w:r>
          </w:p>
        </w:tc>
      </w:tr>
      <w:tr w:rsidR="004B73E7" w14:paraId="1C114E64" w14:textId="77777777" w:rsidTr="005A06BE">
        <w:tblPrEx>
          <w:tblBorders>
            <w:insideH w:val="nil"/>
          </w:tblBorders>
        </w:tblPrEx>
        <w:tc>
          <w:tcPr>
            <w:tcW w:w="3464" w:type="dxa"/>
            <w:tcBorders>
              <w:bottom w:val="single" w:sz="4" w:space="0" w:color="auto"/>
            </w:tcBorders>
          </w:tcPr>
          <w:p w14:paraId="76E34418" w14:textId="77777777" w:rsidR="004B73E7" w:rsidRDefault="004B73E7" w:rsidP="00C92EBD">
            <w:pPr>
              <w:pStyle w:val="ConsPlusNormal"/>
            </w:pPr>
            <w:r>
              <w:t>Уменьшение стоимости программного обеспечения и баз данных - имущество в концессии</w:t>
            </w:r>
          </w:p>
        </w:tc>
        <w:tc>
          <w:tcPr>
            <w:tcW w:w="964" w:type="dxa"/>
            <w:tcBorders>
              <w:bottom w:val="single" w:sz="4" w:space="0" w:color="auto"/>
            </w:tcBorders>
          </w:tcPr>
          <w:p w14:paraId="07B837F2" w14:textId="77777777" w:rsidR="004B73E7" w:rsidRDefault="004B73E7" w:rsidP="00C92EBD">
            <w:pPr>
              <w:pStyle w:val="ConsPlusNormal"/>
              <w:jc w:val="center"/>
            </w:pPr>
            <w:r>
              <w:t>0</w:t>
            </w:r>
          </w:p>
        </w:tc>
        <w:tc>
          <w:tcPr>
            <w:tcW w:w="737" w:type="dxa"/>
            <w:tcBorders>
              <w:bottom w:val="single" w:sz="4" w:space="0" w:color="auto"/>
            </w:tcBorders>
          </w:tcPr>
          <w:p w14:paraId="4146EFB1" w14:textId="77777777" w:rsidR="004B73E7" w:rsidRDefault="004B73E7" w:rsidP="00C92EBD">
            <w:pPr>
              <w:pStyle w:val="ConsPlusNormal"/>
              <w:jc w:val="center"/>
            </w:pPr>
            <w:r>
              <w:t>0</w:t>
            </w:r>
          </w:p>
        </w:tc>
        <w:tc>
          <w:tcPr>
            <w:tcW w:w="562" w:type="dxa"/>
            <w:tcBorders>
              <w:bottom w:val="single" w:sz="4" w:space="0" w:color="auto"/>
            </w:tcBorders>
          </w:tcPr>
          <w:p w14:paraId="59663CA8" w14:textId="77777777" w:rsidR="004B73E7" w:rsidRDefault="004B73E7" w:rsidP="00C92EBD">
            <w:pPr>
              <w:pStyle w:val="ConsPlusNormal"/>
              <w:jc w:val="center"/>
            </w:pPr>
            <w:r>
              <w:t>1</w:t>
            </w:r>
          </w:p>
        </w:tc>
        <w:tc>
          <w:tcPr>
            <w:tcW w:w="562" w:type="dxa"/>
            <w:tcBorders>
              <w:bottom w:val="single" w:sz="4" w:space="0" w:color="auto"/>
            </w:tcBorders>
          </w:tcPr>
          <w:p w14:paraId="4231CD53" w14:textId="77777777" w:rsidR="004B73E7" w:rsidRDefault="004B73E7" w:rsidP="00C92EBD">
            <w:pPr>
              <w:pStyle w:val="ConsPlusNormal"/>
              <w:jc w:val="center"/>
            </w:pPr>
            <w:r>
              <w:t>0</w:t>
            </w:r>
          </w:p>
        </w:tc>
        <w:tc>
          <w:tcPr>
            <w:tcW w:w="562" w:type="dxa"/>
            <w:tcBorders>
              <w:bottom w:val="single" w:sz="4" w:space="0" w:color="auto"/>
            </w:tcBorders>
          </w:tcPr>
          <w:p w14:paraId="0B9ED042" w14:textId="77777777" w:rsidR="004B73E7" w:rsidRDefault="004B73E7" w:rsidP="00C92EBD">
            <w:pPr>
              <w:pStyle w:val="ConsPlusNormal"/>
              <w:jc w:val="center"/>
            </w:pPr>
            <w:r>
              <w:t>2</w:t>
            </w:r>
          </w:p>
        </w:tc>
        <w:tc>
          <w:tcPr>
            <w:tcW w:w="624" w:type="dxa"/>
            <w:tcBorders>
              <w:bottom w:val="single" w:sz="4" w:space="0" w:color="auto"/>
            </w:tcBorders>
          </w:tcPr>
          <w:p w14:paraId="66A8250D" w14:textId="77777777" w:rsidR="004B73E7" w:rsidRDefault="004B73E7" w:rsidP="00C92EBD">
            <w:pPr>
              <w:pStyle w:val="ConsPlusNormal"/>
              <w:jc w:val="center"/>
            </w:pPr>
            <w:r>
              <w:t>9</w:t>
            </w:r>
          </w:p>
        </w:tc>
        <w:tc>
          <w:tcPr>
            <w:tcW w:w="624" w:type="dxa"/>
            <w:tcBorders>
              <w:bottom w:val="single" w:sz="4" w:space="0" w:color="auto"/>
            </w:tcBorders>
          </w:tcPr>
          <w:p w14:paraId="5BA262F3" w14:textId="77777777" w:rsidR="004B73E7" w:rsidRDefault="004B73E7" w:rsidP="00C92EBD">
            <w:pPr>
              <w:pStyle w:val="ConsPlusNormal"/>
              <w:jc w:val="center"/>
            </w:pPr>
            <w:r>
              <w:t>I</w:t>
            </w:r>
          </w:p>
        </w:tc>
        <w:tc>
          <w:tcPr>
            <w:tcW w:w="562" w:type="dxa"/>
            <w:tcBorders>
              <w:bottom w:val="single" w:sz="4" w:space="0" w:color="auto"/>
            </w:tcBorders>
          </w:tcPr>
          <w:p w14:paraId="7FBAEE72" w14:textId="77777777" w:rsidR="004B73E7" w:rsidRDefault="004B73E7" w:rsidP="00C92EBD">
            <w:pPr>
              <w:pStyle w:val="ConsPlusNormal"/>
              <w:jc w:val="center"/>
            </w:pPr>
            <w:r>
              <w:t>4</w:t>
            </w:r>
          </w:p>
        </w:tc>
        <w:tc>
          <w:tcPr>
            <w:tcW w:w="562" w:type="dxa"/>
            <w:tcBorders>
              <w:bottom w:val="single" w:sz="4" w:space="0" w:color="auto"/>
            </w:tcBorders>
          </w:tcPr>
          <w:p w14:paraId="415A9A61" w14:textId="77777777" w:rsidR="004B73E7" w:rsidRDefault="004B73E7" w:rsidP="00C92EBD">
            <w:pPr>
              <w:pStyle w:val="ConsPlusNormal"/>
              <w:jc w:val="center"/>
            </w:pPr>
            <w:r>
              <w:t>2</w:t>
            </w:r>
          </w:p>
        </w:tc>
        <w:tc>
          <w:tcPr>
            <w:tcW w:w="563" w:type="dxa"/>
            <w:tcBorders>
              <w:bottom w:val="single" w:sz="4" w:space="0" w:color="auto"/>
            </w:tcBorders>
          </w:tcPr>
          <w:p w14:paraId="4BE14498" w14:textId="77777777" w:rsidR="004B73E7" w:rsidRDefault="004B73E7" w:rsidP="00C92EBD">
            <w:pPr>
              <w:pStyle w:val="ConsPlusNormal"/>
              <w:jc w:val="center"/>
            </w:pPr>
            <w:r>
              <w:t>0</w:t>
            </w:r>
          </w:p>
        </w:tc>
      </w:tr>
      <w:tr w:rsidR="004B73E7" w14:paraId="1D009718" w14:textId="77777777" w:rsidTr="00C92EBD">
        <w:tc>
          <w:tcPr>
            <w:tcW w:w="3464" w:type="dxa"/>
          </w:tcPr>
          <w:p w14:paraId="5EF91DA1" w14:textId="77777777" w:rsidR="004B73E7" w:rsidRDefault="004B73E7" w:rsidP="00C92EBD">
            <w:pPr>
              <w:pStyle w:val="ConsPlusNormal"/>
            </w:pPr>
            <w:bookmarkStart w:id="53" w:name="P941"/>
            <w:bookmarkEnd w:id="53"/>
            <w:r>
              <w:t>Непроизведенные активы</w:t>
            </w:r>
          </w:p>
        </w:tc>
        <w:tc>
          <w:tcPr>
            <w:tcW w:w="964" w:type="dxa"/>
          </w:tcPr>
          <w:p w14:paraId="15F29863" w14:textId="77777777" w:rsidR="004B73E7" w:rsidRDefault="004B73E7" w:rsidP="00C92EBD">
            <w:pPr>
              <w:pStyle w:val="ConsPlusNormal"/>
              <w:jc w:val="center"/>
            </w:pPr>
            <w:r>
              <w:t>0</w:t>
            </w:r>
          </w:p>
        </w:tc>
        <w:tc>
          <w:tcPr>
            <w:tcW w:w="737" w:type="dxa"/>
          </w:tcPr>
          <w:p w14:paraId="16CCBADA" w14:textId="77777777" w:rsidR="004B73E7" w:rsidRDefault="004B73E7" w:rsidP="00C92EBD">
            <w:pPr>
              <w:pStyle w:val="ConsPlusNormal"/>
              <w:jc w:val="center"/>
            </w:pPr>
            <w:r>
              <w:t>0</w:t>
            </w:r>
          </w:p>
        </w:tc>
        <w:tc>
          <w:tcPr>
            <w:tcW w:w="562" w:type="dxa"/>
          </w:tcPr>
          <w:p w14:paraId="4728E91A" w14:textId="77777777" w:rsidR="004B73E7" w:rsidRDefault="004B73E7" w:rsidP="00C92EBD">
            <w:pPr>
              <w:pStyle w:val="ConsPlusNormal"/>
              <w:jc w:val="center"/>
            </w:pPr>
            <w:r>
              <w:t>1</w:t>
            </w:r>
          </w:p>
        </w:tc>
        <w:tc>
          <w:tcPr>
            <w:tcW w:w="562" w:type="dxa"/>
          </w:tcPr>
          <w:p w14:paraId="07837539" w14:textId="77777777" w:rsidR="004B73E7" w:rsidRDefault="004B73E7" w:rsidP="00C92EBD">
            <w:pPr>
              <w:pStyle w:val="ConsPlusNormal"/>
              <w:jc w:val="center"/>
            </w:pPr>
            <w:r>
              <w:t>0</w:t>
            </w:r>
          </w:p>
        </w:tc>
        <w:tc>
          <w:tcPr>
            <w:tcW w:w="562" w:type="dxa"/>
          </w:tcPr>
          <w:p w14:paraId="5934B8F6" w14:textId="77777777" w:rsidR="004B73E7" w:rsidRDefault="004B73E7" w:rsidP="00C92EBD">
            <w:pPr>
              <w:pStyle w:val="ConsPlusNormal"/>
              <w:jc w:val="center"/>
            </w:pPr>
            <w:r>
              <w:t>3</w:t>
            </w:r>
          </w:p>
        </w:tc>
        <w:tc>
          <w:tcPr>
            <w:tcW w:w="624" w:type="dxa"/>
          </w:tcPr>
          <w:p w14:paraId="56A8AA7B" w14:textId="77777777" w:rsidR="004B73E7" w:rsidRDefault="004B73E7" w:rsidP="00C92EBD">
            <w:pPr>
              <w:pStyle w:val="ConsPlusNormal"/>
              <w:jc w:val="center"/>
            </w:pPr>
            <w:r>
              <w:t>0</w:t>
            </w:r>
          </w:p>
        </w:tc>
        <w:tc>
          <w:tcPr>
            <w:tcW w:w="624" w:type="dxa"/>
          </w:tcPr>
          <w:p w14:paraId="1FA106DA" w14:textId="77777777" w:rsidR="004B73E7" w:rsidRDefault="004B73E7" w:rsidP="00C92EBD">
            <w:pPr>
              <w:pStyle w:val="ConsPlusNormal"/>
              <w:jc w:val="center"/>
            </w:pPr>
            <w:r>
              <w:t>0</w:t>
            </w:r>
          </w:p>
        </w:tc>
        <w:tc>
          <w:tcPr>
            <w:tcW w:w="562" w:type="dxa"/>
          </w:tcPr>
          <w:p w14:paraId="7F90AEAF" w14:textId="77777777" w:rsidR="004B73E7" w:rsidRDefault="004B73E7" w:rsidP="00C92EBD">
            <w:pPr>
              <w:pStyle w:val="ConsPlusNormal"/>
              <w:jc w:val="center"/>
            </w:pPr>
            <w:r>
              <w:t>0</w:t>
            </w:r>
          </w:p>
        </w:tc>
        <w:tc>
          <w:tcPr>
            <w:tcW w:w="562" w:type="dxa"/>
          </w:tcPr>
          <w:p w14:paraId="6C8A7971" w14:textId="77777777" w:rsidR="004B73E7" w:rsidRDefault="004B73E7" w:rsidP="00C92EBD">
            <w:pPr>
              <w:pStyle w:val="ConsPlusNormal"/>
              <w:jc w:val="center"/>
            </w:pPr>
            <w:r>
              <w:t>0</w:t>
            </w:r>
          </w:p>
        </w:tc>
        <w:tc>
          <w:tcPr>
            <w:tcW w:w="563" w:type="dxa"/>
          </w:tcPr>
          <w:p w14:paraId="1761C649" w14:textId="77777777" w:rsidR="004B73E7" w:rsidRDefault="004B73E7" w:rsidP="00C92EBD">
            <w:pPr>
              <w:pStyle w:val="ConsPlusNormal"/>
              <w:jc w:val="center"/>
            </w:pPr>
            <w:r>
              <w:t>0</w:t>
            </w:r>
          </w:p>
        </w:tc>
      </w:tr>
      <w:tr w:rsidR="004B73E7" w14:paraId="6E466474" w14:textId="77777777" w:rsidTr="00C92EBD">
        <w:tc>
          <w:tcPr>
            <w:tcW w:w="3464" w:type="dxa"/>
          </w:tcPr>
          <w:p w14:paraId="3AB12C84" w14:textId="77777777" w:rsidR="004B73E7" w:rsidRDefault="004B73E7" w:rsidP="00C92EBD">
            <w:pPr>
              <w:pStyle w:val="ConsPlusNormal"/>
            </w:pPr>
            <w:r>
              <w:t>Непроизведенные активы - недвижимое имущество учреждения</w:t>
            </w:r>
          </w:p>
        </w:tc>
        <w:tc>
          <w:tcPr>
            <w:tcW w:w="964" w:type="dxa"/>
          </w:tcPr>
          <w:p w14:paraId="3A0591A8" w14:textId="77777777" w:rsidR="004B73E7" w:rsidRDefault="004B73E7" w:rsidP="00C92EBD">
            <w:pPr>
              <w:pStyle w:val="ConsPlusNormal"/>
              <w:jc w:val="center"/>
            </w:pPr>
            <w:r>
              <w:t>0</w:t>
            </w:r>
          </w:p>
        </w:tc>
        <w:tc>
          <w:tcPr>
            <w:tcW w:w="737" w:type="dxa"/>
          </w:tcPr>
          <w:p w14:paraId="02B19B5F" w14:textId="77777777" w:rsidR="004B73E7" w:rsidRDefault="004B73E7" w:rsidP="00C92EBD">
            <w:pPr>
              <w:pStyle w:val="ConsPlusNormal"/>
              <w:jc w:val="center"/>
            </w:pPr>
            <w:r>
              <w:t>0</w:t>
            </w:r>
          </w:p>
        </w:tc>
        <w:tc>
          <w:tcPr>
            <w:tcW w:w="562" w:type="dxa"/>
          </w:tcPr>
          <w:p w14:paraId="72A24DF8" w14:textId="77777777" w:rsidR="004B73E7" w:rsidRDefault="004B73E7" w:rsidP="00C92EBD">
            <w:pPr>
              <w:pStyle w:val="ConsPlusNormal"/>
              <w:jc w:val="center"/>
            </w:pPr>
            <w:r>
              <w:t>1</w:t>
            </w:r>
          </w:p>
        </w:tc>
        <w:tc>
          <w:tcPr>
            <w:tcW w:w="562" w:type="dxa"/>
          </w:tcPr>
          <w:p w14:paraId="579627B8" w14:textId="77777777" w:rsidR="004B73E7" w:rsidRDefault="004B73E7" w:rsidP="00C92EBD">
            <w:pPr>
              <w:pStyle w:val="ConsPlusNormal"/>
              <w:jc w:val="center"/>
            </w:pPr>
            <w:r>
              <w:t>0</w:t>
            </w:r>
          </w:p>
        </w:tc>
        <w:tc>
          <w:tcPr>
            <w:tcW w:w="562" w:type="dxa"/>
          </w:tcPr>
          <w:p w14:paraId="367E9BBB" w14:textId="77777777" w:rsidR="004B73E7" w:rsidRDefault="004B73E7" w:rsidP="00C92EBD">
            <w:pPr>
              <w:pStyle w:val="ConsPlusNormal"/>
              <w:jc w:val="center"/>
            </w:pPr>
            <w:r>
              <w:t>3</w:t>
            </w:r>
          </w:p>
        </w:tc>
        <w:tc>
          <w:tcPr>
            <w:tcW w:w="624" w:type="dxa"/>
          </w:tcPr>
          <w:p w14:paraId="32291F43" w14:textId="77777777" w:rsidR="004B73E7" w:rsidRDefault="004B73E7" w:rsidP="00C92EBD">
            <w:pPr>
              <w:pStyle w:val="ConsPlusNormal"/>
              <w:jc w:val="center"/>
            </w:pPr>
            <w:r>
              <w:t>1</w:t>
            </w:r>
          </w:p>
        </w:tc>
        <w:tc>
          <w:tcPr>
            <w:tcW w:w="624" w:type="dxa"/>
          </w:tcPr>
          <w:p w14:paraId="6EA12E5F" w14:textId="77777777" w:rsidR="004B73E7" w:rsidRDefault="004B73E7" w:rsidP="00C92EBD">
            <w:pPr>
              <w:pStyle w:val="ConsPlusNormal"/>
              <w:jc w:val="center"/>
            </w:pPr>
            <w:r>
              <w:t>0</w:t>
            </w:r>
          </w:p>
        </w:tc>
        <w:tc>
          <w:tcPr>
            <w:tcW w:w="562" w:type="dxa"/>
          </w:tcPr>
          <w:p w14:paraId="387CD4F8" w14:textId="77777777" w:rsidR="004B73E7" w:rsidRDefault="004B73E7" w:rsidP="00C92EBD">
            <w:pPr>
              <w:pStyle w:val="ConsPlusNormal"/>
              <w:jc w:val="center"/>
            </w:pPr>
            <w:r>
              <w:t>0</w:t>
            </w:r>
          </w:p>
        </w:tc>
        <w:tc>
          <w:tcPr>
            <w:tcW w:w="562" w:type="dxa"/>
          </w:tcPr>
          <w:p w14:paraId="2802FBA5" w14:textId="77777777" w:rsidR="004B73E7" w:rsidRDefault="004B73E7" w:rsidP="00C92EBD">
            <w:pPr>
              <w:pStyle w:val="ConsPlusNormal"/>
              <w:jc w:val="center"/>
            </w:pPr>
            <w:r>
              <w:t>0</w:t>
            </w:r>
          </w:p>
        </w:tc>
        <w:tc>
          <w:tcPr>
            <w:tcW w:w="563" w:type="dxa"/>
          </w:tcPr>
          <w:p w14:paraId="157CC2B5" w14:textId="77777777" w:rsidR="004B73E7" w:rsidRDefault="004B73E7" w:rsidP="00C92EBD">
            <w:pPr>
              <w:pStyle w:val="ConsPlusNormal"/>
              <w:jc w:val="center"/>
            </w:pPr>
            <w:r>
              <w:t>0</w:t>
            </w:r>
          </w:p>
        </w:tc>
      </w:tr>
      <w:tr w:rsidR="004B73E7" w14:paraId="7DF9069D" w14:textId="77777777" w:rsidTr="005A06BE">
        <w:tblPrEx>
          <w:tblBorders>
            <w:insideH w:val="nil"/>
          </w:tblBorders>
        </w:tblPrEx>
        <w:tc>
          <w:tcPr>
            <w:tcW w:w="3464" w:type="dxa"/>
            <w:tcBorders>
              <w:bottom w:val="single" w:sz="4" w:space="0" w:color="auto"/>
            </w:tcBorders>
          </w:tcPr>
          <w:p w14:paraId="1D88BA04" w14:textId="77777777" w:rsidR="004B73E7" w:rsidRDefault="004B73E7" w:rsidP="00C92EBD">
            <w:pPr>
              <w:pStyle w:val="ConsPlusNormal"/>
            </w:pPr>
            <w:r>
              <w:t>Земля (земельные участки) - недвижимое имущество учреждения</w:t>
            </w:r>
          </w:p>
        </w:tc>
        <w:tc>
          <w:tcPr>
            <w:tcW w:w="964" w:type="dxa"/>
            <w:tcBorders>
              <w:bottom w:val="single" w:sz="4" w:space="0" w:color="auto"/>
            </w:tcBorders>
          </w:tcPr>
          <w:p w14:paraId="2154F94E" w14:textId="77777777" w:rsidR="004B73E7" w:rsidRDefault="004B73E7" w:rsidP="00C92EBD">
            <w:pPr>
              <w:pStyle w:val="ConsPlusNormal"/>
              <w:jc w:val="center"/>
            </w:pPr>
            <w:r>
              <w:t>0</w:t>
            </w:r>
          </w:p>
        </w:tc>
        <w:tc>
          <w:tcPr>
            <w:tcW w:w="737" w:type="dxa"/>
            <w:tcBorders>
              <w:bottom w:val="single" w:sz="4" w:space="0" w:color="auto"/>
            </w:tcBorders>
          </w:tcPr>
          <w:p w14:paraId="53ECF49C" w14:textId="77777777" w:rsidR="004B73E7" w:rsidRDefault="004B73E7" w:rsidP="00C92EBD">
            <w:pPr>
              <w:pStyle w:val="ConsPlusNormal"/>
              <w:jc w:val="center"/>
            </w:pPr>
            <w:r>
              <w:t>0</w:t>
            </w:r>
          </w:p>
        </w:tc>
        <w:tc>
          <w:tcPr>
            <w:tcW w:w="562" w:type="dxa"/>
            <w:tcBorders>
              <w:bottom w:val="single" w:sz="4" w:space="0" w:color="auto"/>
            </w:tcBorders>
          </w:tcPr>
          <w:p w14:paraId="4470E541" w14:textId="77777777" w:rsidR="004B73E7" w:rsidRDefault="004B73E7" w:rsidP="00C92EBD">
            <w:pPr>
              <w:pStyle w:val="ConsPlusNormal"/>
              <w:jc w:val="center"/>
            </w:pPr>
            <w:r>
              <w:t>1</w:t>
            </w:r>
          </w:p>
        </w:tc>
        <w:tc>
          <w:tcPr>
            <w:tcW w:w="562" w:type="dxa"/>
            <w:tcBorders>
              <w:bottom w:val="single" w:sz="4" w:space="0" w:color="auto"/>
            </w:tcBorders>
          </w:tcPr>
          <w:p w14:paraId="3A17CD9F" w14:textId="77777777" w:rsidR="004B73E7" w:rsidRDefault="004B73E7" w:rsidP="00C92EBD">
            <w:pPr>
              <w:pStyle w:val="ConsPlusNormal"/>
              <w:jc w:val="center"/>
            </w:pPr>
            <w:r>
              <w:t>0</w:t>
            </w:r>
          </w:p>
        </w:tc>
        <w:tc>
          <w:tcPr>
            <w:tcW w:w="562" w:type="dxa"/>
            <w:tcBorders>
              <w:bottom w:val="single" w:sz="4" w:space="0" w:color="auto"/>
            </w:tcBorders>
          </w:tcPr>
          <w:p w14:paraId="3E3832E4" w14:textId="77777777" w:rsidR="004B73E7" w:rsidRDefault="004B73E7" w:rsidP="00C92EBD">
            <w:pPr>
              <w:pStyle w:val="ConsPlusNormal"/>
              <w:jc w:val="center"/>
            </w:pPr>
            <w:r>
              <w:t>3</w:t>
            </w:r>
          </w:p>
        </w:tc>
        <w:tc>
          <w:tcPr>
            <w:tcW w:w="624" w:type="dxa"/>
            <w:tcBorders>
              <w:bottom w:val="single" w:sz="4" w:space="0" w:color="auto"/>
            </w:tcBorders>
          </w:tcPr>
          <w:p w14:paraId="0D051E69" w14:textId="77777777" w:rsidR="004B73E7" w:rsidRDefault="004B73E7" w:rsidP="00C92EBD">
            <w:pPr>
              <w:pStyle w:val="ConsPlusNormal"/>
              <w:jc w:val="center"/>
            </w:pPr>
            <w:r>
              <w:t>1</w:t>
            </w:r>
          </w:p>
        </w:tc>
        <w:tc>
          <w:tcPr>
            <w:tcW w:w="624" w:type="dxa"/>
            <w:tcBorders>
              <w:bottom w:val="single" w:sz="4" w:space="0" w:color="auto"/>
            </w:tcBorders>
          </w:tcPr>
          <w:p w14:paraId="186C63DC" w14:textId="77777777" w:rsidR="004B73E7" w:rsidRDefault="004B73E7" w:rsidP="00C92EBD">
            <w:pPr>
              <w:pStyle w:val="ConsPlusNormal"/>
              <w:jc w:val="center"/>
            </w:pPr>
            <w:r>
              <w:t>1</w:t>
            </w:r>
          </w:p>
        </w:tc>
        <w:tc>
          <w:tcPr>
            <w:tcW w:w="562" w:type="dxa"/>
            <w:tcBorders>
              <w:bottom w:val="single" w:sz="4" w:space="0" w:color="auto"/>
            </w:tcBorders>
          </w:tcPr>
          <w:p w14:paraId="113FADDD" w14:textId="77777777" w:rsidR="004B73E7" w:rsidRDefault="004B73E7" w:rsidP="00C92EBD">
            <w:pPr>
              <w:pStyle w:val="ConsPlusNormal"/>
              <w:jc w:val="center"/>
            </w:pPr>
            <w:r>
              <w:t>0</w:t>
            </w:r>
          </w:p>
        </w:tc>
        <w:tc>
          <w:tcPr>
            <w:tcW w:w="562" w:type="dxa"/>
            <w:tcBorders>
              <w:bottom w:val="single" w:sz="4" w:space="0" w:color="auto"/>
            </w:tcBorders>
          </w:tcPr>
          <w:p w14:paraId="52FDC0F0" w14:textId="77777777" w:rsidR="004B73E7" w:rsidRDefault="004B73E7" w:rsidP="00C92EBD">
            <w:pPr>
              <w:pStyle w:val="ConsPlusNormal"/>
              <w:jc w:val="center"/>
            </w:pPr>
            <w:r>
              <w:t>0</w:t>
            </w:r>
          </w:p>
        </w:tc>
        <w:tc>
          <w:tcPr>
            <w:tcW w:w="563" w:type="dxa"/>
            <w:tcBorders>
              <w:bottom w:val="single" w:sz="4" w:space="0" w:color="auto"/>
            </w:tcBorders>
          </w:tcPr>
          <w:p w14:paraId="6BDFA63B" w14:textId="77777777" w:rsidR="004B73E7" w:rsidRDefault="004B73E7" w:rsidP="00C92EBD">
            <w:pPr>
              <w:pStyle w:val="ConsPlusNormal"/>
              <w:jc w:val="center"/>
            </w:pPr>
            <w:r>
              <w:t>0</w:t>
            </w:r>
          </w:p>
        </w:tc>
      </w:tr>
      <w:tr w:rsidR="004B73E7" w14:paraId="25EBE08C" w14:textId="77777777" w:rsidTr="005A06BE">
        <w:tblPrEx>
          <w:tblBorders>
            <w:insideH w:val="nil"/>
          </w:tblBorders>
        </w:tblPrEx>
        <w:tc>
          <w:tcPr>
            <w:tcW w:w="3464" w:type="dxa"/>
            <w:tcBorders>
              <w:bottom w:val="single" w:sz="4" w:space="0" w:color="auto"/>
            </w:tcBorders>
          </w:tcPr>
          <w:p w14:paraId="557FA580" w14:textId="77777777" w:rsidR="004B73E7" w:rsidRDefault="004B73E7" w:rsidP="00C92EBD">
            <w:pPr>
              <w:pStyle w:val="ConsPlusNormal"/>
            </w:pPr>
            <w:r>
              <w:t>Увеличение стоимости земли (земельных участков) - недвижимого имущества учреждения</w:t>
            </w:r>
          </w:p>
        </w:tc>
        <w:tc>
          <w:tcPr>
            <w:tcW w:w="964" w:type="dxa"/>
            <w:tcBorders>
              <w:bottom w:val="single" w:sz="4" w:space="0" w:color="auto"/>
            </w:tcBorders>
          </w:tcPr>
          <w:p w14:paraId="1CFD1211" w14:textId="77777777" w:rsidR="004B73E7" w:rsidRDefault="004B73E7" w:rsidP="00C92EBD">
            <w:pPr>
              <w:pStyle w:val="ConsPlusNormal"/>
              <w:jc w:val="center"/>
            </w:pPr>
            <w:r>
              <w:t>0</w:t>
            </w:r>
          </w:p>
        </w:tc>
        <w:tc>
          <w:tcPr>
            <w:tcW w:w="737" w:type="dxa"/>
            <w:tcBorders>
              <w:bottom w:val="single" w:sz="4" w:space="0" w:color="auto"/>
            </w:tcBorders>
          </w:tcPr>
          <w:p w14:paraId="33AAE59A" w14:textId="77777777" w:rsidR="004B73E7" w:rsidRDefault="004B73E7" w:rsidP="00C92EBD">
            <w:pPr>
              <w:pStyle w:val="ConsPlusNormal"/>
              <w:jc w:val="center"/>
            </w:pPr>
            <w:r>
              <w:t>0</w:t>
            </w:r>
          </w:p>
        </w:tc>
        <w:tc>
          <w:tcPr>
            <w:tcW w:w="562" w:type="dxa"/>
            <w:tcBorders>
              <w:bottom w:val="single" w:sz="4" w:space="0" w:color="auto"/>
            </w:tcBorders>
          </w:tcPr>
          <w:p w14:paraId="3E370D1A" w14:textId="77777777" w:rsidR="004B73E7" w:rsidRDefault="004B73E7" w:rsidP="00C92EBD">
            <w:pPr>
              <w:pStyle w:val="ConsPlusNormal"/>
              <w:jc w:val="center"/>
            </w:pPr>
            <w:r>
              <w:t>1</w:t>
            </w:r>
          </w:p>
        </w:tc>
        <w:tc>
          <w:tcPr>
            <w:tcW w:w="562" w:type="dxa"/>
            <w:tcBorders>
              <w:bottom w:val="single" w:sz="4" w:space="0" w:color="auto"/>
            </w:tcBorders>
          </w:tcPr>
          <w:p w14:paraId="60FE7536" w14:textId="77777777" w:rsidR="004B73E7" w:rsidRDefault="004B73E7" w:rsidP="00C92EBD">
            <w:pPr>
              <w:pStyle w:val="ConsPlusNormal"/>
              <w:jc w:val="center"/>
            </w:pPr>
            <w:r>
              <w:t>0</w:t>
            </w:r>
          </w:p>
        </w:tc>
        <w:tc>
          <w:tcPr>
            <w:tcW w:w="562" w:type="dxa"/>
            <w:tcBorders>
              <w:bottom w:val="single" w:sz="4" w:space="0" w:color="auto"/>
            </w:tcBorders>
          </w:tcPr>
          <w:p w14:paraId="1CE37F7F" w14:textId="77777777" w:rsidR="004B73E7" w:rsidRDefault="004B73E7" w:rsidP="00C92EBD">
            <w:pPr>
              <w:pStyle w:val="ConsPlusNormal"/>
              <w:jc w:val="center"/>
            </w:pPr>
            <w:r>
              <w:t>3</w:t>
            </w:r>
          </w:p>
        </w:tc>
        <w:tc>
          <w:tcPr>
            <w:tcW w:w="624" w:type="dxa"/>
            <w:tcBorders>
              <w:bottom w:val="single" w:sz="4" w:space="0" w:color="auto"/>
            </w:tcBorders>
          </w:tcPr>
          <w:p w14:paraId="5E9EEDAC" w14:textId="77777777" w:rsidR="004B73E7" w:rsidRDefault="004B73E7" w:rsidP="00C92EBD">
            <w:pPr>
              <w:pStyle w:val="ConsPlusNormal"/>
              <w:jc w:val="center"/>
            </w:pPr>
            <w:r>
              <w:t>1</w:t>
            </w:r>
          </w:p>
        </w:tc>
        <w:tc>
          <w:tcPr>
            <w:tcW w:w="624" w:type="dxa"/>
            <w:tcBorders>
              <w:bottom w:val="single" w:sz="4" w:space="0" w:color="auto"/>
            </w:tcBorders>
          </w:tcPr>
          <w:p w14:paraId="1210C4B7" w14:textId="77777777" w:rsidR="004B73E7" w:rsidRDefault="004B73E7" w:rsidP="00C92EBD">
            <w:pPr>
              <w:pStyle w:val="ConsPlusNormal"/>
              <w:jc w:val="center"/>
            </w:pPr>
            <w:r>
              <w:t>1</w:t>
            </w:r>
          </w:p>
        </w:tc>
        <w:tc>
          <w:tcPr>
            <w:tcW w:w="562" w:type="dxa"/>
            <w:tcBorders>
              <w:bottom w:val="single" w:sz="4" w:space="0" w:color="auto"/>
            </w:tcBorders>
          </w:tcPr>
          <w:p w14:paraId="2857632B" w14:textId="77777777" w:rsidR="004B73E7" w:rsidRDefault="004B73E7" w:rsidP="00C92EBD">
            <w:pPr>
              <w:pStyle w:val="ConsPlusNormal"/>
              <w:jc w:val="center"/>
            </w:pPr>
            <w:r>
              <w:t>3</w:t>
            </w:r>
          </w:p>
        </w:tc>
        <w:tc>
          <w:tcPr>
            <w:tcW w:w="562" w:type="dxa"/>
            <w:tcBorders>
              <w:bottom w:val="single" w:sz="4" w:space="0" w:color="auto"/>
            </w:tcBorders>
          </w:tcPr>
          <w:p w14:paraId="3B84356C" w14:textId="77777777" w:rsidR="004B73E7" w:rsidRDefault="004B73E7" w:rsidP="00C92EBD">
            <w:pPr>
              <w:pStyle w:val="ConsPlusNormal"/>
              <w:jc w:val="center"/>
            </w:pPr>
            <w:r>
              <w:t>3</w:t>
            </w:r>
          </w:p>
        </w:tc>
        <w:tc>
          <w:tcPr>
            <w:tcW w:w="563" w:type="dxa"/>
            <w:tcBorders>
              <w:bottom w:val="single" w:sz="4" w:space="0" w:color="auto"/>
            </w:tcBorders>
          </w:tcPr>
          <w:p w14:paraId="5A02510A" w14:textId="77777777" w:rsidR="004B73E7" w:rsidRDefault="004B73E7" w:rsidP="00C92EBD">
            <w:pPr>
              <w:pStyle w:val="ConsPlusNormal"/>
              <w:jc w:val="center"/>
            </w:pPr>
            <w:r>
              <w:t>0</w:t>
            </w:r>
          </w:p>
        </w:tc>
      </w:tr>
      <w:tr w:rsidR="004B73E7" w14:paraId="47DFCCB0" w14:textId="77777777" w:rsidTr="005A06BE">
        <w:tblPrEx>
          <w:tblBorders>
            <w:insideH w:val="nil"/>
          </w:tblBorders>
        </w:tblPrEx>
        <w:tc>
          <w:tcPr>
            <w:tcW w:w="3464" w:type="dxa"/>
            <w:tcBorders>
              <w:bottom w:val="single" w:sz="4" w:space="0" w:color="auto"/>
            </w:tcBorders>
          </w:tcPr>
          <w:p w14:paraId="6512349F" w14:textId="77777777" w:rsidR="004B73E7" w:rsidRDefault="004B73E7" w:rsidP="00C92EBD">
            <w:pPr>
              <w:pStyle w:val="ConsPlusNormal"/>
            </w:pPr>
            <w:r>
              <w:t>Уменьшение стоимости земли (земельных участков) - недвижимого имущества учреждения</w:t>
            </w:r>
          </w:p>
        </w:tc>
        <w:tc>
          <w:tcPr>
            <w:tcW w:w="964" w:type="dxa"/>
            <w:tcBorders>
              <w:bottom w:val="single" w:sz="4" w:space="0" w:color="auto"/>
            </w:tcBorders>
          </w:tcPr>
          <w:p w14:paraId="0679A8D5" w14:textId="77777777" w:rsidR="004B73E7" w:rsidRDefault="004B73E7" w:rsidP="00C92EBD">
            <w:pPr>
              <w:pStyle w:val="ConsPlusNormal"/>
              <w:jc w:val="center"/>
            </w:pPr>
            <w:r>
              <w:t>0</w:t>
            </w:r>
          </w:p>
        </w:tc>
        <w:tc>
          <w:tcPr>
            <w:tcW w:w="737" w:type="dxa"/>
            <w:tcBorders>
              <w:bottom w:val="single" w:sz="4" w:space="0" w:color="auto"/>
            </w:tcBorders>
          </w:tcPr>
          <w:p w14:paraId="044EAA88" w14:textId="77777777" w:rsidR="004B73E7" w:rsidRDefault="004B73E7" w:rsidP="00C92EBD">
            <w:pPr>
              <w:pStyle w:val="ConsPlusNormal"/>
              <w:jc w:val="center"/>
            </w:pPr>
            <w:r>
              <w:t>0</w:t>
            </w:r>
          </w:p>
        </w:tc>
        <w:tc>
          <w:tcPr>
            <w:tcW w:w="562" w:type="dxa"/>
            <w:tcBorders>
              <w:bottom w:val="single" w:sz="4" w:space="0" w:color="auto"/>
            </w:tcBorders>
          </w:tcPr>
          <w:p w14:paraId="58F0CAE4" w14:textId="77777777" w:rsidR="004B73E7" w:rsidRDefault="004B73E7" w:rsidP="00C92EBD">
            <w:pPr>
              <w:pStyle w:val="ConsPlusNormal"/>
              <w:jc w:val="center"/>
            </w:pPr>
            <w:r>
              <w:t>1</w:t>
            </w:r>
          </w:p>
        </w:tc>
        <w:tc>
          <w:tcPr>
            <w:tcW w:w="562" w:type="dxa"/>
            <w:tcBorders>
              <w:bottom w:val="single" w:sz="4" w:space="0" w:color="auto"/>
            </w:tcBorders>
          </w:tcPr>
          <w:p w14:paraId="28A48278" w14:textId="77777777" w:rsidR="004B73E7" w:rsidRDefault="004B73E7" w:rsidP="00C92EBD">
            <w:pPr>
              <w:pStyle w:val="ConsPlusNormal"/>
              <w:jc w:val="center"/>
            </w:pPr>
            <w:r>
              <w:t>0</w:t>
            </w:r>
          </w:p>
        </w:tc>
        <w:tc>
          <w:tcPr>
            <w:tcW w:w="562" w:type="dxa"/>
            <w:tcBorders>
              <w:bottom w:val="single" w:sz="4" w:space="0" w:color="auto"/>
            </w:tcBorders>
          </w:tcPr>
          <w:p w14:paraId="4A2DEFD0" w14:textId="77777777" w:rsidR="004B73E7" w:rsidRDefault="004B73E7" w:rsidP="00C92EBD">
            <w:pPr>
              <w:pStyle w:val="ConsPlusNormal"/>
              <w:jc w:val="center"/>
            </w:pPr>
            <w:r>
              <w:t>3</w:t>
            </w:r>
          </w:p>
        </w:tc>
        <w:tc>
          <w:tcPr>
            <w:tcW w:w="624" w:type="dxa"/>
            <w:tcBorders>
              <w:bottom w:val="single" w:sz="4" w:space="0" w:color="auto"/>
            </w:tcBorders>
          </w:tcPr>
          <w:p w14:paraId="5F55DD92" w14:textId="77777777" w:rsidR="004B73E7" w:rsidRDefault="004B73E7" w:rsidP="00C92EBD">
            <w:pPr>
              <w:pStyle w:val="ConsPlusNormal"/>
              <w:jc w:val="center"/>
            </w:pPr>
            <w:r>
              <w:t>1</w:t>
            </w:r>
          </w:p>
        </w:tc>
        <w:tc>
          <w:tcPr>
            <w:tcW w:w="624" w:type="dxa"/>
            <w:tcBorders>
              <w:bottom w:val="single" w:sz="4" w:space="0" w:color="auto"/>
            </w:tcBorders>
          </w:tcPr>
          <w:p w14:paraId="7C22102A" w14:textId="77777777" w:rsidR="004B73E7" w:rsidRDefault="004B73E7" w:rsidP="00C92EBD">
            <w:pPr>
              <w:pStyle w:val="ConsPlusNormal"/>
              <w:jc w:val="center"/>
            </w:pPr>
            <w:r>
              <w:t>1</w:t>
            </w:r>
          </w:p>
        </w:tc>
        <w:tc>
          <w:tcPr>
            <w:tcW w:w="562" w:type="dxa"/>
            <w:tcBorders>
              <w:bottom w:val="single" w:sz="4" w:space="0" w:color="auto"/>
            </w:tcBorders>
          </w:tcPr>
          <w:p w14:paraId="41D30B33" w14:textId="77777777" w:rsidR="004B73E7" w:rsidRDefault="004B73E7" w:rsidP="00C92EBD">
            <w:pPr>
              <w:pStyle w:val="ConsPlusNormal"/>
              <w:jc w:val="center"/>
            </w:pPr>
            <w:r>
              <w:t>4</w:t>
            </w:r>
          </w:p>
        </w:tc>
        <w:tc>
          <w:tcPr>
            <w:tcW w:w="562" w:type="dxa"/>
            <w:tcBorders>
              <w:bottom w:val="single" w:sz="4" w:space="0" w:color="auto"/>
            </w:tcBorders>
          </w:tcPr>
          <w:p w14:paraId="58618BC0" w14:textId="77777777" w:rsidR="004B73E7" w:rsidRDefault="004B73E7" w:rsidP="00C92EBD">
            <w:pPr>
              <w:pStyle w:val="ConsPlusNormal"/>
              <w:jc w:val="center"/>
            </w:pPr>
            <w:r>
              <w:t>3</w:t>
            </w:r>
          </w:p>
        </w:tc>
        <w:tc>
          <w:tcPr>
            <w:tcW w:w="563" w:type="dxa"/>
            <w:tcBorders>
              <w:bottom w:val="single" w:sz="4" w:space="0" w:color="auto"/>
            </w:tcBorders>
          </w:tcPr>
          <w:p w14:paraId="313B37FE" w14:textId="77777777" w:rsidR="004B73E7" w:rsidRDefault="004B73E7" w:rsidP="00C92EBD">
            <w:pPr>
              <w:pStyle w:val="ConsPlusNormal"/>
              <w:jc w:val="center"/>
            </w:pPr>
            <w:r>
              <w:t>0</w:t>
            </w:r>
          </w:p>
        </w:tc>
      </w:tr>
      <w:tr w:rsidR="004B73E7" w14:paraId="70421467" w14:textId="77777777" w:rsidTr="005A06BE">
        <w:tblPrEx>
          <w:tblBorders>
            <w:insideH w:val="nil"/>
          </w:tblBorders>
        </w:tblPrEx>
        <w:tc>
          <w:tcPr>
            <w:tcW w:w="3464" w:type="dxa"/>
            <w:tcBorders>
              <w:bottom w:val="single" w:sz="4" w:space="0" w:color="auto"/>
            </w:tcBorders>
          </w:tcPr>
          <w:p w14:paraId="6FBC455D" w14:textId="77777777" w:rsidR="004B73E7" w:rsidRDefault="004B73E7" w:rsidP="00C92EBD">
            <w:pPr>
              <w:pStyle w:val="ConsPlusNormal"/>
            </w:pPr>
            <w:r>
              <w:t>Непроизведенные ресурсы - недвижимое имущество учреждения</w:t>
            </w:r>
          </w:p>
        </w:tc>
        <w:tc>
          <w:tcPr>
            <w:tcW w:w="964" w:type="dxa"/>
            <w:tcBorders>
              <w:bottom w:val="single" w:sz="4" w:space="0" w:color="auto"/>
            </w:tcBorders>
          </w:tcPr>
          <w:p w14:paraId="24BE014A" w14:textId="77777777" w:rsidR="004B73E7" w:rsidRDefault="004B73E7" w:rsidP="00C92EBD">
            <w:pPr>
              <w:pStyle w:val="ConsPlusNormal"/>
              <w:jc w:val="center"/>
            </w:pPr>
            <w:r>
              <w:t>0</w:t>
            </w:r>
          </w:p>
        </w:tc>
        <w:tc>
          <w:tcPr>
            <w:tcW w:w="737" w:type="dxa"/>
            <w:tcBorders>
              <w:bottom w:val="single" w:sz="4" w:space="0" w:color="auto"/>
            </w:tcBorders>
          </w:tcPr>
          <w:p w14:paraId="28443B24" w14:textId="77777777" w:rsidR="004B73E7" w:rsidRDefault="004B73E7" w:rsidP="00C92EBD">
            <w:pPr>
              <w:pStyle w:val="ConsPlusNormal"/>
              <w:jc w:val="center"/>
            </w:pPr>
            <w:r>
              <w:t>0</w:t>
            </w:r>
          </w:p>
        </w:tc>
        <w:tc>
          <w:tcPr>
            <w:tcW w:w="562" w:type="dxa"/>
            <w:tcBorders>
              <w:bottom w:val="single" w:sz="4" w:space="0" w:color="auto"/>
            </w:tcBorders>
          </w:tcPr>
          <w:p w14:paraId="5C9DA3F3" w14:textId="77777777" w:rsidR="004B73E7" w:rsidRDefault="004B73E7" w:rsidP="00C92EBD">
            <w:pPr>
              <w:pStyle w:val="ConsPlusNormal"/>
              <w:jc w:val="center"/>
            </w:pPr>
            <w:r>
              <w:t>1</w:t>
            </w:r>
          </w:p>
        </w:tc>
        <w:tc>
          <w:tcPr>
            <w:tcW w:w="562" w:type="dxa"/>
            <w:tcBorders>
              <w:bottom w:val="single" w:sz="4" w:space="0" w:color="auto"/>
            </w:tcBorders>
          </w:tcPr>
          <w:p w14:paraId="26A7933F" w14:textId="77777777" w:rsidR="004B73E7" w:rsidRDefault="004B73E7" w:rsidP="00C92EBD">
            <w:pPr>
              <w:pStyle w:val="ConsPlusNormal"/>
              <w:jc w:val="center"/>
            </w:pPr>
            <w:r>
              <w:t>0</w:t>
            </w:r>
          </w:p>
        </w:tc>
        <w:tc>
          <w:tcPr>
            <w:tcW w:w="562" w:type="dxa"/>
            <w:tcBorders>
              <w:bottom w:val="single" w:sz="4" w:space="0" w:color="auto"/>
            </w:tcBorders>
          </w:tcPr>
          <w:p w14:paraId="05C895EE" w14:textId="77777777" w:rsidR="004B73E7" w:rsidRDefault="004B73E7" w:rsidP="00C92EBD">
            <w:pPr>
              <w:pStyle w:val="ConsPlusNormal"/>
              <w:jc w:val="center"/>
            </w:pPr>
            <w:r>
              <w:t>3</w:t>
            </w:r>
          </w:p>
        </w:tc>
        <w:tc>
          <w:tcPr>
            <w:tcW w:w="624" w:type="dxa"/>
            <w:tcBorders>
              <w:bottom w:val="single" w:sz="4" w:space="0" w:color="auto"/>
            </w:tcBorders>
          </w:tcPr>
          <w:p w14:paraId="7B2C8E38" w14:textId="77777777" w:rsidR="004B73E7" w:rsidRDefault="004B73E7" w:rsidP="00C92EBD">
            <w:pPr>
              <w:pStyle w:val="ConsPlusNormal"/>
              <w:jc w:val="center"/>
            </w:pPr>
            <w:r>
              <w:t>1</w:t>
            </w:r>
          </w:p>
        </w:tc>
        <w:tc>
          <w:tcPr>
            <w:tcW w:w="624" w:type="dxa"/>
            <w:tcBorders>
              <w:bottom w:val="single" w:sz="4" w:space="0" w:color="auto"/>
            </w:tcBorders>
          </w:tcPr>
          <w:p w14:paraId="7758F479" w14:textId="77777777" w:rsidR="004B73E7" w:rsidRDefault="004B73E7" w:rsidP="00C92EBD">
            <w:pPr>
              <w:pStyle w:val="ConsPlusNormal"/>
              <w:jc w:val="center"/>
            </w:pPr>
            <w:r>
              <w:t>2</w:t>
            </w:r>
          </w:p>
        </w:tc>
        <w:tc>
          <w:tcPr>
            <w:tcW w:w="562" w:type="dxa"/>
            <w:tcBorders>
              <w:bottom w:val="single" w:sz="4" w:space="0" w:color="auto"/>
            </w:tcBorders>
          </w:tcPr>
          <w:p w14:paraId="2AA7C928" w14:textId="77777777" w:rsidR="004B73E7" w:rsidRDefault="004B73E7" w:rsidP="00C92EBD">
            <w:pPr>
              <w:pStyle w:val="ConsPlusNormal"/>
              <w:jc w:val="center"/>
            </w:pPr>
            <w:r>
              <w:t>0</w:t>
            </w:r>
          </w:p>
        </w:tc>
        <w:tc>
          <w:tcPr>
            <w:tcW w:w="562" w:type="dxa"/>
            <w:tcBorders>
              <w:bottom w:val="single" w:sz="4" w:space="0" w:color="auto"/>
            </w:tcBorders>
          </w:tcPr>
          <w:p w14:paraId="01DCDF79" w14:textId="77777777" w:rsidR="004B73E7" w:rsidRDefault="004B73E7" w:rsidP="00C92EBD">
            <w:pPr>
              <w:pStyle w:val="ConsPlusNormal"/>
              <w:jc w:val="center"/>
            </w:pPr>
            <w:r>
              <w:t>0</w:t>
            </w:r>
          </w:p>
        </w:tc>
        <w:tc>
          <w:tcPr>
            <w:tcW w:w="563" w:type="dxa"/>
            <w:tcBorders>
              <w:bottom w:val="single" w:sz="4" w:space="0" w:color="auto"/>
            </w:tcBorders>
          </w:tcPr>
          <w:p w14:paraId="1175D391" w14:textId="77777777" w:rsidR="004B73E7" w:rsidRDefault="004B73E7" w:rsidP="00C92EBD">
            <w:pPr>
              <w:pStyle w:val="ConsPlusNormal"/>
              <w:jc w:val="center"/>
            </w:pPr>
            <w:r>
              <w:t>0</w:t>
            </w:r>
          </w:p>
        </w:tc>
      </w:tr>
      <w:tr w:rsidR="004B73E7" w14:paraId="37F77680" w14:textId="77777777" w:rsidTr="005A06BE">
        <w:tblPrEx>
          <w:tblBorders>
            <w:insideH w:val="nil"/>
          </w:tblBorders>
        </w:tblPrEx>
        <w:tc>
          <w:tcPr>
            <w:tcW w:w="3464" w:type="dxa"/>
            <w:tcBorders>
              <w:bottom w:val="single" w:sz="4" w:space="0" w:color="auto"/>
            </w:tcBorders>
          </w:tcPr>
          <w:p w14:paraId="3215A323" w14:textId="77777777" w:rsidR="004B73E7" w:rsidRDefault="004B73E7" w:rsidP="00C92EBD">
            <w:pPr>
              <w:pStyle w:val="ConsPlusNormal"/>
            </w:pPr>
            <w:r>
              <w:t>Увеличение стоимости непроизведенных ресурсов - недвижимого имущества учреждения</w:t>
            </w:r>
          </w:p>
        </w:tc>
        <w:tc>
          <w:tcPr>
            <w:tcW w:w="964" w:type="dxa"/>
            <w:tcBorders>
              <w:bottom w:val="single" w:sz="4" w:space="0" w:color="auto"/>
            </w:tcBorders>
          </w:tcPr>
          <w:p w14:paraId="032048F7" w14:textId="77777777" w:rsidR="004B73E7" w:rsidRDefault="004B73E7" w:rsidP="00C92EBD">
            <w:pPr>
              <w:pStyle w:val="ConsPlusNormal"/>
              <w:jc w:val="center"/>
            </w:pPr>
            <w:r>
              <w:t>0</w:t>
            </w:r>
          </w:p>
        </w:tc>
        <w:tc>
          <w:tcPr>
            <w:tcW w:w="737" w:type="dxa"/>
            <w:tcBorders>
              <w:bottom w:val="single" w:sz="4" w:space="0" w:color="auto"/>
            </w:tcBorders>
          </w:tcPr>
          <w:p w14:paraId="089BD7A4" w14:textId="77777777" w:rsidR="004B73E7" w:rsidRDefault="004B73E7" w:rsidP="00C92EBD">
            <w:pPr>
              <w:pStyle w:val="ConsPlusNormal"/>
              <w:jc w:val="center"/>
            </w:pPr>
            <w:r>
              <w:t>0</w:t>
            </w:r>
          </w:p>
        </w:tc>
        <w:tc>
          <w:tcPr>
            <w:tcW w:w="562" w:type="dxa"/>
            <w:tcBorders>
              <w:bottom w:val="single" w:sz="4" w:space="0" w:color="auto"/>
            </w:tcBorders>
          </w:tcPr>
          <w:p w14:paraId="5DAC72FD" w14:textId="77777777" w:rsidR="004B73E7" w:rsidRDefault="004B73E7" w:rsidP="00C92EBD">
            <w:pPr>
              <w:pStyle w:val="ConsPlusNormal"/>
              <w:jc w:val="center"/>
            </w:pPr>
            <w:r>
              <w:t>1</w:t>
            </w:r>
          </w:p>
        </w:tc>
        <w:tc>
          <w:tcPr>
            <w:tcW w:w="562" w:type="dxa"/>
            <w:tcBorders>
              <w:bottom w:val="single" w:sz="4" w:space="0" w:color="auto"/>
            </w:tcBorders>
          </w:tcPr>
          <w:p w14:paraId="3BC43E86" w14:textId="77777777" w:rsidR="004B73E7" w:rsidRDefault="004B73E7" w:rsidP="00C92EBD">
            <w:pPr>
              <w:pStyle w:val="ConsPlusNormal"/>
              <w:jc w:val="center"/>
            </w:pPr>
            <w:r>
              <w:t>0</w:t>
            </w:r>
          </w:p>
        </w:tc>
        <w:tc>
          <w:tcPr>
            <w:tcW w:w="562" w:type="dxa"/>
            <w:tcBorders>
              <w:bottom w:val="single" w:sz="4" w:space="0" w:color="auto"/>
            </w:tcBorders>
          </w:tcPr>
          <w:p w14:paraId="729F7770" w14:textId="77777777" w:rsidR="004B73E7" w:rsidRDefault="004B73E7" w:rsidP="00C92EBD">
            <w:pPr>
              <w:pStyle w:val="ConsPlusNormal"/>
              <w:jc w:val="center"/>
            </w:pPr>
            <w:r>
              <w:t>3</w:t>
            </w:r>
          </w:p>
        </w:tc>
        <w:tc>
          <w:tcPr>
            <w:tcW w:w="624" w:type="dxa"/>
            <w:tcBorders>
              <w:bottom w:val="single" w:sz="4" w:space="0" w:color="auto"/>
            </w:tcBorders>
          </w:tcPr>
          <w:p w14:paraId="6AB5FEF1" w14:textId="77777777" w:rsidR="004B73E7" w:rsidRDefault="004B73E7" w:rsidP="00C92EBD">
            <w:pPr>
              <w:pStyle w:val="ConsPlusNormal"/>
              <w:jc w:val="center"/>
            </w:pPr>
            <w:r>
              <w:t>1</w:t>
            </w:r>
          </w:p>
        </w:tc>
        <w:tc>
          <w:tcPr>
            <w:tcW w:w="624" w:type="dxa"/>
            <w:tcBorders>
              <w:bottom w:val="single" w:sz="4" w:space="0" w:color="auto"/>
            </w:tcBorders>
          </w:tcPr>
          <w:p w14:paraId="63025C1C" w14:textId="77777777" w:rsidR="004B73E7" w:rsidRDefault="004B73E7" w:rsidP="00C92EBD">
            <w:pPr>
              <w:pStyle w:val="ConsPlusNormal"/>
              <w:jc w:val="center"/>
            </w:pPr>
            <w:r>
              <w:t>2</w:t>
            </w:r>
          </w:p>
        </w:tc>
        <w:tc>
          <w:tcPr>
            <w:tcW w:w="562" w:type="dxa"/>
            <w:tcBorders>
              <w:bottom w:val="single" w:sz="4" w:space="0" w:color="auto"/>
            </w:tcBorders>
          </w:tcPr>
          <w:p w14:paraId="6C9481F9" w14:textId="77777777" w:rsidR="004B73E7" w:rsidRDefault="004B73E7" w:rsidP="00C92EBD">
            <w:pPr>
              <w:pStyle w:val="ConsPlusNormal"/>
              <w:jc w:val="center"/>
            </w:pPr>
            <w:r>
              <w:t>3</w:t>
            </w:r>
          </w:p>
        </w:tc>
        <w:tc>
          <w:tcPr>
            <w:tcW w:w="562" w:type="dxa"/>
            <w:tcBorders>
              <w:bottom w:val="single" w:sz="4" w:space="0" w:color="auto"/>
            </w:tcBorders>
          </w:tcPr>
          <w:p w14:paraId="184B2B90" w14:textId="77777777" w:rsidR="004B73E7" w:rsidRDefault="004B73E7" w:rsidP="00C92EBD">
            <w:pPr>
              <w:pStyle w:val="ConsPlusNormal"/>
              <w:jc w:val="center"/>
            </w:pPr>
            <w:r>
              <w:t>3</w:t>
            </w:r>
          </w:p>
        </w:tc>
        <w:tc>
          <w:tcPr>
            <w:tcW w:w="563" w:type="dxa"/>
            <w:tcBorders>
              <w:bottom w:val="single" w:sz="4" w:space="0" w:color="auto"/>
            </w:tcBorders>
          </w:tcPr>
          <w:p w14:paraId="16D301C4" w14:textId="77777777" w:rsidR="004B73E7" w:rsidRDefault="004B73E7" w:rsidP="00C92EBD">
            <w:pPr>
              <w:pStyle w:val="ConsPlusNormal"/>
              <w:jc w:val="center"/>
            </w:pPr>
            <w:r>
              <w:t>0</w:t>
            </w:r>
          </w:p>
        </w:tc>
      </w:tr>
      <w:tr w:rsidR="004B73E7" w14:paraId="31F6BFA5" w14:textId="77777777" w:rsidTr="005A06BE">
        <w:tblPrEx>
          <w:tblBorders>
            <w:insideH w:val="nil"/>
          </w:tblBorders>
        </w:tblPrEx>
        <w:tc>
          <w:tcPr>
            <w:tcW w:w="3464" w:type="dxa"/>
            <w:tcBorders>
              <w:top w:val="single" w:sz="4" w:space="0" w:color="auto"/>
              <w:bottom w:val="nil"/>
            </w:tcBorders>
          </w:tcPr>
          <w:p w14:paraId="2B89CC1E" w14:textId="77777777" w:rsidR="004B73E7" w:rsidRDefault="004B73E7" w:rsidP="00C92EBD">
            <w:pPr>
              <w:pStyle w:val="ConsPlusNormal"/>
            </w:pPr>
            <w:r>
              <w:t>Уменьшение стоимости непроизведенных ресурсов - недвижимого имущества учреждения</w:t>
            </w:r>
          </w:p>
        </w:tc>
        <w:tc>
          <w:tcPr>
            <w:tcW w:w="964" w:type="dxa"/>
            <w:tcBorders>
              <w:top w:val="single" w:sz="4" w:space="0" w:color="auto"/>
              <w:bottom w:val="nil"/>
            </w:tcBorders>
          </w:tcPr>
          <w:p w14:paraId="6068568A" w14:textId="77777777" w:rsidR="004B73E7" w:rsidRDefault="004B73E7" w:rsidP="00C92EBD">
            <w:pPr>
              <w:pStyle w:val="ConsPlusNormal"/>
              <w:jc w:val="center"/>
            </w:pPr>
            <w:r>
              <w:t>0</w:t>
            </w:r>
          </w:p>
        </w:tc>
        <w:tc>
          <w:tcPr>
            <w:tcW w:w="737" w:type="dxa"/>
            <w:tcBorders>
              <w:top w:val="single" w:sz="4" w:space="0" w:color="auto"/>
              <w:bottom w:val="nil"/>
            </w:tcBorders>
          </w:tcPr>
          <w:p w14:paraId="1DCCDC74" w14:textId="77777777" w:rsidR="004B73E7" w:rsidRDefault="004B73E7" w:rsidP="00C92EBD">
            <w:pPr>
              <w:pStyle w:val="ConsPlusNormal"/>
              <w:jc w:val="center"/>
            </w:pPr>
            <w:r>
              <w:t>0</w:t>
            </w:r>
          </w:p>
        </w:tc>
        <w:tc>
          <w:tcPr>
            <w:tcW w:w="562" w:type="dxa"/>
            <w:tcBorders>
              <w:top w:val="single" w:sz="4" w:space="0" w:color="auto"/>
              <w:bottom w:val="nil"/>
            </w:tcBorders>
          </w:tcPr>
          <w:p w14:paraId="57320C54" w14:textId="77777777" w:rsidR="004B73E7" w:rsidRDefault="004B73E7" w:rsidP="00C92EBD">
            <w:pPr>
              <w:pStyle w:val="ConsPlusNormal"/>
              <w:jc w:val="center"/>
            </w:pPr>
            <w:r>
              <w:t>1</w:t>
            </w:r>
          </w:p>
        </w:tc>
        <w:tc>
          <w:tcPr>
            <w:tcW w:w="562" w:type="dxa"/>
            <w:tcBorders>
              <w:top w:val="single" w:sz="4" w:space="0" w:color="auto"/>
              <w:bottom w:val="nil"/>
            </w:tcBorders>
          </w:tcPr>
          <w:p w14:paraId="360FE994" w14:textId="77777777" w:rsidR="004B73E7" w:rsidRDefault="004B73E7" w:rsidP="00C92EBD">
            <w:pPr>
              <w:pStyle w:val="ConsPlusNormal"/>
              <w:jc w:val="center"/>
            </w:pPr>
            <w:r>
              <w:t>0</w:t>
            </w:r>
          </w:p>
        </w:tc>
        <w:tc>
          <w:tcPr>
            <w:tcW w:w="562" w:type="dxa"/>
            <w:tcBorders>
              <w:top w:val="single" w:sz="4" w:space="0" w:color="auto"/>
              <w:bottom w:val="nil"/>
            </w:tcBorders>
          </w:tcPr>
          <w:p w14:paraId="1B809E4C" w14:textId="77777777" w:rsidR="004B73E7" w:rsidRDefault="004B73E7" w:rsidP="00C92EBD">
            <w:pPr>
              <w:pStyle w:val="ConsPlusNormal"/>
              <w:jc w:val="center"/>
            </w:pPr>
            <w:r>
              <w:t>3</w:t>
            </w:r>
          </w:p>
        </w:tc>
        <w:tc>
          <w:tcPr>
            <w:tcW w:w="624" w:type="dxa"/>
            <w:tcBorders>
              <w:top w:val="single" w:sz="4" w:space="0" w:color="auto"/>
              <w:bottom w:val="nil"/>
            </w:tcBorders>
          </w:tcPr>
          <w:p w14:paraId="304580AF" w14:textId="77777777" w:rsidR="004B73E7" w:rsidRDefault="004B73E7" w:rsidP="00C92EBD">
            <w:pPr>
              <w:pStyle w:val="ConsPlusNormal"/>
              <w:jc w:val="center"/>
            </w:pPr>
            <w:r>
              <w:t>1</w:t>
            </w:r>
          </w:p>
        </w:tc>
        <w:tc>
          <w:tcPr>
            <w:tcW w:w="624" w:type="dxa"/>
            <w:tcBorders>
              <w:top w:val="single" w:sz="4" w:space="0" w:color="auto"/>
              <w:bottom w:val="nil"/>
            </w:tcBorders>
          </w:tcPr>
          <w:p w14:paraId="75668074" w14:textId="77777777" w:rsidR="004B73E7" w:rsidRDefault="004B73E7" w:rsidP="00C92EBD">
            <w:pPr>
              <w:pStyle w:val="ConsPlusNormal"/>
              <w:jc w:val="center"/>
            </w:pPr>
            <w:r>
              <w:t>2</w:t>
            </w:r>
          </w:p>
        </w:tc>
        <w:tc>
          <w:tcPr>
            <w:tcW w:w="562" w:type="dxa"/>
            <w:tcBorders>
              <w:top w:val="single" w:sz="4" w:space="0" w:color="auto"/>
              <w:bottom w:val="nil"/>
            </w:tcBorders>
          </w:tcPr>
          <w:p w14:paraId="785ADBE5" w14:textId="77777777" w:rsidR="004B73E7" w:rsidRDefault="004B73E7" w:rsidP="00C92EBD">
            <w:pPr>
              <w:pStyle w:val="ConsPlusNormal"/>
              <w:jc w:val="center"/>
            </w:pPr>
            <w:r>
              <w:t>4</w:t>
            </w:r>
          </w:p>
        </w:tc>
        <w:tc>
          <w:tcPr>
            <w:tcW w:w="562" w:type="dxa"/>
            <w:tcBorders>
              <w:top w:val="single" w:sz="4" w:space="0" w:color="auto"/>
              <w:bottom w:val="nil"/>
            </w:tcBorders>
          </w:tcPr>
          <w:p w14:paraId="50B2E6D6" w14:textId="77777777" w:rsidR="004B73E7" w:rsidRDefault="004B73E7" w:rsidP="00C92EBD">
            <w:pPr>
              <w:pStyle w:val="ConsPlusNormal"/>
              <w:jc w:val="center"/>
            </w:pPr>
            <w:r>
              <w:t>3</w:t>
            </w:r>
          </w:p>
        </w:tc>
        <w:tc>
          <w:tcPr>
            <w:tcW w:w="563" w:type="dxa"/>
            <w:tcBorders>
              <w:top w:val="single" w:sz="4" w:space="0" w:color="auto"/>
              <w:bottom w:val="nil"/>
            </w:tcBorders>
          </w:tcPr>
          <w:p w14:paraId="7A4E8950" w14:textId="77777777" w:rsidR="004B73E7" w:rsidRDefault="004B73E7" w:rsidP="00C92EBD">
            <w:pPr>
              <w:pStyle w:val="ConsPlusNormal"/>
              <w:jc w:val="center"/>
            </w:pPr>
            <w:r>
              <w:t>0</w:t>
            </w:r>
          </w:p>
        </w:tc>
      </w:tr>
      <w:tr w:rsidR="004B73E7" w14:paraId="552FA869" w14:textId="77777777" w:rsidTr="00C92EBD">
        <w:tc>
          <w:tcPr>
            <w:tcW w:w="3464" w:type="dxa"/>
          </w:tcPr>
          <w:p w14:paraId="6222E0E6" w14:textId="77777777" w:rsidR="004B73E7" w:rsidRDefault="004B73E7" w:rsidP="00C92EBD">
            <w:pPr>
              <w:pStyle w:val="ConsPlusNormal"/>
            </w:pPr>
            <w:r>
              <w:t>Прочие непроизведенные активы - недвижимое имущество учреждения</w:t>
            </w:r>
          </w:p>
        </w:tc>
        <w:tc>
          <w:tcPr>
            <w:tcW w:w="964" w:type="dxa"/>
          </w:tcPr>
          <w:p w14:paraId="6F1ACE17" w14:textId="77777777" w:rsidR="004B73E7" w:rsidRDefault="004B73E7" w:rsidP="00C92EBD">
            <w:pPr>
              <w:pStyle w:val="ConsPlusNormal"/>
              <w:jc w:val="center"/>
            </w:pPr>
            <w:r>
              <w:t>0</w:t>
            </w:r>
          </w:p>
        </w:tc>
        <w:tc>
          <w:tcPr>
            <w:tcW w:w="737" w:type="dxa"/>
          </w:tcPr>
          <w:p w14:paraId="72612FD4" w14:textId="77777777" w:rsidR="004B73E7" w:rsidRDefault="004B73E7" w:rsidP="00C92EBD">
            <w:pPr>
              <w:pStyle w:val="ConsPlusNormal"/>
              <w:jc w:val="center"/>
            </w:pPr>
            <w:r>
              <w:t>0</w:t>
            </w:r>
          </w:p>
        </w:tc>
        <w:tc>
          <w:tcPr>
            <w:tcW w:w="562" w:type="dxa"/>
          </w:tcPr>
          <w:p w14:paraId="1574D260" w14:textId="77777777" w:rsidR="004B73E7" w:rsidRDefault="004B73E7" w:rsidP="00C92EBD">
            <w:pPr>
              <w:pStyle w:val="ConsPlusNormal"/>
              <w:jc w:val="center"/>
            </w:pPr>
            <w:r>
              <w:t>1</w:t>
            </w:r>
          </w:p>
        </w:tc>
        <w:tc>
          <w:tcPr>
            <w:tcW w:w="562" w:type="dxa"/>
          </w:tcPr>
          <w:p w14:paraId="3DB7782E" w14:textId="77777777" w:rsidR="004B73E7" w:rsidRDefault="004B73E7" w:rsidP="00C92EBD">
            <w:pPr>
              <w:pStyle w:val="ConsPlusNormal"/>
              <w:jc w:val="center"/>
            </w:pPr>
            <w:r>
              <w:t>0</w:t>
            </w:r>
          </w:p>
        </w:tc>
        <w:tc>
          <w:tcPr>
            <w:tcW w:w="562" w:type="dxa"/>
          </w:tcPr>
          <w:p w14:paraId="428A453E" w14:textId="77777777" w:rsidR="004B73E7" w:rsidRDefault="004B73E7" w:rsidP="00C92EBD">
            <w:pPr>
              <w:pStyle w:val="ConsPlusNormal"/>
              <w:jc w:val="center"/>
            </w:pPr>
            <w:r>
              <w:t>3</w:t>
            </w:r>
          </w:p>
        </w:tc>
        <w:tc>
          <w:tcPr>
            <w:tcW w:w="624" w:type="dxa"/>
          </w:tcPr>
          <w:p w14:paraId="4D8F2EC5" w14:textId="77777777" w:rsidR="004B73E7" w:rsidRDefault="004B73E7" w:rsidP="00C92EBD">
            <w:pPr>
              <w:pStyle w:val="ConsPlusNormal"/>
              <w:jc w:val="center"/>
            </w:pPr>
            <w:r>
              <w:t>1</w:t>
            </w:r>
          </w:p>
        </w:tc>
        <w:tc>
          <w:tcPr>
            <w:tcW w:w="624" w:type="dxa"/>
          </w:tcPr>
          <w:p w14:paraId="09020DD7" w14:textId="77777777" w:rsidR="004B73E7" w:rsidRDefault="004B73E7" w:rsidP="00C92EBD">
            <w:pPr>
              <w:pStyle w:val="ConsPlusNormal"/>
              <w:jc w:val="center"/>
            </w:pPr>
            <w:r>
              <w:t>3</w:t>
            </w:r>
          </w:p>
        </w:tc>
        <w:tc>
          <w:tcPr>
            <w:tcW w:w="562" w:type="dxa"/>
          </w:tcPr>
          <w:p w14:paraId="2ED9B584" w14:textId="77777777" w:rsidR="004B73E7" w:rsidRDefault="004B73E7" w:rsidP="00C92EBD">
            <w:pPr>
              <w:pStyle w:val="ConsPlusNormal"/>
              <w:jc w:val="center"/>
            </w:pPr>
            <w:r>
              <w:t>0</w:t>
            </w:r>
          </w:p>
        </w:tc>
        <w:tc>
          <w:tcPr>
            <w:tcW w:w="562" w:type="dxa"/>
          </w:tcPr>
          <w:p w14:paraId="71155C92" w14:textId="77777777" w:rsidR="004B73E7" w:rsidRDefault="004B73E7" w:rsidP="00C92EBD">
            <w:pPr>
              <w:pStyle w:val="ConsPlusNormal"/>
              <w:jc w:val="center"/>
            </w:pPr>
            <w:r>
              <w:t>0</w:t>
            </w:r>
          </w:p>
        </w:tc>
        <w:tc>
          <w:tcPr>
            <w:tcW w:w="563" w:type="dxa"/>
          </w:tcPr>
          <w:p w14:paraId="5B8D4227" w14:textId="77777777" w:rsidR="004B73E7" w:rsidRDefault="004B73E7" w:rsidP="00C92EBD">
            <w:pPr>
              <w:pStyle w:val="ConsPlusNormal"/>
              <w:jc w:val="center"/>
            </w:pPr>
            <w:r>
              <w:t>0</w:t>
            </w:r>
          </w:p>
        </w:tc>
      </w:tr>
      <w:tr w:rsidR="004B73E7" w14:paraId="014A27CE" w14:textId="77777777" w:rsidTr="00C92EBD">
        <w:tc>
          <w:tcPr>
            <w:tcW w:w="3464" w:type="dxa"/>
          </w:tcPr>
          <w:p w14:paraId="205CA09C" w14:textId="77777777" w:rsidR="004B73E7" w:rsidRDefault="004B73E7" w:rsidP="00C92EBD">
            <w:pPr>
              <w:pStyle w:val="ConsPlusNormal"/>
            </w:pPr>
            <w:r>
              <w:t>Увеличение стоимости прочих непроизведенных активов - недвижимого имущества учреждения</w:t>
            </w:r>
          </w:p>
        </w:tc>
        <w:tc>
          <w:tcPr>
            <w:tcW w:w="964" w:type="dxa"/>
          </w:tcPr>
          <w:p w14:paraId="1C8A39B2" w14:textId="77777777" w:rsidR="004B73E7" w:rsidRDefault="004B73E7" w:rsidP="00C92EBD">
            <w:pPr>
              <w:pStyle w:val="ConsPlusNormal"/>
              <w:jc w:val="center"/>
            </w:pPr>
            <w:r>
              <w:t>0</w:t>
            </w:r>
          </w:p>
        </w:tc>
        <w:tc>
          <w:tcPr>
            <w:tcW w:w="737" w:type="dxa"/>
          </w:tcPr>
          <w:p w14:paraId="7DD41DE7" w14:textId="77777777" w:rsidR="004B73E7" w:rsidRDefault="004B73E7" w:rsidP="00C92EBD">
            <w:pPr>
              <w:pStyle w:val="ConsPlusNormal"/>
              <w:jc w:val="center"/>
            </w:pPr>
            <w:r>
              <w:t>0</w:t>
            </w:r>
          </w:p>
        </w:tc>
        <w:tc>
          <w:tcPr>
            <w:tcW w:w="562" w:type="dxa"/>
          </w:tcPr>
          <w:p w14:paraId="4D8C289E" w14:textId="77777777" w:rsidR="004B73E7" w:rsidRDefault="004B73E7" w:rsidP="00C92EBD">
            <w:pPr>
              <w:pStyle w:val="ConsPlusNormal"/>
              <w:jc w:val="center"/>
            </w:pPr>
            <w:r>
              <w:t>1</w:t>
            </w:r>
          </w:p>
        </w:tc>
        <w:tc>
          <w:tcPr>
            <w:tcW w:w="562" w:type="dxa"/>
          </w:tcPr>
          <w:p w14:paraId="14FF1F6D" w14:textId="77777777" w:rsidR="004B73E7" w:rsidRDefault="004B73E7" w:rsidP="00C92EBD">
            <w:pPr>
              <w:pStyle w:val="ConsPlusNormal"/>
              <w:jc w:val="center"/>
            </w:pPr>
            <w:r>
              <w:t>0</w:t>
            </w:r>
          </w:p>
        </w:tc>
        <w:tc>
          <w:tcPr>
            <w:tcW w:w="562" w:type="dxa"/>
          </w:tcPr>
          <w:p w14:paraId="1A654CE6" w14:textId="77777777" w:rsidR="004B73E7" w:rsidRDefault="004B73E7" w:rsidP="00C92EBD">
            <w:pPr>
              <w:pStyle w:val="ConsPlusNormal"/>
              <w:jc w:val="center"/>
            </w:pPr>
            <w:r>
              <w:t>3</w:t>
            </w:r>
          </w:p>
        </w:tc>
        <w:tc>
          <w:tcPr>
            <w:tcW w:w="624" w:type="dxa"/>
          </w:tcPr>
          <w:p w14:paraId="3B43E527" w14:textId="77777777" w:rsidR="004B73E7" w:rsidRDefault="004B73E7" w:rsidP="00C92EBD">
            <w:pPr>
              <w:pStyle w:val="ConsPlusNormal"/>
              <w:jc w:val="center"/>
            </w:pPr>
            <w:r>
              <w:t>1</w:t>
            </w:r>
          </w:p>
        </w:tc>
        <w:tc>
          <w:tcPr>
            <w:tcW w:w="624" w:type="dxa"/>
          </w:tcPr>
          <w:p w14:paraId="36BADB97" w14:textId="77777777" w:rsidR="004B73E7" w:rsidRDefault="004B73E7" w:rsidP="00C92EBD">
            <w:pPr>
              <w:pStyle w:val="ConsPlusNormal"/>
              <w:jc w:val="center"/>
            </w:pPr>
            <w:r>
              <w:t>3</w:t>
            </w:r>
          </w:p>
        </w:tc>
        <w:tc>
          <w:tcPr>
            <w:tcW w:w="562" w:type="dxa"/>
          </w:tcPr>
          <w:p w14:paraId="39870234" w14:textId="77777777" w:rsidR="004B73E7" w:rsidRDefault="004B73E7" w:rsidP="00C92EBD">
            <w:pPr>
              <w:pStyle w:val="ConsPlusNormal"/>
              <w:jc w:val="center"/>
            </w:pPr>
            <w:r>
              <w:t>3</w:t>
            </w:r>
          </w:p>
        </w:tc>
        <w:tc>
          <w:tcPr>
            <w:tcW w:w="562" w:type="dxa"/>
          </w:tcPr>
          <w:p w14:paraId="0B6C5046" w14:textId="77777777" w:rsidR="004B73E7" w:rsidRDefault="004B73E7" w:rsidP="00C92EBD">
            <w:pPr>
              <w:pStyle w:val="ConsPlusNormal"/>
              <w:jc w:val="center"/>
            </w:pPr>
            <w:r>
              <w:t>3</w:t>
            </w:r>
          </w:p>
        </w:tc>
        <w:tc>
          <w:tcPr>
            <w:tcW w:w="563" w:type="dxa"/>
          </w:tcPr>
          <w:p w14:paraId="55503690" w14:textId="77777777" w:rsidR="004B73E7" w:rsidRDefault="004B73E7" w:rsidP="00C92EBD">
            <w:pPr>
              <w:pStyle w:val="ConsPlusNormal"/>
              <w:jc w:val="center"/>
            </w:pPr>
            <w:r>
              <w:t>0</w:t>
            </w:r>
          </w:p>
        </w:tc>
      </w:tr>
      <w:tr w:rsidR="004B73E7" w14:paraId="30EA2F55" w14:textId="77777777" w:rsidTr="00C92EBD">
        <w:tc>
          <w:tcPr>
            <w:tcW w:w="3464" w:type="dxa"/>
          </w:tcPr>
          <w:p w14:paraId="14E5B61F" w14:textId="77777777" w:rsidR="004B73E7" w:rsidRDefault="004B73E7" w:rsidP="00C92EBD">
            <w:pPr>
              <w:pStyle w:val="ConsPlusNormal"/>
            </w:pPr>
            <w:r>
              <w:lastRenderedPageBreak/>
              <w:t>Уменьшение стоимости прочих непроизведенных активов - недвижимого имущества учреждения</w:t>
            </w:r>
          </w:p>
        </w:tc>
        <w:tc>
          <w:tcPr>
            <w:tcW w:w="964" w:type="dxa"/>
          </w:tcPr>
          <w:p w14:paraId="4B888427" w14:textId="77777777" w:rsidR="004B73E7" w:rsidRDefault="004B73E7" w:rsidP="00C92EBD">
            <w:pPr>
              <w:pStyle w:val="ConsPlusNormal"/>
              <w:jc w:val="center"/>
            </w:pPr>
            <w:r>
              <w:t>0</w:t>
            </w:r>
          </w:p>
        </w:tc>
        <w:tc>
          <w:tcPr>
            <w:tcW w:w="737" w:type="dxa"/>
          </w:tcPr>
          <w:p w14:paraId="4F4296AF" w14:textId="77777777" w:rsidR="004B73E7" w:rsidRDefault="004B73E7" w:rsidP="00C92EBD">
            <w:pPr>
              <w:pStyle w:val="ConsPlusNormal"/>
              <w:jc w:val="center"/>
            </w:pPr>
            <w:r>
              <w:t>0</w:t>
            </w:r>
          </w:p>
        </w:tc>
        <w:tc>
          <w:tcPr>
            <w:tcW w:w="562" w:type="dxa"/>
          </w:tcPr>
          <w:p w14:paraId="489B96E2" w14:textId="77777777" w:rsidR="004B73E7" w:rsidRDefault="004B73E7" w:rsidP="00C92EBD">
            <w:pPr>
              <w:pStyle w:val="ConsPlusNormal"/>
              <w:jc w:val="center"/>
            </w:pPr>
            <w:r>
              <w:t>1</w:t>
            </w:r>
          </w:p>
        </w:tc>
        <w:tc>
          <w:tcPr>
            <w:tcW w:w="562" w:type="dxa"/>
          </w:tcPr>
          <w:p w14:paraId="13F837BE" w14:textId="77777777" w:rsidR="004B73E7" w:rsidRDefault="004B73E7" w:rsidP="00C92EBD">
            <w:pPr>
              <w:pStyle w:val="ConsPlusNormal"/>
              <w:jc w:val="center"/>
            </w:pPr>
            <w:r>
              <w:t>0</w:t>
            </w:r>
          </w:p>
        </w:tc>
        <w:tc>
          <w:tcPr>
            <w:tcW w:w="562" w:type="dxa"/>
          </w:tcPr>
          <w:p w14:paraId="347F2D1F" w14:textId="77777777" w:rsidR="004B73E7" w:rsidRDefault="004B73E7" w:rsidP="00C92EBD">
            <w:pPr>
              <w:pStyle w:val="ConsPlusNormal"/>
              <w:jc w:val="center"/>
            </w:pPr>
            <w:r>
              <w:t>3</w:t>
            </w:r>
          </w:p>
        </w:tc>
        <w:tc>
          <w:tcPr>
            <w:tcW w:w="624" w:type="dxa"/>
          </w:tcPr>
          <w:p w14:paraId="0DF2C17A" w14:textId="77777777" w:rsidR="004B73E7" w:rsidRDefault="004B73E7" w:rsidP="00C92EBD">
            <w:pPr>
              <w:pStyle w:val="ConsPlusNormal"/>
              <w:jc w:val="center"/>
            </w:pPr>
            <w:r>
              <w:t>1</w:t>
            </w:r>
          </w:p>
        </w:tc>
        <w:tc>
          <w:tcPr>
            <w:tcW w:w="624" w:type="dxa"/>
          </w:tcPr>
          <w:p w14:paraId="34F5162D" w14:textId="77777777" w:rsidR="004B73E7" w:rsidRDefault="004B73E7" w:rsidP="00C92EBD">
            <w:pPr>
              <w:pStyle w:val="ConsPlusNormal"/>
              <w:jc w:val="center"/>
            </w:pPr>
            <w:r>
              <w:t>3</w:t>
            </w:r>
          </w:p>
        </w:tc>
        <w:tc>
          <w:tcPr>
            <w:tcW w:w="562" w:type="dxa"/>
          </w:tcPr>
          <w:p w14:paraId="3960804F" w14:textId="77777777" w:rsidR="004B73E7" w:rsidRDefault="004B73E7" w:rsidP="00C92EBD">
            <w:pPr>
              <w:pStyle w:val="ConsPlusNormal"/>
              <w:jc w:val="center"/>
            </w:pPr>
            <w:r>
              <w:t>4</w:t>
            </w:r>
          </w:p>
        </w:tc>
        <w:tc>
          <w:tcPr>
            <w:tcW w:w="562" w:type="dxa"/>
          </w:tcPr>
          <w:p w14:paraId="462726DF" w14:textId="77777777" w:rsidR="004B73E7" w:rsidRDefault="004B73E7" w:rsidP="00C92EBD">
            <w:pPr>
              <w:pStyle w:val="ConsPlusNormal"/>
              <w:jc w:val="center"/>
            </w:pPr>
            <w:r>
              <w:t>3</w:t>
            </w:r>
          </w:p>
        </w:tc>
        <w:tc>
          <w:tcPr>
            <w:tcW w:w="563" w:type="dxa"/>
          </w:tcPr>
          <w:p w14:paraId="670B207C" w14:textId="77777777" w:rsidR="004B73E7" w:rsidRDefault="004B73E7" w:rsidP="00C92EBD">
            <w:pPr>
              <w:pStyle w:val="ConsPlusNormal"/>
              <w:jc w:val="center"/>
            </w:pPr>
            <w:r>
              <w:t>0</w:t>
            </w:r>
          </w:p>
        </w:tc>
      </w:tr>
      <w:tr w:rsidR="004B73E7" w14:paraId="675BDF17" w14:textId="77777777" w:rsidTr="00C92EBD">
        <w:tc>
          <w:tcPr>
            <w:tcW w:w="3464" w:type="dxa"/>
          </w:tcPr>
          <w:p w14:paraId="23269424" w14:textId="77777777" w:rsidR="004B73E7" w:rsidRDefault="004B73E7" w:rsidP="00C92EBD">
            <w:pPr>
              <w:pStyle w:val="ConsPlusNormal"/>
            </w:pPr>
            <w:r>
              <w:t>Непроизведенные активы - иное движимое имущество</w:t>
            </w:r>
          </w:p>
        </w:tc>
        <w:tc>
          <w:tcPr>
            <w:tcW w:w="964" w:type="dxa"/>
          </w:tcPr>
          <w:p w14:paraId="1A0DEEC4" w14:textId="77777777" w:rsidR="004B73E7" w:rsidRDefault="004B73E7" w:rsidP="00C92EBD">
            <w:pPr>
              <w:pStyle w:val="ConsPlusNormal"/>
              <w:jc w:val="center"/>
            </w:pPr>
            <w:r>
              <w:t>0</w:t>
            </w:r>
          </w:p>
        </w:tc>
        <w:tc>
          <w:tcPr>
            <w:tcW w:w="737" w:type="dxa"/>
          </w:tcPr>
          <w:p w14:paraId="238D85D5" w14:textId="77777777" w:rsidR="004B73E7" w:rsidRDefault="004B73E7" w:rsidP="00C92EBD">
            <w:pPr>
              <w:pStyle w:val="ConsPlusNormal"/>
              <w:jc w:val="center"/>
            </w:pPr>
            <w:r>
              <w:t>0</w:t>
            </w:r>
          </w:p>
        </w:tc>
        <w:tc>
          <w:tcPr>
            <w:tcW w:w="562" w:type="dxa"/>
          </w:tcPr>
          <w:p w14:paraId="075411CD" w14:textId="77777777" w:rsidR="004B73E7" w:rsidRDefault="004B73E7" w:rsidP="00C92EBD">
            <w:pPr>
              <w:pStyle w:val="ConsPlusNormal"/>
              <w:jc w:val="center"/>
            </w:pPr>
            <w:r>
              <w:t>1</w:t>
            </w:r>
          </w:p>
        </w:tc>
        <w:tc>
          <w:tcPr>
            <w:tcW w:w="562" w:type="dxa"/>
          </w:tcPr>
          <w:p w14:paraId="3F3B9BA5" w14:textId="77777777" w:rsidR="004B73E7" w:rsidRDefault="004B73E7" w:rsidP="00C92EBD">
            <w:pPr>
              <w:pStyle w:val="ConsPlusNormal"/>
              <w:jc w:val="center"/>
            </w:pPr>
            <w:r>
              <w:t>0</w:t>
            </w:r>
          </w:p>
        </w:tc>
        <w:tc>
          <w:tcPr>
            <w:tcW w:w="562" w:type="dxa"/>
          </w:tcPr>
          <w:p w14:paraId="6CCEEF4B" w14:textId="77777777" w:rsidR="004B73E7" w:rsidRDefault="004B73E7" w:rsidP="00C92EBD">
            <w:pPr>
              <w:pStyle w:val="ConsPlusNormal"/>
              <w:jc w:val="center"/>
            </w:pPr>
            <w:r>
              <w:t>3</w:t>
            </w:r>
          </w:p>
        </w:tc>
        <w:tc>
          <w:tcPr>
            <w:tcW w:w="624" w:type="dxa"/>
          </w:tcPr>
          <w:p w14:paraId="59BEEEBB" w14:textId="77777777" w:rsidR="004B73E7" w:rsidRDefault="004B73E7" w:rsidP="00C92EBD">
            <w:pPr>
              <w:pStyle w:val="ConsPlusNormal"/>
              <w:jc w:val="center"/>
            </w:pPr>
            <w:r>
              <w:t>3</w:t>
            </w:r>
          </w:p>
        </w:tc>
        <w:tc>
          <w:tcPr>
            <w:tcW w:w="624" w:type="dxa"/>
          </w:tcPr>
          <w:p w14:paraId="0CD957B9" w14:textId="77777777" w:rsidR="004B73E7" w:rsidRDefault="004B73E7" w:rsidP="00C92EBD">
            <w:pPr>
              <w:pStyle w:val="ConsPlusNormal"/>
              <w:jc w:val="center"/>
            </w:pPr>
            <w:r>
              <w:t>0</w:t>
            </w:r>
          </w:p>
        </w:tc>
        <w:tc>
          <w:tcPr>
            <w:tcW w:w="562" w:type="dxa"/>
          </w:tcPr>
          <w:p w14:paraId="09071B3E" w14:textId="77777777" w:rsidR="004B73E7" w:rsidRDefault="004B73E7" w:rsidP="00C92EBD">
            <w:pPr>
              <w:pStyle w:val="ConsPlusNormal"/>
              <w:jc w:val="center"/>
            </w:pPr>
            <w:r>
              <w:t>0</w:t>
            </w:r>
          </w:p>
        </w:tc>
        <w:tc>
          <w:tcPr>
            <w:tcW w:w="562" w:type="dxa"/>
          </w:tcPr>
          <w:p w14:paraId="70ACD47D" w14:textId="77777777" w:rsidR="004B73E7" w:rsidRDefault="004B73E7" w:rsidP="00C92EBD">
            <w:pPr>
              <w:pStyle w:val="ConsPlusNormal"/>
              <w:jc w:val="center"/>
            </w:pPr>
            <w:r>
              <w:t>0</w:t>
            </w:r>
          </w:p>
        </w:tc>
        <w:tc>
          <w:tcPr>
            <w:tcW w:w="563" w:type="dxa"/>
          </w:tcPr>
          <w:p w14:paraId="3160BDBE" w14:textId="77777777" w:rsidR="004B73E7" w:rsidRDefault="004B73E7" w:rsidP="00C92EBD">
            <w:pPr>
              <w:pStyle w:val="ConsPlusNormal"/>
              <w:jc w:val="center"/>
            </w:pPr>
            <w:r>
              <w:t>0</w:t>
            </w:r>
          </w:p>
        </w:tc>
      </w:tr>
      <w:tr w:rsidR="004B73E7" w14:paraId="48E7F4CF" w14:textId="77777777" w:rsidTr="005A06BE">
        <w:tblPrEx>
          <w:tblBorders>
            <w:insideH w:val="nil"/>
          </w:tblBorders>
        </w:tblPrEx>
        <w:tc>
          <w:tcPr>
            <w:tcW w:w="3464" w:type="dxa"/>
            <w:tcBorders>
              <w:bottom w:val="single" w:sz="4" w:space="0" w:color="auto"/>
            </w:tcBorders>
          </w:tcPr>
          <w:p w14:paraId="4A8A509E" w14:textId="77777777" w:rsidR="004B73E7" w:rsidRDefault="004B73E7" w:rsidP="00C92EBD">
            <w:pPr>
              <w:pStyle w:val="ConsPlusNormal"/>
            </w:pPr>
            <w:r>
              <w:t>Непроизведенные ресурсы - иное движимое имущество учреждения</w:t>
            </w:r>
          </w:p>
        </w:tc>
        <w:tc>
          <w:tcPr>
            <w:tcW w:w="964" w:type="dxa"/>
            <w:tcBorders>
              <w:bottom w:val="single" w:sz="4" w:space="0" w:color="auto"/>
            </w:tcBorders>
          </w:tcPr>
          <w:p w14:paraId="3743A061" w14:textId="77777777" w:rsidR="004B73E7" w:rsidRDefault="004B73E7" w:rsidP="00C92EBD">
            <w:pPr>
              <w:pStyle w:val="ConsPlusNormal"/>
              <w:jc w:val="center"/>
            </w:pPr>
            <w:r>
              <w:t>0</w:t>
            </w:r>
          </w:p>
        </w:tc>
        <w:tc>
          <w:tcPr>
            <w:tcW w:w="737" w:type="dxa"/>
            <w:tcBorders>
              <w:bottom w:val="single" w:sz="4" w:space="0" w:color="auto"/>
            </w:tcBorders>
          </w:tcPr>
          <w:p w14:paraId="386C810E" w14:textId="77777777" w:rsidR="004B73E7" w:rsidRDefault="004B73E7" w:rsidP="00C92EBD">
            <w:pPr>
              <w:pStyle w:val="ConsPlusNormal"/>
              <w:jc w:val="center"/>
            </w:pPr>
            <w:r>
              <w:t>0</w:t>
            </w:r>
          </w:p>
        </w:tc>
        <w:tc>
          <w:tcPr>
            <w:tcW w:w="562" w:type="dxa"/>
            <w:tcBorders>
              <w:bottom w:val="single" w:sz="4" w:space="0" w:color="auto"/>
            </w:tcBorders>
          </w:tcPr>
          <w:p w14:paraId="359FCB6E" w14:textId="77777777" w:rsidR="004B73E7" w:rsidRDefault="004B73E7" w:rsidP="00C92EBD">
            <w:pPr>
              <w:pStyle w:val="ConsPlusNormal"/>
              <w:jc w:val="center"/>
            </w:pPr>
            <w:r>
              <w:t>1</w:t>
            </w:r>
          </w:p>
        </w:tc>
        <w:tc>
          <w:tcPr>
            <w:tcW w:w="562" w:type="dxa"/>
            <w:tcBorders>
              <w:bottom w:val="single" w:sz="4" w:space="0" w:color="auto"/>
            </w:tcBorders>
          </w:tcPr>
          <w:p w14:paraId="4E4C1087" w14:textId="77777777" w:rsidR="004B73E7" w:rsidRDefault="004B73E7" w:rsidP="00C92EBD">
            <w:pPr>
              <w:pStyle w:val="ConsPlusNormal"/>
              <w:jc w:val="center"/>
            </w:pPr>
            <w:r>
              <w:t>0</w:t>
            </w:r>
          </w:p>
        </w:tc>
        <w:tc>
          <w:tcPr>
            <w:tcW w:w="562" w:type="dxa"/>
            <w:tcBorders>
              <w:bottom w:val="single" w:sz="4" w:space="0" w:color="auto"/>
            </w:tcBorders>
          </w:tcPr>
          <w:p w14:paraId="5722F584" w14:textId="77777777" w:rsidR="004B73E7" w:rsidRDefault="004B73E7" w:rsidP="00C92EBD">
            <w:pPr>
              <w:pStyle w:val="ConsPlusNormal"/>
              <w:jc w:val="center"/>
            </w:pPr>
            <w:r>
              <w:t>3</w:t>
            </w:r>
          </w:p>
        </w:tc>
        <w:tc>
          <w:tcPr>
            <w:tcW w:w="624" w:type="dxa"/>
            <w:tcBorders>
              <w:bottom w:val="single" w:sz="4" w:space="0" w:color="auto"/>
            </w:tcBorders>
          </w:tcPr>
          <w:p w14:paraId="7331A70F" w14:textId="77777777" w:rsidR="004B73E7" w:rsidRDefault="004B73E7" w:rsidP="00C92EBD">
            <w:pPr>
              <w:pStyle w:val="ConsPlusNormal"/>
              <w:jc w:val="center"/>
            </w:pPr>
            <w:r>
              <w:t>3</w:t>
            </w:r>
          </w:p>
        </w:tc>
        <w:tc>
          <w:tcPr>
            <w:tcW w:w="624" w:type="dxa"/>
            <w:tcBorders>
              <w:bottom w:val="single" w:sz="4" w:space="0" w:color="auto"/>
            </w:tcBorders>
          </w:tcPr>
          <w:p w14:paraId="52E2F00C" w14:textId="77777777" w:rsidR="004B73E7" w:rsidRDefault="004B73E7" w:rsidP="00C92EBD">
            <w:pPr>
              <w:pStyle w:val="ConsPlusNormal"/>
              <w:jc w:val="center"/>
            </w:pPr>
            <w:r>
              <w:t>2</w:t>
            </w:r>
          </w:p>
        </w:tc>
        <w:tc>
          <w:tcPr>
            <w:tcW w:w="562" w:type="dxa"/>
            <w:tcBorders>
              <w:bottom w:val="single" w:sz="4" w:space="0" w:color="auto"/>
            </w:tcBorders>
          </w:tcPr>
          <w:p w14:paraId="671FD11A" w14:textId="77777777" w:rsidR="004B73E7" w:rsidRDefault="004B73E7" w:rsidP="00C92EBD">
            <w:pPr>
              <w:pStyle w:val="ConsPlusNormal"/>
              <w:jc w:val="center"/>
            </w:pPr>
            <w:r>
              <w:t>0</w:t>
            </w:r>
          </w:p>
        </w:tc>
        <w:tc>
          <w:tcPr>
            <w:tcW w:w="562" w:type="dxa"/>
            <w:tcBorders>
              <w:bottom w:val="single" w:sz="4" w:space="0" w:color="auto"/>
            </w:tcBorders>
          </w:tcPr>
          <w:p w14:paraId="4AA5BCFE" w14:textId="77777777" w:rsidR="004B73E7" w:rsidRDefault="004B73E7" w:rsidP="00C92EBD">
            <w:pPr>
              <w:pStyle w:val="ConsPlusNormal"/>
              <w:jc w:val="center"/>
            </w:pPr>
            <w:r>
              <w:t>0</w:t>
            </w:r>
          </w:p>
        </w:tc>
        <w:tc>
          <w:tcPr>
            <w:tcW w:w="563" w:type="dxa"/>
            <w:tcBorders>
              <w:bottom w:val="single" w:sz="4" w:space="0" w:color="auto"/>
            </w:tcBorders>
          </w:tcPr>
          <w:p w14:paraId="5350415A" w14:textId="77777777" w:rsidR="004B73E7" w:rsidRDefault="004B73E7" w:rsidP="00C92EBD">
            <w:pPr>
              <w:pStyle w:val="ConsPlusNormal"/>
              <w:jc w:val="center"/>
            </w:pPr>
            <w:r>
              <w:t>0</w:t>
            </w:r>
          </w:p>
        </w:tc>
      </w:tr>
      <w:tr w:rsidR="004B73E7" w14:paraId="23DE4DA6" w14:textId="77777777" w:rsidTr="005A06BE">
        <w:tblPrEx>
          <w:tblBorders>
            <w:insideH w:val="nil"/>
          </w:tblBorders>
        </w:tblPrEx>
        <w:tc>
          <w:tcPr>
            <w:tcW w:w="3464" w:type="dxa"/>
            <w:tcBorders>
              <w:top w:val="single" w:sz="4" w:space="0" w:color="auto"/>
              <w:bottom w:val="single" w:sz="4" w:space="0" w:color="auto"/>
            </w:tcBorders>
          </w:tcPr>
          <w:p w14:paraId="05A77E3F" w14:textId="77777777" w:rsidR="004B73E7" w:rsidRDefault="004B73E7" w:rsidP="00C92EBD">
            <w:pPr>
              <w:pStyle w:val="ConsPlusNormal"/>
            </w:pPr>
            <w:r>
              <w:t>Увеличение стоимости непроизведенных ресурсов - иного движимого имущества учреждения</w:t>
            </w:r>
          </w:p>
        </w:tc>
        <w:tc>
          <w:tcPr>
            <w:tcW w:w="964" w:type="dxa"/>
            <w:tcBorders>
              <w:top w:val="single" w:sz="4" w:space="0" w:color="auto"/>
              <w:bottom w:val="single" w:sz="4" w:space="0" w:color="auto"/>
            </w:tcBorders>
          </w:tcPr>
          <w:p w14:paraId="05A2F096"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6F458B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6FC8DD1"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1D9783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EE6E354"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1AABCA36"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4B79320A"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03817ADC"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1952F981"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1F3A8A74" w14:textId="77777777" w:rsidR="004B73E7" w:rsidRDefault="004B73E7" w:rsidP="00C92EBD">
            <w:pPr>
              <w:pStyle w:val="ConsPlusNormal"/>
              <w:jc w:val="center"/>
            </w:pPr>
            <w:r>
              <w:t>0</w:t>
            </w:r>
          </w:p>
        </w:tc>
      </w:tr>
      <w:tr w:rsidR="004B73E7" w14:paraId="6CE70625" w14:textId="77777777" w:rsidTr="005A06BE">
        <w:tblPrEx>
          <w:tblBorders>
            <w:insideH w:val="nil"/>
          </w:tblBorders>
        </w:tblPrEx>
        <w:tc>
          <w:tcPr>
            <w:tcW w:w="3464" w:type="dxa"/>
            <w:tcBorders>
              <w:top w:val="single" w:sz="4" w:space="0" w:color="auto"/>
              <w:bottom w:val="nil"/>
            </w:tcBorders>
          </w:tcPr>
          <w:p w14:paraId="2255940D" w14:textId="77777777" w:rsidR="004B73E7" w:rsidRDefault="004B73E7" w:rsidP="00C92EBD">
            <w:pPr>
              <w:pStyle w:val="ConsPlusNormal"/>
            </w:pPr>
            <w:r>
              <w:t>Уменьшение стоимости непроизведенных ресурсов - иного движимого имущества учреждения</w:t>
            </w:r>
          </w:p>
        </w:tc>
        <w:tc>
          <w:tcPr>
            <w:tcW w:w="964" w:type="dxa"/>
            <w:tcBorders>
              <w:top w:val="single" w:sz="4" w:space="0" w:color="auto"/>
              <w:bottom w:val="nil"/>
            </w:tcBorders>
          </w:tcPr>
          <w:p w14:paraId="481D79C9" w14:textId="77777777" w:rsidR="004B73E7" w:rsidRDefault="004B73E7" w:rsidP="00C92EBD">
            <w:pPr>
              <w:pStyle w:val="ConsPlusNormal"/>
              <w:jc w:val="center"/>
            </w:pPr>
            <w:r>
              <w:t>0</w:t>
            </w:r>
          </w:p>
        </w:tc>
        <w:tc>
          <w:tcPr>
            <w:tcW w:w="737" w:type="dxa"/>
            <w:tcBorders>
              <w:top w:val="single" w:sz="4" w:space="0" w:color="auto"/>
              <w:bottom w:val="nil"/>
            </w:tcBorders>
          </w:tcPr>
          <w:p w14:paraId="2DD5DD4D" w14:textId="77777777" w:rsidR="004B73E7" w:rsidRDefault="004B73E7" w:rsidP="00C92EBD">
            <w:pPr>
              <w:pStyle w:val="ConsPlusNormal"/>
              <w:jc w:val="center"/>
            </w:pPr>
            <w:r>
              <w:t>0</w:t>
            </w:r>
          </w:p>
        </w:tc>
        <w:tc>
          <w:tcPr>
            <w:tcW w:w="562" w:type="dxa"/>
            <w:tcBorders>
              <w:top w:val="single" w:sz="4" w:space="0" w:color="auto"/>
              <w:bottom w:val="nil"/>
            </w:tcBorders>
          </w:tcPr>
          <w:p w14:paraId="00979F2E" w14:textId="77777777" w:rsidR="004B73E7" w:rsidRDefault="004B73E7" w:rsidP="00C92EBD">
            <w:pPr>
              <w:pStyle w:val="ConsPlusNormal"/>
              <w:jc w:val="center"/>
            </w:pPr>
            <w:r>
              <w:t>1</w:t>
            </w:r>
          </w:p>
        </w:tc>
        <w:tc>
          <w:tcPr>
            <w:tcW w:w="562" w:type="dxa"/>
            <w:tcBorders>
              <w:top w:val="single" w:sz="4" w:space="0" w:color="auto"/>
              <w:bottom w:val="nil"/>
            </w:tcBorders>
          </w:tcPr>
          <w:p w14:paraId="53C250C5" w14:textId="77777777" w:rsidR="004B73E7" w:rsidRDefault="004B73E7" w:rsidP="00C92EBD">
            <w:pPr>
              <w:pStyle w:val="ConsPlusNormal"/>
              <w:jc w:val="center"/>
            </w:pPr>
            <w:r>
              <w:t>0</w:t>
            </w:r>
          </w:p>
        </w:tc>
        <w:tc>
          <w:tcPr>
            <w:tcW w:w="562" w:type="dxa"/>
            <w:tcBorders>
              <w:top w:val="single" w:sz="4" w:space="0" w:color="auto"/>
              <w:bottom w:val="nil"/>
            </w:tcBorders>
          </w:tcPr>
          <w:p w14:paraId="60A18416" w14:textId="77777777" w:rsidR="004B73E7" w:rsidRDefault="004B73E7" w:rsidP="00C92EBD">
            <w:pPr>
              <w:pStyle w:val="ConsPlusNormal"/>
              <w:jc w:val="center"/>
            </w:pPr>
            <w:r>
              <w:t>3</w:t>
            </w:r>
          </w:p>
        </w:tc>
        <w:tc>
          <w:tcPr>
            <w:tcW w:w="624" w:type="dxa"/>
            <w:tcBorders>
              <w:top w:val="single" w:sz="4" w:space="0" w:color="auto"/>
              <w:bottom w:val="nil"/>
            </w:tcBorders>
          </w:tcPr>
          <w:p w14:paraId="2F552239" w14:textId="77777777" w:rsidR="004B73E7" w:rsidRDefault="004B73E7" w:rsidP="00C92EBD">
            <w:pPr>
              <w:pStyle w:val="ConsPlusNormal"/>
              <w:jc w:val="center"/>
            </w:pPr>
            <w:r>
              <w:t>3</w:t>
            </w:r>
          </w:p>
        </w:tc>
        <w:tc>
          <w:tcPr>
            <w:tcW w:w="624" w:type="dxa"/>
            <w:tcBorders>
              <w:top w:val="single" w:sz="4" w:space="0" w:color="auto"/>
              <w:bottom w:val="nil"/>
            </w:tcBorders>
          </w:tcPr>
          <w:p w14:paraId="700EC390" w14:textId="77777777" w:rsidR="004B73E7" w:rsidRDefault="004B73E7" w:rsidP="00C92EBD">
            <w:pPr>
              <w:pStyle w:val="ConsPlusNormal"/>
              <w:jc w:val="center"/>
            </w:pPr>
            <w:r>
              <w:t>2</w:t>
            </w:r>
          </w:p>
        </w:tc>
        <w:tc>
          <w:tcPr>
            <w:tcW w:w="562" w:type="dxa"/>
            <w:tcBorders>
              <w:top w:val="single" w:sz="4" w:space="0" w:color="auto"/>
              <w:bottom w:val="nil"/>
            </w:tcBorders>
          </w:tcPr>
          <w:p w14:paraId="017169DF" w14:textId="77777777" w:rsidR="004B73E7" w:rsidRDefault="004B73E7" w:rsidP="00C92EBD">
            <w:pPr>
              <w:pStyle w:val="ConsPlusNormal"/>
              <w:jc w:val="center"/>
            </w:pPr>
            <w:r>
              <w:t>4</w:t>
            </w:r>
          </w:p>
        </w:tc>
        <w:tc>
          <w:tcPr>
            <w:tcW w:w="562" w:type="dxa"/>
            <w:tcBorders>
              <w:top w:val="single" w:sz="4" w:space="0" w:color="auto"/>
              <w:bottom w:val="nil"/>
            </w:tcBorders>
          </w:tcPr>
          <w:p w14:paraId="76F73B8B" w14:textId="77777777" w:rsidR="004B73E7" w:rsidRDefault="004B73E7" w:rsidP="00C92EBD">
            <w:pPr>
              <w:pStyle w:val="ConsPlusNormal"/>
              <w:jc w:val="center"/>
            </w:pPr>
            <w:r>
              <w:t>3</w:t>
            </w:r>
          </w:p>
        </w:tc>
        <w:tc>
          <w:tcPr>
            <w:tcW w:w="563" w:type="dxa"/>
            <w:tcBorders>
              <w:top w:val="single" w:sz="4" w:space="0" w:color="auto"/>
              <w:bottom w:val="nil"/>
            </w:tcBorders>
          </w:tcPr>
          <w:p w14:paraId="05B431CC" w14:textId="77777777" w:rsidR="004B73E7" w:rsidRDefault="004B73E7" w:rsidP="00C92EBD">
            <w:pPr>
              <w:pStyle w:val="ConsPlusNormal"/>
              <w:jc w:val="center"/>
            </w:pPr>
            <w:r>
              <w:t>0</w:t>
            </w:r>
          </w:p>
        </w:tc>
      </w:tr>
      <w:tr w:rsidR="004B73E7" w14:paraId="387EC871" w14:textId="77777777" w:rsidTr="00C92EBD">
        <w:tc>
          <w:tcPr>
            <w:tcW w:w="3464" w:type="dxa"/>
          </w:tcPr>
          <w:p w14:paraId="75E3ABA1" w14:textId="77777777" w:rsidR="004B73E7" w:rsidRDefault="004B73E7" w:rsidP="00C92EBD">
            <w:pPr>
              <w:pStyle w:val="ConsPlusNormal"/>
            </w:pPr>
            <w:r>
              <w:t>Прочие непроизведенные активы - иное движимое имущество учреждения</w:t>
            </w:r>
          </w:p>
        </w:tc>
        <w:tc>
          <w:tcPr>
            <w:tcW w:w="964" w:type="dxa"/>
          </w:tcPr>
          <w:p w14:paraId="3A3C38CC" w14:textId="77777777" w:rsidR="004B73E7" w:rsidRDefault="004B73E7" w:rsidP="00C92EBD">
            <w:pPr>
              <w:pStyle w:val="ConsPlusNormal"/>
              <w:jc w:val="center"/>
            </w:pPr>
            <w:r>
              <w:t>0</w:t>
            </w:r>
          </w:p>
        </w:tc>
        <w:tc>
          <w:tcPr>
            <w:tcW w:w="737" w:type="dxa"/>
          </w:tcPr>
          <w:p w14:paraId="335BC6F2" w14:textId="77777777" w:rsidR="004B73E7" w:rsidRDefault="004B73E7" w:rsidP="00C92EBD">
            <w:pPr>
              <w:pStyle w:val="ConsPlusNormal"/>
              <w:jc w:val="center"/>
            </w:pPr>
            <w:r>
              <w:t>0</w:t>
            </w:r>
          </w:p>
        </w:tc>
        <w:tc>
          <w:tcPr>
            <w:tcW w:w="562" w:type="dxa"/>
          </w:tcPr>
          <w:p w14:paraId="62EC0DC6" w14:textId="77777777" w:rsidR="004B73E7" w:rsidRDefault="004B73E7" w:rsidP="00C92EBD">
            <w:pPr>
              <w:pStyle w:val="ConsPlusNormal"/>
              <w:jc w:val="center"/>
            </w:pPr>
            <w:r>
              <w:t>1</w:t>
            </w:r>
          </w:p>
        </w:tc>
        <w:tc>
          <w:tcPr>
            <w:tcW w:w="562" w:type="dxa"/>
          </w:tcPr>
          <w:p w14:paraId="14D9594C" w14:textId="77777777" w:rsidR="004B73E7" w:rsidRDefault="004B73E7" w:rsidP="00C92EBD">
            <w:pPr>
              <w:pStyle w:val="ConsPlusNormal"/>
              <w:jc w:val="center"/>
            </w:pPr>
            <w:r>
              <w:t>0</w:t>
            </w:r>
          </w:p>
        </w:tc>
        <w:tc>
          <w:tcPr>
            <w:tcW w:w="562" w:type="dxa"/>
          </w:tcPr>
          <w:p w14:paraId="71436F74" w14:textId="77777777" w:rsidR="004B73E7" w:rsidRDefault="004B73E7" w:rsidP="00C92EBD">
            <w:pPr>
              <w:pStyle w:val="ConsPlusNormal"/>
              <w:jc w:val="center"/>
            </w:pPr>
            <w:r>
              <w:t>3</w:t>
            </w:r>
          </w:p>
        </w:tc>
        <w:tc>
          <w:tcPr>
            <w:tcW w:w="624" w:type="dxa"/>
          </w:tcPr>
          <w:p w14:paraId="4317B3D8" w14:textId="77777777" w:rsidR="004B73E7" w:rsidRDefault="004B73E7" w:rsidP="00C92EBD">
            <w:pPr>
              <w:pStyle w:val="ConsPlusNormal"/>
              <w:jc w:val="center"/>
            </w:pPr>
            <w:r>
              <w:t>3</w:t>
            </w:r>
          </w:p>
        </w:tc>
        <w:tc>
          <w:tcPr>
            <w:tcW w:w="624" w:type="dxa"/>
          </w:tcPr>
          <w:p w14:paraId="7F5B454C" w14:textId="77777777" w:rsidR="004B73E7" w:rsidRDefault="004B73E7" w:rsidP="00C92EBD">
            <w:pPr>
              <w:pStyle w:val="ConsPlusNormal"/>
              <w:jc w:val="center"/>
            </w:pPr>
            <w:r>
              <w:t>3</w:t>
            </w:r>
          </w:p>
        </w:tc>
        <w:tc>
          <w:tcPr>
            <w:tcW w:w="562" w:type="dxa"/>
          </w:tcPr>
          <w:p w14:paraId="6B7E8106" w14:textId="77777777" w:rsidR="004B73E7" w:rsidRDefault="004B73E7" w:rsidP="00C92EBD">
            <w:pPr>
              <w:pStyle w:val="ConsPlusNormal"/>
              <w:jc w:val="center"/>
            </w:pPr>
            <w:r>
              <w:t>0</w:t>
            </w:r>
          </w:p>
        </w:tc>
        <w:tc>
          <w:tcPr>
            <w:tcW w:w="562" w:type="dxa"/>
          </w:tcPr>
          <w:p w14:paraId="6F28AC4D" w14:textId="77777777" w:rsidR="004B73E7" w:rsidRDefault="004B73E7" w:rsidP="00C92EBD">
            <w:pPr>
              <w:pStyle w:val="ConsPlusNormal"/>
              <w:jc w:val="center"/>
            </w:pPr>
            <w:r>
              <w:t>0</w:t>
            </w:r>
          </w:p>
        </w:tc>
        <w:tc>
          <w:tcPr>
            <w:tcW w:w="563" w:type="dxa"/>
          </w:tcPr>
          <w:p w14:paraId="0667002F" w14:textId="77777777" w:rsidR="004B73E7" w:rsidRDefault="004B73E7" w:rsidP="00C92EBD">
            <w:pPr>
              <w:pStyle w:val="ConsPlusNormal"/>
              <w:jc w:val="center"/>
            </w:pPr>
            <w:r>
              <w:t>0</w:t>
            </w:r>
          </w:p>
        </w:tc>
      </w:tr>
      <w:tr w:rsidR="004B73E7" w14:paraId="38A7B459" w14:textId="77777777" w:rsidTr="00C92EBD">
        <w:tc>
          <w:tcPr>
            <w:tcW w:w="3464" w:type="dxa"/>
          </w:tcPr>
          <w:p w14:paraId="72DC67D2" w14:textId="77777777" w:rsidR="004B73E7" w:rsidRDefault="004B73E7" w:rsidP="00C92EBD">
            <w:pPr>
              <w:pStyle w:val="ConsPlusNormal"/>
            </w:pPr>
            <w:r>
              <w:t>Увеличение прочих непроизведенных активов - иного движимого имущества учреждения</w:t>
            </w:r>
          </w:p>
        </w:tc>
        <w:tc>
          <w:tcPr>
            <w:tcW w:w="964" w:type="dxa"/>
          </w:tcPr>
          <w:p w14:paraId="0C87DC27" w14:textId="77777777" w:rsidR="004B73E7" w:rsidRDefault="004B73E7" w:rsidP="00C92EBD">
            <w:pPr>
              <w:pStyle w:val="ConsPlusNormal"/>
              <w:jc w:val="center"/>
            </w:pPr>
            <w:r>
              <w:t>0</w:t>
            </w:r>
          </w:p>
        </w:tc>
        <w:tc>
          <w:tcPr>
            <w:tcW w:w="737" w:type="dxa"/>
          </w:tcPr>
          <w:p w14:paraId="53157731" w14:textId="77777777" w:rsidR="004B73E7" w:rsidRDefault="004B73E7" w:rsidP="00C92EBD">
            <w:pPr>
              <w:pStyle w:val="ConsPlusNormal"/>
              <w:jc w:val="center"/>
            </w:pPr>
            <w:r>
              <w:t>0</w:t>
            </w:r>
          </w:p>
        </w:tc>
        <w:tc>
          <w:tcPr>
            <w:tcW w:w="562" w:type="dxa"/>
          </w:tcPr>
          <w:p w14:paraId="798A8763" w14:textId="77777777" w:rsidR="004B73E7" w:rsidRDefault="004B73E7" w:rsidP="00C92EBD">
            <w:pPr>
              <w:pStyle w:val="ConsPlusNormal"/>
              <w:jc w:val="center"/>
            </w:pPr>
            <w:r>
              <w:t>1</w:t>
            </w:r>
          </w:p>
        </w:tc>
        <w:tc>
          <w:tcPr>
            <w:tcW w:w="562" w:type="dxa"/>
          </w:tcPr>
          <w:p w14:paraId="5278D314" w14:textId="77777777" w:rsidR="004B73E7" w:rsidRDefault="004B73E7" w:rsidP="00C92EBD">
            <w:pPr>
              <w:pStyle w:val="ConsPlusNormal"/>
              <w:jc w:val="center"/>
            </w:pPr>
            <w:r>
              <w:t>0</w:t>
            </w:r>
          </w:p>
        </w:tc>
        <w:tc>
          <w:tcPr>
            <w:tcW w:w="562" w:type="dxa"/>
          </w:tcPr>
          <w:p w14:paraId="004698AF" w14:textId="77777777" w:rsidR="004B73E7" w:rsidRDefault="004B73E7" w:rsidP="00C92EBD">
            <w:pPr>
              <w:pStyle w:val="ConsPlusNormal"/>
              <w:jc w:val="center"/>
            </w:pPr>
            <w:r>
              <w:t>3</w:t>
            </w:r>
          </w:p>
        </w:tc>
        <w:tc>
          <w:tcPr>
            <w:tcW w:w="624" w:type="dxa"/>
          </w:tcPr>
          <w:p w14:paraId="2F5C3310" w14:textId="77777777" w:rsidR="004B73E7" w:rsidRDefault="004B73E7" w:rsidP="00C92EBD">
            <w:pPr>
              <w:pStyle w:val="ConsPlusNormal"/>
              <w:jc w:val="center"/>
            </w:pPr>
            <w:r>
              <w:t>3</w:t>
            </w:r>
          </w:p>
        </w:tc>
        <w:tc>
          <w:tcPr>
            <w:tcW w:w="624" w:type="dxa"/>
          </w:tcPr>
          <w:p w14:paraId="7F1FBD35" w14:textId="77777777" w:rsidR="004B73E7" w:rsidRDefault="004B73E7" w:rsidP="00C92EBD">
            <w:pPr>
              <w:pStyle w:val="ConsPlusNormal"/>
              <w:jc w:val="center"/>
            </w:pPr>
            <w:r>
              <w:t>3</w:t>
            </w:r>
          </w:p>
        </w:tc>
        <w:tc>
          <w:tcPr>
            <w:tcW w:w="562" w:type="dxa"/>
          </w:tcPr>
          <w:p w14:paraId="7FAAA504" w14:textId="77777777" w:rsidR="004B73E7" w:rsidRDefault="004B73E7" w:rsidP="00C92EBD">
            <w:pPr>
              <w:pStyle w:val="ConsPlusNormal"/>
              <w:jc w:val="center"/>
            </w:pPr>
            <w:r>
              <w:t>3</w:t>
            </w:r>
          </w:p>
        </w:tc>
        <w:tc>
          <w:tcPr>
            <w:tcW w:w="562" w:type="dxa"/>
          </w:tcPr>
          <w:p w14:paraId="508999F1" w14:textId="77777777" w:rsidR="004B73E7" w:rsidRDefault="004B73E7" w:rsidP="00C92EBD">
            <w:pPr>
              <w:pStyle w:val="ConsPlusNormal"/>
              <w:jc w:val="center"/>
            </w:pPr>
            <w:r>
              <w:t>3</w:t>
            </w:r>
          </w:p>
        </w:tc>
        <w:tc>
          <w:tcPr>
            <w:tcW w:w="563" w:type="dxa"/>
          </w:tcPr>
          <w:p w14:paraId="49E38665" w14:textId="77777777" w:rsidR="004B73E7" w:rsidRDefault="004B73E7" w:rsidP="00C92EBD">
            <w:pPr>
              <w:pStyle w:val="ConsPlusNormal"/>
              <w:jc w:val="center"/>
            </w:pPr>
            <w:r>
              <w:t>0</w:t>
            </w:r>
          </w:p>
        </w:tc>
      </w:tr>
      <w:tr w:rsidR="004B73E7" w14:paraId="08EC3044" w14:textId="77777777" w:rsidTr="00C92EBD">
        <w:tc>
          <w:tcPr>
            <w:tcW w:w="3464" w:type="dxa"/>
          </w:tcPr>
          <w:p w14:paraId="14BE8424" w14:textId="77777777" w:rsidR="004B73E7" w:rsidRDefault="004B73E7" w:rsidP="00C92EBD">
            <w:pPr>
              <w:pStyle w:val="ConsPlusNormal"/>
            </w:pPr>
            <w:r>
              <w:t>Уменьшение прочих непроизведенных активов - иного движимого имущества учреждения</w:t>
            </w:r>
          </w:p>
        </w:tc>
        <w:tc>
          <w:tcPr>
            <w:tcW w:w="964" w:type="dxa"/>
          </w:tcPr>
          <w:p w14:paraId="6BE00954" w14:textId="77777777" w:rsidR="004B73E7" w:rsidRDefault="004B73E7" w:rsidP="00C92EBD">
            <w:pPr>
              <w:pStyle w:val="ConsPlusNormal"/>
              <w:jc w:val="center"/>
            </w:pPr>
            <w:r>
              <w:t>0</w:t>
            </w:r>
          </w:p>
        </w:tc>
        <w:tc>
          <w:tcPr>
            <w:tcW w:w="737" w:type="dxa"/>
          </w:tcPr>
          <w:p w14:paraId="0CD2DAD2" w14:textId="77777777" w:rsidR="004B73E7" w:rsidRDefault="004B73E7" w:rsidP="00C92EBD">
            <w:pPr>
              <w:pStyle w:val="ConsPlusNormal"/>
              <w:jc w:val="center"/>
            </w:pPr>
            <w:r>
              <w:t>0</w:t>
            </w:r>
          </w:p>
        </w:tc>
        <w:tc>
          <w:tcPr>
            <w:tcW w:w="562" w:type="dxa"/>
          </w:tcPr>
          <w:p w14:paraId="10217525" w14:textId="77777777" w:rsidR="004B73E7" w:rsidRDefault="004B73E7" w:rsidP="00C92EBD">
            <w:pPr>
              <w:pStyle w:val="ConsPlusNormal"/>
              <w:jc w:val="center"/>
            </w:pPr>
            <w:r>
              <w:t>1</w:t>
            </w:r>
          </w:p>
        </w:tc>
        <w:tc>
          <w:tcPr>
            <w:tcW w:w="562" w:type="dxa"/>
          </w:tcPr>
          <w:p w14:paraId="6E97D186" w14:textId="77777777" w:rsidR="004B73E7" w:rsidRDefault="004B73E7" w:rsidP="00C92EBD">
            <w:pPr>
              <w:pStyle w:val="ConsPlusNormal"/>
              <w:jc w:val="center"/>
            </w:pPr>
            <w:r>
              <w:t>0</w:t>
            </w:r>
          </w:p>
        </w:tc>
        <w:tc>
          <w:tcPr>
            <w:tcW w:w="562" w:type="dxa"/>
          </w:tcPr>
          <w:p w14:paraId="514DEDA7" w14:textId="77777777" w:rsidR="004B73E7" w:rsidRDefault="004B73E7" w:rsidP="00C92EBD">
            <w:pPr>
              <w:pStyle w:val="ConsPlusNormal"/>
              <w:jc w:val="center"/>
            </w:pPr>
            <w:r>
              <w:t>3</w:t>
            </w:r>
          </w:p>
        </w:tc>
        <w:tc>
          <w:tcPr>
            <w:tcW w:w="624" w:type="dxa"/>
          </w:tcPr>
          <w:p w14:paraId="35A2EFC4" w14:textId="77777777" w:rsidR="004B73E7" w:rsidRDefault="004B73E7" w:rsidP="00C92EBD">
            <w:pPr>
              <w:pStyle w:val="ConsPlusNormal"/>
              <w:jc w:val="center"/>
            </w:pPr>
            <w:r>
              <w:t>3</w:t>
            </w:r>
          </w:p>
        </w:tc>
        <w:tc>
          <w:tcPr>
            <w:tcW w:w="624" w:type="dxa"/>
          </w:tcPr>
          <w:p w14:paraId="46D512B6" w14:textId="77777777" w:rsidR="004B73E7" w:rsidRDefault="004B73E7" w:rsidP="00C92EBD">
            <w:pPr>
              <w:pStyle w:val="ConsPlusNormal"/>
              <w:jc w:val="center"/>
            </w:pPr>
            <w:r>
              <w:t>3</w:t>
            </w:r>
          </w:p>
        </w:tc>
        <w:tc>
          <w:tcPr>
            <w:tcW w:w="562" w:type="dxa"/>
          </w:tcPr>
          <w:p w14:paraId="773BA828" w14:textId="77777777" w:rsidR="004B73E7" w:rsidRDefault="004B73E7" w:rsidP="00C92EBD">
            <w:pPr>
              <w:pStyle w:val="ConsPlusNormal"/>
              <w:jc w:val="center"/>
            </w:pPr>
            <w:r>
              <w:t>4</w:t>
            </w:r>
          </w:p>
        </w:tc>
        <w:tc>
          <w:tcPr>
            <w:tcW w:w="562" w:type="dxa"/>
          </w:tcPr>
          <w:p w14:paraId="46AEF0C8" w14:textId="77777777" w:rsidR="004B73E7" w:rsidRDefault="004B73E7" w:rsidP="00C92EBD">
            <w:pPr>
              <w:pStyle w:val="ConsPlusNormal"/>
              <w:jc w:val="center"/>
            </w:pPr>
            <w:r>
              <w:t>3</w:t>
            </w:r>
          </w:p>
        </w:tc>
        <w:tc>
          <w:tcPr>
            <w:tcW w:w="563" w:type="dxa"/>
          </w:tcPr>
          <w:p w14:paraId="4057F203" w14:textId="77777777" w:rsidR="004B73E7" w:rsidRDefault="004B73E7" w:rsidP="00C92EBD">
            <w:pPr>
              <w:pStyle w:val="ConsPlusNormal"/>
              <w:jc w:val="center"/>
            </w:pPr>
            <w:r>
              <w:t>0</w:t>
            </w:r>
          </w:p>
        </w:tc>
      </w:tr>
      <w:tr w:rsidR="004B73E7" w14:paraId="17C408DB" w14:textId="77777777" w:rsidTr="00C92EBD">
        <w:tc>
          <w:tcPr>
            <w:tcW w:w="3464" w:type="dxa"/>
          </w:tcPr>
          <w:p w14:paraId="680445A4" w14:textId="77777777" w:rsidR="004B73E7" w:rsidRDefault="004B73E7" w:rsidP="00C92EBD">
            <w:pPr>
              <w:pStyle w:val="ConsPlusNormal"/>
            </w:pPr>
            <w:r>
              <w:t>Непроизведенные активы в составе имущества концедента</w:t>
            </w:r>
          </w:p>
        </w:tc>
        <w:tc>
          <w:tcPr>
            <w:tcW w:w="964" w:type="dxa"/>
          </w:tcPr>
          <w:p w14:paraId="06F0937A" w14:textId="77777777" w:rsidR="004B73E7" w:rsidRDefault="004B73E7" w:rsidP="00C92EBD">
            <w:pPr>
              <w:pStyle w:val="ConsPlusNormal"/>
              <w:jc w:val="center"/>
            </w:pPr>
            <w:r>
              <w:t>0</w:t>
            </w:r>
          </w:p>
        </w:tc>
        <w:tc>
          <w:tcPr>
            <w:tcW w:w="737" w:type="dxa"/>
          </w:tcPr>
          <w:p w14:paraId="56565C34" w14:textId="77777777" w:rsidR="004B73E7" w:rsidRDefault="004B73E7" w:rsidP="00C92EBD">
            <w:pPr>
              <w:pStyle w:val="ConsPlusNormal"/>
              <w:jc w:val="center"/>
            </w:pPr>
            <w:r>
              <w:t>0</w:t>
            </w:r>
          </w:p>
        </w:tc>
        <w:tc>
          <w:tcPr>
            <w:tcW w:w="562" w:type="dxa"/>
          </w:tcPr>
          <w:p w14:paraId="4A1C0929" w14:textId="77777777" w:rsidR="004B73E7" w:rsidRDefault="004B73E7" w:rsidP="00C92EBD">
            <w:pPr>
              <w:pStyle w:val="ConsPlusNormal"/>
              <w:jc w:val="center"/>
            </w:pPr>
            <w:r>
              <w:t>1</w:t>
            </w:r>
          </w:p>
        </w:tc>
        <w:tc>
          <w:tcPr>
            <w:tcW w:w="562" w:type="dxa"/>
          </w:tcPr>
          <w:p w14:paraId="309854AB" w14:textId="77777777" w:rsidR="004B73E7" w:rsidRDefault="004B73E7" w:rsidP="00C92EBD">
            <w:pPr>
              <w:pStyle w:val="ConsPlusNormal"/>
              <w:jc w:val="center"/>
            </w:pPr>
            <w:r>
              <w:t>0</w:t>
            </w:r>
          </w:p>
        </w:tc>
        <w:tc>
          <w:tcPr>
            <w:tcW w:w="562" w:type="dxa"/>
          </w:tcPr>
          <w:p w14:paraId="5EF4F7BD" w14:textId="77777777" w:rsidR="004B73E7" w:rsidRDefault="004B73E7" w:rsidP="00C92EBD">
            <w:pPr>
              <w:pStyle w:val="ConsPlusNormal"/>
              <w:jc w:val="center"/>
            </w:pPr>
            <w:r>
              <w:t>3</w:t>
            </w:r>
          </w:p>
        </w:tc>
        <w:tc>
          <w:tcPr>
            <w:tcW w:w="624" w:type="dxa"/>
          </w:tcPr>
          <w:p w14:paraId="76D102C5" w14:textId="77777777" w:rsidR="004B73E7" w:rsidRDefault="004B73E7" w:rsidP="00C92EBD">
            <w:pPr>
              <w:pStyle w:val="ConsPlusNormal"/>
              <w:jc w:val="center"/>
            </w:pPr>
            <w:r>
              <w:t>9</w:t>
            </w:r>
          </w:p>
        </w:tc>
        <w:tc>
          <w:tcPr>
            <w:tcW w:w="624" w:type="dxa"/>
          </w:tcPr>
          <w:p w14:paraId="4B643C19" w14:textId="77777777" w:rsidR="004B73E7" w:rsidRDefault="004B73E7" w:rsidP="00C92EBD">
            <w:pPr>
              <w:pStyle w:val="ConsPlusNormal"/>
              <w:jc w:val="center"/>
            </w:pPr>
            <w:r>
              <w:t>0</w:t>
            </w:r>
          </w:p>
        </w:tc>
        <w:tc>
          <w:tcPr>
            <w:tcW w:w="562" w:type="dxa"/>
          </w:tcPr>
          <w:p w14:paraId="5F6260B9" w14:textId="77777777" w:rsidR="004B73E7" w:rsidRDefault="004B73E7" w:rsidP="00C92EBD">
            <w:pPr>
              <w:pStyle w:val="ConsPlusNormal"/>
              <w:jc w:val="center"/>
            </w:pPr>
            <w:r>
              <w:t>0</w:t>
            </w:r>
          </w:p>
        </w:tc>
        <w:tc>
          <w:tcPr>
            <w:tcW w:w="562" w:type="dxa"/>
          </w:tcPr>
          <w:p w14:paraId="5C258AA6" w14:textId="77777777" w:rsidR="004B73E7" w:rsidRDefault="004B73E7" w:rsidP="00C92EBD">
            <w:pPr>
              <w:pStyle w:val="ConsPlusNormal"/>
              <w:jc w:val="center"/>
            </w:pPr>
            <w:r>
              <w:t>0</w:t>
            </w:r>
          </w:p>
        </w:tc>
        <w:tc>
          <w:tcPr>
            <w:tcW w:w="563" w:type="dxa"/>
          </w:tcPr>
          <w:p w14:paraId="2744DC4C" w14:textId="77777777" w:rsidR="004B73E7" w:rsidRDefault="004B73E7" w:rsidP="00C92EBD">
            <w:pPr>
              <w:pStyle w:val="ConsPlusNormal"/>
              <w:jc w:val="center"/>
            </w:pPr>
            <w:r>
              <w:t>0</w:t>
            </w:r>
          </w:p>
        </w:tc>
      </w:tr>
      <w:tr w:rsidR="004B73E7" w14:paraId="5FE7A233" w14:textId="77777777" w:rsidTr="005A06BE">
        <w:tblPrEx>
          <w:tblBorders>
            <w:insideH w:val="nil"/>
          </w:tblBorders>
        </w:tblPrEx>
        <w:tc>
          <w:tcPr>
            <w:tcW w:w="3464" w:type="dxa"/>
            <w:tcBorders>
              <w:bottom w:val="single" w:sz="4" w:space="0" w:color="auto"/>
            </w:tcBorders>
          </w:tcPr>
          <w:p w14:paraId="56948AB4" w14:textId="77777777" w:rsidR="004B73E7" w:rsidRDefault="004B73E7" w:rsidP="00C92EBD">
            <w:pPr>
              <w:pStyle w:val="ConsPlusNormal"/>
            </w:pPr>
            <w:r>
              <w:t>Земля (земельные участки) в составе имущества концедента</w:t>
            </w:r>
          </w:p>
        </w:tc>
        <w:tc>
          <w:tcPr>
            <w:tcW w:w="964" w:type="dxa"/>
            <w:tcBorders>
              <w:bottom w:val="single" w:sz="4" w:space="0" w:color="auto"/>
            </w:tcBorders>
          </w:tcPr>
          <w:p w14:paraId="1B9A10BB" w14:textId="77777777" w:rsidR="004B73E7" w:rsidRDefault="004B73E7" w:rsidP="00C92EBD">
            <w:pPr>
              <w:pStyle w:val="ConsPlusNormal"/>
              <w:jc w:val="center"/>
            </w:pPr>
            <w:r>
              <w:t>0</w:t>
            </w:r>
          </w:p>
        </w:tc>
        <w:tc>
          <w:tcPr>
            <w:tcW w:w="737" w:type="dxa"/>
            <w:tcBorders>
              <w:bottom w:val="single" w:sz="4" w:space="0" w:color="auto"/>
            </w:tcBorders>
          </w:tcPr>
          <w:p w14:paraId="00809AA6" w14:textId="77777777" w:rsidR="004B73E7" w:rsidRDefault="004B73E7" w:rsidP="00C92EBD">
            <w:pPr>
              <w:pStyle w:val="ConsPlusNormal"/>
              <w:jc w:val="center"/>
            </w:pPr>
            <w:r>
              <w:t>0</w:t>
            </w:r>
          </w:p>
        </w:tc>
        <w:tc>
          <w:tcPr>
            <w:tcW w:w="562" w:type="dxa"/>
            <w:tcBorders>
              <w:bottom w:val="single" w:sz="4" w:space="0" w:color="auto"/>
            </w:tcBorders>
          </w:tcPr>
          <w:p w14:paraId="60B97512" w14:textId="77777777" w:rsidR="004B73E7" w:rsidRDefault="004B73E7" w:rsidP="00C92EBD">
            <w:pPr>
              <w:pStyle w:val="ConsPlusNormal"/>
              <w:jc w:val="center"/>
            </w:pPr>
            <w:r>
              <w:t>1</w:t>
            </w:r>
          </w:p>
        </w:tc>
        <w:tc>
          <w:tcPr>
            <w:tcW w:w="562" w:type="dxa"/>
            <w:tcBorders>
              <w:bottom w:val="single" w:sz="4" w:space="0" w:color="auto"/>
            </w:tcBorders>
          </w:tcPr>
          <w:p w14:paraId="45CD182B" w14:textId="77777777" w:rsidR="004B73E7" w:rsidRDefault="004B73E7" w:rsidP="00C92EBD">
            <w:pPr>
              <w:pStyle w:val="ConsPlusNormal"/>
              <w:jc w:val="center"/>
            </w:pPr>
            <w:r>
              <w:t>0</w:t>
            </w:r>
          </w:p>
        </w:tc>
        <w:tc>
          <w:tcPr>
            <w:tcW w:w="562" w:type="dxa"/>
            <w:tcBorders>
              <w:bottom w:val="single" w:sz="4" w:space="0" w:color="auto"/>
            </w:tcBorders>
          </w:tcPr>
          <w:p w14:paraId="68250CC0" w14:textId="77777777" w:rsidR="004B73E7" w:rsidRDefault="004B73E7" w:rsidP="00C92EBD">
            <w:pPr>
              <w:pStyle w:val="ConsPlusNormal"/>
              <w:jc w:val="center"/>
            </w:pPr>
            <w:r>
              <w:t>3</w:t>
            </w:r>
          </w:p>
        </w:tc>
        <w:tc>
          <w:tcPr>
            <w:tcW w:w="624" w:type="dxa"/>
            <w:tcBorders>
              <w:bottom w:val="single" w:sz="4" w:space="0" w:color="auto"/>
            </w:tcBorders>
          </w:tcPr>
          <w:p w14:paraId="70670780" w14:textId="77777777" w:rsidR="004B73E7" w:rsidRDefault="004B73E7" w:rsidP="00C92EBD">
            <w:pPr>
              <w:pStyle w:val="ConsPlusNormal"/>
              <w:jc w:val="center"/>
            </w:pPr>
            <w:r>
              <w:t>9</w:t>
            </w:r>
          </w:p>
        </w:tc>
        <w:tc>
          <w:tcPr>
            <w:tcW w:w="624" w:type="dxa"/>
            <w:tcBorders>
              <w:bottom w:val="single" w:sz="4" w:space="0" w:color="auto"/>
            </w:tcBorders>
          </w:tcPr>
          <w:p w14:paraId="3B97ACF7" w14:textId="77777777" w:rsidR="004B73E7" w:rsidRDefault="004B73E7" w:rsidP="00C92EBD">
            <w:pPr>
              <w:pStyle w:val="ConsPlusNormal"/>
              <w:jc w:val="center"/>
            </w:pPr>
            <w:r>
              <w:t>1</w:t>
            </w:r>
          </w:p>
        </w:tc>
        <w:tc>
          <w:tcPr>
            <w:tcW w:w="562" w:type="dxa"/>
            <w:tcBorders>
              <w:bottom w:val="single" w:sz="4" w:space="0" w:color="auto"/>
            </w:tcBorders>
          </w:tcPr>
          <w:p w14:paraId="44D3561F" w14:textId="77777777" w:rsidR="004B73E7" w:rsidRDefault="004B73E7" w:rsidP="00C92EBD">
            <w:pPr>
              <w:pStyle w:val="ConsPlusNormal"/>
              <w:jc w:val="center"/>
            </w:pPr>
            <w:r>
              <w:t>0</w:t>
            </w:r>
          </w:p>
        </w:tc>
        <w:tc>
          <w:tcPr>
            <w:tcW w:w="562" w:type="dxa"/>
            <w:tcBorders>
              <w:bottom w:val="single" w:sz="4" w:space="0" w:color="auto"/>
            </w:tcBorders>
          </w:tcPr>
          <w:p w14:paraId="7A9BCDA8" w14:textId="77777777" w:rsidR="004B73E7" w:rsidRDefault="004B73E7" w:rsidP="00C92EBD">
            <w:pPr>
              <w:pStyle w:val="ConsPlusNormal"/>
              <w:jc w:val="center"/>
            </w:pPr>
            <w:r>
              <w:t>0</w:t>
            </w:r>
          </w:p>
        </w:tc>
        <w:tc>
          <w:tcPr>
            <w:tcW w:w="563" w:type="dxa"/>
            <w:tcBorders>
              <w:bottom w:val="single" w:sz="4" w:space="0" w:color="auto"/>
            </w:tcBorders>
          </w:tcPr>
          <w:p w14:paraId="462DA389" w14:textId="77777777" w:rsidR="004B73E7" w:rsidRDefault="004B73E7" w:rsidP="00C92EBD">
            <w:pPr>
              <w:pStyle w:val="ConsPlusNormal"/>
              <w:jc w:val="center"/>
            </w:pPr>
            <w:r>
              <w:t>0</w:t>
            </w:r>
          </w:p>
        </w:tc>
      </w:tr>
      <w:tr w:rsidR="004B73E7" w14:paraId="7F16F8B4" w14:textId="77777777" w:rsidTr="005A06BE">
        <w:tblPrEx>
          <w:tblBorders>
            <w:insideH w:val="nil"/>
          </w:tblBorders>
        </w:tblPrEx>
        <w:tc>
          <w:tcPr>
            <w:tcW w:w="3464" w:type="dxa"/>
            <w:tcBorders>
              <w:top w:val="single" w:sz="4" w:space="0" w:color="auto"/>
              <w:bottom w:val="single" w:sz="4" w:space="0" w:color="auto"/>
            </w:tcBorders>
          </w:tcPr>
          <w:p w14:paraId="544659CA" w14:textId="77777777" w:rsidR="004B73E7" w:rsidRDefault="004B73E7" w:rsidP="00C92EBD">
            <w:pPr>
              <w:pStyle w:val="ConsPlusNormal"/>
            </w:pPr>
            <w:r>
              <w:t>Увеличение стоимости земли (земельных участков) в составе имущества концедента</w:t>
            </w:r>
          </w:p>
        </w:tc>
        <w:tc>
          <w:tcPr>
            <w:tcW w:w="964" w:type="dxa"/>
            <w:tcBorders>
              <w:top w:val="single" w:sz="4" w:space="0" w:color="auto"/>
              <w:bottom w:val="single" w:sz="4" w:space="0" w:color="auto"/>
            </w:tcBorders>
          </w:tcPr>
          <w:p w14:paraId="29EF7D5D"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3A9309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CBA594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400417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8DBC366"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01E40C1B"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24B11870"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903561C"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500B3D59"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5A3D5C9E" w14:textId="77777777" w:rsidR="004B73E7" w:rsidRDefault="004B73E7" w:rsidP="00C92EBD">
            <w:pPr>
              <w:pStyle w:val="ConsPlusNormal"/>
              <w:jc w:val="center"/>
            </w:pPr>
            <w:r>
              <w:t>0</w:t>
            </w:r>
          </w:p>
        </w:tc>
      </w:tr>
      <w:tr w:rsidR="004B73E7" w14:paraId="71376F24" w14:textId="77777777" w:rsidTr="005A06BE">
        <w:tblPrEx>
          <w:tblBorders>
            <w:insideH w:val="nil"/>
          </w:tblBorders>
        </w:tblPrEx>
        <w:tc>
          <w:tcPr>
            <w:tcW w:w="3464" w:type="dxa"/>
            <w:tcBorders>
              <w:top w:val="single" w:sz="4" w:space="0" w:color="auto"/>
              <w:bottom w:val="nil"/>
            </w:tcBorders>
          </w:tcPr>
          <w:p w14:paraId="2F501364" w14:textId="77777777" w:rsidR="004B73E7" w:rsidRDefault="004B73E7" w:rsidP="00C92EBD">
            <w:pPr>
              <w:pStyle w:val="ConsPlusNormal"/>
            </w:pPr>
            <w:r>
              <w:t>Уменьшение стоимости земли (земельных участков) в составе имущества концедента</w:t>
            </w:r>
          </w:p>
        </w:tc>
        <w:tc>
          <w:tcPr>
            <w:tcW w:w="964" w:type="dxa"/>
            <w:tcBorders>
              <w:top w:val="single" w:sz="4" w:space="0" w:color="auto"/>
              <w:bottom w:val="nil"/>
            </w:tcBorders>
          </w:tcPr>
          <w:p w14:paraId="2E04C2DD" w14:textId="77777777" w:rsidR="004B73E7" w:rsidRDefault="004B73E7" w:rsidP="00C92EBD">
            <w:pPr>
              <w:pStyle w:val="ConsPlusNormal"/>
              <w:jc w:val="center"/>
            </w:pPr>
            <w:r>
              <w:t>0</w:t>
            </w:r>
          </w:p>
        </w:tc>
        <w:tc>
          <w:tcPr>
            <w:tcW w:w="737" w:type="dxa"/>
            <w:tcBorders>
              <w:top w:val="single" w:sz="4" w:space="0" w:color="auto"/>
              <w:bottom w:val="nil"/>
            </w:tcBorders>
          </w:tcPr>
          <w:p w14:paraId="07B46278" w14:textId="77777777" w:rsidR="004B73E7" w:rsidRDefault="004B73E7" w:rsidP="00C92EBD">
            <w:pPr>
              <w:pStyle w:val="ConsPlusNormal"/>
              <w:jc w:val="center"/>
            </w:pPr>
            <w:r>
              <w:t>0</w:t>
            </w:r>
          </w:p>
        </w:tc>
        <w:tc>
          <w:tcPr>
            <w:tcW w:w="562" w:type="dxa"/>
            <w:tcBorders>
              <w:top w:val="single" w:sz="4" w:space="0" w:color="auto"/>
              <w:bottom w:val="nil"/>
            </w:tcBorders>
          </w:tcPr>
          <w:p w14:paraId="2E324254" w14:textId="77777777" w:rsidR="004B73E7" w:rsidRDefault="004B73E7" w:rsidP="00C92EBD">
            <w:pPr>
              <w:pStyle w:val="ConsPlusNormal"/>
              <w:jc w:val="center"/>
            </w:pPr>
            <w:r>
              <w:t>1</w:t>
            </w:r>
          </w:p>
        </w:tc>
        <w:tc>
          <w:tcPr>
            <w:tcW w:w="562" w:type="dxa"/>
            <w:tcBorders>
              <w:top w:val="single" w:sz="4" w:space="0" w:color="auto"/>
              <w:bottom w:val="nil"/>
            </w:tcBorders>
          </w:tcPr>
          <w:p w14:paraId="592754D9" w14:textId="77777777" w:rsidR="004B73E7" w:rsidRDefault="004B73E7" w:rsidP="00C92EBD">
            <w:pPr>
              <w:pStyle w:val="ConsPlusNormal"/>
              <w:jc w:val="center"/>
            </w:pPr>
            <w:r>
              <w:t>0</w:t>
            </w:r>
          </w:p>
        </w:tc>
        <w:tc>
          <w:tcPr>
            <w:tcW w:w="562" w:type="dxa"/>
            <w:tcBorders>
              <w:top w:val="single" w:sz="4" w:space="0" w:color="auto"/>
              <w:bottom w:val="nil"/>
            </w:tcBorders>
          </w:tcPr>
          <w:p w14:paraId="54EEFBD9" w14:textId="77777777" w:rsidR="004B73E7" w:rsidRDefault="004B73E7" w:rsidP="00C92EBD">
            <w:pPr>
              <w:pStyle w:val="ConsPlusNormal"/>
              <w:jc w:val="center"/>
            </w:pPr>
            <w:r>
              <w:t>3</w:t>
            </w:r>
          </w:p>
        </w:tc>
        <w:tc>
          <w:tcPr>
            <w:tcW w:w="624" w:type="dxa"/>
            <w:tcBorders>
              <w:top w:val="single" w:sz="4" w:space="0" w:color="auto"/>
              <w:bottom w:val="nil"/>
            </w:tcBorders>
          </w:tcPr>
          <w:p w14:paraId="6F4086B3" w14:textId="77777777" w:rsidR="004B73E7" w:rsidRDefault="004B73E7" w:rsidP="00C92EBD">
            <w:pPr>
              <w:pStyle w:val="ConsPlusNormal"/>
              <w:jc w:val="center"/>
            </w:pPr>
            <w:r>
              <w:t>9</w:t>
            </w:r>
          </w:p>
        </w:tc>
        <w:tc>
          <w:tcPr>
            <w:tcW w:w="624" w:type="dxa"/>
            <w:tcBorders>
              <w:top w:val="single" w:sz="4" w:space="0" w:color="auto"/>
              <w:bottom w:val="nil"/>
            </w:tcBorders>
          </w:tcPr>
          <w:p w14:paraId="197C7D30" w14:textId="77777777" w:rsidR="004B73E7" w:rsidRDefault="004B73E7" w:rsidP="00C92EBD">
            <w:pPr>
              <w:pStyle w:val="ConsPlusNormal"/>
              <w:jc w:val="center"/>
            </w:pPr>
            <w:r>
              <w:t>1</w:t>
            </w:r>
          </w:p>
        </w:tc>
        <w:tc>
          <w:tcPr>
            <w:tcW w:w="562" w:type="dxa"/>
            <w:tcBorders>
              <w:top w:val="single" w:sz="4" w:space="0" w:color="auto"/>
              <w:bottom w:val="nil"/>
            </w:tcBorders>
          </w:tcPr>
          <w:p w14:paraId="57DB4D2A" w14:textId="77777777" w:rsidR="004B73E7" w:rsidRDefault="004B73E7" w:rsidP="00C92EBD">
            <w:pPr>
              <w:pStyle w:val="ConsPlusNormal"/>
              <w:jc w:val="center"/>
            </w:pPr>
            <w:r>
              <w:t>4</w:t>
            </w:r>
          </w:p>
        </w:tc>
        <w:tc>
          <w:tcPr>
            <w:tcW w:w="562" w:type="dxa"/>
            <w:tcBorders>
              <w:top w:val="single" w:sz="4" w:space="0" w:color="auto"/>
              <w:bottom w:val="nil"/>
            </w:tcBorders>
          </w:tcPr>
          <w:p w14:paraId="132C1CFA" w14:textId="77777777" w:rsidR="004B73E7" w:rsidRDefault="004B73E7" w:rsidP="00C92EBD">
            <w:pPr>
              <w:pStyle w:val="ConsPlusNormal"/>
              <w:jc w:val="center"/>
            </w:pPr>
            <w:r>
              <w:t>3</w:t>
            </w:r>
          </w:p>
        </w:tc>
        <w:tc>
          <w:tcPr>
            <w:tcW w:w="563" w:type="dxa"/>
            <w:tcBorders>
              <w:top w:val="single" w:sz="4" w:space="0" w:color="auto"/>
              <w:bottom w:val="nil"/>
            </w:tcBorders>
          </w:tcPr>
          <w:p w14:paraId="1E6058B2" w14:textId="77777777" w:rsidR="004B73E7" w:rsidRDefault="004B73E7" w:rsidP="00C92EBD">
            <w:pPr>
              <w:pStyle w:val="ConsPlusNormal"/>
              <w:jc w:val="center"/>
            </w:pPr>
            <w:r>
              <w:t>0</w:t>
            </w:r>
          </w:p>
        </w:tc>
      </w:tr>
      <w:tr w:rsidR="004B73E7" w14:paraId="6417FB45" w14:textId="77777777" w:rsidTr="00C92EBD">
        <w:tc>
          <w:tcPr>
            <w:tcW w:w="3464" w:type="dxa"/>
          </w:tcPr>
          <w:p w14:paraId="76AFA70B" w14:textId="77777777" w:rsidR="004B73E7" w:rsidRDefault="004B73E7" w:rsidP="00C92EBD">
            <w:pPr>
              <w:pStyle w:val="ConsPlusNormal"/>
            </w:pPr>
            <w:bookmarkStart w:id="54" w:name="P1195"/>
            <w:bookmarkEnd w:id="54"/>
            <w:r>
              <w:t>Амортизация</w:t>
            </w:r>
          </w:p>
        </w:tc>
        <w:tc>
          <w:tcPr>
            <w:tcW w:w="964" w:type="dxa"/>
          </w:tcPr>
          <w:p w14:paraId="4BA851A6" w14:textId="77777777" w:rsidR="004B73E7" w:rsidRDefault="004B73E7" w:rsidP="00C92EBD">
            <w:pPr>
              <w:pStyle w:val="ConsPlusNormal"/>
              <w:jc w:val="center"/>
            </w:pPr>
            <w:r>
              <w:t>0</w:t>
            </w:r>
          </w:p>
        </w:tc>
        <w:tc>
          <w:tcPr>
            <w:tcW w:w="737" w:type="dxa"/>
          </w:tcPr>
          <w:p w14:paraId="13512280" w14:textId="77777777" w:rsidR="004B73E7" w:rsidRDefault="004B73E7" w:rsidP="00C92EBD">
            <w:pPr>
              <w:pStyle w:val="ConsPlusNormal"/>
              <w:jc w:val="center"/>
            </w:pPr>
            <w:r>
              <w:t>0</w:t>
            </w:r>
          </w:p>
        </w:tc>
        <w:tc>
          <w:tcPr>
            <w:tcW w:w="562" w:type="dxa"/>
          </w:tcPr>
          <w:p w14:paraId="2AA55022" w14:textId="77777777" w:rsidR="004B73E7" w:rsidRDefault="004B73E7" w:rsidP="00C92EBD">
            <w:pPr>
              <w:pStyle w:val="ConsPlusNormal"/>
              <w:jc w:val="center"/>
            </w:pPr>
            <w:r>
              <w:t>1</w:t>
            </w:r>
          </w:p>
        </w:tc>
        <w:tc>
          <w:tcPr>
            <w:tcW w:w="562" w:type="dxa"/>
          </w:tcPr>
          <w:p w14:paraId="22FFF4B5" w14:textId="77777777" w:rsidR="004B73E7" w:rsidRDefault="004B73E7" w:rsidP="00C92EBD">
            <w:pPr>
              <w:pStyle w:val="ConsPlusNormal"/>
              <w:jc w:val="center"/>
            </w:pPr>
            <w:r>
              <w:t>0</w:t>
            </w:r>
          </w:p>
        </w:tc>
        <w:tc>
          <w:tcPr>
            <w:tcW w:w="562" w:type="dxa"/>
          </w:tcPr>
          <w:p w14:paraId="505B7AC0" w14:textId="77777777" w:rsidR="004B73E7" w:rsidRDefault="004B73E7" w:rsidP="00C92EBD">
            <w:pPr>
              <w:pStyle w:val="ConsPlusNormal"/>
              <w:jc w:val="center"/>
            </w:pPr>
            <w:r>
              <w:t>4</w:t>
            </w:r>
          </w:p>
        </w:tc>
        <w:tc>
          <w:tcPr>
            <w:tcW w:w="624" w:type="dxa"/>
          </w:tcPr>
          <w:p w14:paraId="6080FE07" w14:textId="77777777" w:rsidR="004B73E7" w:rsidRDefault="004B73E7" w:rsidP="00C92EBD">
            <w:pPr>
              <w:pStyle w:val="ConsPlusNormal"/>
              <w:jc w:val="center"/>
            </w:pPr>
            <w:r>
              <w:t>0</w:t>
            </w:r>
          </w:p>
        </w:tc>
        <w:tc>
          <w:tcPr>
            <w:tcW w:w="624" w:type="dxa"/>
          </w:tcPr>
          <w:p w14:paraId="4F9E2A0F" w14:textId="77777777" w:rsidR="004B73E7" w:rsidRDefault="004B73E7" w:rsidP="00C92EBD">
            <w:pPr>
              <w:pStyle w:val="ConsPlusNormal"/>
              <w:jc w:val="center"/>
            </w:pPr>
            <w:r>
              <w:t>0</w:t>
            </w:r>
          </w:p>
        </w:tc>
        <w:tc>
          <w:tcPr>
            <w:tcW w:w="562" w:type="dxa"/>
          </w:tcPr>
          <w:p w14:paraId="01C06149" w14:textId="77777777" w:rsidR="004B73E7" w:rsidRDefault="004B73E7" w:rsidP="00C92EBD">
            <w:pPr>
              <w:pStyle w:val="ConsPlusNormal"/>
              <w:jc w:val="center"/>
            </w:pPr>
            <w:r>
              <w:t>0</w:t>
            </w:r>
          </w:p>
        </w:tc>
        <w:tc>
          <w:tcPr>
            <w:tcW w:w="562" w:type="dxa"/>
          </w:tcPr>
          <w:p w14:paraId="4C60ED35" w14:textId="77777777" w:rsidR="004B73E7" w:rsidRDefault="004B73E7" w:rsidP="00C92EBD">
            <w:pPr>
              <w:pStyle w:val="ConsPlusNormal"/>
              <w:jc w:val="center"/>
            </w:pPr>
            <w:r>
              <w:t>0</w:t>
            </w:r>
          </w:p>
        </w:tc>
        <w:tc>
          <w:tcPr>
            <w:tcW w:w="563" w:type="dxa"/>
          </w:tcPr>
          <w:p w14:paraId="3D78F33B" w14:textId="77777777" w:rsidR="004B73E7" w:rsidRDefault="004B73E7" w:rsidP="00C92EBD">
            <w:pPr>
              <w:pStyle w:val="ConsPlusNormal"/>
              <w:jc w:val="center"/>
            </w:pPr>
            <w:r>
              <w:t>0</w:t>
            </w:r>
          </w:p>
        </w:tc>
      </w:tr>
      <w:tr w:rsidR="004B73E7" w14:paraId="034B15D6" w14:textId="77777777" w:rsidTr="00C92EBD">
        <w:tc>
          <w:tcPr>
            <w:tcW w:w="3464" w:type="dxa"/>
          </w:tcPr>
          <w:p w14:paraId="070F61EF" w14:textId="77777777" w:rsidR="004B73E7" w:rsidRDefault="004B73E7" w:rsidP="00C92EBD">
            <w:pPr>
              <w:pStyle w:val="ConsPlusNormal"/>
            </w:pPr>
            <w:r>
              <w:t>Амортизация недвижимого имущества учреждения</w:t>
            </w:r>
          </w:p>
        </w:tc>
        <w:tc>
          <w:tcPr>
            <w:tcW w:w="964" w:type="dxa"/>
          </w:tcPr>
          <w:p w14:paraId="742CB575" w14:textId="77777777" w:rsidR="004B73E7" w:rsidRDefault="004B73E7" w:rsidP="00C92EBD">
            <w:pPr>
              <w:pStyle w:val="ConsPlusNormal"/>
              <w:jc w:val="center"/>
            </w:pPr>
            <w:r>
              <w:t>0</w:t>
            </w:r>
          </w:p>
        </w:tc>
        <w:tc>
          <w:tcPr>
            <w:tcW w:w="737" w:type="dxa"/>
          </w:tcPr>
          <w:p w14:paraId="723A4D13" w14:textId="77777777" w:rsidR="004B73E7" w:rsidRDefault="004B73E7" w:rsidP="00C92EBD">
            <w:pPr>
              <w:pStyle w:val="ConsPlusNormal"/>
              <w:jc w:val="center"/>
            </w:pPr>
            <w:r>
              <w:t>0</w:t>
            </w:r>
          </w:p>
        </w:tc>
        <w:tc>
          <w:tcPr>
            <w:tcW w:w="562" w:type="dxa"/>
          </w:tcPr>
          <w:p w14:paraId="41ABD09B" w14:textId="77777777" w:rsidR="004B73E7" w:rsidRDefault="004B73E7" w:rsidP="00C92EBD">
            <w:pPr>
              <w:pStyle w:val="ConsPlusNormal"/>
              <w:jc w:val="center"/>
            </w:pPr>
            <w:r>
              <w:t>1</w:t>
            </w:r>
          </w:p>
        </w:tc>
        <w:tc>
          <w:tcPr>
            <w:tcW w:w="562" w:type="dxa"/>
          </w:tcPr>
          <w:p w14:paraId="776EAA24" w14:textId="77777777" w:rsidR="004B73E7" w:rsidRDefault="004B73E7" w:rsidP="00C92EBD">
            <w:pPr>
              <w:pStyle w:val="ConsPlusNormal"/>
              <w:jc w:val="center"/>
            </w:pPr>
            <w:r>
              <w:t>0</w:t>
            </w:r>
          </w:p>
        </w:tc>
        <w:tc>
          <w:tcPr>
            <w:tcW w:w="562" w:type="dxa"/>
          </w:tcPr>
          <w:p w14:paraId="6B820D21" w14:textId="77777777" w:rsidR="004B73E7" w:rsidRDefault="004B73E7" w:rsidP="00C92EBD">
            <w:pPr>
              <w:pStyle w:val="ConsPlusNormal"/>
              <w:jc w:val="center"/>
            </w:pPr>
            <w:r>
              <w:t>4</w:t>
            </w:r>
          </w:p>
        </w:tc>
        <w:tc>
          <w:tcPr>
            <w:tcW w:w="624" w:type="dxa"/>
          </w:tcPr>
          <w:p w14:paraId="773E941C" w14:textId="77777777" w:rsidR="004B73E7" w:rsidRDefault="004B73E7" w:rsidP="00C92EBD">
            <w:pPr>
              <w:pStyle w:val="ConsPlusNormal"/>
              <w:jc w:val="center"/>
            </w:pPr>
            <w:r>
              <w:t>1</w:t>
            </w:r>
          </w:p>
        </w:tc>
        <w:tc>
          <w:tcPr>
            <w:tcW w:w="624" w:type="dxa"/>
          </w:tcPr>
          <w:p w14:paraId="36C4F061" w14:textId="77777777" w:rsidR="004B73E7" w:rsidRDefault="004B73E7" w:rsidP="00C92EBD">
            <w:pPr>
              <w:pStyle w:val="ConsPlusNormal"/>
              <w:jc w:val="center"/>
            </w:pPr>
            <w:r>
              <w:t>0</w:t>
            </w:r>
          </w:p>
        </w:tc>
        <w:tc>
          <w:tcPr>
            <w:tcW w:w="562" w:type="dxa"/>
          </w:tcPr>
          <w:p w14:paraId="3C469CF8" w14:textId="77777777" w:rsidR="004B73E7" w:rsidRDefault="004B73E7" w:rsidP="00C92EBD">
            <w:pPr>
              <w:pStyle w:val="ConsPlusNormal"/>
              <w:jc w:val="center"/>
            </w:pPr>
            <w:r>
              <w:t>0</w:t>
            </w:r>
          </w:p>
        </w:tc>
        <w:tc>
          <w:tcPr>
            <w:tcW w:w="562" w:type="dxa"/>
          </w:tcPr>
          <w:p w14:paraId="7C00A6DD" w14:textId="77777777" w:rsidR="004B73E7" w:rsidRDefault="004B73E7" w:rsidP="00C92EBD">
            <w:pPr>
              <w:pStyle w:val="ConsPlusNormal"/>
              <w:jc w:val="center"/>
            </w:pPr>
            <w:r>
              <w:t>0</w:t>
            </w:r>
          </w:p>
        </w:tc>
        <w:tc>
          <w:tcPr>
            <w:tcW w:w="563" w:type="dxa"/>
          </w:tcPr>
          <w:p w14:paraId="400E6525" w14:textId="77777777" w:rsidR="004B73E7" w:rsidRDefault="004B73E7" w:rsidP="00C92EBD">
            <w:pPr>
              <w:pStyle w:val="ConsPlusNormal"/>
              <w:jc w:val="center"/>
            </w:pPr>
            <w:r>
              <w:t>0</w:t>
            </w:r>
          </w:p>
        </w:tc>
      </w:tr>
      <w:tr w:rsidR="004B73E7" w14:paraId="6C107B37" w14:textId="77777777" w:rsidTr="00C92EBD">
        <w:tc>
          <w:tcPr>
            <w:tcW w:w="3464" w:type="dxa"/>
          </w:tcPr>
          <w:p w14:paraId="72915A9A" w14:textId="77777777" w:rsidR="004B73E7" w:rsidRDefault="004B73E7" w:rsidP="00C92EBD">
            <w:pPr>
              <w:pStyle w:val="ConsPlusNormal"/>
            </w:pPr>
            <w:r>
              <w:t xml:space="preserve">Амортизация жилых помещений - недвижимого имущества </w:t>
            </w:r>
            <w:r>
              <w:lastRenderedPageBreak/>
              <w:t>учреждения</w:t>
            </w:r>
          </w:p>
        </w:tc>
        <w:tc>
          <w:tcPr>
            <w:tcW w:w="964" w:type="dxa"/>
          </w:tcPr>
          <w:p w14:paraId="4D4DB810" w14:textId="77777777" w:rsidR="004B73E7" w:rsidRDefault="004B73E7" w:rsidP="00C92EBD">
            <w:pPr>
              <w:pStyle w:val="ConsPlusNormal"/>
              <w:jc w:val="center"/>
            </w:pPr>
            <w:r>
              <w:lastRenderedPageBreak/>
              <w:t>0</w:t>
            </w:r>
          </w:p>
        </w:tc>
        <w:tc>
          <w:tcPr>
            <w:tcW w:w="737" w:type="dxa"/>
          </w:tcPr>
          <w:p w14:paraId="399B20CB" w14:textId="77777777" w:rsidR="004B73E7" w:rsidRDefault="004B73E7" w:rsidP="00C92EBD">
            <w:pPr>
              <w:pStyle w:val="ConsPlusNormal"/>
              <w:jc w:val="center"/>
            </w:pPr>
            <w:r>
              <w:t>0</w:t>
            </w:r>
          </w:p>
        </w:tc>
        <w:tc>
          <w:tcPr>
            <w:tcW w:w="562" w:type="dxa"/>
          </w:tcPr>
          <w:p w14:paraId="0F45E391" w14:textId="77777777" w:rsidR="004B73E7" w:rsidRDefault="004B73E7" w:rsidP="00C92EBD">
            <w:pPr>
              <w:pStyle w:val="ConsPlusNormal"/>
              <w:jc w:val="center"/>
            </w:pPr>
            <w:r>
              <w:t>1</w:t>
            </w:r>
          </w:p>
        </w:tc>
        <w:tc>
          <w:tcPr>
            <w:tcW w:w="562" w:type="dxa"/>
          </w:tcPr>
          <w:p w14:paraId="0737E0A9" w14:textId="77777777" w:rsidR="004B73E7" w:rsidRDefault="004B73E7" w:rsidP="00C92EBD">
            <w:pPr>
              <w:pStyle w:val="ConsPlusNormal"/>
              <w:jc w:val="center"/>
            </w:pPr>
            <w:r>
              <w:t>0</w:t>
            </w:r>
          </w:p>
        </w:tc>
        <w:tc>
          <w:tcPr>
            <w:tcW w:w="562" w:type="dxa"/>
          </w:tcPr>
          <w:p w14:paraId="05B2629A" w14:textId="77777777" w:rsidR="004B73E7" w:rsidRDefault="004B73E7" w:rsidP="00C92EBD">
            <w:pPr>
              <w:pStyle w:val="ConsPlusNormal"/>
              <w:jc w:val="center"/>
            </w:pPr>
            <w:r>
              <w:t>4</w:t>
            </w:r>
          </w:p>
        </w:tc>
        <w:tc>
          <w:tcPr>
            <w:tcW w:w="624" w:type="dxa"/>
          </w:tcPr>
          <w:p w14:paraId="277D720F" w14:textId="77777777" w:rsidR="004B73E7" w:rsidRDefault="004B73E7" w:rsidP="00C92EBD">
            <w:pPr>
              <w:pStyle w:val="ConsPlusNormal"/>
              <w:jc w:val="center"/>
            </w:pPr>
            <w:r>
              <w:t>1</w:t>
            </w:r>
          </w:p>
        </w:tc>
        <w:tc>
          <w:tcPr>
            <w:tcW w:w="624" w:type="dxa"/>
          </w:tcPr>
          <w:p w14:paraId="128D6133" w14:textId="77777777" w:rsidR="004B73E7" w:rsidRDefault="004B73E7" w:rsidP="00C92EBD">
            <w:pPr>
              <w:pStyle w:val="ConsPlusNormal"/>
              <w:jc w:val="center"/>
            </w:pPr>
            <w:r>
              <w:t>1</w:t>
            </w:r>
          </w:p>
        </w:tc>
        <w:tc>
          <w:tcPr>
            <w:tcW w:w="562" w:type="dxa"/>
          </w:tcPr>
          <w:p w14:paraId="54D69A66" w14:textId="77777777" w:rsidR="004B73E7" w:rsidRDefault="004B73E7" w:rsidP="00C92EBD">
            <w:pPr>
              <w:pStyle w:val="ConsPlusNormal"/>
              <w:jc w:val="center"/>
            </w:pPr>
            <w:r>
              <w:t>0</w:t>
            </w:r>
          </w:p>
        </w:tc>
        <w:tc>
          <w:tcPr>
            <w:tcW w:w="562" w:type="dxa"/>
          </w:tcPr>
          <w:p w14:paraId="47EE0FB9" w14:textId="77777777" w:rsidR="004B73E7" w:rsidRDefault="004B73E7" w:rsidP="00C92EBD">
            <w:pPr>
              <w:pStyle w:val="ConsPlusNormal"/>
              <w:jc w:val="center"/>
            </w:pPr>
            <w:r>
              <w:t>0</w:t>
            </w:r>
          </w:p>
        </w:tc>
        <w:tc>
          <w:tcPr>
            <w:tcW w:w="563" w:type="dxa"/>
          </w:tcPr>
          <w:p w14:paraId="12DE0FCA" w14:textId="77777777" w:rsidR="004B73E7" w:rsidRDefault="004B73E7" w:rsidP="00C92EBD">
            <w:pPr>
              <w:pStyle w:val="ConsPlusNormal"/>
              <w:jc w:val="center"/>
            </w:pPr>
            <w:r>
              <w:t>0</w:t>
            </w:r>
          </w:p>
        </w:tc>
      </w:tr>
      <w:tr w:rsidR="004B73E7" w14:paraId="1143BFFC" w14:textId="77777777" w:rsidTr="00C92EBD">
        <w:tc>
          <w:tcPr>
            <w:tcW w:w="3464" w:type="dxa"/>
          </w:tcPr>
          <w:p w14:paraId="4F53EE15" w14:textId="77777777" w:rsidR="004B73E7" w:rsidRDefault="004B73E7" w:rsidP="00C92EBD">
            <w:pPr>
              <w:pStyle w:val="ConsPlusNormal"/>
            </w:pPr>
            <w:r>
              <w:t>Уменьшение стоимости жилых помещений - недвижимого имущества учреждения за счет амортизации</w:t>
            </w:r>
          </w:p>
        </w:tc>
        <w:tc>
          <w:tcPr>
            <w:tcW w:w="964" w:type="dxa"/>
          </w:tcPr>
          <w:p w14:paraId="61E17444" w14:textId="77777777" w:rsidR="004B73E7" w:rsidRDefault="004B73E7" w:rsidP="00C92EBD">
            <w:pPr>
              <w:pStyle w:val="ConsPlusNormal"/>
              <w:jc w:val="center"/>
            </w:pPr>
            <w:r>
              <w:t>0</w:t>
            </w:r>
          </w:p>
        </w:tc>
        <w:tc>
          <w:tcPr>
            <w:tcW w:w="737" w:type="dxa"/>
          </w:tcPr>
          <w:p w14:paraId="21365056" w14:textId="77777777" w:rsidR="004B73E7" w:rsidRDefault="004B73E7" w:rsidP="00C92EBD">
            <w:pPr>
              <w:pStyle w:val="ConsPlusNormal"/>
              <w:jc w:val="center"/>
            </w:pPr>
            <w:r>
              <w:t>0</w:t>
            </w:r>
          </w:p>
        </w:tc>
        <w:tc>
          <w:tcPr>
            <w:tcW w:w="562" w:type="dxa"/>
          </w:tcPr>
          <w:p w14:paraId="3BB4C1D8" w14:textId="77777777" w:rsidR="004B73E7" w:rsidRDefault="004B73E7" w:rsidP="00C92EBD">
            <w:pPr>
              <w:pStyle w:val="ConsPlusNormal"/>
              <w:jc w:val="center"/>
            </w:pPr>
            <w:r>
              <w:t>1</w:t>
            </w:r>
          </w:p>
        </w:tc>
        <w:tc>
          <w:tcPr>
            <w:tcW w:w="562" w:type="dxa"/>
          </w:tcPr>
          <w:p w14:paraId="207D43B4" w14:textId="77777777" w:rsidR="004B73E7" w:rsidRDefault="004B73E7" w:rsidP="00C92EBD">
            <w:pPr>
              <w:pStyle w:val="ConsPlusNormal"/>
              <w:jc w:val="center"/>
            </w:pPr>
            <w:r>
              <w:t>0</w:t>
            </w:r>
          </w:p>
        </w:tc>
        <w:tc>
          <w:tcPr>
            <w:tcW w:w="562" w:type="dxa"/>
          </w:tcPr>
          <w:p w14:paraId="009B07C4" w14:textId="77777777" w:rsidR="004B73E7" w:rsidRDefault="004B73E7" w:rsidP="00C92EBD">
            <w:pPr>
              <w:pStyle w:val="ConsPlusNormal"/>
              <w:jc w:val="center"/>
            </w:pPr>
            <w:r>
              <w:t>4</w:t>
            </w:r>
          </w:p>
        </w:tc>
        <w:tc>
          <w:tcPr>
            <w:tcW w:w="624" w:type="dxa"/>
          </w:tcPr>
          <w:p w14:paraId="5685A698" w14:textId="77777777" w:rsidR="004B73E7" w:rsidRDefault="004B73E7" w:rsidP="00C92EBD">
            <w:pPr>
              <w:pStyle w:val="ConsPlusNormal"/>
              <w:jc w:val="center"/>
            </w:pPr>
            <w:r>
              <w:t>1</w:t>
            </w:r>
          </w:p>
        </w:tc>
        <w:tc>
          <w:tcPr>
            <w:tcW w:w="624" w:type="dxa"/>
          </w:tcPr>
          <w:p w14:paraId="6054FE7E" w14:textId="77777777" w:rsidR="004B73E7" w:rsidRDefault="004B73E7" w:rsidP="00C92EBD">
            <w:pPr>
              <w:pStyle w:val="ConsPlusNormal"/>
              <w:jc w:val="center"/>
            </w:pPr>
            <w:r>
              <w:t>1</w:t>
            </w:r>
          </w:p>
        </w:tc>
        <w:tc>
          <w:tcPr>
            <w:tcW w:w="562" w:type="dxa"/>
          </w:tcPr>
          <w:p w14:paraId="37B414F2" w14:textId="77777777" w:rsidR="004B73E7" w:rsidRDefault="004B73E7" w:rsidP="00C92EBD">
            <w:pPr>
              <w:pStyle w:val="ConsPlusNormal"/>
              <w:jc w:val="center"/>
            </w:pPr>
            <w:r>
              <w:t>4</w:t>
            </w:r>
          </w:p>
        </w:tc>
        <w:tc>
          <w:tcPr>
            <w:tcW w:w="562" w:type="dxa"/>
          </w:tcPr>
          <w:p w14:paraId="12945458" w14:textId="77777777" w:rsidR="004B73E7" w:rsidRDefault="004B73E7" w:rsidP="00C92EBD">
            <w:pPr>
              <w:pStyle w:val="ConsPlusNormal"/>
              <w:jc w:val="center"/>
            </w:pPr>
            <w:r>
              <w:t>1</w:t>
            </w:r>
          </w:p>
        </w:tc>
        <w:tc>
          <w:tcPr>
            <w:tcW w:w="563" w:type="dxa"/>
          </w:tcPr>
          <w:p w14:paraId="5F7471EF" w14:textId="77777777" w:rsidR="004B73E7" w:rsidRDefault="004B73E7" w:rsidP="00C92EBD">
            <w:pPr>
              <w:pStyle w:val="ConsPlusNormal"/>
              <w:jc w:val="center"/>
            </w:pPr>
            <w:r>
              <w:t>1</w:t>
            </w:r>
          </w:p>
        </w:tc>
      </w:tr>
      <w:tr w:rsidR="004B73E7" w14:paraId="06E20FDD" w14:textId="77777777" w:rsidTr="00C92EBD">
        <w:tc>
          <w:tcPr>
            <w:tcW w:w="3464" w:type="dxa"/>
          </w:tcPr>
          <w:p w14:paraId="6F28D812" w14:textId="77777777" w:rsidR="004B73E7" w:rsidRDefault="004B73E7" w:rsidP="00C92EBD">
            <w:pPr>
              <w:pStyle w:val="ConsPlusNormal"/>
            </w:pPr>
            <w:r>
              <w:t>Амортизация нежилых помещений (зданий и сооружений) - недвижимого имущества учреждения</w:t>
            </w:r>
          </w:p>
        </w:tc>
        <w:tc>
          <w:tcPr>
            <w:tcW w:w="964" w:type="dxa"/>
          </w:tcPr>
          <w:p w14:paraId="0CF62D38" w14:textId="77777777" w:rsidR="004B73E7" w:rsidRDefault="004B73E7" w:rsidP="00C92EBD">
            <w:pPr>
              <w:pStyle w:val="ConsPlusNormal"/>
              <w:jc w:val="center"/>
            </w:pPr>
            <w:r>
              <w:t>0</w:t>
            </w:r>
          </w:p>
        </w:tc>
        <w:tc>
          <w:tcPr>
            <w:tcW w:w="737" w:type="dxa"/>
          </w:tcPr>
          <w:p w14:paraId="5B31686D" w14:textId="77777777" w:rsidR="004B73E7" w:rsidRDefault="004B73E7" w:rsidP="00C92EBD">
            <w:pPr>
              <w:pStyle w:val="ConsPlusNormal"/>
              <w:jc w:val="center"/>
            </w:pPr>
            <w:r>
              <w:t>0</w:t>
            </w:r>
          </w:p>
        </w:tc>
        <w:tc>
          <w:tcPr>
            <w:tcW w:w="562" w:type="dxa"/>
          </w:tcPr>
          <w:p w14:paraId="11800873" w14:textId="77777777" w:rsidR="004B73E7" w:rsidRDefault="004B73E7" w:rsidP="00C92EBD">
            <w:pPr>
              <w:pStyle w:val="ConsPlusNormal"/>
              <w:jc w:val="center"/>
            </w:pPr>
            <w:r>
              <w:t>1</w:t>
            </w:r>
          </w:p>
        </w:tc>
        <w:tc>
          <w:tcPr>
            <w:tcW w:w="562" w:type="dxa"/>
          </w:tcPr>
          <w:p w14:paraId="77D0D800" w14:textId="77777777" w:rsidR="004B73E7" w:rsidRDefault="004B73E7" w:rsidP="00C92EBD">
            <w:pPr>
              <w:pStyle w:val="ConsPlusNormal"/>
              <w:jc w:val="center"/>
            </w:pPr>
            <w:r>
              <w:t>0</w:t>
            </w:r>
          </w:p>
        </w:tc>
        <w:tc>
          <w:tcPr>
            <w:tcW w:w="562" w:type="dxa"/>
          </w:tcPr>
          <w:p w14:paraId="21FB68FE" w14:textId="77777777" w:rsidR="004B73E7" w:rsidRDefault="004B73E7" w:rsidP="00C92EBD">
            <w:pPr>
              <w:pStyle w:val="ConsPlusNormal"/>
              <w:jc w:val="center"/>
            </w:pPr>
            <w:r>
              <w:t>4</w:t>
            </w:r>
          </w:p>
        </w:tc>
        <w:tc>
          <w:tcPr>
            <w:tcW w:w="624" w:type="dxa"/>
          </w:tcPr>
          <w:p w14:paraId="44F7AED1" w14:textId="77777777" w:rsidR="004B73E7" w:rsidRDefault="004B73E7" w:rsidP="00C92EBD">
            <w:pPr>
              <w:pStyle w:val="ConsPlusNormal"/>
              <w:jc w:val="center"/>
            </w:pPr>
            <w:r>
              <w:t>1</w:t>
            </w:r>
          </w:p>
        </w:tc>
        <w:tc>
          <w:tcPr>
            <w:tcW w:w="624" w:type="dxa"/>
          </w:tcPr>
          <w:p w14:paraId="6CFA59E5" w14:textId="77777777" w:rsidR="004B73E7" w:rsidRDefault="004B73E7" w:rsidP="00C92EBD">
            <w:pPr>
              <w:pStyle w:val="ConsPlusNormal"/>
              <w:jc w:val="center"/>
            </w:pPr>
            <w:r>
              <w:t>2</w:t>
            </w:r>
          </w:p>
        </w:tc>
        <w:tc>
          <w:tcPr>
            <w:tcW w:w="562" w:type="dxa"/>
          </w:tcPr>
          <w:p w14:paraId="5B579B74" w14:textId="77777777" w:rsidR="004B73E7" w:rsidRDefault="004B73E7" w:rsidP="00C92EBD">
            <w:pPr>
              <w:pStyle w:val="ConsPlusNormal"/>
              <w:jc w:val="center"/>
            </w:pPr>
            <w:r>
              <w:t>0</w:t>
            </w:r>
          </w:p>
        </w:tc>
        <w:tc>
          <w:tcPr>
            <w:tcW w:w="562" w:type="dxa"/>
          </w:tcPr>
          <w:p w14:paraId="4AF39552" w14:textId="77777777" w:rsidR="004B73E7" w:rsidRDefault="004B73E7" w:rsidP="00C92EBD">
            <w:pPr>
              <w:pStyle w:val="ConsPlusNormal"/>
              <w:jc w:val="center"/>
            </w:pPr>
            <w:r>
              <w:t>0</w:t>
            </w:r>
          </w:p>
        </w:tc>
        <w:tc>
          <w:tcPr>
            <w:tcW w:w="563" w:type="dxa"/>
          </w:tcPr>
          <w:p w14:paraId="7DB43F01" w14:textId="77777777" w:rsidR="004B73E7" w:rsidRDefault="004B73E7" w:rsidP="00C92EBD">
            <w:pPr>
              <w:pStyle w:val="ConsPlusNormal"/>
              <w:jc w:val="center"/>
            </w:pPr>
            <w:r>
              <w:t>0</w:t>
            </w:r>
          </w:p>
        </w:tc>
      </w:tr>
      <w:tr w:rsidR="004B73E7" w14:paraId="47494C2C" w14:textId="77777777" w:rsidTr="00C92EBD">
        <w:tc>
          <w:tcPr>
            <w:tcW w:w="3464" w:type="dxa"/>
          </w:tcPr>
          <w:p w14:paraId="29874690" w14:textId="77777777" w:rsidR="004B73E7" w:rsidRDefault="004B73E7" w:rsidP="00C92EBD">
            <w:pPr>
              <w:pStyle w:val="ConsPlusNormal"/>
            </w:pPr>
            <w:r>
              <w:t>Уменьшение стоимости нежилых помещений (зданий и сооружений) - недвижимого имущества учреждения за счет амортизации</w:t>
            </w:r>
          </w:p>
        </w:tc>
        <w:tc>
          <w:tcPr>
            <w:tcW w:w="964" w:type="dxa"/>
          </w:tcPr>
          <w:p w14:paraId="45AABB68" w14:textId="77777777" w:rsidR="004B73E7" w:rsidRDefault="004B73E7" w:rsidP="00C92EBD">
            <w:pPr>
              <w:pStyle w:val="ConsPlusNormal"/>
              <w:jc w:val="center"/>
            </w:pPr>
            <w:r>
              <w:t>0</w:t>
            </w:r>
          </w:p>
        </w:tc>
        <w:tc>
          <w:tcPr>
            <w:tcW w:w="737" w:type="dxa"/>
          </w:tcPr>
          <w:p w14:paraId="41E46E5B" w14:textId="77777777" w:rsidR="004B73E7" w:rsidRDefault="004B73E7" w:rsidP="00C92EBD">
            <w:pPr>
              <w:pStyle w:val="ConsPlusNormal"/>
              <w:jc w:val="center"/>
            </w:pPr>
            <w:r>
              <w:t>0</w:t>
            </w:r>
          </w:p>
        </w:tc>
        <w:tc>
          <w:tcPr>
            <w:tcW w:w="562" w:type="dxa"/>
          </w:tcPr>
          <w:p w14:paraId="736A7046" w14:textId="77777777" w:rsidR="004B73E7" w:rsidRDefault="004B73E7" w:rsidP="00C92EBD">
            <w:pPr>
              <w:pStyle w:val="ConsPlusNormal"/>
              <w:jc w:val="center"/>
            </w:pPr>
            <w:r>
              <w:t>1</w:t>
            </w:r>
          </w:p>
        </w:tc>
        <w:tc>
          <w:tcPr>
            <w:tcW w:w="562" w:type="dxa"/>
          </w:tcPr>
          <w:p w14:paraId="556217C1" w14:textId="77777777" w:rsidR="004B73E7" w:rsidRDefault="004B73E7" w:rsidP="00C92EBD">
            <w:pPr>
              <w:pStyle w:val="ConsPlusNormal"/>
              <w:jc w:val="center"/>
            </w:pPr>
            <w:r>
              <w:t>0</w:t>
            </w:r>
          </w:p>
        </w:tc>
        <w:tc>
          <w:tcPr>
            <w:tcW w:w="562" w:type="dxa"/>
          </w:tcPr>
          <w:p w14:paraId="2F36175D" w14:textId="77777777" w:rsidR="004B73E7" w:rsidRDefault="004B73E7" w:rsidP="00C92EBD">
            <w:pPr>
              <w:pStyle w:val="ConsPlusNormal"/>
              <w:jc w:val="center"/>
            </w:pPr>
            <w:r>
              <w:t>4</w:t>
            </w:r>
          </w:p>
        </w:tc>
        <w:tc>
          <w:tcPr>
            <w:tcW w:w="624" w:type="dxa"/>
          </w:tcPr>
          <w:p w14:paraId="492B12DE" w14:textId="77777777" w:rsidR="004B73E7" w:rsidRDefault="004B73E7" w:rsidP="00C92EBD">
            <w:pPr>
              <w:pStyle w:val="ConsPlusNormal"/>
              <w:jc w:val="center"/>
            </w:pPr>
            <w:r>
              <w:t>1</w:t>
            </w:r>
          </w:p>
        </w:tc>
        <w:tc>
          <w:tcPr>
            <w:tcW w:w="624" w:type="dxa"/>
          </w:tcPr>
          <w:p w14:paraId="147F9E73" w14:textId="77777777" w:rsidR="004B73E7" w:rsidRDefault="004B73E7" w:rsidP="00C92EBD">
            <w:pPr>
              <w:pStyle w:val="ConsPlusNormal"/>
              <w:jc w:val="center"/>
            </w:pPr>
            <w:r>
              <w:t>2</w:t>
            </w:r>
          </w:p>
        </w:tc>
        <w:tc>
          <w:tcPr>
            <w:tcW w:w="562" w:type="dxa"/>
          </w:tcPr>
          <w:p w14:paraId="7EEE6668" w14:textId="77777777" w:rsidR="004B73E7" w:rsidRDefault="004B73E7" w:rsidP="00C92EBD">
            <w:pPr>
              <w:pStyle w:val="ConsPlusNormal"/>
              <w:jc w:val="center"/>
            </w:pPr>
            <w:r>
              <w:t>4</w:t>
            </w:r>
          </w:p>
        </w:tc>
        <w:tc>
          <w:tcPr>
            <w:tcW w:w="562" w:type="dxa"/>
          </w:tcPr>
          <w:p w14:paraId="1ADBB2AC" w14:textId="77777777" w:rsidR="004B73E7" w:rsidRDefault="004B73E7" w:rsidP="00C92EBD">
            <w:pPr>
              <w:pStyle w:val="ConsPlusNormal"/>
              <w:jc w:val="center"/>
            </w:pPr>
            <w:r>
              <w:t>1</w:t>
            </w:r>
          </w:p>
        </w:tc>
        <w:tc>
          <w:tcPr>
            <w:tcW w:w="563" w:type="dxa"/>
          </w:tcPr>
          <w:p w14:paraId="796232F1" w14:textId="77777777" w:rsidR="004B73E7" w:rsidRDefault="004B73E7" w:rsidP="00C92EBD">
            <w:pPr>
              <w:pStyle w:val="ConsPlusNormal"/>
              <w:jc w:val="center"/>
            </w:pPr>
            <w:r>
              <w:t>1</w:t>
            </w:r>
          </w:p>
        </w:tc>
      </w:tr>
      <w:tr w:rsidR="004B73E7" w14:paraId="1CCFE257" w14:textId="77777777" w:rsidTr="00C92EBD">
        <w:tc>
          <w:tcPr>
            <w:tcW w:w="3464" w:type="dxa"/>
          </w:tcPr>
          <w:p w14:paraId="61FC214E" w14:textId="77777777" w:rsidR="004B73E7" w:rsidRDefault="004B73E7" w:rsidP="00C92EBD">
            <w:pPr>
              <w:pStyle w:val="ConsPlusNormal"/>
            </w:pPr>
            <w:r>
              <w:t>Амортизация инвестиционной недвижимости - недвижимого имущества учреждения</w:t>
            </w:r>
          </w:p>
        </w:tc>
        <w:tc>
          <w:tcPr>
            <w:tcW w:w="964" w:type="dxa"/>
          </w:tcPr>
          <w:p w14:paraId="209687B4" w14:textId="77777777" w:rsidR="004B73E7" w:rsidRDefault="004B73E7" w:rsidP="00C92EBD">
            <w:pPr>
              <w:pStyle w:val="ConsPlusNormal"/>
              <w:jc w:val="center"/>
            </w:pPr>
            <w:r>
              <w:t>0</w:t>
            </w:r>
          </w:p>
        </w:tc>
        <w:tc>
          <w:tcPr>
            <w:tcW w:w="737" w:type="dxa"/>
          </w:tcPr>
          <w:p w14:paraId="49E0BA1D" w14:textId="77777777" w:rsidR="004B73E7" w:rsidRDefault="004B73E7" w:rsidP="00C92EBD">
            <w:pPr>
              <w:pStyle w:val="ConsPlusNormal"/>
              <w:jc w:val="center"/>
            </w:pPr>
            <w:r>
              <w:t>0</w:t>
            </w:r>
          </w:p>
        </w:tc>
        <w:tc>
          <w:tcPr>
            <w:tcW w:w="562" w:type="dxa"/>
          </w:tcPr>
          <w:p w14:paraId="4D50CD71" w14:textId="77777777" w:rsidR="004B73E7" w:rsidRDefault="004B73E7" w:rsidP="00C92EBD">
            <w:pPr>
              <w:pStyle w:val="ConsPlusNormal"/>
              <w:jc w:val="center"/>
            </w:pPr>
            <w:r>
              <w:t>1</w:t>
            </w:r>
          </w:p>
        </w:tc>
        <w:tc>
          <w:tcPr>
            <w:tcW w:w="562" w:type="dxa"/>
          </w:tcPr>
          <w:p w14:paraId="2FE638E6" w14:textId="77777777" w:rsidR="004B73E7" w:rsidRDefault="004B73E7" w:rsidP="00C92EBD">
            <w:pPr>
              <w:pStyle w:val="ConsPlusNormal"/>
              <w:jc w:val="center"/>
            </w:pPr>
            <w:r>
              <w:t>0</w:t>
            </w:r>
          </w:p>
        </w:tc>
        <w:tc>
          <w:tcPr>
            <w:tcW w:w="562" w:type="dxa"/>
          </w:tcPr>
          <w:p w14:paraId="2E21A905" w14:textId="77777777" w:rsidR="004B73E7" w:rsidRDefault="004B73E7" w:rsidP="00C92EBD">
            <w:pPr>
              <w:pStyle w:val="ConsPlusNormal"/>
              <w:jc w:val="center"/>
            </w:pPr>
            <w:r>
              <w:t>4</w:t>
            </w:r>
          </w:p>
        </w:tc>
        <w:tc>
          <w:tcPr>
            <w:tcW w:w="624" w:type="dxa"/>
          </w:tcPr>
          <w:p w14:paraId="5C5DFA02" w14:textId="77777777" w:rsidR="004B73E7" w:rsidRDefault="004B73E7" w:rsidP="00C92EBD">
            <w:pPr>
              <w:pStyle w:val="ConsPlusNormal"/>
              <w:jc w:val="center"/>
            </w:pPr>
            <w:r>
              <w:t>1</w:t>
            </w:r>
          </w:p>
        </w:tc>
        <w:tc>
          <w:tcPr>
            <w:tcW w:w="624" w:type="dxa"/>
          </w:tcPr>
          <w:p w14:paraId="1C4D0CB9" w14:textId="77777777" w:rsidR="004B73E7" w:rsidRDefault="004B73E7" w:rsidP="00C92EBD">
            <w:pPr>
              <w:pStyle w:val="ConsPlusNormal"/>
              <w:jc w:val="center"/>
            </w:pPr>
            <w:r>
              <w:t>3</w:t>
            </w:r>
          </w:p>
        </w:tc>
        <w:tc>
          <w:tcPr>
            <w:tcW w:w="562" w:type="dxa"/>
          </w:tcPr>
          <w:p w14:paraId="52EDE18F" w14:textId="77777777" w:rsidR="004B73E7" w:rsidRDefault="004B73E7" w:rsidP="00C92EBD">
            <w:pPr>
              <w:pStyle w:val="ConsPlusNormal"/>
              <w:jc w:val="center"/>
            </w:pPr>
            <w:r>
              <w:t>0</w:t>
            </w:r>
          </w:p>
        </w:tc>
        <w:tc>
          <w:tcPr>
            <w:tcW w:w="562" w:type="dxa"/>
          </w:tcPr>
          <w:p w14:paraId="0AF30850" w14:textId="77777777" w:rsidR="004B73E7" w:rsidRDefault="004B73E7" w:rsidP="00C92EBD">
            <w:pPr>
              <w:pStyle w:val="ConsPlusNormal"/>
              <w:jc w:val="center"/>
            </w:pPr>
            <w:r>
              <w:t>0</w:t>
            </w:r>
          </w:p>
        </w:tc>
        <w:tc>
          <w:tcPr>
            <w:tcW w:w="563" w:type="dxa"/>
          </w:tcPr>
          <w:p w14:paraId="2892A4FA" w14:textId="77777777" w:rsidR="004B73E7" w:rsidRDefault="004B73E7" w:rsidP="00C92EBD">
            <w:pPr>
              <w:pStyle w:val="ConsPlusNormal"/>
              <w:jc w:val="center"/>
            </w:pPr>
            <w:r>
              <w:t>0</w:t>
            </w:r>
          </w:p>
        </w:tc>
      </w:tr>
      <w:tr w:rsidR="004B73E7" w14:paraId="3C1D1084" w14:textId="77777777" w:rsidTr="00C92EBD">
        <w:tc>
          <w:tcPr>
            <w:tcW w:w="3464" w:type="dxa"/>
          </w:tcPr>
          <w:p w14:paraId="6E2ADD13" w14:textId="77777777" w:rsidR="004B73E7" w:rsidRDefault="004B73E7" w:rsidP="00C92EBD">
            <w:pPr>
              <w:pStyle w:val="ConsPlusNormal"/>
            </w:pPr>
            <w:r>
              <w:t>Уменьшение стоимости инвестиционной недвижимости - недвижимого имущества учреждения за счет амортизации</w:t>
            </w:r>
          </w:p>
        </w:tc>
        <w:tc>
          <w:tcPr>
            <w:tcW w:w="964" w:type="dxa"/>
          </w:tcPr>
          <w:p w14:paraId="7D7007F4" w14:textId="77777777" w:rsidR="004B73E7" w:rsidRDefault="004B73E7" w:rsidP="00C92EBD">
            <w:pPr>
              <w:pStyle w:val="ConsPlusNormal"/>
              <w:jc w:val="center"/>
            </w:pPr>
            <w:r>
              <w:t>0</w:t>
            </w:r>
          </w:p>
        </w:tc>
        <w:tc>
          <w:tcPr>
            <w:tcW w:w="737" w:type="dxa"/>
          </w:tcPr>
          <w:p w14:paraId="4DEE04C4" w14:textId="77777777" w:rsidR="004B73E7" w:rsidRDefault="004B73E7" w:rsidP="00C92EBD">
            <w:pPr>
              <w:pStyle w:val="ConsPlusNormal"/>
              <w:jc w:val="center"/>
            </w:pPr>
            <w:r>
              <w:t>0</w:t>
            </w:r>
          </w:p>
        </w:tc>
        <w:tc>
          <w:tcPr>
            <w:tcW w:w="562" w:type="dxa"/>
          </w:tcPr>
          <w:p w14:paraId="3F39A70C" w14:textId="77777777" w:rsidR="004B73E7" w:rsidRDefault="004B73E7" w:rsidP="00C92EBD">
            <w:pPr>
              <w:pStyle w:val="ConsPlusNormal"/>
              <w:jc w:val="center"/>
            </w:pPr>
            <w:r>
              <w:t>1</w:t>
            </w:r>
          </w:p>
        </w:tc>
        <w:tc>
          <w:tcPr>
            <w:tcW w:w="562" w:type="dxa"/>
          </w:tcPr>
          <w:p w14:paraId="21CA5B04" w14:textId="77777777" w:rsidR="004B73E7" w:rsidRDefault="004B73E7" w:rsidP="00C92EBD">
            <w:pPr>
              <w:pStyle w:val="ConsPlusNormal"/>
              <w:jc w:val="center"/>
            </w:pPr>
            <w:r>
              <w:t>0</w:t>
            </w:r>
          </w:p>
        </w:tc>
        <w:tc>
          <w:tcPr>
            <w:tcW w:w="562" w:type="dxa"/>
          </w:tcPr>
          <w:p w14:paraId="6B127241" w14:textId="77777777" w:rsidR="004B73E7" w:rsidRDefault="004B73E7" w:rsidP="00C92EBD">
            <w:pPr>
              <w:pStyle w:val="ConsPlusNormal"/>
              <w:jc w:val="center"/>
            </w:pPr>
            <w:r>
              <w:t>4</w:t>
            </w:r>
          </w:p>
        </w:tc>
        <w:tc>
          <w:tcPr>
            <w:tcW w:w="624" w:type="dxa"/>
          </w:tcPr>
          <w:p w14:paraId="3DB62498" w14:textId="77777777" w:rsidR="004B73E7" w:rsidRDefault="004B73E7" w:rsidP="00C92EBD">
            <w:pPr>
              <w:pStyle w:val="ConsPlusNormal"/>
              <w:jc w:val="center"/>
            </w:pPr>
            <w:r>
              <w:t>1</w:t>
            </w:r>
          </w:p>
        </w:tc>
        <w:tc>
          <w:tcPr>
            <w:tcW w:w="624" w:type="dxa"/>
          </w:tcPr>
          <w:p w14:paraId="0FA6B429" w14:textId="77777777" w:rsidR="004B73E7" w:rsidRDefault="004B73E7" w:rsidP="00C92EBD">
            <w:pPr>
              <w:pStyle w:val="ConsPlusNormal"/>
              <w:jc w:val="center"/>
            </w:pPr>
            <w:r>
              <w:t>3</w:t>
            </w:r>
          </w:p>
        </w:tc>
        <w:tc>
          <w:tcPr>
            <w:tcW w:w="562" w:type="dxa"/>
          </w:tcPr>
          <w:p w14:paraId="095A53AD" w14:textId="77777777" w:rsidR="004B73E7" w:rsidRDefault="004B73E7" w:rsidP="00C92EBD">
            <w:pPr>
              <w:pStyle w:val="ConsPlusNormal"/>
              <w:jc w:val="center"/>
            </w:pPr>
            <w:r>
              <w:t>4</w:t>
            </w:r>
          </w:p>
        </w:tc>
        <w:tc>
          <w:tcPr>
            <w:tcW w:w="562" w:type="dxa"/>
          </w:tcPr>
          <w:p w14:paraId="6948D1F6" w14:textId="77777777" w:rsidR="004B73E7" w:rsidRDefault="004B73E7" w:rsidP="00C92EBD">
            <w:pPr>
              <w:pStyle w:val="ConsPlusNormal"/>
              <w:jc w:val="center"/>
            </w:pPr>
            <w:r>
              <w:t>1</w:t>
            </w:r>
          </w:p>
        </w:tc>
        <w:tc>
          <w:tcPr>
            <w:tcW w:w="563" w:type="dxa"/>
          </w:tcPr>
          <w:p w14:paraId="29ABBA76" w14:textId="77777777" w:rsidR="004B73E7" w:rsidRDefault="004B73E7" w:rsidP="00C92EBD">
            <w:pPr>
              <w:pStyle w:val="ConsPlusNormal"/>
              <w:jc w:val="center"/>
            </w:pPr>
            <w:r>
              <w:t>1</w:t>
            </w:r>
          </w:p>
        </w:tc>
      </w:tr>
      <w:tr w:rsidR="004B73E7" w14:paraId="1F78BC42" w14:textId="77777777" w:rsidTr="00C92EBD">
        <w:tc>
          <w:tcPr>
            <w:tcW w:w="3464" w:type="dxa"/>
          </w:tcPr>
          <w:p w14:paraId="420F7504" w14:textId="77777777" w:rsidR="004B73E7" w:rsidRDefault="004B73E7" w:rsidP="00C92EBD">
            <w:pPr>
              <w:pStyle w:val="ConsPlusNormal"/>
            </w:pPr>
            <w:r>
              <w:t>Амортизация транспортных средств - недвижимого имущества учреждения</w:t>
            </w:r>
          </w:p>
        </w:tc>
        <w:tc>
          <w:tcPr>
            <w:tcW w:w="964" w:type="dxa"/>
          </w:tcPr>
          <w:p w14:paraId="6608E4DB" w14:textId="77777777" w:rsidR="004B73E7" w:rsidRDefault="004B73E7" w:rsidP="00C92EBD">
            <w:pPr>
              <w:pStyle w:val="ConsPlusNormal"/>
              <w:jc w:val="center"/>
            </w:pPr>
            <w:r>
              <w:t>0</w:t>
            </w:r>
          </w:p>
        </w:tc>
        <w:tc>
          <w:tcPr>
            <w:tcW w:w="737" w:type="dxa"/>
          </w:tcPr>
          <w:p w14:paraId="7E408D8E" w14:textId="77777777" w:rsidR="004B73E7" w:rsidRDefault="004B73E7" w:rsidP="00C92EBD">
            <w:pPr>
              <w:pStyle w:val="ConsPlusNormal"/>
              <w:jc w:val="center"/>
            </w:pPr>
            <w:r>
              <w:t>0</w:t>
            </w:r>
          </w:p>
        </w:tc>
        <w:tc>
          <w:tcPr>
            <w:tcW w:w="562" w:type="dxa"/>
          </w:tcPr>
          <w:p w14:paraId="0D83854A" w14:textId="77777777" w:rsidR="004B73E7" w:rsidRDefault="004B73E7" w:rsidP="00C92EBD">
            <w:pPr>
              <w:pStyle w:val="ConsPlusNormal"/>
              <w:jc w:val="center"/>
            </w:pPr>
            <w:r>
              <w:t>1</w:t>
            </w:r>
          </w:p>
        </w:tc>
        <w:tc>
          <w:tcPr>
            <w:tcW w:w="562" w:type="dxa"/>
          </w:tcPr>
          <w:p w14:paraId="099D0F60" w14:textId="77777777" w:rsidR="004B73E7" w:rsidRDefault="004B73E7" w:rsidP="00C92EBD">
            <w:pPr>
              <w:pStyle w:val="ConsPlusNormal"/>
              <w:jc w:val="center"/>
            </w:pPr>
            <w:r>
              <w:t>0</w:t>
            </w:r>
          </w:p>
        </w:tc>
        <w:tc>
          <w:tcPr>
            <w:tcW w:w="562" w:type="dxa"/>
          </w:tcPr>
          <w:p w14:paraId="69637EC9" w14:textId="77777777" w:rsidR="004B73E7" w:rsidRDefault="004B73E7" w:rsidP="00C92EBD">
            <w:pPr>
              <w:pStyle w:val="ConsPlusNormal"/>
              <w:jc w:val="center"/>
            </w:pPr>
            <w:r>
              <w:t>4</w:t>
            </w:r>
          </w:p>
        </w:tc>
        <w:tc>
          <w:tcPr>
            <w:tcW w:w="624" w:type="dxa"/>
          </w:tcPr>
          <w:p w14:paraId="2903C59B" w14:textId="77777777" w:rsidR="004B73E7" w:rsidRDefault="004B73E7" w:rsidP="00C92EBD">
            <w:pPr>
              <w:pStyle w:val="ConsPlusNormal"/>
              <w:jc w:val="center"/>
            </w:pPr>
            <w:r>
              <w:t>1</w:t>
            </w:r>
          </w:p>
        </w:tc>
        <w:tc>
          <w:tcPr>
            <w:tcW w:w="624" w:type="dxa"/>
          </w:tcPr>
          <w:p w14:paraId="10C083F5" w14:textId="77777777" w:rsidR="004B73E7" w:rsidRDefault="004B73E7" w:rsidP="00C92EBD">
            <w:pPr>
              <w:pStyle w:val="ConsPlusNormal"/>
              <w:jc w:val="center"/>
            </w:pPr>
            <w:r>
              <w:t>5</w:t>
            </w:r>
          </w:p>
        </w:tc>
        <w:tc>
          <w:tcPr>
            <w:tcW w:w="562" w:type="dxa"/>
          </w:tcPr>
          <w:p w14:paraId="44930DC5" w14:textId="77777777" w:rsidR="004B73E7" w:rsidRDefault="004B73E7" w:rsidP="00C92EBD">
            <w:pPr>
              <w:pStyle w:val="ConsPlusNormal"/>
              <w:jc w:val="center"/>
            </w:pPr>
            <w:r>
              <w:t>0</w:t>
            </w:r>
          </w:p>
        </w:tc>
        <w:tc>
          <w:tcPr>
            <w:tcW w:w="562" w:type="dxa"/>
          </w:tcPr>
          <w:p w14:paraId="58840825" w14:textId="77777777" w:rsidR="004B73E7" w:rsidRDefault="004B73E7" w:rsidP="00C92EBD">
            <w:pPr>
              <w:pStyle w:val="ConsPlusNormal"/>
              <w:jc w:val="center"/>
            </w:pPr>
            <w:r>
              <w:t>0</w:t>
            </w:r>
          </w:p>
        </w:tc>
        <w:tc>
          <w:tcPr>
            <w:tcW w:w="563" w:type="dxa"/>
          </w:tcPr>
          <w:p w14:paraId="5C395B84" w14:textId="77777777" w:rsidR="004B73E7" w:rsidRDefault="004B73E7" w:rsidP="00C92EBD">
            <w:pPr>
              <w:pStyle w:val="ConsPlusNormal"/>
              <w:jc w:val="center"/>
            </w:pPr>
            <w:r>
              <w:t>0</w:t>
            </w:r>
          </w:p>
        </w:tc>
      </w:tr>
      <w:tr w:rsidR="004B73E7" w14:paraId="1D7DEE16" w14:textId="77777777" w:rsidTr="00C92EBD">
        <w:tc>
          <w:tcPr>
            <w:tcW w:w="3464" w:type="dxa"/>
          </w:tcPr>
          <w:p w14:paraId="75DAF9A1" w14:textId="77777777" w:rsidR="004B73E7" w:rsidRDefault="004B73E7" w:rsidP="00C92EBD">
            <w:pPr>
              <w:pStyle w:val="ConsPlusNormal"/>
            </w:pPr>
            <w:r>
              <w:t>Уменьшение стоимости транспортных средств - недвижимого имущества учреждения за счет амортизации</w:t>
            </w:r>
          </w:p>
        </w:tc>
        <w:tc>
          <w:tcPr>
            <w:tcW w:w="964" w:type="dxa"/>
          </w:tcPr>
          <w:p w14:paraId="6CA78488" w14:textId="77777777" w:rsidR="004B73E7" w:rsidRDefault="004B73E7" w:rsidP="00C92EBD">
            <w:pPr>
              <w:pStyle w:val="ConsPlusNormal"/>
              <w:jc w:val="center"/>
            </w:pPr>
            <w:r>
              <w:t>0</w:t>
            </w:r>
          </w:p>
        </w:tc>
        <w:tc>
          <w:tcPr>
            <w:tcW w:w="737" w:type="dxa"/>
          </w:tcPr>
          <w:p w14:paraId="719436BC" w14:textId="77777777" w:rsidR="004B73E7" w:rsidRDefault="004B73E7" w:rsidP="00C92EBD">
            <w:pPr>
              <w:pStyle w:val="ConsPlusNormal"/>
              <w:jc w:val="center"/>
            </w:pPr>
            <w:r>
              <w:t>0</w:t>
            </w:r>
          </w:p>
        </w:tc>
        <w:tc>
          <w:tcPr>
            <w:tcW w:w="562" w:type="dxa"/>
          </w:tcPr>
          <w:p w14:paraId="5E04C8B3" w14:textId="77777777" w:rsidR="004B73E7" w:rsidRDefault="004B73E7" w:rsidP="00C92EBD">
            <w:pPr>
              <w:pStyle w:val="ConsPlusNormal"/>
              <w:jc w:val="center"/>
            </w:pPr>
            <w:r>
              <w:t>1</w:t>
            </w:r>
          </w:p>
        </w:tc>
        <w:tc>
          <w:tcPr>
            <w:tcW w:w="562" w:type="dxa"/>
          </w:tcPr>
          <w:p w14:paraId="78946559" w14:textId="77777777" w:rsidR="004B73E7" w:rsidRDefault="004B73E7" w:rsidP="00C92EBD">
            <w:pPr>
              <w:pStyle w:val="ConsPlusNormal"/>
              <w:jc w:val="center"/>
            </w:pPr>
            <w:r>
              <w:t>0</w:t>
            </w:r>
          </w:p>
        </w:tc>
        <w:tc>
          <w:tcPr>
            <w:tcW w:w="562" w:type="dxa"/>
          </w:tcPr>
          <w:p w14:paraId="7000FDDE" w14:textId="77777777" w:rsidR="004B73E7" w:rsidRDefault="004B73E7" w:rsidP="00C92EBD">
            <w:pPr>
              <w:pStyle w:val="ConsPlusNormal"/>
              <w:jc w:val="center"/>
            </w:pPr>
            <w:r>
              <w:t>4</w:t>
            </w:r>
          </w:p>
        </w:tc>
        <w:tc>
          <w:tcPr>
            <w:tcW w:w="624" w:type="dxa"/>
          </w:tcPr>
          <w:p w14:paraId="71181546" w14:textId="77777777" w:rsidR="004B73E7" w:rsidRDefault="004B73E7" w:rsidP="00C92EBD">
            <w:pPr>
              <w:pStyle w:val="ConsPlusNormal"/>
              <w:jc w:val="center"/>
            </w:pPr>
            <w:r>
              <w:t>1</w:t>
            </w:r>
          </w:p>
        </w:tc>
        <w:tc>
          <w:tcPr>
            <w:tcW w:w="624" w:type="dxa"/>
          </w:tcPr>
          <w:p w14:paraId="43F5005C" w14:textId="77777777" w:rsidR="004B73E7" w:rsidRDefault="004B73E7" w:rsidP="00C92EBD">
            <w:pPr>
              <w:pStyle w:val="ConsPlusNormal"/>
              <w:jc w:val="center"/>
            </w:pPr>
            <w:r>
              <w:t>5</w:t>
            </w:r>
          </w:p>
        </w:tc>
        <w:tc>
          <w:tcPr>
            <w:tcW w:w="562" w:type="dxa"/>
          </w:tcPr>
          <w:p w14:paraId="291BB2D9" w14:textId="77777777" w:rsidR="004B73E7" w:rsidRDefault="004B73E7" w:rsidP="00C92EBD">
            <w:pPr>
              <w:pStyle w:val="ConsPlusNormal"/>
              <w:jc w:val="center"/>
            </w:pPr>
            <w:r>
              <w:t>4</w:t>
            </w:r>
          </w:p>
        </w:tc>
        <w:tc>
          <w:tcPr>
            <w:tcW w:w="562" w:type="dxa"/>
          </w:tcPr>
          <w:p w14:paraId="26A8F81D" w14:textId="77777777" w:rsidR="004B73E7" w:rsidRDefault="004B73E7" w:rsidP="00C92EBD">
            <w:pPr>
              <w:pStyle w:val="ConsPlusNormal"/>
              <w:jc w:val="center"/>
            </w:pPr>
            <w:r>
              <w:t>1</w:t>
            </w:r>
          </w:p>
        </w:tc>
        <w:tc>
          <w:tcPr>
            <w:tcW w:w="563" w:type="dxa"/>
          </w:tcPr>
          <w:p w14:paraId="3B433CBD" w14:textId="77777777" w:rsidR="004B73E7" w:rsidRDefault="004B73E7" w:rsidP="00C92EBD">
            <w:pPr>
              <w:pStyle w:val="ConsPlusNormal"/>
              <w:jc w:val="center"/>
            </w:pPr>
            <w:r>
              <w:t>1</w:t>
            </w:r>
          </w:p>
        </w:tc>
      </w:tr>
      <w:tr w:rsidR="004B73E7" w14:paraId="2284D77F" w14:textId="77777777" w:rsidTr="00C92EBD">
        <w:tc>
          <w:tcPr>
            <w:tcW w:w="3464" w:type="dxa"/>
          </w:tcPr>
          <w:p w14:paraId="03238A27" w14:textId="77777777" w:rsidR="004B73E7" w:rsidRDefault="004B73E7" w:rsidP="00C92EBD">
            <w:pPr>
              <w:pStyle w:val="ConsPlusNormal"/>
            </w:pPr>
            <w:r>
              <w:t>Амортизация иного движимого имущества учреждения</w:t>
            </w:r>
          </w:p>
        </w:tc>
        <w:tc>
          <w:tcPr>
            <w:tcW w:w="964" w:type="dxa"/>
          </w:tcPr>
          <w:p w14:paraId="0577AA93" w14:textId="77777777" w:rsidR="004B73E7" w:rsidRDefault="004B73E7" w:rsidP="00C92EBD">
            <w:pPr>
              <w:pStyle w:val="ConsPlusNormal"/>
              <w:jc w:val="center"/>
            </w:pPr>
            <w:r>
              <w:t>0</w:t>
            </w:r>
          </w:p>
        </w:tc>
        <w:tc>
          <w:tcPr>
            <w:tcW w:w="737" w:type="dxa"/>
          </w:tcPr>
          <w:p w14:paraId="5AD789EB" w14:textId="77777777" w:rsidR="004B73E7" w:rsidRDefault="004B73E7" w:rsidP="00C92EBD">
            <w:pPr>
              <w:pStyle w:val="ConsPlusNormal"/>
              <w:jc w:val="center"/>
            </w:pPr>
            <w:r>
              <w:t>0</w:t>
            </w:r>
          </w:p>
        </w:tc>
        <w:tc>
          <w:tcPr>
            <w:tcW w:w="562" w:type="dxa"/>
          </w:tcPr>
          <w:p w14:paraId="19D2D5E7" w14:textId="77777777" w:rsidR="004B73E7" w:rsidRDefault="004B73E7" w:rsidP="00C92EBD">
            <w:pPr>
              <w:pStyle w:val="ConsPlusNormal"/>
              <w:jc w:val="center"/>
            </w:pPr>
            <w:r>
              <w:t>1</w:t>
            </w:r>
          </w:p>
        </w:tc>
        <w:tc>
          <w:tcPr>
            <w:tcW w:w="562" w:type="dxa"/>
          </w:tcPr>
          <w:p w14:paraId="4864CBCB" w14:textId="77777777" w:rsidR="004B73E7" w:rsidRDefault="004B73E7" w:rsidP="00C92EBD">
            <w:pPr>
              <w:pStyle w:val="ConsPlusNormal"/>
              <w:jc w:val="center"/>
            </w:pPr>
            <w:r>
              <w:t>0</w:t>
            </w:r>
          </w:p>
        </w:tc>
        <w:tc>
          <w:tcPr>
            <w:tcW w:w="562" w:type="dxa"/>
          </w:tcPr>
          <w:p w14:paraId="5DEB1285" w14:textId="77777777" w:rsidR="004B73E7" w:rsidRDefault="004B73E7" w:rsidP="00C92EBD">
            <w:pPr>
              <w:pStyle w:val="ConsPlusNormal"/>
              <w:jc w:val="center"/>
            </w:pPr>
            <w:r>
              <w:t>4</w:t>
            </w:r>
          </w:p>
        </w:tc>
        <w:tc>
          <w:tcPr>
            <w:tcW w:w="624" w:type="dxa"/>
          </w:tcPr>
          <w:p w14:paraId="1E32681D" w14:textId="77777777" w:rsidR="004B73E7" w:rsidRDefault="004B73E7" w:rsidP="00C92EBD">
            <w:pPr>
              <w:pStyle w:val="ConsPlusNormal"/>
              <w:jc w:val="center"/>
            </w:pPr>
            <w:r>
              <w:t>3</w:t>
            </w:r>
          </w:p>
        </w:tc>
        <w:tc>
          <w:tcPr>
            <w:tcW w:w="624" w:type="dxa"/>
          </w:tcPr>
          <w:p w14:paraId="0ED0D450" w14:textId="77777777" w:rsidR="004B73E7" w:rsidRDefault="004B73E7" w:rsidP="00C92EBD">
            <w:pPr>
              <w:pStyle w:val="ConsPlusNormal"/>
              <w:jc w:val="center"/>
            </w:pPr>
            <w:r>
              <w:t>0</w:t>
            </w:r>
          </w:p>
        </w:tc>
        <w:tc>
          <w:tcPr>
            <w:tcW w:w="562" w:type="dxa"/>
          </w:tcPr>
          <w:p w14:paraId="7C6DC83E" w14:textId="77777777" w:rsidR="004B73E7" w:rsidRDefault="004B73E7" w:rsidP="00C92EBD">
            <w:pPr>
              <w:pStyle w:val="ConsPlusNormal"/>
              <w:jc w:val="center"/>
            </w:pPr>
            <w:r>
              <w:t>0</w:t>
            </w:r>
          </w:p>
        </w:tc>
        <w:tc>
          <w:tcPr>
            <w:tcW w:w="562" w:type="dxa"/>
          </w:tcPr>
          <w:p w14:paraId="1AA7E1CB" w14:textId="77777777" w:rsidR="004B73E7" w:rsidRDefault="004B73E7" w:rsidP="00C92EBD">
            <w:pPr>
              <w:pStyle w:val="ConsPlusNormal"/>
              <w:jc w:val="center"/>
            </w:pPr>
            <w:r>
              <w:t>0</w:t>
            </w:r>
          </w:p>
        </w:tc>
        <w:tc>
          <w:tcPr>
            <w:tcW w:w="563" w:type="dxa"/>
          </w:tcPr>
          <w:p w14:paraId="358DF88C" w14:textId="77777777" w:rsidR="004B73E7" w:rsidRDefault="004B73E7" w:rsidP="00C92EBD">
            <w:pPr>
              <w:pStyle w:val="ConsPlusNormal"/>
              <w:jc w:val="center"/>
            </w:pPr>
            <w:r>
              <w:t>0</w:t>
            </w:r>
          </w:p>
        </w:tc>
      </w:tr>
      <w:tr w:rsidR="004B73E7" w14:paraId="3FC1F13A" w14:textId="77777777" w:rsidTr="00C92EBD">
        <w:tc>
          <w:tcPr>
            <w:tcW w:w="3464" w:type="dxa"/>
          </w:tcPr>
          <w:p w14:paraId="5D4BE54C" w14:textId="77777777" w:rsidR="004B73E7" w:rsidRDefault="004B73E7" w:rsidP="00C92EBD">
            <w:pPr>
              <w:pStyle w:val="ConsPlusNormal"/>
            </w:pPr>
            <w:r>
              <w:t>Амортизация нежилых помещений (зданий и сооружений) - иного движимого имущества учреждения</w:t>
            </w:r>
          </w:p>
        </w:tc>
        <w:tc>
          <w:tcPr>
            <w:tcW w:w="964" w:type="dxa"/>
          </w:tcPr>
          <w:p w14:paraId="43A87D5C" w14:textId="77777777" w:rsidR="004B73E7" w:rsidRDefault="004B73E7" w:rsidP="00C92EBD">
            <w:pPr>
              <w:pStyle w:val="ConsPlusNormal"/>
              <w:jc w:val="center"/>
            </w:pPr>
            <w:r>
              <w:t>0</w:t>
            </w:r>
          </w:p>
        </w:tc>
        <w:tc>
          <w:tcPr>
            <w:tcW w:w="737" w:type="dxa"/>
          </w:tcPr>
          <w:p w14:paraId="31DE09B7" w14:textId="77777777" w:rsidR="004B73E7" w:rsidRDefault="004B73E7" w:rsidP="00C92EBD">
            <w:pPr>
              <w:pStyle w:val="ConsPlusNormal"/>
              <w:jc w:val="center"/>
            </w:pPr>
            <w:r>
              <w:t>0</w:t>
            </w:r>
          </w:p>
        </w:tc>
        <w:tc>
          <w:tcPr>
            <w:tcW w:w="562" w:type="dxa"/>
          </w:tcPr>
          <w:p w14:paraId="2E277C69" w14:textId="77777777" w:rsidR="004B73E7" w:rsidRDefault="004B73E7" w:rsidP="00C92EBD">
            <w:pPr>
              <w:pStyle w:val="ConsPlusNormal"/>
              <w:jc w:val="center"/>
            </w:pPr>
            <w:r>
              <w:t>1</w:t>
            </w:r>
          </w:p>
        </w:tc>
        <w:tc>
          <w:tcPr>
            <w:tcW w:w="562" w:type="dxa"/>
          </w:tcPr>
          <w:p w14:paraId="3BDC9433" w14:textId="77777777" w:rsidR="004B73E7" w:rsidRDefault="004B73E7" w:rsidP="00C92EBD">
            <w:pPr>
              <w:pStyle w:val="ConsPlusNormal"/>
              <w:jc w:val="center"/>
            </w:pPr>
            <w:r>
              <w:t>0</w:t>
            </w:r>
          </w:p>
        </w:tc>
        <w:tc>
          <w:tcPr>
            <w:tcW w:w="562" w:type="dxa"/>
          </w:tcPr>
          <w:p w14:paraId="182E2A04" w14:textId="77777777" w:rsidR="004B73E7" w:rsidRDefault="004B73E7" w:rsidP="00C92EBD">
            <w:pPr>
              <w:pStyle w:val="ConsPlusNormal"/>
              <w:jc w:val="center"/>
            </w:pPr>
            <w:r>
              <w:t>4</w:t>
            </w:r>
          </w:p>
        </w:tc>
        <w:tc>
          <w:tcPr>
            <w:tcW w:w="624" w:type="dxa"/>
          </w:tcPr>
          <w:p w14:paraId="3E0EABDA" w14:textId="77777777" w:rsidR="004B73E7" w:rsidRDefault="004B73E7" w:rsidP="00C92EBD">
            <w:pPr>
              <w:pStyle w:val="ConsPlusNormal"/>
              <w:jc w:val="center"/>
            </w:pPr>
            <w:r>
              <w:t>3</w:t>
            </w:r>
          </w:p>
        </w:tc>
        <w:tc>
          <w:tcPr>
            <w:tcW w:w="624" w:type="dxa"/>
          </w:tcPr>
          <w:p w14:paraId="53E3A036" w14:textId="77777777" w:rsidR="004B73E7" w:rsidRDefault="004B73E7" w:rsidP="00C92EBD">
            <w:pPr>
              <w:pStyle w:val="ConsPlusNormal"/>
              <w:jc w:val="center"/>
            </w:pPr>
            <w:r>
              <w:t>2</w:t>
            </w:r>
          </w:p>
        </w:tc>
        <w:tc>
          <w:tcPr>
            <w:tcW w:w="562" w:type="dxa"/>
          </w:tcPr>
          <w:p w14:paraId="5E862589" w14:textId="77777777" w:rsidR="004B73E7" w:rsidRDefault="004B73E7" w:rsidP="00C92EBD">
            <w:pPr>
              <w:pStyle w:val="ConsPlusNormal"/>
              <w:jc w:val="center"/>
            </w:pPr>
            <w:r>
              <w:t>0</w:t>
            </w:r>
          </w:p>
        </w:tc>
        <w:tc>
          <w:tcPr>
            <w:tcW w:w="562" w:type="dxa"/>
          </w:tcPr>
          <w:p w14:paraId="5B5AE484" w14:textId="77777777" w:rsidR="004B73E7" w:rsidRDefault="004B73E7" w:rsidP="00C92EBD">
            <w:pPr>
              <w:pStyle w:val="ConsPlusNormal"/>
              <w:jc w:val="center"/>
            </w:pPr>
            <w:r>
              <w:t>0</w:t>
            </w:r>
          </w:p>
        </w:tc>
        <w:tc>
          <w:tcPr>
            <w:tcW w:w="563" w:type="dxa"/>
          </w:tcPr>
          <w:p w14:paraId="48FD7D6F" w14:textId="77777777" w:rsidR="004B73E7" w:rsidRDefault="004B73E7" w:rsidP="00C92EBD">
            <w:pPr>
              <w:pStyle w:val="ConsPlusNormal"/>
              <w:jc w:val="center"/>
            </w:pPr>
            <w:r>
              <w:t>0</w:t>
            </w:r>
          </w:p>
        </w:tc>
      </w:tr>
      <w:tr w:rsidR="004B73E7" w14:paraId="4531181A" w14:textId="77777777" w:rsidTr="00C92EBD">
        <w:tc>
          <w:tcPr>
            <w:tcW w:w="3464" w:type="dxa"/>
          </w:tcPr>
          <w:p w14:paraId="0E50191D" w14:textId="77777777" w:rsidR="004B73E7" w:rsidRDefault="004B73E7" w:rsidP="00C92EBD">
            <w:pPr>
              <w:pStyle w:val="ConsPlusNormal"/>
            </w:pPr>
            <w:r>
              <w:t>Уменьшение стоимости нежилых помещений (зданий и сооружений) - иного движимого имущества учреждения за счет амортизации</w:t>
            </w:r>
          </w:p>
        </w:tc>
        <w:tc>
          <w:tcPr>
            <w:tcW w:w="964" w:type="dxa"/>
          </w:tcPr>
          <w:p w14:paraId="31E01540" w14:textId="77777777" w:rsidR="004B73E7" w:rsidRDefault="004B73E7" w:rsidP="00C92EBD">
            <w:pPr>
              <w:pStyle w:val="ConsPlusNormal"/>
              <w:jc w:val="center"/>
            </w:pPr>
            <w:r>
              <w:t>0</w:t>
            </w:r>
          </w:p>
        </w:tc>
        <w:tc>
          <w:tcPr>
            <w:tcW w:w="737" w:type="dxa"/>
          </w:tcPr>
          <w:p w14:paraId="7C9BF610" w14:textId="77777777" w:rsidR="004B73E7" w:rsidRDefault="004B73E7" w:rsidP="00C92EBD">
            <w:pPr>
              <w:pStyle w:val="ConsPlusNormal"/>
              <w:jc w:val="center"/>
            </w:pPr>
            <w:r>
              <w:t>0</w:t>
            </w:r>
          </w:p>
        </w:tc>
        <w:tc>
          <w:tcPr>
            <w:tcW w:w="562" w:type="dxa"/>
          </w:tcPr>
          <w:p w14:paraId="063BBE66" w14:textId="77777777" w:rsidR="004B73E7" w:rsidRDefault="004B73E7" w:rsidP="00C92EBD">
            <w:pPr>
              <w:pStyle w:val="ConsPlusNormal"/>
              <w:jc w:val="center"/>
            </w:pPr>
            <w:r>
              <w:t>1</w:t>
            </w:r>
          </w:p>
        </w:tc>
        <w:tc>
          <w:tcPr>
            <w:tcW w:w="562" w:type="dxa"/>
          </w:tcPr>
          <w:p w14:paraId="3D0408D3" w14:textId="77777777" w:rsidR="004B73E7" w:rsidRDefault="004B73E7" w:rsidP="00C92EBD">
            <w:pPr>
              <w:pStyle w:val="ConsPlusNormal"/>
              <w:jc w:val="center"/>
            </w:pPr>
            <w:r>
              <w:t>0</w:t>
            </w:r>
          </w:p>
        </w:tc>
        <w:tc>
          <w:tcPr>
            <w:tcW w:w="562" w:type="dxa"/>
          </w:tcPr>
          <w:p w14:paraId="5ED36237" w14:textId="77777777" w:rsidR="004B73E7" w:rsidRDefault="004B73E7" w:rsidP="00C92EBD">
            <w:pPr>
              <w:pStyle w:val="ConsPlusNormal"/>
              <w:jc w:val="center"/>
            </w:pPr>
            <w:r>
              <w:t>4</w:t>
            </w:r>
          </w:p>
        </w:tc>
        <w:tc>
          <w:tcPr>
            <w:tcW w:w="624" w:type="dxa"/>
          </w:tcPr>
          <w:p w14:paraId="6E6BB078" w14:textId="77777777" w:rsidR="004B73E7" w:rsidRDefault="004B73E7" w:rsidP="00C92EBD">
            <w:pPr>
              <w:pStyle w:val="ConsPlusNormal"/>
              <w:jc w:val="center"/>
            </w:pPr>
            <w:r>
              <w:t>3</w:t>
            </w:r>
          </w:p>
        </w:tc>
        <w:tc>
          <w:tcPr>
            <w:tcW w:w="624" w:type="dxa"/>
          </w:tcPr>
          <w:p w14:paraId="345DD94A" w14:textId="77777777" w:rsidR="004B73E7" w:rsidRDefault="004B73E7" w:rsidP="00C92EBD">
            <w:pPr>
              <w:pStyle w:val="ConsPlusNormal"/>
              <w:jc w:val="center"/>
            </w:pPr>
            <w:r>
              <w:t>2</w:t>
            </w:r>
          </w:p>
        </w:tc>
        <w:tc>
          <w:tcPr>
            <w:tcW w:w="562" w:type="dxa"/>
          </w:tcPr>
          <w:p w14:paraId="0F65C2BA" w14:textId="77777777" w:rsidR="004B73E7" w:rsidRDefault="004B73E7" w:rsidP="00C92EBD">
            <w:pPr>
              <w:pStyle w:val="ConsPlusNormal"/>
              <w:jc w:val="center"/>
            </w:pPr>
            <w:r>
              <w:t>4</w:t>
            </w:r>
          </w:p>
        </w:tc>
        <w:tc>
          <w:tcPr>
            <w:tcW w:w="562" w:type="dxa"/>
          </w:tcPr>
          <w:p w14:paraId="4DEC210D" w14:textId="77777777" w:rsidR="004B73E7" w:rsidRDefault="004B73E7" w:rsidP="00C92EBD">
            <w:pPr>
              <w:pStyle w:val="ConsPlusNormal"/>
              <w:jc w:val="center"/>
            </w:pPr>
            <w:r>
              <w:t>1</w:t>
            </w:r>
          </w:p>
        </w:tc>
        <w:tc>
          <w:tcPr>
            <w:tcW w:w="563" w:type="dxa"/>
          </w:tcPr>
          <w:p w14:paraId="76BCD480" w14:textId="77777777" w:rsidR="004B73E7" w:rsidRDefault="004B73E7" w:rsidP="00C92EBD">
            <w:pPr>
              <w:pStyle w:val="ConsPlusNormal"/>
              <w:jc w:val="center"/>
            </w:pPr>
            <w:r>
              <w:t>1</w:t>
            </w:r>
          </w:p>
        </w:tc>
      </w:tr>
      <w:tr w:rsidR="004B73E7" w14:paraId="0D62686C" w14:textId="77777777" w:rsidTr="00C92EBD">
        <w:tc>
          <w:tcPr>
            <w:tcW w:w="3464" w:type="dxa"/>
          </w:tcPr>
          <w:p w14:paraId="077682FA" w14:textId="77777777" w:rsidR="004B73E7" w:rsidRDefault="004B73E7" w:rsidP="00C92EBD">
            <w:pPr>
              <w:pStyle w:val="ConsPlusNormal"/>
            </w:pPr>
            <w:r>
              <w:t>Амортизация инвестиционной недвижимости - иного движимого имущества учреждения</w:t>
            </w:r>
          </w:p>
        </w:tc>
        <w:tc>
          <w:tcPr>
            <w:tcW w:w="964" w:type="dxa"/>
          </w:tcPr>
          <w:p w14:paraId="688B6904" w14:textId="77777777" w:rsidR="004B73E7" w:rsidRDefault="004B73E7" w:rsidP="00C92EBD">
            <w:pPr>
              <w:pStyle w:val="ConsPlusNormal"/>
              <w:jc w:val="center"/>
            </w:pPr>
            <w:r>
              <w:t>0</w:t>
            </w:r>
          </w:p>
        </w:tc>
        <w:tc>
          <w:tcPr>
            <w:tcW w:w="737" w:type="dxa"/>
          </w:tcPr>
          <w:p w14:paraId="4748A122" w14:textId="77777777" w:rsidR="004B73E7" w:rsidRDefault="004B73E7" w:rsidP="00C92EBD">
            <w:pPr>
              <w:pStyle w:val="ConsPlusNormal"/>
              <w:jc w:val="center"/>
            </w:pPr>
            <w:r>
              <w:t>0</w:t>
            </w:r>
          </w:p>
        </w:tc>
        <w:tc>
          <w:tcPr>
            <w:tcW w:w="562" w:type="dxa"/>
          </w:tcPr>
          <w:p w14:paraId="485A77A8" w14:textId="77777777" w:rsidR="004B73E7" w:rsidRDefault="004B73E7" w:rsidP="00C92EBD">
            <w:pPr>
              <w:pStyle w:val="ConsPlusNormal"/>
              <w:jc w:val="center"/>
            </w:pPr>
            <w:r>
              <w:t>1</w:t>
            </w:r>
          </w:p>
        </w:tc>
        <w:tc>
          <w:tcPr>
            <w:tcW w:w="562" w:type="dxa"/>
          </w:tcPr>
          <w:p w14:paraId="51AD4DDC" w14:textId="77777777" w:rsidR="004B73E7" w:rsidRDefault="004B73E7" w:rsidP="00C92EBD">
            <w:pPr>
              <w:pStyle w:val="ConsPlusNormal"/>
              <w:jc w:val="center"/>
            </w:pPr>
            <w:r>
              <w:t>0</w:t>
            </w:r>
          </w:p>
        </w:tc>
        <w:tc>
          <w:tcPr>
            <w:tcW w:w="562" w:type="dxa"/>
          </w:tcPr>
          <w:p w14:paraId="0090C4FF" w14:textId="77777777" w:rsidR="004B73E7" w:rsidRDefault="004B73E7" w:rsidP="00C92EBD">
            <w:pPr>
              <w:pStyle w:val="ConsPlusNormal"/>
              <w:jc w:val="center"/>
            </w:pPr>
            <w:r>
              <w:t>4</w:t>
            </w:r>
          </w:p>
        </w:tc>
        <w:tc>
          <w:tcPr>
            <w:tcW w:w="624" w:type="dxa"/>
          </w:tcPr>
          <w:p w14:paraId="4CE21678" w14:textId="77777777" w:rsidR="004B73E7" w:rsidRDefault="004B73E7" w:rsidP="00C92EBD">
            <w:pPr>
              <w:pStyle w:val="ConsPlusNormal"/>
              <w:jc w:val="center"/>
            </w:pPr>
            <w:r>
              <w:t>3</w:t>
            </w:r>
          </w:p>
        </w:tc>
        <w:tc>
          <w:tcPr>
            <w:tcW w:w="624" w:type="dxa"/>
          </w:tcPr>
          <w:p w14:paraId="1884DD67" w14:textId="77777777" w:rsidR="004B73E7" w:rsidRDefault="004B73E7" w:rsidP="00C92EBD">
            <w:pPr>
              <w:pStyle w:val="ConsPlusNormal"/>
              <w:jc w:val="center"/>
            </w:pPr>
            <w:r>
              <w:t>3</w:t>
            </w:r>
          </w:p>
        </w:tc>
        <w:tc>
          <w:tcPr>
            <w:tcW w:w="562" w:type="dxa"/>
          </w:tcPr>
          <w:p w14:paraId="3C2E7543" w14:textId="77777777" w:rsidR="004B73E7" w:rsidRDefault="004B73E7" w:rsidP="00C92EBD">
            <w:pPr>
              <w:pStyle w:val="ConsPlusNormal"/>
              <w:jc w:val="center"/>
            </w:pPr>
            <w:r>
              <w:t>0</w:t>
            </w:r>
          </w:p>
        </w:tc>
        <w:tc>
          <w:tcPr>
            <w:tcW w:w="562" w:type="dxa"/>
          </w:tcPr>
          <w:p w14:paraId="5D5551B2" w14:textId="77777777" w:rsidR="004B73E7" w:rsidRDefault="004B73E7" w:rsidP="00C92EBD">
            <w:pPr>
              <w:pStyle w:val="ConsPlusNormal"/>
              <w:jc w:val="center"/>
            </w:pPr>
            <w:r>
              <w:t>0</w:t>
            </w:r>
          </w:p>
        </w:tc>
        <w:tc>
          <w:tcPr>
            <w:tcW w:w="563" w:type="dxa"/>
          </w:tcPr>
          <w:p w14:paraId="2D2C0902" w14:textId="77777777" w:rsidR="004B73E7" w:rsidRDefault="004B73E7" w:rsidP="00C92EBD">
            <w:pPr>
              <w:pStyle w:val="ConsPlusNormal"/>
              <w:jc w:val="center"/>
            </w:pPr>
            <w:r>
              <w:t>0</w:t>
            </w:r>
          </w:p>
        </w:tc>
      </w:tr>
      <w:tr w:rsidR="004B73E7" w14:paraId="13F84D98" w14:textId="77777777" w:rsidTr="00C92EBD">
        <w:tc>
          <w:tcPr>
            <w:tcW w:w="3464" w:type="dxa"/>
          </w:tcPr>
          <w:p w14:paraId="134CB0C8" w14:textId="77777777" w:rsidR="004B73E7" w:rsidRDefault="004B73E7" w:rsidP="00C92EBD">
            <w:pPr>
              <w:pStyle w:val="ConsPlusNormal"/>
            </w:pPr>
            <w:r>
              <w:t xml:space="preserve">Уменьшение за счет амортизации </w:t>
            </w:r>
            <w:r>
              <w:lastRenderedPageBreak/>
              <w:t>стоимости инвестиционной недвижимости - иного движимого имущества учреждения</w:t>
            </w:r>
          </w:p>
        </w:tc>
        <w:tc>
          <w:tcPr>
            <w:tcW w:w="964" w:type="dxa"/>
          </w:tcPr>
          <w:p w14:paraId="0026AF51" w14:textId="77777777" w:rsidR="004B73E7" w:rsidRDefault="004B73E7" w:rsidP="00C92EBD">
            <w:pPr>
              <w:pStyle w:val="ConsPlusNormal"/>
              <w:jc w:val="center"/>
            </w:pPr>
            <w:r>
              <w:lastRenderedPageBreak/>
              <w:t>0</w:t>
            </w:r>
          </w:p>
        </w:tc>
        <w:tc>
          <w:tcPr>
            <w:tcW w:w="737" w:type="dxa"/>
          </w:tcPr>
          <w:p w14:paraId="672074EA" w14:textId="77777777" w:rsidR="004B73E7" w:rsidRDefault="004B73E7" w:rsidP="00C92EBD">
            <w:pPr>
              <w:pStyle w:val="ConsPlusNormal"/>
              <w:jc w:val="center"/>
            </w:pPr>
            <w:r>
              <w:t>0</w:t>
            </w:r>
          </w:p>
        </w:tc>
        <w:tc>
          <w:tcPr>
            <w:tcW w:w="562" w:type="dxa"/>
          </w:tcPr>
          <w:p w14:paraId="63322194" w14:textId="77777777" w:rsidR="004B73E7" w:rsidRDefault="004B73E7" w:rsidP="00C92EBD">
            <w:pPr>
              <w:pStyle w:val="ConsPlusNormal"/>
              <w:jc w:val="center"/>
            </w:pPr>
            <w:r>
              <w:t>1</w:t>
            </w:r>
          </w:p>
        </w:tc>
        <w:tc>
          <w:tcPr>
            <w:tcW w:w="562" w:type="dxa"/>
          </w:tcPr>
          <w:p w14:paraId="153F1A90" w14:textId="77777777" w:rsidR="004B73E7" w:rsidRDefault="004B73E7" w:rsidP="00C92EBD">
            <w:pPr>
              <w:pStyle w:val="ConsPlusNormal"/>
              <w:jc w:val="center"/>
            </w:pPr>
            <w:r>
              <w:t>0</w:t>
            </w:r>
          </w:p>
        </w:tc>
        <w:tc>
          <w:tcPr>
            <w:tcW w:w="562" w:type="dxa"/>
          </w:tcPr>
          <w:p w14:paraId="30EABA17" w14:textId="77777777" w:rsidR="004B73E7" w:rsidRDefault="004B73E7" w:rsidP="00C92EBD">
            <w:pPr>
              <w:pStyle w:val="ConsPlusNormal"/>
              <w:jc w:val="center"/>
            </w:pPr>
            <w:r>
              <w:t>4</w:t>
            </w:r>
          </w:p>
        </w:tc>
        <w:tc>
          <w:tcPr>
            <w:tcW w:w="624" w:type="dxa"/>
          </w:tcPr>
          <w:p w14:paraId="37F1CB8A" w14:textId="77777777" w:rsidR="004B73E7" w:rsidRDefault="004B73E7" w:rsidP="00C92EBD">
            <w:pPr>
              <w:pStyle w:val="ConsPlusNormal"/>
              <w:jc w:val="center"/>
            </w:pPr>
            <w:r>
              <w:t>3</w:t>
            </w:r>
          </w:p>
        </w:tc>
        <w:tc>
          <w:tcPr>
            <w:tcW w:w="624" w:type="dxa"/>
          </w:tcPr>
          <w:p w14:paraId="521A360A" w14:textId="77777777" w:rsidR="004B73E7" w:rsidRDefault="004B73E7" w:rsidP="00C92EBD">
            <w:pPr>
              <w:pStyle w:val="ConsPlusNormal"/>
              <w:jc w:val="center"/>
            </w:pPr>
            <w:r>
              <w:t>3</w:t>
            </w:r>
          </w:p>
        </w:tc>
        <w:tc>
          <w:tcPr>
            <w:tcW w:w="562" w:type="dxa"/>
          </w:tcPr>
          <w:p w14:paraId="5297ED5B" w14:textId="77777777" w:rsidR="004B73E7" w:rsidRDefault="004B73E7" w:rsidP="00C92EBD">
            <w:pPr>
              <w:pStyle w:val="ConsPlusNormal"/>
              <w:jc w:val="center"/>
            </w:pPr>
            <w:r>
              <w:t>4</w:t>
            </w:r>
          </w:p>
        </w:tc>
        <w:tc>
          <w:tcPr>
            <w:tcW w:w="562" w:type="dxa"/>
          </w:tcPr>
          <w:p w14:paraId="2979A017" w14:textId="77777777" w:rsidR="004B73E7" w:rsidRDefault="004B73E7" w:rsidP="00C92EBD">
            <w:pPr>
              <w:pStyle w:val="ConsPlusNormal"/>
              <w:jc w:val="center"/>
            </w:pPr>
            <w:r>
              <w:t>1</w:t>
            </w:r>
          </w:p>
        </w:tc>
        <w:tc>
          <w:tcPr>
            <w:tcW w:w="563" w:type="dxa"/>
          </w:tcPr>
          <w:p w14:paraId="39FF58A4" w14:textId="77777777" w:rsidR="004B73E7" w:rsidRDefault="004B73E7" w:rsidP="00C92EBD">
            <w:pPr>
              <w:pStyle w:val="ConsPlusNormal"/>
              <w:jc w:val="center"/>
            </w:pPr>
            <w:r>
              <w:t>1</w:t>
            </w:r>
          </w:p>
        </w:tc>
      </w:tr>
      <w:tr w:rsidR="004B73E7" w14:paraId="314E745C" w14:textId="77777777" w:rsidTr="00C92EBD">
        <w:tc>
          <w:tcPr>
            <w:tcW w:w="3464" w:type="dxa"/>
          </w:tcPr>
          <w:p w14:paraId="37C574AB" w14:textId="77777777" w:rsidR="004B73E7" w:rsidRDefault="004B73E7" w:rsidP="00C92EBD">
            <w:pPr>
              <w:pStyle w:val="ConsPlusNormal"/>
            </w:pPr>
            <w:r>
              <w:t>Амортизация машин и оборудования - иного движимого имущества учреждения</w:t>
            </w:r>
          </w:p>
        </w:tc>
        <w:tc>
          <w:tcPr>
            <w:tcW w:w="964" w:type="dxa"/>
          </w:tcPr>
          <w:p w14:paraId="2D19A3A8" w14:textId="77777777" w:rsidR="004B73E7" w:rsidRDefault="004B73E7" w:rsidP="00C92EBD">
            <w:pPr>
              <w:pStyle w:val="ConsPlusNormal"/>
              <w:jc w:val="center"/>
            </w:pPr>
            <w:r>
              <w:t>0</w:t>
            </w:r>
          </w:p>
        </w:tc>
        <w:tc>
          <w:tcPr>
            <w:tcW w:w="737" w:type="dxa"/>
          </w:tcPr>
          <w:p w14:paraId="4BA82E36" w14:textId="77777777" w:rsidR="004B73E7" w:rsidRDefault="004B73E7" w:rsidP="00C92EBD">
            <w:pPr>
              <w:pStyle w:val="ConsPlusNormal"/>
              <w:jc w:val="center"/>
            </w:pPr>
            <w:r>
              <w:t>0</w:t>
            </w:r>
          </w:p>
        </w:tc>
        <w:tc>
          <w:tcPr>
            <w:tcW w:w="562" w:type="dxa"/>
          </w:tcPr>
          <w:p w14:paraId="0E01A0B7" w14:textId="77777777" w:rsidR="004B73E7" w:rsidRDefault="004B73E7" w:rsidP="00C92EBD">
            <w:pPr>
              <w:pStyle w:val="ConsPlusNormal"/>
              <w:jc w:val="center"/>
            </w:pPr>
            <w:r>
              <w:t>1</w:t>
            </w:r>
          </w:p>
        </w:tc>
        <w:tc>
          <w:tcPr>
            <w:tcW w:w="562" w:type="dxa"/>
          </w:tcPr>
          <w:p w14:paraId="6F7F50D0" w14:textId="77777777" w:rsidR="004B73E7" w:rsidRDefault="004B73E7" w:rsidP="00C92EBD">
            <w:pPr>
              <w:pStyle w:val="ConsPlusNormal"/>
              <w:jc w:val="center"/>
            </w:pPr>
            <w:r>
              <w:t>0</w:t>
            </w:r>
          </w:p>
        </w:tc>
        <w:tc>
          <w:tcPr>
            <w:tcW w:w="562" w:type="dxa"/>
          </w:tcPr>
          <w:p w14:paraId="024C2E95" w14:textId="77777777" w:rsidR="004B73E7" w:rsidRDefault="004B73E7" w:rsidP="00C92EBD">
            <w:pPr>
              <w:pStyle w:val="ConsPlusNormal"/>
              <w:jc w:val="center"/>
            </w:pPr>
            <w:r>
              <w:t>4</w:t>
            </w:r>
          </w:p>
        </w:tc>
        <w:tc>
          <w:tcPr>
            <w:tcW w:w="624" w:type="dxa"/>
          </w:tcPr>
          <w:p w14:paraId="3FA3B6B6" w14:textId="77777777" w:rsidR="004B73E7" w:rsidRDefault="004B73E7" w:rsidP="00C92EBD">
            <w:pPr>
              <w:pStyle w:val="ConsPlusNormal"/>
              <w:jc w:val="center"/>
            </w:pPr>
            <w:r>
              <w:t>3</w:t>
            </w:r>
          </w:p>
        </w:tc>
        <w:tc>
          <w:tcPr>
            <w:tcW w:w="624" w:type="dxa"/>
          </w:tcPr>
          <w:p w14:paraId="06A540E2" w14:textId="77777777" w:rsidR="004B73E7" w:rsidRDefault="004B73E7" w:rsidP="00C92EBD">
            <w:pPr>
              <w:pStyle w:val="ConsPlusNormal"/>
              <w:jc w:val="center"/>
            </w:pPr>
            <w:r>
              <w:t>4</w:t>
            </w:r>
          </w:p>
        </w:tc>
        <w:tc>
          <w:tcPr>
            <w:tcW w:w="562" w:type="dxa"/>
          </w:tcPr>
          <w:p w14:paraId="0CB6E3A3" w14:textId="77777777" w:rsidR="004B73E7" w:rsidRDefault="004B73E7" w:rsidP="00C92EBD">
            <w:pPr>
              <w:pStyle w:val="ConsPlusNormal"/>
              <w:jc w:val="center"/>
            </w:pPr>
            <w:r>
              <w:t>0</w:t>
            </w:r>
          </w:p>
        </w:tc>
        <w:tc>
          <w:tcPr>
            <w:tcW w:w="562" w:type="dxa"/>
          </w:tcPr>
          <w:p w14:paraId="5F47AD45" w14:textId="77777777" w:rsidR="004B73E7" w:rsidRDefault="004B73E7" w:rsidP="00C92EBD">
            <w:pPr>
              <w:pStyle w:val="ConsPlusNormal"/>
              <w:jc w:val="center"/>
            </w:pPr>
            <w:r>
              <w:t>0</w:t>
            </w:r>
          </w:p>
        </w:tc>
        <w:tc>
          <w:tcPr>
            <w:tcW w:w="563" w:type="dxa"/>
          </w:tcPr>
          <w:p w14:paraId="5BCF0DBA" w14:textId="77777777" w:rsidR="004B73E7" w:rsidRDefault="004B73E7" w:rsidP="00C92EBD">
            <w:pPr>
              <w:pStyle w:val="ConsPlusNormal"/>
              <w:jc w:val="center"/>
            </w:pPr>
            <w:r>
              <w:t>0</w:t>
            </w:r>
          </w:p>
        </w:tc>
      </w:tr>
      <w:tr w:rsidR="004B73E7" w14:paraId="349FEE67" w14:textId="77777777" w:rsidTr="00C92EBD">
        <w:tc>
          <w:tcPr>
            <w:tcW w:w="3464" w:type="dxa"/>
          </w:tcPr>
          <w:p w14:paraId="29D2B475" w14:textId="77777777" w:rsidR="004B73E7" w:rsidRDefault="004B73E7" w:rsidP="00C92EBD">
            <w:pPr>
              <w:pStyle w:val="ConsPlusNormal"/>
            </w:pPr>
            <w:r>
              <w:t>Уменьшение стоимости машин и оборудования - иного движимого имущества учреждения за счет амортизации</w:t>
            </w:r>
          </w:p>
        </w:tc>
        <w:tc>
          <w:tcPr>
            <w:tcW w:w="964" w:type="dxa"/>
          </w:tcPr>
          <w:p w14:paraId="1361A77A" w14:textId="77777777" w:rsidR="004B73E7" w:rsidRDefault="004B73E7" w:rsidP="00C92EBD">
            <w:pPr>
              <w:pStyle w:val="ConsPlusNormal"/>
              <w:jc w:val="center"/>
            </w:pPr>
            <w:r>
              <w:t>0</w:t>
            </w:r>
          </w:p>
        </w:tc>
        <w:tc>
          <w:tcPr>
            <w:tcW w:w="737" w:type="dxa"/>
          </w:tcPr>
          <w:p w14:paraId="2462A4ED" w14:textId="77777777" w:rsidR="004B73E7" w:rsidRDefault="004B73E7" w:rsidP="00C92EBD">
            <w:pPr>
              <w:pStyle w:val="ConsPlusNormal"/>
              <w:jc w:val="center"/>
            </w:pPr>
            <w:r>
              <w:t>0</w:t>
            </w:r>
          </w:p>
        </w:tc>
        <w:tc>
          <w:tcPr>
            <w:tcW w:w="562" w:type="dxa"/>
          </w:tcPr>
          <w:p w14:paraId="775DD503" w14:textId="77777777" w:rsidR="004B73E7" w:rsidRDefault="004B73E7" w:rsidP="00C92EBD">
            <w:pPr>
              <w:pStyle w:val="ConsPlusNormal"/>
              <w:jc w:val="center"/>
            </w:pPr>
            <w:r>
              <w:t>1</w:t>
            </w:r>
          </w:p>
        </w:tc>
        <w:tc>
          <w:tcPr>
            <w:tcW w:w="562" w:type="dxa"/>
          </w:tcPr>
          <w:p w14:paraId="65C1C7C7" w14:textId="77777777" w:rsidR="004B73E7" w:rsidRDefault="004B73E7" w:rsidP="00C92EBD">
            <w:pPr>
              <w:pStyle w:val="ConsPlusNormal"/>
              <w:jc w:val="center"/>
            </w:pPr>
            <w:r>
              <w:t>0</w:t>
            </w:r>
          </w:p>
        </w:tc>
        <w:tc>
          <w:tcPr>
            <w:tcW w:w="562" w:type="dxa"/>
          </w:tcPr>
          <w:p w14:paraId="561A0884" w14:textId="77777777" w:rsidR="004B73E7" w:rsidRDefault="004B73E7" w:rsidP="00C92EBD">
            <w:pPr>
              <w:pStyle w:val="ConsPlusNormal"/>
              <w:jc w:val="center"/>
            </w:pPr>
            <w:r>
              <w:t>4</w:t>
            </w:r>
          </w:p>
        </w:tc>
        <w:tc>
          <w:tcPr>
            <w:tcW w:w="624" w:type="dxa"/>
          </w:tcPr>
          <w:p w14:paraId="3FC58705" w14:textId="77777777" w:rsidR="004B73E7" w:rsidRDefault="004B73E7" w:rsidP="00C92EBD">
            <w:pPr>
              <w:pStyle w:val="ConsPlusNormal"/>
              <w:jc w:val="center"/>
            </w:pPr>
            <w:r>
              <w:t>3</w:t>
            </w:r>
          </w:p>
        </w:tc>
        <w:tc>
          <w:tcPr>
            <w:tcW w:w="624" w:type="dxa"/>
          </w:tcPr>
          <w:p w14:paraId="17D9A735" w14:textId="77777777" w:rsidR="004B73E7" w:rsidRDefault="004B73E7" w:rsidP="00C92EBD">
            <w:pPr>
              <w:pStyle w:val="ConsPlusNormal"/>
              <w:jc w:val="center"/>
            </w:pPr>
            <w:r>
              <w:t>4</w:t>
            </w:r>
          </w:p>
        </w:tc>
        <w:tc>
          <w:tcPr>
            <w:tcW w:w="562" w:type="dxa"/>
          </w:tcPr>
          <w:p w14:paraId="13F04E4F" w14:textId="77777777" w:rsidR="004B73E7" w:rsidRDefault="004B73E7" w:rsidP="00C92EBD">
            <w:pPr>
              <w:pStyle w:val="ConsPlusNormal"/>
              <w:jc w:val="center"/>
            </w:pPr>
            <w:r>
              <w:t>4</w:t>
            </w:r>
          </w:p>
        </w:tc>
        <w:tc>
          <w:tcPr>
            <w:tcW w:w="562" w:type="dxa"/>
          </w:tcPr>
          <w:p w14:paraId="04F8ED11" w14:textId="77777777" w:rsidR="004B73E7" w:rsidRDefault="004B73E7" w:rsidP="00C92EBD">
            <w:pPr>
              <w:pStyle w:val="ConsPlusNormal"/>
              <w:jc w:val="center"/>
            </w:pPr>
            <w:r>
              <w:t>1</w:t>
            </w:r>
          </w:p>
        </w:tc>
        <w:tc>
          <w:tcPr>
            <w:tcW w:w="563" w:type="dxa"/>
          </w:tcPr>
          <w:p w14:paraId="5CAB59C6" w14:textId="77777777" w:rsidR="004B73E7" w:rsidRDefault="004B73E7" w:rsidP="00C92EBD">
            <w:pPr>
              <w:pStyle w:val="ConsPlusNormal"/>
              <w:jc w:val="center"/>
            </w:pPr>
            <w:r>
              <w:t>1</w:t>
            </w:r>
          </w:p>
        </w:tc>
      </w:tr>
      <w:tr w:rsidR="004B73E7" w14:paraId="7248F627" w14:textId="77777777" w:rsidTr="00C92EBD">
        <w:tc>
          <w:tcPr>
            <w:tcW w:w="3464" w:type="dxa"/>
          </w:tcPr>
          <w:p w14:paraId="7689A75A" w14:textId="77777777" w:rsidR="004B73E7" w:rsidRDefault="004B73E7" w:rsidP="00C92EBD">
            <w:pPr>
              <w:pStyle w:val="ConsPlusNormal"/>
            </w:pPr>
            <w:r>
              <w:t>Амортизация транспортных средств - иного движимого имущества учреждения</w:t>
            </w:r>
          </w:p>
        </w:tc>
        <w:tc>
          <w:tcPr>
            <w:tcW w:w="964" w:type="dxa"/>
          </w:tcPr>
          <w:p w14:paraId="19E621E8" w14:textId="77777777" w:rsidR="004B73E7" w:rsidRDefault="004B73E7" w:rsidP="00C92EBD">
            <w:pPr>
              <w:pStyle w:val="ConsPlusNormal"/>
              <w:jc w:val="center"/>
            </w:pPr>
            <w:r>
              <w:t>0</w:t>
            </w:r>
          </w:p>
        </w:tc>
        <w:tc>
          <w:tcPr>
            <w:tcW w:w="737" w:type="dxa"/>
          </w:tcPr>
          <w:p w14:paraId="2CAF7EA6" w14:textId="77777777" w:rsidR="004B73E7" w:rsidRDefault="004B73E7" w:rsidP="00C92EBD">
            <w:pPr>
              <w:pStyle w:val="ConsPlusNormal"/>
              <w:jc w:val="center"/>
            </w:pPr>
            <w:r>
              <w:t>0</w:t>
            </w:r>
          </w:p>
        </w:tc>
        <w:tc>
          <w:tcPr>
            <w:tcW w:w="562" w:type="dxa"/>
          </w:tcPr>
          <w:p w14:paraId="639A7713" w14:textId="77777777" w:rsidR="004B73E7" w:rsidRDefault="004B73E7" w:rsidP="00C92EBD">
            <w:pPr>
              <w:pStyle w:val="ConsPlusNormal"/>
              <w:jc w:val="center"/>
            </w:pPr>
            <w:r>
              <w:t>1</w:t>
            </w:r>
          </w:p>
        </w:tc>
        <w:tc>
          <w:tcPr>
            <w:tcW w:w="562" w:type="dxa"/>
          </w:tcPr>
          <w:p w14:paraId="37D70CC3" w14:textId="77777777" w:rsidR="004B73E7" w:rsidRDefault="004B73E7" w:rsidP="00C92EBD">
            <w:pPr>
              <w:pStyle w:val="ConsPlusNormal"/>
              <w:jc w:val="center"/>
            </w:pPr>
            <w:r>
              <w:t>0</w:t>
            </w:r>
          </w:p>
        </w:tc>
        <w:tc>
          <w:tcPr>
            <w:tcW w:w="562" w:type="dxa"/>
          </w:tcPr>
          <w:p w14:paraId="50116E27" w14:textId="77777777" w:rsidR="004B73E7" w:rsidRDefault="004B73E7" w:rsidP="00C92EBD">
            <w:pPr>
              <w:pStyle w:val="ConsPlusNormal"/>
              <w:jc w:val="center"/>
            </w:pPr>
            <w:r>
              <w:t>4</w:t>
            </w:r>
          </w:p>
        </w:tc>
        <w:tc>
          <w:tcPr>
            <w:tcW w:w="624" w:type="dxa"/>
          </w:tcPr>
          <w:p w14:paraId="47BBBBCA" w14:textId="77777777" w:rsidR="004B73E7" w:rsidRDefault="004B73E7" w:rsidP="00C92EBD">
            <w:pPr>
              <w:pStyle w:val="ConsPlusNormal"/>
              <w:jc w:val="center"/>
            </w:pPr>
            <w:r>
              <w:t>3</w:t>
            </w:r>
          </w:p>
        </w:tc>
        <w:tc>
          <w:tcPr>
            <w:tcW w:w="624" w:type="dxa"/>
          </w:tcPr>
          <w:p w14:paraId="08200443" w14:textId="77777777" w:rsidR="004B73E7" w:rsidRDefault="004B73E7" w:rsidP="00C92EBD">
            <w:pPr>
              <w:pStyle w:val="ConsPlusNormal"/>
              <w:jc w:val="center"/>
            </w:pPr>
            <w:r>
              <w:t>5</w:t>
            </w:r>
          </w:p>
        </w:tc>
        <w:tc>
          <w:tcPr>
            <w:tcW w:w="562" w:type="dxa"/>
          </w:tcPr>
          <w:p w14:paraId="4F502394" w14:textId="77777777" w:rsidR="004B73E7" w:rsidRDefault="004B73E7" w:rsidP="00C92EBD">
            <w:pPr>
              <w:pStyle w:val="ConsPlusNormal"/>
              <w:jc w:val="center"/>
            </w:pPr>
            <w:r>
              <w:t>0</w:t>
            </w:r>
          </w:p>
        </w:tc>
        <w:tc>
          <w:tcPr>
            <w:tcW w:w="562" w:type="dxa"/>
          </w:tcPr>
          <w:p w14:paraId="5071C92B" w14:textId="77777777" w:rsidR="004B73E7" w:rsidRDefault="004B73E7" w:rsidP="00C92EBD">
            <w:pPr>
              <w:pStyle w:val="ConsPlusNormal"/>
              <w:jc w:val="center"/>
            </w:pPr>
            <w:r>
              <w:t>0</w:t>
            </w:r>
          </w:p>
        </w:tc>
        <w:tc>
          <w:tcPr>
            <w:tcW w:w="563" w:type="dxa"/>
          </w:tcPr>
          <w:p w14:paraId="383F5FBF" w14:textId="77777777" w:rsidR="004B73E7" w:rsidRDefault="004B73E7" w:rsidP="00C92EBD">
            <w:pPr>
              <w:pStyle w:val="ConsPlusNormal"/>
              <w:jc w:val="center"/>
            </w:pPr>
            <w:r>
              <w:t>0</w:t>
            </w:r>
          </w:p>
        </w:tc>
      </w:tr>
      <w:tr w:rsidR="004B73E7" w14:paraId="630BE0CD" w14:textId="77777777" w:rsidTr="00C92EBD">
        <w:tc>
          <w:tcPr>
            <w:tcW w:w="3464" w:type="dxa"/>
          </w:tcPr>
          <w:p w14:paraId="74183937" w14:textId="77777777" w:rsidR="004B73E7" w:rsidRDefault="004B73E7" w:rsidP="00C92EBD">
            <w:pPr>
              <w:pStyle w:val="ConsPlusNormal"/>
            </w:pPr>
            <w:r>
              <w:t>Уменьшение стоимости транспортных средств - иного движимого имущества учреждения за счет амортизации</w:t>
            </w:r>
          </w:p>
        </w:tc>
        <w:tc>
          <w:tcPr>
            <w:tcW w:w="964" w:type="dxa"/>
          </w:tcPr>
          <w:p w14:paraId="6057E758" w14:textId="77777777" w:rsidR="004B73E7" w:rsidRDefault="004B73E7" w:rsidP="00C92EBD">
            <w:pPr>
              <w:pStyle w:val="ConsPlusNormal"/>
              <w:jc w:val="center"/>
            </w:pPr>
            <w:r>
              <w:t>0</w:t>
            </w:r>
          </w:p>
        </w:tc>
        <w:tc>
          <w:tcPr>
            <w:tcW w:w="737" w:type="dxa"/>
          </w:tcPr>
          <w:p w14:paraId="2752F842" w14:textId="77777777" w:rsidR="004B73E7" w:rsidRDefault="004B73E7" w:rsidP="00C92EBD">
            <w:pPr>
              <w:pStyle w:val="ConsPlusNormal"/>
              <w:jc w:val="center"/>
            </w:pPr>
            <w:r>
              <w:t>0</w:t>
            </w:r>
          </w:p>
        </w:tc>
        <w:tc>
          <w:tcPr>
            <w:tcW w:w="562" w:type="dxa"/>
          </w:tcPr>
          <w:p w14:paraId="350AB4EC" w14:textId="77777777" w:rsidR="004B73E7" w:rsidRDefault="004B73E7" w:rsidP="00C92EBD">
            <w:pPr>
              <w:pStyle w:val="ConsPlusNormal"/>
              <w:jc w:val="center"/>
            </w:pPr>
            <w:r>
              <w:t>1</w:t>
            </w:r>
          </w:p>
        </w:tc>
        <w:tc>
          <w:tcPr>
            <w:tcW w:w="562" w:type="dxa"/>
          </w:tcPr>
          <w:p w14:paraId="76CB9D5E" w14:textId="77777777" w:rsidR="004B73E7" w:rsidRDefault="004B73E7" w:rsidP="00C92EBD">
            <w:pPr>
              <w:pStyle w:val="ConsPlusNormal"/>
              <w:jc w:val="center"/>
            </w:pPr>
            <w:r>
              <w:t>0</w:t>
            </w:r>
          </w:p>
        </w:tc>
        <w:tc>
          <w:tcPr>
            <w:tcW w:w="562" w:type="dxa"/>
          </w:tcPr>
          <w:p w14:paraId="7C6124F8" w14:textId="77777777" w:rsidR="004B73E7" w:rsidRDefault="004B73E7" w:rsidP="00C92EBD">
            <w:pPr>
              <w:pStyle w:val="ConsPlusNormal"/>
              <w:jc w:val="center"/>
            </w:pPr>
            <w:r>
              <w:t>4</w:t>
            </w:r>
          </w:p>
        </w:tc>
        <w:tc>
          <w:tcPr>
            <w:tcW w:w="624" w:type="dxa"/>
          </w:tcPr>
          <w:p w14:paraId="35D427D2" w14:textId="77777777" w:rsidR="004B73E7" w:rsidRDefault="004B73E7" w:rsidP="00C92EBD">
            <w:pPr>
              <w:pStyle w:val="ConsPlusNormal"/>
              <w:jc w:val="center"/>
            </w:pPr>
            <w:r>
              <w:t>3</w:t>
            </w:r>
          </w:p>
        </w:tc>
        <w:tc>
          <w:tcPr>
            <w:tcW w:w="624" w:type="dxa"/>
          </w:tcPr>
          <w:p w14:paraId="27086228" w14:textId="77777777" w:rsidR="004B73E7" w:rsidRDefault="004B73E7" w:rsidP="00C92EBD">
            <w:pPr>
              <w:pStyle w:val="ConsPlusNormal"/>
              <w:jc w:val="center"/>
            </w:pPr>
            <w:r>
              <w:t>5</w:t>
            </w:r>
          </w:p>
        </w:tc>
        <w:tc>
          <w:tcPr>
            <w:tcW w:w="562" w:type="dxa"/>
          </w:tcPr>
          <w:p w14:paraId="07AA5B39" w14:textId="77777777" w:rsidR="004B73E7" w:rsidRDefault="004B73E7" w:rsidP="00C92EBD">
            <w:pPr>
              <w:pStyle w:val="ConsPlusNormal"/>
              <w:jc w:val="center"/>
            </w:pPr>
            <w:r>
              <w:t>4</w:t>
            </w:r>
          </w:p>
        </w:tc>
        <w:tc>
          <w:tcPr>
            <w:tcW w:w="562" w:type="dxa"/>
          </w:tcPr>
          <w:p w14:paraId="2D7A4026" w14:textId="77777777" w:rsidR="004B73E7" w:rsidRDefault="004B73E7" w:rsidP="00C92EBD">
            <w:pPr>
              <w:pStyle w:val="ConsPlusNormal"/>
              <w:jc w:val="center"/>
            </w:pPr>
            <w:r>
              <w:t>1</w:t>
            </w:r>
          </w:p>
        </w:tc>
        <w:tc>
          <w:tcPr>
            <w:tcW w:w="563" w:type="dxa"/>
          </w:tcPr>
          <w:p w14:paraId="45FBAC40" w14:textId="77777777" w:rsidR="004B73E7" w:rsidRDefault="004B73E7" w:rsidP="00C92EBD">
            <w:pPr>
              <w:pStyle w:val="ConsPlusNormal"/>
              <w:jc w:val="center"/>
            </w:pPr>
            <w:r>
              <w:t>1</w:t>
            </w:r>
          </w:p>
        </w:tc>
      </w:tr>
      <w:tr w:rsidR="004B73E7" w14:paraId="061A6A56" w14:textId="77777777" w:rsidTr="00C92EBD">
        <w:tc>
          <w:tcPr>
            <w:tcW w:w="3464" w:type="dxa"/>
          </w:tcPr>
          <w:p w14:paraId="59BBF23C" w14:textId="77777777" w:rsidR="004B73E7" w:rsidRDefault="004B73E7" w:rsidP="00C92EBD">
            <w:pPr>
              <w:pStyle w:val="ConsPlusNormal"/>
            </w:pPr>
            <w:r>
              <w:t>Амортизация инвентаря производственного и хозяйственного - иного движимого имущества учреждения</w:t>
            </w:r>
          </w:p>
        </w:tc>
        <w:tc>
          <w:tcPr>
            <w:tcW w:w="964" w:type="dxa"/>
          </w:tcPr>
          <w:p w14:paraId="1A48D8DE" w14:textId="77777777" w:rsidR="004B73E7" w:rsidRDefault="004B73E7" w:rsidP="00C92EBD">
            <w:pPr>
              <w:pStyle w:val="ConsPlusNormal"/>
              <w:jc w:val="center"/>
            </w:pPr>
            <w:r>
              <w:t>0</w:t>
            </w:r>
          </w:p>
        </w:tc>
        <w:tc>
          <w:tcPr>
            <w:tcW w:w="737" w:type="dxa"/>
          </w:tcPr>
          <w:p w14:paraId="77B473CB" w14:textId="77777777" w:rsidR="004B73E7" w:rsidRDefault="004B73E7" w:rsidP="00C92EBD">
            <w:pPr>
              <w:pStyle w:val="ConsPlusNormal"/>
              <w:jc w:val="center"/>
            </w:pPr>
            <w:r>
              <w:t>0</w:t>
            </w:r>
          </w:p>
        </w:tc>
        <w:tc>
          <w:tcPr>
            <w:tcW w:w="562" w:type="dxa"/>
          </w:tcPr>
          <w:p w14:paraId="60CB26F5" w14:textId="77777777" w:rsidR="004B73E7" w:rsidRDefault="004B73E7" w:rsidP="00C92EBD">
            <w:pPr>
              <w:pStyle w:val="ConsPlusNormal"/>
              <w:jc w:val="center"/>
            </w:pPr>
            <w:r>
              <w:t>1</w:t>
            </w:r>
          </w:p>
        </w:tc>
        <w:tc>
          <w:tcPr>
            <w:tcW w:w="562" w:type="dxa"/>
          </w:tcPr>
          <w:p w14:paraId="6CA27AB7" w14:textId="77777777" w:rsidR="004B73E7" w:rsidRDefault="004B73E7" w:rsidP="00C92EBD">
            <w:pPr>
              <w:pStyle w:val="ConsPlusNormal"/>
              <w:jc w:val="center"/>
            </w:pPr>
            <w:r>
              <w:t>0</w:t>
            </w:r>
          </w:p>
        </w:tc>
        <w:tc>
          <w:tcPr>
            <w:tcW w:w="562" w:type="dxa"/>
          </w:tcPr>
          <w:p w14:paraId="304AA608" w14:textId="77777777" w:rsidR="004B73E7" w:rsidRDefault="004B73E7" w:rsidP="00C92EBD">
            <w:pPr>
              <w:pStyle w:val="ConsPlusNormal"/>
              <w:jc w:val="center"/>
            </w:pPr>
            <w:r>
              <w:t>4</w:t>
            </w:r>
          </w:p>
        </w:tc>
        <w:tc>
          <w:tcPr>
            <w:tcW w:w="624" w:type="dxa"/>
          </w:tcPr>
          <w:p w14:paraId="3AD05BF2" w14:textId="77777777" w:rsidR="004B73E7" w:rsidRDefault="004B73E7" w:rsidP="00C92EBD">
            <w:pPr>
              <w:pStyle w:val="ConsPlusNormal"/>
              <w:jc w:val="center"/>
            </w:pPr>
            <w:r>
              <w:t>3</w:t>
            </w:r>
          </w:p>
        </w:tc>
        <w:tc>
          <w:tcPr>
            <w:tcW w:w="624" w:type="dxa"/>
          </w:tcPr>
          <w:p w14:paraId="666420FD" w14:textId="77777777" w:rsidR="004B73E7" w:rsidRDefault="004B73E7" w:rsidP="00C92EBD">
            <w:pPr>
              <w:pStyle w:val="ConsPlusNormal"/>
              <w:jc w:val="center"/>
            </w:pPr>
            <w:r>
              <w:t>6</w:t>
            </w:r>
          </w:p>
        </w:tc>
        <w:tc>
          <w:tcPr>
            <w:tcW w:w="562" w:type="dxa"/>
          </w:tcPr>
          <w:p w14:paraId="2A526E17" w14:textId="77777777" w:rsidR="004B73E7" w:rsidRDefault="004B73E7" w:rsidP="00C92EBD">
            <w:pPr>
              <w:pStyle w:val="ConsPlusNormal"/>
              <w:jc w:val="center"/>
            </w:pPr>
            <w:r>
              <w:t>0</w:t>
            </w:r>
          </w:p>
        </w:tc>
        <w:tc>
          <w:tcPr>
            <w:tcW w:w="562" w:type="dxa"/>
          </w:tcPr>
          <w:p w14:paraId="37563C93" w14:textId="77777777" w:rsidR="004B73E7" w:rsidRDefault="004B73E7" w:rsidP="00C92EBD">
            <w:pPr>
              <w:pStyle w:val="ConsPlusNormal"/>
              <w:jc w:val="center"/>
            </w:pPr>
            <w:r>
              <w:t>0</w:t>
            </w:r>
          </w:p>
        </w:tc>
        <w:tc>
          <w:tcPr>
            <w:tcW w:w="563" w:type="dxa"/>
          </w:tcPr>
          <w:p w14:paraId="025EB38A" w14:textId="77777777" w:rsidR="004B73E7" w:rsidRDefault="004B73E7" w:rsidP="00C92EBD">
            <w:pPr>
              <w:pStyle w:val="ConsPlusNormal"/>
              <w:jc w:val="center"/>
            </w:pPr>
            <w:r>
              <w:t>0</w:t>
            </w:r>
          </w:p>
        </w:tc>
      </w:tr>
      <w:tr w:rsidR="004B73E7" w14:paraId="19ED88A5" w14:textId="77777777" w:rsidTr="00C92EBD">
        <w:tc>
          <w:tcPr>
            <w:tcW w:w="3464" w:type="dxa"/>
          </w:tcPr>
          <w:p w14:paraId="3E6E175F" w14:textId="77777777" w:rsidR="004B73E7" w:rsidRDefault="004B73E7" w:rsidP="00C92EBD">
            <w:pPr>
              <w:pStyle w:val="ConsPlusNormal"/>
            </w:pPr>
            <w:r>
              <w:t>Уменьшение стоимости инвентаря производственного и хозяйственного - иного движимого имущества учреждения за счет амортизации</w:t>
            </w:r>
          </w:p>
        </w:tc>
        <w:tc>
          <w:tcPr>
            <w:tcW w:w="964" w:type="dxa"/>
          </w:tcPr>
          <w:p w14:paraId="208375D7" w14:textId="77777777" w:rsidR="004B73E7" w:rsidRDefault="004B73E7" w:rsidP="00C92EBD">
            <w:pPr>
              <w:pStyle w:val="ConsPlusNormal"/>
              <w:jc w:val="center"/>
            </w:pPr>
            <w:r>
              <w:t>0</w:t>
            </w:r>
          </w:p>
        </w:tc>
        <w:tc>
          <w:tcPr>
            <w:tcW w:w="737" w:type="dxa"/>
          </w:tcPr>
          <w:p w14:paraId="6E4C7798" w14:textId="77777777" w:rsidR="004B73E7" w:rsidRDefault="004B73E7" w:rsidP="00C92EBD">
            <w:pPr>
              <w:pStyle w:val="ConsPlusNormal"/>
              <w:jc w:val="center"/>
            </w:pPr>
            <w:r>
              <w:t>0</w:t>
            </w:r>
          </w:p>
        </w:tc>
        <w:tc>
          <w:tcPr>
            <w:tcW w:w="562" w:type="dxa"/>
          </w:tcPr>
          <w:p w14:paraId="0694EECB" w14:textId="77777777" w:rsidR="004B73E7" w:rsidRDefault="004B73E7" w:rsidP="00C92EBD">
            <w:pPr>
              <w:pStyle w:val="ConsPlusNormal"/>
              <w:jc w:val="center"/>
            </w:pPr>
            <w:r>
              <w:t>1</w:t>
            </w:r>
          </w:p>
        </w:tc>
        <w:tc>
          <w:tcPr>
            <w:tcW w:w="562" w:type="dxa"/>
          </w:tcPr>
          <w:p w14:paraId="1A999CDE" w14:textId="77777777" w:rsidR="004B73E7" w:rsidRDefault="004B73E7" w:rsidP="00C92EBD">
            <w:pPr>
              <w:pStyle w:val="ConsPlusNormal"/>
              <w:jc w:val="center"/>
            </w:pPr>
            <w:r>
              <w:t>0</w:t>
            </w:r>
          </w:p>
        </w:tc>
        <w:tc>
          <w:tcPr>
            <w:tcW w:w="562" w:type="dxa"/>
          </w:tcPr>
          <w:p w14:paraId="1223B031" w14:textId="77777777" w:rsidR="004B73E7" w:rsidRDefault="004B73E7" w:rsidP="00C92EBD">
            <w:pPr>
              <w:pStyle w:val="ConsPlusNormal"/>
              <w:jc w:val="center"/>
            </w:pPr>
            <w:r>
              <w:t>4</w:t>
            </w:r>
          </w:p>
        </w:tc>
        <w:tc>
          <w:tcPr>
            <w:tcW w:w="624" w:type="dxa"/>
          </w:tcPr>
          <w:p w14:paraId="7E2AFC79" w14:textId="77777777" w:rsidR="004B73E7" w:rsidRDefault="004B73E7" w:rsidP="00C92EBD">
            <w:pPr>
              <w:pStyle w:val="ConsPlusNormal"/>
              <w:jc w:val="center"/>
            </w:pPr>
            <w:r>
              <w:t>3</w:t>
            </w:r>
          </w:p>
        </w:tc>
        <w:tc>
          <w:tcPr>
            <w:tcW w:w="624" w:type="dxa"/>
          </w:tcPr>
          <w:p w14:paraId="5224A265" w14:textId="77777777" w:rsidR="004B73E7" w:rsidRDefault="004B73E7" w:rsidP="00C92EBD">
            <w:pPr>
              <w:pStyle w:val="ConsPlusNormal"/>
              <w:jc w:val="center"/>
            </w:pPr>
            <w:r>
              <w:t>6</w:t>
            </w:r>
          </w:p>
        </w:tc>
        <w:tc>
          <w:tcPr>
            <w:tcW w:w="562" w:type="dxa"/>
          </w:tcPr>
          <w:p w14:paraId="6276E105" w14:textId="77777777" w:rsidR="004B73E7" w:rsidRDefault="004B73E7" w:rsidP="00C92EBD">
            <w:pPr>
              <w:pStyle w:val="ConsPlusNormal"/>
              <w:jc w:val="center"/>
            </w:pPr>
            <w:r>
              <w:t>4</w:t>
            </w:r>
          </w:p>
        </w:tc>
        <w:tc>
          <w:tcPr>
            <w:tcW w:w="562" w:type="dxa"/>
          </w:tcPr>
          <w:p w14:paraId="05A35EFA" w14:textId="77777777" w:rsidR="004B73E7" w:rsidRDefault="004B73E7" w:rsidP="00C92EBD">
            <w:pPr>
              <w:pStyle w:val="ConsPlusNormal"/>
              <w:jc w:val="center"/>
            </w:pPr>
            <w:r>
              <w:t>1</w:t>
            </w:r>
          </w:p>
        </w:tc>
        <w:tc>
          <w:tcPr>
            <w:tcW w:w="563" w:type="dxa"/>
          </w:tcPr>
          <w:p w14:paraId="677F4E59" w14:textId="77777777" w:rsidR="004B73E7" w:rsidRDefault="004B73E7" w:rsidP="00C92EBD">
            <w:pPr>
              <w:pStyle w:val="ConsPlusNormal"/>
              <w:jc w:val="center"/>
            </w:pPr>
            <w:r>
              <w:t>1</w:t>
            </w:r>
          </w:p>
        </w:tc>
      </w:tr>
      <w:tr w:rsidR="004B73E7" w14:paraId="0F7A818A" w14:textId="77777777" w:rsidTr="00C92EBD">
        <w:tc>
          <w:tcPr>
            <w:tcW w:w="3464" w:type="dxa"/>
          </w:tcPr>
          <w:p w14:paraId="489FF363" w14:textId="77777777" w:rsidR="004B73E7" w:rsidRDefault="004B73E7" w:rsidP="00C92EBD">
            <w:pPr>
              <w:pStyle w:val="ConsPlusNormal"/>
            </w:pPr>
            <w:r>
              <w:t>Амортизация биологических ресурсов - иного движимого имущества учреждения</w:t>
            </w:r>
          </w:p>
        </w:tc>
        <w:tc>
          <w:tcPr>
            <w:tcW w:w="964" w:type="dxa"/>
          </w:tcPr>
          <w:p w14:paraId="3B4907D0" w14:textId="77777777" w:rsidR="004B73E7" w:rsidRDefault="004B73E7" w:rsidP="00C92EBD">
            <w:pPr>
              <w:pStyle w:val="ConsPlusNormal"/>
              <w:jc w:val="center"/>
            </w:pPr>
            <w:r>
              <w:t>0</w:t>
            </w:r>
          </w:p>
        </w:tc>
        <w:tc>
          <w:tcPr>
            <w:tcW w:w="737" w:type="dxa"/>
          </w:tcPr>
          <w:p w14:paraId="7BBD9126" w14:textId="77777777" w:rsidR="004B73E7" w:rsidRDefault="004B73E7" w:rsidP="00C92EBD">
            <w:pPr>
              <w:pStyle w:val="ConsPlusNormal"/>
              <w:jc w:val="center"/>
            </w:pPr>
            <w:r>
              <w:t>0</w:t>
            </w:r>
          </w:p>
        </w:tc>
        <w:tc>
          <w:tcPr>
            <w:tcW w:w="562" w:type="dxa"/>
          </w:tcPr>
          <w:p w14:paraId="32764FCC" w14:textId="77777777" w:rsidR="004B73E7" w:rsidRDefault="004B73E7" w:rsidP="00C92EBD">
            <w:pPr>
              <w:pStyle w:val="ConsPlusNormal"/>
              <w:jc w:val="center"/>
            </w:pPr>
            <w:r>
              <w:t>1</w:t>
            </w:r>
          </w:p>
        </w:tc>
        <w:tc>
          <w:tcPr>
            <w:tcW w:w="562" w:type="dxa"/>
          </w:tcPr>
          <w:p w14:paraId="7FE01BA6" w14:textId="77777777" w:rsidR="004B73E7" w:rsidRDefault="004B73E7" w:rsidP="00C92EBD">
            <w:pPr>
              <w:pStyle w:val="ConsPlusNormal"/>
              <w:jc w:val="center"/>
            </w:pPr>
            <w:r>
              <w:t>0</w:t>
            </w:r>
          </w:p>
        </w:tc>
        <w:tc>
          <w:tcPr>
            <w:tcW w:w="562" w:type="dxa"/>
          </w:tcPr>
          <w:p w14:paraId="5391A7A3" w14:textId="77777777" w:rsidR="004B73E7" w:rsidRDefault="004B73E7" w:rsidP="00C92EBD">
            <w:pPr>
              <w:pStyle w:val="ConsPlusNormal"/>
              <w:jc w:val="center"/>
            </w:pPr>
            <w:r>
              <w:t>4</w:t>
            </w:r>
          </w:p>
        </w:tc>
        <w:tc>
          <w:tcPr>
            <w:tcW w:w="624" w:type="dxa"/>
          </w:tcPr>
          <w:p w14:paraId="15D90DA1" w14:textId="77777777" w:rsidR="004B73E7" w:rsidRDefault="004B73E7" w:rsidP="00C92EBD">
            <w:pPr>
              <w:pStyle w:val="ConsPlusNormal"/>
              <w:jc w:val="center"/>
            </w:pPr>
            <w:r>
              <w:t>3</w:t>
            </w:r>
          </w:p>
        </w:tc>
        <w:tc>
          <w:tcPr>
            <w:tcW w:w="624" w:type="dxa"/>
          </w:tcPr>
          <w:p w14:paraId="42ECA52A" w14:textId="77777777" w:rsidR="004B73E7" w:rsidRDefault="004B73E7" w:rsidP="00C92EBD">
            <w:pPr>
              <w:pStyle w:val="ConsPlusNormal"/>
              <w:jc w:val="center"/>
            </w:pPr>
            <w:r>
              <w:t>7</w:t>
            </w:r>
          </w:p>
        </w:tc>
        <w:tc>
          <w:tcPr>
            <w:tcW w:w="562" w:type="dxa"/>
          </w:tcPr>
          <w:p w14:paraId="0B8927A2" w14:textId="77777777" w:rsidR="004B73E7" w:rsidRDefault="004B73E7" w:rsidP="00C92EBD">
            <w:pPr>
              <w:pStyle w:val="ConsPlusNormal"/>
              <w:jc w:val="center"/>
            </w:pPr>
            <w:r>
              <w:t>0</w:t>
            </w:r>
          </w:p>
        </w:tc>
        <w:tc>
          <w:tcPr>
            <w:tcW w:w="562" w:type="dxa"/>
          </w:tcPr>
          <w:p w14:paraId="27C2307E" w14:textId="77777777" w:rsidR="004B73E7" w:rsidRDefault="004B73E7" w:rsidP="00C92EBD">
            <w:pPr>
              <w:pStyle w:val="ConsPlusNormal"/>
              <w:jc w:val="center"/>
            </w:pPr>
            <w:r>
              <w:t>0</w:t>
            </w:r>
          </w:p>
        </w:tc>
        <w:tc>
          <w:tcPr>
            <w:tcW w:w="563" w:type="dxa"/>
          </w:tcPr>
          <w:p w14:paraId="5FCB25EB" w14:textId="77777777" w:rsidR="004B73E7" w:rsidRDefault="004B73E7" w:rsidP="00C92EBD">
            <w:pPr>
              <w:pStyle w:val="ConsPlusNormal"/>
              <w:jc w:val="center"/>
            </w:pPr>
            <w:r>
              <w:t>0</w:t>
            </w:r>
          </w:p>
        </w:tc>
      </w:tr>
      <w:tr w:rsidR="004B73E7" w14:paraId="0C6B4469" w14:textId="77777777" w:rsidTr="00C92EBD">
        <w:tc>
          <w:tcPr>
            <w:tcW w:w="3464" w:type="dxa"/>
          </w:tcPr>
          <w:p w14:paraId="69C84473" w14:textId="77777777" w:rsidR="004B73E7" w:rsidRDefault="004B73E7" w:rsidP="00C92EBD">
            <w:pPr>
              <w:pStyle w:val="ConsPlusNormal"/>
            </w:pPr>
            <w:r>
              <w:t>Уменьшение стоимости биологических ресурсов - иного движимого имущества учреждения за счет амортизации</w:t>
            </w:r>
          </w:p>
        </w:tc>
        <w:tc>
          <w:tcPr>
            <w:tcW w:w="964" w:type="dxa"/>
          </w:tcPr>
          <w:p w14:paraId="42F6EE42" w14:textId="77777777" w:rsidR="004B73E7" w:rsidRDefault="004B73E7" w:rsidP="00C92EBD">
            <w:pPr>
              <w:pStyle w:val="ConsPlusNormal"/>
              <w:jc w:val="center"/>
            </w:pPr>
            <w:r>
              <w:t>0</w:t>
            </w:r>
          </w:p>
        </w:tc>
        <w:tc>
          <w:tcPr>
            <w:tcW w:w="737" w:type="dxa"/>
          </w:tcPr>
          <w:p w14:paraId="161F24D5" w14:textId="77777777" w:rsidR="004B73E7" w:rsidRDefault="004B73E7" w:rsidP="00C92EBD">
            <w:pPr>
              <w:pStyle w:val="ConsPlusNormal"/>
              <w:jc w:val="center"/>
            </w:pPr>
            <w:r>
              <w:t>0</w:t>
            </w:r>
          </w:p>
        </w:tc>
        <w:tc>
          <w:tcPr>
            <w:tcW w:w="562" w:type="dxa"/>
          </w:tcPr>
          <w:p w14:paraId="43D4C476" w14:textId="77777777" w:rsidR="004B73E7" w:rsidRDefault="004B73E7" w:rsidP="00C92EBD">
            <w:pPr>
              <w:pStyle w:val="ConsPlusNormal"/>
              <w:jc w:val="center"/>
            </w:pPr>
            <w:r>
              <w:t>1</w:t>
            </w:r>
          </w:p>
        </w:tc>
        <w:tc>
          <w:tcPr>
            <w:tcW w:w="562" w:type="dxa"/>
          </w:tcPr>
          <w:p w14:paraId="5481CED7" w14:textId="77777777" w:rsidR="004B73E7" w:rsidRDefault="004B73E7" w:rsidP="00C92EBD">
            <w:pPr>
              <w:pStyle w:val="ConsPlusNormal"/>
              <w:jc w:val="center"/>
            </w:pPr>
            <w:r>
              <w:t>0</w:t>
            </w:r>
          </w:p>
        </w:tc>
        <w:tc>
          <w:tcPr>
            <w:tcW w:w="562" w:type="dxa"/>
          </w:tcPr>
          <w:p w14:paraId="12E8DE22" w14:textId="77777777" w:rsidR="004B73E7" w:rsidRDefault="004B73E7" w:rsidP="00C92EBD">
            <w:pPr>
              <w:pStyle w:val="ConsPlusNormal"/>
              <w:jc w:val="center"/>
            </w:pPr>
            <w:r>
              <w:t>4</w:t>
            </w:r>
          </w:p>
        </w:tc>
        <w:tc>
          <w:tcPr>
            <w:tcW w:w="624" w:type="dxa"/>
          </w:tcPr>
          <w:p w14:paraId="0A9E7188" w14:textId="77777777" w:rsidR="004B73E7" w:rsidRDefault="004B73E7" w:rsidP="00C92EBD">
            <w:pPr>
              <w:pStyle w:val="ConsPlusNormal"/>
              <w:jc w:val="center"/>
            </w:pPr>
            <w:r>
              <w:t>3</w:t>
            </w:r>
          </w:p>
        </w:tc>
        <w:tc>
          <w:tcPr>
            <w:tcW w:w="624" w:type="dxa"/>
          </w:tcPr>
          <w:p w14:paraId="7B762434" w14:textId="77777777" w:rsidR="004B73E7" w:rsidRDefault="004B73E7" w:rsidP="00C92EBD">
            <w:pPr>
              <w:pStyle w:val="ConsPlusNormal"/>
              <w:jc w:val="center"/>
            </w:pPr>
            <w:r>
              <w:t>7</w:t>
            </w:r>
          </w:p>
        </w:tc>
        <w:tc>
          <w:tcPr>
            <w:tcW w:w="562" w:type="dxa"/>
          </w:tcPr>
          <w:p w14:paraId="7E57C8C3" w14:textId="77777777" w:rsidR="004B73E7" w:rsidRDefault="004B73E7" w:rsidP="00C92EBD">
            <w:pPr>
              <w:pStyle w:val="ConsPlusNormal"/>
              <w:jc w:val="center"/>
            </w:pPr>
            <w:r>
              <w:t>4</w:t>
            </w:r>
          </w:p>
        </w:tc>
        <w:tc>
          <w:tcPr>
            <w:tcW w:w="562" w:type="dxa"/>
          </w:tcPr>
          <w:p w14:paraId="08BDD402" w14:textId="77777777" w:rsidR="004B73E7" w:rsidRDefault="004B73E7" w:rsidP="00C92EBD">
            <w:pPr>
              <w:pStyle w:val="ConsPlusNormal"/>
              <w:jc w:val="center"/>
            </w:pPr>
            <w:r>
              <w:t>1</w:t>
            </w:r>
          </w:p>
        </w:tc>
        <w:tc>
          <w:tcPr>
            <w:tcW w:w="563" w:type="dxa"/>
          </w:tcPr>
          <w:p w14:paraId="757B0B3E" w14:textId="77777777" w:rsidR="004B73E7" w:rsidRDefault="004B73E7" w:rsidP="00C92EBD">
            <w:pPr>
              <w:pStyle w:val="ConsPlusNormal"/>
              <w:jc w:val="center"/>
            </w:pPr>
            <w:r>
              <w:t>1</w:t>
            </w:r>
          </w:p>
        </w:tc>
      </w:tr>
      <w:tr w:rsidR="004B73E7" w14:paraId="50FDE3EF" w14:textId="77777777" w:rsidTr="00C92EBD">
        <w:tc>
          <w:tcPr>
            <w:tcW w:w="3464" w:type="dxa"/>
          </w:tcPr>
          <w:p w14:paraId="0A2C1F6E" w14:textId="77777777" w:rsidR="004B73E7" w:rsidRDefault="004B73E7" w:rsidP="00C92EBD">
            <w:pPr>
              <w:pStyle w:val="ConsPlusNormal"/>
            </w:pPr>
            <w:r>
              <w:t>Амортизация прочих основных средств - иного движимого имущества учреждения</w:t>
            </w:r>
          </w:p>
        </w:tc>
        <w:tc>
          <w:tcPr>
            <w:tcW w:w="964" w:type="dxa"/>
          </w:tcPr>
          <w:p w14:paraId="59BE63AD" w14:textId="77777777" w:rsidR="004B73E7" w:rsidRDefault="004B73E7" w:rsidP="00C92EBD">
            <w:pPr>
              <w:pStyle w:val="ConsPlusNormal"/>
              <w:jc w:val="center"/>
            </w:pPr>
            <w:r>
              <w:t>0</w:t>
            </w:r>
          </w:p>
        </w:tc>
        <w:tc>
          <w:tcPr>
            <w:tcW w:w="737" w:type="dxa"/>
          </w:tcPr>
          <w:p w14:paraId="7802BDD5" w14:textId="77777777" w:rsidR="004B73E7" w:rsidRDefault="004B73E7" w:rsidP="00C92EBD">
            <w:pPr>
              <w:pStyle w:val="ConsPlusNormal"/>
              <w:jc w:val="center"/>
            </w:pPr>
            <w:r>
              <w:t>0</w:t>
            </w:r>
          </w:p>
        </w:tc>
        <w:tc>
          <w:tcPr>
            <w:tcW w:w="562" w:type="dxa"/>
          </w:tcPr>
          <w:p w14:paraId="1C399A5A" w14:textId="77777777" w:rsidR="004B73E7" w:rsidRDefault="004B73E7" w:rsidP="00C92EBD">
            <w:pPr>
              <w:pStyle w:val="ConsPlusNormal"/>
              <w:jc w:val="center"/>
            </w:pPr>
            <w:r>
              <w:t>1</w:t>
            </w:r>
          </w:p>
        </w:tc>
        <w:tc>
          <w:tcPr>
            <w:tcW w:w="562" w:type="dxa"/>
          </w:tcPr>
          <w:p w14:paraId="68E33FD7" w14:textId="77777777" w:rsidR="004B73E7" w:rsidRDefault="004B73E7" w:rsidP="00C92EBD">
            <w:pPr>
              <w:pStyle w:val="ConsPlusNormal"/>
              <w:jc w:val="center"/>
            </w:pPr>
            <w:r>
              <w:t>0</w:t>
            </w:r>
          </w:p>
        </w:tc>
        <w:tc>
          <w:tcPr>
            <w:tcW w:w="562" w:type="dxa"/>
          </w:tcPr>
          <w:p w14:paraId="71151071" w14:textId="77777777" w:rsidR="004B73E7" w:rsidRDefault="004B73E7" w:rsidP="00C92EBD">
            <w:pPr>
              <w:pStyle w:val="ConsPlusNormal"/>
              <w:jc w:val="center"/>
            </w:pPr>
            <w:r>
              <w:t>4</w:t>
            </w:r>
          </w:p>
        </w:tc>
        <w:tc>
          <w:tcPr>
            <w:tcW w:w="624" w:type="dxa"/>
          </w:tcPr>
          <w:p w14:paraId="5024AA1F" w14:textId="77777777" w:rsidR="004B73E7" w:rsidRDefault="004B73E7" w:rsidP="00C92EBD">
            <w:pPr>
              <w:pStyle w:val="ConsPlusNormal"/>
              <w:jc w:val="center"/>
            </w:pPr>
            <w:r>
              <w:t>3</w:t>
            </w:r>
          </w:p>
        </w:tc>
        <w:tc>
          <w:tcPr>
            <w:tcW w:w="624" w:type="dxa"/>
          </w:tcPr>
          <w:p w14:paraId="299F56D5" w14:textId="77777777" w:rsidR="004B73E7" w:rsidRDefault="004B73E7" w:rsidP="00C92EBD">
            <w:pPr>
              <w:pStyle w:val="ConsPlusNormal"/>
              <w:jc w:val="center"/>
            </w:pPr>
            <w:r>
              <w:t>8</w:t>
            </w:r>
          </w:p>
        </w:tc>
        <w:tc>
          <w:tcPr>
            <w:tcW w:w="562" w:type="dxa"/>
          </w:tcPr>
          <w:p w14:paraId="60D2EE9C" w14:textId="77777777" w:rsidR="004B73E7" w:rsidRDefault="004B73E7" w:rsidP="00C92EBD">
            <w:pPr>
              <w:pStyle w:val="ConsPlusNormal"/>
              <w:jc w:val="center"/>
            </w:pPr>
            <w:r>
              <w:t>0</w:t>
            </w:r>
          </w:p>
        </w:tc>
        <w:tc>
          <w:tcPr>
            <w:tcW w:w="562" w:type="dxa"/>
          </w:tcPr>
          <w:p w14:paraId="1718D095" w14:textId="77777777" w:rsidR="004B73E7" w:rsidRDefault="004B73E7" w:rsidP="00C92EBD">
            <w:pPr>
              <w:pStyle w:val="ConsPlusNormal"/>
              <w:jc w:val="center"/>
            </w:pPr>
            <w:r>
              <w:t>0</w:t>
            </w:r>
          </w:p>
        </w:tc>
        <w:tc>
          <w:tcPr>
            <w:tcW w:w="563" w:type="dxa"/>
          </w:tcPr>
          <w:p w14:paraId="2E06ABE9" w14:textId="77777777" w:rsidR="004B73E7" w:rsidRDefault="004B73E7" w:rsidP="00C92EBD">
            <w:pPr>
              <w:pStyle w:val="ConsPlusNormal"/>
              <w:jc w:val="center"/>
            </w:pPr>
            <w:r>
              <w:t>0</w:t>
            </w:r>
          </w:p>
        </w:tc>
      </w:tr>
      <w:tr w:rsidR="004B73E7" w14:paraId="1AE7EBF0" w14:textId="77777777" w:rsidTr="00C92EBD">
        <w:tc>
          <w:tcPr>
            <w:tcW w:w="3464" w:type="dxa"/>
          </w:tcPr>
          <w:p w14:paraId="371E1CF2" w14:textId="77777777" w:rsidR="004B73E7" w:rsidRDefault="004B73E7" w:rsidP="00C92EBD">
            <w:pPr>
              <w:pStyle w:val="ConsPlusNormal"/>
            </w:pPr>
            <w:r>
              <w:t>Уменьшение стоимости прочих основных средств - иного движимого имущества учреждения за счет амортизации</w:t>
            </w:r>
          </w:p>
        </w:tc>
        <w:tc>
          <w:tcPr>
            <w:tcW w:w="964" w:type="dxa"/>
          </w:tcPr>
          <w:p w14:paraId="19493094" w14:textId="77777777" w:rsidR="004B73E7" w:rsidRDefault="004B73E7" w:rsidP="00C92EBD">
            <w:pPr>
              <w:pStyle w:val="ConsPlusNormal"/>
              <w:jc w:val="center"/>
            </w:pPr>
            <w:r>
              <w:t>0</w:t>
            </w:r>
          </w:p>
        </w:tc>
        <w:tc>
          <w:tcPr>
            <w:tcW w:w="737" w:type="dxa"/>
          </w:tcPr>
          <w:p w14:paraId="27D96E3E" w14:textId="77777777" w:rsidR="004B73E7" w:rsidRDefault="004B73E7" w:rsidP="00C92EBD">
            <w:pPr>
              <w:pStyle w:val="ConsPlusNormal"/>
              <w:jc w:val="center"/>
            </w:pPr>
            <w:r>
              <w:t>0</w:t>
            </w:r>
          </w:p>
        </w:tc>
        <w:tc>
          <w:tcPr>
            <w:tcW w:w="562" w:type="dxa"/>
          </w:tcPr>
          <w:p w14:paraId="5B66F725" w14:textId="77777777" w:rsidR="004B73E7" w:rsidRDefault="004B73E7" w:rsidP="00C92EBD">
            <w:pPr>
              <w:pStyle w:val="ConsPlusNormal"/>
              <w:jc w:val="center"/>
            </w:pPr>
            <w:r>
              <w:t>1</w:t>
            </w:r>
          </w:p>
        </w:tc>
        <w:tc>
          <w:tcPr>
            <w:tcW w:w="562" w:type="dxa"/>
          </w:tcPr>
          <w:p w14:paraId="1824303E" w14:textId="77777777" w:rsidR="004B73E7" w:rsidRDefault="004B73E7" w:rsidP="00C92EBD">
            <w:pPr>
              <w:pStyle w:val="ConsPlusNormal"/>
              <w:jc w:val="center"/>
            </w:pPr>
            <w:r>
              <w:t>0</w:t>
            </w:r>
          </w:p>
        </w:tc>
        <w:tc>
          <w:tcPr>
            <w:tcW w:w="562" w:type="dxa"/>
          </w:tcPr>
          <w:p w14:paraId="3F5B8048" w14:textId="77777777" w:rsidR="004B73E7" w:rsidRDefault="004B73E7" w:rsidP="00C92EBD">
            <w:pPr>
              <w:pStyle w:val="ConsPlusNormal"/>
              <w:jc w:val="center"/>
            </w:pPr>
            <w:r>
              <w:t>4</w:t>
            </w:r>
          </w:p>
        </w:tc>
        <w:tc>
          <w:tcPr>
            <w:tcW w:w="624" w:type="dxa"/>
          </w:tcPr>
          <w:p w14:paraId="3455281E" w14:textId="77777777" w:rsidR="004B73E7" w:rsidRDefault="004B73E7" w:rsidP="00C92EBD">
            <w:pPr>
              <w:pStyle w:val="ConsPlusNormal"/>
              <w:jc w:val="center"/>
            </w:pPr>
            <w:r>
              <w:t>3</w:t>
            </w:r>
          </w:p>
        </w:tc>
        <w:tc>
          <w:tcPr>
            <w:tcW w:w="624" w:type="dxa"/>
          </w:tcPr>
          <w:p w14:paraId="41F0D832" w14:textId="77777777" w:rsidR="004B73E7" w:rsidRDefault="004B73E7" w:rsidP="00C92EBD">
            <w:pPr>
              <w:pStyle w:val="ConsPlusNormal"/>
              <w:jc w:val="center"/>
            </w:pPr>
            <w:r>
              <w:t>8</w:t>
            </w:r>
          </w:p>
        </w:tc>
        <w:tc>
          <w:tcPr>
            <w:tcW w:w="562" w:type="dxa"/>
          </w:tcPr>
          <w:p w14:paraId="4FA2D313" w14:textId="77777777" w:rsidR="004B73E7" w:rsidRDefault="004B73E7" w:rsidP="00C92EBD">
            <w:pPr>
              <w:pStyle w:val="ConsPlusNormal"/>
              <w:jc w:val="center"/>
            </w:pPr>
            <w:r>
              <w:t>4</w:t>
            </w:r>
          </w:p>
        </w:tc>
        <w:tc>
          <w:tcPr>
            <w:tcW w:w="562" w:type="dxa"/>
          </w:tcPr>
          <w:p w14:paraId="348862BC" w14:textId="77777777" w:rsidR="004B73E7" w:rsidRDefault="004B73E7" w:rsidP="00C92EBD">
            <w:pPr>
              <w:pStyle w:val="ConsPlusNormal"/>
              <w:jc w:val="center"/>
            </w:pPr>
            <w:r>
              <w:t>1</w:t>
            </w:r>
          </w:p>
        </w:tc>
        <w:tc>
          <w:tcPr>
            <w:tcW w:w="563" w:type="dxa"/>
          </w:tcPr>
          <w:p w14:paraId="6F40902C" w14:textId="77777777" w:rsidR="004B73E7" w:rsidRDefault="004B73E7" w:rsidP="00C92EBD">
            <w:pPr>
              <w:pStyle w:val="ConsPlusNormal"/>
              <w:jc w:val="center"/>
            </w:pPr>
            <w:r>
              <w:t>1</w:t>
            </w:r>
          </w:p>
        </w:tc>
      </w:tr>
      <w:tr w:rsidR="004B73E7" w14:paraId="544D9759" w14:textId="77777777" w:rsidTr="005A06BE">
        <w:tblPrEx>
          <w:tblBorders>
            <w:insideH w:val="nil"/>
          </w:tblBorders>
        </w:tblPrEx>
        <w:tc>
          <w:tcPr>
            <w:tcW w:w="3464" w:type="dxa"/>
            <w:tcBorders>
              <w:bottom w:val="single" w:sz="4" w:space="0" w:color="auto"/>
            </w:tcBorders>
          </w:tcPr>
          <w:p w14:paraId="4E5304B8" w14:textId="77777777" w:rsidR="004B73E7" w:rsidRDefault="004B73E7" w:rsidP="00C92EBD">
            <w:pPr>
              <w:pStyle w:val="ConsPlusNormal"/>
            </w:pPr>
            <w:r>
              <w:t xml:space="preserve">Амортизация научных исследований (научно-исследовательских разработок) - иного движимого имущества </w:t>
            </w:r>
            <w:r>
              <w:lastRenderedPageBreak/>
              <w:t>учреждения</w:t>
            </w:r>
          </w:p>
        </w:tc>
        <w:tc>
          <w:tcPr>
            <w:tcW w:w="964" w:type="dxa"/>
            <w:tcBorders>
              <w:bottom w:val="single" w:sz="4" w:space="0" w:color="auto"/>
            </w:tcBorders>
          </w:tcPr>
          <w:p w14:paraId="61E8D8F7" w14:textId="77777777" w:rsidR="004B73E7" w:rsidRDefault="004B73E7" w:rsidP="00C92EBD">
            <w:pPr>
              <w:pStyle w:val="ConsPlusNormal"/>
              <w:jc w:val="center"/>
            </w:pPr>
            <w:r>
              <w:lastRenderedPageBreak/>
              <w:t>0</w:t>
            </w:r>
          </w:p>
        </w:tc>
        <w:tc>
          <w:tcPr>
            <w:tcW w:w="737" w:type="dxa"/>
            <w:tcBorders>
              <w:bottom w:val="single" w:sz="4" w:space="0" w:color="auto"/>
            </w:tcBorders>
          </w:tcPr>
          <w:p w14:paraId="3CD85891" w14:textId="77777777" w:rsidR="004B73E7" w:rsidRDefault="004B73E7" w:rsidP="00C92EBD">
            <w:pPr>
              <w:pStyle w:val="ConsPlusNormal"/>
              <w:jc w:val="center"/>
            </w:pPr>
            <w:r>
              <w:t>0</w:t>
            </w:r>
          </w:p>
        </w:tc>
        <w:tc>
          <w:tcPr>
            <w:tcW w:w="562" w:type="dxa"/>
            <w:tcBorders>
              <w:bottom w:val="single" w:sz="4" w:space="0" w:color="auto"/>
            </w:tcBorders>
          </w:tcPr>
          <w:p w14:paraId="52CA8E89" w14:textId="77777777" w:rsidR="004B73E7" w:rsidRDefault="004B73E7" w:rsidP="00C92EBD">
            <w:pPr>
              <w:pStyle w:val="ConsPlusNormal"/>
              <w:jc w:val="center"/>
            </w:pPr>
            <w:r>
              <w:t>1</w:t>
            </w:r>
          </w:p>
        </w:tc>
        <w:tc>
          <w:tcPr>
            <w:tcW w:w="562" w:type="dxa"/>
            <w:tcBorders>
              <w:bottom w:val="single" w:sz="4" w:space="0" w:color="auto"/>
            </w:tcBorders>
          </w:tcPr>
          <w:p w14:paraId="3FCB1222" w14:textId="77777777" w:rsidR="004B73E7" w:rsidRDefault="004B73E7" w:rsidP="00C92EBD">
            <w:pPr>
              <w:pStyle w:val="ConsPlusNormal"/>
              <w:jc w:val="center"/>
            </w:pPr>
            <w:r>
              <w:t>0</w:t>
            </w:r>
          </w:p>
        </w:tc>
        <w:tc>
          <w:tcPr>
            <w:tcW w:w="562" w:type="dxa"/>
            <w:tcBorders>
              <w:bottom w:val="single" w:sz="4" w:space="0" w:color="auto"/>
            </w:tcBorders>
          </w:tcPr>
          <w:p w14:paraId="6C837F8F" w14:textId="77777777" w:rsidR="004B73E7" w:rsidRDefault="004B73E7" w:rsidP="00C92EBD">
            <w:pPr>
              <w:pStyle w:val="ConsPlusNormal"/>
              <w:jc w:val="center"/>
            </w:pPr>
            <w:r>
              <w:t>4</w:t>
            </w:r>
          </w:p>
        </w:tc>
        <w:tc>
          <w:tcPr>
            <w:tcW w:w="624" w:type="dxa"/>
            <w:tcBorders>
              <w:bottom w:val="single" w:sz="4" w:space="0" w:color="auto"/>
            </w:tcBorders>
          </w:tcPr>
          <w:p w14:paraId="0BC18FA8" w14:textId="77777777" w:rsidR="004B73E7" w:rsidRDefault="004B73E7" w:rsidP="00C92EBD">
            <w:pPr>
              <w:pStyle w:val="ConsPlusNormal"/>
              <w:jc w:val="center"/>
            </w:pPr>
            <w:r>
              <w:t>3</w:t>
            </w:r>
          </w:p>
        </w:tc>
        <w:tc>
          <w:tcPr>
            <w:tcW w:w="624" w:type="dxa"/>
            <w:tcBorders>
              <w:bottom w:val="single" w:sz="4" w:space="0" w:color="auto"/>
            </w:tcBorders>
          </w:tcPr>
          <w:p w14:paraId="1BB0D981" w14:textId="77777777" w:rsidR="004B73E7" w:rsidRDefault="004B73E7" w:rsidP="00C92EBD">
            <w:pPr>
              <w:pStyle w:val="ConsPlusNormal"/>
              <w:jc w:val="center"/>
            </w:pPr>
            <w:r>
              <w:t>N</w:t>
            </w:r>
          </w:p>
        </w:tc>
        <w:tc>
          <w:tcPr>
            <w:tcW w:w="562" w:type="dxa"/>
            <w:tcBorders>
              <w:bottom w:val="single" w:sz="4" w:space="0" w:color="auto"/>
            </w:tcBorders>
          </w:tcPr>
          <w:p w14:paraId="6A94E98D" w14:textId="77777777" w:rsidR="004B73E7" w:rsidRDefault="004B73E7" w:rsidP="00C92EBD">
            <w:pPr>
              <w:pStyle w:val="ConsPlusNormal"/>
              <w:jc w:val="center"/>
            </w:pPr>
            <w:r>
              <w:t>0</w:t>
            </w:r>
          </w:p>
        </w:tc>
        <w:tc>
          <w:tcPr>
            <w:tcW w:w="562" w:type="dxa"/>
            <w:tcBorders>
              <w:bottom w:val="single" w:sz="4" w:space="0" w:color="auto"/>
            </w:tcBorders>
          </w:tcPr>
          <w:p w14:paraId="6DD0AF32" w14:textId="77777777" w:rsidR="004B73E7" w:rsidRDefault="004B73E7" w:rsidP="00C92EBD">
            <w:pPr>
              <w:pStyle w:val="ConsPlusNormal"/>
              <w:jc w:val="center"/>
            </w:pPr>
            <w:r>
              <w:t>0</w:t>
            </w:r>
          </w:p>
        </w:tc>
        <w:tc>
          <w:tcPr>
            <w:tcW w:w="563" w:type="dxa"/>
            <w:tcBorders>
              <w:bottom w:val="single" w:sz="4" w:space="0" w:color="auto"/>
            </w:tcBorders>
          </w:tcPr>
          <w:p w14:paraId="79DDFD5B" w14:textId="77777777" w:rsidR="004B73E7" w:rsidRDefault="004B73E7" w:rsidP="00C92EBD">
            <w:pPr>
              <w:pStyle w:val="ConsPlusNormal"/>
              <w:jc w:val="center"/>
            </w:pPr>
            <w:r>
              <w:t>0</w:t>
            </w:r>
          </w:p>
        </w:tc>
      </w:tr>
      <w:tr w:rsidR="004B73E7" w14:paraId="029E6FDB" w14:textId="77777777" w:rsidTr="005A06BE">
        <w:tblPrEx>
          <w:tblBorders>
            <w:insideH w:val="nil"/>
          </w:tblBorders>
        </w:tblPrEx>
        <w:tc>
          <w:tcPr>
            <w:tcW w:w="3464" w:type="dxa"/>
            <w:tcBorders>
              <w:top w:val="single" w:sz="4" w:space="0" w:color="auto"/>
              <w:bottom w:val="single" w:sz="4" w:space="0" w:color="auto"/>
            </w:tcBorders>
          </w:tcPr>
          <w:p w14:paraId="3FB424F2" w14:textId="77777777" w:rsidR="004B73E7" w:rsidRDefault="004B73E7" w:rsidP="00C92EBD">
            <w:pPr>
              <w:pStyle w:val="ConsPlusNormal"/>
            </w:pPr>
            <w:r>
              <w:t>Уменьшение стоимости научных исследований (научно-исследовательских разработок) - иного движимого имущества учреждения за счет амортизации</w:t>
            </w:r>
          </w:p>
        </w:tc>
        <w:tc>
          <w:tcPr>
            <w:tcW w:w="964" w:type="dxa"/>
            <w:tcBorders>
              <w:top w:val="single" w:sz="4" w:space="0" w:color="auto"/>
              <w:bottom w:val="single" w:sz="4" w:space="0" w:color="auto"/>
            </w:tcBorders>
          </w:tcPr>
          <w:p w14:paraId="7CFA3C2A"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6E318D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13B994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674686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AD6EE73"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728664E0"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28D8E0EF" w14:textId="77777777" w:rsidR="004B73E7" w:rsidRDefault="004B73E7" w:rsidP="00C92EBD">
            <w:pPr>
              <w:pStyle w:val="ConsPlusNormal"/>
              <w:jc w:val="center"/>
            </w:pPr>
            <w:r>
              <w:t>N</w:t>
            </w:r>
          </w:p>
        </w:tc>
        <w:tc>
          <w:tcPr>
            <w:tcW w:w="562" w:type="dxa"/>
            <w:tcBorders>
              <w:top w:val="single" w:sz="4" w:space="0" w:color="auto"/>
              <w:bottom w:val="single" w:sz="4" w:space="0" w:color="auto"/>
            </w:tcBorders>
          </w:tcPr>
          <w:p w14:paraId="2339F888"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02004CBB" w14:textId="77777777" w:rsidR="004B73E7" w:rsidRDefault="004B73E7" w:rsidP="00C92EBD">
            <w:pPr>
              <w:pStyle w:val="ConsPlusNormal"/>
              <w:jc w:val="center"/>
            </w:pPr>
            <w:r>
              <w:t>2</w:t>
            </w:r>
          </w:p>
        </w:tc>
        <w:tc>
          <w:tcPr>
            <w:tcW w:w="563" w:type="dxa"/>
            <w:tcBorders>
              <w:top w:val="single" w:sz="4" w:space="0" w:color="auto"/>
              <w:bottom w:val="single" w:sz="4" w:space="0" w:color="auto"/>
            </w:tcBorders>
          </w:tcPr>
          <w:p w14:paraId="608C54CF" w14:textId="77777777" w:rsidR="004B73E7" w:rsidRDefault="004B73E7" w:rsidP="00C92EBD">
            <w:pPr>
              <w:pStyle w:val="ConsPlusNormal"/>
              <w:jc w:val="center"/>
            </w:pPr>
            <w:r>
              <w:t>1</w:t>
            </w:r>
          </w:p>
        </w:tc>
      </w:tr>
      <w:tr w:rsidR="004B73E7" w14:paraId="4434BC53" w14:textId="77777777" w:rsidTr="005A06BE">
        <w:tblPrEx>
          <w:tblBorders>
            <w:insideH w:val="nil"/>
          </w:tblBorders>
        </w:tblPrEx>
        <w:tc>
          <w:tcPr>
            <w:tcW w:w="3464" w:type="dxa"/>
            <w:tcBorders>
              <w:top w:val="single" w:sz="4" w:space="0" w:color="auto"/>
              <w:bottom w:val="single" w:sz="4" w:space="0" w:color="auto"/>
            </w:tcBorders>
          </w:tcPr>
          <w:p w14:paraId="1335E932" w14:textId="77777777" w:rsidR="004B73E7" w:rsidRDefault="004B73E7" w:rsidP="00C92EBD">
            <w:pPr>
              <w:pStyle w:val="ConsPlusNormal"/>
            </w:pPr>
            <w:r>
              <w:t>Амортизация опытно-конструкторских и технологических разработок - иного движимого имущества учреждения</w:t>
            </w:r>
          </w:p>
        </w:tc>
        <w:tc>
          <w:tcPr>
            <w:tcW w:w="964" w:type="dxa"/>
            <w:tcBorders>
              <w:top w:val="single" w:sz="4" w:space="0" w:color="auto"/>
              <w:bottom w:val="single" w:sz="4" w:space="0" w:color="auto"/>
            </w:tcBorders>
          </w:tcPr>
          <w:p w14:paraId="163FE555"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C4DA0E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922B282"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326F0F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7F7992A"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40BB9AC8"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782DAFCD" w14:textId="77777777" w:rsidR="004B73E7" w:rsidRDefault="004B73E7" w:rsidP="00C92EBD">
            <w:pPr>
              <w:pStyle w:val="ConsPlusNormal"/>
              <w:jc w:val="center"/>
            </w:pPr>
            <w:r>
              <w:t>R</w:t>
            </w:r>
          </w:p>
        </w:tc>
        <w:tc>
          <w:tcPr>
            <w:tcW w:w="562" w:type="dxa"/>
            <w:tcBorders>
              <w:top w:val="single" w:sz="4" w:space="0" w:color="auto"/>
              <w:bottom w:val="single" w:sz="4" w:space="0" w:color="auto"/>
            </w:tcBorders>
          </w:tcPr>
          <w:p w14:paraId="0BBE557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FE28CBB"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513DA020" w14:textId="77777777" w:rsidR="004B73E7" w:rsidRDefault="004B73E7" w:rsidP="00C92EBD">
            <w:pPr>
              <w:pStyle w:val="ConsPlusNormal"/>
              <w:jc w:val="center"/>
            </w:pPr>
            <w:r>
              <w:t>0</w:t>
            </w:r>
          </w:p>
        </w:tc>
      </w:tr>
      <w:tr w:rsidR="004B73E7" w14:paraId="2C6F5B5F" w14:textId="77777777" w:rsidTr="005A06BE">
        <w:tblPrEx>
          <w:tblBorders>
            <w:insideH w:val="nil"/>
          </w:tblBorders>
        </w:tblPrEx>
        <w:tc>
          <w:tcPr>
            <w:tcW w:w="3464" w:type="dxa"/>
            <w:tcBorders>
              <w:top w:val="single" w:sz="4" w:space="0" w:color="auto"/>
              <w:bottom w:val="single" w:sz="4" w:space="0" w:color="auto"/>
            </w:tcBorders>
          </w:tcPr>
          <w:p w14:paraId="362987AE" w14:textId="77777777" w:rsidR="004B73E7" w:rsidRDefault="004B73E7" w:rsidP="00C92EBD">
            <w:pPr>
              <w:pStyle w:val="ConsPlusNormal"/>
            </w:pPr>
            <w:r>
              <w:t>Уменьшение стоимости опытно-конструкторских и технологических разработок - иного движимого имущества учреждения за счет амортизации</w:t>
            </w:r>
          </w:p>
        </w:tc>
        <w:tc>
          <w:tcPr>
            <w:tcW w:w="964" w:type="dxa"/>
            <w:tcBorders>
              <w:top w:val="single" w:sz="4" w:space="0" w:color="auto"/>
              <w:bottom w:val="single" w:sz="4" w:space="0" w:color="auto"/>
            </w:tcBorders>
          </w:tcPr>
          <w:p w14:paraId="7246FBA5"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830D63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495C2FB"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066055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4E741F4"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46DA10B2"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36BF5B73" w14:textId="77777777" w:rsidR="004B73E7" w:rsidRDefault="004B73E7" w:rsidP="00C92EBD">
            <w:pPr>
              <w:pStyle w:val="ConsPlusNormal"/>
              <w:jc w:val="center"/>
            </w:pPr>
            <w:r>
              <w:t>R</w:t>
            </w:r>
          </w:p>
        </w:tc>
        <w:tc>
          <w:tcPr>
            <w:tcW w:w="562" w:type="dxa"/>
            <w:tcBorders>
              <w:top w:val="single" w:sz="4" w:space="0" w:color="auto"/>
              <w:bottom w:val="single" w:sz="4" w:space="0" w:color="auto"/>
            </w:tcBorders>
          </w:tcPr>
          <w:p w14:paraId="66241BFF"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125301F2" w14:textId="77777777" w:rsidR="004B73E7" w:rsidRDefault="004B73E7" w:rsidP="00C92EBD">
            <w:pPr>
              <w:pStyle w:val="ConsPlusNormal"/>
              <w:jc w:val="center"/>
            </w:pPr>
            <w:r>
              <w:t>2</w:t>
            </w:r>
          </w:p>
        </w:tc>
        <w:tc>
          <w:tcPr>
            <w:tcW w:w="563" w:type="dxa"/>
            <w:tcBorders>
              <w:top w:val="single" w:sz="4" w:space="0" w:color="auto"/>
              <w:bottom w:val="single" w:sz="4" w:space="0" w:color="auto"/>
            </w:tcBorders>
          </w:tcPr>
          <w:p w14:paraId="157E6181" w14:textId="77777777" w:rsidR="004B73E7" w:rsidRDefault="004B73E7" w:rsidP="00C92EBD">
            <w:pPr>
              <w:pStyle w:val="ConsPlusNormal"/>
              <w:jc w:val="center"/>
            </w:pPr>
            <w:r>
              <w:t>1</w:t>
            </w:r>
          </w:p>
        </w:tc>
      </w:tr>
      <w:tr w:rsidR="004B73E7" w14:paraId="4F115412" w14:textId="77777777" w:rsidTr="005A06BE">
        <w:tblPrEx>
          <w:tblBorders>
            <w:insideH w:val="nil"/>
          </w:tblBorders>
        </w:tblPrEx>
        <w:tc>
          <w:tcPr>
            <w:tcW w:w="3464" w:type="dxa"/>
            <w:tcBorders>
              <w:top w:val="single" w:sz="4" w:space="0" w:color="auto"/>
              <w:bottom w:val="single" w:sz="4" w:space="0" w:color="auto"/>
            </w:tcBorders>
          </w:tcPr>
          <w:p w14:paraId="47110641" w14:textId="77777777" w:rsidR="004B73E7" w:rsidRDefault="004B73E7" w:rsidP="00C92EBD">
            <w:pPr>
              <w:pStyle w:val="ConsPlusNormal"/>
            </w:pPr>
            <w:r>
              <w:t>Амортизация программного обеспечения и баз данных - иного движимого имущества учреждения</w:t>
            </w:r>
          </w:p>
        </w:tc>
        <w:tc>
          <w:tcPr>
            <w:tcW w:w="964" w:type="dxa"/>
            <w:tcBorders>
              <w:top w:val="single" w:sz="4" w:space="0" w:color="auto"/>
              <w:bottom w:val="single" w:sz="4" w:space="0" w:color="auto"/>
            </w:tcBorders>
          </w:tcPr>
          <w:p w14:paraId="7329D509"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6DEA9E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729425C"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4E3A0C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B9BFEEE"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2A8FEE58"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6EB75F70" w14:textId="77777777" w:rsidR="004B73E7" w:rsidRDefault="004B73E7" w:rsidP="00C92EBD">
            <w:pPr>
              <w:pStyle w:val="ConsPlusNormal"/>
              <w:jc w:val="center"/>
            </w:pPr>
            <w:r>
              <w:t>I</w:t>
            </w:r>
          </w:p>
        </w:tc>
        <w:tc>
          <w:tcPr>
            <w:tcW w:w="562" w:type="dxa"/>
            <w:tcBorders>
              <w:top w:val="single" w:sz="4" w:space="0" w:color="auto"/>
              <w:bottom w:val="single" w:sz="4" w:space="0" w:color="auto"/>
            </w:tcBorders>
          </w:tcPr>
          <w:p w14:paraId="0BD531B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CE208CA"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5677DACA" w14:textId="77777777" w:rsidR="004B73E7" w:rsidRDefault="004B73E7" w:rsidP="00C92EBD">
            <w:pPr>
              <w:pStyle w:val="ConsPlusNormal"/>
              <w:jc w:val="center"/>
            </w:pPr>
            <w:r>
              <w:t>0</w:t>
            </w:r>
          </w:p>
        </w:tc>
      </w:tr>
      <w:tr w:rsidR="004B73E7" w14:paraId="3104F2CC" w14:textId="77777777" w:rsidTr="005A06BE">
        <w:tblPrEx>
          <w:tblBorders>
            <w:insideH w:val="nil"/>
          </w:tblBorders>
        </w:tblPrEx>
        <w:tc>
          <w:tcPr>
            <w:tcW w:w="3464" w:type="dxa"/>
            <w:tcBorders>
              <w:top w:val="single" w:sz="4" w:space="0" w:color="auto"/>
              <w:bottom w:val="single" w:sz="4" w:space="0" w:color="auto"/>
            </w:tcBorders>
          </w:tcPr>
          <w:p w14:paraId="66D30476" w14:textId="77777777" w:rsidR="004B73E7" w:rsidRDefault="004B73E7" w:rsidP="00C92EBD">
            <w:pPr>
              <w:pStyle w:val="ConsPlusNormal"/>
            </w:pPr>
            <w:r>
              <w:t>Уменьшение программного обеспечения и баз данных - иного движимого имущества учреждения за счет амортизации</w:t>
            </w:r>
          </w:p>
        </w:tc>
        <w:tc>
          <w:tcPr>
            <w:tcW w:w="964" w:type="dxa"/>
            <w:tcBorders>
              <w:top w:val="single" w:sz="4" w:space="0" w:color="auto"/>
              <w:bottom w:val="single" w:sz="4" w:space="0" w:color="auto"/>
            </w:tcBorders>
          </w:tcPr>
          <w:p w14:paraId="485F1F79"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447416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CA58541"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4F5F13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A33CCAE"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1040192A"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06120D98" w14:textId="77777777" w:rsidR="004B73E7" w:rsidRDefault="004B73E7" w:rsidP="00C92EBD">
            <w:pPr>
              <w:pStyle w:val="ConsPlusNormal"/>
              <w:jc w:val="center"/>
            </w:pPr>
            <w:r>
              <w:t>I</w:t>
            </w:r>
          </w:p>
        </w:tc>
        <w:tc>
          <w:tcPr>
            <w:tcW w:w="562" w:type="dxa"/>
            <w:tcBorders>
              <w:top w:val="single" w:sz="4" w:space="0" w:color="auto"/>
              <w:bottom w:val="single" w:sz="4" w:space="0" w:color="auto"/>
            </w:tcBorders>
          </w:tcPr>
          <w:p w14:paraId="7DA02F92"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054DEC74" w14:textId="77777777" w:rsidR="004B73E7" w:rsidRDefault="004B73E7" w:rsidP="00C92EBD">
            <w:pPr>
              <w:pStyle w:val="ConsPlusNormal"/>
              <w:jc w:val="center"/>
            </w:pPr>
            <w:r>
              <w:t>2</w:t>
            </w:r>
          </w:p>
        </w:tc>
        <w:tc>
          <w:tcPr>
            <w:tcW w:w="563" w:type="dxa"/>
            <w:tcBorders>
              <w:top w:val="single" w:sz="4" w:space="0" w:color="auto"/>
              <w:bottom w:val="single" w:sz="4" w:space="0" w:color="auto"/>
            </w:tcBorders>
          </w:tcPr>
          <w:p w14:paraId="1974CDB9" w14:textId="77777777" w:rsidR="004B73E7" w:rsidRDefault="004B73E7" w:rsidP="00C92EBD">
            <w:pPr>
              <w:pStyle w:val="ConsPlusNormal"/>
              <w:jc w:val="center"/>
            </w:pPr>
            <w:r>
              <w:t>1</w:t>
            </w:r>
          </w:p>
        </w:tc>
      </w:tr>
      <w:tr w:rsidR="004B73E7" w14:paraId="23A0594F" w14:textId="77777777" w:rsidTr="005A06BE">
        <w:tblPrEx>
          <w:tblBorders>
            <w:insideH w:val="nil"/>
          </w:tblBorders>
        </w:tblPrEx>
        <w:tc>
          <w:tcPr>
            <w:tcW w:w="3464" w:type="dxa"/>
            <w:tcBorders>
              <w:top w:val="single" w:sz="4" w:space="0" w:color="auto"/>
              <w:bottom w:val="single" w:sz="4" w:space="0" w:color="auto"/>
            </w:tcBorders>
          </w:tcPr>
          <w:p w14:paraId="25E3459E" w14:textId="77777777" w:rsidR="004B73E7" w:rsidRDefault="004B73E7" w:rsidP="00C92EBD">
            <w:pPr>
              <w:pStyle w:val="ConsPlusNormal"/>
            </w:pPr>
            <w:r>
              <w:t>Амортизация иных объектов интеллектуальной собственности - иного движимого имущества учреждения</w:t>
            </w:r>
          </w:p>
        </w:tc>
        <w:tc>
          <w:tcPr>
            <w:tcW w:w="964" w:type="dxa"/>
            <w:tcBorders>
              <w:top w:val="single" w:sz="4" w:space="0" w:color="auto"/>
              <w:bottom w:val="single" w:sz="4" w:space="0" w:color="auto"/>
            </w:tcBorders>
          </w:tcPr>
          <w:p w14:paraId="1AF27925"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31E438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B10752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16AD8A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B06015D"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106F3B4F"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1642F61B" w14:textId="77777777" w:rsidR="004B73E7" w:rsidRDefault="004B73E7" w:rsidP="00C92EBD">
            <w:pPr>
              <w:pStyle w:val="ConsPlusNormal"/>
              <w:jc w:val="center"/>
            </w:pPr>
            <w:r>
              <w:t>D</w:t>
            </w:r>
          </w:p>
        </w:tc>
        <w:tc>
          <w:tcPr>
            <w:tcW w:w="562" w:type="dxa"/>
            <w:tcBorders>
              <w:top w:val="single" w:sz="4" w:space="0" w:color="auto"/>
              <w:bottom w:val="single" w:sz="4" w:space="0" w:color="auto"/>
            </w:tcBorders>
          </w:tcPr>
          <w:p w14:paraId="21E82A5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2AC74B0"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0D05692B" w14:textId="77777777" w:rsidR="004B73E7" w:rsidRDefault="004B73E7" w:rsidP="00C92EBD">
            <w:pPr>
              <w:pStyle w:val="ConsPlusNormal"/>
              <w:jc w:val="center"/>
            </w:pPr>
            <w:r>
              <w:t>0</w:t>
            </w:r>
          </w:p>
        </w:tc>
      </w:tr>
      <w:tr w:rsidR="004B73E7" w14:paraId="55928498" w14:textId="77777777" w:rsidTr="005A06BE">
        <w:tblPrEx>
          <w:tblBorders>
            <w:insideH w:val="nil"/>
          </w:tblBorders>
        </w:tblPrEx>
        <w:tc>
          <w:tcPr>
            <w:tcW w:w="3464" w:type="dxa"/>
            <w:tcBorders>
              <w:top w:val="single" w:sz="4" w:space="0" w:color="auto"/>
              <w:bottom w:val="nil"/>
            </w:tcBorders>
          </w:tcPr>
          <w:p w14:paraId="598EF880" w14:textId="77777777" w:rsidR="004B73E7" w:rsidRDefault="004B73E7" w:rsidP="00C92EBD">
            <w:pPr>
              <w:pStyle w:val="ConsPlusNormal"/>
            </w:pPr>
            <w:r>
              <w:t>Уменьшение иных объектов интеллектуальной собственности - иного движимого имущества учреждения за счет амортизации</w:t>
            </w:r>
          </w:p>
        </w:tc>
        <w:tc>
          <w:tcPr>
            <w:tcW w:w="964" w:type="dxa"/>
            <w:tcBorders>
              <w:top w:val="single" w:sz="4" w:space="0" w:color="auto"/>
              <w:bottom w:val="nil"/>
            </w:tcBorders>
          </w:tcPr>
          <w:p w14:paraId="5CE0274E" w14:textId="77777777" w:rsidR="004B73E7" w:rsidRDefault="004B73E7" w:rsidP="00C92EBD">
            <w:pPr>
              <w:pStyle w:val="ConsPlusNormal"/>
              <w:jc w:val="center"/>
            </w:pPr>
            <w:r>
              <w:t>0</w:t>
            </w:r>
          </w:p>
        </w:tc>
        <w:tc>
          <w:tcPr>
            <w:tcW w:w="737" w:type="dxa"/>
            <w:tcBorders>
              <w:top w:val="single" w:sz="4" w:space="0" w:color="auto"/>
              <w:bottom w:val="nil"/>
            </w:tcBorders>
          </w:tcPr>
          <w:p w14:paraId="1E50CF41" w14:textId="77777777" w:rsidR="004B73E7" w:rsidRDefault="004B73E7" w:rsidP="00C92EBD">
            <w:pPr>
              <w:pStyle w:val="ConsPlusNormal"/>
              <w:jc w:val="center"/>
            </w:pPr>
            <w:r>
              <w:t>0</w:t>
            </w:r>
          </w:p>
        </w:tc>
        <w:tc>
          <w:tcPr>
            <w:tcW w:w="562" w:type="dxa"/>
            <w:tcBorders>
              <w:top w:val="single" w:sz="4" w:space="0" w:color="auto"/>
              <w:bottom w:val="nil"/>
            </w:tcBorders>
          </w:tcPr>
          <w:p w14:paraId="1D2BA404" w14:textId="77777777" w:rsidR="004B73E7" w:rsidRDefault="004B73E7" w:rsidP="00C92EBD">
            <w:pPr>
              <w:pStyle w:val="ConsPlusNormal"/>
              <w:jc w:val="center"/>
            </w:pPr>
            <w:r>
              <w:t>1</w:t>
            </w:r>
          </w:p>
        </w:tc>
        <w:tc>
          <w:tcPr>
            <w:tcW w:w="562" w:type="dxa"/>
            <w:tcBorders>
              <w:top w:val="single" w:sz="4" w:space="0" w:color="auto"/>
              <w:bottom w:val="nil"/>
            </w:tcBorders>
          </w:tcPr>
          <w:p w14:paraId="2E3FF828" w14:textId="77777777" w:rsidR="004B73E7" w:rsidRDefault="004B73E7" w:rsidP="00C92EBD">
            <w:pPr>
              <w:pStyle w:val="ConsPlusNormal"/>
              <w:jc w:val="center"/>
            </w:pPr>
            <w:r>
              <w:t>0</w:t>
            </w:r>
          </w:p>
        </w:tc>
        <w:tc>
          <w:tcPr>
            <w:tcW w:w="562" w:type="dxa"/>
            <w:tcBorders>
              <w:top w:val="single" w:sz="4" w:space="0" w:color="auto"/>
              <w:bottom w:val="nil"/>
            </w:tcBorders>
          </w:tcPr>
          <w:p w14:paraId="671FF40A" w14:textId="77777777" w:rsidR="004B73E7" w:rsidRDefault="004B73E7" w:rsidP="00C92EBD">
            <w:pPr>
              <w:pStyle w:val="ConsPlusNormal"/>
              <w:jc w:val="center"/>
            </w:pPr>
            <w:r>
              <w:t>4</w:t>
            </w:r>
          </w:p>
        </w:tc>
        <w:tc>
          <w:tcPr>
            <w:tcW w:w="624" w:type="dxa"/>
            <w:tcBorders>
              <w:top w:val="single" w:sz="4" w:space="0" w:color="auto"/>
              <w:bottom w:val="nil"/>
            </w:tcBorders>
          </w:tcPr>
          <w:p w14:paraId="4FE217D9" w14:textId="77777777" w:rsidR="004B73E7" w:rsidRDefault="004B73E7" w:rsidP="00C92EBD">
            <w:pPr>
              <w:pStyle w:val="ConsPlusNormal"/>
              <w:jc w:val="center"/>
            </w:pPr>
            <w:r>
              <w:t>3</w:t>
            </w:r>
          </w:p>
        </w:tc>
        <w:tc>
          <w:tcPr>
            <w:tcW w:w="624" w:type="dxa"/>
            <w:tcBorders>
              <w:top w:val="single" w:sz="4" w:space="0" w:color="auto"/>
              <w:bottom w:val="nil"/>
            </w:tcBorders>
          </w:tcPr>
          <w:p w14:paraId="2FB9AF1C" w14:textId="77777777" w:rsidR="004B73E7" w:rsidRDefault="004B73E7" w:rsidP="00C92EBD">
            <w:pPr>
              <w:pStyle w:val="ConsPlusNormal"/>
              <w:jc w:val="center"/>
            </w:pPr>
            <w:r>
              <w:t>D</w:t>
            </w:r>
          </w:p>
        </w:tc>
        <w:tc>
          <w:tcPr>
            <w:tcW w:w="562" w:type="dxa"/>
            <w:tcBorders>
              <w:top w:val="single" w:sz="4" w:space="0" w:color="auto"/>
              <w:bottom w:val="nil"/>
            </w:tcBorders>
          </w:tcPr>
          <w:p w14:paraId="017F7F65" w14:textId="77777777" w:rsidR="004B73E7" w:rsidRDefault="004B73E7" w:rsidP="00C92EBD">
            <w:pPr>
              <w:pStyle w:val="ConsPlusNormal"/>
              <w:jc w:val="center"/>
            </w:pPr>
            <w:r>
              <w:t>4</w:t>
            </w:r>
          </w:p>
        </w:tc>
        <w:tc>
          <w:tcPr>
            <w:tcW w:w="562" w:type="dxa"/>
            <w:tcBorders>
              <w:top w:val="single" w:sz="4" w:space="0" w:color="auto"/>
              <w:bottom w:val="nil"/>
            </w:tcBorders>
          </w:tcPr>
          <w:p w14:paraId="1346FE57" w14:textId="77777777" w:rsidR="004B73E7" w:rsidRDefault="004B73E7" w:rsidP="00C92EBD">
            <w:pPr>
              <w:pStyle w:val="ConsPlusNormal"/>
              <w:jc w:val="center"/>
            </w:pPr>
            <w:r>
              <w:t>2</w:t>
            </w:r>
          </w:p>
        </w:tc>
        <w:tc>
          <w:tcPr>
            <w:tcW w:w="563" w:type="dxa"/>
            <w:tcBorders>
              <w:top w:val="single" w:sz="4" w:space="0" w:color="auto"/>
              <w:bottom w:val="nil"/>
            </w:tcBorders>
          </w:tcPr>
          <w:p w14:paraId="25980F5F" w14:textId="77777777" w:rsidR="004B73E7" w:rsidRDefault="004B73E7" w:rsidP="00C92EBD">
            <w:pPr>
              <w:pStyle w:val="ConsPlusNormal"/>
              <w:jc w:val="center"/>
            </w:pPr>
            <w:r>
              <w:t>1</w:t>
            </w:r>
          </w:p>
        </w:tc>
      </w:tr>
      <w:tr w:rsidR="004B73E7" w14:paraId="7210CB9B" w14:textId="77777777" w:rsidTr="00C92EBD">
        <w:tc>
          <w:tcPr>
            <w:tcW w:w="3464" w:type="dxa"/>
          </w:tcPr>
          <w:p w14:paraId="70F58B94" w14:textId="77777777" w:rsidR="004B73E7" w:rsidRDefault="004B73E7" w:rsidP="005A06BE">
            <w:pPr>
              <w:pStyle w:val="ConsPlusNormal"/>
            </w:pPr>
            <w:r>
              <w:t xml:space="preserve">Амортизация прав пользования активами </w:t>
            </w:r>
          </w:p>
        </w:tc>
        <w:tc>
          <w:tcPr>
            <w:tcW w:w="964" w:type="dxa"/>
          </w:tcPr>
          <w:p w14:paraId="16F89285" w14:textId="77777777" w:rsidR="004B73E7" w:rsidRDefault="004B73E7" w:rsidP="00C92EBD">
            <w:pPr>
              <w:pStyle w:val="ConsPlusNormal"/>
              <w:jc w:val="center"/>
            </w:pPr>
            <w:r>
              <w:t>0</w:t>
            </w:r>
          </w:p>
        </w:tc>
        <w:tc>
          <w:tcPr>
            <w:tcW w:w="737" w:type="dxa"/>
          </w:tcPr>
          <w:p w14:paraId="5919C591" w14:textId="77777777" w:rsidR="004B73E7" w:rsidRDefault="004B73E7" w:rsidP="00C92EBD">
            <w:pPr>
              <w:pStyle w:val="ConsPlusNormal"/>
              <w:jc w:val="center"/>
            </w:pPr>
            <w:r>
              <w:t>0</w:t>
            </w:r>
          </w:p>
        </w:tc>
        <w:tc>
          <w:tcPr>
            <w:tcW w:w="562" w:type="dxa"/>
          </w:tcPr>
          <w:p w14:paraId="4CBD2FEE" w14:textId="77777777" w:rsidR="004B73E7" w:rsidRDefault="004B73E7" w:rsidP="00C92EBD">
            <w:pPr>
              <w:pStyle w:val="ConsPlusNormal"/>
              <w:jc w:val="center"/>
            </w:pPr>
            <w:r>
              <w:t>1</w:t>
            </w:r>
          </w:p>
        </w:tc>
        <w:tc>
          <w:tcPr>
            <w:tcW w:w="562" w:type="dxa"/>
          </w:tcPr>
          <w:p w14:paraId="10E498A7" w14:textId="77777777" w:rsidR="004B73E7" w:rsidRDefault="004B73E7" w:rsidP="00C92EBD">
            <w:pPr>
              <w:pStyle w:val="ConsPlusNormal"/>
              <w:jc w:val="center"/>
            </w:pPr>
            <w:r>
              <w:t>0</w:t>
            </w:r>
          </w:p>
        </w:tc>
        <w:tc>
          <w:tcPr>
            <w:tcW w:w="562" w:type="dxa"/>
          </w:tcPr>
          <w:p w14:paraId="2CC0F451" w14:textId="77777777" w:rsidR="004B73E7" w:rsidRDefault="004B73E7" w:rsidP="00C92EBD">
            <w:pPr>
              <w:pStyle w:val="ConsPlusNormal"/>
              <w:jc w:val="center"/>
            </w:pPr>
            <w:r>
              <w:t>4</w:t>
            </w:r>
          </w:p>
        </w:tc>
        <w:tc>
          <w:tcPr>
            <w:tcW w:w="624" w:type="dxa"/>
          </w:tcPr>
          <w:p w14:paraId="0169A35E" w14:textId="77777777" w:rsidR="004B73E7" w:rsidRDefault="004B73E7" w:rsidP="00C92EBD">
            <w:pPr>
              <w:pStyle w:val="ConsPlusNormal"/>
              <w:jc w:val="center"/>
            </w:pPr>
            <w:r>
              <w:t>4</w:t>
            </w:r>
          </w:p>
        </w:tc>
        <w:tc>
          <w:tcPr>
            <w:tcW w:w="624" w:type="dxa"/>
          </w:tcPr>
          <w:p w14:paraId="4CACFBC1" w14:textId="77777777" w:rsidR="004B73E7" w:rsidRDefault="004B73E7" w:rsidP="00C92EBD">
            <w:pPr>
              <w:pStyle w:val="ConsPlusNormal"/>
              <w:jc w:val="center"/>
            </w:pPr>
            <w:r>
              <w:t>0</w:t>
            </w:r>
          </w:p>
        </w:tc>
        <w:tc>
          <w:tcPr>
            <w:tcW w:w="562" w:type="dxa"/>
          </w:tcPr>
          <w:p w14:paraId="2342F435" w14:textId="77777777" w:rsidR="004B73E7" w:rsidRDefault="004B73E7" w:rsidP="00C92EBD">
            <w:pPr>
              <w:pStyle w:val="ConsPlusNormal"/>
              <w:jc w:val="center"/>
            </w:pPr>
            <w:r>
              <w:t>0</w:t>
            </w:r>
          </w:p>
        </w:tc>
        <w:tc>
          <w:tcPr>
            <w:tcW w:w="562" w:type="dxa"/>
          </w:tcPr>
          <w:p w14:paraId="5A9F5312" w14:textId="77777777" w:rsidR="004B73E7" w:rsidRDefault="004B73E7" w:rsidP="00C92EBD">
            <w:pPr>
              <w:pStyle w:val="ConsPlusNormal"/>
              <w:jc w:val="center"/>
            </w:pPr>
            <w:r>
              <w:t>0</w:t>
            </w:r>
          </w:p>
        </w:tc>
        <w:tc>
          <w:tcPr>
            <w:tcW w:w="563" w:type="dxa"/>
          </w:tcPr>
          <w:p w14:paraId="2D42ADC3" w14:textId="77777777" w:rsidR="004B73E7" w:rsidRDefault="004B73E7" w:rsidP="00C92EBD">
            <w:pPr>
              <w:pStyle w:val="ConsPlusNormal"/>
              <w:jc w:val="center"/>
            </w:pPr>
            <w:r>
              <w:t>0</w:t>
            </w:r>
          </w:p>
        </w:tc>
      </w:tr>
      <w:tr w:rsidR="004B73E7" w14:paraId="5CECDB55" w14:textId="77777777" w:rsidTr="005A06BE">
        <w:tblPrEx>
          <w:tblBorders>
            <w:insideH w:val="nil"/>
          </w:tblBorders>
        </w:tblPrEx>
        <w:tc>
          <w:tcPr>
            <w:tcW w:w="3464" w:type="dxa"/>
            <w:tcBorders>
              <w:bottom w:val="single" w:sz="4" w:space="0" w:color="auto"/>
            </w:tcBorders>
          </w:tcPr>
          <w:p w14:paraId="095FFB3D" w14:textId="77777777" w:rsidR="004B73E7" w:rsidRDefault="004B73E7" w:rsidP="00C92EBD">
            <w:pPr>
              <w:pStyle w:val="ConsPlusNormal"/>
            </w:pPr>
            <w:r>
              <w:t>Амортизация прав пользования жилыми помещениями</w:t>
            </w:r>
          </w:p>
        </w:tc>
        <w:tc>
          <w:tcPr>
            <w:tcW w:w="964" w:type="dxa"/>
            <w:tcBorders>
              <w:bottom w:val="single" w:sz="4" w:space="0" w:color="auto"/>
            </w:tcBorders>
          </w:tcPr>
          <w:p w14:paraId="42360570" w14:textId="77777777" w:rsidR="004B73E7" w:rsidRDefault="004B73E7" w:rsidP="00C92EBD">
            <w:pPr>
              <w:pStyle w:val="ConsPlusNormal"/>
              <w:jc w:val="center"/>
            </w:pPr>
            <w:r>
              <w:t>0</w:t>
            </w:r>
          </w:p>
        </w:tc>
        <w:tc>
          <w:tcPr>
            <w:tcW w:w="737" w:type="dxa"/>
            <w:tcBorders>
              <w:bottom w:val="single" w:sz="4" w:space="0" w:color="auto"/>
            </w:tcBorders>
          </w:tcPr>
          <w:p w14:paraId="2D7B6EF5" w14:textId="77777777" w:rsidR="004B73E7" w:rsidRDefault="004B73E7" w:rsidP="00C92EBD">
            <w:pPr>
              <w:pStyle w:val="ConsPlusNormal"/>
              <w:jc w:val="center"/>
            </w:pPr>
            <w:r>
              <w:t>0</w:t>
            </w:r>
          </w:p>
        </w:tc>
        <w:tc>
          <w:tcPr>
            <w:tcW w:w="562" w:type="dxa"/>
            <w:tcBorders>
              <w:bottom w:val="single" w:sz="4" w:space="0" w:color="auto"/>
            </w:tcBorders>
          </w:tcPr>
          <w:p w14:paraId="735C7B9A" w14:textId="77777777" w:rsidR="004B73E7" w:rsidRDefault="004B73E7" w:rsidP="00C92EBD">
            <w:pPr>
              <w:pStyle w:val="ConsPlusNormal"/>
              <w:jc w:val="center"/>
            </w:pPr>
            <w:r>
              <w:t>1</w:t>
            </w:r>
          </w:p>
        </w:tc>
        <w:tc>
          <w:tcPr>
            <w:tcW w:w="562" w:type="dxa"/>
            <w:tcBorders>
              <w:bottom w:val="single" w:sz="4" w:space="0" w:color="auto"/>
            </w:tcBorders>
          </w:tcPr>
          <w:p w14:paraId="3DFEB18A" w14:textId="77777777" w:rsidR="004B73E7" w:rsidRDefault="004B73E7" w:rsidP="00C92EBD">
            <w:pPr>
              <w:pStyle w:val="ConsPlusNormal"/>
              <w:jc w:val="center"/>
            </w:pPr>
            <w:r>
              <w:t>0</w:t>
            </w:r>
          </w:p>
        </w:tc>
        <w:tc>
          <w:tcPr>
            <w:tcW w:w="562" w:type="dxa"/>
            <w:tcBorders>
              <w:bottom w:val="single" w:sz="4" w:space="0" w:color="auto"/>
            </w:tcBorders>
          </w:tcPr>
          <w:p w14:paraId="6EEDD8DE" w14:textId="77777777" w:rsidR="004B73E7" w:rsidRDefault="004B73E7" w:rsidP="00C92EBD">
            <w:pPr>
              <w:pStyle w:val="ConsPlusNormal"/>
              <w:jc w:val="center"/>
            </w:pPr>
            <w:r>
              <w:t>4</w:t>
            </w:r>
          </w:p>
        </w:tc>
        <w:tc>
          <w:tcPr>
            <w:tcW w:w="624" w:type="dxa"/>
            <w:tcBorders>
              <w:bottom w:val="single" w:sz="4" w:space="0" w:color="auto"/>
            </w:tcBorders>
          </w:tcPr>
          <w:p w14:paraId="35A59F68" w14:textId="77777777" w:rsidR="004B73E7" w:rsidRDefault="004B73E7" w:rsidP="00C92EBD">
            <w:pPr>
              <w:pStyle w:val="ConsPlusNormal"/>
              <w:jc w:val="center"/>
            </w:pPr>
            <w:r>
              <w:t>4</w:t>
            </w:r>
          </w:p>
        </w:tc>
        <w:tc>
          <w:tcPr>
            <w:tcW w:w="624" w:type="dxa"/>
            <w:tcBorders>
              <w:bottom w:val="single" w:sz="4" w:space="0" w:color="auto"/>
            </w:tcBorders>
          </w:tcPr>
          <w:p w14:paraId="2DE11BD8" w14:textId="77777777" w:rsidR="004B73E7" w:rsidRDefault="004B73E7" w:rsidP="00C92EBD">
            <w:pPr>
              <w:pStyle w:val="ConsPlusNormal"/>
              <w:jc w:val="center"/>
            </w:pPr>
            <w:r>
              <w:t>1</w:t>
            </w:r>
          </w:p>
        </w:tc>
        <w:tc>
          <w:tcPr>
            <w:tcW w:w="562" w:type="dxa"/>
            <w:tcBorders>
              <w:bottom w:val="single" w:sz="4" w:space="0" w:color="auto"/>
            </w:tcBorders>
          </w:tcPr>
          <w:p w14:paraId="2FF5F6C0" w14:textId="77777777" w:rsidR="004B73E7" w:rsidRDefault="004B73E7" w:rsidP="00C92EBD">
            <w:pPr>
              <w:pStyle w:val="ConsPlusNormal"/>
              <w:jc w:val="center"/>
            </w:pPr>
            <w:r>
              <w:t>0</w:t>
            </w:r>
          </w:p>
        </w:tc>
        <w:tc>
          <w:tcPr>
            <w:tcW w:w="562" w:type="dxa"/>
            <w:tcBorders>
              <w:bottom w:val="single" w:sz="4" w:space="0" w:color="auto"/>
            </w:tcBorders>
          </w:tcPr>
          <w:p w14:paraId="0A07EFF5" w14:textId="77777777" w:rsidR="004B73E7" w:rsidRDefault="004B73E7" w:rsidP="00C92EBD">
            <w:pPr>
              <w:pStyle w:val="ConsPlusNormal"/>
              <w:jc w:val="center"/>
            </w:pPr>
            <w:r>
              <w:t>0</w:t>
            </w:r>
          </w:p>
        </w:tc>
        <w:tc>
          <w:tcPr>
            <w:tcW w:w="563" w:type="dxa"/>
            <w:tcBorders>
              <w:bottom w:val="single" w:sz="4" w:space="0" w:color="auto"/>
            </w:tcBorders>
          </w:tcPr>
          <w:p w14:paraId="6D8D3310" w14:textId="77777777" w:rsidR="004B73E7" w:rsidRDefault="004B73E7" w:rsidP="00C92EBD">
            <w:pPr>
              <w:pStyle w:val="ConsPlusNormal"/>
              <w:jc w:val="center"/>
            </w:pPr>
            <w:r>
              <w:t>0</w:t>
            </w:r>
          </w:p>
        </w:tc>
      </w:tr>
      <w:tr w:rsidR="004B73E7" w14:paraId="65C2A033" w14:textId="77777777" w:rsidTr="005A06BE">
        <w:tblPrEx>
          <w:tblBorders>
            <w:insideH w:val="nil"/>
          </w:tblBorders>
        </w:tblPrEx>
        <w:tc>
          <w:tcPr>
            <w:tcW w:w="3464" w:type="dxa"/>
            <w:tcBorders>
              <w:top w:val="single" w:sz="4" w:space="0" w:color="auto"/>
              <w:bottom w:val="single" w:sz="4" w:space="0" w:color="auto"/>
            </w:tcBorders>
          </w:tcPr>
          <w:p w14:paraId="05A722BA" w14:textId="77777777" w:rsidR="004B73E7" w:rsidRDefault="004B73E7" w:rsidP="00C92EBD">
            <w:pPr>
              <w:pStyle w:val="ConsPlusNormal"/>
            </w:pPr>
            <w:r>
              <w:t>Уменьшение стоимости прав пользования жилыми помещениями за счет амортизации</w:t>
            </w:r>
          </w:p>
        </w:tc>
        <w:tc>
          <w:tcPr>
            <w:tcW w:w="964" w:type="dxa"/>
            <w:tcBorders>
              <w:top w:val="single" w:sz="4" w:space="0" w:color="auto"/>
              <w:bottom w:val="single" w:sz="4" w:space="0" w:color="auto"/>
            </w:tcBorders>
          </w:tcPr>
          <w:p w14:paraId="77EBDAAF"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E3176B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AA4302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7D85B0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228F5FB"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0871813E"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0577DFF3"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2D71822"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70C5CCA8"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6F492FFB" w14:textId="77777777" w:rsidR="004B73E7" w:rsidRDefault="004B73E7" w:rsidP="00C92EBD">
            <w:pPr>
              <w:pStyle w:val="ConsPlusNormal"/>
              <w:jc w:val="center"/>
            </w:pPr>
            <w:r>
              <w:t>1</w:t>
            </w:r>
          </w:p>
        </w:tc>
      </w:tr>
      <w:tr w:rsidR="004B73E7" w14:paraId="287EE5F9" w14:textId="77777777" w:rsidTr="005A06BE">
        <w:tblPrEx>
          <w:tblBorders>
            <w:insideH w:val="nil"/>
          </w:tblBorders>
        </w:tblPrEx>
        <w:tc>
          <w:tcPr>
            <w:tcW w:w="3464" w:type="dxa"/>
            <w:tcBorders>
              <w:top w:val="single" w:sz="4" w:space="0" w:color="auto"/>
              <w:bottom w:val="single" w:sz="4" w:space="0" w:color="auto"/>
            </w:tcBorders>
          </w:tcPr>
          <w:p w14:paraId="7688B3A5" w14:textId="77777777" w:rsidR="004B73E7" w:rsidRDefault="004B73E7" w:rsidP="00C92EBD">
            <w:pPr>
              <w:pStyle w:val="ConsPlusNormal"/>
            </w:pPr>
            <w:r>
              <w:t>Амортизация прав пользования нежилыми помещениями (зданиями и сооружениями)</w:t>
            </w:r>
          </w:p>
        </w:tc>
        <w:tc>
          <w:tcPr>
            <w:tcW w:w="964" w:type="dxa"/>
            <w:tcBorders>
              <w:top w:val="single" w:sz="4" w:space="0" w:color="auto"/>
              <w:bottom w:val="single" w:sz="4" w:space="0" w:color="auto"/>
            </w:tcBorders>
          </w:tcPr>
          <w:p w14:paraId="7560A917"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843C3C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ABA7CD6"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F540BE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658DDE7"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0A45C9FA"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3262343E"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7C7AFFB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5B21855"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6C5C358A" w14:textId="77777777" w:rsidR="004B73E7" w:rsidRDefault="004B73E7" w:rsidP="00C92EBD">
            <w:pPr>
              <w:pStyle w:val="ConsPlusNormal"/>
              <w:jc w:val="center"/>
            </w:pPr>
            <w:r>
              <w:t>0</w:t>
            </w:r>
          </w:p>
        </w:tc>
      </w:tr>
      <w:tr w:rsidR="004B73E7" w14:paraId="06F70099" w14:textId="77777777" w:rsidTr="005A06BE">
        <w:tblPrEx>
          <w:tblBorders>
            <w:insideH w:val="nil"/>
          </w:tblBorders>
        </w:tblPrEx>
        <w:tc>
          <w:tcPr>
            <w:tcW w:w="3464" w:type="dxa"/>
            <w:tcBorders>
              <w:top w:val="single" w:sz="4" w:space="0" w:color="auto"/>
              <w:bottom w:val="single" w:sz="4" w:space="0" w:color="auto"/>
            </w:tcBorders>
          </w:tcPr>
          <w:p w14:paraId="2749383B" w14:textId="77777777" w:rsidR="004B73E7" w:rsidRDefault="004B73E7" w:rsidP="00C92EBD">
            <w:pPr>
              <w:pStyle w:val="ConsPlusNormal"/>
            </w:pPr>
            <w:r>
              <w:lastRenderedPageBreak/>
              <w:t>Уменьшение стоимости прав пользования нежилыми помещениями (зданиями и сооружениями) за счет амортизации</w:t>
            </w:r>
          </w:p>
        </w:tc>
        <w:tc>
          <w:tcPr>
            <w:tcW w:w="964" w:type="dxa"/>
            <w:tcBorders>
              <w:top w:val="single" w:sz="4" w:space="0" w:color="auto"/>
              <w:bottom w:val="single" w:sz="4" w:space="0" w:color="auto"/>
            </w:tcBorders>
          </w:tcPr>
          <w:p w14:paraId="3EFF00CE"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7CEC2B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210C531"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869B30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A06FA27"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18B76A62"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4F78FEA1"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6FCD35D6"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2E973A4B"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7AA42A48" w14:textId="77777777" w:rsidR="004B73E7" w:rsidRDefault="004B73E7" w:rsidP="00C92EBD">
            <w:pPr>
              <w:pStyle w:val="ConsPlusNormal"/>
              <w:jc w:val="center"/>
            </w:pPr>
            <w:r>
              <w:t>1</w:t>
            </w:r>
          </w:p>
        </w:tc>
      </w:tr>
      <w:tr w:rsidR="004B73E7" w14:paraId="5F3A0935" w14:textId="77777777" w:rsidTr="005A06BE">
        <w:tblPrEx>
          <w:tblBorders>
            <w:insideH w:val="nil"/>
          </w:tblBorders>
        </w:tblPrEx>
        <w:tc>
          <w:tcPr>
            <w:tcW w:w="3464" w:type="dxa"/>
            <w:tcBorders>
              <w:top w:val="single" w:sz="4" w:space="0" w:color="auto"/>
              <w:bottom w:val="single" w:sz="4" w:space="0" w:color="auto"/>
            </w:tcBorders>
          </w:tcPr>
          <w:p w14:paraId="4CDEAB8C" w14:textId="77777777" w:rsidR="004B73E7" w:rsidRDefault="004B73E7" w:rsidP="00C92EBD">
            <w:pPr>
              <w:pStyle w:val="ConsPlusNormal"/>
            </w:pPr>
            <w:r>
              <w:t>Амортизация прав пользования машинами и оборудованием</w:t>
            </w:r>
          </w:p>
        </w:tc>
        <w:tc>
          <w:tcPr>
            <w:tcW w:w="964" w:type="dxa"/>
            <w:tcBorders>
              <w:top w:val="single" w:sz="4" w:space="0" w:color="auto"/>
              <w:bottom w:val="single" w:sz="4" w:space="0" w:color="auto"/>
            </w:tcBorders>
          </w:tcPr>
          <w:p w14:paraId="1567FC05"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13BFD5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572F54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6389C9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4DCAACB"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00910857"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56F995DF"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3FF7628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08CBF06"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02891011" w14:textId="77777777" w:rsidR="004B73E7" w:rsidRDefault="004B73E7" w:rsidP="00C92EBD">
            <w:pPr>
              <w:pStyle w:val="ConsPlusNormal"/>
              <w:jc w:val="center"/>
            </w:pPr>
            <w:r>
              <w:t>0</w:t>
            </w:r>
          </w:p>
        </w:tc>
      </w:tr>
      <w:tr w:rsidR="004B73E7" w14:paraId="41A3430B" w14:textId="77777777" w:rsidTr="00C92EBD">
        <w:tblPrEx>
          <w:tblBorders>
            <w:insideH w:val="nil"/>
          </w:tblBorders>
        </w:tblPrEx>
        <w:tc>
          <w:tcPr>
            <w:tcW w:w="3464" w:type="dxa"/>
            <w:tcBorders>
              <w:top w:val="single" w:sz="4" w:space="0" w:color="auto"/>
              <w:bottom w:val="single" w:sz="4" w:space="0" w:color="auto"/>
            </w:tcBorders>
          </w:tcPr>
          <w:p w14:paraId="50801677" w14:textId="77777777" w:rsidR="004B73E7" w:rsidRDefault="004B73E7" w:rsidP="00C92EBD">
            <w:pPr>
              <w:pStyle w:val="ConsPlusNormal"/>
            </w:pPr>
            <w:r>
              <w:t>Уменьшение стоимости прав пользования машинами и оборудованием за счет амортизации</w:t>
            </w:r>
          </w:p>
        </w:tc>
        <w:tc>
          <w:tcPr>
            <w:tcW w:w="964" w:type="dxa"/>
            <w:tcBorders>
              <w:top w:val="single" w:sz="4" w:space="0" w:color="auto"/>
              <w:bottom w:val="single" w:sz="4" w:space="0" w:color="auto"/>
            </w:tcBorders>
          </w:tcPr>
          <w:p w14:paraId="5CEAA666"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0FE88B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FCFE9BD"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646CAE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4E2F88D"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426623FF"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637FC154"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3728AF99"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2EE552A1"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2E9FC05C" w14:textId="77777777" w:rsidR="004B73E7" w:rsidRDefault="004B73E7" w:rsidP="00C92EBD">
            <w:pPr>
              <w:pStyle w:val="ConsPlusNormal"/>
              <w:jc w:val="center"/>
            </w:pPr>
            <w:r>
              <w:t>1</w:t>
            </w:r>
          </w:p>
        </w:tc>
      </w:tr>
      <w:tr w:rsidR="004B73E7" w14:paraId="1840BEE1" w14:textId="77777777" w:rsidTr="00C92EBD">
        <w:tblPrEx>
          <w:tblBorders>
            <w:insideH w:val="nil"/>
          </w:tblBorders>
        </w:tblPrEx>
        <w:tc>
          <w:tcPr>
            <w:tcW w:w="3464" w:type="dxa"/>
            <w:tcBorders>
              <w:top w:val="single" w:sz="4" w:space="0" w:color="auto"/>
              <w:bottom w:val="single" w:sz="4" w:space="0" w:color="auto"/>
            </w:tcBorders>
          </w:tcPr>
          <w:p w14:paraId="2F4FCAA0" w14:textId="77777777" w:rsidR="004B73E7" w:rsidRDefault="004B73E7" w:rsidP="00C92EBD">
            <w:pPr>
              <w:pStyle w:val="ConsPlusNormal"/>
            </w:pPr>
            <w:r>
              <w:t>Амортизация прав пользования транспортными средствами</w:t>
            </w:r>
          </w:p>
        </w:tc>
        <w:tc>
          <w:tcPr>
            <w:tcW w:w="964" w:type="dxa"/>
            <w:tcBorders>
              <w:top w:val="single" w:sz="4" w:space="0" w:color="auto"/>
              <w:bottom w:val="single" w:sz="4" w:space="0" w:color="auto"/>
            </w:tcBorders>
          </w:tcPr>
          <w:p w14:paraId="231D167F"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DF4CCB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35E8CBB"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D49AC4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E626760"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70248A0A"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44D09C5E"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120B8A0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FBA299E"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03DB89C3" w14:textId="77777777" w:rsidR="004B73E7" w:rsidRDefault="004B73E7" w:rsidP="00C92EBD">
            <w:pPr>
              <w:pStyle w:val="ConsPlusNormal"/>
              <w:jc w:val="center"/>
            </w:pPr>
            <w:r>
              <w:t>0</w:t>
            </w:r>
          </w:p>
        </w:tc>
      </w:tr>
      <w:tr w:rsidR="004B73E7" w14:paraId="4621BAF8" w14:textId="77777777" w:rsidTr="00C92EBD">
        <w:tblPrEx>
          <w:tblBorders>
            <w:insideH w:val="nil"/>
          </w:tblBorders>
        </w:tblPrEx>
        <w:tc>
          <w:tcPr>
            <w:tcW w:w="3464" w:type="dxa"/>
            <w:tcBorders>
              <w:top w:val="single" w:sz="4" w:space="0" w:color="auto"/>
              <w:bottom w:val="single" w:sz="4" w:space="0" w:color="auto"/>
            </w:tcBorders>
          </w:tcPr>
          <w:p w14:paraId="06E78AB2" w14:textId="77777777" w:rsidR="004B73E7" w:rsidRDefault="004B73E7" w:rsidP="00C92EBD">
            <w:pPr>
              <w:pStyle w:val="ConsPlusNormal"/>
            </w:pPr>
            <w:r>
              <w:t>Уменьшение стоимости права пользования транспортных средств за счет амортизации</w:t>
            </w:r>
          </w:p>
        </w:tc>
        <w:tc>
          <w:tcPr>
            <w:tcW w:w="964" w:type="dxa"/>
            <w:tcBorders>
              <w:top w:val="single" w:sz="4" w:space="0" w:color="auto"/>
              <w:bottom w:val="single" w:sz="4" w:space="0" w:color="auto"/>
            </w:tcBorders>
          </w:tcPr>
          <w:p w14:paraId="7BC070AE"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0AFAEE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ED4EEB1"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9D5C6E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93D6F01"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04D84B57"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78CEF123"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3605D62F"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18F69654"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46F1D268" w14:textId="77777777" w:rsidR="004B73E7" w:rsidRDefault="004B73E7" w:rsidP="00C92EBD">
            <w:pPr>
              <w:pStyle w:val="ConsPlusNormal"/>
              <w:jc w:val="center"/>
            </w:pPr>
            <w:r>
              <w:t>1</w:t>
            </w:r>
          </w:p>
        </w:tc>
      </w:tr>
      <w:tr w:rsidR="004B73E7" w14:paraId="7F9FC217" w14:textId="77777777" w:rsidTr="00C92EBD">
        <w:tblPrEx>
          <w:tblBorders>
            <w:insideH w:val="nil"/>
          </w:tblBorders>
        </w:tblPrEx>
        <w:tc>
          <w:tcPr>
            <w:tcW w:w="3464" w:type="dxa"/>
            <w:tcBorders>
              <w:top w:val="single" w:sz="4" w:space="0" w:color="auto"/>
              <w:bottom w:val="single" w:sz="4" w:space="0" w:color="auto"/>
            </w:tcBorders>
          </w:tcPr>
          <w:p w14:paraId="170E981C" w14:textId="77777777" w:rsidR="004B73E7" w:rsidRDefault="004B73E7" w:rsidP="00C92EBD">
            <w:pPr>
              <w:pStyle w:val="ConsPlusNormal"/>
            </w:pPr>
            <w:r>
              <w:t>Амортизация прав пользования инвентарем производственным и хозяйственным</w:t>
            </w:r>
          </w:p>
        </w:tc>
        <w:tc>
          <w:tcPr>
            <w:tcW w:w="964" w:type="dxa"/>
            <w:tcBorders>
              <w:top w:val="single" w:sz="4" w:space="0" w:color="auto"/>
              <w:bottom w:val="single" w:sz="4" w:space="0" w:color="auto"/>
            </w:tcBorders>
          </w:tcPr>
          <w:p w14:paraId="25EE1FBF"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B44B75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63AF726"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F28458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6FFDB8E"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1096A111"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7DADD1C7"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1055BFE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4AE9C29"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79A9BC0A" w14:textId="77777777" w:rsidR="004B73E7" w:rsidRDefault="004B73E7" w:rsidP="00C92EBD">
            <w:pPr>
              <w:pStyle w:val="ConsPlusNormal"/>
              <w:jc w:val="center"/>
            </w:pPr>
            <w:r>
              <w:t>0</w:t>
            </w:r>
          </w:p>
        </w:tc>
      </w:tr>
      <w:tr w:rsidR="004B73E7" w14:paraId="0611CD82" w14:textId="77777777" w:rsidTr="00C92EBD">
        <w:tblPrEx>
          <w:tblBorders>
            <w:insideH w:val="nil"/>
          </w:tblBorders>
        </w:tblPrEx>
        <w:tc>
          <w:tcPr>
            <w:tcW w:w="3464" w:type="dxa"/>
            <w:tcBorders>
              <w:top w:val="single" w:sz="4" w:space="0" w:color="auto"/>
              <w:bottom w:val="single" w:sz="4" w:space="0" w:color="auto"/>
            </w:tcBorders>
          </w:tcPr>
          <w:p w14:paraId="2EE5F34D" w14:textId="77777777" w:rsidR="004B73E7" w:rsidRDefault="004B73E7" w:rsidP="00C92EBD">
            <w:pPr>
              <w:pStyle w:val="ConsPlusNormal"/>
            </w:pPr>
            <w:r>
              <w:t>Уменьшение прав пользования инвентарем производственным и хозяйственным за счет амортизации</w:t>
            </w:r>
          </w:p>
        </w:tc>
        <w:tc>
          <w:tcPr>
            <w:tcW w:w="964" w:type="dxa"/>
            <w:tcBorders>
              <w:top w:val="single" w:sz="4" w:space="0" w:color="auto"/>
              <w:bottom w:val="single" w:sz="4" w:space="0" w:color="auto"/>
            </w:tcBorders>
          </w:tcPr>
          <w:p w14:paraId="46B3B00E"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675F62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6722E8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56FFFE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4BA3636"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66BE8CE8"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37309193"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5D4D8074"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0145C9FF"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6D62E5AB" w14:textId="77777777" w:rsidR="004B73E7" w:rsidRDefault="004B73E7" w:rsidP="00C92EBD">
            <w:pPr>
              <w:pStyle w:val="ConsPlusNormal"/>
              <w:jc w:val="center"/>
            </w:pPr>
            <w:r>
              <w:t>1</w:t>
            </w:r>
          </w:p>
        </w:tc>
      </w:tr>
      <w:tr w:rsidR="004B73E7" w14:paraId="17B85F5D" w14:textId="77777777" w:rsidTr="00C92EBD">
        <w:tblPrEx>
          <w:tblBorders>
            <w:insideH w:val="nil"/>
          </w:tblBorders>
        </w:tblPrEx>
        <w:tc>
          <w:tcPr>
            <w:tcW w:w="3464" w:type="dxa"/>
            <w:tcBorders>
              <w:top w:val="single" w:sz="4" w:space="0" w:color="auto"/>
              <w:bottom w:val="single" w:sz="4" w:space="0" w:color="auto"/>
            </w:tcBorders>
          </w:tcPr>
          <w:p w14:paraId="7405A0F5" w14:textId="77777777" w:rsidR="004B73E7" w:rsidRDefault="004B73E7" w:rsidP="00C92EBD">
            <w:pPr>
              <w:pStyle w:val="ConsPlusNormal"/>
            </w:pPr>
            <w:r>
              <w:t>Амортизация прав пользования биологическими ресурсами</w:t>
            </w:r>
          </w:p>
        </w:tc>
        <w:tc>
          <w:tcPr>
            <w:tcW w:w="964" w:type="dxa"/>
            <w:tcBorders>
              <w:top w:val="single" w:sz="4" w:space="0" w:color="auto"/>
              <w:bottom w:val="single" w:sz="4" w:space="0" w:color="auto"/>
            </w:tcBorders>
          </w:tcPr>
          <w:p w14:paraId="16FCC1B4"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99FE30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5D5EFDF"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B5FED9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A2AA0CF"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4067EEDB"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6E43103D"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1DD2D55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C4F5B13"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4B65B407" w14:textId="77777777" w:rsidR="004B73E7" w:rsidRDefault="004B73E7" w:rsidP="00C92EBD">
            <w:pPr>
              <w:pStyle w:val="ConsPlusNormal"/>
              <w:jc w:val="center"/>
            </w:pPr>
            <w:r>
              <w:t>0</w:t>
            </w:r>
          </w:p>
        </w:tc>
      </w:tr>
      <w:tr w:rsidR="004B73E7" w14:paraId="45CF080D" w14:textId="77777777" w:rsidTr="003732C1">
        <w:tblPrEx>
          <w:tblBorders>
            <w:insideH w:val="nil"/>
          </w:tblBorders>
        </w:tblPrEx>
        <w:tc>
          <w:tcPr>
            <w:tcW w:w="3464" w:type="dxa"/>
            <w:tcBorders>
              <w:top w:val="single" w:sz="4" w:space="0" w:color="auto"/>
              <w:bottom w:val="single" w:sz="4" w:space="0" w:color="auto"/>
            </w:tcBorders>
          </w:tcPr>
          <w:p w14:paraId="172F3F11" w14:textId="77777777" w:rsidR="004B73E7" w:rsidRDefault="004B73E7" w:rsidP="00C92EBD">
            <w:pPr>
              <w:pStyle w:val="ConsPlusNormal"/>
            </w:pPr>
            <w:r>
              <w:t>Уменьшение стоимости прав пользования биологическими ресурсами за счет амортизации</w:t>
            </w:r>
          </w:p>
        </w:tc>
        <w:tc>
          <w:tcPr>
            <w:tcW w:w="964" w:type="dxa"/>
            <w:tcBorders>
              <w:top w:val="single" w:sz="4" w:space="0" w:color="auto"/>
              <w:bottom w:val="single" w:sz="4" w:space="0" w:color="auto"/>
            </w:tcBorders>
          </w:tcPr>
          <w:p w14:paraId="0A931F35"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920F84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0E20607"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A0DF78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4DE1711"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2727A7EA"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37619373"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35627BA5"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1E2E2CC1"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6C77AA59" w14:textId="77777777" w:rsidR="004B73E7" w:rsidRDefault="004B73E7" w:rsidP="00C92EBD">
            <w:pPr>
              <w:pStyle w:val="ConsPlusNormal"/>
              <w:jc w:val="center"/>
            </w:pPr>
            <w:r>
              <w:t>1</w:t>
            </w:r>
          </w:p>
        </w:tc>
      </w:tr>
      <w:tr w:rsidR="004B73E7" w14:paraId="23844845" w14:textId="77777777" w:rsidTr="003732C1">
        <w:tblPrEx>
          <w:tblBorders>
            <w:insideH w:val="nil"/>
          </w:tblBorders>
        </w:tblPrEx>
        <w:tc>
          <w:tcPr>
            <w:tcW w:w="3464" w:type="dxa"/>
            <w:tcBorders>
              <w:top w:val="single" w:sz="4" w:space="0" w:color="auto"/>
              <w:bottom w:val="single" w:sz="4" w:space="0" w:color="auto"/>
            </w:tcBorders>
          </w:tcPr>
          <w:p w14:paraId="3274ADF8" w14:textId="77777777" w:rsidR="004B73E7" w:rsidRDefault="004B73E7" w:rsidP="00C92EBD">
            <w:pPr>
              <w:pStyle w:val="ConsPlusNormal"/>
            </w:pPr>
            <w:r>
              <w:t>Амортизация прав пользования прочими основными средствами</w:t>
            </w:r>
          </w:p>
        </w:tc>
        <w:tc>
          <w:tcPr>
            <w:tcW w:w="964" w:type="dxa"/>
            <w:tcBorders>
              <w:top w:val="single" w:sz="4" w:space="0" w:color="auto"/>
              <w:bottom w:val="single" w:sz="4" w:space="0" w:color="auto"/>
            </w:tcBorders>
          </w:tcPr>
          <w:p w14:paraId="4142D55E"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C003B8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FF9B091"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8F79FC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EB9DEA0"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2B9E7C97"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7A1E65DF"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7B3724F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D928C86"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4A25B457" w14:textId="77777777" w:rsidR="004B73E7" w:rsidRDefault="004B73E7" w:rsidP="00C92EBD">
            <w:pPr>
              <w:pStyle w:val="ConsPlusNormal"/>
              <w:jc w:val="center"/>
            </w:pPr>
            <w:r>
              <w:t>0</w:t>
            </w:r>
          </w:p>
        </w:tc>
      </w:tr>
      <w:tr w:rsidR="004B73E7" w14:paraId="0BF2D57D" w14:textId="77777777" w:rsidTr="003732C1">
        <w:tblPrEx>
          <w:tblBorders>
            <w:insideH w:val="nil"/>
          </w:tblBorders>
        </w:tblPrEx>
        <w:tc>
          <w:tcPr>
            <w:tcW w:w="3464" w:type="dxa"/>
            <w:tcBorders>
              <w:top w:val="single" w:sz="4" w:space="0" w:color="auto"/>
              <w:bottom w:val="single" w:sz="4" w:space="0" w:color="auto"/>
            </w:tcBorders>
          </w:tcPr>
          <w:p w14:paraId="24D550AA" w14:textId="77777777" w:rsidR="004B73E7" w:rsidRDefault="004B73E7" w:rsidP="00C92EBD">
            <w:pPr>
              <w:pStyle w:val="ConsPlusNormal"/>
            </w:pPr>
            <w:r>
              <w:t>Уменьшение стоимости прав пользования прочими основными средствами за счет амортизации</w:t>
            </w:r>
          </w:p>
        </w:tc>
        <w:tc>
          <w:tcPr>
            <w:tcW w:w="964" w:type="dxa"/>
            <w:tcBorders>
              <w:top w:val="single" w:sz="4" w:space="0" w:color="auto"/>
              <w:bottom w:val="single" w:sz="4" w:space="0" w:color="auto"/>
            </w:tcBorders>
          </w:tcPr>
          <w:p w14:paraId="26845C2E"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ED1230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83AC1D3"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12AB18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DE8E427"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4A8585C8"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7F6A383F"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28FCCCFD"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0550C262"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063DCD1F" w14:textId="77777777" w:rsidR="004B73E7" w:rsidRDefault="004B73E7" w:rsidP="00C92EBD">
            <w:pPr>
              <w:pStyle w:val="ConsPlusNormal"/>
              <w:jc w:val="center"/>
            </w:pPr>
            <w:r>
              <w:t>1</w:t>
            </w:r>
          </w:p>
        </w:tc>
      </w:tr>
      <w:tr w:rsidR="004B73E7" w14:paraId="66014C60" w14:textId="77777777" w:rsidTr="003732C1">
        <w:tblPrEx>
          <w:tblBorders>
            <w:insideH w:val="nil"/>
          </w:tblBorders>
        </w:tblPrEx>
        <w:tc>
          <w:tcPr>
            <w:tcW w:w="3464" w:type="dxa"/>
            <w:tcBorders>
              <w:top w:val="single" w:sz="4" w:space="0" w:color="auto"/>
              <w:bottom w:val="single" w:sz="4" w:space="0" w:color="auto"/>
            </w:tcBorders>
          </w:tcPr>
          <w:p w14:paraId="7DF4CADD" w14:textId="77777777" w:rsidR="004B73E7" w:rsidRDefault="004B73E7" w:rsidP="00C92EBD">
            <w:pPr>
              <w:pStyle w:val="ConsPlusNormal"/>
            </w:pPr>
            <w:r>
              <w:t>Амортизация прав пользования непроизведенными активами</w:t>
            </w:r>
          </w:p>
        </w:tc>
        <w:tc>
          <w:tcPr>
            <w:tcW w:w="964" w:type="dxa"/>
            <w:tcBorders>
              <w:top w:val="single" w:sz="4" w:space="0" w:color="auto"/>
              <w:bottom w:val="single" w:sz="4" w:space="0" w:color="auto"/>
            </w:tcBorders>
          </w:tcPr>
          <w:p w14:paraId="331771CD"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575A68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D818552"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CE4683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17DEBA1"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16C55270"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2AF84916" w14:textId="77777777" w:rsidR="004B73E7" w:rsidRDefault="004B73E7" w:rsidP="00C92EBD">
            <w:pPr>
              <w:pStyle w:val="ConsPlusNormal"/>
              <w:jc w:val="center"/>
            </w:pPr>
            <w:r>
              <w:t>9</w:t>
            </w:r>
          </w:p>
        </w:tc>
        <w:tc>
          <w:tcPr>
            <w:tcW w:w="562" w:type="dxa"/>
            <w:tcBorders>
              <w:top w:val="single" w:sz="4" w:space="0" w:color="auto"/>
              <w:bottom w:val="single" w:sz="4" w:space="0" w:color="auto"/>
            </w:tcBorders>
          </w:tcPr>
          <w:p w14:paraId="1218A5E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6A0C796"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7115A253" w14:textId="77777777" w:rsidR="004B73E7" w:rsidRDefault="004B73E7" w:rsidP="00C92EBD">
            <w:pPr>
              <w:pStyle w:val="ConsPlusNormal"/>
              <w:jc w:val="center"/>
            </w:pPr>
            <w:r>
              <w:t>0</w:t>
            </w:r>
          </w:p>
        </w:tc>
      </w:tr>
      <w:tr w:rsidR="004B73E7" w14:paraId="722D1F7C" w14:textId="77777777" w:rsidTr="003732C1">
        <w:tblPrEx>
          <w:tblBorders>
            <w:insideH w:val="nil"/>
          </w:tblBorders>
        </w:tblPrEx>
        <w:tc>
          <w:tcPr>
            <w:tcW w:w="3464" w:type="dxa"/>
            <w:tcBorders>
              <w:top w:val="single" w:sz="4" w:space="0" w:color="auto"/>
              <w:bottom w:val="single" w:sz="4" w:space="0" w:color="auto"/>
            </w:tcBorders>
          </w:tcPr>
          <w:p w14:paraId="5ADBF363" w14:textId="77777777" w:rsidR="004B73E7" w:rsidRDefault="004B73E7" w:rsidP="00C92EBD">
            <w:pPr>
              <w:pStyle w:val="ConsPlusNormal"/>
            </w:pPr>
            <w:r>
              <w:t>Уменьшение за счет амортизации стоимости прав пользования непроизведенными активами</w:t>
            </w:r>
          </w:p>
        </w:tc>
        <w:tc>
          <w:tcPr>
            <w:tcW w:w="964" w:type="dxa"/>
            <w:tcBorders>
              <w:top w:val="single" w:sz="4" w:space="0" w:color="auto"/>
              <w:bottom w:val="single" w:sz="4" w:space="0" w:color="auto"/>
            </w:tcBorders>
          </w:tcPr>
          <w:p w14:paraId="4315081D"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8E510A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6BBF75C"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40D5C7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FA1051D"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3F4E191B"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3225E60B" w14:textId="77777777" w:rsidR="004B73E7" w:rsidRDefault="004B73E7" w:rsidP="00C92EBD">
            <w:pPr>
              <w:pStyle w:val="ConsPlusNormal"/>
              <w:jc w:val="center"/>
            </w:pPr>
            <w:r>
              <w:t>9</w:t>
            </w:r>
          </w:p>
        </w:tc>
        <w:tc>
          <w:tcPr>
            <w:tcW w:w="562" w:type="dxa"/>
            <w:tcBorders>
              <w:top w:val="single" w:sz="4" w:space="0" w:color="auto"/>
              <w:bottom w:val="single" w:sz="4" w:space="0" w:color="auto"/>
            </w:tcBorders>
          </w:tcPr>
          <w:p w14:paraId="72F7078A"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09E92748"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5094A93B" w14:textId="77777777" w:rsidR="004B73E7" w:rsidRDefault="004B73E7" w:rsidP="00C92EBD">
            <w:pPr>
              <w:pStyle w:val="ConsPlusNormal"/>
              <w:jc w:val="center"/>
            </w:pPr>
            <w:r>
              <w:t>1</w:t>
            </w:r>
          </w:p>
        </w:tc>
      </w:tr>
      <w:tr w:rsidR="004B73E7" w14:paraId="3A29846B" w14:textId="77777777" w:rsidTr="003732C1">
        <w:tc>
          <w:tcPr>
            <w:tcW w:w="3464" w:type="dxa"/>
            <w:tcBorders>
              <w:top w:val="single" w:sz="4" w:space="0" w:color="auto"/>
            </w:tcBorders>
          </w:tcPr>
          <w:p w14:paraId="481DDD32" w14:textId="77777777" w:rsidR="004B73E7" w:rsidRDefault="004B73E7" w:rsidP="00C92EBD">
            <w:pPr>
              <w:pStyle w:val="ConsPlusNormal"/>
            </w:pPr>
            <w:r>
              <w:t>Амортизация имущества, составляющего казну</w:t>
            </w:r>
          </w:p>
        </w:tc>
        <w:tc>
          <w:tcPr>
            <w:tcW w:w="964" w:type="dxa"/>
            <w:tcBorders>
              <w:top w:val="single" w:sz="4" w:space="0" w:color="auto"/>
            </w:tcBorders>
          </w:tcPr>
          <w:p w14:paraId="3CBB9876" w14:textId="77777777" w:rsidR="004B73E7" w:rsidRDefault="004B73E7" w:rsidP="00C92EBD">
            <w:pPr>
              <w:pStyle w:val="ConsPlusNormal"/>
              <w:jc w:val="center"/>
            </w:pPr>
            <w:r>
              <w:t>0</w:t>
            </w:r>
          </w:p>
        </w:tc>
        <w:tc>
          <w:tcPr>
            <w:tcW w:w="737" w:type="dxa"/>
            <w:tcBorders>
              <w:top w:val="single" w:sz="4" w:space="0" w:color="auto"/>
            </w:tcBorders>
          </w:tcPr>
          <w:p w14:paraId="03D4C3C8" w14:textId="77777777" w:rsidR="004B73E7" w:rsidRDefault="004B73E7" w:rsidP="00C92EBD">
            <w:pPr>
              <w:pStyle w:val="ConsPlusNormal"/>
              <w:jc w:val="center"/>
            </w:pPr>
            <w:r>
              <w:t>0</w:t>
            </w:r>
          </w:p>
        </w:tc>
        <w:tc>
          <w:tcPr>
            <w:tcW w:w="562" w:type="dxa"/>
            <w:tcBorders>
              <w:top w:val="single" w:sz="4" w:space="0" w:color="auto"/>
            </w:tcBorders>
          </w:tcPr>
          <w:p w14:paraId="14678C20" w14:textId="77777777" w:rsidR="004B73E7" w:rsidRDefault="004B73E7" w:rsidP="00C92EBD">
            <w:pPr>
              <w:pStyle w:val="ConsPlusNormal"/>
              <w:jc w:val="center"/>
            </w:pPr>
            <w:r>
              <w:t>1</w:t>
            </w:r>
          </w:p>
        </w:tc>
        <w:tc>
          <w:tcPr>
            <w:tcW w:w="562" w:type="dxa"/>
            <w:tcBorders>
              <w:top w:val="single" w:sz="4" w:space="0" w:color="auto"/>
            </w:tcBorders>
          </w:tcPr>
          <w:p w14:paraId="63777181" w14:textId="77777777" w:rsidR="004B73E7" w:rsidRDefault="004B73E7" w:rsidP="00C92EBD">
            <w:pPr>
              <w:pStyle w:val="ConsPlusNormal"/>
              <w:jc w:val="center"/>
            </w:pPr>
            <w:r>
              <w:t>0</w:t>
            </w:r>
          </w:p>
        </w:tc>
        <w:tc>
          <w:tcPr>
            <w:tcW w:w="562" w:type="dxa"/>
            <w:tcBorders>
              <w:top w:val="single" w:sz="4" w:space="0" w:color="auto"/>
            </w:tcBorders>
          </w:tcPr>
          <w:p w14:paraId="784A3F72" w14:textId="77777777" w:rsidR="004B73E7" w:rsidRDefault="004B73E7" w:rsidP="00C92EBD">
            <w:pPr>
              <w:pStyle w:val="ConsPlusNormal"/>
              <w:jc w:val="center"/>
            </w:pPr>
            <w:r>
              <w:t>4</w:t>
            </w:r>
          </w:p>
        </w:tc>
        <w:tc>
          <w:tcPr>
            <w:tcW w:w="624" w:type="dxa"/>
            <w:tcBorders>
              <w:top w:val="single" w:sz="4" w:space="0" w:color="auto"/>
            </w:tcBorders>
          </w:tcPr>
          <w:p w14:paraId="5370F398" w14:textId="77777777" w:rsidR="004B73E7" w:rsidRDefault="004B73E7" w:rsidP="00C92EBD">
            <w:pPr>
              <w:pStyle w:val="ConsPlusNormal"/>
              <w:jc w:val="center"/>
            </w:pPr>
            <w:r>
              <w:t>5</w:t>
            </w:r>
          </w:p>
        </w:tc>
        <w:tc>
          <w:tcPr>
            <w:tcW w:w="624" w:type="dxa"/>
            <w:tcBorders>
              <w:top w:val="single" w:sz="4" w:space="0" w:color="auto"/>
            </w:tcBorders>
          </w:tcPr>
          <w:p w14:paraId="2F3DFFBD" w14:textId="77777777" w:rsidR="004B73E7" w:rsidRDefault="004B73E7" w:rsidP="00C92EBD">
            <w:pPr>
              <w:pStyle w:val="ConsPlusNormal"/>
              <w:jc w:val="center"/>
            </w:pPr>
            <w:r>
              <w:t>0</w:t>
            </w:r>
          </w:p>
        </w:tc>
        <w:tc>
          <w:tcPr>
            <w:tcW w:w="562" w:type="dxa"/>
            <w:tcBorders>
              <w:top w:val="single" w:sz="4" w:space="0" w:color="auto"/>
            </w:tcBorders>
          </w:tcPr>
          <w:p w14:paraId="7888B040" w14:textId="77777777" w:rsidR="004B73E7" w:rsidRDefault="004B73E7" w:rsidP="00C92EBD">
            <w:pPr>
              <w:pStyle w:val="ConsPlusNormal"/>
              <w:jc w:val="center"/>
            </w:pPr>
            <w:r>
              <w:t>0</w:t>
            </w:r>
          </w:p>
        </w:tc>
        <w:tc>
          <w:tcPr>
            <w:tcW w:w="562" w:type="dxa"/>
            <w:tcBorders>
              <w:top w:val="single" w:sz="4" w:space="0" w:color="auto"/>
            </w:tcBorders>
          </w:tcPr>
          <w:p w14:paraId="2EDE891A" w14:textId="77777777" w:rsidR="004B73E7" w:rsidRDefault="004B73E7" w:rsidP="00C92EBD">
            <w:pPr>
              <w:pStyle w:val="ConsPlusNormal"/>
              <w:jc w:val="center"/>
            </w:pPr>
            <w:r>
              <w:t>0</w:t>
            </w:r>
          </w:p>
        </w:tc>
        <w:tc>
          <w:tcPr>
            <w:tcW w:w="563" w:type="dxa"/>
            <w:tcBorders>
              <w:top w:val="single" w:sz="4" w:space="0" w:color="auto"/>
            </w:tcBorders>
          </w:tcPr>
          <w:p w14:paraId="2A3E7C0B" w14:textId="77777777" w:rsidR="004B73E7" w:rsidRDefault="004B73E7" w:rsidP="00C92EBD">
            <w:pPr>
              <w:pStyle w:val="ConsPlusNormal"/>
              <w:jc w:val="center"/>
            </w:pPr>
            <w:r>
              <w:t>0</w:t>
            </w:r>
          </w:p>
        </w:tc>
      </w:tr>
      <w:tr w:rsidR="004B73E7" w14:paraId="1B2A3A02" w14:textId="77777777" w:rsidTr="00C92EBD">
        <w:tc>
          <w:tcPr>
            <w:tcW w:w="3464" w:type="dxa"/>
          </w:tcPr>
          <w:p w14:paraId="65C9CF37" w14:textId="77777777" w:rsidR="004B73E7" w:rsidRDefault="004B73E7" w:rsidP="00C92EBD">
            <w:pPr>
              <w:pStyle w:val="ConsPlusNormal"/>
            </w:pPr>
            <w:r>
              <w:t xml:space="preserve">Амортизация недвижимого имущества в составе имущества </w:t>
            </w:r>
            <w:r>
              <w:lastRenderedPageBreak/>
              <w:t>казны</w:t>
            </w:r>
          </w:p>
        </w:tc>
        <w:tc>
          <w:tcPr>
            <w:tcW w:w="964" w:type="dxa"/>
          </w:tcPr>
          <w:p w14:paraId="0A1F62BA" w14:textId="77777777" w:rsidR="004B73E7" w:rsidRDefault="004B73E7" w:rsidP="00C92EBD">
            <w:pPr>
              <w:pStyle w:val="ConsPlusNormal"/>
              <w:jc w:val="center"/>
            </w:pPr>
            <w:r>
              <w:lastRenderedPageBreak/>
              <w:t>0</w:t>
            </w:r>
          </w:p>
        </w:tc>
        <w:tc>
          <w:tcPr>
            <w:tcW w:w="737" w:type="dxa"/>
          </w:tcPr>
          <w:p w14:paraId="711B22B4" w14:textId="77777777" w:rsidR="004B73E7" w:rsidRDefault="004B73E7" w:rsidP="00C92EBD">
            <w:pPr>
              <w:pStyle w:val="ConsPlusNormal"/>
              <w:jc w:val="center"/>
            </w:pPr>
            <w:r>
              <w:t>0</w:t>
            </w:r>
          </w:p>
        </w:tc>
        <w:tc>
          <w:tcPr>
            <w:tcW w:w="562" w:type="dxa"/>
          </w:tcPr>
          <w:p w14:paraId="390F48E1" w14:textId="77777777" w:rsidR="004B73E7" w:rsidRDefault="004B73E7" w:rsidP="00C92EBD">
            <w:pPr>
              <w:pStyle w:val="ConsPlusNormal"/>
              <w:jc w:val="center"/>
            </w:pPr>
            <w:r>
              <w:t>1</w:t>
            </w:r>
          </w:p>
        </w:tc>
        <w:tc>
          <w:tcPr>
            <w:tcW w:w="562" w:type="dxa"/>
          </w:tcPr>
          <w:p w14:paraId="1A6BB263" w14:textId="77777777" w:rsidR="004B73E7" w:rsidRDefault="004B73E7" w:rsidP="00C92EBD">
            <w:pPr>
              <w:pStyle w:val="ConsPlusNormal"/>
              <w:jc w:val="center"/>
            </w:pPr>
            <w:r>
              <w:t>0</w:t>
            </w:r>
          </w:p>
        </w:tc>
        <w:tc>
          <w:tcPr>
            <w:tcW w:w="562" w:type="dxa"/>
          </w:tcPr>
          <w:p w14:paraId="30A740DB" w14:textId="77777777" w:rsidR="004B73E7" w:rsidRDefault="004B73E7" w:rsidP="00C92EBD">
            <w:pPr>
              <w:pStyle w:val="ConsPlusNormal"/>
              <w:jc w:val="center"/>
            </w:pPr>
            <w:r>
              <w:t>4</w:t>
            </w:r>
          </w:p>
        </w:tc>
        <w:tc>
          <w:tcPr>
            <w:tcW w:w="624" w:type="dxa"/>
          </w:tcPr>
          <w:p w14:paraId="1B6FD093" w14:textId="77777777" w:rsidR="004B73E7" w:rsidRDefault="004B73E7" w:rsidP="00C92EBD">
            <w:pPr>
              <w:pStyle w:val="ConsPlusNormal"/>
              <w:jc w:val="center"/>
            </w:pPr>
            <w:r>
              <w:t>5</w:t>
            </w:r>
          </w:p>
        </w:tc>
        <w:tc>
          <w:tcPr>
            <w:tcW w:w="624" w:type="dxa"/>
          </w:tcPr>
          <w:p w14:paraId="2BA16807" w14:textId="77777777" w:rsidR="004B73E7" w:rsidRDefault="004B73E7" w:rsidP="00C92EBD">
            <w:pPr>
              <w:pStyle w:val="ConsPlusNormal"/>
              <w:jc w:val="center"/>
            </w:pPr>
            <w:r>
              <w:t>1</w:t>
            </w:r>
          </w:p>
        </w:tc>
        <w:tc>
          <w:tcPr>
            <w:tcW w:w="562" w:type="dxa"/>
          </w:tcPr>
          <w:p w14:paraId="6A20991A" w14:textId="77777777" w:rsidR="004B73E7" w:rsidRDefault="004B73E7" w:rsidP="00C92EBD">
            <w:pPr>
              <w:pStyle w:val="ConsPlusNormal"/>
              <w:jc w:val="center"/>
            </w:pPr>
            <w:r>
              <w:t>0</w:t>
            </w:r>
          </w:p>
        </w:tc>
        <w:tc>
          <w:tcPr>
            <w:tcW w:w="562" w:type="dxa"/>
          </w:tcPr>
          <w:p w14:paraId="7F9E5C00" w14:textId="77777777" w:rsidR="004B73E7" w:rsidRDefault="004B73E7" w:rsidP="00C92EBD">
            <w:pPr>
              <w:pStyle w:val="ConsPlusNormal"/>
              <w:jc w:val="center"/>
            </w:pPr>
            <w:r>
              <w:t>0</w:t>
            </w:r>
          </w:p>
        </w:tc>
        <w:tc>
          <w:tcPr>
            <w:tcW w:w="563" w:type="dxa"/>
          </w:tcPr>
          <w:p w14:paraId="793C58DE" w14:textId="77777777" w:rsidR="004B73E7" w:rsidRDefault="004B73E7" w:rsidP="00C92EBD">
            <w:pPr>
              <w:pStyle w:val="ConsPlusNormal"/>
              <w:jc w:val="center"/>
            </w:pPr>
            <w:r>
              <w:t>0</w:t>
            </w:r>
          </w:p>
        </w:tc>
      </w:tr>
      <w:tr w:rsidR="004B73E7" w14:paraId="5249FBD5" w14:textId="77777777" w:rsidTr="00C92EBD">
        <w:tc>
          <w:tcPr>
            <w:tcW w:w="3464" w:type="dxa"/>
          </w:tcPr>
          <w:p w14:paraId="3E000DDB" w14:textId="77777777" w:rsidR="004B73E7" w:rsidRDefault="004B73E7" w:rsidP="00C92EBD">
            <w:pPr>
              <w:pStyle w:val="ConsPlusNormal"/>
            </w:pPr>
            <w:r>
              <w:t>Уменьшение стоимости недвижимого имущества в составе имущества казны за счет амортизации</w:t>
            </w:r>
          </w:p>
        </w:tc>
        <w:tc>
          <w:tcPr>
            <w:tcW w:w="964" w:type="dxa"/>
          </w:tcPr>
          <w:p w14:paraId="23206E11" w14:textId="77777777" w:rsidR="004B73E7" w:rsidRDefault="004B73E7" w:rsidP="00C92EBD">
            <w:pPr>
              <w:pStyle w:val="ConsPlusNormal"/>
              <w:jc w:val="center"/>
            </w:pPr>
            <w:r>
              <w:t>0</w:t>
            </w:r>
          </w:p>
        </w:tc>
        <w:tc>
          <w:tcPr>
            <w:tcW w:w="737" w:type="dxa"/>
          </w:tcPr>
          <w:p w14:paraId="2E2B3E0B" w14:textId="77777777" w:rsidR="004B73E7" w:rsidRDefault="004B73E7" w:rsidP="00C92EBD">
            <w:pPr>
              <w:pStyle w:val="ConsPlusNormal"/>
              <w:jc w:val="center"/>
            </w:pPr>
            <w:r>
              <w:t>0</w:t>
            </w:r>
          </w:p>
        </w:tc>
        <w:tc>
          <w:tcPr>
            <w:tcW w:w="562" w:type="dxa"/>
          </w:tcPr>
          <w:p w14:paraId="4BF80ADB" w14:textId="77777777" w:rsidR="004B73E7" w:rsidRDefault="004B73E7" w:rsidP="00C92EBD">
            <w:pPr>
              <w:pStyle w:val="ConsPlusNormal"/>
              <w:jc w:val="center"/>
            </w:pPr>
            <w:r>
              <w:t>1</w:t>
            </w:r>
          </w:p>
        </w:tc>
        <w:tc>
          <w:tcPr>
            <w:tcW w:w="562" w:type="dxa"/>
          </w:tcPr>
          <w:p w14:paraId="05C54BC1" w14:textId="77777777" w:rsidR="004B73E7" w:rsidRDefault="004B73E7" w:rsidP="00C92EBD">
            <w:pPr>
              <w:pStyle w:val="ConsPlusNormal"/>
              <w:jc w:val="center"/>
            </w:pPr>
            <w:r>
              <w:t>0</w:t>
            </w:r>
          </w:p>
        </w:tc>
        <w:tc>
          <w:tcPr>
            <w:tcW w:w="562" w:type="dxa"/>
          </w:tcPr>
          <w:p w14:paraId="7CF7D691" w14:textId="77777777" w:rsidR="004B73E7" w:rsidRDefault="004B73E7" w:rsidP="00C92EBD">
            <w:pPr>
              <w:pStyle w:val="ConsPlusNormal"/>
              <w:jc w:val="center"/>
            </w:pPr>
            <w:r>
              <w:t>4</w:t>
            </w:r>
          </w:p>
        </w:tc>
        <w:tc>
          <w:tcPr>
            <w:tcW w:w="624" w:type="dxa"/>
          </w:tcPr>
          <w:p w14:paraId="4AEF865D" w14:textId="77777777" w:rsidR="004B73E7" w:rsidRDefault="004B73E7" w:rsidP="00C92EBD">
            <w:pPr>
              <w:pStyle w:val="ConsPlusNormal"/>
              <w:jc w:val="center"/>
            </w:pPr>
            <w:r>
              <w:t>5</w:t>
            </w:r>
          </w:p>
        </w:tc>
        <w:tc>
          <w:tcPr>
            <w:tcW w:w="624" w:type="dxa"/>
          </w:tcPr>
          <w:p w14:paraId="62028A34" w14:textId="77777777" w:rsidR="004B73E7" w:rsidRDefault="004B73E7" w:rsidP="00C92EBD">
            <w:pPr>
              <w:pStyle w:val="ConsPlusNormal"/>
              <w:jc w:val="center"/>
            </w:pPr>
            <w:r>
              <w:t>1</w:t>
            </w:r>
          </w:p>
        </w:tc>
        <w:tc>
          <w:tcPr>
            <w:tcW w:w="562" w:type="dxa"/>
          </w:tcPr>
          <w:p w14:paraId="167CE6BA" w14:textId="77777777" w:rsidR="004B73E7" w:rsidRDefault="004B73E7" w:rsidP="00C92EBD">
            <w:pPr>
              <w:pStyle w:val="ConsPlusNormal"/>
              <w:jc w:val="center"/>
            </w:pPr>
            <w:r>
              <w:t>4</w:t>
            </w:r>
          </w:p>
        </w:tc>
        <w:tc>
          <w:tcPr>
            <w:tcW w:w="562" w:type="dxa"/>
          </w:tcPr>
          <w:p w14:paraId="50AC2E62" w14:textId="77777777" w:rsidR="004B73E7" w:rsidRDefault="004B73E7" w:rsidP="00C92EBD">
            <w:pPr>
              <w:pStyle w:val="ConsPlusNormal"/>
              <w:jc w:val="center"/>
            </w:pPr>
            <w:r>
              <w:t>1</w:t>
            </w:r>
          </w:p>
        </w:tc>
        <w:tc>
          <w:tcPr>
            <w:tcW w:w="563" w:type="dxa"/>
          </w:tcPr>
          <w:p w14:paraId="787C4402" w14:textId="77777777" w:rsidR="004B73E7" w:rsidRDefault="004B73E7" w:rsidP="00C92EBD">
            <w:pPr>
              <w:pStyle w:val="ConsPlusNormal"/>
              <w:jc w:val="center"/>
            </w:pPr>
            <w:r>
              <w:t>1</w:t>
            </w:r>
          </w:p>
        </w:tc>
      </w:tr>
      <w:tr w:rsidR="004B73E7" w14:paraId="67478776" w14:textId="77777777" w:rsidTr="00C92EBD">
        <w:tc>
          <w:tcPr>
            <w:tcW w:w="3464" w:type="dxa"/>
          </w:tcPr>
          <w:p w14:paraId="7B4F0500" w14:textId="77777777" w:rsidR="004B73E7" w:rsidRDefault="004B73E7" w:rsidP="00C92EBD">
            <w:pPr>
              <w:pStyle w:val="ConsPlusNormal"/>
            </w:pPr>
            <w:r>
              <w:t>Амортизация движимого имущества в составе имущества казны</w:t>
            </w:r>
          </w:p>
        </w:tc>
        <w:tc>
          <w:tcPr>
            <w:tcW w:w="964" w:type="dxa"/>
          </w:tcPr>
          <w:p w14:paraId="217FBD0C" w14:textId="77777777" w:rsidR="004B73E7" w:rsidRDefault="004B73E7" w:rsidP="00C92EBD">
            <w:pPr>
              <w:pStyle w:val="ConsPlusNormal"/>
              <w:jc w:val="center"/>
            </w:pPr>
            <w:r>
              <w:t>0</w:t>
            </w:r>
          </w:p>
        </w:tc>
        <w:tc>
          <w:tcPr>
            <w:tcW w:w="737" w:type="dxa"/>
          </w:tcPr>
          <w:p w14:paraId="3C844C80" w14:textId="77777777" w:rsidR="004B73E7" w:rsidRDefault="004B73E7" w:rsidP="00C92EBD">
            <w:pPr>
              <w:pStyle w:val="ConsPlusNormal"/>
              <w:jc w:val="center"/>
            </w:pPr>
            <w:r>
              <w:t>0</w:t>
            </w:r>
          </w:p>
        </w:tc>
        <w:tc>
          <w:tcPr>
            <w:tcW w:w="562" w:type="dxa"/>
          </w:tcPr>
          <w:p w14:paraId="3A77ADDB" w14:textId="77777777" w:rsidR="004B73E7" w:rsidRDefault="004B73E7" w:rsidP="00C92EBD">
            <w:pPr>
              <w:pStyle w:val="ConsPlusNormal"/>
              <w:jc w:val="center"/>
            </w:pPr>
            <w:r>
              <w:t>1</w:t>
            </w:r>
          </w:p>
        </w:tc>
        <w:tc>
          <w:tcPr>
            <w:tcW w:w="562" w:type="dxa"/>
          </w:tcPr>
          <w:p w14:paraId="1C557EDB" w14:textId="77777777" w:rsidR="004B73E7" w:rsidRDefault="004B73E7" w:rsidP="00C92EBD">
            <w:pPr>
              <w:pStyle w:val="ConsPlusNormal"/>
              <w:jc w:val="center"/>
            </w:pPr>
            <w:r>
              <w:t>0</w:t>
            </w:r>
          </w:p>
        </w:tc>
        <w:tc>
          <w:tcPr>
            <w:tcW w:w="562" w:type="dxa"/>
          </w:tcPr>
          <w:p w14:paraId="16F0584D" w14:textId="77777777" w:rsidR="004B73E7" w:rsidRDefault="004B73E7" w:rsidP="00C92EBD">
            <w:pPr>
              <w:pStyle w:val="ConsPlusNormal"/>
              <w:jc w:val="center"/>
            </w:pPr>
            <w:r>
              <w:t>4</w:t>
            </w:r>
          </w:p>
        </w:tc>
        <w:tc>
          <w:tcPr>
            <w:tcW w:w="624" w:type="dxa"/>
          </w:tcPr>
          <w:p w14:paraId="1D78330E" w14:textId="77777777" w:rsidR="004B73E7" w:rsidRDefault="004B73E7" w:rsidP="00C92EBD">
            <w:pPr>
              <w:pStyle w:val="ConsPlusNormal"/>
              <w:jc w:val="center"/>
            </w:pPr>
            <w:r>
              <w:t>5</w:t>
            </w:r>
          </w:p>
        </w:tc>
        <w:tc>
          <w:tcPr>
            <w:tcW w:w="624" w:type="dxa"/>
          </w:tcPr>
          <w:p w14:paraId="274B5297" w14:textId="77777777" w:rsidR="004B73E7" w:rsidRDefault="004B73E7" w:rsidP="00C92EBD">
            <w:pPr>
              <w:pStyle w:val="ConsPlusNormal"/>
              <w:jc w:val="center"/>
            </w:pPr>
            <w:r>
              <w:t>2</w:t>
            </w:r>
          </w:p>
        </w:tc>
        <w:tc>
          <w:tcPr>
            <w:tcW w:w="562" w:type="dxa"/>
          </w:tcPr>
          <w:p w14:paraId="0FAC2EAB" w14:textId="77777777" w:rsidR="004B73E7" w:rsidRDefault="004B73E7" w:rsidP="00C92EBD">
            <w:pPr>
              <w:pStyle w:val="ConsPlusNormal"/>
              <w:jc w:val="center"/>
            </w:pPr>
            <w:r>
              <w:t>0</w:t>
            </w:r>
          </w:p>
        </w:tc>
        <w:tc>
          <w:tcPr>
            <w:tcW w:w="562" w:type="dxa"/>
          </w:tcPr>
          <w:p w14:paraId="5B87185B" w14:textId="77777777" w:rsidR="004B73E7" w:rsidRDefault="004B73E7" w:rsidP="00C92EBD">
            <w:pPr>
              <w:pStyle w:val="ConsPlusNormal"/>
              <w:jc w:val="center"/>
            </w:pPr>
            <w:r>
              <w:t>0</w:t>
            </w:r>
          </w:p>
        </w:tc>
        <w:tc>
          <w:tcPr>
            <w:tcW w:w="563" w:type="dxa"/>
          </w:tcPr>
          <w:p w14:paraId="68BE4AC6" w14:textId="77777777" w:rsidR="004B73E7" w:rsidRDefault="004B73E7" w:rsidP="00C92EBD">
            <w:pPr>
              <w:pStyle w:val="ConsPlusNormal"/>
              <w:jc w:val="center"/>
            </w:pPr>
            <w:r>
              <w:t>0</w:t>
            </w:r>
          </w:p>
        </w:tc>
      </w:tr>
      <w:tr w:rsidR="004B73E7" w14:paraId="10AB6E6E" w14:textId="77777777" w:rsidTr="00C92EBD">
        <w:tc>
          <w:tcPr>
            <w:tcW w:w="3464" w:type="dxa"/>
          </w:tcPr>
          <w:p w14:paraId="3E24AB89" w14:textId="77777777" w:rsidR="004B73E7" w:rsidRDefault="004B73E7" w:rsidP="00C92EBD">
            <w:pPr>
              <w:pStyle w:val="ConsPlusNormal"/>
            </w:pPr>
            <w:r>
              <w:t>Уменьшение стоимости движимого имущества в составе имущества казны за счет амортизации</w:t>
            </w:r>
          </w:p>
        </w:tc>
        <w:tc>
          <w:tcPr>
            <w:tcW w:w="964" w:type="dxa"/>
          </w:tcPr>
          <w:p w14:paraId="1FD56F4D" w14:textId="77777777" w:rsidR="004B73E7" w:rsidRDefault="004B73E7" w:rsidP="00C92EBD">
            <w:pPr>
              <w:pStyle w:val="ConsPlusNormal"/>
              <w:jc w:val="center"/>
            </w:pPr>
            <w:r>
              <w:t>0</w:t>
            </w:r>
          </w:p>
        </w:tc>
        <w:tc>
          <w:tcPr>
            <w:tcW w:w="737" w:type="dxa"/>
          </w:tcPr>
          <w:p w14:paraId="5A1BB037" w14:textId="77777777" w:rsidR="004B73E7" w:rsidRDefault="004B73E7" w:rsidP="00C92EBD">
            <w:pPr>
              <w:pStyle w:val="ConsPlusNormal"/>
              <w:jc w:val="center"/>
            </w:pPr>
            <w:r>
              <w:t>0</w:t>
            </w:r>
          </w:p>
        </w:tc>
        <w:tc>
          <w:tcPr>
            <w:tcW w:w="562" w:type="dxa"/>
          </w:tcPr>
          <w:p w14:paraId="7344269D" w14:textId="77777777" w:rsidR="004B73E7" w:rsidRDefault="004B73E7" w:rsidP="00C92EBD">
            <w:pPr>
              <w:pStyle w:val="ConsPlusNormal"/>
              <w:jc w:val="center"/>
            </w:pPr>
            <w:r>
              <w:t>1</w:t>
            </w:r>
          </w:p>
        </w:tc>
        <w:tc>
          <w:tcPr>
            <w:tcW w:w="562" w:type="dxa"/>
          </w:tcPr>
          <w:p w14:paraId="188A3FD0" w14:textId="77777777" w:rsidR="004B73E7" w:rsidRDefault="004B73E7" w:rsidP="00C92EBD">
            <w:pPr>
              <w:pStyle w:val="ConsPlusNormal"/>
              <w:jc w:val="center"/>
            </w:pPr>
            <w:r>
              <w:t>0</w:t>
            </w:r>
          </w:p>
        </w:tc>
        <w:tc>
          <w:tcPr>
            <w:tcW w:w="562" w:type="dxa"/>
          </w:tcPr>
          <w:p w14:paraId="0ABEBBE6" w14:textId="77777777" w:rsidR="004B73E7" w:rsidRDefault="004B73E7" w:rsidP="00C92EBD">
            <w:pPr>
              <w:pStyle w:val="ConsPlusNormal"/>
              <w:jc w:val="center"/>
            </w:pPr>
            <w:r>
              <w:t>4</w:t>
            </w:r>
          </w:p>
        </w:tc>
        <w:tc>
          <w:tcPr>
            <w:tcW w:w="624" w:type="dxa"/>
          </w:tcPr>
          <w:p w14:paraId="523B15E9" w14:textId="77777777" w:rsidR="004B73E7" w:rsidRDefault="004B73E7" w:rsidP="00C92EBD">
            <w:pPr>
              <w:pStyle w:val="ConsPlusNormal"/>
              <w:jc w:val="center"/>
            </w:pPr>
            <w:r>
              <w:t>5</w:t>
            </w:r>
          </w:p>
        </w:tc>
        <w:tc>
          <w:tcPr>
            <w:tcW w:w="624" w:type="dxa"/>
          </w:tcPr>
          <w:p w14:paraId="3FC45DB1" w14:textId="77777777" w:rsidR="004B73E7" w:rsidRDefault="004B73E7" w:rsidP="00C92EBD">
            <w:pPr>
              <w:pStyle w:val="ConsPlusNormal"/>
              <w:jc w:val="center"/>
            </w:pPr>
            <w:r>
              <w:t>2</w:t>
            </w:r>
          </w:p>
        </w:tc>
        <w:tc>
          <w:tcPr>
            <w:tcW w:w="562" w:type="dxa"/>
          </w:tcPr>
          <w:p w14:paraId="6B4B252B" w14:textId="77777777" w:rsidR="004B73E7" w:rsidRDefault="004B73E7" w:rsidP="00C92EBD">
            <w:pPr>
              <w:pStyle w:val="ConsPlusNormal"/>
              <w:jc w:val="center"/>
            </w:pPr>
            <w:r>
              <w:t>4</w:t>
            </w:r>
          </w:p>
        </w:tc>
        <w:tc>
          <w:tcPr>
            <w:tcW w:w="562" w:type="dxa"/>
          </w:tcPr>
          <w:p w14:paraId="3CDDC29B" w14:textId="77777777" w:rsidR="004B73E7" w:rsidRDefault="004B73E7" w:rsidP="00C92EBD">
            <w:pPr>
              <w:pStyle w:val="ConsPlusNormal"/>
              <w:jc w:val="center"/>
            </w:pPr>
            <w:r>
              <w:t>1</w:t>
            </w:r>
          </w:p>
        </w:tc>
        <w:tc>
          <w:tcPr>
            <w:tcW w:w="563" w:type="dxa"/>
          </w:tcPr>
          <w:p w14:paraId="227F8203" w14:textId="77777777" w:rsidR="004B73E7" w:rsidRDefault="004B73E7" w:rsidP="00C92EBD">
            <w:pPr>
              <w:pStyle w:val="ConsPlusNormal"/>
              <w:jc w:val="center"/>
            </w:pPr>
            <w:r>
              <w:t>1</w:t>
            </w:r>
          </w:p>
        </w:tc>
      </w:tr>
      <w:tr w:rsidR="004B73E7" w14:paraId="21FD170E" w14:textId="77777777" w:rsidTr="00C92EBD">
        <w:tc>
          <w:tcPr>
            <w:tcW w:w="3464" w:type="dxa"/>
          </w:tcPr>
          <w:p w14:paraId="1BB8346D" w14:textId="77777777" w:rsidR="004B73E7" w:rsidRDefault="004B73E7" w:rsidP="00C92EBD">
            <w:pPr>
              <w:pStyle w:val="ConsPlusNormal"/>
            </w:pPr>
            <w:r>
              <w:t>Амортизация нематериальных активов в составе имущества казны</w:t>
            </w:r>
          </w:p>
        </w:tc>
        <w:tc>
          <w:tcPr>
            <w:tcW w:w="964" w:type="dxa"/>
          </w:tcPr>
          <w:p w14:paraId="04BFF180" w14:textId="77777777" w:rsidR="004B73E7" w:rsidRDefault="004B73E7" w:rsidP="00C92EBD">
            <w:pPr>
              <w:pStyle w:val="ConsPlusNormal"/>
              <w:jc w:val="center"/>
            </w:pPr>
            <w:r>
              <w:t>0</w:t>
            </w:r>
          </w:p>
        </w:tc>
        <w:tc>
          <w:tcPr>
            <w:tcW w:w="737" w:type="dxa"/>
          </w:tcPr>
          <w:p w14:paraId="52A05BF1" w14:textId="77777777" w:rsidR="004B73E7" w:rsidRDefault="004B73E7" w:rsidP="00C92EBD">
            <w:pPr>
              <w:pStyle w:val="ConsPlusNormal"/>
              <w:jc w:val="center"/>
            </w:pPr>
            <w:r>
              <w:t>0</w:t>
            </w:r>
          </w:p>
        </w:tc>
        <w:tc>
          <w:tcPr>
            <w:tcW w:w="562" w:type="dxa"/>
          </w:tcPr>
          <w:p w14:paraId="6CF41F57" w14:textId="77777777" w:rsidR="004B73E7" w:rsidRDefault="004B73E7" w:rsidP="00C92EBD">
            <w:pPr>
              <w:pStyle w:val="ConsPlusNormal"/>
              <w:jc w:val="center"/>
            </w:pPr>
            <w:r>
              <w:t>1</w:t>
            </w:r>
          </w:p>
        </w:tc>
        <w:tc>
          <w:tcPr>
            <w:tcW w:w="562" w:type="dxa"/>
          </w:tcPr>
          <w:p w14:paraId="6C6330EF" w14:textId="77777777" w:rsidR="004B73E7" w:rsidRDefault="004B73E7" w:rsidP="00C92EBD">
            <w:pPr>
              <w:pStyle w:val="ConsPlusNormal"/>
              <w:jc w:val="center"/>
            </w:pPr>
            <w:r>
              <w:t>0</w:t>
            </w:r>
          </w:p>
        </w:tc>
        <w:tc>
          <w:tcPr>
            <w:tcW w:w="562" w:type="dxa"/>
          </w:tcPr>
          <w:p w14:paraId="3459230E" w14:textId="77777777" w:rsidR="004B73E7" w:rsidRDefault="004B73E7" w:rsidP="00C92EBD">
            <w:pPr>
              <w:pStyle w:val="ConsPlusNormal"/>
              <w:jc w:val="center"/>
            </w:pPr>
            <w:r>
              <w:t>4</w:t>
            </w:r>
          </w:p>
        </w:tc>
        <w:tc>
          <w:tcPr>
            <w:tcW w:w="624" w:type="dxa"/>
          </w:tcPr>
          <w:p w14:paraId="5AA2AF05" w14:textId="77777777" w:rsidR="004B73E7" w:rsidRDefault="004B73E7" w:rsidP="00C92EBD">
            <w:pPr>
              <w:pStyle w:val="ConsPlusNormal"/>
              <w:jc w:val="center"/>
            </w:pPr>
            <w:r>
              <w:t>5</w:t>
            </w:r>
          </w:p>
        </w:tc>
        <w:tc>
          <w:tcPr>
            <w:tcW w:w="624" w:type="dxa"/>
          </w:tcPr>
          <w:p w14:paraId="2E2131FA" w14:textId="77777777" w:rsidR="004B73E7" w:rsidRDefault="004B73E7" w:rsidP="00C92EBD">
            <w:pPr>
              <w:pStyle w:val="ConsPlusNormal"/>
              <w:jc w:val="center"/>
            </w:pPr>
            <w:r>
              <w:t>4</w:t>
            </w:r>
          </w:p>
        </w:tc>
        <w:tc>
          <w:tcPr>
            <w:tcW w:w="562" w:type="dxa"/>
          </w:tcPr>
          <w:p w14:paraId="4A871185" w14:textId="77777777" w:rsidR="004B73E7" w:rsidRDefault="004B73E7" w:rsidP="00C92EBD">
            <w:pPr>
              <w:pStyle w:val="ConsPlusNormal"/>
              <w:jc w:val="center"/>
            </w:pPr>
            <w:r>
              <w:t>0</w:t>
            </w:r>
          </w:p>
        </w:tc>
        <w:tc>
          <w:tcPr>
            <w:tcW w:w="562" w:type="dxa"/>
          </w:tcPr>
          <w:p w14:paraId="3AB80305" w14:textId="77777777" w:rsidR="004B73E7" w:rsidRDefault="004B73E7" w:rsidP="00C92EBD">
            <w:pPr>
              <w:pStyle w:val="ConsPlusNormal"/>
              <w:jc w:val="center"/>
            </w:pPr>
            <w:r>
              <w:t>0</w:t>
            </w:r>
          </w:p>
        </w:tc>
        <w:tc>
          <w:tcPr>
            <w:tcW w:w="563" w:type="dxa"/>
          </w:tcPr>
          <w:p w14:paraId="40589947" w14:textId="77777777" w:rsidR="004B73E7" w:rsidRDefault="004B73E7" w:rsidP="00C92EBD">
            <w:pPr>
              <w:pStyle w:val="ConsPlusNormal"/>
              <w:jc w:val="center"/>
            </w:pPr>
            <w:r>
              <w:t>0</w:t>
            </w:r>
          </w:p>
        </w:tc>
      </w:tr>
      <w:tr w:rsidR="004B73E7" w14:paraId="15D508F1" w14:textId="77777777" w:rsidTr="00C92EBD">
        <w:tc>
          <w:tcPr>
            <w:tcW w:w="3464" w:type="dxa"/>
          </w:tcPr>
          <w:p w14:paraId="056A3AE6" w14:textId="77777777" w:rsidR="004B73E7" w:rsidRDefault="004B73E7" w:rsidP="00C92EBD">
            <w:pPr>
              <w:pStyle w:val="ConsPlusNormal"/>
            </w:pPr>
            <w:r>
              <w:t>Уменьшение стоимости нематериальных активов в составе имущества казны за счет амортизации</w:t>
            </w:r>
          </w:p>
        </w:tc>
        <w:tc>
          <w:tcPr>
            <w:tcW w:w="964" w:type="dxa"/>
          </w:tcPr>
          <w:p w14:paraId="57622F9E" w14:textId="77777777" w:rsidR="004B73E7" w:rsidRDefault="004B73E7" w:rsidP="00C92EBD">
            <w:pPr>
              <w:pStyle w:val="ConsPlusNormal"/>
              <w:jc w:val="center"/>
            </w:pPr>
            <w:r>
              <w:t>0</w:t>
            </w:r>
          </w:p>
        </w:tc>
        <w:tc>
          <w:tcPr>
            <w:tcW w:w="737" w:type="dxa"/>
          </w:tcPr>
          <w:p w14:paraId="6CC9A4BA" w14:textId="77777777" w:rsidR="004B73E7" w:rsidRDefault="004B73E7" w:rsidP="00C92EBD">
            <w:pPr>
              <w:pStyle w:val="ConsPlusNormal"/>
              <w:jc w:val="center"/>
            </w:pPr>
            <w:r>
              <w:t>0</w:t>
            </w:r>
          </w:p>
        </w:tc>
        <w:tc>
          <w:tcPr>
            <w:tcW w:w="562" w:type="dxa"/>
          </w:tcPr>
          <w:p w14:paraId="0EC155BB" w14:textId="77777777" w:rsidR="004B73E7" w:rsidRDefault="004B73E7" w:rsidP="00C92EBD">
            <w:pPr>
              <w:pStyle w:val="ConsPlusNormal"/>
              <w:jc w:val="center"/>
            </w:pPr>
            <w:r>
              <w:t>1</w:t>
            </w:r>
          </w:p>
        </w:tc>
        <w:tc>
          <w:tcPr>
            <w:tcW w:w="562" w:type="dxa"/>
          </w:tcPr>
          <w:p w14:paraId="2A02989D" w14:textId="77777777" w:rsidR="004B73E7" w:rsidRDefault="004B73E7" w:rsidP="00C92EBD">
            <w:pPr>
              <w:pStyle w:val="ConsPlusNormal"/>
              <w:jc w:val="center"/>
            </w:pPr>
            <w:r>
              <w:t>0</w:t>
            </w:r>
          </w:p>
        </w:tc>
        <w:tc>
          <w:tcPr>
            <w:tcW w:w="562" w:type="dxa"/>
          </w:tcPr>
          <w:p w14:paraId="40A582EC" w14:textId="77777777" w:rsidR="004B73E7" w:rsidRDefault="004B73E7" w:rsidP="00C92EBD">
            <w:pPr>
              <w:pStyle w:val="ConsPlusNormal"/>
              <w:jc w:val="center"/>
            </w:pPr>
            <w:r>
              <w:t>4</w:t>
            </w:r>
          </w:p>
        </w:tc>
        <w:tc>
          <w:tcPr>
            <w:tcW w:w="624" w:type="dxa"/>
          </w:tcPr>
          <w:p w14:paraId="289C60F1" w14:textId="77777777" w:rsidR="004B73E7" w:rsidRDefault="004B73E7" w:rsidP="00C92EBD">
            <w:pPr>
              <w:pStyle w:val="ConsPlusNormal"/>
              <w:jc w:val="center"/>
            </w:pPr>
            <w:r>
              <w:t>5</w:t>
            </w:r>
          </w:p>
        </w:tc>
        <w:tc>
          <w:tcPr>
            <w:tcW w:w="624" w:type="dxa"/>
          </w:tcPr>
          <w:p w14:paraId="123FC2CA" w14:textId="77777777" w:rsidR="004B73E7" w:rsidRDefault="004B73E7" w:rsidP="00C92EBD">
            <w:pPr>
              <w:pStyle w:val="ConsPlusNormal"/>
              <w:jc w:val="center"/>
            </w:pPr>
            <w:r>
              <w:t>4</w:t>
            </w:r>
          </w:p>
        </w:tc>
        <w:tc>
          <w:tcPr>
            <w:tcW w:w="562" w:type="dxa"/>
          </w:tcPr>
          <w:p w14:paraId="33206C91" w14:textId="77777777" w:rsidR="004B73E7" w:rsidRDefault="004B73E7" w:rsidP="00C92EBD">
            <w:pPr>
              <w:pStyle w:val="ConsPlusNormal"/>
              <w:jc w:val="center"/>
            </w:pPr>
            <w:r>
              <w:t>4</w:t>
            </w:r>
          </w:p>
        </w:tc>
        <w:tc>
          <w:tcPr>
            <w:tcW w:w="562" w:type="dxa"/>
          </w:tcPr>
          <w:p w14:paraId="7DF1BE74" w14:textId="77777777" w:rsidR="004B73E7" w:rsidRDefault="004B73E7" w:rsidP="00C92EBD">
            <w:pPr>
              <w:pStyle w:val="ConsPlusNormal"/>
              <w:jc w:val="center"/>
            </w:pPr>
            <w:r>
              <w:t>2</w:t>
            </w:r>
          </w:p>
        </w:tc>
        <w:tc>
          <w:tcPr>
            <w:tcW w:w="563" w:type="dxa"/>
          </w:tcPr>
          <w:p w14:paraId="3E2468CB" w14:textId="77777777" w:rsidR="004B73E7" w:rsidRDefault="004B73E7" w:rsidP="00C92EBD">
            <w:pPr>
              <w:pStyle w:val="ConsPlusNormal"/>
              <w:jc w:val="center"/>
            </w:pPr>
            <w:r>
              <w:t>1</w:t>
            </w:r>
          </w:p>
        </w:tc>
      </w:tr>
      <w:tr w:rsidR="004B73E7" w14:paraId="37C458B5" w14:textId="77777777" w:rsidTr="00C92EBD">
        <w:tc>
          <w:tcPr>
            <w:tcW w:w="3464" w:type="dxa"/>
          </w:tcPr>
          <w:p w14:paraId="28C4CD2F" w14:textId="77777777" w:rsidR="004B73E7" w:rsidRDefault="004B73E7" w:rsidP="00C92EBD">
            <w:pPr>
              <w:pStyle w:val="ConsPlusNormal"/>
            </w:pPr>
            <w:r>
              <w:t>Амортизация имущества казны в концессии</w:t>
            </w:r>
          </w:p>
        </w:tc>
        <w:tc>
          <w:tcPr>
            <w:tcW w:w="964" w:type="dxa"/>
          </w:tcPr>
          <w:p w14:paraId="2100506E" w14:textId="77777777" w:rsidR="004B73E7" w:rsidRDefault="004B73E7" w:rsidP="00C92EBD">
            <w:pPr>
              <w:pStyle w:val="ConsPlusNormal"/>
              <w:jc w:val="center"/>
            </w:pPr>
            <w:r>
              <w:t>0</w:t>
            </w:r>
          </w:p>
        </w:tc>
        <w:tc>
          <w:tcPr>
            <w:tcW w:w="737" w:type="dxa"/>
          </w:tcPr>
          <w:p w14:paraId="241A42F6" w14:textId="77777777" w:rsidR="004B73E7" w:rsidRDefault="004B73E7" w:rsidP="00C92EBD">
            <w:pPr>
              <w:pStyle w:val="ConsPlusNormal"/>
              <w:jc w:val="center"/>
            </w:pPr>
            <w:r>
              <w:t>0</w:t>
            </w:r>
          </w:p>
        </w:tc>
        <w:tc>
          <w:tcPr>
            <w:tcW w:w="562" w:type="dxa"/>
          </w:tcPr>
          <w:p w14:paraId="1E879749" w14:textId="77777777" w:rsidR="004B73E7" w:rsidRDefault="004B73E7" w:rsidP="00C92EBD">
            <w:pPr>
              <w:pStyle w:val="ConsPlusNormal"/>
              <w:jc w:val="center"/>
            </w:pPr>
            <w:r>
              <w:t>1</w:t>
            </w:r>
          </w:p>
        </w:tc>
        <w:tc>
          <w:tcPr>
            <w:tcW w:w="562" w:type="dxa"/>
          </w:tcPr>
          <w:p w14:paraId="52C37CAC" w14:textId="77777777" w:rsidR="004B73E7" w:rsidRDefault="004B73E7" w:rsidP="00C92EBD">
            <w:pPr>
              <w:pStyle w:val="ConsPlusNormal"/>
              <w:jc w:val="center"/>
            </w:pPr>
            <w:r>
              <w:t>0</w:t>
            </w:r>
          </w:p>
        </w:tc>
        <w:tc>
          <w:tcPr>
            <w:tcW w:w="562" w:type="dxa"/>
          </w:tcPr>
          <w:p w14:paraId="3092B252" w14:textId="77777777" w:rsidR="004B73E7" w:rsidRDefault="004B73E7" w:rsidP="00C92EBD">
            <w:pPr>
              <w:pStyle w:val="ConsPlusNormal"/>
              <w:jc w:val="center"/>
            </w:pPr>
            <w:r>
              <w:t>4</w:t>
            </w:r>
          </w:p>
        </w:tc>
        <w:tc>
          <w:tcPr>
            <w:tcW w:w="624" w:type="dxa"/>
          </w:tcPr>
          <w:p w14:paraId="06CFB37B" w14:textId="77777777" w:rsidR="004B73E7" w:rsidRDefault="004B73E7" w:rsidP="00C92EBD">
            <w:pPr>
              <w:pStyle w:val="ConsPlusNormal"/>
              <w:jc w:val="center"/>
            </w:pPr>
            <w:r>
              <w:t>5</w:t>
            </w:r>
          </w:p>
        </w:tc>
        <w:tc>
          <w:tcPr>
            <w:tcW w:w="624" w:type="dxa"/>
          </w:tcPr>
          <w:p w14:paraId="6925384B" w14:textId="77777777" w:rsidR="004B73E7" w:rsidRDefault="004B73E7" w:rsidP="00C92EBD">
            <w:pPr>
              <w:pStyle w:val="ConsPlusNormal"/>
              <w:jc w:val="center"/>
            </w:pPr>
            <w:r>
              <w:t>9</w:t>
            </w:r>
          </w:p>
        </w:tc>
        <w:tc>
          <w:tcPr>
            <w:tcW w:w="562" w:type="dxa"/>
          </w:tcPr>
          <w:p w14:paraId="53ED8171" w14:textId="77777777" w:rsidR="004B73E7" w:rsidRDefault="004B73E7" w:rsidP="00C92EBD">
            <w:pPr>
              <w:pStyle w:val="ConsPlusNormal"/>
              <w:jc w:val="center"/>
            </w:pPr>
            <w:r>
              <w:t>0</w:t>
            </w:r>
          </w:p>
        </w:tc>
        <w:tc>
          <w:tcPr>
            <w:tcW w:w="562" w:type="dxa"/>
          </w:tcPr>
          <w:p w14:paraId="598BB0FA" w14:textId="77777777" w:rsidR="004B73E7" w:rsidRDefault="004B73E7" w:rsidP="00C92EBD">
            <w:pPr>
              <w:pStyle w:val="ConsPlusNormal"/>
              <w:jc w:val="center"/>
            </w:pPr>
            <w:r>
              <w:t>0</w:t>
            </w:r>
          </w:p>
        </w:tc>
        <w:tc>
          <w:tcPr>
            <w:tcW w:w="563" w:type="dxa"/>
          </w:tcPr>
          <w:p w14:paraId="5F115A5C" w14:textId="77777777" w:rsidR="004B73E7" w:rsidRDefault="004B73E7" w:rsidP="00C92EBD">
            <w:pPr>
              <w:pStyle w:val="ConsPlusNormal"/>
              <w:jc w:val="center"/>
            </w:pPr>
            <w:r>
              <w:t>0</w:t>
            </w:r>
          </w:p>
        </w:tc>
      </w:tr>
      <w:tr w:rsidR="004B73E7" w14:paraId="3FCF8A6A" w14:textId="77777777" w:rsidTr="003732C1">
        <w:tblPrEx>
          <w:tblBorders>
            <w:insideH w:val="nil"/>
          </w:tblBorders>
        </w:tblPrEx>
        <w:tc>
          <w:tcPr>
            <w:tcW w:w="3464" w:type="dxa"/>
            <w:tcBorders>
              <w:bottom w:val="single" w:sz="4" w:space="0" w:color="auto"/>
            </w:tcBorders>
          </w:tcPr>
          <w:p w14:paraId="028BF711" w14:textId="77777777" w:rsidR="004B73E7" w:rsidRDefault="004B73E7" w:rsidP="00C92EBD">
            <w:pPr>
              <w:pStyle w:val="ConsPlusNormal"/>
            </w:pPr>
            <w:r>
              <w:t>Уменьшение стоимости имущества казны в концессии за счет амортизации</w:t>
            </w:r>
          </w:p>
        </w:tc>
        <w:tc>
          <w:tcPr>
            <w:tcW w:w="964" w:type="dxa"/>
            <w:tcBorders>
              <w:bottom w:val="single" w:sz="4" w:space="0" w:color="auto"/>
            </w:tcBorders>
          </w:tcPr>
          <w:p w14:paraId="4E91FC73" w14:textId="77777777" w:rsidR="004B73E7" w:rsidRDefault="004B73E7" w:rsidP="00C92EBD">
            <w:pPr>
              <w:pStyle w:val="ConsPlusNormal"/>
              <w:jc w:val="center"/>
            </w:pPr>
            <w:r>
              <w:t>0</w:t>
            </w:r>
          </w:p>
        </w:tc>
        <w:tc>
          <w:tcPr>
            <w:tcW w:w="737" w:type="dxa"/>
            <w:tcBorders>
              <w:bottom w:val="single" w:sz="4" w:space="0" w:color="auto"/>
            </w:tcBorders>
          </w:tcPr>
          <w:p w14:paraId="518EA73D" w14:textId="77777777" w:rsidR="004B73E7" w:rsidRDefault="004B73E7" w:rsidP="00C92EBD">
            <w:pPr>
              <w:pStyle w:val="ConsPlusNormal"/>
              <w:jc w:val="center"/>
            </w:pPr>
            <w:r>
              <w:t>0</w:t>
            </w:r>
          </w:p>
        </w:tc>
        <w:tc>
          <w:tcPr>
            <w:tcW w:w="562" w:type="dxa"/>
            <w:tcBorders>
              <w:bottom w:val="single" w:sz="4" w:space="0" w:color="auto"/>
            </w:tcBorders>
          </w:tcPr>
          <w:p w14:paraId="68B2A95F" w14:textId="77777777" w:rsidR="004B73E7" w:rsidRDefault="004B73E7" w:rsidP="00C92EBD">
            <w:pPr>
              <w:pStyle w:val="ConsPlusNormal"/>
              <w:jc w:val="center"/>
            </w:pPr>
            <w:r>
              <w:t>1</w:t>
            </w:r>
          </w:p>
        </w:tc>
        <w:tc>
          <w:tcPr>
            <w:tcW w:w="562" w:type="dxa"/>
            <w:tcBorders>
              <w:bottom w:val="single" w:sz="4" w:space="0" w:color="auto"/>
            </w:tcBorders>
          </w:tcPr>
          <w:p w14:paraId="29189607" w14:textId="77777777" w:rsidR="004B73E7" w:rsidRDefault="004B73E7" w:rsidP="00C92EBD">
            <w:pPr>
              <w:pStyle w:val="ConsPlusNormal"/>
              <w:jc w:val="center"/>
            </w:pPr>
            <w:r>
              <w:t>0</w:t>
            </w:r>
          </w:p>
        </w:tc>
        <w:tc>
          <w:tcPr>
            <w:tcW w:w="562" w:type="dxa"/>
            <w:tcBorders>
              <w:bottom w:val="single" w:sz="4" w:space="0" w:color="auto"/>
            </w:tcBorders>
          </w:tcPr>
          <w:p w14:paraId="2F404F54" w14:textId="77777777" w:rsidR="004B73E7" w:rsidRDefault="004B73E7" w:rsidP="00C92EBD">
            <w:pPr>
              <w:pStyle w:val="ConsPlusNormal"/>
              <w:jc w:val="center"/>
            </w:pPr>
            <w:r>
              <w:t>4</w:t>
            </w:r>
          </w:p>
        </w:tc>
        <w:tc>
          <w:tcPr>
            <w:tcW w:w="624" w:type="dxa"/>
            <w:tcBorders>
              <w:bottom w:val="single" w:sz="4" w:space="0" w:color="auto"/>
            </w:tcBorders>
          </w:tcPr>
          <w:p w14:paraId="5130199D" w14:textId="77777777" w:rsidR="004B73E7" w:rsidRDefault="004B73E7" w:rsidP="00C92EBD">
            <w:pPr>
              <w:pStyle w:val="ConsPlusNormal"/>
              <w:jc w:val="center"/>
            </w:pPr>
            <w:r>
              <w:t>5</w:t>
            </w:r>
          </w:p>
        </w:tc>
        <w:tc>
          <w:tcPr>
            <w:tcW w:w="624" w:type="dxa"/>
            <w:tcBorders>
              <w:bottom w:val="single" w:sz="4" w:space="0" w:color="auto"/>
            </w:tcBorders>
          </w:tcPr>
          <w:p w14:paraId="3D537C8B" w14:textId="77777777" w:rsidR="004B73E7" w:rsidRDefault="004B73E7" w:rsidP="00C92EBD">
            <w:pPr>
              <w:pStyle w:val="ConsPlusNormal"/>
              <w:jc w:val="center"/>
            </w:pPr>
            <w:r>
              <w:t>9</w:t>
            </w:r>
          </w:p>
        </w:tc>
        <w:tc>
          <w:tcPr>
            <w:tcW w:w="562" w:type="dxa"/>
            <w:tcBorders>
              <w:bottom w:val="single" w:sz="4" w:space="0" w:color="auto"/>
            </w:tcBorders>
          </w:tcPr>
          <w:p w14:paraId="46DDB889" w14:textId="77777777" w:rsidR="004B73E7" w:rsidRDefault="004B73E7" w:rsidP="00C92EBD">
            <w:pPr>
              <w:pStyle w:val="ConsPlusNormal"/>
              <w:jc w:val="center"/>
            </w:pPr>
            <w:r>
              <w:t>4</w:t>
            </w:r>
          </w:p>
        </w:tc>
        <w:tc>
          <w:tcPr>
            <w:tcW w:w="562" w:type="dxa"/>
            <w:tcBorders>
              <w:bottom w:val="single" w:sz="4" w:space="0" w:color="auto"/>
            </w:tcBorders>
          </w:tcPr>
          <w:p w14:paraId="42FD4A05" w14:textId="77777777" w:rsidR="004B73E7" w:rsidRDefault="004B73E7" w:rsidP="00C92EBD">
            <w:pPr>
              <w:pStyle w:val="ConsPlusNormal"/>
              <w:jc w:val="center"/>
            </w:pPr>
            <w:r>
              <w:t>1</w:t>
            </w:r>
          </w:p>
        </w:tc>
        <w:tc>
          <w:tcPr>
            <w:tcW w:w="563" w:type="dxa"/>
            <w:tcBorders>
              <w:bottom w:val="single" w:sz="4" w:space="0" w:color="auto"/>
            </w:tcBorders>
          </w:tcPr>
          <w:p w14:paraId="0A0D6B06" w14:textId="77777777" w:rsidR="004B73E7" w:rsidRDefault="004B73E7" w:rsidP="00C92EBD">
            <w:pPr>
              <w:pStyle w:val="ConsPlusNormal"/>
              <w:jc w:val="center"/>
            </w:pPr>
            <w:r>
              <w:t>1</w:t>
            </w:r>
          </w:p>
        </w:tc>
      </w:tr>
      <w:tr w:rsidR="004B73E7" w14:paraId="399570D6" w14:textId="77777777" w:rsidTr="003732C1">
        <w:tblPrEx>
          <w:tblBorders>
            <w:insideH w:val="nil"/>
          </w:tblBorders>
        </w:tblPrEx>
        <w:tc>
          <w:tcPr>
            <w:tcW w:w="3464" w:type="dxa"/>
            <w:tcBorders>
              <w:top w:val="single" w:sz="4" w:space="0" w:color="auto"/>
              <w:bottom w:val="single" w:sz="4" w:space="0" w:color="auto"/>
            </w:tcBorders>
          </w:tcPr>
          <w:p w14:paraId="17FDD80E" w14:textId="77777777" w:rsidR="004B73E7" w:rsidRDefault="004B73E7" w:rsidP="00C92EBD">
            <w:pPr>
              <w:pStyle w:val="ConsPlusNormal"/>
            </w:pPr>
            <w:r>
              <w:t>Амортизация имущества казны - программного обеспечения и баз данных в концессии</w:t>
            </w:r>
          </w:p>
        </w:tc>
        <w:tc>
          <w:tcPr>
            <w:tcW w:w="964" w:type="dxa"/>
            <w:tcBorders>
              <w:top w:val="single" w:sz="4" w:space="0" w:color="auto"/>
              <w:bottom w:val="single" w:sz="4" w:space="0" w:color="auto"/>
            </w:tcBorders>
          </w:tcPr>
          <w:p w14:paraId="005658DF"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B9C16F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E28CA4E"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DE607B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CC3C07D"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7CBC6BB9"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637DA332" w14:textId="77777777" w:rsidR="004B73E7" w:rsidRDefault="004B73E7" w:rsidP="00C92EBD">
            <w:pPr>
              <w:pStyle w:val="ConsPlusNormal"/>
              <w:jc w:val="center"/>
            </w:pPr>
            <w:r>
              <w:t>I</w:t>
            </w:r>
          </w:p>
        </w:tc>
        <w:tc>
          <w:tcPr>
            <w:tcW w:w="562" w:type="dxa"/>
            <w:tcBorders>
              <w:top w:val="single" w:sz="4" w:space="0" w:color="auto"/>
              <w:bottom w:val="single" w:sz="4" w:space="0" w:color="auto"/>
            </w:tcBorders>
          </w:tcPr>
          <w:p w14:paraId="65EAB34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7EC2C70"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3A71C4BE" w14:textId="77777777" w:rsidR="004B73E7" w:rsidRDefault="004B73E7" w:rsidP="00C92EBD">
            <w:pPr>
              <w:pStyle w:val="ConsPlusNormal"/>
              <w:jc w:val="center"/>
            </w:pPr>
            <w:r>
              <w:t>0</w:t>
            </w:r>
          </w:p>
        </w:tc>
      </w:tr>
      <w:tr w:rsidR="004B73E7" w14:paraId="506CBAD4" w14:textId="77777777" w:rsidTr="003732C1">
        <w:tblPrEx>
          <w:tblBorders>
            <w:insideH w:val="nil"/>
          </w:tblBorders>
        </w:tblPrEx>
        <w:tc>
          <w:tcPr>
            <w:tcW w:w="3464" w:type="dxa"/>
            <w:tcBorders>
              <w:top w:val="single" w:sz="4" w:space="0" w:color="auto"/>
              <w:bottom w:val="single" w:sz="4" w:space="0" w:color="auto"/>
            </w:tcBorders>
          </w:tcPr>
          <w:p w14:paraId="351683FB" w14:textId="77777777" w:rsidR="004B73E7" w:rsidRDefault="004B73E7" w:rsidP="00C92EBD">
            <w:pPr>
              <w:pStyle w:val="ConsPlusNormal"/>
            </w:pPr>
            <w:r>
              <w:t>Уменьшение стоимости имущества казны - программного обеспечения и баз данных в концессии за счет амортизации</w:t>
            </w:r>
          </w:p>
        </w:tc>
        <w:tc>
          <w:tcPr>
            <w:tcW w:w="964" w:type="dxa"/>
            <w:tcBorders>
              <w:top w:val="single" w:sz="4" w:space="0" w:color="auto"/>
              <w:bottom w:val="single" w:sz="4" w:space="0" w:color="auto"/>
            </w:tcBorders>
          </w:tcPr>
          <w:p w14:paraId="3BD1FD8A"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1F86A4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212FDA4"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D99451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BFD2D6C"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5AC45170"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38752149" w14:textId="77777777" w:rsidR="004B73E7" w:rsidRDefault="004B73E7" w:rsidP="00C92EBD">
            <w:pPr>
              <w:pStyle w:val="ConsPlusNormal"/>
              <w:jc w:val="center"/>
            </w:pPr>
            <w:r>
              <w:t>I</w:t>
            </w:r>
          </w:p>
        </w:tc>
        <w:tc>
          <w:tcPr>
            <w:tcW w:w="562" w:type="dxa"/>
            <w:tcBorders>
              <w:top w:val="single" w:sz="4" w:space="0" w:color="auto"/>
              <w:bottom w:val="single" w:sz="4" w:space="0" w:color="auto"/>
            </w:tcBorders>
          </w:tcPr>
          <w:p w14:paraId="008AC112"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661D70F5" w14:textId="77777777" w:rsidR="004B73E7" w:rsidRDefault="004B73E7" w:rsidP="00C92EBD">
            <w:pPr>
              <w:pStyle w:val="ConsPlusNormal"/>
              <w:jc w:val="center"/>
            </w:pPr>
            <w:r>
              <w:t>2</w:t>
            </w:r>
          </w:p>
        </w:tc>
        <w:tc>
          <w:tcPr>
            <w:tcW w:w="563" w:type="dxa"/>
            <w:tcBorders>
              <w:top w:val="single" w:sz="4" w:space="0" w:color="auto"/>
              <w:bottom w:val="single" w:sz="4" w:space="0" w:color="auto"/>
            </w:tcBorders>
          </w:tcPr>
          <w:p w14:paraId="1283414C" w14:textId="77777777" w:rsidR="004B73E7" w:rsidRDefault="004B73E7" w:rsidP="00C92EBD">
            <w:pPr>
              <w:pStyle w:val="ConsPlusNormal"/>
              <w:jc w:val="center"/>
            </w:pPr>
            <w:r>
              <w:t>1</w:t>
            </w:r>
          </w:p>
        </w:tc>
      </w:tr>
      <w:tr w:rsidR="004B73E7" w14:paraId="678A855E" w14:textId="77777777" w:rsidTr="003732C1">
        <w:tblPrEx>
          <w:tblBorders>
            <w:insideH w:val="nil"/>
          </w:tblBorders>
        </w:tblPrEx>
        <w:tc>
          <w:tcPr>
            <w:tcW w:w="3464" w:type="dxa"/>
            <w:tcBorders>
              <w:top w:val="single" w:sz="4" w:space="0" w:color="auto"/>
              <w:bottom w:val="single" w:sz="4" w:space="0" w:color="auto"/>
            </w:tcBorders>
          </w:tcPr>
          <w:p w14:paraId="76483606" w14:textId="77777777" w:rsidR="004B73E7" w:rsidRDefault="004B73E7" w:rsidP="00C92EBD">
            <w:pPr>
              <w:pStyle w:val="ConsPlusNormal"/>
            </w:pPr>
            <w:r>
              <w:t>Амортизация прав пользования нематериальными активами</w:t>
            </w:r>
          </w:p>
        </w:tc>
        <w:tc>
          <w:tcPr>
            <w:tcW w:w="964" w:type="dxa"/>
            <w:tcBorders>
              <w:top w:val="single" w:sz="4" w:space="0" w:color="auto"/>
              <w:bottom w:val="single" w:sz="4" w:space="0" w:color="auto"/>
            </w:tcBorders>
          </w:tcPr>
          <w:p w14:paraId="4B4D6A4E"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3F4225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7D6C5BC"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56CC4F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8CE1C51"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5621134F"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4DEEAD4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879F54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9C45E84"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5D6ADC19" w14:textId="77777777" w:rsidR="004B73E7" w:rsidRDefault="004B73E7" w:rsidP="00C92EBD">
            <w:pPr>
              <w:pStyle w:val="ConsPlusNormal"/>
              <w:jc w:val="center"/>
            </w:pPr>
            <w:r>
              <w:t>0</w:t>
            </w:r>
          </w:p>
        </w:tc>
      </w:tr>
      <w:tr w:rsidR="004B73E7" w14:paraId="4E040E5F" w14:textId="77777777" w:rsidTr="003732C1">
        <w:tblPrEx>
          <w:tblBorders>
            <w:insideH w:val="nil"/>
          </w:tblBorders>
        </w:tblPrEx>
        <w:tc>
          <w:tcPr>
            <w:tcW w:w="3464" w:type="dxa"/>
            <w:tcBorders>
              <w:top w:val="single" w:sz="4" w:space="0" w:color="auto"/>
              <w:bottom w:val="single" w:sz="4" w:space="0" w:color="auto"/>
            </w:tcBorders>
          </w:tcPr>
          <w:p w14:paraId="482B62A1" w14:textId="77777777" w:rsidR="004B73E7" w:rsidRDefault="004B73E7" w:rsidP="00C92EBD">
            <w:pPr>
              <w:pStyle w:val="ConsPlusNormal"/>
            </w:pPr>
            <w:r>
              <w:t>Амортизация прав пользования научными исследованиями (научно-исследовательскими разработками)</w:t>
            </w:r>
          </w:p>
        </w:tc>
        <w:tc>
          <w:tcPr>
            <w:tcW w:w="964" w:type="dxa"/>
            <w:tcBorders>
              <w:top w:val="single" w:sz="4" w:space="0" w:color="auto"/>
              <w:bottom w:val="single" w:sz="4" w:space="0" w:color="auto"/>
            </w:tcBorders>
          </w:tcPr>
          <w:p w14:paraId="4373A184"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608156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F2AD396"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903E4E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5724438"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1BAFF64E"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4888DFA2" w14:textId="77777777" w:rsidR="004B73E7" w:rsidRDefault="004B73E7" w:rsidP="00C92EBD">
            <w:pPr>
              <w:pStyle w:val="ConsPlusNormal"/>
              <w:jc w:val="center"/>
            </w:pPr>
            <w:r>
              <w:t>N</w:t>
            </w:r>
          </w:p>
        </w:tc>
        <w:tc>
          <w:tcPr>
            <w:tcW w:w="562" w:type="dxa"/>
            <w:tcBorders>
              <w:top w:val="single" w:sz="4" w:space="0" w:color="auto"/>
              <w:bottom w:val="single" w:sz="4" w:space="0" w:color="auto"/>
            </w:tcBorders>
          </w:tcPr>
          <w:p w14:paraId="45F826C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BF3E9AB"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3758355D" w14:textId="77777777" w:rsidR="004B73E7" w:rsidRDefault="004B73E7" w:rsidP="00C92EBD">
            <w:pPr>
              <w:pStyle w:val="ConsPlusNormal"/>
              <w:jc w:val="center"/>
            </w:pPr>
            <w:r>
              <w:t>0</w:t>
            </w:r>
          </w:p>
        </w:tc>
      </w:tr>
      <w:tr w:rsidR="004B73E7" w14:paraId="7BF4EF05" w14:textId="77777777" w:rsidTr="003732C1">
        <w:tblPrEx>
          <w:tblBorders>
            <w:insideH w:val="nil"/>
          </w:tblBorders>
        </w:tblPrEx>
        <w:tc>
          <w:tcPr>
            <w:tcW w:w="3464" w:type="dxa"/>
            <w:tcBorders>
              <w:top w:val="single" w:sz="4" w:space="0" w:color="auto"/>
              <w:bottom w:val="single" w:sz="4" w:space="0" w:color="auto"/>
            </w:tcBorders>
          </w:tcPr>
          <w:p w14:paraId="0CA82756" w14:textId="77777777" w:rsidR="004B73E7" w:rsidRDefault="004B73E7" w:rsidP="00C92EBD">
            <w:pPr>
              <w:pStyle w:val="ConsPlusNormal"/>
            </w:pPr>
            <w:r>
              <w:t>Уменьшение стоимости прав пользования научными исследованиями (научно-исследовательскими разработками)</w:t>
            </w:r>
          </w:p>
        </w:tc>
        <w:tc>
          <w:tcPr>
            <w:tcW w:w="964" w:type="dxa"/>
            <w:tcBorders>
              <w:top w:val="single" w:sz="4" w:space="0" w:color="auto"/>
              <w:bottom w:val="single" w:sz="4" w:space="0" w:color="auto"/>
            </w:tcBorders>
          </w:tcPr>
          <w:p w14:paraId="29F9B309"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B561AD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1516BC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BA05C8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20A7977"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06E29C95"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E9DA525" w14:textId="77777777" w:rsidR="004B73E7" w:rsidRDefault="004B73E7" w:rsidP="00C92EBD">
            <w:pPr>
              <w:pStyle w:val="ConsPlusNormal"/>
              <w:jc w:val="center"/>
            </w:pPr>
            <w:r>
              <w:t>N</w:t>
            </w:r>
          </w:p>
        </w:tc>
        <w:tc>
          <w:tcPr>
            <w:tcW w:w="562" w:type="dxa"/>
            <w:tcBorders>
              <w:top w:val="single" w:sz="4" w:space="0" w:color="auto"/>
              <w:bottom w:val="single" w:sz="4" w:space="0" w:color="auto"/>
            </w:tcBorders>
          </w:tcPr>
          <w:p w14:paraId="40D54BF1"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51CF2BAD"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13CB5E7F" w14:textId="77777777" w:rsidR="004B73E7" w:rsidRDefault="004B73E7" w:rsidP="00C92EBD">
            <w:pPr>
              <w:pStyle w:val="ConsPlusNormal"/>
              <w:jc w:val="center"/>
            </w:pPr>
            <w:r>
              <w:t>2</w:t>
            </w:r>
          </w:p>
        </w:tc>
      </w:tr>
      <w:tr w:rsidR="004B73E7" w14:paraId="48429836" w14:textId="77777777" w:rsidTr="003732C1">
        <w:tblPrEx>
          <w:tblBorders>
            <w:insideH w:val="nil"/>
          </w:tblBorders>
        </w:tblPrEx>
        <w:tc>
          <w:tcPr>
            <w:tcW w:w="3464" w:type="dxa"/>
            <w:tcBorders>
              <w:top w:val="single" w:sz="4" w:space="0" w:color="auto"/>
              <w:bottom w:val="single" w:sz="4" w:space="0" w:color="auto"/>
            </w:tcBorders>
          </w:tcPr>
          <w:p w14:paraId="7E829E8E" w14:textId="77777777" w:rsidR="004B73E7" w:rsidRDefault="004B73E7" w:rsidP="00C92EBD">
            <w:pPr>
              <w:pStyle w:val="ConsPlusNormal"/>
            </w:pPr>
            <w:r>
              <w:t xml:space="preserve">Амортизация прав пользования </w:t>
            </w:r>
            <w:r>
              <w:lastRenderedPageBreak/>
              <w:t>опытно-конструкторскими и технологическими разработками</w:t>
            </w:r>
          </w:p>
        </w:tc>
        <w:tc>
          <w:tcPr>
            <w:tcW w:w="964" w:type="dxa"/>
            <w:tcBorders>
              <w:top w:val="single" w:sz="4" w:space="0" w:color="auto"/>
              <w:bottom w:val="single" w:sz="4" w:space="0" w:color="auto"/>
            </w:tcBorders>
          </w:tcPr>
          <w:p w14:paraId="7409A4A5" w14:textId="77777777" w:rsidR="004B73E7" w:rsidRDefault="004B73E7" w:rsidP="00C92EBD">
            <w:pPr>
              <w:pStyle w:val="ConsPlusNormal"/>
              <w:jc w:val="center"/>
            </w:pPr>
            <w:r>
              <w:lastRenderedPageBreak/>
              <w:t>0</w:t>
            </w:r>
          </w:p>
        </w:tc>
        <w:tc>
          <w:tcPr>
            <w:tcW w:w="737" w:type="dxa"/>
            <w:tcBorders>
              <w:top w:val="single" w:sz="4" w:space="0" w:color="auto"/>
              <w:bottom w:val="single" w:sz="4" w:space="0" w:color="auto"/>
            </w:tcBorders>
          </w:tcPr>
          <w:p w14:paraId="30FE3FE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4E68BC3"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B8C819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8538DB1"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586F75FF"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470EA867" w14:textId="77777777" w:rsidR="004B73E7" w:rsidRDefault="004B73E7" w:rsidP="00C92EBD">
            <w:pPr>
              <w:pStyle w:val="ConsPlusNormal"/>
              <w:jc w:val="center"/>
            </w:pPr>
            <w:r>
              <w:t>R</w:t>
            </w:r>
          </w:p>
        </w:tc>
        <w:tc>
          <w:tcPr>
            <w:tcW w:w="562" w:type="dxa"/>
            <w:tcBorders>
              <w:top w:val="single" w:sz="4" w:space="0" w:color="auto"/>
              <w:bottom w:val="single" w:sz="4" w:space="0" w:color="auto"/>
            </w:tcBorders>
          </w:tcPr>
          <w:p w14:paraId="185F5F6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DDC6A35"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2BE34108" w14:textId="77777777" w:rsidR="004B73E7" w:rsidRDefault="004B73E7" w:rsidP="00C92EBD">
            <w:pPr>
              <w:pStyle w:val="ConsPlusNormal"/>
              <w:jc w:val="center"/>
            </w:pPr>
            <w:r>
              <w:t>0</w:t>
            </w:r>
          </w:p>
        </w:tc>
      </w:tr>
      <w:tr w:rsidR="004B73E7" w14:paraId="7CC47F43" w14:textId="77777777" w:rsidTr="003732C1">
        <w:tblPrEx>
          <w:tblBorders>
            <w:insideH w:val="nil"/>
          </w:tblBorders>
        </w:tblPrEx>
        <w:tc>
          <w:tcPr>
            <w:tcW w:w="3464" w:type="dxa"/>
            <w:tcBorders>
              <w:top w:val="single" w:sz="4" w:space="0" w:color="auto"/>
              <w:bottom w:val="single" w:sz="4" w:space="0" w:color="auto"/>
            </w:tcBorders>
          </w:tcPr>
          <w:p w14:paraId="3DD63452" w14:textId="77777777" w:rsidR="004B73E7" w:rsidRDefault="004B73E7" w:rsidP="00C92EBD">
            <w:pPr>
              <w:pStyle w:val="ConsPlusNormal"/>
            </w:pPr>
            <w:r>
              <w:t>Уменьшение стоимости прав пользования опытно-конструкторскими и активами технологическими разработками</w:t>
            </w:r>
          </w:p>
        </w:tc>
        <w:tc>
          <w:tcPr>
            <w:tcW w:w="964" w:type="dxa"/>
            <w:tcBorders>
              <w:top w:val="single" w:sz="4" w:space="0" w:color="auto"/>
              <w:bottom w:val="single" w:sz="4" w:space="0" w:color="auto"/>
            </w:tcBorders>
          </w:tcPr>
          <w:p w14:paraId="5DA20C6C"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CC374E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167E04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91436B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78427C1"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33F5FB12"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7EADA0DA" w14:textId="77777777" w:rsidR="004B73E7" w:rsidRDefault="004B73E7" w:rsidP="00C92EBD">
            <w:pPr>
              <w:pStyle w:val="ConsPlusNormal"/>
              <w:jc w:val="center"/>
            </w:pPr>
            <w:r>
              <w:t>R</w:t>
            </w:r>
          </w:p>
        </w:tc>
        <w:tc>
          <w:tcPr>
            <w:tcW w:w="562" w:type="dxa"/>
            <w:tcBorders>
              <w:top w:val="single" w:sz="4" w:space="0" w:color="auto"/>
              <w:bottom w:val="single" w:sz="4" w:space="0" w:color="auto"/>
            </w:tcBorders>
          </w:tcPr>
          <w:p w14:paraId="6600B7B1"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4493DBBD"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7761C4B6" w14:textId="77777777" w:rsidR="004B73E7" w:rsidRDefault="004B73E7" w:rsidP="00C92EBD">
            <w:pPr>
              <w:pStyle w:val="ConsPlusNormal"/>
              <w:jc w:val="center"/>
            </w:pPr>
            <w:r>
              <w:t>2</w:t>
            </w:r>
          </w:p>
        </w:tc>
      </w:tr>
      <w:tr w:rsidR="004B73E7" w14:paraId="7B37AC46" w14:textId="77777777" w:rsidTr="003732C1">
        <w:tblPrEx>
          <w:tblBorders>
            <w:insideH w:val="nil"/>
          </w:tblBorders>
        </w:tblPrEx>
        <w:tc>
          <w:tcPr>
            <w:tcW w:w="3464" w:type="dxa"/>
            <w:tcBorders>
              <w:top w:val="single" w:sz="4" w:space="0" w:color="auto"/>
              <w:bottom w:val="single" w:sz="4" w:space="0" w:color="auto"/>
            </w:tcBorders>
          </w:tcPr>
          <w:p w14:paraId="19532501" w14:textId="77777777" w:rsidR="004B73E7" w:rsidRDefault="004B73E7" w:rsidP="00C92EBD">
            <w:pPr>
              <w:pStyle w:val="ConsPlusNormal"/>
            </w:pPr>
            <w:r>
              <w:t>Амортизация прав пользования программным обеспечением и базами данных</w:t>
            </w:r>
          </w:p>
        </w:tc>
        <w:tc>
          <w:tcPr>
            <w:tcW w:w="964" w:type="dxa"/>
            <w:tcBorders>
              <w:top w:val="single" w:sz="4" w:space="0" w:color="auto"/>
              <w:bottom w:val="single" w:sz="4" w:space="0" w:color="auto"/>
            </w:tcBorders>
          </w:tcPr>
          <w:p w14:paraId="25BF4DFD"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71FA65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43D6A17"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31BD25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D603EB8"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20531C1F"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2F6A8DBB" w14:textId="77777777" w:rsidR="004B73E7" w:rsidRDefault="004B73E7" w:rsidP="00C92EBD">
            <w:pPr>
              <w:pStyle w:val="ConsPlusNormal"/>
              <w:jc w:val="center"/>
            </w:pPr>
            <w:r>
              <w:t>I</w:t>
            </w:r>
          </w:p>
        </w:tc>
        <w:tc>
          <w:tcPr>
            <w:tcW w:w="562" w:type="dxa"/>
            <w:tcBorders>
              <w:top w:val="single" w:sz="4" w:space="0" w:color="auto"/>
              <w:bottom w:val="single" w:sz="4" w:space="0" w:color="auto"/>
            </w:tcBorders>
          </w:tcPr>
          <w:p w14:paraId="25CC08D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F7AF126"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4A8213A0" w14:textId="77777777" w:rsidR="004B73E7" w:rsidRDefault="004B73E7" w:rsidP="00C92EBD">
            <w:pPr>
              <w:pStyle w:val="ConsPlusNormal"/>
              <w:jc w:val="center"/>
            </w:pPr>
            <w:r>
              <w:t>0</w:t>
            </w:r>
          </w:p>
        </w:tc>
      </w:tr>
      <w:tr w:rsidR="004B73E7" w14:paraId="182BD9FF" w14:textId="77777777" w:rsidTr="003732C1">
        <w:tblPrEx>
          <w:tblBorders>
            <w:insideH w:val="nil"/>
          </w:tblBorders>
        </w:tblPrEx>
        <w:tc>
          <w:tcPr>
            <w:tcW w:w="3464" w:type="dxa"/>
            <w:tcBorders>
              <w:top w:val="single" w:sz="4" w:space="0" w:color="auto"/>
              <w:bottom w:val="single" w:sz="4" w:space="0" w:color="auto"/>
            </w:tcBorders>
          </w:tcPr>
          <w:p w14:paraId="21D900C1" w14:textId="77777777" w:rsidR="004B73E7" w:rsidRDefault="004B73E7" w:rsidP="00C92EBD">
            <w:pPr>
              <w:pStyle w:val="ConsPlusNormal"/>
            </w:pPr>
            <w:r>
              <w:t>Уменьшение стоимости прав пользования программным обеспечением и базами данных</w:t>
            </w:r>
          </w:p>
        </w:tc>
        <w:tc>
          <w:tcPr>
            <w:tcW w:w="964" w:type="dxa"/>
            <w:tcBorders>
              <w:top w:val="single" w:sz="4" w:space="0" w:color="auto"/>
              <w:bottom w:val="single" w:sz="4" w:space="0" w:color="auto"/>
            </w:tcBorders>
          </w:tcPr>
          <w:p w14:paraId="1CFEA164"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F82326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0D542CE"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070D67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3E16AC7"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39CA2750"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1B530BCB" w14:textId="77777777" w:rsidR="004B73E7" w:rsidRDefault="004B73E7" w:rsidP="00C92EBD">
            <w:pPr>
              <w:pStyle w:val="ConsPlusNormal"/>
              <w:jc w:val="center"/>
            </w:pPr>
            <w:r>
              <w:t>I</w:t>
            </w:r>
          </w:p>
        </w:tc>
        <w:tc>
          <w:tcPr>
            <w:tcW w:w="562" w:type="dxa"/>
            <w:tcBorders>
              <w:top w:val="single" w:sz="4" w:space="0" w:color="auto"/>
              <w:bottom w:val="single" w:sz="4" w:space="0" w:color="auto"/>
            </w:tcBorders>
          </w:tcPr>
          <w:p w14:paraId="5BF83B84"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5D102FD0"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510717E0" w14:textId="77777777" w:rsidR="004B73E7" w:rsidRDefault="004B73E7" w:rsidP="00C92EBD">
            <w:pPr>
              <w:pStyle w:val="ConsPlusNormal"/>
              <w:jc w:val="center"/>
            </w:pPr>
            <w:r>
              <w:t>2</w:t>
            </w:r>
          </w:p>
        </w:tc>
      </w:tr>
      <w:tr w:rsidR="004B73E7" w14:paraId="1571ECCA" w14:textId="77777777" w:rsidTr="003732C1">
        <w:tblPrEx>
          <w:tblBorders>
            <w:insideH w:val="nil"/>
          </w:tblBorders>
        </w:tblPrEx>
        <w:tc>
          <w:tcPr>
            <w:tcW w:w="3464" w:type="dxa"/>
            <w:tcBorders>
              <w:top w:val="single" w:sz="4" w:space="0" w:color="auto"/>
              <w:bottom w:val="single" w:sz="4" w:space="0" w:color="auto"/>
            </w:tcBorders>
          </w:tcPr>
          <w:p w14:paraId="6556DB82" w14:textId="77777777" w:rsidR="004B73E7" w:rsidRDefault="004B73E7" w:rsidP="00C92EBD">
            <w:pPr>
              <w:pStyle w:val="ConsPlusNormal"/>
            </w:pPr>
            <w:r>
              <w:t>Амортизация прав пользования иными объектами интеллектуальной собственности</w:t>
            </w:r>
          </w:p>
        </w:tc>
        <w:tc>
          <w:tcPr>
            <w:tcW w:w="964" w:type="dxa"/>
            <w:tcBorders>
              <w:top w:val="single" w:sz="4" w:space="0" w:color="auto"/>
              <w:bottom w:val="single" w:sz="4" w:space="0" w:color="auto"/>
            </w:tcBorders>
          </w:tcPr>
          <w:p w14:paraId="502FFC31"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BEAC83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90F5C04"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D49D93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51F3C64"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2A5CBC9E"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42BCCFA4" w14:textId="77777777" w:rsidR="004B73E7" w:rsidRDefault="004B73E7" w:rsidP="00C92EBD">
            <w:pPr>
              <w:pStyle w:val="ConsPlusNormal"/>
              <w:jc w:val="center"/>
            </w:pPr>
            <w:r>
              <w:t>D</w:t>
            </w:r>
          </w:p>
        </w:tc>
        <w:tc>
          <w:tcPr>
            <w:tcW w:w="562" w:type="dxa"/>
            <w:tcBorders>
              <w:top w:val="single" w:sz="4" w:space="0" w:color="auto"/>
              <w:bottom w:val="single" w:sz="4" w:space="0" w:color="auto"/>
            </w:tcBorders>
          </w:tcPr>
          <w:p w14:paraId="6076A30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2599604"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01DCFA10" w14:textId="77777777" w:rsidR="004B73E7" w:rsidRDefault="004B73E7" w:rsidP="00C92EBD">
            <w:pPr>
              <w:pStyle w:val="ConsPlusNormal"/>
              <w:jc w:val="center"/>
            </w:pPr>
            <w:r>
              <w:t>0</w:t>
            </w:r>
          </w:p>
        </w:tc>
      </w:tr>
      <w:tr w:rsidR="004B73E7" w14:paraId="1BFCAD18" w14:textId="77777777" w:rsidTr="003732C1">
        <w:tblPrEx>
          <w:tblBorders>
            <w:insideH w:val="nil"/>
          </w:tblBorders>
        </w:tblPrEx>
        <w:tc>
          <w:tcPr>
            <w:tcW w:w="3464" w:type="dxa"/>
            <w:tcBorders>
              <w:top w:val="single" w:sz="4" w:space="0" w:color="auto"/>
              <w:bottom w:val="single" w:sz="4" w:space="0" w:color="auto"/>
            </w:tcBorders>
          </w:tcPr>
          <w:p w14:paraId="4E95C4F8" w14:textId="77777777" w:rsidR="004B73E7" w:rsidRDefault="004B73E7" w:rsidP="00C92EBD">
            <w:pPr>
              <w:pStyle w:val="ConsPlusNormal"/>
            </w:pPr>
            <w:r>
              <w:t>Уменьшение стоимости прав пользования иными объектами интеллектуальной собственности</w:t>
            </w:r>
          </w:p>
        </w:tc>
        <w:tc>
          <w:tcPr>
            <w:tcW w:w="964" w:type="dxa"/>
            <w:tcBorders>
              <w:top w:val="single" w:sz="4" w:space="0" w:color="auto"/>
              <w:bottom w:val="single" w:sz="4" w:space="0" w:color="auto"/>
            </w:tcBorders>
          </w:tcPr>
          <w:p w14:paraId="62B248CA"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C9F606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941FBED"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36A890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9182B96"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4F4CE2FF"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53AD31BE" w14:textId="77777777" w:rsidR="004B73E7" w:rsidRDefault="004B73E7" w:rsidP="00C92EBD">
            <w:pPr>
              <w:pStyle w:val="ConsPlusNormal"/>
              <w:jc w:val="center"/>
            </w:pPr>
            <w:r>
              <w:t>D</w:t>
            </w:r>
          </w:p>
        </w:tc>
        <w:tc>
          <w:tcPr>
            <w:tcW w:w="562" w:type="dxa"/>
            <w:tcBorders>
              <w:top w:val="single" w:sz="4" w:space="0" w:color="auto"/>
              <w:bottom w:val="single" w:sz="4" w:space="0" w:color="auto"/>
            </w:tcBorders>
          </w:tcPr>
          <w:p w14:paraId="365A2F73"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3CDB180F"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3C36C3A7" w14:textId="77777777" w:rsidR="004B73E7" w:rsidRDefault="004B73E7" w:rsidP="00C92EBD">
            <w:pPr>
              <w:pStyle w:val="ConsPlusNormal"/>
              <w:jc w:val="center"/>
            </w:pPr>
            <w:r>
              <w:t>2</w:t>
            </w:r>
          </w:p>
        </w:tc>
      </w:tr>
      <w:tr w:rsidR="004B73E7" w14:paraId="750AAB24" w14:textId="77777777" w:rsidTr="003732C1">
        <w:tblPrEx>
          <w:tblBorders>
            <w:insideH w:val="nil"/>
          </w:tblBorders>
        </w:tblPrEx>
        <w:tc>
          <w:tcPr>
            <w:tcW w:w="3464" w:type="dxa"/>
            <w:tcBorders>
              <w:top w:val="single" w:sz="4" w:space="0" w:color="auto"/>
              <w:bottom w:val="single" w:sz="4" w:space="0" w:color="auto"/>
            </w:tcBorders>
          </w:tcPr>
          <w:p w14:paraId="478939E0" w14:textId="77777777" w:rsidR="004B73E7" w:rsidRDefault="004B73E7" w:rsidP="00C92EBD">
            <w:pPr>
              <w:pStyle w:val="ConsPlusNormal"/>
            </w:pPr>
            <w:r>
              <w:t>Амортизация имущества учреждения в концессии</w:t>
            </w:r>
          </w:p>
        </w:tc>
        <w:tc>
          <w:tcPr>
            <w:tcW w:w="964" w:type="dxa"/>
            <w:tcBorders>
              <w:top w:val="single" w:sz="4" w:space="0" w:color="auto"/>
              <w:bottom w:val="single" w:sz="4" w:space="0" w:color="auto"/>
            </w:tcBorders>
          </w:tcPr>
          <w:p w14:paraId="767E1D24"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F30D4F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F667D9D"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9EDDC3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526A85D"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7715C4F5"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1931EEA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B9D5C0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EE14154"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32940EDB" w14:textId="77777777" w:rsidR="004B73E7" w:rsidRDefault="004B73E7" w:rsidP="00C92EBD">
            <w:pPr>
              <w:pStyle w:val="ConsPlusNormal"/>
              <w:jc w:val="center"/>
            </w:pPr>
            <w:r>
              <w:t>0</w:t>
            </w:r>
          </w:p>
        </w:tc>
      </w:tr>
      <w:tr w:rsidR="004B73E7" w14:paraId="4B60D616" w14:textId="77777777" w:rsidTr="003732C1">
        <w:tc>
          <w:tcPr>
            <w:tcW w:w="3464" w:type="dxa"/>
            <w:tcBorders>
              <w:top w:val="single" w:sz="4" w:space="0" w:color="auto"/>
            </w:tcBorders>
          </w:tcPr>
          <w:p w14:paraId="35547E23" w14:textId="77777777" w:rsidR="004B73E7" w:rsidRDefault="004B73E7" w:rsidP="00C92EBD">
            <w:pPr>
              <w:pStyle w:val="ConsPlusNormal"/>
            </w:pPr>
            <w:r>
              <w:t>Амортизация жилых помещений в концессии</w:t>
            </w:r>
          </w:p>
        </w:tc>
        <w:tc>
          <w:tcPr>
            <w:tcW w:w="964" w:type="dxa"/>
            <w:tcBorders>
              <w:top w:val="single" w:sz="4" w:space="0" w:color="auto"/>
            </w:tcBorders>
          </w:tcPr>
          <w:p w14:paraId="0577DA83" w14:textId="77777777" w:rsidR="004B73E7" w:rsidRDefault="004B73E7" w:rsidP="00C92EBD">
            <w:pPr>
              <w:pStyle w:val="ConsPlusNormal"/>
              <w:jc w:val="center"/>
            </w:pPr>
            <w:r>
              <w:t>0</w:t>
            </w:r>
          </w:p>
        </w:tc>
        <w:tc>
          <w:tcPr>
            <w:tcW w:w="737" w:type="dxa"/>
            <w:tcBorders>
              <w:top w:val="single" w:sz="4" w:space="0" w:color="auto"/>
            </w:tcBorders>
          </w:tcPr>
          <w:p w14:paraId="6206863D" w14:textId="77777777" w:rsidR="004B73E7" w:rsidRDefault="004B73E7" w:rsidP="00C92EBD">
            <w:pPr>
              <w:pStyle w:val="ConsPlusNormal"/>
              <w:jc w:val="center"/>
            </w:pPr>
            <w:r>
              <w:t>0</w:t>
            </w:r>
          </w:p>
        </w:tc>
        <w:tc>
          <w:tcPr>
            <w:tcW w:w="562" w:type="dxa"/>
            <w:tcBorders>
              <w:top w:val="single" w:sz="4" w:space="0" w:color="auto"/>
            </w:tcBorders>
          </w:tcPr>
          <w:p w14:paraId="2F58CA46" w14:textId="77777777" w:rsidR="004B73E7" w:rsidRDefault="004B73E7" w:rsidP="00C92EBD">
            <w:pPr>
              <w:pStyle w:val="ConsPlusNormal"/>
              <w:jc w:val="center"/>
            </w:pPr>
            <w:r>
              <w:t>1</w:t>
            </w:r>
          </w:p>
        </w:tc>
        <w:tc>
          <w:tcPr>
            <w:tcW w:w="562" w:type="dxa"/>
            <w:tcBorders>
              <w:top w:val="single" w:sz="4" w:space="0" w:color="auto"/>
            </w:tcBorders>
          </w:tcPr>
          <w:p w14:paraId="7C54996C" w14:textId="77777777" w:rsidR="004B73E7" w:rsidRDefault="004B73E7" w:rsidP="00C92EBD">
            <w:pPr>
              <w:pStyle w:val="ConsPlusNormal"/>
              <w:jc w:val="center"/>
            </w:pPr>
            <w:r>
              <w:t>0</w:t>
            </w:r>
          </w:p>
        </w:tc>
        <w:tc>
          <w:tcPr>
            <w:tcW w:w="562" w:type="dxa"/>
            <w:tcBorders>
              <w:top w:val="single" w:sz="4" w:space="0" w:color="auto"/>
            </w:tcBorders>
          </w:tcPr>
          <w:p w14:paraId="548EB4B3" w14:textId="77777777" w:rsidR="004B73E7" w:rsidRDefault="004B73E7" w:rsidP="00C92EBD">
            <w:pPr>
              <w:pStyle w:val="ConsPlusNormal"/>
              <w:jc w:val="center"/>
            </w:pPr>
            <w:r>
              <w:t>4</w:t>
            </w:r>
          </w:p>
        </w:tc>
        <w:tc>
          <w:tcPr>
            <w:tcW w:w="624" w:type="dxa"/>
            <w:tcBorders>
              <w:top w:val="single" w:sz="4" w:space="0" w:color="auto"/>
            </w:tcBorders>
          </w:tcPr>
          <w:p w14:paraId="01B72999" w14:textId="77777777" w:rsidR="004B73E7" w:rsidRDefault="004B73E7" w:rsidP="00C92EBD">
            <w:pPr>
              <w:pStyle w:val="ConsPlusNormal"/>
              <w:jc w:val="center"/>
            </w:pPr>
            <w:r>
              <w:t>9</w:t>
            </w:r>
          </w:p>
        </w:tc>
        <w:tc>
          <w:tcPr>
            <w:tcW w:w="624" w:type="dxa"/>
            <w:tcBorders>
              <w:top w:val="single" w:sz="4" w:space="0" w:color="auto"/>
            </w:tcBorders>
          </w:tcPr>
          <w:p w14:paraId="6AC37BA4" w14:textId="77777777" w:rsidR="004B73E7" w:rsidRDefault="004B73E7" w:rsidP="00C92EBD">
            <w:pPr>
              <w:pStyle w:val="ConsPlusNormal"/>
              <w:jc w:val="center"/>
            </w:pPr>
            <w:r>
              <w:t>1</w:t>
            </w:r>
          </w:p>
        </w:tc>
        <w:tc>
          <w:tcPr>
            <w:tcW w:w="562" w:type="dxa"/>
            <w:tcBorders>
              <w:top w:val="single" w:sz="4" w:space="0" w:color="auto"/>
            </w:tcBorders>
          </w:tcPr>
          <w:p w14:paraId="686B3119" w14:textId="77777777" w:rsidR="004B73E7" w:rsidRDefault="004B73E7" w:rsidP="00C92EBD">
            <w:pPr>
              <w:pStyle w:val="ConsPlusNormal"/>
              <w:jc w:val="center"/>
            </w:pPr>
            <w:r>
              <w:t>0</w:t>
            </w:r>
          </w:p>
        </w:tc>
        <w:tc>
          <w:tcPr>
            <w:tcW w:w="562" w:type="dxa"/>
            <w:tcBorders>
              <w:top w:val="single" w:sz="4" w:space="0" w:color="auto"/>
            </w:tcBorders>
          </w:tcPr>
          <w:p w14:paraId="734779D9" w14:textId="77777777" w:rsidR="004B73E7" w:rsidRDefault="004B73E7" w:rsidP="00C92EBD">
            <w:pPr>
              <w:pStyle w:val="ConsPlusNormal"/>
              <w:jc w:val="center"/>
            </w:pPr>
            <w:r>
              <w:t>0</w:t>
            </w:r>
          </w:p>
        </w:tc>
        <w:tc>
          <w:tcPr>
            <w:tcW w:w="563" w:type="dxa"/>
            <w:tcBorders>
              <w:top w:val="single" w:sz="4" w:space="0" w:color="auto"/>
            </w:tcBorders>
          </w:tcPr>
          <w:p w14:paraId="181A7E02" w14:textId="77777777" w:rsidR="004B73E7" w:rsidRDefault="004B73E7" w:rsidP="00C92EBD">
            <w:pPr>
              <w:pStyle w:val="ConsPlusNormal"/>
              <w:jc w:val="center"/>
            </w:pPr>
            <w:r>
              <w:t>0</w:t>
            </w:r>
          </w:p>
        </w:tc>
      </w:tr>
      <w:tr w:rsidR="004B73E7" w14:paraId="5A33CB89" w14:textId="77777777" w:rsidTr="00C92EBD">
        <w:tc>
          <w:tcPr>
            <w:tcW w:w="3464" w:type="dxa"/>
          </w:tcPr>
          <w:p w14:paraId="5D01EF25" w14:textId="77777777" w:rsidR="004B73E7" w:rsidRDefault="004B73E7" w:rsidP="00C92EBD">
            <w:pPr>
              <w:pStyle w:val="ConsPlusNormal"/>
            </w:pPr>
            <w:r>
              <w:t>Уменьшение стоимости жилых помещений в концессии за счет амортизации</w:t>
            </w:r>
          </w:p>
        </w:tc>
        <w:tc>
          <w:tcPr>
            <w:tcW w:w="964" w:type="dxa"/>
          </w:tcPr>
          <w:p w14:paraId="2E404086" w14:textId="77777777" w:rsidR="004B73E7" w:rsidRDefault="004B73E7" w:rsidP="00C92EBD">
            <w:pPr>
              <w:pStyle w:val="ConsPlusNormal"/>
              <w:jc w:val="center"/>
            </w:pPr>
            <w:r>
              <w:t>0</w:t>
            </w:r>
          </w:p>
        </w:tc>
        <w:tc>
          <w:tcPr>
            <w:tcW w:w="737" w:type="dxa"/>
          </w:tcPr>
          <w:p w14:paraId="71F82599" w14:textId="77777777" w:rsidR="004B73E7" w:rsidRDefault="004B73E7" w:rsidP="00C92EBD">
            <w:pPr>
              <w:pStyle w:val="ConsPlusNormal"/>
              <w:jc w:val="center"/>
            </w:pPr>
            <w:r>
              <w:t>0</w:t>
            </w:r>
          </w:p>
        </w:tc>
        <w:tc>
          <w:tcPr>
            <w:tcW w:w="562" w:type="dxa"/>
          </w:tcPr>
          <w:p w14:paraId="57C76560" w14:textId="77777777" w:rsidR="004B73E7" w:rsidRDefault="004B73E7" w:rsidP="00C92EBD">
            <w:pPr>
              <w:pStyle w:val="ConsPlusNormal"/>
              <w:jc w:val="center"/>
            </w:pPr>
            <w:r>
              <w:t>1</w:t>
            </w:r>
          </w:p>
        </w:tc>
        <w:tc>
          <w:tcPr>
            <w:tcW w:w="562" w:type="dxa"/>
          </w:tcPr>
          <w:p w14:paraId="17890B63" w14:textId="77777777" w:rsidR="004B73E7" w:rsidRDefault="004B73E7" w:rsidP="00C92EBD">
            <w:pPr>
              <w:pStyle w:val="ConsPlusNormal"/>
              <w:jc w:val="center"/>
            </w:pPr>
            <w:r>
              <w:t>0</w:t>
            </w:r>
          </w:p>
        </w:tc>
        <w:tc>
          <w:tcPr>
            <w:tcW w:w="562" w:type="dxa"/>
          </w:tcPr>
          <w:p w14:paraId="7F86A3F0" w14:textId="77777777" w:rsidR="004B73E7" w:rsidRDefault="004B73E7" w:rsidP="00C92EBD">
            <w:pPr>
              <w:pStyle w:val="ConsPlusNormal"/>
              <w:jc w:val="center"/>
            </w:pPr>
            <w:r>
              <w:t>4</w:t>
            </w:r>
          </w:p>
        </w:tc>
        <w:tc>
          <w:tcPr>
            <w:tcW w:w="624" w:type="dxa"/>
          </w:tcPr>
          <w:p w14:paraId="6B4C1942" w14:textId="77777777" w:rsidR="004B73E7" w:rsidRDefault="004B73E7" w:rsidP="00C92EBD">
            <w:pPr>
              <w:pStyle w:val="ConsPlusNormal"/>
              <w:jc w:val="center"/>
            </w:pPr>
            <w:r>
              <w:t>9</w:t>
            </w:r>
          </w:p>
        </w:tc>
        <w:tc>
          <w:tcPr>
            <w:tcW w:w="624" w:type="dxa"/>
          </w:tcPr>
          <w:p w14:paraId="6171E88B" w14:textId="77777777" w:rsidR="004B73E7" w:rsidRDefault="004B73E7" w:rsidP="00C92EBD">
            <w:pPr>
              <w:pStyle w:val="ConsPlusNormal"/>
              <w:jc w:val="center"/>
            </w:pPr>
            <w:r>
              <w:t>1</w:t>
            </w:r>
          </w:p>
        </w:tc>
        <w:tc>
          <w:tcPr>
            <w:tcW w:w="562" w:type="dxa"/>
          </w:tcPr>
          <w:p w14:paraId="69F3082A" w14:textId="77777777" w:rsidR="004B73E7" w:rsidRDefault="004B73E7" w:rsidP="00C92EBD">
            <w:pPr>
              <w:pStyle w:val="ConsPlusNormal"/>
              <w:jc w:val="center"/>
            </w:pPr>
            <w:r>
              <w:t>4</w:t>
            </w:r>
          </w:p>
        </w:tc>
        <w:tc>
          <w:tcPr>
            <w:tcW w:w="562" w:type="dxa"/>
          </w:tcPr>
          <w:p w14:paraId="2B8D3423" w14:textId="77777777" w:rsidR="004B73E7" w:rsidRDefault="004B73E7" w:rsidP="00C92EBD">
            <w:pPr>
              <w:pStyle w:val="ConsPlusNormal"/>
              <w:jc w:val="center"/>
            </w:pPr>
            <w:r>
              <w:t>1</w:t>
            </w:r>
          </w:p>
        </w:tc>
        <w:tc>
          <w:tcPr>
            <w:tcW w:w="563" w:type="dxa"/>
          </w:tcPr>
          <w:p w14:paraId="6315E660" w14:textId="77777777" w:rsidR="004B73E7" w:rsidRDefault="004B73E7" w:rsidP="00C92EBD">
            <w:pPr>
              <w:pStyle w:val="ConsPlusNormal"/>
              <w:jc w:val="center"/>
            </w:pPr>
            <w:r>
              <w:t>1</w:t>
            </w:r>
          </w:p>
        </w:tc>
      </w:tr>
      <w:tr w:rsidR="004B73E7" w14:paraId="4F88753D" w14:textId="77777777" w:rsidTr="00C92EBD">
        <w:tc>
          <w:tcPr>
            <w:tcW w:w="3464" w:type="dxa"/>
          </w:tcPr>
          <w:p w14:paraId="10143EBC" w14:textId="77777777" w:rsidR="004B73E7" w:rsidRDefault="004B73E7" w:rsidP="00C92EBD">
            <w:pPr>
              <w:pStyle w:val="ConsPlusNormal"/>
            </w:pPr>
            <w:r>
              <w:t>Амортизация нежилых помещений (зданий и сооружений) в концессии</w:t>
            </w:r>
          </w:p>
        </w:tc>
        <w:tc>
          <w:tcPr>
            <w:tcW w:w="964" w:type="dxa"/>
          </w:tcPr>
          <w:p w14:paraId="73B75E5A" w14:textId="77777777" w:rsidR="004B73E7" w:rsidRDefault="004B73E7" w:rsidP="00C92EBD">
            <w:pPr>
              <w:pStyle w:val="ConsPlusNormal"/>
              <w:jc w:val="center"/>
            </w:pPr>
            <w:r>
              <w:t>0</w:t>
            </w:r>
          </w:p>
        </w:tc>
        <w:tc>
          <w:tcPr>
            <w:tcW w:w="737" w:type="dxa"/>
          </w:tcPr>
          <w:p w14:paraId="5CAB9B67" w14:textId="77777777" w:rsidR="004B73E7" w:rsidRDefault="004B73E7" w:rsidP="00C92EBD">
            <w:pPr>
              <w:pStyle w:val="ConsPlusNormal"/>
              <w:jc w:val="center"/>
            </w:pPr>
            <w:r>
              <w:t>0</w:t>
            </w:r>
          </w:p>
        </w:tc>
        <w:tc>
          <w:tcPr>
            <w:tcW w:w="562" w:type="dxa"/>
          </w:tcPr>
          <w:p w14:paraId="3E75B03C" w14:textId="77777777" w:rsidR="004B73E7" w:rsidRDefault="004B73E7" w:rsidP="00C92EBD">
            <w:pPr>
              <w:pStyle w:val="ConsPlusNormal"/>
              <w:jc w:val="center"/>
            </w:pPr>
            <w:r>
              <w:t>1</w:t>
            </w:r>
          </w:p>
        </w:tc>
        <w:tc>
          <w:tcPr>
            <w:tcW w:w="562" w:type="dxa"/>
          </w:tcPr>
          <w:p w14:paraId="43F6C444" w14:textId="77777777" w:rsidR="004B73E7" w:rsidRDefault="004B73E7" w:rsidP="00C92EBD">
            <w:pPr>
              <w:pStyle w:val="ConsPlusNormal"/>
              <w:jc w:val="center"/>
            </w:pPr>
            <w:r>
              <w:t>0</w:t>
            </w:r>
          </w:p>
        </w:tc>
        <w:tc>
          <w:tcPr>
            <w:tcW w:w="562" w:type="dxa"/>
          </w:tcPr>
          <w:p w14:paraId="6CD42FB4" w14:textId="77777777" w:rsidR="004B73E7" w:rsidRDefault="004B73E7" w:rsidP="00C92EBD">
            <w:pPr>
              <w:pStyle w:val="ConsPlusNormal"/>
              <w:jc w:val="center"/>
            </w:pPr>
            <w:r>
              <w:t>4</w:t>
            </w:r>
          </w:p>
        </w:tc>
        <w:tc>
          <w:tcPr>
            <w:tcW w:w="624" w:type="dxa"/>
          </w:tcPr>
          <w:p w14:paraId="233705C7" w14:textId="77777777" w:rsidR="004B73E7" w:rsidRDefault="004B73E7" w:rsidP="00C92EBD">
            <w:pPr>
              <w:pStyle w:val="ConsPlusNormal"/>
              <w:jc w:val="center"/>
            </w:pPr>
            <w:r>
              <w:t>9</w:t>
            </w:r>
          </w:p>
        </w:tc>
        <w:tc>
          <w:tcPr>
            <w:tcW w:w="624" w:type="dxa"/>
          </w:tcPr>
          <w:p w14:paraId="10E560AA" w14:textId="77777777" w:rsidR="004B73E7" w:rsidRDefault="004B73E7" w:rsidP="00C92EBD">
            <w:pPr>
              <w:pStyle w:val="ConsPlusNormal"/>
              <w:jc w:val="center"/>
            </w:pPr>
            <w:r>
              <w:t>2</w:t>
            </w:r>
          </w:p>
        </w:tc>
        <w:tc>
          <w:tcPr>
            <w:tcW w:w="562" w:type="dxa"/>
          </w:tcPr>
          <w:p w14:paraId="4ABA042B" w14:textId="77777777" w:rsidR="004B73E7" w:rsidRDefault="004B73E7" w:rsidP="00C92EBD">
            <w:pPr>
              <w:pStyle w:val="ConsPlusNormal"/>
              <w:jc w:val="center"/>
            </w:pPr>
            <w:r>
              <w:t>0</w:t>
            </w:r>
          </w:p>
        </w:tc>
        <w:tc>
          <w:tcPr>
            <w:tcW w:w="562" w:type="dxa"/>
          </w:tcPr>
          <w:p w14:paraId="5D3EB81E" w14:textId="77777777" w:rsidR="004B73E7" w:rsidRDefault="004B73E7" w:rsidP="00C92EBD">
            <w:pPr>
              <w:pStyle w:val="ConsPlusNormal"/>
              <w:jc w:val="center"/>
            </w:pPr>
            <w:r>
              <w:t>0</w:t>
            </w:r>
          </w:p>
        </w:tc>
        <w:tc>
          <w:tcPr>
            <w:tcW w:w="563" w:type="dxa"/>
          </w:tcPr>
          <w:p w14:paraId="4A2A3036" w14:textId="77777777" w:rsidR="004B73E7" w:rsidRDefault="004B73E7" w:rsidP="00C92EBD">
            <w:pPr>
              <w:pStyle w:val="ConsPlusNormal"/>
              <w:jc w:val="center"/>
            </w:pPr>
            <w:r>
              <w:t>0</w:t>
            </w:r>
          </w:p>
        </w:tc>
      </w:tr>
      <w:tr w:rsidR="004B73E7" w14:paraId="07CBAF28" w14:textId="77777777" w:rsidTr="00C92EBD">
        <w:tc>
          <w:tcPr>
            <w:tcW w:w="3464" w:type="dxa"/>
          </w:tcPr>
          <w:p w14:paraId="41067509" w14:textId="77777777" w:rsidR="004B73E7" w:rsidRDefault="004B73E7" w:rsidP="00C92EBD">
            <w:pPr>
              <w:pStyle w:val="ConsPlusNormal"/>
            </w:pPr>
            <w:r>
              <w:t>Уменьшение стоимости нежилых помещений (зданий и сооружений) в концессии за счет амортизации</w:t>
            </w:r>
          </w:p>
        </w:tc>
        <w:tc>
          <w:tcPr>
            <w:tcW w:w="964" w:type="dxa"/>
          </w:tcPr>
          <w:p w14:paraId="2FC4A5E0" w14:textId="77777777" w:rsidR="004B73E7" w:rsidRDefault="004B73E7" w:rsidP="00C92EBD">
            <w:pPr>
              <w:pStyle w:val="ConsPlusNormal"/>
              <w:jc w:val="center"/>
            </w:pPr>
            <w:r>
              <w:t>0</w:t>
            </w:r>
          </w:p>
        </w:tc>
        <w:tc>
          <w:tcPr>
            <w:tcW w:w="737" w:type="dxa"/>
          </w:tcPr>
          <w:p w14:paraId="261C406B" w14:textId="77777777" w:rsidR="004B73E7" w:rsidRDefault="004B73E7" w:rsidP="00C92EBD">
            <w:pPr>
              <w:pStyle w:val="ConsPlusNormal"/>
              <w:jc w:val="center"/>
            </w:pPr>
            <w:r>
              <w:t>0</w:t>
            </w:r>
          </w:p>
        </w:tc>
        <w:tc>
          <w:tcPr>
            <w:tcW w:w="562" w:type="dxa"/>
          </w:tcPr>
          <w:p w14:paraId="24E00BA2" w14:textId="77777777" w:rsidR="004B73E7" w:rsidRDefault="004B73E7" w:rsidP="00C92EBD">
            <w:pPr>
              <w:pStyle w:val="ConsPlusNormal"/>
              <w:jc w:val="center"/>
            </w:pPr>
            <w:r>
              <w:t>1</w:t>
            </w:r>
          </w:p>
        </w:tc>
        <w:tc>
          <w:tcPr>
            <w:tcW w:w="562" w:type="dxa"/>
          </w:tcPr>
          <w:p w14:paraId="422B199F" w14:textId="77777777" w:rsidR="004B73E7" w:rsidRDefault="004B73E7" w:rsidP="00C92EBD">
            <w:pPr>
              <w:pStyle w:val="ConsPlusNormal"/>
              <w:jc w:val="center"/>
            </w:pPr>
            <w:r>
              <w:t>0</w:t>
            </w:r>
          </w:p>
        </w:tc>
        <w:tc>
          <w:tcPr>
            <w:tcW w:w="562" w:type="dxa"/>
          </w:tcPr>
          <w:p w14:paraId="0A82C574" w14:textId="77777777" w:rsidR="004B73E7" w:rsidRDefault="004B73E7" w:rsidP="00C92EBD">
            <w:pPr>
              <w:pStyle w:val="ConsPlusNormal"/>
              <w:jc w:val="center"/>
            </w:pPr>
            <w:r>
              <w:t>4</w:t>
            </w:r>
          </w:p>
        </w:tc>
        <w:tc>
          <w:tcPr>
            <w:tcW w:w="624" w:type="dxa"/>
          </w:tcPr>
          <w:p w14:paraId="55DD9AB4" w14:textId="77777777" w:rsidR="004B73E7" w:rsidRDefault="004B73E7" w:rsidP="00C92EBD">
            <w:pPr>
              <w:pStyle w:val="ConsPlusNormal"/>
              <w:jc w:val="center"/>
            </w:pPr>
            <w:r>
              <w:t>9</w:t>
            </w:r>
          </w:p>
        </w:tc>
        <w:tc>
          <w:tcPr>
            <w:tcW w:w="624" w:type="dxa"/>
          </w:tcPr>
          <w:p w14:paraId="3184C1A2" w14:textId="77777777" w:rsidR="004B73E7" w:rsidRDefault="004B73E7" w:rsidP="00C92EBD">
            <w:pPr>
              <w:pStyle w:val="ConsPlusNormal"/>
              <w:jc w:val="center"/>
            </w:pPr>
            <w:r>
              <w:t>2</w:t>
            </w:r>
          </w:p>
        </w:tc>
        <w:tc>
          <w:tcPr>
            <w:tcW w:w="562" w:type="dxa"/>
          </w:tcPr>
          <w:p w14:paraId="4D054050" w14:textId="77777777" w:rsidR="004B73E7" w:rsidRDefault="004B73E7" w:rsidP="00C92EBD">
            <w:pPr>
              <w:pStyle w:val="ConsPlusNormal"/>
              <w:jc w:val="center"/>
            </w:pPr>
            <w:r>
              <w:t>4</w:t>
            </w:r>
          </w:p>
        </w:tc>
        <w:tc>
          <w:tcPr>
            <w:tcW w:w="562" w:type="dxa"/>
          </w:tcPr>
          <w:p w14:paraId="5D811C72" w14:textId="77777777" w:rsidR="004B73E7" w:rsidRDefault="004B73E7" w:rsidP="00C92EBD">
            <w:pPr>
              <w:pStyle w:val="ConsPlusNormal"/>
              <w:jc w:val="center"/>
            </w:pPr>
            <w:r>
              <w:t>1</w:t>
            </w:r>
          </w:p>
        </w:tc>
        <w:tc>
          <w:tcPr>
            <w:tcW w:w="563" w:type="dxa"/>
          </w:tcPr>
          <w:p w14:paraId="3D2D2405" w14:textId="77777777" w:rsidR="004B73E7" w:rsidRDefault="004B73E7" w:rsidP="00C92EBD">
            <w:pPr>
              <w:pStyle w:val="ConsPlusNormal"/>
              <w:jc w:val="center"/>
            </w:pPr>
            <w:r>
              <w:t>1</w:t>
            </w:r>
          </w:p>
        </w:tc>
      </w:tr>
      <w:tr w:rsidR="004B73E7" w14:paraId="02C7794D" w14:textId="77777777" w:rsidTr="00C92EBD">
        <w:tc>
          <w:tcPr>
            <w:tcW w:w="3464" w:type="dxa"/>
          </w:tcPr>
          <w:p w14:paraId="2C0B551E" w14:textId="77777777" w:rsidR="004B73E7" w:rsidRDefault="004B73E7" w:rsidP="00C92EBD">
            <w:pPr>
              <w:pStyle w:val="ConsPlusNormal"/>
            </w:pPr>
            <w:r>
              <w:t>Амортизация машин и оборудования в концессии</w:t>
            </w:r>
          </w:p>
        </w:tc>
        <w:tc>
          <w:tcPr>
            <w:tcW w:w="964" w:type="dxa"/>
          </w:tcPr>
          <w:p w14:paraId="49CD3398" w14:textId="77777777" w:rsidR="004B73E7" w:rsidRDefault="004B73E7" w:rsidP="00C92EBD">
            <w:pPr>
              <w:pStyle w:val="ConsPlusNormal"/>
              <w:jc w:val="center"/>
            </w:pPr>
            <w:r>
              <w:t>0</w:t>
            </w:r>
          </w:p>
        </w:tc>
        <w:tc>
          <w:tcPr>
            <w:tcW w:w="737" w:type="dxa"/>
          </w:tcPr>
          <w:p w14:paraId="604123EF" w14:textId="77777777" w:rsidR="004B73E7" w:rsidRDefault="004B73E7" w:rsidP="00C92EBD">
            <w:pPr>
              <w:pStyle w:val="ConsPlusNormal"/>
              <w:jc w:val="center"/>
            </w:pPr>
            <w:r>
              <w:t>0</w:t>
            </w:r>
          </w:p>
        </w:tc>
        <w:tc>
          <w:tcPr>
            <w:tcW w:w="562" w:type="dxa"/>
          </w:tcPr>
          <w:p w14:paraId="3E0C803C" w14:textId="77777777" w:rsidR="004B73E7" w:rsidRDefault="004B73E7" w:rsidP="00C92EBD">
            <w:pPr>
              <w:pStyle w:val="ConsPlusNormal"/>
              <w:jc w:val="center"/>
            </w:pPr>
            <w:r>
              <w:t>1</w:t>
            </w:r>
          </w:p>
        </w:tc>
        <w:tc>
          <w:tcPr>
            <w:tcW w:w="562" w:type="dxa"/>
          </w:tcPr>
          <w:p w14:paraId="00A053AB" w14:textId="77777777" w:rsidR="004B73E7" w:rsidRDefault="004B73E7" w:rsidP="00C92EBD">
            <w:pPr>
              <w:pStyle w:val="ConsPlusNormal"/>
              <w:jc w:val="center"/>
            </w:pPr>
            <w:r>
              <w:t>0</w:t>
            </w:r>
          </w:p>
        </w:tc>
        <w:tc>
          <w:tcPr>
            <w:tcW w:w="562" w:type="dxa"/>
          </w:tcPr>
          <w:p w14:paraId="21B680BE" w14:textId="77777777" w:rsidR="004B73E7" w:rsidRDefault="004B73E7" w:rsidP="00C92EBD">
            <w:pPr>
              <w:pStyle w:val="ConsPlusNormal"/>
              <w:jc w:val="center"/>
            </w:pPr>
            <w:r>
              <w:t>4</w:t>
            </w:r>
          </w:p>
        </w:tc>
        <w:tc>
          <w:tcPr>
            <w:tcW w:w="624" w:type="dxa"/>
          </w:tcPr>
          <w:p w14:paraId="7175C6A6" w14:textId="77777777" w:rsidR="004B73E7" w:rsidRDefault="004B73E7" w:rsidP="00C92EBD">
            <w:pPr>
              <w:pStyle w:val="ConsPlusNormal"/>
              <w:jc w:val="center"/>
            </w:pPr>
            <w:r>
              <w:t>9</w:t>
            </w:r>
          </w:p>
        </w:tc>
        <w:tc>
          <w:tcPr>
            <w:tcW w:w="624" w:type="dxa"/>
          </w:tcPr>
          <w:p w14:paraId="4E52BA8A" w14:textId="77777777" w:rsidR="004B73E7" w:rsidRDefault="004B73E7" w:rsidP="00C92EBD">
            <w:pPr>
              <w:pStyle w:val="ConsPlusNormal"/>
              <w:jc w:val="center"/>
            </w:pPr>
            <w:r>
              <w:t>4</w:t>
            </w:r>
          </w:p>
        </w:tc>
        <w:tc>
          <w:tcPr>
            <w:tcW w:w="562" w:type="dxa"/>
          </w:tcPr>
          <w:p w14:paraId="56CB157A" w14:textId="77777777" w:rsidR="004B73E7" w:rsidRDefault="004B73E7" w:rsidP="00C92EBD">
            <w:pPr>
              <w:pStyle w:val="ConsPlusNormal"/>
              <w:jc w:val="center"/>
            </w:pPr>
            <w:r>
              <w:t>0</w:t>
            </w:r>
          </w:p>
        </w:tc>
        <w:tc>
          <w:tcPr>
            <w:tcW w:w="562" w:type="dxa"/>
          </w:tcPr>
          <w:p w14:paraId="4803BEE3" w14:textId="77777777" w:rsidR="004B73E7" w:rsidRDefault="004B73E7" w:rsidP="00C92EBD">
            <w:pPr>
              <w:pStyle w:val="ConsPlusNormal"/>
              <w:jc w:val="center"/>
            </w:pPr>
            <w:r>
              <w:t>0</w:t>
            </w:r>
          </w:p>
        </w:tc>
        <w:tc>
          <w:tcPr>
            <w:tcW w:w="563" w:type="dxa"/>
          </w:tcPr>
          <w:p w14:paraId="52BEF4F0" w14:textId="77777777" w:rsidR="004B73E7" w:rsidRDefault="004B73E7" w:rsidP="00C92EBD">
            <w:pPr>
              <w:pStyle w:val="ConsPlusNormal"/>
              <w:jc w:val="center"/>
            </w:pPr>
            <w:r>
              <w:t>0</w:t>
            </w:r>
          </w:p>
        </w:tc>
      </w:tr>
      <w:tr w:rsidR="004B73E7" w14:paraId="5DA55C47" w14:textId="77777777" w:rsidTr="00C92EBD">
        <w:tc>
          <w:tcPr>
            <w:tcW w:w="3464" w:type="dxa"/>
          </w:tcPr>
          <w:p w14:paraId="398537D8" w14:textId="77777777" w:rsidR="004B73E7" w:rsidRDefault="004B73E7" w:rsidP="00C92EBD">
            <w:pPr>
              <w:pStyle w:val="ConsPlusNormal"/>
            </w:pPr>
            <w:r>
              <w:t>Уменьшение стоимости машин и оборудования в концессии за счет амортизации</w:t>
            </w:r>
          </w:p>
        </w:tc>
        <w:tc>
          <w:tcPr>
            <w:tcW w:w="964" w:type="dxa"/>
          </w:tcPr>
          <w:p w14:paraId="46BC2E24" w14:textId="77777777" w:rsidR="004B73E7" w:rsidRDefault="004B73E7" w:rsidP="00C92EBD">
            <w:pPr>
              <w:pStyle w:val="ConsPlusNormal"/>
              <w:jc w:val="center"/>
            </w:pPr>
            <w:r>
              <w:t>0</w:t>
            </w:r>
          </w:p>
        </w:tc>
        <w:tc>
          <w:tcPr>
            <w:tcW w:w="737" w:type="dxa"/>
          </w:tcPr>
          <w:p w14:paraId="3C42EF4C" w14:textId="77777777" w:rsidR="004B73E7" w:rsidRDefault="004B73E7" w:rsidP="00C92EBD">
            <w:pPr>
              <w:pStyle w:val="ConsPlusNormal"/>
              <w:jc w:val="center"/>
            </w:pPr>
            <w:r>
              <w:t>0</w:t>
            </w:r>
          </w:p>
        </w:tc>
        <w:tc>
          <w:tcPr>
            <w:tcW w:w="562" w:type="dxa"/>
          </w:tcPr>
          <w:p w14:paraId="6EE316BD" w14:textId="77777777" w:rsidR="004B73E7" w:rsidRDefault="004B73E7" w:rsidP="00C92EBD">
            <w:pPr>
              <w:pStyle w:val="ConsPlusNormal"/>
              <w:jc w:val="center"/>
            </w:pPr>
            <w:r>
              <w:t>1</w:t>
            </w:r>
          </w:p>
        </w:tc>
        <w:tc>
          <w:tcPr>
            <w:tcW w:w="562" w:type="dxa"/>
          </w:tcPr>
          <w:p w14:paraId="18EC5297" w14:textId="77777777" w:rsidR="004B73E7" w:rsidRDefault="004B73E7" w:rsidP="00C92EBD">
            <w:pPr>
              <w:pStyle w:val="ConsPlusNormal"/>
              <w:jc w:val="center"/>
            </w:pPr>
            <w:r>
              <w:t>0</w:t>
            </w:r>
          </w:p>
        </w:tc>
        <w:tc>
          <w:tcPr>
            <w:tcW w:w="562" w:type="dxa"/>
          </w:tcPr>
          <w:p w14:paraId="3D291D22" w14:textId="77777777" w:rsidR="004B73E7" w:rsidRDefault="004B73E7" w:rsidP="00C92EBD">
            <w:pPr>
              <w:pStyle w:val="ConsPlusNormal"/>
              <w:jc w:val="center"/>
            </w:pPr>
            <w:r>
              <w:t>4</w:t>
            </w:r>
          </w:p>
        </w:tc>
        <w:tc>
          <w:tcPr>
            <w:tcW w:w="624" w:type="dxa"/>
          </w:tcPr>
          <w:p w14:paraId="6D4F769E" w14:textId="77777777" w:rsidR="004B73E7" w:rsidRDefault="004B73E7" w:rsidP="00C92EBD">
            <w:pPr>
              <w:pStyle w:val="ConsPlusNormal"/>
              <w:jc w:val="center"/>
            </w:pPr>
            <w:r>
              <w:t>9</w:t>
            </w:r>
          </w:p>
        </w:tc>
        <w:tc>
          <w:tcPr>
            <w:tcW w:w="624" w:type="dxa"/>
          </w:tcPr>
          <w:p w14:paraId="1C86805D" w14:textId="77777777" w:rsidR="004B73E7" w:rsidRDefault="004B73E7" w:rsidP="00C92EBD">
            <w:pPr>
              <w:pStyle w:val="ConsPlusNormal"/>
              <w:jc w:val="center"/>
            </w:pPr>
            <w:r>
              <w:t>4</w:t>
            </w:r>
          </w:p>
        </w:tc>
        <w:tc>
          <w:tcPr>
            <w:tcW w:w="562" w:type="dxa"/>
          </w:tcPr>
          <w:p w14:paraId="6EF73817" w14:textId="77777777" w:rsidR="004B73E7" w:rsidRDefault="004B73E7" w:rsidP="00C92EBD">
            <w:pPr>
              <w:pStyle w:val="ConsPlusNormal"/>
              <w:jc w:val="center"/>
            </w:pPr>
            <w:r>
              <w:t>4</w:t>
            </w:r>
          </w:p>
        </w:tc>
        <w:tc>
          <w:tcPr>
            <w:tcW w:w="562" w:type="dxa"/>
          </w:tcPr>
          <w:p w14:paraId="1D2FAF10" w14:textId="77777777" w:rsidR="004B73E7" w:rsidRDefault="004B73E7" w:rsidP="00C92EBD">
            <w:pPr>
              <w:pStyle w:val="ConsPlusNormal"/>
              <w:jc w:val="center"/>
            </w:pPr>
            <w:r>
              <w:t>1</w:t>
            </w:r>
          </w:p>
        </w:tc>
        <w:tc>
          <w:tcPr>
            <w:tcW w:w="563" w:type="dxa"/>
          </w:tcPr>
          <w:p w14:paraId="495BB115" w14:textId="77777777" w:rsidR="004B73E7" w:rsidRDefault="004B73E7" w:rsidP="00C92EBD">
            <w:pPr>
              <w:pStyle w:val="ConsPlusNormal"/>
              <w:jc w:val="center"/>
            </w:pPr>
            <w:r>
              <w:t>1</w:t>
            </w:r>
          </w:p>
        </w:tc>
      </w:tr>
      <w:tr w:rsidR="004B73E7" w14:paraId="3695F530" w14:textId="77777777" w:rsidTr="00C92EBD">
        <w:tc>
          <w:tcPr>
            <w:tcW w:w="3464" w:type="dxa"/>
          </w:tcPr>
          <w:p w14:paraId="2BD1EDFB" w14:textId="77777777" w:rsidR="004B73E7" w:rsidRDefault="004B73E7" w:rsidP="00C92EBD">
            <w:pPr>
              <w:pStyle w:val="ConsPlusNormal"/>
            </w:pPr>
            <w:r>
              <w:t>Амортизация транспортных средств в концессии</w:t>
            </w:r>
          </w:p>
        </w:tc>
        <w:tc>
          <w:tcPr>
            <w:tcW w:w="964" w:type="dxa"/>
          </w:tcPr>
          <w:p w14:paraId="2FA37606" w14:textId="77777777" w:rsidR="004B73E7" w:rsidRDefault="004B73E7" w:rsidP="00C92EBD">
            <w:pPr>
              <w:pStyle w:val="ConsPlusNormal"/>
              <w:jc w:val="center"/>
            </w:pPr>
            <w:r>
              <w:t>0</w:t>
            </w:r>
          </w:p>
        </w:tc>
        <w:tc>
          <w:tcPr>
            <w:tcW w:w="737" w:type="dxa"/>
          </w:tcPr>
          <w:p w14:paraId="2CF394BB" w14:textId="77777777" w:rsidR="004B73E7" w:rsidRDefault="004B73E7" w:rsidP="00C92EBD">
            <w:pPr>
              <w:pStyle w:val="ConsPlusNormal"/>
              <w:jc w:val="center"/>
            </w:pPr>
            <w:r>
              <w:t>0</w:t>
            </w:r>
          </w:p>
        </w:tc>
        <w:tc>
          <w:tcPr>
            <w:tcW w:w="562" w:type="dxa"/>
          </w:tcPr>
          <w:p w14:paraId="179D8787" w14:textId="77777777" w:rsidR="004B73E7" w:rsidRDefault="004B73E7" w:rsidP="00C92EBD">
            <w:pPr>
              <w:pStyle w:val="ConsPlusNormal"/>
              <w:jc w:val="center"/>
            </w:pPr>
            <w:r>
              <w:t>1</w:t>
            </w:r>
          </w:p>
        </w:tc>
        <w:tc>
          <w:tcPr>
            <w:tcW w:w="562" w:type="dxa"/>
          </w:tcPr>
          <w:p w14:paraId="1165055C" w14:textId="77777777" w:rsidR="004B73E7" w:rsidRDefault="004B73E7" w:rsidP="00C92EBD">
            <w:pPr>
              <w:pStyle w:val="ConsPlusNormal"/>
              <w:jc w:val="center"/>
            </w:pPr>
            <w:r>
              <w:t>0</w:t>
            </w:r>
          </w:p>
        </w:tc>
        <w:tc>
          <w:tcPr>
            <w:tcW w:w="562" w:type="dxa"/>
          </w:tcPr>
          <w:p w14:paraId="6B8B608D" w14:textId="77777777" w:rsidR="004B73E7" w:rsidRDefault="004B73E7" w:rsidP="00C92EBD">
            <w:pPr>
              <w:pStyle w:val="ConsPlusNormal"/>
              <w:jc w:val="center"/>
            </w:pPr>
            <w:r>
              <w:t>4</w:t>
            </w:r>
          </w:p>
        </w:tc>
        <w:tc>
          <w:tcPr>
            <w:tcW w:w="624" w:type="dxa"/>
          </w:tcPr>
          <w:p w14:paraId="5D040206" w14:textId="77777777" w:rsidR="004B73E7" w:rsidRDefault="004B73E7" w:rsidP="00C92EBD">
            <w:pPr>
              <w:pStyle w:val="ConsPlusNormal"/>
              <w:jc w:val="center"/>
            </w:pPr>
            <w:r>
              <w:t>9</w:t>
            </w:r>
          </w:p>
        </w:tc>
        <w:tc>
          <w:tcPr>
            <w:tcW w:w="624" w:type="dxa"/>
          </w:tcPr>
          <w:p w14:paraId="7DCE834E" w14:textId="77777777" w:rsidR="004B73E7" w:rsidRDefault="004B73E7" w:rsidP="00C92EBD">
            <w:pPr>
              <w:pStyle w:val="ConsPlusNormal"/>
              <w:jc w:val="center"/>
            </w:pPr>
            <w:r>
              <w:t>5</w:t>
            </w:r>
          </w:p>
        </w:tc>
        <w:tc>
          <w:tcPr>
            <w:tcW w:w="562" w:type="dxa"/>
          </w:tcPr>
          <w:p w14:paraId="76905373" w14:textId="77777777" w:rsidR="004B73E7" w:rsidRDefault="004B73E7" w:rsidP="00C92EBD">
            <w:pPr>
              <w:pStyle w:val="ConsPlusNormal"/>
              <w:jc w:val="center"/>
            </w:pPr>
            <w:r>
              <w:t>0</w:t>
            </w:r>
          </w:p>
        </w:tc>
        <w:tc>
          <w:tcPr>
            <w:tcW w:w="562" w:type="dxa"/>
          </w:tcPr>
          <w:p w14:paraId="19DE5665" w14:textId="77777777" w:rsidR="004B73E7" w:rsidRDefault="004B73E7" w:rsidP="00C92EBD">
            <w:pPr>
              <w:pStyle w:val="ConsPlusNormal"/>
              <w:jc w:val="center"/>
            </w:pPr>
            <w:r>
              <w:t>0</w:t>
            </w:r>
          </w:p>
        </w:tc>
        <w:tc>
          <w:tcPr>
            <w:tcW w:w="563" w:type="dxa"/>
          </w:tcPr>
          <w:p w14:paraId="01A51EA9" w14:textId="77777777" w:rsidR="004B73E7" w:rsidRDefault="004B73E7" w:rsidP="00C92EBD">
            <w:pPr>
              <w:pStyle w:val="ConsPlusNormal"/>
              <w:jc w:val="center"/>
            </w:pPr>
            <w:r>
              <w:t>0</w:t>
            </w:r>
          </w:p>
        </w:tc>
      </w:tr>
      <w:tr w:rsidR="004B73E7" w14:paraId="15B12136" w14:textId="77777777" w:rsidTr="00C92EBD">
        <w:tc>
          <w:tcPr>
            <w:tcW w:w="3464" w:type="dxa"/>
          </w:tcPr>
          <w:p w14:paraId="31EC0A55" w14:textId="77777777" w:rsidR="004B73E7" w:rsidRDefault="004B73E7" w:rsidP="00C92EBD">
            <w:pPr>
              <w:pStyle w:val="ConsPlusNormal"/>
            </w:pPr>
            <w:r>
              <w:t>Уменьшение стоимости транспортных средств в концессии за счет амортизации</w:t>
            </w:r>
          </w:p>
        </w:tc>
        <w:tc>
          <w:tcPr>
            <w:tcW w:w="964" w:type="dxa"/>
          </w:tcPr>
          <w:p w14:paraId="4755204B" w14:textId="77777777" w:rsidR="004B73E7" w:rsidRDefault="004B73E7" w:rsidP="00C92EBD">
            <w:pPr>
              <w:pStyle w:val="ConsPlusNormal"/>
              <w:jc w:val="center"/>
            </w:pPr>
            <w:r>
              <w:t>0</w:t>
            </w:r>
          </w:p>
        </w:tc>
        <w:tc>
          <w:tcPr>
            <w:tcW w:w="737" w:type="dxa"/>
          </w:tcPr>
          <w:p w14:paraId="27C4A6AD" w14:textId="77777777" w:rsidR="004B73E7" w:rsidRDefault="004B73E7" w:rsidP="00C92EBD">
            <w:pPr>
              <w:pStyle w:val="ConsPlusNormal"/>
              <w:jc w:val="center"/>
            </w:pPr>
            <w:r>
              <w:t>0</w:t>
            </w:r>
          </w:p>
        </w:tc>
        <w:tc>
          <w:tcPr>
            <w:tcW w:w="562" w:type="dxa"/>
          </w:tcPr>
          <w:p w14:paraId="3E3B14FD" w14:textId="77777777" w:rsidR="004B73E7" w:rsidRDefault="004B73E7" w:rsidP="00C92EBD">
            <w:pPr>
              <w:pStyle w:val="ConsPlusNormal"/>
              <w:jc w:val="center"/>
            </w:pPr>
            <w:r>
              <w:t>1</w:t>
            </w:r>
          </w:p>
        </w:tc>
        <w:tc>
          <w:tcPr>
            <w:tcW w:w="562" w:type="dxa"/>
          </w:tcPr>
          <w:p w14:paraId="7BA0F517" w14:textId="77777777" w:rsidR="004B73E7" w:rsidRDefault="004B73E7" w:rsidP="00C92EBD">
            <w:pPr>
              <w:pStyle w:val="ConsPlusNormal"/>
              <w:jc w:val="center"/>
            </w:pPr>
            <w:r>
              <w:t>0</w:t>
            </w:r>
          </w:p>
        </w:tc>
        <w:tc>
          <w:tcPr>
            <w:tcW w:w="562" w:type="dxa"/>
          </w:tcPr>
          <w:p w14:paraId="68E7629F" w14:textId="77777777" w:rsidR="004B73E7" w:rsidRDefault="004B73E7" w:rsidP="00C92EBD">
            <w:pPr>
              <w:pStyle w:val="ConsPlusNormal"/>
              <w:jc w:val="center"/>
            </w:pPr>
            <w:r>
              <w:t>4</w:t>
            </w:r>
          </w:p>
        </w:tc>
        <w:tc>
          <w:tcPr>
            <w:tcW w:w="624" w:type="dxa"/>
          </w:tcPr>
          <w:p w14:paraId="0FBF63ED" w14:textId="77777777" w:rsidR="004B73E7" w:rsidRDefault="004B73E7" w:rsidP="00C92EBD">
            <w:pPr>
              <w:pStyle w:val="ConsPlusNormal"/>
              <w:jc w:val="center"/>
            </w:pPr>
            <w:r>
              <w:t>9</w:t>
            </w:r>
          </w:p>
        </w:tc>
        <w:tc>
          <w:tcPr>
            <w:tcW w:w="624" w:type="dxa"/>
          </w:tcPr>
          <w:p w14:paraId="3C693FBC" w14:textId="77777777" w:rsidR="004B73E7" w:rsidRDefault="004B73E7" w:rsidP="00C92EBD">
            <w:pPr>
              <w:pStyle w:val="ConsPlusNormal"/>
              <w:jc w:val="center"/>
            </w:pPr>
            <w:r>
              <w:t>5</w:t>
            </w:r>
          </w:p>
        </w:tc>
        <w:tc>
          <w:tcPr>
            <w:tcW w:w="562" w:type="dxa"/>
          </w:tcPr>
          <w:p w14:paraId="2CBED176" w14:textId="77777777" w:rsidR="004B73E7" w:rsidRDefault="004B73E7" w:rsidP="00C92EBD">
            <w:pPr>
              <w:pStyle w:val="ConsPlusNormal"/>
              <w:jc w:val="center"/>
            </w:pPr>
            <w:r>
              <w:t>4</w:t>
            </w:r>
          </w:p>
        </w:tc>
        <w:tc>
          <w:tcPr>
            <w:tcW w:w="562" w:type="dxa"/>
          </w:tcPr>
          <w:p w14:paraId="2F765E41" w14:textId="77777777" w:rsidR="004B73E7" w:rsidRDefault="004B73E7" w:rsidP="00C92EBD">
            <w:pPr>
              <w:pStyle w:val="ConsPlusNormal"/>
              <w:jc w:val="center"/>
            </w:pPr>
            <w:r>
              <w:t>1</w:t>
            </w:r>
          </w:p>
        </w:tc>
        <w:tc>
          <w:tcPr>
            <w:tcW w:w="563" w:type="dxa"/>
          </w:tcPr>
          <w:p w14:paraId="6B0ABAE7" w14:textId="77777777" w:rsidR="004B73E7" w:rsidRDefault="004B73E7" w:rsidP="00C92EBD">
            <w:pPr>
              <w:pStyle w:val="ConsPlusNormal"/>
              <w:jc w:val="center"/>
            </w:pPr>
            <w:r>
              <w:t>1</w:t>
            </w:r>
          </w:p>
        </w:tc>
      </w:tr>
      <w:tr w:rsidR="004B73E7" w14:paraId="122A6CE3" w14:textId="77777777" w:rsidTr="00C92EBD">
        <w:tc>
          <w:tcPr>
            <w:tcW w:w="3464" w:type="dxa"/>
          </w:tcPr>
          <w:p w14:paraId="4753E0AB" w14:textId="77777777" w:rsidR="004B73E7" w:rsidRDefault="004B73E7" w:rsidP="00C92EBD">
            <w:pPr>
              <w:pStyle w:val="ConsPlusNormal"/>
            </w:pPr>
            <w:r>
              <w:lastRenderedPageBreak/>
              <w:t>Амортизация инвентаря производственного и хозяйственного в концессии</w:t>
            </w:r>
          </w:p>
        </w:tc>
        <w:tc>
          <w:tcPr>
            <w:tcW w:w="964" w:type="dxa"/>
          </w:tcPr>
          <w:p w14:paraId="77DEE7F8" w14:textId="77777777" w:rsidR="004B73E7" w:rsidRDefault="004B73E7" w:rsidP="00C92EBD">
            <w:pPr>
              <w:pStyle w:val="ConsPlusNormal"/>
              <w:jc w:val="center"/>
            </w:pPr>
            <w:r>
              <w:t>0</w:t>
            </w:r>
          </w:p>
        </w:tc>
        <w:tc>
          <w:tcPr>
            <w:tcW w:w="737" w:type="dxa"/>
          </w:tcPr>
          <w:p w14:paraId="3D760BDB" w14:textId="77777777" w:rsidR="004B73E7" w:rsidRDefault="004B73E7" w:rsidP="00C92EBD">
            <w:pPr>
              <w:pStyle w:val="ConsPlusNormal"/>
              <w:jc w:val="center"/>
            </w:pPr>
            <w:r>
              <w:t>0</w:t>
            </w:r>
          </w:p>
        </w:tc>
        <w:tc>
          <w:tcPr>
            <w:tcW w:w="562" w:type="dxa"/>
          </w:tcPr>
          <w:p w14:paraId="74B1A6A6" w14:textId="77777777" w:rsidR="004B73E7" w:rsidRDefault="004B73E7" w:rsidP="00C92EBD">
            <w:pPr>
              <w:pStyle w:val="ConsPlusNormal"/>
              <w:jc w:val="center"/>
            </w:pPr>
            <w:r>
              <w:t>1</w:t>
            </w:r>
          </w:p>
        </w:tc>
        <w:tc>
          <w:tcPr>
            <w:tcW w:w="562" w:type="dxa"/>
          </w:tcPr>
          <w:p w14:paraId="5E532331" w14:textId="77777777" w:rsidR="004B73E7" w:rsidRDefault="004B73E7" w:rsidP="00C92EBD">
            <w:pPr>
              <w:pStyle w:val="ConsPlusNormal"/>
              <w:jc w:val="center"/>
            </w:pPr>
            <w:r>
              <w:t>0</w:t>
            </w:r>
          </w:p>
        </w:tc>
        <w:tc>
          <w:tcPr>
            <w:tcW w:w="562" w:type="dxa"/>
          </w:tcPr>
          <w:p w14:paraId="3679F66D" w14:textId="77777777" w:rsidR="004B73E7" w:rsidRDefault="004B73E7" w:rsidP="00C92EBD">
            <w:pPr>
              <w:pStyle w:val="ConsPlusNormal"/>
              <w:jc w:val="center"/>
            </w:pPr>
            <w:r>
              <w:t>4</w:t>
            </w:r>
          </w:p>
        </w:tc>
        <w:tc>
          <w:tcPr>
            <w:tcW w:w="624" w:type="dxa"/>
          </w:tcPr>
          <w:p w14:paraId="7FEF9573" w14:textId="77777777" w:rsidR="004B73E7" w:rsidRDefault="004B73E7" w:rsidP="00C92EBD">
            <w:pPr>
              <w:pStyle w:val="ConsPlusNormal"/>
              <w:jc w:val="center"/>
            </w:pPr>
            <w:r>
              <w:t>9</w:t>
            </w:r>
          </w:p>
        </w:tc>
        <w:tc>
          <w:tcPr>
            <w:tcW w:w="624" w:type="dxa"/>
          </w:tcPr>
          <w:p w14:paraId="25456586" w14:textId="77777777" w:rsidR="004B73E7" w:rsidRDefault="004B73E7" w:rsidP="00C92EBD">
            <w:pPr>
              <w:pStyle w:val="ConsPlusNormal"/>
              <w:jc w:val="center"/>
            </w:pPr>
            <w:r>
              <w:t>6</w:t>
            </w:r>
          </w:p>
        </w:tc>
        <w:tc>
          <w:tcPr>
            <w:tcW w:w="562" w:type="dxa"/>
          </w:tcPr>
          <w:p w14:paraId="72548C2F" w14:textId="77777777" w:rsidR="004B73E7" w:rsidRDefault="004B73E7" w:rsidP="00C92EBD">
            <w:pPr>
              <w:pStyle w:val="ConsPlusNormal"/>
              <w:jc w:val="center"/>
            </w:pPr>
            <w:r>
              <w:t>0</w:t>
            </w:r>
          </w:p>
        </w:tc>
        <w:tc>
          <w:tcPr>
            <w:tcW w:w="562" w:type="dxa"/>
          </w:tcPr>
          <w:p w14:paraId="3092E45B" w14:textId="77777777" w:rsidR="004B73E7" w:rsidRDefault="004B73E7" w:rsidP="00C92EBD">
            <w:pPr>
              <w:pStyle w:val="ConsPlusNormal"/>
              <w:jc w:val="center"/>
            </w:pPr>
            <w:r>
              <w:t>0</w:t>
            </w:r>
          </w:p>
        </w:tc>
        <w:tc>
          <w:tcPr>
            <w:tcW w:w="563" w:type="dxa"/>
          </w:tcPr>
          <w:p w14:paraId="0E4F4583" w14:textId="77777777" w:rsidR="004B73E7" w:rsidRDefault="004B73E7" w:rsidP="00C92EBD">
            <w:pPr>
              <w:pStyle w:val="ConsPlusNormal"/>
              <w:jc w:val="center"/>
            </w:pPr>
            <w:r>
              <w:t>0</w:t>
            </w:r>
          </w:p>
        </w:tc>
      </w:tr>
      <w:tr w:rsidR="004B73E7" w14:paraId="1468D117" w14:textId="77777777" w:rsidTr="00C92EBD">
        <w:tc>
          <w:tcPr>
            <w:tcW w:w="3464" w:type="dxa"/>
          </w:tcPr>
          <w:p w14:paraId="00A00015" w14:textId="77777777" w:rsidR="004B73E7" w:rsidRDefault="004B73E7" w:rsidP="00C92EBD">
            <w:pPr>
              <w:pStyle w:val="ConsPlusNormal"/>
            </w:pPr>
            <w:r>
              <w:t>Уменьшение стоимости инвентаря производственного и хозяйственного в концессии за счет амортизации</w:t>
            </w:r>
          </w:p>
        </w:tc>
        <w:tc>
          <w:tcPr>
            <w:tcW w:w="964" w:type="dxa"/>
          </w:tcPr>
          <w:p w14:paraId="152FE146" w14:textId="77777777" w:rsidR="004B73E7" w:rsidRDefault="004B73E7" w:rsidP="00C92EBD">
            <w:pPr>
              <w:pStyle w:val="ConsPlusNormal"/>
              <w:jc w:val="center"/>
            </w:pPr>
            <w:r>
              <w:t>0</w:t>
            </w:r>
          </w:p>
        </w:tc>
        <w:tc>
          <w:tcPr>
            <w:tcW w:w="737" w:type="dxa"/>
          </w:tcPr>
          <w:p w14:paraId="68E20462" w14:textId="77777777" w:rsidR="004B73E7" w:rsidRDefault="004B73E7" w:rsidP="00C92EBD">
            <w:pPr>
              <w:pStyle w:val="ConsPlusNormal"/>
              <w:jc w:val="center"/>
            </w:pPr>
            <w:r>
              <w:t>0</w:t>
            </w:r>
          </w:p>
        </w:tc>
        <w:tc>
          <w:tcPr>
            <w:tcW w:w="562" w:type="dxa"/>
          </w:tcPr>
          <w:p w14:paraId="41CF13A8" w14:textId="77777777" w:rsidR="004B73E7" w:rsidRDefault="004B73E7" w:rsidP="00C92EBD">
            <w:pPr>
              <w:pStyle w:val="ConsPlusNormal"/>
              <w:jc w:val="center"/>
            </w:pPr>
            <w:r>
              <w:t>1</w:t>
            </w:r>
          </w:p>
        </w:tc>
        <w:tc>
          <w:tcPr>
            <w:tcW w:w="562" w:type="dxa"/>
          </w:tcPr>
          <w:p w14:paraId="4031F357" w14:textId="77777777" w:rsidR="004B73E7" w:rsidRDefault="004B73E7" w:rsidP="00C92EBD">
            <w:pPr>
              <w:pStyle w:val="ConsPlusNormal"/>
              <w:jc w:val="center"/>
            </w:pPr>
            <w:r>
              <w:t>0</w:t>
            </w:r>
          </w:p>
        </w:tc>
        <w:tc>
          <w:tcPr>
            <w:tcW w:w="562" w:type="dxa"/>
          </w:tcPr>
          <w:p w14:paraId="57512C3E" w14:textId="77777777" w:rsidR="004B73E7" w:rsidRDefault="004B73E7" w:rsidP="00C92EBD">
            <w:pPr>
              <w:pStyle w:val="ConsPlusNormal"/>
              <w:jc w:val="center"/>
            </w:pPr>
            <w:r>
              <w:t>4</w:t>
            </w:r>
          </w:p>
        </w:tc>
        <w:tc>
          <w:tcPr>
            <w:tcW w:w="624" w:type="dxa"/>
          </w:tcPr>
          <w:p w14:paraId="601B25FB" w14:textId="77777777" w:rsidR="004B73E7" w:rsidRDefault="004B73E7" w:rsidP="00C92EBD">
            <w:pPr>
              <w:pStyle w:val="ConsPlusNormal"/>
              <w:jc w:val="center"/>
            </w:pPr>
            <w:r>
              <w:t>9</w:t>
            </w:r>
          </w:p>
        </w:tc>
        <w:tc>
          <w:tcPr>
            <w:tcW w:w="624" w:type="dxa"/>
          </w:tcPr>
          <w:p w14:paraId="0C8CF7C3" w14:textId="77777777" w:rsidR="004B73E7" w:rsidRDefault="004B73E7" w:rsidP="00C92EBD">
            <w:pPr>
              <w:pStyle w:val="ConsPlusNormal"/>
              <w:jc w:val="center"/>
            </w:pPr>
            <w:r>
              <w:t>6</w:t>
            </w:r>
          </w:p>
        </w:tc>
        <w:tc>
          <w:tcPr>
            <w:tcW w:w="562" w:type="dxa"/>
          </w:tcPr>
          <w:p w14:paraId="1709A4B2" w14:textId="77777777" w:rsidR="004B73E7" w:rsidRDefault="004B73E7" w:rsidP="00C92EBD">
            <w:pPr>
              <w:pStyle w:val="ConsPlusNormal"/>
              <w:jc w:val="center"/>
            </w:pPr>
            <w:r>
              <w:t>4</w:t>
            </w:r>
          </w:p>
        </w:tc>
        <w:tc>
          <w:tcPr>
            <w:tcW w:w="562" w:type="dxa"/>
          </w:tcPr>
          <w:p w14:paraId="6800049F" w14:textId="77777777" w:rsidR="004B73E7" w:rsidRDefault="004B73E7" w:rsidP="00C92EBD">
            <w:pPr>
              <w:pStyle w:val="ConsPlusNormal"/>
              <w:jc w:val="center"/>
            </w:pPr>
            <w:r>
              <w:t>1</w:t>
            </w:r>
          </w:p>
        </w:tc>
        <w:tc>
          <w:tcPr>
            <w:tcW w:w="563" w:type="dxa"/>
          </w:tcPr>
          <w:p w14:paraId="63BE3E4C" w14:textId="77777777" w:rsidR="004B73E7" w:rsidRDefault="004B73E7" w:rsidP="00C92EBD">
            <w:pPr>
              <w:pStyle w:val="ConsPlusNormal"/>
              <w:jc w:val="center"/>
            </w:pPr>
            <w:r>
              <w:t>1</w:t>
            </w:r>
          </w:p>
        </w:tc>
      </w:tr>
      <w:tr w:rsidR="004B73E7" w14:paraId="42C6C1AE" w14:textId="77777777" w:rsidTr="00C92EBD">
        <w:tc>
          <w:tcPr>
            <w:tcW w:w="3464" w:type="dxa"/>
          </w:tcPr>
          <w:p w14:paraId="142A0CEA" w14:textId="77777777" w:rsidR="004B73E7" w:rsidRDefault="004B73E7" w:rsidP="00C92EBD">
            <w:pPr>
              <w:pStyle w:val="ConsPlusNormal"/>
            </w:pPr>
            <w:r>
              <w:t>Амортизация биологических ресурсов в концессии</w:t>
            </w:r>
          </w:p>
        </w:tc>
        <w:tc>
          <w:tcPr>
            <w:tcW w:w="964" w:type="dxa"/>
          </w:tcPr>
          <w:p w14:paraId="2C3E3145" w14:textId="77777777" w:rsidR="004B73E7" w:rsidRDefault="004B73E7" w:rsidP="00C92EBD">
            <w:pPr>
              <w:pStyle w:val="ConsPlusNormal"/>
              <w:jc w:val="center"/>
            </w:pPr>
            <w:r>
              <w:t>0</w:t>
            </w:r>
          </w:p>
        </w:tc>
        <w:tc>
          <w:tcPr>
            <w:tcW w:w="737" w:type="dxa"/>
          </w:tcPr>
          <w:p w14:paraId="68F4E9BF" w14:textId="77777777" w:rsidR="004B73E7" w:rsidRDefault="004B73E7" w:rsidP="00C92EBD">
            <w:pPr>
              <w:pStyle w:val="ConsPlusNormal"/>
              <w:jc w:val="center"/>
            </w:pPr>
            <w:r>
              <w:t>0</w:t>
            </w:r>
          </w:p>
        </w:tc>
        <w:tc>
          <w:tcPr>
            <w:tcW w:w="562" w:type="dxa"/>
          </w:tcPr>
          <w:p w14:paraId="16B841BF" w14:textId="77777777" w:rsidR="004B73E7" w:rsidRDefault="004B73E7" w:rsidP="00C92EBD">
            <w:pPr>
              <w:pStyle w:val="ConsPlusNormal"/>
              <w:jc w:val="center"/>
            </w:pPr>
            <w:r>
              <w:t>1</w:t>
            </w:r>
          </w:p>
        </w:tc>
        <w:tc>
          <w:tcPr>
            <w:tcW w:w="562" w:type="dxa"/>
          </w:tcPr>
          <w:p w14:paraId="35BEEB71" w14:textId="77777777" w:rsidR="004B73E7" w:rsidRDefault="004B73E7" w:rsidP="00C92EBD">
            <w:pPr>
              <w:pStyle w:val="ConsPlusNormal"/>
              <w:jc w:val="center"/>
            </w:pPr>
            <w:r>
              <w:t>0</w:t>
            </w:r>
          </w:p>
        </w:tc>
        <w:tc>
          <w:tcPr>
            <w:tcW w:w="562" w:type="dxa"/>
          </w:tcPr>
          <w:p w14:paraId="785B2A96" w14:textId="77777777" w:rsidR="004B73E7" w:rsidRDefault="004B73E7" w:rsidP="00C92EBD">
            <w:pPr>
              <w:pStyle w:val="ConsPlusNormal"/>
              <w:jc w:val="center"/>
            </w:pPr>
            <w:r>
              <w:t>4</w:t>
            </w:r>
          </w:p>
        </w:tc>
        <w:tc>
          <w:tcPr>
            <w:tcW w:w="624" w:type="dxa"/>
          </w:tcPr>
          <w:p w14:paraId="5C7DA2D8" w14:textId="77777777" w:rsidR="004B73E7" w:rsidRDefault="004B73E7" w:rsidP="00C92EBD">
            <w:pPr>
              <w:pStyle w:val="ConsPlusNormal"/>
              <w:jc w:val="center"/>
            </w:pPr>
            <w:r>
              <w:t>9</w:t>
            </w:r>
          </w:p>
        </w:tc>
        <w:tc>
          <w:tcPr>
            <w:tcW w:w="624" w:type="dxa"/>
          </w:tcPr>
          <w:p w14:paraId="5ADD171A" w14:textId="77777777" w:rsidR="004B73E7" w:rsidRDefault="004B73E7" w:rsidP="00C92EBD">
            <w:pPr>
              <w:pStyle w:val="ConsPlusNormal"/>
              <w:jc w:val="center"/>
            </w:pPr>
            <w:r>
              <w:t>7</w:t>
            </w:r>
          </w:p>
        </w:tc>
        <w:tc>
          <w:tcPr>
            <w:tcW w:w="562" w:type="dxa"/>
          </w:tcPr>
          <w:p w14:paraId="6ECC2A17" w14:textId="77777777" w:rsidR="004B73E7" w:rsidRDefault="004B73E7" w:rsidP="00C92EBD">
            <w:pPr>
              <w:pStyle w:val="ConsPlusNormal"/>
              <w:jc w:val="center"/>
            </w:pPr>
            <w:r>
              <w:t>0</w:t>
            </w:r>
          </w:p>
        </w:tc>
        <w:tc>
          <w:tcPr>
            <w:tcW w:w="562" w:type="dxa"/>
          </w:tcPr>
          <w:p w14:paraId="2977B8E8" w14:textId="77777777" w:rsidR="004B73E7" w:rsidRDefault="004B73E7" w:rsidP="00C92EBD">
            <w:pPr>
              <w:pStyle w:val="ConsPlusNormal"/>
              <w:jc w:val="center"/>
            </w:pPr>
            <w:r>
              <w:t>0</w:t>
            </w:r>
          </w:p>
        </w:tc>
        <w:tc>
          <w:tcPr>
            <w:tcW w:w="563" w:type="dxa"/>
          </w:tcPr>
          <w:p w14:paraId="70FD5C31" w14:textId="77777777" w:rsidR="004B73E7" w:rsidRDefault="004B73E7" w:rsidP="00C92EBD">
            <w:pPr>
              <w:pStyle w:val="ConsPlusNormal"/>
              <w:jc w:val="center"/>
            </w:pPr>
            <w:r>
              <w:t>0</w:t>
            </w:r>
          </w:p>
        </w:tc>
      </w:tr>
      <w:tr w:rsidR="004B73E7" w14:paraId="374D4181" w14:textId="77777777" w:rsidTr="00C92EBD">
        <w:tc>
          <w:tcPr>
            <w:tcW w:w="3464" w:type="dxa"/>
          </w:tcPr>
          <w:p w14:paraId="5E01100B" w14:textId="77777777" w:rsidR="004B73E7" w:rsidRDefault="004B73E7" w:rsidP="00C92EBD">
            <w:pPr>
              <w:pStyle w:val="ConsPlusNormal"/>
            </w:pPr>
            <w:r>
              <w:t>Уменьшение стоимости биологических ресурсов в концессии за счет амортизации</w:t>
            </w:r>
          </w:p>
        </w:tc>
        <w:tc>
          <w:tcPr>
            <w:tcW w:w="964" w:type="dxa"/>
          </w:tcPr>
          <w:p w14:paraId="69D15C0C" w14:textId="77777777" w:rsidR="004B73E7" w:rsidRDefault="004B73E7" w:rsidP="00C92EBD">
            <w:pPr>
              <w:pStyle w:val="ConsPlusNormal"/>
              <w:jc w:val="center"/>
            </w:pPr>
            <w:r>
              <w:t>0</w:t>
            </w:r>
          </w:p>
        </w:tc>
        <w:tc>
          <w:tcPr>
            <w:tcW w:w="737" w:type="dxa"/>
          </w:tcPr>
          <w:p w14:paraId="1FC52156" w14:textId="77777777" w:rsidR="004B73E7" w:rsidRDefault="004B73E7" w:rsidP="00C92EBD">
            <w:pPr>
              <w:pStyle w:val="ConsPlusNormal"/>
              <w:jc w:val="center"/>
            </w:pPr>
            <w:r>
              <w:t>0</w:t>
            </w:r>
          </w:p>
        </w:tc>
        <w:tc>
          <w:tcPr>
            <w:tcW w:w="562" w:type="dxa"/>
          </w:tcPr>
          <w:p w14:paraId="689CA613" w14:textId="77777777" w:rsidR="004B73E7" w:rsidRDefault="004B73E7" w:rsidP="00C92EBD">
            <w:pPr>
              <w:pStyle w:val="ConsPlusNormal"/>
              <w:jc w:val="center"/>
            </w:pPr>
            <w:r>
              <w:t>1</w:t>
            </w:r>
          </w:p>
        </w:tc>
        <w:tc>
          <w:tcPr>
            <w:tcW w:w="562" w:type="dxa"/>
          </w:tcPr>
          <w:p w14:paraId="5C9C0BD4" w14:textId="77777777" w:rsidR="004B73E7" w:rsidRDefault="004B73E7" w:rsidP="00C92EBD">
            <w:pPr>
              <w:pStyle w:val="ConsPlusNormal"/>
              <w:jc w:val="center"/>
            </w:pPr>
            <w:r>
              <w:t>0</w:t>
            </w:r>
          </w:p>
        </w:tc>
        <w:tc>
          <w:tcPr>
            <w:tcW w:w="562" w:type="dxa"/>
          </w:tcPr>
          <w:p w14:paraId="697EB78E" w14:textId="77777777" w:rsidR="004B73E7" w:rsidRDefault="004B73E7" w:rsidP="00C92EBD">
            <w:pPr>
              <w:pStyle w:val="ConsPlusNormal"/>
              <w:jc w:val="center"/>
            </w:pPr>
            <w:r>
              <w:t>4</w:t>
            </w:r>
          </w:p>
        </w:tc>
        <w:tc>
          <w:tcPr>
            <w:tcW w:w="624" w:type="dxa"/>
          </w:tcPr>
          <w:p w14:paraId="3D549FDF" w14:textId="77777777" w:rsidR="004B73E7" w:rsidRDefault="004B73E7" w:rsidP="00C92EBD">
            <w:pPr>
              <w:pStyle w:val="ConsPlusNormal"/>
              <w:jc w:val="center"/>
            </w:pPr>
            <w:r>
              <w:t>9</w:t>
            </w:r>
          </w:p>
        </w:tc>
        <w:tc>
          <w:tcPr>
            <w:tcW w:w="624" w:type="dxa"/>
          </w:tcPr>
          <w:p w14:paraId="72860D51" w14:textId="77777777" w:rsidR="004B73E7" w:rsidRDefault="004B73E7" w:rsidP="00C92EBD">
            <w:pPr>
              <w:pStyle w:val="ConsPlusNormal"/>
              <w:jc w:val="center"/>
            </w:pPr>
            <w:r>
              <w:t>7</w:t>
            </w:r>
          </w:p>
        </w:tc>
        <w:tc>
          <w:tcPr>
            <w:tcW w:w="562" w:type="dxa"/>
          </w:tcPr>
          <w:p w14:paraId="1BB9DE6E" w14:textId="77777777" w:rsidR="004B73E7" w:rsidRDefault="004B73E7" w:rsidP="00C92EBD">
            <w:pPr>
              <w:pStyle w:val="ConsPlusNormal"/>
              <w:jc w:val="center"/>
            </w:pPr>
            <w:r>
              <w:t>4</w:t>
            </w:r>
          </w:p>
        </w:tc>
        <w:tc>
          <w:tcPr>
            <w:tcW w:w="562" w:type="dxa"/>
          </w:tcPr>
          <w:p w14:paraId="4496DB22" w14:textId="77777777" w:rsidR="004B73E7" w:rsidRDefault="004B73E7" w:rsidP="00C92EBD">
            <w:pPr>
              <w:pStyle w:val="ConsPlusNormal"/>
              <w:jc w:val="center"/>
            </w:pPr>
            <w:r>
              <w:t>1</w:t>
            </w:r>
          </w:p>
        </w:tc>
        <w:tc>
          <w:tcPr>
            <w:tcW w:w="563" w:type="dxa"/>
          </w:tcPr>
          <w:p w14:paraId="6A617187" w14:textId="77777777" w:rsidR="004B73E7" w:rsidRDefault="004B73E7" w:rsidP="00C92EBD">
            <w:pPr>
              <w:pStyle w:val="ConsPlusNormal"/>
              <w:jc w:val="center"/>
            </w:pPr>
            <w:r>
              <w:t>1</w:t>
            </w:r>
          </w:p>
        </w:tc>
      </w:tr>
      <w:tr w:rsidR="004B73E7" w14:paraId="1711B938" w14:textId="77777777" w:rsidTr="00C92EBD">
        <w:tc>
          <w:tcPr>
            <w:tcW w:w="3464" w:type="dxa"/>
          </w:tcPr>
          <w:p w14:paraId="29D6B633" w14:textId="77777777" w:rsidR="004B73E7" w:rsidRDefault="004B73E7" w:rsidP="00C92EBD">
            <w:pPr>
              <w:pStyle w:val="ConsPlusNormal"/>
            </w:pPr>
            <w:r>
              <w:t>Амортизация прочего имущества в концессии</w:t>
            </w:r>
          </w:p>
        </w:tc>
        <w:tc>
          <w:tcPr>
            <w:tcW w:w="964" w:type="dxa"/>
          </w:tcPr>
          <w:p w14:paraId="2D188F2E" w14:textId="77777777" w:rsidR="004B73E7" w:rsidRDefault="004B73E7" w:rsidP="00C92EBD">
            <w:pPr>
              <w:pStyle w:val="ConsPlusNormal"/>
              <w:jc w:val="center"/>
            </w:pPr>
            <w:r>
              <w:t>0</w:t>
            </w:r>
          </w:p>
        </w:tc>
        <w:tc>
          <w:tcPr>
            <w:tcW w:w="737" w:type="dxa"/>
          </w:tcPr>
          <w:p w14:paraId="2239AA95" w14:textId="77777777" w:rsidR="004B73E7" w:rsidRDefault="004B73E7" w:rsidP="00C92EBD">
            <w:pPr>
              <w:pStyle w:val="ConsPlusNormal"/>
              <w:jc w:val="center"/>
            </w:pPr>
            <w:r>
              <w:t>0</w:t>
            </w:r>
          </w:p>
        </w:tc>
        <w:tc>
          <w:tcPr>
            <w:tcW w:w="562" w:type="dxa"/>
          </w:tcPr>
          <w:p w14:paraId="1951EBED" w14:textId="77777777" w:rsidR="004B73E7" w:rsidRDefault="004B73E7" w:rsidP="00C92EBD">
            <w:pPr>
              <w:pStyle w:val="ConsPlusNormal"/>
              <w:jc w:val="center"/>
            </w:pPr>
            <w:r>
              <w:t>1</w:t>
            </w:r>
          </w:p>
        </w:tc>
        <w:tc>
          <w:tcPr>
            <w:tcW w:w="562" w:type="dxa"/>
          </w:tcPr>
          <w:p w14:paraId="76D495BF" w14:textId="77777777" w:rsidR="004B73E7" w:rsidRDefault="004B73E7" w:rsidP="00C92EBD">
            <w:pPr>
              <w:pStyle w:val="ConsPlusNormal"/>
              <w:jc w:val="center"/>
            </w:pPr>
            <w:r>
              <w:t>0</w:t>
            </w:r>
          </w:p>
        </w:tc>
        <w:tc>
          <w:tcPr>
            <w:tcW w:w="562" w:type="dxa"/>
          </w:tcPr>
          <w:p w14:paraId="5481B87F" w14:textId="77777777" w:rsidR="004B73E7" w:rsidRDefault="004B73E7" w:rsidP="00C92EBD">
            <w:pPr>
              <w:pStyle w:val="ConsPlusNormal"/>
              <w:jc w:val="center"/>
            </w:pPr>
            <w:r>
              <w:t>4</w:t>
            </w:r>
          </w:p>
        </w:tc>
        <w:tc>
          <w:tcPr>
            <w:tcW w:w="624" w:type="dxa"/>
          </w:tcPr>
          <w:p w14:paraId="0F8FC093" w14:textId="77777777" w:rsidR="004B73E7" w:rsidRDefault="004B73E7" w:rsidP="00C92EBD">
            <w:pPr>
              <w:pStyle w:val="ConsPlusNormal"/>
              <w:jc w:val="center"/>
            </w:pPr>
            <w:r>
              <w:t>9</w:t>
            </w:r>
          </w:p>
        </w:tc>
        <w:tc>
          <w:tcPr>
            <w:tcW w:w="624" w:type="dxa"/>
          </w:tcPr>
          <w:p w14:paraId="18DB721D" w14:textId="77777777" w:rsidR="004B73E7" w:rsidRDefault="004B73E7" w:rsidP="00C92EBD">
            <w:pPr>
              <w:pStyle w:val="ConsPlusNormal"/>
              <w:jc w:val="center"/>
            </w:pPr>
            <w:r>
              <w:t>8</w:t>
            </w:r>
          </w:p>
        </w:tc>
        <w:tc>
          <w:tcPr>
            <w:tcW w:w="562" w:type="dxa"/>
          </w:tcPr>
          <w:p w14:paraId="35B58A8B" w14:textId="77777777" w:rsidR="004B73E7" w:rsidRDefault="004B73E7" w:rsidP="00C92EBD">
            <w:pPr>
              <w:pStyle w:val="ConsPlusNormal"/>
              <w:jc w:val="center"/>
            </w:pPr>
            <w:r>
              <w:t>0</w:t>
            </w:r>
          </w:p>
        </w:tc>
        <w:tc>
          <w:tcPr>
            <w:tcW w:w="562" w:type="dxa"/>
          </w:tcPr>
          <w:p w14:paraId="1090BF54" w14:textId="77777777" w:rsidR="004B73E7" w:rsidRDefault="004B73E7" w:rsidP="00C92EBD">
            <w:pPr>
              <w:pStyle w:val="ConsPlusNormal"/>
              <w:jc w:val="center"/>
            </w:pPr>
            <w:r>
              <w:t>0</w:t>
            </w:r>
          </w:p>
        </w:tc>
        <w:tc>
          <w:tcPr>
            <w:tcW w:w="563" w:type="dxa"/>
          </w:tcPr>
          <w:p w14:paraId="1C08C246" w14:textId="77777777" w:rsidR="004B73E7" w:rsidRDefault="004B73E7" w:rsidP="00C92EBD">
            <w:pPr>
              <w:pStyle w:val="ConsPlusNormal"/>
              <w:jc w:val="center"/>
            </w:pPr>
            <w:r>
              <w:t>0</w:t>
            </w:r>
          </w:p>
        </w:tc>
      </w:tr>
      <w:tr w:rsidR="004B73E7" w14:paraId="19A107C1" w14:textId="77777777" w:rsidTr="00C92EBD">
        <w:tc>
          <w:tcPr>
            <w:tcW w:w="3464" w:type="dxa"/>
          </w:tcPr>
          <w:p w14:paraId="1DFB5F41" w14:textId="77777777" w:rsidR="004B73E7" w:rsidRDefault="004B73E7" w:rsidP="00C92EBD">
            <w:pPr>
              <w:pStyle w:val="ConsPlusNormal"/>
            </w:pPr>
            <w:r>
              <w:t>Уменьшение стоимости прочего имущества в концессии за счет амортизации</w:t>
            </w:r>
          </w:p>
        </w:tc>
        <w:tc>
          <w:tcPr>
            <w:tcW w:w="964" w:type="dxa"/>
          </w:tcPr>
          <w:p w14:paraId="4F820625" w14:textId="77777777" w:rsidR="004B73E7" w:rsidRDefault="004B73E7" w:rsidP="00C92EBD">
            <w:pPr>
              <w:pStyle w:val="ConsPlusNormal"/>
              <w:jc w:val="center"/>
            </w:pPr>
            <w:r>
              <w:t>0</w:t>
            </w:r>
          </w:p>
        </w:tc>
        <w:tc>
          <w:tcPr>
            <w:tcW w:w="737" w:type="dxa"/>
          </w:tcPr>
          <w:p w14:paraId="4A32A8DC" w14:textId="77777777" w:rsidR="004B73E7" w:rsidRDefault="004B73E7" w:rsidP="00C92EBD">
            <w:pPr>
              <w:pStyle w:val="ConsPlusNormal"/>
              <w:jc w:val="center"/>
            </w:pPr>
            <w:r>
              <w:t>0</w:t>
            </w:r>
          </w:p>
        </w:tc>
        <w:tc>
          <w:tcPr>
            <w:tcW w:w="562" w:type="dxa"/>
          </w:tcPr>
          <w:p w14:paraId="1484DD96" w14:textId="77777777" w:rsidR="004B73E7" w:rsidRDefault="004B73E7" w:rsidP="00C92EBD">
            <w:pPr>
              <w:pStyle w:val="ConsPlusNormal"/>
              <w:jc w:val="center"/>
            </w:pPr>
            <w:r>
              <w:t>1</w:t>
            </w:r>
          </w:p>
        </w:tc>
        <w:tc>
          <w:tcPr>
            <w:tcW w:w="562" w:type="dxa"/>
          </w:tcPr>
          <w:p w14:paraId="483578EA" w14:textId="77777777" w:rsidR="004B73E7" w:rsidRDefault="004B73E7" w:rsidP="00C92EBD">
            <w:pPr>
              <w:pStyle w:val="ConsPlusNormal"/>
              <w:jc w:val="center"/>
            </w:pPr>
            <w:r>
              <w:t>0</w:t>
            </w:r>
          </w:p>
        </w:tc>
        <w:tc>
          <w:tcPr>
            <w:tcW w:w="562" w:type="dxa"/>
          </w:tcPr>
          <w:p w14:paraId="466C9667" w14:textId="77777777" w:rsidR="004B73E7" w:rsidRDefault="004B73E7" w:rsidP="00C92EBD">
            <w:pPr>
              <w:pStyle w:val="ConsPlusNormal"/>
              <w:jc w:val="center"/>
            </w:pPr>
            <w:r>
              <w:t>4</w:t>
            </w:r>
          </w:p>
        </w:tc>
        <w:tc>
          <w:tcPr>
            <w:tcW w:w="624" w:type="dxa"/>
          </w:tcPr>
          <w:p w14:paraId="4ED2CEC0" w14:textId="77777777" w:rsidR="004B73E7" w:rsidRDefault="004B73E7" w:rsidP="00C92EBD">
            <w:pPr>
              <w:pStyle w:val="ConsPlusNormal"/>
              <w:jc w:val="center"/>
            </w:pPr>
            <w:r>
              <w:t>9</w:t>
            </w:r>
          </w:p>
        </w:tc>
        <w:tc>
          <w:tcPr>
            <w:tcW w:w="624" w:type="dxa"/>
          </w:tcPr>
          <w:p w14:paraId="085273B8" w14:textId="77777777" w:rsidR="004B73E7" w:rsidRDefault="004B73E7" w:rsidP="00C92EBD">
            <w:pPr>
              <w:pStyle w:val="ConsPlusNormal"/>
              <w:jc w:val="center"/>
            </w:pPr>
            <w:r>
              <w:t>8</w:t>
            </w:r>
          </w:p>
        </w:tc>
        <w:tc>
          <w:tcPr>
            <w:tcW w:w="562" w:type="dxa"/>
          </w:tcPr>
          <w:p w14:paraId="5E2E16C2" w14:textId="77777777" w:rsidR="004B73E7" w:rsidRDefault="004B73E7" w:rsidP="00C92EBD">
            <w:pPr>
              <w:pStyle w:val="ConsPlusNormal"/>
              <w:jc w:val="center"/>
            </w:pPr>
            <w:r>
              <w:t>4</w:t>
            </w:r>
          </w:p>
        </w:tc>
        <w:tc>
          <w:tcPr>
            <w:tcW w:w="562" w:type="dxa"/>
          </w:tcPr>
          <w:p w14:paraId="292C042B" w14:textId="77777777" w:rsidR="004B73E7" w:rsidRDefault="004B73E7" w:rsidP="00C92EBD">
            <w:pPr>
              <w:pStyle w:val="ConsPlusNormal"/>
              <w:jc w:val="center"/>
            </w:pPr>
            <w:r>
              <w:t>1</w:t>
            </w:r>
          </w:p>
        </w:tc>
        <w:tc>
          <w:tcPr>
            <w:tcW w:w="563" w:type="dxa"/>
          </w:tcPr>
          <w:p w14:paraId="18A8AA7C" w14:textId="77777777" w:rsidR="004B73E7" w:rsidRDefault="004B73E7" w:rsidP="00C92EBD">
            <w:pPr>
              <w:pStyle w:val="ConsPlusNormal"/>
              <w:jc w:val="center"/>
            </w:pPr>
            <w:r>
              <w:t>1</w:t>
            </w:r>
          </w:p>
        </w:tc>
      </w:tr>
      <w:tr w:rsidR="004B73E7" w14:paraId="0AEBE456" w14:textId="77777777" w:rsidTr="003732C1">
        <w:tblPrEx>
          <w:tblBorders>
            <w:insideH w:val="nil"/>
          </w:tblBorders>
        </w:tblPrEx>
        <w:tc>
          <w:tcPr>
            <w:tcW w:w="3464" w:type="dxa"/>
            <w:tcBorders>
              <w:bottom w:val="single" w:sz="4" w:space="0" w:color="auto"/>
            </w:tcBorders>
          </w:tcPr>
          <w:p w14:paraId="51B32D23" w14:textId="77777777" w:rsidR="004B73E7" w:rsidRDefault="004B73E7" w:rsidP="00C92EBD">
            <w:pPr>
              <w:pStyle w:val="ConsPlusNormal"/>
            </w:pPr>
            <w:r>
              <w:t>Амортизация прав пользования программным обеспечением и базами данных</w:t>
            </w:r>
          </w:p>
        </w:tc>
        <w:tc>
          <w:tcPr>
            <w:tcW w:w="964" w:type="dxa"/>
            <w:tcBorders>
              <w:bottom w:val="single" w:sz="4" w:space="0" w:color="auto"/>
            </w:tcBorders>
          </w:tcPr>
          <w:p w14:paraId="61D77021" w14:textId="77777777" w:rsidR="004B73E7" w:rsidRDefault="004B73E7" w:rsidP="00C92EBD">
            <w:pPr>
              <w:pStyle w:val="ConsPlusNormal"/>
              <w:jc w:val="center"/>
            </w:pPr>
            <w:r>
              <w:t>0</w:t>
            </w:r>
          </w:p>
        </w:tc>
        <w:tc>
          <w:tcPr>
            <w:tcW w:w="737" w:type="dxa"/>
            <w:tcBorders>
              <w:bottom w:val="single" w:sz="4" w:space="0" w:color="auto"/>
            </w:tcBorders>
          </w:tcPr>
          <w:p w14:paraId="20F588B8" w14:textId="77777777" w:rsidR="004B73E7" w:rsidRDefault="004B73E7" w:rsidP="00C92EBD">
            <w:pPr>
              <w:pStyle w:val="ConsPlusNormal"/>
              <w:jc w:val="center"/>
            </w:pPr>
            <w:r>
              <w:t>0</w:t>
            </w:r>
          </w:p>
        </w:tc>
        <w:tc>
          <w:tcPr>
            <w:tcW w:w="562" w:type="dxa"/>
            <w:tcBorders>
              <w:bottom w:val="single" w:sz="4" w:space="0" w:color="auto"/>
            </w:tcBorders>
          </w:tcPr>
          <w:p w14:paraId="068AAF72" w14:textId="77777777" w:rsidR="004B73E7" w:rsidRDefault="004B73E7" w:rsidP="00C92EBD">
            <w:pPr>
              <w:pStyle w:val="ConsPlusNormal"/>
              <w:jc w:val="center"/>
            </w:pPr>
            <w:r>
              <w:t>1</w:t>
            </w:r>
          </w:p>
        </w:tc>
        <w:tc>
          <w:tcPr>
            <w:tcW w:w="562" w:type="dxa"/>
            <w:tcBorders>
              <w:bottom w:val="single" w:sz="4" w:space="0" w:color="auto"/>
            </w:tcBorders>
          </w:tcPr>
          <w:p w14:paraId="11796F86" w14:textId="77777777" w:rsidR="004B73E7" w:rsidRDefault="004B73E7" w:rsidP="00C92EBD">
            <w:pPr>
              <w:pStyle w:val="ConsPlusNormal"/>
              <w:jc w:val="center"/>
            </w:pPr>
            <w:r>
              <w:t>0</w:t>
            </w:r>
          </w:p>
        </w:tc>
        <w:tc>
          <w:tcPr>
            <w:tcW w:w="562" w:type="dxa"/>
            <w:tcBorders>
              <w:bottom w:val="single" w:sz="4" w:space="0" w:color="auto"/>
            </w:tcBorders>
          </w:tcPr>
          <w:p w14:paraId="7AB8299D" w14:textId="77777777" w:rsidR="004B73E7" w:rsidRDefault="004B73E7" w:rsidP="00C92EBD">
            <w:pPr>
              <w:pStyle w:val="ConsPlusNormal"/>
              <w:jc w:val="center"/>
            </w:pPr>
            <w:r>
              <w:t>4</w:t>
            </w:r>
          </w:p>
        </w:tc>
        <w:tc>
          <w:tcPr>
            <w:tcW w:w="624" w:type="dxa"/>
            <w:tcBorders>
              <w:bottom w:val="single" w:sz="4" w:space="0" w:color="auto"/>
            </w:tcBorders>
          </w:tcPr>
          <w:p w14:paraId="0621663F" w14:textId="77777777" w:rsidR="004B73E7" w:rsidRDefault="004B73E7" w:rsidP="00C92EBD">
            <w:pPr>
              <w:pStyle w:val="ConsPlusNormal"/>
              <w:jc w:val="center"/>
            </w:pPr>
            <w:r>
              <w:t>9</w:t>
            </w:r>
          </w:p>
        </w:tc>
        <w:tc>
          <w:tcPr>
            <w:tcW w:w="624" w:type="dxa"/>
            <w:tcBorders>
              <w:bottom w:val="single" w:sz="4" w:space="0" w:color="auto"/>
            </w:tcBorders>
          </w:tcPr>
          <w:p w14:paraId="4A5C3C41" w14:textId="77777777" w:rsidR="004B73E7" w:rsidRDefault="004B73E7" w:rsidP="00C92EBD">
            <w:pPr>
              <w:pStyle w:val="ConsPlusNormal"/>
              <w:jc w:val="center"/>
            </w:pPr>
            <w:r>
              <w:t>I</w:t>
            </w:r>
          </w:p>
        </w:tc>
        <w:tc>
          <w:tcPr>
            <w:tcW w:w="562" w:type="dxa"/>
            <w:tcBorders>
              <w:bottom w:val="single" w:sz="4" w:space="0" w:color="auto"/>
            </w:tcBorders>
          </w:tcPr>
          <w:p w14:paraId="4F805A63" w14:textId="77777777" w:rsidR="004B73E7" w:rsidRDefault="004B73E7" w:rsidP="00C92EBD">
            <w:pPr>
              <w:pStyle w:val="ConsPlusNormal"/>
              <w:jc w:val="center"/>
            </w:pPr>
            <w:r>
              <w:t>0</w:t>
            </w:r>
          </w:p>
        </w:tc>
        <w:tc>
          <w:tcPr>
            <w:tcW w:w="562" w:type="dxa"/>
            <w:tcBorders>
              <w:bottom w:val="single" w:sz="4" w:space="0" w:color="auto"/>
            </w:tcBorders>
          </w:tcPr>
          <w:p w14:paraId="0A185A77" w14:textId="77777777" w:rsidR="004B73E7" w:rsidRDefault="004B73E7" w:rsidP="00C92EBD">
            <w:pPr>
              <w:pStyle w:val="ConsPlusNormal"/>
              <w:jc w:val="center"/>
            </w:pPr>
            <w:r>
              <w:t>0</w:t>
            </w:r>
          </w:p>
        </w:tc>
        <w:tc>
          <w:tcPr>
            <w:tcW w:w="563" w:type="dxa"/>
            <w:tcBorders>
              <w:bottom w:val="single" w:sz="4" w:space="0" w:color="auto"/>
            </w:tcBorders>
          </w:tcPr>
          <w:p w14:paraId="63533A2E" w14:textId="77777777" w:rsidR="004B73E7" w:rsidRDefault="004B73E7" w:rsidP="00C92EBD">
            <w:pPr>
              <w:pStyle w:val="ConsPlusNormal"/>
              <w:jc w:val="center"/>
            </w:pPr>
            <w:r>
              <w:t>0</w:t>
            </w:r>
          </w:p>
        </w:tc>
      </w:tr>
      <w:tr w:rsidR="004B73E7" w14:paraId="50B9BC87" w14:textId="77777777" w:rsidTr="003732C1">
        <w:tblPrEx>
          <w:tblBorders>
            <w:insideH w:val="nil"/>
          </w:tblBorders>
        </w:tblPrEx>
        <w:tc>
          <w:tcPr>
            <w:tcW w:w="3464" w:type="dxa"/>
            <w:tcBorders>
              <w:top w:val="single" w:sz="4" w:space="0" w:color="auto"/>
              <w:bottom w:val="single" w:sz="4" w:space="0" w:color="auto"/>
            </w:tcBorders>
          </w:tcPr>
          <w:p w14:paraId="16A360C1" w14:textId="77777777" w:rsidR="004B73E7" w:rsidRDefault="004B73E7" w:rsidP="00C92EBD">
            <w:pPr>
              <w:pStyle w:val="ConsPlusNormal"/>
            </w:pPr>
            <w:r>
              <w:t>Уменьшение стоимости прав пользования программным обеспечением и базами данных в концессии за счет амортизации</w:t>
            </w:r>
          </w:p>
        </w:tc>
        <w:tc>
          <w:tcPr>
            <w:tcW w:w="964" w:type="dxa"/>
            <w:tcBorders>
              <w:top w:val="single" w:sz="4" w:space="0" w:color="auto"/>
              <w:bottom w:val="single" w:sz="4" w:space="0" w:color="auto"/>
            </w:tcBorders>
          </w:tcPr>
          <w:p w14:paraId="14C397B8"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EA02BE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1C0663A"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D1E92D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8F41ECA"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484E1FAC"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7821DFB9" w14:textId="77777777" w:rsidR="004B73E7" w:rsidRDefault="004B73E7" w:rsidP="00C92EBD">
            <w:pPr>
              <w:pStyle w:val="ConsPlusNormal"/>
              <w:jc w:val="center"/>
            </w:pPr>
            <w:r>
              <w:t>I</w:t>
            </w:r>
          </w:p>
        </w:tc>
        <w:tc>
          <w:tcPr>
            <w:tcW w:w="562" w:type="dxa"/>
            <w:tcBorders>
              <w:top w:val="single" w:sz="4" w:space="0" w:color="auto"/>
              <w:bottom w:val="single" w:sz="4" w:space="0" w:color="auto"/>
            </w:tcBorders>
          </w:tcPr>
          <w:p w14:paraId="4690BF08"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39FD7571"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4B8F3A3B" w14:textId="77777777" w:rsidR="004B73E7" w:rsidRDefault="004B73E7" w:rsidP="00C92EBD">
            <w:pPr>
              <w:pStyle w:val="ConsPlusNormal"/>
              <w:jc w:val="center"/>
            </w:pPr>
            <w:r>
              <w:t>2</w:t>
            </w:r>
          </w:p>
        </w:tc>
      </w:tr>
      <w:tr w:rsidR="004B73E7" w14:paraId="01FC74AD" w14:textId="77777777" w:rsidTr="003732C1">
        <w:tblPrEx>
          <w:tblBorders>
            <w:insideH w:val="nil"/>
          </w:tblBorders>
        </w:tblPrEx>
        <w:tc>
          <w:tcPr>
            <w:tcW w:w="3464" w:type="dxa"/>
            <w:tcBorders>
              <w:top w:val="single" w:sz="4" w:space="0" w:color="auto"/>
              <w:bottom w:val="single" w:sz="4" w:space="0" w:color="auto"/>
            </w:tcBorders>
          </w:tcPr>
          <w:p w14:paraId="008271BF" w14:textId="77777777" w:rsidR="004B73E7" w:rsidRDefault="004B73E7" w:rsidP="003732C1">
            <w:pPr>
              <w:pStyle w:val="ConsPlusNormal"/>
            </w:pPr>
            <w:bookmarkStart w:id="55" w:name="P2193"/>
            <w:bookmarkEnd w:id="55"/>
            <w:r>
              <w:t xml:space="preserve">Материальные запасы </w:t>
            </w:r>
            <w:hyperlink w:anchor="P18624"/>
          </w:p>
        </w:tc>
        <w:tc>
          <w:tcPr>
            <w:tcW w:w="964" w:type="dxa"/>
            <w:tcBorders>
              <w:top w:val="single" w:sz="4" w:space="0" w:color="auto"/>
              <w:bottom w:val="single" w:sz="4" w:space="0" w:color="auto"/>
            </w:tcBorders>
          </w:tcPr>
          <w:p w14:paraId="275252AD"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C3A89B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CC23924"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216DB6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1EAEA66"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7C2F1831"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35BFFCC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151795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DA81182"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43B49672" w14:textId="77777777" w:rsidR="004B73E7" w:rsidRDefault="004B73E7" w:rsidP="00C92EBD">
            <w:pPr>
              <w:pStyle w:val="ConsPlusNormal"/>
              <w:jc w:val="center"/>
            </w:pPr>
            <w:r>
              <w:t>0</w:t>
            </w:r>
          </w:p>
        </w:tc>
      </w:tr>
      <w:tr w:rsidR="004B73E7" w14:paraId="730313C8" w14:textId="77777777" w:rsidTr="003732C1">
        <w:tc>
          <w:tcPr>
            <w:tcW w:w="3464" w:type="dxa"/>
            <w:tcBorders>
              <w:top w:val="single" w:sz="4" w:space="0" w:color="auto"/>
            </w:tcBorders>
          </w:tcPr>
          <w:p w14:paraId="4D14BB7B" w14:textId="77777777" w:rsidR="004B73E7" w:rsidRDefault="004B73E7" w:rsidP="00C92EBD">
            <w:pPr>
              <w:pStyle w:val="ConsPlusNormal"/>
            </w:pPr>
            <w:r>
              <w:t>Материальные запасы - иное движимое имущество учреждения</w:t>
            </w:r>
          </w:p>
        </w:tc>
        <w:tc>
          <w:tcPr>
            <w:tcW w:w="964" w:type="dxa"/>
            <w:tcBorders>
              <w:top w:val="single" w:sz="4" w:space="0" w:color="auto"/>
            </w:tcBorders>
          </w:tcPr>
          <w:p w14:paraId="2F694517" w14:textId="77777777" w:rsidR="004B73E7" w:rsidRDefault="004B73E7" w:rsidP="00C92EBD">
            <w:pPr>
              <w:pStyle w:val="ConsPlusNormal"/>
              <w:jc w:val="center"/>
            </w:pPr>
            <w:r>
              <w:t>0</w:t>
            </w:r>
          </w:p>
        </w:tc>
        <w:tc>
          <w:tcPr>
            <w:tcW w:w="737" w:type="dxa"/>
            <w:tcBorders>
              <w:top w:val="single" w:sz="4" w:space="0" w:color="auto"/>
            </w:tcBorders>
          </w:tcPr>
          <w:p w14:paraId="748C40F2" w14:textId="77777777" w:rsidR="004B73E7" w:rsidRDefault="004B73E7" w:rsidP="00C92EBD">
            <w:pPr>
              <w:pStyle w:val="ConsPlusNormal"/>
              <w:jc w:val="center"/>
            </w:pPr>
            <w:r>
              <w:t>0</w:t>
            </w:r>
          </w:p>
        </w:tc>
        <w:tc>
          <w:tcPr>
            <w:tcW w:w="562" w:type="dxa"/>
            <w:tcBorders>
              <w:top w:val="single" w:sz="4" w:space="0" w:color="auto"/>
            </w:tcBorders>
          </w:tcPr>
          <w:p w14:paraId="43A46998" w14:textId="77777777" w:rsidR="004B73E7" w:rsidRDefault="004B73E7" w:rsidP="00C92EBD">
            <w:pPr>
              <w:pStyle w:val="ConsPlusNormal"/>
              <w:jc w:val="center"/>
            </w:pPr>
            <w:r>
              <w:t>1</w:t>
            </w:r>
          </w:p>
        </w:tc>
        <w:tc>
          <w:tcPr>
            <w:tcW w:w="562" w:type="dxa"/>
            <w:tcBorders>
              <w:top w:val="single" w:sz="4" w:space="0" w:color="auto"/>
            </w:tcBorders>
          </w:tcPr>
          <w:p w14:paraId="1573B26E" w14:textId="77777777" w:rsidR="004B73E7" w:rsidRDefault="004B73E7" w:rsidP="00C92EBD">
            <w:pPr>
              <w:pStyle w:val="ConsPlusNormal"/>
              <w:jc w:val="center"/>
            </w:pPr>
            <w:r>
              <w:t>0</w:t>
            </w:r>
          </w:p>
        </w:tc>
        <w:tc>
          <w:tcPr>
            <w:tcW w:w="562" w:type="dxa"/>
            <w:tcBorders>
              <w:top w:val="single" w:sz="4" w:space="0" w:color="auto"/>
            </w:tcBorders>
          </w:tcPr>
          <w:p w14:paraId="1290E102" w14:textId="77777777" w:rsidR="004B73E7" w:rsidRDefault="004B73E7" w:rsidP="00C92EBD">
            <w:pPr>
              <w:pStyle w:val="ConsPlusNormal"/>
              <w:jc w:val="center"/>
            </w:pPr>
            <w:r>
              <w:t>5</w:t>
            </w:r>
          </w:p>
        </w:tc>
        <w:tc>
          <w:tcPr>
            <w:tcW w:w="624" w:type="dxa"/>
            <w:tcBorders>
              <w:top w:val="single" w:sz="4" w:space="0" w:color="auto"/>
            </w:tcBorders>
          </w:tcPr>
          <w:p w14:paraId="5B14C24C" w14:textId="77777777" w:rsidR="004B73E7" w:rsidRDefault="004B73E7" w:rsidP="00C92EBD">
            <w:pPr>
              <w:pStyle w:val="ConsPlusNormal"/>
              <w:jc w:val="center"/>
            </w:pPr>
            <w:r>
              <w:t>3</w:t>
            </w:r>
          </w:p>
        </w:tc>
        <w:tc>
          <w:tcPr>
            <w:tcW w:w="624" w:type="dxa"/>
            <w:tcBorders>
              <w:top w:val="single" w:sz="4" w:space="0" w:color="auto"/>
            </w:tcBorders>
          </w:tcPr>
          <w:p w14:paraId="466EBCC5" w14:textId="77777777" w:rsidR="004B73E7" w:rsidRDefault="004B73E7" w:rsidP="00C92EBD">
            <w:pPr>
              <w:pStyle w:val="ConsPlusNormal"/>
              <w:jc w:val="center"/>
            </w:pPr>
            <w:r>
              <w:t>0</w:t>
            </w:r>
          </w:p>
        </w:tc>
        <w:tc>
          <w:tcPr>
            <w:tcW w:w="562" w:type="dxa"/>
            <w:tcBorders>
              <w:top w:val="single" w:sz="4" w:space="0" w:color="auto"/>
            </w:tcBorders>
          </w:tcPr>
          <w:p w14:paraId="214C9F45" w14:textId="77777777" w:rsidR="004B73E7" w:rsidRDefault="004B73E7" w:rsidP="00C92EBD">
            <w:pPr>
              <w:pStyle w:val="ConsPlusNormal"/>
              <w:jc w:val="center"/>
            </w:pPr>
            <w:r>
              <w:t>0</w:t>
            </w:r>
          </w:p>
        </w:tc>
        <w:tc>
          <w:tcPr>
            <w:tcW w:w="562" w:type="dxa"/>
            <w:tcBorders>
              <w:top w:val="single" w:sz="4" w:space="0" w:color="auto"/>
            </w:tcBorders>
          </w:tcPr>
          <w:p w14:paraId="1386DB68" w14:textId="77777777" w:rsidR="004B73E7" w:rsidRDefault="004B73E7" w:rsidP="00C92EBD">
            <w:pPr>
              <w:pStyle w:val="ConsPlusNormal"/>
              <w:jc w:val="center"/>
            </w:pPr>
            <w:r>
              <w:t>0</w:t>
            </w:r>
          </w:p>
        </w:tc>
        <w:tc>
          <w:tcPr>
            <w:tcW w:w="563" w:type="dxa"/>
            <w:tcBorders>
              <w:top w:val="single" w:sz="4" w:space="0" w:color="auto"/>
            </w:tcBorders>
          </w:tcPr>
          <w:p w14:paraId="379BE73E" w14:textId="77777777" w:rsidR="004B73E7" w:rsidRDefault="004B73E7" w:rsidP="00C92EBD">
            <w:pPr>
              <w:pStyle w:val="ConsPlusNormal"/>
              <w:jc w:val="center"/>
            </w:pPr>
            <w:r>
              <w:t>0</w:t>
            </w:r>
          </w:p>
        </w:tc>
      </w:tr>
      <w:tr w:rsidR="004B73E7" w14:paraId="5E51EC91" w14:textId="77777777" w:rsidTr="003732C1">
        <w:tblPrEx>
          <w:tblBorders>
            <w:insideH w:val="nil"/>
          </w:tblBorders>
        </w:tblPrEx>
        <w:tc>
          <w:tcPr>
            <w:tcW w:w="3464" w:type="dxa"/>
            <w:tcBorders>
              <w:bottom w:val="single" w:sz="4" w:space="0" w:color="auto"/>
            </w:tcBorders>
          </w:tcPr>
          <w:p w14:paraId="581ACCD3" w14:textId="77777777" w:rsidR="004B73E7" w:rsidRDefault="004B73E7" w:rsidP="00C92EBD">
            <w:pPr>
              <w:pStyle w:val="ConsPlusNormal"/>
            </w:pPr>
            <w:r>
              <w:t>Лекарственные препараты и медицинские материалы - иное движимое имущество учреждения</w:t>
            </w:r>
          </w:p>
        </w:tc>
        <w:tc>
          <w:tcPr>
            <w:tcW w:w="964" w:type="dxa"/>
            <w:tcBorders>
              <w:bottom w:val="single" w:sz="4" w:space="0" w:color="auto"/>
            </w:tcBorders>
          </w:tcPr>
          <w:p w14:paraId="1730AD85" w14:textId="77777777" w:rsidR="004B73E7" w:rsidRDefault="004B73E7" w:rsidP="00C92EBD">
            <w:pPr>
              <w:pStyle w:val="ConsPlusNormal"/>
              <w:jc w:val="center"/>
            </w:pPr>
            <w:r>
              <w:t>0</w:t>
            </w:r>
          </w:p>
        </w:tc>
        <w:tc>
          <w:tcPr>
            <w:tcW w:w="737" w:type="dxa"/>
            <w:tcBorders>
              <w:bottom w:val="single" w:sz="4" w:space="0" w:color="auto"/>
            </w:tcBorders>
          </w:tcPr>
          <w:p w14:paraId="417D8C40" w14:textId="77777777" w:rsidR="004B73E7" w:rsidRDefault="004B73E7" w:rsidP="00C92EBD">
            <w:pPr>
              <w:pStyle w:val="ConsPlusNormal"/>
              <w:jc w:val="center"/>
            </w:pPr>
            <w:r>
              <w:t>0</w:t>
            </w:r>
          </w:p>
        </w:tc>
        <w:tc>
          <w:tcPr>
            <w:tcW w:w="562" w:type="dxa"/>
            <w:tcBorders>
              <w:bottom w:val="single" w:sz="4" w:space="0" w:color="auto"/>
            </w:tcBorders>
          </w:tcPr>
          <w:p w14:paraId="087A514A" w14:textId="77777777" w:rsidR="004B73E7" w:rsidRDefault="004B73E7" w:rsidP="00C92EBD">
            <w:pPr>
              <w:pStyle w:val="ConsPlusNormal"/>
              <w:jc w:val="center"/>
            </w:pPr>
            <w:r>
              <w:t>1</w:t>
            </w:r>
          </w:p>
        </w:tc>
        <w:tc>
          <w:tcPr>
            <w:tcW w:w="562" w:type="dxa"/>
            <w:tcBorders>
              <w:bottom w:val="single" w:sz="4" w:space="0" w:color="auto"/>
            </w:tcBorders>
          </w:tcPr>
          <w:p w14:paraId="578D35C9" w14:textId="77777777" w:rsidR="004B73E7" w:rsidRDefault="004B73E7" w:rsidP="00C92EBD">
            <w:pPr>
              <w:pStyle w:val="ConsPlusNormal"/>
              <w:jc w:val="center"/>
            </w:pPr>
            <w:r>
              <w:t>0</w:t>
            </w:r>
          </w:p>
        </w:tc>
        <w:tc>
          <w:tcPr>
            <w:tcW w:w="562" w:type="dxa"/>
            <w:tcBorders>
              <w:bottom w:val="single" w:sz="4" w:space="0" w:color="auto"/>
            </w:tcBorders>
          </w:tcPr>
          <w:p w14:paraId="5F5538CF" w14:textId="77777777" w:rsidR="004B73E7" w:rsidRDefault="004B73E7" w:rsidP="00C92EBD">
            <w:pPr>
              <w:pStyle w:val="ConsPlusNormal"/>
              <w:jc w:val="center"/>
            </w:pPr>
            <w:r>
              <w:t>5</w:t>
            </w:r>
          </w:p>
        </w:tc>
        <w:tc>
          <w:tcPr>
            <w:tcW w:w="624" w:type="dxa"/>
            <w:tcBorders>
              <w:bottom w:val="single" w:sz="4" w:space="0" w:color="auto"/>
            </w:tcBorders>
          </w:tcPr>
          <w:p w14:paraId="63714067" w14:textId="77777777" w:rsidR="004B73E7" w:rsidRDefault="004B73E7" w:rsidP="00C92EBD">
            <w:pPr>
              <w:pStyle w:val="ConsPlusNormal"/>
              <w:jc w:val="center"/>
            </w:pPr>
            <w:r>
              <w:t>3</w:t>
            </w:r>
          </w:p>
        </w:tc>
        <w:tc>
          <w:tcPr>
            <w:tcW w:w="624" w:type="dxa"/>
            <w:tcBorders>
              <w:bottom w:val="single" w:sz="4" w:space="0" w:color="auto"/>
            </w:tcBorders>
          </w:tcPr>
          <w:p w14:paraId="0AC09C24" w14:textId="77777777" w:rsidR="004B73E7" w:rsidRDefault="004B73E7" w:rsidP="00C92EBD">
            <w:pPr>
              <w:pStyle w:val="ConsPlusNormal"/>
              <w:jc w:val="center"/>
            </w:pPr>
            <w:r>
              <w:t>1</w:t>
            </w:r>
          </w:p>
        </w:tc>
        <w:tc>
          <w:tcPr>
            <w:tcW w:w="562" w:type="dxa"/>
            <w:tcBorders>
              <w:bottom w:val="single" w:sz="4" w:space="0" w:color="auto"/>
            </w:tcBorders>
          </w:tcPr>
          <w:p w14:paraId="1A32DA10" w14:textId="77777777" w:rsidR="004B73E7" w:rsidRDefault="004B73E7" w:rsidP="00C92EBD">
            <w:pPr>
              <w:pStyle w:val="ConsPlusNormal"/>
              <w:jc w:val="center"/>
            </w:pPr>
            <w:r>
              <w:t>0</w:t>
            </w:r>
          </w:p>
        </w:tc>
        <w:tc>
          <w:tcPr>
            <w:tcW w:w="562" w:type="dxa"/>
            <w:tcBorders>
              <w:bottom w:val="single" w:sz="4" w:space="0" w:color="auto"/>
            </w:tcBorders>
          </w:tcPr>
          <w:p w14:paraId="2BE44825" w14:textId="77777777" w:rsidR="004B73E7" w:rsidRDefault="004B73E7" w:rsidP="00C92EBD">
            <w:pPr>
              <w:pStyle w:val="ConsPlusNormal"/>
              <w:jc w:val="center"/>
            </w:pPr>
            <w:r>
              <w:t>0</w:t>
            </w:r>
          </w:p>
        </w:tc>
        <w:tc>
          <w:tcPr>
            <w:tcW w:w="563" w:type="dxa"/>
            <w:tcBorders>
              <w:bottom w:val="single" w:sz="4" w:space="0" w:color="auto"/>
            </w:tcBorders>
          </w:tcPr>
          <w:p w14:paraId="6FB06CFC" w14:textId="77777777" w:rsidR="004B73E7" w:rsidRDefault="004B73E7" w:rsidP="00C92EBD">
            <w:pPr>
              <w:pStyle w:val="ConsPlusNormal"/>
              <w:jc w:val="center"/>
            </w:pPr>
            <w:r>
              <w:t>0</w:t>
            </w:r>
          </w:p>
        </w:tc>
      </w:tr>
      <w:tr w:rsidR="004B73E7" w14:paraId="30990576" w14:textId="77777777" w:rsidTr="003732C1">
        <w:tblPrEx>
          <w:tblBorders>
            <w:insideH w:val="nil"/>
          </w:tblBorders>
        </w:tblPrEx>
        <w:tc>
          <w:tcPr>
            <w:tcW w:w="3464" w:type="dxa"/>
            <w:tcBorders>
              <w:top w:val="single" w:sz="4" w:space="0" w:color="auto"/>
              <w:bottom w:val="single" w:sz="4" w:space="0" w:color="auto"/>
            </w:tcBorders>
          </w:tcPr>
          <w:p w14:paraId="07ED5B9C" w14:textId="77777777" w:rsidR="004B73E7" w:rsidRDefault="004B73E7" w:rsidP="00C92EBD">
            <w:pPr>
              <w:pStyle w:val="ConsPlusNormal"/>
            </w:pPr>
            <w:r>
              <w:t>Увеличение стоимости лекарственных препаратов и медицинских материалов - иного движимого имущества учреждения</w:t>
            </w:r>
          </w:p>
        </w:tc>
        <w:tc>
          <w:tcPr>
            <w:tcW w:w="964" w:type="dxa"/>
            <w:tcBorders>
              <w:top w:val="single" w:sz="4" w:space="0" w:color="auto"/>
              <w:bottom w:val="single" w:sz="4" w:space="0" w:color="auto"/>
            </w:tcBorders>
          </w:tcPr>
          <w:p w14:paraId="37E0167C"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ACB705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9A14C30"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BF4A91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4071D5D"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6FFE3BFE"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07507CDB"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5D2A185"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6C8B3B7D" w14:textId="77777777" w:rsidR="004B73E7" w:rsidRDefault="004B73E7" w:rsidP="00C92EBD">
            <w:pPr>
              <w:pStyle w:val="ConsPlusNormal"/>
              <w:jc w:val="center"/>
            </w:pPr>
            <w:r>
              <w:t>4</w:t>
            </w:r>
          </w:p>
        </w:tc>
        <w:tc>
          <w:tcPr>
            <w:tcW w:w="563" w:type="dxa"/>
            <w:tcBorders>
              <w:top w:val="single" w:sz="4" w:space="0" w:color="auto"/>
              <w:bottom w:val="single" w:sz="4" w:space="0" w:color="auto"/>
            </w:tcBorders>
          </w:tcPr>
          <w:p w14:paraId="347611E3" w14:textId="77777777" w:rsidR="004B73E7" w:rsidRDefault="004B73E7" w:rsidP="00C92EBD">
            <w:pPr>
              <w:pStyle w:val="ConsPlusNormal"/>
              <w:jc w:val="center"/>
            </w:pPr>
            <w:r>
              <w:t>0</w:t>
            </w:r>
          </w:p>
        </w:tc>
      </w:tr>
      <w:tr w:rsidR="004B73E7" w14:paraId="4C24051E" w14:textId="77777777" w:rsidTr="003732C1">
        <w:tblPrEx>
          <w:tblBorders>
            <w:insideH w:val="nil"/>
          </w:tblBorders>
        </w:tblPrEx>
        <w:tc>
          <w:tcPr>
            <w:tcW w:w="3464" w:type="dxa"/>
            <w:tcBorders>
              <w:top w:val="single" w:sz="4" w:space="0" w:color="auto"/>
              <w:bottom w:val="single" w:sz="4" w:space="0" w:color="auto"/>
            </w:tcBorders>
          </w:tcPr>
          <w:p w14:paraId="79734B18" w14:textId="77777777" w:rsidR="004B73E7" w:rsidRDefault="004B73E7" w:rsidP="00C92EBD">
            <w:pPr>
              <w:pStyle w:val="ConsPlusNormal"/>
            </w:pPr>
            <w:r>
              <w:t>Уменьшение стоимости лекарственных препаратов и медицинских материалов - иного движимого имущества учреждения</w:t>
            </w:r>
          </w:p>
        </w:tc>
        <w:tc>
          <w:tcPr>
            <w:tcW w:w="964" w:type="dxa"/>
            <w:tcBorders>
              <w:top w:val="single" w:sz="4" w:space="0" w:color="auto"/>
              <w:bottom w:val="single" w:sz="4" w:space="0" w:color="auto"/>
            </w:tcBorders>
          </w:tcPr>
          <w:p w14:paraId="5714BFA5"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208F46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C942C78"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B7ABB6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E744704"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5DD5542B"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5C0AEF27"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A859CD6"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62DE8645" w14:textId="77777777" w:rsidR="004B73E7" w:rsidRDefault="004B73E7" w:rsidP="00C92EBD">
            <w:pPr>
              <w:pStyle w:val="ConsPlusNormal"/>
              <w:jc w:val="center"/>
            </w:pPr>
            <w:r>
              <w:t>4</w:t>
            </w:r>
          </w:p>
        </w:tc>
        <w:tc>
          <w:tcPr>
            <w:tcW w:w="563" w:type="dxa"/>
            <w:tcBorders>
              <w:top w:val="single" w:sz="4" w:space="0" w:color="auto"/>
              <w:bottom w:val="single" w:sz="4" w:space="0" w:color="auto"/>
            </w:tcBorders>
          </w:tcPr>
          <w:p w14:paraId="0DD1FEAE" w14:textId="77777777" w:rsidR="004B73E7" w:rsidRDefault="004B73E7" w:rsidP="00C92EBD">
            <w:pPr>
              <w:pStyle w:val="ConsPlusNormal"/>
              <w:jc w:val="center"/>
            </w:pPr>
            <w:r>
              <w:t>0</w:t>
            </w:r>
          </w:p>
        </w:tc>
      </w:tr>
      <w:tr w:rsidR="004B73E7" w14:paraId="2B1B5C5F" w14:textId="77777777" w:rsidTr="003732C1">
        <w:tc>
          <w:tcPr>
            <w:tcW w:w="3464" w:type="dxa"/>
            <w:tcBorders>
              <w:top w:val="single" w:sz="4" w:space="0" w:color="auto"/>
            </w:tcBorders>
          </w:tcPr>
          <w:p w14:paraId="1CE53AAC" w14:textId="77777777" w:rsidR="004B73E7" w:rsidRDefault="004B73E7" w:rsidP="00C92EBD">
            <w:pPr>
              <w:pStyle w:val="ConsPlusNormal"/>
            </w:pPr>
            <w:r>
              <w:t>Продукты питания - иное движимое имущество учреждения</w:t>
            </w:r>
          </w:p>
        </w:tc>
        <w:tc>
          <w:tcPr>
            <w:tcW w:w="964" w:type="dxa"/>
            <w:tcBorders>
              <w:top w:val="single" w:sz="4" w:space="0" w:color="auto"/>
            </w:tcBorders>
          </w:tcPr>
          <w:p w14:paraId="2108AC1B" w14:textId="77777777" w:rsidR="004B73E7" w:rsidRDefault="004B73E7" w:rsidP="00C92EBD">
            <w:pPr>
              <w:pStyle w:val="ConsPlusNormal"/>
              <w:jc w:val="center"/>
            </w:pPr>
            <w:r>
              <w:t>0</w:t>
            </w:r>
          </w:p>
        </w:tc>
        <w:tc>
          <w:tcPr>
            <w:tcW w:w="737" w:type="dxa"/>
            <w:tcBorders>
              <w:top w:val="single" w:sz="4" w:space="0" w:color="auto"/>
            </w:tcBorders>
          </w:tcPr>
          <w:p w14:paraId="64BF568E" w14:textId="77777777" w:rsidR="004B73E7" w:rsidRDefault="004B73E7" w:rsidP="00C92EBD">
            <w:pPr>
              <w:pStyle w:val="ConsPlusNormal"/>
              <w:jc w:val="center"/>
            </w:pPr>
            <w:r>
              <w:t>0</w:t>
            </w:r>
          </w:p>
        </w:tc>
        <w:tc>
          <w:tcPr>
            <w:tcW w:w="562" w:type="dxa"/>
            <w:tcBorders>
              <w:top w:val="single" w:sz="4" w:space="0" w:color="auto"/>
            </w:tcBorders>
          </w:tcPr>
          <w:p w14:paraId="1B68821F" w14:textId="77777777" w:rsidR="004B73E7" w:rsidRDefault="004B73E7" w:rsidP="00C92EBD">
            <w:pPr>
              <w:pStyle w:val="ConsPlusNormal"/>
              <w:jc w:val="center"/>
            </w:pPr>
            <w:r>
              <w:t>1</w:t>
            </w:r>
          </w:p>
        </w:tc>
        <w:tc>
          <w:tcPr>
            <w:tcW w:w="562" w:type="dxa"/>
            <w:tcBorders>
              <w:top w:val="single" w:sz="4" w:space="0" w:color="auto"/>
            </w:tcBorders>
          </w:tcPr>
          <w:p w14:paraId="13548E65" w14:textId="77777777" w:rsidR="004B73E7" w:rsidRDefault="004B73E7" w:rsidP="00C92EBD">
            <w:pPr>
              <w:pStyle w:val="ConsPlusNormal"/>
              <w:jc w:val="center"/>
            </w:pPr>
            <w:r>
              <w:t>0</w:t>
            </w:r>
          </w:p>
        </w:tc>
        <w:tc>
          <w:tcPr>
            <w:tcW w:w="562" w:type="dxa"/>
            <w:tcBorders>
              <w:top w:val="single" w:sz="4" w:space="0" w:color="auto"/>
            </w:tcBorders>
          </w:tcPr>
          <w:p w14:paraId="2DE775D6" w14:textId="77777777" w:rsidR="004B73E7" w:rsidRDefault="004B73E7" w:rsidP="00C92EBD">
            <w:pPr>
              <w:pStyle w:val="ConsPlusNormal"/>
              <w:jc w:val="center"/>
            </w:pPr>
            <w:r>
              <w:t>5</w:t>
            </w:r>
          </w:p>
        </w:tc>
        <w:tc>
          <w:tcPr>
            <w:tcW w:w="624" w:type="dxa"/>
            <w:tcBorders>
              <w:top w:val="single" w:sz="4" w:space="0" w:color="auto"/>
            </w:tcBorders>
          </w:tcPr>
          <w:p w14:paraId="23A04E9D" w14:textId="77777777" w:rsidR="004B73E7" w:rsidRDefault="004B73E7" w:rsidP="00C92EBD">
            <w:pPr>
              <w:pStyle w:val="ConsPlusNormal"/>
              <w:jc w:val="center"/>
            </w:pPr>
            <w:r>
              <w:t>3</w:t>
            </w:r>
          </w:p>
        </w:tc>
        <w:tc>
          <w:tcPr>
            <w:tcW w:w="624" w:type="dxa"/>
            <w:tcBorders>
              <w:top w:val="single" w:sz="4" w:space="0" w:color="auto"/>
            </w:tcBorders>
          </w:tcPr>
          <w:p w14:paraId="57F49588" w14:textId="77777777" w:rsidR="004B73E7" w:rsidRDefault="004B73E7" w:rsidP="00C92EBD">
            <w:pPr>
              <w:pStyle w:val="ConsPlusNormal"/>
              <w:jc w:val="center"/>
            </w:pPr>
            <w:r>
              <w:t>2</w:t>
            </w:r>
          </w:p>
        </w:tc>
        <w:tc>
          <w:tcPr>
            <w:tcW w:w="562" w:type="dxa"/>
            <w:tcBorders>
              <w:top w:val="single" w:sz="4" w:space="0" w:color="auto"/>
            </w:tcBorders>
          </w:tcPr>
          <w:p w14:paraId="5D195A98" w14:textId="77777777" w:rsidR="004B73E7" w:rsidRDefault="004B73E7" w:rsidP="00C92EBD">
            <w:pPr>
              <w:pStyle w:val="ConsPlusNormal"/>
              <w:jc w:val="center"/>
            </w:pPr>
            <w:r>
              <w:t>0</w:t>
            </w:r>
          </w:p>
        </w:tc>
        <w:tc>
          <w:tcPr>
            <w:tcW w:w="562" w:type="dxa"/>
            <w:tcBorders>
              <w:top w:val="single" w:sz="4" w:space="0" w:color="auto"/>
            </w:tcBorders>
          </w:tcPr>
          <w:p w14:paraId="30B57168" w14:textId="77777777" w:rsidR="004B73E7" w:rsidRDefault="004B73E7" w:rsidP="00C92EBD">
            <w:pPr>
              <w:pStyle w:val="ConsPlusNormal"/>
              <w:jc w:val="center"/>
            </w:pPr>
            <w:r>
              <w:t>0</w:t>
            </w:r>
          </w:p>
        </w:tc>
        <w:tc>
          <w:tcPr>
            <w:tcW w:w="563" w:type="dxa"/>
            <w:tcBorders>
              <w:top w:val="single" w:sz="4" w:space="0" w:color="auto"/>
            </w:tcBorders>
          </w:tcPr>
          <w:p w14:paraId="3BCC63BF" w14:textId="77777777" w:rsidR="004B73E7" w:rsidRDefault="004B73E7" w:rsidP="00C92EBD">
            <w:pPr>
              <w:pStyle w:val="ConsPlusNormal"/>
              <w:jc w:val="center"/>
            </w:pPr>
            <w:r>
              <w:t>0</w:t>
            </w:r>
          </w:p>
        </w:tc>
      </w:tr>
      <w:tr w:rsidR="004B73E7" w14:paraId="4CFD2DF3" w14:textId="77777777" w:rsidTr="00C92EBD">
        <w:tc>
          <w:tcPr>
            <w:tcW w:w="3464" w:type="dxa"/>
          </w:tcPr>
          <w:p w14:paraId="53B37503" w14:textId="77777777" w:rsidR="004B73E7" w:rsidRDefault="004B73E7" w:rsidP="00C92EBD">
            <w:pPr>
              <w:pStyle w:val="ConsPlusNormal"/>
            </w:pPr>
            <w:r>
              <w:lastRenderedPageBreak/>
              <w:t>Увеличение стоимости продуктов питания - иного движимого имущества учреждения</w:t>
            </w:r>
          </w:p>
        </w:tc>
        <w:tc>
          <w:tcPr>
            <w:tcW w:w="964" w:type="dxa"/>
          </w:tcPr>
          <w:p w14:paraId="269CDF64" w14:textId="77777777" w:rsidR="004B73E7" w:rsidRDefault="004B73E7" w:rsidP="00C92EBD">
            <w:pPr>
              <w:pStyle w:val="ConsPlusNormal"/>
              <w:jc w:val="center"/>
            </w:pPr>
            <w:r>
              <w:t>0</w:t>
            </w:r>
          </w:p>
        </w:tc>
        <w:tc>
          <w:tcPr>
            <w:tcW w:w="737" w:type="dxa"/>
          </w:tcPr>
          <w:p w14:paraId="6B32B6FF" w14:textId="77777777" w:rsidR="004B73E7" w:rsidRDefault="004B73E7" w:rsidP="00C92EBD">
            <w:pPr>
              <w:pStyle w:val="ConsPlusNormal"/>
              <w:jc w:val="center"/>
            </w:pPr>
            <w:r>
              <w:t>0</w:t>
            </w:r>
          </w:p>
        </w:tc>
        <w:tc>
          <w:tcPr>
            <w:tcW w:w="562" w:type="dxa"/>
          </w:tcPr>
          <w:p w14:paraId="13A35345" w14:textId="77777777" w:rsidR="004B73E7" w:rsidRDefault="004B73E7" w:rsidP="00C92EBD">
            <w:pPr>
              <w:pStyle w:val="ConsPlusNormal"/>
              <w:jc w:val="center"/>
            </w:pPr>
            <w:r>
              <w:t>1</w:t>
            </w:r>
          </w:p>
        </w:tc>
        <w:tc>
          <w:tcPr>
            <w:tcW w:w="562" w:type="dxa"/>
          </w:tcPr>
          <w:p w14:paraId="7BBE30A4" w14:textId="77777777" w:rsidR="004B73E7" w:rsidRDefault="004B73E7" w:rsidP="00C92EBD">
            <w:pPr>
              <w:pStyle w:val="ConsPlusNormal"/>
              <w:jc w:val="center"/>
            </w:pPr>
            <w:r>
              <w:t>0</w:t>
            </w:r>
          </w:p>
        </w:tc>
        <w:tc>
          <w:tcPr>
            <w:tcW w:w="562" w:type="dxa"/>
          </w:tcPr>
          <w:p w14:paraId="4A5CF4B8" w14:textId="77777777" w:rsidR="004B73E7" w:rsidRDefault="004B73E7" w:rsidP="00C92EBD">
            <w:pPr>
              <w:pStyle w:val="ConsPlusNormal"/>
              <w:jc w:val="center"/>
            </w:pPr>
            <w:r>
              <w:t>5</w:t>
            </w:r>
          </w:p>
        </w:tc>
        <w:tc>
          <w:tcPr>
            <w:tcW w:w="624" w:type="dxa"/>
          </w:tcPr>
          <w:p w14:paraId="6B251B78" w14:textId="77777777" w:rsidR="004B73E7" w:rsidRDefault="004B73E7" w:rsidP="00C92EBD">
            <w:pPr>
              <w:pStyle w:val="ConsPlusNormal"/>
              <w:jc w:val="center"/>
            </w:pPr>
            <w:r>
              <w:t>3</w:t>
            </w:r>
          </w:p>
        </w:tc>
        <w:tc>
          <w:tcPr>
            <w:tcW w:w="624" w:type="dxa"/>
          </w:tcPr>
          <w:p w14:paraId="099BC8A0" w14:textId="77777777" w:rsidR="004B73E7" w:rsidRDefault="004B73E7" w:rsidP="00C92EBD">
            <w:pPr>
              <w:pStyle w:val="ConsPlusNormal"/>
              <w:jc w:val="center"/>
            </w:pPr>
            <w:r>
              <w:t>2</w:t>
            </w:r>
          </w:p>
        </w:tc>
        <w:tc>
          <w:tcPr>
            <w:tcW w:w="562" w:type="dxa"/>
          </w:tcPr>
          <w:p w14:paraId="386C69AF" w14:textId="77777777" w:rsidR="004B73E7" w:rsidRDefault="004B73E7" w:rsidP="00C92EBD">
            <w:pPr>
              <w:pStyle w:val="ConsPlusNormal"/>
              <w:jc w:val="center"/>
            </w:pPr>
            <w:r>
              <w:t>3</w:t>
            </w:r>
          </w:p>
        </w:tc>
        <w:tc>
          <w:tcPr>
            <w:tcW w:w="562" w:type="dxa"/>
          </w:tcPr>
          <w:p w14:paraId="321F23F6" w14:textId="77777777" w:rsidR="004B73E7" w:rsidRDefault="004B73E7" w:rsidP="00C92EBD">
            <w:pPr>
              <w:pStyle w:val="ConsPlusNormal"/>
              <w:jc w:val="center"/>
            </w:pPr>
            <w:r>
              <w:t>4</w:t>
            </w:r>
          </w:p>
        </w:tc>
        <w:tc>
          <w:tcPr>
            <w:tcW w:w="563" w:type="dxa"/>
          </w:tcPr>
          <w:p w14:paraId="6FB34F7C" w14:textId="77777777" w:rsidR="004B73E7" w:rsidRDefault="004B73E7" w:rsidP="00C92EBD">
            <w:pPr>
              <w:pStyle w:val="ConsPlusNormal"/>
              <w:jc w:val="center"/>
            </w:pPr>
            <w:r>
              <w:t>0</w:t>
            </w:r>
          </w:p>
        </w:tc>
      </w:tr>
      <w:tr w:rsidR="004B73E7" w14:paraId="476AB7EB" w14:textId="77777777" w:rsidTr="00C92EBD">
        <w:tc>
          <w:tcPr>
            <w:tcW w:w="3464" w:type="dxa"/>
          </w:tcPr>
          <w:p w14:paraId="27D89E51" w14:textId="77777777" w:rsidR="004B73E7" w:rsidRDefault="004B73E7" w:rsidP="00C92EBD">
            <w:pPr>
              <w:pStyle w:val="ConsPlusNormal"/>
            </w:pPr>
            <w:r>
              <w:t>Уменьшение стоимости продуктов питания - иного движимого имущества учреждения</w:t>
            </w:r>
          </w:p>
        </w:tc>
        <w:tc>
          <w:tcPr>
            <w:tcW w:w="964" w:type="dxa"/>
          </w:tcPr>
          <w:p w14:paraId="3C3E5780" w14:textId="77777777" w:rsidR="004B73E7" w:rsidRDefault="004B73E7" w:rsidP="00C92EBD">
            <w:pPr>
              <w:pStyle w:val="ConsPlusNormal"/>
              <w:jc w:val="center"/>
            </w:pPr>
            <w:r>
              <w:t>0</w:t>
            </w:r>
          </w:p>
        </w:tc>
        <w:tc>
          <w:tcPr>
            <w:tcW w:w="737" w:type="dxa"/>
          </w:tcPr>
          <w:p w14:paraId="3EAFADAE" w14:textId="77777777" w:rsidR="004B73E7" w:rsidRDefault="004B73E7" w:rsidP="00C92EBD">
            <w:pPr>
              <w:pStyle w:val="ConsPlusNormal"/>
              <w:jc w:val="center"/>
            </w:pPr>
            <w:r>
              <w:t>0</w:t>
            </w:r>
          </w:p>
        </w:tc>
        <w:tc>
          <w:tcPr>
            <w:tcW w:w="562" w:type="dxa"/>
          </w:tcPr>
          <w:p w14:paraId="74A6C06D" w14:textId="77777777" w:rsidR="004B73E7" w:rsidRDefault="004B73E7" w:rsidP="00C92EBD">
            <w:pPr>
              <w:pStyle w:val="ConsPlusNormal"/>
              <w:jc w:val="center"/>
            </w:pPr>
            <w:r>
              <w:t>1</w:t>
            </w:r>
          </w:p>
        </w:tc>
        <w:tc>
          <w:tcPr>
            <w:tcW w:w="562" w:type="dxa"/>
          </w:tcPr>
          <w:p w14:paraId="3C311C18" w14:textId="77777777" w:rsidR="004B73E7" w:rsidRDefault="004B73E7" w:rsidP="00C92EBD">
            <w:pPr>
              <w:pStyle w:val="ConsPlusNormal"/>
              <w:jc w:val="center"/>
            </w:pPr>
            <w:r>
              <w:t>0</w:t>
            </w:r>
          </w:p>
        </w:tc>
        <w:tc>
          <w:tcPr>
            <w:tcW w:w="562" w:type="dxa"/>
          </w:tcPr>
          <w:p w14:paraId="430FA05B" w14:textId="77777777" w:rsidR="004B73E7" w:rsidRDefault="004B73E7" w:rsidP="00C92EBD">
            <w:pPr>
              <w:pStyle w:val="ConsPlusNormal"/>
              <w:jc w:val="center"/>
            </w:pPr>
            <w:r>
              <w:t>5</w:t>
            </w:r>
          </w:p>
        </w:tc>
        <w:tc>
          <w:tcPr>
            <w:tcW w:w="624" w:type="dxa"/>
          </w:tcPr>
          <w:p w14:paraId="4987A284" w14:textId="77777777" w:rsidR="004B73E7" w:rsidRDefault="004B73E7" w:rsidP="00C92EBD">
            <w:pPr>
              <w:pStyle w:val="ConsPlusNormal"/>
              <w:jc w:val="center"/>
            </w:pPr>
            <w:r>
              <w:t>3</w:t>
            </w:r>
          </w:p>
        </w:tc>
        <w:tc>
          <w:tcPr>
            <w:tcW w:w="624" w:type="dxa"/>
          </w:tcPr>
          <w:p w14:paraId="73728B86" w14:textId="77777777" w:rsidR="004B73E7" w:rsidRDefault="004B73E7" w:rsidP="00C92EBD">
            <w:pPr>
              <w:pStyle w:val="ConsPlusNormal"/>
              <w:jc w:val="center"/>
            </w:pPr>
            <w:r>
              <w:t>2</w:t>
            </w:r>
          </w:p>
        </w:tc>
        <w:tc>
          <w:tcPr>
            <w:tcW w:w="562" w:type="dxa"/>
          </w:tcPr>
          <w:p w14:paraId="0C5F9143" w14:textId="77777777" w:rsidR="004B73E7" w:rsidRDefault="004B73E7" w:rsidP="00C92EBD">
            <w:pPr>
              <w:pStyle w:val="ConsPlusNormal"/>
              <w:jc w:val="center"/>
            </w:pPr>
            <w:r>
              <w:t>4</w:t>
            </w:r>
          </w:p>
        </w:tc>
        <w:tc>
          <w:tcPr>
            <w:tcW w:w="562" w:type="dxa"/>
          </w:tcPr>
          <w:p w14:paraId="49547B4D" w14:textId="77777777" w:rsidR="004B73E7" w:rsidRDefault="004B73E7" w:rsidP="00C92EBD">
            <w:pPr>
              <w:pStyle w:val="ConsPlusNormal"/>
              <w:jc w:val="center"/>
            </w:pPr>
            <w:r>
              <w:t>4</w:t>
            </w:r>
          </w:p>
        </w:tc>
        <w:tc>
          <w:tcPr>
            <w:tcW w:w="563" w:type="dxa"/>
          </w:tcPr>
          <w:p w14:paraId="490B0925" w14:textId="77777777" w:rsidR="004B73E7" w:rsidRDefault="004B73E7" w:rsidP="00C92EBD">
            <w:pPr>
              <w:pStyle w:val="ConsPlusNormal"/>
              <w:jc w:val="center"/>
            </w:pPr>
            <w:r>
              <w:t>0</w:t>
            </w:r>
          </w:p>
        </w:tc>
      </w:tr>
      <w:tr w:rsidR="004B73E7" w14:paraId="3082407C" w14:textId="77777777" w:rsidTr="00C92EBD">
        <w:tc>
          <w:tcPr>
            <w:tcW w:w="3464" w:type="dxa"/>
          </w:tcPr>
          <w:p w14:paraId="641E864A" w14:textId="77777777" w:rsidR="004B73E7" w:rsidRDefault="004B73E7" w:rsidP="00C92EBD">
            <w:pPr>
              <w:pStyle w:val="ConsPlusNormal"/>
            </w:pPr>
            <w:r>
              <w:t>Горюче-смазочные материалы - иное движимое имущество учреждения</w:t>
            </w:r>
          </w:p>
        </w:tc>
        <w:tc>
          <w:tcPr>
            <w:tcW w:w="964" w:type="dxa"/>
          </w:tcPr>
          <w:p w14:paraId="0212AF83" w14:textId="77777777" w:rsidR="004B73E7" w:rsidRDefault="004B73E7" w:rsidP="00C92EBD">
            <w:pPr>
              <w:pStyle w:val="ConsPlusNormal"/>
              <w:jc w:val="center"/>
            </w:pPr>
            <w:r>
              <w:t>0</w:t>
            </w:r>
          </w:p>
        </w:tc>
        <w:tc>
          <w:tcPr>
            <w:tcW w:w="737" w:type="dxa"/>
          </w:tcPr>
          <w:p w14:paraId="21E3D3E9" w14:textId="77777777" w:rsidR="004B73E7" w:rsidRDefault="004B73E7" w:rsidP="00C92EBD">
            <w:pPr>
              <w:pStyle w:val="ConsPlusNormal"/>
              <w:jc w:val="center"/>
            </w:pPr>
            <w:r>
              <w:t>0</w:t>
            </w:r>
          </w:p>
        </w:tc>
        <w:tc>
          <w:tcPr>
            <w:tcW w:w="562" w:type="dxa"/>
          </w:tcPr>
          <w:p w14:paraId="3C4568A4" w14:textId="77777777" w:rsidR="004B73E7" w:rsidRDefault="004B73E7" w:rsidP="00C92EBD">
            <w:pPr>
              <w:pStyle w:val="ConsPlusNormal"/>
              <w:jc w:val="center"/>
            </w:pPr>
            <w:r>
              <w:t>1</w:t>
            </w:r>
          </w:p>
        </w:tc>
        <w:tc>
          <w:tcPr>
            <w:tcW w:w="562" w:type="dxa"/>
          </w:tcPr>
          <w:p w14:paraId="4DCC21A3" w14:textId="77777777" w:rsidR="004B73E7" w:rsidRDefault="004B73E7" w:rsidP="00C92EBD">
            <w:pPr>
              <w:pStyle w:val="ConsPlusNormal"/>
              <w:jc w:val="center"/>
            </w:pPr>
            <w:r>
              <w:t>0</w:t>
            </w:r>
          </w:p>
        </w:tc>
        <w:tc>
          <w:tcPr>
            <w:tcW w:w="562" w:type="dxa"/>
          </w:tcPr>
          <w:p w14:paraId="2B333DB0" w14:textId="77777777" w:rsidR="004B73E7" w:rsidRDefault="004B73E7" w:rsidP="00C92EBD">
            <w:pPr>
              <w:pStyle w:val="ConsPlusNormal"/>
              <w:jc w:val="center"/>
            </w:pPr>
            <w:r>
              <w:t>5</w:t>
            </w:r>
          </w:p>
        </w:tc>
        <w:tc>
          <w:tcPr>
            <w:tcW w:w="624" w:type="dxa"/>
          </w:tcPr>
          <w:p w14:paraId="67D249C0" w14:textId="77777777" w:rsidR="004B73E7" w:rsidRDefault="004B73E7" w:rsidP="00C92EBD">
            <w:pPr>
              <w:pStyle w:val="ConsPlusNormal"/>
              <w:jc w:val="center"/>
            </w:pPr>
            <w:r>
              <w:t>3</w:t>
            </w:r>
          </w:p>
        </w:tc>
        <w:tc>
          <w:tcPr>
            <w:tcW w:w="624" w:type="dxa"/>
          </w:tcPr>
          <w:p w14:paraId="0964292A" w14:textId="77777777" w:rsidR="004B73E7" w:rsidRDefault="004B73E7" w:rsidP="00C92EBD">
            <w:pPr>
              <w:pStyle w:val="ConsPlusNormal"/>
              <w:jc w:val="center"/>
            </w:pPr>
            <w:r>
              <w:t>3</w:t>
            </w:r>
          </w:p>
        </w:tc>
        <w:tc>
          <w:tcPr>
            <w:tcW w:w="562" w:type="dxa"/>
          </w:tcPr>
          <w:p w14:paraId="628BDEA3" w14:textId="77777777" w:rsidR="004B73E7" w:rsidRDefault="004B73E7" w:rsidP="00C92EBD">
            <w:pPr>
              <w:pStyle w:val="ConsPlusNormal"/>
              <w:jc w:val="center"/>
            </w:pPr>
            <w:r>
              <w:t>0</w:t>
            </w:r>
          </w:p>
        </w:tc>
        <w:tc>
          <w:tcPr>
            <w:tcW w:w="562" w:type="dxa"/>
          </w:tcPr>
          <w:p w14:paraId="2AE8FDC4" w14:textId="77777777" w:rsidR="004B73E7" w:rsidRDefault="004B73E7" w:rsidP="00C92EBD">
            <w:pPr>
              <w:pStyle w:val="ConsPlusNormal"/>
              <w:jc w:val="center"/>
            </w:pPr>
            <w:r>
              <w:t>0</w:t>
            </w:r>
          </w:p>
        </w:tc>
        <w:tc>
          <w:tcPr>
            <w:tcW w:w="563" w:type="dxa"/>
          </w:tcPr>
          <w:p w14:paraId="475C06EB" w14:textId="77777777" w:rsidR="004B73E7" w:rsidRDefault="004B73E7" w:rsidP="00C92EBD">
            <w:pPr>
              <w:pStyle w:val="ConsPlusNormal"/>
              <w:jc w:val="center"/>
            </w:pPr>
            <w:r>
              <w:t>0</w:t>
            </w:r>
          </w:p>
        </w:tc>
      </w:tr>
      <w:tr w:rsidR="004B73E7" w14:paraId="6208D8BE" w14:textId="77777777" w:rsidTr="00C92EBD">
        <w:tc>
          <w:tcPr>
            <w:tcW w:w="3464" w:type="dxa"/>
          </w:tcPr>
          <w:p w14:paraId="0FF0AA18" w14:textId="77777777" w:rsidR="004B73E7" w:rsidRDefault="004B73E7" w:rsidP="00C92EBD">
            <w:pPr>
              <w:pStyle w:val="ConsPlusNormal"/>
            </w:pPr>
            <w:r>
              <w:t>Увеличение стоимости горюче-смазочных материалов - иного движимого имущества учреждения</w:t>
            </w:r>
          </w:p>
        </w:tc>
        <w:tc>
          <w:tcPr>
            <w:tcW w:w="964" w:type="dxa"/>
          </w:tcPr>
          <w:p w14:paraId="1EBA146A" w14:textId="77777777" w:rsidR="004B73E7" w:rsidRDefault="004B73E7" w:rsidP="00C92EBD">
            <w:pPr>
              <w:pStyle w:val="ConsPlusNormal"/>
              <w:jc w:val="center"/>
            </w:pPr>
            <w:r>
              <w:t>0</w:t>
            </w:r>
          </w:p>
        </w:tc>
        <w:tc>
          <w:tcPr>
            <w:tcW w:w="737" w:type="dxa"/>
          </w:tcPr>
          <w:p w14:paraId="63ADFB1A" w14:textId="77777777" w:rsidR="004B73E7" w:rsidRDefault="004B73E7" w:rsidP="00C92EBD">
            <w:pPr>
              <w:pStyle w:val="ConsPlusNormal"/>
              <w:jc w:val="center"/>
            </w:pPr>
            <w:r>
              <w:t>0</w:t>
            </w:r>
          </w:p>
        </w:tc>
        <w:tc>
          <w:tcPr>
            <w:tcW w:w="562" w:type="dxa"/>
          </w:tcPr>
          <w:p w14:paraId="2486F10F" w14:textId="77777777" w:rsidR="004B73E7" w:rsidRDefault="004B73E7" w:rsidP="00C92EBD">
            <w:pPr>
              <w:pStyle w:val="ConsPlusNormal"/>
              <w:jc w:val="center"/>
            </w:pPr>
            <w:r>
              <w:t>1</w:t>
            </w:r>
          </w:p>
        </w:tc>
        <w:tc>
          <w:tcPr>
            <w:tcW w:w="562" w:type="dxa"/>
          </w:tcPr>
          <w:p w14:paraId="67DA9367" w14:textId="77777777" w:rsidR="004B73E7" w:rsidRDefault="004B73E7" w:rsidP="00C92EBD">
            <w:pPr>
              <w:pStyle w:val="ConsPlusNormal"/>
              <w:jc w:val="center"/>
            </w:pPr>
            <w:r>
              <w:t>0</w:t>
            </w:r>
          </w:p>
        </w:tc>
        <w:tc>
          <w:tcPr>
            <w:tcW w:w="562" w:type="dxa"/>
          </w:tcPr>
          <w:p w14:paraId="4755D725" w14:textId="77777777" w:rsidR="004B73E7" w:rsidRDefault="004B73E7" w:rsidP="00C92EBD">
            <w:pPr>
              <w:pStyle w:val="ConsPlusNormal"/>
              <w:jc w:val="center"/>
            </w:pPr>
            <w:r>
              <w:t>5</w:t>
            </w:r>
          </w:p>
        </w:tc>
        <w:tc>
          <w:tcPr>
            <w:tcW w:w="624" w:type="dxa"/>
          </w:tcPr>
          <w:p w14:paraId="432B8287" w14:textId="77777777" w:rsidR="004B73E7" w:rsidRDefault="004B73E7" w:rsidP="00C92EBD">
            <w:pPr>
              <w:pStyle w:val="ConsPlusNormal"/>
              <w:jc w:val="center"/>
            </w:pPr>
            <w:r>
              <w:t>3</w:t>
            </w:r>
          </w:p>
        </w:tc>
        <w:tc>
          <w:tcPr>
            <w:tcW w:w="624" w:type="dxa"/>
          </w:tcPr>
          <w:p w14:paraId="773B57F2" w14:textId="77777777" w:rsidR="004B73E7" w:rsidRDefault="004B73E7" w:rsidP="00C92EBD">
            <w:pPr>
              <w:pStyle w:val="ConsPlusNormal"/>
              <w:jc w:val="center"/>
            </w:pPr>
            <w:r>
              <w:t>3</w:t>
            </w:r>
          </w:p>
        </w:tc>
        <w:tc>
          <w:tcPr>
            <w:tcW w:w="562" w:type="dxa"/>
          </w:tcPr>
          <w:p w14:paraId="3AA9D620" w14:textId="77777777" w:rsidR="004B73E7" w:rsidRDefault="004B73E7" w:rsidP="00C92EBD">
            <w:pPr>
              <w:pStyle w:val="ConsPlusNormal"/>
              <w:jc w:val="center"/>
            </w:pPr>
            <w:r>
              <w:t>3</w:t>
            </w:r>
          </w:p>
        </w:tc>
        <w:tc>
          <w:tcPr>
            <w:tcW w:w="562" w:type="dxa"/>
          </w:tcPr>
          <w:p w14:paraId="2088632B" w14:textId="77777777" w:rsidR="004B73E7" w:rsidRDefault="004B73E7" w:rsidP="00C92EBD">
            <w:pPr>
              <w:pStyle w:val="ConsPlusNormal"/>
              <w:jc w:val="center"/>
            </w:pPr>
            <w:r>
              <w:t>4</w:t>
            </w:r>
          </w:p>
        </w:tc>
        <w:tc>
          <w:tcPr>
            <w:tcW w:w="563" w:type="dxa"/>
          </w:tcPr>
          <w:p w14:paraId="2B511E6C" w14:textId="77777777" w:rsidR="004B73E7" w:rsidRDefault="004B73E7" w:rsidP="00C92EBD">
            <w:pPr>
              <w:pStyle w:val="ConsPlusNormal"/>
              <w:jc w:val="center"/>
            </w:pPr>
            <w:r>
              <w:t>0</w:t>
            </w:r>
          </w:p>
        </w:tc>
      </w:tr>
      <w:tr w:rsidR="004B73E7" w14:paraId="625CE828" w14:textId="77777777" w:rsidTr="00C92EBD">
        <w:tc>
          <w:tcPr>
            <w:tcW w:w="3464" w:type="dxa"/>
          </w:tcPr>
          <w:p w14:paraId="086FE41E" w14:textId="77777777" w:rsidR="004B73E7" w:rsidRDefault="004B73E7" w:rsidP="00C92EBD">
            <w:pPr>
              <w:pStyle w:val="ConsPlusNormal"/>
            </w:pPr>
            <w:r>
              <w:t>Уменьшение стоимости горюче-смазочных материалов - иного движимого имущества учреждения</w:t>
            </w:r>
          </w:p>
        </w:tc>
        <w:tc>
          <w:tcPr>
            <w:tcW w:w="964" w:type="dxa"/>
          </w:tcPr>
          <w:p w14:paraId="478F0660" w14:textId="77777777" w:rsidR="004B73E7" w:rsidRDefault="004B73E7" w:rsidP="00C92EBD">
            <w:pPr>
              <w:pStyle w:val="ConsPlusNormal"/>
              <w:jc w:val="center"/>
            </w:pPr>
            <w:r>
              <w:t>0</w:t>
            </w:r>
          </w:p>
        </w:tc>
        <w:tc>
          <w:tcPr>
            <w:tcW w:w="737" w:type="dxa"/>
          </w:tcPr>
          <w:p w14:paraId="54F4628C" w14:textId="77777777" w:rsidR="004B73E7" w:rsidRDefault="004B73E7" w:rsidP="00C92EBD">
            <w:pPr>
              <w:pStyle w:val="ConsPlusNormal"/>
              <w:jc w:val="center"/>
            </w:pPr>
            <w:r>
              <w:t>0</w:t>
            </w:r>
          </w:p>
        </w:tc>
        <w:tc>
          <w:tcPr>
            <w:tcW w:w="562" w:type="dxa"/>
          </w:tcPr>
          <w:p w14:paraId="3E756E40" w14:textId="77777777" w:rsidR="004B73E7" w:rsidRDefault="004B73E7" w:rsidP="00C92EBD">
            <w:pPr>
              <w:pStyle w:val="ConsPlusNormal"/>
              <w:jc w:val="center"/>
            </w:pPr>
            <w:r>
              <w:t>1</w:t>
            </w:r>
          </w:p>
        </w:tc>
        <w:tc>
          <w:tcPr>
            <w:tcW w:w="562" w:type="dxa"/>
          </w:tcPr>
          <w:p w14:paraId="3A135B7A" w14:textId="77777777" w:rsidR="004B73E7" w:rsidRDefault="004B73E7" w:rsidP="00C92EBD">
            <w:pPr>
              <w:pStyle w:val="ConsPlusNormal"/>
              <w:jc w:val="center"/>
            </w:pPr>
            <w:r>
              <w:t>0</w:t>
            </w:r>
          </w:p>
        </w:tc>
        <w:tc>
          <w:tcPr>
            <w:tcW w:w="562" w:type="dxa"/>
          </w:tcPr>
          <w:p w14:paraId="13A92313" w14:textId="77777777" w:rsidR="004B73E7" w:rsidRDefault="004B73E7" w:rsidP="00C92EBD">
            <w:pPr>
              <w:pStyle w:val="ConsPlusNormal"/>
              <w:jc w:val="center"/>
            </w:pPr>
            <w:r>
              <w:t>5</w:t>
            </w:r>
          </w:p>
        </w:tc>
        <w:tc>
          <w:tcPr>
            <w:tcW w:w="624" w:type="dxa"/>
          </w:tcPr>
          <w:p w14:paraId="5AB35BE1" w14:textId="77777777" w:rsidR="004B73E7" w:rsidRDefault="004B73E7" w:rsidP="00C92EBD">
            <w:pPr>
              <w:pStyle w:val="ConsPlusNormal"/>
              <w:jc w:val="center"/>
            </w:pPr>
            <w:r>
              <w:t>3</w:t>
            </w:r>
          </w:p>
        </w:tc>
        <w:tc>
          <w:tcPr>
            <w:tcW w:w="624" w:type="dxa"/>
          </w:tcPr>
          <w:p w14:paraId="2DD8A79F" w14:textId="77777777" w:rsidR="004B73E7" w:rsidRDefault="004B73E7" w:rsidP="00C92EBD">
            <w:pPr>
              <w:pStyle w:val="ConsPlusNormal"/>
              <w:jc w:val="center"/>
            </w:pPr>
            <w:r>
              <w:t>3</w:t>
            </w:r>
          </w:p>
        </w:tc>
        <w:tc>
          <w:tcPr>
            <w:tcW w:w="562" w:type="dxa"/>
          </w:tcPr>
          <w:p w14:paraId="6BA35347" w14:textId="77777777" w:rsidR="004B73E7" w:rsidRDefault="004B73E7" w:rsidP="00C92EBD">
            <w:pPr>
              <w:pStyle w:val="ConsPlusNormal"/>
              <w:jc w:val="center"/>
            </w:pPr>
            <w:r>
              <w:t>4</w:t>
            </w:r>
          </w:p>
        </w:tc>
        <w:tc>
          <w:tcPr>
            <w:tcW w:w="562" w:type="dxa"/>
          </w:tcPr>
          <w:p w14:paraId="73BEC6CC" w14:textId="77777777" w:rsidR="004B73E7" w:rsidRDefault="004B73E7" w:rsidP="00C92EBD">
            <w:pPr>
              <w:pStyle w:val="ConsPlusNormal"/>
              <w:jc w:val="center"/>
            </w:pPr>
            <w:r>
              <w:t>4</w:t>
            </w:r>
          </w:p>
        </w:tc>
        <w:tc>
          <w:tcPr>
            <w:tcW w:w="563" w:type="dxa"/>
          </w:tcPr>
          <w:p w14:paraId="78DD719F" w14:textId="77777777" w:rsidR="004B73E7" w:rsidRDefault="004B73E7" w:rsidP="00C92EBD">
            <w:pPr>
              <w:pStyle w:val="ConsPlusNormal"/>
              <w:jc w:val="center"/>
            </w:pPr>
            <w:r>
              <w:t>0</w:t>
            </w:r>
          </w:p>
        </w:tc>
      </w:tr>
      <w:tr w:rsidR="004B73E7" w14:paraId="18CFFCB3" w14:textId="77777777" w:rsidTr="00C92EBD">
        <w:tc>
          <w:tcPr>
            <w:tcW w:w="3464" w:type="dxa"/>
          </w:tcPr>
          <w:p w14:paraId="21432910" w14:textId="77777777" w:rsidR="004B73E7" w:rsidRDefault="004B73E7" w:rsidP="00C92EBD">
            <w:pPr>
              <w:pStyle w:val="ConsPlusNormal"/>
            </w:pPr>
            <w:r>
              <w:t>Строительные материалы - иное движимое имущество учреждения</w:t>
            </w:r>
          </w:p>
        </w:tc>
        <w:tc>
          <w:tcPr>
            <w:tcW w:w="964" w:type="dxa"/>
          </w:tcPr>
          <w:p w14:paraId="288B1F2F" w14:textId="77777777" w:rsidR="004B73E7" w:rsidRDefault="004B73E7" w:rsidP="00C92EBD">
            <w:pPr>
              <w:pStyle w:val="ConsPlusNormal"/>
              <w:jc w:val="center"/>
            </w:pPr>
            <w:r>
              <w:t>0</w:t>
            </w:r>
          </w:p>
        </w:tc>
        <w:tc>
          <w:tcPr>
            <w:tcW w:w="737" w:type="dxa"/>
          </w:tcPr>
          <w:p w14:paraId="7C3815C7" w14:textId="77777777" w:rsidR="004B73E7" w:rsidRDefault="004B73E7" w:rsidP="00C92EBD">
            <w:pPr>
              <w:pStyle w:val="ConsPlusNormal"/>
              <w:jc w:val="center"/>
            </w:pPr>
            <w:r>
              <w:t>0</w:t>
            </w:r>
          </w:p>
        </w:tc>
        <w:tc>
          <w:tcPr>
            <w:tcW w:w="562" w:type="dxa"/>
          </w:tcPr>
          <w:p w14:paraId="0EA86CFB" w14:textId="77777777" w:rsidR="004B73E7" w:rsidRDefault="004B73E7" w:rsidP="00C92EBD">
            <w:pPr>
              <w:pStyle w:val="ConsPlusNormal"/>
              <w:jc w:val="center"/>
            </w:pPr>
            <w:r>
              <w:t>1</w:t>
            </w:r>
          </w:p>
        </w:tc>
        <w:tc>
          <w:tcPr>
            <w:tcW w:w="562" w:type="dxa"/>
          </w:tcPr>
          <w:p w14:paraId="6E698C0F" w14:textId="77777777" w:rsidR="004B73E7" w:rsidRDefault="004B73E7" w:rsidP="00C92EBD">
            <w:pPr>
              <w:pStyle w:val="ConsPlusNormal"/>
              <w:jc w:val="center"/>
            </w:pPr>
            <w:r>
              <w:t>0</w:t>
            </w:r>
          </w:p>
        </w:tc>
        <w:tc>
          <w:tcPr>
            <w:tcW w:w="562" w:type="dxa"/>
          </w:tcPr>
          <w:p w14:paraId="622F0219" w14:textId="77777777" w:rsidR="004B73E7" w:rsidRDefault="004B73E7" w:rsidP="00C92EBD">
            <w:pPr>
              <w:pStyle w:val="ConsPlusNormal"/>
              <w:jc w:val="center"/>
            </w:pPr>
            <w:r>
              <w:t>5</w:t>
            </w:r>
          </w:p>
        </w:tc>
        <w:tc>
          <w:tcPr>
            <w:tcW w:w="624" w:type="dxa"/>
          </w:tcPr>
          <w:p w14:paraId="40707397" w14:textId="77777777" w:rsidR="004B73E7" w:rsidRDefault="004B73E7" w:rsidP="00C92EBD">
            <w:pPr>
              <w:pStyle w:val="ConsPlusNormal"/>
              <w:jc w:val="center"/>
            </w:pPr>
            <w:r>
              <w:t>3</w:t>
            </w:r>
          </w:p>
        </w:tc>
        <w:tc>
          <w:tcPr>
            <w:tcW w:w="624" w:type="dxa"/>
          </w:tcPr>
          <w:p w14:paraId="350F4105" w14:textId="77777777" w:rsidR="004B73E7" w:rsidRDefault="004B73E7" w:rsidP="00C92EBD">
            <w:pPr>
              <w:pStyle w:val="ConsPlusNormal"/>
              <w:jc w:val="center"/>
            </w:pPr>
            <w:r>
              <w:t>4</w:t>
            </w:r>
          </w:p>
        </w:tc>
        <w:tc>
          <w:tcPr>
            <w:tcW w:w="562" w:type="dxa"/>
          </w:tcPr>
          <w:p w14:paraId="253E3C80" w14:textId="77777777" w:rsidR="004B73E7" w:rsidRDefault="004B73E7" w:rsidP="00C92EBD">
            <w:pPr>
              <w:pStyle w:val="ConsPlusNormal"/>
              <w:jc w:val="center"/>
            </w:pPr>
            <w:r>
              <w:t>0</w:t>
            </w:r>
          </w:p>
        </w:tc>
        <w:tc>
          <w:tcPr>
            <w:tcW w:w="562" w:type="dxa"/>
          </w:tcPr>
          <w:p w14:paraId="5FA3D29D" w14:textId="77777777" w:rsidR="004B73E7" w:rsidRDefault="004B73E7" w:rsidP="00C92EBD">
            <w:pPr>
              <w:pStyle w:val="ConsPlusNormal"/>
              <w:jc w:val="center"/>
            </w:pPr>
            <w:r>
              <w:t>0</w:t>
            </w:r>
          </w:p>
        </w:tc>
        <w:tc>
          <w:tcPr>
            <w:tcW w:w="563" w:type="dxa"/>
          </w:tcPr>
          <w:p w14:paraId="2AD3C241" w14:textId="77777777" w:rsidR="004B73E7" w:rsidRDefault="004B73E7" w:rsidP="00C92EBD">
            <w:pPr>
              <w:pStyle w:val="ConsPlusNormal"/>
              <w:jc w:val="center"/>
            </w:pPr>
            <w:r>
              <w:t>0</w:t>
            </w:r>
          </w:p>
        </w:tc>
      </w:tr>
      <w:tr w:rsidR="004B73E7" w14:paraId="27D13925" w14:textId="77777777" w:rsidTr="00C92EBD">
        <w:tc>
          <w:tcPr>
            <w:tcW w:w="3464" w:type="dxa"/>
          </w:tcPr>
          <w:p w14:paraId="7E1E24A2" w14:textId="77777777" w:rsidR="004B73E7" w:rsidRDefault="004B73E7" w:rsidP="00C92EBD">
            <w:pPr>
              <w:pStyle w:val="ConsPlusNormal"/>
            </w:pPr>
            <w:r>
              <w:t>Увеличение стоимости строительных материалов - иного движимого имущества учреждения</w:t>
            </w:r>
          </w:p>
        </w:tc>
        <w:tc>
          <w:tcPr>
            <w:tcW w:w="964" w:type="dxa"/>
          </w:tcPr>
          <w:p w14:paraId="6570513C" w14:textId="77777777" w:rsidR="004B73E7" w:rsidRDefault="004B73E7" w:rsidP="00C92EBD">
            <w:pPr>
              <w:pStyle w:val="ConsPlusNormal"/>
              <w:jc w:val="center"/>
            </w:pPr>
            <w:r>
              <w:t>0</w:t>
            </w:r>
          </w:p>
        </w:tc>
        <w:tc>
          <w:tcPr>
            <w:tcW w:w="737" w:type="dxa"/>
          </w:tcPr>
          <w:p w14:paraId="20E96AB4" w14:textId="77777777" w:rsidR="004B73E7" w:rsidRDefault="004B73E7" w:rsidP="00C92EBD">
            <w:pPr>
              <w:pStyle w:val="ConsPlusNormal"/>
              <w:jc w:val="center"/>
            </w:pPr>
            <w:r>
              <w:t>0</w:t>
            </w:r>
          </w:p>
        </w:tc>
        <w:tc>
          <w:tcPr>
            <w:tcW w:w="562" w:type="dxa"/>
          </w:tcPr>
          <w:p w14:paraId="35AF3131" w14:textId="77777777" w:rsidR="004B73E7" w:rsidRDefault="004B73E7" w:rsidP="00C92EBD">
            <w:pPr>
              <w:pStyle w:val="ConsPlusNormal"/>
              <w:jc w:val="center"/>
            </w:pPr>
            <w:r>
              <w:t>1</w:t>
            </w:r>
          </w:p>
        </w:tc>
        <w:tc>
          <w:tcPr>
            <w:tcW w:w="562" w:type="dxa"/>
          </w:tcPr>
          <w:p w14:paraId="1CFEE850" w14:textId="77777777" w:rsidR="004B73E7" w:rsidRDefault="004B73E7" w:rsidP="00C92EBD">
            <w:pPr>
              <w:pStyle w:val="ConsPlusNormal"/>
              <w:jc w:val="center"/>
            </w:pPr>
            <w:r>
              <w:t>0</w:t>
            </w:r>
          </w:p>
        </w:tc>
        <w:tc>
          <w:tcPr>
            <w:tcW w:w="562" w:type="dxa"/>
          </w:tcPr>
          <w:p w14:paraId="7A2311C9" w14:textId="77777777" w:rsidR="004B73E7" w:rsidRDefault="004B73E7" w:rsidP="00C92EBD">
            <w:pPr>
              <w:pStyle w:val="ConsPlusNormal"/>
              <w:jc w:val="center"/>
            </w:pPr>
            <w:r>
              <w:t>5</w:t>
            </w:r>
          </w:p>
        </w:tc>
        <w:tc>
          <w:tcPr>
            <w:tcW w:w="624" w:type="dxa"/>
          </w:tcPr>
          <w:p w14:paraId="2E6E4C39" w14:textId="77777777" w:rsidR="004B73E7" w:rsidRDefault="004B73E7" w:rsidP="00C92EBD">
            <w:pPr>
              <w:pStyle w:val="ConsPlusNormal"/>
              <w:jc w:val="center"/>
            </w:pPr>
            <w:r>
              <w:t>3</w:t>
            </w:r>
          </w:p>
        </w:tc>
        <w:tc>
          <w:tcPr>
            <w:tcW w:w="624" w:type="dxa"/>
          </w:tcPr>
          <w:p w14:paraId="586EF874" w14:textId="77777777" w:rsidR="004B73E7" w:rsidRDefault="004B73E7" w:rsidP="00C92EBD">
            <w:pPr>
              <w:pStyle w:val="ConsPlusNormal"/>
              <w:jc w:val="center"/>
            </w:pPr>
            <w:r>
              <w:t>4</w:t>
            </w:r>
          </w:p>
        </w:tc>
        <w:tc>
          <w:tcPr>
            <w:tcW w:w="562" w:type="dxa"/>
          </w:tcPr>
          <w:p w14:paraId="343E5A80" w14:textId="77777777" w:rsidR="004B73E7" w:rsidRDefault="004B73E7" w:rsidP="00C92EBD">
            <w:pPr>
              <w:pStyle w:val="ConsPlusNormal"/>
              <w:jc w:val="center"/>
            </w:pPr>
            <w:r>
              <w:t>3</w:t>
            </w:r>
          </w:p>
        </w:tc>
        <w:tc>
          <w:tcPr>
            <w:tcW w:w="562" w:type="dxa"/>
          </w:tcPr>
          <w:p w14:paraId="5722AA9A" w14:textId="77777777" w:rsidR="004B73E7" w:rsidRDefault="004B73E7" w:rsidP="00C92EBD">
            <w:pPr>
              <w:pStyle w:val="ConsPlusNormal"/>
              <w:jc w:val="center"/>
            </w:pPr>
            <w:r>
              <w:t>4</w:t>
            </w:r>
          </w:p>
        </w:tc>
        <w:tc>
          <w:tcPr>
            <w:tcW w:w="563" w:type="dxa"/>
          </w:tcPr>
          <w:p w14:paraId="67F7C86F" w14:textId="77777777" w:rsidR="004B73E7" w:rsidRDefault="004B73E7" w:rsidP="00C92EBD">
            <w:pPr>
              <w:pStyle w:val="ConsPlusNormal"/>
              <w:jc w:val="center"/>
            </w:pPr>
            <w:r>
              <w:t>0</w:t>
            </w:r>
          </w:p>
        </w:tc>
      </w:tr>
      <w:tr w:rsidR="004B73E7" w14:paraId="1F27B955" w14:textId="77777777" w:rsidTr="00C92EBD">
        <w:tc>
          <w:tcPr>
            <w:tcW w:w="3464" w:type="dxa"/>
          </w:tcPr>
          <w:p w14:paraId="208A0CB8" w14:textId="77777777" w:rsidR="004B73E7" w:rsidRDefault="004B73E7" w:rsidP="00C92EBD">
            <w:pPr>
              <w:pStyle w:val="ConsPlusNormal"/>
            </w:pPr>
            <w:r>
              <w:t>Уменьшение стоимости строительных материалов - иного движимого имущества учреждения</w:t>
            </w:r>
          </w:p>
        </w:tc>
        <w:tc>
          <w:tcPr>
            <w:tcW w:w="964" w:type="dxa"/>
          </w:tcPr>
          <w:p w14:paraId="6B16C53C" w14:textId="77777777" w:rsidR="004B73E7" w:rsidRDefault="004B73E7" w:rsidP="00C92EBD">
            <w:pPr>
              <w:pStyle w:val="ConsPlusNormal"/>
              <w:jc w:val="center"/>
            </w:pPr>
            <w:r>
              <w:t>0</w:t>
            </w:r>
          </w:p>
        </w:tc>
        <w:tc>
          <w:tcPr>
            <w:tcW w:w="737" w:type="dxa"/>
          </w:tcPr>
          <w:p w14:paraId="63997931" w14:textId="77777777" w:rsidR="004B73E7" w:rsidRDefault="004B73E7" w:rsidP="00C92EBD">
            <w:pPr>
              <w:pStyle w:val="ConsPlusNormal"/>
              <w:jc w:val="center"/>
            </w:pPr>
            <w:r>
              <w:t>0</w:t>
            </w:r>
          </w:p>
        </w:tc>
        <w:tc>
          <w:tcPr>
            <w:tcW w:w="562" w:type="dxa"/>
          </w:tcPr>
          <w:p w14:paraId="11CB4A4F" w14:textId="77777777" w:rsidR="004B73E7" w:rsidRDefault="004B73E7" w:rsidP="00C92EBD">
            <w:pPr>
              <w:pStyle w:val="ConsPlusNormal"/>
              <w:jc w:val="center"/>
            </w:pPr>
            <w:r>
              <w:t>1</w:t>
            </w:r>
          </w:p>
        </w:tc>
        <w:tc>
          <w:tcPr>
            <w:tcW w:w="562" w:type="dxa"/>
          </w:tcPr>
          <w:p w14:paraId="3EEE75B1" w14:textId="77777777" w:rsidR="004B73E7" w:rsidRDefault="004B73E7" w:rsidP="00C92EBD">
            <w:pPr>
              <w:pStyle w:val="ConsPlusNormal"/>
              <w:jc w:val="center"/>
            </w:pPr>
            <w:r>
              <w:t>0</w:t>
            </w:r>
          </w:p>
        </w:tc>
        <w:tc>
          <w:tcPr>
            <w:tcW w:w="562" w:type="dxa"/>
          </w:tcPr>
          <w:p w14:paraId="5D25DB98" w14:textId="77777777" w:rsidR="004B73E7" w:rsidRDefault="004B73E7" w:rsidP="00C92EBD">
            <w:pPr>
              <w:pStyle w:val="ConsPlusNormal"/>
              <w:jc w:val="center"/>
            </w:pPr>
            <w:r>
              <w:t>5</w:t>
            </w:r>
          </w:p>
        </w:tc>
        <w:tc>
          <w:tcPr>
            <w:tcW w:w="624" w:type="dxa"/>
          </w:tcPr>
          <w:p w14:paraId="10663D53" w14:textId="77777777" w:rsidR="004B73E7" w:rsidRDefault="004B73E7" w:rsidP="00C92EBD">
            <w:pPr>
              <w:pStyle w:val="ConsPlusNormal"/>
              <w:jc w:val="center"/>
            </w:pPr>
            <w:r>
              <w:t>3</w:t>
            </w:r>
          </w:p>
        </w:tc>
        <w:tc>
          <w:tcPr>
            <w:tcW w:w="624" w:type="dxa"/>
          </w:tcPr>
          <w:p w14:paraId="3D4B4A3B" w14:textId="77777777" w:rsidR="004B73E7" w:rsidRDefault="004B73E7" w:rsidP="00C92EBD">
            <w:pPr>
              <w:pStyle w:val="ConsPlusNormal"/>
              <w:jc w:val="center"/>
            </w:pPr>
            <w:r>
              <w:t>4</w:t>
            </w:r>
          </w:p>
        </w:tc>
        <w:tc>
          <w:tcPr>
            <w:tcW w:w="562" w:type="dxa"/>
          </w:tcPr>
          <w:p w14:paraId="0C6B924D" w14:textId="77777777" w:rsidR="004B73E7" w:rsidRDefault="004B73E7" w:rsidP="00C92EBD">
            <w:pPr>
              <w:pStyle w:val="ConsPlusNormal"/>
              <w:jc w:val="center"/>
            </w:pPr>
            <w:r>
              <w:t>4</w:t>
            </w:r>
          </w:p>
        </w:tc>
        <w:tc>
          <w:tcPr>
            <w:tcW w:w="562" w:type="dxa"/>
          </w:tcPr>
          <w:p w14:paraId="15D857C9" w14:textId="77777777" w:rsidR="004B73E7" w:rsidRDefault="004B73E7" w:rsidP="00C92EBD">
            <w:pPr>
              <w:pStyle w:val="ConsPlusNormal"/>
              <w:jc w:val="center"/>
            </w:pPr>
            <w:r>
              <w:t>4</w:t>
            </w:r>
          </w:p>
        </w:tc>
        <w:tc>
          <w:tcPr>
            <w:tcW w:w="563" w:type="dxa"/>
          </w:tcPr>
          <w:p w14:paraId="27AC7C42" w14:textId="77777777" w:rsidR="004B73E7" w:rsidRDefault="004B73E7" w:rsidP="00C92EBD">
            <w:pPr>
              <w:pStyle w:val="ConsPlusNormal"/>
              <w:jc w:val="center"/>
            </w:pPr>
            <w:r>
              <w:t>0</w:t>
            </w:r>
          </w:p>
        </w:tc>
      </w:tr>
      <w:tr w:rsidR="004B73E7" w14:paraId="47DB2AB0" w14:textId="77777777" w:rsidTr="00C92EBD">
        <w:tc>
          <w:tcPr>
            <w:tcW w:w="3464" w:type="dxa"/>
          </w:tcPr>
          <w:p w14:paraId="51FDC50C" w14:textId="77777777" w:rsidR="004B73E7" w:rsidRDefault="004B73E7" w:rsidP="00C92EBD">
            <w:pPr>
              <w:pStyle w:val="ConsPlusNormal"/>
            </w:pPr>
            <w:r>
              <w:t>Мягкий инвентарь - иное движимое имущество учреждения</w:t>
            </w:r>
          </w:p>
        </w:tc>
        <w:tc>
          <w:tcPr>
            <w:tcW w:w="964" w:type="dxa"/>
          </w:tcPr>
          <w:p w14:paraId="0F7D4F07" w14:textId="77777777" w:rsidR="004B73E7" w:rsidRDefault="004B73E7" w:rsidP="00C92EBD">
            <w:pPr>
              <w:pStyle w:val="ConsPlusNormal"/>
              <w:jc w:val="center"/>
            </w:pPr>
            <w:r>
              <w:t>0</w:t>
            </w:r>
          </w:p>
        </w:tc>
        <w:tc>
          <w:tcPr>
            <w:tcW w:w="737" w:type="dxa"/>
          </w:tcPr>
          <w:p w14:paraId="554D8813" w14:textId="77777777" w:rsidR="004B73E7" w:rsidRDefault="004B73E7" w:rsidP="00C92EBD">
            <w:pPr>
              <w:pStyle w:val="ConsPlusNormal"/>
              <w:jc w:val="center"/>
            </w:pPr>
            <w:r>
              <w:t>0</w:t>
            </w:r>
          </w:p>
        </w:tc>
        <w:tc>
          <w:tcPr>
            <w:tcW w:w="562" w:type="dxa"/>
          </w:tcPr>
          <w:p w14:paraId="1A6A1426" w14:textId="77777777" w:rsidR="004B73E7" w:rsidRDefault="004B73E7" w:rsidP="00C92EBD">
            <w:pPr>
              <w:pStyle w:val="ConsPlusNormal"/>
              <w:jc w:val="center"/>
            </w:pPr>
            <w:r>
              <w:t>1</w:t>
            </w:r>
          </w:p>
        </w:tc>
        <w:tc>
          <w:tcPr>
            <w:tcW w:w="562" w:type="dxa"/>
          </w:tcPr>
          <w:p w14:paraId="7293C813" w14:textId="77777777" w:rsidR="004B73E7" w:rsidRDefault="004B73E7" w:rsidP="00C92EBD">
            <w:pPr>
              <w:pStyle w:val="ConsPlusNormal"/>
              <w:jc w:val="center"/>
            </w:pPr>
            <w:r>
              <w:t>0</w:t>
            </w:r>
          </w:p>
        </w:tc>
        <w:tc>
          <w:tcPr>
            <w:tcW w:w="562" w:type="dxa"/>
          </w:tcPr>
          <w:p w14:paraId="2A6F6BAD" w14:textId="77777777" w:rsidR="004B73E7" w:rsidRDefault="004B73E7" w:rsidP="00C92EBD">
            <w:pPr>
              <w:pStyle w:val="ConsPlusNormal"/>
              <w:jc w:val="center"/>
            </w:pPr>
            <w:r>
              <w:t>5</w:t>
            </w:r>
          </w:p>
        </w:tc>
        <w:tc>
          <w:tcPr>
            <w:tcW w:w="624" w:type="dxa"/>
          </w:tcPr>
          <w:p w14:paraId="0F829F8C" w14:textId="77777777" w:rsidR="004B73E7" w:rsidRDefault="004B73E7" w:rsidP="00C92EBD">
            <w:pPr>
              <w:pStyle w:val="ConsPlusNormal"/>
              <w:jc w:val="center"/>
            </w:pPr>
            <w:r>
              <w:t>3</w:t>
            </w:r>
          </w:p>
        </w:tc>
        <w:tc>
          <w:tcPr>
            <w:tcW w:w="624" w:type="dxa"/>
          </w:tcPr>
          <w:p w14:paraId="212F6D37" w14:textId="77777777" w:rsidR="004B73E7" w:rsidRDefault="004B73E7" w:rsidP="00C92EBD">
            <w:pPr>
              <w:pStyle w:val="ConsPlusNormal"/>
              <w:jc w:val="center"/>
            </w:pPr>
            <w:r>
              <w:t>5</w:t>
            </w:r>
          </w:p>
        </w:tc>
        <w:tc>
          <w:tcPr>
            <w:tcW w:w="562" w:type="dxa"/>
          </w:tcPr>
          <w:p w14:paraId="337DA907" w14:textId="77777777" w:rsidR="004B73E7" w:rsidRDefault="004B73E7" w:rsidP="00C92EBD">
            <w:pPr>
              <w:pStyle w:val="ConsPlusNormal"/>
              <w:jc w:val="center"/>
            </w:pPr>
            <w:r>
              <w:t>0</w:t>
            </w:r>
          </w:p>
        </w:tc>
        <w:tc>
          <w:tcPr>
            <w:tcW w:w="562" w:type="dxa"/>
          </w:tcPr>
          <w:p w14:paraId="76CA4768" w14:textId="77777777" w:rsidR="004B73E7" w:rsidRDefault="004B73E7" w:rsidP="00C92EBD">
            <w:pPr>
              <w:pStyle w:val="ConsPlusNormal"/>
              <w:jc w:val="center"/>
            </w:pPr>
            <w:r>
              <w:t>0</w:t>
            </w:r>
          </w:p>
        </w:tc>
        <w:tc>
          <w:tcPr>
            <w:tcW w:w="563" w:type="dxa"/>
          </w:tcPr>
          <w:p w14:paraId="49226721" w14:textId="77777777" w:rsidR="004B73E7" w:rsidRDefault="004B73E7" w:rsidP="00C92EBD">
            <w:pPr>
              <w:pStyle w:val="ConsPlusNormal"/>
              <w:jc w:val="center"/>
            </w:pPr>
            <w:r>
              <w:t>0</w:t>
            </w:r>
          </w:p>
        </w:tc>
      </w:tr>
      <w:tr w:rsidR="004B73E7" w14:paraId="70A10FCE" w14:textId="77777777" w:rsidTr="00C92EBD">
        <w:tc>
          <w:tcPr>
            <w:tcW w:w="3464" w:type="dxa"/>
          </w:tcPr>
          <w:p w14:paraId="3E0189A4" w14:textId="77777777" w:rsidR="004B73E7" w:rsidRDefault="004B73E7" w:rsidP="00C92EBD">
            <w:pPr>
              <w:pStyle w:val="ConsPlusNormal"/>
            </w:pPr>
            <w:r>
              <w:t>Увеличение стоимости мягкого инвентаря - иного движимого имущества учреждения</w:t>
            </w:r>
          </w:p>
        </w:tc>
        <w:tc>
          <w:tcPr>
            <w:tcW w:w="964" w:type="dxa"/>
          </w:tcPr>
          <w:p w14:paraId="5C0A1B0A" w14:textId="77777777" w:rsidR="004B73E7" w:rsidRDefault="004B73E7" w:rsidP="00C92EBD">
            <w:pPr>
              <w:pStyle w:val="ConsPlusNormal"/>
              <w:jc w:val="center"/>
            </w:pPr>
            <w:r>
              <w:t>0</w:t>
            </w:r>
          </w:p>
        </w:tc>
        <w:tc>
          <w:tcPr>
            <w:tcW w:w="737" w:type="dxa"/>
          </w:tcPr>
          <w:p w14:paraId="0ABC2CE5" w14:textId="77777777" w:rsidR="004B73E7" w:rsidRDefault="004B73E7" w:rsidP="00C92EBD">
            <w:pPr>
              <w:pStyle w:val="ConsPlusNormal"/>
              <w:jc w:val="center"/>
            </w:pPr>
            <w:r>
              <w:t>0</w:t>
            </w:r>
          </w:p>
        </w:tc>
        <w:tc>
          <w:tcPr>
            <w:tcW w:w="562" w:type="dxa"/>
          </w:tcPr>
          <w:p w14:paraId="701313FF" w14:textId="77777777" w:rsidR="004B73E7" w:rsidRDefault="004B73E7" w:rsidP="00C92EBD">
            <w:pPr>
              <w:pStyle w:val="ConsPlusNormal"/>
              <w:jc w:val="center"/>
            </w:pPr>
            <w:r>
              <w:t>1</w:t>
            </w:r>
          </w:p>
        </w:tc>
        <w:tc>
          <w:tcPr>
            <w:tcW w:w="562" w:type="dxa"/>
          </w:tcPr>
          <w:p w14:paraId="26F3106E" w14:textId="77777777" w:rsidR="004B73E7" w:rsidRDefault="004B73E7" w:rsidP="00C92EBD">
            <w:pPr>
              <w:pStyle w:val="ConsPlusNormal"/>
              <w:jc w:val="center"/>
            </w:pPr>
            <w:r>
              <w:t>0</w:t>
            </w:r>
          </w:p>
        </w:tc>
        <w:tc>
          <w:tcPr>
            <w:tcW w:w="562" w:type="dxa"/>
          </w:tcPr>
          <w:p w14:paraId="55CA09ED" w14:textId="77777777" w:rsidR="004B73E7" w:rsidRDefault="004B73E7" w:rsidP="00C92EBD">
            <w:pPr>
              <w:pStyle w:val="ConsPlusNormal"/>
              <w:jc w:val="center"/>
            </w:pPr>
            <w:r>
              <w:t>5</w:t>
            </w:r>
          </w:p>
        </w:tc>
        <w:tc>
          <w:tcPr>
            <w:tcW w:w="624" w:type="dxa"/>
          </w:tcPr>
          <w:p w14:paraId="42EBAB41" w14:textId="77777777" w:rsidR="004B73E7" w:rsidRDefault="004B73E7" w:rsidP="00C92EBD">
            <w:pPr>
              <w:pStyle w:val="ConsPlusNormal"/>
              <w:jc w:val="center"/>
            </w:pPr>
            <w:r>
              <w:t>3</w:t>
            </w:r>
          </w:p>
        </w:tc>
        <w:tc>
          <w:tcPr>
            <w:tcW w:w="624" w:type="dxa"/>
          </w:tcPr>
          <w:p w14:paraId="6615B481" w14:textId="77777777" w:rsidR="004B73E7" w:rsidRDefault="004B73E7" w:rsidP="00C92EBD">
            <w:pPr>
              <w:pStyle w:val="ConsPlusNormal"/>
              <w:jc w:val="center"/>
            </w:pPr>
            <w:r>
              <w:t>5</w:t>
            </w:r>
          </w:p>
        </w:tc>
        <w:tc>
          <w:tcPr>
            <w:tcW w:w="562" w:type="dxa"/>
          </w:tcPr>
          <w:p w14:paraId="69BA952C" w14:textId="77777777" w:rsidR="004B73E7" w:rsidRDefault="004B73E7" w:rsidP="00C92EBD">
            <w:pPr>
              <w:pStyle w:val="ConsPlusNormal"/>
              <w:jc w:val="center"/>
            </w:pPr>
            <w:r>
              <w:t>3</w:t>
            </w:r>
          </w:p>
        </w:tc>
        <w:tc>
          <w:tcPr>
            <w:tcW w:w="562" w:type="dxa"/>
          </w:tcPr>
          <w:p w14:paraId="35F9B0CC" w14:textId="77777777" w:rsidR="004B73E7" w:rsidRDefault="004B73E7" w:rsidP="00C92EBD">
            <w:pPr>
              <w:pStyle w:val="ConsPlusNormal"/>
              <w:jc w:val="center"/>
            </w:pPr>
            <w:r>
              <w:t>4</w:t>
            </w:r>
          </w:p>
        </w:tc>
        <w:tc>
          <w:tcPr>
            <w:tcW w:w="563" w:type="dxa"/>
          </w:tcPr>
          <w:p w14:paraId="47004698" w14:textId="77777777" w:rsidR="004B73E7" w:rsidRDefault="004B73E7" w:rsidP="00C92EBD">
            <w:pPr>
              <w:pStyle w:val="ConsPlusNormal"/>
              <w:jc w:val="center"/>
            </w:pPr>
            <w:r>
              <w:t>0</w:t>
            </w:r>
          </w:p>
        </w:tc>
      </w:tr>
      <w:tr w:rsidR="004B73E7" w14:paraId="293B0D77" w14:textId="77777777" w:rsidTr="00C92EBD">
        <w:tc>
          <w:tcPr>
            <w:tcW w:w="3464" w:type="dxa"/>
          </w:tcPr>
          <w:p w14:paraId="6DE842D3" w14:textId="77777777" w:rsidR="004B73E7" w:rsidRDefault="004B73E7" w:rsidP="00C92EBD">
            <w:pPr>
              <w:pStyle w:val="ConsPlusNormal"/>
            </w:pPr>
            <w:r>
              <w:t>Уменьшение стоимости мягкого инвентаря - иного движимого имущества учреждения</w:t>
            </w:r>
          </w:p>
        </w:tc>
        <w:tc>
          <w:tcPr>
            <w:tcW w:w="964" w:type="dxa"/>
          </w:tcPr>
          <w:p w14:paraId="02589590" w14:textId="77777777" w:rsidR="004B73E7" w:rsidRDefault="004B73E7" w:rsidP="00C92EBD">
            <w:pPr>
              <w:pStyle w:val="ConsPlusNormal"/>
              <w:jc w:val="center"/>
            </w:pPr>
            <w:r>
              <w:t>0</w:t>
            </w:r>
          </w:p>
        </w:tc>
        <w:tc>
          <w:tcPr>
            <w:tcW w:w="737" w:type="dxa"/>
          </w:tcPr>
          <w:p w14:paraId="1B6E6100" w14:textId="77777777" w:rsidR="004B73E7" w:rsidRDefault="004B73E7" w:rsidP="00C92EBD">
            <w:pPr>
              <w:pStyle w:val="ConsPlusNormal"/>
              <w:jc w:val="center"/>
            </w:pPr>
            <w:r>
              <w:t>0</w:t>
            </w:r>
          </w:p>
        </w:tc>
        <w:tc>
          <w:tcPr>
            <w:tcW w:w="562" w:type="dxa"/>
          </w:tcPr>
          <w:p w14:paraId="748BEC81" w14:textId="77777777" w:rsidR="004B73E7" w:rsidRDefault="004B73E7" w:rsidP="00C92EBD">
            <w:pPr>
              <w:pStyle w:val="ConsPlusNormal"/>
              <w:jc w:val="center"/>
            </w:pPr>
            <w:r>
              <w:t>1</w:t>
            </w:r>
          </w:p>
        </w:tc>
        <w:tc>
          <w:tcPr>
            <w:tcW w:w="562" w:type="dxa"/>
          </w:tcPr>
          <w:p w14:paraId="36FD07DA" w14:textId="77777777" w:rsidR="004B73E7" w:rsidRDefault="004B73E7" w:rsidP="00C92EBD">
            <w:pPr>
              <w:pStyle w:val="ConsPlusNormal"/>
              <w:jc w:val="center"/>
            </w:pPr>
            <w:r>
              <w:t>0</w:t>
            </w:r>
          </w:p>
        </w:tc>
        <w:tc>
          <w:tcPr>
            <w:tcW w:w="562" w:type="dxa"/>
          </w:tcPr>
          <w:p w14:paraId="2422FAC2" w14:textId="77777777" w:rsidR="004B73E7" w:rsidRDefault="004B73E7" w:rsidP="00C92EBD">
            <w:pPr>
              <w:pStyle w:val="ConsPlusNormal"/>
              <w:jc w:val="center"/>
            </w:pPr>
            <w:r>
              <w:t>5</w:t>
            </w:r>
          </w:p>
        </w:tc>
        <w:tc>
          <w:tcPr>
            <w:tcW w:w="624" w:type="dxa"/>
          </w:tcPr>
          <w:p w14:paraId="6CFA9FAB" w14:textId="77777777" w:rsidR="004B73E7" w:rsidRDefault="004B73E7" w:rsidP="00C92EBD">
            <w:pPr>
              <w:pStyle w:val="ConsPlusNormal"/>
              <w:jc w:val="center"/>
            </w:pPr>
            <w:r>
              <w:t>3</w:t>
            </w:r>
          </w:p>
        </w:tc>
        <w:tc>
          <w:tcPr>
            <w:tcW w:w="624" w:type="dxa"/>
          </w:tcPr>
          <w:p w14:paraId="65CC4FFD" w14:textId="77777777" w:rsidR="004B73E7" w:rsidRDefault="004B73E7" w:rsidP="00C92EBD">
            <w:pPr>
              <w:pStyle w:val="ConsPlusNormal"/>
              <w:jc w:val="center"/>
            </w:pPr>
            <w:r>
              <w:t>5</w:t>
            </w:r>
          </w:p>
        </w:tc>
        <w:tc>
          <w:tcPr>
            <w:tcW w:w="562" w:type="dxa"/>
          </w:tcPr>
          <w:p w14:paraId="6A259A43" w14:textId="77777777" w:rsidR="004B73E7" w:rsidRDefault="004B73E7" w:rsidP="00C92EBD">
            <w:pPr>
              <w:pStyle w:val="ConsPlusNormal"/>
              <w:jc w:val="center"/>
            </w:pPr>
            <w:r>
              <w:t>4</w:t>
            </w:r>
          </w:p>
        </w:tc>
        <w:tc>
          <w:tcPr>
            <w:tcW w:w="562" w:type="dxa"/>
          </w:tcPr>
          <w:p w14:paraId="3F9BF81F" w14:textId="77777777" w:rsidR="004B73E7" w:rsidRDefault="004B73E7" w:rsidP="00C92EBD">
            <w:pPr>
              <w:pStyle w:val="ConsPlusNormal"/>
              <w:jc w:val="center"/>
            </w:pPr>
            <w:r>
              <w:t>4</w:t>
            </w:r>
          </w:p>
        </w:tc>
        <w:tc>
          <w:tcPr>
            <w:tcW w:w="563" w:type="dxa"/>
          </w:tcPr>
          <w:p w14:paraId="5D8A99CC" w14:textId="77777777" w:rsidR="004B73E7" w:rsidRDefault="004B73E7" w:rsidP="00C92EBD">
            <w:pPr>
              <w:pStyle w:val="ConsPlusNormal"/>
              <w:jc w:val="center"/>
            </w:pPr>
            <w:r>
              <w:t>0</w:t>
            </w:r>
          </w:p>
        </w:tc>
      </w:tr>
      <w:tr w:rsidR="004B73E7" w14:paraId="3B4CA32F" w14:textId="77777777" w:rsidTr="00C92EBD">
        <w:tc>
          <w:tcPr>
            <w:tcW w:w="3464" w:type="dxa"/>
          </w:tcPr>
          <w:p w14:paraId="5980465A" w14:textId="77777777" w:rsidR="004B73E7" w:rsidRDefault="004B73E7" w:rsidP="00C92EBD">
            <w:pPr>
              <w:pStyle w:val="ConsPlusNormal"/>
            </w:pPr>
            <w:r>
              <w:t>Прочие материальные запасы - иное движимое имущество учреждения</w:t>
            </w:r>
          </w:p>
        </w:tc>
        <w:tc>
          <w:tcPr>
            <w:tcW w:w="964" w:type="dxa"/>
          </w:tcPr>
          <w:p w14:paraId="2917C669" w14:textId="77777777" w:rsidR="004B73E7" w:rsidRDefault="004B73E7" w:rsidP="00C92EBD">
            <w:pPr>
              <w:pStyle w:val="ConsPlusNormal"/>
              <w:jc w:val="center"/>
            </w:pPr>
            <w:r>
              <w:t>0</w:t>
            </w:r>
          </w:p>
        </w:tc>
        <w:tc>
          <w:tcPr>
            <w:tcW w:w="737" w:type="dxa"/>
          </w:tcPr>
          <w:p w14:paraId="10236A36" w14:textId="77777777" w:rsidR="004B73E7" w:rsidRDefault="004B73E7" w:rsidP="00C92EBD">
            <w:pPr>
              <w:pStyle w:val="ConsPlusNormal"/>
              <w:jc w:val="center"/>
            </w:pPr>
            <w:r>
              <w:t>0</w:t>
            </w:r>
          </w:p>
        </w:tc>
        <w:tc>
          <w:tcPr>
            <w:tcW w:w="562" w:type="dxa"/>
          </w:tcPr>
          <w:p w14:paraId="39AE58B5" w14:textId="77777777" w:rsidR="004B73E7" w:rsidRDefault="004B73E7" w:rsidP="00C92EBD">
            <w:pPr>
              <w:pStyle w:val="ConsPlusNormal"/>
              <w:jc w:val="center"/>
            </w:pPr>
            <w:r>
              <w:t>1</w:t>
            </w:r>
          </w:p>
        </w:tc>
        <w:tc>
          <w:tcPr>
            <w:tcW w:w="562" w:type="dxa"/>
          </w:tcPr>
          <w:p w14:paraId="708DEF58" w14:textId="77777777" w:rsidR="004B73E7" w:rsidRDefault="004B73E7" w:rsidP="00C92EBD">
            <w:pPr>
              <w:pStyle w:val="ConsPlusNormal"/>
              <w:jc w:val="center"/>
            </w:pPr>
            <w:r>
              <w:t>0</w:t>
            </w:r>
          </w:p>
        </w:tc>
        <w:tc>
          <w:tcPr>
            <w:tcW w:w="562" w:type="dxa"/>
          </w:tcPr>
          <w:p w14:paraId="1023E9C6" w14:textId="77777777" w:rsidR="004B73E7" w:rsidRDefault="004B73E7" w:rsidP="00C92EBD">
            <w:pPr>
              <w:pStyle w:val="ConsPlusNormal"/>
              <w:jc w:val="center"/>
            </w:pPr>
            <w:r>
              <w:t>5</w:t>
            </w:r>
          </w:p>
        </w:tc>
        <w:tc>
          <w:tcPr>
            <w:tcW w:w="624" w:type="dxa"/>
          </w:tcPr>
          <w:p w14:paraId="4CCC0C7F" w14:textId="77777777" w:rsidR="004B73E7" w:rsidRDefault="004B73E7" w:rsidP="00C92EBD">
            <w:pPr>
              <w:pStyle w:val="ConsPlusNormal"/>
              <w:jc w:val="center"/>
            </w:pPr>
            <w:r>
              <w:t>3</w:t>
            </w:r>
          </w:p>
        </w:tc>
        <w:tc>
          <w:tcPr>
            <w:tcW w:w="624" w:type="dxa"/>
          </w:tcPr>
          <w:p w14:paraId="4B084D7C" w14:textId="77777777" w:rsidR="004B73E7" w:rsidRDefault="004B73E7" w:rsidP="00C92EBD">
            <w:pPr>
              <w:pStyle w:val="ConsPlusNormal"/>
              <w:jc w:val="center"/>
            </w:pPr>
            <w:r>
              <w:t>6</w:t>
            </w:r>
          </w:p>
        </w:tc>
        <w:tc>
          <w:tcPr>
            <w:tcW w:w="562" w:type="dxa"/>
          </w:tcPr>
          <w:p w14:paraId="189176B9" w14:textId="77777777" w:rsidR="004B73E7" w:rsidRDefault="004B73E7" w:rsidP="00C92EBD">
            <w:pPr>
              <w:pStyle w:val="ConsPlusNormal"/>
              <w:jc w:val="center"/>
            </w:pPr>
            <w:r>
              <w:t>0</w:t>
            </w:r>
          </w:p>
        </w:tc>
        <w:tc>
          <w:tcPr>
            <w:tcW w:w="562" w:type="dxa"/>
          </w:tcPr>
          <w:p w14:paraId="1F846788" w14:textId="77777777" w:rsidR="004B73E7" w:rsidRDefault="004B73E7" w:rsidP="00C92EBD">
            <w:pPr>
              <w:pStyle w:val="ConsPlusNormal"/>
              <w:jc w:val="center"/>
            </w:pPr>
            <w:r>
              <w:t>0</w:t>
            </w:r>
          </w:p>
        </w:tc>
        <w:tc>
          <w:tcPr>
            <w:tcW w:w="563" w:type="dxa"/>
          </w:tcPr>
          <w:p w14:paraId="35849B75" w14:textId="77777777" w:rsidR="004B73E7" w:rsidRDefault="004B73E7" w:rsidP="00C92EBD">
            <w:pPr>
              <w:pStyle w:val="ConsPlusNormal"/>
              <w:jc w:val="center"/>
            </w:pPr>
            <w:r>
              <w:t>0</w:t>
            </w:r>
          </w:p>
        </w:tc>
      </w:tr>
      <w:tr w:rsidR="004B73E7" w14:paraId="051BCBF9" w14:textId="77777777" w:rsidTr="00C92EBD">
        <w:tc>
          <w:tcPr>
            <w:tcW w:w="3464" w:type="dxa"/>
          </w:tcPr>
          <w:p w14:paraId="061D0716" w14:textId="77777777" w:rsidR="004B73E7" w:rsidRDefault="004B73E7" w:rsidP="00C92EBD">
            <w:pPr>
              <w:pStyle w:val="ConsPlusNormal"/>
            </w:pPr>
            <w:r>
              <w:t>Увеличение стоимости прочих материальных запасов - иного движимого имущества учреждения</w:t>
            </w:r>
          </w:p>
        </w:tc>
        <w:tc>
          <w:tcPr>
            <w:tcW w:w="964" w:type="dxa"/>
          </w:tcPr>
          <w:p w14:paraId="22A595A2" w14:textId="77777777" w:rsidR="004B73E7" w:rsidRDefault="004B73E7" w:rsidP="00C92EBD">
            <w:pPr>
              <w:pStyle w:val="ConsPlusNormal"/>
              <w:jc w:val="center"/>
            </w:pPr>
            <w:r>
              <w:t>0</w:t>
            </w:r>
          </w:p>
        </w:tc>
        <w:tc>
          <w:tcPr>
            <w:tcW w:w="737" w:type="dxa"/>
          </w:tcPr>
          <w:p w14:paraId="456A3BFF" w14:textId="77777777" w:rsidR="004B73E7" w:rsidRDefault="004B73E7" w:rsidP="00C92EBD">
            <w:pPr>
              <w:pStyle w:val="ConsPlusNormal"/>
              <w:jc w:val="center"/>
            </w:pPr>
            <w:r>
              <w:t>0</w:t>
            </w:r>
          </w:p>
        </w:tc>
        <w:tc>
          <w:tcPr>
            <w:tcW w:w="562" w:type="dxa"/>
          </w:tcPr>
          <w:p w14:paraId="178C7ECE" w14:textId="77777777" w:rsidR="004B73E7" w:rsidRDefault="004B73E7" w:rsidP="00C92EBD">
            <w:pPr>
              <w:pStyle w:val="ConsPlusNormal"/>
              <w:jc w:val="center"/>
            </w:pPr>
            <w:r>
              <w:t>1</w:t>
            </w:r>
          </w:p>
        </w:tc>
        <w:tc>
          <w:tcPr>
            <w:tcW w:w="562" w:type="dxa"/>
          </w:tcPr>
          <w:p w14:paraId="03E95E29" w14:textId="77777777" w:rsidR="004B73E7" w:rsidRDefault="004B73E7" w:rsidP="00C92EBD">
            <w:pPr>
              <w:pStyle w:val="ConsPlusNormal"/>
              <w:jc w:val="center"/>
            </w:pPr>
            <w:r>
              <w:t>0</w:t>
            </w:r>
          </w:p>
        </w:tc>
        <w:tc>
          <w:tcPr>
            <w:tcW w:w="562" w:type="dxa"/>
          </w:tcPr>
          <w:p w14:paraId="2ACDFCA6" w14:textId="77777777" w:rsidR="004B73E7" w:rsidRDefault="004B73E7" w:rsidP="00C92EBD">
            <w:pPr>
              <w:pStyle w:val="ConsPlusNormal"/>
              <w:jc w:val="center"/>
            </w:pPr>
            <w:r>
              <w:t>5</w:t>
            </w:r>
          </w:p>
        </w:tc>
        <w:tc>
          <w:tcPr>
            <w:tcW w:w="624" w:type="dxa"/>
          </w:tcPr>
          <w:p w14:paraId="3B623729" w14:textId="77777777" w:rsidR="004B73E7" w:rsidRDefault="004B73E7" w:rsidP="00C92EBD">
            <w:pPr>
              <w:pStyle w:val="ConsPlusNormal"/>
              <w:jc w:val="center"/>
            </w:pPr>
            <w:r>
              <w:t>3</w:t>
            </w:r>
          </w:p>
        </w:tc>
        <w:tc>
          <w:tcPr>
            <w:tcW w:w="624" w:type="dxa"/>
          </w:tcPr>
          <w:p w14:paraId="41EAE4FB" w14:textId="77777777" w:rsidR="004B73E7" w:rsidRDefault="004B73E7" w:rsidP="00C92EBD">
            <w:pPr>
              <w:pStyle w:val="ConsPlusNormal"/>
              <w:jc w:val="center"/>
            </w:pPr>
            <w:r>
              <w:t>6</w:t>
            </w:r>
          </w:p>
        </w:tc>
        <w:tc>
          <w:tcPr>
            <w:tcW w:w="562" w:type="dxa"/>
          </w:tcPr>
          <w:p w14:paraId="6B5F36CA" w14:textId="77777777" w:rsidR="004B73E7" w:rsidRDefault="004B73E7" w:rsidP="00C92EBD">
            <w:pPr>
              <w:pStyle w:val="ConsPlusNormal"/>
              <w:jc w:val="center"/>
            </w:pPr>
            <w:r>
              <w:t>3</w:t>
            </w:r>
          </w:p>
        </w:tc>
        <w:tc>
          <w:tcPr>
            <w:tcW w:w="562" w:type="dxa"/>
          </w:tcPr>
          <w:p w14:paraId="3EC5D9C5" w14:textId="77777777" w:rsidR="004B73E7" w:rsidRDefault="004B73E7" w:rsidP="00C92EBD">
            <w:pPr>
              <w:pStyle w:val="ConsPlusNormal"/>
              <w:jc w:val="center"/>
            </w:pPr>
            <w:r>
              <w:t>4</w:t>
            </w:r>
          </w:p>
        </w:tc>
        <w:tc>
          <w:tcPr>
            <w:tcW w:w="563" w:type="dxa"/>
          </w:tcPr>
          <w:p w14:paraId="4740341B" w14:textId="77777777" w:rsidR="004B73E7" w:rsidRDefault="004B73E7" w:rsidP="00C92EBD">
            <w:pPr>
              <w:pStyle w:val="ConsPlusNormal"/>
              <w:jc w:val="center"/>
            </w:pPr>
            <w:r>
              <w:t>0</w:t>
            </w:r>
          </w:p>
        </w:tc>
      </w:tr>
      <w:tr w:rsidR="004B73E7" w14:paraId="68E146DD" w14:textId="77777777" w:rsidTr="00C92EBD">
        <w:tc>
          <w:tcPr>
            <w:tcW w:w="3464" w:type="dxa"/>
          </w:tcPr>
          <w:p w14:paraId="166CD2F8" w14:textId="77777777" w:rsidR="004B73E7" w:rsidRDefault="004B73E7" w:rsidP="00C92EBD">
            <w:pPr>
              <w:pStyle w:val="ConsPlusNormal"/>
            </w:pPr>
            <w:r>
              <w:t xml:space="preserve">Уменьшение стоимости прочих </w:t>
            </w:r>
            <w:r>
              <w:lastRenderedPageBreak/>
              <w:t>материальных запасов - иного движимого имущества учреждения</w:t>
            </w:r>
          </w:p>
        </w:tc>
        <w:tc>
          <w:tcPr>
            <w:tcW w:w="964" w:type="dxa"/>
          </w:tcPr>
          <w:p w14:paraId="67E640D1" w14:textId="77777777" w:rsidR="004B73E7" w:rsidRDefault="004B73E7" w:rsidP="00C92EBD">
            <w:pPr>
              <w:pStyle w:val="ConsPlusNormal"/>
              <w:jc w:val="center"/>
            </w:pPr>
            <w:r>
              <w:lastRenderedPageBreak/>
              <w:t>0</w:t>
            </w:r>
          </w:p>
        </w:tc>
        <w:tc>
          <w:tcPr>
            <w:tcW w:w="737" w:type="dxa"/>
          </w:tcPr>
          <w:p w14:paraId="07519222" w14:textId="77777777" w:rsidR="004B73E7" w:rsidRDefault="004B73E7" w:rsidP="00C92EBD">
            <w:pPr>
              <w:pStyle w:val="ConsPlusNormal"/>
              <w:jc w:val="center"/>
            </w:pPr>
            <w:r>
              <w:t>0</w:t>
            </w:r>
          </w:p>
        </w:tc>
        <w:tc>
          <w:tcPr>
            <w:tcW w:w="562" w:type="dxa"/>
          </w:tcPr>
          <w:p w14:paraId="5F5FCDA9" w14:textId="77777777" w:rsidR="004B73E7" w:rsidRDefault="004B73E7" w:rsidP="00C92EBD">
            <w:pPr>
              <w:pStyle w:val="ConsPlusNormal"/>
              <w:jc w:val="center"/>
            </w:pPr>
            <w:r>
              <w:t>1</w:t>
            </w:r>
          </w:p>
        </w:tc>
        <w:tc>
          <w:tcPr>
            <w:tcW w:w="562" w:type="dxa"/>
          </w:tcPr>
          <w:p w14:paraId="7961A5C8" w14:textId="77777777" w:rsidR="004B73E7" w:rsidRDefault="004B73E7" w:rsidP="00C92EBD">
            <w:pPr>
              <w:pStyle w:val="ConsPlusNormal"/>
              <w:jc w:val="center"/>
            </w:pPr>
            <w:r>
              <w:t>0</w:t>
            </w:r>
          </w:p>
        </w:tc>
        <w:tc>
          <w:tcPr>
            <w:tcW w:w="562" w:type="dxa"/>
          </w:tcPr>
          <w:p w14:paraId="3221DE3F" w14:textId="77777777" w:rsidR="004B73E7" w:rsidRDefault="004B73E7" w:rsidP="00C92EBD">
            <w:pPr>
              <w:pStyle w:val="ConsPlusNormal"/>
              <w:jc w:val="center"/>
            </w:pPr>
            <w:r>
              <w:t>5</w:t>
            </w:r>
          </w:p>
        </w:tc>
        <w:tc>
          <w:tcPr>
            <w:tcW w:w="624" w:type="dxa"/>
          </w:tcPr>
          <w:p w14:paraId="5857E2A3" w14:textId="77777777" w:rsidR="004B73E7" w:rsidRDefault="004B73E7" w:rsidP="00C92EBD">
            <w:pPr>
              <w:pStyle w:val="ConsPlusNormal"/>
              <w:jc w:val="center"/>
            </w:pPr>
            <w:r>
              <w:t>3</w:t>
            </w:r>
          </w:p>
        </w:tc>
        <w:tc>
          <w:tcPr>
            <w:tcW w:w="624" w:type="dxa"/>
          </w:tcPr>
          <w:p w14:paraId="3E9E798E" w14:textId="77777777" w:rsidR="004B73E7" w:rsidRDefault="004B73E7" w:rsidP="00C92EBD">
            <w:pPr>
              <w:pStyle w:val="ConsPlusNormal"/>
              <w:jc w:val="center"/>
            </w:pPr>
            <w:r>
              <w:t>6</w:t>
            </w:r>
          </w:p>
        </w:tc>
        <w:tc>
          <w:tcPr>
            <w:tcW w:w="562" w:type="dxa"/>
          </w:tcPr>
          <w:p w14:paraId="60AA1D77" w14:textId="77777777" w:rsidR="004B73E7" w:rsidRDefault="004B73E7" w:rsidP="00C92EBD">
            <w:pPr>
              <w:pStyle w:val="ConsPlusNormal"/>
              <w:jc w:val="center"/>
            </w:pPr>
            <w:r>
              <w:t>4</w:t>
            </w:r>
          </w:p>
        </w:tc>
        <w:tc>
          <w:tcPr>
            <w:tcW w:w="562" w:type="dxa"/>
          </w:tcPr>
          <w:p w14:paraId="7939591C" w14:textId="77777777" w:rsidR="004B73E7" w:rsidRDefault="004B73E7" w:rsidP="00C92EBD">
            <w:pPr>
              <w:pStyle w:val="ConsPlusNormal"/>
              <w:jc w:val="center"/>
            </w:pPr>
            <w:r>
              <w:t>4</w:t>
            </w:r>
          </w:p>
        </w:tc>
        <w:tc>
          <w:tcPr>
            <w:tcW w:w="563" w:type="dxa"/>
          </w:tcPr>
          <w:p w14:paraId="281C832E" w14:textId="77777777" w:rsidR="004B73E7" w:rsidRDefault="004B73E7" w:rsidP="00C92EBD">
            <w:pPr>
              <w:pStyle w:val="ConsPlusNormal"/>
              <w:jc w:val="center"/>
            </w:pPr>
            <w:r>
              <w:t>0</w:t>
            </w:r>
          </w:p>
        </w:tc>
      </w:tr>
      <w:tr w:rsidR="004B73E7" w14:paraId="21A32606" w14:textId="77777777" w:rsidTr="00C92EBD">
        <w:tc>
          <w:tcPr>
            <w:tcW w:w="3464" w:type="dxa"/>
          </w:tcPr>
          <w:p w14:paraId="25686D3F" w14:textId="77777777" w:rsidR="004B73E7" w:rsidRDefault="004B73E7" w:rsidP="00C92EBD">
            <w:pPr>
              <w:pStyle w:val="ConsPlusNormal"/>
            </w:pPr>
            <w:r>
              <w:t>Готовая продукция - иное движимое имущество учреждения</w:t>
            </w:r>
          </w:p>
        </w:tc>
        <w:tc>
          <w:tcPr>
            <w:tcW w:w="964" w:type="dxa"/>
          </w:tcPr>
          <w:p w14:paraId="3233BF03" w14:textId="77777777" w:rsidR="004B73E7" w:rsidRDefault="004B73E7" w:rsidP="00C92EBD">
            <w:pPr>
              <w:pStyle w:val="ConsPlusNormal"/>
              <w:jc w:val="center"/>
            </w:pPr>
            <w:r>
              <w:t>0</w:t>
            </w:r>
          </w:p>
        </w:tc>
        <w:tc>
          <w:tcPr>
            <w:tcW w:w="737" w:type="dxa"/>
          </w:tcPr>
          <w:p w14:paraId="0633A79E" w14:textId="77777777" w:rsidR="004B73E7" w:rsidRDefault="004B73E7" w:rsidP="00C92EBD">
            <w:pPr>
              <w:pStyle w:val="ConsPlusNormal"/>
              <w:jc w:val="center"/>
            </w:pPr>
            <w:r>
              <w:t>0</w:t>
            </w:r>
          </w:p>
        </w:tc>
        <w:tc>
          <w:tcPr>
            <w:tcW w:w="562" w:type="dxa"/>
          </w:tcPr>
          <w:p w14:paraId="06B1FD7E" w14:textId="77777777" w:rsidR="004B73E7" w:rsidRDefault="004B73E7" w:rsidP="00C92EBD">
            <w:pPr>
              <w:pStyle w:val="ConsPlusNormal"/>
              <w:jc w:val="center"/>
            </w:pPr>
            <w:r>
              <w:t>1</w:t>
            </w:r>
          </w:p>
        </w:tc>
        <w:tc>
          <w:tcPr>
            <w:tcW w:w="562" w:type="dxa"/>
          </w:tcPr>
          <w:p w14:paraId="75567AE0" w14:textId="77777777" w:rsidR="004B73E7" w:rsidRDefault="004B73E7" w:rsidP="00C92EBD">
            <w:pPr>
              <w:pStyle w:val="ConsPlusNormal"/>
              <w:jc w:val="center"/>
            </w:pPr>
            <w:r>
              <w:t>0</w:t>
            </w:r>
          </w:p>
        </w:tc>
        <w:tc>
          <w:tcPr>
            <w:tcW w:w="562" w:type="dxa"/>
          </w:tcPr>
          <w:p w14:paraId="11B4D4BF" w14:textId="77777777" w:rsidR="004B73E7" w:rsidRDefault="004B73E7" w:rsidP="00C92EBD">
            <w:pPr>
              <w:pStyle w:val="ConsPlusNormal"/>
              <w:jc w:val="center"/>
            </w:pPr>
            <w:r>
              <w:t>5</w:t>
            </w:r>
          </w:p>
        </w:tc>
        <w:tc>
          <w:tcPr>
            <w:tcW w:w="624" w:type="dxa"/>
          </w:tcPr>
          <w:p w14:paraId="6152501E" w14:textId="77777777" w:rsidR="004B73E7" w:rsidRDefault="004B73E7" w:rsidP="00C92EBD">
            <w:pPr>
              <w:pStyle w:val="ConsPlusNormal"/>
              <w:jc w:val="center"/>
            </w:pPr>
            <w:r>
              <w:t>3</w:t>
            </w:r>
          </w:p>
        </w:tc>
        <w:tc>
          <w:tcPr>
            <w:tcW w:w="624" w:type="dxa"/>
          </w:tcPr>
          <w:p w14:paraId="2DD87999" w14:textId="77777777" w:rsidR="004B73E7" w:rsidRDefault="004B73E7" w:rsidP="00C92EBD">
            <w:pPr>
              <w:pStyle w:val="ConsPlusNormal"/>
              <w:jc w:val="center"/>
            </w:pPr>
            <w:r>
              <w:t>7</w:t>
            </w:r>
          </w:p>
        </w:tc>
        <w:tc>
          <w:tcPr>
            <w:tcW w:w="562" w:type="dxa"/>
          </w:tcPr>
          <w:p w14:paraId="64BDAF3B" w14:textId="77777777" w:rsidR="004B73E7" w:rsidRDefault="004B73E7" w:rsidP="00C92EBD">
            <w:pPr>
              <w:pStyle w:val="ConsPlusNormal"/>
              <w:jc w:val="center"/>
            </w:pPr>
            <w:r>
              <w:t>0</w:t>
            </w:r>
          </w:p>
        </w:tc>
        <w:tc>
          <w:tcPr>
            <w:tcW w:w="562" w:type="dxa"/>
          </w:tcPr>
          <w:p w14:paraId="5BF863AB" w14:textId="77777777" w:rsidR="004B73E7" w:rsidRDefault="004B73E7" w:rsidP="00C92EBD">
            <w:pPr>
              <w:pStyle w:val="ConsPlusNormal"/>
              <w:jc w:val="center"/>
            </w:pPr>
            <w:r>
              <w:t>0</w:t>
            </w:r>
          </w:p>
        </w:tc>
        <w:tc>
          <w:tcPr>
            <w:tcW w:w="563" w:type="dxa"/>
          </w:tcPr>
          <w:p w14:paraId="63146CEA" w14:textId="77777777" w:rsidR="004B73E7" w:rsidRDefault="004B73E7" w:rsidP="00C92EBD">
            <w:pPr>
              <w:pStyle w:val="ConsPlusNormal"/>
              <w:jc w:val="center"/>
            </w:pPr>
            <w:r>
              <w:t>0</w:t>
            </w:r>
          </w:p>
        </w:tc>
      </w:tr>
      <w:tr w:rsidR="004B73E7" w14:paraId="34D28145" w14:textId="77777777" w:rsidTr="00C92EBD">
        <w:tc>
          <w:tcPr>
            <w:tcW w:w="3464" w:type="dxa"/>
          </w:tcPr>
          <w:p w14:paraId="0AF685EE" w14:textId="77777777" w:rsidR="004B73E7" w:rsidRDefault="004B73E7" w:rsidP="00C92EBD">
            <w:pPr>
              <w:pStyle w:val="ConsPlusNormal"/>
            </w:pPr>
            <w:r>
              <w:t>Увеличение стоимости готовой продукции - иного движимого имущества учреждения</w:t>
            </w:r>
          </w:p>
        </w:tc>
        <w:tc>
          <w:tcPr>
            <w:tcW w:w="964" w:type="dxa"/>
          </w:tcPr>
          <w:p w14:paraId="2E7CB575" w14:textId="77777777" w:rsidR="004B73E7" w:rsidRDefault="004B73E7" w:rsidP="00C92EBD">
            <w:pPr>
              <w:pStyle w:val="ConsPlusNormal"/>
              <w:jc w:val="center"/>
            </w:pPr>
            <w:r>
              <w:t>0</w:t>
            </w:r>
          </w:p>
        </w:tc>
        <w:tc>
          <w:tcPr>
            <w:tcW w:w="737" w:type="dxa"/>
          </w:tcPr>
          <w:p w14:paraId="014A139D" w14:textId="77777777" w:rsidR="004B73E7" w:rsidRDefault="004B73E7" w:rsidP="00C92EBD">
            <w:pPr>
              <w:pStyle w:val="ConsPlusNormal"/>
              <w:jc w:val="center"/>
            </w:pPr>
            <w:r>
              <w:t>0</w:t>
            </w:r>
          </w:p>
        </w:tc>
        <w:tc>
          <w:tcPr>
            <w:tcW w:w="562" w:type="dxa"/>
          </w:tcPr>
          <w:p w14:paraId="11DF13CD" w14:textId="77777777" w:rsidR="004B73E7" w:rsidRDefault="004B73E7" w:rsidP="00C92EBD">
            <w:pPr>
              <w:pStyle w:val="ConsPlusNormal"/>
              <w:jc w:val="center"/>
            </w:pPr>
            <w:r>
              <w:t>1</w:t>
            </w:r>
          </w:p>
        </w:tc>
        <w:tc>
          <w:tcPr>
            <w:tcW w:w="562" w:type="dxa"/>
          </w:tcPr>
          <w:p w14:paraId="360767EE" w14:textId="77777777" w:rsidR="004B73E7" w:rsidRDefault="004B73E7" w:rsidP="00C92EBD">
            <w:pPr>
              <w:pStyle w:val="ConsPlusNormal"/>
              <w:jc w:val="center"/>
            </w:pPr>
            <w:r>
              <w:t>0</w:t>
            </w:r>
          </w:p>
        </w:tc>
        <w:tc>
          <w:tcPr>
            <w:tcW w:w="562" w:type="dxa"/>
          </w:tcPr>
          <w:p w14:paraId="552AED3D" w14:textId="77777777" w:rsidR="004B73E7" w:rsidRDefault="004B73E7" w:rsidP="00C92EBD">
            <w:pPr>
              <w:pStyle w:val="ConsPlusNormal"/>
              <w:jc w:val="center"/>
            </w:pPr>
            <w:r>
              <w:t>5</w:t>
            </w:r>
          </w:p>
        </w:tc>
        <w:tc>
          <w:tcPr>
            <w:tcW w:w="624" w:type="dxa"/>
          </w:tcPr>
          <w:p w14:paraId="6ADC2229" w14:textId="77777777" w:rsidR="004B73E7" w:rsidRDefault="004B73E7" w:rsidP="00C92EBD">
            <w:pPr>
              <w:pStyle w:val="ConsPlusNormal"/>
              <w:jc w:val="center"/>
            </w:pPr>
            <w:r>
              <w:t>3</w:t>
            </w:r>
          </w:p>
        </w:tc>
        <w:tc>
          <w:tcPr>
            <w:tcW w:w="624" w:type="dxa"/>
          </w:tcPr>
          <w:p w14:paraId="1A177968" w14:textId="77777777" w:rsidR="004B73E7" w:rsidRDefault="004B73E7" w:rsidP="00C92EBD">
            <w:pPr>
              <w:pStyle w:val="ConsPlusNormal"/>
              <w:jc w:val="center"/>
            </w:pPr>
            <w:r>
              <w:t>7</w:t>
            </w:r>
          </w:p>
        </w:tc>
        <w:tc>
          <w:tcPr>
            <w:tcW w:w="562" w:type="dxa"/>
          </w:tcPr>
          <w:p w14:paraId="11993DA9" w14:textId="77777777" w:rsidR="004B73E7" w:rsidRDefault="004B73E7" w:rsidP="00C92EBD">
            <w:pPr>
              <w:pStyle w:val="ConsPlusNormal"/>
              <w:jc w:val="center"/>
            </w:pPr>
            <w:r>
              <w:t>3</w:t>
            </w:r>
          </w:p>
        </w:tc>
        <w:tc>
          <w:tcPr>
            <w:tcW w:w="562" w:type="dxa"/>
          </w:tcPr>
          <w:p w14:paraId="3EDF3CAF" w14:textId="77777777" w:rsidR="004B73E7" w:rsidRDefault="004B73E7" w:rsidP="00C92EBD">
            <w:pPr>
              <w:pStyle w:val="ConsPlusNormal"/>
              <w:jc w:val="center"/>
            </w:pPr>
            <w:r>
              <w:t>4</w:t>
            </w:r>
          </w:p>
        </w:tc>
        <w:tc>
          <w:tcPr>
            <w:tcW w:w="563" w:type="dxa"/>
          </w:tcPr>
          <w:p w14:paraId="1527D992" w14:textId="77777777" w:rsidR="004B73E7" w:rsidRDefault="004B73E7" w:rsidP="00C92EBD">
            <w:pPr>
              <w:pStyle w:val="ConsPlusNormal"/>
              <w:jc w:val="center"/>
            </w:pPr>
            <w:r>
              <w:t>0</w:t>
            </w:r>
          </w:p>
        </w:tc>
      </w:tr>
      <w:tr w:rsidR="004B73E7" w14:paraId="3FE83D2E" w14:textId="77777777" w:rsidTr="00C92EBD">
        <w:tc>
          <w:tcPr>
            <w:tcW w:w="3464" w:type="dxa"/>
          </w:tcPr>
          <w:p w14:paraId="0AB5F5A2" w14:textId="77777777" w:rsidR="004B73E7" w:rsidRDefault="004B73E7" w:rsidP="00C92EBD">
            <w:pPr>
              <w:pStyle w:val="ConsPlusNormal"/>
            </w:pPr>
            <w:r>
              <w:t>Уменьшение стоимости готовой продукции - иного движимого имущества учреждения</w:t>
            </w:r>
          </w:p>
        </w:tc>
        <w:tc>
          <w:tcPr>
            <w:tcW w:w="964" w:type="dxa"/>
          </w:tcPr>
          <w:p w14:paraId="019CF8DC" w14:textId="77777777" w:rsidR="004B73E7" w:rsidRDefault="004B73E7" w:rsidP="00C92EBD">
            <w:pPr>
              <w:pStyle w:val="ConsPlusNormal"/>
              <w:jc w:val="center"/>
            </w:pPr>
            <w:r>
              <w:t>0</w:t>
            </w:r>
          </w:p>
        </w:tc>
        <w:tc>
          <w:tcPr>
            <w:tcW w:w="737" w:type="dxa"/>
          </w:tcPr>
          <w:p w14:paraId="7E03BB74" w14:textId="77777777" w:rsidR="004B73E7" w:rsidRDefault="004B73E7" w:rsidP="00C92EBD">
            <w:pPr>
              <w:pStyle w:val="ConsPlusNormal"/>
              <w:jc w:val="center"/>
            </w:pPr>
            <w:r>
              <w:t>0</w:t>
            </w:r>
          </w:p>
        </w:tc>
        <w:tc>
          <w:tcPr>
            <w:tcW w:w="562" w:type="dxa"/>
          </w:tcPr>
          <w:p w14:paraId="703B3F6F" w14:textId="77777777" w:rsidR="004B73E7" w:rsidRDefault="004B73E7" w:rsidP="00C92EBD">
            <w:pPr>
              <w:pStyle w:val="ConsPlusNormal"/>
              <w:jc w:val="center"/>
            </w:pPr>
            <w:r>
              <w:t>1</w:t>
            </w:r>
          </w:p>
        </w:tc>
        <w:tc>
          <w:tcPr>
            <w:tcW w:w="562" w:type="dxa"/>
          </w:tcPr>
          <w:p w14:paraId="2BFD7917" w14:textId="77777777" w:rsidR="004B73E7" w:rsidRDefault="004B73E7" w:rsidP="00C92EBD">
            <w:pPr>
              <w:pStyle w:val="ConsPlusNormal"/>
              <w:jc w:val="center"/>
            </w:pPr>
            <w:r>
              <w:t>0</w:t>
            </w:r>
          </w:p>
        </w:tc>
        <w:tc>
          <w:tcPr>
            <w:tcW w:w="562" w:type="dxa"/>
          </w:tcPr>
          <w:p w14:paraId="361B3342" w14:textId="77777777" w:rsidR="004B73E7" w:rsidRDefault="004B73E7" w:rsidP="00C92EBD">
            <w:pPr>
              <w:pStyle w:val="ConsPlusNormal"/>
              <w:jc w:val="center"/>
            </w:pPr>
            <w:r>
              <w:t>5</w:t>
            </w:r>
          </w:p>
        </w:tc>
        <w:tc>
          <w:tcPr>
            <w:tcW w:w="624" w:type="dxa"/>
          </w:tcPr>
          <w:p w14:paraId="4C8A44E4" w14:textId="77777777" w:rsidR="004B73E7" w:rsidRDefault="004B73E7" w:rsidP="00C92EBD">
            <w:pPr>
              <w:pStyle w:val="ConsPlusNormal"/>
              <w:jc w:val="center"/>
            </w:pPr>
            <w:r>
              <w:t>3</w:t>
            </w:r>
          </w:p>
        </w:tc>
        <w:tc>
          <w:tcPr>
            <w:tcW w:w="624" w:type="dxa"/>
          </w:tcPr>
          <w:p w14:paraId="6F81B777" w14:textId="77777777" w:rsidR="004B73E7" w:rsidRDefault="004B73E7" w:rsidP="00C92EBD">
            <w:pPr>
              <w:pStyle w:val="ConsPlusNormal"/>
              <w:jc w:val="center"/>
            </w:pPr>
            <w:r>
              <w:t>7</w:t>
            </w:r>
          </w:p>
        </w:tc>
        <w:tc>
          <w:tcPr>
            <w:tcW w:w="562" w:type="dxa"/>
          </w:tcPr>
          <w:p w14:paraId="5E684BDC" w14:textId="77777777" w:rsidR="004B73E7" w:rsidRDefault="004B73E7" w:rsidP="00C92EBD">
            <w:pPr>
              <w:pStyle w:val="ConsPlusNormal"/>
              <w:jc w:val="center"/>
            </w:pPr>
            <w:r>
              <w:t>4</w:t>
            </w:r>
          </w:p>
        </w:tc>
        <w:tc>
          <w:tcPr>
            <w:tcW w:w="562" w:type="dxa"/>
          </w:tcPr>
          <w:p w14:paraId="62332C08" w14:textId="77777777" w:rsidR="004B73E7" w:rsidRDefault="004B73E7" w:rsidP="00C92EBD">
            <w:pPr>
              <w:pStyle w:val="ConsPlusNormal"/>
              <w:jc w:val="center"/>
            </w:pPr>
            <w:r>
              <w:t>4</w:t>
            </w:r>
          </w:p>
        </w:tc>
        <w:tc>
          <w:tcPr>
            <w:tcW w:w="563" w:type="dxa"/>
          </w:tcPr>
          <w:p w14:paraId="602D2B6F" w14:textId="77777777" w:rsidR="004B73E7" w:rsidRDefault="004B73E7" w:rsidP="00C92EBD">
            <w:pPr>
              <w:pStyle w:val="ConsPlusNormal"/>
              <w:jc w:val="center"/>
            </w:pPr>
            <w:r>
              <w:t>0</w:t>
            </w:r>
          </w:p>
        </w:tc>
      </w:tr>
      <w:tr w:rsidR="004B73E7" w14:paraId="587EE330" w14:textId="77777777" w:rsidTr="00C92EBD">
        <w:tc>
          <w:tcPr>
            <w:tcW w:w="3464" w:type="dxa"/>
          </w:tcPr>
          <w:p w14:paraId="4B7FF137" w14:textId="77777777" w:rsidR="004B73E7" w:rsidRDefault="004B73E7" w:rsidP="00C92EBD">
            <w:pPr>
              <w:pStyle w:val="ConsPlusNormal"/>
            </w:pPr>
            <w:r>
              <w:t>Товары - иное движимое имущество учреждения</w:t>
            </w:r>
          </w:p>
        </w:tc>
        <w:tc>
          <w:tcPr>
            <w:tcW w:w="964" w:type="dxa"/>
          </w:tcPr>
          <w:p w14:paraId="0655AD37" w14:textId="77777777" w:rsidR="004B73E7" w:rsidRDefault="004B73E7" w:rsidP="00C92EBD">
            <w:pPr>
              <w:pStyle w:val="ConsPlusNormal"/>
              <w:jc w:val="center"/>
            </w:pPr>
            <w:r>
              <w:t>0</w:t>
            </w:r>
          </w:p>
        </w:tc>
        <w:tc>
          <w:tcPr>
            <w:tcW w:w="737" w:type="dxa"/>
          </w:tcPr>
          <w:p w14:paraId="1FE2CF7B" w14:textId="77777777" w:rsidR="004B73E7" w:rsidRDefault="004B73E7" w:rsidP="00C92EBD">
            <w:pPr>
              <w:pStyle w:val="ConsPlusNormal"/>
              <w:jc w:val="center"/>
            </w:pPr>
            <w:r>
              <w:t>0</w:t>
            </w:r>
          </w:p>
        </w:tc>
        <w:tc>
          <w:tcPr>
            <w:tcW w:w="562" w:type="dxa"/>
          </w:tcPr>
          <w:p w14:paraId="5B3E5382" w14:textId="77777777" w:rsidR="004B73E7" w:rsidRDefault="004B73E7" w:rsidP="00C92EBD">
            <w:pPr>
              <w:pStyle w:val="ConsPlusNormal"/>
              <w:jc w:val="center"/>
            </w:pPr>
            <w:r>
              <w:t>1</w:t>
            </w:r>
          </w:p>
        </w:tc>
        <w:tc>
          <w:tcPr>
            <w:tcW w:w="562" w:type="dxa"/>
          </w:tcPr>
          <w:p w14:paraId="01169A6A" w14:textId="77777777" w:rsidR="004B73E7" w:rsidRDefault="004B73E7" w:rsidP="00C92EBD">
            <w:pPr>
              <w:pStyle w:val="ConsPlusNormal"/>
              <w:jc w:val="center"/>
            </w:pPr>
            <w:r>
              <w:t>0</w:t>
            </w:r>
          </w:p>
        </w:tc>
        <w:tc>
          <w:tcPr>
            <w:tcW w:w="562" w:type="dxa"/>
          </w:tcPr>
          <w:p w14:paraId="5B2E9578" w14:textId="77777777" w:rsidR="004B73E7" w:rsidRDefault="004B73E7" w:rsidP="00C92EBD">
            <w:pPr>
              <w:pStyle w:val="ConsPlusNormal"/>
              <w:jc w:val="center"/>
            </w:pPr>
            <w:r>
              <w:t>5</w:t>
            </w:r>
          </w:p>
        </w:tc>
        <w:tc>
          <w:tcPr>
            <w:tcW w:w="624" w:type="dxa"/>
          </w:tcPr>
          <w:p w14:paraId="252908F1" w14:textId="77777777" w:rsidR="004B73E7" w:rsidRDefault="004B73E7" w:rsidP="00C92EBD">
            <w:pPr>
              <w:pStyle w:val="ConsPlusNormal"/>
              <w:jc w:val="center"/>
            </w:pPr>
            <w:r>
              <w:t>3</w:t>
            </w:r>
          </w:p>
        </w:tc>
        <w:tc>
          <w:tcPr>
            <w:tcW w:w="624" w:type="dxa"/>
          </w:tcPr>
          <w:p w14:paraId="3248DD85" w14:textId="77777777" w:rsidR="004B73E7" w:rsidRDefault="004B73E7" w:rsidP="00C92EBD">
            <w:pPr>
              <w:pStyle w:val="ConsPlusNormal"/>
              <w:jc w:val="center"/>
            </w:pPr>
            <w:r>
              <w:t>8</w:t>
            </w:r>
          </w:p>
        </w:tc>
        <w:tc>
          <w:tcPr>
            <w:tcW w:w="562" w:type="dxa"/>
          </w:tcPr>
          <w:p w14:paraId="3066F43C" w14:textId="77777777" w:rsidR="004B73E7" w:rsidRDefault="004B73E7" w:rsidP="00C92EBD">
            <w:pPr>
              <w:pStyle w:val="ConsPlusNormal"/>
              <w:jc w:val="center"/>
            </w:pPr>
            <w:r>
              <w:t>0</w:t>
            </w:r>
          </w:p>
        </w:tc>
        <w:tc>
          <w:tcPr>
            <w:tcW w:w="562" w:type="dxa"/>
          </w:tcPr>
          <w:p w14:paraId="78B46F1F" w14:textId="77777777" w:rsidR="004B73E7" w:rsidRDefault="004B73E7" w:rsidP="00C92EBD">
            <w:pPr>
              <w:pStyle w:val="ConsPlusNormal"/>
              <w:jc w:val="center"/>
            </w:pPr>
            <w:r>
              <w:t>0</w:t>
            </w:r>
          </w:p>
        </w:tc>
        <w:tc>
          <w:tcPr>
            <w:tcW w:w="563" w:type="dxa"/>
          </w:tcPr>
          <w:p w14:paraId="3D17E37C" w14:textId="77777777" w:rsidR="004B73E7" w:rsidRDefault="004B73E7" w:rsidP="00C92EBD">
            <w:pPr>
              <w:pStyle w:val="ConsPlusNormal"/>
              <w:jc w:val="center"/>
            </w:pPr>
            <w:r>
              <w:t>0</w:t>
            </w:r>
          </w:p>
        </w:tc>
      </w:tr>
      <w:tr w:rsidR="004B73E7" w14:paraId="6005F22C" w14:textId="77777777" w:rsidTr="00C92EBD">
        <w:tc>
          <w:tcPr>
            <w:tcW w:w="3464" w:type="dxa"/>
          </w:tcPr>
          <w:p w14:paraId="16DE8BCC" w14:textId="77777777" w:rsidR="004B73E7" w:rsidRDefault="004B73E7" w:rsidP="00C92EBD">
            <w:pPr>
              <w:pStyle w:val="ConsPlusNormal"/>
            </w:pPr>
            <w:r>
              <w:t>Увеличение стоимости товаров - иного движимого имущества учреждения</w:t>
            </w:r>
          </w:p>
        </w:tc>
        <w:tc>
          <w:tcPr>
            <w:tcW w:w="964" w:type="dxa"/>
          </w:tcPr>
          <w:p w14:paraId="72A5BF0A" w14:textId="77777777" w:rsidR="004B73E7" w:rsidRDefault="004B73E7" w:rsidP="00C92EBD">
            <w:pPr>
              <w:pStyle w:val="ConsPlusNormal"/>
              <w:jc w:val="center"/>
            </w:pPr>
            <w:r>
              <w:t>0</w:t>
            </w:r>
          </w:p>
        </w:tc>
        <w:tc>
          <w:tcPr>
            <w:tcW w:w="737" w:type="dxa"/>
          </w:tcPr>
          <w:p w14:paraId="5B9EC9BC" w14:textId="77777777" w:rsidR="004B73E7" w:rsidRDefault="004B73E7" w:rsidP="00C92EBD">
            <w:pPr>
              <w:pStyle w:val="ConsPlusNormal"/>
              <w:jc w:val="center"/>
            </w:pPr>
            <w:r>
              <w:t>0</w:t>
            </w:r>
          </w:p>
        </w:tc>
        <w:tc>
          <w:tcPr>
            <w:tcW w:w="562" w:type="dxa"/>
          </w:tcPr>
          <w:p w14:paraId="75AE08BC" w14:textId="77777777" w:rsidR="004B73E7" w:rsidRDefault="004B73E7" w:rsidP="00C92EBD">
            <w:pPr>
              <w:pStyle w:val="ConsPlusNormal"/>
              <w:jc w:val="center"/>
            </w:pPr>
            <w:r>
              <w:t>1</w:t>
            </w:r>
          </w:p>
        </w:tc>
        <w:tc>
          <w:tcPr>
            <w:tcW w:w="562" w:type="dxa"/>
          </w:tcPr>
          <w:p w14:paraId="30921387" w14:textId="77777777" w:rsidR="004B73E7" w:rsidRDefault="004B73E7" w:rsidP="00C92EBD">
            <w:pPr>
              <w:pStyle w:val="ConsPlusNormal"/>
              <w:jc w:val="center"/>
            </w:pPr>
            <w:r>
              <w:t>0</w:t>
            </w:r>
          </w:p>
        </w:tc>
        <w:tc>
          <w:tcPr>
            <w:tcW w:w="562" w:type="dxa"/>
          </w:tcPr>
          <w:p w14:paraId="6F03E600" w14:textId="77777777" w:rsidR="004B73E7" w:rsidRDefault="004B73E7" w:rsidP="00C92EBD">
            <w:pPr>
              <w:pStyle w:val="ConsPlusNormal"/>
              <w:jc w:val="center"/>
            </w:pPr>
            <w:r>
              <w:t>5</w:t>
            </w:r>
          </w:p>
        </w:tc>
        <w:tc>
          <w:tcPr>
            <w:tcW w:w="624" w:type="dxa"/>
          </w:tcPr>
          <w:p w14:paraId="039B848A" w14:textId="77777777" w:rsidR="004B73E7" w:rsidRDefault="004B73E7" w:rsidP="00C92EBD">
            <w:pPr>
              <w:pStyle w:val="ConsPlusNormal"/>
              <w:jc w:val="center"/>
            </w:pPr>
            <w:r>
              <w:t>3</w:t>
            </w:r>
          </w:p>
        </w:tc>
        <w:tc>
          <w:tcPr>
            <w:tcW w:w="624" w:type="dxa"/>
          </w:tcPr>
          <w:p w14:paraId="00386366" w14:textId="77777777" w:rsidR="004B73E7" w:rsidRDefault="004B73E7" w:rsidP="00C92EBD">
            <w:pPr>
              <w:pStyle w:val="ConsPlusNormal"/>
              <w:jc w:val="center"/>
            </w:pPr>
            <w:r>
              <w:t>8</w:t>
            </w:r>
          </w:p>
        </w:tc>
        <w:tc>
          <w:tcPr>
            <w:tcW w:w="562" w:type="dxa"/>
          </w:tcPr>
          <w:p w14:paraId="0E49FB8D" w14:textId="77777777" w:rsidR="004B73E7" w:rsidRDefault="004B73E7" w:rsidP="00C92EBD">
            <w:pPr>
              <w:pStyle w:val="ConsPlusNormal"/>
              <w:jc w:val="center"/>
            </w:pPr>
            <w:r>
              <w:t>3</w:t>
            </w:r>
          </w:p>
        </w:tc>
        <w:tc>
          <w:tcPr>
            <w:tcW w:w="562" w:type="dxa"/>
          </w:tcPr>
          <w:p w14:paraId="47440C3E" w14:textId="77777777" w:rsidR="004B73E7" w:rsidRDefault="004B73E7" w:rsidP="00C92EBD">
            <w:pPr>
              <w:pStyle w:val="ConsPlusNormal"/>
              <w:jc w:val="center"/>
            </w:pPr>
            <w:r>
              <w:t>4</w:t>
            </w:r>
          </w:p>
        </w:tc>
        <w:tc>
          <w:tcPr>
            <w:tcW w:w="563" w:type="dxa"/>
          </w:tcPr>
          <w:p w14:paraId="18967B54" w14:textId="77777777" w:rsidR="004B73E7" w:rsidRDefault="004B73E7" w:rsidP="00C92EBD">
            <w:pPr>
              <w:pStyle w:val="ConsPlusNormal"/>
              <w:jc w:val="center"/>
            </w:pPr>
            <w:r>
              <w:t>0</w:t>
            </w:r>
          </w:p>
        </w:tc>
      </w:tr>
      <w:tr w:rsidR="004B73E7" w14:paraId="016D3FE3" w14:textId="77777777" w:rsidTr="00C92EBD">
        <w:tc>
          <w:tcPr>
            <w:tcW w:w="3464" w:type="dxa"/>
          </w:tcPr>
          <w:p w14:paraId="5F2865B6" w14:textId="77777777" w:rsidR="004B73E7" w:rsidRDefault="004B73E7" w:rsidP="00C92EBD">
            <w:pPr>
              <w:pStyle w:val="ConsPlusNormal"/>
            </w:pPr>
            <w:r>
              <w:t>Уменьшение стоимости товаров - иного движимого имущества учреждения</w:t>
            </w:r>
          </w:p>
        </w:tc>
        <w:tc>
          <w:tcPr>
            <w:tcW w:w="964" w:type="dxa"/>
          </w:tcPr>
          <w:p w14:paraId="2BD2EE41" w14:textId="77777777" w:rsidR="004B73E7" w:rsidRDefault="004B73E7" w:rsidP="00C92EBD">
            <w:pPr>
              <w:pStyle w:val="ConsPlusNormal"/>
              <w:jc w:val="center"/>
            </w:pPr>
            <w:r>
              <w:t>0</w:t>
            </w:r>
          </w:p>
        </w:tc>
        <w:tc>
          <w:tcPr>
            <w:tcW w:w="737" w:type="dxa"/>
          </w:tcPr>
          <w:p w14:paraId="560B061C" w14:textId="77777777" w:rsidR="004B73E7" w:rsidRDefault="004B73E7" w:rsidP="00C92EBD">
            <w:pPr>
              <w:pStyle w:val="ConsPlusNormal"/>
              <w:jc w:val="center"/>
            </w:pPr>
            <w:r>
              <w:t>0</w:t>
            </w:r>
          </w:p>
        </w:tc>
        <w:tc>
          <w:tcPr>
            <w:tcW w:w="562" w:type="dxa"/>
          </w:tcPr>
          <w:p w14:paraId="7FF6397C" w14:textId="77777777" w:rsidR="004B73E7" w:rsidRDefault="004B73E7" w:rsidP="00C92EBD">
            <w:pPr>
              <w:pStyle w:val="ConsPlusNormal"/>
              <w:jc w:val="center"/>
            </w:pPr>
            <w:r>
              <w:t>1</w:t>
            </w:r>
          </w:p>
        </w:tc>
        <w:tc>
          <w:tcPr>
            <w:tcW w:w="562" w:type="dxa"/>
          </w:tcPr>
          <w:p w14:paraId="240837AB" w14:textId="77777777" w:rsidR="004B73E7" w:rsidRDefault="004B73E7" w:rsidP="00C92EBD">
            <w:pPr>
              <w:pStyle w:val="ConsPlusNormal"/>
              <w:jc w:val="center"/>
            </w:pPr>
            <w:r>
              <w:t>0</w:t>
            </w:r>
          </w:p>
        </w:tc>
        <w:tc>
          <w:tcPr>
            <w:tcW w:w="562" w:type="dxa"/>
          </w:tcPr>
          <w:p w14:paraId="6A4C6B11" w14:textId="77777777" w:rsidR="004B73E7" w:rsidRDefault="004B73E7" w:rsidP="00C92EBD">
            <w:pPr>
              <w:pStyle w:val="ConsPlusNormal"/>
              <w:jc w:val="center"/>
            </w:pPr>
            <w:r>
              <w:t>5</w:t>
            </w:r>
          </w:p>
        </w:tc>
        <w:tc>
          <w:tcPr>
            <w:tcW w:w="624" w:type="dxa"/>
          </w:tcPr>
          <w:p w14:paraId="10B4641D" w14:textId="77777777" w:rsidR="004B73E7" w:rsidRDefault="004B73E7" w:rsidP="00C92EBD">
            <w:pPr>
              <w:pStyle w:val="ConsPlusNormal"/>
              <w:jc w:val="center"/>
            </w:pPr>
            <w:r>
              <w:t>3</w:t>
            </w:r>
          </w:p>
        </w:tc>
        <w:tc>
          <w:tcPr>
            <w:tcW w:w="624" w:type="dxa"/>
          </w:tcPr>
          <w:p w14:paraId="73716674" w14:textId="77777777" w:rsidR="004B73E7" w:rsidRDefault="004B73E7" w:rsidP="00C92EBD">
            <w:pPr>
              <w:pStyle w:val="ConsPlusNormal"/>
              <w:jc w:val="center"/>
            </w:pPr>
            <w:r>
              <w:t>8</w:t>
            </w:r>
          </w:p>
        </w:tc>
        <w:tc>
          <w:tcPr>
            <w:tcW w:w="562" w:type="dxa"/>
          </w:tcPr>
          <w:p w14:paraId="607459A3" w14:textId="77777777" w:rsidR="004B73E7" w:rsidRDefault="004B73E7" w:rsidP="00C92EBD">
            <w:pPr>
              <w:pStyle w:val="ConsPlusNormal"/>
              <w:jc w:val="center"/>
            </w:pPr>
            <w:r>
              <w:t>4</w:t>
            </w:r>
          </w:p>
        </w:tc>
        <w:tc>
          <w:tcPr>
            <w:tcW w:w="562" w:type="dxa"/>
          </w:tcPr>
          <w:p w14:paraId="6A9FB8D3" w14:textId="77777777" w:rsidR="004B73E7" w:rsidRDefault="004B73E7" w:rsidP="00C92EBD">
            <w:pPr>
              <w:pStyle w:val="ConsPlusNormal"/>
              <w:jc w:val="center"/>
            </w:pPr>
            <w:r>
              <w:t>4</w:t>
            </w:r>
          </w:p>
        </w:tc>
        <w:tc>
          <w:tcPr>
            <w:tcW w:w="563" w:type="dxa"/>
          </w:tcPr>
          <w:p w14:paraId="0C82651A" w14:textId="77777777" w:rsidR="004B73E7" w:rsidRDefault="004B73E7" w:rsidP="00C92EBD">
            <w:pPr>
              <w:pStyle w:val="ConsPlusNormal"/>
              <w:jc w:val="center"/>
            </w:pPr>
            <w:r>
              <w:t>0</w:t>
            </w:r>
          </w:p>
        </w:tc>
      </w:tr>
      <w:tr w:rsidR="004B73E7" w14:paraId="655C0A8D" w14:textId="77777777" w:rsidTr="00C92EBD">
        <w:tc>
          <w:tcPr>
            <w:tcW w:w="3464" w:type="dxa"/>
          </w:tcPr>
          <w:p w14:paraId="573885BC" w14:textId="77777777" w:rsidR="004B73E7" w:rsidRDefault="004B73E7" w:rsidP="00C92EBD">
            <w:pPr>
              <w:pStyle w:val="ConsPlusNormal"/>
            </w:pPr>
            <w:r>
              <w:t>Наценка на товары - иное движимое имущество учреждения</w:t>
            </w:r>
          </w:p>
        </w:tc>
        <w:tc>
          <w:tcPr>
            <w:tcW w:w="964" w:type="dxa"/>
          </w:tcPr>
          <w:p w14:paraId="2E6F65D3" w14:textId="77777777" w:rsidR="004B73E7" w:rsidRDefault="004B73E7" w:rsidP="00C92EBD">
            <w:pPr>
              <w:pStyle w:val="ConsPlusNormal"/>
              <w:jc w:val="center"/>
            </w:pPr>
            <w:r>
              <w:t>0</w:t>
            </w:r>
          </w:p>
        </w:tc>
        <w:tc>
          <w:tcPr>
            <w:tcW w:w="737" w:type="dxa"/>
          </w:tcPr>
          <w:p w14:paraId="02A21D82" w14:textId="77777777" w:rsidR="004B73E7" w:rsidRDefault="004B73E7" w:rsidP="00C92EBD">
            <w:pPr>
              <w:pStyle w:val="ConsPlusNormal"/>
              <w:jc w:val="center"/>
            </w:pPr>
            <w:r>
              <w:t>0</w:t>
            </w:r>
          </w:p>
        </w:tc>
        <w:tc>
          <w:tcPr>
            <w:tcW w:w="562" w:type="dxa"/>
          </w:tcPr>
          <w:p w14:paraId="2052AD24" w14:textId="77777777" w:rsidR="004B73E7" w:rsidRDefault="004B73E7" w:rsidP="00C92EBD">
            <w:pPr>
              <w:pStyle w:val="ConsPlusNormal"/>
              <w:jc w:val="center"/>
            </w:pPr>
            <w:r>
              <w:t>1</w:t>
            </w:r>
          </w:p>
        </w:tc>
        <w:tc>
          <w:tcPr>
            <w:tcW w:w="562" w:type="dxa"/>
          </w:tcPr>
          <w:p w14:paraId="1EC8F84D" w14:textId="77777777" w:rsidR="004B73E7" w:rsidRDefault="004B73E7" w:rsidP="00C92EBD">
            <w:pPr>
              <w:pStyle w:val="ConsPlusNormal"/>
              <w:jc w:val="center"/>
            </w:pPr>
            <w:r>
              <w:t>0</w:t>
            </w:r>
          </w:p>
        </w:tc>
        <w:tc>
          <w:tcPr>
            <w:tcW w:w="562" w:type="dxa"/>
          </w:tcPr>
          <w:p w14:paraId="1EEA71A0" w14:textId="77777777" w:rsidR="004B73E7" w:rsidRDefault="004B73E7" w:rsidP="00C92EBD">
            <w:pPr>
              <w:pStyle w:val="ConsPlusNormal"/>
              <w:jc w:val="center"/>
            </w:pPr>
            <w:r>
              <w:t>5</w:t>
            </w:r>
          </w:p>
        </w:tc>
        <w:tc>
          <w:tcPr>
            <w:tcW w:w="624" w:type="dxa"/>
          </w:tcPr>
          <w:p w14:paraId="2315BDD3" w14:textId="77777777" w:rsidR="004B73E7" w:rsidRDefault="004B73E7" w:rsidP="00C92EBD">
            <w:pPr>
              <w:pStyle w:val="ConsPlusNormal"/>
              <w:jc w:val="center"/>
            </w:pPr>
            <w:r>
              <w:t>3</w:t>
            </w:r>
          </w:p>
        </w:tc>
        <w:tc>
          <w:tcPr>
            <w:tcW w:w="624" w:type="dxa"/>
          </w:tcPr>
          <w:p w14:paraId="1420120F" w14:textId="77777777" w:rsidR="004B73E7" w:rsidRDefault="004B73E7" w:rsidP="00C92EBD">
            <w:pPr>
              <w:pStyle w:val="ConsPlusNormal"/>
              <w:jc w:val="center"/>
            </w:pPr>
            <w:r>
              <w:t>9</w:t>
            </w:r>
          </w:p>
        </w:tc>
        <w:tc>
          <w:tcPr>
            <w:tcW w:w="562" w:type="dxa"/>
          </w:tcPr>
          <w:p w14:paraId="2D618B16" w14:textId="77777777" w:rsidR="004B73E7" w:rsidRDefault="004B73E7" w:rsidP="00C92EBD">
            <w:pPr>
              <w:pStyle w:val="ConsPlusNormal"/>
              <w:jc w:val="center"/>
            </w:pPr>
            <w:r>
              <w:t>0</w:t>
            </w:r>
          </w:p>
        </w:tc>
        <w:tc>
          <w:tcPr>
            <w:tcW w:w="562" w:type="dxa"/>
          </w:tcPr>
          <w:p w14:paraId="1221A954" w14:textId="77777777" w:rsidR="004B73E7" w:rsidRDefault="004B73E7" w:rsidP="00C92EBD">
            <w:pPr>
              <w:pStyle w:val="ConsPlusNormal"/>
              <w:jc w:val="center"/>
            </w:pPr>
            <w:r>
              <w:t>0</w:t>
            </w:r>
          </w:p>
        </w:tc>
        <w:tc>
          <w:tcPr>
            <w:tcW w:w="563" w:type="dxa"/>
          </w:tcPr>
          <w:p w14:paraId="3069C94B" w14:textId="77777777" w:rsidR="004B73E7" w:rsidRDefault="004B73E7" w:rsidP="00C92EBD">
            <w:pPr>
              <w:pStyle w:val="ConsPlusNormal"/>
              <w:jc w:val="center"/>
            </w:pPr>
            <w:r>
              <w:t>0</w:t>
            </w:r>
          </w:p>
        </w:tc>
      </w:tr>
      <w:tr w:rsidR="004B73E7" w14:paraId="2ACA2537" w14:textId="77777777" w:rsidTr="00C92EBD">
        <w:tc>
          <w:tcPr>
            <w:tcW w:w="3464" w:type="dxa"/>
          </w:tcPr>
          <w:p w14:paraId="170DA7EE" w14:textId="77777777" w:rsidR="004B73E7" w:rsidRDefault="004B73E7" w:rsidP="00C92EBD">
            <w:pPr>
              <w:pStyle w:val="ConsPlusNormal"/>
            </w:pPr>
            <w:r>
              <w:t>Изменение за счет наценки стоимости товаров - иного движимого имущества учреждения</w:t>
            </w:r>
          </w:p>
        </w:tc>
        <w:tc>
          <w:tcPr>
            <w:tcW w:w="964" w:type="dxa"/>
          </w:tcPr>
          <w:p w14:paraId="01F00DBC" w14:textId="77777777" w:rsidR="004B73E7" w:rsidRDefault="004B73E7" w:rsidP="00C92EBD">
            <w:pPr>
              <w:pStyle w:val="ConsPlusNormal"/>
              <w:jc w:val="center"/>
            </w:pPr>
            <w:r>
              <w:t>0</w:t>
            </w:r>
          </w:p>
        </w:tc>
        <w:tc>
          <w:tcPr>
            <w:tcW w:w="737" w:type="dxa"/>
          </w:tcPr>
          <w:p w14:paraId="714BA894" w14:textId="77777777" w:rsidR="004B73E7" w:rsidRDefault="004B73E7" w:rsidP="00C92EBD">
            <w:pPr>
              <w:pStyle w:val="ConsPlusNormal"/>
              <w:jc w:val="center"/>
            </w:pPr>
            <w:r>
              <w:t>0</w:t>
            </w:r>
          </w:p>
        </w:tc>
        <w:tc>
          <w:tcPr>
            <w:tcW w:w="562" w:type="dxa"/>
          </w:tcPr>
          <w:p w14:paraId="7E8F3A50" w14:textId="77777777" w:rsidR="004B73E7" w:rsidRDefault="004B73E7" w:rsidP="00C92EBD">
            <w:pPr>
              <w:pStyle w:val="ConsPlusNormal"/>
              <w:jc w:val="center"/>
            </w:pPr>
            <w:r>
              <w:t>1</w:t>
            </w:r>
          </w:p>
        </w:tc>
        <w:tc>
          <w:tcPr>
            <w:tcW w:w="562" w:type="dxa"/>
          </w:tcPr>
          <w:p w14:paraId="57BD0C44" w14:textId="77777777" w:rsidR="004B73E7" w:rsidRDefault="004B73E7" w:rsidP="00C92EBD">
            <w:pPr>
              <w:pStyle w:val="ConsPlusNormal"/>
              <w:jc w:val="center"/>
            </w:pPr>
            <w:r>
              <w:t>0</w:t>
            </w:r>
          </w:p>
        </w:tc>
        <w:tc>
          <w:tcPr>
            <w:tcW w:w="562" w:type="dxa"/>
          </w:tcPr>
          <w:p w14:paraId="0A8C7AA0" w14:textId="77777777" w:rsidR="004B73E7" w:rsidRDefault="004B73E7" w:rsidP="00C92EBD">
            <w:pPr>
              <w:pStyle w:val="ConsPlusNormal"/>
              <w:jc w:val="center"/>
            </w:pPr>
            <w:r>
              <w:t>5</w:t>
            </w:r>
          </w:p>
        </w:tc>
        <w:tc>
          <w:tcPr>
            <w:tcW w:w="624" w:type="dxa"/>
          </w:tcPr>
          <w:p w14:paraId="4A491182" w14:textId="77777777" w:rsidR="004B73E7" w:rsidRDefault="004B73E7" w:rsidP="00C92EBD">
            <w:pPr>
              <w:pStyle w:val="ConsPlusNormal"/>
              <w:jc w:val="center"/>
            </w:pPr>
            <w:r>
              <w:t>3</w:t>
            </w:r>
          </w:p>
        </w:tc>
        <w:tc>
          <w:tcPr>
            <w:tcW w:w="624" w:type="dxa"/>
          </w:tcPr>
          <w:p w14:paraId="703189B5" w14:textId="77777777" w:rsidR="004B73E7" w:rsidRDefault="004B73E7" w:rsidP="00C92EBD">
            <w:pPr>
              <w:pStyle w:val="ConsPlusNormal"/>
              <w:jc w:val="center"/>
            </w:pPr>
            <w:r>
              <w:t>9</w:t>
            </w:r>
          </w:p>
        </w:tc>
        <w:tc>
          <w:tcPr>
            <w:tcW w:w="562" w:type="dxa"/>
          </w:tcPr>
          <w:p w14:paraId="377CCAA8" w14:textId="77777777" w:rsidR="004B73E7" w:rsidRDefault="004B73E7" w:rsidP="00C92EBD">
            <w:pPr>
              <w:pStyle w:val="ConsPlusNormal"/>
              <w:jc w:val="center"/>
            </w:pPr>
            <w:r>
              <w:t>3</w:t>
            </w:r>
          </w:p>
        </w:tc>
        <w:tc>
          <w:tcPr>
            <w:tcW w:w="562" w:type="dxa"/>
          </w:tcPr>
          <w:p w14:paraId="49776A12" w14:textId="77777777" w:rsidR="004B73E7" w:rsidRDefault="004B73E7" w:rsidP="00C92EBD">
            <w:pPr>
              <w:pStyle w:val="ConsPlusNormal"/>
              <w:jc w:val="center"/>
            </w:pPr>
            <w:r>
              <w:t>4</w:t>
            </w:r>
          </w:p>
        </w:tc>
        <w:tc>
          <w:tcPr>
            <w:tcW w:w="563" w:type="dxa"/>
          </w:tcPr>
          <w:p w14:paraId="052D029E" w14:textId="77777777" w:rsidR="004B73E7" w:rsidRDefault="004B73E7" w:rsidP="00C92EBD">
            <w:pPr>
              <w:pStyle w:val="ConsPlusNormal"/>
              <w:jc w:val="center"/>
            </w:pPr>
            <w:r>
              <w:t>0</w:t>
            </w:r>
          </w:p>
        </w:tc>
      </w:tr>
      <w:tr w:rsidR="004B73E7" w14:paraId="287C3421" w14:textId="77777777" w:rsidTr="00C92EBD">
        <w:tc>
          <w:tcPr>
            <w:tcW w:w="3464" w:type="dxa"/>
          </w:tcPr>
          <w:p w14:paraId="28028334" w14:textId="77777777" w:rsidR="004B73E7" w:rsidRDefault="004B73E7" w:rsidP="00C92EBD">
            <w:pPr>
              <w:pStyle w:val="ConsPlusNormal"/>
            </w:pPr>
            <w:bookmarkStart w:id="56" w:name="P2505"/>
            <w:bookmarkEnd w:id="56"/>
            <w:r>
              <w:t>Вложения в нефинансовые активы</w:t>
            </w:r>
          </w:p>
        </w:tc>
        <w:tc>
          <w:tcPr>
            <w:tcW w:w="964" w:type="dxa"/>
          </w:tcPr>
          <w:p w14:paraId="03701BAA" w14:textId="77777777" w:rsidR="004B73E7" w:rsidRDefault="004B73E7" w:rsidP="00C92EBD">
            <w:pPr>
              <w:pStyle w:val="ConsPlusNormal"/>
              <w:jc w:val="center"/>
            </w:pPr>
            <w:r>
              <w:t>0</w:t>
            </w:r>
          </w:p>
        </w:tc>
        <w:tc>
          <w:tcPr>
            <w:tcW w:w="737" w:type="dxa"/>
          </w:tcPr>
          <w:p w14:paraId="7EE1FDF4" w14:textId="77777777" w:rsidR="004B73E7" w:rsidRDefault="004B73E7" w:rsidP="00C92EBD">
            <w:pPr>
              <w:pStyle w:val="ConsPlusNormal"/>
              <w:jc w:val="center"/>
            </w:pPr>
            <w:r>
              <w:t>0</w:t>
            </w:r>
          </w:p>
        </w:tc>
        <w:tc>
          <w:tcPr>
            <w:tcW w:w="562" w:type="dxa"/>
          </w:tcPr>
          <w:p w14:paraId="3ED8787F" w14:textId="77777777" w:rsidR="004B73E7" w:rsidRDefault="004B73E7" w:rsidP="00C92EBD">
            <w:pPr>
              <w:pStyle w:val="ConsPlusNormal"/>
              <w:jc w:val="center"/>
            </w:pPr>
            <w:r>
              <w:t>1</w:t>
            </w:r>
          </w:p>
        </w:tc>
        <w:tc>
          <w:tcPr>
            <w:tcW w:w="562" w:type="dxa"/>
          </w:tcPr>
          <w:p w14:paraId="1193678C" w14:textId="77777777" w:rsidR="004B73E7" w:rsidRDefault="004B73E7" w:rsidP="00C92EBD">
            <w:pPr>
              <w:pStyle w:val="ConsPlusNormal"/>
              <w:jc w:val="center"/>
            </w:pPr>
            <w:r>
              <w:t>0</w:t>
            </w:r>
          </w:p>
        </w:tc>
        <w:tc>
          <w:tcPr>
            <w:tcW w:w="562" w:type="dxa"/>
          </w:tcPr>
          <w:p w14:paraId="5EF81D4E" w14:textId="77777777" w:rsidR="004B73E7" w:rsidRDefault="004B73E7" w:rsidP="00C92EBD">
            <w:pPr>
              <w:pStyle w:val="ConsPlusNormal"/>
              <w:jc w:val="center"/>
            </w:pPr>
            <w:r>
              <w:t>6</w:t>
            </w:r>
          </w:p>
        </w:tc>
        <w:tc>
          <w:tcPr>
            <w:tcW w:w="624" w:type="dxa"/>
          </w:tcPr>
          <w:p w14:paraId="6F89230F" w14:textId="77777777" w:rsidR="004B73E7" w:rsidRDefault="004B73E7" w:rsidP="00C92EBD">
            <w:pPr>
              <w:pStyle w:val="ConsPlusNormal"/>
              <w:jc w:val="center"/>
            </w:pPr>
            <w:r>
              <w:t>0</w:t>
            </w:r>
          </w:p>
        </w:tc>
        <w:tc>
          <w:tcPr>
            <w:tcW w:w="624" w:type="dxa"/>
          </w:tcPr>
          <w:p w14:paraId="7B12DB99" w14:textId="77777777" w:rsidR="004B73E7" w:rsidRDefault="004B73E7" w:rsidP="00C92EBD">
            <w:pPr>
              <w:pStyle w:val="ConsPlusNormal"/>
              <w:jc w:val="center"/>
            </w:pPr>
            <w:r>
              <w:t>0</w:t>
            </w:r>
          </w:p>
        </w:tc>
        <w:tc>
          <w:tcPr>
            <w:tcW w:w="562" w:type="dxa"/>
          </w:tcPr>
          <w:p w14:paraId="1D7F852E" w14:textId="77777777" w:rsidR="004B73E7" w:rsidRDefault="004B73E7" w:rsidP="00C92EBD">
            <w:pPr>
              <w:pStyle w:val="ConsPlusNormal"/>
              <w:jc w:val="center"/>
            </w:pPr>
            <w:r>
              <w:t>0</w:t>
            </w:r>
          </w:p>
        </w:tc>
        <w:tc>
          <w:tcPr>
            <w:tcW w:w="562" w:type="dxa"/>
          </w:tcPr>
          <w:p w14:paraId="4024EE48" w14:textId="77777777" w:rsidR="004B73E7" w:rsidRDefault="004B73E7" w:rsidP="00C92EBD">
            <w:pPr>
              <w:pStyle w:val="ConsPlusNormal"/>
              <w:jc w:val="center"/>
            </w:pPr>
            <w:r>
              <w:t>0</w:t>
            </w:r>
          </w:p>
        </w:tc>
        <w:tc>
          <w:tcPr>
            <w:tcW w:w="563" w:type="dxa"/>
          </w:tcPr>
          <w:p w14:paraId="63D61F50" w14:textId="77777777" w:rsidR="004B73E7" w:rsidRDefault="004B73E7" w:rsidP="00C92EBD">
            <w:pPr>
              <w:pStyle w:val="ConsPlusNormal"/>
              <w:jc w:val="center"/>
            </w:pPr>
            <w:r>
              <w:t>0</w:t>
            </w:r>
          </w:p>
        </w:tc>
      </w:tr>
      <w:tr w:rsidR="004B73E7" w14:paraId="108F1A3F" w14:textId="77777777" w:rsidTr="00C92EBD">
        <w:tblPrEx>
          <w:tblBorders>
            <w:insideH w:val="nil"/>
          </w:tblBorders>
        </w:tblPrEx>
        <w:tc>
          <w:tcPr>
            <w:tcW w:w="3464" w:type="dxa"/>
            <w:tcBorders>
              <w:bottom w:val="nil"/>
            </w:tcBorders>
          </w:tcPr>
          <w:p w14:paraId="3FE89753" w14:textId="77777777" w:rsidR="004B73E7" w:rsidRDefault="004B73E7" w:rsidP="003732C1">
            <w:pPr>
              <w:pStyle w:val="ConsPlusNormal"/>
            </w:pPr>
            <w:r>
              <w:t>Вложения в недвижимое имущество</w:t>
            </w:r>
          </w:p>
        </w:tc>
        <w:tc>
          <w:tcPr>
            <w:tcW w:w="964" w:type="dxa"/>
            <w:tcBorders>
              <w:bottom w:val="nil"/>
            </w:tcBorders>
          </w:tcPr>
          <w:p w14:paraId="590233FA" w14:textId="77777777" w:rsidR="004B73E7" w:rsidRDefault="004B73E7" w:rsidP="00C92EBD">
            <w:pPr>
              <w:pStyle w:val="ConsPlusNormal"/>
              <w:jc w:val="center"/>
            </w:pPr>
            <w:r>
              <w:t>0</w:t>
            </w:r>
          </w:p>
        </w:tc>
        <w:tc>
          <w:tcPr>
            <w:tcW w:w="737" w:type="dxa"/>
            <w:tcBorders>
              <w:bottom w:val="nil"/>
            </w:tcBorders>
          </w:tcPr>
          <w:p w14:paraId="4490DC15" w14:textId="77777777" w:rsidR="004B73E7" w:rsidRDefault="004B73E7" w:rsidP="00C92EBD">
            <w:pPr>
              <w:pStyle w:val="ConsPlusNormal"/>
              <w:jc w:val="center"/>
            </w:pPr>
            <w:r>
              <w:t>0</w:t>
            </w:r>
          </w:p>
        </w:tc>
        <w:tc>
          <w:tcPr>
            <w:tcW w:w="562" w:type="dxa"/>
            <w:tcBorders>
              <w:bottom w:val="nil"/>
            </w:tcBorders>
          </w:tcPr>
          <w:p w14:paraId="0457D871" w14:textId="77777777" w:rsidR="004B73E7" w:rsidRDefault="004B73E7" w:rsidP="00C92EBD">
            <w:pPr>
              <w:pStyle w:val="ConsPlusNormal"/>
              <w:jc w:val="center"/>
            </w:pPr>
            <w:r>
              <w:t>1</w:t>
            </w:r>
          </w:p>
        </w:tc>
        <w:tc>
          <w:tcPr>
            <w:tcW w:w="562" w:type="dxa"/>
            <w:tcBorders>
              <w:bottom w:val="nil"/>
            </w:tcBorders>
          </w:tcPr>
          <w:p w14:paraId="39170D1D" w14:textId="77777777" w:rsidR="004B73E7" w:rsidRDefault="004B73E7" w:rsidP="00C92EBD">
            <w:pPr>
              <w:pStyle w:val="ConsPlusNormal"/>
              <w:jc w:val="center"/>
            </w:pPr>
            <w:r>
              <w:t>0</w:t>
            </w:r>
          </w:p>
        </w:tc>
        <w:tc>
          <w:tcPr>
            <w:tcW w:w="562" w:type="dxa"/>
            <w:tcBorders>
              <w:bottom w:val="nil"/>
            </w:tcBorders>
          </w:tcPr>
          <w:p w14:paraId="445EF5DD" w14:textId="77777777" w:rsidR="004B73E7" w:rsidRDefault="004B73E7" w:rsidP="00C92EBD">
            <w:pPr>
              <w:pStyle w:val="ConsPlusNormal"/>
              <w:jc w:val="center"/>
            </w:pPr>
            <w:r>
              <w:t>6</w:t>
            </w:r>
          </w:p>
        </w:tc>
        <w:tc>
          <w:tcPr>
            <w:tcW w:w="624" w:type="dxa"/>
            <w:tcBorders>
              <w:bottom w:val="nil"/>
            </w:tcBorders>
          </w:tcPr>
          <w:p w14:paraId="0A0B0172" w14:textId="77777777" w:rsidR="004B73E7" w:rsidRDefault="004B73E7" w:rsidP="00C92EBD">
            <w:pPr>
              <w:pStyle w:val="ConsPlusNormal"/>
              <w:jc w:val="center"/>
            </w:pPr>
            <w:r>
              <w:t>1</w:t>
            </w:r>
          </w:p>
        </w:tc>
        <w:tc>
          <w:tcPr>
            <w:tcW w:w="624" w:type="dxa"/>
            <w:tcBorders>
              <w:bottom w:val="nil"/>
            </w:tcBorders>
          </w:tcPr>
          <w:p w14:paraId="634323F1" w14:textId="77777777" w:rsidR="004B73E7" w:rsidRDefault="004B73E7" w:rsidP="00C92EBD">
            <w:pPr>
              <w:pStyle w:val="ConsPlusNormal"/>
              <w:jc w:val="center"/>
            </w:pPr>
            <w:r>
              <w:t>0</w:t>
            </w:r>
          </w:p>
        </w:tc>
        <w:tc>
          <w:tcPr>
            <w:tcW w:w="562" w:type="dxa"/>
            <w:tcBorders>
              <w:bottom w:val="nil"/>
            </w:tcBorders>
          </w:tcPr>
          <w:p w14:paraId="21C6B0DD" w14:textId="77777777" w:rsidR="004B73E7" w:rsidRDefault="004B73E7" w:rsidP="00C92EBD">
            <w:pPr>
              <w:pStyle w:val="ConsPlusNormal"/>
              <w:jc w:val="center"/>
            </w:pPr>
            <w:r>
              <w:t>0</w:t>
            </w:r>
          </w:p>
        </w:tc>
        <w:tc>
          <w:tcPr>
            <w:tcW w:w="562" w:type="dxa"/>
            <w:tcBorders>
              <w:bottom w:val="nil"/>
            </w:tcBorders>
          </w:tcPr>
          <w:p w14:paraId="5E7BDFBB" w14:textId="77777777" w:rsidR="004B73E7" w:rsidRDefault="004B73E7" w:rsidP="00C92EBD">
            <w:pPr>
              <w:pStyle w:val="ConsPlusNormal"/>
              <w:jc w:val="center"/>
            </w:pPr>
            <w:r>
              <w:t>0</w:t>
            </w:r>
          </w:p>
        </w:tc>
        <w:tc>
          <w:tcPr>
            <w:tcW w:w="563" w:type="dxa"/>
            <w:tcBorders>
              <w:bottom w:val="nil"/>
            </w:tcBorders>
          </w:tcPr>
          <w:p w14:paraId="5142F3C8" w14:textId="77777777" w:rsidR="004B73E7" w:rsidRDefault="004B73E7" w:rsidP="00C92EBD">
            <w:pPr>
              <w:pStyle w:val="ConsPlusNormal"/>
              <w:jc w:val="center"/>
            </w:pPr>
            <w:r>
              <w:t>0</w:t>
            </w:r>
          </w:p>
        </w:tc>
      </w:tr>
      <w:tr w:rsidR="004B73E7" w14:paraId="6BD40CFA" w14:textId="77777777" w:rsidTr="00C92EBD">
        <w:tc>
          <w:tcPr>
            <w:tcW w:w="3464" w:type="dxa"/>
          </w:tcPr>
          <w:p w14:paraId="5CEEAD84" w14:textId="77777777" w:rsidR="004B73E7" w:rsidRDefault="004B73E7" w:rsidP="00C92EBD">
            <w:pPr>
              <w:pStyle w:val="ConsPlusNormal"/>
            </w:pPr>
            <w:r>
              <w:t>Вложения в основные средства - недвижимое имущество</w:t>
            </w:r>
          </w:p>
        </w:tc>
        <w:tc>
          <w:tcPr>
            <w:tcW w:w="964" w:type="dxa"/>
          </w:tcPr>
          <w:p w14:paraId="4B83777F" w14:textId="77777777" w:rsidR="004B73E7" w:rsidRDefault="004B73E7" w:rsidP="00C92EBD">
            <w:pPr>
              <w:pStyle w:val="ConsPlusNormal"/>
              <w:jc w:val="center"/>
            </w:pPr>
            <w:r>
              <w:t>0</w:t>
            </w:r>
          </w:p>
        </w:tc>
        <w:tc>
          <w:tcPr>
            <w:tcW w:w="737" w:type="dxa"/>
          </w:tcPr>
          <w:p w14:paraId="0D8C151D" w14:textId="77777777" w:rsidR="004B73E7" w:rsidRDefault="004B73E7" w:rsidP="00C92EBD">
            <w:pPr>
              <w:pStyle w:val="ConsPlusNormal"/>
              <w:jc w:val="center"/>
            </w:pPr>
            <w:r>
              <w:t>0</w:t>
            </w:r>
          </w:p>
        </w:tc>
        <w:tc>
          <w:tcPr>
            <w:tcW w:w="562" w:type="dxa"/>
          </w:tcPr>
          <w:p w14:paraId="5212A212" w14:textId="77777777" w:rsidR="004B73E7" w:rsidRDefault="004B73E7" w:rsidP="00C92EBD">
            <w:pPr>
              <w:pStyle w:val="ConsPlusNormal"/>
              <w:jc w:val="center"/>
            </w:pPr>
            <w:r>
              <w:t>1</w:t>
            </w:r>
          </w:p>
        </w:tc>
        <w:tc>
          <w:tcPr>
            <w:tcW w:w="562" w:type="dxa"/>
          </w:tcPr>
          <w:p w14:paraId="2FE070A5" w14:textId="77777777" w:rsidR="004B73E7" w:rsidRDefault="004B73E7" w:rsidP="00C92EBD">
            <w:pPr>
              <w:pStyle w:val="ConsPlusNormal"/>
              <w:jc w:val="center"/>
            </w:pPr>
            <w:r>
              <w:t>0</w:t>
            </w:r>
          </w:p>
        </w:tc>
        <w:tc>
          <w:tcPr>
            <w:tcW w:w="562" w:type="dxa"/>
          </w:tcPr>
          <w:p w14:paraId="504E3731" w14:textId="77777777" w:rsidR="004B73E7" w:rsidRDefault="004B73E7" w:rsidP="00C92EBD">
            <w:pPr>
              <w:pStyle w:val="ConsPlusNormal"/>
              <w:jc w:val="center"/>
            </w:pPr>
            <w:r>
              <w:t>6</w:t>
            </w:r>
          </w:p>
        </w:tc>
        <w:tc>
          <w:tcPr>
            <w:tcW w:w="624" w:type="dxa"/>
          </w:tcPr>
          <w:p w14:paraId="63A8370E" w14:textId="77777777" w:rsidR="004B73E7" w:rsidRDefault="004B73E7" w:rsidP="00C92EBD">
            <w:pPr>
              <w:pStyle w:val="ConsPlusNormal"/>
              <w:jc w:val="center"/>
            </w:pPr>
            <w:r>
              <w:t>1</w:t>
            </w:r>
          </w:p>
        </w:tc>
        <w:tc>
          <w:tcPr>
            <w:tcW w:w="624" w:type="dxa"/>
          </w:tcPr>
          <w:p w14:paraId="4754EF46" w14:textId="77777777" w:rsidR="004B73E7" w:rsidRDefault="004B73E7" w:rsidP="00C92EBD">
            <w:pPr>
              <w:pStyle w:val="ConsPlusNormal"/>
              <w:jc w:val="center"/>
            </w:pPr>
            <w:r>
              <w:t>1</w:t>
            </w:r>
          </w:p>
        </w:tc>
        <w:tc>
          <w:tcPr>
            <w:tcW w:w="562" w:type="dxa"/>
          </w:tcPr>
          <w:p w14:paraId="206C2C72" w14:textId="77777777" w:rsidR="004B73E7" w:rsidRDefault="004B73E7" w:rsidP="00C92EBD">
            <w:pPr>
              <w:pStyle w:val="ConsPlusNormal"/>
              <w:jc w:val="center"/>
            </w:pPr>
            <w:r>
              <w:t>0</w:t>
            </w:r>
          </w:p>
        </w:tc>
        <w:tc>
          <w:tcPr>
            <w:tcW w:w="562" w:type="dxa"/>
          </w:tcPr>
          <w:p w14:paraId="70F1C6FC" w14:textId="77777777" w:rsidR="004B73E7" w:rsidRDefault="004B73E7" w:rsidP="00C92EBD">
            <w:pPr>
              <w:pStyle w:val="ConsPlusNormal"/>
              <w:jc w:val="center"/>
            </w:pPr>
            <w:r>
              <w:t>0</w:t>
            </w:r>
          </w:p>
        </w:tc>
        <w:tc>
          <w:tcPr>
            <w:tcW w:w="563" w:type="dxa"/>
          </w:tcPr>
          <w:p w14:paraId="066BACE2" w14:textId="77777777" w:rsidR="004B73E7" w:rsidRDefault="004B73E7" w:rsidP="00C92EBD">
            <w:pPr>
              <w:pStyle w:val="ConsPlusNormal"/>
              <w:jc w:val="center"/>
            </w:pPr>
            <w:r>
              <w:t>0</w:t>
            </w:r>
          </w:p>
        </w:tc>
      </w:tr>
      <w:tr w:rsidR="004B73E7" w14:paraId="70EA9529" w14:textId="77777777" w:rsidTr="00C92EBD">
        <w:tc>
          <w:tcPr>
            <w:tcW w:w="3464" w:type="dxa"/>
          </w:tcPr>
          <w:p w14:paraId="4102B979" w14:textId="77777777" w:rsidR="004B73E7" w:rsidRDefault="004B73E7" w:rsidP="00C92EBD">
            <w:pPr>
              <w:pStyle w:val="ConsPlusNormal"/>
            </w:pPr>
            <w:r>
              <w:t>Увеличение вложений в основные средства - недвижимое имущество</w:t>
            </w:r>
          </w:p>
        </w:tc>
        <w:tc>
          <w:tcPr>
            <w:tcW w:w="964" w:type="dxa"/>
          </w:tcPr>
          <w:p w14:paraId="20922B1B" w14:textId="77777777" w:rsidR="004B73E7" w:rsidRDefault="004B73E7" w:rsidP="00C92EBD">
            <w:pPr>
              <w:pStyle w:val="ConsPlusNormal"/>
              <w:jc w:val="center"/>
            </w:pPr>
            <w:r>
              <w:t>0</w:t>
            </w:r>
          </w:p>
        </w:tc>
        <w:tc>
          <w:tcPr>
            <w:tcW w:w="737" w:type="dxa"/>
          </w:tcPr>
          <w:p w14:paraId="228C5D9D" w14:textId="77777777" w:rsidR="004B73E7" w:rsidRDefault="004B73E7" w:rsidP="00C92EBD">
            <w:pPr>
              <w:pStyle w:val="ConsPlusNormal"/>
              <w:jc w:val="center"/>
            </w:pPr>
            <w:r>
              <w:t>0</w:t>
            </w:r>
          </w:p>
        </w:tc>
        <w:tc>
          <w:tcPr>
            <w:tcW w:w="562" w:type="dxa"/>
          </w:tcPr>
          <w:p w14:paraId="7DF0095A" w14:textId="77777777" w:rsidR="004B73E7" w:rsidRDefault="004B73E7" w:rsidP="00C92EBD">
            <w:pPr>
              <w:pStyle w:val="ConsPlusNormal"/>
              <w:jc w:val="center"/>
            </w:pPr>
            <w:r>
              <w:t>1</w:t>
            </w:r>
          </w:p>
        </w:tc>
        <w:tc>
          <w:tcPr>
            <w:tcW w:w="562" w:type="dxa"/>
          </w:tcPr>
          <w:p w14:paraId="7CA3C02C" w14:textId="77777777" w:rsidR="004B73E7" w:rsidRDefault="004B73E7" w:rsidP="00C92EBD">
            <w:pPr>
              <w:pStyle w:val="ConsPlusNormal"/>
              <w:jc w:val="center"/>
            </w:pPr>
            <w:r>
              <w:t>0</w:t>
            </w:r>
          </w:p>
        </w:tc>
        <w:tc>
          <w:tcPr>
            <w:tcW w:w="562" w:type="dxa"/>
          </w:tcPr>
          <w:p w14:paraId="31104934" w14:textId="77777777" w:rsidR="004B73E7" w:rsidRDefault="004B73E7" w:rsidP="00C92EBD">
            <w:pPr>
              <w:pStyle w:val="ConsPlusNormal"/>
              <w:jc w:val="center"/>
            </w:pPr>
            <w:r>
              <w:t>6</w:t>
            </w:r>
          </w:p>
        </w:tc>
        <w:tc>
          <w:tcPr>
            <w:tcW w:w="624" w:type="dxa"/>
          </w:tcPr>
          <w:p w14:paraId="58D5150C" w14:textId="77777777" w:rsidR="004B73E7" w:rsidRDefault="004B73E7" w:rsidP="00C92EBD">
            <w:pPr>
              <w:pStyle w:val="ConsPlusNormal"/>
              <w:jc w:val="center"/>
            </w:pPr>
            <w:r>
              <w:t>1</w:t>
            </w:r>
          </w:p>
        </w:tc>
        <w:tc>
          <w:tcPr>
            <w:tcW w:w="624" w:type="dxa"/>
          </w:tcPr>
          <w:p w14:paraId="0195604E" w14:textId="77777777" w:rsidR="004B73E7" w:rsidRDefault="004B73E7" w:rsidP="00C92EBD">
            <w:pPr>
              <w:pStyle w:val="ConsPlusNormal"/>
              <w:jc w:val="center"/>
            </w:pPr>
            <w:r>
              <w:t>1</w:t>
            </w:r>
          </w:p>
        </w:tc>
        <w:tc>
          <w:tcPr>
            <w:tcW w:w="562" w:type="dxa"/>
          </w:tcPr>
          <w:p w14:paraId="5A9C35E0" w14:textId="77777777" w:rsidR="004B73E7" w:rsidRDefault="004B73E7" w:rsidP="00C92EBD">
            <w:pPr>
              <w:pStyle w:val="ConsPlusNormal"/>
              <w:jc w:val="center"/>
            </w:pPr>
            <w:r>
              <w:t>3</w:t>
            </w:r>
          </w:p>
        </w:tc>
        <w:tc>
          <w:tcPr>
            <w:tcW w:w="562" w:type="dxa"/>
          </w:tcPr>
          <w:p w14:paraId="35CBAC4B" w14:textId="77777777" w:rsidR="004B73E7" w:rsidRDefault="004B73E7" w:rsidP="00C92EBD">
            <w:pPr>
              <w:pStyle w:val="ConsPlusNormal"/>
              <w:jc w:val="center"/>
            </w:pPr>
            <w:r>
              <w:t>1</w:t>
            </w:r>
          </w:p>
        </w:tc>
        <w:tc>
          <w:tcPr>
            <w:tcW w:w="563" w:type="dxa"/>
          </w:tcPr>
          <w:p w14:paraId="619D76FC" w14:textId="77777777" w:rsidR="004B73E7" w:rsidRDefault="004B73E7" w:rsidP="00C92EBD">
            <w:pPr>
              <w:pStyle w:val="ConsPlusNormal"/>
              <w:jc w:val="center"/>
            </w:pPr>
            <w:r>
              <w:t>0</w:t>
            </w:r>
          </w:p>
        </w:tc>
      </w:tr>
      <w:tr w:rsidR="004B73E7" w14:paraId="717CC12B" w14:textId="77777777" w:rsidTr="00C92EBD">
        <w:tc>
          <w:tcPr>
            <w:tcW w:w="3464" w:type="dxa"/>
          </w:tcPr>
          <w:p w14:paraId="72692A25" w14:textId="77777777" w:rsidR="004B73E7" w:rsidRDefault="004B73E7" w:rsidP="00C92EBD">
            <w:pPr>
              <w:pStyle w:val="ConsPlusNormal"/>
            </w:pPr>
            <w:r>
              <w:t>Уменьшение вложений в основные средства - недвижимое имущество</w:t>
            </w:r>
          </w:p>
        </w:tc>
        <w:tc>
          <w:tcPr>
            <w:tcW w:w="964" w:type="dxa"/>
          </w:tcPr>
          <w:p w14:paraId="4782CF24" w14:textId="77777777" w:rsidR="004B73E7" w:rsidRDefault="004B73E7" w:rsidP="00C92EBD">
            <w:pPr>
              <w:pStyle w:val="ConsPlusNormal"/>
              <w:jc w:val="center"/>
            </w:pPr>
            <w:r>
              <w:t>0</w:t>
            </w:r>
          </w:p>
        </w:tc>
        <w:tc>
          <w:tcPr>
            <w:tcW w:w="737" w:type="dxa"/>
          </w:tcPr>
          <w:p w14:paraId="0051821B" w14:textId="77777777" w:rsidR="004B73E7" w:rsidRDefault="004B73E7" w:rsidP="00C92EBD">
            <w:pPr>
              <w:pStyle w:val="ConsPlusNormal"/>
              <w:jc w:val="center"/>
            </w:pPr>
            <w:r>
              <w:t>0</w:t>
            </w:r>
          </w:p>
        </w:tc>
        <w:tc>
          <w:tcPr>
            <w:tcW w:w="562" w:type="dxa"/>
          </w:tcPr>
          <w:p w14:paraId="51F8FA1C" w14:textId="77777777" w:rsidR="004B73E7" w:rsidRDefault="004B73E7" w:rsidP="00C92EBD">
            <w:pPr>
              <w:pStyle w:val="ConsPlusNormal"/>
              <w:jc w:val="center"/>
            </w:pPr>
            <w:r>
              <w:t>1</w:t>
            </w:r>
          </w:p>
        </w:tc>
        <w:tc>
          <w:tcPr>
            <w:tcW w:w="562" w:type="dxa"/>
          </w:tcPr>
          <w:p w14:paraId="579FD5C5" w14:textId="77777777" w:rsidR="004B73E7" w:rsidRDefault="004B73E7" w:rsidP="00C92EBD">
            <w:pPr>
              <w:pStyle w:val="ConsPlusNormal"/>
              <w:jc w:val="center"/>
            </w:pPr>
            <w:r>
              <w:t>0</w:t>
            </w:r>
          </w:p>
        </w:tc>
        <w:tc>
          <w:tcPr>
            <w:tcW w:w="562" w:type="dxa"/>
          </w:tcPr>
          <w:p w14:paraId="29D8C760" w14:textId="77777777" w:rsidR="004B73E7" w:rsidRDefault="004B73E7" w:rsidP="00C92EBD">
            <w:pPr>
              <w:pStyle w:val="ConsPlusNormal"/>
              <w:jc w:val="center"/>
            </w:pPr>
            <w:r>
              <w:t>6</w:t>
            </w:r>
          </w:p>
        </w:tc>
        <w:tc>
          <w:tcPr>
            <w:tcW w:w="624" w:type="dxa"/>
          </w:tcPr>
          <w:p w14:paraId="7C657B6C" w14:textId="77777777" w:rsidR="004B73E7" w:rsidRDefault="004B73E7" w:rsidP="00C92EBD">
            <w:pPr>
              <w:pStyle w:val="ConsPlusNormal"/>
              <w:jc w:val="center"/>
            </w:pPr>
            <w:r>
              <w:t>1</w:t>
            </w:r>
          </w:p>
        </w:tc>
        <w:tc>
          <w:tcPr>
            <w:tcW w:w="624" w:type="dxa"/>
          </w:tcPr>
          <w:p w14:paraId="5C3CDE5C" w14:textId="77777777" w:rsidR="004B73E7" w:rsidRDefault="004B73E7" w:rsidP="00C92EBD">
            <w:pPr>
              <w:pStyle w:val="ConsPlusNormal"/>
              <w:jc w:val="center"/>
            </w:pPr>
            <w:r>
              <w:t>1</w:t>
            </w:r>
          </w:p>
        </w:tc>
        <w:tc>
          <w:tcPr>
            <w:tcW w:w="562" w:type="dxa"/>
          </w:tcPr>
          <w:p w14:paraId="262B60A4" w14:textId="77777777" w:rsidR="004B73E7" w:rsidRDefault="004B73E7" w:rsidP="00C92EBD">
            <w:pPr>
              <w:pStyle w:val="ConsPlusNormal"/>
              <w:jc w:val="center"/>
            </w:pPr>
            <w:r>
              <w:t>4</w:t>
            </w:r>
          </w:p>
        </w:tc>
        <w:tc>
          <w:tcPr>
            <w:tcW w:w="562" w:type="dxa"/>
          </w:tcPr>
          <w:p w14:paraId="692738A9" w14:textId="77777777" w:rsidR="004B73E7" w:rsidRDefault="004B73E7" w:rsidP="00C92EBD">
            <w:pPr>
              <w:pStyle w:val="ConsPlusNormal"/>
              <w:jc w:val="center"/>
            </w:pPr>
            <w:r>
              <w:t>1</w:t>
            </w:r>
          </w:p>
        </w:tc>
        <w:tc>
          <w:tcPr>
            <w:tcW w:w="563" w:type="dxa"/>
          </w:tcPr>
          <w:p w14:paraId="20B5975E" w14:textId="77777777" w:rsidR="004B73E7" w:rsidRDefault="004B73E7" w:rsidP="00C92EBD">
            <w:pPr>
              <w:pStyle w:val="ConsPlusNormal"/>
              <w:jc w:val="center"/>
            </w:pPr>
            <w:r>
              <w:t>0</w:t>
            </w:r>
          </w:p>
        </w:tc>
      </w:tr>
      <w:tr w:rsidR="004B73E7" w14:paraId="3A48E475" w14:textId="77777777" w:rsidTr="00C92EBD">
        <w:tc>
          <w:tcPr>
            <w:tcW w:w="3464" w:type="dxa"/>
          </w:tcPr>
          <w:p w14:paraId="5A0B8E86" w14:textId="77777777" w:rsidR="004B73E7" w:rsidRDefault="004B73E7" w:rsidP="00C92EBD">
            <w:pPr>
              <w:pStyle w:val="ConsPlusNormal"/>
            </w:pPr>
            <w:r>
              <w:t>Вложения в непроизведенные активы - недвижимое имущество</w:t>
            </w:r>
          </w:p>
        </w:tc>
        <w:tc>
          <w:tcPr>
            <w:tcW w:w="964" w:type="dxa"/>
          </w:tcPr>
          <w:p w14:paraId="086786EC" w14:textId="77777777" w:rsidR="004B73E7" w:rsidRDefault="004B73E7" w:rsidP="00C92EBD">
            <w:pPr>
              <w:pStyle w:val="ConsPlusNormal"/>
              <w:jc w:val="center"/>
            </w:pPr>
            <w:r>
              <w:t>0</w:t>
            </w:r>
          </w:p>
        </w:tc>
        <w:tc>
          <w:tcPr>
            <w:tcW w:w="737" w:type="dxa"/>
          </w:tcPr>
          <w:p w14:paraId="06AFAFDB" w14:textId="77777777" w:rsidR="004B73E7" w:rsidRDefault="004B73E7" w:rsidP="00C92EBD">
            <w:pPr>
              <w:pStyle w:val="ConsPlusNormal"/>
              <w:jc w:val="center"/>
            </w:pPr>
            <w:r>
              <w:t>0</w:t>
            </w:r>
          </w:p>
        </w:tc>
        <w:tc>
          <w:tcPr>
            <w:tcW w:w="562" w:type="dxa"/>
          </w:tcPr>
          <w:p w14:paraId="1CFA06CE" w14:textId="77777777" w:rsidR="004B73E7" w:rsidRDefault="004B73E7" w:rsidP="00C92EBD">
            <w:pPr>
              <w:pStyle w:val="ConsPlusNormal"/>
              <w:jc w:val="center"/>
            </w:pPr>
            <w:r>
              <w:t>1</w:t>
            </w:r>
          </w:p>
        </w:tc>
        <w:tc>
          <w:tcPr>
            <w:tcW w:w="562" w:type="dxa"/>
          </w:tcPr>
          <w:p w14:paraId="3EE3C0B0" w14:textId="77777777" w:rsidR="004B73E7" w:rsidRDefault="004B73E7" w:rsidP="00C92EBD">
            <w:pPr>
              <w:pStyle w:val="ConsPlusNormal"/>
              <w:jc w:val="center"/>
            </w:pPr>
            <w:r>
              <w:t>0</w:t>
            </w:r>
          </w:p>
        </w:tc>
        <w:tc>
          <w:tcPr>
            <w:tcW w:w="562" w:type="dxa"/>
          </w:tcPr>
          <w:p w14:paraId="4263EE16" w14:textId="77777777" w:rsidR="004B73E7" w:rsidRDefault="004B73E7" w:rsidP="00C92EBD">
            <w:pPr>
              <w:pStyle w:val="ConsPlusNormal"/>
              <w:jc w:val="center"/>
            </w:pPr>
            <w:r>
              <w:t>6</w:t>
            </w:r>
          </w:p>
        </w:tc>
        <w:tc>
          <w:tcPr>
            <w:tcW w:w="624" w:type="dxa"/>
          </w:tcPr>
          <w:p w14:paraId="0EB1AD25" w14:textId="77777777" w:rsidR="004B73E7" w:rsidRDefault="004B73E7" w:rsidP="00C92EBD">
            <w:pPr>
              <w:pStyle w:val="ConsPlusNormal"/>
              <w:jc w:val="center"/>
            </w:pPr>
            <w:r>
              <w:t>1</w:t>
            </w:r>
          </w:p>
        </w:tc>
        <w:tc>
          <w:tcPr>
            <w:tcW w:w="624" w:type="dxa"/>
          </w:tcPr>
          <w:p w14:paraId="514C0E2D" w14:textId="77777777" w:rsidR="004B73E7" w:rsidRDefault="004B73E7" w:rsidP="00C92EBD">
            <w:pPr>
              <w:pStyle w:val="ConsPlusNormal"/>
              <w:jc w:val="center"/>
            </w:pPr>
            <w:r>
              <w:t>3</w:t>
            </w:r>
          </w:p>
        </w:tc>
        <w:tc>
          <w:tcPr>
            <w:tcW w:w="562" w:type="dxa"/>
          </w:tcPr>
          <w:p w14:paraId="6DC8B4DA" w14:textId="77777777" w:rsidR="004B73E7" w:rsidRDefault="004B73E7" w:rsidP="00C92EBD">
            <w:pPr>
              <w:pStyle w:val="ConsPlusNormal"/>
              <w:jc w:val="center"/>
            </w:pPr>
            <w:r>
              <w:t>0</w:t>
            </w:r>
          </w:p>
        </w:tc>
        <w:tc>
          <w:tcPr>
            <w:tcW w:w="562" w:type="dxa"/>
          </w:tcPr>
          <w:p w14:paraId="47CF0D99" w14:textId="77777777" w:rsidR="004B73E7" w:rsidRDefault="004B73E7" w:rsidP="00C92EBD">
            <w:pPr>
              <w:pStyle w:val="ConsPlusNormal"/>
              <w:jc w:val="center"/>
            </w:pPr>
            <w:r>
              <w:t>0</w:t>
            </w:r>
          </w:p>
        </w:tc>
        <w:tc>
          <w:tcPr>
            <w:tcW w:w="563" w:type="dxa"/>
          </w:tcPr>
          <w:p w14:paraId="6D4990E7" w14:textId="77777777" w:rsidR="004B73E7" w:rsidRDefault="004B73E7" w:rsidP="00C92EBD">
            <w:pPr>
              <w:pStyle w:val="ConsPlusNormal"/>
              <w:jc w:val="center"/>
            </w:pPr>
            <w:r>
              <w:t>0</w:t>
            </w:r>
          </w:p>
        </w:tc>
      </w:tr>
      <w:tr w:rsidR="004B73E7" w14:paraId="58DD4629" w14:textId="77777777" w:rsidTr="00C92EBD">
        <w:tc>
          <w:tcPr>
            <w:tcW w:w="3464" w:type="dxa"/>
          </w:tcPr>
          <w:p w14:paraId="19711DC5" w14:textId="77777777" w:rsidR="004B73E7" w:rsidRDefault="004B73E7" w:rsidP="00C92EBD">
            <w:pPr>
              <w:pStyle w:val="ConsPlusNormal"/>
            </w:pPr>
            <w:r>
              <w:t>Увеличение вложений в непроизведенные активы - недвижимое имущество</w:t>
            </w:r>
          </w:p>
        </w:tc>
        <w:tc>
          <w:tcPr>
            <w:tcW w:w="964" w:type="dxa"/>
          </w:tcPr>
          <w:p w14:paraId="238FCA10" w14:textId="77777777" w:rsidR="004B73E7" w:rsidRDefault="004B73E7" w:rsidP="00C92EBD">
            <w:pPr>
              <w:pStyle w:val="ConsPlusNormal"/>
              <w:jc w:val="center"/>
            </w:pPr>
            <w:r>
              <w:t>0</w:t>
            </w:r>
          </w:p>
        </w:tc>
        <w:tc>
          <w:tcPr>
            <w:tcW w:w="737" w:type="dxa"/>
          </w:tcPr>
          <w:p w14:paraId="5E4783D4" w14:textId="77777777" w:rsidR="004B73E7" w:rsidRDefault="004B73E7" w:rsidP="00C92EBD">
            <w:pPr>
              <w:pStyle w:val="ConsPlusNormal"/>
              <w:jc w:val="center"/>
            </w:pPr>
            <w:r>
              <w:t>0</w:t>
            </w:r>
          </w:p>
        </w:tc>
        <w:tc>
          <w:tcPr>
            <w:tcW w:w="562" w:type="dxa"/>
          </w:tcPr>
          <w:p w14:paraId="789948CF" w14:textId="77777777" w:rsidR="004B73E7" w:rsidRDefault="004B73E7" w:rsidP="00C92EBD">
            <w:pPr>
              <w:pStyle w:val="ConsPlusNormal"/>
              <w:jc w:val="center"/>
            </w:pPr>
            <w:r>
              <w:t>1</w:t>
            </w:r>
          </w:p>
        </w:tc>
        <w:tc>
          <w:tcPr>
            <w:tcW w:w="562" w:type="dxa"/>
          </w:tcPr>
          <w:p w14:paraId="2B8B2383" w14:textId="77777777" w:rsidR="004B73E7" w:rsidRDefault="004B73E7" w:rsidP="00C92EBD">
            <w:pPr>
              <w:pStyle w:val="ConsPlusNormal"/>
              <w:jc w:val="center"/>
            </w:pPr>
            <w:r>
              <w:t>0</w:t>
            </w:r>
          </w:p>
        </w:tc>
        <w:tc>
          <w:tcPr>
            <w:tcW w:w="562" w:type="dxa"/>
          </w:tcPr>
          <w:p w14:paraId="13DE2B3D" w14:textId="77777777" w:rsidR="004B73E7" w:rsidRDefault="004B73E7" w:rsidP="00C92EBD">
            <w:pPr>
              <w:pStyle w:val="ConsPlusNormal"/>
              <w:jc w:val="center"/>
            </w:pPr>
            <w:r>
              <w:t>6</w:t>
            </w:r>
          </w:p>
        </w:tc>
        <w:tc>
          <w:tcPr>
            <w:tcW w:w="624" w:type="dxa"/>
          </w:tcPr>
          <w:p w14:paraId="4D2D840C" w14:textId="77777777" w:rsidR="004B73E7" w:rsidRDefault="004B73E7" w:rsidP="00C92EBD">
            <w:pPr>
              <w:pStyle w:val="ConsPlusNormal"/>
              <w:jc w:val="center"/>
            </w:pPr>
            <w:r>
              <w:t>1</w:t>
            </w:r>
          </w:p>
        </w:tc>
        <w:tc>
          <w:tcPr>
            <w:tcW w:w="624" w:type="dxa"/>
          </w:tcPr>
          <w:p w14:paraId="662FA5BC" w14:textId="77777777" w:rsidR="004B73E7" w:rsidRDefault="004B73E7" w:rsidP="00C92EBD">
            <w:pPr>
              <w:pStyle w:val="ConsPlusNormal"/>
              <w:jc w:val="center"/>
            </w:pPr>
            <w:r>
              <w:t>3</w:t>
            </w:r>
          </w:p>
        </w:tc>
        <w:tc>
          <w:tcPr>
            <w:tcW w:w="562" w:type="dxa"/>
          </w:tcPr>
          <w:p w14:paraId="4CF61448" w14:textId="77777777" w:rsidR="004B73E7" w:rsidRDefault="004B73E7" w:rsidP="00C92EBD">
            <w:pPr>
              <w:pStyle w:val="ConsPlusNormal"/>
              <w:jc w:val="center"/>
            </w:pPr>
            <w:r>
              <w:t>3</w:t>
            </w:r>
          </w:p>
        </w:tc>
        <w:tc>
          <w:tcPr>
            <w:tcW w:w="562" w:type="dxa"/>
          </w:tcPr>
          <w:p w14:paraId="1774F915" w14:textId="77777777" w:rsidR="004B73E7" w:rsidRDefault="004B73E7" w:rsidP="00C92EBD">
            <w:pPr>
              <w:pStyle w:val="ConsPlusNormal"/>
              <w:jc w:val="center"/>
            </w:pPr>
            <w:r>
              <w:t>3</w:t>
            </w:r>
          </w:p>
        </w:tc>
        <w:tc>
          <w:tcPr>
            <w:tcW w:w="563" w:type="dxa"/>
          </w:tcPr>
          <w:p w14:paraId="7D8455D2" w14:textId="77777777" w:rsidR="004B73E7" w:rsidRDefault="004B73E7" w:rsidP="00C92EBD">
            <w:pPr>
              <w:pStyle w:val="ConsPlusNormal"/>
              <w:jc w:val="center"/>
            </w:pPr>
            <w:r>
              <w:t>0</w:t>
            </w:r>
          </w:p>
        </w:tc>
      </w:tr>
      <w:tr w:rsidR="004B73E7" w14:paraId="6C022C77" w14:textId="77777777" w:rsidTr="00C92EBD">
        <w:tc>
          <w:tcPr>
            <w:tcW w:w="3464" w:type="dxa"/>
          </w:tcPr>
          <w:p w14:paraId="3BD969E3" w14:textId="77777777" w:rsidR="004B73E7" w:rsidRDefault="004B73E7" w:rsidP="00C92EBD">
            <w:pPr>
              <w:pStyle w:val="ConsPlusNormal"/>
            </w:pPr>
            <w:r>
              <w:t xml:space="preserve">Уменьшение вложений в </w:t>
            </w:r>
            <w:r>
              <w:lastRenderedPageBreak/>
              <w:t>непроизведенные активы - недвижимое имущество</w:t>
            </w:r>
          </w:p>
        </w:tc>
        <w:tc>
          <w:tcPr>
            <w:tcW w:w="964" w:type="dxa"/>
          </w:tcPr>
          <w:p w14:paraId="1EBFFEE3" w14:textId="77777777" w:rsidR="004B73E7" w:rsidRDefault="004B73E7" w:rsidP="00C92EBD">
            <w:pPr>
              <w:pStyle w:val="ConsPlusNormal"/>
              <w:jc w:val="center"/>
            </w:pPr>
            <w:r>
              <w:lastRenderedPageBreak/>
              <w:t>0</w:t>
            </w:r>
          </w:p>
        </w:tc>
        <w:tc>
          <w:tcPr>
            <w:tcW w:w="737" w:type="dxa"/>
          </w:tcPr>
          <w:p w14:paraId="46A200A3" w14:textId="77777777" w:rsidR="004B73E7" w:rsidRDefault="004B73E7" w:rsidP="00C92EBD">
            <w:pPr>
              <w:pStyle w:val="ConsPlusNormal"/>
              <w:jc w:val="center"/>
            </w:pPr>
            <w:r>
              <w:t>0</w:t>
            </w:r>
          </w:p>
        </w:tc>
        <w:tc>
          <w:tcPr>
            <w:tcW w:w="562" w:type="dxa"/>
          </w:tcPr>
          <w:p w14:paraId="4FFF5391" w14:textId="77777777" w:rsidR="004B73E7" w:rsidRDefault="004B73E7" w:rsidP="00C92EBD">
            <w:pPr>
              <w:pStyle w:val="ConsPlusNormal"/>
              <w:jc w:val="center"/>
            </w:pPr>
            <w:r>
              <w:t>1</w:t>
            </w:r>
          </w:p>
        </w:tc>
        <w:tc>
          <w:tcPr>
            <w:tcW w:w="562" w:type="dxa"/>
          </w:tcPr>
          <w:p w14:paraId="1135C02A" w14:textId="77777777" w:rsidR="004B73E7" w:rsidRDefault="004B73E7" w:rsidP="00C92EBD">
            <w:pPr>
              <w:pStyle w:val="ConsPlusNormal"/>
              <w:jc w:val="center"/>
            </w:pPr>
            <w:r>
              <w:t>0</w:t>
            </w:r>
          </w:p>
        </w:tc>
        <w:tc>
          <w:tcPr>
            <w:tcW w:w="562" w:type="dxa"/>
          </w:tcPr>
          <w:p w14:paraId="5619C09B" w14:textId="77777777" w:rsidR="004B73E7" w:rsidRDefault="004B73E7" w:rsidP="00C92EBD">
            <w:pPr>
              <w:pStyle w:val="ConsPlusNormal"/>
              <w:jc w:val="center"/>
            </w:pPr>
            <w:r>
              <w:t>6</w:t>
            </w:r>
          </w:p>
        </w:tc>
        <w:tc>
          <w:tcPr>
            <w:tcW w:w="624" w:type="dxa"/>
          </w:tcPr>
          <w:p w14:paraId="34FEE0BD" w14:textId="77777777" w:rsidR="004B73E7" w:rsidRDefault="004B73E7" w:rsidP="00C92EBD">
            <w:pPr>
              <w:pStyle w:val="ConsPlusNormal"/>
              <w:jc w:val="center"/>
            </w:pPr>
            <w:r>
              <w:t>1</w:t>
            </w:r>
          </w:p>
        </w:tc>
        <w:tc>
          <w:tcPr>
            <w:tcW w:w="624" w:type="dxa"/>
          </w:tcPr>
          <w:p w14:paraId="310071C0" w14:textId="77777777" w:rsidR="004B73E7" w:rsidRDefault="004B73E7" w:rsidP="00C92EBD">
            <w:pPr>
              <w:pStyle w:val="ConsPlusNormal"/>
              <w:jc w:val="center"/>
            </w:pPr>
            <w:r>
              <w:t>3</w:t>
            </w:r>
          </w:p>
        </w:tc>
        <w:tc>
          <w:tcPr>
            <w:tcW w:w="562" w:type="dxa"/>
          </w:tcPr>
          <w:p w14:paraId="7918AA57" w14:textId="77777777" w:rsidR="004B73E7" w:rsidRDefault="004B73E7" w:rsidP="00C92EBD">
            <w:pPr>
              <w:pStyle w:val="ConsPlusNormal"/>
              <w:jc w:val="center"/>
            </w:pPr>
            <w:r>
              <w:t>4</w:t>
            </w:r>
          </w:p>
        </w:tc>
        <w:tc>
          <w:tcPr>
            <w:tcW w:w="562" w:type="dxa"/>
          </w:tcPr>
          <w:p w14:paraId="424BB268" w14:textId="77777777" w:rsidR="004B73E7" w:rsidRDefault="004B73E7" w:rsidP="00C92EBD">
            <w:pPr>
              <w:pStyle w:val="ConsPlusNormal"/>
              <w:jc w:val="center"/>
            </w:pPr>
            <w:r>
              <w:t>3</w:t>
            </w:r>
          </w:p>
        </w:tc>
        <w:tc>
          <w:tcPr>
            <w:tcW w:w="563" w:type="dxa"/>
          </w:tcPr>
          <w:p w14:paraId="6D0821B6" w14:textId="77777777" w:rsidR="004B73E7" w:rsidRDefault="004B73E7" w:rsidP="00C92EBD">
            <w:pPr>
              <w:pStyle w:val="ConsPlusNormal"/>
              <w:jc w:val="center"/>
            </w:pPr>
            <w:r>
              <w:t>0</w:t>
            </w:r>
          </w:p>
        </w:tc>
      </w:tr>
      <w:tr w:rsidR="004B73E7" w14:paraId="183DF0BE" w14:textId="77777777" w:rsidTr="00C92EBD">
        <w:tc>
          <w:tcPr>
            <w:tcW w:w="3464" w:type="dxa"/>
          </w:tcPr>
          <w:p w14:paraId="2A70BA0F" w14:textId="77777777" w:rsidR="004B73E7" w:rsidRDefault="004B73E7" w:rsidP="00C92EBD">
            <w:pPr>
              <w:pStyle w:val="ConsPlusNormal"/>
            </w:pPr>
            <w:r>
              <w:t>Вложения в иное движимое имущество</w:t>
            </w:r>
          </w:p>
        </w:tc>
        <w:tc>
          <w:tcPr>
            <w:tcW w:w="964" w:type="dxa"/>
          </w:tcPr>
          <w:p w14:paraId="419E896C" w14:textId="77777777" w:rsidR="004B73E7" w:rsidRDefault="004B73E7" w:rsidP="00C92EBD">
            <w:pPr>
              <w:pStyle w:val="ConsPlusNormal"/>
              <w:jc w:val="center"/>
            </w:pPr>
            <w:r>
              <w:t>0</w:t>
            </w:r>
          </w:p>
        </w:tc>
        <w:tc>
          <w:tcPr>
            <w:tcW w:w="737" w:type="dxa"/>
          </w:tcPr>
          <w:p w14:paraId="7A0AC202" w14:textId="77777777" w:rsidR="004B73E7" w:rsidRDefault="004B73E7" w:rsidP="00C92EBD">
            <w:pPr>
              <w:pStyle w:val="ConsPlusNormal"/>
              <w:jc w:val="center"/>
            </w:pPr>
            <w:r>
              <w:t>0</w:t>
            </w:r>
          </w:p>
        </w:tc>
        <w:tc>
          <w:tcPr>
            <w:tcW w:w="562" w:type="dxa"/>
          </w:tcPr>
          <w:p w14:paraId="09C1B566" w14:textId="77777777" w:rsidR="004B73E7" w:rsidRDefault="004B73E7" w:rsidP="00C92EBD">
            <w:pPr>
              <w:pStyle w:val="ConsPlusNormal"/>
              <w:jc w:val="center"/>
            </w:pPr>
            <w:r>
              <w:t>1</w:t>
            </w:r>
          </w:p>
        </w:tc>
        <w:tc>
          <w:tcPr>
            <w:tcW w:w="562" w:type="dxa"/>
          </w:tcPr>
          <w:p w14:paraId="6758C878" w14:textId="77777777" w:rsidR="004B73E7" w:rsidRDefault="004B73E7" w:rsidP="00C92EBD">
            <w:pPr>
              <w:pStyle w:val="ConsPlusNormal"/>
              <w:jc w:val="center"/>
            </w:pPr>
            <w:r>
              <w:t>0</w:t>
            </w:r>
          </w:p>
        </w:tc>
        <w:tc>
          <w:tcPr>
            <w:tcW w:w="562" w:type="dxa"/>
          </w:tcPr>
          <w:p w14:paraId="540F8932" w14:textId="77777777" w:rsidR="004B73E7" w:rsidRDefault="004B73E7" w:rsidP="00C92EBD">
            <w:pPr>
              <w:pStyle w:val="ConsPlusNormal"/>
              <w:jc w:val="center"/>
            </w:pPr>
            <w:r>
              <w:t>6</w:t>
            </w:r>
          </w:p>
        </w:tc>
        <w:tc>
          <w:tcPr>
            <w:tcW w:w="624" w:type="dxa"/>
          </w:tcPr>
          <w:p w14:paraId="730F28B0" w14:textId="77777777" w:rsidR="004B73E7" w:rsidRDefault="004B73E7" w:rsidP="00C92EBD">
            <w:pPr>
              <w:pStyle w:val="ConsPlusNormal"/>
              <w:jc w:val="center"/>
            </w:pPr>
            <w:r>
              <w:t>3</w:t>
            </w:r>
          </w:p>
        </w:tc>
        <w:tc>
          <w:tcPr>
            <w:tcW w:w="624" w:type="dxa"/>
          </w:tcPr>
          <w:p w14:paraId="2798ECDD" w14:textId="77777777" w:rsidR="004B73E7" w:rsidRDefault="004B73E7" w:rsidP="00C92EBD">
            <w:pPr>
              <w:pStyle w:val="ConsPlusNormal"/>
              <w:jc w:val="center"/>
            </w:pPr>
            <w:r>
              <w:t>0</w:t>
            </w:r>
          </w:p>
        </w:tc>
        <w:tc>
          <w:tcPr>
            <w:tcW w:w="562" w:type="dxa"/>
          </w:tcPr>
          <w:p w14:paraId="30C396C1" w14:textId="77777777" w:rsidR="004B73E7" w:rsidRDefault="004B73E7" w:rsidP="00C92EBD">
            <w:pPr>
              <w:pStyle w:val="ConsPlusNormal"/>
              <w:jc w:val="center"/>
            </w:pPr>
            <w:r>
              <w:t>0</w:t>
            </w:r>
          </w:p>
        </w:tc>
        <w:tc>
          <w:tcPr>
            <w:tcW w:w="562" w:type="dxa"/>
          </w:tcPr>
          <w:p w14:paraId="5A7B33FE" w14:textId="77777777" w:rsidR="004B73E7" w:rsidRDefault="004B73E7" w:rsidP="00C92EBD">
            <w:pPr>
              <w:pStyle w:val="ConsPlusNormal"/>
              <w:jc w:val="center"/>
            </w:pPr>
            <w:r>
              <w:t>0</w:t>
            </w:r>
          </w:p>
        </w:tc>
        <w:tc>
          <w:tcPr>
            <w:tcW w:w="563" w:type="dxa"/>
          </w:tcPr>
          <w:p w14:paraId="438674DC" w14:textId="77777777" w:rsidR="004B73E7" w:rsidRDefault="004B73E7" w:rsidP="00C92EBD">
            <w:pPr>
              <w:pStyle w:val="ConsPlusNormal"/>
              <w:jc w:val="center"/>
            </w:pPr>
            <w:r>
              <w:t>0</w:t>
            </w:r>
          </w:p>
        </w:tc>
      </w:tr>
      <w:tr w:rsidR="004B73E7" w14:paraId="5B53539C" w14:textId="77777777" w:rsidTr="00C92EBD">
        <w:tc>
          <w:tcPr>
            <w:tcW w:w="3464" w:type="dxa"/>
          </w:tcPr>
          <w:p w14:paraId="1B49742E" w14:textId="77777777" w:rsidR="004B73E7" w:rsidRDefault="004B73E7" w:rsidP="00C92EBD">
            <w:pPr>
              <w:pStyle w:val="ConsPlusNormal"/>
            </w:pPr>
            <w:r>
              <w:t>Вложения в основные средства - иное движимое имущество</w:t>
            </w:r>
          </w:p>
        </w:tc>
        <w:tc>
          <w:tcPr>
            <w:tcW w:w="964" w:type="dxa"/>
          </w:tcPr>
          <w:p w14:paraId="6BFAC34D" w14:textId="77777777" w:rsidR="004B73E7" w:rsidRDefault="004B73E7" w:rsidP="00C92EBD">
            <w:pPr>
              <w:pStyle w:val="ConsPlusNormal"/>
              <w:jc w:val="center"/>
            </w:pPr>
            <w:r>
              <w:t>0</w:t>
            </w:r>
          </w:p>
        </w:tc>
        <w:tc>
          <w:tcPr>
            <w:tcW w:w="737" w:type="dxa"/>
          </w:tcPr>
          <w:p w14:paraId="0E2362D4" w14:textId="77777777" w:rsidR="004B73E7" w:rsidRDefault="004B73E7" w:rsidP="00C92EBD">
            <w:pPr>
              <w:pStyle w:val="ConsPlusNormal"/>
              <w:jc w:val="center"/>
            </w:pPr>
            <w:r>
              <w:t>0</w:t>
            </w:r>
          </w:p>
        </w:tc>
        <w:tc>
          <w:tcPr>
            <w:tcW w:w="562" w:type="dxa"/>
          </w:tcPr>
          <w:p w14:paraId="7E930A3F" w14:textId="77777777" w:rsidR="004B73E7" w:rsidRDefault="004B73E7" w:rsidP="00C92EBD">
            <w:pPr>
              <w:pStyle w:val="ConsPlusNormal"/>
              <w:jc w:val="center"/>
            </w:pPr>
            <w:r>
              <w:t>1</w:t>
            </w:r>
          </w:p>
        </w:tc>
        <w:tc>
          <w:tcPr>
            <w:tcW w:w="562" w:type="dxa"/>
          </w:tcPr>
          <w:p w14:paraId="69FD0BAB" w14:textId="77777777" w:rsidR="004B73E7" w:rsidRDefault="004B73E7" w:rsidP="00C92EBD">
            <w:pPr>
              <w:pStyle w:val="ConsPlusNormal"/>
              <w:jc w:val="center"/>
            </w:pPr>
            <w:r>
              <w:t>0</w:t>
            </w:r>
          </w:p>
        </w:tc>
        <w:tc>
          <w:tcPr>
            <w:tcW w:w="562" w:type="dxa"/>
          </w:tcPr>
          <w:p w14:paraId="2BB597D5" w14:textId="77777777" w:rsidR="004B73E7" w:rsidRDefault="004B73E7" w:rsidP="00C92EBD">
            <w:pPr>
              <w:pStyle w:val="ConsPlusNormal"/>
              <w:jc w:val="center"/>
            </w:pPr>
            <w:r>
              <w:t>6</w:t>
            </w:r>
          </w:p>
        </w:tc>
        <w:tc>
          <w:tcPr>
            <w:tcW w:w="624" w:type="dxa"/>
          </w:tcPr>
          <w:p w14:paraId="708E91C1" w14:textId="77777777" w:rsidR="004B73E7" w:rsidRDefault="004B73E7" w:rsidP="00C92EBD">
            <w:pPr>
              <w:pStyle w:val="ConsPlusNormal"/>
              <w:jc w:val="center"/>
            </w:pPr>
            <w:r>
              <w:t>3</w:t>
            </w:r>
          </w:p>
        </w:tc>
        <w:tc>
          <w:tcPr>
            <w:tcW w:w="624" w:type="dxa"/>
          </w:tcPr>
          <w:p w14:paraId="287A8EFA" w14:textId="77777777" w:rsidR="004B73E7" w:rsidRDefault="004B73E7" w:rsidP="00C92EBD">
            <w:pPr>
              <w:pStyle w:val="ConsPlusNormal"/>
              <w:jc w:val="center"/>
            </w:pPr>
            <w:r>
              <w:t>1</w:t>
            </w:r>
          </w:p>
        </w:tc>
        <w:tc>
          <w:tcPr>
            <w:tcW w:w="562" w:type="dxa"/>
          </w:tcPr>
          <w:p w14:paraId="00CBDC06" w14:textId="77777777" w:rsidR="004B73E7" w:rsidRDefault="004B73E7" w:rsidP="00C92EBD">
            <w:pPr>
              <w:pStyle w:val="ConsPlusNormal"/>
              <w:jc w:val="center"/>
            </w:pPr>
            <w:r>
              <w:t>0</w:t>
            </w:r>
          </w:p>
        </w:tc>
        <w:tc>
          <w:tcPr>
            <w:tcW w:w="562" w:type="dxa"/>
          </w:tcPr>
          <w:p w14:paraId="27C4856F" w14:textId="77777777" w:rsidR="004B73E7" w:rsidRDefault="004B73E7" w:rsidP="00C92EBD">
            <w:pPr>
              <w:pStyle w:val="ConsPlusNormal"/>
              <w:jc w:val="center"/>
            </w:pPr>
            <w:r>
              <w:t>0</w:t>
            </w:r>
          </w:p>
        </w:tc>
        <w:tc>
          <w:tcPr>
            <w:tcW w:w="563" w:type="dxa"/>
          </w:tcPr>
          <w:p w14:paraId="393FB018" w14:textId="77777777" w:rsidR="004B73E7" w:rsidRDefault="004B73E7" w:rsidP="00C92EBD">
            <w:pPr>
              <w:pStyle w:val="ConsPlusNormal"/>
              <w:jc w:val="center"/>
            </w:pPr>
            <w:r>
              <w:t>0</w:t>
            </w:r>
          </w:p>
        </w:tc>
      </w:tr>
      <w:tr w:rsidR="004B73E7" w14:paraId="6D5020FB" w14:textId="77777777" w:rsidTr="00C92EBD">
        <w:tc>
          <w:tcPr>
            <w:tcW w:w="3464" w:type="dxa"/>
          </w:tcPr>
          <w:p w14:paraId="26BB6363" w14:textId="77777777" w:rsidR="004B73E7" w:rsidRDefault="004B73E7" w:rsidP="00C92EBD">
            <w:pPr>
              <w:pStyle w:val="ConsPlusNormal"/>
            </w:pPr>
            <w:r>
              <w:t>Увеличение вложений в основные средства - иное движимое имущество</w:t>
            </w:r>
          </w:p>
        </w:tc>
        <w:tc>
          <w:tcPr>
            <w:tcW w:w="964" w:type="dxa"/>
          </w:tcPr>
          <w:p w14:paraId="7DE08D06" w14:textId="77777777" w:rsidR="004B73E7" w:rsidRDefault="004B73E7" w:rsidP="00C92EBD">
            <w:pPr>
              <w:pStyle w:val="ConsPlusNormal"/>
              <w:jc w:val="center"/>
            </w:pPr>
            <w:r>
              <w:t>0</w:t>
            </w:r>
          </w:p>
        </w:tc>
        <w:tc>
          <w:tcPr>
            <w:tcW w:w="737" w:type="dxa"/>
          </w:tcPr>
          <w:p w14:paraId="2A8F2AFF" w14:textId="77777777" w:rsidR="004B73E7" w:rsidRDefault="004B73E7" w:rsidP="00C92EBD">
            <w:pPr>
              <w:pStyle w:val="ConsPlusNormal"/>
              <w:jc w:val="center"/>
            </w:pPr>
            <w:r>
              <w:t>0</w:t>
            </w:r>
          </w:p>
        </w:tc>
        <w:tc>
          <w:tcPr>
            <w:tcW w:w="562" w:type="dxa"/>
          </w:tcPr>
          <w:p w14:paraId="51715061" w14:textId="77777777" w:rsidR="004B73E7" w:rsidRDefault="004B73E7" w:rsidP="00C92EBD">
            <w:pPr>
              <w:pStyle w:val="ConsPlusNormal"/>
              <w:jc w:val="center"/>
            </w:pPr>
            <w:r>
              <w:t>1</w:t>
            </w:r>
          </w:p>
        </w:tc>
        <w:tc>
          <w:tcPr>
            <w:tcW w:w="562" w:type="dxa"/>
          </w:tcPr>
          <w:p w14:paraId="0325679E" w14:textId="77777777" w:rsidR="004B73E7" w:rsidRDefault="004B73E7" w:rsidP="00C92EBD">
            <w:pPr>
              <w:pStyle w:val="ConsPlusNormal"/>
              <w:jc w:val="center"/>
            </w:pPr>
            <w:r>
              <w:t>0</w:t>
            </w:r>
          </w:p>
        </w:tc>
        <w:tc>
          <w:tcPr>
            <w:tcW w:w="562" w:type="dxa"/>
          </w:tcPr>
          <w:p w14:paraId="4D04CBB9" w14:textId="77777777" w:rsidR="004B73E7" w:rsidRDefault="004B73E7" w:rsidP="00C92EBD">
            <w:pPr>
              <w:pStyle w:val="ConsPlusNormal"/>
              <w:jc w:val="center"/>
            </w:pPr>
            <w:r>
              <w:t>6</w:t>
            </w:r>
          </w:p>
        </w:tc>
        <w:tc>
          <w:tcPr>
            <w:tcW w:w="624" w:type="dxa"/>
          </w:tcPr>
          <w:p w14:paraId="4C08624F" w14:textId="77777777" w:rsidR="004B73E7" w:rsidRDefault="004B73E7" w:rsidP="00C92EBD">
            <w:pPr>
              <w:pStyle w:val="ConsPlusNormal"/>
              <w:jc w:val="center"/>
            </w:pPr>
            <w:r>
              <w:t>3</w:t>
            </w:r>
          </w:p>
        </w:tc>
        <w:tc>
          <w:tcPr>
            <w:tcW w:w="624" w:type="dxa"/>
          </w:tcPr>
          <w:p w14:paraId="78B042F8" w14:textId="77777777" w:rsidR="004B73E7" w:rsidRDefault="004B73E7" w:rsidP="00C92EBD">
            <w:pPr>
              <w:pStyle w:val="ConsPlusNormal"/>
              <w:jc w:val="center"/>
            </w:pPr>
            <w:r>
              <w:t>1</w:t>
            </w:r>
          </w:p>
        </w:tc>
        <w:tc>
          <w:tcPr>
            <w:tcW w:w="562" w:type="dxa"/>
          </w:tcPr>
          <w:p w14:paraId="1D060EDE" w14:textId="77777777" w:rsidR="004B73E7" w:rsidRDefault="004B73E7" w:rsidP="00C92EBD">
            <w:pPr>
              <w:pStyle w:val="ConsPlusNormal"/>
              <w:jc w:val="center"/>
            </w:pPr>
            <w:r>
              <w:t>3</w:t>
            </w:r>
          </w:p>
        </w:tc>
        <w:tc>
          <w:tcPr>
            <w:tcW w:w="562" w:type="dxa"/>
          </w:tcPr>
          <w:p w14:paraId="0C752E59" w14:textId="77777777" w:rsidR="004B73E7" w:rsidRDefault="004B73E7" w:rsidP="00C92EBD">
            <w:pPr>
              <w:pStyle w:val="ConsPlusNormal"/>
              <w:jc w:val="center"/>
            </w:pPr>
            <w:r>
              <w:t>1</w:t>
            </w:r>
          </w:p>
        </w:tc>
        <w:tc>
          <w:tcPr>
            <w:tcW w:w="563" w:type="dxa"/>
          </w:tcPr>
          <w:p w14:paraId="067FBBB1" w14:textId="77777777" w:rsidR="004B73E7" w:rsidRDefault="004B73E7" w:rsidP="00C92EBD">
            <w:pPr>
              <w:pStyle w:val="ConsPlusNormal"/>
              <w:jc w:val="center"/>
            </w:pPr>
            <w:r>
              <w:t>0</w:t>
            </w:r>
          </w:p>
        </w:tc>
      </w:tr>
      <w:tr w:rsidR="004B73E7" w14:paraId="2F9F77DC" w14:textId="77777777" w:rsidTr="00C92EBD">
        <w:tc>
          <w:tcPr>
            <w:tcW w:w="3464" w:type="dxa"/>
          </w:tcPr>
          <w:p w14:paraId="360E396A" w14:textId="77777777" w:rsidR="004B73E7" w:rsidRDefault="004B73E7" w:rsidP="00C92EBD">
            <w:pPr>
              <w:pStyle w:val="ConsPlusNormal"/>
            </w:pPr>
            <w:r>
              <w:t>Уменьшение вложений в основные средства - иное движимое имущество</w:t>
            </w:r>
          </w:p>
        </w:tc>
        <w:tc>
          <w:tcPr>
            <w:tcW w:w="964" w:type="dxa"/>
          </w:tcPr>
          <w:p w14:paraId="5ABD77A4" w14:textId="77777777" w:rsidR="004B73E7" w:rsidRDefault="004B73E7" w:rsidP="00C92EBD">
            <w:pPr>
              <w:pStyle w:val="ConsPlusNormal"/>
              <w:jc w:val="center"/>
            </w:pPr>
            <w:r>
              <w:t>0</w:t>
            </w:r>
          </w:p>
        </w:tc>
        <w:tc>
          <w:tcPr>
            <w:tcW w:w="737" w:type="dxa"/>
          </w:tcPr>
          <w:p w14:paraId="31A3AA24" w14:textId="77777777" w:rsidR="004B73E7" w:rsidRDefault="004B73E7" w:rsidP="00C92EBD">
            <w:pPr>
              <w:pStyle w:val="ConsPlusNormal"/>
              <w:jc w:val="center"/>
            </w:pPr>
            <w:r>
              <w:t>0</w:t>
            </w:r>
          </w:p>
        </w:tc>
        <w:tc>
          <w:tcPr>
            <w:tcW w:w="562" w:type="dxa"/>
          </w:tcPr>
          <w:p w14:paraId="6EC2FF91" w14:textId="77777777" w:rsidR="004B73E7" w:rsidRDefault="004B73E7" w:rsidP="00C92EBD">
            <w:pPr>
              <w:pStyle w:val="ConsPlusNormal"/>
              <w:jc w:val="center"/>
            </w:pPr>
            <w:r>
              <w:t>1</w:t>
            </w:r>
          </w:p>
        </w:tc>
        <w:tc>
          <w:tcPr>
            <w:tcW w:w="562" w:type="dxa"/>
          </w:tcPr>
          <w:p w14:paraId="49D34B5F" w14:textId="77777777" w:rsidR="004B73E7" w:rsidRDefault="004B73E7" w:rsidP="00C92EBD">
            <w:pPr>
              <w:pStyle w:val="ConsPlusNormal"/>
              <w:jc w:val="center"/>
            </w:pPr>
            <w:r>
              <w:t>0</w:t>
            </w:r>
          </w:p>
        </w:tc>
        <w:tc>
          <w:tcPr>
            <w:tcW w:w="562" w:type="dxa"/>
          </w:tcPr>
          <w:p w14:paraId="49FF525A" w14:textId="77777777" w:rsidR="004B73E7" w:rsidRDefault="004B73E7" w:rsidP="00C92EBD">
            <w:pPr>
              <w:pStyle w:val="ConsPlusNormal"/>
              <w:jc w:val="center"/>
            </w:pPr>
            <w:r>
              <w:t>6</w:t>
            </w:r>
          </w:p>
        </w:tc>
        <w:tc>
          <w:tcPr>
            <w:tcW w:w="624" w:type="dxa"/>
          </w:tcPr>
          <w:p w14:paraId="6307348A" w14:textId="77777777" w:rsidR="004B73E7" w:rsidRDefault="004B73E7" w:rsidP="00C92EBD">
            <w:pPr>
              <w:pStyle w:val="ConsPlusNormal"/>
              <w:jc w:val="center"/>
            </w:pPr>
            <w:r>
              <w:t>3</w:t>
            </w:r>
          </w:p>
        </w:tc>
        <w:tc>
          <w:tcPr>
            <w:tcW w:w="624" w:type="dxa"/>
          </w:tcPr>
          <w:p w14:paraId="267776EA" w14:textId="77777777" w:rsidR="004B73E7" w:rsidRDefault="004B73E7" w:rsidP="00C92EBD">
            <w:pPr>
              <w:pStyle w:val="ConsPlusNormal"/>
              <w:jc w:val="center"/>
            </w:pPr>
            <w:r>
              <w:t>1</w:t>
            </w:r>
          </w:p>
        </w:tc>
        <w:tc>
          <w:tcPr>
            <w:tcW w:w="562" w:type="dxa"/>
          </w:tcPr>
          <w:p w14:paraId="5019AE3F" w14:textId="77777777" w:rsidR="004B73E7" w:rsidRDefault="004B73E7" w:rsidP="00C92EBD">
            <w:pPr>
              <w:pStyle w:val="ConsPlusNormal"/>
              <w:jc w:val="center"/>
            </w:pPr>
            <w:r>
              <w:t>4</w:t>
            </w:r>
          </w:p>
        </w:tc>
        <w:tc>
          <w:tcPr>
            <w:tcW w:w="562" w:type="dxa"/>
          </w:tcPr>
          <w:p w14:paraId="043E8C6B" w14:textId="77777777" w:rsidR="004B73E7" w:rsidRDefault="004B73E7" w:rsidP="00C92EBD">
            <w:pPr>
              <w:pStyle w:val="ConsPlusNormal"/>
              <w:jc w:val="center"/>
            </w:pPr>
            <w:r>
              <w:t>1</w:t>
            </w:r>
          </w:p>
        </w:tc>
        <w:tc>
          <w:tcPr>
            <w:tcW w:w="563" w:type="dxa"/>
          </w:tcPr>
          <w:p w14:paraId="6E9D9D11" w14:textId="77777777" w:rsidR="004B73E7" w:rsidRDefault="004B73E7" w:rsidP="00C92EBD">
            <w:pPr>
              <w:pStyle w:val="ConsPlusNormal"/>
              <w:jc w:val="center"/>
            </w:pPr>
            <w:r>
              <w:t>0</w:t>
            </w:r>
          </w:p>
        </w:tc>
      </w:tr>
      <w:tr w:rsidR="004B73E7" w14:paraId="6F932242" w14:textId="77777777" w:rsidTr="003732C1">
        <w:tblPrEx>
          <w:tblBorders>
            <w:insideH w:val="nil"/>
          </w:tblBorders>
        </w:tblPrEx>
        <w:tc>
          <w:tcPr>
            <w:tcW w:w="3464" w:type="dxa"/>
            <w:tcBorders>
              <w:bottom w:val="single" w:sz="4" w:space="0" w:color="auto"/>
            </w:tcBorders>
          </w:tcPr>
          <w:p w14:paraId="13C5EEF1" w14:textId="77777777" w:rsidR="004B73E7" w:rsidRDefault="004B73E7" w:rsidP="00C92EBD">
            <w:pPr>
              <w:pStyle w:val="ConsPlusNormal"/>
            </w:pPr>
            <w:r>
              <w:t>Вложения в научные исследования (научно-исследовательские разработки) - иное движимое имущество</w:t>
            </w:r>
          </w:p>
        </w:tc>
        <w:tc>
          <w:tcPr>
            <w:tcW w:w="964" w:type="dxa"/>
            <w:tcBorders>
              <w:bottom w:val="single" w:sz="4" w:space="0" w:color="auto"/>
            </w:tcBorders>
          </w:tcPr>
          <w:p w14:paraId="2B6C59FC" w14:textId="77777777" w:rsidR="004B73E7" w:rsidRDefault="004B73E7" w:rsidP="00C92EBD">
            <w:pPr>
              <w:pStyle w:val="ConsPlusNormal"/>
              <w:jc w:val="center"/>
            </w:pPr>
            <w:r>
              <w:t>0</w:t>
            </w:r>
          </w:p>
        </w:tc>
        <w:tc>
          <w:tcPr>
            <w:tcW w:w="737" w:type="dxa"/>
            <w:tcBorders>
              <w:bottom w:val="single" w:sz="4" w:space="0" w:color="auto"/>
            </w:tcBorders>
          </w:tcPr>
          <w:p w14:paraId="76C4E87E" w14:textId="77777777" w:rsidR="004B73E7" w:rsidRDefault="004B73E7" w:rsidP="00C92EBD">
            <w:pPr>
              <w:pStyle w:val="ConsPlusNormal"/>
              <w:jc w:val="center"/>
            </w:pPr>
            <w:r>
              <w:t>0</w:t>
            </w:r>
          </w:p>
        </w:tc>
        <w:tc>
          <w:tcPr>
            <w:tcW w:w="562" w:type="dxa"/>
            <w:tcBorders>
              <w:bottom w:val="single" w:sz="4" w:space="0" w:color="auto"/>
            </w:tcBorders>
          </w:tcPr>
          <w:p w14:paraId="7B1822B4" w14:textId="77777777" w:rsidR="004B73E7" w:rsidRDefault="004B73E7" w:rsidP="00C92EBD">
            <w:pPr>
              <w:pStyle w:val="ConsPlusNormal"/>
              <w:jc w:val="center"/>
            </w:pPr>
            <w:r>
              <w:t>1</w:t>
            </w:r>
          </w:p>
        </w:tc>
        <w:tc>
          <w:tcPr>
            <w:tcW w:w="562" w:type="dxa"/>
            <w:tcBorders>
              <w:bottom w:val="single" w:sz="4" w:space="0" w:color="auto"/>
            </w:tcBorders>
          </w:tcPr>
          <w:p w14:paraId="67F85A2F" w14:textId="77777777" w:rsidR="004B73E7" w:rsidRDefault="004B73E7" w:rsidP="00C92EBD">
            <w:pPr>
              <w:pStyle w:val="ConsPlusNormal"/>
              <w:jc w:val="center"/>
            </w:pPr>
            <w:r>
              <w:t>0</w:t>
            </w:r>
          </w:p>
        </w:tc>
        <w:tc>
          <w:tcPr>
            <w:tcW w:w="562" w:type="dxa"/>
            <w:tcBorders>
              <w:bottom w:val="single" w:sz="4" w:space="0" w:color="auto"/>
            </w:tcBorders>
          </w:tcPr>
          <w:p w14:paraId="3DA8B496" w14:textId="77777777" w:rsidR="004B73E7" w:rsidRDefault="004B73E7" w:rsidP="00C92EBD">
            <w:pPr>
              <w:pStyle w:val="ConsPlusNormal"/>
              <w:jc w:val="center"/>
            </w:pPr>
            <w:r>
              <w:t>6</w:t>
            </w:r>
          </w:p>
        </w:tc>
        <w:tc>
          <w:tcPr>
            <w:tcW w:w="624" w:type="dxa"/>
            <w:tcBorders>
              <w:bottom w:val="single" w:sz="4" w:space="0" w:color="auto"/>
            </w:tcBorders>
          </w:tcPr>
          <w:p w14:paraId="0C24AD78" w14:textId="77777777" w:rsidR="004B73E7" w:rsidRDefault="004B73E7" w:rsidP="00C92EBD">
            <w:pPr>
              <w:pStyle w:val="ConsPlusNormal"/>
              <w:jc w:val="center"/>
            </w:pPr>
            <w:r>
              <w:t>3</w:t>
            </w:r>
          </w:p>
        </w:tc>
        <w:tc>
          <w:tcPr>
            <w:tcW w:w="624" w:type="dxa"/>
            <w:tcBorders>
              <w:bottom w:val="single" w:sz="4" w:space="0" w:color="auto"/>
            </w:tcBorders>
          </w:tcPr>
          <w:p w14:paraId="761F994D" w14:textId="77777777" w:rsidR="004B73E7" w:rsidRDefault="004B73E7" w:rsidP="00C92EBD">
            <w:pPr>
              <w:pStyle w:val="ConsPlusNormal"/>
              <w:jc w:val="center"/>
            </w:pPr>
            <w:r>
              <w:t>N</w:t>
            </w:r>
          </w:p>
        </w:tc>
        <w:tc>
          <w:tcPr>
            <w:tcW w:w="562" w:type="dxa"/>
            <w:tcBorders>
              <w:bottom w:val="single" w:sz="4" w:space="0" w:color="auto"/>
            </w:tcBorders>
          </w:tcPr>
          <w:p w14:paraId="35490E78" w14:textId="77777777" w:rsidR="004B73E7" w:rsidRDefault="004B73E7" w:rsidP="00C92EBD">
            <w:pPr>
              <w:pStyle w:val="ConsPlusNormal"/>
              <w:jc w:val="center"/>
            </w:pPr>
            <w:r>
              <w:t>0</w:t>
            </w:r>
          </w:p>
        </w:tc>
        <w:tc>
          <w:tcPr>
            <w:tcW w:w="562" w:type="dxa"/>
            <w:tcBorders>
              <w:bottom w:val="single" w:sz="4" w:space="0" w:color="auto"/>
            </w:tcBorders>
          </w:tcPr>
          <w:p w14:paraId="4EBCCFDC" w14:textId="77777777" w:rsidR="004B73E7" w:rsidRDefault="004B73E7" w:rsidP="00C92EBD">
            <w:pPr>
              <w:pStyle w:val="ConsPlusNormal"/>
              <w:jc w:val="center"/>
            </w:pPr>
            <w:r>
              <w:t>0</w:t>
            </w:r>
          </w:p>
        </w:tc>
        <w:tc>
          <w:tcPr>
            <w:tcW w:w="563" w:type="dxa"/>
            <w:tcBorders>
              <w:bottom w:val="single" w:sz="4" w:space="0" w:color="auto"/>
            </w:tcBorders>
          </w:tcPr>
          <w:p w14:paraId="3C7F0297" w14:textId="77777777" w:rsidR="004B73E7" w:rsidRDefault="004B73E7" w:rsidP="00C92EBD">
            <w:pPr>
              <w:pStyle w:val="ConsPlusNormal"/>
              <w:jc w:val="center"/>
            </w:pPr>
            <w:r>
              <w:t>0</w:t>
            </w:r>
          </w:p>
        </w:tc>
      </w:tr>
      <w:tr w:rsidR="004B73E7" w14:paraId="00002218" w14:textId="77777777" w:rsidTr="003732C1">
        <w:tblPrEx>
          <w:tblBorders>
            <w:insideH w:val="nil"/>
          </w:tblBorders>
        </w:tblPrEx>
        <w:tc>
          <w:tcPr>
            <w:tcW w:w="3464" w:type="dxa"/>
            <w:tcBorders>
              <w:top w:val="single" w:sz="4" w:space="0" w:color="auto"/>
              <w:bottom w:val="single" w:sz="4" w:space="0" w:color="auto"/>
            </w:tcBorders>
          </w:tcPr>
          <w:p w14:paraId="7A964226" w14:textId="77777777" w:rsidR="004B73E7" w:rsidRDefault="004B73E7" w:rsidP="00C92EBD">
            <w:pPr>
              <w:pStyle w:val="ConsPlusNormal"/>
            </w:pPr>
            <w:r>
              <w:t>Увеличение вложений в научные исследования (научно-исследовательские разработки) - иное движимое имущество</w:t>
            </w:r>
          </w:p>
        </w:tc>
        <w:tc>
          <w:tcPr>
            <w:tcW w:w="964" w:type="dxa"/>
            <w:tcBorders>
              <w:top w:val="single" w:sz="4" w:space="0" w:color="auto"/>
              <w:bottom w:val="single" w:sz="4" w:space="0" w:color="auto"/>
            </w:tcBorders>
          </w:tcPr>
          <w:p w14:paraId="71749587"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099414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269DD31"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257749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01FE1BB"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2236A7F"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13B96062" w14:textId="77777777" w:rsidR="004B73E7" w:rsidRDefault="004B73E7" w:rsidP="00C92EBD">
            <w:pPr>
              <w:pStyle w:val="ConsPlusNormal"/>
              <w:jc w:val="center"/>
            </w:pPr>
            <w:r>
              <w:t>N</w:t>
            </w:r>
          </w:p>
        </w:tc>
        <w:tc>
          <w:tcPr>
            <w:tcW w:w="562" w:type="dxa"/>
            <w:tcBorders>
              <w:top w:val="single" w:sz="4" w:space="0" w:color="auto"/>
              <w:bottom w:val="single" w:sz="4" w:space="0" w:color="auto"/>
            </w:tcBorders>
          </w:tcPr>
          <w:p w14:paraId="49B345B3"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7D85C368" w14:textId="77777777" w:rsidR="004B73E7" w:rsidRDefault="004B73E7" w:rsidP="00C92EBD">
            <w:pPr>
              <w:pStyle w:val="ConsPlusNormal"/>
              <w:jc w:val="center"/>
            </w:pPr>
            <w:r>
              <w:t>2</w:t>
            </w:r>
          </w:p>
        </w:tc>
        <w:tc>
          <w:tcPr>
            <w:tcW w:w="563" w:type="dxa"/>
            <w:tcBorders>
              <w:top w:val="single" w:sz="4" w:space="0" w:color="auto"/>
              <w:bottom w:val="single" w:sz="4" w:space="0" w:color="auto"/>
            </w:tcBorders>
          </w:tcPr>
          <w:p w14:paraId="0FA675C1" w14:textId="77777777" w:rsidR="004B73E7" w:rsidRDefault="004B73E7" w:rsidP="00C92EBD">
            <w:pPr>
              <w:pStyle w:val="ConsPlusNormal"/>
              <w:jc w:val="center"/>
            </w:pPr>
            <w:r>
              <w:t>0</w:t>
            </w:r>
          </w:p>
        </w:tc>
      </w:tr>
      <w:tr w:rsidR="004B73E7" w14:paraId="2650DEC5" w14:textId="77777777" w:rsidTr="003732C1">
        <w:tblPrEx>
          <w:tblBorders>
            <w:insideH w:val="nil"/>
          </w:tblBorders>
        </w:tblPrEx>
        <w:tc>
          <w:tcPr>
            <w:tcW w:w="3464" w:type="dxa"/>
            <w:tcBorders>
              <w:top w:val="single" w:sz="4" w:space="0" w:color="auto"/>
              <w:bottom w:val="single" w:sz="4" w:space="0" w:color="auto"/>
            </w:tcBorders>
          </w:tcPr>
          <w:p w14:paraId="20288FF1" w14:textId="77777777" w:rsidR="004B73E7" w:rsidRDefault="004B73E7" w:rsidP="00C92EBD">
            <w:pPr>
              <w:pStyle w:val="ConsPlusNormal"/>
            </w:pPr>
            <w:r>
              <w:t>Уменьшение вложений в научные исследования (научно-исследовательские разработки) - иное движимое имущество</w:t>
            </w:r>
          </w:p>
        </w:tc>
        <w:tc>
          <w:tcPr>
            <w:tcW w:w="964" w:type="dxa"/>
            <w:tcBorders>
              <w:top w:val="single" w:sz="4" w:space="0" w:color="auto"/>
              <w:bottom w:val="single" w:sz="4" w:space="0" w:color="auto"/>
            </w:tcBorders>
          </w:tcPr>
          <w:p w14:paraId="4F26E43F"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20F286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A8D668F"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DA45AC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53C8F65"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7F55C125"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17DFB622" w14:textId="77777777" w:rsidR="004B73E7" w:rsidRDefault="004B73E7" w:rsidP="00C92EBD">
            <w:pPr>
              <w:pStyle w:val="ConsPlusNormal"/>
              <w:jc w:val="center"/>
            </w:pPr>
            <w:r>
              <w:t>N</w:t>
            </w:r>
          </w:p>
        </w:tc>
        <w:tc>
          <w:tcPr>
            <w:tcW w:w="562" w:type="dxa"/>
            <w:tcBorders>
              <w:top w:val="single" w:sz="4" w:space="0" w:color="auto"/>
              <w:bottom w:val="single" w:sz="4" w:space="0" w:color="auto"/>
            </w:tcBorders>
          </w:tcPr>
          <w:p w14:paraId="7C5AFC68"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49921B9D" w14:textId="77777777" w:rsidR="004B73E7" w:rsidRDefault="004B73E7" w:rsidP="00C92EBD">
            <w:pPr>
              <w:pStyle w:val="ConsPlusNormal"/>
              <w:jc w:val="center"/>
            </w:pPr>
            <w:r>
              <w:t>2</w:t>
            </w:r>
          </w:p>
        </w:tc>
        <w:tc>
          <w:tcPr>
            <w:tcW w:w="563" w:type="dxa"/>
            <w:tcBorders>
              <w:top w:val="single" w:sz="4" w:space="0" w:color="auto"/>
              <w:bottom w:val="single" w:sz="4" w:space="0" w:color="auto"/>
            </w:tcBorders>
          </w:tcPr>
          <w:p w14:paraId="053A3D5D" w14:textId="77777777" w:rsidR="004B73E7" w:rsidRDefault="004B73E7" w:rsidP="00C92EBD">
            <w:pPr>
              <w:pStyle w:val="ConsPlusNormal"/>
              <w:jc w:val="center"/>
            </w:pPr>
            <w:r>
              <w:t>0</w:t>
            </w:r>
          </w:p>
        </w:tc>
      </w:tr>
      <w:tr w:rsidR="004B73E7" w14:paraId="3227C8E9" w14:textId="77777777" w:rsidTr="003732C1">
        <w:tblPrEx>
          <w:tblBorders>
            <w:insideH w:val="nil"/>
          </w:tblBorders>
        </w:tblPrEx>
        <w:tc>
          <w:tcPr>
            <w:tcW w:w="3464" w:type="dxa"/>
            <w:tcBorders>
              <w:top w:val="single" w:sz="4" w:space="0" w:color="auto"/>
              <w:bottom w:val="single" w:sz="4" w:space="0" w:color="auto"/>
            </w:tcBorders>
          </w:tcPr>
          <w:p w14:paraId="077EF812" w14:textId="77777777" w:rsidR="004B73E7" w:rsidRDefault="004B73E7" w:rsidP="00C92EBD">
            <w:pPr>
              <w:pStyle w:val="ConsPlusNormal"/>
            </w:pPr>
            <w:r>
              <w:t>Вложения в опытно-конструкторские и технологические разработки - иное движимое имущество</w:t>
            </w:r>
          </w:p>
        </w:tc>
        <w:tc>
          <w:tcPr>
            <w:tcW w:w="964" w:type="dxa"/>
            <w:tcBorders>
              <w:top w:val="single" w:sz="4" w:space="0" w:color="auto"/>
              <w:bottom w:val="single" w:sz="4" w:space="0" w:color="auto"/>
            </w:tcBorders>
          </w:tcPr>
          <w:p w14:paraId="2CFF8F79"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32FF2F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189D28A"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F5ED0E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381D0F0"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63973E9"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55207AA0" w14:textId="77777777" w:rsidR="004B73E7" w:rsidRDefault="004B73E7" w:rsidP="00C92EBD">
            <w:pPr>
              <w:pStyle w:val="ConsPlusNormal"/>
              <w:jc w:val="center"/>
            </w:pPr>
            <w:r>
              <w:t>R</w:t>
            </w:r>
          </w:p>
        </w:tc>
        <w:tc>
          <w:tcPr>
            <w:tcW w:w="562" w:type="dxa"/>
            <w:tcBorders>
              <w:top w:val="single" w:sz="4" w:space="0" w:color="auto"/>
              <w:bottom w:val="single" w:sz="4" w:space="0" w:color="auto"/>
            </w:tcBorders>
          </w:tcPr>
          <w:p w14:paraId="5A0D22D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4FD8BD6"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4DEA5766" w14:textId="77777777" w:rsidR="004B73E7" w:rsidRDefault="004B73E7" w:rsidP="00C92EBD">
            <w:pPr>
              <w:pStyle w:val="ConsPlusNormal"/>
              <w:jc w:val="center"/>
            </w:pPr>
            <w:r>
              <w:t>0</w:t>
            </w:r>
          </w:p>
        </w:tc>
      </w:tr>
      <w:tr w:rsidR="004B73E7" w14:paraId="1930748E" w14:textId="77777777" w:rsidTr="003732C1">
        <w:tblPrEx>
          <w:tblBorders>
            <w:insideH w:val="nil"/>
          </w:tblBorders>
        </w:tblPrEx>
        <w:tc>
          <w:tcPr>
            <w:tcW w:w="3464" w:type="dxa"/>
            <w:tcBorders>
              <w:top w:val="single" w:sz="4" w:space="0" w:color="auto"/>
              <w:bottom w:val="single" w:sz="4" w:space="0" w:color="auto"/>
            </w:tcBorders>
          </w:tcPr>
          <w:p w14:paraId="3B5358DA" w14:textId="77777777" w:rsidR="004B73E7" w:rsidRDefault="004B73E7" w:rsidP="00C92EBD">
            <w:pPr>
              <w:pStyle w:val="ConsPlusNormal"/>
            </w:pPr>
            <w:r>
              <w:t>Увеличение вложений в опытно-конструкторские и технологические разработки - иное движимое имущество</w:t>
            </w:r>
          </w:p>
        </w:tc>
        <w:tc>
          <w:tcPr>
            <w:tcW w:w="964" w:type="dxa"/>
            <w:tcBorders>
              <w:top w:val="single" w:sz="4" w:space="0" w:color="auto"/>
              <w:bottom w:val="single" w:sz="4" w:space="0" w:color="auto"/>
            </w:tcBorders>
          </w:tcPr>
          <w:p w14:paraId="0784849B"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1DFE6E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5A924E7"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4F9594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CE2114F"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77BED42B"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6EDE78F8" w14:textId="77777777" w:rsidR="004B73E7" w:rsidRDefault="004B73E7" w:rsidP="00C92EBD">
            <w:pPr>
              <w:pStyle w:val="ConsPlusNormal"/>
              <w:jc w:val="center"/>
            </w:pPr>
            <w:r>
              <w:t>R</w:t>
            </w:r>
          </w:p>
        </w:tc>
        <w:tc>
          <w:tcPr>
            <w:tcW w:w="562" w:type="dxa"/>
            <w:tcBorders>
              <w:top w:val="single" w:sz="4" w:space="0" w:color="auto"/>
              <w:bottom w:val="single" w:sz="4" w:space="0" w:color="auto"/>
            </w:tcBorders>
          </w:tcPr>
          <w:p w14:paraId="67D3ABF7"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3E7915E5" w14:textId="77777777" w:rsidR="004B73E7" w:rsidRDefault="004B73E7" w:rsidP="00C92EBD">
            <w:pPr>
              <w:pStyle w:val="ConsPlusNormal"/>
              <w:jc w:val="center"/>
            </w:pPr>
            <w:r>
              <w:t>2</w:t>
            </w:r>
          </w:p>
        </w:tc>
        <w:tc>
          <w:tcPr>
            <w:tcW w:w="563" w:type="dxa"/>
            <w:tcBorders>
              <w:top w:val="single" w:sz="4" w:space="0" w:color="auto"/>
              <w:bottom w:val="single" w:sz="4" w:space="0" w:color="auto"/>
            </w:tcBorders>
          </w:tcPr>
          <w:p w14:paraId="4649D300" w14:textId="77777777" w:rsidR="004B73E7" w:rsidRDefault="004B73E7" w:rsidP="00C92EBD">
            <w:pPr>
              <w:pStyle w:val="ConsPlusNormal"/>
              <w:jc w:val="center"/>
            </w:pPr>
            <w:r>
              <w:t>0</w:t>
            </w:r>
          </w:p>
        </w:tc>
      </w:tr>
      <w:tr w:rsidR="004B73E7" w14:paraId="3FDF9331" w14:textId="77777777" w:rsidTr="003732C1">
        <w:tblPrEx>
          <w:tblBorders>
            <w:insideH w:val="nil"/>
          </w:tblBorders>
        </w:tblPrEx>
        <w:tc>
          <w:tcPr>
            <w:tcW w:w="3464" w:type="dxa"/>
            <w:tcBorders>
              <w:top w:val="single" w:sz="4" w:space="0" w:color="auto"/>
              <w:bottom w:val="single" w:sz="4" w:space="0" w:color="auto"/>
            </w:tcBorders>
          </w:tcPr>
          <w:p w14:paraId="72F41EFC" w14:textId="77777777" w:rsidR="004B73E7" w:rsidRDefault="004B73E7" w:rsidP="00C92EBD">
            <w:pPr>
              <w:pStyle w:val="ConsPlusNormal"/>
            </w:pPr>
            <w:r>
              <w:t>Уменьшение вложений в опытно-конструкторские и технологические разработки - иное движимое имущество</w:t>
            </w:r>
          </w:p>
        </w:tc>
        <w:tc>
          <w:tcPr>
            <w:tcW w:w="964" w:type="dxa"/>
            <w:tcBorders>
              <w:top w:val="single" w:sz="4" w:space="0" w:color="auto"/>
              <w:bottom w:val="single" w:sz="4" w:space="0" w:color="auto"/>
            </w:tcBorders>
          </w:tcPr>
          <w:p w14:paraId="1A559A9E"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119569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41CE69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3C6AD4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7F2841C"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2DC32806"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32E33FC7" w14:textId="77777777" w:rsidR="004B73E7" w:rsidRDefault="004B73E7" w:rsidP="00C92EBD">
            <w:pPr>
              <w:pStyle w:val="ConsPlusNormal"/>
              <w:jc w:val="center"/>
            </w:pPr>
            <w:r>
              <w:t>R</w:t>
            </w:r>
          </w:p>
        </w:tc>
        <w:tc>
          <w:tcPr>
            <w:tcW w:w="562" w:type="dxa"/>
            <w:tcBorders>
              <w:top w:val="single" w:sz="4" w:space="0" w:color="auto"/>
              <w:bottom w:val="single" w:sz="4" w:space="0" w:color="auto"/>
            </w:tcBorders>
          </w:tcPr>
          <w:p w14:paraId="531287B7"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08ED49D5" w14:textId="77777777" w:rsidR="004B73E7" w:rsidRDefault="004B73E7" w:rsidP="00C92EBD">
            <w:pPr>
              <w:pStyle w:val="ConsPlusNormal"/>
              <w:jc w:val="center"/>
            </w:pPr>
            <w:r>
              <w:t>2</w:t>
            </w:r>
          </w:p>
        </w:tc>
        <w:tc>
          <w:tcPr>
            <w:tcW w:w="563" w:type="dxa"/>
            <w:tcBorders>
              <w:top w:val="single" w:sz="4" w:space="0" w:color="auto"/>
              <w:bottom w:val="single" w:sz="4" w:space="0" w:color="auto"/>
            </w:tcBorders>
          </w:tcPr>
          <w:p w14:paraId="12361566" w14:textId="77777777" w:rsidR="004B73E7" w:rsidRDefault="004B73E7" w:rsidP="00C92EBD">
            <w:pPr>
              <w:pStyle w:val="ConsPlusNormal"/>
              <w:jc w:val="center"/>
            </w:pPr>
            <w:r>
              <w:t>0</w:t>
            </w:r>
          </w:p>
        </w:tc>
      </w:tr>
      <w:tr w:rsidR="004B73E7" w14:paraId="7F742665" w14:textId="77777777" w:rsidTr="003732C1">
        <w:tblPrEx>
          <w:tblBorders>
            <w:insideH w:val="nil"/>
          </w:tblBorders>
        </w:tblPrEx>
        <w:tc>
          <w:tcPr>
            <w:tcW w:w="3464" w:type="dxa"/>
            <w:tcBorders>
              <w:top w:val="single" w:sz="4" w:space="0" w:color="auto"/>
              <w:bottom w:val="single" w:sz="4" w:space="0" w:color="auto"/>
            </w:tcBorders>
          </w:tcPr>
          <w:p w14:paraId="7F1E8DEC" w14:textId="77777777" w:rsidR="004B73E7" w:rsidRDefault="004B73E7" w:rsidP="00C92EBD">
            <w:pPr>
              <w:pStyle w:val="ConsPlusNormal"/>
            </w:pPr>
            <w:r>
              <w:t>Вложения в программные обеспечения и базы данных - иное движимое имущество</w:t>
            </w:r>
          </w:p>
        </w:tc>
        <w:tc>
          <w:tcPr>
            <w:tcW w:w="964" w:type="dxa"/>
            <w:tcBorders>
              <w:top w:val="single" w:sz="4" w:space="0" w:color="auto"/>
              <w:bottom w:val="single" w:sz="4" w:space="0" w:color="auto"/>
            </w:tcBorders>
          </w:tcPr>
          <w:p w14:paraId="52378FBE"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892535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09469AD"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8A704B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A6CA569"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512B18B"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2931F9D7" w14:textId="77777777" w:rsidR="004B73E7" w:rsidRDefault="004B73E7" w:rsidP="00C92EBD">
            <w:pPr>
              <w:pStyle w:val="ConsPlusNormal"/>
              <w:jc w:val="center"/>
            </w:pPr>
            <w:r>
              <w:t>I</w:t>
            </w:r>
          </w:p>
        </w:tc>
        <w:tc>
          <w:tcPr>
            <w:tcW w:w="562" w:type="dxa"/>
            <w:tcBorders>
              <w:top w:val="single" w:sz="4" w:space="0" w:color="auto"/>
              <w:bottom w:val="single" w:sz="4" w:space="0" w:color="auto"/>
            </w:tcBorders>
          </w:tcPr>
          <w:p w14:paraId="7D4A667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A4B1B96"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1E6E104D" w14:textId="77777777" w:rsidR="004B73E7" w:rsidRDefault="004B73E7" w:rsidP="00C92EBD">
            <w:pPr>
              <w:pStyle w:val="ConsPlusNormal"/>
              <w:jc w:val="center"/>
            </w:pPr>
            <w:r>
              <w:t>0</w:t>
            </w:r>
          </w:p>
        </w:tc>
      </w:tr>
      <w:tr w:rsidR="004B73E7" w14:paraId="7EDE24DE" w14:textId="77777777" w:rsidTr="003732C1">
        <w:tblPrEx>
          <w:tblBorders>
            <w:insideH w:val="nil"/>
          </w:tblBorders>
        </w:tblPrEx>
        <w:tc>
          <w:tcPr>
            <w:tcW w:w="3464" w:type="dxa"/>
            <w:tcBorders>
              <w:top w:val="single" w:sz="4" w:space="0" w:color="auto"/>
              <w:bottom w:val="nil"/>
            </w:tcBorders>
          </w:tcPr>
          <w:p w14:paraId="25F1FB63" w14:textId="77777777" w:rsidR="004B73E7" w:rsidRDefault="004B73E7" w:rsidP="00C92EBD">
            <w:pPr>
              <w:pStyle w:val="ConsPlusNormal"/>
            </w:pPr>
            <w:r>
              <w:t>Увеличение вложений в программное обеспечение и базы данных - иное движимое имущество</w:t>
            </w:r>
          </w:p>
        </w:tc>
        <w:tc>
          <w:tcPr>
            <w:tcW w:w="964" w:type="dxa"/>
            <w:tcBorders>
              <w:top w:val="single" w:sz="4" w:space="0" w:color="auto"/>
              <w:bottom w:val="nil"/>
            </w:tcBorders>
          </w:tcPr>
          <w:p w14:paraId="4F45C0D5" w14:textId="77777777" w:rsidR="004B73E7" w:rsidRDefault="004B73E7" w:rsidP="00C92EBD">
            <w:pPr>
              <w:pStyle w:val="ConsPlusNormal"/>
              <w:jc w:val="center"/>
            </w:pPr>
            <w:r>
              <w:t>0</w:t>
            </w:r>
          </w:p>
        </w:tc>
        <w:tc>
          <w:tcPr>
            <w:tcW w:w="737" w:type="dxa"/>
            <w:tcBorders>
              <w:top w:val="single" w:sz="4" w:space="0" w:color="auto"/>
              <w:bottom w:val="nil"/>
            </w:tcBorders>
          </w:tcPr>
          <w:p w14:paraId="42038A3D" w14:textId="77777777" w:rsidR="004B73E7" w:rsidRDefault="004B73E7" w:rsidP="00C92EBD">
            <w:pPr>
              <w:pStyle w:val="ConsPlusNormal"/>
              <w:jc w:val="center"/>
            </w:pPr>
            <w:r>
              <w:t>0</w:t>
            </w:r>
          </w:p>
        </w:tc>
        <w:tc>
          <w:tcPr>
            <w:tcW w:w="562" w:type="dxa"/>
            <w:tcBorders>
              <w:top w:val="single" w:sz="4" w:space="0" w:color="auto"/>
              <w:bottom w:val="nil"/>
            </w:tcBorders>
          </w:tcPr>
          <w:p w14:paraId="1CDB1E5A" w14:textId="77777777" w:rsidR="004B73E7" w:rsidRDefault="004B73E7" w:rsidP="00C92EBD">
            <w:pPr>
              <w:pStyle w:val="ConsPlusNormal"/>
              <w:jc w:val="center"/>
            </w:pPr>
            <w:r>
              <w:t>1</w:t>
            </w:r>
          </w:p>
        </w:tc>
        <w:tc>
          <w:tcPr>
            <w:tcW w:w="562" w:type="dxa"/>
            <w:tcBorders>
              <w:top w:val="single" w:sz="4" w:space="0" w:color="auto"/>
              <w:bottom w:val="nil"/>
            </w:tcBorders>
          </w:tcPr>
          <w:p w14:paraId="1D283485" w14:textId="77777777" w:rsidR="004B73E7" w:rsidRDefault="004B73E7" w:rsidP="00C92EBD">
            <w:pPr>
              <w:pStyle w:val="ConsPlusNormal"/>
              <w:jc w:val="center"/>
            </w:pPr>
            <w:r>
              <w:t>0</w:t>
            </w:r>
          </w:p>
        </w:tc>
        <w:tc>
          <w:tcPr>
            <w:tcW w:w="562" w:type="dxa"/>
            <w:tcBorders>
              <w:top w:val="single" w:sz="4" w:space="0" w:color="auto"/>
              <w:bottom w:val="nil"/>
            </w:tcBorders>
          </w:tcPr>
          <w:p w14:paraId="2A739348" w14:textId="77777777" w:rsidR="004B73E7" w:rsidRDefault="004B73E7" w:rsidP="00C92EBD">
            <w:pPr>
              <w:pStyle w:val="ConsPlusNormal"/>
              <w:jc w:val="center"/>
            </w:pPr>
            <w:r>
              <w:t>6</w:t>
            </w:r>
          </w:p>
        </w:tc>
        <w:tc>
          <w:tcPr>
            <w:tcW w:w="624" w:type="dxa"/>
            <w:tcBorders>
              <w:top w:val="single" w:sz="4" w:space="0" w:color="auto"/>
              <w:bottom w:val="nil"/>
            </w:tcBorders>
          </w:tcPr>
          <w:p w14:paraId="2EE5F724" w14:textId="77777777" w:rsidR="004B73E7" w:rsidRDefault="004B73E7" w:rsidP="00C92EBD">
            <w:pPr>
              <w:pStyle w:val="ConsPlusNormal"/>
              <w:jc w:val="center"/>
            </w:pPr>
            <w:r>
              <w:t>3</w:t>
            </w:r>
          </w:p>
        </w:tc>
        <w:tc>
          <w:tcPr>
            <w:tcW w:w="624" w:type="dxa"/>
            <w:tcBorders>
              <w:top w:val="single" w:sz="4" w:space="0" w:color="auto"/>
              <w:bottom w:val="nil"/>
            </w:tcBorders>
          </w:tcPr>
          <w:p w14:paraId="4746EC94" w14:textId="77777777" w:rsidR="004B73E7" w:rsidRDefault="004B73E7" w:rsidP="00C92EBD">
            <w:pPr>
              <w:pStyle w:val="ConsPlusNormal"/>
              <w:jc w:val="center"/>
            </w:pPr>
            <w:r>
              <w:t>I</w:t>
            </w:r>
          </w:p>
        </w:tc>
        <w:tc>
          <w:tcPr>
            <w:tcW w:w="562" w:type="dxa"/>
            <w:tcBorders>
              <w:top w:val="single" w:sz="4" w:space="0" w:color="auto"/>
              <w:bottom w:val="nil"/>
            </w:tcBorders>
          </w:tcPr>
          <w:p w14:paraId="06EED511" w14:textId="77777777" w:rsidR="004B73E7" w:rsidRDefault="004B73E7" w:rsidP="00C92EBD">
            <w:pPr>
              <w:pStyle w:val="ConsPlusNormal"/>
              <w:jc w:val="center"/>
            </w:pPr>
            <w:r>
              <w:t>3</w:t>
            </w:r>
          </w:p>
        </w:tc>
        <w:tc>
          <w:tcPr>
            <w:tcW w:w="562" w:type="dxa"/>
            <w:tcBorders>
              <w:top w:val="single" w:sz="4" w:space="0" w:color="auto"/>
              <w:bottom w:val="nil"/>
            </w:tcBorders>
          </w:tcPr>
          <w:p w14:paraId="1370A4DA" w14:textId="77777777" w:rsidR="004B73E7" w:rsidRDefault="004B73E7" w:rsidP="00C92EBD">
            <w:pPr>
              <w:pStyle w:val="ConsPlusNormal"/>
              <w:jc w:val="center"/>
            </w:pPr>
            <w:r>
              <w:t>2</w:t>
            </w:r>
          </w:p>
        </w:tc>
        <w:tc>
          <w:tcPr>
            <w:tcW w:w="563" w:type="dxa"/>
            <w:tcBorders>
              <w:top w:val="single" w:sz="4" w:space="0" w:color="auto"/>
              <w:bottom w:val="nil"/>
            </w:tcBorders>
          </w:tcPr>
          <w:p w14:paraId="6370F119" w14:textId="77777777" w:rsidR="004B73E7" w:rsidRDefault="004B73E7" w:rsidP="00C92EBD">
            <w:pPr>
              <w:pStyle w:val="ConsPlusNormal"/>
              <w:jc w:val="center"/>
            </w:pPr>
            <w:r>
              <w:t>0</w:t>
            </w:r>
          </w:p>
        </w:tc>
      </w:tr>
      <w:tr w:rsidR="004B73E7" w14:paraId="7876DD87" w14:textId="77777777" w:rsidTr="003732C1">
        <w:tblPrEx>
          <w:tblBorders>
            <w:insideH w:val="nil"/>
          </w:tblBorders>
        </w:tblPrEx>
        <w:tc>
          <w:tcPr>
            <w:tcW w:w="3464" w:type="dxa"/>
            <w:tcBorders>
              <w:bottom w:val="single" w:sz="4" w:space="0" w:color="auto"/>
            </w:tcBorders>
          </w:tcPr>
          <w:p w14:paraId="2B396238" w14:textId="77777777" w:rsidR="004B73E7" w:rsidRDefault="004B73E7" w:rsidP="00C92EBD">
            <w:pPr>
              <w:pStyle w:val="ConsPlusNormal"/>
            </w:pPr>
            <w:r>
              <w:lastRenderedPageBreak/>
              <w:t>Уменьшение вложений в программное обеспечение и базы данных - иное движимое имущество</w:t>
            </w:r>
          </w:p>
        </w:tc>
        <w:tc>
          <w:tcPr>
            <w:tcW w:w="964" w:type="dxa"/>
            <w:tcBorders>
              <w:bottom w:val="single" w:sz="4" w:space="0" w:color="auto"/>
            </w:tcBorders>
          </w:tcPr>
          <w:p w14:paraId="5379C4B3" w14:textId="77777777" w:rsidR="004B73E7" w:rsidRDefault="004B73E7" w:rsidP="00C92EBD">
            <w:pPr>
              <w:pStyle w:val="ConsPlusNormal"/>
              <w:jc w:val="center"/>
            </w:pPr>
            <w:r>
              <w:t>0</w:t>
            </w:r>
          </w:p>
        </w:tc>
        <w:tc>
          <w:tcPr>
            <w:tcW w:w="737" w:type="dxa"/>
            <w:tcBorders>
              <w:bottom w:val="single" w:sz="4" w:space="0" w:color="auto"/>
            </w:tcBorders>
          </w:tcPr>
          <w:p w14:paraId="017BF660" w14:textId="77777777" w:rsidR="004B73E7" w:rsidRDefault="004B73E7" w:rsidP="00C92EBD">
            <w:pPr>
              <w:pStyle w:val="ConsPlusNormal"/>
              <w:jc w:val="center"/>
            </w:pPr>
            <w:r>
              <w:t>0</w:t>
            </w:r>
          </w:p>
        </w:tc>
        <w:tc>
          <w:tcPr>
            <w:tcW w:w="562" w:type="dxa"/>
            <w:tcBorders>
              <w:bottom w:val="single" w:sz="4" w:space="0" w:color="auto"/>
            </w:tcBorders>
          </w:tcPr>
          <w:p w14:paraId="0BA77135" w14:textId="77777777" w:rsidR="004B73E7" w:rsidRDefault="004B73E7" w:rsidP="00C92EBD">
            <w:pPr>
              <w:pStyle w:val="ConsPlusNormal"/>
              <w:jc w:val="center"/>
            </w:pPr>
            <w:r>
              <w:t>1</w:t>
            </w:r>
          </w:p>
        </w:tc>
        <w:tc>
          <w:tcPr>
            <w:tcW w:w="562" w:type="dxa"/>
            <w:tcBorders>
              <w:bottom w:val="single" w:sz="4" w:space="0" w:color="auto"/>
            </w:tcBorders>
          </w:tcPr>
          <w:p w14:paraId="31AEB7CD" w14:textId="77777777" w:rsidR="004B73E7" w:rsidRDefault="004B73E7" w:rsidP="00C92EBD">
            <w:pPr>
              <w:pStyle w:val="ConsPlusNormal"/>
              <w:jc w:val="center"/>
            </w:pPr>
            <w:r>
              <w:t>0</w:t>
            </w:r>
          </w:p>
        </w:tc>
        <w:tc>
          <w:tcPr>
            <w:tcW w:w="562" w:type="dxa"/>
            <w:tcBorders>
              <w:bottom w:val="single" w:sz="4" w:space="0" w:color="auto"/>
            </w:tcBorders>
          </w:tcPr>
          <w:p w14:paraId="16CE05A2" w14:textId="77777777" w:rsidR="004B73E7" w:rsidRDefault="004B73E7" w:rsidP="00C92EBD">
            <w:pPr>
              <w:pStyle w:val="ConsPlusNormal"/>
              <w:jc w:val="center"/>
            </w:pPr>
            <w:r>
              <w:t>6</w:t>
            </w:r>
          </w:p>
        </w:tc>
        <w:tc>
          <w:tcPr>
            <w:tcW w:w="624" w:type="dxa"/>
            <w:tcBorders>
              <w:bottom w:val="single" w:sz="4" w:space="0" w:color="auto"/>
            </w:tcBorders>
          </w:tcPr>
          <w:p w14:paraId="78BAE4FD" w14:textId="77777777" w:rsidR="004B73E7" w:rsidRDefault="004B73E7" w:rsidP="00C92EBD">
            <w:pPr>
              <w:pStyle w:val="ConsPlusNormal"/>
              <w:jc w:val="center"/>
            </w:pPr>
            <w:r>
              <w:t>3</w:t>
            </w:r>
          </w:p>
        </w:tc>
        <w:tc>
          <w:tcPr>
            <w:tcW w:w="624" w:type="dxa"/>
            <w:tcBorders>
              <w:bottom w:val="single" w:sz="4" w:space="0" w:color="auto"/>
            </w:tcBorders>
          </w:tcPr>
          <w:p w14:paraId="34EFAAE5" w14:textId="77777777" w:rsidR="004B73E7" w:rsidRDefault="004B73E7" w:rsidP="00C92EBD">
            <w:pPr>
              <w:pStyle w:val="ConsPlusNormal"/>
              <w:jc w:val="center"/>
            </w:pPr>
            <w:r>
              <w:t>I</w:t>
            </w:r>
          </w:p>
        </w:tc>
        <w:tc>
          <w:tcPr>
            <w:tcW w:w="562" w:type="dxa"/>
            <w:tcBorders>
              <w:bottom w:val="single" w:sz="4" w:space="0" w:color="auto"/>
            </w:tcBorders>
          </w:tcPr>
          <w:p w14:paraId="697BE17D" w14:textId="77777777" w:rsidR="004B73E7" w:rsidRDefault="004B73E7" w:rsidP="00C92EBD">
            <w:pPr>
              <w:pStyle w:val="ConsPlusNormal"/>
              <w:jc w:val="center"/>
            </w:pPr>
            <w:r>
              <w:t>4</w:t>
            </w:r>
          </w:p>
        </w:tc>
        <w:tc>
          <w:tcPr>
            <w:tcW w:w="562" w:type="dxa"/>
            <w:tcBorders>
              <w:bottom w:val="single" w:sz="4" w:space="0" w:color="auto"/>
            </w:tcBorders>
          </w:tcPr>
          <w:p w14:paraId="5086717E" w14:textId="77777777" w:rsidR="004B73E7" w:rsidRDefault="004B73E7" w:rsidP="00C92EBD">
            <w:pPr>
              <w:pStyle w:val="ConsPlusNormal"/>
              <w:jc w:val="center"/>
            </w:pPr>
            <w:r>
              <w:t>2</w:t>
            </w:r>
          </w:p>
        </w:tc>
        <w:tc>
          <w:tcPr>
            <w:tcW w:w="563" w:type="dxa"/>
            <w:tcBorders>
              <w:bottom w:val="single" w:sz="4" w:space="0" w:color="auto"/>
            </w:tcBorders>
          </w:tcPr>
          <w:p w14:paraId="50BCDCFE" w14:textId="77777777" w:rsidR="004B73E7" w:rsidRDefault="004B73E7" w:rsidP="00C92EBD">
            <w:pPr>
              <w:pStyle w:val="ConsPlusNormal"/>
              <w:jc w:val="center"/>
            </w:pPr>
            <w:r>
              <w:t>0</w:t>
            </w:r>
          </w:p>
        </w:tc>
      </w:tr>
      <w:tr w:rsidR="004B73E7" w14:paraId="69939EF5" w14:textId="77777777" w:rsidTr="003732C1">
        <w:tblPrEx>
          <w:tblBorders>
            <w:insideH w:val="nil"/>
          </w:tblBorders>
        </w:tblPrEx>
        <w:tc>
          <w:tcPr>
            <w:tcW w:w="3464" w:type="dxa"/>
            <w:tcBorders>
              <w:top w:val="single" w:sz="4" w:space="0" w:color="auto"/>
              <w:bottom w:val="single" w:sz="4" w:space="0" w:color="auto"/>
            </w:tcBorders>
          </w:tcPr>
          <w:p w14:paraId="031D7B68" w14:textId="77777777" w:rsidR="004B73E7" w:rsidRDefault="004B73E7" w:rsidP="00C92EBD">
            <w:pPr>
              <w:pStyle w:val="ConsPlusNormal"/>
            </w:pPr>
            <w:r>
              <w:t>Вложения в иные объекты интеллектуальной собственности - иное движимое имущество</w:t>
            </w:r>
          </w:p>
        </w:tc>
        <w:tc>
          <w:tcPr>
            <w:tcW w:w="964" w:type="dxa"/>
            <w:tcBorders>
              <w:top w:val="single" w:sz="4" w:space="0" w:color="auto"/>
              <w:bottom w:val="single" w:sz="4" w:space="0" w:color="auto"/>
            </w:tcBorders>
          </w:tcPr>
          <w:p w14:paraId="1D1405E5"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432F61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21891CC"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39E221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48EA42C"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5F3D0153"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4268C915" w14:textId="77777777" w:rsidR="004B73E7" w:rsidRDefault="004B73E7" w:rsidP="00C92EBD">
            <w:pPr>
              <w:pStyle w:val="ConsPlusNormal"/>
              <w:jc w:val="center"/>
            </w:pPr>
            <w:r>
              <w:t>D</w:t>
            </w:r>
          </w:p>
        </w:tc>
        <w:tc>
          <w:tcPr>
            <w:tcW w:w="562" w:type="dxa"/>
            <w:tcBorders>
              <w:top w:val="single" w:sz="4" w:space="0" w:color="auto"/>
              <w:bottom w:val="single" w:sz="4" w:space="0" w:color="auto"/>
            </w:tcBorders>
          </w:tcPr>
          <w:p w14:paraId="48F7151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9F1648E"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4CAB7AD2" w14:textId="77777777" w:rsidR="004B73E7" w:rsidRDefault="004B73E7" w:rsidP="00C92EBD">
            <w:pPr>
              <w:pStyle w:val="ConsPlusNormal"/>
              <w:jc w:val="center"/>
            </w:pPr>
            <w:r>
              <w:t>0</w:t>
            </w:r>
          </w:p>
        </w:tc>
      </w:tr>
      <w:tr w:rsidR="004B73E7" w14:paraId="712FD3D0" w14:textId="77777777" w:rsidTr="003732C1">
        <w:tblPrEx>
          <w:tblBorders>
            <w:insideH w:val="nil"/>
          </w:tblBorders>
        </w:tblPrEx>
        <w:tc>
          <w:tcPr>
            <w:tcW w:w="3464" w:type="dxa"/>
            <w:tcBorders>
              <w:top w:val="single" w:sz="4" w:space="0" w:color="auto"/>
              <w:bottom w:val="single" w:sz="4" w:space="0" w:color="auto"/>
            </w:tcBorders>
          </w:tcPr>
          <w:p w14:paraId="5F460095" w14:textId="77777777" w:rsidR="004B73E7" w:rsidRDefault="004B73E7" w:rsidP="00C92EBD">
            <w:pPr>
              <w:pStyle w:val="ConsPlusNormal"/>
            </w:pPr>
            <w:r>
              <w:t>Увеличение вложений в иные объекты интеллектуальной собственности - иное движимое имущество</w:t>
            </w:r>
          </w:p>
        </w:tc>
        <w:tc>
          <w:tcPr>
            <w:tcW w:w="964" w:type="dxa"/>
            <w:tcBorders>
              <w:top w:val="single" w:sz="4" w:space="0" w:color="auto"/>
              <w:bottom w:val="single" w:sz="4" w:space="0" w:color="auto"/>
            </w:tcBorders>
          </w:tcPr>
          <w:p w14:paraId="1B913D55"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DEA9A4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C2C882E"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3711B0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52614CF"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0F9376C"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63CFE520" w14:textId="77777777" w:rsidR="004B73E7" w:rsidRDefault="004B73E7" w:rsidP="00C92EBD">
            <w:pPr>
              <w:pStyle w:val="ConsPlusNormal"/>
              <w:jc w:val="center"/>
            </w:pPr>
            <w:r>
              <w:t>D</w:t>
            </w:r>
          </w:p>
        </w:tc>
        <w:tc>
          <w:tcPr>
            <w:tcW w:w="562" w:type="dxa"/>
            <w:tcBorders>
              <w:top w:val="single" w:sz="4" w:space="0" w:color="auto"/>
              <w:bottom w:val="single" w:sz="4" w:space="0" w:color="auto"/>
            </w:tcBorders>
          </w:tcPr>
          <w:p w14:paraId="3995F3FD"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48BDF1F3" w14:textId="77777777" w:rsidR="004B73E7" w:rsidRDefault="004B73E7" w:rsidP="00C92EBD">
            <w:pPr>
              <w:pStyle w:val="ConsPlusNormal"/>
              <w:jc w:val="center"/>
            </w:pPr>
            <w:r>
              <w:t>2</w:t>
            </w:r>
          </w:p>
        </w:tc>
        <w:tc>
          <w:tcPr>
            <w:tcW w:w="563" w:type="dxa"/>
            <w:tcBorders>
              <w:top w:val="single" w:sz="4" w:space="0" w:color="auto"/>
              <w:bottom w:val="single" w:sz="4" w:space="0" w:color="auto"/>
            </w:tcBorders>
          </w:tcPr>
          <w:p w14:paraId="39F7C43B" w14:textId="77777777" w:rsidR="004B73E7" w:rsidRDefault="004B73E7" w:rsidP="00C92EBD">
            <w:pPr>
              <w:pStyle w:val="ConsPlusNormal"/>
              <w:jc w:val="center"/>
            </w:pPr>
            <w:r>
              <w:t>0</w:t>
            </w:r>
          </w:p>
        </w:tc>
      </w:tr>
      <w:tr w:rsidR="004B73E7" w14:paraId="795B459F" w14:textId="77777777" w:rsidTr="003732C1">
        <w:tblPrEx>
          <w:tblBorders>
            <w:insideH w:val="nil"/>
          </w:tblBorders>
        </w:tblPrEx>
        <w:tc>
          <w:tcPr>
            <w:tcW w:w="3464" w:type="dxa"/>
            <w:tcBorders>
              <w:top w:val="single" w:sz="4" w:space="0" w:color="auto"/>
              <w:bottom w:val="nil"/>
            </w:tcBorders>
          </w:tcPr>
          <w:p w14:paraId="52DDBE3C" w14:textId="77777777" w:rsidR="004B73E7" w:rsidRDefault="004B73E7" w:rsidP="00C92EBD">
            <w:pPr>
              <w:pStyle w:val="ConsPlusNormal"/>
            </w:pPr>
            <w:r>
              <w:t>Уменьшение вложений в иные объекты интеллектуальной собственности - иное движимое имущество</w:t>
            </w:r>
          </w:p>
        </w:tc>
        <w:tc>
          <w:tcPr>
            <w:tcW w:w="964" w:type="dxa"/>
            <w:tcBorders>
              <w:top w:val="single" w:sz="4" w:space="0" w:color="auto"/>
              <w:bottom w:val="nil"/>
            </w:tcBorders>
          </w:tcPr>
          <w:p w14:paraId="1FD7DE63" w14:textId="77777777" w:rsidR="004B73E7" w:rsidRDefault="004B73E7" w:rsidP="00C92EBD">
            <w:pPr>
              <w:pStyle w:val="ConsPlusNormal"/>
              <w:jc w:val="center"/>
            </w:pPr>
            <w:r>
              <w:t>0</w:t>
            </w:r>
          </w:p>
        </w:tc>
        <w:tc>
          <w:tcPr>
            <w:tcW w:w="737" w:type="dxa"/>
            <w:tcBorders>
              <w:top w:val="single" w:sz="4" w:space="0" w:color="auto"/>
              <w:bottom w:val="nil"/>
            </w:tcBorders>
          </w:tcPr>
          <w:p w14:paraId="377B4698" w14:textId="77777777" w:rsidR="004B73E7" w:rsidRDefault="004B73E7" w:rsidP="00C92EBD">
            <w:pPr>
              <w:pStyle w:val="ConsPlusNormal"/>
              <w:jc w:val="center"/>
            </w:pPr>
            <w:r>
              <w:t>0</w:t>
            </w:r>
          </w:p>
        </w:tc>
        <w:tc>
          <w:tcPr>
            <w:tcW w:w="562" w:type="dxa"/>
            <w:tcBorders>
              <w:top w:val="single" w:sz="4" w:space="0" w:color="auto"/>
              <w:bottom w:val="nil"/>
            </w:tcBorders>
          </w:tcPr>
          <w:p w14:paraId="0F500BC4" w14:textId="77777777" w:rsidR="004B73E7" w:rsidRDefault="004B73E7" w:rsidP="00C92EBD">
            <w:pPr>
              <w:pStyle w:val="ConsPlusNormal"/>
              <w:jc w:val="center"/>
            </w:pPr>
            <w:r>
              <w:t>1</w:t>
            </w:r>
          </w:p>
        </w:tc>
        <w:tc>
          <w:tcPr>
            <w:tcW w:w="562" w:type="dxa"/>
            <w:tcBorders>
              <w:top w:val="single" w:sz="4" w:space="0" w:color="auto"/>
              <w:bottom w:val="nil"/>
            </w:tcBorders>
          </w:tcPr>
          <w:p w14:paraId="0CE009D1" w14:textId="77777777" w:rsidR="004B73E7" w:rsidRDefault="004B73E7" w:rsidP="00C92EBD">
            <w:pPr>
              <w:pStyle w:val="ConsPlusNormal"/>
              <w:jc w:val="center"/>
            </w:pPr>
            <w:r>
              <w:t>0</w:t>
            </w:r>
          </w:p>
        </w:tc>
        <w:tc>
          <w:tcPr>
            <w:tcW w:w="562" w:type="dxa"/>
            <w:tcBorders>
              <w:top w:val="single" w:sz="4" w:space="0" w:color="auto"/>
              <w:bottom w:val="nil"/>
            </w:tcBorders>
          </w:tcPr>
          <w:p w14:paraId="09E53F77" w14:textId="77777777" w:rsidR="004B73E7" w:rsidRDefault="004B73E7" w:rsidP="00C92EBD">
            <w:pPr>
              <w:pStyle w:val="ConsPlusNormal"/>
              <w:jc w:val="center"/>
            </w:pPr>
            <w:r>
              <w:t>6</w:t>
            </w:r>
          </w:p>
        </w:tc>
        <w:tc>
          <w:tcPr>
            <w:tcW w:w="624" w:type="dxa"/>
            <w:tcBorders>
              <w:top w:val="single" w:sz="4" w:space="0" w:color="auto"/>
              <w:bottom w:val="nil"/>
            </w:tcBorders>
          </w:tcPr>
          <w:p w14:paraId="3AC075F9" w14:textId="77777777" w:rsidR="004B73E7" w:rsidRDefault="004B73E7" w:rsidP="00C92EBD">
            <w:pPr>
              <w:pStyle w:val="ConsPlusNormal"/>
              <w:jc w:val="center"/>
            </w:pPr>
            <w:r>
              <w:t>3</w:t>
            </w:r>
          </w:p>
        </w:tc>
        <w:tc>
          <w:tcPr>
            <w:tcW w:w="624" w:type="dxa"/>
            <w:tcBorders>
              <w:top w:val="single" w:sz="4" w:space="0" w:color="auto"/>
              <w:bottom w:val="nil"/>
            </w:tcBorders>
          </w:tcPr>
          <w:p w14:paraId="047A9EB6" w14:textId="77777777" w:rsidR="004B73E7" w:rsidRDefault="004B73E7" w:rsidP="00C92EBD">
            <w:pPr>
              <w:pStyle w:val="ConsPlusNormal"/>
              <w:jc w:val="center"/>
            </w:pPr>
            <w:r>
              <w:t>D</w:t>
            </w:r>
          </w:p>
        </w:tc>
        <w:tc>
          <w:tcPr>
            <w:tcW w:w="562" w:type="dxa"/>
            <w:tcBorders>
              <w:top w:val="single" w:sz="4" w:space="0" w:color="auto"/>
              <w:bottom w:val="nil"/>
            </w:tcBorders>
          </w:tcPr>
          <w:p w14:paraId="6F276A01" w14:textId="77777777" w:rsidR="004B73E7" w:rsidRDefault="004B73E7" w:rsidP="00C92EBD">
            <w:pPr>
              <w:pStyle w:val="ConsPlusNormal"/>
              <w:jc w:val="center"/>
            </w:pPr>
            <w:r>
              <w:t>4</w:t>
            </w:r>
          </w:p>
        </w:tc>
        <w:tc>
          <w:tcPr>
            <w:tcW w:w="562" w:type="dxa"/>
            <w:tcBorders>
              <w:top w:val="single" w:sz="4" w:space="0" w:color="auto"/>
              <w:bottom w:val="nil"/>
            </w:tcBorders>
          </w:tcPr>
          <w:p w14:paraId="561AA9EA" w14:textId="77777777" w:rsidR="004B73E7" w:rsidRDefault="004B73E7" w:rsidP="00C92EBD">
            <w:pPr>
              <w:pStyle w:val="ConsPlusNormal"/>
              <w:jc w:val="center"/>
            </w:pPr>
            <w:r>
              <w:t>2</w:t>
            </w:r>
          </w:p>
        </w:tc>
        <w:tc>
          <w:tcPr>
            <w:tcW w:w="563" w:type="dxa"/>
            <w:tcBorders>
              <w:top w:val="single" w:sz="4" w:space="0" w:color="auto"/>
              <w:bottom w:val="nil"/>
            </w:tcBorders>
          </w:tcPr>
          <w:p w14:paraId="57F55218" w14:textId="77777777" w:rsidR="004B73E7" w:rsidRDefault="004B73E7" w:rsidP="00C92EBD">
            <w:pPr>
              <w:pStyle w:val="ConsPlusNormal"/>
              <w:jc w:val="center"/>
            </w:pPr>
            <w:r>
              <w:t>0</w:t>
            </w:r>
          </w:p>
        </w:tc>
      </w:tr>
      <w:tr w:rsidR="004B73E7" w14:paraId="0AB84DE5" w14:textId="77777777" w:rsidTr="00C92EBD">
        <w:tc>
          <w:tcPr>
            <w:tcW w:w="3464" w:type="dxa"/>
          </w:tcPr>
          <w:p w14:paraId="3D8ADBF9" w14:textId="77777777" w:rsidR="004B73E7" w:rsidRDefault="004B73E7" w:rsidP="00C92EBD">
            <w:pPr>
              <w:pStyle w:val="ConsPlusNormal"/>
            </w:pPr>
            <w:r>
              <w:t>Вложения в непроизведенные активы - иное движимое имущество</w:t>
            </w:r>
          </w:p>
        </w:tc>
        <w:tc>
          <w:tcPr>
            <w:tcW w:w="964" w:type="dxa"/>
          </w:tcPr>
          <w:p w14:paraId="1325B900" w14:textId="77777777" w:rsidR="004B73E7" w:rsidRDefault="004B73E7" w:rsidP="00C92EBD">
            <w:pPr>
              <w:pStyle w:val="ConsPlusNormal"/>
              <w:jc w:val="center"/>
            </w:pPr>
            <w:r>
              <w:t>0</w:t>
            </w:r>
          </w:p>
        </w:tc>
        <w:tc>
          <w:tcPr>
            <w:tcW w:w="737" w:type="dxa"/>
          </w:tcPr>
          <w:p w14:paraId="2936EACD" w14:textId="77777777" w:rsidR="004B73E7" w:rsidRDefault="004B73E7" w:rsidP="00C92EBD">
            <w:pPr>
              <w:pStyle w:val="ConsPlusNormal"/>
              <w:jc w:val="center"/>
            </w:pPr>
            <w:r>
              <w:t>0</w:t>
            </w:r>
          </w:p>
        </w:tc>
        <w:tc>
          <w:tcPr>
            <w:tcW w:w="562" w:type="dxa"/>
          </w:tcPr>
          <w:p w14:paraId="3ADA7DFC" w14:textId="77777777" w:rsidR="004B73E7" w:rsidRDefault="004B73E7" w:rsidP="00C92EBD">
            <w:pPr>
              <w:pStyle w:val="ConsPlusNormal"/>
              <w:jc w:val="center"/>
            </w:pPr>
            <w:r>
              <w:t>1</w:t>
            </w:r>
          </w:p>
        </w:tc>
        <w:tc>
          <w:tcPr>
            <w:tcW w:w="562" w:type="dxa"/>
          </w:tcPr>
          <w:p w14:paraId="6B1FF945" w14:textId="77777777" w:rsidR="004B73E7" w:rsidRDefault="004B73E7" w:rsidP="00C92EBD">
            <w:pPr>
              <w:pStyle w:val="ConsPlusNormal"/>
              <w:jc w:val="center"/>
            </w:pPr>
            <w:r>
              <w:t>0</w:t>
            </w:r>
          </w:p>
        </w:tc>
        <w:tc>
          <w:tcPr>
            <w:tcW w:w="562" w:type="dxa"/>
          </w:tcPr>
          <w:p w14:paraId="44AACC45" w14:textId="77777777" w:rsidR="004B73E7" w:rsidRDefault="004B73E7" w:rsidP="00C92EBD">
            <w:pPr>
              <w:pStyle w:val="ConsPlusNormal"/>
              <w:jc w:val="center"/>
            </w:pPr>
            <w:r>
              <w:t>6</w:t>
            </w:r>
          </w:p>
        </w:tc>
        <w:tc>
          <w:tcPr>
            <w:tcW w:w="624" w:type="dxa"/>
          </w:tcPr>
          <w:p w14:paraId="676B44D0" w14:textId="77777777" w:rsidR="004B73E7" w:rsidRDefault="004B73E7" w:rsidP="00C92EBD">
            <w:pPr>
              <w:pStyle w:val="ConsPlusNormal"/>
              <w:jc w:val="center"/>
            </w:pPr>
            <w:r>
              <w:t>3</w:t>
            </w:r>
          </w:p>
        </w:tc>
        <w:tc>
          <w:tcPr>
            <w:tcW w:w="624" w:type="dxa"/>
          </w:tcPr>
          <w:p w14:paraId="193BBFEC" w14:textId="77777777" w:rsidR="004B73E7" w:rsidRDefault="004B73E7" w:rsidP="00C92EBD">
            <w:pPr>
              <w:pStyle w:val="ConsPlusNormal"/>
              <w:jc w:val="center"/>
            </w:pPr>
            <w:r>
              <w:t>3</w:t>
            </w:r>
          </w:p>
        </w:tc>
        <w:tc>
          <w:tcPr>
            <w:tcW w:w="562" w:type="dxa"/>
          </w:tcPr>
          <w:p w14:paraId="243E8AD7" w14:textId="77777777" w:rsidR="004B73E7" w:rsidRDefault="004B73E7" w:rsidP="00C92EBD">
            <w:pPr>
              <w:pStyle w:val="ConsPlusNormal"/>
              <w:jc w:val="center"/>
            </w:pPr>
            <w:r>
              <w:t>0</w:t>
            </w:r>
          </w:p>
        </w:tc>
        <w:tc>
          <w:tcPr>
            <w:tcW w:w="562" w:type="dxa"/>
          </w:tcPr>
          <w:p w14:paraId="0E61263C" w14:textId="77777777" w:rsidR="004B73E7" w:rsidRDefault="004B73E7" w:rsidP="00C92EBD">
            <w:pPr>
              <w:pStyle w:val="ConsPlusNormal"/>
              <w:jc w:val="center"/>
            </w:pPr>
            <w:r>
              <w:t>0</w:t>
            </w:r>
          </w:p>
        </w:tc>
        <w:tc>
          <w:tcPr>
            <w:tcW w:w="563" w:type="dxa"/>
          </w:tcPr>
          <w:p w14:paraId="40049441" w14:textId="77777777" w:rsidR="004B73E7" w:rsidRDefault="004B73E7" w:rsidP="00C92EBD">
            <w:pPr>
              <w:pStyle w:val="ConsPlusNormal"/>
              <w:jc w:val="center"/>
            </w:pPr>
            <w:r>
              <w:t>0</w:t>
            </w:r>
          </w:p>
        </w:tc>
      </w:tr>
      <w:tr w:rsidR="004B73E7" w14:paraId="481F38D7" w14:textId="77777777" w:rsidTr="00C92EBD">
        <w:tc>
          <w:tcPr>
            <w:tcW w:w="3464" w:type="dxa"/>
          </w:tcPr>
          <w:p w14:paraId="5B90FA38" w14:textId="77777777" w:rsidR="004B73E7" w:rsidRDefault="004B73E7" w:rsidP="00C92EBD">
            <w:pPr>
              <w:pStyle w:val="ConsPlusNormal"/>
            </w:pPr>
            <w:r>
              <w:t>Увеличение вложений в непроизведенные активы - иное движимое имущество</w:t>
            </w:r>
          </w:p>
        </w:tc>
        <w:tc>
          <w:tcPr>
            <w:tcW w:w="964" w:type="dxa"/>
          </w:tcPr>
          <w:p w14:paraId="63DC20BD" w14:textId="77777777" w:rsidR="004B73E7" w:rsidRDefault="004B73E7" w:rsidP="00C92EBD">
            <w:pPr>
              <w:pStyle w:val="ConsPlusNormal"/>
              <w:jc w:val="center"/>
            </w:pPr>
            <w:r>
              <w:t>0</w:t>
            </w:r>
          </w:p>
        </w:tc>
        <w:tc>
          <w:tcPr>
            <w:tcW w:w="737" w:type="dxa"/>
          </w:tcPr>
          <w:p w14:paraId="0EE0F02B" w14:textId="77777777" w:rsidR="004B73E7" w:rsidRDefault="004B73E7" w:rsidP="00C92EBD">
            <w:pPr>
              <w:pStyle w:val="ConsPlusNormal"/>
              <w:jc w:val="center"/>
            </w:pPr>
            <w:r>
              <w:t>0</w:t>
            </w:r>
          </w:p>
        </w:tc>
        <w:tc>
          <w:tcPr>
            <w:tcW w:w="562" w:type="dxa"/>
          </w:tcPr>
          <w:p w14:paraId="666A5E9C" w14:textId="77777777" w:rsidR="004B73E7" w:rsidRDefault="004B73E7" w:rsidP="00C92EBD">
            <w:pPr>
              <w:pStyle w:val="ConsPlusNormal"/>
              <w:jc w:val="center"/>
            </w:pPr>
            <w:r>
              <w:t>1</w:t>
            </w:r>
          </w:p>
        </w:tc>
        <w:tc>
          <w:tcPr>
            <w:tcW w:w="562" w:type="dxa"/>
          </w:tcPr>
          <w:p w14:paraId="19BC8155" w14:textId="77777777" w:rsidR="004B73E7" w:rsidRDefault="004B73E7" w:rsidP="00C92EBD">
            <w:pPr>
              <w:pStyle w:val="ConsPlusNormal"/>
              <w:jc w:val="center"/>
            </w:pPr>
            <w:r>
              <w:t>0</w:t>
            </w:r>
          </w:p>
        </w:tc>
        <w:tc>
          <w:tcPr>
            <w:tcW w:w="562" w:type="dxa"/>
          </w:tcPr>
          <w:p w14:paraId="6FBA5A9D" w14:textId="77777777" w:rsidR="004B73E7" w:rsidRDefault="004B73E7" w:rsidP="00C92EBD">
            <w:pPr>
              <w:pStyle w:val="ConsPlusNormal"/>
              <w:jc w:val="center"/>
            </w:pPr>
            <w:r>
              <w:t>6</w:t>
            </w:r>
          </w:p>
        </w:tc>
        <w:tc>
          <w:tcPr>
            <w:tcW w:w="624" w:type="dxa"/>
          </w:tcPr>
          <w:p w14:paraId="5B3336D7" w14:textId="77777777" w:rsidR="004B73E7" w:rsidRDefault="004B73E7" w:rsidP="00C92EBD">
            <w:pPr>
              <w:pStyle w:val="ConsPlusNormal"/>
              <w:jc w:val="center"/>
            </w:pPr>
            <w:r>
              <w:t>3</w:t>
            </w:r>
          </w:p>
        </w:tc>
        <w:tc>
          <w:tcPr>
            <w:tcW w:w="624" w:type="dxa"/>
          </w:tcPr>
          <w:p w14:paraId="56CBAF0B" w14:textId="77777777" w:rsidR="004B73E7" w:rsidRDefault="004B73E7" w:rsidP="00C92EBD">
            <w:pPr>
              <w:pStyle w:val="ConsPlusNormal"/>
              <w:jc w:val="center"/>
            </w:pPr>
            <w:r>
              <w:t>3</w:t>
            </w:r>
          </w:p>
        </w:tc>
        <w:tc>
          <w:tcPr>
            <w:tcW w:w="562" w:type="dxa"/>
          </w:tcPr>
          <w:p w14:paraId="5F072A23" w14:textId="77777777" w:rsidR="004B73E7" w:rsidRDefault="004B73E7" w:rsidP="00C92EBD">
            <w:pPr>
              <w:pStyle w:val="ConsPlusNormal"/>
              <w:jc w:val="center"/>
            </w:pPr>
            <w:r>
              <w:t>3</w:t>
            </w:r>
          </w:p>
        </w:tc>
        <w:tc>
          <w:tcPr>
            <w:tcW w:w="562" w:type="dxa"/>
          </w:tcPr>
          <w:p w14:paraId="30E86532" w14:textId="77777777" w:rsidR="004B73E7" w:rsidRDefault="004B73E7" w:rsidP="00C92EBD">
            <w:pPr>
              <w:pStyle w:val="ConsPlusNormal"/>
              <w:jc w:val="center"/>
            </w:pPr>
            <w:r>
              <w:t>3</w:t>
            </w:r>
          </w:p>
        </w:tc>
        <w:tc>
          <w:tcPr>
            <w:tcW w:w="563" w:type="dxa"/>
          </w:tcPr>
          <w:p w14:paraId="5E7EF8E4" w14:textId="77777777" w:rsidR="004B73E7" w:rsidRDefault="004B73E7" w:rsidP="00C92EBD">
            <w:pPr>
              <w:pStyle w:val="ConsPlusNormal"/>
              <w:jc w:val="center"/>
            </w:pPr>
            <w:r>
              <w:t>0</w:t>
            </w:r>
          </w:p>
        </w:tc>
      </w:tr>
      <w:tr w:rsidR="004B73E7" w14:paraId="256405D1" w14:textId="77777777" w:rsidTr="00C92EBD">
        <w:tc>
          <w:tcPr>
            <w:tcW w:w="3464" w:type="dxa"/>
          </w:tcPr>
          <w:p w14:paraId="70D46D2A" w14:textId="77777777" w:rsidR="004B73E7" w:rsidRDefault="004B73E7" w:rsidP="00C92EBD">
            <w:pPr>
              <w:pStyle w:val="ConsPlusNormal"/>
            </w:pPr>
            <w:r>
              <w:t>Уменьшение вложений в непроизведенные активы - иное движимое имущество</w:t>
            </w:r>
          </w:p>
        </w:tc>
        <w:tc>
          <w:tcPr>
            <w:tcW w:w="964" w:type="dxa"/>
          </w:tcPr>
          <w:p w14:paraId="206CD507" w14:textId="77777777" w:rsidR="004B73E7" w:rsidRDefault="004B73E7" w:rsidP="00C92EBD">
            <w:pPr>
              <w:pStyle w:val="ConsPlusNormal"/>
              <w:jc w:val="center"/>
            </w:pPr>
            <w:r>
              <w:t>0</w:t>
            </w:r>
          </w:p>
        </w:tc>
        <w:tc>
          <w:tcPr>
            <w:tcW w:w="737" w:type="dxa"/>
          </w:tcPr>
          <w:p w14:paraId="0A352F42" w14:textId="77777777" w:rsidR="004B73E7" w:rsidRDefault="004B73E7" w:rsidP="00C92EBD">
            <w:pPr>
              <w:pStyle w:val="ConsPlusNormal"/>
              <w:jc w:val="center"/>
            </w:pPr>
            <w:r>
              <w:t>0</w:t>
            </w:r>
          </w:p>
        </w:tc>
        <w:tc>
          <w:tcPr>
            <w:tcW w:w="562" w:type="dxa"/>
          </w:tcPr>
          <w:p w14:paraId="3562B5EB" w14:textId="77777777" w:rsidR="004B73E7" w:rsidRDefault="004B73E7" w:rsidP="00C92EBD">
            <w:pPr>
              <w:pStyle w:val="ConsPlusNormal"/>
              <w:jc w:val="center"/>
            </w:pPr>
            <w:r>
              <w:t>1</w:t>
            </w:r>
          </w:p>
        </w:tc>
        <w:tc>
          <w:tcPr>
            <w:tcW w:w="562" w:type="dxa"/>
          </w:tcPr>
          <w:p w14:paraId="26E9C207" w14:textId="77777777" w:rsidR="004B73E7" w:rsidRDefault="004B73E7" w:rsidP="00C92EBD">
            <w:pPr>
              <w:pStyle w:val="ConsPlusNormal"/>
              <w:jc w:val="center"/>
            </w:pPr>
            <w:r>
              <w:t>0</w:t>
            </w:r>
          </w:p>
        </w:tc>
        <w:tc>
          <w:tcPr>
            <w:tcW w:w="562" w:type="dxa"/>
          </w:tcPr>
          <w:p w14:paraId="70C54F39" w14:textId="77777777" w:rsidR="004B73E7" w:rsidRDefault="004B73E7" w:rsidP="00C92EBD">
            <w:pPr>
              <w:pStyle w:val="ConsPlusNormal"/>
              <w:jc w:val="center"/>
            </w:pPr>
            <w:r>
              <w:t>6</w:t>
            </w:r>
          </w:p>
        </w:tc>
        <w:tc>
          <w:tcPr>
            <w:tcW w:w="624" w:type="dxa"/>
          </w:tcPr>
          <w:p w14:paraId="5C7D1EE3" w14:textId="77777777" w:rsidR="004B73E7" w:rsidRDefault="004B73E7" w:rsidP="00C92EBD">
            <w:pPr>
              <w:pStyle w:val="ConsPlusNormal"/>
              <w:jc w:val="center"/>
            </w:pPr>
            <w:r>
              <w:t>3</w:t>
            </w:r>
          </w:p>
        </w:tc>
        <w:tc>
          <w:tcPr>
            <w:tcW w:w="624" w:type="dxa"/>
          </w:tcPr>
          <w:p w14:paraId="4716DAEF" w14:textId="77777777" w:rsidR="004B73E7" w:rsidRDefault="004B73E7" w:rsidP="00C92EBD">
            <w:pPr>
              <w:pStyle w:val="ConsPlusNormal"/>
              <w:jc w:val="center"/>
            </w:pPr>
            <w:r>
              <w:t>3</w:t>
            </w:r>
          </w:p>
        </w:tc>
        <w:tc>
          <w:tcPr>
            <w:tcW w:w="562" w:type="dxa"/>
          </w:tcPr>
          <w:p w14:paraId="52D9CEF3" w14:textId="77777777" w:rsidR="004B73E7" w:rsidRDefault="004B73E7" w:rsidP="00C92EBD">
            <w:pPr>
              <w:pStyle w:val="ConsPlusNormal"/>
              <w:jc w:val="center"/>
            </w:pPr>
            <w:r>
              <w:t>4</w:t>
            </w:r>
          </w:p>
        </w:tc>
        <w:tc>
          <w:tcPr>
            <w:tcW w:w="562" w:type="dxa"/>
          </w:tcPr>
          <w:p w14:paraId="08E52F1A" w14:textId="77777777" w:rsidR="004B73E7" w:rsidRDefault="004B73E7" w:rsidP="00C92EBD">
            <w:pPr>
              <w:pStyle w:val="ConsPlusNormal"/>
              <w:jc w:val="center"/>
            </w:pPr>
            <w:r>
              <w:t>3</w:t>
            </w:r>
          </w:p>
        </w:tc>
        <w:tc>
          <w:tcPr>
            <w:tcW w:w="563" w:type="dxa"/>
          </w:tcPr>
          <w:p w14:paraId="5B4C9E5C" w14:textId="77777777" w:rsidR="004B73E7" w:rsidRDefault="004B73E7" w:rsidP="00C92EBD">
            <w:pPr>
              <w:pStyle w:val="ConsPlusNormal"/>
              <w:jc w:val="center"/>
            </w:pPr>
            <w:r>
              <w:t>0</w:t>
            </w:r>
          </w:p>
        </w:tc>
      </w:tr>
      <w:tr w:rsidR="004B73E7" w14:paraId="0ED643F4" w14:textId="77777777" w:rsidTr="00C92EBD">
        <w:tc>
          <w:tcPr>
            <w:tcW w:w="3464" w:type="dxa"/>
          </w:tcPr>
          <w:p w14:paraId="093FE6F7" w14:textId="77777777" w:rsidR="004B73E7" w:rsidRDefault="004B73E7" w:rsidP="00C92EBD">
            <w:pPr>
              <w:pStyle w:val="ConsPlusNormal"/>
            </w:pPr>
            <w:r>
              <w:t>Вложения в материальные запасы - иное движимое имущество</w:t>
            </w:r>
          </w:p>
        </w:tc>
        <w:tc>
          <w:tcPr>
            <w:tcW w:w="964" w:type="dxa"/>
          </w:tcPr>
          <w:p w14:paraId="738C4282" w14:textId="77777777" w:rsidR="004B73E7" w:rsidRDefault="004B73E7" w:rsidP="00C92EBD">
            <w:pPr>
              <w:pStyle w:val="ConsPlusNormal"/>
              <w:jc w:val="center"/>
            </w:pPr>
            <w:r>
              <w:t>0</w:t>
            </w:r>
          </w:p>
        </w:tc>
        <w:tc>
          <w:tcPr>
            <w:tcW w:w="737" w:type="dxa"/>
          </w:tcPr>
          <w:p w14:paraId="66E05894" w14:textId="77777777" w:rsidR="004B73E7" w:rsidRDefault="004B73E7" w:rsidP="00C92EBD">
            <w:pPr>
              <w:pStyle w:val="ConsPlusNormal"/>
              <w:jc w:val="center"/>
            </w:pPr>
            <w:r>
              <w:t>0</w:t>
            </w:r>
          </w:p>
        </w:tc>
        <w:tc>
          <w:tcPr>
            <w:tcW w:w="562" w:type="dxa"/>
          </w:tcPr>
          <w:p w14:paraId="47B32093" w14:textId="77777777" w:rsidR="004B73E7" w:rsidRDefault="004B73E7" w:rsidP="00C92EBD">
            <w:pPr>
              <w:pStyle w:val="ConsPlusNormal"/>
              <w:jc w:val="center"/>
            </w:pPr>
            <w:r>
              <w:t>1</w:t>
            </w:r>
          </w:p>
        </w:tc>
        <w:tc>
          <w:tcPr>
            <w:tcW w:w="562" w:type="dxa"/>
          </w:tcPr>
          <w:p w14:paraId="3DF57614" w14:textId="77777777" w:rsidR="004B73E7" w:rsidRDefault="004B73E7" w:rsidP="00C92EBD">
            <w:pPr>
              <w:pStyle w:val="ConsPlusNormal"/>
              <w:jc w:val="center"/>
            </w:pPr>
            <w:r>
              <w:t>0</w:t>
            </w:r>
          </w:p>
        </w:tc>
        <w:tc>
          <w:tcPr>
            <w:tcW w:w="562" w:type="dxa"/>
          </w:tcPr>
          <w:p w14:paraId="0CBFAC78" w14:textId="77777777" w:rsidR="004B73E7" w:rsidRDefault="004B73E7" w:rsidP="00C92EBD">
            <w:pPr>
              <w:pStyle w:val="ConsPlusNormal"/>
              <w:jc w:val="center"/>
            </w:pPr>
            <w:r>
              <w:t>6</w:t>
            </w:r>
          </w:p>
        </w:tc>
        <w:tc>
          <w:tcPr>
            <w:tcW w:w="624" w:type="dxa"/>
          </w:tcPr>
          <w:p w14:paraId="30482AD9" w14:textId="77777777" w:rsidR="004B73E7" w:rsidRDefault="004B73E7" w:rsidP="00C92EBD">
            <w:pPr>
              <w:pStyle w:val="ConsPlusNormal"/>
              <w:jc w:val="center"/>
            </w:pPr>
            <w:r>
              <w:t>3</w:t>
            </w:r>
          </w:p>
        </w:tc>
        <w:tc>
          <w:tcPr>
            <w:tcW w:w="624" w:type="dxa"/>
          </w:tcPr>
          <w:p w14:paraId="5BA08399" w14:textId="77777777" w:rsidR="004B73E7" w:rsidRDefault="004B73E7" w:rsidP="00C92EBD">
            <w:pPr>
              <w:pStyle w:val="ConsPlusNormal"/>
              <w:jc w:val="center"/>
            </w:pPr>
            <w:r>
              <w:t>4</w:t>
            </w:r>
          </w:p>
        </w:tc>
        <w:tc>
          <w:tcPr>
            <w:tcW w:w="562" w:type="dxa"/>
          </w:tcPr>
          <w:p w14:paraId="37E56A56" w14:textId="77777777" w:rsidR="004B73E7" w:rsidRDefault="004B73E7" w:rsidP="00C92EBD">
            <w:pPr>
              <w:pStyle w:val="ConsPlusNormal"/>
              <w:jc w:val="center"/>
            </w:pPr>
            <w:r>
              <w:t>0</w:t>
            </w:r>
          </w:p>
        </w:tc>
        <w:tc>
          <w:tcPr>
            <w:tcW w:w="562" w:type="dxa"/>
          </w:tcPr>
          <w:p w14:paraId="772D3257" w14:textId="77777777" w:rsidR="004B73E7" w:rsidRDefault="004B73E7" w:rsidP="00C92EBD">
            <w:pPr>
              <w:pStyle w:val="ConsPlusNormal"/>
              <w:jc w:val="center"/>
            </w:pPr>
            <w:r>
              <w:t>0</w:t>
            </w:r>
          </w:p>
        </w:tc>
        <w:tc>
          <w:tcPr>
            <w:tcW w:w="563" w:type="dxa"/>
          </w:tcPr>
          <w:p w14:paraId="1BF1304A" w14:textId="77777777" w:rsidR="004B73E7" w:rsidRDefault="004B73E7" w:rsidP="00C92EBD">
            <w:pPr>
              <w:pStyle w:val="ConsPlusNormal"/>
              <w:jc w:val="center"/>
            </w:pPr>
            <w:r>
              <w:t>0</w:t>
            </w:r>
          </w:p>
        </w:tc>
      </w:tr>
      <w:tr w:rsidR="004B73E7" w14:paraId="3FAD61B7" w14:textId="77777777" w:rsidTr="00C92EBD">
        <w:tc>
          <w:tcPr>
            <w:tcW w:w="3464" w:type="dxa"/>
          </w:tcPr>
          <w:p w14:paraId="4CF99C8A" w14:textId="77777777" w:rsidR="004B73E7" w:rsidRDefault="004B73E7" w:rsidP="003732C1">
            <w:pPr>
              <w:pStyle w:val="ConsPlusNormal"/>
            </w:pPr>
            <w:r>
              <w:t xml:space="preserve">Увеличение вложений в материальные запасы - иное движимое имущество </w:t>
            </w:r>
          </w:p>
        </w:tc>
        <w:tc>
          <w:tcPr>
            <w:tcW w:w="964" w:type="dxa"/>
          </w:tcPr>
          <w:p w14:paraId="1EF73D1E" w14:textId="77777777" w:rsidR="004B73E7" w:rsidRDefault="004B73E7" w:rsidP="00C92EBD">
            <w:pPr>
              <w:pStyle w:val="ConsPlusNormal"/>
              <w:jc w:val="center"/>
            </w:pPr>
            <w:r>
              <w:t>0</w:t>
            </w:r>
          </w:p>
        </w:tc>
        <w:tc>
          <w:tcPr>
            <w:tcW w:w="737" w:type="dxa"/>
          </w:tcPr>
          <w:p w14:paraId="0DF0595B" w14:textId="77777777" w:rsidR="004B73E7" w:rsidRDefault="004B73E7" w:rsidP="00C92EBD">
            <w:pPr>
              <w:pStyle w:val="ConsPlusNormal"/>
              <w:jc w:val="center"/>
            </w:pPr>
            <w:r>
              <w:t>0</w:t>
            </w:r>
          </w:p>
        </w:tc>
        <w:tc>
          <w:tcPr>
            <w:tcW w:w="562" w:type="dxa"/>
          </w:tcPr>
          <w:p w14:paraId="58A0A70A" w14:textId="77777777" w:rsidR="004B73E7" w:rsidRDefault="004B73E7" w:rsidP="00C92EBD">
            <w:pPr>
              <w:pStyle w:val="ConsPlusNormal"/>
              <w:jc w:val="center"/>
            </w:pPr>
            <w:r>
              <w:t>1</w:t>
            </w:r>
          </w:p>
        </w:tc>
        <w:tc>
          <w:tcPr>
            <w:tcW w:w="562" w:type="dxa"/>
          </w:tcPr>
          <w:p w14:paraId="26350034" w14:textId="77777777" w:rsidR="004B73E7" w:rsidRDefault="004B73E7" w:rsidP="00C92EBD">
            <w:pPr>
              <w:pStyle w:val="ConsPlusNormal"/>
              <w:jc w:val="center"/>
            </w:pPr>
            <w:r>
              <w:t>0</w:t>
            </w:r>
          </w:p>
        </w:tc>
        <w:tc>
          <w:tcPr>
            <w:tcW w:w="562" w:type="dxa"/>
          </w:tcPr>
          <w:p w14:paraId="5A558F00" w14:textId="77777777" w:rsidR="004B73E7" w:rsidRDefault="004B73E7" w:rsidP="00C92EBD">
            <w:pPr>
              <w:pStyle w:val="ConsPlusNormal"/>
              <w:jc w:val="center"/>
            </w:pPr>
            <w:r>
              <w:t>6</w:t>
            </w:r>
          </w:p>
        </w:tc>
        <w:tc>
          <w:tcPr>
            <w:tcW w:w="624" w:type="dxa"/>
          </w:tcPr>
          <w:p w14:paraId="1F5BD11D" w14:textId="77777777" w:rsidR="004B73E7" w:rsidRDefault="004B73E7" w:rsidP="00C92EBD">
            <w:pPr>
              <w:pStyle w:val="ConsPlusNormal"/>
              <w:jc w:val="center"/>
            </w:pPr>
            <w:r>
              <w:t>3</w:t>
            </w:r>
          </w:p>
        </w:tc>
        <w:tc>
          <w:tcPr>
            <w:tcW w:w="624" w:type="dxa"/>
          </w:tcPr>
          <w:p w14:paraId="2071FE68" w14:textId="77777777" w:rsidR="004B73E7" w:rsidRDefault="004B73E7" w:rsidP="00C92EBD">
            <w:pPr>
              <w:pStyle w:val="ConsPlusNormal"/>
              <w:jc w:val="center"/>
            </w:pPr>
            <w:r>
              <w:t>4</w:t>
            </w:r>
          </w:p>
        </w:tc>
        <w:tc>
          <w:tcPr>
            <w:tcW w:w="562" w:type="dxa"/>
          </w:tcPr>
          <w:p w14:paraId="5039B073" w14:textId="77777777" w:rsidR="004B73E7" w:rsidRDefault="004B73E7" w:rsidP="00C92EBD">
            <w:pPr>
              <w:pStyle w:val="ConsPlusNormal"/>
              <w:jc w:val="center"/>
            </w:pPr>
            <w:r>
              <w:t>3</w:t>
            </w:r>
          </w:p>
        </w:tc>
        <w:tc>
          <w:tcPr>
            <w:tcW w:w="562" w:type="dxa"/>
          </w:tcPr>
          <w:p w14:paraId="50330F5B" w14:textId="77777777" w:rsidR="004B73E7" w:rsidRDefault="004B73E7" w:rsidP="00C92EBD">
            <w:pPr>
              <w:pStyle w:val="ConsPlusNormal"/>
              <w:jc w:val="center"/>
            </w:pPr>
            <w:r>
              <w:t>4</w:t>
            </w:r>
          </w:p>
        </w:tc>
        <w:tc>
          <w:tcPr>
            <w:tcW w:w="563" w:type="dxa"/>
          </w:tcPr>
          <w:p w14:paraId="51E0FF42" w14:textId="77777777" w:rsidR="004B73E7" w:rsidRDefault="004B73E7" w:rsidP="00C92EBD">
            <w:pPr>
              <w:pStyle w:val="ConsPlusNormal"/>
              <w:jc w:val="center"/>
            </w:pPr>
            <w:r>
              <w:t>0</w:t>
            </w:r>
          </w:p>
        </w:tc>
      </w:tr>
      <w:tr w:rsidR="004B73E7" w14:paraId="436B6880" w14:textId="77777777" w:rsidTr="00C92EBD">
        <w:tc>
          <w:tcPr>
            <w:tcW w:w="3464" w:type="dxa"/>
          </w:tcPr>
          <w:p w14:paraId="798A820B" w14:textId="77777777" w:rsidR="004B73E7" w:rsidRDefault="004B73E7" w:rsidP="003732C1">
            <w:pPr>
              <w:pStyle w:val="ConsPlusNormal"/>
            </w:pPr>
            <w:r>
              <w:t xml:space="preserve">Уменьшение вложений в материальные запасы - иное движимое имущество </w:t>
            </w:r>
          </w:p>
        </w:tc>
        <w:tc>
          <w:tcPr>
            <w:tcW w:w="964" w:type="dxa"/>
          </w:tcPr>
          <w:p w14:paraId="51ABD4A9" w14:textId="77777777" w:rsidR="004B73E7" w:rsidRDefault="004B73E7" w:rsidP="00C92EBD">
            <w:pPr>
              <w:pStyle w:val="ConsPlusNormal"/>
              <w:jc w:val="center"/>
            </w:pPr>
            <w:r>
              <w:t>0</w:t>
            </w:r>
          </w:p>
        </w:tc>
        <w:tc>
          <w:tcPr>
            <w:tcW w:w="737" w:type="dxa"/>
          </w:tcPr>
          <w:p w14:paraId="480A2A31" w14:textId="77777777" w:rsidR="004B73E7" w:rsidRDefault="004B73E7" w:rsidP="00C92EBD">
            <w:pPr>
              <w:pStyle w:val="ConsPlusNormal"/>
              <w:jc w:val="center"/>
            </w:pPr>
            <w:r>
              <w:t>0</w:t>
            </w:r>
          </w:p>
        </w:tc>
        <w:tc>
          <w:tcPr>
            <w:tcW w:w="562" w:type="dxa"/>
          </w:tcPr>
          <w:p w14:paraId="490168A0" w14:textId="77777777" w:rsidR="004B73E7" w:rsidRDefault="004B73E7" w:rsidP="00C92EBD">
            <w:pPr>
              <w:pStyle w:val="ConsPlusNormal"/>
              <w:jc w:val="center"/>
            </w:pPr>
            <w:r>
              <w:t>1</w:t>
            </w:r>
          </w:p>
        </w:tc>
        <w:tc>
          <w:tcPr>
            <w:tcW w:w="562" w:type="dxa"/>
          </w:tcPr>
          <w:p w14:paraId="56179F43" w14:textId="77777777" w:rsidR="004B73E7" w:rsidRDefault="004B73E7" w:rsidP="00C92EBD">
            <w:pPr>
              <w:pStyle w:val="ConsPlusNormal"/>
              <w:jc w:val="center"/>
            </w:pPr>
            <w:r>
              <w:t>0</w:t>
            </w:r>
          </w:p>
        </w:tc>
        <w:tc>
          <w:tcPr>
            <w:tcW w:w="562" w:type="dxa"/>
          </w:tcPr>
          <w:p w14:paraId="63459EB6" w14:textId="77777777" w:rsidR="004B73E7" w:rsidRDefault="004B73E7" w:rsidP="00C92EBD">
            <w:pPr>
              <w:pStyle w:val="ConsPlusNormal"/>
              <w:jc w:val="center"/>
            </w:pPr>
            <w:r>
              <w:t>6</w:t>
            </w:r>
          </w:p>
        </w:tc>
        <w:tc>
          <w:tcPr>
            <w:tcW w:w="624" w:type="dxa"/>
          </w:tcPr>
          <w:p w14:paraId="00E69000" w14:textId="77777777" w:rsidR="004B73E7" w:rsidRDefault="004B73E7" w:rsidP="00C92EBD">
            <w:pPr>
              <w:pStyle w:val="ConsPlusNormal"/>
              <w:jc w:val="center"/>
            </w:pPr>
            <w:r>
              <w:t>3</w:t>
            </w:r>
          </w:p>
        </w:tc>
        <w:tc>
          <w:tcPr>
            <w:tcW w:w="624" w:type="dxa"/>
          </w:tcPr>
          <w:p w14:paraId="282F0859" w14:textId="77777777" w:rsidR="004B73E7" w:rsidRDefault="004B73E7" w:rsidP="00C92EBD">
            <w:pPr>
              <w:pStyle w:val="ConsPlusNormal"/>
              <w:jc w:val="center"/>
            </w:pPr>
            <w:r>
              <w:t>4</w:t>
            </w:r>
          </w:p>
        </w:tc>
        <w:tc>
          <w:tcPr>
            <w:tcW w:w="562" w:type="dxa"/>
          </w:tcPr>
          <w:p w14:paraId="2F600897" w14:textId="77777777" w:rsidR="004B73E7" w:rsidRDefault="004B73E7" w:rsidP="00C92EBD">
            <w:pPr>
              <w:pStyle w:val="ConsPlusNormal"/>
              <w:jc w:val="center"/>
            </w:pPr>
            <w:r>
              <w:t>4</w:t>
            </w:r>
          </w:p>
        </w:tc>
        <w:tc>
          <w:tcPr>
            <w:tcW w:w="562" w:type="dxa"/>
          </w:tcPr>
          <w:p w14:paraId="12364810" w14:textId="77777777" w:rsidR="004B73E7" w:rsidRDefault="004B73E7" w:rsidP="00C92EBD">
            <w:pPr>
              <w:pStyle w:val="ConsPlusNormal"/>
              <w:jc w:val="center"/>
            </w:pPr>
            <w:r>
              <w:t>4</w:t>
            </w:r>
          </w:p>
        </w:tc>
        <w:tc>
          <w:tcPr>
            <w:tcW w:w="563" w:type="dxa"/>
          </w:tcPr>
          <w:p w14:paraId="47773650" w14:textId="77777777" w:rsidR="004B73E7" w:rsidRDefault="004B73E7" w:rsidP="00C92EBD">
            <w:pPr>
              <w:pStyle w:val="ConsPlusNormal"/>
              <w:jc w:val="center"/>
            </w:pPr>
            <w:r>
              <w:t>0</w:t>
            </w:r>
          </w:p>
        </w:tc>
      </w:tr>
      <w:tr w:rsidR="004B73E7" w14:paraId="3A23C914" w14:textId="77777777" w:rsidTr="003732C1">
        <w:tblPrEx>
          <w:tblBorders>
            <w:insideH w:val="nil"/>
          </w:tblBorders>
        </w:tblPrEx>
        <w:tc>
          <w:tcPr>
            <w:tcW w:w="3464" w:type="dxa"/>
            <w:tcBorders>
              <w:bottom w:val="single" w:sz="4" w:space="0" w:color="auto"/>
            </w:tcBorders>
          </w:tcPr>
          <w:p w14:paraId="0A94D8F6" w14:textId="77777777" w:rsidR="004B73E7" w:rsidRDefault="004B73E7" w:rsidP="00C92EBD">
            <w:pPr>
              <w:pStyle w:val="ConsPlusNormal"/>
            </w:pPr>
            <w:r>
              <w:t>Вложения в биологические активы - иное движимое имущество учреждения</w:t>
            </w:r>
          </w:p>
        </w:tc>
        <w:tc>
          <w:tcPr>
            <w:tcW w:w="964" w:type="dxa"/>
            <w:tcBorders>
              <w:bottom w:val="single" w:sz="4" w:space="0" w:color="auto"/>
            </w:tcBorders>
          </w:tcPr>
          <w:p w14:paraId="0B53FC69" w14:textId="77777777" w:rsidR="004B73E7" w:rsidRDefault="004B73E7" w:rsidP="00C92EBD">
            <w:pPr>
              <w:pStyle w:val="ConsPlusNormal"/>
              <w:jc w:val="center"/>
            </w:pPr>
            <w:r>
              <w:t>0</w:t>
            </w:r>
          </w:p>
        </w:tc>
        <w:tc>
          <w:tcPr>
            <w:tcW w:w="737" w:type="dxa"/>
            <w:tcBorders>
              <w:bottom w:val="single" w:sz="4" w:space="0" w:color="auto"/>
            </w:tcBorders>
          </w:tcPr>
          <w:p w14:paraId="3006ED9C" w14:textId="77777777" w:rsidR="004B73E7" w:rsidRDefault="004B73E7" w:rsidP="00C92EBD">
            <w:pPr>
              <w:pStyle w:val="ConsPlusNormal"/>
              <w:jc w:val="center"/>
            </w:pPr>
            <w:r>
              <w:t>0</w:t>
            </w:r>
          </w:p>
        </w:tc>
        <w:tc>
          <w:tcPr>
            <w:tcW w:w="562" w:type="dxa"/>
            <w:tcBorders>
              <w:bottom w:val="single" w:sz="4" w:space="0" w:color="auto"/>
            </w:tcBorders>
          </w:tcPr>
          <w:p w14:paraId="14D64C9F" w14:textId="77777777" w:rsidR="004B73E7" w:rsidRDefault="004B73E7" w:rsidP="00C92EBD">
            <w:pPr>
              <w:pStyle w:val="ConsPlusNormal"/>
              <w:jc w:val="center"/>
            </w:pPr>
            <w:r>
              <w:t>1</w:t>
            </w:r>
          </w:p>
        </w:tc>
        <w:tc>
          <w:tcPr>
            <w:tcW w:w="562" w:type="dxa"/>
            <w:tcBorders>
              <w:bottom w:val="single" w:sz="4" w:space="0" w:color="auto"/>
            </w:tcBorders>
          </w:tcPr>
          <w:p w14:paraId="7C462628" w14:textId="77777777" w:rsidR="004B73E7" w:rsidRDefault="004B73E7" w:rsidP="00C92EBD">
            <w:pPr>
              <w:pStyle w:val="ConsPlusNormal"/>
              <w:jc w:val="center"/>
            </w:pPr>
            <w:r>
              <w:t>0</w:t>
            </w:r>
          </w:p>
        </w:tc>
        <w:tc>
          <w:tcPr>
            <w:tcW w:w="562" w:type="dxa"/>
            <w:tcBorders>
              <w:bottom w:val="single" w:sz="4" w:space="0" w:color="auto"/>
            </w:tcBorders>
          </w:tcPr>
          <w:p w14:paraId="2A32C7CA" w14:textId="77777777" w:rsidR="004B73E7" w:rsidRDefault="004B73E7" w:rsidP="00C92EBD">
            <w:pPr>
              <w:pStyle w:val="ConsPlusNormal"/>
              <w:jc w:val="center"/>
            </w:pPr>
            <w:r>
              <w:t>6</w:t>
            </w:r>
          </w:p>
        </w:tc>
        <w:tc>
          <w:tcPr>
            <w:tcW w:w="624" w:type="dxa"/>
            <w:tcBorders>
              <w:bottom w:val="single" w:sz="4" w:space="0" w:color="auto"/>
            </w:tcBorders>
          </w:tcPr>
          <w:p w14:paraId="79276293" w14:textId="77777777" w:rsidR="004B73E7" w:rsidRDefault="004B73E7" w:rsidP="00C92EBD">
            <w:pPr>
              <w:pStyle w:val="ConsPlusNormal"/>
              <w:jc w:val="center"/>
            </w:pPr>
            <w:r>
              <w:t>3</w:t>
            </w:r>
          </w:p>
        </w:tc>
        <w:tc>
          <w:tcPr>
            <w:tcW w:w="624" w:type="dxa"/>
            <w:tcBorders>
              <w:bottom w:val="single" w:sz="4" w:space="0" w:color="auto"/>
            </w:tcBorders>
          </w:tcPr>
          <w:p w14:paraId="76FDAB91" w14:textId="77777777" w:rsidR="004B73E7" w:rsidRDefault="004B73E7" w:rsidP="00C92EBD">
            <w:pPr>
              <w:pStyle w:val="ConsPlusNormal"/>
              <w:jc w:val="center"/>
            </w:pPr>
            <w:r>
              <w:t>7</w:t>
            </w:r>
          </w:p>
        </w:tc>
        <w:tc>
          <w:tcPr>
            <w:tcW w:w="562" w:type="dxa"/>
            <w:tcBorders>
              <w:bottom w:val="single" w:sz="4" w:space="0" w:color="auto"/>
            </w:tcBorders>
          </w:tcPr>
          <w:p w14:paraId="7CABD7C7" w14:textId="77777777" w:rsidR="004B73E7" w:rsidRDefault="004B73E7" w:rsidP="00C92EBD">
            <w:pPr>
              <w:pStyle w:val="ConsPlusNormal"/>
              <w:jc w:val="center"/>
            </w:pPr>
            <w:r>
              <w:t>0</w:t>
            </w:r>
          </w:p>
        </w:tc>
        <w:tc>
          <w:tcPr>
            <w:tcW w:w="562" w:type="dxa"/>
            <w:tcBorders>
              <w:bottom w:val="single" w:sz="4" w:space="0" w:color="auto"/>
            </w:tcBorders>
          </w:tcPr>
          <w:p w14:paraId="6781E21B" w14:textId="77777777" w:rsidR="004B73E7" w:rsidRDefault="004B73E7" w:rsidP="00C92EBD">
            <w:pPr>
              <w:pStyle w:val="ConsPlusNormal"/>
              <w:jc w:val="center"/>
            </w:pPr>
            <w:r>
              <w:t>0</w:t>
            </w:r>
          </w:p>
        </w:tc>
        <w:tc>
          <w:tcPr>
            <w:tcW w:w="563" w:type="dxa"/>
            <w:tcBorders>
              <w:bottom w:val="single" w:sz="4" w:space="0" w:color="auto"/>
            </w:tcBorders>
          </w:tcPr>
          <w:p w14:paraId="7CCC068A" w14:textId="77777777" w:rsidR="004B73E7" w:rsidRDefault="004B73E7" w:rsidP="00C92EBD">
            <w:pPr>
              <w:pStyle w:val="ConsPlusNormal"/>
              <w:jc w:val="center"/>
            </w:pPr>
            <w:r>
              <w:t>0</w:t>
            </w:r>
          </w:p>
        </w:tc>
      </w:tr>
      <w:tr w:rsidR="004B73E7" w14:paraId="37F96534" w14:textId="77777777" w:rsidTr="003732C1">
        <w:tblPrEx>
          <w:tblBorders>
            <w:insideH w:val="nil"/>
          </w:tblBorders>
        </w:tblPrEx>
        <w:tc>
          <w:tcPr>
            <w:tcW w:w="3464" w:type="dxa"/>
            <w:tcBorders>
              <w:top w:val="single" w:sz="4" w:space="0" w:color="auto"/>
              <w:bottom w:val="single" w:sz="4" w:space="0" w:color="auto"/>
            </w:tcBorders>
          </w:tcPr>
          <w:p w14:paraId="09E5E24E" w14:textId="77777777" w:rsidR="004B73E7" w:rsidRDefault="004B73E7" w:rsidP="00C92EBD">
            <w:pPr>
              <w:pStyle w:val="ConsPlusNormal"/>
            </w:pPr>
            <w:r>
              <w:t>Увеличение вложений в биологические активы - иное движимое имущество учреждения</w:t>
            </w:r>
          </w:p>
        </w:tc>
        <w:tc>
          <w:tcPr>
            <w:tcW w:w="964" w:type="dxa"/>
            <w:tcBorders>
              <w:top w:val="single" w:sz="4" w:space="0" w:color="auto"/>
              <w:bottom w:val="single" w:sz="4" w:space="0" w:color="auto"/>
            </w:tcBorders>
          </w:tcPr>
          <w:p w14:paraId="53277C3D"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CD608F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A22357C"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D6A9C6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DFF0AC2"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C4CB1AF"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65494E21"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484733BC"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6E9894C7"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6E907C31" w14:textId="77777777" w:rsidR="004B73E7" w:rsidRDefault="004B73E7" w:rsidP="00C92EBD">
            <w:pPr>
              <w:pStyle w:val="ConsPlusNormal"/>
              <w:jc w:val="center"/>
            </w:pPr>
            <w:r>
              <w:t>0</w:t>
            </w:r>
          </w:p>
        </w:tc>
      </w:tr>
      <w:tr w:rsidR="004B73E7" w14:paraId="3C8173E9" w14:textId="77777777" w:rsidTr="003732C1">
        <w:tblPrEx>
          <w:tblBorders>
            <w:insideH w:val="nil"/>
          </w:tblBorders>
        </w:tblPrEx>
        <w:tc>
          <w:tcPr>
            <w:tcW w:w="3464" w:type="dxa"/>
            <w:tcBorders>
              <w:top w:val="single" w:sz="4" w:space="0" w:color="auto"/>
              <w:bottom w:val="nil"/>
            </w:tcBorders>
          </w:tcPr>
          <w:p w14:paraId="75AC4A0A" w14:textId="77777777" w:rsidR="004B73E7" w:rsidRDefault="004B73E7" w:rsidP="00C92EBD">
            <w:pPr>
              <w:pStyle w:val="ConsPlusNormal"/>
            </w:pPr>
            <w:r>
              <w:t>Уменьшение вложений в биологические активы - иное движимое имущество учреждения</w:t>
            </w:r>
          </w:p>
        </w:tc>
        <w:tc>
          <w:tcPr>
            <w:tcW w:w="964" w:type="dxa"/>
            <w:tcBorders>
              <w:top w:val="single" w:sz="4" w:space="0" w:color="auto"/>
              <w:bottom w:val="nil"/>
            </w:tcBorders>
          </w:tcPr>
          <w:p w14:paraId="6DA14CC7" w14:textId="77777777" w:rsidR="004B73E7" w:rsidRDefault="004B73E7" w:rsidP="00C92EBD">
            <w:pPr>
              <w:pStyle w:val="ConsPlusNormal"/>
              <w:jc w:val="center"/>
            </w:pPr>
            <w:r>
              <w:t>0</w:t>
            </w:r>
          </w:p>
        </w:tc>
        <w:tc>
          <w:tcPr>
            <w:tcW w:w="737" w:type="dxa"/>
            <w:tcBorders>
              <w:top w:val="single" w:sz="4" w:space="0" w:color="auto"/>
              <w:bottom w:val="nil"/>
            </w:tcBorders>
          </w:tcPr>
          <w:p w14:paraId="600B64E7" w14:textId="77777777" w:rsidR="004B73E7" w:rsidRDefault="004B73E7" w:rsidP="00C92EBD">
            <w:pPr>
              <w:pStyle w:val="ConsPlusNormal"/>
              <w:jc w:val="center"/>
            </w:pPr>
            <w:r>
              <w:t>0</w:t>
            </w:r>
          </w:p>
        </w:tc>
        <w:tc>
          <w:tcPr>
            <w:tcW w:w="562" w:type="dxa"/>
            <w:tcBorders>
              <w:top w:val="single" w:sz="4" w:space="0" w:color="auto"/>
              <w:bottom w:val="nil"/>
            </w:tcBorders>
          </w:tcPr>
          <w:p w14:paraId="302AE070" w14:textId="77777777" w:rsidR="004B73E7" w:rsidRDefault="004B73E7" w:rsidP="00C92EBD">
            <w:pPr>
              <w:pStyle w:val="ConsPlusNormal"/>
              <w:jc w:val="center"/>
            </w:pPr>
            <w:r>
              <w:t>1</w:t>
            </w:r>
          </w:p>
        </w:tc>
        <w:tc>
          <w:tcPr>
            <w:tcW w:w="562" w:type="dxa"/>
            <w:tcBorders>
              <w:top w:val="single" w:sz="4" w:space="0" w:color="auto"/>
              <w:bottom w:val="nil"/>
            </w:tcBorders>
          </w:tcPr>
          <w:p w14:paraId="77F0FF74" w14:textId="77777777" w:rsidR="004B73E7" w:rsidRDefault="004B73E7" w:rsidP="00C92EBD">
            <w:pPr>
              <w:pStyle w:val="ConsPlusNormal"/>
              <w:jc w:val="center"/>
            </w:pPr>
            <w:r>
              <w:t>0</w:t>
            </w:r>
          </w:p>
        </w:tc>
        <w:tc>
          <w:tcPr>
            <w:tcW w:w="562" w:type="dxa"/>
            <w:tcBorders>
              <w:top w:val="single" w:sz="4" w:space="0" w:color="auto"/>
              <w:bottom w:val="nil"/>
            </w:tcBorders>
          </w:tcPr>
          <w:p w14:paraId="7384EC04" w14:textId="77777777" w:rsidR="004B73E7" w:rsidRDefault="004B73E7" w:rsidP="00C92EBD">
            <w:pPr>
              <w:pStyle w:val="ConsPlusNormal"/>
              <w:jc w:val="center"/>
            </w:pPr>
            <w:r>
              <w:t>6</w:t>
            </w:r>
          </w:p>
        </w:tc>
        <w:tc>
          <w:tcPr>
            <w:tcW w:w="624" w:type="dxa"/>
            <w:tcBorders>
              <w:top w:val="single" w:sz="4" w:space="0" w:color="auto"/>
              <w:bottom w:val="nil"/>
            </w:tcBorders>
          </w:tcPr>
          <w:p w14:paraId="4D5F3E6D" w14:textId="77777777" w:rsidR="004B73E7" w:rsidRDefault="004B73E7" w:rsidP="00C92EBD">
            <w:pPr>
              <w:pStyle w:val="ConsPlusNormal"/>
              <w:jc w:val="center"/>
            </w:pPr>
            <w:r>
              <w:t>3</w:t>
            </w:r>
          </w:p>
        </w:tc>
        <w:tc>
          <w:tcPr>
            <w:tcW w:w="624" w:type="dxa"/>
            <w:tcBorders>
              <w:top w:val="single" w:sz="4" w:space="0" w:color="auto"/>
              <w:bottom w:val="nil"/>
            </w:tcBorders>
          </w:tcPr>
          <w:p w14:paraId="59EAC7DE" w14:textId="77777777" w:rsidR="004B73E7" w:rsidRDefault="004B73E7" w:rsidP="00C92EBD">
            <w:pPr>
              <w:pStyle w:val="ConsPlusNormal"/>
              <w:jc w:val="center"/>
            </w:pPr>
            <w:r>
              <w:t>7</w:t>
            </w:r>
          </w:p>
        </w:tc>
        <w:tc>
          <w:tcPr>
            <w:tcW w:w="562" w:type="dxa"/>
            <w:tcBorders>
              <w:top w:val="single" w:sz="4" w:space="0" w:color="auto"/>
              <w:bottom w:val="nil"/>
            </w:tcBorders>
          </w:tcPr>
          <w:p w14:paraId="1F027B8C" w14:textId="77777777" w:rsidR="004B73E7" w:rsidRDefault="004B73E7" w:rsidP="00C92EBD">
            <w:pPr>
              <w:pStyle w:val="ConsPlusNormal"/>
              <w:jc w:val="center"/>
            </w:pPr>
            <w:r>
              <w:t>4</w:t>
            </w:r>
          </w:p>
        </w:tc>
        <w:tc>
          <w:tcPr>
            <w:tcW w:w="562" w:type="dxa"/>
            <w:tcBorders>
              <w:top w:val="single" w:sz="4" w:space="0" w:color="auto"/>
              <w:bottom w:val="nil"/>
            </w:tcBorders>
          </w:tcPr>
          <w:p w14:paraId="3D4A72EA" w14:textId="77777777" w:rsidR="004B73E7" w:rsidRDefault="004B73E7" w:rsidP="00C92EBD">
            <w:pPr>
              <w:pStyle w:val="ConsPlusNormal"/>
              <w:jc w:val="center"/>
            </w:pPr>
            <w:r>
              <w:t>6</w:t>
            </w:r>
          </w:p>
        </w:tc>
        <w:tc>
          <w:tcPr>
            <w:tcW w:w="563" w:type="dxa"/>
            <w:tcBorders>
              <w:top w:val="single" w:sz="4" w:space="0" w:color="auto"/>
              <w:bottom w:val="nil"/>
            </w:tcBorders>
          </w:tcPr>
          <w:p w14:paraId="6C2758AA" w14:textId="77777777" w:rsidR="004B73E7" w:rsidRDefault="004B73E7" w:rsidP="00C92EBD">
            <w:pPr>
              <w:pStyle w:val="ConsPlusNormal"/>
              <w:jc w:val="center"/>
            </w:pPr>
            <w:r>
              <w:t>0</w:t>
            </w:r>
          </w:p>
        </w:tc>
      </w:tr>
      <w:tr w:rsidR="004B73E7" w14:paraId="50CE6CC1" w14:textId="77777777" w:rsidTr="00C92EBD">
        <w:tc>
          <w:tcPr>
            <w:tcW w:w="3464" w:type="dxa"/>
          </w:tcPr>
          <w:p w14:paraId="4D4878C0" w14:textId="77777777" w:rsidR="004B73E7" w:rsidRDefault="004B73E7" w:rsidP="00C92EBD">
            <w:pPr>
              <w:pStyle w:val="ConsPlusNormal"/>
            </w:pPr>
            <w:r>
              <w:t>Вложения в объекты финансовой аренды</w:t>
            </w:r>
          </w:p>
        </w:tc>
        <w:tc>
          <w:tcPr>
            <w:tcW w:w="964" w:type="dxa"/>
          </w:tcPr>
          <w:p w14:paraId="704D460C" w14:textId="77777777" w:rsidR="004B73E7" w:rsidRDefault="004B73E7" w:rsidP="00C92EBD">
            <w:pPr>
              <w:pStyle w:val="ConsPlusNormal"/>
              <w:jc w:val="center"/>
            </w:pPr>
            <w:r>
              <w:t>0</w:t>
            </w:r>
          </w:p>
        </w:tc>
        <w:tc>
          <w:tcPr>
            <w:tcW w:w="737" w:type="dxa"/>
          </w:tcPr>
          <w:p w14:paraId="5F853491" w14:textId="77777777" w:rsidR="004B73E7" w:rsidRDefault="004B73E7" w:rsidP="00C92EBD">
            <w:pPr>
              <w:pStyle w:val="ConsPlusNormal"/>
              <w:jc w:val="center"/>
            </w:pPr>
            <w:r>
              <w:t>0</w:t>
            </w:r>
          </w:p>
        </w:tc>
        <w:tc>
          <w:tcPr>
            <w:tcW w:w="562" w:type="dxa"/>
          </w:tcPr>
          <w:p w14:paraId="143E8269" w14:textId="77777777" w:rsidR="004B73E7" w:rsidRDefault="004B73E7" w:rsidP="00C92EBD">
            <w:pPr>
              <w:pStyle w:val="ConsPlusNormal"/>
              <w:jc w:val="center"/>
            </w:pPr>
            <w:r>
              <w:t>1</w:t>
            </w:r>
          </w:p>
        </w:tc>
        <w:tc>
          <w:tcPr>
            <w:tcW w:w="562" w:type="dxa"/>
          </w:tcPr>
          <w:p w14:paraId="3D1DA08E" w14:textId="77777777" w:rsidR="004B73E7" w:rsidRDefault="004B73E7" w:rsidP="00C92EBD">
            <w:pPr>
              <w:pStyle w:val="ConsPlusNormal"/>
              <w:jc w:val="center"/>
            </w:pPr>
            <w:r>
              <w:t>0</w:t>
            </w:r>
          </w:p>
        </w:tc>
        <w:tc>
          <w:tcPr>
            <w:tcW w:w="562" w:type="dxa"/>
          </w:tcPr>
          <w:p w14:paraId="34A53A15" w14:textId="77777777" w:rsidR="004B73E7" w:rsidRDefault="004B73E7" w:rsidP="00C92EBD">
            <w:pPr>
              <w:pStyle w:val="ConsPlusNormal"/>
              <w:jc w:val="center"/>
            </w:pPr>
            <w:r>
              <w:t>6</w:t>
            </w:r>
          </w:p>
        </w:tc>
        <w:tc>
          <w:tcPr>
            <w:tcW w:w="624" w:type="dxa"/>
          </w:tcPr>
          <w:p w14:paraId="41B210F2" w14:textId="77777777" w:rsidR="004B73E7" w:rsidRDefault="004B73E7" w:rsidP="00C92EBD">
            <w:pPr>
              <w:pStyle w:val="ConsPlusNormal"/>
              <w:jc w:val="center"/>
            </w:pPr>
            <w:r>
              <w:t>4</w:t>
            </w:r>
          </w:p>
        </w:tc>
        <w:tc>
          <w:tcPr>
            <w:tcW w:w="624" w:type="dxa"/>
          </w:tcPr>
          <w:p w14:paraId="6740DB2B" w14:textId="77777777" w:rsidR="004B73E7" w:rsidRDefault="004B73E7" w:rsidP="00C92EBD">
            <w:pPr>
              <w:pStyle w:val="ConsPlusNormal"/>
              <w:jc w:val="center"/>
            </w:pPr>
            <w:r>
              <w:t>0</w:t>
            </w:r>
          </w:p>
        </w:tc>
        <w:tc>
          <w:tcPr>
            <w:tcW w:w="562" w:type="dxa"/>
          </w:tcPr>
          <w:p w14:paraId="3E24F6DC" w14:textId="77777777" w:rsidR="004B73E7" w:rsidRDefault="004B73E7" w:rsidP="00C92EBD">
            <w:pPr>
              <w:pStyle w:val="ConsPlusNormal"/>
              <w:jc w:val="center"/>
            </w:pPr>
            <w:r>
              <w:t>0</w:t>
            </w:r>
          </w:p>
        </w:tc>
        <w:tc>
          <w:tcPr>
            <w:tcW w:w="562" w:type="dxa"/>
          </w:tcPr>
          <w:p w14:paraId="2B1F2187" w14:textId="77777777" w:rsidR="004B73E7" w:rsidRDefault="004B73E7" w:rsidP="00C92EBD">
            <w:pPr>
              <w:pStyle w:val="ConsPlusNormal"/>
              <w:jc w:val="center"/>
            </w:pPr>
            <w:r>
              <w:t>0</w:t>
            </w:r>
          </w:p>
        </w:tc>
        <w:tc>
          <w:tcPr>
            <w:tcW w:w="563" w:type="dxa"/>
          </w:tcPr>
          <w:p w14:paraId="6455F615" w14:textId="77777777" w:rsidR="004B73E7" w:rsidRDefault="004B73E7" w:rsidP="00C92EBD">
            <w:pPr>
              <w:pStyle w:val="ConsPlusNormal"/>
              <w:jc w:val="center"/>
            </w:pPr>
            <w:r>
              <w:t>0</w:t>
            </w:r>
          </w:p>
        </w:tc>
      </w:tr>
      <w:tr w:rsidR="004B73E7" w14:paraId="58898135" w14:textId="77777777" w:rsidTr="00C92EBD">
        <w:tc>
          <w:tcPr>
            <w:tcW w:w="3464" w:type="dxa"/>
          </w:tcPr>
          <w:p w14:paraId="1A2EFBE3" w14:textId="77777777" w:rsidR="004B73E7" w:rsidRDefault="004B73E7" w:rsidP="00C92EBD">
            <w:pPr>
              <w:pStyle w:val="ConsPlusNormal"/>
            </w:pPr>
            <w:r>
              <w:lastRenderedPageBreak/>
              <w:t>Вложения в основные средства - объекты финансовой аренды</w:t>
            </w:r>
          </w:p>
        </w:tc>
        <w:tc>
          <w:tcPr>
            <w:tcW w:w="964" w:type="dxa"/>
          </w:tcPr>
          <w:p w14:paraId="1781E9CA" w14:textId="77777777" w:rsidR="004B73E7" w:rsidRDefault="004B73E7" w:rsidP="00C92EBD">
            <w:pPr>
              <w:pStyle w:val="ConsPlusNormal"/>
              <w:jc w:val="center"/>
            </w:pPr>
            <w:r>
              <w:t>0</w:t>
            </w:r>
          </w:p>
        </w:tc>
        <w:tc>
          <w:tcPr>
            <w:tcW w:w="737" w:type="dxa"/>
          </w:tcPr>
          <w:p w14:paraId="6DF2B84E" w14:textId="77777777" w:rsidR="004B73E7" w:rsidRDefault="004B73E7" w:rsidP="00C92EBD">
            <w:pPr>
              <w:pStyle w:val="ConsPlusNormal"/>
              <w:jc w:val="center"/>
            </w:pPr>
            <w:r>
              <w:t>0</w:t>
            </w:r>
          </w:p>
        </w:tc>
        <w:tc>
          <w:tcPr>
            <w:tcW w:w="562" w:type="dxa"/>
          </w:tcPr>
          <w:p w14:paraId="139584F2" w14:textId="77777777" w:rsidR="004B73E7" w:rsidRDefault="004B73E7" w:rsidP="00C92EBD">
            <w:pPr>
              <w:pStyle w:val="ConsPlusNormal"/>
              <w:jc w:val="center"/>
            </w:pPr>
            <w:r>
              <w:t>1</w:t>
            </w:r>
          </w:p>
        </w:tc>
        <w:tc>
          <w:tcPr>
            <w:tcW w:w="562" w:type="dxa"/>
          </w:tcPr>
          <w:p w14:paraId="6A19EE16" w14:textId="77777777" w:rsidR="004B73E7" w:rsidRDefault="004B73E7" w:rsidP="00C92EBD">
            <w:pPr>
              <w:pStyle w:val="ConsPlusNormal"/>
              <w:jc w:val="center"/>
            </w:pPr>
            <w:r>
              <w:t>0</w:t>
            </w:r>
          </w:p>
        </w:tc>
        <w:tc>
          <w:tcPr>
            <w:tcW w:w="562" w:type="dxa"/>
          </w:tcPr>
          <w:p w14:paraId="7FCFA857" w14:textId="77777777" w:rsidR="004B73E7" w:rsidRDefault="004B73E7" w:rsidP="00C92EBD">
            <w:pPr>
              <w:pStyle w:val="ConsPlusNormal"/>
              <w:jc w:val="center"/>
            </w:pPr>
            <w:r>
              <w:t>6</w:t>
            </w:r>
          </w:p>
        </w:tc>
        <w:tc>
          <w:tcPr>
            <w:tcW w:w="624" w:type="dxa"/>
          </w:tcPr>
          <w:p w14:paraId="5C7A1674" w14:textId="77777777" w:rsidR="004B73E7" w:rsidRDefault="004B73E7" w:rsidP="00C92EBD">
            <w:pPr>
              <w:pStyle w:val="ConsPlusNormal"/>
              <w:jc w:val="center"/>
            </w:pPr>
            <w:r>
              <w:t>4</w:t>
            </w:r>
          </w:p>
        </w:tc>
        <w:tc>
          <w:tcPr>
            <w:tcW w:w="624" w:type="dxa"/>
          </w:tcPr>
          <w:p w14:paraId="52BC3BED" w14:textId="77777777" w:rsidR="004B73E7" w:rsidRDefault="004B73E7" w:rsidP="00C92EBD">
            <w:pPr>
              <w:pStyle w:val="ConsPlusNormal"/>
              <w:jc w:val="center"/>
            </w:pPr>
            <w:r>
              <w:t>1</w:t>
            </w:r>
          </w:p>
        </w:tc>
        <w:tc>
          <w:tcPr>
            <w:tcW w:w="562" w:type="dxa"/>
          </w:tcPr>
          <w:p w14:paraId="1A53E07F" w14:textId="77777777" w:rsidR="004B73E7" w:rsidRDefault="004B73E7" w:rsidP="00C92EBD">
            <w:pPr>
              <w:pStyle w:val="ConsPlusNormal"/>
              <w:jc w:val="center"/>
            </w:pPr>
            <w:r>
              <w:t>0</w:t>
            </w:r>
          </w:p>
        </w:tc>
        <w:tc>
          <w:tcPr>
            <w:tcW w:w="562" w:type="dxa"/>
          </w:tcPr>
          <w:p w14:paraId="1ED8231C" w14:textId="77777777" w:rsidR="004B73E7" w:rsidRDefault="004B73E7" w:rsidP="00C92EBD">
            <w:pPr>
              <w:pStyle w:val="ConsPlusNormal"/>
              <w:jc w:val="center"/>
            </w:pPr>
            <w:r>
              <w:t>0</w:t>
            </w:r>
          </w:p>
        </w:tc>
        <w:tc>
          <w:tcPr>
            <w:tcW w:w="563" w:type="dxa"/>
          </w:tcPr>
          <w:p w14:paraId="64C79AC6" w14:textId="77777777" w:rsidR="004B73E7" w:rsidRDefault="004B73E7" w:rsidP="00C92EBD">
            <w:pPr>
              <w:pStyle w:val="ConsPlusNormal"/>
              <w:jc w:val="center"/>
            </w:pPr>
            <w:r>
              <w:t>0</w:t>
            </w:r>
          </w:p>
        </w:tc>
      </w:tr>
      <w:tr w:rsidR="004B73E7" w14:paraId="4F7A3D47" w14:textId="77777777" w:rsidTr="00C92EBD">
        <w:tc>
          <w:tcPr>
            <w:tcW w:w="3464" w:type="dxa"/>
          </w:tcPr>
          <w:p w14:paraId="2E2EC1F2" w14:textId="77777777" w:rsidR="004B73E7" w:rsidRDefault="004B73E7" w:rsidP="00C92EBD">
            <w:pPr>
              <w:pStyle w:val="ConsPlusNormal"/>
            </w:pPr>
            <w:r>
              <w:t>Увеличение вложений в основные средства - объекты финансовой аренды</w:t>
            </w:r>
          </w:p>
        </w:tc>
        <w:tc>
          <w:tcPr>
            <w:tcW w:w="964" w:type="dxa"/>
          </w:tcPr>
          <w:p w14:paraId="52D325C6" w14:textId="77777777" w:rsidR="004B73E7" w:rsidRDefault="004B73E7" w:rsidP="00C92EBD">
            <w:pPr>
              <w:pStyle w:val="ConsPlusNormal"/>
              <w:jc w:val="center"/>
            </w:pPr>
            <w:r>
              <w:t>0</w:t>
            </w:r>
          </w:p>
        </w:tc>
        <w:tc>
          <w:tcPr>
            <w:tcW w:w="737" w:type="dxa"/>
          </w:tcPr>
          <w:p w14:paraId="095CF400" w14:textId="77777777" w:rsidR="004B73E7" w:rsidRDefault="004B73E7" w:rsidP="00C92EBD">
            <w:pPr>
              <w:pStyle w:val="ConsPlusNormal"/>
              <w:jc w:val="center"/>
            </w:pPr>
            <w:r>
              <w:t>0</w:t>
            </w:r>
          </w:p>
        </w:tc>
        <w:tc>
          <w:tcPr>
            <w:tcW w:w="562" w:type="dxa"/>
          </w:tcPr>
          <w:p w14:paraId="4E095A06" w14:textId="77777777" w:rsidR="004B73E7" w:rsidRDefault="004B73E7" w:rsidP="00C92EBD">
            <w:pPr>
              <w:pStyle w:val="ConsPlusNormal"/>
              <w:jc w:val="center"/>
            </w:pPr>
            <w:r>
              <w:t>1</w:t>
            </w:r>
          </w:p>
        </w:tc>
        <w:tc>
          <w:tcPr>
            <w:tcW w:w="562" w:type="dxa"/>
          </w:tcPr>
          <w:p w14:paraId="57CF7098" w14:textId="77777777" w:rsidR="004B73E7" w:rsidRDefault="004B73E7" w:rsidP="00C92EBD">
            <w:pPr>
              <w:pStyle w:val="ConsPlusNormal"/>
              <w:jc w:val="center"/>
            </w:pPr>
            <w:r>
              <w:t>0</w:t>
            </w:r>
          </w:p>
        </w:tc>
        <w:tc>
          <w:tcPr>
            <w:tcW w:w="562" w:type="dxa"/>
          </w:tcPr>
          <w:p w14:paraId="4C1F5DF2" w14:textId="77777777" w:rsidR="004B73E7" w:rsidRDefault="004B73E7" w:rsidP="00C92EBD">
            <w:pPr>
              <w:pStyle w:val="ConsPlusNormal"/>
              <w:jc w:val="center"/>
            </w:pPr>
            <w:r>
              <w:t>6</w:t>
            </w:r>
          </w:p>
        </w:tc>
        <w:tc>
          <w:tcPr>
            <w:tcW w:w="624" w:type="dxa"/>
          </w:tcPr>
          <w:p w14:paraId="6A63E7E0" w14:textId="77777777" w:rsidR="004B73E7" w:rsidRDefault="004B73E7" w:rsidP="00C92EBD">
            <w:pPr>
              <w:pStyle w:val="ConsPlusNormal"/>
              <w:jc w:val="center"/>
            </w:pPr>
            <w:r>
              <w:t>4</w:t>
            </w:r>
          </w:p>
        </w:tc>
        <w:tc>
          <w:tcPr>
            <w:tcW w:w="624" w:type="dxa"/>
          </w:tcPr>
          <w:p w14:paraId="15C369D9" w14:textId="77777777" w:rsidR="004B73E7" w:rsidRDefault="004B73E7" w:rsidP="00C92EBD">
            <w:pPr>
              <w:pStyle w:val="ConsPlusNormal"/>
              <w:jc w:val="center"/>
            </w:pPr>
            <w:r>
              <w:t>1</w:t>
            </w:r>
          </w:p>
        </w:tc>
        <w:tc>
          <w:tcPr>
            <w:tcW w:w="562" w:type="dxa"/>
          </w:tcPr>
          <w:p w14:paraId="04C06BC6" w14:textId="77777777" w:rsidR="004B73E7" w:rsidRDefault="004B73E7" w:rsidP="00C92EBD">
            <w:pPr>
              <w:pStyle w:val="ConsPlusNormal"/>
              <w:jc w:val="center"/>
            </w:pPr>
            <w:r>
              <w:t>3</w:t>
            </w:r>
          </w:p>
        </w:tc>
        <w:tc>
          <w:tcPr>
            <w:tcW w:w="562" w:type="dxa"/>
          </w:tcPr>
          <w:p w14:paraId="64F33869" w14:textId="77777777" w:rsidR="004B73E7" w:rsidRDefault="004B73E7" w:rsidP="00C92EBD">
            <w:pPr>
              <w:pStyle w:val="ConsPlusNormal"/>
              <w:jc w:val="center"/>
            </w:pPr>
            <w:r>
              <w:t>1</w:t>
            </w:r>
          </w:p>
        </w:tc>
        <w:tc>
          <w:tcPr>
            <w:tcW w:w="563" w:type="dxa"/>
          </w:tcPr>
          <w:p w14:paraId="61C7F7CC" w14:textId="77777777" w:rsidR="004B73E7" w:rsidRDefault="004B73E7" w:rsidP="00C92EBD">
            <w:pPr>
              <w:pStyle w:val="ConsPlusNormal"/>
              <w:jc w:val="center"/>
            </w:pPr>
            <w:r>
              <w:t>0</w:t>
            </w:r>
          </w:p>
        </w:tc>
      </w:tr>
      <w:tr w:rsidR="004B73E7" w14:paraId="07546620" w14:textId="77777777" w:rsidTr="00C92EBD">
        <w:tc>
          <w:tcPr>
            <w:tcW w:w="3464" w:type="dxa"/>
          </w:tcPr>
          <w:p w14:paraId="1F8DA36A" w14:textId="77777777" w:rsidR="004B73E7" w:rsidRDefault="004B73E7" w:rsidP="00C92EBD">
            <w:pPr>
              <w:pStyle w:val="ConsPlusNormal"/>
            </w:pPr>
            <w:r>
              <w:t>Уменьшение вложений в основные средства - объекты финансовой аренды</w:t>
            </w:r>
          </w:p>
        </w:tc>
        <w:tc>
          <w:tcPr>
            <w:tcW w:w="964" w:type="dxa"/>
          </w:tcPr>
          <w:p w14:paraId="17C2CC16" w14:textId="77777777" w:rsidR="004B73E7" w:rsidRDefault="004B73E7" w:rsidP="00C92EBD">
            <w:pPr>
              <w:pStyle w:val="ConsPlusNormal"/>
              <w:jc w:val="center"/>
            </w:pPr>
            <w:r>
              <w:t>0</w:t>
            </w:r>
          </w:p>
        </w:tc>
        <w:tc>
          <w:tcPr>
            <w:tcW w:w="737" w:type="dxa"/>
          </w:tcPr>
          <w:p w14:paraId="271C32C6" w14:textId="77777777" w:rsidR="004B73E7" w:rsidRDefault="004B73E7" w:rsidP="00C92EBD">
            <w:pPr>
              <w:pStyle w:val="ConsPlusNormal"/>
              <w:jc w:val="center"/>
            </w:pPr>
            <w:r>
              <w:t>0</w:t>
            </w:r>
          </w:p>
        </w:tc>
        <w:tc>
          <w:tcPr>
            <w:tcW w:w="562" w:type="dxa"/>
          </w:tcPr>
          <w:p w14:paraId="7FD4940B" w14:textId="77777777" w:rsidR="004B73E7" w:rsidRDefault="004B73E7" w:rsidP="00C92EBD">
            <w:pPr>
              <w:pStyle w:val="ConsPlusNormal"/>
              <w:jc w:val="center"/>
            </w:pPr>
            <w:r>
              <w:t>1</w:t>
            </w:r>
          </w:p>
        </w:tc>
        <w:tc>
          <w:tcPr>
            <w:tcW w:w="562" w:type="dxa"/>
          </w:tcPr>
          <w:p w14:paraId="19405A17" w14:textId="77777777" w:rsidR="004B73E7" w:rsidRDefault="004B73E7" w:rsidP="00C92EBD">
            <w:pPr>
              <w:pStyle w:val="ConsPlusNormal"/>
              <w:jc w:val="center"/>
            </w:pPr>
            <w:r>
              <w:t>0</w:t>
            </w:r>
          </w:p>
        </w:tc>
        <w:tc>
          <w:tcPr>
            <w:tcW w:w="562" w:type="dxa"/>
          </w:tcPr>
          <w:p w14:paraId="54CCF401" w14:textId="77777777" w:rsidR="004B73E7" w:rsidRDefault="004B73E7" w:rsidP="00C92EBD">
            <w:pPr>
              <w:pStyle w:val="ConsPlusNormal"/>
              <w:jc w:val="center"/>
            </w:pPr>
            <w:r>
              <w:t>6</w:t>
            </w:r>
          </w:p>
        </w:tc>
        <w:tc>
          <w:tcPr>
            <w:tcW w:w="624" w:type="dxa"/>
          </w:tcPr>
          <w:p w14:paraId="55B9A76C" w14:textId="77777777" w:rsidR="004B73E7" w:rsidRDefault="004B73E7" w:rsidP="00C92EBD">
            <w:pPr>
              <w:pStyle w:val="ConsPlusNormal"/>
              <w:jc w:val="center"/>
            </w:pPr>
            <w:r>
              <w:t>4</w:t>
            </w:r>
          </w:p>
        </w:tc>
        <w:tc>
          <w:tcPr>
            <w:tcW w:w="624" w:type="dxa"/>
          </w:tcPr>
          <w:p w14:paraId="4E58CB00" w14:textId="77777777" w:rsidR="004B73E7" w:rsidRDefault="004B73E7" w:rsidP="00C92EBD">
            <w:pPr>
              <w:pStyle w:val="ConsPlusNormal"/>
              <w:jc w:val="center"/>
            </w:pPr>
            <w:r>
              <w:t>1</w:t>
            </w:r>
          </w:p>
        </w:tc>
        <w:tc>
          <w:tcPr>
            <w:tcW w:w="562" w:type="dxa"/>
          </w:tcPr>
          <w:p w14:paraId="3F70A700" w14:textId="77777777" w:rsidR="004B73E7" w:rsidRDefault="004B73E7" w:rsidP="00C92EBD">
            <w:pPr>
              <w:pStyle w:val="ConsPlusNormal"/>
              <w:jc w:val="center"/>
            </w:pPr>
            <w:r>
              <w:t>4</w:t>
            </w:r>
          </w:p>
        </w:tc>
        <w:tc>
          <w:tcPr>
            <w:tcW w:w="562" w:type="dxa"/>
          </w:tcPr>
          <w:p w14:paraId="5FC38955" w14:textId="77777777" w:rsidR="004B73E7" w:rsidRDefault="004B73E7" w:rsidP="00C92EBD">
            <w:pPr>
              <w:pStyle w:val="ConsPlusNormal"/>
              <w:jc w:val="center"/>
            </w:pPr>
            <w:r>
              <w:t>1</w:t>
            </w:r>
          </w:p>
        </w:tc>
        <w:tc>
          <w:tcPr>
            <w:tcW w:w="563" w:type="dxa"/>
          </w:tcPr>
          <w:p w14:paraId="6B787604" w14:textId="77777777" w:rsidR="004B73E7" w:rsidRDefault="004B73E7" w:rsidP="00C92EBD">
            <w:pPr>
              <w:pStyle w:val="ConsPlusNormal"/>
              <w:jc w:val="center"/>
            </w:pPr>
            <w:r>
              <w:t>0</w:t>
            </w:r>
          </w:p>
        </w:tc>
      </w:tr>
      <w:tr w:rsidR="004B73E7" w14:paraId="00BD6682" w14:textId="77777777" w:rsidTr="003732C1">
        <w:tblPrEx>
          <w:tblBorders>
            <w:insideH w:val="nil"/>
          </w:tblBorders>
        </w:tblPrEx>
        <w:tc>
          <w:tcPr>
            <w:tcW w:w="3464" w:type="dxa"/>
            <w:tcBorders>
              <w:bottom w:val="single" w:sz="4" w:space="0" w:color="auto"/>
            </w:tcBorders>
          </w:tcPr>
          <w:p w14:paraId="4BDE980A" w14:textId="77777777" w:rsidR="004B73E7" w:rsidRDefault="004B73E7" w:rsidP="00C92EBD">
            <w:pPr>
              <w:pStyle w:val="ConsPlusNormal"/>
            </w:pPr>
            <w:r>
              <w:t>Вложения в объекты государственной (муниципальной) казны</w:t>
            </w:r>
          </w:p>
        </w:tc>
        <w:tc>
          <w:tcPr>
            <w:tcW w:w="964" w:type="dxa"/>
            <w:tcBorders>
              <w:bottom w:val="single" w:sz="4" w:space="0" w:color="auto"/>
            </w:tcBorders>
          </w:tcPr>
          <w:p w14:paraId="357B9D3D" w14:textId="77777777" w:rsidR="004B73E7" w:rsidRDefault="004B73E7" w:rsidP="00C92EBD">
            <w:pPr>
              <w:pStyle w:val="ConsPlusNormal"/>
              <w:jc w:val="center"/>
            </w:pPr>
            <w:r>
              <w:t>0</w:t>
            </w:r>
          </w:p>
        </w:tc>
        <w:tc>
          <w:tcPr>
            <w:tcW w:w="737" w:type="dxa"/>
            <w:tcBorders>
              <w:bottom w:val="single" w:sz="4" w:space="0" w:color="auto"/>
            </w:tcBorders>
          </w:tcPr>
          <w:p w14:paraId="624BEC53" w14:textId="77777777" w:rsidR="004B73E7" w:rsidRDefault="004B73E7" w:rsidP="00C92EBD">
            <w:pPr>
              <w:pStyle w:val="ConsPlusNormal"/>
              <w:jc w:val="center"/>
            </w:pPr>
            <w:r>
              <w:t>0</w:t>
            </w:r>
          </w:p>
        </w:tc>
        <w:tc>
          <w:tcPr>
            <w:tcW w:w="562" w:type="dxa"/>
            <w:tcBorders>
              <w:bottom w:val="single" w:sz="4" w:space="0" w:color="auto"/>
            </w:tcBorders>
          </w:tcPr>
          <w:p w14:paraId="15B60AB7" w14:textId="77777777" w:rsidR="004B73E7" w:rsidRDefault="004B73E7" w:rsidP="00C92EBD">
            <w:pPr>
              <w:pStyle w:val="ConsPlusNormal"/>
              <w:jc w:val="center"/>
            </w:pPr>
            <w:r>
              <w:t>1</w:t>
            </w:r>
          </w:p>
        </w:tc>
        <w:tc>
          <w:tcPr>
            <w:tcW w:w="562" w:type="dxa"/>
            <w:tcBorders>
              <w:bottom w:val="single" w:sz="4" w:space="0" w:color="auto"/>
            </w:tcBorders>
          </w:tcPr>
          <w:p w14:paraId="03C5CACD" w14:textId="77777777" w:rsidR="004B73E7" w:rsidRDefault="004B73E7" w:rsidP="00C92EBD">
            <w:pPr>
              <w:pStyle w:val="ConsPlusNormal"/>
              <w:jc w:val="center"/>
            </w:pPr>
            <w:r>
              <w:t>0</w:t>
            </w:r>
          </w:p>
        </w:tc>
        <w:tc>
          <w:tcPr>
            <w:tcW w:w="562" w:type="dxa"/>
            <w:tcBorders>
              <w:bottom w:val="single" w:sz="4" w:space="0" w:color="auto"/>
            </w:tcBorders>
          </w:tcPr>
          <w:p w14:paraId="5601D66A" w14:textId="77777777" w:rsidR="004B73E7" w:rsidRDefault="004B73E7" w:rsidP="00C92EBD">
            <w:pPr>
              <w:pStyle w:val="ConsPlusNormal"/>
              <w:jc w:val="center"/>
            </w:pPr>
            <w:r>
              <w:t>6</w:t>
            </w:r>
          </w:p>
        </w:tc>
        <w:tc>
          <w:tcPr>
            <w:tcW w:w="624" w:type="dxa"/>
            <w:tcBorders>
              <w:bottom w:val="single" w:sz="4" w:space="0" w:color="auto"/>
            </w:tcBorders>
          </w:tcPr>
          <w:p w14:paraId="1F8B8656" w14:textId="77777777" w:rsidR="004B73E7" w:rsidRDefault="004B73E7" w:rsidP="00C92EBD">
            <w:pPr>
              <w:pStyle w:val="ConsPlusNormal"/>
              <w:jc w:val="center"/>
            </w:pPr>
            <w:r>
              <w:t>5</w:t>
            </w:r>
          </w:p>
        </w:tc>
        <w:tc>
          <w:tcPr>
            <w:tcW w:w="624" w:type="dxa"/>
            <w:tcBorders>
              <w:bottom w:val="single" w:sz="4" w:space="0" w:color="auto"/>
            </w:tcBorders>
          </w:tcPr>
          <w:p w14:paraId="46AD6550" w14:textId="77777777" w:rsidR="004B73E7" w:rsidRDefault="004B73E7" w:rsidP="00C92EBD">
            <w:pPr>
              <w:pStyle w:val="ConsPlusNormal"/>
              <w:jc w:val="center"/>
            </w:pPr>
            <w:r>
              <w:t>0</w:t>
            </w:r>
          </w:p>
        </w:tc>
        <w:tc>
          <w:tcPr>
            <w:tcW w:w="562" w:type="dxa"/>
            <w:tcBorders>
              <w:bottom w:val="single" w:sz="4" w:space="0" w:color="auto"/>
            </w:tcBorders>
          </w:tcPr>
          <w:p w14:paraId="05148043" w14:textId="77777777" w:rsidR="004B73E7" w:rsidRDefault="004B73E7" w:rsidP="00C92EBD">
            <w:pPr>
              <w:pStyle w:val="ConsPlusNormal"/>
              <w:jc w:val="center"/>
            </w:pPr>
            <w:r>
              <w:t>0</w:t>
            </w:r>
          </w:p>
        </w:tc>
        <w:tc>
          <w:tcPr>
            <w:tcW w:w="562" w:type="dxa"/>
            <w:tcBorders>
              <w:bottom w:val="single" w:sz="4" w:space="0" w:color="auto"/>
            </w:tcBorders>
          </w:tcPr>
          <w:p w14:paraId="7E8947C7" w14:textId="77777777" w:rsidR="004B73E7" w:rsidRDefault="004B73E7" w:rsidP="00C92EBD">
            <w:pPr>
              <w:pStyle w:val="ConsPlusNormal"/>
              <w:jc w:val="center"/>
            </w:pPr>
            <w:r>
              <w:t>0</w:t>
            </w:r>
          </w:p>
        </w:tc>
        <w:tc>
          <w:tcPr>
            <w:tcW w:w="563" w:type="dxa"/>
            <w:tcBorders>
              <w:bottom w:val="single" w:sz="4" w:space="0" w:color="auto"/>
            </w:tcBorders>
          </w:tcPr>
          <w:p w14:paraId="73939B65" w14:textId="77777777" w:rsidR="004B73E7" w:rsidRDefault="004B73E7" w:rsidP="00C92EBD">
            <w:pPr>
              <w:pStyle w:val="ConsPlusNormal"/>
              <w:jc w:val="center"/>
            </w:pPr>
            <w:r>
              <w:t>0</w:t>
            </w:r>
          </w:p>
        </w:tc>
      </w:tr>
      <w:tr w:rsidR="004B73E7" w14:paraId="10054BA6" w14:textId="77777777" w:rsidTr="003732C1">
        <w:tblPrEx>
          <w:tblBorders>
            <w:insideH w:val="nil"/>
          </w:tblBorders>
        </w:tblPrEx>
        <w:tc>
          <w:tcPr>
            <w:tcW w:w="3464" w:type="dxa"/>
            <w:tcBorders>
              <w:top w:val="single" w:sz="4" w:space="0" w:color="auto"/>
              <w:bottom w:val="single" w:sz="4" w:space="0" w:color="auto"/>
            </w:tcBorders>
          </w:tcPr>
          <w:p w14:paraId="7D124398" w14:textId="77777777" w:rsidR="004B73E7" w:rsidRDefault="004B73E7" w:rsidP="00C92EBD">
            <w:pPr>
              <w:pStyle w:val="ConsPlusNormal"/>
            </w:pPr>
            <w:r>
              <w:t>Вложения в недвижимое имущество государственной (муниципальной) казны</w:t>
            </w:r>
          </w:p>
        </w:tc>
        <w:tc>
          <w:tcPr>
            <w:tcW w:w="964" w:type="dxa"/>
            <w:tcBorders>
              <w:top w:val="single" w:sz="4" w:space="0" w:color="auto"/>
              <w:bottom w:val="single" w:sz="4" w:space="0" w:color="auto"/>
            </w:tcBorders>
          </w:tcPr>
          <w:p w14:paraId="40B80B2A"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F9133A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07889DB"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B4D62E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2D86202"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4234A6A4"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78E9B918"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96EC48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97758B8"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22938295" w14:textId="77777777" w:rsidR="004B73E7" w:rsidRDefault="004B73E7" w:rsidP="00C92EBD">
            <w:pPr>
              <w:pStyle w:val="ConsPlusNormal"/>
              <w:jc w:val="center"/>
            </w:pPr>
            <w:r>
              <w:t>0</w:t>
            </w:r>
          </w:p>
        </w:tc>
      </w:tr>
      <w:tr w:rsidR="004B73E7" w14:paraId="747F3358" w14:textId="77777777" w:rsidTr="003732C1">
        <w:tblPrEx>
          <w:tblBorders>
            <w:insideH w:val="nil"/>
          </w:tblBorders>
        </w:tblPrEx>
        <w:tc>
          <w:tcPr>
            <w:tcW w:w="3464" w:type="dxa"/>
            <w:tcBorders>
              <w:top w:val="single" w:sz="4" w:space="0" w:color="auto"/>
              <w:bottom w:val="single" w:sz="4" w:space="0" w:color="auto"/>
            </w:tcBorders>
          </w:tcPr>
          <w:p w14:paraId="3633D7A7" w14:textId="77777777" w:rsidR="004B73E7" w:rsidRDefault="004B73E7" w:rsidP="00C92EBD">
            <w:pPr>
              <w:pStyle w:val="ConsPlusNormal"/>
            </w:pPr>
            <w:r>
              <w:t>Увеличение вложений в недвижимое имущество государственной (муниципальной) казны</w:t>
            </w:r>
          </w:p>
        </w:tc>
        <w:tc>
          <w:tcPr>
            <w:tcW w:w="964" w:type="dxa"/>
            <w:tcBorders>
              <w:top w:val="single" w:sz="4" w:space="0" w:color="auto"/>
              <w:bottom w:val="single" w:sz="4" w:space="0" w:color="auto"/>
            </w:tcBorders>
          </w:tcPr>
          <w:p w14:paraId="7DE4EBEB"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23B96C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314F6D6"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64E4AB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494C8DC"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AEA8839"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5278C68D"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E65F2E0"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28236B8B"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71E18A2F" w14:textId="77777777" w:rsidR="004B73E7" w:rsidRDefault="004B73E7" w:rsidP="00C92EBD">
            <w:pPr>
              <w:pStyle w:val="ConsPlusNormal"/>
              <w:jc w:val="center"/>
            </w:pPr>
            <w:r>
              <w:t>0</w:t>
            </w:r>
          </w:p>
        </w:tc>
      </w:tr>
      <w:tr w:rsidR="004B73E7" w14:paraId="46BE671B" w14:textId="77777777" w:rsidTr="003732C1">
        <w:tblPrEx>
          <w:tblBorders>
            <w:insideH w:val="nil"/>
          </w:tblBorders>
        </w:tblPrEx>
        <w:tc>
          <w:tcPr>
            <w:tcW w:w="3464" w:type="dxa"/>
            <w:tcBorders>
              <w:top w:val="single" w:sz="4" w:space="0" w:color="auto"/>
              <w:bottom w:val="single" w:sz="4" w:space="0" w:color="auto"/>
            </w:tcBorders>
          </w:tcPr>
          <w:p w14:paraId="4EE1A3FD" w14:textId="77777777" w:rsidR="004B73E7" w:rsidRDefault="004B73E7" w:rsidP="00C92EBD">
            <w:pPr>
              <w:pStyle w:val="ConsPlusNormal"/>
            </w:pPr>
            <w:r>
              <w:t>Уменьшение вложений в недвижимое имущество государственной (муниципальной) казны</w:t>
            </w:r>
          </w:p>
        </w:tc>
        <w:tc>
          <w:tcPr>
            <w:tcW w:w="964" w:type="dxa"/>
            <w:tcBorders>
              <w:top w:val="single" w:sz="4" w:space="0" w:color="auto"/>
              <w:bottom w:val="single" w:sz="4" w:space="0" w:color="auto"/>
            </w:tcBorders>
          </w:tcPr>
          <w:p w14:paraId="415D05D7"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8B5D64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2EA6571"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5427F5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31CC80E"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233C6E9"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07629C02"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D07B784"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5C182508"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25519B45" w14:textId="77777777" w:rsidR="004B73E7" w:rsidRDefault="004B73E7" w:rsidP="00C92EBD">
            <w:pPr>
              <w:pStyle w:val="ConsPlusNormal"/>
              <w:jc w:val="center"/>
            </w:pPr>
            <w:r>
              <w:t>0</w:t>
            </w:r>
          </w:p>
        </w:tc>
      </w:tr>
      <w:tr w:rsidR="004B73E7" w14:paraId="04C9F0FF" w14:textId="77777777" w:rsidTr="003732C1">
        <w:tblPrEx>
          <w:tblBorders>
            <w:insideH w:val="nil"/>
          </w:tblBorders>
        </w:tblPrEx>
        <w:tc>
          <w:tcPr>
            <w:tcW w:w="3464" w:type="dxa"/>
            <w:tcBorders>
              <w:top w:val="single" w:sz="4" w:space="0" w:color="auto"/>
              <w:bottom w:val="single" w:sz="4" w:space="0" w:color="auto"/>
            </w:tcBorders>
          </w:tcPr>
          <w:p w14:paraId="118643C3" w14:textId="77777777" w:rsidR="004B73E7" w:rsidRDefault="004B73E7" w:rsidP="00C92EBD">
            <w:pPr>
              <w:pStyle w:val="ConsPlusNormal"/>
            </w:pPr>
            <w:r>
              <w:t>Вложения в движимое имущество государственной (муниципальной) казны</w:t>
            </w:r>
          </w:p>
        </w:tc>
        <w:tc>
          <w:tcPr>
            <w:tcW w:w="964" w:type="dxa"/>
            <w:tcBorders>
              <w:top w:val="single" w:sz="4" w:space="0" w:color="auto"/>
              <w:bottom w:val="single" w:sz="4" w:space="0" w:color="auto"/>
            </w:tcBorders>
          </w:tcPr>
          <w:p w14:paraId="66E25838"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45F480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65A9BF8"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D1E3CC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C0D92C8"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7FC4AE09"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375595FE"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6967FB8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529441B"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2B26A663" w14:textId="77777777" w:rsidR="004B73E7" w:rsidRDefault="004B73E7" w:rsidP="00C92EBD">
            <w:pPr>
              <w:pStyle w:val="ConsPlusNormal"/>
              <w:jc w:val="center"/>
            </w:pPr>
            <w:r>
              <w:t>0</w:t>
            </w:r>
          </w:p>
        </w:tc>
      </w:tr>
      <w:tr w:rsidR="004B73E7" w14:paraId="00350CAA" w14:textId="77777777" w:rsidTr="003732C1">
        <w:tblPrEx>
          <w:tblBorders>
            <w:insideH w:val="nil"/>
          </w:tblBorders>
        </w:tblPrEx>
        <w:tc>
          <w:tcPr>
            <w:tcW w:w="3464" w:type="dxa"/>
            <w:tcBorders>
              <w:top w:val="single" w:sz="4" w:space="0" w:color="auto"/>
              <w:bottom w:val="single" w:sz="4" w:space="0" w:color="auto"/>
            </w:tcBorders>
          </w:tcPr>
          <w:p w14:paraId="522F0F9F" w14:textId="77777777" w:rsidR="004B73E7" w:rsidRDefault="004B73E7" w:rsidP="00C92EBD">
            <w:pPr>
              <w:pStyle w:val="ConsPlusNormal"/>
            </w:pPr>
            <w:r>
              <w:t>Увеличение вложений в движимое имущество государственной (муниципальной) казны</w:t>
            </w:r>
          </w:p>
        </w:tc>
        <w:tc>
          <w:tcPr>
            <w:tcW w:w="964" w:type="dxa"/>
            <w:tcBorders>
              <w:top w:val="single" w:sz="4" w:space="0" w:color="auto"/>
              <w:bottom w:val="single" w:sz="4" w:space="0" w:color="auto"/>
            </w:tcBorders>
          </w:tcPr>
          <w:p w14:paraId="72772E4F"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1388DF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1AA89DA"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677639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D3440D6"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58A85FA8"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4E6A8B12"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6865FF9D"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2C0C0E37"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658A2833" w14:textId="77777777" w:rsidR="004B73E7" w:rsidRDefault="004B73E7" w:rsidP="00C92EBD">
            <w:pPr>
              <w:pStyle w:val="ConsPlusNormal"/>
              <w:jc w:val="center"/>
            </w:pPr>
            <w:r>
              <w:t>0</w:t>
            </w:r>
          </w:p>
        </w:tc>
      </w:tr>
      <w:tr w:rsidR="004B73E7" w14:paraId="6BFD50BA" w14:textId="77777777" w:rsidTr="003732C1">
        <w:tblPrEx>
          <w:tblBorders>
            <w:insideH w:val="nil"/>
          </w:tblBorders>
        </w:tblPrEx>
        <w:tc>
          <w:tcPr>
            <w:tcW w:w="3464" w:type="dxa"/>
            <w:tcBorders>
              <w:top w:val="single" w:sz="4" w:space="0" w:color="auto"/>
              <w:bottom w:val="single" w:sz="4" w:space="0" w:color="auto"/>
            </w:tcBorders>
          </w:tcPr>
          <w:p w14:paraId="0E338AF6" w14:textId="77777777" w:rsidR="004B73E7" w:rsidRDefault="004B73E7" w:rsidP="00C92EBD">
            <w:pPr>
              <w:pStyle w:val="ConsPlusNormal"/>
            </w:pPr>
            <w:r>
              <w:t>Уменьшение вложений в движимое имущество государственной (муниципальной) казны</w:t>
            </w:r>
          </w:p>
        </w:tc>
        <w:tc>
          <w:tcPr>
            <w:tcW w:w="964" w:type="dxa"/>
            <w:tcBorders>
              <w:top w:val="single" w:sz="4" w:space="0" w:color="auto"/>
              <w:bottom w:val="single" w:sz="4" w:space="0" w:color="auto"/>
            </w:tcBorders>
          </w:tcPr>
          <w:p w14:paraId="6A66B17E"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0B42AD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ADC2DA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BD05EA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3CCCD41"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72EB13DC"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3F65CDF7"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F9B5E10"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467463C7"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7A24AC92" w14:textId="77777777" w:rsidR="004B73E7" w:rsidRDefault="004B73E7" w:rsidP="00C92EBD">
            <w:pPr>
              <w:pStyle w:val="ConsPlusNormal"/>
              <w:jc w:val="center"/>
            </w:pPr>
            <w:r>
              <w:t>0</w:t>
            </w:r>
          </w:p>
        </w:tc>
      </w:tr>
      <w:tr w:rsidR="004B73E7" w14:paraId="440B1B9D" w14:textId="77777777" w:rsidTr="003732C1">
        <w:tblPrEx>
          <w:tblBorders>
            <w:insideH w:val="nil"/>
          </w:tblBorders>
        </w:tblPrEx>
        <w:tc>
          <w:tcPr>
            <w:tcW w:w="3464" w:type="dxa"/>
            <w:tcBorders>
              <w:top w:val="single" w:sz="4" w:space="0" w:color="auto"/>
              <w:bottom w:val="single" w:sz="4" w:space="0" w:color="auto"/>
            </w:tcBorders>
          </w:tcPr>
          <w:p w14:paraId="700EDACA" w14:textId="77777777" w:rsidR="004B73E7" w:rsidRDefault="004B73E7" w:rsidP="00C92EBD">
            <w:pPr>
              <w:pStyle w:val="ConsPlusNormal"/>
            </w:pPr>
            <w:r>
              <w:t>Вложения в ценности государственных фондов России</w:t>
            </w:r>
          </w:p>
        </w:tc>
        <w:tc>
          <w:tcPr>
            <w:tcW w:w="964" w:type="dxa"/>
            <w:tcBorders>
              <w:top w:val="single" w:sz="4" w:space="0" w:color="auto"/>
              <w:bottom w:val="single" w:sz="4" w:space="0" w:color="auto"/>
            </w:tcBorders>
          </w:tcPr>
          <w:p w14:paraId="04EC74E4"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E4D0BE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CCE2B74"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C65E44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BF310E5"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26DBF543"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5F5CDD89"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08ABB49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E3B4325"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028BB0D2" w14:textId="77777777" w:rsidR="004B73E7" w:rsidRDefault="004B73E7" w:rsidP="00C92EBD">
            <w:pPr>
              <w:pStyle w:val="ConsPlusNormal"/>
              <w:jc w:val="center"/>
            </w:pPr>
            <w:r>
              <w:t>0</w:t>
            </w:r>
          </w:p>
        </w:tc>
      </w:tr>
      <w:tr w:rsidR="004B73E7" w14:paraId="14EB73E0" w14:textId="77777777" w:rsidTr="003732C1">
        <w:tblPrEx>
          <w:tblBorders>
            <w:insideH w:val="nil"/>
          </w:tblBorders>
        </w:tblPrEx>
        <w:tc>
          <w:tcPr>
            <w:tcW w:w="3464" w:type="dxa"/>
            <w:tcBorders>
              <w:top w:val="single" w:sz="4" w:space="0" w:color="auto"/>
              <w:bottom w:val="single" w:sz="4" w:space="0" w:color="auto"/>
            </w:tcBorders>
          </w:tcPr>
          <w:p w14:paraId="792F4022" w14:textId="77777777" w:rsidR="004B73E7" w:rsidRDefault="004B73E7" w:rsidP="00C92EBD">
            <w:pPr>
              <w:pStyle w:val="ConsPlusNormal"/>
            </w:pPr>
            <w:r>
              <w:t>Увеличение вложений в ценности государственных фондов России</w:t>
            </w:r>
          </w:p>
        </w:tc>
        <w:tc>
          <w:tcPr>
            <w:tcW w:w="964" w:type="dxa"/>
            <w:tcBorders>
              <w:top w:val="single" w:sz="4" w:space="0" w:color="auto"/>
              <w:bottom w:val="single" w:sz="4" w:space="0" w:color="auto"/>
            </w:tcBorders>
          </w:tcPr>
          <w:p w14:paraId="24BC50FD"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77BBE7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146E327"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78515A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79D64C3"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6C2F81A7"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758DC466"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5AB46A13"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56563FD4"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45DB9B8E" w14:textId="77777777" w:rsidR="004B73E7" w:rsidRDefault="004B73E7" w:rsidP="00C92EBD">
            <w:pPr>
              <w:pStyle w:val="ConsPlusNormal"/>
              <w:jc w:val="center"/>
            </w:pPr>
            <w:r>
              <w:t>0</w:t>
            </w:r>
          </w:p>
        </w:tc>
      </w:tr>
      <w:tr w:rsidR="004B73E7" w14:paraId="2F6F8805" w14:textId="77777777" w:rsidTr="003732C1">
        <w:tblPrEx>
          <w:tblBorders>
            <w:insideH w:val="nil"/>
          </w:tblBorders>
        </w:tblPrEx>
        <w:tc>
          <w:tcPr>
            <w:tcW w:w="3464" w:type="dxa"/>
            <w:tcBorders>
              <w:top w:val="single" w:sz="4" w:space="0" w:color="auto"/>
              <w:bottom w:val="single" w:sz="4" w:space="0" w:color="auto"/>
            </w:tcBorders>
          </w:tcPr>
          <w:p w14:paraId="27C91153" w14:textId="77777777" w:rsidR="004B73E7" w:rsidRDefault="004B73E7" w:rsidP="00C92EBD">
            <w:pPr>
              <w:pStyle w:val="ConsPlusNormal"/>
            </w:pPr>
            <w:r>
              <w:t>Уменьшение вложений в ценности государственных фондов России</w:t>
            </w:r>
          </w:p>
        </w:tc>
        <w:tc>
          <w:tcPr>
            <w:tcW w:w="964" w:type="dxa"/>
            <w:tcBorders>
              <w:top w:val="single" w:sz="4" w:space="0" w:color="auto"/>
              <w:bottom w:val="single" w:sz="4" w:space="0" w:color="auto"/>
            </w:tcBorders>
          </w:tcPr>
          <w:p w14:paraId="67AA526D"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C28FF0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BCDA5AA"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B591B9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48519FE"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61431BCF"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668EBBAC"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0CC2AFC5"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23DDDCD4"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116D76B4" w14:textId="77777777" w:rsidR="004B73E7" w:rsidRDefault="004B73E7" w:rsidP="00C92EBD">
            <w:pPr>
              <w:pStyle w:val="ConsPlusNormal"/>
              <w:jc w:val="center"/>
            </w:pPr>
            <w:r>
              <w:t>0</w:t>
            </w:r>
          </w:p>
        </w:tc>
      </w:tr>
      <w:tr w:rsidR="004B73E7" w14:paraId="61A7E425" w14:textId="77777777" w:rsidTr="003732C1">
        <w:tblPrEx>
          <w:tblBorders>
            <w:insideH w:val="nil"/>
          </w:tblBorders>
        </w:tblPrEx>
        <w:tc>
          <w:tcPr>
            <w:tcW w:w="3464" w:type="dxa"/>
            <w:tcBorders>
              <w:top w:val="single" w:sz="4" w:space="0" w:color="auto"/>
              <w:bottom w:val="single" w:sz="4" w:space="0" w:color="auto"/>
            </w:tcBorders>
          </w:tcPr>
          <w:p w14:paraId="64C1FD3C" w14:textId="77777777" w:rsidR="004B73E7" w:rsidRDefault="004B73E7" w:rsidP="00C92EBD">
            <w:pPr>
              <w:pStyle w:val="ConsPlusNormal"/>
            </w:pPr>
            <w:r>
              <w:t>Вложения в нематериальные активы государственной (муниципальной) казны</w:t>
            </w:r>
          </w:p>
        </w:tc>
        <w:tc>
          <w:tcPr>
            <w:tcW w:w="964" w:type="dxa"/>
            <w:tcBorders>
              <w:top w:val="single" w:sz="4" w:space="0" w:color="auto"/>
              <w:bottom w:val="single" w:sz="4" w:space="0" w:color="auto"/>
            </w:tcBorders>
          </w:tcPr>
          <w:p w14:paraId="011CC356"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77E7A3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A2407EB"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350A98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8853E45"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6AB2B1CF"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645C3CBF"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4193507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B82C058"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7219C502" w14:textId="77777777" w:rsidR="004B73E7" w:rsidRDefault="004B73E7" w:rsidP="00C92EBD">
            <w:pPr>
              <w:pStyle w:val="ConsPlusNormal"/>
              <w:jc w:val="center"/>
            </w:pPr>
            <w:r>
              <w:t>0</w:t>
            </w:r>
          </w:p>
        </w:tc>
      </w:tr>
      <w:tr w:rsidR="004B73E7" w14:paraId="0ADAF213" w14:textId="77777777" w:rsidTr="003732C1">
        <w:tblPrEx>
          <w:tblBorders>
            <w:insideH w:val="nil"/>
          </w:tblBorders>
        </w:tblPrEx>
        <w:tc>
          <w:tcPr>
            <w:tcW w:w="3464" w:type="dxa"/>
            <w:tcBorders>
              <w:top w:val="single" w:sz="4" w:space="0" w:color="auto"/>
              <w:bottom w:val="single" w:sz="4" w:space="0" w:color="auto"/>
            </w:tcBorders>
          </w:tcPr>
          <w:p w14:paraId="00E85A8E" w14:textId="77777777" w:rsidR="004B73E7" w:rsidRDefault="004B73E7" w:rsidP="00C92EBD">
            <w:pPr>
              <w:pStyle w:val="ConsPlusNormal"/>
            </w:pPr>
            <w:r>
              <w:t xml:space="preserve">Увеличение вложений в </w:t>
            </w:r>
            <w:r>
              <w:lastRenderedPageBreak/>
              <w:t>нематериальные активы государственной (муниципальной) казны</w:t>
            </w:r>
          </w:p>
        </w:tc>
        <w:tc>
          <w:tcPr>
            <w:tcW w:w="964" w:type="dxa"/>
            <w:tcBorders>
              <w:top w:val="single" w:sz="4" w:space="0" w:color="auto"/>
              <w:bottom w:val="single" w:sz="4" w:space="0" w:color="auto"/>
            </w:tcBorders>
          </w:tcPr>
          <w:p w14:paraId="6CE69768" w14:textId="77777777" w:rsidR="004B73E7" w:rsidRDefault="004B73E7" w:rsidP="00C92EBD">
            <w:pPr>
              <w:pStyle w:val="ConsPlusNormal"/>
              <w:jc w:val="center"/>
            </w:pPr>
            <w:r>
              <w:lastRenderedPageBreak/>
              <w:t>0</w:t>
            </w:r>
          </w:p>
        </w:tc>
        <w:tc>
          <w:tcPr>
            <w:tcW w:w="737" w:type="dxa"/>
            <w:tcBorders>
              <w:top w:val="single" w:sz="4" w:space="0" w:color="auto"/>
              <w:bottom w:val="single" w:sz="4" w:space="0" w:color="auto"/>
            </w:tcBorders>
          </w:tcPr>
          <w:p w14:paraId="654B55D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629BFA7"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AAA1E4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B58042C"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0AA4F44A"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753C685D"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297C9B71"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2C640802" w14:textId="77777777" w:rsidR="004B73E7" w:rsidRDefault="004B73E7" w:rsidP="00C92EBD">
            <w:pPr>
              <w:pStyle w:val="ConsPlusNormal"/>
              <w:jc w:val="center"/>
            </w:pPr>
            <w:r>
              <w:t>2</w:t>
            </w:r>
          </w:p>
        </w:tc>
        <w:tc>
          <w:tcPr>
            <w:tcW w:w="563" w:type="dxa"/>
            <w:tcBorders>
              <w:top w:val="single" w:sz="4" w:space="0" w:color="auto"/>
              <w:bottom w:val="single" w:sz="4" w:space="0" w:color="auto"/>
            </w:tcBorders>
          </w:tcPr>
          <w:p w14:paraId="1493F2EC" w14:textId="77777777" w:rsidR="004B73E7" w:rsidRDefault="004B73E7" w:rsidP="00C92EBD">
            <w:pPr>
              <w:pStyle w:val="ConsPlusNormal"/>
              <w:jc w:val="center"/>
            </w:pPr>
            <w:r>
              <w:t>0</w:t>
            </w:r>
          </w:p>
        </w:tc>
      </w:tr>
      <w:tr w:rsidR="004B73E7" w14:paraId="220524D3" w14:textId="77777777" w:rsidTr="003732C1">
        <w:tblPrEx>
          <w:tblBorders>
            <w:insideH w:val="nil"/>
          </w:tblBorders>
        </w:tblPrEx>
        <w:tc>
          <w:tcPr>
            <w:tcW w:w="3464" w:type="dxa"/>
            <w:tcBorders>
              <w:top w:val="single" w:sz="4" w:space="0" w:color="auto"/>
              <w:bottom w:val="single" w:sz="4" w:space="0" w:color="auto"/>
            </w:tcBorders>
          </w:tcPr>
          <w:p w14:paraId="0C856812" w14:textId="77777777" w:rsidR="004B73E7" w:rsidRDefault="004B73E7" w:rsidP="00C92EBD">
            <w:pPr>
              <w:pStyle w:val="ConsPlusNormal"/>
            </w:pPr>
            <w:r>
              <w:t>Уменьшение вложений в нематериальные активы государственной (муниципальной) казны</w:t>
            </w:r>
          </w:p>
        </w:tc>
        <w:tc>
          <w:tcPr>
            <w:tcW w:w="964" w:type="dxa"/>
            <w:tcBorders>
              <w:top w:val="single" w:sz="4" w:space="0" w:color="auto"/>
              <w:bottom w:val="single" w:sz="4" w:space="0" w:color="auto"/>
            </w:tcBorders>
          </w:tcPr>
          <w:p w14:paraId="74F6319C"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3DA1AE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1477CEC"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E900B2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708B175"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538CB620"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5833B8E6"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53493023"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39C88DBA" w14:textId="77777777" w:rsidR="004B73E7" w:rsidRDefault="004B73E7" w:rsidP="00C92EBD">
            <w:pPr>
              <w:pStyle w:val="ConsPlusNormal"/>
              <w:jc w:val="center"/>
            </w:pPr>
            <w:r>
              <w:t>2</w:t>
            </w:r>
          </w:p>
        </w:tc>
        <w:tc>
          <w:tcPr>
            <w:tcW w:w="563" w:type="dxa"/>
            <w:tcBorders>
              <w:top w:val="single" w:sz="4" w:space="0" w:color="auto"/>
              <w:bottom w:val="single" w:sz="4" w:space="0" w:color="auto"/>
            </w:tcBorders>
          </w:tcPr>
          <w:p w14:paraId="5DF1D855" w14:textId="77777777" w:rsidR="004B73E7" w:rsidRDefault="004B73E7" w:rsidP="00C92EBD">
            <w:pPr>
              <w:pStyle w:val="ConsPlusNormal"/>
              <w:jc w:val="center"/>
            </w:pPr>
            <w:r>
              <w:t>0</w:t>
            </w:r>
          </w:p>
        </w:tc>
      </w:tr>
      <w:tr w:rsidR="004B73E7" w14:paraId="14003783" w14:textId="77777777" w:rsidTr="003732C1">
        <w:tblPrEx>
          <w:tblBorders>
            <w:insideH w:val="nil"/>
          </w:tblBorders>
        </w:tblPrEx>
        <w:tc>
          <w:tcPr>
            <w:tcW w:w="3464" w:type="dxa"/>
            <w:tcBorders>
              <w:top w:val="single" w:sz="4" w:space="0" w:color="auto"/>
              <w:bottom w:val="single" w:sz="4" w:space="0" w:color="auto"/>
            </w:tcBorders>
          </w:tcPr>
          <w:p w14:paraId="3A62745D" w14:textId="77777777" w:rsidR="004B73E7" w:rsidRDefault="004B73E7" w:rsidP="00C92EBD">
            <w:pPr>
              <w:pStyle w:val="ConsPlusNormal"/>
            </w:pPr>
            <w:r>
              <w:t>Вложения в непроизведенные активы государственной (муниципальной) казны</w:t>
            </w:r>
          </w:p>
        </w:tc>
        <w:tc>
          <w:tcPr>
            <w:tcW w:w="964" w:type="dxa"/>
            <w:tcBorders>
              <w:top w:val="single" w:sz="4" w:space="0" w:color="auto"/>
              <w:bottom w:val="single" w:sz="4" w:space="0" w:color="auto"/>
            </w:tcBorders>
          </w:tcPr>
          <w:p w14:paraId="6E16F916"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25EB10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5B988D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9C3AE9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30EE6AA"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0DB3DB4E"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47F1071E"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04AAE43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B00DA8F"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5ACD609C" w14:textId="77777777" w:rsidR="004B73E7" w:rsidRDefault="004B73E7" w:rsidP="00C92EBD">
            <w:pPr>
              <w:pStyle w:val="ConsPlusNormal"/>
              <w:jc w:val="center"/>
            </w:pPr>
            <w:r>
              <w:t>0</w:t>
            </w:r>
          </w:p>
        </w:tc>
      </w:tr>
      <w:tr w:rsidR="004B73E7" w14:paraId="419113B7" w14:textId="77777777" w:rsidTr="003732C1">
        <w:tblPrEx>
          <w:tblBorders>
            <w:insideH w:val="nil"/>
          </w:tblBorders>
        </w:tblPrEx>
        <w:tc>
          <w:tcPr>
            <w:tcW w:w="3464" w:type="dxa"/>
            <w:tcBorders>
              <w:top w:val="single" w:sz="4" w:space="0" w:color="auto"/>
              <w:bottom w:val="single" w:sz="4" w:space="0" w:color="auto"/>
            </w:tcBorders>
          </w:tcPr>
          <w:p w14:paraId="675E5336" w14:textId="77777777" w:rsidR="004B73E7" w:rsidRDefault="004B73E7" w:rsidP="00C92EBD">
            <w:pPr>
              <w:pStyle w:val="ConsPlusNormal"/>
            </w:pPr>
            <w:r>
              <w:t>Увеличение вложений в непроизведенные активы государственной (муниципальной) казны</w:t>
            </w:r>
          </w:p>
        </w:tc>
        <w:tc>
          <w:tcPr>
            <w:tcW w:w="964" w:type="dxa"/>
            <w:tcBorders>
              <w:top w:val="single" w:sz="4" w:space="0" w:color="auto"/>
              <w:bottom w:val="single" w:sz="4" w:space="0" w:color="auto"/>
            </w:tcBorders>
          </w:tcPr>
          <w:p w14:paraId="28AB286B"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93A56A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E1A3C72"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F8DD91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FCD8AD0"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B533065"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01745CA6"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68130A7E"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3D867AD6"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6B233ABB" w14:textId="77777777" w:rsidR="004B73E7" w:rsidRDefault="004B73E7" w:rsidP="00C92EBD">
            <w:pPr>
              <w:pStyle w:val="ConsPlusNormal"/>
              <w:jc w:val="center"/>
            </w:pPr>
            <w:r>
              <w:t>0</w:t>
            </w:r>
          </w:p>
        </w:tc>
      </w:tr>
      <w:tr w:rsidR="004B73E7" w14:paraId="18B1BEB9" w14:textId="77777777" w:rsidTr="003732C1">
        <w:tblPrEx>
          <w:tblBorders>
            <w:insideH w:val="nil"/>
          </w:tblBorders>
        </w:tblPrEx>
        <w:tc>
          <w:tcPr>
            <w:tcW w:w="3464" w:type="dxa"/>
            <w:tcBorders>
              <w:top w:val="single" w:sz="4" w:space="0" w:color="auto"/>
              <w:bottom w:val="single" w:sz="4" w:space="0" w:color="auto"/>
            </w:tcBorders>
          </w:tcPr>
          <w:p w14:paraId="75AE3004" w14:textId="77777777" w:rsidR="004B73E7" w:rsidRDefault="004B73E7" w:rsidP="00C92EBD">
            <w:pPr>
              <w:pStyle w:val="ConsPlusNormal"/>
            </w:pPr>
            <w:r>
              <w:t>Уменьшение вложений в непроизведенные активы государственной (муниципальной) казны</w:t>
            </w:r>
          </w:p>
        </w:tc>
        <w:tc>
          <w:tcPr>
            <w:tcW w:w="964" w:type="dxa"/>
            <w:tcBorders>
              <w:top w:val="single" w:sz="4" w:space="0" w:color="auto"/>
              <w:bottom w:val="single" w:sz="4" w:space="0" w:color="auto"/>
            </w:tcBorders>
          </w:tcPr>
          <w:p w14:paraId="3674EFCE"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F20907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F53353E"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62E69B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D9A2AF6"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6E6EC98D"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2B370A2E"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798E462C"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6227006A"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0D47DB39" w14:textId="77777777" w:rsidR="004B73E7" w:rsidRDefault="004B73E7" w:rsidP="00C92EBD">
            <w:pPr>
              <w:pStyle w:val="ConsPlusNormal"/>
              <w:jc w:val="center"/>
            </w:pPr>
            <w:r>
              <w:t>0</w:t>
            </w:r>
          </w:p>
        </w:tc>
      </w:tr>
      <w:tr w:rsidR="004B73E7" w14:paraId="74C16053" w14:textId="77777777" w:rsidTr="003732C1">
        <w:tblPrEx>
          <w:tblBorders>
            <w:insideH w:val="nil"/>
          </w:tblBorders>
        </w:tblPrEx>
        <w:tc>
          <w:tcPr>
            <w:tcW w:w="3464" w:type="dxa"/>
            <w:tcBorders>
              <w:top w:val="single" w:sz="4" w:space="0" w:color="auto"/>
              <w:bottom w:val="single" w:sz="4" w:space="0" w:color="auto"/>
            </w:tcBorders>
          </w:tcPr>
          <w:p w14:paraId="75EE8EB4" w14:textId="77777777" w:rsidR="004B73E7" w:rsidRDefault="004B73E7" w:rsidP="00C92EBD">
            <w:pPr>
              <w:pStyle w:val="ConsPlusNormal"/>
            </w:pPr>
            <w:r>
              <w:t>Вложения в материальные запасы государственной (муниципальной) казны</w:t>
            </w:r>
          </w:p>
        </w:tc>
        <w:tc>
          <w:tcPr>
            <w:tcW w:w="964" w:type="dxa"/>
            <w:tcBorders>
              <w:top w:val="single" w:sz="4" w:space="0" w:color="auto"/>
              <w:bottom w:val="single" w:sz="4" w:space="0" w:color="auto"/>
            </w:tcBorders>
          </w:tcPr>
          <w:p w14:paraId="5BE584E0"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F277E6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9285CD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C7EFC9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EAC6419"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468904F9"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1190A1E5"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749F951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926CD4D"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509EBCE4" w14:textId="77777777" w:rsidR="004B73E7" w:rsidRDefault="004B73E7" w:rsidP="00C92EBD">
            <w:pPr>
              <w:pStyle w:val="ConsPlusNormal"/>
              <w:jc w:val="center"/>
            </w:pPr>
            <w:r>
              <w:t>0</w:t>
            </w:r>
          </w:p>
        </w:tc>
      </w:tr>
      <w:tr w:rsidR="004B73E7" w14:paraId="7845320C" w14:textId="77777777" w:rsidTr="003732C1">
        <w:tblPrEx>
          <w:tblBorders>
            <w:insideH w:val="nil"/>
          </w:tblBorders>
        </w:tblPrEx>
        <w:tc>
          <w:tcPr>
            <w:tcW w:w="3464" w:type="dxa"/>
            <w:tcBorders>
              <w:top w:val="single" w:sz="4" w:space="0" w:color="auto"/>
              <w:bottom w:val="single" w:sz="4" w:space="0" w:color="auto"/>
            </w:tcBorders>
          </w:tcPr>
          <w:p w14:paraId="399946C4" w14:textId="77777777" w:rsidR="004B73E7" w:rsidRDefault="004B73E7" w:rsidP="003732C1">
            <w:pPr>
              <w:pStyle w:val="ConsPlusNormal"/>
            </w:pPr>
            <w:r>
              <w:t>Увеличение вложений в материальные запасы государственной (муниципальной) казны</w:t>
            </w:r>
          </w:p>
        </w:tc>
        <w:tc>
          <w:tcPr>
            <w:tcW w:w="964" w:type="dxa"/>
            <w:tcBorders>
              <w:top w:val="single" w:sz="4" w:space="0" w:color="auto"/>
              <w:bottom w:val="single" w:sz="4" w:space="0" w:color="auto"/>
            </w:tcBorders>
          </w:tcPr>
          <w:p w14:paraId="483C955C"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73AC13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4123551"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99426F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3A79098"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5E630044"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170E23DF"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1482DC75"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7B50420D" w14:textId="77777777" w:rsidR="004B73E7" w:rsidRDefault="004B73E7" w:rsidP="00C92EBD">
            <w:pPr>
              <w:pStyle w:val="ConsPlusNormal"/>
              <w:jc w:val="center"/>
            </w:pPr>
            <w:r>
              <w:t>4</w:t>
            </w:r>
          </w:p>
        </w:tc>
        <w:tc>
          <w:tcPr>
            <w:tcW w:w="563" w:type="dxa"/>
            <w:tcBorders>
              <w:top w:val="single" w:sz="4" w:space="0" w:color="auto"/>
              <w:bottom w:val="single" w:sz="4" w:space="0" w:color="auto"/>
            </w:tcBorders>
          </w:tcPr>
          <w:p w14:paraId="5102ECD9" w14:textId="77777777" w:rsidR="004B73E7" w:rsidRDefault="004B73E7" w:rsidP="00C92EBD">
            <w:pPr>
              <w:pStyle w:val="ConsPlusNormal"/>
              <w:jc w:val="center"/>
            </w:pPr>
            <w:r>
              <w:t>0</w:t>
            </w:r>
          </w:p>
        </w:tc>
      </w:tr>
      <w:tr w:rsidR="004B73E7" w14:paraId="3C01B718" w14:textId="77777777" w:rsidTr="003732C1">
        <w:tblPrEx>
          <w:tblBorders>
            <w:insideH w:val="nil"/>
          </w:tblBorders>
        </w:tblPrEx>
        <w:tc>
          <w:tcPr>
            <w:tcW w:w="3464" w:type="dxa"/>
            <w:tcBorders>
              <w:top w:val="single" w:sz="4" w:space="0" w:color="auto"/>
              <w:bottom w:val="single" w:sz="4" w:space="0" w:color="auto"/>
            </w:tcBorders>
          </w:tcPr>
          <w:p w14:paraId="119DE1CF" w14:textId="77777777" w:rsidR="004B73E7" w:rsidRDefault="004B73E7" w:rsidP="003732C1">
            <w:pPr>
              <w:pStyle w:val="ConsPlusNormal"/>
            </w:pPr>
            <w:r>
              <w:t xml:space="preserve">Уменьшение вложений в материальные запасы государственной (муниципальной) казны </w:t>
            </w:r>
          </w:p>
        </w:tc>
        <w:tc>
          <w:tcPr>
            <w:tcW w:w="964" w:type="dxa"/>
            <w:tcBorders>
              <w:top w:val="single" w:sz="4" w:space="0" w:color="auto"/>
              <w:bottom w:val="single" w:sz="4" w:space="0" w:color="auto"/>
            </w:tcBorders>
          </w:tcPr>
          <w:p w14:paraId="70EC87F4"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D289FF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A8D982D"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513E13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6B315C0"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7F5657BD"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2E70EA91"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3CE38EB9"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00E72514" w14:textId="77777777" w:rsidR="004B73E7" w:rsidRDefault="004B73E7" w:rsidP="00C92EBD">
            <w:pPr>
              <w:pStyle w:val="ConsPlusNormal"/>
              <w:jc w:val="center"/>
            </w:pPr>
            <w:r>
              <w:t>4</w:t>
            </w:r>
          </w:p>
        </w:tc>
        <w:tc>
          <w:tcPr>
            <w:tcW w:w="563" w:type="dxa"/>
            <w:tcBorders>
              <w:top w:val="single" w:sz="4" w:space="0" w:color="auto"/>
              <w:bottom w:val="single" w:sz="4" w:space="0" w:color="auto"/>
            </w:tcBorders>
          </w:tcPr>
          <w:p w14:paraId="3E8629E3" w14:textId="77777777" w:rsidR="004B73E7" w:rsidRDefault="004B73E7" w:rsidP="00C92EBD">
            <w:pPr>
              <w:pStyle w:val="ConsPlusNormal"/>
              <w:jc w:val="center"/>
            </w:pPr>
            <w:r>
              <w:t>0</w:t>
            </w:r>
          </w:p>
        </w:tc>
      </w:tr>
      <w:tr w:rsidR="004B73E7" w14:paraId="4E5ED4EB" w14:textId="77777777" w:rsidTr="003732C1">
        <w:tblPrEx>
          <w:tblBorders>
            <w:insideH w:val="nil"/>
          </w:tblBorders>
        </w:tblPrEx>
        <w:tc>
          <w:tcPr>
            <w:tcW w:w="3464" w:type="dxa"/>
            <w:tcBorders>
              <w:top w:val="single" w:sz="4" w:space="0" w:color="auto"/>
              <w:bottom w:val="single" w:sz="4" w:space="0" w:color="auto"/>
            </w:tcBorders>
          </w:tcPr>
          <w:p w14:paraId="28D9D98E" w14:textId="77777777" w:rsidR="004B73E7" w:rsidRDefault="004B73E7" w:rsidP="003732C1">
            <w:pPr>
              <w:pStyle w:val="ConsPlusNormal"/>
            </w:pPr>
            <w:r>
              <w:t xml:space="preserve">Вложения в права пользования нематериальными активами </w:t>
            </w:r>
          </w:p>
        </w:tc>
        <w:tc>
          <w:tcPr>
            <w:tcW w:w="964" w:type="dxa"/>
            <w:tcBorders>
              <w:top w:val="single" w:sz="4" w:space="0" w:color="auto"/>
              <w:bottom w:val="single" w:sz="4" w:space="0" w:color="auto"/>
            </w:tcBorders>
          </w:tcPr>
          <w:p w14:paraId="487BDB27"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293345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44BF140"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07329E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D1C1E5E"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AC601F9"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594670D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E62E71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347CC59"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64774354" w14:textId="77777777" w:rsidR="004B73E7" w:rsidRDefault="004B73E7" w:rsidP="00C92EBD">
            <w:pPr>
              <w:pStyle w:val="ConsPlusNormal"/>
              <w:jc w:val="center"/>
            </w:pPr>
            <w:r>
              <w:t>0</w:t>
            </w:r>
          </w:p>
        </w:tc>
      </w:tr>
      <w:tr w:rsidR="004B73E7" w14:paraId="5CF69AD3" w14:textId="77777777" w:rsidTr="003732C1">
        <w:tblPrEx>
          <w:tblBorders>
            <w:insideH w:val="nil"/>
          </w:tblBorders>
        </w:tblPrEx>
        <w:tc>
          <w:tcPr>
            <w:tcW w:w="3464" w:type="dxa"/>
            <w:tcBorders>
              <w:top w:val="single" w:sz="4" w:space="0" w:color="auto"/>
              <w:bottom w:val="single" w:sz="4" w:space="0" w:color="auto"/>
            </w:tcBorders>
          </w:tcPr>
          <w:p w14:paraId="271B0853" w14:textId="77777777" w:rsidR="004B73E7" w:rsidRDefault="004B73E7" w:rsidP="00C92EBD">
            <w:pPr>
              <w:pStyle w:val="ConsPlusNormal"/>
            </w:pPr>
            <w:r>
              <w:t>Вложения в права пользования научными исследованиями (научно-исследовательскими разработками)</w:t>
            </w:r>
          </w:p>
        </w:tc>
        <w:tc>
          <w:tcPr>
            <w:tcW w:w="964" w:type="dxa"/>
            <w:tcBorders>
              <w:top w:val="single" w:sz="4" w:space="0" w:color="auto"/>
              <w:bottom w:val="single" w:sz="4" w:space="0" w:color="auto"/>
            </w:tcBorders>
          </w:tcPr>
          <w:p w14:paraId="531B2088"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2BBED1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E82F2C8"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0A8A65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1014C16"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59D0DFF3"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D2C6623" w14:textId="77777777" w:rsidR="004B73E7" w:rsidRDefault="004B73E7" w:rsidP="00C92EBD">
            <w:pPr>
              <w:pStyle w:val="ConsPlusNormal"/>
              <w:jc w:val="center"/>
            </w:pPr>
            <w:r>
              <w:t>N</w:t>
            </w:r>
          </w:p>
        </w:tc>
        <w:tc>
          <w:tcPr>
            <w:tcW w:w="562" w:type="dxa"/>
            <w:tcBorders>
              <w:top w:val="single" w:sz="4" w:space="0" w:color="auto"/>
              <w:bottom w:val="single" w:sz="4" w:space="0" w:color="auto"/>
            </w:tcBorders>
          </w:tcPr>
          <w:p w14:paraId="6B57260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95AC82B"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7ABDC334" w14:textId="77777777" w:rsidR="004B73E7" w:rsidRDefault="004B73E7" w:rsidP="00C92EBD">
            <w:pPr>
              <w:pStyle w:val="ConsPlusNormal"/>
              <w:jc w:val="center"/>
            </w:pPr>
            <w:r>
              <w:t>0</w:t>
            </w:r>
          </w:p>
        </w:tc>
      </w:tr>
      <w:tr w:rsidR="004B73E7" w14:paraId="32C0F5BF" w14:textId="77777777" w:rsidTr="003732C1">
        <w:tblPrEx>
          <w:tblBorders>
            <w:insideH w:val="nil"/>
          </w:tblBorders>
        </w:tblPrEx>
        <w:tc>
          <w:tcPr>
            <w:tcW w:w="3464" w:type="dxa"/>
            <w:tcBorders>
              <w:top w:val="single" w:sz="4" w:space="0" w:color="auto"/>
              <w:bottom w:val="single" w:sz="4" w:space="0" w:color="auto"/>
            </w:tcBorders>
          </w:tcPr>
          <w:p w14:paraId="7B9E7115" w14:textId="77777777" w:rsidR="004B73E7" w:rsidRDefault="004B73E7" w:rsidP="00C92EBD">
            <w:pPr>
              <w:pStyle w:val="ConsPlusNormal"/>
            </w:pPr>
            <w:r>
              <w:t>Увеличение вложений в права пользования научными исследованиями (научно-исследовательскими разработками)</w:t>
            </w:r>
          </w:p>
        </w:tc>
        <w:tc>
          <w:tcPr>
            <w:tcW w:w="964" w:type="dxa"/>
            <w:tcBorders>
              <w:top w:val="single" w:sz="4" w:space="0" w:color="auto"/>
              <w:bottom w:val="single" w:sz="4" w:space="0" w:color="auto"/>
            </w:tcBorders>
          </w:tcPr>
          <w:p w14:paraId="08652A11"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C0B965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39311A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C18CDD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E9CB3D3"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0CAB8AE2"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2BFBC2DD" w14:textId="77777777" w:rsidR="004B73E7" w:rsidRDefault="004B73E7" w:rsidP="00C92EBD">
            <w:pPr>
              <w:pStyle w:val="ConsPlusNormal"/>
              <w:jc w:val="center"/>
            </w:pPr>
            <w:r>
              <w:t>N</w:t>
            </w:r>
          </w:p>
        </w:tc>
        <w:tc>
          <w:tcPr>
            <w:tcW w:w="562" w:type="dxa"/>
            <w:tcBorders>
              <w:top w:val="single" w:sz="4" w:space="0" w:color="auto"/>
              <w:bottom w:val="single" w:sz="4" w:space="0" w:color="auto"/>
            </w:tcBorders>
          </w:tcPr>
          <w:p w14:paraId="746F6C0D"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719131C5"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6A2F46EE" w14:textId="77777777" w:rsidR="004B73E7" w:rsidRDefault="004B73E7" w:rsidP="00C92EBD">
            <w:pPr>
              <w:pStyle w:val="ConsPlusNormal"/>
              <w:jc w:val="center"/>
            </w:pPr>
            <w:r>
              <w:t>0</w:t>
            </w:r>
          </w:p>
        </w:tc>
      </w:tr>
      <w:tr w:rsidR="004B73E7" w14:paraId="2845E939" w14:textId="77777777" w:rsidTr="003732C1">
        <w:tblPrEx>
          <w:tblBorders>
            <w:insideH w:val="nil"/>
          </w:tblBorders>
        </w:tblPrEx>
        <w:tc>
          <w:tcPr>
            <w:tcW w:w="3464" w:type="dxa"/>
            <w:tcBorders>
              <w:top w:val="single" w:sz="4" w:space="0" w:color="auto"/>
              <w:bottom w:val="single" w:sz="4" w:space="0" w:color="auto"/>
            </w:tcBorders>
          </w:tcPr>
          <w:p w14:paraId="2FA07FB2" w14:textId="77777777" w:rsidR="004B73E7" w:rsidRDefault="004B73E7" w:rsidP="00C92EBD">
            <w:pPr>
              <w:pStyle w:val="ConsPlusNormal"/>
            </w:pPr>
            <w:r>
              <w:t xml:space="preserve">Уменьшение вложений в права пользования научными исследованиями (научно-исследовательскими </w:t>
            </w:r>
            <w:r>
              <w:lastRenderedPageBreak/>
              <w:t>разработками)</w:t>
            </w:r>
          </w:p>
        </w:tc>
        <w:tc>
          <w:tcPr>
            <w:tcW w:w="964" w:type="dxa"/>
            <w:tcBorders>
              <w:top w:val="single" w:sz="4" w:space="0" w:color="auto"/>
              <w:bottom w:val="single" w:sz="4" w:space="0" w:color="auto"/>
            </w:tcBorders>
          </w:tcPr>
          <w:p w14:paraId="3B4FAB4D" w14:textId="77777777" w:rsidR="004B73E7" w:rsidRDefault="004B73E7" w:rsidP="00C92EBD">
            <w:pPr>
              <w:pStyle w:val="ConsPlusNormal"/>
              <w:jc w:val="center"/>
            </w:pPr>
            <w:r>
              <w:lastRenderedPageBreak/>
              <w:t>0</w:t>
            </w:r>
          </w:p>
        </w:tc>
        <w:tc>
          <w:tcPr>
            <w:tcW w:w="737" w:type="dxa"/>
            <w:tcBorders>
              <w:top w:val="single" w:sz="4" w:space="0" w:color="auto"/>
              <w:bottom w:val="single" w:sz="4" w:space="0" w:color="auto"/>
            </w:tcBorders>
          </w:tcPr>
          <w:p w14:paraId="7A6B886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A5DCD8A"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BA2D81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147A8BE"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75214D13"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1996B9C1" w14:textId="77777777" w:rsidR="004B73E7" w:rsidRDefault="004B73E7" w:rsidP="00C92EBD">
            <w:pPr>
              <w:pStyle w:val="ConsPlusNormal"/>
              <w:jc w:val="center"/>
            </w:pPr>
            <w:r>
              <w:t>N</w:t>
            </w:r>
          </w:p>
        </w:tc>
        <w:tc>
          <w:tcPr>
            <w:tcW w:w="562" w:type="dxa"/>
            <w:tcBorders>
              <w:top w:val="single" w:sz="4" w:space="0" w:color="auto"/>
              <w:bottom w:val="single" w:sz="4" w:space="0" w:color="auto"/>
            </w:tcBorders>
          </w:tcPr>
          <w:p w14:paraId="4660F1A9"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1023C45A"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47307002" w14:textId="77777777" w:rsidR="004B73E7" w:rsidRDefault="004B73E7" w:rsidP="00C92EBD">
            <w:pPr>
              <w:pStyle w:val="ConsPlusNormal"/>
              <w:jc w:val="center"/>
            </w:pPr>
            <w:r>
              <w:t>0</w:t>
            </w:r>
          </w:p>
        </w:tc>
      </w:tr>
      <w:tr w:rsidR="004B73E7" w14:paraId="2B34A968" w14:textId="77777777" w:rsidTr="003732C1">
        <w:tblPrEx>
          <w:tblBorders>
            <w:insideH w:val="nil"/>
          </w:tblBorders>
        </w:tblPrEx>
        <w:tc>
          <w:tcPr>
            <w:tcW w:w="3464" w:type="dxa"/>
            <w:tcBorders>
              <w:top w:val="single" w:sz="4" w:space="0" w:color="auto"/>
              <w:bottom w:val="single" w:sz="4" w:space="0" w:color="auto"/>
            </w:tcBorders>
          </w:tcPr>
          <w:p w14:paraId="1D110A26" w14:textId="77777777" w:rsidR="004B73E7" w:rsidRDefault="004B73E7" w:rsidP="00C92EBD">
            <w:pPr>
              <w:pStyle w:val="ConsPlusNormal"/>
            </w:pPr>
            <w:r>
              <w:t>Вложения в права пользования опытно-конструкторскими и технологическими разработками</w:t>
            </w:r>
          </w:p>
        </w:tc>
        <w:tc>
          <w:tcPr>
            <w:tcW w:w="964" w:type="dxa"/>
            <w:tcBorders>
              <w:top w:val="single" w:sz="4" w:space="0" w:color="auto"/>
              <w:bottom w:val="single" w:sz="4" w:space="0" w:color="auto"/>
            </w:tcBorders>
          </w:tcPr>
          <w:p w14:paraId="31BF107F"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9E8B6E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FBE4CF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29B28F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57EB2DE"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8A0B828"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08C5A848" w14:textId="77777777" w:rsidR="004B73E7" w:rsidRDefault="004B73E7" w:rsidP="00C92EBD">
            <w:pPr>
              <w:pStyle w:val="ConsPlusNormal"/>
              <w:jc w:val="center"/>
            </w:pPr>
            <w:r>
              <w:t>R</w:t>
            </w:r>
          </w:p>
        </w:tc>
        <w:tc>
          <w:tcPr>
            <w:tcW w:w="562" w:type="dxa"/>
            <w:tcBorders>
              <w:top w:val="single" w:sz="4" w:space="0" w:color="auto"/>
              <w:bottom w:val="single" w:sz="4" w:space="0" w:color="auto"/>
            </w:tcBorders>
          </w:tcPr>
          <w:p w14:paraId="21D58C2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86E7E46"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61EF0F8E" w14:textId="77777777" w:rsidR="004B73E7" w:rsidRDefault="004B73E7" w:rsidP="00C92EBD">
            <w:pPr>
              <w:pStyle w:val="ConsPlusNormal"/>
              <w:jc w:val="center"/>
            </w:pPr>
            <w:r>
              <w:t>0</w:t>
            </w:r>
          </w:p>
        </w:tc>
      </w:tr>
      <w:tr w:rsidR="004B73E7" w14:paraId="64FCACE7" w14:textId="77777777" w:rsidTr="003732C1">
        <w:tblPrEx>
          <w:tblBorders>
            <w:insideH w:val="nil"/>
          </w:tblBorders>
        </w:tblPrEx>
        <w:tc>
          <w:tcPr>
            <w:tcW w:w="3464" w:type="dxa"/>
            <w:tcBorders>
              <w:top w:val="single" w:sz="4" w:space="0" w:color="auto"/>
              <w:bottom w:val="single" w:sz="4" w:space="0" w:color="auto"/>
            </w:tcBorders>
          </w:tcPr>
          <w:p w14:paraId="1E53C710" w14:textId="77777777" w:rsidR="004B73E7" w:rsidRDefault="004B73E7" w:rsidP="00C92EBD">
            <w:pPr>
              <w:pStyle w:val="ConsPlusNormal"/>
            </w:pPr>
            <w:r>
              <w:t>Увеличение вложений в права пользования опытно-конструкторскими и технологическими разработками</w:t>
            </w:r>
          </w:p>
        </w:tc>
        <w:tc>
          <w:tcPr>
            <w:tcW w:w="964" w:type="dxa"/>
            <w:tcBorders>
              <w:top w:val="single" w:sz="4" w:space="0" w:color="auto"/>
              <w:bottom w:val="single" w:sz="4" w:space="0" w:color="auto"/>
            </w:tcBorders>
          </w:tcPr>
          <w:p w14:paraId="0F0860D8"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F78028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A04E601"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8F897B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3E14224"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63B31FD0"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69D86C5D" w14:textId="77777777" w:rsidR="004B73E7" w:rsidRDefault="004B73E7" w:rsidP="00C92EBD">
            <w:pPr>
              <w:pStyle w:val="ConsPlusNormal"/>
              <w:jc w:val="center"/>
            </w:pPr>
            <w:r>
              <w:t>R</w:t>
            </w:r>
          </w:p>
        </w:tc>
        <w:tc>
          <w:tcPr>
            <w:tcW w:w="562" w:type="dxa"/>
            <w:tcBorders>
              <w:top w:val="single" w:sz="4" w:space="0" w:color="auto"/>
              <w:bottom w:val="single" w:sz="4" w:space="0" w:color="auto"/>
            </w:tcBorders>
          </w:tcPr>
          <w:p w14:paraId="2EC22B04"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69F8FC43"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0FF27EF1" w14:textId="77777777" w:rsidR="004B73E7" w:rsidRDefault="004B73E7" w:rsidP="00C92EBD">
            <w:pPr>
              <w:pStyle w:val="ConsPlusNormal"/>
              <w:jc w:val="center"/>
            </w:pPr>
            <w:r>
              <w:t>0</w:t>
            </w:r>
          </w:p>
        </w:tc>
      </w:tr>
      <w:tr w:rsidR="004B73E7" w14:paraId="4F1D7198" w14:textId="77777777" w:rsidTr="003732C1">
        <w:tblPrEx>
          <w:tblBorders>
            <w:insideH w:val="nil"/>
          </w:tblBorders>
        </w:tblPrEx>
        <w:tc>
          <w:tcPr>
            <w:tcW w:w="3464" w:type="dxa"/>
            <w:tcBorders>
              <w:top w:val="single" w:sz="4" w:space="0" w:color="auto"/>
              <w:bottom w:val="single" w:sz="4" w:space="0" w:color="auto"/>
            </w:tcBorders>
          </w:tcPr>
          <w:p w14:paraId="4C821374" w14:textId="77777777" w:rsidR="004B73E7" w:rsidRDefault="004B73E7" w:rsidP="00C92EBD">
            <w:pPr>
              <w:pStyle w:val="ConsPlusNormal"/>
            </w:pPr>
            <w:r>
              <w:t>Уменьшение вложений в права пользования опытно-конструкторскими и технологическими разработками</w:t>
            </w:r>
          </w:p>
        </w:tc>
        <w:tc>
          <w:tcPr>
            <w:tcW w:w="964" w:type="dxa"/>
            <w:tcBorders>
              <w:top w:val="single" w:sz="4" w:space="0" w:color="auto"/>
              <w:bottom w:val="single" w:sz="4" w:space="0" w:color="auto"/>
            </w:tcBorders>
          </w:tcPr>
          <w:p w14:paraId="35311472"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6EA21F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F25142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C833B2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181A508"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55A4F786"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4B8C4CB" w14:textId="77777777" w:rsidR="004B73E7" w:rsidRDefault="004B73E7" w:rsidP="00C92EBD">
            <w:pPr>
              <w:pStyle w:val="ConsPlusNormal"/>
              <w:jc w:val="center"/>
            </w:pPr>
            <w:r>
              <w:t>R</w:t>
            </w:r>
          </w:p>
        </w:tc>
        <w:tc>
          <w:tcPr>
            <w:tcW w:w="562" w:type="dxa"/>
            <w:tcBorders>
              <w:top w:val="single" w:sz="4" w:space="0" w:color="auto"/>
              <w:bottom w:val="single" w:sz="4" w:space="0" w:color="auto"/>
            </w:tcBorders>
          </w:tcPr>
          <w:p w14:paraId="2F6275EA"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6F526780"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47597D01" w14:textId="77777777" w:rsidR="004B73E7" w:rsidRDefault="004B73E7" w:rsidP="00C92EBD">
            <w:pPr>
              <w:pStyle w:val="ConsPlusNormal"/>
              <w:jc w:val="center"/>
            </w:pPr>
            <w:r>
              <w:t>0</w:t>
            </w:r>
          </w:p>
        </w:tc>
      </w:tr>
      <w:tr w:rsidR="004B73E7" w14:paraId="75859D70" w14:textId="77777777" w:rsidTr="003732C1">
        <w:tblPrEx>
          <w:tblBorders>
            <w:insideH w:val="nil"/>
          </w:tblBorders>
        </w:tblPrEx>
        <w:tc>
          <w:tcPr>
            <w:tcW w:w="3464" w:type="dxa"/>
            <w:tcBorders>
              <w:top w:val="single" w:sz="4" w:space="0" w:color="auto"/>
              <w:bottom w:val="single" w:sz="4" w:space="0" w:color="auto"/>
            </w:tcBorders>
          </w:tcPr>
          <w:p w14:paraId="379BB314" w14:textId="77777777" w:rsidR="004B73E7" w:rsidRDefault="004B73E7" w:rsidP="00C92EBD">
            <w:pPr>
              <w:pStyle w:val="ConsPlusNormal"/>
            </w:pPr>
            <w:r>
              <w:t>Вложения в права пользования программным обеспечением и базами данных</w:t>
            </w:r>
          </w:p>
        </w:tc>
        <w:tc>
          <w:tcPr>
            <w:tcW w:w="964" w:type="dxa"/>
            <w:tcBorders>
              <w:top w:val="single" w:sz="4" w:space="0" w:color="auto"/>
              <w:bottom w:val="single" w:sz="4" w:space="0" w:color="auto"/>
            </w:tcBorders>
          </w:tcPr>
          <w:p w14:paraId="6B31DE74"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330005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389577B"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6EDCFB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C477F7E"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1DF2EBF4"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0B52A7B1" w14:textId="77777777" w:rsidR="004B73E7" w:rsidRDefault="004B73E7" w:rsidP="00C92EBD">
            <w:pPr>
              <w:pStyle w:val="ConsPlusNormal"/>
              <w:jc w:val="center"/>
            </w:pPr>
            <w:r>
              <w:t>I</w:t>
            </w:r>
          </w:p>
        </w:tc>
        <w:tc>
          <w:tcPr>
            <w:tcW w:w="562" w:type="dxa"/>
            <w:tcBorders>
              <w:top w:val="single" w:sz="4" w:space="0" w:color="auto"/>
              <w:bottom w:val="single" w:sz="4" w:space="0" w:color="auto"/>
            </w:tcBorders>
          </w:tcPr>
          <w:p w14:paraId="7CF7DFA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C4D00C2"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4122F7B4" w14:textId="77777777" w:rsidR="004B73E7" w:rsidRDefault="004B73E7" w:rsidP="00C92EBD">
            <w:pPr>
              <w:pStyle w:val="ConsPlusNormal"/>
              <w:jc w:val="center"/>
            </w:pPr>
            <w:r>
              <w:t>0</w:t>
            </w:r>
          </w:p>
        </w:tc>
      </w:tr>
      <w:tr w:rsidR="004B73E7" w14:paraId="10C3E96B" w14:textId="77777777" w:rsidTr="003732C1">
        <w:tblPrEx>
          <w:tblBorders>
            <w:insideH w:val="nil"/>
          </w:tblBorders>
        </w:tblPrEx>
        <w:tc>
          <w:tcPr>
            <w:tcW w:w="3464" w:type="dxa"/>
            <w:tcBorders>
              <w:top w:val="single" w:sz="4" w:space="0" w:color="auto"/>
              <w:bottom w:val="single" w:sz="4" w:space="0" w:color="auto"/>
            </w:tcBorders>
          </w:tcPr>
          <w:p w14:paraId="21F5C4DB" w14:textId="77777777" w:rsidR="004B73E7" w:rsidRDefault="004B73E7" w:rsidP="00C92EBD">
            <w:pPr>
              <w:pStyle w:val="ConsPlusNormal"/>
            </w:pPr>
            <w:r>
              <w:t>Увеличение вложений в права пользования программным обеспечением и базами данных</w:t>
            </w:r>
          </w:p>
        </w:tc>
        <w:tc>
          <w:tcPr>
            <w:tcW w:w="964" w:type="dxa"/>
            <w:tcBorders>
              <w:top w:val="single" w:sz="4" w:space="0" w:color="auto"/>
              <w:bottom w:val="single" w:sz="4" w:space="0" w:color="auto"/>
            </w:tcBorders>
          </w:tcPr>
          <w:p w14:paraId="6C8DC013"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50E93C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B485BA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1F153D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22A12E2"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13232F49"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47D9CC6D" w14:textId="77777777" w:rsidR="004B73E7" w:rsidRDefault="004B73E7" w:rsidP="00C92EBD">
            <w:pPr>
              <w:pStyle w:val="ConsPlusNormal"/>
              <w:jc w:val="center"/>
            </w:pPr>
            <w:r>
              <w:t>I</w:t>
            </w:r>
          </w:p>
        </w:tc>
        <w:tc>
          <w:tcPr>
            <w:tcW w:w="562" w:type="dxa"/>
            <w:tcBorders>
              <w:top w:val="single" w:sz="4" w:space="0" w:color="auto"/>
              <w:bottom w:val="single" w:sz="4" w:space="0" w:color="auto"/>
            </w:tcBorders>
          </w:tcPr>
          <w:p w14:paraId="09844153"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31CACAD2"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4BD3A092" w14:textId="77777777" w:rsidR="004B73E7" w:rsidRDefault="004B73E7" w:rsidP="00C92EBD">
            <w:pPr>
              <w:pStyle w:val="ConsPlusNormal"/>
              <w:jc w:val="center"/>
            </w:pPr>
            <w:r>
              <w:t>0</w:t>
            </w:r>
          </w:p>
        </w:tc>
      </w:tr>
      <w:tr w:rsidR="004B73E7" w14:paraId="7E4B943E" w14:textId="77777777" w:rsidTr="003732C1">
        <w:tblPrEx>
          <w:tblBorders>
            <w:insideH w:val="nil"/>
          </w:tblBorders>
        </w:tblPrEx>
        <w:tc>
          <w:tcPr>
            <w:tcW w:w="3464" w:type="dxa"/>
            <w:tcBorders>
              <w:top w:val="single" w:sz="4" w:space="0" w:color="auto"/>
              <w:bottom w:val="single" w:sz="4" w:space="0" w:color="auto"/>
            </w:tcBorders>
          </w:tcPr>
          <w:p w14:paraId="46DE6252" w14:textId="77777777" w:rsidR="004B73E7" w:rsidRDefault="004B73E7" w:rsidP="00C92EBD">
            <w:pPr>
              <w:pStyle w:val="ConsPlusNormal"/>
            </w:pPr>
            <w:r>
              <w:t>Уменьшение вложений в права пользования программным обеспечением и базами данных</w:t>
            </w:r>
          </w:p>
        </w:tc>
        <w:tc>
          <w:tcPr>
            <w:tcW w:w="964" w:type="dxa"/>
            <w:tcBorders>
              <w:top w:val="single" w:sz="4" w:space="0" w:color="auto"/>
              <w:bottom w:val="single" w:sz="4" w:space="0" w:color="auto"/>
            </w:tcBorders>
          </w:tcPr>
          <w:p w14:paraId="5C6EC352"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048115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7CDBCFA"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AD7872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968D62F"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05ED9C06"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07874895" w14:textId="77777777" w:rsidR="004B73E7" w:rsidRDefault="004B73E7" w:rsidP="00C92EBD">
            <w:pPr>
              <w:pStyle w:val="ConsPlusNormal"/>
              <w:jc w:val="center"/>
            </w:pPr>
            <w:r>
              <w:t>I</w:t>
            </w:r>
          </w:p>
        </w:tc>
        <w:tc>
          <w:tcPr>
            <w:tcW w:w="562" w:type="dxa"/>
            <w:tcBorders>
              <w:top w:val="single" w:sz="4" w:space="0" w:color="auto"/>
              <w:bottom w:val="single" w:sz="4" w:space="0" w:color="auto"/>
            </w:tcBorders>
          </w:tcPr>
          <w:p w14:paraId="6BF82AA8"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2A896784"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74550FC9" w14:textId="77777777" w:rsidR="004B73E7" w:rsidRDefault="004B73E7" w:rsidP="00C92EBD">
            <w:pPr>
              <w:pStyle w:val="ConsPlusNormal"/>
              <w:jc w:val="center"/>
            </w:pPr>
            <w:r>
              <w:t>0</w:t>
            </w:r>
          </w:p>
        </w:tc>
      </w:tr>
      <w:tr w:rsidR="004B73E7" w14:paraId="7AADA7D6" w14:textId="77777777" w:rsidTr="003732C1">
        <w:tblPrEx>
          <w:tblBorders>
            <w:insideH w:val="nil"/>
          </w:tblBorders>
        </w:tblPrEx>
        <w:tc>
          <w:tcPr>
            <w:tcW w:w="3464" w:type="dxa"/>
            <w:tcBorders>
              <w:top w:val="single" w:sz="4" w:space="0" w:color="auto"/>
              <w:bottom w:val="single" w:sz="4" w:space="0" w:color="auto"/>
            </w:tcBorders>
          </w:tcPr>
          <w:p w14:paraId="3483030A" w14:textId="77777777" w:rsidR="004B73E7" w:rsidRDefault="004B73E7" w:rsidP="00C92EBD">
            <w:pPr>
              <w:pStyle w:val="ConsPlusNormal"/>
            </w:pPr>
            <w:r>
              <w:t>Вложения в права пользования иными объектами интеллектуальной собственности</w:t>
            </w:r>
          </w:p>
        </w:tc>
        <w:tc>
          <w:tcPr>
            <w:tcW w:w="964" w:type="dxa"/>
            <w:tcBorders>
              <w:top w:val="single" w:sz="4" w:space="0" w:color="auto"/>
              <w:bottom w:val="single" w:sz="4" w:space="0" w:color="auto"/>
            </w:tcBorders>
          </w:tcPr>
          <w:p w14:paraId="21185B7E"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E7AC7D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7515F7F"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7C93D3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E3D412A"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6EF9C338"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7EC328CF" w14:textId="77777777" w:rsidR="004B73E7" w:rsidRDefault="004B73E7" w:rsidP="00C92EBD">
            <w:pPr>
              <w:pStyle w:val="ConsPlusNormal"/>
              <w:jc w:val="center"/>
            </w:pPr>
            <w:r>
              <w:t>D</w:t>
            </w:r>
          </w:p>
        </w:tc>
        <w:tc>
          <w:tcPr>
            <w:tcW w:w="562" w:type="dxa"/>
            <w:tcBorders>
              <w:top w:val="single" w:sz="4" w:space="0" w:color="auto"/>
              <w:bottom w:val="single" w:sz="4" w:space="0" w:color="auto"/>
            </w:tcBorders>
          </w:tcPr>
          <w:p w14:paraId="20019BF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8C82113"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30A9BC68" w14:textId="77777777" w:rsidR="004B73E7" w:rsidRDefault="004B73E7" w:rsidP="00C92EBD">
            <w:pPr>
              <w:pStyle w:val="ConsPlusNormal"/>
              <w:jc w:val="center"/>
            </w:pPr>
            <w:r>
              <w:t>0</w:t>
            </w:r>
          </w:p>
        </w:tc>
      </w:tr>
      <w:tr w:rsidR="004B73E7" w14:paraId="3616E2C1" w14:textId="77777777" w:rsidTr="003732C1">
        <w:tblPrEx>
          <w:tblBorders>
            <w:insideH w:val="nil"/>
          </w:tblBorders>
        </w:tblPrEx>
        <w:tc>
          <w:tcPr>
            <w:tcW w:w="3464" w:type="dxa"/>
            <w:tcBorders>
              <w:top w:val="single" w:sz="4" w:space="0" w:color="auto"/>
              <w:bottom w:val="single" w:sz="4" w:space="0" w:color="auto"/>
            </w:tcBorders>
          </w:tcPr>
          <w:p w14:paraId="730CB693" w14:textId="77777777" w:rsidR="004B73E7" w:rsidRDefault="004B73E7" w:rsidP="00C92EBD">
            <w:pPr>
              <w:pStyle w:val="ConsPlusNormal"/>
            </w:pPr>
            <w:r>
              <w:t>Увеличение вложений в права пользования иными объектами интеллектуальной собственности</w:t>
            </w:r>
          </w:p>
        </w:tc>
        <w:tc>
          <w:tcPr>
            <w:tcW w:w="964" w:type="dxa"/>
            <w:tcBorders>
              <w:top w:val="single" w:sz="4" w:space="0" w:color="auto"/>
              <w:bottom w:val="single" w:sz="4" w:space="0" w:color="auto"/>
            </w:tcBorders>
          </w:tcPr>
          <w:p w14:paraId="49C50CBA"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78627F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0B90EBE"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677763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FFE60F0"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7CD9ABEE"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45A5B402" w14:textId="77777777" w:rsidR="004B73E7" w:rsidRDefault="004B73E7" w:rsidP="00C92EBD">
            <w:pPr>
              <w:pStyle w:val="ConsPlusNormal"/>
              <w:jc w:val="center"/>
            </w:pPr>
            <w:r>
              <w:t>D</w:t>
            </w:r>
          </w:p>
        </w:tc>
        <w:tc>
          <w:tcPr>
            <w:tcW w:w="562" w:type="dxa"/>
            <w:tcBorders>
              <w:top w:val="single" w:sz="4" w:space="0" w:color="auto"/>
              <w:bottom w:val="single" w:sz="4" w:space="0" w:color="auto"/>
            </w:tcBorders>
          </w:tcPr>
          <w:p w14:paraId="00F795F5"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35409AB1"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0A7B451B" w14:textId="77777777" w:rsidR="004B73E7" w:rsidRDefault="004B73E7" w:rsidP="00C92EBD">
            <w:pPr>
              <w:pStyle w:val="ConsPlusNormal"/>
              <w:jc w:val="center"/>
            </w:pPr>
            <w:r>
              <w:t>0</w:t>
            </w:r>
          </w:p>
        </w:tc>
      </w:tr>
      <w:tr w:rsidR="004B73E7" w14:paraId="65791B9D" w14:textId="77777777" w:rsidTr="003732C1">
        <w:tblPrEx>
          <w:tblBorders>
            <w:insideH w:val="nil"/>
          </w:tblBorders>
        </w:tblPrEx>
        <w:tc>
          <w:tcPr>
            <w:tcW w:w="3464" w:type="dxa"/>
            <w:tcBorders>
              <w:top w:val="single" w:sz="4" w:space="0" w:color="auto"/>
              <w:bottom w:val="nil"/>
            </w:tcBorders>
          </w:tcPr>
          <w:p w14:paraId="2705E250" w14:textId="77777777" w:rsidR="004B73E7" w:rsidRDefault="004B73E7" w:rsidP="00C92EBD">
            <w:pPr>
              <w:pStyle w:val="ConsPlusNormal"/>
            </w:pPr>
            <w:r>
              <w:t>Уменьшение вложений в права пользования иными объектами интеллектуальной собственности</w:t>
            </w:r>
          </w:p>
        </w:tc>
        <w:tc>
          <w:tcPr>
            <w:tcW w:w="964" w:type="dxa"/>
            <w:tcBorders>
              <w:top w:val="single" w:sz="4" w:space="0" w:color="auto"/>
              <w:bottom w:val="nil"/>
            </w:tcBorders>
          </w:tcPr>
          <w:p w14:paraId="27C7F147" w14:textId="77777777" w:rsidR="004B73E7" w:rsidRDefault="004B73E7" w:rsidP="00C92EBD">
            <w:pPr>
              <w:pStyle w:val="ConsPlusNormal"/>
              <w:jc w:val="center"/>
            </w:pPr>
            <w:r>
              <w:t>0</w:t>
            </w:r>
          </w:p>
        </w:tc>
        <w:tc>
          <w:tcPr>
            <w:tcW w:w="737" w:type="dxa"/>
            <w:tcBorders>
              <w:top w:val="single" w:sz="4" w:space="0" w:color="auto"/>
              <w:bottom w:val="nil"/>
            </w:tcBorders>
          </w:tcPr>
          <w:p w14:paraId="3C7FFEF2" w14:textId="77777777" w:rsidR="004B73E7" w:rsidRDefault="004B73E7" w:rsidP="00C92EBD">
            <w:pPr>
              <w:pStyle w:val="ConsPlusNormal"/>
              <w:jc w:val="center"/>
            </w:pPr>
            <w:r>
              <w:t>0</w:t>
            </w:r>
          </w:p>
        </w:tc>
        <w:tc>
          <w:tcPr>
            <w:tcW w:w="562" w:type="dxa"/>
            <w:tcBorders>
              <w:top w:val="single" w:sz="4" w:space="0" w:color="auto"/>
              <w:bottom w:val="nil"/>
            </w:tcBorders>
          </w:tcPr>
          <w:p w14:paraId="15644EB3" w14:textId="77777777" w:rsidR="004B73E7" w:rsidRDefault="004B73E7" w:rsidP="00C92EBD">
            <w:pPr>
              <w:pStyle w:val="ConsPlusNormal"/>
              <w:jc w:val="center"/>
            </w:pPr>
            <w:r>
              <w:t>1</w:t>
            </w:r>
          </w:p>
        </w:tc>
        <w:tc>
          <w:tcPr>
            <w:tcW w:w="562" w:type="dxa"/>
            <w:tcBorders>
              <w:top w:val="single" w:sz="4" w:space="0" w:color="auto"/>
              <w:bottom w:val="nil"/>
            </w:tcBorders>
          </w:tcPr>
          <w:p w14:paraId="442BF920" w14:textId="77777777" w:rsidR="004B73E7" w:rsidRDefault="004B73E7" w:rsidP="00C92EBD">
            <w:pPr>
              <w:pStyle w:val="ConsPlusNormal"/>
              <w:jc w:val="center"/>
            </w:pPr>
            <w:r>
              <w:t>0</w:t>
            </w:r>
          </w:p>
        </w:tc>
        <w:tc>
          <w:tcPr>
            <w:tcW w:w="562" w:type="dxa"/>
            <w:tcBorders>
              <w:top w:val="single" w:sz="4" w:space="0" w:color="auto"/>
              <w:bottom w:val="nil"/>
            </w:tcBorders>
          </w:tcPr>
          <w:p w14:paraId="66012121" w14:textId="77777777" w:rsidR="004B73E7" w:rsidRDefault="004B73E7" w:rsidP="00C92EBD">
            <w:pPr>
              <w:pStyle w:val="ConsPlusNormal"/>
              <w:jc w:val="center"/>
            </w:pPr>
            <w:r>
              <w:t>6</w:t>
            </w:r>
          </w:p>
        </w:tc>
        <w:tc>
          <w:tcPr>
            <w:tcW w:w="624" w:type="dxa"/>
            <w:tcBorders>
              <w:top w:val="single" w:sz="4" w:space="0" w:color="auto"/>
              <w:bottom w:val="nil"/>
            </w:tcBorders>
          </w:tcPr>
          <w:p w14:paraId="5460ED64" w14:textId="77777777" w:rsidR="004B73E7" w:rsidRDefault="004B73E7" w:rsidP="00C92EBD">
            <w:pPr>
              <w:pStyle w:val="ConsPlusNormal"/>
              <w:jc w:val="center"/>
            </w:pPr>
            <w:r>
              <w:t>6</w:t>
            </w:r>
          </w:p>
        </w:tc>
        <w:tc>
          <w:tcPr>
            <w:tcW w:w="624" w:type="dxa"/>
            <w:tcBorders>
              <w:top w:val="single" w:sz="4" w:space="0" w:color="auto"/>
              <w:bottom w:val="nil"/>
            </w:tcBorders>
          </w:tcPr>
          <w:p w14:paraId="257FFF94" w14:textId="77777777" w:rsidR="004B73E7" w:rsidRDefault="004B73E7" w:rsidP="00C92EBD">
            <w:pPr>
              <w:pStyle w:val="ConsPlusNormal"/>
              <w:jc w:val="center"/>
            </w:pPr>
            <w:r>
              <w:t>D</w:t>
            </w:r>
          </w:p>
        </w:tc>
        <w:tc>
          <w:tcPr>
            <w:tcW w:w="562" w:type="dxa"/>
            <w:tcBorders>
              <w:top w:val="single" w:sz="4" w:space="0" w:color="auto"/>
              <w:bottom w:val="nil"/>
            </w:tcBorders>
          </w:tcPr>
          <w:p w14:paraId="3A7C99F9" w14:textId="77777777" w:rsidR="004B73E7" w:rsidRDefault="004B73E7" w:rsidP="00C92EBD">
            <w:pPr>
              <w:pStyle w:val="ConsPlusNormal"/>
              <w:jc w:val="center"/>
            </w:pPr>
            <w:r>
              <w:t>4</w:t>
            </w:r>
          </w:p>
        </w:tc>
        <w:tc>
          <w:tcPr>
            <w:tcW w:w="562" w:type="dxa"/>
            <w:tcBorders>
              <w:top w:val="single" w:sz="4" w:space="0" w:color="auto"/>
              <w:bottom w:val="nil"/>
            </w:tcBorders>
          </w:tcPr>
          <w:p w14:paraId="592BAAB1" w14:textId="77777777" w:rsidR="004B73E7" w:rsidRDefault="004B73E7" w:rsidP="00C92EBD">
            <w:pPr>
              <w:pStyle w:val="ConsPlusNormal"/>
              <w:jc w:val="center"/>
            </w:pPr>
            <w:r>
              <w:t>5</w:t>
            </w:r>
          </w:p>
        </w:tc>
        <w:tc>
          <w:tcPr>
            <w:tcW w:w="563" w:type="dxa"/>
            <w:tcBorders>
              <w:top w:val="single" w:sz="4" w:space="0" w:color="auto"/>
              <w:bottom w:val="nil"/>
            </w:tcBorders>
          </w:tcPr>
          <w:p w14:paraId="7B401BD8" w14:textId="77777777" w:rsidR="004B73E7" w:rsidRDefault="004B73E7" w:rsidP="00C92EBD">
            <w:pPr>
              <w:pStyle w:val="ConsPlusNormal"/>
              <w:jc w:val="center"/>
            </w:pPr>
            <w:r>
              <w:t>0</w:t>
            </w:r>
          </w:p>
        </w:tc>
      </w:tr>
      <w:tr w:rsidR="004B73E7" w14:paraId="2B3445F4" w14:textId="77777777" w:rsidTr="00C92EBD">
        <w:tc>
          <w:tcPr>
            <w:tcW w:w="3464" w:type="dxa"/>
          </w:tcPr>
          <w:p w14:paraId="72253079" w14:textId="77777777" w:rsidR="004B73E7" w:rsidRDefault="004B73E7" w:rsidP="00C92EBD">
            <w:pPr>
              <w:pStyle w:val="ConsPlusNormal"/>
            </w:pPr>
            <w:r>
              <w:t>Вложения в имущество концедента</w:t>
            </w:r>
          </w:p>
        </w:tc>
        <w:tc>
          <w:tcPr>
            <w:tcW w:w="964" w:type="dxa"/>
          </w:tcPr>
          <w:p w14:paraId="17C17504" w14:textId="77777777" w:rsidR="004B73E7" w:rsidRDefault="004B73E7" w:rsidP="00C92EBD">
            <w:pPr>
              <w:pStyle w:val="ConsPlusNormal"/>
              <w:jc w:val="center"/>
            </w:pPr>
            <w:r>
              <w:t>0</w:t>
            </w:r>
          </w:p>
        </w:tc>
        <w:tc>
          <w:tcPr>
            <w:tcW w:w="737" w:type="dxa"/>
          </w:tcPr>
          <w:p w14:paraId="73B2D305" w14:textId="77777777" w:rsidR="004B73E7" w:rsidRDefault="004B73E7" w:rsidP="00C92EBD">
            <w:pPr>
              <w:pStyle w:val="ConsPlusNormal"/>
              <w:jc w:val="center"/>
            </w:pPr>
            <w:r>
              <w:t>0</w:t>
            </w:r>
          </w:p>
        </w:tc>
        <w:tc>
          <w:tcPr>
            <w:tcW w:w="562" w:type="dxa"/>
          </w:tcPr>
          <w:p w14:paraId="2E566C57" w14:textId="77777777" w:rsidR="004B73E7" w:rsidRDefault="004B73E7" w:rsidP="00C92EBD">
            <w:pPr>
              <w:pStyle w:val="ConsPlusNormal"/>
              <w:jc w:val="center"/>
            </w:pPr>
            <w:r>
              <w:t>1</w:t>
            </w:r>
          </w:p>
        </w:tc>
        <w:tc>
          <w:tcPr>
            <w:tcW w:w="562" w:type="dxa"/>
          </w:tcPr>
          <w:p w14:paraId="44871375" w14:textId="77777777" w:rsidR="004B73E7" w:rsidRDefault="004B73E7" w:rsidP="00C92EBD">
            <w:pPr>
              <w:pStyle w:val="ConsPlusNormal"/>
              <w:jc w:val="center"/>
            </w:pPr>
            <w:r>
              <w:t>0</w:t>
            </w:r>
          </w:p>
        </w:tc>
        <w:tc>
          <w:tcPr>
            <w:tcW w:w="562" w:type="dxa"/>
          </w:tcPr>
          <w:p w14:paraId="0D023EC8" w14:textId="77777777" w:rsidR="004B73E7" w:rsidRDefault="004B73E7" w:rsidP="00C92EBD">
            <w:pPr>
              <w:pStyle w:val="ConsPlusNormal"/>
              <w:jc w:val="center"/>
            </w:pPr>
            <w:r>
              <w:t>6</w:t>
            </w:r>
          </w:p>
        </w:tc>
        <w:tc>
          <w:tcPr>
            <w:tcW w:w="624" w:type="dxa"/>
          </w:tcPr>
          <w:p w14:paraId="2A2F38E1" w14:textId="77777777" w:rsidR="004B73E7" w:rsidRDefault="004B73E7" w:rsidP="00C92EBD">
            <w:pPr>
              <w:pStyle w:val="ConsPlusNormal"/>
              <w:jc w:val="center"/>
            </w:pPr>
            <w:r>
              <w:t>9</w:t>
            </w:r>
          </w:p>
        </w:tc>
        <w:tc>
          <w:tcPr>
            <w:tcW w:w="624" w:type="dxa"/>
          </w:tcPr>
          <w:p w14:paraId="70A5C862" w14:textId="77777777" w:rsidR="004B73E7" w:rsidRDefault="004B73E7" w:rsidP="00C92EBD">
            <w:pPr>
              <w:pStyle w:val="ConsPlusNormal"/>
              <w:jc w:val="center"/>
            </w:pPr>
            <w:r>
              <w:t>0</w:t>
            </w:r>
          </w:p>
        </w:tc>
        <w:tc>
          <w:tcPr>
            <w:tcW w:w="562" w:type="dxa"/>
          </w:tcPr>
          <w:p w14:paraId="23053DBB" w14:textId="77777777" w:rsidR="004B73E7" w:rsidRDefault="004B73E7" w:rsidP="00C92EBD">
            <w:pPr>
              <w:pStyle w:val="ConsPlusNormal"/>
              <w:jc w:val="center"/>
            </w:pPr>
            <w:r>
              <w:t>0</w:t>
            </w:r>
          </w:p>
        </w:tc>
        <w:tc>
          <w:tcPr>
            <w:tcW w:w="562" w:type="dxa"/>
          </w:tcPr>
          <w:p w14:paraId="1B1DF897" w14:textId="77777777" w:rsidR="004B73E7" w:rsidRDefault="004B73E7" w:rsidP="00C92EBD">
            <w:pPr>
              <w:pStyle w:val="ConsPlusNormal"/>
              <w:jc w:val="center"/>
            </w:pPr>
            <w:r>
              <w:t>0</w:t>
            </w:r>
          </w:p>
        </w:tc>
        <w:tc>
          <w:tcPr>
            <w:tcW w:w="563" w:type="dxa"/>
          </w:tcPr>
          <w:p w14:paraId="67D68189" w14:textId="77777777" w:rsidR="004B73E7" w:rsidRDefault="004B73E7" w:rsidP="00C92EBD">
            <w:pPr>
              <w:pStyle w:val="ConsPlusNormal"/>
              <w:jc w:val="center"/>
            </w:pPr>
            <w:r>
              <w:t>0</w:t>
            </w:r>
          </w:p>
        </w:tc>
      </w:tr>
      <w:tr w:rsidR="004B73E7" w14:paraId="5282572F" w14:textId="77777777" w:rsidTr="003732C1">
        <w:tblPrEx>
          <w:tblBorders>
            <w:insideH w:val="nil"/>
          </w:tblBorders>
        </w:tblPrEx>
        <w:tc>
          <w:tcPr>
            <w:tcW w:w="3464" w:type="dxa"/>
            <w:tcBorders>
              <w:bottom w:val="single" w:sz="4" w:space="0" w:color="auto"/>
            </w:tcBorders>
          </w:tcPr>
          <w:p w14:paraId="0F6C6BAC" w14:textId="77777777" w:rsidR="004B73E7" w:rsidRDefault="004B73E7" w:rsidP="00C92EBD">
            <w:pPr>
              <w:pStyle w:val="ConsPlusNormal"/>
            </w:pPr>
            <w:r>
              <w:t>Вложения в недвижимое имущество концедента</w:t>
            </w:r>
          </w:p>
        </w:tc>
        <w:tc>
          <w:tcPr>
            <w:tcW w:w="964" w:type="dxa"/>
            <w:tcBorders>
              <w:bottom w:val="single" w:sz="4" w:space="0" w:color="auto"/>
            </w:tcBorders>
          </w:tcPr>
          <w:p w14:paraId="4D6B6AA5" w14:textId="77777777" w:rsidR="004B73E7" w:rsidRDefault="004B73E7" w:rsidP="00C92EBD">
            <w:pPr>
              <w:pStyle w:val="ConsPlusNormal"/>
              <w:jc w:val="center"/>
            </w:pPr>
            <w:r>
              <w:t>0</w:t>
            </w:r>
          </w:p>
        </w:tc>
        <w:tc>
          <w:tcPr>
            <w:tcW w:w="737" w:type="dxa"/>
            <w:tcBorders>
              <w:bottom w:val="single" w:sz="4" w:space="0" w:color="auto"/>
            </w:tcBorders>
          </w:tcPr>
          <w:p w14:paraId="2CE70885" w14:textId="77777777" w:rsidR="004B73E7" w:rsidRDefault="004B73E7" w:rsidP="00C92EBD">
            <w:pPr>
              <w:pStyle w:val="ConsPlusNormal"/>
              <w:jc w:val="center"/>
            </w:pPr>
            <w:r>
              <w:t>0</w:t>
            </w:r>
          </w:p>
        </w:tc>
        <w:tc>
          <w:tcPr>
            <w:tcW w:w="562" w:type="dxa"/>
            <w:tcBorders>
              <w:bottom w:val="single" w:sz="4" w:space="0" w:color="auto"/>
            </w:tcBorders>
          </w:tcPr>
          <w:p w14:paraId="363EA238" w14:textId="77777777" w:rsidR="004B73E7" w:rsidRDefault="004B73E7" w:rsidP="00C92EBD">
            <w:pPr>
              <w:pStyle w:val="ConsPlusNormal"/>
              <w:jc w:val="center"/>
            </w:pPr>
            <w:r>
              <w:t>1</w:t>
            </w:r>
          </w:p>
        </w:tc>
        <w:tc>
          <w:tcPr>
            <w:tcW w:w="562" w:type="dxa"/>
            <w:tcBorders>
              <w:bottom w:val="single" w:sz="4" w:space="0" w:color="auto"/>
            </w:tcBorders>
          </w:tcPr>
          <w:p w14:paraId="1BE21843" w14:textId="77777777" w:rsidR="004B73E7" w:rsidRDefault="004B73E7" w:rsidP="00C92EBD">
            <w:pPr>
              <w:pStyle w:val="ConsPlusNormal"/>
              <w:jc w:val="center"/>
            </w:pPr>
            <w:r>
              <w:t>0</w:t>
            </w:r>
          </w:p>
        </w:tc>
        <w:tc>
          <w:tcPr>
            <w:tcW w:w="562" w:type="dxa"/>
            <w:tcBorders>
              <w:bottom w:val="single" w:sz="4" w:space="0" w:color="auto"/>
            </w:tcBorders>
          </w:tcPr>
          <w:p w14:paraId="4BC9749E" w14:textId="77777777" w:rsidR="004B73E7" w:rsidRDefault="004B73E7" w:rsidP="00C92EBD">
            <w:pPr>
              <w:pStyle w:val="ConsPlusNormal"/>
              <w:jc w:val="center"/>
            </w:pPr>
            <w:r>
              <w:t>6</w:t>
            </w:r>
          </w:p>
        </w:tc>
        <w:tc>
          <w:tcPr>
            <w:tcW w:w="624" w:type="dxa"/>
            <w:tcBorders>
              <w:bottom w:val="single" w:sz="4" w:space="0" w:color="auto"/>
            </w:tcBorders>
          </w:tcPr>
          <w:p w14:paraId="0A8BA6AC" w14:textId="77777777" w:rsidR="004B73E7" w:rsidRDefault="004B73E7" w:rsidP="00C92EBD">
            <w:pPr>
              <w:pStyle w:val="ConsPlusNormal"/>
              <w:jc w:val="center"/>
            </w:pPr>
            <w:r>
              <w:t>9</w:t>
            </w:r>
          </w:p>
        </w:tc>
        <w:tc>
          <w:tcPr>
            <w:tcW w:w="624" w:type="dxa"/>
            <w:tcBorders>
              <w:bottom w:val="single" w:sz="4" w:space="0" w:color="auto"/>
            </w:tcBorders>
          </w:tcPr>
          <w:p w14:paraId="2A85BCB9" w14:textId="77777777" w:rsidR="004B73E7" w:rsidRDefault="004B73E7" w:rsidP="00C92EBD">
            <w:pPr>
              <w:pStyle w:val="ConsPlusNormal"/>
              <w:jc w:val="center"/>
            </w:pPr>
            <w:r>
              <w:t>1</w:t>
            </w:r>
          </w:p>
        </w:tc>
        <w:tc>
          <w:tcPr>
            <w:tcW w:w="562" w:type="dxa"/>
            <w:tcBorders>
              <w:bottom w:val="single" w:sz="4" w:space="0" w:color="auto"/>
            </w:tcBorders>
          </w:tcPr>
          <w:p w14:paraId="67A5CD70" w14:textId="77777777" w:rsidR="004B73E7" w:rsidRDefault="004B73E7" w:rsidP="00C92EBD">
            <w:pPr>
              <w:pStyle w:val="ConsPlusNormal"/>
              <w:jc w:val="center"/>
            </w:pPr>
            <w:r>
              <w:t>0</w:t>
            </w:r>
          </w:p>
        </w:tc>
        <w:tc>
          <w:tcPr>
            <w:tcW w:w="562" w:type="dxa"/>
            <w:tcBorders>
              <w:bottom w:val="single" w:sz="4" w:space="0" w:color="auto"/>
            </w:tcBorders>
          </w:tcPr>
          <w:p w14:paraId="5EC71F6C" w14:textId="77777777" w:rsidR="004B73E7" w:rsidRDefault="004B73E7" w:rsidP="00C92EBD">
            <w:pPr>
              <w:pStyle w:val="ConsPlusNormal"/>
              <w:jc w:val="center"/>
            </w:pPr>
            <w:r>
              <w:t>0</w:t>
            </w:r>
          </w:p>
        </w:tc>
        <w:tc>
          <w:tcPr>
            <w:tcW w:w="563" w:type="dxa"/>
            <w:tcBorders>
              <w:bottom w:val="single" w:sz="4" w:space="0" w:color="auto"/>
            </w:tcBorders>
          </w:tcPr>
          <w:p w14:paraId="180D54FE" w14:textId="77777777" w:rsidR="004B73E7" w:rsidRDefault="004B73E7" w:rsidP="00C92EBD">
            <w:pPr>
              <w:pStyle w:val="ConsPlusNormal"/>
              <w:jc w:val="center"/>
            </w:pPr>
            <w:r>
              <w:t>0</w:t>
            </w:r>
          </w:p>
        </w:tc>
      </w:tr>
      <w:tr w:rsidR="004B73E7" w14:paraId="3B1074F6" w14:textId="77777777" w:rsidTr="003732C1">
        <w:tblPrEx>
          <w:tblBorders>
            <w:insideH w:val="nil"/>
          </w:tblBorders>
        </w:tblPrEx>
        <w:tc>
          <w:tcPr>
            <w:tcW w:w="3464" w:type="dxa"/>
            <w:tcBorders>
              <w:top w:val="single" w:sz="4" w:space="0" w:color="auto"/>
              <w:bottom w:val="single" w:sz="4" w:space="0" w:color="auto"/>
            </w:tcBorders>
          </w:tcPr>
          <w:p w14:paraId="6D5787C7" w14:textId="77777777" w:rsidR="004B73E7" w:rsidRDefault="004B73E7" w:rsidP="00C92EBD">
            <w:pPr>
              <w:pStyle w:val="ConsPlusNormal"/>
            </w:pPr>
            <w:r>
              <w:t>Увеличение вложений в недвижимое имущество концедента</w:t>
            </w:r>
          </w:p>
        </w:tc>
        <w:tc>
          <w:tcPr>
            <w:tcW w:w="964" w:type="dxa"/>
            <w:tcBorders>
              <w:top w:val="single" w:sz="4" w:space="0" w:color="auto"/>
              <w:bottom w:val="single" w:sz="4" w:space="0" w:color="auto"/>
            </w:tcBorders>
          </w:tcPr>
          <w:p w14:paraId="5200D81A"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56F2C3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4FF5056"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1B9A26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996FA04"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60024DAF"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536B116F"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D88A784"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0E8F44C7"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294E4742" w14:textId="77777777" w:rsidR="004B73E7" w:rsidRDefault="004B73E7" w:rsidP="00C92EBD">
            <w:pPr>
              <w:pStyle w:val="ConsPlusNormal"/>
              <w:jc w:val="center"/>
            </w:pPr>
            <w:r>
              <w:t>0</w:t>
            </w:r>
          </w:p>
        </w:tc>
      </w:tr>
      <w:tr w:rsidR="004B73E7" w14:paraId="18D18968" w14:textId="77777777" w:rsidTr="003732C1">
        <w:tblPrEx>
          <w:tblBorders>
            <w:insideH w:val="nil"/>
          </w:tblBorders>
        </w:tblPrEx>
        <w:tc>
          <w:tcPr>
            <w:tcW w:w="3464" w:type="dxa"/>
            <w:tcBorders>
              <w:top w:val="single" w:sz="4" w:space="0" w:color="auto"/>
              <w:bottom w:val="single" w:sz="4" w:space="0" w:color="auto"/>
            </w:tcBorders>
          </w:tcPr>
          <w:p w14:paraId="0163CDE0" w14:textId="77777777" w:rsidR="004B73E7" w:rsidRDefault="004B73E7" w:rsidP="00C92EBD">
            <w:pPr>
              <w:pStyle w:val="ConsPlusNormal"/>
            </w:pPr>
            <w:r>
              <w:t>Уменьшение вложений в недвижимое имущество концедента</w:t>
            </w:r>
          </w:p>
        </w:tc>
        <w:tc>
          <w:tcPr>
            <w:tcW w:w="964" w:type="dxa"/>
            <w:tcBorders>
              <w:top w:val="single" w:sz="4" w:space="0" w:color="auto"/>
              <w:bottom w:val="single" w:sz="4" w:space="0" w:color="auto"/>
            </w:tcBorders>
          </w:tcPr>
          <w:p w14:paraId="6CDDA8F1"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EA729F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E013328"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F14643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C5668C7"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79FE745B"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31C2ADA3"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48C1352"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5CCDE0BE"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6133BC74" w14:textId="77777777" w:rsidR="004B73E7" w:rsidRDefault="004B73E7" w:rsidP="00C92EBD">
            <w:pPr>
              <w:pStyle w:val="ConsPlusNormal"/>
              <w:jc w:val="center"/>
            </w:pPr>
            <w:r>
              <w:t>0</w:t>
            </w:r>
          </w:p>
        </w:tc>
      </w:tr>
      <w:tr w:rsidR="004B73E7" w14:paraId="7C17E998" w14:textId="77777777" w:rsidTr="003732C1">
        <w:tblPrEx>
          <w:tblBorders>
            <w:insideH w:val="nil"/>
          </w:tblBorders>
        </w:tblPrEx>
        <w:tc>
          <w:tcPr>
            <w:tcW w:w="3464" w:type="dxa"/>
            <w:tcBorders>
              <w:top w:val="single" w:sz="4" w:space="0" w:color="auto"/>
              <w:bottom w:val="single" w:sz="4" w:space="0" w:color="auto"/>
            </w:tcBorders>
          </w:tcPr>
          <w:p w14:paraId="39911766" w14:textId="77777777" w:rsidR="004B73E7" w:rsidRDefault="004B73E7" w:rsidP="00C92EBD">
            <w:pPr>
              <w:pStyle w:val="ConsPlusNormal"/>
            </w:pPr>
            <w:r>
              <w:t>Вложения в движимое имущество концедента</w:t>
            </w:r>
          </w:p>
        </w:tc>
        <w:tc>
          <w:tcPr>
            <w:tcW w:w="964" w:type="dxa"/>
            <w:tcBorders>
              <w:top w:val="single" w:sz="4" w:space="0" w:color="auto"/>
              <w:bottom w:val="single" w:sz="4" w:space="0" w:color="auto"/>
            </w:tcBorders>
          </w:tcPr>
          <w:p w14:paraId="0E3B7BE0"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B0BEF5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3EA4BA1"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E64239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2B682B2"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4EC09F89"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4EB51F70"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1583EF4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17EECE8"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7D5334A7" w14:textId="77777777" w:rsidR="004B73E7" w:rsidRDefault="004B73E7" w:rsidP="00C92EBD">
            <w:pPr>
              <w:pStyle w:val="ConsPlusNormal"/>
              <w:jc w:val="center"/>
            </w:pPr>
            <w:r>
              <w:t>0</w:t>
            </w:r>
          </w:p>
        </w:tc>
      </w:tr>
      <w:tr w:rsidR="004B73E7" w14:paraId="094AFBD7" w14:textId="77777777" w:rsidTr="00005C6D">
        <w:tblPrEx>
          <w:tblBorders>
            <w:insideH w:val="nil"/>
          </w:tblBorders>
        </w:tblPrEx>
        <w:tc>
          <w:tcPr>
            <w:tcW w:w="3464" w:type="dxa"/>
            <w:tcBorders>
              <w:top w:val="single" w:sz="4" w:space="0" w:color="auto"/>
              <w:bottom w:val="single" w:sz="4" w:space="0" w:color="auto"/>
            </w:tcBorders>
          </w:tcPr>
          <w:p w14:paraId="3C696C6C" w14:textId="77777777" w:rsidR="004B73E7" w:rsidRDefault="004B73E7" w:rsidP="00C92EBD">
            <w:pPr>
              <w:pStyle w:val="ConsPlusNormal"/>
            </w:pPr>
            <w:r>
              <w:lastRenderedPageBreak/>
              <w:t>Увеличение вложений в движимое имущество концедента</w:t>
            </w:r>
          </w:p>
        </w:tc>
        <w:tc>
          <w:tcPr>
            <w:tcW w:w="964" w:type="dxa"/>
            <w:tcBorders>
              <w:top w:val="single" w:sz="4" w:space="0" w:color="auto"/>
              <w:bottom w:val="single" w:sz="4" w:space="0" w:color="auto"/>
            </w:tcBorders>
          </w:tcPr>
          <w:p w14:paraId="33713CFB"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A3D498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C3B239A"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3D1971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A9D7C5B"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66B8A1B2"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5420266B"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706EC144"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63F94B35"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6DC713AE" w14:textId="77777777" w:rsidR="004B73E7" w:rsidRDefault="004B73E7" w:rsidP="00C92EBD">
            <w:pPr>
              <w:pStyle w:val="ConsPlusNormal"/>
              <w:jc w:val="center"/>
            </w:pPr>
            <w:r>
              <w:t>0</w:t>
            </w:r>
          </w:p>
        </w:tc>
      </w:tr>
      <w:tr w:rsidR="004B73E7" w14:paraId="7D96CD4C" w14:textId="77777777" w:rsidTr="00005C6D">
        <w:tblPrEx>
          <w:tblBorders>
            <w:insideH w:val="nil"/>
          </w:tblBorders>
        </w:tblPrEx>
        <w:tc>
          <w:tcPr>
            <w:tcW w:w="3464" w:type="dxa"/>
            <w:tcBorders>
              <w:top w:val="single" w:sz="4" w:space="0" w:color="auto"/>
              <w:bottom w:val="single" w:sz="4" w:space="0" w:color="auto"/>
            </w:tcBorders>
          </w:tcPr>
          <w:p w14:paraId="1CAC23E0" w14:textId="77777777" w:rsidR="004B73E7" w:rsidRDefault="004B73E7" w:rsidP="00C92EBD">
            <w:pPr>
              <w:pStyle w:val="ConsPlusNormal"/>
            </w:pPr>
            <w:r>
              <w:t>Уменьшение вложений в движимое имущество концедента</w:t>
            </w:r>
          </w:p>
        </w:tc>
        <w:tc>
          <w:tcPr>
            <w:tcW w:w="964" w:type="dxa"/>
            <w:tcBorders>
              <w:top w:val="single" w:sz="4" w:space="0" w:color="auto"/>
              <w:bottom w:val="single" w:sz="4" w:space="0" w:color="auto"/>
            </w:tcBorders>
          </w:tcPr>
          <w:p w14:paraId="12E907C4"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0DBB74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81401A7"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290471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4046558"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77B0C3F2"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535A1918"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42818310"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7D8DD261"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44CCBDB6" w14:textId="77777777" w:rsidR="004B73E7" w:rsidRDefault="004B73E7" w:rsidP="00C92EBD">
            <w:pPr>
              <w:pStyle w:val="ConsPlusNormal"/>
              <w:jc w:val="center"/>
            </w:pPr>
            <w:r>
              <w:t>0</w:t>
            </w:r>
          </w:p>
        </w:tc>
      </w:tr>
      <w:tr w:rsidR="004B73E7" w14:paraId="67AF4F47" w14:textId="77777777" w:rsidTr="00005C6D">
        <w:tblPrEx>
          <w:tblBorders>
            <w:insideH w:val="nil"/>
          </w:tblBorders>
        </w:tblPrEx>
        <w:tc>
          <w:tcPr>
            <w:tcW w:w="3464" w:type="dxa"/>
            <w:tcBorders>
              <w:top w:val="single" w:sz="4" w:space="0" w:color="auto"/>
              <w:bottom w:val="single" w:sz="4" w:space="0" w:color="auto"/>
            </w:tcBorders>
          </w:tcPr>
          <w:p w14:paraId="1D4EE92D" w14:textId="77777777" w:rsidR="004B73E7" w:rsidRDefault="004B73E7" w:rsidP="00C92EBD">
            <w:pPr>
              <w:pStyle w:val="ConsPlusNormal"/>
            </w:pPr>
            <w:r>
              <w:t>Вложения в нематериальные активы концедента</w:t>
            </w:r>
          </w:p>
        </w:tc>
        <w:tc>
          <w:tcPr>
            <w:tcW w:w="964" w:type="dxa"/>
            <w:tcBorders>
              <w:top w:val="single" w:sz="4" w:space="0" w:color="auto"/>
              <w:bottom w:val="single" w:sz="4" w:space="0" w:color="auto"/>
            </w:tcBorders>
          </w:tcPr>
          <w:p w14:paraId="775433E4"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457BC2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4D9BD44"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03ED43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55FF4C8"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5D3E7C57"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4134EDB9" w14:textId="77777777" w:rsidR="004B73E7" w:rsidRDefault="004B73E7" w:rsidP="00C92EBD">
            <w:pPr>
              <w:pStyle w:val="ConsPlusNormal"/>
              <w:jc w:val="center"/>
            </w:pPr>
            <w:r>
              <w:t>I</w:t>
            </w:r>
          </w:p>
        </w:tc>
        <w:tc>
          <w:tcPr>
            <w:tcW w:w="562" w:type="dxa"/>
            <w:tcBorders>
              <w:top w:val="single" w:sz="4" w:space="0" w:color="auto"/>
              <w:bottom w:val="single" w:sz="4" w:space="0" w:color="auto"/>
            </w:tcBorders>
          </w:tcPr>
          <w:p w14:paraId="26909D1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4E633E6"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5E61C429" w14:textId="77777777" w:rsidR="004B73E7" w:rsidRDefault="004B73E7" w:rsidP="00C92EBD">
            <w:pPr>
              <w:pStyle w:val="ConsPlusNormal"/>
              <w:jc w:val="center"/>
            </w:pPr>
            <w:r>
              <w:t>0</w:t>
            </w:r>
          </w:p>
        </w:tc>
      </w:tr>
      <w:tr w:rsidR="004B73E7" w14:paraId="5B24F85E" w14:textId="77777777" w:rsidTr="00005C6D">
        <w:tblPrEx>
          <w:tblBorders>
            <w:insideH w:val="nil"/>
          </w:tblBorders>
        </w:tblPrEx>
        <w:tc>
          <w:tcPr>
            <w:tcW w:w="3464" w:type="dxa"/>
            <w:tcBorders>
              <w:top w:val="single" w:sz="4" w:space="0" w:color="auto"/>
              <w:bottom w:val="single" w:sz="4" w:space="0" w:color="auto"/>
            </w:tcBorders>
          </w:tcPr>
          <w:p w14:paraId="4B8156B2" w14:textId="77777777" w:rsidR="004B73E7" w:rsidRDefault="004B73E7" w:rsidP="00C92EBD">
            <w:pPr>
              <w:pStyle w:val="ConsPlusNormal"/>
            </w:pPr>
            <w:r>
              <w:t>Увеличение вложений в нематериальные активы концедента</w:t>
            </w:r>
          </w:p>
        </w:tc>
        <w:tc>
          <w:tcPr>
            <w:tcW w:w="964" w:type="dxa"/>
            <w:tcBorders>
              <w:top w:val="single" w:sz="4" w:space="0" w:color="auto"/>
              <w:bottom w:val="single" w:sz="4" w:space="0" w:color="auto"/>
            </w:tcBorders>
          </w:tcPr>
          <w:p w14:paraId="3BE7C6D4"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5C3768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6A6E5C4"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BC9906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EB5B786"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1C4E967A"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0DEF9779" w14:textId="77777777" w:rsidR="004B73E7" w:rsidRDefault="004B73E7" w:rsidP="00C92EBD">
            <w:pPr>
              <w:pStyle w:val="ConsPlusNormal"/>
              <w:jc w:val="center"/>
            </w:pPr>
            <w:r>
              <w:t>I</w:t>
            </w:r>
          </w:p>
        </w:tc>
        <w:tc>
          <w:tcPr>
            <w:tcW w:w="562" w:type="dxa"/>
            <w:tcBorders>
              <w:top w:val="single" w:sz="4" w:space="0" w:color="auto"/>
              <w:bottom w:val="single" w:sz="4" w:space="0" w:color="auto"/>
            </w:tcBorders>
          </w:tcPr>
          <w:p w14:paraId="3B92A592"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03E696C1" w14:textId="77777777" w:rsidR="004B73E7" w:rsidRDefault="004B73E7" w:rsidP="00C92EBD">
            <w:pPr>
              <w:pStyle w:val="ConsPlusNormal"/>
              <w:jc w:val="center"/>
            </w:pPr>
            <w:r>
              <w:t>2</w:t>
            </w:r>
          </w:p>
        </w:tc>
        <w:tc>
          <w:tcPr>
            <w:tcW w:w="563" w:type="dxa"/>
            <w:tcBorders>
              <w:top w:val="single" w:sz="4" w:space="0" w:color="auto"/>
              <w:bottom w:val="single" w:sz="4" w:space="0" w:color="auto"/>
            </w:tcBorders>
          </w:tcPr>
          <w:p w14:paraId="40320CE1" w14:textId="77777777" w:rsidR="004B73E7" w:rsidRDefault="004B73E7" w:rsidP="00C92EBD">
            <w:pPr>
              <w:pStyle w:val="ConsPlusNormal"/>
              <w:jc w:val="center"/>
            </w:pPr>
            <w:r>
              <w:t>0</w:t>
            </w:r>
          </w:p>
        </w:tc>
      </w:tr>
      <w:tr w:rsidR="004B73E7" w14:paraId="59FDB61E" w14:textId="77777777" w:rsidTr="00005C6D">
        <w:tblPrEx>
          <w:tblBorders>
            <w:insideH w:val="nil"/>
          </w:tblBorders>
        </w:tblPrEx>
        <w:tc>
          <w:tcPr>
            <w:tcW w:w="3464" w:type="dxa"/>
            <w:tcBorders>
              <w:top w:val="single" w:sz="4" w:space="0" w:color="auto"/>
              <w:bottom w:val="single" w:sz="4" w:space="0" w:color="auto"/>
            </w:tcBorders>
          </w:tcPr>
          <w:p w14:paraId="345905D1" w14:textId="77777777" w:rsidR="004B73E7" w:rsidRDefault="004B73E7" w:rsidP="00C92EBD">
            <w:pPr>
              <w:pStyle w:val="ConsPlusNormal"/>
            </w:pPr>
            <w:r>
              <w:t>Уменьшение вложений в нематериальные активы концедента</w:t>
            </w:r>
          </w:p>
        </w:tc>
        <w:tc>
          <w:tcPr>
            <w:tcW w:w="964" w:type="dxa"/>
            <w:tcBorders>
              <w:top w:val="single" w:sz="4" w:space="0" w:color="auto"/>
              <w:bottom w:val="single" w:sz="4" w:space="0" w:color="auto"/>
            </w:tcBorders>
          </w:tcPr>
          <w:p w14:paraId="5640EA55"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36A9CB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C09F5A8"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522398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D069218"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701F5B36"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7DFB252B" w14:textId="77777777" w:rsidR="004B73E7" w:rsidRDefault="004B73E7" w:rsidP="00C92EBD">
            <w:pPr>
              <w:pStyle w:val="ConsPlusNormal"/>
              <w:jc w:val="center"/>
            </w:pPr>
            <w:r>
              <w:t>I</w:t>
            </w:r>
          </w:p>
        </w:tc>
        <w:tc>
          <w:tcPr>
            <w:tcW w:w="562" w:type="dxa"/>
            <w:tcBorders>
              <w:top w:val="single" w:sz="4" w:space="0" w:color="auto"/>
              <w:bottom w:val="single" w:sz="4" w:space="0" w:color="auto"/>
            </w:tcBorders>
          </w:tcPr>
          <w:p w14:paraId="26CDDAE2"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4252D81C" w14:textId="77777777" w:rsidR="004B73E7" w:rsidRDefault="004B73E7" w:rsidP="00C92EBD">
            <w:pPr>
              <w:pStyle w:val="ConsPlusNormal"/>
              <w:jc w:val="center"/>
            </w:pPr>
            <w:r>
              <w:t>2</w:t>
            </w:r>
          </w:p>
        </w:tc>
        <w:tc>
          <w:tcPr>
            <w:tcW w:w="563" w:type="dxa"/>
            <w:tcBorders>
              <w:top w:val="single" w:sz="4" w:space="0" w:color="auto"/>
              <w:bottom w:val="single" w:sz="4" w:space="0" w:color="auto"/>
            </w:tcBorders>
          </w:tcPr>
          <w:p w14:paraId="7F397300" w14:textId="77777777" w:rsidR="004B73E7" w:rsidRDefault="004B73E7" w:rsidP="00C92EBD">
            <w:pPr>
              <w:pStyle w:val="ConsPlusNormal"/>
              <w:jc w:val="center"/>
            </w:pPr>
            <w:r>
              <w:t>0</w:t>
            </w:r>
          </w:p>
        </w:tc>
      </w:tr>
      <w:tr w:rsidR="004B73E7" w14:paraId="149E2375" w14:textId="77777777" w:rsidTr="00005C6D">
        <w:tblPrEx>
          <w:tblBorders>
            <w:insideH w:val="nil"/>
          </w:tblBorders>
        </w:tblPrEx>
        <w:tc>
          <w:tcPr>
            <w:tcW w:w="3464" w:type="dxa"/>
            <w:tcBorders>
              <w:top w:val="single" w:sz="4" w:space="0" w:color="auto"/>
              <w:bottom w:val="single" w:sz="4" w:space="0" w:color="auto"/>
            </w:tcBorders>
          </w:tcPr>
          <w:p w14:paraId="7540851F" w14:textId="77777777" w:rsidR="004B73E7" w:rsidRDefault="004B73E7" w:rsidP="00C92EBD">
            <w:pPr>
              <w:pStyle w:val="ConsPlusNormal"/>
            </w:pPr>
            <w:r>
              <w:t>Вложения в непроизведенные активы концедента</w:t>
            </w:r>
          </w:p>
        </w:tc>
        <w:tc>
          <w:tcPr>
            <w:tcW w:w="964" w:type="dxa"/>
            <w:tcBorders>
              <w:top w:val="single" w:sz="4" w:space="0" w:color="auto"/>
              <w:bottom w:val="single" w:sz="4" w:space="0" w:color="auto"/>
            </w:tcBorders>
          </w:tcPr>
          <w:p w14:paraId="473FE980"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9EDBB6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03C1BF7"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D09A4C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6033C29"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0527D0E2"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6385155D"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0391718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DBCC1E5"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4D677270" w14:textId="77777777" w:rsidR="004B73E7" w:rsidRDefault="004B73E7" w:rsidP="00C92EBD">
            <w:pPr>
              <w:pStyle w:val="ConsPlusNormal"/>
              <w:jc w:val="center"/>
            </w:pPr>
            <w:r>
              <w:t>0</w:t>
            </w:r>
          </w:p>
        </w:tc>
      </w:tr>
      <w:tr w:rsidR="004B73E7" w14:paraId="119DF8B6" w14:textId="77777777" w:rsidTr="00005C6D">
        <w:tblPrEx>
          <w:tblBorders>
            <w:insideH w:val="nil"/>
          </w:tblBorders>
        </w:tblPrEx>
        <w:tc>
          <w:tcPr>
            <w:tcW w:w="3464" w:type="dxa"/>
            <w:tcBorders>
              <w:top w:val="single" w:sz="4" w:space="0" w:color="auto"/>
              <w:bottom w:val="single" w:sz="4" w:space="0" w:color="auto"/>
            </w:tcBorders>
          </w:tcPr>
          <w:p w14:paraId="11C30125" w14:textId="77777777" w:rsidR="004B73E7" w:rsidRDefault="004B73E7" w:rsidP="00C92EBD">
            <w:pPr>
              <w:pStyle w:val="ConsPlusNormal"/>
            </w:pPr>
            <w:r>
              <w:t>Увеличение вложений в непроизведенные активы концедента</w:t>
            </w:r>
          </w:p>
        </w:tc>
        <w:tc>
          <w:tcPr>
            <w:tcW w:w="964" w:type="dxa"/>
            <w:tcBorders>
              <w:top w:val="single" w:sz="4" w:space="0" w:color="auto"/>
              <w:bottom w:val="single" w:sz="4" w:space="0" w:color="auto"/>
            </w:tcBorders>
          </w:tcPr>
          <w:p w14:paraId="010FA06B"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F89D04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50848D3"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9DEB6D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0186CFB"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5419B917"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79DE945F"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6AEF0BBA"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6FA1CB4A"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2D00C54D" w14:textId="77777777" w:rsidR="004B73E7" w:rsidRDefault="004B73E7" w:rsidP="00C92EBD">
            <w:pPr>
              <w:pStyle w:val="ConsPlusNormal"/>
              <w:jc w:val="center"/>
            </w:pPr>
            <w:r>
              <w:t>0</w:t>
            </w:r>
          </w:p>
        </w:tc>
      </w:tr>
      <w:tr w:rsidR="004B73E7" w14:paraId="7C637F8C" w14:textId="77777777" w:rsidTr="00005C6D">
        <w:tblPrEx>
          <w:tblBorders>
            <w:insideH w:val="nil"/>
          </w:tblBorders>
        </w:tblPrEx>
        <w:tc>
          <w:tcPr>
            <w:tcW w:w="3464" w:type="dxa"/>
            <w:tcBorders>
              <w:top w:val="single" w:sz="4" w:space="0" w:color="auto"/>
              <w:bottom w:val="nil"/>
            </w:tcBorders>
          </w:tcPr>
          <w:p w14:paraId="745B1A82" w14:textId="77777777" w:rsidR="004B73E7" w:rsidRDefault="004B73E7" w:rsidP="00C92EBD">
            <w:pPr>
              <w:pStyle w:val="ConsPlusNormal"/>
            </w:pPr>
            <w:r>
              <w:t>Уменьшение вложений в непроизведенные активы концедента</w:t>
            </w:r>
          </w:p>
        </w:tc>
        <w:tc>
          <w:tcPr>
            <w:tcW w:w="964" w:type="dxa"/>
            <w:tcBorders>
              <w:top w:val="single" w:sz="4" w:space="0" w:color="auto"/>
              <w:bottom w:val="nil"/>
            </w:tcBorders>
          </w:tcPr>
          <w:p w14:paraId="6614D680" w14:textId="77777777" w:rsidR="004B73E7" w:rsidRDefault="004B73E7" w:rsidP="00C92EBD">
            <w:pPr>
              <w:pStyle w:val="ConsPlusNormal"/>
              <w:jc w:val="center"/>
            </w:pPr>
            <w:r>
              <w:t>0</w:t>
            </w:r>
          </w:p>
        </w:tc>
        <w:tc>
          <w:tcPr>
            <w:tcW w:w="737" w:type="dxa"/>
            <w:tcBorders>
              <w:top w:val="single" w:sz="4" w:space="0" w:color="auto"/>
              <w:bottom w:val="nil"/>
            </w:tcBorders>
          </w:tcPr>
          <w:p w14:paraId="4875CE48" w14:textId="77777777" w:rsidR="004B73E7" w:rsidRDefault="004B73E7" w:rsidP="00C92EBD">
            <w:pPr>
              <w:pStyle w:val="ConsPlusNormal"/>
              <w:jc w:val="center"/>
            </w:pPr>
            <w:r>
              <w:t>0</w:t>
            </w:r>
          </w:p>
        </w:tc>
        <w:tc>
          <w:tcPr>
            <w:tcW w:w="562" w:type="dxa"/>
            <w:tcBorders>
              <w:top w:val="single" w:sz="4" w:space="0" w:color="auto"/>
              <w:bottom w:val="nil"/>
            </w:tcBorders>
          </w:tcPr>
          <w:p w14:paraId="6A777B91" w14:textId="77777777" w:rsidR="004B73E7" w:rsidRDefault="004B73E7" w:rsidP="00C92EBD">
            <w:pPr>
              <w:pStyle w:val="ConsPlusNormal"/>
              <w:jc w:val="center"/>
            </w:pPr>
            <w:r>
              <w:t>1</w:t>
            </w:r>
          </w:p>
        </w:tc>
        <w:tc>
          <w:tcPr>
            <w:tcW w:w="562" w:type="dxa"/>
            <w:tcBorders>
              <w:top w:val="single" w:sz="4" w:space="0" w:color="auto"/>
              <w:bottom w:val="nil"/>
            </w:tcBorders>
          </w:tcPr>
          <w:p w14:paraId="04CC5A99" w14:textId="77777777" w:rsidR="004B73E7" w:rsidRDefault="004B73E7" w:rsidP="00C92EBD">
            <w:pPr>
              <w:pStyle w:val="ConsPlusNormal"/>
              <w:jc w:val="center"/>
            </w:pPr>
            <w:r>
              <w:t>0</w:t>
            </w:r>
          </w:p>
        </w:tc>
        <w:tc>
          <w:tcPr>
            <w:tcW w:w="562" w:type="dxa"/>
            <w:tcBorders>
              <w:top w:val="single" w:sz="4" w:space="0" w:color="auto"/>
              <w:bottom w:val="nil"/>
            </w:tcBorders>
          </w:tcPr>
          <w:p w14:paraId="2EBC48CB" w14:textId="77777777" w:rsidR="004B73E7" w:rsidRDefault="004B73E7" w:rsidP="00C92EBD">
            <w:pPr>
              <w:pStyle w:val="ConsPlusNormal"/>
              <w:jc w:val="center"/>
            </w:pPr>
            <w:r>
              <w:t>6</w:t>
            </w:r>
          </w:p>
        </w:tc>
        <w:tc>
          <w:tcPr>
            <w:tcW w:w="624" w:type="dxa"/>
            <w:tcBorders>
              <w:top w:val="single" w:sz="4" w:space="0" w:color="auto"/>
              <w:bottom w:val="nil"/>
            </w:tcBorders>
          </w:tcPr>
          <w:p w14:paraId="084169D8" w14:textId="77777777" w:rsidR="004B73E7" w:rsidRDefault="004B73E7" w:rsidP="00C92EBD">
            <w:pPr>
              <w:pStyle w:val="ConsPlusNormal"/>
              <w:jc w:val="center"/>
            </w:pPr>
            <w:r>
              <w:t>9</w:t>
            </w:r>
          </w:p>
        </w:tc>
        <w:tc>
          <w:tcPr>
            <w:tcW w:w="624" w:type="dxa"/>
            <w:tcBorders>
              <w:top w:val="single" w:sz="4" w:space="0" w:color="auto"/>
              <w:bottom w:val="nil"/>
            </w:tcBorders>
          </w:tcPr>
          <w:p w14:paraId="50862BA1" w14:textId="77777777" w:rsidR="004B73E7" w:rsidRDefault="004B73E7" w:rsidP="00C92EBD">
            <w:pPr>
              <w:pStyle w:val="ConsPlusNormal"/>
              <w:jc w:val="center"/>
            </w:pPr>
            <w:r>
              <w:t>5</w:t>
            </w:r>
          </w:p>
        </w:tc>
        <w:tc>
          <w:tcPr>
            <w:tcW w:w="562" w:type="dxa"/>
            <w:tcBorders>
              <w:top w:val="single" w:sz="4" w:space="0" w:color="auto"/>
              <w:bottom w:val="nil"/>
            </w:tcBorders>
          </w:tcPr>
          <w:p w14:paraId="4644A71D" w14:textId="77777777" w:rsidR="004B73E7" w:rsidRDefault="004B73E7" w:rsidP="00C92EBD">
            <w:pPr>
              <w:pStyle w:val="ConsPlusNormal"/>
              <w:jc w:val="center"/>
            </w:pPr>
            <w:r>
              <w:t>4</w:t>
            </w:r>
          </w:p>
        </w:tc>
        <w:tc>
          <w:tcPr>
            <w:tcW w:w="562" w:type="dxa"/>
            <w:tcBorders>
              <w:top w:val="single" w:sz="4" w:space="0" w:color="auto"/>
              <w:bottom w:val="nil"/>
            </w:tcBorders>
          </w:tcPr>
          <w:p w14:paraId="52CBE564" w14:textId="77777777" w:rsidR="004B73E7" w:rsidRDefault="004B73E7" w:rsidP="00C92EBD">
            <w:pPr>
              <w:pStyle w:val="ConsPlusNormal"/>
              <w:jc w:val="center"/>
            </w:pPr>
            <w:r>
              <w:t>3</w:t>
            </w:r>
          </w:p>
        </w:tc>
        <w:tc>
          <w:tcPr>
            <w:tcW w:w="563" w:type="dxa"/>
            <w:tcBorders>
              <w:top w:val="single" w:sz="4" w:space="0" w:color="auto"/>
              <w:bottom w:val="nil"/>
            </w:tcBorders>
          </w:tcPr>
          <w:p w14:paraId="732C0FB5" w14:textId="77777777" w:rsidR="004B73E7" w:rsidRDefault="004B73E7" w:rsidP="00C92EBD">
            <w:pPr>
              <w:pStyle w:val="ConsPlusNormal"/>
              <w:jc w:val="center"/>
            </w:pPr>
            <w:r>
              <w:t>0</w:t>
            </w:r>
          </w:p>
        </w:tc>
      </w:tr>
      <w:tr w:rsidR="004B73E7" w14:paraId="39D37E3F" w14:textId="77777777" w:rsidTr="00C92EBD">
        <w:tc>
          <w:tcPr>
            <w:tcW w:w="3464" w:type="dxa"/>
          </w:tcPr>
          <w:p w14:paraId="1021142D" w14:textId="77777777" w:rsidR="004B73E7" w:rsidRDefault="004B73E7" w:rsidP="00C92EBD">
            <w:pPr>
              <w:pStyle w:val="ConsPlusNormal"/>
            </w:pPr>
            <w:bookmarkStart w:id="57" w:name="P3470"/>
            <w:bookmarkEnd w:id="57"/>
            <w:r>
              <w:t>Нефинансовые активы в пути</w:t>
            </w:r>
          </w:p>
        </w:tc>
        <w:tc>
          <w:tcPr>
            <w:tcW w:w="964" w:type="dxa"/>
          </w:tcPr>
          <w:p w14:paraId="600FAEA1" w14:textId="77777777" w:rsidR="004B73E7" w:rsidRDefault="004B73E7" w:rsidP="00C92EBD">
            <w:pPr>
              <w:pStyle w:val="ConsPlusNormal"/>
              <w:jc w:val="center"/>
            </w:pPr>
            <w:r>
              <w:t>0</w:t>
            </w:r>
          </w:p>
        </w:tc>
        <w:tc>
          <w:tcPr>
            <w:tcW w:w="737" w:type="dxa"/>
          </w:tcPr>
          <w:p w14:paraId="54AB3DBD" w14:textId="77777777" w:rsidR="004B73E7" w:rsidRDefault="004B73E7" w:rsidP="00C92EBD">
            <w:pPr>
              <w:pStyle w:val="ConsPlusNormal"/>
              <w:jc w:val="center"/>
            </w:pPr>
            <w:r>
              <w:t>0</w:t>
            </w:r>
          </w:p>
        </w:tc>
        <w:tc>
          <w:tcPr>
            <w:tcW w:w="562" w:type="dxa"/>
          </w:tcPr>
          <w:p w14:paraId="486C610A" w14:textId="77777777" w:rsidR="004B73E7" w:rsidRDefault="004B73E7" w:rsidP="00C92EBD">
            <w:pPr>
              <w:pStyle w:val="ConsPlusNormal"/>
              <w:jc w:val="center"/>
            </w:pPr>
            <w:r>
              <w:t>1</w:t>
            </w:r>
          </w:p>
        </w:tc>
        <w:tc>
          <w:tcPr>
            <w:tcW w:w="562" w:type="dxa"/>
          </w:tcPr>
          <w:p w14:paraId="00D38D43" w14:textId="77777777" w:rsidR="004B73E7" w:rsidRDefault="004B73E7" w:rsidP="00C92EBD">
            <w:pPr>
              <w:pStyle w:val="ConsPlusNormal"/>
              <w:jc w:val="center"/>
            </w:pPr>
            <w:r>
              <w:t>0</w:t>
            </w:r>
          </w:p>
        </w:tc>
        <w:tc>
          <w:tcPr>
            <w:tcW w:w="562" w:type="dxa"/>
          </w:tcPr>
          <w:p w14:paraId="4EDEE189" w14:textId="77777777" w:rsidR="004B73E7" w:rsidRDefault="004B73E7" w:rsidP="00C92EBD">
            <w:pPr>
              <w:pStyle w:val="ConsPlusNormal"/>
              <w:jc w:val="center"/>
            </w:pPr>
            <w:r>
              <w:t>7</w:t>
            </w:r>
          </w:p>
        </w:tc>
        <w:tc>
          <w:tcPr>
            <w:tcW w:w="624" w:type="dxa"/>
          </w:tcPr>
          <w:p w14:paraId="577F2654" w14:textId="77777777" w:rsidR="004B73E7" w:rsidRDefault="004B73E7" w:rsidP="00C92EBD">
            <w:pPr>
              <w:pStyle w:val="ConsPlusNormal"/>
              <w:jc w:val="center"/>
            </w:pPr>
            <w:r>
              <w:t>0</w:t>
            </w:r>
          </w:p>
        </w:tc>
        <w:tc>
          <w:tcPr>
            <w:tcW w:w="624" w:type="dxa"/>
          </w:tcPr>
          <w:p w14:paraId="43EE367D" w14:textId="77777777" w:rsidR="004B73E7" w:rsidRDefault="004B73E7" w:rsidP="00C92EBD">
            <w:pPr>
              <w:pStyle w:val="ConsPlusNormal"/>
              <w:jc w:val="center"/>
            </w:pPr>
            <w:r>
              <w:t>0</w:t>
            </w:r>
          </w:p>
        </w:tc>
        <w:tc>
          <w:tcPr>
            <w:tcW w:w="562" w:type="dxa"/>
          </w:tcPr>
          <w:p w14:paraId="24AD2850" w14:textId="77777777" w:rsidR="004B73E7" w:rsidRDefault="004B73E7" w:rsidP="00C92EBD">
            <w:pPr>
              <w:pStyle w:val="ConsPlusNormal"/>
              <w:jc w:val="center"/>
            </w:pPr>
            <w:r>
              <w:t>0</w:t>
            </w:r>
          </w:p>
        </w:tc>
        <w:tc>
          <w:tcPr>
            <w:tcW w:w="562" w:type="dxa"/>
          </w:tcPr>
          <w:p w14:paraId="21F042CE" w14:textId="77777777" w:rsidR="004B73E7" w:rsidRDefault="004B73E7" w:rsidP="00C92EBD">
            <w:pPr>
              <w:pStyle w:val="ConsPlusNormal"/>
              <w:jc w:val="center"/>
            </w:pPr>
            <w:r>
              <w:t>0</w:t>
            </w:r>
          </w:p>
        </w:tc>
        <w:tc>
          <w:tcPr>
            <w:tcW w:w="563" w:type="dxa"/>
          </w:tcPr>
          <w:p w14:paraId="193FA617" w14:textId="77777777" w:rsidR="004B73E7" w:rsidRDefault="004B73E7" w:rsidP="00C92EBD">
            <w:pPr>
              <w:pStyle w:val="ConsPlusNormal"/>
              <w:jc w:val="center"/>
            </w:pPr>
            <w:r>
              <w:t>0</w:t>
            </w:r>
          </w:p>
        </w:tc>
      </w:tr>
      <w:tr w:rsidR="004B73E7" w14:paraId="49A7AEAA" w14:textId="77777777" w:rsidTr="00C92EBD">
        <w:tc>
          <w:tcPr>
            <w:tcW w:w="3464" w:type="dxa"/>
          </w:tcPr>
          <w:p w14:paraId="019F1214" w14:textId="77777777" w:rsidR="004B73E7" w:rsidRDefault="004B73E7" w:rsidP="00C92EBD">
            <w:pPr>
              <w:pStyle w:val="ConsPlusNormal"/>
            </w:pPr>
            <w:r>
              <w:t>Недвижимое имущество учреждения в пути</w:t>
            </w:r>
          </w:p>
        </w:tc>
        <w:tc>
          <w:tcPr>
            <w:tcW w:w="964" w:type="dxa"/>
          </w:tcPr>
          <w:p w14:paraId="4E853EEA" w14:textId="77777777" w:rsidR="004B73E7" w:rsidRDefault="004B73E7" w:rsidP="00C92EBD">
            <w:pPr>
              <w:pStyle w:val="ConsPlusNormal"/>
              <w:jc w:val="center"/>
            </w:pPr>
            <w:r>
              <w:t>0</w:t>
            </w:r>
          </w:p>
        </w:tc>
        <w:tc>
          <w:tcPr>
            <w:tcW w:w="737" w:type="dxa"/>
          </w:tcPr>
          <w:p w14:paraId="68CB72F2" w14:textId="77777777" w:rsidR="004B73E7" w:rsidRDefault="004B73E7" w:rsidP="00C92EBD">
            <w:pPr>
              <w:pStyle w:val="ConsPlusNormal"/>
              <w:jc w:val="center"/>
            </w:pPr>
            <w:r>
              <w:t>0</w:t>
            </w:r>
          </w:p>
        </w:tc>
        <w:tc>
          <w:tcPr>
            <w:tcW w:w="562" w:type="dxa"/>
          </w:tcPr>
          <w:p w14:paraId="60058E58" w14:textId="77777777" w:rsidR="004B73E7" w:rsidRDefault="004B73E7" w:rsidP="00C92EBD">
            <w:pPr>
              <w:pStyle w:val="ConsPlusNormal"/>
              <w:jc w:val="center"/>
            </w:pPr>
            <w:r>
              <w:t>1</w:t>
            </w:r>
          </w:p>
        </w:tc>
        <w:tc>
          <w:tcPr>
            <w:tcW w:w="562" w:type="dxa"/>
          </w:tcPr>
          <w:p w14:paraId="5032BD67" w14:textId="77777777" w:rsidR="004B73E7" w:rsidRDefault="004B73E7" w:rsidP="00C92EBD">
            <w:pPr>
              <w:pStyle w:val="ConsPlusNormal"/>
              <w:jc w:val="center"/>
            </w:pPr>
            <w:r>
              <w:t>0</w:t>
            </w:r>
          </w:p>
        </w:tc>
        <w:tc>
          <w:tcPr>
            <w:tcW w:w="562" w:type="dxa"/>
          </w:tcPr>
          <w:p w14:paraId="459906CA" w14:textId="77777777" w:rsidR="004B73E7" w:rsidRDefault="004B73E7" w:rsidP="00C92EBD">
            <w:pPr>
              <w:pStyle w:val="ConsPlusNormal"/>
              <w:jc w:val="center"/>
            </w:pPr>
            <w:r>
              <w:t>7</w:t>
            </w:r>
          </w:p>
        </w:tc>
        <w:tc>
          <w:tcPr>
            <w:tcW w:w="624" w:type="dxa"/>
          </w:tcPr>
          <w:p w14:paraId="1AA63C37" w14:textId="77777777" w:rsidR="004B73E7" w:rsidRDefault="004B73E7" w:rsidP="00C92EBD">
            <w:pPr>
              <w:pStyle w:val="ConsPlusNormal"/>
              <w:jc w:val="center"/>
            </w:pPr>
            <w:r>
              <w:t>1</w:t>
            </w:r>
          </w:p>
        </w:tc>
        <w:tc>
          <w:tcPr>
            <w:tcW w:w="624" w:type="dxa"/>
          </w:tcPr>
          <w:p w14:paraId="7660D2BC" w14:textId="77777777" w:rsidR="004B73E7" w:rsidRDefault="004B73E7" w:rsidP="00C92EBD">
            <w:pPr>
              <w:pStyle w:val="ConsPlusNormal"/>
              <w:jc w:val="center"/>
            </w:pPr>
            <w:r>
              <w:t>0</w:t>
            </w:r>
          </w:p>
        </w:tc>
        <w:tc>
          <w:tcPr>
            <w:tcW w:w="562" w:type="dxa"/>
          </w:tcPr>
          <w:p w14:paraId="7B815E72" w14:textId="77777777" w:rsidR="004B73E7" w:rsidRDefault="004B73E7" w:rsidP="00C92EBD">
            <w:pPr>
              <w:pStyle w:val="ConsPlusNormal"/>
              <w:jc w:val="center"/>
            </w:pPr>
            <w:r>
              <w:t>0</w:t>
            </w:r>
          </w:p>
        </w:tc>
        <w:tc>
          <w:tcPr>
            <w:tcW w:w="562" w:type="dxa"/>
          </w:tcPr>
          <w:p w14:paraId="2D1127D6" w14:textId="77777777" w:rsidR="004B73E7" w:rsidRDefault="004B73E7" w:rsidP="00C92EBD">
            <w:pPr>
              <w:pStyle w:val="ConsPlusNormal"/>
              <w:jc w:val="center"/>
            </w:pPr>
            <w:r>
              <w:t>0</w:t>
            </w:r>
          </w:p>
        </w:tc>
        <w:tc>
          <w:tcPr>
            <w:tcW w:w="563" w:type="dxa"/>
          </w:tcPr>
          <w:p w14:paraId="0632104B" w14:textId="77777777" w:rsidR="004B73E7" w:rsidRDefault="004B73E7" w:rsidP="00C92EBD">
            <w:pPr>
              <w:pStyle w:val="ConsPlusNormal"/>
              <w:jc w:val="center"/>
            </w:pPr>
            <w:r>
              <w:t>0</w:t>
            </w:r>
          </w:p>
        </w:tc>
      </w:tr>
      <w:tr w:rsidR="004B73E7" w14:paraId="644B9546" w14:textId="77777777" w:rsidTr="00C92EBD">
        <w:tc>
          <w:tcPr>
            <w:tcW w:w="3464" w:type="dxa"/>
          </w:tcPr>
          <w:p w14:paraId="40E48A0C" w14:textId="77777777" w:rsidR="004B73E7" w:rsidRDefault="004B73E7" w:rsidP="00C92EBD">
            <w:pPr>
              <w:pStyle w:val="ConsPlusNormal"/>
            </w:pPr>
            <w:r>
              <w:t>Основные средства - недвижимое имущество учреждения в пути</w:t>
            </w:r>
          </w:p>
        </w:tc>
        <w:tc>
          <w:tcPr>
            <w:tcW w:w="964" w:type="dxa"/>
          </w:tcPr>
          <w:p w14:paraId="1A90C37B" w14:textId="77777777" w:rsidR="004B73E7" w:rsidRDefault="004B73E7" w:rsidP="00C92EBD">
            <w:pPr>
              <w:pStyle w:val="ConsPlusNormal"/>
              <w:jc w:val="center"/>
            </w:pPr>
            <w:r>
              <w:t>0</w:t>
            </w:r>
          </w:p>
        </w:tc>
        <w:tc>
          <w:tcPr>
            <w:tcW w:w="737" w:type="dxa"/>
          </w:tcPr>
          <w:p w14:paraId="3EA80659" w14:textId="77777777" w:rsidR="004B73E7" w:rsidRDefault="004B73E7" w:rsidP="00C92EBD">
            <w:pPr>
              <w:pStyle w:val="ConsPlusNormal"/>
              <w:jc w:val="center"/>
            </w:pPr>
            <w:r>
              <w:t>0</w:t>
            </w:r>
          </w:p>
        </w:tc>
        <w:tc>
          <w:tcPr>
            <w:tcW w:w="562" w:type="dxa"/>
          </w:tcPr>
          <w:p w14:paraId="4F0854CE" w14:textId="77777777" w:rsidR="004B73E7" w:rsidRDefault="004B73E7" w:rsidP="00C92EBD">
            <w:pPr>
              <w:pStyle w:val="ConsPlusNormal"/>
              <w:jc w:val="center"/>
            </w:pPr>
            <w:r>
              <w:t>1</w:t>
            </w:r>
          </w:p>
        </w:tc>
        <w:tc>
          <w:tcPr>
            <w:tcW w:w="562" w:type="dxa"/>
          </w:tcPr>
          <w:p w14:paraId="0DAA3FD3" w14:textId="77777777" w:rsidR="004B73E7" w:rsidRDefault="004B73E7" w:rsidP="00C92EBD">
            <w:pPr>
              <w:pStyle w:val="ConsPlusNormal"/>
              <w:jc w:val="center"/>
            </w:pPr>
            <w:r>
              <w:t>0</w:t>
            </w:r>
          </w:p>
        </w:tc>
        <w:tc>
          <w:tcPr>
            <w:tcW w:w="562" w:type="dxa"/>
          </w:tcPr>
          <w:p w14:paraId="575F4516" w14:textId="77777777" w:rsidR="004B73E7" w:rsidRDefault="004B73E7" w:rsidP="00C92EBD">
            <w:pPr>
              <w:pStyle w:val="ConsPlusNormal"/>
              <w:jc w:val="center"/>
            </w:pPr>
            <w:r>
              <w:t>7</w:t>
            </w:r>
          </w:p>
        </w:tc>
        <w:tc>
          <w:tcPr>
            <w:tcW w:w="624" w:type="dxa"/>
          </w:tcPr>
          <w:p w14:paraId="7CEA491C" w14:textId="77777777" w:rsidR="004B73E7" w:rsidRDefault="004B73E7" w:rsidP="00C92EBD">
            <w:pPr>
              <w:pStyle w:val="ConsPlusNormal"/>
              <w:jc w:val="center"/>
            </w:pPr>
            <w:r>
              <w:t>1</w:t>
            </w:r>
          </w:p>
        </w:tc>
        <w:tc>
          <w:tcPr>
            <w:tcW w:w="624" w:type="dxa"/>
          </w:tcPr>
          <w:p w14:paraId="4303BB7F" w14:textId="77777777" w:rsidR="004B73E7" w:rsidRDefault="004B73E7" w:rsidP="00C92EBD">
            <w:pPr>
              <w:pStyle w:val="ConsPlusNormal"/>
              <w:jc w:val="center"/>
            </w:pPr>
            <w:r>
              <w:t>1</w:t>
            </w:r>
          </w:p>
        </w:tc>
        <w:tc>
          <w:tcPr>
            <w:tcW w:w="562" w:type="dxa"/>
          </w:tcPr>
          <w:p w14:paraId="013CC897" w14:textId="77777777" w:rsidR="004B73E7" w:rsidRDefault="004B73E7" w:rsidP="00C92EBD">
            <w:pPr>
              <w:pStyle w:val="ConsPlusNormal"/>
              <w:jc w:val="center"/>
            </w:pPr>
            <w:r>
              <w:t>0</w:t>
            </w:r>
          </w:p>
        </w:tc>
        <w:tc>
          <w:tcPr>
            <w:tcW w:w="562" w:type="dxa"/>
          </w:tcPr>
          <w:p w14:paraId="13E7E6FB" w14:textId="77777777" w:rsidR="004B73E7" w:rsidRDefault="004B73E7" w:rsidP="00C92EBD">
            <w:pPr>
              <w:pStyle w:val="ConsPlusNormal"/>
              <w:jc w:val="center"/>
            </w:pPr>
            <w:r>
              <w:t>0</w:t>
            </w:r>
          </w:p>
        </w:tc>
        <w:tc>
          <w:tcPr>
            <w:tcW w:w="563" w:type="dxa"/>
          </w:tcPr>
          <w:p w14:paraId="4294DF69" w14:textId="77777777" w:rsidR="004B73E7" w:rsidRDefault="004B73E7" w:rsidP="00C92EBD">
            <w:pPr>
              <w:pStyle w:val="ConsPlusNormal"/>
              <w:jc w:val="center"/>
            </w:pPr>
            <w:r>
              <w:t>0</w:t>
            </w:r>
          </w:p>
        </w:tc>
      </w:tr>
      <w:tr w:rsidR="004B73E7" w14:paraId="0631BB3C" w14:textId="77777777" w:rsidTr="00C92EBD">
        <w:tc>
          <w:tcPr>
            <w:tcW w:w="3464" w:type="dxa"/>
          </w:tcPr>
          <w:p w14:paraId="42AA8395" w14:textId="77777777" w:rsidR="004B73E7" w:rsidRDefault="004B73E7" w:rsidP="00C92EBD">
            <w:pPr>
              <w:pStyle w:val="ConsPlusNormal"/>
            </w:pPr>
            <w:r>
              <w:t>Увеличение стоимости основных средств - недвижимого имущества учреждения в пути</w:t>
            </w:r>
          </w:p>
        </w:tc>
        <w:tc>
          <w:tcPr>
            <w:tcW w:w="964" w:type="dxa"/>
          </w:tcPr>
          <w:p w14:paraId="2286CD36" w14:textId="77777777" w:rsidR="004B73E7" w:rsidRDefault="004B73E7" w:rsidP="00C92EBD">
            <w:pPr>
              <w:pStyle w:val="ConsPlusNormal"/>
              <w:jc w:val="center"/>
            </w:pPr>
            <w:r>
              <w:t>0</w:t>
            </w:r>
          </w:p>
        </w:tc>
        <w:tc>
          <w:tcPr>
            <w:tcW w:w="737" w:type="dxa"/>
          </w:tcPr>
          <w:p w14:paraId="287B618B" w14:textId="77777777" w:rsidR="004B73E7" w:rsidRDefault="004B73E7" w:rsidP="00C92EBD">
            <w:pPr>
              <w:pStyle w:val="ConsPlusNormal"/>
              <w:jc w:val="center"/>
            </w:pPr>
            <w:r>
              <w:t>0</w:t>
            </w:r>
          </w:p>
        </w:tc>
        <w:tc>
          <w:tcPr>
            <w:tcW w:w="562" w:type="dxa"/>
          </w:tcPr>
          <w:p w14:paraId="2059CB91" w14:textId="77777777" w:rsidR="004B73E7" w:rsidRDefault="004B73E7" w:rsidP="00C92EBD">
            <w:pPr>
              <w:pStyle w:val="ConsPlusNormal"/>
              <w:jc w:val="center"/>
            </w:pPr>
            <w:r>
              <w:t>1</w:t>
            </w:r>
          </w:p>
        </w:tc>
        <w:tc>
          <w:tcPr>
            <w:tcW w:w="562" w:type="dxa"/>
          </w:tcPr>
          <w:p w14:paraId="2FE34AC0" w14:textId="77777777" w:rsidR="004B73E7" w:rsidRDefault="004B73E7" w:rsidP="00C92EBD">
            <w:pPr>
              <w:pStyle w:val="ConsPlusNormal"/>
              <w:jc w:val="center"/>
            </w:pPr>
            <w:r>
              <w:t>0</w:t>
            </w:r>
          </w:p>
        </w:tc>
        <w:tc>
          <w:tcPr>
            <w:tcW w:w="562" w:type="dxa"/>
          </w:tcPr>
          <w:p w14:paraId="3DB76FC2" w14:textId="77777777" w:rsidR="004B73E7" w:rsidRDefault="004B73E7" w:rsidP="00C92EBD">
            <w:pPr>
              <w:pStyle w:val="ConsPlusNormal"/>
              <w:jc w:val="center"/>
            </w:pPr>
            <w:r>
              <w:t>7</w:t>
            </w:r>
          </w:p>
        </w:tc>
        <w:tc>
          <w:tcPr>
            <w:tcW w:w="624" w:type="dxa"/>
          </w:tcPr>
          <w:p w14:paraId="41472E4F" w14:textId="77777777" w:rsidR="004B73E7" w:rsidRDefault="004B73E7" w:rsidP="00C92EBD">
            <w:pPr>
              <w:pStyle w:val="ConsPlusNormal"/>
              <w:jc w:val="center"/>
            </w:pPr>
            <w:r>
              <w:t>1</w:t>
            </w:r>
          </w:p>
        </w:tc>
        <w:tc>
          <w:tcPr>
            <w:tcW w:w="624" w:type="dxa"/>
          </w:tcPr>
          <w:p w14:paraId="62C85574" w14:textId="77777777" w:rsidR="004B73E7" w:rsidRDefault="004B73E7" w:rsidP="00C92EBD">
            <w:pPr>
              <w:pStyle w:val="ConsPlusNormal"/>
              <w:jc w:val="center"/>
            </w:pPr>
            <w:r>
              <w:t>1</w:t>
            </w:r>
          </w:p>
        </w:tc>
        <w:tc>
          <w:tcPr>
            <w:tcW w:w="562" w:type="dxa"/>
          </w:tcPr>
          <w:p w14:paraId="3A832B4B" w14:textId="77777777" w:rsidR="004B73E7" w:rsidRDefault="004B73E7" w:rsidP="00C92EBD">
            <w:pPr>
              <w:pStyle w:val="ConsPlusNormal"/>
              <w:jc w:val="center"/>
            </w:pPr>
            <w:r>
              <w:t>3</w:t>
            </w:r>
          </w:p>
        </w:tc>
        <w:tc>
          <w:tcPr>
            <w:tcW w:w="562" w:type="dxa"/>
          </w:tcPr>
          <w:p w14:paraId="5520A227" w14:textId="77777777" w:rsidR="004B73E7" w:rsidRDefault="004B73E7" w:rsidP="00C92EBD">
            <w:pPr>
              <w:pStyle w:val="ConsPlusNormal"/>
              <w:jc w:val="center"/>
            </w:pPr>
            <w:r>
              <w:t>1</w:t>
            </w:r>
          </w:p>
        </w:tc>
        <w:tc>
          <w:tcPr>
            <w:tcW w:w="563" w:type="dxa"/>
          </w:tcPr>
          <w:p w14:paraId="5FF99E10" w14:textId="77777777" w:rsidR="004B73E7" w:rsidRDefault="004B73E7" w:rsidP="00C92EBD">
            <w:pPr>
              <w:pStyle w:val="ConsPlusNormal"/>
              <w:jc w:val="center"/>
            </w:pPr>
            <w:r>
              <w:t>0</w:t>
            </w:r>
          </w:p>
        </w:tc>
      </w:tr>
      <w:tr w:rsidR="004B73E7" w14:paraId="4031E3FF" w14:textId="77777777" w:rsidTr="00C92EBD">
        <w:tc>
          <w:tcPr>
            <w:tcW w:w="3464" w:type="dxa"/>
          </w:tcPr>
          <w:p w14:paraId="3CE8A418" w14:textId="77777777" w:rsidR="004B73E7" w:rsidRDefault="004B73E7" w:rsidP="00C92EBD">
            <w:pPr>
              <w:pStyle w:val="ConsPlusNormal"/>
            </w:pPr>
            <w:r>
              <w:t>Уменьшение стоимости основных средств - недвижимого имущества учреждения в пути</w:t>
            </w:r>
          </w:p>
        </w:tc>
        <w:tc>
          <w:tcPr>
            <w:tcW w:w="964" w:type="dxa"/>
          </w:tcPr>
          <w:p w14:paraId="43EC0882" w14:textId="77777777" w:rsidR="004B73E7" w:rsidRDefault="004B73E7" w:rsidP="00C92EBD">
            <w:pPr>
              <w:pStyle w:val="ConsPlusNormal"/>
              <w:jc w:val="center"/>
            </w:pPr>
            <w:r>
              <w:t>0</w:t>
            </w:r>
          </w:p>
        </w:tc>
        <w:tc>
          <w:tcPr>
            <w:tcW w:w="737" w:type="dxa"/>
          </w:tcPr>
          <w:p w14:paraId="510F2A42" w14:textId="77777777" w:rsidR="004B73E7" w:rsidRDefault="004B73E7" w:rsidP="00C92EBD">
            <w:pPr>
              <w:pStyle w:val="ConsPlusNormal"/>
              <w:jc w:val="center"/>
            </w:pPr>
            <w:r>
              <w:t>0</w:t>
            </w:r>
          </w:p>
        </w:tc>
        <w:tc>
          <w:tcPr>
            <w:tcW w:w="562" w:type="dxa"/>
          </w:tcPr>
          <w:p w14:paraId="4DD5074F" w14:textId="77777777" w:rsidR="004B73E7" w:rsidRDefault="004B73E7" w:rsidP="00C92EBD">
            <w:pPr>
              <w:pStyle w:val="ConsPlusNormal"/>
              <w:jc w:val="center"/>
            </w:pPr>
            <w:r>
              <w:t>1</w:t>
            </w:r>
          </w:p>
        </w:tc>
        <w:tc>
          <w:tcPr>
            <w:tcW w:w="562" w:type="dxa"/>
          </w:tcPr>
          <w:p w14:paraId="008639AB" w14:textId="77777777" w:rsidR="004B73E7" w:rsidRDefault="004B73E7" w:rsidP="00C92EBD">
            <w:pPr>
              <w:pStyle w:val="ConsPlusNormal"/>
              <w:jc w:val="center"/>
            </w:pPr>
            <w:r>
              <w:t>0</w:t>
            </w:r>
          </w:p>
        </w:tc>
        <w:tc>
          <w:tcPr>
            <w:tcW w:w="562" w:type="dxa"/>
          </w:tcPr>
          <w:p w14:paraId="385F120A" w14:textId="77777777" w:rsidR="004B73E7" w:rsidRDefault="004B73E7" w:rsidP="00C92EBD">
            <w:pPr>
              <w:pStyle w:val="ConsPlusNormal"/>
              <w:jc w:val="center"/>
            </w:pPr>
            <w:r>
              <w:t>7</w:t>
            </w:r>
          </w:p>
        </w:tc>
        <w:tc>
          <w:tcPr>
            <w:tcW w:w="624" w:type="dxa"/>
          </w:tcPr>
          <w:p w14:paraId="3243D6F6" w14:textId="77777777" w:rsidR="004B73E7" w:rsidRDefault="004B73E7" w:rsidP="00C92EBD">
            <w:pPr>
              <w:pStyle w:val="ConsPlusNormal"/>
              <w:jc w:val="center"/>
            </w:pPr>
            <w:r>
              <w:t>1</w:t>
            </w:r>
          </w:p>
        </w:tc>
        <w:tc>
          <w:tcPr>
            <w:tcW w:w="624" w:type="dxa"/>
          </w:tcPr>
          <w:p w14:paraId="6F9A6BB0" w14:textId="77777777" w:rsidR="004B73E7" w:rsidRDefault="004B73E7" w:rsidP="00C92EBD">
            <w:pPr>
              <w:pStyle w:val="ConsPlusNormal"/>
              <w:jc w:val="center"/>
            </w:pPr>
            <w:r>
              <w:t>1</w:t>
            </w:r>
          </w:p>
        </w:tc>
        <w:tc>
          <w:tcPr>
            <w:tcW w:w="562" w:type="dxa"/>
          </w:tcPr>
          <w:p w14:paraId="1222345A" w14:textId="77777777" w:rsidR="004B73E7" w:rsidRDefault="004B73E7" w:rsidP="00C92EBD">
            <w:pPr>
              <w:pStyle w:val="ConsPlusNormal"/>
              <w:jc w:val="center"/>
            </w:pPr>
            <w:r>
              <w:t>4</w:t>
            </w:r>
          </w:p>
        </w:tc>
        <w:tc>
          <w:tcPr>
            <w:tcW w:w="562" w:type="dxa"/>
          </w:tcPr>
          <w:p w14:paraId="453F2C73" w14:textId="77777777" w:rsidR="004B73E7" w:rsidRDefault="004B73E7" w:rsidP="00C92EBD">
            <w:pPr>
              <w:pStyle w:val="ConsPlusNormal"/>
              <w:jc w:val="center"/>
            </w:pPr>
            <w:r>
              <w:t>1</w:t>
            </w:r>
          </w:p>
        </w:tc>
        <w:tc>
          <w:tcPr>
            <w:tcW w:w="563" w:type="dxa"/>
          </w:tcPr>
          <w:p w14:paraId="239903C2" w14:textId="77777777" w:rsidR="004B73E7" w:rsidRDefault="004B73E7" w:rsidP="00C92EBD">
            <w:pPr>
              <w:pStyle w:val="ConsPlusNormal"/>
              <w:jc w:val="center"/>
            </w:pPr>
            <w:r>
              <w:t>0</w:t>
            </w:r>
          </w:p>
        </w:tc>
      </w:tr>
      <w:tr w:rsidR="004B73E7" w14:paraId="4A1FFAA7" w14:textId="77777777" w:rsidTr="00C92EBD">
        <w:tc>
          <w:tcPr>
            <w:tcW w:w="3464" w:type="dxa"/>
          </w:tcPr>
          <w:p w14:paraId="55048228" w14:textId="77777777" w:rsidR="004B73E7" w:rsidRDefault="004B73E7" w:rsidP="00C92EBD">
            <w:pPr>
              <w:pStyle w:val="ConsPlusNormal"/>
            </w:pPr>
            <w:r>
              <w:t>Иное движимое имущество учреждения в пути</w:t>
            </w:r>
          </w:p>
        </w:tc>
        <w:tc>
          <w:tcPr>
            <w:tcW w:w="964" w:type="dxa"/>
          </w:tcPr>
          <w:p w14:paraId="29020E2D" w14:textId="77777777" w:rsidR="004B73E7" w:rsidRDefault="004B73E7" w:rsidP="00C92EBD">
            <w:pPr>
              <w:pStyle w:val="ConsPlusNormal"/>
              <w:jc w:val="center"/>
            </w:pPr>
            <w:r>
              <w:t>0</w:t>
            </w:r>
          </w:p>
        </w:tc>
        <w:tc>
          <w:tcPr>
            <w:tcW w:w="737" w:type="dxa"/>
          </w:tcPr>
          <w:p w14:paraId="4EE69F6D" w14:textId="77777777" w:rsidR="004B73E7" w:rsidRDefault="004B73E7" w:rsidP="00C92EBD">
            <w:pPr>
              <w:pStyle w:val="ConsPlusNormal"/>
              <w:jc w:val="center"/>
            </w:pPr>
            <w:r>
              <w:t>0</w:t>
            </w:r>
          </w:p>
        </w:tc>
        <w:tc>
          <w:tcPr>
            <w:tcW w:w="562" w:type="dxa"/>
          </w:tcPr>
          <w:p w14:paraId="007EF297" w14:textId="77777777" w:rsidR="004B73E7" w:rsidRDefault="004B73E7" w:rsidP="00C92EBD">
            <w:pPr>
              <w:pStyle w:val="ConsPlusNormal"/>
              <w:jc w:val="center"/>
            </w:pPr>
            <w:r>
              <w:t>1</w:t>
            </w:r>
          </w:p>
        </w:tc>
        <w:tc>
          <w:tcPr>
            <w:tcW w:w="562" w:type="dxa"/>
          </w:tcPr>
          <w:p w14:paraId="212D441A" w14:textId="77777777" w:rsidR="004B73E7" w:rsidRDefault="004B73E7" w:rsidP="00C92EBD">
            <w:pPr>
              <w:pStyle w:val="ConsPlusNormal"/>
              <w:jc w:val="center"/>
            </w:pPr>
            <w:r>
              <w:t>0</w:t>
            </w:r>
          </w:p>
        </w:tc>
        <w:tc>
          <w:tcPr>
            <w:tcW w:w="562" w:type="dxa"/>
          </w:tcPr>
          <w:p w14:paraId="609A6A98" w14:textId="77777777" w:rsidR="004B73E7" w:rsidRDefault="004B73E7" w:rsidP="00C92EBD">
            <w:pPr>
              <w:pStyle w:val="ConsPlusNormal"/>
              <w:jc w:val="center"/>
            </w:pPr>
            <w:r>
              <w:t>7</w:t>
            </w:r>
          </w:p>
        </w:tc>
        <w:tc>
          <w:tcPr>
            <w:tcW w:w="624" w:type="dxa"/>
          </w:tcPr>
          <w:p w14:paraId="1EF823B2" w14:textId="77777777" w:rsidR="004B73E7" w:rsidRDefault="004B73E7" w:rsidP="00C92EBD">
            <w:pPr>
              <w:pStyle w:val="ConsPlusNormal"/>
              <w:jc w:val="center"/>
            </w:pPr>
            <w:r>
              <w:t>3</w:t>
            </w:r>
          </w:p>
        </w:tc>
        <w:tc>
          <w:tcPr>
            <w:tcW w:w="624" w:type="dxa"/>
          </w:tcPr>
          <w:p w14:paraId="307E36FC" w14:textId="77777777" w:rsidR="004B73E7" w:rsidRDefault="004B73E7" w:rsidP="00C92EBD">
            <w:pPr>
              <w:pStyle w:val="ConsPlusNormal"/>
              <w:jc w:val="center"/>
            </w:pPr>
            <w:r>
              <w:t>0</w:t>
            </w:r>
          </w:p>
        </w:tc>
        <w:tc>
          <w:tcPr>
            <w:tcW w:w="562" w:type="dxa"/>
          </w:tcPr>
          <w:p w14:paraId="75103AC9" w14:textId="77777777" w:rsidR="004B73E7" w:rsidRDefault="004B73E7" w:rsidP="00C92EBD">
            <w:pPr>
              <w:pStyle w:val="ConsPlusNormal"/>
              <w:jc w:val="center"/>
            </w:pPr>
            <w:r>
              <w:t>0</w:t>
            </w:r>
          </w:p>
        </w:tc>
        <w:tc>
          <w:tcPr>
            <w:tcW w:w="562" w:type="dxa"/>
          </w:tcPr>
          <w:p w14:paraId="0AAC17AD" w14:textId="77777777" w:rsidR="004B73E7" w:rsidRDefault="004B73E7" w:rsidP="00C92EBD">
            <w:pPr>
              <w:pStyle w:val="ConsPlusNormal"/>
              <w:jc w:val="center"/>
            </w:pPr>
            <w:r>
              <w:t>0</w:t>
            </w:r>
          </w:p>
        </w:tc>
        <w:tc>
          <w:tcPr>
            <w:tcW w:w="563" w:type="dxa"/>
          </w:tcPr>
          <w:p w14:paraId="0714F5A2" w14:textId="77777777" w:rsidR="004B73E7" w:rsidRDefault="004B73E7" w:rsidP="00C92EBD">
            <w:pPr>
              <w:pStyle w:val="ConsPlusNormal"/>
              <w:jc w:val="center"/>
            </w:pPr>
            <w:r>
              <w:t>0</w:t>
            </w:r>
          </w:p>
        </w:tc>
      </w:tr>
      <w:tr w:rsidR="004B73E7" w14:paraId="44AE80F0" w14:textId="77777777" w:rsidTr="00C92EBD">
        <w:tc>
          <w:tcPr>
            <w:tcW w:w="3464" w:type="dxa"/>
          </w:tcPr>
          <w:p w14:paraId="47DFB85A" w14:textId="77777777" w:rsidR="004B73E7" w:rsidRDefault="004B73E7" w:rsidP="00C92EBD">
            <w:pPr>
              <w:pStyle w:val="ConsPlusNormal"/>
            </w:pPr>
            <w:r>
              <w:t>Основные средства - иное движимое имущество учреждения в пути</w:t>
            </w:r>
          </w:p>
        </w:tc>
        <w:tc>
          <w:tcPr>
            <w:tcW w:w="964" w:type="dxa"/>
          </w:tcPr>
          <w:p w14:paraId="6CB02CCF" w14:textId="77777777" w:rsidR="004B73E7" w:rsidRDefault="004B73E7" w:rsidP="00C92EBD">
            <w:pPr>
              <w:pStyle w:val="ConsPlusNormal"/>
              <w:jc w:val="center"/>
            </w:pPr>
            <w:r>
              <w:t>0</w:t>
            </w:r>
          </w:p>
        </w:tc>
        <w:tc>
          <w:tcPr>
            <w:tcW w:w="737" w:type="dxa"/>
          </w:tcPr>
          <w:p w14:paraId="3DB3F26B" w14:textId="77777777" w:rsidR="004B73E7" w:rsidRDefault="004B73E7" w:rsidP="00C92EBD">
            <w:pPr>
              <w:pStyle w:val="ConsPlusNormal"/>
              <w:jc w:val="center"/>
            </w:pPr>
            <w:r>
              <w:t>0</w:t>
            </w:r>
          </w:p>
        </w:tc>
        <w:tc>
          <w:tcPr>
            <w:tcW w:w="562" w:type="dxa"/>
          </w:tcPr>
          <w:p w14:paraId="3B67B808" w14:textId="77777777" w:rsidR="004B73E7" w:rsidRDefault="004B73E7" w:rsidP="00C92EBD">
            <w:pPr>
              <w:pStyle w:val="ConsPlusNormal"/>
              <w:jc w:val="center"/>
            </w:pPr>
            <w:r>
              <w:t>1</w:t>
            </w:r>
          </w:p>
        </w:tc>
        <w:tc>
          <w:tcPr>
            <w:tcW w:w="562" w:type="dxa"/>
          </w:tcPr>
          <w:p w14:paraId="150BD77C" w14:textId="77777777" w:rsidR="004B73E7" w:rsidRDefault="004B73E7" w:rsidP="00C92EBD">
            <w:pPr>
              <w:pStyle w:val="ConsPlusNormal"/>
              <w:jc w:val="center"/>
            </w:pPr>
            <w:r>
              <w:t>0</w:t>
            </w:r>
          </w:p>
        </w:tc>
        <w:tc>
          <w:tcPr>
            <w:tcW w:w="562" w:type="dxa"/>
          </w:tcPr>
          <w:p w14:paraId="02567BF4" w14:textId="77777777" w:rsidR="004B73E7" w:rsidRDefault="004B73E7" w:rsidP="00C92EBD">
            <w:pPr>
              <w:pStyle w:val="ConsPlusNormal"/>
              <w:jc w:val="center"/>
            </w:pPr>
            <w:r>
              <w:t>7</w:t>
            </w:r>
          </w:p>
        </w:tc>
        <w:tc>
          <w:tcPr>
            <w:tcW w:w="624" w:type="dxa"/>
          </w:tcPr>
          <w:p w14:paraId="4ADDF331" w14:textId="77777777" w:rsidR="004B73E7" w:rsidRDefault="004B73E7" w:rsidP="00C92EBD">
            <w:pPr>
              <w:pStyle w:val="ConsPlusNormal"/>
              <w:jc w:val="center"/>
            </w:pPr>
            <w:r>
              <w:t>3</w:t>
            </w:r>
          </w:p>
        </w:tc>
        <w:tc>
          <w:tcPr>
            <w:tcW w:w="624" w:type="dxa"/>
          </w:tcPr>
          <w:p w14:paraId="3FC77772" w14:textId="77777777" w:rsidR="004B73E7" w:rsidRDefault="004B73E7" w:rsidP="00C92EBD">
            <w:pPr>
              <w:pStyle w:val="ConsPlusNormal"/>
              <w:jc w:val="center"/>
            </w:pPr>
            <w:r>
              <w:t>1</w:t>
            </w:r>
          </w:p>
        </w:tc>
        <w:tc>
          <w:tcPr>
            <w:tcW w:w="562" w:type="dxa"/>
          </w:tcPr>
          <w:p w14:paraId="623E1652" w14:textId="77777777" w:rsidR="004B73E7" w:rsidRDefault="004B73E7" w:rsidP="00C92EBD">
            <w:pPr>
              <w:pStyle w:val="ConsPlusNormal"/>
              <w:jc w:val="center"/>
            </w:pPr>
            <w:r>
              <w:t>0</w:t>
            </w:r>
          </w:p>
        </w:tc>
        <w:tc>
          <w:tcPr>
            <w:tcW w:w="562" w:type="dxa"/>
          </w:tcPr>
          <w:p w14:paraId="02EB33B1" w14:textId="77777777" w:rsidR="004B73E7" w:rsidRDefault="004B73E7" w:rsidP="00C92EBD">
            <w:pPr>
              <w:pStyle w:val="ConsPlusNormal"/>
              <w:jc w:val="center"/>
            </w:pPr>
            <w:r>
              <w:t>0</w:t>
            </w:r>
          </w:p>
        </w:tc>
        <w:tc>
          <w:tcPr>
            <w:tcW w:w="563" w:type="dxa"/>
          </w:tcPr>
          <w:p w14:paraId="142AAFFF" w14:textId="77777777" w:rsidR="004B73E7" w:rsidRDefault="004B73E7" w:rsidP="00C92EBD">
            <w:pPr>
              <w:pStyle w:val="ConsPlusNormal"/>
              <w:jc w:val="center"/>
            </w:pPr>
            <w:r>
              <w:t>0</w:t>
            </w:r>
          </w:p>
        </w:tc>
      </w:tr>
      <w:tr w:rsidR="004B73E7" w14:paraId="2C2CB4D9" w14:textId="77777777" w:rsidTr="00C92EBD">
        <w:tc>
          <w:tcPr>
            <w:tcW w:w="3464" w:type="dxa"/>
          </w:tcPr>
          <w:p w14:paraId="7595439D" w14:textId="77777777" w:rsidR="004B73E7" w:rsidRDefault="004B73E7" w:rsidP="00C92EBD">
            <w:pPr>
              <w:pStyle w:val="ConsPlusNormal"/>
            </w:pPr>
            <w:r>
              <w:t>Увеличение стоимости основных средств - иного движимого имущества учреждения в пути</w:t>
            </w:r>
          </w:p>
        </w:tc>
        <w:tc>
          <w:tcPr>
            <w:tcW w:w="964" w:type="dxa"/>
          </w:tcPr>
          <w:p w14:paraId="7A4FC25C" w14:textId="77777777" w:rsidR="004B73E7" w:rsidRDefault="004B73E7" w:rsidP="00C92EBD">
            <w:pPr>
              <w:pStyle w:val="ConsPlusNormal"/>
              <w:jc w:val="center"/>
            </w:pPr>
            <w:r>
              <w:t>0</w:t>
            </w:r>
          </w:p>
        </w:tc>
        <w:tc>
          <w:tcPr>
            <w:tcW w:w="737" w:type="dxa"/>
          </w:tcPr>
          <w:p w14:paraId="60E04C04" w14:textId="77777777" w:rsidR="004B73E7" w:rsidRDefault="004B73E7" w:rsidP="00C92EBD">
            <w:pPr>
              <w:pStyle w:val="ConsPlusNormal"/>
              <w:jc w:val="center"/>
            </w:pPr>
            <w:r>
              <w:t>0</w:t>
            </w:r>
          </w:p>
        </w:tc>
        <w:tc>
          <w:tcPr>
            <w:tcW w:w="562" w:type="dxa"/>
          </w:tcPr>
          <w:p w14:paraId="17D11464" w14:textId="77777777" w:rsidR="004B73E7" w:rsidRDefault="004B73E7" w:rsidP="00C92EBD">
            <w:pPr>
              <w:pStyle w:val="ConsPlusNormal"/>
              <w:jc w:val="center"/>
            </w:pPr>
            <w:r>
              <w:t>1</w:t>
            </w:r>
          </w:p>
        </w:tc>
        <w:tc>
          <w:tcPr>
            <w:tcW w:w="562" w:type="dxa"/>
          </w:tcPr>
          <w:p w14:paraId="4B07F920" w14:textId="77777777" w:rsidR="004B73E7" w:rsidRDefault="004B73E7" w:rsidP="00C92EBD">
            <w:pPr>
              <w:pStyle w:val="ConsPlusNormal"/>
              <w:jc w:val="center"/>
            </w:pPr>
            <w:r>
              <w:t>0</w:t>
            </w:r>
          </w:p>
        </w:tc>
        <w:tc>
          <w:tcPr>
            <w:tcW w:w="562" w:type="dxa"/>
          </w:tcPr>
          <w:p w14:paraId="0BED0E54" w14:textId="77777777" w:rsidR="004B73E7" w:rsidRDefault="004B73E7" w:rsidP="00C92EBD">
            <w:pPr>
              <w:pStyle w:val="ConsPlusNormal"/>
              <w:jc w:val="center"/>
            </w:pPr>
            <w:r>
              <w:t>7</w:t>
            </w:r>
          </w:p>
        </w:tc>
        <w:tc>
          <w:tcPr>
            <w:tcW w:w="624" w:type="dxa"/>
          </w:tcPr>
          <w:p w14:paraId="204B6DDB" w14:textId="77777777" w:rsidR="004B73E7" w:rsidRDefault="004B73E7" w:rsidP="00C92EBD">
            <w:pPr>
              <w:pStyle w:val="ConsPlusNormal"/>
              <w:jc w:val="center"/>
            </w:pPr>
            <w:r>
              <w:t>3</w:t>
            </w:r>
          </w:p>
        </w:tc>
        <w:tc>
          <w:tcPr>
            <w:tcW w:w="624" w:type="dxa"/>
          </w:tcPr>
          <w:p w14:paraId="08C22D06" w14:textId="77777777" w:rsidR="004B73E7" w:rsidRDefault="004B73E7" w:rsidP="00C92EBD">
            <w:pPr>
              <w:pStyle w:val="ConsPlusNormal"/>
              <w:jc w:val="center"/>
            </w:pPr>
            <w:r>
              <w:t>1</w:t>
            </w:r>
          </w:p>
        </w:tc>
        <w:tc>
          <w:tcPr>
            <w:tcW w:w="562" w:type="dxa"/>
          </w:tcPr>
          <w:p w14:paraId="1C45F714" w14:textId="77777777" w:rsidR="004B73E7" w:rsidRDefault="004B73E7" w:rsidP="00C92EBD">
            <w:pPr>
              <w:pStyle w:val="ConsPlusNormal"/>
              <w:jc w:val="center"/>
            </w:pPr>
            <w:r>
              <w:t>3</w:t>
            </w:r>
          </w:p>
        </w:tc>
        <w:tc>
          <w:tcPr>
            <w:tcW w:w="562" w:type="dxa"/>
          </w:tcPr>
          <w:p w14:paraId="43248113" w14:textId="77777777" w:rsidR="004B73E7" w:rsidRDefault="004B73E7" w:rsidP="00C92EBD">
            <w:pPr>
              <w:pStyle w:val="ConsPlusNormal"/>
              <w:jc w:val="center"/>
            </w:pPr>
            <w:r>
              <w:t>1</w:t>
            </w:r>
          </w:p>
        </w:tc>
        <w:tc>
          <w:tcPr>
            <w:tcW w:w="563" w:type="dxa"/>
          </w:tcPr>
          <w:p w14:paraId="6A788254" w14:textId="77777777" w:rsidR="004B73E7" w:rsidRDefault="004B73E7" w:rsidP="00C92EBD">
            <w:pPr>
              <w:pStyle w:val="ConsPlusNormal"/>
              <w:jc w:val="center"/>
            </w:pPr>
            <w:r>
              <w:t>0</w:t>
            </w:r>
          </w:p>
        </w:tc>
      </w:tr>
      <w:tr w:rsidR="004B73E7" w14:paraId="67DD2DC4" w14:textId="77777777" w:rsidTr="00C92EBD">
        <w:tc>
          <w:tcPr>
            <w:tcW w:w="3464" w:type="dxa"/>
          </w:tcPr>
          <w:p w14:paraId="4A22A4A0" w14:textId="77777777" w:rsidR="004B73E7" w:rsidRDefault="004B73E7" w:rsidP="00C92EBD">
            <w:pPr>
              <w:pStyle w:val="ConsPlusNormal"/>
            </w:pPr>
            <w:r>
              <w:t xml:space="preserve">Уменьшение стоимости основных </w:t>
            </w:r>
            <w:r>
              <w:lastRenderedPageBreak/>
              <w:t>средств - иного движимого имущества учреждения в пути</w:t>
            </w:r>
          </w:p>
        </w:tc>
        <w:tc>
          <w:tcPr>
            <w:tcW w:w="964" w:type="dxa"/>
          </w:tcPr>
          <w:p w14:paraId="2E126604" w14:textId="77777777" w:rsidR="004B73E7" w:rsidRDefault="004B73E7" w:rsidP="00C92EBD">
            <w:pPr>
              <w:pStyle w:val="ConsPlusNormal"/>
              <w:jc w:val="center"/>
            </w:pPr>
            <w:r>
              <w:lastRenderedPageBreak/>
              <w:t>0</w:t>
            </w:r>
          </w:p>
        </w:tc>
        <w:tc>
          <w:tcPr>
            <w:tcW w:w="737" w:type="dxa"/>
          </w:tcPr>
          <w:p w14:paraId="12E083C5" w14:textId="77777777" w:rsidR="004B73E7" w:rsidRDefault="004B73E7" w:rsidP="00C92EBD">
            <w:pPr>
              <w:pStyle w:val="ConsPlusNormal"/>
              <w:jc w:val="center"/>
            </w:pPr>
            <w:r>
              <w:t>0</w:t>
            </w:r>
          </w:p>
        </w:tc>
        <w:tc>
          <w:tcPr>
            <w:tcW w:w="562" w:type="dxa"/>
          </w:tcPr>
          <w:p w14:paraId="4A2BC7A6" w14:textId="77777777" w:rsidR="004B73E7" w:rsidRDefault="004B73E7" w:rsidP="00C92EBD">
            <w:pPr>
              <w:pStyle w:val="ConsPlusNormal"/>
              <w:jc w:val="center"/>
            </w:pPr>
            <w:r>
              <w:t>1</w:t>
            </w:r>
          </w:p>
        </w:tc>
        <w:tc>
          <w:tcPr>
            <w:tcW w:w="562" w:type="dxa"/>
          </w:tcPr>
          <w:p w14:paraId="0C971628" w14:textId="77777777" w:rsidR="004B73E7" w:rsidRDefault="004B73E7" w:rsidP="00C92EBD">
            <w:pPr>
              <w:pStyle w:val="ConsPlusNormal"/>
              <w:jc w:val="center"/>
            </w:pPr>
            <w:r>
              <w:t>0</w:t>
            </w:r>
          </w:p>
        </w:tc>
        <w:tc>
          <w:tcPr>
            <w:tcW w:w="562" w:type="dxa"/>
          </w:tcPr>
          <w:p w14:paraId="1B39B0C2" w14:textId="77777777" w:rsidR="004B73E7" w:rsidRDefault="004B73E7" w:rsidP="00C92EBD">
            <w:pPr>
              <w:pStyle w:val="ConsPlusNormal"/>
              <w:jc w:val="center"/>
            </w:pPr>
            <w:r>
              <w:t>7</w:t>
            </w:r>
          </w:p>
        </w:tc>
        <w:tc>
          <w:tcPr>
            <w:tcW w:w="624" w:type="dxa"/>
          </w:tcPr>
          <w:p w14:paraId="0F3ECD1C" w14:textId="77777777" w:rsidR="004B73E7" w:rsidRDefault="004B73E7" w:rsidP="00C92EBD">
            <w:pPr>
              <w:pStyle w:val="ConsPlusNormal"/>
              <w:jc w:val="center"/>
            </w:pPr>
            <w:r>
              <w:t>3</w:t>
            </w:r>
          </w:p>
        </w:tc>
        <w:tc>
          <w:tcPr>
            <w:tcW w:w="624" w:type="dxa"/>
          </w:tcPr>
          <w:p w14:paraId="774F5B59" w14:textId="77777777" w:rsidR="004B73E7" w:rsidRDefault="004B73E7" w:rsidP="00C92EBD">
            <w:pPr>
              <w:pStyle w:val="ConsPlusNormal"/>
              <w:jc w:val="center"/>
            </w:pPr>
            <w:r>
              <w:t>1</w:t>
            </w:r>
          </w:p>
        </w:tc>
        <w:tc>
          <w:tcPr>
            <w:tcW w:w="562" w:type="dxa"/>
          </w:tcPr>
          <w:p w14:paraId="3A705DAB" w14:textId="77777777" w:rsidR="004B73E7" w:rsidRDefault="004B73E7" w:rsidP="00C92EBD">
            <w:pPr>
              <w:pStyle w:val="ConsPlusNormal"/>
              <w:jc w:val="center"/>
            </w:pPr>
            <w:r>
              <w:t>4</w:t>
            </w:r>
          </w:p>
        </w:tc>
        <w:tc>
          <w:tcPr>
            <w:tcW w:w="562" w:type="dxa"/>
          </w:tcPr>
          <w:p w14:paraId="03C6382D" w14:textId="77777777" w:rsidR="004B73E7" w:rsidRDefault="004B73E7" w:rsidP="00C92EBD">
            <w:pPr>
              <w:pStyle w:val="ConsPlusNormal"/>
              <w:jc w:val="center"/>
            </w:pPr>
            <w:r>
              <w:t>1</w:t>
            </w:r>
          </w:p>
        </w:tc>
        <w:tc>
          <w:tcPr>
            <w:tcW w:w="563" w:type="dxa"/>
          </w:tcPr>
          <w:p w14:paraId="6665BBA9" w14:textId="77777777" w:rsidR="004B73E7" w:rsidRDefault="004B73E7" w:rsidP="00C92EBD">
            <w:pPr>
              <w:pStyle w:val="ConsPlusNormal"/>
              <w:jc w:val="center"/>
            </w:pPr>
            <w:r>
              <w:t>0</w:t>
            </w:r>
          </w:p>
        </w:tc>
      </w:tr>
      <w:tr w:rsidR="004B73E7" w14:paraId="13DDC051" w14:textId="77777777" w:rsidTr="00C92EBD">
        <w:tc>
          <w:tcPr>
            <w:tcW w:w="3464" w:type="dxa"/>
          </w:tcPr>
          <w:p w14:paraId="2B319D35" w14:textId="77777777" w:rsidR="004B73E7" w:rsidRDefault="004B73E7" w:rsidP="00C92EBD">
            <w:pPr>
              <w:pStyle w:val="ConsPlusNormal"/>
            </w:pPr>
            <w:r>
              <w:t>Материальные запасы - иное движимое имущество учреждения в пути</w:t>
            </w:r>
          </w:p>
        </w:tc>
        <w:tc>
          <w:tcPr>
            <w:tcW w:w="964" w:type="dxa"/>
          </w:tcPr>
          <w:p w14:paraId="2968CE66" w14:textId="77777777" w:rsidR="004B73E7" w:rsidRDefault="004B73E7" w:rsidP="00C92EBD">
            <w:pPr>
              <w:pStyle w:val="ConsPlusNormal"/>
              <w:jc w:val="center"/>
            </w:pPr>
            <w:r>
              <w:t>0</w:t>
            </w:r>
          </w:p>
        </w:tc>
        <w:tc>
          <w:tcPr>
            <w:tcW w:w="737" w:type="dxa"/>
          </w:tcPr>
          <w:p w14:paraId="34C2F838" w14:textId="77777777" w:rsidR="004B73E7" w:rsidRDefault="004B73E7" w:rsidP="00C92EBD">
            <w:pPr>
              <w:pStyle w:val="ConsPlusNormal"/>
              <w:jc w:val="center"/>
            </w:pPr>
            <w:r>
              <w:t>0</w:t>
            </w:r>
          </w:p>
        </w:tc>
        <w:tc>
          <w:tcPr>
            <w:tcW w:w="562" w:type="dxa"/>
          </w:tcPr>
          <w:p w14:paraId="36B95C07" w14:textId="77777777" w:rsidR="004B73E7" w:rsidRDefault="004B73E7" w:rsidP="00C92EBD">
            <w:pPr>
              <w:pStyle w:val="ConsPlusNormal"/>
              <w:jc w:val="center"/>
            </w:pPr>
            <w:r>
              <w:t>1</w:t>
            </w:r>
          </w:p>
        </w:tc>
        <w:tc>
          <w:tcPr>
            <w:tcW w:w="562" w:type="dxa"/>
          </w:tcPr>
          <w:p w14:paraId="000C50AA" w14:textId="77777777" w:rsidR="004B73E7" w:rsidRDefault="004B73E7" w:rsidP="00C92EBD">
            <w:pPr>
              <w:pStyle w:val="ConsPlusNormal"/>
              <w:jc w:val="center"/>
            </w:pPr>
            <w:r>
              <w:t>0</w:t>
            </w:r>
          </w:p>
        </w:tc>
        <w:tc>
          <w:tcPr>
            <w:tcW w:w="562" w:type="dxa"/>
          </w:tcPr>
          <w:p w14:paraId="737F2E3F" w14:textId="77777777" w:rsidR="004B73E7" w:rsidRDefault="004B73E7" w:rsidP="00C92EBD">
            <w:pPr>
              <w:pStyle w:val="ConsPlusNormal"/>
              <w:jc w:val="center"/>
            </w:pPr>
            <w:r>
              <w:t>7</w:t>
            </w:r>
          </w:p>
        </w:tc>
        <w:tc>
          <w:tcPr>
            <w:tcW w:w="624" w:type="dxa"/>
          </w:tcPr>
          <w:p w14:paraId="711E1255" w14:textId="77777777" w:rsidR="004B73E7" w:rsidRDefault="004B73E7" w:rsidP="00C92EBD">
            <w:pPr>
              <w:pStyle w:val="ConsPlusNormal"/>
              <w:jc w:val="center"/>
            </w:pPr>
            <w:r>
              <w:t>3</w:t>
            </w:r>
          </w:p>
        </w:tc>
        <w:tc>
          <w:tcPr>
            <w:tcW w:w="624" w:type="dxa"/>
          </w:tcPr>
          <w:p w14:paraId="29B240A4" w14:textId="77777777" w:rsidR="004B73E7" w:rsidRDefault="004B73E7" w:rsidP="00C92EBD">
            <w:pPr>
              <w:pStyle w:val="ConsPlusNormal"/>
              <w:jc w:val="center"/>
            </w:pPr>
            <w:r>
              <w:t>3</w:t>
            </w:r>
          </w:p>
        </w:tc>
        <w:tc>
          <w:tcPr>
            <w:tcW w:w="562" w:type="dxa"/>
          </w:tcPr>
          <w:p w14:paraId="36668D80" w14:textId="77777777" w:rsidR="004B73E7" w:rsidRDefault="004B73E7" w:rsidP="00C92EBD">
            <w:pPr>
              <w:pStyle w:val="ConsPlusNormal"/>
              <w:jc w:val="center"/>
            </w:pPr>
            <w:r>
              <w:t>0</w:t>
            </w:r>
          </w:p>
        </w:tc>
        <w:tc>
          <w:tcPr>
            <w:tcW w:w="562" w:type="dxa"/>
          </w:tcPr>
          <w:p w14:paraId="174F2AA3" w14:textId="77777777" w:rsidR="004B73E7" w:rsidRDefault="004B73E7" w:rsidP="00C92EBD">
            <w:pPr>
              <w:pStyle w:val="ConsPlusNormal"/>
              <w:jc w:val="center"/>
            </w:pPr>
            <w:r>
              <w:t>0</w:t>
            </w:r>
          </w:p>
        </w:tc>
        <w:tc>
          <w:tcPr>
            <w:tcW w:w="563" w:type="dxa"/>
          </w:tcPr>
          <w:p w14:paraId="53237F76" w14:textId="77777777" w:rsidR="004B73E7" w:rsidRDefault="004B73E7" w:rsidP="00C92EBD">
            <w:pPr>
              <w:pStyle w:val="ConsPlusNormal"/>
              <w:jc w:val="center"/>
            </w:pPr>
            <w:r>
              <w:t>0</w:t>
            </w:r>
          </w:p>
        </w:tc>
      </w:tr>
      <w:tr w:rsidR="004B73E7" w14:paraId="0136A436" w14:textId="77777777" w:rsidTr="00C92EBD">
        <w:tc>
          <w:tcPr>
            <w:tcW w:w="3464" w:type="dxa"/>
          </w:tcPr>
          <w:p w14:paraId="3D278CDD" w14:textId="77777777" w:rsidR="004B73E7" w:rsidRDefault="004B73E7" w:rsidP="00005C6D">
            <w:pPr>
              <w:pStyle w:val="ConsPlusNormal"/>
            </w:pPr>
            <w:r>
              <w:t xml:space="preserve">Увеличение стоимости материальных запасов - иного движимого имущества учреждения в пути </w:t>
            </w:r>
          </w:p>
        </w:tc>
        <w:tc>
          <w:tcPr>
            <w:tcW w:w="964" w:type="dxa"/>
          </w:tcPr>
          <w:p w14:paraId="3153BEEC" w14:textId="77777777" w:rsidR="004B73E7" w:rsidRDefault="004B73E7" w:rsidP="00C92EBD">
            <w:pPr>
              <w:pStyle w:val="ConsPlusNormal"/>
              <w:jc w:val="center"/>
            </w:pPr>
            <w:r>
              <w:t>0</w:t>
            </w:r>
          </w:p>
        </w:tc>
        <w:tc>
          <w:tcPr>
            <w:tcW w:w="737" w:type="dxa"/>
          </w:tcPr>
          <w:p w14:paraId="74D025E5" w14:textId="77777777" w:rsidR="004B73E7" w:rsidRDefault="004B73E7" w:rsidP="00C92EBD">
            <w:pPr>
              <w:pStyle w:val="ConsPlusNormal"/>
              <w:jc w:val="center"/>
            </w:pPr>
            <w:r>
              <w:t>0</w:t>
            </w:r>
          </w:p>
        </w:tc>
        <w:tc>
          <w:tcPr>
            <w:tcW w:w="562" w:type="dxa"/>
          </w:tcPr>
          <w:p w14:paraId="704AAAF0" w14:textId="77777777" w:rsidR="004B73E7" w:rsidRDefault="004B73E7" w:rsidP="00C92EBD">
            <w:pPr>
              <w:pStyle w:val="ConsPlusNormal"/>
              <w:jc w:val="center"/>
            </w:pPr>
            <w:r>
              <w:t>1</w:t>
            </w:r>
          </w:p>
        </w:tc>
        <w:tc>
          <w:tcPr>
            <w:tcW w:w="562" w:type="dxa"/>
          </w:tcPr>
          <w:p w14:paraId="7B8CB6FD" w14:textId="77777777" w:rsidR="004B73E7" w:rsidRDefault="004B73E7" w:rsidP="00C92EBD">
            <w:pPr>
              <w:pStyle w:val="ConsPlusNormal"/>
              <w:jc w:val="center"/>
            </w:pPr>
            <w:r>
              <w:t>0</w:t>
            </w:r>
          </w:p>
        </w:tc>
        <w:tc>
          <w:tcPr>
            <w:tcW w:w="562" w:type="dxa"/>
          </w:tcPr>
          <w:p w14:paraId="60550736" w14:textId="77777777" w:rsidR="004B73E7" w:rsidRDefault="004B73E7" w:rsidP="00C92EBD">
            <w:pPr>
              <w:pStyle w:val="ConsPlusNormal"/>
              <w:jc w:val="center"/>
            </w:pPr>
            <w:r>
              <w:t>7</w:t>
            </w:r>
          </w:p>
        </w:tc>
        <w:tc>
          <w:tcPr>
            <w:tcW w:w="624" w:type="dxa"/>
          </w:tcPr>
          <w:p w14:paraId="390293D6" w14:textId="77777777" w:rsidR="004B73E7" w:rsidRDefault="004B73E7" w:rsidP="00C92EBD">
            <w:pPr>
              <w:pStyle w:val="ConsPlusNormal"/>
              <w:jc w:val="center"/>
            </w:pPr>
            <w:r>
              <w:t>3</w:t>
            </w:r>
          </w:p>
        </w:tc>
        <w:tc>
          <w:tcPr>
            <w:tcW w:w="624" w:type="dxa"/>
          </w:tcPr>
          <w:p w14:paraId="32EE3DD4" w14:textId="77777777" w:rsidR="004B73E7" w:rsidRDefault="004B73E7" w:rsidP="00C92EBD">
            <w:pPr>
              <w:pStyle w:val="ConsPlusNormal"/>
              <w:jc w:val="center"/>
            </w:pPr>
            <w:r>
              <w:t>3</w:t>
            </w:r>
          </w:p>
        </w:tc>
        <w:tc>
          <w:tcPr>
            <w:tcW w:w="562" w:type="dxa"/>
          </w:tcPr>
          <w:p w14:paraId="78C6B39F" w14:textId="77777777" w:rsidR="004B73E7" w:rsidRDefault="004B73E7" w:rsidP="00C92EBD">
            <w:pPr>
              <w:pStyle w:val="ConsPlusNormal"/>
              <w:jc w:val="center"/>
            </w:pPr>
            <w:r>
              <w:t>3</w:t>
            </w:r>
          </w:p>
        </w:tc>
        <w:tc>
          <w:tcPr>
            <w:tcW w:w="562" w:type="dxa"/>
          </w:tcPr>
          <w:p w14:paraId="79E5D125" w14:textId="77777777" w:rsidR="004B73E7" w:rsidRDefault="004B73E7" w:rsidP="00C92EBD">
            <w:pPr>
              <w:pStyle w:val="ConsPlusNormal"/>
              <w:jc w:val="center"/>
            </w:pPr>
            <w:r>
              <w:t>4</w:t>
            </w:r>
          </w:p>
        </w:tc>
        <w:tc>
          <w:tcPr>
            <w:tcW w:w="563" w:type="dxa"/>
          </w:tcPr>
          <w:p w14:paraId="00957859" w14:textId="77777777" w:rsidR="004B73E7" w:rsidRDefault="004B73E7" w:rsidP="00C92EBD">
            <w:pPr>
              <w:pStyle w:val="ConsPlusNormal"/>
              <w:jc w:val="center"/>
            </w:pPr>
            <w:r>
              <w:t>0</w:t>
            </w:r>
          </w:p>
        </w:tc>
      </w:tr>
      <w:tr w:rsidR="004B73E7" w14:paraId="3513FC2C" w14:textId="77777777" w:rsidTr="00C92EBD">
        <w:tc>
          <w:tcPr>
            <w:tcW w:w="3464" w:type="dxa"/>
          </w:tcPr>
          <w:p w14:paraId="28464FBC" w14:textId="77777777" w:rsidR="004B73E7" w:rsidRDefault="004B73E7" w:rsidP="00005C6D">
            <w:pPr>
              <w:pStyle w:val="ConsPlusNormal"/>
            </w:pPr>
            <w:r>
              <w:t xml:space="preserve">Уменьшение стоимости материальных запасов - иного движимого имущества учреждения в пути </w:t>
            </w:r>
          </w:p>
        </w:tc>
        <w:tc>
          <w:tcPr>
            <w:tcW w:w="964" w:type="dxa"/>
          </w:tcPr>
          <w:p w14:paraId="2C6DB367" w14:textId="77777777" w:rsidR="004B73E7" w:rsidRDefault="004B73E7" w:rsidP="00C92EBD">
            <w:pPr>
              <w:pStyle w:val="ConsPlusNormal"/>
              <w:jc w:val="center"/>
            </w:pPr>
            <w:r>
              <w:t>0</w:t>
            </w:r>
          </w:p>
        </w:tc>
        <w:tc>
          <w:tcPr>
            <w:tcW w:w="737" w:type="dxa"/>
          </w:tcPr>
          <w:p w14:paraId="07884848" w14:textId="77777777" w:rsidR="004B73E7" w:rsidRDefault="004B73E7" w:rsidP="00C92EBD">
            <w:pPr>
              <w:pStyle w:val="ConsPlusNormal"/>
              <w:jc w:val="center"/>
            </w:pPr>
            <w:r>
              <w:t>0</w:t>
            </w:r>
          </w:p>
        </w:tc>
        <w:tc>
          <w:tcPr>
            <w:tcW w:w="562" w:type="dxa"/>
          </w:tcPr>
          <w:p w14:paraId="1249A36D" w14:textId="77777777" w:rsidR="004B73E7" w:rsidRDefault="004B73E7" w:rsidP="00C92EBD">
            <w:pPr>
              <w:pStyle w:val="ConsPlusNormal"/>
              <w:jc w:val="center"/>
            </w:pPr>
            <w:r>
              <w:t>1</w:t>
            </w:r>
          </w:p>
        </w:tc>
        <w:tc>
          <w:tcPr>
            <w:tcW w:w="562" w:type="dxa"/>
          </w:tcPr>
          <w:p w14:paraId="2E0F3D57" w14:textId="77777777" w:rsidR="004B73E7" w:rsidRDefault="004B73E7" w:rsidP="00C92EBD">
            <w:pPr>
              <w:pStyle w:val="ConsPlusNormal"/>
              <w:jc w:val="center"/>
            </w:pPr>
            <w:r>
              <w:t>0</w:t>
            </w:r>
          </w:p>
        </w:tc>
        <w:tc>
          <w:tcPr>
            <w:tcW w:w="562" w:type="dxa"/>
          </w:tcPr>
          <w:p w14:paraId="19B0FF4C" w14:textId="77777777" w:rsidR="004B73E7" w:rsidRDefault="004B73E7" w:rsidP="00C92EBD">
            <w:pPr>
              <w:pStyle w:val="ConsPlusNormal"/>
              <w:jc w:val="center"/>
            </w:pPr>
            <w:r>
              <w:t>7</w:t>
            </w:r>
          </w:p>
        </w:tc>
        <w:tc>
          <w:tcPr>
            <w:tcW w:w="624" w:type="dxa"/>
          </w:tcPr>
          <w:p w14:paraId="363EC9C9" w14:textId="77777777" w:rsidR="004B73E7" w:rsidRDefault="004B73E7" w:rsidP="00C92EBD">
            <w:pPr>
              <w:pStyle w:val="ConsPlusNormal"/>
              <w:jc w:val="center"/>
            </w:pPr>
            <w:r>
              <w:t>3</w:t>
            </w:r>
          </w:p>
        </w:tc>
        <w:tc>
          <w:tcPr>
            <w:tcW w:w="624" w:type="dxa"/>
          </w:tcPr>
          <w:p w14:paraId="21CFE493" w14:textId="77777777" w:rsidR="004B73E7" w:rsidRDefault="004B73E7" w:rsidP="00C92EBD">
            <w:pPr>
              <w:pStyle w:val="ConsPlusNormal"/>
              <w:jc w:val="center"/>
            </w:pPr>
            <w:r>
              <w:t>3</w:t>
            </w:r>
          </w:p>
        </w:tc>
        <w:tc>
          <w:tcPr>
            <w:tcW w:w="562" w:type="dxa"/>
          </w:tcPr>
          <w:p w14:paraId="3F808E34" w14:textId="77777777" w:rsidR="004B73E7" w:rsidRDefault="004B73E7" w:rsidP="00C92EBD">
            <w:pPr>
              <w:pStyle w:val="ConsPlusNormal"/>
              <w:jc w:val="center"/>
            </w:pPr>
            <w:r>
              <w:t>4</w:t>
            </w:r>
          </w:p>
        </w:tc>
        <w:tc>
          <w:tcPr>
            <w:tcW w:w="562" w:type="dxa"/>
          </w:tcPr>
          <w:p w14:paraId="41DC4093" w14:textId="77777777" w:rsidR="004B73E7" w:rsidRDefault="004B73E7" w:rsidP="00C92EBD">
            <w:pPr>
              <w:pStyle w:val="ConsPlusNormal"/>
              <w:jc w:val="center"/>
            </w:pPr>
            <w:r>
              <w:t>4</w:t>
            </w:r>
          </w:p>
        </w:tc>
        <w:tc>
          <w:tcPr>
            <w:tcW w:w="563" w:type="dxa"/>
          </w:tcPr>
          <w:p w14:paraId="39A61F85" w14:textId="77777777" w:rsidR="004B73E7" w:rsidRDefault="004B73E7" w:rsidP="00C92EBD">
            <w:pPr>
              <w:pStyle w:val="ConsPlusNormal"/>
              <w:jc w:val="center"/>
            </w:pPr>
            <w:r>
              <w:t>0</w:t>
            </w:r>
          </w:p>
        </w:tc>
      </w:tr>
      <w:tr w:rsidR="004B73E7" w14:paraId="69E1BEF6" w14:textId="77777777" w:rsidTr="00005C6D">
        <w:tblPrEx>
          <w:tblBorders>
            <w:insideH w:val="nil"/>
          </w:tblBorders>
        </w:tblPrEx>
        <w:tc>
          <w:tcPr>
            <w:tcW w:w="3464" w:type="dxa"/>
            <w:tcBorders>
              <w:bottom w:val="single" w:sz="4" w:space="0" w:color="auto"/>
            </w:tcBorders>
          </w:tcPr>
          <w:p w14:paraId="5ABDE911" w14:textId="77777777" w:rsidR="004B73E7" w:rsidRDefault="004B73E7" w:rsidP="00C92EBD">
            <w:pPr>
              <w:pStyle w:val="ConsPlusNormal"/>
            </w:pPr>
            <w:r>
              <w:t>Биологические активы - иное движимое имущество учреждения в пути</w:t>
            </w:r>
          </w:p>
        </w:tc>
        <w:tc>
          <w:tcPr>
            <w:tcW w:w="964" w:type="dxa"/>
            <w:tcBorders>
              <w:bottom w:val="single" w:sz="4" w:space="0" w:color="auto"/>
            </w:tcBorders>
          </w:tcPr>
          <w:p w14:paraId="42A31D26" w14:textId="77777777" w:rsidR="004B73E7" w:rsidRDefault="004B73E7" w:rsidP="00C92EBD">
            <w:pPr>
              <w:pStyle w:val="ConsPlusNormal"/>
              <w:jc w:val="center"/>
            </w:pPr>
            <w:r>
              <w:t>0</w:t>
            </w:r>
          </w:p>
        </w:tc>
        <w:tc>
          <w:tcPr>
            <w:tcW w:w="737" w:type="dxa"/>
            <w:tcBorders>
              <w:bottom w:val="single" w:sz="4" w:space="0" w:color="auto"/>
            </w:tcBorders>
          </w:tcPr>
          <w:p w14:paraId="06A20AD5" w14:textId="77777777" w:rsidR="004B73E7" w:rsidRDefault="004B73E7" w:rsidP="00C92EBD">
            <w:pPr>
              <w:pStyle w:val="ConsPlusNormal"/>
              <w:jc w:val="center"/>
            </w:pPr>
            <w:r>
              <w:t>0</w:t>
            </w:r>
          </w:p>
        </w:tc>
        <w:tc>
          <w:tcPr>
            <w:tcW w:w="562" w:type="dxa"/>
            <w:tcBorders>
              <w:bottom w:val="single" w:sz="4" w:space="0" w:color="auto"/>
            </w:tcBorders>
          </w:tcPr>
          <w:p w14:paraId="1186408F" w14:textId="77777777" w:rsidR="004B73E7" w:rsidRDefault="004B73E7" w:rsidP="00C92EBD">
            <w:pPr>
              <w:pStyle w:val="ConsPlusNormal"/>
              <w:jc w:val="center"/>
            </w:pPr>
            <w:r>
              <w:t>1</w:t>
            </w:r>
          </w:p>
        </w:tc>
        <w:tc>
          <w:tcPr>
            <w:tcW w:w="562" w:type="dxa"/>
            <w:tcBorders>
              <w:bottom w:val="single" w:sz="4" w:space="0" w:color="auto"/>
            </w:tcBorders>
          </w:tcPr>
          <w:p w14:paraId="666763BF" w14:textId="77777777" w:rsidR="004B73E7" w:rsidRDefault="004B73E7" w:rsidP="00C92EBD">
            <w:pPr>
              <w:pStyle w:val="ConsPlusNormal"/>
              <w:jc w:val="center"/>
            </w:pPr>
            <w:r>
              <w:t>0</w:t>
            </w:r>
          </w:p>
        </w:tc>
        <w:tc>
          <w:tcPr>
            <w:tcW w:w="562" w:type="dxa"/>
            <w:tcBorders>
              <w:bottom w:val="single" w:sz="4" w:space="0" w:color="auto"/>
            </w:tcBorders>
          </w:tcPr>
          <w:p w14:paraId="276A8043" w14:textId="77777777" w:rsidR="004B73E7" w:rsidRDefault="004B73E7" w:rsidP="00C92EBD">
            <w:pPr>
              <w:pStyle w:val="ConsPlusNormal"/>
              <w:jc w:val="center"/>
            </w:pPr>
            <w:r>
              <w:t>7</w:t>
            </w:r>
          </w:p>
        </w:tc>
        <w:tc>
          <w:tcPr>
            <w:tcW w:w="624" w:type="dxa"/>
            <w:tcBorders>
              <w:bottom w:val="single" w:sz="4" w:space="0" w:color="auto"/>
            </w:tcBorders>
          </w:tcPr>
          <w:p w14:paraId="3BC75711" w14:textId="77777777" w:rsidR="004B73E7" w:rsidRDefault="004B73E7" w:rsidP="00C92EBD">
            <w:pPr>
              <w:pStyle w:val="ConsPlusNormal"/>
              <w:jc w:val="center"/>
            </w:pPr>
            <w:r>
              <w:t>3</w:t>
            </w:r>
          </w:p>
        </w:tc>
        <w:tc>
          <w:tcPr>
            <w:tcW w:w="624" w:type="dxa"/>
            <w:tcBorders>
              <w:bottom w:val="single" w:sz="4" w:space="0" w:color="auto"/>
            </w:tcBorders>
          </w:tcPr>
          <w:p w14:paraId="69640103" w14:textId="77777777" w:rsidR="004B73E7" w:rsidRDefault="004B73E7" w:rsidP="00C92EBD">
            <w:pPr>
              <w:pStyle w:val="ConsPlusNormal"/>
              <w:jc w:val="center"/>
            </w:pPr>
            <w:r>
              <w:t>4</w:t>
            </w:r>
          </w:p>
        </w:tc>
        <w:tc>
          <w:tcPr>
            <w:tcW w:w="562" w:type="dxa"/>
            <w:tcBorders>
              <w:bottom w:val="single" w:sz="4" w:space="0" w:color="auto"/>
            </w:tcBorders>
          </w:tcPr>
          <w:p w14:paraId="3C87C820" w14:textId="77777777" w:rsidR="004B73E7" w:rsidRDefault="004B73E7" w:rsidP="00C92EBD">
            <w:pPr>
              <w:pStyle w:val="ConsPlusNormal"/>
              <w:jc w:val="center"/>
            </w:pPr>
            <w:r>
              <w:t>0</w:t>
            </w:r>
          </w:p>
        </w:tc>
        <w:tc>
          <w:tcPr>
            <w:tcW w:w="562" w:type="dxa"/>
            <w:tcBorders>
              <w:bottom w:val="single" w:sz="4" w:space="0" w:color="auto"/>
            </w:tcBorders>
          </w:tcPr>
          <w:p w14:paraId="40154D04" w14:textId="77777777" w:rsidR="004B73E7" w:rsidRDefault="004B73E7" w:rsidP="00C92EBD">
            <w:pPr>
              <w:pStyle w:val="ConsPlusNormal"/>
              <w:jc w:val="center"/>
            </w:pPr>
            <w:r>
              <w:t>0</w:t>
            </w:r>
          </w:p>
        </w:tc>
        <w:tc>
          <w:tcPr>
            <w:tcW w:w="563" w:type="dxa"/>
            <w:tcBorders>
              <w:bottom w:val="single" w:sz="4" w:space="0" w:color="auto"/>
            </w:tcBorders>
          </w:tcPr>
          <w:p w14:paraId="0C3860AF" w14:textId="77777777" w:rsidR="004B73E7" w:rsidRDefault="004B73E7" w:rsidP="00C92EBD">
            <w:pPr>
              <w:pStyle w:val="ConsPlusNormal"/>
              <w:jc w:val="center"/>
            </w:pPr>
            <w:r>
              <w:t>0</w:t>
            </w:r>
          </w:p>
        </w:tc>
      </w:tr>
      <w:tr w:rsidR="004B73E7" w14:paraId="0D4CB049" w14:textId="77777777" w:rsidTr="00005C6D">
        <w:tblPrEx>
          <w:tblBorders>
            <w:insideH w:val="nil"/>
          </w:tblBorders>
        </w:tblPrEx>
        <w:tc>
          <w:tcPr>
            <w:tcW w:w="3464" w:type="dxa"/>
            <w:tcBorders>
              <w:top w:val="single" w:sz="4" w:space="0" w:color="auto"/>
              <w:bottom w:val="single" w:sz="4" w:space="0" w:color="auto"/>
            </w:tcBorders>
          </w:tcPr>
          <w:p w14:paraId="1467D5B6" w14:textId="77777777" w:rsidR="004B73E7" w:rsidRDefault="004B73E7" w:rsidP="00C92EBD">
            <w:pPr>
              <w:pStyle w:val="ConsPlusNormal"/>
            </w:pPr>
            <w:r>
              <w:t>Увеличение стоимости биологических активов - иного движимого имущества учреждения в пути</w:t>
            </w:r>
          </w:p>
        </w:tc>
        <w:tc>
          <w:tcPr>
            <w:tcW w:w="964" w:type="dxa"/>
            <w:tcBorders>
              <w:top w:val="single" w:sz="4" w:space="0" w:color="auto"/>
              <w:bottom w:val="single" w:sz="4" w:space="0" w:color="auto"/>
            </w:tcBorders>
          </w:tcPr>
          <w:p w14:paraId="6E7E61A2"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1747EB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D2EC7F0"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6B933A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9FE8D03"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3574B103"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58B7A2EB"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17F2019E"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3A34C19F"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14F4C595" w14:textId="77777777" w:rsidR="004B73E7" w:rsidRDefault="004B73E7" w:rsidP="00C92EBD">
            <w:pPr>
              <w:pStyle w:val="ConsPlusNormal"/>
              <w:jc w:val="center"/>
            </w:pPr>
            <w:r>
              <w:t>0</w:t>
            </w:r>
          </w:p>
        </w:tc>
      </w:tr>
      <w:tr w:rsidR="004B73E7" w14:paraId="0E950138" w14:textId="77777777" w:rsidTr="00005C6D">
        <w:tblPrEx>
          <w:tblBorders>
            <w:insideH w:val="nil"/>
          </w:tblBorders>
        </w:tblPrEx>
        <w:tc>
          <w:tcPr>
            <w:tcW w:w="3464" w:type="dxa"/>
            <w:tcBorders>
              <w:top w:val="single" w:sz="4" w:space="0" w:color="auto"/>
              <w:bottom w:val="single" w:sz="4" w:space="0" w:color="auto"/>
            </w:tcBorders>
          </w:tcPr>
          <w:p w14:paraId="52139B1D" w14:textId="77777777" w:rsidR="004B73E7" w:rsidRDefault="004B73E7" w:rsidP="00C92EBD">
            <w:pPr>
              <w:pStyle w:val="ConsPlusNormal"/>
            </w:pPr>
            <w:r>
              <w:t>Уменьшение стоимости биологических активов - иного движимого имущества учреждения в пути</w:t>
            </w:r>
          </w:p>
        </w:tc>
        <w:tc>
          <w:tcPr>
            <w:tcW w:w="964" w:type="dxa"/>
            <w:tcBorders>
              <w:top w:val="single" w:sz="4" w:space="0" w:color="auto"/>
              <w:bottom w:val="single" w:sz="4" w:space="0" w:color="auto"/>
            </w:tcBorders>
          </w:tcPr>
          <w:p w14:paraId="55328306"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DD94EB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4AD1AD7"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FEBA6E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E701030"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5C29FAD2"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51882E05"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705A4696"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5252E15A"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509C1316" w14:textId="77777777" w:rsidR="004B73E7" w:rsidRDefault="004B73E7" w:rsidP="00C92EBD">
            <w:pPr>
              <w:pStyle w:val="ConsPlusNormal"/>
              <w:jc w:val="center"/>
            </w:pPr>
            <w:r>
              <w:t>0</w:t>
            </w:r>
          </w:p>
        </w:tc>
      </w:tr>
      <w:tr w:rsidR="004B73E7" w14:paraId="44BAD6CD" w14:textId="77777777" w:rsidTr="00005C6D">
        <w:tblPrEx>
          <w:tblBorders>
            <w:insideH w:val="nil"/>
          </w:tblBorders>
        </w:tblPrEx>
        <w:tc>
          <w:tcPr>
            <w:tcW w:w="3464" w:type="dxa"/>
            <w:tcBorders>
              <w:top w:val="single" w:sz="4" w:space="0" w:color="auto"/>
              <w:bottom w:val="nil"/>
            </w:tcBorders>
          </w:tcPr>
          <w:p w14:paraId="055C8D1A" w14:textId="77777777" w:rsidR="004B73E7" w:rsidRDefault="004B73E7" w:rsidP="00C92EBD">
            <w:pPr>
              <w:pStyle w:val="ConsPlusNormal"/>
            </w:pPr>
            <w:bookmarkStart w:id="58" w:name="P3638"/>
            <w:bookmarkEnd w:id="58"/>
            <w:r>
              <w:t>Нефинансовые активы имущества казны</w:t>
            </w:r>
          </w:p>
        </w:tc>
        <w:tc>
          <w:tcPr>
            <w:tcW w:w="964" w:type="dxa"/>
            <w:tcBorders>
              <w:top w:val="single" w:sz="4" w:space="0" w:color="auto"/>
              <w:bottom w:val="nil"/>
            </w:tcBorders>
          </w:tcPr>
          <w:p w14:paraId="4A9DC40F" w14:textId="77777777" w:rsidR="004B73E7" w:rsidRDefault="004B73E7" w:rsidP="00C92EBD">
            <w:pPr>
              <w:pStyle w:val="ConsPlusNormal"/>
              <w:jc w:val="center"/>
            </w:pPr>
            <w:r>
              <w:t>0</w:t>
            </w:r>
          </w:p>
        </w:tc>
        <w:tc>
          <w:tcPr>
            <w:tcW w:w="737" w:type="dxa"/>
            <w:tcBorders>
              <w:top w:val="single" w:sz="4" w:space="0" w:color="auto"/>
              <w:bottom w:val="nil"/>
            </w:tcBorders>
          </w:tcPr>
          <w:p w14:paraId="21775455" w14:textId="77777777" w:rsidR="004B73E7" w:rsidRDefault="004B73E7" w:rsidP="00C92EBD">
            <w:pPr>
              <w:pStyle w:val="ConsPlusNormal"/>
              <w:jc w:val="center"/>
            </w:pPr>
            <w:r>
              <w:t>0</w:t>
            </w:r>
          </w:p>
        </w:tc>
        <w:tc>
          <w:tcPr>
            <w:tcW w:w="562" w:type="dxa"/>
            <w:tcBorders>
              <w:top w:val="single" w:sz="4" w:space="0" w:color="auto"/>
              <w:bottom w:val="nil"/>
            </w:tcBorders>
          </w:tcPr>
          <w:p w14:paraId="79EB1565" w14:textId="77777777" w:rsidR="004B73E7" w:rsidRDefault="004B73E7" w:rsidP="00C92EBD">
            <w:pPr>
              <w:pStyle w:val="ConsPlusNormal"/>
              <w:jc w:val="center"/>
            </w:pPr>
            <w:r>
              <w:t>1</w:t>
            </w:r>
          </w:p>
        </w:tc>
        <w:tc>
          <w:tcPr>
            <w:tcW w:w="562" w:type="dxa"/>
            <w:tcBorders>
              <w:top w:val="single" w:sz="4" w:space="0" w:color="auto"/>
              <w:bottom w:val="nil"/>
            </w:tcBorders>
          </w:tcPr>
          <w:p w14:paraId="4AA0BFB3" w14:textId="77777777" w:rsidR="004B73E7" w:rsidRDefault="004B73E7" w:rsidP="00C92EBD">
            <w:pPr>
              <w:pStyle w:val="ConsPlusNormal"/>
              <w:jc w:val="center"/>
            </w:pPr>
            <w:r>
              <w:t>0</w:t>
            </w:r>
          </w:p>
        </w:tc>
        <w:tc>
          <w:tcPr>
            <w:tcW w:w="562" w:type="dxa"/>
            <w:tcBorders>
              <w:top w:val="single" w:sz="4" w:space="0" w:color="auto"/>
              <w:bottom w:val="nil"/>
            </w:tcBorders>
          </w:tcPr>
          <w:p w14:paraId="13E7012F" w14:textId="77777777" w:rsidR="004B73E7" w:rsidRDefault="004B73E7" w:rsidP="00C92EBD">
            <w:pPr>
              <w:pStyle w:val="ConsPlusNormal"/>
              <w:jc w:val="center"/>
            </w:pPr>
            <w:r>
              <w:t>8</w:t>
            </w:r>
          </w:p>
        </w:tc>
        <w:tc>
          <w:tcPr>
            <w:tcW w:w="624" w:type="dxa"/>
            <w:tcBorders>
              <w:top w:val="single" w:sz="4" w:space="0" w:color="auto"/>
              <w:bottom w:val="nil"/>
            </w:tcBorders>
          </w:tcPr>
          <w:p w14:paraId="202522AC" w14:textId="77777777" w:rsidR="004B73E7" w:rsidRDefault="004B73E7" w:rsidP="00C92EBD">
            <w:pPr>
              <w:pStyle w:val="ConsPlusNormal"/>
              <w:jc w:val="center"/>
            </w:pPr>
            <w:r>
              <w:t>0</w:t>
            </w:r>
          </w:p>
        </w:tc>
        <w:tc>
          <w:tcPr>
            <w:tcW w:w="624" w:type="dxa"/>
            <w:tcBorders>
              <w:top w:val="single" w:sz="4" w:space="0" w:color="auto"/>
              <w:bottom w:val="nil"/>
            </w:tcBorders>
          </w:tcPr>
          <w:p w14:paraId="4BAFD59C" w14:textId="77777777" w:rsidR="004B73E7" w:rsidRDefault="004B73E7" w:rsidP="00C92EBD">
            <w:pPr>
              <w:pStyle w:val="ConsPlusNormal"/>
              <w:jc w:val="center"/>
            </w:pPr>
            <w:r>
              <w:t>0</w:t>
            </w:r>
          </w:p>
        </w:tc>
        <w:tc>
          <w:tcPr>
            <w:tcW w:w="562" w:type="dxa"/>
            <w:tcBorders>
              <w:top w:val="single" w:sz="4" w:space="0" w:color="auto"/>
              <w:bottom w:val="nil"/>
            </w:tcBorders>
          </w:tcPr>
          <w:p w14:paraId="33A29332" w14:textId="77777777" w:rsidR="004B73E7" w:rsidRDefault="004B73E7" w:rsidP="00C92EBD">
            <w:pPr>
              <w:pStyle w:val="ConsPlusNormal"/>
              <w:jc w:val="center"/>
            </w:pPr>
            <w:r>
              <w:t>0</w:t>
            </w:r>
          </w:p>
        </w:tc>
        <w:tc>
          <w:tcPr>
            <w:tcW w:w="562" w:type="dxa"/>
            <w:tcBorders>
              <w:top w:val="single" w:sz="4" w:space="0" w:color="auto"/>
              <w:bottom w:val="nil"/>
            </w:tcBorders>
          </w:tcPr>
          <w:p w14:paraId="7EF5B09D" w14:textId="77777777" w:rsidR="004B73E7" w:rsidRDefault="004B73E7" w:rsidP="00C92EBD">
            <w:pPr>
              <w:pStyle w:val="ConsPlusNormal"/>
              <w:jc w:val="center"/>
            </w:pPr>
            <w:r>
              <w:t>0</w:t>
            </w:r>
          </w:p>
        </w:tc>
        <w:tc>
          <w:tcPr>
            <w:tcW w:w="563" w:type="dxa"/>
            <w:tcBorders>
              <w:top w:val="single" w:sz="4" w:space="0" w:color="auto"/>
              <w:bottom w:val="nil"/>
            </w:tcBorders>
          </w:tcPr>
          <w:p w14:paraId="328573DE" w14:textId="77777777" w:rsidR="004B73E7" w:rsidRDefault="004B73E7" w:rsidP="00C92EBD">
            <w:pPr>
              <w:pStyle w:val="ConsPlusNormal"/>
              <w:jc w:val="center"/>
            </w:pPr>
            <w:r>
              <w:t>0</w:t>
            </w:r>
          </w:p>
        </w:tc>
      </w:tr>
      <w:tr w:rsidR="004B73E7" w14:paraId="0CED0F9D" w14:textId="77777777" w:rsidTr="00C92EBD">
        <w:tc>
          <w:tcPr>
            <w:tcW w:w="3464" w:type="dxa"/>
          </w:tcPr>
          <w:p w14:paraId="4ECF576E" w14:textId="77777777" w:rsidR="004B73E7" w:rsidRDefault="004B73E7" w:rsidP="00C92EBD">
            <w:pPr>
              <w:pStyle w:val="ConsPlusNormal"/>
            </w:pPr>
            <w:r>
              <w:t>Нефинансовые активы, составляющие казну</w:t>
            </w:r>
          </w:p>
        </w:tc>
        <w:tc>
          <w:tcPr>
            <w:tcW w:w="964" w:type="dxa"/>
          </w:tcPr>
          <w:p w14:paraId="0359F274" w14:textId="77777777" w:rsidR="004B73E7" w:rsidRDefault="004B73E7" w:rsidP="00C92EBD">
            <w:pPr>
              <w:pStyle w:val="ConsPlusNormal"/>
              <w:jc w:val="center"/>
            </w:pPr>
            <w:r>
              <w:t>0</w:t>
            </w:r>
          </w:p>
        </w:tc>
        <w:tc>
          <w:tcPr>
            <w:tcW w:w="737" w:type="dxa"/>
          </w:tcPr>
          <w:p w14:paraId="2CB6F74D" w14:textId="77777777" w:rsidR="004B73E7" w:rsidRDefault="004B73E7" w:rsidP="00C92EBD">
            <w:pPr>
              <w:pStyle w:val="ConsPlusNormal"/>
              <w:jc w:val="center"/>
            </w:pPr>
            <w:r>
              <w:t>0</w:t>
            </w:r>
          </w:p>
        </w:tc>
        <w:tc>
          <w:tcPr>
            <w:tcW w:w="562" w:type="dxa"/>
          </w:tcPr>
          <w:p w14:paraId="023A106E" w14:textId="77777777" w:rsidR="004B73E7" w:rsidRDefault="004B73E7" w:rsidP="00C92EBD">
            <w:pPr>
              <w:pStyle w:val="ConsPlusNormal"/>
              <w:jc w:val="center"/>
            </w:pPr>
            <w:r>
              <w:t>1</w:t>
            </w:r>
          </w:p>
        </w:tc>
        <w:tc>
          <w:tcPr>
            <w:tcW w:w="562" w:type="dxa"/>
          </w:tcPr>
          <w:p w14:paraId="0894FC12" w14:textId="77777777" w:rsidR="004B73E7" w:rsidRDefault="004B73E7" w:rsidP="00C92EBD">
            <w:pPr>
              <w:pStyle w:val="ConsPlusNormal"/>
              <w:jc w:val="center"/>
            </w:pPr>
            <w:r>
              <w:t>0</w:t>
            </w:r>
          </w:p>
        </w:tc>
        <w:tc>
          <w:tcPr>
            <w:tcW w:w="562" w:type="dxa"/>
          </w:tcPr>
          <w:p w14:paraId="5696E32E" w14:textId="77777777" w:rsidR="004B73E7" w:rsidRDefault="004B73E7" w:rsidP="00C92EBD">
            <w:pPr>
              <w:pStyle w:val="ConsPlusNormal"/>
              <w:jc w:val="center"/>
            </w:pPr>
            <w:r>
              <w:t>8</w:t>
            </w:r>
          </w:p>
        </w:tc>
        <w:tc>
          <w:tcPr>
            <w:tcW w:w="624" w:type="dxa"/>
          </w:tcPr>
          <w:p w14:paraId="759645B9" w14:textId="77777777" w:rsidR="004B73E7" w:rsidRDefault="004B73E7" w:rsidP="00C92EBD">
            <w:pPr>
              <w:pStyle w:val="ConsPlusNormal"/>
              <w:jc w:val="center"/>
            </w:pPr>
            <w:r>
              <w:t>5</w:t>
            </w:r>
          </w:p>
        </w:tc>
        <w:tc>
          <w:tcPr>
            <w:tcW w:w="624" w:type="dxa"/>
          </w:tcPr>
          <w:p w14:paraId="20FDBBF3" w14:textId="77777777" w:rsidR="004B73E7" w:rsidRDefault="004B73E7" w:rsidP="00C92EBD">
            <w:pPr>
              <w:pStyle w:val="ConsPlusNormal"/>
              <w:jc w:val="center"/>
            </w:pPr>
            <w:r>
              <w:t>0</w:t>
            </w:r>
          </w:p>
        </w:tc>
        <w:tc>
          <w:tcPr>
            <w:tcW w:w="562" w:type="dxa"/>
          </w:tcPr>
          <w:p w14:paraId="412028ED" w14:textId="77777777" w:rsidR="004B73E7" w:rsidRDefault="004B73E7" w:rsidP="00C92EBD">
            <w:pPr>
              <w:pStyle w:val="ConsPlusNormal"/>
              <w:jc w:val="center"/>
            </w:pPr>
            <w:r>
              <w:t>0</w:t>
            </w:r>
          </w:p>
        </w:tc>
        <w:tc>
          <w:tcPr>
            <w:tcW w:w="562" w:type="dxa"/>
          </w:tcPr>
          <w:p w14:paraId="09CEE92A" w14:textId="77777777" w:rsidR="004B73E7" w:rsidRDefault="004B73E7" w:rsidP="00C92EBD">
            <w:pPr>
              <w:pStyle w:val="ConsPlusNormal"/>
              <w:jc w:val="center"/>
            </w:pPr>
            <w:r>
              <w:t>0</w:t>
            </w:r>
          </w:p>
        </w:tc>
        <w:tc>
          <w:tcPr>
            <w:tcW w:w="563" w:type="dxa"/>
          </w:tcPr>
          <w:p w14:paraId="61D3944C" w14:textId="77777777" w:rsidR="004B73E7" w:rsidRDefault="004B73E7" w:rsidP="00C92EBD">
            <w:pPr>
              <w:pStyle w:val="ConsPlusNormal"/>
              <w:jc w:val="center"/>
            </w:pPr>
            <w:r>
              <w:t>0</w:t>
            </w:r>
          </w:p>
        </w:tc>
      </w:tr>
      <w:tr w:rsidR="004B73E7" w14:paraId="7B441845" w14:textId="77777777" w:rsidTr="00C92EBD">
        <w:tc>
          <w:tcPr>
            <w:tcW w:w="3464" w:type="dxa"/>
          </w:tcPr>
          <w:p w14:paraId="7D7CB201" w14:textId="77777777" w:rsidR="004B73E7" w:rsidRDefault="004B73E7" w:rsidP="00C92EBD">
            <w:pPr>
              <w:pStyle w:val="ConsPlusNormal"/>
            </w:pPr>
            <w:r>
              <w:t>Недвижимое имущество, составляющее казну</w:t>
            </w:r>
          </w:p>
        </w:tc>
        <w:tc>
          <w:tcPr>
            <w:tcW w:w="964" w:type="dxa"/>
          </w:tcPr>
          <w:p w14:paraId="33C5C481" w14:textId="77777777" w:rsidR="004B73E7" w:rsidRDefault="004B73E7" w:rsidP="00C92EBD">
            <w:pPr>
              <w:pStyle w:val="ConsPlusNormal"/>
              <w:jc w:val="center"/>
            </w:pPr>
            <w:r>
              <w:t>0</w:t>
            </w:r>
          </w:p>
        </w:tc>
        <w:tc>
          <w:tcPr>
            <w:tcW w:w="737" w:type="dxa"/>
          </w:tcPr>
          <w:p w14:paraId="45105152" w14:textId="77777777" w:rsidR="004B73E7" w:rsidRDefault="004B73E7" w:rsidP="00C92EBD">
            <w:pPr>
              <w:pStyle w:val="ConsPlusNormal"/>
              <w:jc w:val="center"/>
            </w:pPr>
            <w:r>
              <w:t>0</w:t>
            </w:r>
          </w:p>
        </w:tc>
        <w:tc>
          <w:tcPr>
            <w:tcW w:w="562" w:type="dxa"/>
          </w:tcPr>
          <w:p w14:paraId="1E0C8312" w14:textId="77777777" w:rsidR="004B73E7" w:rsidRDefault="004B73E7" w:rsidP="00C92EBD">
            <w:pPr>
              <w:pStyle w:val="ConsPlusNormal"/>
              <w:jc w:val="center"/>
            </w:pPr>
            <w:r>
              <w:t>1</w:t>
            </w:r>
          </w:p>
        </w:tc>
        <w:tc>
          <w:tcPr>
            <w:tcW w:w="562" w:type="dxa"/>
          </w:tcPr>
          <w:p w14:paraId="610CF991" w14:textId="77777777" w:rsidR="004B73E7" w:rsidRDefault="004B73E7" w:rsidP="00C92EBD">
            <w:pPr>
              <w:pStyle w:val="ConsPlusNormal"/>
              <w:jc w:val="center"/>
            </w:pPr>
            <w:r>
              <w:t>0</w:t>
            </w:r>
          </w:p>
        </w:tc>
        <w:tc>
          <w:tcPr>
            <w:tcW w:w="562" w:type="dxa"/>
          </w:tcPr>
          <w:p w14:paraId="49CF1A13" w14:textId="77777777" w:rsidR="004B73E7" w:rsidRDefault="004B73E7" w:rsidP="00C92EBD">
            <w:pPr>
              <w:pStyle w:val="ConsPlusNormal"/>
              <w:jc w:val="center"/>
            </w:pPr>
            <w:r>
              <w:t>8</w:t>
            </w:r>
          </w:p>
        </w:tc>
        <w:tc>
          <w:tcPr>
            <w:tcW w:w="624" w:type="dxa"/>
          </w:tcPr>
          <w:p w14:paraId="2928220C" w14:textId="77777777" w:rsidR="004B73E7" w:rsidRDefault="004B73E7" w:rsidP="00C92EBD">
            <w:pPr>
              <w:pStyle w:val="ConsPlusNormal"/>
              <w:jc w:val="center"/>
            </w:pPr>
            <w:r>
              <w:t>5</w:t>
            </w:r>
          </w:p>
        </w:tc>
        <w:tc>
          <w:tcPr>
            <w:tcW w:w="624" w:type="dxa"/>
          </w:tcPr>
          <w:p w14:paraId="03AEE35B" w14:textId="77777777" w:rsidR="004B73E7" w:rsidRDefault="004B73E7" w:rsidP="00C92EBD">
            <w:pPr>
              <w:pStyle w:val="ConsPlusNormal"/>
              <w:jc w:val="center"/>
            </w:pPr>
            <w:r>
              <w:t>1</w:t>
            </w:r>
          </w:p>
        </w:tc>
        <w:tc>
          <w:tcPr>
            <w:tcW w:w="562" w:type="dxa"/>
          </w:tcPr>
          <w:p w14:paraId="6754C7FD" w14:textId="77777777" w:rsidR="004B73E7" w:rsidRDefault="004B73E7" w:rsidP="00C92EBD">
            <w:pPr>
              <w:pStyle w:val="ConsPlusNormal"/>
              <w:jc w:val="center"/>
            </w:pPr>
            <w:r>
              <w:t>0</w:t>
            </w:r>
          </w:p>
        </w:tc>
        <w:tc>
          <w:tcPr>
            <w:tcW w:w="562" w:type="dxa"/>
          </w:tcPr>
          <w:p w14:paraId="3A891C03" w14:textId="77777777" w:rsidR="004B73E7" w:rsidRDefault="004B73E7" w:rsidP="00C92EBD">
            <w:pPr>
              <w:pStyle w:val="ConsPlusNormal"/>
              <w:jc w:val="center"/>
            </w:pPr>
            <w:r>
              <w:t>0</w:t>
            </w:r>
          </w:p>
        </w:tc>
        <w:tc>
          <w:tcPr>
            <w:tcW w:w="563" w:type="dxa"/>
          </w:tcPr>
          <w:p w14:paraId="39047688" w14:textId="77777777" w:rsidR="004B73E7" w:rsidRDefault="004B73E7" w:rsidP="00C92EBD">
            <w:pPr>
              <w:pStyle w:val="ConsPlusNormal"/>
              <w:jc w:val="center"/>
            </w:pPr>
            <w:r>
              <w:t>0</w:t>
            </w:r>
          </w:p>
        </w:tc>
      </w:tr>
      <w:tr w:rsidR="004B73E7" w14:paraId="2BC7D9B0" w14:textId="77777777" w:rsidTr="00C92EBD">
        <w:tc>
          <w:tcPr>
            <w:tcW w:w="3464" w:type="dxa"/>
          </w:tcPr>
          <w:p w14:paraId="7E63F93C" w14:textId="77777777" w:rsidR="004B73E7" w:rsidRDefault="004B73E7" w:rsidP="00C92EBD">
            <w:pPr>
              <w:pStyle w:val="ConsPlusNormal"/>
            </w:pPr>
            <w:r>
              <w:t>Увеличение стоимости недвижимого имущества, составляющего казну</w:t>
            </w:r>
          </w:p>
        </w:tc>
        <w:tc>
          <w:tcPr>
            <w:tcW w:w="964" w:type="dxa"/>
          </w:tcPr>
          <w:p w14:paraId="5C5D81D5" w14:textId="77777777" w:rsidR="004B73E7" w:rsidRDefault="004B73E7" w:rsidP="00C92EBD">
            <w:pPr>
              <w:pStyle w:val="ConsPlusNormal"/>
              <w:jc w:val="center"/>
            </w:pPr>
            <w:r>
              <w:t>0</w:t>
            </w:r>
          </w:p>
        </w:tc>
        <w:tc>
          <w:tcPr>
            <w:tcW w:w="737" w:type="dxa"/>
          </w:tcPr>
          <w:p w14:paraId="0A4ABF25" w14:textId="77777777" w:rsidR="004B73E7" w:rsidRDefault="004B73E7" w:rsidP="00C92EBD">
            <w:pPr>
              <w:pStyle w:val="ConsPlusNormal"/>
              <w:jc w:val="center"/>
            </w:pPr>
            <w:r>
              <w:t>0</w:t>
            </w:r>
          </w:p>
        </w:tc>
        <w:tc>
          <w:tcPr>
            <w:tcW w:w="562" w:type="dxa"/>
          </w:tcPr>
          <w:p w14:paraId="70939E18" w14:textId="77777777" w:rsidR="004B73E7" w:rsidRDefault="004B73E7" w:rsidP="00C92EBD">
            <w:pPr>
              <w:pStyle w:val="ConsPlusNormal"/>
              <w:jc w:val="center"/>
            </w:pPr>
            <w:r>
              <w:t>1</w:t>
            </w:r>
          </w:p>
        </w:tc>
        <w:tc>
          <w:tcPr>
            <w:tcW w:w="562" w:type="dxa"/>
          </w:tcPr>
          <w:p w14:paraId="6A24ECA3" w14:textId="77777777" w:rsidR="004B73E7" w:rsidRDefault="004B73E7" w:rsidP="00C92EBD">
            <w:pPr>
              <w:pStyle w:val="ConsPlusNormal"/>
              <w:jc w:val="center"/>
            </w:pPr>
            <w:r>
              <w:t>0</w:t>
            </w:r>
          </w:p>
        </w:tc>
        <w:tc>
          <w:tcPr>
            <w:tcW w:w="562" w:type="dxa"/>
          </w:tcPr>
          <w:p w14:paraId="2597150A" w14:textId="77777777" w:rsidR="004B73E7" w:rsidRDefault="004B73E7" w:rsidP="00C92EBD">
            <w:pPr>
              <w:pStyle w:val="ConsPlusNormal"/>
              <w:jc w:val="center"/>
            </w:pPr>
            <w:r>
              <w:t>8</w:t>
            </w:r>
          </w:p>
        </w:tc>
        <w:tc>
          <w:tcPr>
            <w:tcW w:w="624" w:type="dxa"/>
          </w:tcPr>
          <w:p w14:paraId="300EE2B9" w14:textId="77777777" w:rsidR="004B73E7" w:rsidRDefault="004B73E7" w:rsidP="00C92EBD">
            <w:pPr>
              <w:pStyle w:val="ConsPlusNormal"/>
              <w:jc w:val="center"/>
            </w:pPr>
            <w:r>
              <w:t>5</w:t>
            </w:r>
          </w:p>
        </w:tc>
        <w:tc>
          <w:tcPr>
            <w:tcW w:w="624" w:type="dxa"/>
          </w:tcPr>
          <w:p w14:paraId="461C8EA0" w14:textId="77777777" w:rsidR="004B73E7" w:rsidRDefault="004B73E7" w:rsidP="00C92EBD">
            <w:pPr>
              <w:pStyle w:val="ConsPlusNormal"/>
              <w:jc w:val="center"/>
            </w:pPr>
            <w:r>
              <w:t>1</w:t>
            </w:r>
          </w:p>
        </w:tc>
        <w:tc>
          <w:tcPr>
            <w:tcW w:w="562" w:type="dxa"/>
          </w:tcPr>
          <w:p w14:paraId="50986B89" w14:textId="77777777" w:rsidR="004B73E7" w:rsidRDefault="004B73E7" w:rsidP="00C92EBD">
            <w:pPr>
              <w:pStyle w:val="ConsPlusNormal"/>
              <w:jc w:val="center"/>
            </w:pPr>
            <w:r>
              <w:t>3</w:t>
            </w:r>
          </w:p>
        </w:tc>
        <w:tc>
          <w:tcPr>
            <w:tcW w:w="562" w:type="dxa"/>
          </w:tcPr>
          <w:p w14:paraId="026257B1" w14:textId="77777777" w:rsidR="004B73E7" w:rsidRDefault="004B73E7" w:rsidP="00C92EBD">
            <w:pPr>
              <w:pStyle w:val="ConsPlusNormal"/>
              <w:jc w:val="center"/>
            </w:pPr>
            <w:r>
              <w:t>1</w:t>
            </w:r>
          </w:p>
        </w:tc>
        <w:tc>
          <w:tcPr>
            <w:tcW w:w="563" w:type="dxa"/>
          </w:tcPr>
          <w:p w14:paraId="11CACA84" w14:textId="77777777" w:rsidR="004B73E7" w:rsidRDefault="004B73E7" w:rsidP="00C92EBD">
            <w:pPr>
              <w:pStyle w:val="ConsPlusNormal"/>
              <w:jc w:val="center"/>
            </w:pPr>
            <w:r>
              <w:t>0</w:t>
            </w:r>
          </w:p>
        </w:tc>
      </w:tr>
      <w:tr w:rsidR="004B73E7" w14:paraId="509C363D" w14:textId="77777777" w:rsidTr="00C92EBD">
        <w:tc>
          <w:tcPr>
            <w:tcW w:w="3464" w:type="dxa"/>
          </w:tcPr>
          <w:p w14:paraId="2CF6F41B" w14:textId="77777777" w:rsidR="004B73E7" w:rsidRDefault="004B73E7" w:rsidP="00C92EBD">
            <w:pPr>
              <w:pStyle w:val="ConsPlusNormal"/>
            </w:pPr>
            <w:r>
              <w:t>Уменьшение стоимости недвижимого имущества, составляющего казну</w:t>
            </w:r>
          </w:p>
        </w:tc>
        <w:tc>
          <w:tcPr>
            <w:tcW w:w="964" w:type="dxa"/>
          </w:tcPr>
          <w:p w14:paraId="18FF6802" w14:textId="77777777" w:rsidR="004B73E7" w:rsidRDefault="004B73E7" w:rsidP="00C92EBD">
            <w:pPr>
              <w:pStyle w:val="ConsPlusNormal"/>
              <w:jc w:val="center"/>
            </w:pPr>
            <w:r>
              <w:t>0</w:t>
            </w:r>
          </w:p>
        </w:tc>
        <w:tc>
          <w:tcPr>
            <w:tcW w:w="737" w:type="dxa"/>
          </w:tcPr>
          <w:p w14:paraId="1945D10C" w14:textId="77777777" w:rsidR="004B73E7" w:rsidRDefault="004B73E7" w:rsidP="00C92EBD">
            <w:pPr>
              <w:pStyle w:val="ConsPlusNormal"/>
              <w:jc w:val="center"/>
            </w:pPr>
            <w:r>
              <w:t>0</w:t>
            </w:r>
          </w:p>
        </w:tc>
        <w:tc>
          <w:tcPr>
            <w:tcW w:w="562" w:type="dxa"/>
          </w:tcPr>
          <w:p w14:paraId="2671754E" w14:textId="77777777" w:rsidR="004B73E7" w:rsidRDefault="004B73E7" w:rsidP="00C92EBD">
            <w:pPr>
              <w:pStyle w:val="ConsPlusNormal"/>
              <w:jc w:val="center"/>
            </w:pPr>
            <w:r>
              <w:t>1</w:t>
            </w:r>
          </w:p>
        </w:tc>
        <w:tc>
          <w:tcPr>
            <w:tcW w:w="562" w:type="dxa"/>
          </w:tcPr>
          <w:p w14:paraId="69ADF0CC" w14:textId="77777777" w:rsidR="004B73E7" w:rsidRDefault="004B73E7" w:rsidP="00C92EBD">
            <w:pPr>
              <w:pStyle w:val="ConsPlusNormal"/>
              <w:jc w:val="center"/>
            </w:pPr>
            <w:r>
              <w:t>0</w:t>
            </w:r>
          </w:p>
        </w:tc>
        <w:tc>
          <w:tcPr>
            <w:tcW w:w="562" w:type="dxa"/>
          </w:tcPr>
          <w:p w14:paraId="50FBBC8B" w14:textId="77777777" w:rsidR="004B73E7" w:rsidRDefault="004B73E7" w:rsidP="00C92EBD">
            <w:pPr>
              <w:pStyle w:val="ConsPlusNormal"/>
              <w:jc w:val="center"/>
            </w:pPr>
            <w:r>
              <w:t>8</w:t>
            </w:r>
          </w:p>
        </w:tc>
        <w:tc>
          <w:tcPr>
            <w:tcW w:w="624" w:type="dxa"/>
          </w:tcPr>
          <w:p w14:paraId="647CF2B1" w14:textId="77777777" w:rsidR="004B73E7" w:rsidRDefault="004B73E7" w:rsidP="00C92EBD">
            <w:pPr>
              <w:pStyle w:val="ConsPlusNormal"/>
              <w:jc w:val="center"/>
            </w:pPr>
            <w:r>
              <w:t>5</w:t>
            </w:r>
          </w:p>
        </w:tc>
        <w:tc>
          <w:tcPr>
            <w:tcW w:w="624" w:type="dxa"/>
          </w:tcPr>
          <w:p w14:paraId="2877541B" w14:textId="77777777" w:rsidR="004B73E7" w:rsidRDefault="004B73E7" w:rsidP="00C92EBD">
            <w:pPr>
              <w:pStyle w:val="ConsPlusNormal"/>
              <w:jc w:val="center"/>
            </w:pPr>
            <w:r>
              <w:t>1</w:t>
            </w:r>
          </w:p>
        </w:tc>
        <w:tc>
          <w:tcPr>
            <w:tcW w:w="562" w:type="dxa"/>
          </w:tcPr>
          <w:p w14:paraId="04E2678E" w14:textId="77777777" w:rsidR="004B73E7" w:rsidRDefault="004B73E7" w:rsidP="00C92EBD">
            <w:pPr>
              <w:pStyle w:val="ConsPlusNormal"/>
              <w:jc w:val="center"/>
            </w:pPr>
            <w:r>
              <w:t>4</w:t>
            </w:r>
          </w:p>
        </w:tc>
        <w:tc>
          <w:tcPr>
            <w:tcW w:w="562" w:type="dxa"/>
          </w:tcPr>
          <w:p w14:paraId="7CAB5A98" w14:textId="77777777" w:rsidR="004B73E7" w:rsidRDefault="004B73E7" w:rsidP="00C92EBD">
            <w:pPr>
              <w:pStyle w:val="ConsPlusNormal"/>
              <w:jc w:val="center"/>
            </w:pPr>
            <w:r>
              <w:t>1</w:t>
            </w:r>
          </w:p>
        </w:tc>
        <w:tc>
          <w:tcPr>
            <w:tcW w:w="563" w:type="dxa"/>
          </w:tcPr>
          <w:p w14:paraId="54BF7945" w14:textId="77777777" w:rsidR="004B73E7" w:rsidRDefault="004B73E7" w:rsidP="00C92EBD">
            <w:pPr>
              <w:pStyle w:val="ConsPlusNormal"/>
              <w:jc w:val="center"/>
            </w:pPr>
            <w:r>
              <w:t>0</w:t>
            </w:r>
          </w:p>
        </w:tc>
      </w:tr>
      <w:tr w:rsidR="004B73E7" w14:paraId="21A975C3" w14:textId="77777777" w:rsidTr="00C92EBD">
        <w:tc>
          <w:tcPr>
            <w:tcW w:w="3464" w:type="dxa"/>
          </w:tcPr>
          <w:p w14:paraId="13D9AAC3" w14:textId="77777777" w:rsidR="004B73E7" w:rsidRDefault="004B73E7" w:rsidP="00C92EBD">
            <w:pPr>
              <w:pStyle w:val="ConsPlusNormal"/>
            </w:pPr>
            <w:r>
              <w:t>Движимое имущество, составляющее казну</w:t>
            </w:r>
          </w:p>
        </w:tc>
        <w:tc>
          <w:tcPr>
            <w:tcW w:w="964" w:type="dxa"/>
          </w:tcPr>
          <w:p w14:paraId="2078C432" w14:textId="77777777" w:rsidR="004B73E7" w:rsidRDefault="004B73E7" w:rsidP="00C92EBD">
            <w:pPr>
              <w:pStyle w:val="ConsPlusNormal"/>
              <w:jc w:val="center"/>
            </w:pPr>
            <w:r>
              <w:t>0</w:t>
            </w:r>
          </w:p>
        </w:tc>
        <w:tc>
          <w:tcPr>
            <w:tcW w:w="737" w:type="dxa"/>
          </w:tcPr>
          <w:p w14:paraId="540B8555" w14:textId="77777777" w:rsidR="004B73E7" w:rsidRDefault="004B73E7" w:rsidP="00C92EBD">
            <w:pPr>
              <w:pStyle w:val="ConsPlusNormal"/>
              <w:jc w:val="center"/>
            </w:pPr>
            <w:r>
              <w:t>0</w:t>
            </w:r>
          </w:p>
        </w:tc>
        <w:tc>
          <w:tcPr>
            <w:tcW w:w="562" w:type="dxa"/>
          </w:tcPr>
          <w:p w14:paraId="5906FF8B" w14:textId="77777777" w:rsidR="004B73E7" w:rsidRDefault="004B73E7" w:rsidP="00C92EBD">
            <w:pPr>
              <w:pStyle w:val="ConsPlusNormal"/>
              <w:jc w:val="center"/>
            </w:pPr>
            <w:r>
              <w:t>1</w:t>
            </w:r>
          </w:p>
        </w:tc>
        <w:tc>
          <w:tcPr>
            <w:tcW w:w="562" w:type="dxa"/>
          </w:tcPr>
          <w:p w14:paraId="7C866663" w14:textId="77777777" w:rsidR="004B73E7" w:rsidRDefault="004B73E7" w:rsidP="00C92EBD">
            <w:pPr>
              <w:pStyle w:val="ConsPlusNormal"/>
              <w:jc w:val="center"/>
            </w:pPr>
            <w:r>
              <w:t>0</w:t>
            </w:r>
          </w:p>
        </w:tc>
        <w:tc>
          <w:tcPr>
            <w:tcW w:w="562" w:type="dxa"/>
          </w:tcPr>
          <w:p w14:paraId="4B12DD93" w14:textId="77777777" w:rsidR="004B73E7" w:rsidRDefault="004B73E7" w:rsidP="00C92EBD">
            <w:pPr>
              <w:pStyle w:val="ConsPlusNormal"/>
              <w:jc w:val="center"/>
            </w:pPr>
            <w:r>
              <w:t>8</w:t>
            </w:r>
          </w:p>
        </w:tc>
        <w:tc>
          <w:tcPr>
            <w:tcW w:w="624" w:type="dxa"/>
          </w:tcPr>
          <w:p w14:paraId="2DCB22C0" w14:textId="77777777" w:rsidR="004B73E7" w:rsidRDefault="004B73E7" w:rsidP="00C92EBD">
            <w:pPr>
              <w:pStyle w:val="ConsPlusNormal"/>
              <w:jc w:val="center"/>
            </w:pPr>
            <w:r>
              <w:t>5</w:t>
            </w:r>
          </w:p>
        </w:tc>
        <w:tc>
          <w:tcPr>
            <w:tcW w:w="624" w:type="dxa"/>
          </w:tcPr>
          <w:p w14:paraId="6500EB20" w14:textId="77777777" w:rsidR="004B73E7" w:rsidRDefault="004B73E7" w:rsidP="00C92EBD">
            <w:pPr>
              <w:pStyle w:val="ConsPlusNormal"/>
              <w:jc w:val="center"/>
            </w:pPr>
            <w:r>
              <w:t>2</w:t>
            </w:r>
          </w:p>
        </w:tc>
        <w:tc>
          <w:tcPr>
            <w:tcW w:w="562" w:type="dxa"/>
          </w:tcPr>
          <w:p w14:paraId="6F49207C" w14:textId="77777777" w:rsidR="004B73E7" w:rsidRDefault="004B73E7" w:rsidP="00C92EBD">
            <w:pPr>
              <w:pStyle w:val="ConsPlusNormal"/>
              <w:jc w:val="center"/>
            </w:pPr>
            <w:r>
              <w:t>0</w:t>
            </w:r>
          </w:p>
        </w:tc>
        <w:tc>
          <w:tcPr>
            <w:tcW w:w="562" w:type="dxa"/>
          </w:tcPr>
          <w:p w14:paraId="63702A88" w14:textId="77777777" w:rsidR="004B73E7" w:rsidRDefault="004B73E7" w:rsidP="00C92EBD">
            <w:pPr>
              <w:pStyle w:val="ConsPlusNormal"/>
              <w:jc w:val="center"/>
            </w:pPr>
            <w:r>
              <w:t>0</w:t>
            </w:r>
          </w:p>
        </w:tc>
        <w:tc>
          <w:tcPr>
            <w:tcW w:w="563" w:type="dxa"/>
          </w:tcPr>
          <w:p w14:paraId="611C9C6A" w14:textId="77777777" w:rsidR="004B73E7" w:rsidRDefault="004B73E7" w:rsidP="00C92EBD">
            <w:pPr>
              <w:pStyle w:val="ConsPlusNormal"/>
              <w:jc w:val="center"/>
            </w:pPr>
            <w:r>
              <w:t>0</w:t>
            </w:r>
          </w:p>
        </w:tc>
      </w:tr>
      <w:tr w:rsidR="004B73E7" w14:paraId="7AD5BE11" w14:textId="77777777" w:rsidTr="00C92EBD">
        <w:tc>
          <w:tcPr>
            <w:tcW w:w="3464" w:type="dxa"/>
          </w:tcPr>
          <w:p w14:paraId="7D1778DA" w14:textId="77777777" w:rsidR="004B73E7" w:rsidRDefault="004B73E7" w:rsidP="00C92EBD">
            <w:pPr>
              <w:pStyle w:val="ConsPlusNormal"/>
            </w:pPr>
            <w:r>
              <w:t>Увеличение стоимости движимого имущества, составляющего казну</w:t>
            </w:r>
          </w:p>
        </w:tc>
        <w:tc>
          <w:tcPr>
            <w:tcW w:w="964" w:type="dxa"/>
          </w:tcPr>
          <w:p w14:paraId="08843A2F" w14:textId="77777777" w:rsidR="004B73E7" w:rsidRDefault="004B73E7" w:rsidP="00C92EBD">
            <w:pPr>
              <w:pStyle w:val="ConsPlusNormal"/>
              <w:jc w:val="center"/>
            </w:pPr>
            <w:r>
              <w:t>0</w:t>
            </w:r>
          </w:p>
        </w:tc>
        <w:tc>
          <w:tcPr>
            <w:tcW w:w="737" w:type="dxa"/>
          </w:tcPr>
          <w:p w14:paraId="53B8E1A2" w14:textId="77777777" w:rsidR="004B73E7" w:rsidRDefault="004B73E7" w:rsidP="00C92EBD">
            <w:pPr>
              <w:pStyle w:val="ConsPlusNormal"/>
              <w:jc w:val="center"/>
            </w:pPr>
            <w:r>
              <w:t>0</w:t>
            </w:r>
          </w:p>
        </w:tc>
        <w:tc>
          <w:tcPr>
            <w:tcW w:w="562" w:type="dxa"/>
          </w:tcPr>
          <w:p w14:paraId="76B4E568" w14:textId="77777777" w:rsidR="004B73E7" w:rsidRDefault="004B73E7" w:rsidP="00C92EBD">
            <w:pPr>
              <w:pStyle w:val="ConsPlusNormal"/>
              <w:jc w:val="center"/>
            </w:pPr>
            <w:r>
              <w:t>1</w:t>
            </w:r>
          </w:p>
        </w:tc>
        <w:tc>
          <w:tcPr>
            <w:tcW w:w="562" w:type="dxa"/>
          </w:tcPr>
          <w:p w14:paraId="14D1B3A8" w14:textId="77777777" w:rsidR="004B73E7" w:rsidRDefault="004B73E7" w:rsidP="00C92EBD">
            <w:pPr>
              <w:pStyle w:val="ConsPlusNormal"/>
              <w:jc w:val="center"/>
            </w:pPr>
            <w:r>
              <w:t>0</w:t>
            </w:r>
          </w:p>
        </w:tc>
        <w:tc>
          <w:tcPr>
            <w:tcW w:w="562" w:type="dxa"/>
          </w:tcPr>
          <w:p w14:paraId="4BE5E4A9" w14:textId="77777777" w:rsidR="004B73E7" w:rsidRDefault="004B73E7" w:rsidP="00C92EBD">
            <w:pPr>
              <w:pStyle w:val="ConsPlusNormal"/>
              <w:jc w:val="center"/>
            </w:pPr>
            <w:r>
              <w:t>8</w:t>
            </w:r>
          </w:p>
        </w:tc>
        <w:tc>
          <w:tcPr>
            <w:tcW w:w="624" w:type="dxa"/>
          </w:tcPr>
          <w:p w14:paraId="4D81FCD0" w14:textId="77777777" w:rsidR="004B73E7" w:rsidRDefault="004B73E7" w:rsidP="00C92EBD">
            <w:pPr>
              <w:pStyle w:val="ConsPlusNormal"/>
              <w:jc w:val="center"/>
            </w:pPr>
            <w:r>
              <w:t>5</w:t>
            </w:r>
          </w:p>
        </w:tc>
        <w:tc>
          <w:tcPr>
            <w:tcW w:w="624" w:type="dxa"/>
          </w:tcPr>
          <w:p w14:paraId="0ECC941A" w14:textId="77777777" w:rsidR="004B73E7" w:rsidRDefault="004B73E7" w:rsidP="00C92EBD">
            <w:pPr>
              <w:pStyle w:val="ConsPlusNormal"/>
              <w:jc w:val="center"/>
            </w:pPr>
            <w:r>
              <w:t>2</w:t>
            </w:r>
          </w:p>
        </w:tc>
        <w:tc>
          <w:tcPr>
            <w:tcW w:w="562" w:type="dxa"/>
          </w:tcPr>
          <w:p w14:paraId="595A696F" w14:textId="77777777" w:rsidR="004B73E7" w:rsidRDefault="004B73E7" w:rsidP="00C92EBD">
            <w:pPr>
              <w:pStyle w:val="ConsPlusNormal"/>
              <w:jc w:val="center"/>
            </w:pPr>
            <w:r>
              <w:t>3</w:t>
            </w:r>
          </w:p>
        </w:tc>
        <w:tc>
          <w:tcPr>
            <w:tcW w:w="562" w:type="dxa"/>
          </w:tcPr>
          <w:p w14:paraId="7C8BA5CE" w14:textId="77777777" w:rsidR="004B73E7" w:rsidRDefault="004B73E7" w:rsidP="00C92EBD">
            <w:pPr>
              <w:pStyle w:val="ConsPlusNormal"/>
              <w:jc w:val="center"/>
            </w:pPr>
            <w:r>
              <w:t>1</w:t>
            </w:r>
          </w:p>
        </w:tc>
        <w:tc>
          <w:tcPr>
            <w:tcW w:w="563" w:type="dxa"/>
          </w:tcPr>
          <w:p w14:paraId="1464D1EA" w14:textId="77777777" w:rsidR="004B73E7" w:rsidRDefault="004B73E7" w:rsidP="00C92EBD">
            <w:pPr>
              <w:pStyle w:val="ConsPlusNormal"/>
              <w:jc w:val="center"/>
            </w:pPr>
            <w:r>
              <w:t>0</w:t>
            </w:r>
          </w:p>
        </w:tc>
      </w:tr>
      <w:tr w:rsidR="004B73E7" w14:paraId="40355CC6" w14:textId="77777777" w:rsidTr="00C92EBD">
        <w:tc>
          <w:tcPr>
            <w:tcW w:w="3464" w:type="dxa"/>
          </w:tcPr>
          <w:p w14:paraId="74E99DFD" w14:textId="77777777" w:rsidR="004B73E7" w:rsidRDefault="004B73E7" w:rsidP="00C92EBD">
            <w:pPr>
              <w:pStyle w:val="ConsPlusNormal"/>
            </w:pPr>
            <w:r>
              <w:t xml:space="preserve">Уменьшение стоимости движимого имущества, </w:t>
            </w:r>
            <w:r>
              <w:lastRenderedPageBreak/>
              <w:t>составляющего казну</w:t>
            </w:r>
          </w:p>
        </w:tc>
        <w:tc>
          <w:tcPr>
            <w:tcW w:w="964" w:type="dxa"/>
          </w:tcPr>
          <w:p w14:paraId="415EF104" w14:textId="77777777" w:rsidR="004B73E7" w:rsidRDefault="004B73E7" w:rsidP="00C92EBD">
            <w:pPr>
              <w:pStyle w:val="ConsPlusNormal"/>
              <w:jc w:val="center"/>
            </w:pPr>
            <w:r>
              <w:lastRenderedPageBreak/>
              <w:t>0</w:t>
            </w:r>
          </w:p>
        </w:tc>
        <w:tc>
          <w:tcPr>
            <w:tcW w:w="737" w:type="dxa"/>
          </w:tcPr>
          <w:p w14:paraId="7250F4E6" w14:textId="77777777" w:rsidR="004B73E7" w:rsidRDefault="004B73E7" w:rsidP="00C92EBD">
            <w:pPr>
              <w:pStyle w:val="ConsPlusNormal"/>
              <w:jc w:val="center"/>
            </w:pPr>
            <w:r>
              <w:t>0</w:t>
            </w:r>
          </w:p>
        </w:tc>
        <w:tc>
          <w:tcPr>
            <w:tcW w:w="562" w:type="dxa"/>
          </w:tcPr>
          <w:p w14:paraId="26D02294" w14:textId="77777777" w:rsidR="004B73E7" w:rsidRDefault="004B73E7" w:rsidP="00C92EBD">
            <w:pPr>
              <w:pStyle w:val="ConsPlusNormal"/>
              <w:jc w:val="center"/>
            </w:pPr>
            <w:r>
              <w:t>1</w:t>
            </w:r>
          </w:p>
        </w:tc>
        <w:tc>
          <w:tcPr>
            <w:tcW w:w="562" w:type="dxa"/>
          </w:tcPr>
          <w:p w14:paraId="19CB4788" w14:textId="77777777" w:rsidR="004B73E7" w:rsidRDefault="004B73E7" w:rsidP="00C92EBD">
            <w:pPr>
              <w:pStyle w:val="ConsPlusNormal"/>
              <w:jc w:val="center"/>
            </w:pPr>
            <w:r>
              <w:t>0</w:t>
            </w:r>
          </w:p>
        </w:tc>
        <w:tc>
          <w:tcPr>
            <w:tcW w:w="562" w:type="dxa"/>
          </w:tcPr>
          <w:p w14:paraId="2683F5FD" w14:textId="77777777" w:rsidR="004B73E7" w:rsidRDefault="004B73E7" w:rsidP="00C92EBD">
            <w:pPr>
              <w:pStyle w:val="ConsPlusNormal"/>
              <w:jc w:val="center"/>
            </w:pPr>
            <w:r>
              <w:t>8</w:t>
            </w:r>
          </w:p>
        </w:tc>
        <w:tc>
          <w:tcPr>
            <w:tcW w:w="624" w:type="dxa"/>
          </w:tcPr>
          <w:p w14:paraId="2F80ACA0" w14:textId="77777777" w:rsidR="004B73E7" w:rsidRDefault="004B73E7" w:rsidP="00C92EBD">
            <w:pPr>
              <w:pStyle w:val="ConsPlusNormal"/>
              <w:jc w:val="center"/>
            </w:pPr>
            <w:r>
              <w:t>5</w:t>
            </w:r>
          </w:p>
        </w:tc>
        <w:tc>
          <w:tcPr>
            <w:tcW w:w="624" w:type="dxa"/>
          </w:tcPr>
          <w:p w14:paraId="766B3510" w14:textId="77777777" w:rsidR="004B73E7" w:rsidRDefault="004B73E7" w:rsidP="00C92EBD">
            <w:pPr>
              <w:pStyle w:val="ConsPlusNormal"/>
              <w:jc w:val="center"/>
            </w:pPr>
            <w:r>
              <w:t>2</w:t>
            </w:r>
          </w:p>
        </w:tc>
        <w:tc>
          <w:tcPr>
            <w:tcW w:w="562" w:type="dxa"/>
          </w:tcPr>
          <w:p w14:paraId="09DF96D5" w14:textId="77777777" w:rsidR="004B73E7" w:rsidRDefault="004B73E7" w:rsidP="00C92EBD">
            <w:pPr>
              <w:pStyle w:val="ConsPlusNormal"/>
              <w:jc w:val="center"/>
            </w:pPr>
            <w:r>
              <w:t>4</w:t>
            </w:r>
          </w:p>
        </w:tc>
        <w:tc>
          <w:tcPr>
            <w:tcW w:w="562" w:type="dxa"/>
          </w:tcPr>
          <w:p w14:paraId="61AA3222" w14:textId="77777777" w:rsidR="004B73E7" w:rsidRDefault="004B73E7" w:rsidP="00C92EBD">
            <w:pPr>
              <w:pStyle w:val="ConsPlusNormal"/>
              <w:jc w:val="center"/>
            </w:pPr>
            <w:r>
              <w:t>1</w:t>
            </w:r>
          </w:p>
        </w:tc>
        <w:tc>
          <w:tcPr>
            <w:tcW w:w="563" w:type="dxa"/>
          </w:tcPr>
          <w:p w14:paraId="59522A80" w14:textId="77777777" w:rsidR="004B73E7" w:rsidRDefault="004B73E7" w:rsidP="00C92EBD">
            <w:pPr>
              <w:pStyle w:val="ConsPlusNormal"/>
              <w:jc w:val="center"/>
            </w:pPr>
            <w:r>
              <w:t>0</w:t>
            </w:r>
          </w:p>
        </w:tc>
      </w:tr>
      <w:tr w:rsidR="004B73E7" w14:paraId="7FA8CD73" w14:textId="77777777" w:rsidTr="00C92EBD">
        <w:tc>
          <w:tcPr>
            <w:tcW w:w="3464" w:type="dxa"/>
          </w:tcPr>
          <w:p w14:paraId="5A34DD76" w14:textId="77777777" w:rsidR="004B73E7" w:rsidRDefault="004B73E7" w:rsidP="00C92EBD">
            <w:pPr>
              <w:pStyle w:val="ConsPlusNormal"/>
            </w:pPr>
            <w:r>
              <w:t>Ценности государственных фондов России</w:t>
            </w:r>
          </w:p>
        </w:tc>
        <w:tc>
          <w:tcPr>
            <w:tcW w:w="964" w:type="dxa"/>
          </w:tcPr>
          <w:p w14:paraId="3920E749" w14:textId="77777777" w:rsidR="004B73E7" w:rsidRDefault="004B73E7" w:rsidP="00C92EBD">
            <w:pPr>
              <w:pStyle w:val="ConsPlusNormal"/>
              <w:jc w:val="center"/>
            </w:pPr>
            <w:r>
              <w:t>0</w:t>
            </w:r>
          </w:p>
        </w:tc>
        <w:tc>
          <w:tcPr>
            <w:tcW w:w="737" w:type="dxa"/>
          </w:tcPr>
          <w:p w14:paraId="3E55B92E" w14:textId="77777777" w:rsidR="004B73E7" w:rsidRDefault="004B73E7" w:rsidP="00C92EBD">
            <w:pPr>
              <w:pStyle w:val="ConsPlusNormal"/>
              <w:jc w:val="center"/>
            </w:pPr>
            <w:r>
              <w:t>0</w:t>
            </w:r>
          </w:p>
        </w:tc>
        <w:tc>
          <w:tcPr>
            <w:tcW w:w="562" w:type="dxa"/>
          </w:tcPr>
          <w:p w14:paraId="79ADF57F" w14:textId="77777777" w:rsidR="004B73E7" w:rsidRDefault="004B73E7" w:rsidP="00C92EBD">
            <w:pPr>
              <w:pStyle w:val="ConsPlusNormal"/>
              <w:jc w:val="center"/>
            </w:pPr>
            <w:r>
              <w:t>1</w:t>
            </w:r>
          </w:p>
        </w:tc>
        <w:tc>
          <w:tcPr>
            <w:tcW w:w="562" w:type="dxa"/>
          </w:tcPr>
          <w:p w14:paraId="21AFF689" w14:textId="77777777" w:rsidR="004B73E7" w:rsidRDefault="004B73E7" w:rsidP="00C92EBD">
            <w:pPr>
              <w:pStyle w:val="ConsPlusNormal"/>
              <w:jc w:val="center"/>
            </w:pPr>
            <w:r>
              <w:t>0</w:t>
            </w:r>
          </w:p>
        </w:tc>
        <w:tc>
          <w:tcPr>
            <w:tcW w:w="562" w:type="dxa"/>
          </w:tcPr>
          <w:p w14:paraId="7691A0BC" w14:textId="77777777" w:rsidR="004B73E7" w:rsidRDefault="004B73E7" w:rsidP="00C92EBD">
            <w:pPr>
              <w:pStyle w:val="ConsPlusNormal"/>
              <w:jc w:val="center"/>
            </w:pPr>
            <w:r>
              <w:t>8</w:t>
            </w:r>
          </w:p>
        </w:tc>
        <w:tc>
          <w:tcPr>
            <w:tcW w:w="624" w:type="dxa"/>
          </w:tcPr>
          <w:p w14:paraId="4BD04AA0" w14:textId="77777777" w:rsidR="004B73E7" w:rsidRDefault="004B73E7" w:rsidP="00C92EBD">
            <w:pPr>
              <w:pStyle w:val="ConsPlusNormal"/>
              <w:jc w:val="center"/>
            </w:pPr>
            <w:r>
              <w:t>5</w:t>
            </w:r>
          </w:p>
        </w:tc>
        <w:tc>
          <w:tcPr>
            <w:tcW w:w="624" w:type="dxa"/>
          </w:tcPr>
          <w:p w14:paraId="10CBBF8F" w14:textId="77777777" w:rsidR="004B73E7" w:rsidRDefault="004B73E7" w:rsidP="00C92EBD">
            <w:pPr>
              <w:pStyle w:val="ConsPlusNormal"/>
              <w:jc w:val="center"/>
            </w:pPr>
            <w:r>
              <w:t>3</w:t>
            </w:r>
          </w:p>
        </w:tc>
        <w:tc>
          <w:tcPr>
            <w:tcW w:w="562" w:type="dxa"/>
          </w:tcPr>
          <w:p w14:paraId="738085D9" w14:textId="77777777" w:rsidR="004B73E7" w:rsidRDefault="004B73E7" w:rsidP="00C92EBD">
            <w:pPr>
              <w:pStyle w:val="ConsPlusNormal"/>
              <w:jc w:val="center"/>
            </w:pPr>
            <w:r>
              <w:t>0</w:t>
            </w:r>
          </w:p>
        </w:tc>
        <w:tc>
          <w:tcPr>
            <w:tcW w:w="562" w:type="dxa"/>
          </w:tcPr>
          <w:p w14:paraId="249BB8D0" w14:textId="77777777" w:rsidR="004B73E7" w:rsidRDefault="004B73E7" w:rsidP="00C92EBD">
            <w:pPr>
              <w:pStyle w:val="ConsPlusNormal"/>
              <w:jc w:val="center"/>
            </w:pPr>
            <w:r>
              <w:t>0</w:t>
            </w:r>
          </w:p>
        </w:tc>
        <w:tc>
          <w:tcPr>
            <w:tcW w:w="563" w:type="dxa"/>
          </w:tcPr>
          <w:p w14:paraId="050DDB75" w14:textId="77777777" w:rsidR="004B73E7" w:rsidRDefault="004B73E7" w:rsidP="00C92EBD">
            <w:pPr>
              <w:pStyle w:val="ConsPlusNormal"/>
              <w:jc w:val="center"/>
            </w:pPr>
            <w:r>
              <w:t>0</w:t>
            </w:r>
          </w:p>
        </w:tc>
      </w:tr>
      <w:tr w:rsidR="004B73E7" w14:paraId="679691F8" w14:textId="77777777" w:rsidTr="00C92EBD">
        <w:tc>
          <w:tcPr>
            <w:tcW w:w="3464" w:type="dxa"/>
          </w:tcPr>
          <w:p w14:paraId="09DEAC97" w14:textId="77777777" w:rsidR="004B73E7" w:rsidRDefault="004B73E7" w:rsidP="00C92EBD">
            <w:pPr>
              <w:pStyle w:val="ConsPlusNormal"/>
            </w:pPr>
            <w:r>
              <w:t>Увеличение стоимости ценностей государственных фондов России</w:t>
            </w:r>
          </w:p>
        </w:tc>
        <w:tc>
          <w:tcPr>
            <w:tcW w:w="964" w:type="dxa"/>
          </w:tcPr>
          <w:p w14:paraId="3E8FE16A" w14:textId="77777777" w:rsidR="004B73E7" w:rsidRDefault="004B73E7" w:rsidP="00C92EBD">
            <w:pPr>
              <w:pStyle w:val="ConsPlusNormal"/>
              <w:jc w:val="center"/>
            </w:pPr>
            <w:r>
              <w:t>0</w:t>
            </w:r>
          </w:p>
        </w:tc>
        <w:tc>
          <w:tcPr>
            <w:tcW w:w="737" w:type="dxa"/>
          </w:tcPr>
          <w:p w14:paraId="30C78111" w14:textId="77777777" w:rsidR="004B73E7" w:rsidRDefault="004B73E7" w:rsidP="00C92EBD">
            <w:pPr>
              <w:pStyle w:val="ConsPlusNormal"/>
              <w:jc w:val="center"/>
            </w:pPr>
            <w:r>
              <w:t>0</w:t>
            </w:r>
          </w:p>
        </w:tc>
        <w:tc>
          <w:tcPr>
            <w:tcW w:w="562" w:type="dxa"/>
          </w:tcPr>
          <w:p w14:paraId="70AF2FAE" w14:textId="77777777" w:rsidR="004B73E7" w:rsidRDefault="004B73E7" w:rsidP="00C92EBD">
            <w:pPr>
              <w:pStyle w:val="ConsPlusNormal"/>
              <w:jc w:val="center"/>
            </w:pPr>
            <w:r>
              <w:t>1</w:t>
            </w:r>
          </w:p>
        </w:tc>
        <w:tc>
          <w:tcPr>
            <w:tcW w:w="562" w:type="dxa"/>
          </w:tcPr>
          <w:p w14:paraId="0BC5237F" w14:textId="77777777" w:rsidR="004B73E7" w:rsidRDefault="004B73E7" w:rsidP="00C92EBD">
            <w:pPr>
              <w:pStyle w:val="ConsPlusNormal"/>
              <w:jc w:val="center"/>
            </w:pPr>
            <w:r>
              <w:t>0</w:t>
            </w:r>
          </w:p>
        </w:tc>
        <w:tc>
          <w:tcPr>
            <w:tcW w:w="562" w:type="dxa"/>
          </w:tcPr>
          <w:p w14:paraId="24EF673A" w14:textId="77777777" w:rsidR="004B73E7" w:rsidRDefault="004B73E7" w:rsidP="00C92EBD">
            <w:pPr>
              <w:pStyle w:val="ConsPlusNormal"/>
              <w:jc w:val="center"/>
            </w:pPr>
            <w:r>
              <w:t>8</w:t>
            </w:r>
          </w:p>
        </w:tc>
        <w:tc>
          <w:tcPr>
            <w:tcW w:w="624" w:type="dxa"/>
          </w:tcPr>
          <w:p w14:paraId="0F57D65E" w14:textId="77777777" w:rsidR="004B73E7" w:rsidRDefault="004B73E7" w:rsidP="00C92EBD">
            <w:pPr>
              <w:pStyle w:val="ConsPlusNormal"/>
              <w:jc w:val="center"/>
            </w:pPr>
            <w:r>
              <w:t>5</w:t>
            </w:r>
          </w:p>
        </w:tc>
        <w:tc>
          <w:tcPr>
            <w:tcW w:w="624" w:type="dxa"/>
          </w:tcPr>
          <w:p w14:paraId="37C793C3" w14:textId="77777777" w:rsidR="004B73E7" w:rsidRDefault="004B73E7" w:rsidP="00C92EBD">
            <w:pPr>
              <w:pStyle w:val="ConsPlusNormal"/>
              <w:jc w:val="center"/>
            </w:pPr>
            <w:r>
              <w:t>3</w:t>
            </w:r>
          </w:p>
        </w:tc>
        <w:tc>
          <w:tcPr>
            <w:tcW w:w="562" w:type="dxa"/>
          </w:tcPr>
          <w:p w14:paraId="7E7C81D8" w14:textId="77777777" w:rsidR="004B73E7" w:rsidRDefault="004B73E7" w:rsidP="00C92EBD">
            <w:pPr>
              <w:pStyle w:val="ConsPlusNormal"/>
              <w:jc w:val="center"/>
            </w:pPr>
            <w:r>
              <w:t>3</w:t>
            </w:r>
          </w:p>
        </w:tc>
        <w:tc>
          <w:tcPr>
            <w:tcW w:w="562" w:type="dxa"/>
          </w:tcPr>
          <w:p w14:paraId="098E2BCA" w14:textId="77777777" w:rsidR="004B73E7" w:rsidRDefault="004B73E7" w:rsidP="00C92EBD">
            <w:pPr>
              <w:pStyle w:val="ConsPlusNormal"/>
              <w:jc w:val="center"/>
            </w:pPr>
            <w:r>
              <w:t>1</w:t>
            </w:r>
          </w:p>
        </w:tc>
        <w:tc>
          <w:tcPr>
            <w:tcW w:w="563" w:type="dxa"/>
          </w:tcPr>
          <w:p w14:paraId="2E32A2A6" w14:textId="77777777" w:rsidR="004B73E7" w:rsidRDefault="004B73E7" w:rsidP="00C92EBD">
            <w:pPr>
              <w:pStyle w:val="ConsPlusNormal"/>
              <w:jc w:val="center"/>
            </w:pPr>
            <w:r>
              <w:t>0</w:t>
            </w:r>
          </w:p>
        </w:tc>
      </w:tr>
      <w:tr w:rsidR="004B73E7" w14:paraId="517F8B22" w14:textId="77777777" w:rsidTr="00C92EBD">
        <w:tc>
          <w:tcPr>
            <w:tcW w:w="3464" w:type="dxa"/>
          </w:tcPr>
          <w:p w14:paraId="166AC4DE" w14:textId="77777777" w:rsidR="004B73E7" w:rsidRDefault="004B73E7" w:rsidP="00C92EBD">
            <w:pPr>
              <w:pStyle w:val="ConsPlusNormal"/>
            </w:pPr>
            <w:r>
              <w:t>Уменьшение стоимости ценностей государственных фондов России</w:t>
            </w:r>
          </w:p>
        </w:tc>
        <w:tc>
          <w:tcPr>
            <w:tcW w:w="964" w:type="dxa"/>
          </w:tcPr>
          <w:p w14:paraId="190F3019" w14:textId="77777777" w:rsidR="004B73E7" w:rsidRDefault="004B73E7" w:rsidP="00C92EBD">
            <w:pPr>
              <w:pStyle w:val="ConsPlusNormal"/>
              <w:jc w:val="center"/>
            </w:pPr>
            <w:r>
              <w:t>0</w:t>
            </w:r>
          </w:p>
        </w:tc>
        <w:tc>
          <w:tcPr>
            <w:tcW w:w="737" w:type="dxa"/>
          </w:tcPr>
          <w:p w14:paraId="76B4F271" w14:textId="77777777" w:rsidR="004B73E7" w:rsidRDefault="004B73E7" w:rsidP="00C92EBD">
            <w:pPr>
              <w:pStyle w:val="ConsPlusNormal"/>
              <w:jc w:val="center"/>
            </w:pPr>
            <w:r>
              <w:t>0</w:t>
            </w:r>
          </w:p>
        </w:tc>
        <w:tc>
          <w:tcPr>
            <w:tcW w:w="562" w:type="dxa"/>
          </w:tcPr>
          <w:p w14:paraId="16C5BE35" w14:textId="77777777" w:rsidR="004B73E7" w:rsidRDefault="004B73E7" w:rsidP="00C92EBD">
            <w:pPr>
              <w:pStyle w:val="ConsPlusNormal"/>
              <w:jc w:val="center"/>
            </w:pPr>
            <w:r>
              <w:t>1</w:t>
            </w:r>
          </w:p>
        </w:tc>
        <w:tc>
          <w:tcPr>
            <w:tcW w:w="562" w:type="dxa"/>
          </w:tcPr>
          <w:p w14:paraId="3B1EB31F" w14:textId="77777777" w:rsidR="004B73E7" w:rsidRDefault="004B73E7" w:rsidP="00C92EBD">
            <w:pPr>
              <w:pStyle w:val="ConsPlusNormal"/>
              <w:jc w:val="center"/>
            </w:pPr>
            <w:r>
              <w:t>0</w:t>
            </w:r>
          </w:p>
        </w:tc>
        <w:tc>
          <w:tcPr>
            <w:tcW w:w="562" w:type="dxa"/>
          </w:tcPr>
          <w:p w14:paraId="23CA8B1F" w14:textId="77777777" w:rsidR="004B73E7" w:rsidRDefault="004B73E7" w:rsidP="00C92EBD">
            <w:pPr>
              <w:pStyle w:val="ConsPlusNormal"/>
              <w:jc w:val="center"/>
            </w:pPr>
            <w:r>
              <w:t>8</w:t>
            </w:r>
          </w:p>
        </w:tc>
        <w:tc>
          <w:tcPr>
            <w:tcW w:w="624" w:type="dxa"/>
          </w:tcPr>
          <w:p w14:paraId="2C47FC74" w14:textId="77777777" w:rsidR="004B73E7" w:rsidRDefault="004B73E7" w:rsidP="00C92EBD">
            <w:pPr>
              <w:pStyle w:val="ConsPlusNormal"/>
              <w:jc w:val="center"/>
            </w:pPr>
            <w:r>
              <w:t>5</w:t>
            </w:r>
          </w:p>
        </w:tc>
        <w:tc>
          <w:tcPr>
            <w:tcW w:w="624" w:type="dxa"/>
          </w:tcPr>
          <w:p w14:paraId="60ACBFF6" w14:textId="77777777" w:rsidR="004B73E7" w:rsidRDefault="004B73E7" w:rsidP="00C92EBD">
            <w:pPr>
              <w:pStyle w:val="ConsPlusNormal"/>
              <w:jc w:val="center"/>
            </w:pPr>
            <w:r>
              <w:t>3</w:t>
            </w:r>
          </w:p>
        </w:tc>
        <w:tc>
          <w:tcPr>
            <w:tcW w:w="562" w:type="dxa"/>
          </w:tcPr>
          <w:p w14:paraId="5E4D27B1" w14:textId="77777777" w:rsidR="004B73E7" w:rsidRDefault="004B73E7" w:rsidP="00C92EBD">
            <w:pPr>
              <w:pStyle w:val="ConsPlusNormal"/>
              <w:jc w:val="center"/>
            </w:pPr>
            <w:r>
              <w:t>4</w:t>
            </w:r>
          </w:p>
        </w:tc>
        <w:tc>
          <w:tcPr>
            <w:tcW w:w="562" w:type="dxa"/>
          </w:tcPr>
          <w:p w14:paraId="50F89DA5" w14:textId="77777777" w:rsidR="004B73E7" w:rsidRDefault="004B73E7" w:rsidP="00C92EBD">
            <w:pPr>
              <w:pStyle w:val="ConsPlusNormal"/>
              <w:jc w:val="center"/>
            </w:pPr>
            <w:r>
              <w:t>1</w:t>
            </w:r>
          </w:p>
        </w:tc>
        <w:tc>
          <w:tcPr>
            <w:tcW w:w="563" w:type="dxa"/>
          </w:tcPr>
          <w:p w14:paraId="6CC4B5CE" w14:textId="77777777" w:rsidR="004B73E7" w:rsidRDefault="004B73E7" w:rsidP="00C92EBD">
            <w:pPr>
              <w:pStyle w:val="ConsPlusNormal"/>
              <w:jc w:val="center"/>
            </w:pPr>
            <w:r>
              <w:t>0</w:t>
            </w:r>
          </w:p>
        </w:tc>
      </w:tr>
      <w:tr w:rsidR="004B73E7" w14:paraId="64221EEB" w14:textId="77777777" w:rsidTr="00C92EBD">
        <w:tc>
          <w:tcPr>
            <w:tcW w:w="3464" w:type="dxa"/>
          </w:tcPr>
          <w:p w14:paraId="25097563" w14:textId="77777777" w:rsidR="004B73E7" w:rsidRDefault="004B73E7" w:rsidP="00C92EBD">
            <w:pPr>
              <w:pStyle w:val="ConsPlusNormal"/>
            </w:pPr>
            <w:r>
              <w:t>Нематериальные активы, составляющие казну</w:t>
            </w:r>
          </w:p>
        </w:tc>
        <w:tc>
          <w:tcPr>
            <w:tcW w:w="964" w:type="dxa"/>
          </w:tcPr>
          <w:p w14:paraId="76E92F3A" w14:textId="77777777" w:rsidR="004B73E7" w:rsidRDefault="004B73E7" w:rsidP="00C92EBD">
            <w:pPr>
              <w:pStyle w:val="ConsPlusNormal"/>
              <w:jc w:val="center"/>
            </w:pPr>
            <w:r>
              <w:t>0</w:t>
            </w:r>
          </w:p>
        </w:tc>
        <w:tc>
          <w:tcPr>
            <w:tcW w:w="737" w:type="dxa"/>
          </w:tcPr>
          <w:p w14:paraId="6AC5C339" w14:textId="77777777" w:rsidR="004B73E7" w:rsidRDefault="004B73E7" w:rsidP="00C92EBD">
            <w:pPr>
              <w:pStyle w:val="ConsPlusNormal"/>
              <w:jc w:val="center"/>
            </w:pPr>
            <w:r>
              <w:t>0</w:t>
            </w:r>
          </w:p>
        </w:tc>
        <w:tc>
          <w:tcPr>
            <w:tcW w:w="562" w:type="dxa"/>
          </w:tcPr>
          <w:p w14:paraId="3FDF44FD" w14:textId="77777777" w:rsidR="004B73E7" w:rsidRDefault="004B73E7" w:rsidP="00C92EBD">
            <w:pPr>
              <w:pStyle w:val="ConsPlusNormal"/>
              <w:jc w:val="center"/>
            </w:pPr>
            <w:r>
              <w:t>1</w:t>
            </w:r>
          </w:p>
        </w:tc>
        <w:tc>
          <w:tcPr>
            <w:tcW w:w="562" w:type="dxa"/>
          </w:tcPr>
          <w:p w14:paraId="73666B4F" w14:textId="77777777" w:rsidR="004B73E7" w:rsidRDefault="004B73E7" w:rsidP="00C92EBD">
            <w:pPr>
              <w:pStyle w:val="ConsPlusNormal"/>
              <w:jc w:val="center"/>
            </w:pPr>
            <w:r>
              <w:t>0</w:t>
            </w:r>
          </w:p>
        </w:tc>
        <w:tc>
          <w:tcPr>
            <w:tcW w:w="562" w:type="dxa"/>
          </w:tcPr>
          <w:p w14:paraId="3B2FA7E4" w14:textId="77777777" w:rsidR="004B73E7" w:rsidRDefault="004B73E7" w:rsidP="00C92EBD">
            <w:pPr>
              <w:pStyle w:val="ConsPlusNormal"/>
              <w:jc w:val="center"/>
            </w:pPr>
            <w:r>
              <w:t>8</w:t>
            </w:r>
          </w:p>
        </w:tc>
        <w:tc>
          <w:tcPr>
            <w:tcW w:w="624" w:type="dxa"/>
          </w:tcPr>
          <w:p w14:paraId="2E48A8C6" w14:textId="77777777" w:rsidR="004B73E7" w:rsidRDefault="004B73E7" w:rsidP="00C92EBD">
            <w:pPr>
              <w:pStyle w:val="ConsPlusNormal"/>
              <w:jc w:val="center"/>
            </w:pPr>
            <w:r>
              <w:t>5</w:t>
            </w:r>
          </w:p>
        </w:tc>
        <w:tc>
          <w:tcPr>
            <w:tcW w:w="624" w:type="dxa"/>
          </w:tcPr>
          <w:p w14:paraId="347F90B1" w14:textId="77777777" w:rsidR="004B73E7" w:rsidRDefault="004B73E7" w:rsidP="00C92EBD">
            <w:pPr>
              <w:pStyle w:val="ConsPlusNormal"/>
              <w:jc w:val="center"/>
            </w:pPr>
            <w:r>
              <w:t>4</w:t>
            </w:r>
          </w:p>
        </w:tc>
        <w:tc>
          <w:tcPr>
            <w:tcW w:w="562" w:type="dxa"/>
          </w:tcPr>
          <w:p w14:paraId="1CDEAB32" w14:textId="77777777" w:rsidR="004B73E7" w:rsidRDefault="004B73E7" w:rsidP="00C92EBD">
            <w:pPr>
              <w:pStyle w:val="ConsPlusNormal"/>
              <w:jc w:val="center"/>
            </w:pPr>
            <w:r>
              <w:t>0</w:t>
            </w:r>
          </w:p>
        </w:tc>
        <w:tc>
          <w:tcPr>
            <w:tcW w:w="562" w:type="dxa"/>
          </w:tcPr>
          <w:p w14:paraId="255A6F4A" w14:textId="77777777" w:rsidR="004B73E7" w:rsidRDefault="004B73E7" w:rsidP="00C92EBD">
            <w:pPr>
              <w:pStyle w:val="ConsPlusNormal"/>
              <w:jc w:val="center"/>
            </w:pPr>
            <w:r>
              <w:t>0</w:t>
            </w:r>
          </w:p>
        </w:tc>
        <w:tc>
          <w:tcPr>
            <w:tcW w:w="563" w:type="dxa"/>
          </w:tcPr>
          <w:p w14:paraId="196C205C" w14:textId="77777777" w:rsidR="004B73E7" w:rsidRDefault="004B73E7" w:rsidP="00C92EBD">
            <w:pPr>
              <w:pStyle w:val="ConsPlusNormal"/>
              <w:jc w:val="center"/>
            </w:pPr>
            <w:r>
              <w:t>0</w:t>
            </w:r>
          </w:p>
        </w:tc>
      </w:tr>
      <w:tr w:rsidR="004B73E7" w14:paraId="24AFE2A0" w14:textId="77777777" w:rsidTr="00C92EBD">
        <w:tc>
          <w:tcPr>
            <w:tcW w:w="3464" w:type="dxa"/>
          </w:tcPr>
          <w:p w14:paraId="0C0911BD" w14:textId="77777777" w:rsidR="004B73E7" w:rsidRDefault="004B73E7" w:rsidP="00C92EBD">
            <w:pPr>
              <w:pStyle w:val="ConsPlusNormal"/>
            </w:pPr>
            <w:r>
              <w:t>Увеличение стоимости нематериальных активов, составляющих казну</w:t>
            </w:r>
          </w:p>
        </w:tc>
        <w:tc>
          <w:tcPr>
            <w:tcW w:w="964" w:type="dxa"/>
          </w:tcPr>
          <w:p w14:paraId="52FA3682" w14:textId="77777777" w:rsidR="004B73E7" w:rsidRDefault="004B73E7" w:rsidP="00C92EBD">
            <w:pPr>
              <w:pStyle w:val="ConsPlusNormal"/>
              <w:jc w:val="center"/>
            </w:pPr>
            <w:r>
              <w:t>0</w:t>
            </w:r>
          </w:p>
        </w:tc>
        <w:tc>
          <w:tcPr>
            <w:tcW w:w="737" w:type="dxa"/>
          </w:tcPr>
          <w:p w14:paraId="6409F191" w14:textId="77777777" w:rsidR="004B73E7" w:rsidRDefault="004B73E7" w:rsidP="00C92EBD">
            <w:pPr>
              <w:pStyle w:val="ConsPlusNormal"/>
              <w:jc w:val="center"/>
            </w:pPr>
            <w:r>
              <w:t>0</w:t>
            </w:r>
          </w:p>
        </w:tc>
        <w:tc>
          <w:tcPr>
            <w:tcW w:w="562" w:type="dxa"/>
          </w:tcPr>
          <w:p w14:paraId="6C85276F" w14:textId="77777777" w:rsidR="004B73E7" w:rsidRDefault="004B73E7" w:rsidP="00C92EBD">
            <w:pPr>
              <w:pStyle w:val="ConsPlusNormal"/>
              <w:jc w:val="center"/>
            </w:pPr>
            <w:r>
              <w:t>1</w:t>
            </w:r>
          </w:p>
        </w:tc>
        <w:tc>
          <w:tcPr>
            <w:tcW w:w="562" w:type="dxa"/>
          </w:tcPr>
          <w:p w14:paraId="4B46AC68" w14:textId="77777777" w:rsidR="004B73E7" w:rsidRDefault="004B73E7" w:rsidP="00C92EBD">
            <w:pPr>
              <w:pStyle w:val="ConsPlusNormal"/>
              <w:jc w:val="center"/>
            </w:pPr>
            <w:r>
              <w:t>0</w:t>
            </w:r>
          </w:p>
        </w:tc>
        <w:tc>
          <w:tcPr>
            <w:tcW w:w="562" w:type="dxa"/>
          </w:tcPr>
          <w:p w14:paraId="7150FEF3" w14:textId="77777777" w:rsidR="004B73E7" w:rsidRDefault="004B73E7" w:rsidP="00C92EBD">
            <w:pPr>
              <w:pStyle w:val="ConsPlusNormal"/>
              <w:jc w:val="center"/>
            </w:pPr>
            <w:r>
              <w:t>8</w:t>
            </w:r>
          </w:p>
        </w:tc>
        <w:tc>
          <w:tcPr>
            <w:tcW w:w="624" w:type="dxa"/>
          </w:tcPr>
          <w:p w14:paraId="4B51A311" w14:textId="77777777" w:rsidR="004B73E7" w:rsidRDefault="004B73E7" w:rsidP="00C92EBD">
            <w:pPr>
              <w:pStyle w:val="ConsPlusNormal"/>
              <w:jc w:val="center"/>
            </w:pPr>
            <w:r>
              <w:t>5</w:t>
            </w:r>
          </w:p>
        </w:tc>
        <w:tc>
          <w:tcPr>
            <w:tcW w:w="624" w:type="dxa"/>
          </w:tcPr>
          <w:p w14:paraId="15E9A782" w14:textId="77777777" w:rsidR="004B73E7" w:rsidRDefault="004B73E7" w:rsidP="00C92EBD">
            <w:pPr>
              <w:pStyle w:val="ConsPlusNormal"/>
              <w:jc w:val="center"/>
            </w:pPr>
            <w:r>
              <w:t>4</w:t>
            </w:r>
          </w:p>
        </w:tc>
        <w:tc>
          <w:tcPr>
            <w:tcW w:w="562" w:type="dxa"/>
          </w:tcPr>
          <w:p w14:paraId="3FCBE205" w14:textId="77777777" w:rsidR="004B73E7" w:rsidRDefault="004B73E7" w:rsidP="00C92EBD">
            <w:pPr>
              <w:pStyle w:val="ConsPlusNormal"/>
              <w:jc w:val="center"/>
            </w:pPr>
            <w:r>
              <w:t>3</w:t>
            </w:r>
          </w:p>
        </w:tc>
        <w:tc>
          <w:tcPr>
            <w:tcW w:w="562" w:type="dxa"/>
          </w:tcPr>
          <w:p w14:paraId="0BAAB1B6" w14:textId="77777777" w:rsidR="004B73E7" w:rsidRDefault="004B73E7" w:rsidP="00C92EBD">
            <w:pPr>
              <w:pStyle w:val="ConsPlusNormal"/>
              <w:jc w:val="center"/>
            </w:pPr>
            <w:r>
              <w:t>2</w:t>
            </w:r>
          </w:p>
        </w:tc>
        <w:tc>
          <w:tcPr>
            <w:tcW w:w="563" w:type="dxa"/>
          </w:tcPr>
          <w:p w14:paraId="2E704911" w14:textId="77777777" w:rsidR="004B73E7" w:rsidRDefault="004B73E7" w:rsidP="00C92EBD">
            <w:pPr>
              <w:pStyle w:val="ConsPlusNormal"/>
              <w:jc w:val="center"/>
            </w:pPr>
            <w:r>
              <w:t>0</w:t>
            </w:r>
          </w:p>
        </w:tc>
      </w:tr>
      <w:tr w:rsidR="004B73E7" w14:paraId="7F596C97" w14:textId="77777777" w:rsidTr="00C92EBD">
        <w:tc>
          <w:tcPr>
            <w:tcW w:w="3464" w:type="dxa"/>
          </w:tcPr>
          <w:p w14:paraId="0A95D89D" w14:textId="77777777" w:rsidR="004B73E7" w:rsidRDefault="004B73E7" w:rsidP="00C92EBD">
            <w:pPr>
              <w:pStyle w:val="ConsPlusNormal"/>
            </w:pPr>
            <w:r>
              <w:t>Уменьшение стоимости нематериальных активов, составляющих казну</w:t>
            </w:r>
          </w:p>
        </w:tc>
        <w:tc>
          <w:tcPr>
            <w:tcW w:w="964" w:type="dxa"/>
          </w:tcPr>
          <w:p w14:paraId="31A3B343" w14:textId="77777777" w:rsidR="004B73E7" w:rsidRDefault="004B73E7" w:rsidP="00C92EBD">
            <w:pPr>
              <w:pStyle w:val="ConsPlusNormal"/>
              <w:jc w:val="center"/>
            </w:pPr>
            <w:r>
              <w:t>0</w:t>
            </w:r>
          </w:p>
        </w:tc>
        <w:tc>
          <w:tcPr>
            <w:tcW w:w="737" w:type="dxa"/>
          </w:tcPr>
          <w:p w14:paraId="7020DBF7" w14:textId="77777777" w:rsidR="004B73E7" w:rsidRDefault="004B73E7" w:rsidP="00C92EBD">
            <w:pPr>
              <w:pStyle w:val="ConsPlusNormal"/>
              <w:jc w:val="center"/>
            </w:pPr>
            <w:r>
              <w:t>0</w:t>
            </w:r>
          </w:p>
        </w:tc>
        <w:tc>
          <w:tcPr>
            <w:tcW w:w="562" w:type="dxa"/>
          </w:tcPr>
          <w:p w14:paraId="37A38FA3" w14:textId="77777777" w:rsidR="004B73E7" w:rsidRDefault="004B73E7" w:rsidP="00C92EBD">
            <w:pPr>
              <w:pStyle w:val="ConsPlusNormal"/>
              <w:jc w:val="center"/>
            </w:pPr>
            <w:r>
              <w:t>1</w:t>
            </w:r>
          </w:p>
        </w:tc>
        <w:tc>
          <w:tcPr>
            <w:tcW w:w="562" w:type="dxa"/>
          </w:tcPr>
          <w:p w14:paraId="18CA3244" w14:textId="77777777" w:rsidR="004B73E7" w:rsidRDefault="004B73E7" w:rsidP="00C92EBD">
            <w:pPr>
              <w:pStyle w:val="ConsPlusNormal"/>
              <w:jc w:val="center"/>
            </w:pPr>
            <w:r>
              <w:t>0</w:t>
            </w:r>
          </w:p>
        </w:tc>
        <w:tc>
          <w:tcPr>
            <w:tcW w:w="562" w:type="dxa"/>
          </w:tcPr>
          <w:p w14:paraId="1FF70A36" w14:textId="77777777" w:rsidR="004B73E7" w:rsidRDefault="004B73E7" w:rsidP="00C92EBD">
            <w:pPr>
              <w:pStyle w:val="ConsPlusNormal"/>
              <w:jc w:val="center"/>
            </w:pPr>
            <w:r>
              <w:t>8</w:t>
            </w:r>
          </w:p>
        </w:tc>
        <w:tc>
          <w:tcPr>
            <w:tcW w:w="624" w:type="dxa"/>
          </w:tcPr>
          <w:p w14:paraId="634F733C" w14:textId="77777777" w:rsidR="004B73E7" w:rsidRDefault="004B73E7" w:rsidP="00C92EBD">
            <w:pPr>
              <w:pStyle w:val="ConsPlusNormal"/>
              <w:jc w:val="center"/>
            </w:pPr>
            <w:r>
              <w:t>5</w:t>
            </w:r>
          </w:p>
        </w:tc>
        <w:tc>
          <w:tcPr>
            <w:tcW w:w="624" w:type="dxa"/>
          </w:tcPr>
          <w:p w14:paraId="7A04B8C8" w14:textId="77777777" w:rsidR="004B73E7" w:rsidRDefault="004B73E7" w:rsidP="00C92EBD">
            <w:pPr>
              <w:pStyle w:val="ConsPlusNormal"/>
              <w:jc w:val="center"/>
            </w:pPr>
            <w:r>
              <w:t>4</w:t>
            </w:r>
          </w:p>
        </w:tc>
        <w:tc>
          <w:tcPr>
            <w:tcW w:w="562" w:type="dxa"/>
          </w:tcPr>
          <w:p w14:paraId="2231D7C1" w14:textId="77777777" w:rsidR="004B73E7" w:rsidRDefault="004B73E7" w:rsidP="00C92EBD">
            <w:pPr>
              <w:pStyle w:val="ConsPlusNormal"/>
              <w:jc w:val="center"/>
            </w:pPr>
            <w:r>
              <w:t>4</w:t>
            </w:r>
          </w:p>
        </w:tc>
        <w:tc>
          <w:tcPr>
            <w:tcW w:w="562" w:type="dxa"/>
          </w:tcPr>
          <w:p w14:paraId="6D2ECDC5" w14:textId="77777777" w:rsidR="004B73E7" w:rsidRDefault="004B73E7" w:rsidP="00C92EBD">
            <w:pPr>
              <w:pStyle w:val="ConsPlusNormal"/>
              <w:jc w:val="center"/>
            </w:pPr>
            <w:r>
              <w:t>2</w:t>
            </w:r>
          </w:p>
        </w:tc>
        <w:tc>
          <w:tcPr>
            <w:tcW w:w="563" w:type="dxa"/>
          </w:tcPr>
          <w:p w14:paraId="3798E36C" w14:textId="77777777" w:rsidR="004B73E7" w:rsidRDefault="004B73E7" w:rsidP="00C92EBD">
            <w:pPr>
              <w:pStyle w:val="ConsPlusNormal"/>
              <w:jc w:val="center"/>
            </w:pPr>
            <w:r>
              <w:t>0</w:t>
            </w:r>
          </w:p>
        </w:tc>
      </w:tr>
      <w:tr w:rsidR="004B73E7" w14:paraId="216FCD05" w14:textId="77777777" w:rsidTr="00C92EBD">
        <w:tc>
          <w:tcPr>
            <w:tcW w:w="3464" w:type="dxa"/>
          </w:tcPr>
          <w:p w14:paraId="24A7CC33" w14:textId="77777777" w:rsidR="004B73E7" w:rsidRDefault="004B73E7" w:rsidP="00C92EBD">
            <w:pPr>
              <w:pStyle w:val="ConsPlusNormal"/>
            </w:pPr>
            <w:r>
              <w:t>Непроизведенные активы, составляющие казну</w:t>
            </w:r>
          </w:p>
        </w:tc>
        <w:tc>
          <w:tcPr>
            <w:tcW w:w="964" w:type="dxa"/>
          </w:tcPr>
          <w:p w14:paraId="5451975E" w14:textId="77777777" w:rsidR="004B73E7" w:rsidRDefault="004B73E7" w:rsidP="00C92EBD">
            <w:pPr>
              <w:pStyle w:val="ConsPlusNormal"/>
              <w:jc w:val="center"/>
            </w:pPr>
            <w:r>
              <w:t>0</w:t>
            </w:r>
          </w:p>
        </w:tc>
        <w:tc>
          <w:tcPr>
            <w:tcW w:w="737" w:type="dxa"/>
          </w:tcPr>
          <w:p w14:paraId="5928DEFE" w14:textId="77777777" w:rsidR="004B73E7" w:rsidRDefault="004B73E7" w:rsidP="00C92EBD">
            <w:pPr>
              <w:pStyle w:val="ConsPlusNormal"/>
              <w:jc w:val="center"/>
            </w:pPr>
            <w:r>
              <w:t>0</w:t>
            </w:r>
          </w:p>
        </w:tc>
        <w:tc>
          <w:tcPr>
            <w:tcW w:w="562" w:type="dxa"/>
          </w:tcPr>
          <w:p w14:paraId="0FFF9B0E" w14:textId="77777777" w:rsidR="004B73E7" w:rsidRDefault="004B73E7" w:rsidP="00C92EBD">
            <w:pPr>
              <w:pStyle w:val="ConsPlusNormal"/>
              <w:jc w:val="center"/>
            </w:pPr>
            <w:r>
              <w:t>1</w:t>
            </w:r>
          </w:p>
        </w:tc>
        <w:tc>
          <w:tcPr>
            <w:tcW w:w="562" w:type="dxa"/>
          </w:tcPr>
          <w:p w14:paraId="5BEC2753" w14:textId="77777777" w:rsidR="004B73E7" w:rsidRDefault="004B73E7" w:rsidP="00C92EBD">
            <w:pPr>
              <w:pStyle w:val="ConsPlusNormal"/>
              <w:jc w:val="center"/>
            </w:pPr>
            <w:r>
              <w:t>0</w:t>
            </w:r>
          </w:p>
        </w:tc>
        <w:tc>
          <w:tcPr>
            <w:tcW w:w="562" w:type="dxa"/>
          </w:tcPr>
          <w:p w14:paraId="0DAD80AF" w14:textId="77777777" w:rsidR="004B73E7" w:rsidRDefault="004B73E7" w:rsidP="00C92EBD">
            <w:pPr>
              <w:pStyle w:val="ConsPlusNormal"/>
              <w:jc w:val="center"/>
            </w:pPr>
            <w:r>
              <w:t>8</w:t>
            </w:r>
          </w:p>
        </w:tc>
        <w:tc>
          <w:tcPr>
            <w:tcW w:w="624" w:type="dxa"/>
          </w:tcPr>
          <w:p w14:paraId="542E71C5" w14:textId="77777777" w:rsidR="004B73E7" w:rsidRDefault="004B73E7" w:rsidP="00C92EBD">
            <w:pPr>
              <w:pStyle w:val="ConsPlusNormal"/>
              <w:jc w:val="center"/>
            </w:pPr>
            <w:r>
              <w:t>5</w:t>
            </w:r>
          </w:p>
        </w:tc>
        <w:tc>
          <w:tcPr>
            <w:tcW w:w="624" w:type="dxa"/>
          </w:tcPr>
          <w:p w14:paraId="14CF7540" w14:textId="77777777" w:rsidR="004B73E7" w:rsidRDefault="004B73E7" w:rsidP="00C92EBD">
            <w:pPr>
              <w:pStyle w:val="ConsPlusNormal"/>
              <w:jc w:val="center"/>
            </w:pPr>
            <w:r>
              <w:t>5</w:t>
            </w:r>
          </w:p>
        </w:tc>
        <w:tc>
          <w:tcPr>
            <w:tcW w:w="562" w:type="dxa"/>
          </w:tcPr>
          <w:p w14:paraId="75D1D431" w14:textId="77777777" w:rsidR="004B73E7" w:rsidRDefault="004B73E7" w:rsidP="00C92EBD">
            <w:pPr>
              <w:pStyle w:val="ConsPlusNormal"/>
              <w:jc w:val="center"/>
            </w:pPr>
            <w:r>
              <w:t>0</w:t>
            </w:r>
          </w:p>
        </w:tc>
        <w:tc>
          <w:tcPr>
            <w:tcW w:w="562" w:type="dxa"/>
          </w:tcPr>
          <w:p w14:paraId="0DC641A2" w14:textId="77777777" w:rsidR="004B73E7" w:rsidRDefault="004B73E7" w:rsidP="00C92EBD">
            <w:pPr>
              <w:pStyle w:val="ConsPlusNormal"/>
              <w:jc w:val="center"/>
            </w:pPr>
            <w:r>
              <w:t>0</w:t>
            </w:r>
          </w:p>
        </w:tc>
        <w:tc>
          <w:tcPr>
            <w:tcW w:w="563" w:type="dxa"/>
          </w:tcPr>
          <w:p w14:paraId="09D091A3" w14:textId="77777777" w:rsidR="004B73E7" w:rsidRDefault="004B73E7" w:rsidP="00C92EBD">
            <w:pPr>
              <w:pStyle w:val="ConsPlusNormal"/>
              <w:jc w:val="center"/>
            </w:pPr>
            <w:r>
              <w:t>0</w:t>
            </w:r>
          </w:p>
        </w:tc>
      </w:tr>
      <w:tr w:rsidR="004B73E7" w14:paraId="24822204" w14:textId="77777777" w:rsidTr="00C92EBD">
        <w:tc>
          <w:tcPr>
            <w:tcW w:w="3464" w:type="dxa"/>
          </w:tcPr>
          <w:p w14:paraId="5918F223" w14:textId="77777777" w:rsidR="004B73E7" w:rsidRDefault="004B73E7" w:rsidP="00C92EBD">
            <w:pPr>
              <w:pStyle w:val="ConsPlusNormal"/>
            </w:pPr>
            <w:r>
              <w:t>Увеличение стоимости непроизведенных активов, составляющих казну</w:t>
            </w:r>
          </w:p>
        </w:tc>
        <w:tc>
          <w:tcPr>
            <w:tcW w:w="964" w:type="dxa"/>
          </w:tcPr>
          <w:p w14:paraId="2D0E00D5" w14:textId="77777777" w:rsidR="004B73E7" w:rsidRDefault="004B73E7" w:rsidP="00C92EBD">
            <w:pPr>
              <w:pStyle w:val="ConsPlusNormal"/>
              <w:jc w:val="center"/>
            </w:pPr>
            <w:r>
              <w:t>0</w:t>
            </w:r>
          </w:p>
        </w:tc>
        <w:tc>
          <w:tcPr>
            <w:tcW w:w="737" w:type="dxa"/>
          </w:tcPr>
          <w:p w14:paraId="0D42B63C" w14:textId="77777777" w:rsidR="004B73E7" w:rsidRDefault="004B73E7" w:rsidP="00C92EBD">
            <w:pPr>
              <w:pStyle w:val="ConsPlusNormal"/>
              <w:jc w:val="center"/>
            </w:pPr>
            <w:r>
              <w:t>0</w:t>
            </w:r>
          </w:p>
        </w:tc>
        <w:tc>
          <w:tcPr>
            <w:tcW w:w="562" w:type="dxa"/>
          </w:tcPr>
          <w:p w14:paraId="5355E0E1" w14:textId="77777777" w:rsidR="004B73E7" w:rsidRDefault="004B73E7" w:rsidP="00C92EBD">
            <w:pPr>
              <w:pStyle w:val="ConsPlusNormal"/>
              <w:jc w:val="center"/>
            </w:pPr>
            <w:r>
              <w:t>1</w:t>
            </w:r>
          </w:p>
        </w:tc>
        <w:tc>
          <w:tcPr>
            <w:tcW w:w="562" w:type="dxa"/>
          </w:tcPr>
          <w:p w14:paraId="20A103B6" w14:textId="77777777" w:rsidR="004B73E7" w:rsidRDefault="004B73E7" w:rsidP="00C92EBD">
            <w:pPr>
              <w:pStyle w:val="ConsPlusNormal"/>
              <w:jc w:val="center"/>
            </w:pPr>
            <w:r>
              <w:t>0</w:t>
            </w:r>
          </w:p>
        </w:tc>
        <w:tc>
          <w:tcPr>
            <w:tcW w:w="562" w:type="dxa"/>
          </w:tcPr>
          <w:p w14:paraId="5C182D24" w14:textId="77777777" w:rsidR="004B73E7" w:rsidRDefault="004B73E7" w:rsidP="00C92EBD">
            <w:pPr>
              <w:pStyle w:val="ConsPlusNormal"/>
              <w:jc w:val="center"/>
            </w:pPr>
            <w:r>
              <w:t>8</w:t>
            </w:r>
          </w:p>
        </w:tc>
        <w:tc>
          <w:tcPr>
            <w:tcW w:w="624" w:type="dxa"/>
          </w:tcPr>
          <w:p w14:paraId="2688979F" w14:textId="77777777" w:rsidR="004B73E7" w:rsidRDefault="004B73E7" w:rsidP="00C92EBD">
            <w:pPr>
              <w:pStyle w:val="ConsPlusNormal"/>
              <w:jc w:val="center"/>
            </w:pPr>
            <w:r>
              <w:t>5</w:t>
            </w:r>
          </w:p>
        </w:tc>
        <w:tc>
          <w:tcPr>
            <w:tcW w:w="624" w:type="dxa"/>
          </w:tcPr>
          <w:p w14:paraId="612D648F" w14:textId="77777777" w:rsidR="004B73E7" w:rsidRDefault="004B73E7" w:rsidP="00C92EBD">
            <w:pPr>
              <w:pStyle w:val="ConsPlusNormal"/>
              <w:jc w:val="center"/>
            </w:pPr>
            <w:r>
              <w:t>5</w:t>
            </w:r>
          </w:p>
        </w:tc>
        <w:tc>
          <w:tcPr>
            <w:tcW w:w="562" w:type="dxa"/>
          </w:tcPr>
          <w:p w14:paraId="2577ABD3" w14:textId="77777777" w:rsidR="004B73E7" w:rsidRDefault="004B73E7" w:rsidP="00C92EBD">
            <w:pPr>
              <w:pStyle w:val="ConsPlusNormal"/>
              <w:jc w:val="center"/>
            </w:pPr>
            <w:r>
              <w:t>3</w:t>
            </w:r>
          </w:p>
        </w:tc>
        <w:tc>
          <w:tcPr>
            <w:tcW w:w="562" w:type="dxa"/>
          </w:tcPr>
          <w:p w14:paraId="7B078A60" w14:textId="77777777" w:rsidR="004B73E7" w:rsidRDefault="004B73E7" w:rsidP="00C92EBD">
            <w:pPr>
              <w:pStyle w:val="ConsPlusNormal"/>
              <w:jc w:val="center"/>
            </w:pPr>
            <w:r>
              <w:t>3</w:t>
            </w:r>
          </w:p>
        </w:tc>
        <w:tc>
          <w:tcPr>
            <w:tcW w:w="563" w:type="dxa"/>
          </w:tcPr>
          <w:p w14:paraId="6B548513" w14:textId="77777777" w:rsidR="004B73E7" w:rsidRDefault="004B73E7" w:rsidP="00C92EBD">
            <w:pPr>
              <w:pStyle w:val="ConsPlusNormal"/>
              <w:jc w:val="center"/>
            </w:pPr>
            <w:r>
              <w:t>0</w:t>
            </w:r>
          </w:p>
        </w:tc>
      </w:tr>
      <w:tr w:rsidR="004B73E7" w14:paraId="48E8B1AB" w14:textId="77777777" w:rsidTr="00C92EBD">
        <w:tc>
          <w:tcPr>
            <w:tcW w:w="3464" w:type="dxa"/>
          </w:tcPr>
          <w:p w14:paraId="2F5FAD86" w14:textId="77777777" w:rsidR="004B73E7" w:rsidRDefault="004B73E7" w:rsidP="00C92EBD">
            <w:pPr>
              <w:pStyle w:val="ConsPlusNormal"/>
            </w:pPr>
            <w:r>
              <w:t>Уменьшение стоимости непроизведенных активов, составляющих казну</w:t>
            </w:r>
          </w:p>
        </w:tc>
        <w:tc>
          <w:tcPr>
            <w:tcW w:w="964" w:type="dxa"/>
          </w:tcPr>
          <w:p w14:paraId="0490BEC2" w14:textId="77777777" w:rsidR="004B73E7" w:rsidRDefault="004B73E7" w:rsidP="00C92EBD">
            <w:pPr>
              <w:pStyle w:val="ConsPlusNormal"/>
              <w:jc w:val="center"/>
            </w:pPr>
            <w:r>
              <w:t>0</w:t>
            </w:r>
          </w:p>
        </w:tc>
        <w:tc>
          <w:tcPr>
            <w:tcW w:w="737" w:type="dxa"/>
          </w:tcPr>
          <w:p w14:paraId="3FF2BA1F" w14:textId="77777777" w:rsidR="004B73E7" w:rsidRDefault="004B73E7" w:rsidP="00C92EBD">
            <w:pPr>
              <w:pStyle w:val="ConsPlusNormal"/>
              <w:jc w:val="center"/>
            </w:pPr>
            <w:r>
              <w:t>0</w:t>
            </w:r>
          </w:p>
        </w:tc>
        <w:tc>
          <w:tcPr>
            <w:tcW w:w="562" w:type="dxa"/>
          </w:tcPr>
          <w:p w14:paraId="5DDB0017" w14:textId="77777777" w:rsidR="004B73E7" w:rsidRDefault="004B73E7" w:rsidP="00C92EBD">
            <w:pPr>
              <w:pStyle w:val="ConsPlusNormal"/>
              <w:jc w:val="center"/>
            </w:pPr>
            <w:r>
              <w:t>1</w:t>
            </w:r>
          </w:p>
        </w:tc>
        <w:tc>
          <w:tcPr>
            <w:tcW w:w="562" w:type="dxa"/>
          </w:tcPr>
          <w:p w14:paraId="359F617A" w14:textId="77777777" w:rsidR="004B73E7" w:rsidRDefault="004B73E7" w:rsidP="00C92EBD">
            <w:pPr>
              <w:pStyle w:val="ConsPlusNormal"/>
              <w:jc w:val="center"/>
            </w:pPr>
            <w:r>
              <w:t>0</w:t>
            </w:r>
          </w:p>
        </w:tc>
        <w:tc>
          <w:tcPr>
            <w:tcW w:w="562" w:type="dxa"/>
          </w:tcPr>
          <w:p w14:paraId="3E6B471C" w14:textId="77777777" w:rsidR="004B73E7" w:rsidRDefault="004B73E7" w:rsidP="00C92EBD">
            <w:pPr>
              <w:pStyle w:val="ConsPlusNormal"/>
              <w:jc w:val="center"/>
            </w:pPr>
            <w:r>
              <w:t>8</w:t>
            </w:r>
          </w:p>
        </w:tc>
        <w:tc>
          <w:tcPr>
            <w:tcW w:w="624" w:type="dxa"/>
          </w:tcPr>
          <w:p w14:paraId="3493C315" w14:textId="77777777" w:rsidR="004B73E7" w:rsidRDefault="004B73E7" w:rsidP="00C92EBD">
            <w:pPr>
              <w:pStyle w:val="ConsPlusNormal"/>
              <w:jc w:val="center"/>
            </w:pPr>
            <w:r>
              <w:t>5</w:t>
            </w:r>
          </w:p>
        </w:tc>
        <w:tc>
          <w:tcPr>
            <w:tcW w:w="624" w:type="dxa"/>
          </w:tcPr>
          <w:p w14:paraId="23AFC22A" w14:textId="77777777" w:rsidR="004B73E7" w:rsidRDefault="004B73E7" w:rsidP="00C92EBD">
            <w:pPr>
              <w:pStyle w:val="ConsPlusNormal"/>
              <w:jc w:val="center"/>
            </w:pPr>
            <w:r>
              <w:t>5</w:t>
            </w:r>
          </w:p>
        </w:tc>
        <w:tc>
          <w:tcPr>
            <w:tcW w:w="562" w:type="dxa"/>
          </w:tcPr>
          <w:p w14:paraId="28B88E51" w14:textId="77777777" w:rsidR="004B73E7" w:rsidRDefault="004B73E7" w:rsidP="00C92EBD">
            <w:pPr>
              <w:pStyle w:val="ConsPlusNormal"/>
              <w:jc w:val="center"/>
            </w:pPr>
            <w:r>
              <w:t>4</w:t>
            </w:r>
          </w:p>
        </w:tc>
        <w:tc>
          <w:tcPr>
            <w:tcW w:w="562" w:type="dxa"/>
          </w:tcPr>
          <w:p w14:paraId="4B3870B9" w14:textId="77777777" w:rsidR="004B73E7" w:rsidRDefault="004B73E7" w:rsidP="00C92EBD">
            <w:pPr>
              <w:pStyle w:val="ConsPlusNormal"/>
              <w:jc w:val="center"/>
            </w:pPr>
            <w:r>
              <w:t>3</w:t>
            </w:r>
          </w:p>
        </w:tc>
        <w:tc>
          <w:tcPr>
            <w:tcW w:w="563" w:type="dxa"/>
          </w:tcPr>
          <w:p w14:paraId="4F4944FE" w14:textId="77777777" w:rsidR="004B73E7" w:rsidRDefault="004B73E7" w:rsidP="00C92EBD">
            <w:pPr>
              <w:pStyle w:val="ConsPlusNormal"/>
              <w:jc w:val="center"/>
            </w:pPr>
            <w:r>
              <w:t>0</w:t>
            </w:r>
          </w:p>
        </w:tc>
      </w:tr>
      <w:tr w:rsidR="004B73E7" w14:paraId="67C93AA1" w14:textId="77777777" w:rsidTr="00C92EBD">
        <w:tblPrEx>
          <w:tblBorders>
            <w:insideH w:val="nil"/>
          </w:tblBorders>
        </w:tblPrEx>
        <w:tc>
          <w:tcPr>
            <w:tcW w:w="3464" w:type="dxa"/>
            <w:tcBorders>
              <w:bottom w:val="nil"/>
            </w:tcBorders>
          </w:tcPr>
          <w:p w14:paraId="21F4CE75" w14:textId="77777777" w:rsidR="004B73E7" w:rsidRDefault="004B73E7" w:rsidP="00005C6D">
            <w:pPr>
              <w:pStyle w:val="ConsPlusNormal"/>
            </w:pPr>
            <w:r>
              <w:t xml:space="preserve">Материальные запасы, составляющие казну </w:t>
            </w:r>
          </w:p>
        </w:tc>
        <w:tc>
          <w:tcPr>
            <w:tcW w:w="964" w:type="dxa"/>
            <w:tcBorders>
              <w:bottom w:val="nil"/>
            </w:tcBorders>
          </w:tcPr>
          <w:p w14:paraId="47A1101B" w14:textId="77777777" w:rsidR="004B73E7" w:rsidRDefault="004B73E7" w:rsidP="00C92EBD">
            <w:pPr>
              <w:pStyle w:val="ConsPlusNormal"/>
              <w:jc w:val="center"/>
            </w:pPr>
            <w:r>
              <w:t>0</w:t>
            </w:r>
          </w:p>
        </w:tc>
        <w:tc>
          <w:tcPr>
            <w:tcW w:w="737" w:type="dxa"/>
            <w:tcBorders>
              <w:bottom w:val="nil"/>
            </w:tcBorders>
          </w:tcPr>
          <w:p w14:paraId="08F3BF18" w14:textId="77777777" w:rsidR="004B73E7" w:rsidRDefault="004B73E7" w:rsidP="00C92EBD">
            <w:pPr>
              <w:pStyle w:val="ConsPlusNormal"/>
              <w:jc w:val="center"/>
            </w:pPr>
            <w:r>
              <w:t>0</w:t>
            </w:r>
          </w:p>
        </w:tc>
        <w:tc>
          <w:tcPr>
            <w:tcW w:w="562" w:type="dxa"/>
            <w:tcBorders>
              <w:bottom w:val="nil"/>
            </w:tcBorders>
          </w:tcPr>
          <w:p w14:paraId="09F6A2AF" w14:textId="77777777" w:rsidR="004B73E7" w:rsidRDefault="004B73E7" w:rsidP="00C92EBD">
            <w:pPr>
              <w:pStyle w:val="ConsPlusNormal"/>
              <w:jc w:val="center"/>
            </w:pPr>
            <w:r>
              <w:t>1</w:t>
            </w:r>
          </w:p>
        </w:tc>
        <w:tc>
          <w:tcPr>
            <w:tcW w:w="562" w:type="dxa"/>
            <w:tcBorders>
              <w:bottom w:val="nil"/>
            </w:tcBorders>
          </w:tcPr>
          <w:p w14:paraId="55CBD86F" w14:textId="77777777" w:rsidR="004B73E7" w:rsidRDefault="004B73E7" w:rsidP="00C92EBD">
            <w:pPr>
              <w:pStyle w:val="ConsPlusNormal"/>
              <w:jc w:val="center"/>
            </w:pPr>
            <w:r>
              <w:t>0</w:t>
            </w:r>
          </w:p>
        </w:tc>
        <w:tc>
          <w:tcPr>
            <w:tcW w:w="562" w:type="dxa"/>
            <w:tcBorders>
              <w:bottom w:val="nil"/>
            </w:tcBorders>
          </w:tcPr>
          <w:p w14:paraId="083AF165" w14:textId="77777777" w:rsidR="004B73E7" w:rsidRDefault="004B73E7" w:rsidP="00C92EBD">
            <w:pPr>
              <w:pStyle w:val="ConsPlusNormal"/>
              <w:jc w:val="center"/>
            </w:pPr>
            <w:r>
              <w:t>8</w:t>
            </w:r>
          </w:p>
        </w:tc>
        <w:tc>
          <w:tcPr>
            <w:tcW w:w="624" w:type="dxa"/>
            <w:tcBorders>
              <w:bottom w:val="nil"/>
            </w:tcBorders>
          </w:tcPr>
          <w:p w14:paraId="584B65B7" w14:textId="77777777" w:rsidR="004B73E7" w:rsidRDefault="004B73E7" w:rsidP="00C92EBD">
            <w:pPr>
              <w:pStyle w:val="ConsPlusNormal"/>
              <w:jc w:val="center"/>
            </w:pPr>
            <w:r>
              <w:t>5</w:t>
            </w:r>
          </w:p>
        </w:tc>
        <w:tc>
          <w:tcPr>
            <w:tcW w:w="624" w:type="dxa"/>
            <w:tcBorders>
              <w:bottom w:val="nil"/>
            </w:tcBorders>
          </w:tcPr>
          <w:p w14:paraId="5F89F5E5" w14:textId="77777777" w:rsidR="004B73E7" w:rsidRDefault="004B73E7" w:rsidP="00C92EBD">
            <w:pPr>
              <w:pStyle w:val="ConsPlusNormal"/>
              <w:jc w:val="center"/>
            </w:pPr>
            <w:r>
              <w:t>6</w:t>
            </w:r>
          </w:p>
        </w:tc>
        <w:tc>
          <w:tcPr>
            <w:tcW w:w="562" w:type="dxa"/>
            <w:tcBorders>
              <w:bottom w:val="nil"/>
            </w:tcBorders>
          </w:tcPr>
          <w:p w14:paraId="4AAB38EB" w14:textId="77777777" w:rsidR="004B73E7" w:rsidRDefault="004B73E7" w:rsidP="00C92EBD">
            <w:pPr>
              <w:pStyle w:val="ConsPlusNormal"/>
              <w:jc w:val="center"/>
            </w:pPr>
            <w:r>
              <w:t>0</w:t>
            </w:r>
          </w:p>
        </w:tc>
        <w:tc>
          <w:tcPr>
            <w:tcW w:w="562" w:type="dxa"/>
            <w:tcBorders>
              <w:bottom w:val="nil"/>
            </w:tcBorders>
          </w:tcPr>
          <w:p w14:paraId="25B36A56" w14:textId="77777777" w:rsidR="004B73E7" w:rsidRDefault="004B73E7" w:rsidP="00C92EBD">
            <w:pPr>
              <w:pStyle w:val="ConsPlusNormal"/>
              <w:jc w:val="center"/>
            </w:pPr>
            <w:r>
              <w:t>0</w:t>
            </w:r>
          </w:p>
        </w:tc>
        <w:tc>
          <w:tcPr>
            <w:tcW w:w="563" w:type="dxa"/>
            <w:tcBorders>
              <w:bottom w:val="nil"/>
            </w:tcBorders>
          </w:tcPr>
          <w:p w14:paraId="6F032C59" w14:textId="77777777" w:rsidR="004B73E7" w:rsidRDefault="004B73E7" w:rsidP="00C92EBD">
            <w:pPr>
              <w:pStyle w:val="ConsPlusNormal"/>
              <w:jc w:val="center"/>
            </w:pPr>
            <w:r>
              <w:t>0</w:t>
            </w:r>
          </w:p>
        </w:tc>
      </w:tr>
      <w:tr w:rsidR="004B73E7" w14:paraId="70A8C041" w14:textId="77777777" w:rsidTr="00C92EBD">
        <w:tc>
          <w:tcPr>
            <w:tcW w:w="3464" w:type="dxa"/>
          </w:tcPr>
          <w:p w14:paraId="2DDB2CB3" w14:textId="77777777" w:rsidR="004B73E7" w:rsidRDefault="004B73E7" w:rsidP="00C92EBD">
            <w:pPr>
              <w:pStyle w:val="ConsPlusNormal"/>
            </w:pPr>
            <w:r>
              <w:t>Увеличение стоимости материальных запасов, составляющих казну</w:t>
            </w:r>
          </w:p>
        </w:tc>
        <w:tc>
          <w:tcPr>
            <w:tcW w:w="964" w:type="dxa"/>
          </w:tcPr>
          <w:p w14:paraId="4C4E8C51" w14:textId="77777777" w:rsidR="004B73E7" w:rsidRDefault="004B73E7" w:rsidP="00C92EBD">
            <w:pPr>
              <w:pStyle w:val="ConsPlusNormal"/>
              <w:jc w:val="center"/>
            </w:pPr>
            <w:r>
              <w:t>0</w:t>
            </w:r>
          </w:p>
        </w:tc>
        <w:tc>
          <w:tcPr>
            <w:tcW w:w="737" w:type="dxa"/>
          </w:tcPr>
          <w:p w14:paraId="7C69EF97" w14:textId="77777777" w:rsidR="004B73E7" w:rsidRDefault="004B73E7" w:rsidP="00C92EBD">
            <w:pPr>
              <w:pStyle w:val="ConsPlusNormal"/>
              <w:jc w:val="center"/>
            </w:pPr>
            <w:r>
              <w:t>0</w:t>
            </w:r>
          </w:p>
        </w:tc>
        <w:tc>
          <w:tcPr>
            <w:tcW w:w="562" w:type="dxa"/>
          </w:tcPr>
          <w:p w14:paraId="071970D7" w14:textId="77777777" w:rsidR="004B73E7" w:rsidRDefault="004B73E7" w:rsidP="00C92EBD">
            <w:pPr>
              <w:pStyle w:val="ConsPlusNormal"/>
              <w:jc w:val="center"/>
            </w:pPr>
            <w:r>
              <w:t>1</w:t>
            </w:r>
          </w:p>
        </w:tc>
        <w:tc>
          <w:tcPr>
            <w:tcW w:w="562" w:type="dxa"/>
          </w:tcPr>
          <w:p w14:paraId="760A9AAE" w14:textId="77777777" w:rsidR="004B73E7" w:rsidRDefault="004B73E7" w:rsidP="00C92EBD">
            <w:pPr>
              <w:pStyle w:val="ConsPlusNormal"/>
              <w:jc w:val="center"/>
            </w:pPr>
            <w:r>
              <w:t>0</w:t>
            </w:r>
          </w:p>
        </w:tc>
        <w:tc>
          <w:tcPr>
            <w:tcW w:w="562" w:type="dxa"/>
          </w:tcPr>
          <w:p w14:paraId="0FDCF65B" w14:textId="77777777" w:rsidR="004B73E7" w:rsidRDefault="004B73E7" w:rsidP="00C92EBD">
            <w:pPr>
              <w:pStyle w:val="ConsPlusNormal"/>
              <w:jc w:val="center"/>
            </w:pPr>
            <w:r>
              <w:t>8</w:t>
            </w:r>
          </w:p>
        </w:tc>
        <w:tc>
          <w:tcPr>
            <w:tcW w:w="624" w:type="dxa"/>
          </w:tcPr>
          <w:p w14:paraId="2AE3BF53" w14:textId="77777777" w:rsidR="004B73E7" w:rsidRDefault="004B73E7" w:rsidP="00C92EBD">
            <w:pPr>
              <w:pStyle w:val="ConsPlusNormal"/>
              <w:jc w:val="center"/>
            </w:pPr>
            <w:r>
              <w:t>5</w:t>
            </w:r>
          </w:p>
        </w:tc>
        <w:tc>
          <w:tcPr>
            <w:tcW w:w="624" w:type="dxa"/>
          </w:tcPr>
          <w:p w14:paraId="7E2FAAD1" w14:textId="77777777" w:rsidR="004B73E7" w:rsidRDefault="004B73E7" w:rsidP="00C92EBD">
            <w:pPr>
              <w:pStyle w:val="ConsPlusNormal"/>
              <w:jc w:val="center"/>
            </w:pPr>
            <w:r>
              <w:t>6</w:t>
            </w:r>
          </w:p>
        </w:tc>
        <w:tc>
          <w:tcPr>
            <w:tcW w:w="562" w:type="dxa"/>
          </w:tcPr>
          <w:p w14:paraId="05B901B3" w14:textId="77777777" w:rsidR="004B73E7" w:rsidRDefault="004B73E7" w:rsidP="00C92EBD">
            <w:pPr>
              <w:pStyle w:val="ConsPlusNormal"/>
              <w:jc w:val="center"/>
            </w:pPr>
            <w:r>
              <w:t>3</w:t>
            </w:r>
          </w:p>
        </w:tc>
        <w:tc>
          <w:tcPr>
            <w:tcW w:w="562" w:type="dxa"/>
          </w:tcPr>
          <w:p w14:paraId="2582E78D" w14:textId="77777777" w:rsidR="004B73E7" w:rsidRDefault="004B73E7" w:rsidP="00C92EBD">
            <w:pPr>
              <w:pStyle w:val="ConsPlusNormal"/>
              <w:jc w:val="center"/>
            </w:pPr>
            <w:r>
              <w:t>4</w:t>
            </w:r>
          </w:p>
        </w:tc>
        <w:tc>
          <w:tcPr>
            <w:tcW w:w="563" w:type="dxa"/>
          </w:tcPr>
          <w:p w14:paraId="29F9D68E" w14:textId="77777777" w:rsidR="004B73E7" w:rsidRDefault="004B73E7" w:rsidP="00C92EBD">
            <w:pPr>
              <w:pStyle w:val="ConsPlusNormal"/>
              <w:jc w:val="center"/>
            </w:pPr>
            <w:r>
              <w:t>0</w:t>
            </w:r>
          </w:p>
        </w:tc>
      </w:tr>
      <w:tr w:rsidR="004B73E7" w14:paraId="41651CE4" w14:textId="77777777" w:rsidTr="00C92EBD">
        <w:tc>
          <w:tcPr>
            <w:tcW w:w="3464" w:type="dxa"/>
          </w:tcPr>
          <w:p w14:paraId="14E46012" w14:textId="77777777" w:rsidR="004B73E7" w:rsidRDefault="004B73E7" w:rsidP="00C92EBD">
            <w:pPr>
              <w:pStyle w:val="ConsPlusNormal"/>
            </w:pPr>
            <w:r>
              <w:t>Уменьшение стоимости материальных запасов, составляющих казну</w:t>
            </w:r>
          </w:p>
        </w:tc>
        <w:tc>
          <w:tcPr>
            <w:tcW w:w="964" w:type="dxa"/>
          </w:tcPr>
          <w:p w14:paraId="18466018" w14:textId="77777777" w:rsidR="004B73E7" w:rsidRDefault="004B73E7" w:rsidP="00C92EBD">
            <w:pPr>
              <w:pStyle w:val="ConsPlusNormal"/>
              <w:jc w:val="center"/>
            </w:pPr>
            <w:r>
              <w:t>0</w:t>
            </w:r>
          </w:p>
        </w:tc>
        <w:tc>
          <w:tcPr>
            <w:tcW w:w="737" w:type="dxa"/>
          </w:tcPr>
          <w:p w14:paraId="5EE12C1E" w14:textId="77777777" w:rsidR="004B73E7" w:rsidRDefault="004B73E7" w:rsidP="00C92EBD">
            <w:pPr>
              <w:pStyle w:val="ConsPlusNormal"/>
              <w:jc w:val="center"/>
            </w:pPr>
            <w:r>
              <w:t>0</w:t>
            </w:r>
          </w:p>
        </w:tc>
        <w:tc>
          <w:tcPr>
            <w:tcW w:w="562" w:type="dxa"/>
          </w:tcPr>
          <w:p w14:paraId="7F666BF6" w14:textId="77777777" w:rsidR="004B73E7" w:rsidRDefault="004B73E7" w:rsidP="00C92EBD">
            <w:pPr>
              <w:pStyle w:val="ConsPlusNormal"/>
              <w:jc w:val="center"/>
            </w:pPr>
            <w:r>
              <w:t>1</w:t>
            </w:r>
          </w:p>
        </w:tc>
        <w:tc>
          <w:tcPr>
            <w:tcW w:w="562" w:type="dxa"/>
          </w:tcPr>
          <w:p w14:paraId="1748C03E" w14:textId="77777777" w:rsidR="004B73E7" w:rsidRDefault="004B73E7" w:rsidP="00C92EBD">
            <w:pPr>
              <w:pStyle w:val="ConsPlusNormal"/>
              <w:jc w:val="center"/>
            </w:pPr>
            <w:r>
              <w:t>0</w:t>
            </w:r>
          </w:p>
        </w:tc>
        <w:tc>
          <w:tcPr>
            <w:tcW w:w="562" w:type="dxa"/>
          </w:tcPr>
          <w:p w14:paraId="5D03D85F" w14:textId="77777777" w:rsidR="004B73E7" w:rsidRDefault="004B73E7" w:rsidP="00C92EBD">
            <w:pPr>
              <w:pStyle w:val="ConsPlusNormal"/>
              <w:jc w:val="center"/>
            </w:pPr>
            <w:r>
              <w:t>8</w:t>
            </w:r>
          </w:p>
        </w:tc>
        <w:tc>
          <w:tcPr>
            <w:tcW w:w="624" w:type="dxa"/>
          </w:tcPr>
          <w:p w14:paraId="7790AA25" w14:textId="77777777" w:rsidR="004B73E7" w:rsidRDefault="004B73E7" w:rsidP="00C92EBD">
            <w:pPr>
              <w:pStyle w:val="ConsPlusNormal"/>
              <w:jc w:val="center"/>
            </w:pPr>
            <w:r>
              <w:t>5</w:t>
            </w:r>
          </w:p>
        </w:tc>
        <w:tc>
          <w:tcPr>
            <w:tcW w:w="624" w:type="dxa"/>
          </w:tcPr>
          <w:p w14:paraId="03DC5464" w14:textId="77777777" w:rsidR="004B73E7" w:rsidRDefault="004B73E7" w:rsidP="00C92EBD">
            <w:pPr>
              <w:pStyle w:val="ConsPlusNormal"/>
              <w:jc w:val="center"/>
            </w:pPr>
            <w:r>
              <w:t>6</w:t>
            </w:r>
          </w:p>
        </w:tc>
        <w:tc>
          <w:tcPr>
            <w:tcW w:w="562" w:type="dxa"/>
          </w:tcPr>
          <w:p w14:paraId="369E390D" w14:textId="77777777" w:rsidR="004B73E7" w:rsidRDefault="004B73E7" w:rsidP="00C92EBD">
            <w:pPr>
              <w:pStyle w:val="ConsPlusNormal"/>
              <w:jc w:val="center"/>
            </w:pPr>
            <w:r>
              <w:t>4</w:t>
            </w:r>
          </w:p>
        </w:tc>
        <w:tc>
          <w:tcPr>
            <w:tcW w:w="562" w:type="dxa"/>
          </w:tcPr>
          <w:p w14:paraId="6EFF6E74" w14:textId="77777777" w:rsidR="004B73E7" w:rsidRDefault="004B73E7" w:rsidP="00C92EBD">
            <w:pPr>
              <w:pStyle w:val="ConsPlusNormal"/>
              <w:jc w:val="center"/>
            </w:pPr>
            <w:r>
              <w:t>4</w:t>
            </w:r>
          </w:p>
        </w:tc>
        <w:tc>
          <w:tcPr>
            <w:tcW w:w="563" w:type="dxa"/>
          </w:tcPr>
          <w:p w14:paraId="583D43F6" w14:textId="77777777" w:rsidR="004B73E7" w:rsidRDefault="004B73E7" w:rsidP="00C92EBD">
            <w:pPr>
              <w:pStyle w:val="ConsPlusNormal"/>
              <w:jc w:val="center"/>
            </w:pPr>
            <w:r>
              <w:t>0</w:t>
            </w:r>
          </w:p>
        </w:tc>
      </w:tr>
      <w:tr w:rsidR="004B73E7" w14:paraId="201C237B" w14:textId="77777777" w:rsidTr="00C92EBD">
        <w:tc>
          <w:tcPr>
            <w:tcW w:w="3464" w:type="dxa"/>
          </w:tcPr>
          <w:p w14:paraId="5F123F94" w14:textId="77777777" w:rsidR="004B73E7" w:rsidRDefault="004B73E7" w:rsidP="00C92EBD">
            <w:pPr>
              <w:pStyle w:val="ConsPlusNormal"/>
            </w:pPr>
            <w:r>
              <w:t>Прочие активы, составляющие казну</w:t>
            </w:r>
          </w:p>
        </w:tc>
        <w:tc>
          <w:tcPr>
            <w:tcW w:w="964" w:type="dxa"/>
          </w:tcPr>
          <w:p w14:paraId="5A1DE80E" w14:textId="77777777" w:rsidR="004B73E7" w:rsidRDefault="004B73E7" w:rsidP="00C92EBD">
            <w:pPr>
              <w:pStyle w:val="ConsPlusNormal"/>
              <w:jc w:val="center"/>
            </w:pPr>
            <w:r>
              <w:t>0</w:t>
            </w:r>
          </w:p>
        </w:tc>
        <w:tc>
          <w:tcPr>
            <w:tcW w:w="737" w:type="dxa"/>
          </w:tcPr>
          <w:p w14:paraId="485C5261" w14:textId="77777777" w:rsidR="004B73E7" w:rsidRDefault="004B73E7" w:rsidP="00C92EBD">
            <w:pPr>
              <w:pStyle w:val="ConsPlusNormal"/>
              <w:jc w:val="center"/>
            </w:pPr>
            <w:r>
              <w:t>0</w:t>
            </w:r>
          </w:p>
        </w:tc>
        <w:tc>
          <w:tcPr>
            <w:tcW w:w="562" w:type="dxa"/>
          </w:tcPr>
          <w:p w14:paraId="18D11F4B" w14:textId="77777777" w:rsidR="004B73E7" w:rsidRDefault="004B73E7" w:rsidP="00C92EBD">
            <w:pPr>
              <w:pStyle w:val="ConsPlusNormal"/>
              <w:jc w:val="center"/>
            </w:pPr>
            <w:r>
              <w:t>1</w:t>
            </w:r>
          </w:p>
        </w:tc>
        <w:tc>
          <w:tcPr>
            <w:tcW w:w="562" w:type="dxa"/>
          </w:tcPr>
          <w:p w14:paraId="29AA41BC" w14:textId="77777777" w:rsidR="004B73E7" w:rsidRDefault="004B73E7" w:rsidP="00C92EBD">
            <w:pPr>
              <w:pStyle w:val="ConsPlusNormal"/>
              <w:jc w:val="center"/>
            </w:pPr>
            <w:r>
              <w:t>0</w:t>
            </w:r>
          </w:p>
        </w:tc>
        <w:tc>
          <w:tcPr>
            <w:tcW w:w="562" w:type="dxa"/>
          </w:tcPr>
          <w:p w14:paraId="03A899B3" w14:textId="77777777" w:rsidR="004B73E7" w:rsidRDefault="004B73E7" w:rsidP="00C92EBD">
            <w:pPr>
              <w:pStyle w:val="ConsPlusNormal"/>
              <w:jc w:val="center"/>
            </w:pPr>
            <w:r>
              <w:t>8</w:t>
            </w:r>
          </w:p>
        </w:tc>
        <w:tc>
          <w:tcPr>
            <w:tcW w:w="624" w:type="dxa"/>
          </w:tcPr>
          <w:p w14:paraId="761D17AE" w14:textId="77777777" w:rsidR="004B73E7" w:rsidRDefault="004B73E7" w:rsidP="00C92EBD">
            <w:pPr>
              <w:pStyle w:val="ConsPlusNormal"/>
              <w:jc w:val="center"/>
            </w:pPr>
            <w:r>
              <w:t>5</w:t>
            </w:r>
          </w:p>
        </w:tc>
        <w:tc>
          <w:tcPr>
            <w:tcW w:w="624" w:type="dxa"/>
          </w:tcPr>
          <w:p w14:paraId="55225C21" w14:textId="77777777" w:rsidR="004B73E7" w:rsidRDefault="004B73E7" w:rsidP="00C92EBD">
            <w:pPr>
              <w:pStyle w:val="ConsPlusNormal"/>
              <w:jc w:val="center"/>
            </w:pPr>
            <w:r>
              <w:t>7</w:t>
            </w:r>
          </w:p>
        </w:tc>
        <w:tc>
          <w:tcPr>
            <w:tcW w:w="562" w:type="dxa"/>
          </w:tcPr>
          <w:p w14:paraId="223549D0" w14:textId="77777777" w:rsidR="004B73E7" w:rsidRDefault="004B73E7" w:rsidP="00C92EBD">
            <w:pPr>
              <w:pStyle w:val="ConsPlusNormal"/>
              <w:jc w:val="center"/>
            </w:pPr>
            <w:r>
              <w:t>0</w:t>
            </w:r>
          </w:p>
        </w:tc>
        <w:tc>
          <w:tcPr>
            <w:tcW w:w="562" w:type="dxa"/>
          </w:tcPr>
          <w:p w14:paraId="715D72A6" w14:textId="77777777" w:rsidR="004B73E7" w:rsidRDefault="004B73E7" w:rsidP="00C92EBD">
            <w:pPr>
              <w:pStyle w:val="ConsPlusNormal"/>
              <w:jc w:val="center"/>
            </w:pPr>
            <w:r>
              <w:t>0</w:t>
            </w:r>
          </w:p>
        </w:tc>
        <w:tc>
          <w:tcPr>
            <w:tcW w:w="563" w:type="dxa"/>
          </w:tcPr>
          <w:p w14:paraId="29042C16" w14:textId="77777777" w:rsidR="004B73E7" w:rsidRDefault="004B73E7" w:rsidP="00C92EBD">
            <w:pPr>
              <w:pStyle w:val="ConsPlusNormal"/>
              <w:jc w:val="center"/>
            </w:pPr>
            <w:r>
              <w:t>0</w:t>
            </w:r>
          </w:p>
        </w:tc>
      </w:tr>
      <w:tr w:rsidR="004B73E7" w14:paraId="1A611DFB" w14:textId="77777777" w:rsidTr="00005C6D">
        <w:tblPrEx>
          <w:tblBorders>
            <w:insideH w:val="nil"/>
          </w:tblBorders>
        </w:tblPrEx>
        <w:tc>
          <w:tcPr>
            <w:tcW w:w="3464" w:type="dxa"/>
            <w:tcBorders>
              <w:bottom w:val="single" w:sz="4" w:space="0" w:color="auto"/>
            </w:tcBorders>
          </w:tcPr>
          <w:p w14:paraId="7289F734" w14:textId="77777777" w:rsidR="004B73E7" w:rsidRDefault="004B73E7" w:rsidP="00C92EBD">
            <w:pPr>
              <w:pStyle w:val="ConsPlusNormal"/>
            </w:pPr>
            <w:r>
              <w:t>Увеличение стоимости прочих активов, составляющих казну</w:t>
            </w:r>
          </w:p>
        </w:tc>
        <w:tc>
          <w:tcPr>
            <w:tcW w:w="964" w:type="dxa"/>
            <w:tcBorders>
              <w:bottom w:val="single" w:sz="4" w:space="0" w:color="auto"/>
            </w:tcBorders>
          </w:tcPr>
          <w:p w14:paraId="31DD77B5" w14:textId="77777777" w:rsidR="004B73E7" w:rsidRDefault="004B73E7" w:rsidP="00C92EBD">
            <w:pPr>
              <w:pStyle w:val="ConsPlusNormal"/>
              <w:jc w:val="center"/>
            </w:pPr>
            <w:r>
              <w:t>0</w:t>
            </w:r>
          </w:p>
        </w:tc>
        <w:tc>
          <w:tcPr>
            <w:tcW w:w="737" w:type="dxa"/>
            <w:tcBorders>
              <w:bottom w:val="single" w:sz="4" w:space="0" w:color="auto"/>
            </w:tcBorders>
          </w:tcPr>
          <w:p w14:paraId="1846314D" w14:textId="77777777" w:rsidR="004B73E7" w:rsidRDefault="004B73E7" w:rsidP="00C92EBD">
            <w:pPr>
              <w:pStyle w:val="ConsPlusNormal"/>
              <w:jc w:val="center"/>
            </w:pPr>
            <w:r>
              <w:t>0</w:t>
            </w:r>
          </w:p>
        </w:tc>
        <w:tc>
          <w:tcPr>
            <w:tcW w:w="562" w:type="dxa"/>
            <w:tcBorders>
              <w:bottom w:val="single" w:sz="4" w:space="0" w:color="auto"/>
            </w:tcBorders>
          </w:tcPr>
          <w:p w14:paraId="57DE0294" w14:textId="77777777" w:rsidR="004B73E7" w:rsidRDefault="004B73E7" w:rsidP="00C92EBD">
            <w:pPr>
              <w:pStyle w:val="ConsPlusNormal"/>
              <w:jc w:val="center"/>
            </w:pPr>
            <w:r>
              <w:t>1</w:t>
            </w:r>
          </w:p>
        </w:tc>
        <w:tc>
          <w:tcPr>
            <w:tcW w:w="562" w:type="dxa"/>
            <w:tcBorders>
              <w:bottom w:val="single" w:sz="4" w:space="0" w:color="auto"/>
            </w:tcBorders>
          </w:tcPr>
          <w:p w14:paraId="7B15DD06" w14:textId="77777777" w:rsidR="004B73E7" w:rsidRDefault="004B73E7" w:rsidP="00C92EBD">
            <w:pPr>
              <w:pStyle w:val="ConsPlusNormal"/>
              <w:jc w:val="center"/>
            </w:pPr>
            <w:r>
              <w:t>0</w:t>
            </w:r>
          </w:p>
        </w:tc>
        <w:tc>
          <w:tcPr>
            <w:tcW w:w="562" w:type="dxa"/>
            <w:tcBorders>
              <w:bottom w:val="single" w:sz="4" w:space="0" w:color="auto"/>
            </w:tcBorders>
          </w:tcPr>
          <w:p w14:paraId="10CD39A6" w14:textId="77777777" w:rsidR="004B73E7" w:rsidRDefault="004B73E7" w:rsidP="00C92EBD">
            <w:pPr>
              <w:pStyle w:val="ConsPlusNormal"/>
              <w:jc w:val="center"/>
            </w:pPr>
            <w:r>
              <w:t>8</w:t>
            </w:r>
          </w:p>
        </w:tc>
        <w:tc>
          <w:tcPr>
            <w:tcW w:w="624" w:type="dxa"/>
            <w:tcBorders>
              <w:bottom w:val="single" w:sz="4" w:space="0" w:color="auto"/>
            </w:tcBorders>
          </w:tcPr>
          <w:p w14:paraId="2C29628F" w14:textId="77777777" w:rsidR="004B73E7" w:rsidRDefault="004B73E7" w:rsidP="00C92EBD">
            <w:pPr>
              <w:pStyle w:val="ConsPlusNormal"/>
              <w:jc w:val="center"/>
            </w:pPr>
            <w:r>
              <w:t>5</w:t>
            </w:r>
          </w:p>
        </w:tc>
        <w:tc>
          <w:tcPr>
            <w:tcW w:w="624" w:type="dxa"/>
            <w:tcBorders>
              <w:bottom w:val="single" w:sz="4" w:space="0" w:color="auto"/>
            </w:tcBorders>
          </w:tcPr>
          <w:p w14:paraId="4AB6C5D7" w14:textId="77777777" w:rsidR="004B73E7" w:rsidRDefault="004B73E7" w:rsidP="00C92EBD">
            <w:pPr>
              <w:pStyle w:val="ConsPlusNormal"/>
              <w:jc w:val="center"/>
            </w:pPr>
            <w:r>
              <w:t>7</w:t>
            </w:r>
          </w:p>
        </w:tc>
        <w:tc>
          <w:tcPr>
            <w:tcW w:w="562" w:type="dxa"/>
            <w:tcBorders>
              <w:bottom w:val="single" w:sz="4" w:space="0" w:color="auto"/>
            </w:tcBorders>
          </w:tcPr>
          <w:p w14:paraId="60D0A44B" w14:textId="77777777" w:rsidR="004B73E7" w:rsidRDefault="004B73E7" w:rsidP="00C92EBD">
            <w:pPr>
              <w:pStyle w:val="ConsPlusNormal"/>
              <w:jc w:val="center"/>
            </w:pPr>
            <w:r>
              <w:t>3</w:t>
            </w:r>
          </w:p>
        </w:tc>
        <w:tc>
          <w:tcPr>
            <w:tcW w:w="562" w:type="dxa"/>
            <w:tcBorders>
              <w:bottom w:val="single" w:sz="4" w:space="0" w:color="auto"/>
            </w:tcBorders>
          </w:tcPr>
          <w:p w14:paraId="3F3BAD42" w14:textId="77777777" w:rsidR="004B73E7" w:rsidRDefault="004B73E7" w:rsidP="00C92EBD">
            <w:pPr>
              <w:pStyle w:val="ConsPlusNormal"/>
              <w:jc w:val="center"/>
            </w:pPr>
            <w:r>
              <w:t>4</w:t>
            </w:r>
          </w:p>
        </w:tc>
        <w:tc>
          <w:tcPr>
            <w:tcW w:w="563" w:type="dxa"/>
            <w:tcBorders>
              <w:bottom w:val="single" w:sz="4" w:space="0" w:color="auto"/>
            </w:tcBorders>
          </w:tcPr>
          <w:p w14:paraId="6F7298E9" w14:textId="77777777" w:rsidR="004B73E7" w:rsidRDefault="004B73E7" w:rsidP="00C92EBD">
            <w:pPr>
              <w:pStyle w:val="ConsPlusNormal"/>
              <w:jc w:val="center"/>
            </w:pPr>
            <w:r>
              <w:t>9</w:t>
            </w:r>
          </w:p>
        </w:tc>
      </w:tr>
      <w:tr w:rsidR="004B73E7" w14:paraId="221E4DC7" w14:textId="77777777" w:rsidTr="00005C6D">
        <w:tblPrEx>
          <w:tblBorders>
            <w:insideH w:val="nil"/>
          </w:tblBorders>
        </w:tblPrEx>
        <w:tc>
          <w:tcPr>
            <w:tcW w:w="3464" w:type="dxa"/>
            <w:tcBorders>
              <w:top w:val="single" w:sz="4" w:space="0" w:color="auto"/>
              <w:bottom w:val="nil"/>
            </w:tcBorders>
          </w:tcPr>
          <w:p w14:paraId="1AC7D910" w14:textId="77777777" w:rsidR="004B73E7" w:rsidRDefault="004B73E7" w:rsidP="00C92EBD">
            <w:pPr>
              <w:pStyle w:val="ConsPlusNormal"/>
            </w:pPr>
            <w:r>
              <w:t>Уменьшение стоимости прочих активов, составляющих казну</w:t>
            </w:r>
          </w:p>
        </w:tc>
        <w:tc>
          <w:tcPr>
            <w:tcW w:w="964" w:type="dxa"/>
            <w:tcBorders>
              <w:top w:val="single" w:sz="4" w:space="0" w:color="auto"/>
              <w:bottom w:val="nil"/>
            </w:tcBorders>
          </w:tcPr>
          <w:p w14:paraId="7FDEFB19" w14:textId="77777777" w:rsidR="004B73E7" w:rsidRDefault="004B73E7" w:rsidP="00C92EBD">
            <w:pPr>
              <w:pStyle w:val="ConsPlusNormal"/>
              <w:jc w:val="center"/>
            </w:pPr>
            <w:r>
              <w:t>0</w:t>
            </w:r>
          </w:p>
        </w:tc>
        <w:tc>
          <w:tcPr>
            <w:tcW w:w="737" w:type="dxa"/>
            <w:tcBorders>
              <w:top w:val="single" w:sz="4" w:space="0" w:color="auto"/>
              <w:bottom w:val="nil"/>
            </w:tcBorders>
          </w:tcPr>
          <w:p w14:paraId="2853E871" w14:textId="77777777" w:rsidR="004B73E7" w:rsidRDefault="004B73E7" w:rsidP="00C92EBD">
            <w:pPr>
              <w:pStyle w:val="ConsPlusNormal"/>
              <w:jc w:val="center"/>
            </w:pPr>
            <w:r>
              <w:t>0</w:t>
            </w:r>
          </w:p>
        </w:tc>
        <w:tc>
          <w:tcPr>
            <w:tcW w:w="562" w:type="dxa"/>
            <w:tcBorders>
              <w:top w:val="single" w:sz="4" w:space="0" w:color="auto"/>
              <w:bottom w:val="nil"/>
            </w:tcBorders>
          </w:tcPr>
          <w:p w14:paraId="3609025B" w14:textId="77777777" w:rsidR="004B73E7" w:rsidRDefault="004B73E7" w:rsidP="00C92EBD">
            <w:pPr>
              <w:pStyle w:val="ConsPlusNormal"/>
              <w:jc w:val="center"/>
            </w:pPr>
            <w:r>
              <w:t>1</w:t>
            </w:r>
          </w:p>
        </w:tc>
        <w:tc>
          <w:tcPr>
            <w:tcW w:w="562" w:type="dxa"/>
            <w:tcBorders>
              <w:top w:val="single" w:sz="4" w:space="0" w:color="auto"/>
              <w:bottom w:val="nil"/>
            </w:tcBorders>
          </w:tcPr>
          <w:p w14:paraId="12AC2598" w14:textId="77777777" w:rsidR="004B73E7" w:rsidRDefault="004B73E7" w:rsidP="00C92EBD">
            <w:pPr>
              <w:pStyle w:val="ConsPlusNormal"/>
              <w:jc w:val="center"/>
            </w:pPr>
            <w:r>
              <w:t>0</w:t>
            </w:r>
          </w:p>
        </w:tc>
        <w:tc>
          <w:tcPr>
            <w:tcW w:w="562" w:type="dxa"/>
            <w:tcBorders>
              <w:top w:val="single" w:sz="4" w:space="0" w:color="auto"/>
              <w:bottom w:val="nil"/>
            </w:tcBorders>
          </w:tcPr>
          <w:p w14:paraId="712AE519" w14:textId="77777777" w:rsidR="004B73E7" w:rsidRDefault="004B73E7" w:rsidP="00C92EBD">
            <w:pPr>
              <w:pStyle w:val="ConsPlusNormal"/>
              <w:jc w:val="center"/>
            </w:pPr>
            <w:r>
              <w:t>8</w:t>
            </w:r>
          </w:p>
        </w:tc>
        <w:tc>
          <w:tcPr>
            <w:tcW w:w="624" w:type="dxa"/>
            <w:tcBorders>
              <w:top w:val="single" w:sz="4" w:space="0" w:color="auto"/>
              <w:bottom w:val="nil"/>
            </w:tcBorders>
          </w:tcPr>
          <w:p w14:paraId="15A3E8B8" w14:textId="77777777" w:rsidR="004B73E7" w:rsidRDefault="004B73E7" w:rsidP="00C92EBD">
            <w:pPr>
              <w:pStyle w:val="ConsPlusNormal"/>
              <w:jc w:val="center"/>
            </w:pPr>
            <w:r>
              <w:t>5</w:t>
            </w:r>
          </w:p>
        </w:tc>
        <w:tc>
          <w:tcPr>
            <w:tcW w:w="624" w:type="dxa"/>
            <w:tcBorders>
              <w:top w:val="single" w:sz="4" w:space="0" w:color="auto"/>
              <w:bottom w:val="nil"/>
            </w:tcBorders>
          </w:tcPr>
          <w:p w14:paraId="4C239F67" w14:textId="77777777" w:rsidR="004B73E7" w:rsidRDefault="004B73E7" w:rsidP="00C92EBD">
            <w:pPr>
              <w:pStyle w:val="ConsPlusNormal"/>
              <w:jc w:val="center"/>
            </w:pPr>
            <w:r>
              <w:t>7</w:t>
            </w:r>
          </w:p>
        </w:tc>
        <w:tc>
          <w:tcPr>
            <w:tcW w:w="562" w:type="dxa"/>
            <w:tcBorders>
              <w:top w:val="single" w:sz="4" w:space="0" w:color="auto"/>
              <w:bottom w:val="nil"/>
            </w:tcBorders>
          </w:tcPr>
          <w:p w14:paraId="0DA713FA" w14:textId="77777777" w:rsidR="004B73E7" w:rsidRDefault="004B73E7" w:rsidP="00C92EBD">
            <w:pPr>
              <w:pStyle w:val="ConsPlusNormal"/>
              <w:jc w:val="center"/>
            </w:pPr>
            <w:r>
              <w:t>4</w:t>
            </w:r>
          </w:p>
        </w:tc>
        <w:tc>
          <w:tcPr>
            <w:tcW w:w="562" w:type="dxa"/>
            <w:tcBorders>
              <w:top w:val="single" w:sz="4" w:space="0" w:color="auto"/>
              <w:bottom w:val="nil"/>
            </w:tcBorders>
          </w:tcPr>
          <w:p w14:paraId="5DB62454" w14:textId="77777777" w:rsidR="004B73E7" w:rsidRDefault="004B73E7" w:rsidP="00C92EBD">
            <w:pPr>
              <w:pStyle w:val="ConsPlusNormal"/>
              <w:jc w:val="center"/>
            </w:pPr>
            <w:r>
              <w:t>4</w:t>
            </w:r>
          </w:p>
        </w:tc>
        <w:tc>
          <w:tcPr>
            <w:tcW w:w="563" w:type="dxa"/>
            <w:tcBorders>
              <w:top w:val="single" w:sz="4" w:space="0" w:color="auto"/>
              <w:bottom w:val="nil"/>
            </w:tcBorders>
          </w:tcPr>
          <w:p w14:paraId="2F9C816F" w14:textId="77777777" w:rsidR="004B73E7" w:rsidRDefault="004B73E7" w:rsidP="00C92EBD">
            <w:pPr>
              <w:pStyle w:val="ConsPlusNormal"/>
              <w:jc w:val="center"/>
            </w:pPr>
            <w:r>
              <w:t>9</w:t>
            </w:r>
          </w:p>
        </w:tc>
      </w:tr>
      <w:tr w:rsidR="004B73E7" w14:paraId="4D5EEC3B" w14:textId="77777777" w:rsidTr="00C92EBD">
        <w:tc>
          <w:tcPr>
            <w:tcW w:w="3464" w:type="dxa"/>
          </w:tcPr>
          <w:p w14:paraId="7F9A8595" w14:textId="77777777" w:rsidR="004B73E7" w:rsidRDefault="004B73E7" w:rsidP="00C92EBD">
            <w:pPr>
              <w:pStyle w:val="ConsPlusNormal"/>
            </w:pPr>
            <w:r>
              <w:t>Нефинансовые активы, составляющие казну, в концессии</w:t>
            </w:r>
          </w:p>
        </w:tc>
        <w:tc>
          <w:tcPr>
            <w:tcW w:w="964" w:type="dxa"/>
          </w:tcPr>
          <w:p w14:paraId="6603B178" w14:textId="77777777" w:rsidR="004B73E7" w:rsidRDefault="004B73E7" w:rsidP="00C92EBD">
            <w:pPr>
              <w:pStyle w:val="ConsPlusNormal"/>
              <w:jc w:val="center"/>
            </w:pPr>
            <w:r>
              <w:t>0</w:t>
            </w:r>
          </w:p>
        </w:tc>
        <w:tc>
          <w:tcPr>
            <w:tcW w:w="737" w:type="dxa"/>
          </w:tcPr>
          <w:p w14:paraId="36BC2AAD" w14:textId="77777777" w:rsidR="004B73E7" w:rsidRDefault="004B73E7" w:rsidP="00C92EBD">
            <w:pPr>
              <w:pStyle w:val="ConsPlusNormal"/>
              <w:jc w:val="center"/>
            </w:pPr>
            <w:r>
              <w:t>0</w:t>
            </w:r>
          </w:p>
        </w:tc>
        <w:tc>
          <w:tcPr>
            <w:tcW w:w="562" w:type="dxa"/>
          </w:tcPr>
          <w:p w14:paraId="6BBDFFC5" w14:textId="77777777" w:rsidR="004B73E7" w:rsidRDefault="004B73E7" w:rsidP="00C92EBD">
            <w:pPr>
              <w:pStyle w:val="ConsPlusNormal"/>
              <w:jc w:val="center"/>
            </w:pPr>
            <w:r>
              <w:t>1</w:t>
            </w:r>
          </w:p>
        </w:tc>
        <w:tc>
          <w:tcPr>
            <w:tcW w:w="562" w:type="dxa"/>
          </w:tcPr>
          <w:p w14:paraId="730A08FF" w14:textId="77777777" w:rsidR="004B73E7" w:rsidRDefault="004B73E7" w:rsidP="00C92EBD">
            <w:pPr>
              <w:pStyle w:val="ConsPlusNormal"/>
              <w:jc w:val="center"/>
            </w:pPr>
            <w:r>
              <w:t>0</w:t>
            </w:r>
          </w:p>
        </w:tc>
        <w:tc>
          <w:tcPr>
            <w:tcW w:w="562" w:type="dxa"/>
          </w:tcPr>
          <w:p w14:paraId="63081625" w14:textId="77777777" w:rsidR="004B73E7" w:rsidRDefault="004B73E7" w:rsidP="00C92EBD">
            <w:pPr>
              <w:pStyle w:val="ConsPlusNormal"/>
              <w:jc w:val="center"/>
            </w:pPr>
            <w:r>
              <w:t>8</w:t>
            </w:r>
          </w:p>
        </w:tc>
        <w:tc>
          <w:tcPr>
            <w:tcW w:w="624" w:type="dxa"/>
          </w:tcPr>
          <w:p w14:paraId="48467EDB" w14:textId="77777777" w:rsidR="004B73E7" w:rsidRDefault="004B73E7" w:rsidP="00C92EBD">
            <w:pPr>
              <w:pStyle w:val="ConsPlusNormal"/>
              <w:jc w:val="center"/>
            </w:pPr>
            <w:r>
              <w:t>9</w:t>
            </w:r>
          </w:p>
        </w:tc>
        <w:tc>
          <w:tcPr>
            <w:tcW w:w="624" w:type="dxa"/>
          </w:tcPr>
          <w:p w14:paraId="537D633C" w14:textId="77777777" w:rsidR="004B73E7" w:rsidRDefault="004B73E7" w:rsidP="00C92EBD">
            <w:pPr>
              <w:pStyle w:val="ConsPlusNormal"/>
              <w:jc w:val="center"/>
            </w:pPr>
            <w:r>
              <w:t>0</w:t>
            </w:r>
          </w:p>
        </w:tc>
        <w:tc>
          <w:tcPr>
            <w:tcW w:w="562" w:type="dxa"/>
          </w:tcPr>
          <w:p w14:paraId="0C54E02C" w14:textId="77777777" w:rsidR="004B73E7" w:rsidRDefault="004B73E7" w:rsidP="00C92EBD">
            <w:pPr>
              <w:pStyle w:val="ConsPlusNormal"/>
              <w:jc w:val="center"/>
            </w:pPr>
            <w:r>
              <w:t>0</w:t>
            </w:r>
          </w:p>
        </w:tc>
        <w:tc>
          <w:tcPr>
            <w:tcW w:w="562" w:type="dxa"/>
          </w:tcPr>
          <w:p w14:paraId="2F28B6A0" w14:textId="77777777" w:rsidR="004B73E7" w:rsidRDefault="004B73E7" w:rsidP="00C92EBD">
            <w:pPr>
              <w:pStyle w:val="ConsPlusNormal"/>
              <w:jc w:val="center"/>
            </w:pPr>
            <w:r>
              <w:t>0</w:t>
            </w:r>
          </w:p>
        </w:tc>
        <w:tc>
          <w:tcPr>
            <w:tcW w:w="563" w:type="dxa"/>
          </w:tcPr>
          <w:p w14:paraId="47F2EC45" w14:textId="77777777" w:rsidR="004B73E7" w:rsidRDefault="004B73E7" w:rsidP="00C92EBD">
            <w:pPr>
              <w:pStyle w:val="ConsPlusNormal"/>
              <w:jc w:val="center"/>
            </w:pPr>
            <w:r>
              <w:t>0</w:t>
            </w:r>
          </w:p>
        </w:tc>
      </w:tr>
      <w:tr w:rsidR="004B73E7" w14:paraId="370ADECA" w14:textId="77777777" w:rsidTr="00C92EBD">
        <w:tc>
          <w:tcPr>
            <w:tcW w:w="3464" w:type="dxa"/>
          </w:tcPr>
          <w:p w14:paraId="4D99731E" w14:textId="77777777" w:rsidR="004B73E7" w:rsidRDefault="004B73E7" w:rsidP="00C92EBD">
            <w:pPr>
              <w:pStyle w:val="ConsPlusNormal"/>
            </w:pPr>
            <w:r>
              <w:lastRenderedPageBreak/>
              <w:t>Недвижимое имущество концедента, составляющее казну</w:t>
            </w:r>
          </w:p>
        </w:tc>
        <w:tc>
          <w:tcPr>
            <w:tcW w:w="964" w:type="dxa"/>
          </w:tcPr>
          <w:p w14:paraId="12E21E04" w14:textId="77777777" w:rsidR="004B73E7" w:rsidRDefault="004B73E7" w:rsidP="00C92EBD">
            <w:pPr>
              <w:pStyle w:val="ConsPlusNormal"/>
              <w:jc w:val="center"/>
            </w:pPr>
            <w:r>
              <w:t>0</w:t>
            </w:r>
          </w:p>
        </w:tc>
        <w:tc>
          <w:tcPr>
            <w:tcW w:w="737" w:type="dxa"/>
          </w:tcPr>
          <w:p w14:paraId="07A64A4F" w14:textId="77777777" w:rsidR="004B73E7" w:rsidRDefault="004B73E7" w:rsidP="00C92EBD">
            <w:pPr>
              <w:pStyle w:val="ConsPlusNormal"/>
              <w:jc w:val="center"/>
            </w:pPr>
            <w:r>
              <w:t>0</w:t>
            </w:r>
          </w:p>
        </w:tc>
        <w:tc>
          <w:tcPr>
            <w:tcW w:w="562" w:type="dxa"/>
          </w:tcPr>
          <w:p w14:paraId="117D7DC9" w14:textId="77777777" w:rsidR="004B73E7" w:rsidRDefault="004B73E7" w:rsidP="00C92EBD">
            <w:pPr>
              <w:pStyle w:val="ConsPlusNormal"/>
              <w:jc w:val="center"/>
            </w:pPr>
            <w:r>
              <w:t>1</w:t>
            </w:r>
          </w:p>
        </w:tc>
        <w:tc>
          <w:tcPr>
            <w:tcW w:w="562" w:type="dxa"/>
          </w:tcPr>
          <w:p w14:paraId="164F4DA1" w14:textId="77777777" w:rsidR="004B73E7" w:rsidRDefault="004B73E7" w:rsidP="00C92EBD">
            <w:pPr>
              <w:pStyle w:val="ConsPlusNormal"/>
              <w:jc w:val="center"/>
            </w:pPr>
            <w:r>
              <w:t>0</w:t>
            </w:r>
          </w:p>
        </w:tc>
        <w:tc>
          <w:tcPr>
            <w:tcW w:w="562" w:type="dxa"/>
          </w:tcPr>
          <w:p w14:paraId="7B61E982" w14:textId="77777777" w:rsidR="004B73E7" w:rsidRDefault="004B73E7" w:rsidP="00C92EBD">
            <w:pPr>
              <w:pStyle w:val="ConsPlusNormal"/>
              <w:jc w:val="center"/>
            </w:pPr>
            <w:r>
              <w:t>8</w:t>
            </w:r>
          </w:p>
        </w:tc>
        <w:tc>
          <w:tcPr>
            <w:tcW w:w="624" w:type="dxa"/>
          </w:tcPr>
          <w:p w14:paraId="76482020" w14:textId="77777777" w:rsidR="004B73E7" w:rsidRDefault="004B73E7" w:rsidP="00C92EBD">
            <w:pPr>
              <w:pStyle w:val="ConsPlusNormal"/>
              <w:jc w:val="center"/>
            </w:pPr>
            <w:r>
              <w:t>9</w:t>
            </w:r>
          </w:p>
        </w:tc>
        <w:tc>
          <w:tcPr>
            <w:tcW w:w="624" w:type="dxa"/>
          </w:tcPr>
          <w:p w14:paraId="48056E3A" w14:textId="77777777" w:rsidR="004B73E7" w:rsidRDefault="004B73E7" w:rsidP="00C92EBD">
            <w:pPr>
              <w:pStyle w:val="ConsPlusNormal"/>
              <w:jc w:val="center"/>
            </w:pPr>
            <w:r>
              <w:t>1</w:t>
            </w:r>
          </w:p>
        </w:tc>
        <w:tc>
          <w:tcPr>
            <w:tcW w:w="562" w:type="dxa"/>
          </w:tcPr>
          <w:p w14:paraId="136271A1" w14:textId="77777777" w:rsidR="004B73E7" w:rsidRDefault="004B73E7" w:rsidP="00C92EBD">
            <w:pPr>
              <w:pStyle w:val="ConsPlusNormal"/>
              <w:jc w:val="center"/>
            </w:pPr>
            <w:r>
              <w:t>0</w:t>
            </w:r>
          </w:p>
        </w:tc>
        <w:tc>
          <w:tcPr>
            <w:tcW w:w="562" w:type="dxa"/>
          </w:tcPr>
          <w:p w14:paraId="42ADD6B3" w14:textId="77777777" w:rsidR="004B73E7" w:rsidRDefault="004B73E7" w:rsidP="00C92EBD">
            <w:pPr>
              <w:pStyle w:val="ConsPlusNormal"/>
              <w:jc w:val="center"/>
            </w:pPr>
            <w:r>
              <w:t>0</w:t>
            </w:r>
          </w:p>
        </w:tc>
        <w:tc>
          <w:tcPr>
            <w:tcW w:w="563" w:type="dxa"/>
          </w:tcPr>
          <w:p w14:paraId="2212671F" w14:textId="77777777" w:rsidR="004B73E7" w:rsidRDefault="004B73E7" w:rsidP="00C92EBD">
            <w:pPr>
              <w:pStyle w:val="ConsPlusNormal"/>
              <w:jc w:val="center"/>
            </w:pPr>
            <w:r>
              <w:t>0</w:t>
            </w:r>
          </w:p>
        </w:tc>
      </w:tr>
      <w:tr w:rsidR="004B73E7" w14:paraId="7462396A" w14:textId="77777777" w:rsidTr="00C92EBD">
        <w:tc>
          <w:tcPr>
            <w:tcW w:w="3464" w:type="dxa"/>
          </w:tcPr>
          <w:p w14:paraId="3711ACA5" w14:textId="77777777" w:rsidR="004B73E7" w:rsidRDefault="004B73E7" w:rsidP="00C92EBD">
            <w:pPr>
              <w:pStyle w:val="ConsPlusNormal"/>
            </w:pPr>
            <w:r>
              <w:t>Увеличение стоимости недвижимого имущества концедента, составляющего казну</w:t>
            </w:r>
          </w:p>
        </w:tc>
        <w:tc>
          <w:tcPr>
            <w:tcW w:w="964" w:type="dxa"/>
          </w:tcPr>
          <w:p w14:paraId="3C1917CC" w14:textId="77777777" w:rsidR="004B73E7" w:rsidRDefault="004B73E7" w:rsidP="00C92EBD">
            <w:pPr>
              <w:pStyle w:val="ConsPlusNormal"/>
              <w:jc w:val="center"/>
            </w:pPr>
            <w:r>
              <w:t>0</w:t>
            </w:r>
          </w:p>
        </w:tc>
        <w:tc>
          <w:tcPr>
            <w:tcW w:w="737" w:type="dxa"/>
          </w:tcPr>
          <w:p w14:paraId="29B2CF7E" w14:textId="77777777" w:rsidR="004B73E7" w:rsidRDefault="004B73E7" w:rsidP="00C92EBD">
            <w:pPr>
              <w:pStyle w:val="ConsPlusNormal"/>
              <w:jc w:val="center"/>
            </w:pPr>
            <w:r>
              <w:t>0</w:t>
            </w:r>
          </w:p>
        </w:tc>
        <w:tc>
          <w:tcPr>
            <w:tcW w:w="562" w:type="dxa"/>
          </w:tcPr>
          <w:p w14:paraId="4BCEDB35" w14:textId="77777777" w:rsidR="004B73E7" w:rsidRDefault="004B73E7" w:rsidP="00C92EBD">
            <w:pPr>
              <w:pStyle w:val="ConsPlusNormal"/>
              <w:jc w:val="center"/>
            </w:pPr>
            <w:r>
              <w:t>1</w:t>
            </w:r>
          </w:p>
        </w:tc>
        <w:tc>
          <w:tcPr>
            <w:tcW w:w="562" w:type="dxa"/>
          </w:tcPr>
          <w:p w14:paraId="59BC5033" w14:textId="77777777" w:rsidR="004B73E7" w:rsidRDefault="004B73E7" w:rsidP="00C92EBD">
            <w:pPr>
              <w:pStyle w:val="ConsPlusNormal"/>
              <w:jc w:val="center"/>
            </w:pPr>
            <w:r>
              <w:t>0</w:t>
            </w:r>
          </w:p>
        </w:tc>
        <w:tc>
          <w:tcPr>
            <w:tcW w:w="562" w:type="dxa"/>
          </w:tcPr>
          <w:p w14:paraId="285DAD77" w14:textId="77777777" w:rsidR="004B73E7" w:rsidRDefault="004B73E7" w:rsidP="00C92EBD">
            <w:pPr>
              <w:pStyle w:val="ConsPlusNormal"/>
              <w:jc w:val="center"/>
            </w:pPr>
            <w:r>
              <w:t>8</w:t>
            </w:r>
          </w:p>
        </w:tc>
        <w:tc>
          <w:tcPr>
            <w:tcW w:w="624" w:type="dxa"/>
          </w:tcPr>
          <w:p w14:paraId="2CD46827" w14:textId="77777777" w:rsidR="004B73E7" w:rsidRDefault="004B73E7" w:rsidP="00C92EBD">
            <w:pPr>
              <w:pStyle w:val="ConsPlusNormal"/>
              <w:jc w:val="center"/>
            </w:pPr>
            <w:r>
              <w:t>9</w:t>
            </w:r>
          </w:p>
        </w:tc>
        <w:tc>
          <w:tcPr>
            <w:tcW w:w="624" w:type="dxa"/>
          </w:tcPr>
          <w:p w14:paraId="6BAC634D" w14:textId="77777777" w:rsidR="004B73E7" w:rsidRDefault="004B73E7" w:rsidP="00C92EBD">
            <w:pPr>
              <w:pStyle w:val="ConsPlusNormal"/>
              <w:jc w:val="center"/>
            </w:pPr>
            <w:r>
              <w:t>1</w:t>
            </w:r>
          </w:p>
        </w:tc>
        <w:tc>
          <w:tcPr>
            <w:tcW w:w="562" w:type="dxa"/>
          </w:tcPr>
          <w:p w14:paraId="4F6A7795" w14:textId="77777777" w:rsidR="004B73E7" w:rsidRDefault="004B73E7" w:rsidP="00C92EBD">
            <w:pPr>
              <w:pStyle w:val="ConsPlusNormal"/>
              <w:jc w:val="center"/>
            </w:pPr>
            <w:r>
              <w:t>3</w:t>
            </w:r>
          </w:p>
        </w:tc>
        <w:tc>
          <w:tcPr>
            <w:tcW w:w="562" w:type="dxa"/>
          </w:tcPr>
          <w:p w14:paraId="427A7DA6" w14:textId="77777777" w:rsidR="004B73E7" w:rsidRDefault="004B73E7" w:rsidP="00C92EBD">
            <w:pPr>
              <w:pStyle w:val="ConsPlusNormal"/>
              <w:jc w:val="center"/>
            </w:pPr>
            <w:r>
              <w:t>1</w:t>
            </w:r>
          </w:p>
        </w:tc>
        <w:tc>
          <w:tcPr>
            <w:tcW w:w="563" w:type="dxa"/>
          </w:tcPr>
          <w:p w14:paraId="70332012" w14:textId="77777777" w:rsidR="004B73E7" w:rsidRDefault="004B73E7" w:rsidP="00C92EBD">
            <w:pPr>
              <w:pStyle w:val="ConsPlusNormal"/>
              <w:jc w:val="center"/>
            </w:pPr>
            <w:r>
              <w:t>0</w:t>
            </w:r>
          </w:p>
        </w:tc>
      </w:tr>
      <w:tr w:rsidR="004B73E7" w14:paraId="531ECFF0" w14:textId="77777777" w:rsidTr="00C92EBD">
        <w:tc>
          <w:tcPr>
            <w:tcW w:w="3464" w:type="dxa"/>
          </w:tcPr>
          <w:p w14:paraId="7741807B" w14:textId="77777777" w:rsidR="004B73E7" w:rsidRDefault="004B73E7" w:rsidP="00C92EBD">
            <w:pPr>
              <w:pStyle w:val="ConsPlusNormal"/>
            </w:pPr>
            <w:r>
              <w:t>Уменьшение стоимости недвижимого имущества концедента, составляющего казну</w:t>
            </w:r>
          </w:p>
        </w:tc>
        <w:tc>
          <w:tcPr>
            <w:tcW w:w="964" w:type="dxa"/>
          </w:tcPr>
          <w:p w14:paraId="26EADAF5" w14:textId="77777777" w:rsidR="004B73E7" w:rsidRDefault="004B73E7" w:rsidP="00C92EBD">
            <w:pPr>
              <w:pStyle w:val="ConsPlusNormal"/>
              <w:jc w:val="center"/>
            </w:pPr>
            <w:r>
              <w:t>0</w:t>
            </w:r>
          </w:p>
        </w:tc>
        <w:tc>
          <w:tcPr>
            <w:tcW w:w="737" w:type="dxa"/>
          </w:tcPr>
          <w:p w14:paraId="1ADEAE9D" w14:textId="77777777" w:rsidR="004B73E7" w:rsidRDefault="004B73E7" w:rsidP="00C92EBD">
            <w:pPr>
              <w:pStyle w:val="ConsPlusNormal"/>
              <w:jc w:val="center"/>
            </w:pPr>
            <w:r>
              <w:t>0</w:t>
            </w:r>
          </w:p>
        </w:tc>
        <w:tc>
          <w:tcPr>
            <w:tcW w:w="562" w:type="dxa"/>
          </w:tcPr>
          <w:p w14:paraId="6BDD8D0E" w14:textId="77777777" w:rsidR="004B73E7" w:rsidRDefault="004B73E7" w:rsidP="00C92EBD">
            <w:pPr>
              <w:pStyle w:val="ConsPlusNormal"/>
              <w:jc w:val="center"/>
            </w:pPr>
            <w:r>
              <w:t>1</w:t>
            </w:r>
          </w:p>
        </w:tc>
        <w:tc>
          <w:tcPr>
            <w:tcW w:w="562" w:type="dxa"/>
          </w:tcPr>
          <w:p w14:paraId="2D7951FD" w14:textId="77777777" w:rsidR="004B73E7" w:rsidRDefault="004B73E7" w:rsidP="00C92EBD">
            <w:pPr>
              <w:pStyle w:val="ConsPlusNormal"/>
              <w:jc w:val="center"/>
            </w:pPr>
            <w:r>
              <w:t>0</w:t>
            </w:r>
          </w:p>
        </w:tc>
        <w:tc>
          <w:tcPr>
            <w:tcW w:w="562" w:type="dxa"/>
          </w:tcPr>
          <w:p w14:paraId="224B3326" w14:textId="77777777" w:rsidR="004B73E7" w:rsidRDefault="004B73E7" w:rsidP="00C92EBD">
            <w:pPr>
              <w:pStyle w:val="ConsPlusNormal"/>
              <w:jc w:val="center"/>
            </w:pPr>
            <w:r>
              <w:t>8</w:t>
            </w:r>
          </w:p>
        </w:tc>
        <w:tc>
          <w:tcPr>
            <w:tcW w:w="624" w:type="dxa"/>
          </w:tcPr>
          <w:p w14:paraId="39F60349" w14:textId="77777777" w:rsidR="004B73E7" w:rsidRDefault="004B73E7" w:rsidP="00C92EBD">
            <w:pPr>
              <w:pStyle w:val="ConsPlusNormal"/>
              <w:jc w:val="center"/>
            </w:pPr>
            <w:r>
              <w:t>9</w:t>
            </w:r>
          </w:p>
        </w:tc>
        <w:tc>
          <w:tcPr>
            <w:tcW w:w="624" w:type="dxa"/>
          </w:tcPr>
          <w:p w14:paraId="2DE8D020" w14:textId="77777777" w:rsidR="004B73E7" w:rsidRDefault="004B73E7" w:rsidP="00C92EBD">
            <w:pPr>
              <w:pStyle w:val="ConsPlusNormal"/>
              <w:jc w:val="center"/>
            </w:pPr>
            <w:r>
              <w:t>1</w:t>
            </w:r>
          </w:p>
        </w:tc>
        <w:tc>
          <w:tcPr>
            <w:tcW w:w="562" w:type="dxa"/>
          </w:tcPr>
          <w:p w14:paraId="578535D6" w14:textId="77777777" w:rsidR="004B73E7" w:rsidRDefault="004B73E7" w:rsidP="00C92EBD">
            <w:pPr>
              <w:pStyle w:val="ConsPlusNormal"/>
              <w:jc w:val="center"/>
            </w:pPr>
            <w:r>
              <w:t>4</w:t>
            </w:r>
          </w:p>
        </w:tc>
        <w:tc>
          <w:tcPr>
            <w:tcW w:w="562" w:type="dxa"/>
          </w:tcPr>
          <w:p w14:paraId="2C6F4742" w14:textId="77777777" w:rsidR="004B73E7" w:rsidRDefault="004B73E7" w:rsidP="00C92EBD">
            <w:pPr>
              <w:pStyle w:val="ConsPlusNormal"/>
              <w:jc w:val="center"/>
            </w:pPr>
            <w:r>
              <w:t>1</w:t>
            </w:r>
          </w:p>
        </w:tc>
        <w:tc>
          <w:tcPr>
            <w:tcW w:w="563" w:type="dxa"/>
          </w:tcPr>
          <w:p w14:paraId="440D73C3" w14:textId="77777777" w:rsidR="004B73E7" w:rsidRDefault="004B73E7" w:rsidP="00C92EBD">
            <w:pPr>
              <w:pStyle w:val="ConsPlusNormal"/>
              <w:jc w:val="center"/>
            </w:pPr>
            <w:r>
              <w:t>0</w:t>
            </w:r>
          </w:p>
        </w:tc>
      </w:tr>
      <w:tr w:rsidR="004B73E7" w14:paraId="6288AF85" w14:textId="77777777" w:rsidTr="00C92EBD">
        <w:tc>
          <w:tcPr>
            <w:tcW w:w="3464" w:type="dxa"/>
          </w:tcPr>
          <w:p w14:paraId="601C0AB2" w14:textId="77777777" w:rsidR="004B73E7" w:rsidRDefault="004B73E7" w:rsidP="00C92EBD">
            <w:pPr>
              <w:pStyle w:val="ConsPlusNormal"/>
            </w:pPr>
            <w:r>
              <w:t>Движимое имущество концедента, составляющее казну</w:t>
            </w:r>
          </w:p>
        </w:tc>
        <w:tc>
          <w:tcPr>
            <w:tcW w:w="964" w:type="dxa"/>
          </w:tcPr>
          <w:p w14:paraId="2ED326B5" w14:textId="77777777" w:rsidR="004B73E7" w:rsidRDefault="004B73E7" w:rsidP="00C92EBD">
            <w:pPr>
              <w:pStyle w:val="ConsPlusNormal"/>
              <w:jc w:val="center"/>
            </w:pPr>
            <w:r>
              <w:t>0</w:t>
            </w:r>
          </w:p>
        </w:tc>
        <w:tc>
          <w:tcPr>
            <w:tcW w:w="737" w:type="dxa"/>
          </w:tcPr>
          <w:p w14:paraId="7580B1A3" w14:textId="77777777" w:rsidR="004B73E7" w:rsidRDefault="004B73E7" w:rsidP="00C92EBD">
            <w:pPr>
              <w:pStyle w:val="ConsPlusNormal"/>
              <w:jc w:val="center"/>
            </w:pPr>
            <w:r>
              <w:t>0</w:t>
            </w:r>
          </w:p>
        </w:tc>
        <w:tc>
          <w:tcPr>
            <w:tcW w:w="562" w:type="dxa"/>
          </w:tcPr>
          <w:p w14:paraId="652BA9C8" w14:textId="77777777" w:rsidR="004B73E7" w:rsidRDefault="004B73E7" w:rsidP="00C92EBD">
            <w:pPr>
              <w:pStyle w:val="ConsPlusNormal"/>
              <w:jc w:val="center"/>
            </w:pPr>
            <w:r>
              <w:t>1</w:t>
            </w:r>
          </w:p>
        </w:tc>
        <w:tc>
          <w:tcPr>
            <w:tcW w:w="562" w:type="dxa"/>
          </w:tcPr>
          <w:p w14:paraId="571D4954" w14:textId="77777777" w:rsidR="004B73E7" w:rsidRDefault="004B73E7" w:rsidP="00C92EBD">
            <w:pPr>
              <w:pStyle w:val="ConsPlusNormal"/>
              <w:jc w:val="center"/>
            </w:pPr>
            <w:r>
              <w:t>0</w:t>
            </w:r>
          </w:p>
        </w:tc>
        <w:tc>
          <w:tcPr>
            <w:tcW w:w="562" w:type="dxa"/>
          </w:tcPr>
          <w:p w14:paraId="1992F608" w14:textId="77777777" w:rsidR="004B73E7" w:rsidRDefault="004B73E7" w:rsidP="00C92EBD">
            <w:pPr>
              <w:pStyle w:val="ConsPlusNormal"/>
              <w:jc w:val="center"/>
            </w:pPr>
            <w:r>
              <w:t>8</w:t>
            </w:r>
          </w:p>
        </w:tc>
        <w:tc>
          <w:tcPr>
            <w:tcW w:w="624" w:type="dxa"/>
          </w:tcPr>
          <w:p w14:paraId="35F55491" w14:textId="77777777" w:rsidR="004B73E7" w:rsidRDefault="004B73E7" w:rsidP="00C92EBD">
            <w:pPr>
              <w:pStyle w:val="ConsPlusNormal"/>
              <w:jc w:val="center"/>
            </w:pPr>
            <w:r>
              <w:t>9</w:t>
            </w:r>
          </w:p>
        </w:tc>
        <w:tc>
          <w:tcPr>
            <w:tcW w:w="624" w:type="dxa"/>
          </w:tcPr>
          <w:p w14:paraId="1FBA1957" w14:textId="77777777" w:rsidR="004B73E7" w:rsidRDefault="004B73E7" w:rsidP="00C92EBD">
            <w:pPr>
              <w:pStyle w:val="ConsPlusNormal"/>
              <w:jc w:val="center"/>
            </w:pPr>
            <w:r>
              <w:t>2</w:t>
            </w:r>
          </w:p>
        </w:tc>
        <w:tc>
          <w:tcPr>
            <w:tcW w:w="562" w:type="dxa"/>
          </w:tcPr>
          <w:p w14:paraId="416AF034" w14:textId="77777777" w:rsidR="004B73E7" w:rsidRDefault="004B73E7" w:rsidP="00C92EBD">
            <w:pPr>
              <w:pStyle w:val="ConsPlusNormal"/>
              <w:jc w:val="center"/>
            </w:pPr>
            <w:r>
              <w:t>0</w:t>
            </w:r>
          </w:p>
        </w:tc>
        <w:tc>
          <w:tcPr>
            <w:tcW w:w="562" w:type="dxa"/>
          </w:tcPr>
          <w:p w14:paraId="3E8DCD50" w14:textId="77777777" w:rsidR="004B73E7" w:rsidRDefault="004B73E7" w:rsidP="00C92EBD">
            <w:pPr>
              <w:pStyle w:val="ConsPlusNormal"/>
              <w:jc w:val="center"/>
            </w:pPr>
            <w:r>
              <w:t>0</w:t>
            </w:r>
          </w:p>
        </w:tc>
        <w:tc>
          <w:tcPr>
            <w:tcW w:w="563" w:type="dxa"/>
          </w:tcPr>
          <w:p w14:paraId="610A4868" w14:textId="77777777" w:rsidR="004B73E7" w:rsidRDefault="004B73E7" w:rsidP="00C92EBD">
            <w:pPr>
              <w:pStyle w:val="ConsPlusNormal"/>
              <w:jc w:val="center"/>
            </w:pPr>
            <w:r>
              <w:t>0</w:t>
            </w:r>
          </w:p>
        </w:tc>
      </w:tr>
      <w:tr w:rsidR="004B73E7" w14:paraId="55B61CE1" w14:textId="77777777" w:rsidTr="00C92EBD">
        <w:tc>
          <w:tcPr>
            <w:tcW w:w="3464" w:type="dxa"/>
          </w:tcPr>
          <w:p w14:paraId="30C2772E" w14:textId="77777777" w:rsidR="004B73E7" w:rsidRDefault="004B73E7" w:rsidP="00C92EBD">
            <w:pPr>
              <w:pStyle w:val="ConsPlusNormal"/>
            </w:pPr>
            <w:r>
              <w:t>Увеличение стоимости движимого имущества концедента, составляющего казну</w:t>
            </w:r>
          </w:p>
        </w:tc>
        <w:tc>
          <w:tcPr>
            <w:tcW w:w="964" w:type="dxa"/>
          </w:tcPr>
          <w:p w14:paraId="2F62EED6" w14:textId="77777777" w:rsidR="004B73E7" w:rsidRDefault="004B73E7" w:rsidP="00C92EBD">
            <w:pPr>
              <w:pStyle w:val="ConsPlusNormal"/>
              <w:jc w:val="center"/>
            </w:pPr>
            <w:r>
              <w:t>0</w:t>
            </w:r>
          </w:p>
        </w:tc>
        <w:tc>
          <w:tcPr>
            <w:tcW w:w="737" w:type="dxa"/>
          </w:tcPr>
          <w:p w14:paraId="01715A64" w14:textId="77777777" w:rsidR="004B73E7" w:rsidRDefault="004B73E7" w:rsidP="00C92EBD">
            <w:pPr>
              <w:pStyle w:val="ConsPlusNormal"/>
              <w:jc w:val="center"/>
            </w:pPr>
            <w:r>
              <w:t>0</w:t>
            </w:r>
          </w:p>
        </w:tc>
        <w:tc>
          <w:tcPr>
            <w:tcW w:w="562" w:type="dxa"/>
          </w:tcPr>
          <w:p w14:paraId="74A56F37" w14:textId="77777777" w:rsidR="004B73E7" w:rsidRDefault="004B73E7" w:rsidP="00C92EBD">
            <w:pPr>
              <w:pStyle w:val="ConsPlusNormal"/>
              <w:jc w:val="center"/>
            </w:pPr>
            <w:r>
              <w:t>1</w:t>
            </w:r>
          </w:p>
        </w:tc>
        <w:tc>
          <w:tcPr>
            <w:tcW w:w="562" w:type="dxa"/>
          </w:tcPr>
          <w:p w14:paraId="09A8765D" w14:textId="77777777" w:rsidR="004B73E7" w:rsidRDefault="004B73E7" w:rsidP="00C92EBD">
            <w:pPr>
              <w:pStyle w:val="ConsPlusNormal"/>
              <w:jc w:val="center"/>
            </w:pPr>
            <w:r>
              <w:t>0</w:t>
            </w:r>
          </w:p>
        </w:tc>
        <w:tc>
          <w:tcPr>
            <w:tcW w:w="562" w:type="dxa"/>
          </w:tcPr>
          <w:p w14:paraId="1ED183A9" w14:textId="77777777" w:rsidR="004B73E7" w:rsidRDefault="004B73E7" w:rsidP="00C92EBD">
            <w:pPr>
              <w:pStyle w:val="ConsPlusNormal"/>
              <w:jc w:val="center"/>
            </w:pPr>
            <w:r>
              <w:t>8</w:t>
            </w:r>
          </w:p>
        </w:tc>
        <w:tc>
          <w:tcPr>
            <w:tcW w:w="624" w:type="dxa"/>
          </w:tcPr>
          <w:p w14:paraId="66B4B4DF" w14:textId="77777777" w:rsidR="004B73E7" w:rsidRDefault="004B73E7" w:rsidP="00C92EBD">
            <w:pPr>
              <w:pStyle w:val="ConsPlusNormal"/>
              <w:jc w:val="center"/>
            </w:pPr>
            <w:r>
              <w:t>9</w:t>
            </w:r>
          </w:p>
        </w:tc>
        <w:tc>
          <w:tcPr>
            <w:tcW w:w="624" w:type="dxa"/>
          </w:tcPr>
          <w:p w14:paraId="3D8BBDFB" w14:textId="77777777" w:rsidR="004B73E7" w:rsidRDefault="004B73E7" w:rsidP="00C92EBD">
            <w:pPr>
              <w:pStyle w:val="ConsPlusNormal"/>
              <w:jc w:val="center"/>
            </w:pPr>
            <w:r>
              <w:t>2</w:t>
            </w:r>
          </w:p>
        </w:tc>
        <w:tc>
          <w:tcPr>
            <w:tcW w:w="562" w:type="dxa"/>
          </w:tcPr>
          <w:p w14:paraId="35042066" w14:textId="77777777" w:rsidR="004B73E7" w:rsidRDefault="004B73E7" w:rsidP="00C92EBD">
            <w:pPr>
              <w:pStyle w:val="ConsPlusNormal"/>
              <w:jc w:val="center"/>
            </w:pPr>
            <w:r>
              <w:t>3</w:t>
            </w:r>
          </w:p>
        </w:tc>
        <w:tc>
          <w:tcPr>
            <w:tcW w:w="562" w:type="dxa"/>
          </w:tcPr>
          <w:p w14:paraId="7A5BB734" w14:textId="77777777" w:rsidR="004B73E7" w:rsidRDefault="004B73E7" w:rsidP="00C92EBD">
            <w:pPr>
              <w:pStyle w:val="ConsPlusNormal"/>
              <w:jc w:val="center"/>
            </w:pPr>
            <w:r>
              <w:t>1</w:t>
            </w:r>
          </w:p>
        </w:tc>
        <w:tc>
          <w:tcPr>
            <w:tcW w:w="563" w:type="dxa"/>
          </w:tcPr>
          <w:p w14:paraId="2B90310A" w14:textId="77777777" w:rsidR="004B73E7" w:rsidRDefault="004B73E7" w:rsidP="00C92EBD">
            <w:pPr>
              <w:pStyle w:val="ConsPlusNormal"/>
              <w:jc w:val="center"/>
            </w:pPr>
            <w:r>
              <w:t>0</w:t>
            </w:r>
          </w:p>
        </w:tc>
      </w:tr>
      <w:tr w:rsidR="004B73E7" w14:paraId="2D19904D" w14:textId="77777777" w:rsidTr="00C92EBD">
        <w:tc>
          <w:tcPr>
            <w:tcW w:w="3464" w:type="dxa"/>
          </w:tcPr>
          <w:p w14:paraId="467ED22F" w14:textId="77777777" w:rsidR="004B73E7" w:rsidRDefault="004B73E7" w:rsidP="00C92EBD">
            <w:pPr>
              <w:pStyle w:val="ConsPlusNormal"/>
            </w:pPr>
            <w:r>
              <w:t>Уменьшение стоимости движимого имущества концедента, составляющего казну</w:t>
            </w:r>
          </w:p>
        </w:tc>
        <w:tc>
          <w:tcPr>
            <w:tcW w:w="964" w:type="dxa"/>
          </w:tcPr>
          <w:p w14:paraId="0A5224E0" w14:textId="77777777" w:rsidR="004B73E7" w:rsidRDefault="004B73E7" w:rsidP="00C92EBD">
            <w:pPr>
              <w:pStyle w:val="ConsPlusNormal"/>
              <w:jc w:val="center"/>
            </w:pPr>
            <w:r>
              <w:t>0</w:t>
            </w:r>
          </w:p>
        </w:tc>
        <w:tc>
          <w:tcPr>
            <w:tcW w:w="737" w:type="dxa"/>
          </w:tcPr>
          <w:p w14:paraId="0C5D6A03" w14:textId="77777777" w:rsidR="004B73E7" w:rsidRDefault="004B73E7" w:rsidP="00C92EBD">
            <w:pPr>
              <w:pStyle w:val="ConsPlusNormal"/>
              <w:jc w:val="center"/>
            </w:pPr>
            <w:r>
              <w:t>0</w:t>
            </w:r>
          </w:p>
        </w:tc>
        <w:tc>
          <w:tcPr>
            <w:tcW w:w="562" w:type="dxa"/>
          </w:tcPr>
          <w:p w14:paraId="76B8B740" w14:textId="77777777" w:rsidR="004B73E7" w:rsidRDefault="004B73E7" w:rsidP="00C92EBD">
            <w:pPr>
              <w:pStyle w:val="ConsPlusNormal"/>
              <w:jc w:val="center"/>
            </w:pPr>
            <w:r>
              <w:t>1</w:t>
            </w:r>
          </w:p>
        </w:tc>
        <w:tc>
          <w:tcPr>
            <w:tcW w:w="562" w:type="dxa"/>
          </w:tcPr>
          <w:p w14:paraId="275AFB00" w14:textId="77777777" w:rsidR="004B73E7" w:rsidRDefault="004B73E7" w:rsidP="00C92EBD">
            <w:pPr>
              <w:pStyle w:val="ConsPlusNormal"/>
              <w:jc w:val="center"/>
            </w:pPr>
            <w:r>
              <w:t>0</w:t>
            </w:r>
          </w:p>
        </w:tc>
        <w:tc>
          <w:tcPr>
            <w:tcW w:w="562" w:type="dxa"/>
          </w:tcPr>
          <w:p w14:paraId="685C0670" w14:textId="77777777" w:rsidR="004B73E7" w:rsidRDefault="004B73E7" w:rsidP="00C92EBD">
            <w:pPr>
              <w:pStyle w:val="ConsPlusNormal"/>
              <w:jc w:val="center"/>
            </w:pPr>
            <w:r>
              <w:t>8</w:t>
            </w:r>
          </w:p>
        </w:tc>
        <w:tc>
          <w:tcPr>
            <w:tcW w:w="624" w:type="dxa"/>
          </w:tcPr>
          <w:p w14:paraId="2D6FF5EB" w14:textId="77777777" w:rsidR="004B73E7" w:rsidRDefault="004B73E7" w:rsidP="00C92EBD">
            <w:pPr>
              <w:pStyle w:val="ConsPlusNormal"/>
              <w:jc w:val="center"/>
            </w:pPr>
            <w:r>
              <w:t>9</w:t>
            </w:r>
          </w:p>
        </w:tc>
        <w:tc>
          <w:tcPr>
            <w:tcW w:w="624" w:type="dxa"/>
          </w:tcPr>
          <w:p w14:paraId="3B39FC2F" w14:textId="77777777" w:rsidR="004B73E7" w:rsidRDefault="004B73E7" w:rsidP="00C92EBD">
            <w:pPr>
              <w:pStyle w:val="ConsPlusNormal"/>
              <w:jc w:val="center"/>
            </w:pPr>
            <w:r>
              <w:t>2</w:t>
            </w:r>
          </w:p>
        </w:tc>
        <w:tc>
          <w:tcPr>
            <w:tcW w:w="562" w:type="dxa"/>
          </w:tcPr>
          <w:p w14:paraId="3A8C5950" w14:textId="77777777" w:rsidR="004B73E7" w:rsidRDefault="004B73E7" w:rsidP="00C92EBD">
            <w:pPr>
              <w:pStyle w:val="ConsPlusNormal"/>
              <w:jc w:val="center"/>
            </w:pPr>
            <w:r>
              <w:t>4</w:t>
            </w:r>
          </w:p>
        </w:tc>
        <w:tc>
          <w:tcPr>
            <w:tcW w:w="562" w:type="dxa"/>
          </w:tcPr>
          <w:p w14:paraId="354B1B6B" w14:textId="77777777" w:rsidR="004B73E7" w:rsidRDefault="004B73E7" w:rsidP="00C92EBD">
            <w:pPr>
              <w:pStyle w:val="ConsPlusNormal"/>
              <w:jc w:val="center"/>
            </w:pPr>
            <w:r>
              <w:t>1</w:t>
            </w:r>
          </w:p>
        </w:tc>
        <w:tc>
          <w:tcPr>
            <w:tcW w:w="563" w:type="dxa"/>
          </w:tcPr>
          <w:p w14:paraId="1D67AB0B" w14:textId="77777777" w:rsidR="004B73E7" w:rsidRDefault="004B73E7" w:rsidP="00C92EBD">
            <w:pPr>
              <w:pStyle w:val="ConsPlusNormal"/>
              <w:jc w:val="center"/>
            </w:pPr>
            <w:r>
              <w:t>0</w:t>
            </w:r>
          </w:p>
        </w:tc>
      </w:tr>
      <w:tr w:rsidR="004B73E7" w14:paraId="6347201F" w14:textId="77777777" w:rsidTr="00005C6D">
        <w:tblPrEx>
          <w:tblBorders>
            <w:insideH w:val="nil"/>
          </w:tblBorders>
        </w:tblPrEx>
        <w:tc>
          <w:tcPr>
            <w:tcW w:w="3464" w:type="dxa"/>
            <w:tcBorders>
              <w:bottom w:val="single" w:sz="4" w:space="0" w:color="auto"/>
            </w:tcBorders>
          </w:tcPr>
          <w:p w14:paraId="48C1A281" w14:textId="77777777" w:rsidR="004B73E7" w:rsidRDefault="004B73E7" w:rsidP="00C92EBD">
            <w:pPr>
              <w:pStyle w:val="ConsPlusNormal"/>
            </w:pPr>
            <w:r>
              <w:t>Нематериальные активы концедента, составляющие казну</w:t>
            </w:r>
          </w:p>
        </w:tc>
        <w:tc>
          <w:tcPr>
            <w:tcW w:w="964" w:type="dxa"/>
            <w:tcBorders>
              <w:bottom w:val="single" w:sz="4" w:space="0" w:color="auto"/>
            </w:tcBorders>
          </w:tcPr>
          <w:p w14:paraId="4784021C" w14:textId="77777777" w:rsidR="004B73E7" w:rsidRDefault="004B73E7" w:rsidP="00C92EBD">
            <w:pPr>
              <w:pStyle w:val="ConsPlusNormal"/>
              <w:jc w:val="center"/>
            </w:pPr>
            <w:r>
              <w:t>0</w:t>
            </w:r>
          </w:p>
        </w:tc>
        <w:tc>
          <w:tcPr>
            <w:tcW w:w="737" w:type="dxa"/>
            <w:tcBorders>
              <w:bottom w:val="single" w:sz="4" w:space="0" w:color="auto"/>
            </w:tcBorders>
          </w:tcPr>
          <w:p w14:paraId="2E51BE72" w14:textId="77777777" w:rsidR="004B73E7" w:rsidRDefault="004B73E7" w:rsidP="00C92EBD">
            <w:pPr>
              <w:pStyle w:val="ConsPlusNormal"/>
              <w:jc w:val="center"/>
            </w:pPr>
            <w:r>
              <w:t>0</w:t>
            </w:r>
          </w:p>
        </w:tc>
        <w:tc>
          <w:tcPr>
            <w:tcW w:w="562" w:type="dxa"/>
            <w:tcBorders>
              <w:bottom w:val="single" w:sz="4" w:space="0" w:color="auto"/>
            </w:tcBorders>
          </w:tcPr>
          <w:p w14:paraId="1103DFD4" w14:textId="77777777" w:rsidR="004B73E7" w:rsidRDefault="004B73E7" w:rsidP="00C92EBD">
            <w:pPr>
              <w:pStyle w:val="ConsPlusNormal"/>
              <w:jc w:val="center"/>
            </w:pPr>
            <w:r>
              <w:t>1</w:t>
            </w:r>
          </w:p>
        </w:tc>
        <w:tc>
          <w:tcPr>
            <w:tcW w:w="562" w:type="dxa"/>
            <w:tcBorders>
              <w:bottom w:val="single" w:sz="4" w:space="0" w:color="auto"/>
            </w:tcBorders>
          </w:tcPr>
          <w:p w14:paraId="5CAE7545" w14:textId="77777777" w:rsidR="004B73E7" w:rsidRDefault="004B73E7" w:rsidP="00C92EBD">
            <w:pPr>
              <w:pStyle w:val="ConsPlusNormal"/>
              <w:jc w:val="center"/>
            </w:pPr>
            <w:r>
              <w:t>0</w:t>
            </w:r>
          </w:p>
        </w:tc>
        <w:tc>
          <w:tcPr>
            <w:tcW w:w="562" w:type="dxa"/>
            <w:tcBorders>
              <w:bottom w:val="single" w:sz="4" w:space="0" w:color="auto"/>
            </w:tcBorders>
          </w:tcPr>
          <w:p w14:paraId="2BD5CD2E" w14:textId="77777777" w:rsidR="004B73E7" w:rsidRDefault="004B73E7" w:rsidP="00C92EBD">
            <w:pPr>
              <w:pStyle w:val="ConsPlusNormal"/>
              <w:jc w:val="center"/>
            </w:pPr>
            <w:r>
              <w:t>8</w:t>
            </w:r>
          </w:p>
        </w:tc>
        <w:tc>
          <w:tcPr>
            <w:tcW w:w="624" w:type="dxa"/>
            <w:tcBorders>
              <w:bottom w:val="single" w:sz="4" w:space="0" w:color="auto"/>
            </w:tcBorders>
          </w:tcPr>
          <w:p w14:paraId="442D33E1" w14:textId="77777777" w:rsidR="004B73E7" w:rsidRDefault="004B73E7" w:rsidP="00C92EBD">
            <w:pPr>
              <w:pStyle w:val="ConsPlusNormal"/>
              <w:jc w:val="center"/>
            </w:pPr>
            <w:r>
              <w:t>9</w:t>
            </w:r>
          </w:p>
        </w:tc>
        <w:tc>
          <w:tcPr>
            <w:tcW w:w="624" w:type="dxa"/>
            <w:tcBorders>
              <w:bottom w:val="single" w:sz="4" w:space="0" w:color="auto"/>
            </w:tcBorders>
          </w:tcPr>
          <w:p w14:paraId="152C143C" w14:textId="77777777" w:rsidR="004B73E7" w:rsidRDefault="004B73E7" w:rsidP="00C92EBD">
            <w:pPr>
              <w:pStyle w:val="ConsPlusNormal"/>
              <w:jc w:val="center"/>
            </w:pPr>
            <w:r>
              <w:t>I</w:t>
            </w:r>
          </w:p>
        </w:tc>
        <w:tc>
          <w:tcPr>
            <w:tcW w:w="562" w:type="dxa"/>
            <w:tcBorders>
              <w:bottom w:val="single" w:sz="4" w:space="0" w:color="auto"/>
            </w:tcBorders>
          </w:tcPr>
          <w:p w14:paraId="5710FEF0" w14:textId="77777777" w:rsidR="004B73E7" w:rsidRDefault="004B73E7" w:rsidP="00C92EBD">
            <w:pPr>
              <w:pStyle w:val="ConsPlusNormal"/>
              <w:jc w:val="center"/>
            </w:pPr>
            <w:r>
              <w:t>0</w:t>
            </w:r>
          </w:p>
        </w:tc>
        <w:tc>
          <w:tcPr>
            <w:tcW w:w="562" w:type="dxa"/>
            <w:tcBorders>
              <w:bottom w:val="single" w:sz="4" w:space="0" w:color="auto"/>
            </w:tcBorders>
          </w:tcPr>
          <w:p w14:paraId="42111F6B" w14:textId="77777777" w:rsidR="004B73E7" w:rsidRDefault="004B73E7" w:rsidP="00C92EBD">
            <w:pPr>
              <w:pStyle w:val="ConsPlusNormal"/>
              <w:jc w:val="center"/>
            </w:pPr>
            <w:r>
              <w:t>0</w:t>
            </w:r>
          </w:p>
        </w:tc>
        <w:tc>
          <w:tcPr>
            <w:tcW w:w="563" w:type="dxa"/>
            <w:tcBorders>
              <w:bottom w:val="single" w:sz="4" w:space="0" w:color="auto"/>
            </w:tcBorders>
          </w:tcPr>
          <w:p w14:paraId="25EF2ABB" w14:textId="77777777" w:rsidR="004B73E7" w:rsidRDefault="004B73E7" w:rsidP="00C92EBD">
            <w:pPr>
              <w:pStyle w:val="ConsPlusNormal"/>
              <w:jc w:val="center"/>
            </w:pPr>
            <w:r>
              <w:t>0</w:t>
            </w:r>
          </w:p>
        </w:tc>
      </w:tr>
      <w:tr w:rsidR="004B73E7" w14:paraId="5C31FDE6" w14:textId="77777777" w:rsidTr="00005C6D">
        <w:tblPrEx>
          <w:tblBorders>
            <w:insideH w:val="nil"/>
          </w:tblBorders>
        </w:tblPrEx>
        <w:tc>
          <w:tcPr>
            <w:tcW w:w="3464" w:type="dxa"/>
            <w:tcBorders>
              <w:top w:val="single" w:sz="4" w:space="0" w:color="auto"/>
              <w:bottom w:val="single" w:sz="4" w:space="0" w:color="auto"/>
            </w:tcBorders>
          </w:tcPr>
          <w:p w14:paraId="3AA83D73" w14:textId="77777777" w:rsidR="004B73E7" w:rsidRDefault="004B73E7" w:rsidP="00C92EBD">
            <w:pPr>
              <w:pStyle w:val="ConsPlusNormal"/>
            </w:pPr>
            <w:r>
              <w:t>Увеличение стоимости нематериальных активов концедента, составляющего казну</w:t>
            </w:r>
          </w:p>
        </w:tc>
        <w:tc>
          <w:tcPr>
            <w:tcW w:w="964" w:type="dxa"/>
            <w:tcBorders>
              <w:top w:val="single" w:sz="4" w:space="0" w:color="auto"/>
              <w:bottom w:val="single" w:sz="4" w:space="0" w:color="auto"/>
            </w:tcBorders>
          </w:tcPr>
          <w:p w14:paraId="634A25BD"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E96B00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5EB093A"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4CDE15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94BB12E" w14:textId="77777777" w:rsidR="004B73E7" w:rsidRDefault="004B73E7" w:rsidP="00C92EBD">
            <w:pPr>
              <w:pStyle w:val="ConsPlusNormal"/>
              <w:jc w:val="center"/>
            </w:pPr>
            <w:r>
              <w:t>8</w:t>
            </w:r>
          </w:p>
        </w:tc>
        <w:tc>
          <w:tcPr>
            <w:tcW w:w="624" w:type="dxa"/>
            <w:tcBorders>
              <w:top w:val="single" w:sz="4" w:space="0" w:color="auto"/>
              <w:bottom w:val="single" w:sz="4" w:space="0" w:color="auto"/>
            </w:tcBorders>
          </w:tcPr>
          <w:p w14:paraId="17D93058"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02205266" w14:textId="77777777" w:rsidR="004B73E7" w:rsidRDefault="004B73E7" w:rsidP="00C92EBD">
            <w:pPr>
              <w:pStyle w:val="ConsPlusNormal"/>
              <w:jc w:val="center"/>
            </w:pPr>
            <w:r>
              <w:t>I</w:t>
            </w:r>
          </w:p>
        </w:tc>
        <w:tc>
          <w:tcPr>
            <w:tcW w:w="562" w:type="dxa"/>
            <w:tcBorders>
              <w:top w:val="single" w:sz="4" w:space="0" w:color="auto"/>
              <w:bottom w:val="single" w:sz="4" w:space="0" w:color="auto"/>
            </w:tcBorders>
          </w:tcPr>
          <w:p w14:paraId="2D05CFE6"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530570EA" w14:textId="77777777" w:rsidR="004B73E7" w:rsidRDefault="004B73E7" w:rsidP="00C92EBD">
            <w:pPr>
              <w:pStyle w:val="ConsPlusNormal"/>
              <w:jc w:val="center"/>
            </w:pPr>
            <w:r>
              <w:t>2</w:t>
            </w:r>
          </w:p>
        </w:tc>
        <w:tc>
          <w:tcPr>
            <w:tcW w:w="563" w:type="dxa"/>
            <w:tcBorders>
              <w:top w:val="single" w:sz="4" w:space="0" w:color="auto"/>
              <w:bottom w:val="single" w:sz="4" w:space="0" w:color="auto"/>
            </w:tcBorders>
          </w:tcPr>
          <w:p w14:paraId="12C9A0FE" w14:textId="77777777" w:rsidR="004B73E7" w:rsidRDefault="004B73E7" w:rsidP="00C92EBD">
            <w:pPr>
              <w:pStyle w:val="ConsPlusNormal"/>
              <w:jc w:val="center"/>
            </w:pPr>
            <w:r>
              <w:t>0</w:t>
            </w:r>
          </w:p>
        </w:tc>
      </w:tr>
      <w:tr w:rsidR="004B73E7" w14:paraId="1F4AAC37" w14:textId="77777777" w:rsidTr="00005C6D">
        <w:tblPrEx>
          <w:tblBorders>
            <w:insideH w:val="nil"/>
          </w:tblBorders>
        </w:tblPrEx>
        <w:tc>
          <w:tcPr>
            <w:tcW w:w="3464" w:type="dxa"/>
            <w:tcBorders>
              <w:top w:val="single" w:sz="4" w:space="0" w:color="auto"/>
              <w:bottom w:val="nil"/>
            </w:tcBorders>
          </w:tcPr>
          <w:p w14:paraId="04E6414B" w14:textId="77777777" w:rsidR="004B73E7" w:rsidRDefault="004B73E7" w:rsidP="00C92EBD">
            <w:pPr>
              <w:pStyle w:val="ConsPlusNormal"/>
            </w:pPr>
            <w:r>
              <w:t>Уменьшение стоимости нематериальных активов концедента, составляющего казну</w:t>
            </w:r>
          </w:p>
        </w:tc>
        <w:tc>
          <w:tcPr>
            <w:tcW w:w="964" w:type="dxa"/>
            <w:tcBorders>
              <w:top w:val="single" w:sz="4" w:space="0" w:color="auto"/>
              <w:bottom w:val="nil"/>
            </w:tcBorders>
          </w:tcPr>
          <w:p w14:paraId="10637A78" w14:textId="77777777" w:rsidR="004B73E7" w:rsidRDefault="004B73E7" w:rsidP="00C92EBD">
            <w:pPr>
              <w:pStyle w:val="ConsPlusNormal"/>
              <w:jc w:val="center"/>
            </w:pPr>
            <w:r>
              <w:t>0</w:t>
            </w:r>
          </w:p>
        </w:tc>
        <w:tc>
          <w:tcPr>
            <w:tcW w:w="737" w:type="dxa"/>
            <w:tcBorders>
              <w:top w:val="single" w:sz="4" w:space="0" w:color="auto"/>
              <w:bottom w:val="nil"/>
            </w:tcBorders>
          </w:tcPr>
          <w:p w14:paraId="535E051D" w14:textId="77777777" w:rsidR="004B73E7" w:rsidRDefault="004B73E7" w:rsidP="00C92EBD">
            <w:pPr>
              <w:pStyle w:val="ConsPlusNormal"/>
              <w:jc w:val="center"/>
            </w:pPr>
            <w:r>
              <w:t>0</w:t>
            </w:r>
          </w:p>
        </w:tc>
        <w:tc>
          <w:tcPr>
            <w:tcW w:w="562" w:type="dxa"/>
            <w:tcBorders>
              <w:top w:val="single" w:sz="4" w:space="0" w:color="auto"/>
              <w:bottom w:val="nil"/>
            </w:tcBorders>
          </w:tcPr>
          <w:p w14:paraId="58F71A3A" w14:textId="77777777" w:rsidR="004B73E7" w:rsidRDefault="004B73E7" w:rsidP="00C92EBD">
            <w:pPr>
              <w:pStyle w:val="ConsPlusNormal"/>
              <w:jc w:val="center"/>
            </w:pPr>
            <w:r>
              <w:t>1</w:t>
            </w:r>
          </w:p>
        </w:tc>
        <w:tc>
          <w:tcPr>
            <w:tcW w:w="562" w:type="dxa"/>
            <w:tcBorders>
              <w:top w:val="single" w:sz="4" w:space="0" w:color="auto"/>
              <w:bottom w:val="nil"/>
            </w:tcBorders>
          </w:tcPr>
          <w:p w14:paraId="1AB6041B" w14:textId="77777777" w:rsidR="004B73E7" w:rsidRDefault="004B73E7" w:rsidP="00C92EBD">
            <w:pPr>
              <w:pStyle w:val="ConsPlusNormal"/>
              <w:jc w:val="center"/>
            </w:pPr>
            <w:r>
              <w:t>0</w:t>
            </w:r>
          </w:p>
        </w:tc>
        <w:tc>
          <w:tcPr>
            <w:tcW w:w="562" w:type="dxa"/>
            <w:tcBorders>
              <w:top w:val="single" w:sz="4" w:space="0" w:color="auto"/>
              <w:bottom w:val="nil"/>
            </w:tcBorders>
          </w:tcPr>
          <w:p w14:paraId="53C83BE6" w14:textId="77777777" w:rsidR="004B73E7" w:rsidRDefault="004B73E7" w:rsidP="00C92EBD">
            <w:pPr>
              <w:pStyle w:val="ConsPlusNormal"/>
              <w:jc w:val="center"/>
            </w:pPr>
            <w:r>
              <w:t>8</w:t>
            </w:r>
          </w:p>
        </w:tc>
        <w:tc>
          <w:tcPr>
            <w:tcW w:w="624" w:type="dxa"/>
            <w:tcBorders>
              <w:top w:val="single" w:sz="4" w:space="0" w:color="auto"/>
              <w:bottom w:val="nil"/>
            </w:tcBorders>
          </w:tcPr>
          <w:p w14:paraId="43AEDA52" w14:textId="77777777" w:rsidR="004B73E7" w:rsidRDefault="004B73E7" w:rsidP="00C92EBD">
            <w:pPr>
              <w:pStyle w:val="ConsPlusNormal"/>
              <w:jc w:val="center"/>
            </w:pPr>
            <w:r>
              <w:t>9</w:t>
            </w:r>
          </w:p>
        </w:tc>
        <w:tc>
          <w:tcPr>
            <w:tcW w:w="624" w:type="dxa"/>
            <w:tcBorders>
              <w:top w:val="single" w:sz="4" w:space="0" w:color="auto"/>
              <w:bottom w:val="nil"/>
            </w:tcBorders>
          </w:tcPr>
          <w:p w14:paraId="25FA479E" w14:textId="77777777" w:rsidR="004B73E7" w:rsidRDefault="004B73E7" w:rsidP="00C92EBD">
            <w:pPr>
              <w:pStyle w:val="ConsPlusNormal"/>
              <w:jc w:val="center"/>
            </w:pPr>
            <w:r>
              <w:t>I</w:t>
            </w:r>
          </w:p>
        </w:tc>
        <w:tc>
          <w:tcPr>
            <w:tcW w:w="562" w:type="dxa"/>
            <w:tcBorders>
              <w:top w:val="single" w:sz="4" w:space="0" w:color="auto"/>
              <w:bottom w:val="nil"/>
            </w:tcBorders>
          </w:tcPr>
          <w:p w14:paraId="0D9A4B59" w14:textId="77777777" w:rsidR="004B73E7" w:rsidRDefault="004B73E7" w:rsidP="00C92EBD">
            <w:pPr>
              <w:pStyle w:val="ConsPlusNormal"/>
              <w:jc w:val="center"/>
            </w:pPr>
            <w:r>
              <w:t>4</w:t>
            </w:r>
          </w:p>
        </w:tc>
        <w:tc>
          <w:tcPr>
            <w:tcW w:w="562" w:type="dxa"/>
            <w:tcBorders>
              <w:top w:val="single" w:sz="4" w:space="0" w:color="auto"/>
              <w:bottom w:val="nil"/>
            </w:tcBorders>
          </w:tcPr>
          <w:p w14:paraId="73494BBA" w14:textId="77777777" w:rsidR="004B73E7" w:rsidRDefault="004B73E7" w:rsidP="00C92EBD">
            <w:pPr>
              <w:pStyle w:val="ConsPlusNormal"/>
              <w:jc w:val="center"/>
            </w:pPr>
            <w:r>
              <w:t>2</w:t>
            </w:r>
          </w:p>
        </w:tc>
        <w:tc>
          <w:tcPr>
            <w:tcW w:w="563" w:type="dxa"/>
            <w:tcBorders>
              <w:top w:val="single" w:sz="4" w:space="0" w:color="auto"/>
              <w:bottom w:val="nil"/>
            </w:tcBorders>
          </w:tcPr>
          <w:p w14:paraId="5DEB19D3" w14:textId="77777777" w:rsidR="004B73E7" w:rsidRDefault="004B73E7" w:rsidP="00C92EBD">
            <w:pPr>
              <w:pStyle w:val="ConsPlusNormal"/>
              <w:jc w:val="center"/>
            </w:pPr>
            <w:r>
              <w:t>0</w:t>
            </w:r>
          </w:p>
        </w:tc>
      </w:tr>
      <w:tr w:rsidR="004B73E7" w14:paraId="7E253D37" w14:textId="77777777" w:rsidTr="00C92EBD">
        <w:tc>
          <w:tcPr>
            <w:tcW w:w="3464" w:type="dxa"/>
          </w:tcPr>
          <w:p w14:paraId="0EBD776D" w14:textId="77777777" w:rsidR="004B73E7" w:rsidRDefault="004B73E7" w:rsidP="00C92EBD">
            <w:pPr>
              <w:pStyle w:val="ConsPlusNormal"/>
            </w:pPr>
            <w:r>
              <w:t>Непроизведенные активы (земля) концедента, составляющие казну</w:t>
            </w:r>
          </w:p>
        </w:tc>
        <w:tc>
          <w:tcPr>
            <w:tcW w:w="964" w:type="dxa"/>
          </w:tcPr>
          <w:p w14:paraId="159B41FA" w14:textId="77777777" w:rsidR="004B73E7" w:rsidRDefault="004B73E7" w:rsidP="00C92EBD">
            <w:pPr>
              <w:pStyle w:val="ConsPlusNormal"/>
              <w:jc w:val="center"/>
            </w:pPr>
            <w:r>
              <w:t>0</w:t>
            </w:r>
          </w:p>
        </w:tc>
        <w:tc>
          <w:tcPr>
            <w:tcW w:w="737" w:type="dxa"/>
          </w:tcPr>
          <w:p w14:paraId="003EE233" w14:textId="77777777" w:rsidR="004B73E7" w:rsidRDefault="004B73E7" w:rsidP="00C92EBD">
            <w:pPr>
              <w:pStyle w:val="ConsPlusNormal"/>
              <w:jc w:val="center"/>
            </w:pPr>
            <w:r>
              <w:t>0</w:t>
            </w:r>
          </w:p>
        </w:tc>
        <w:tc>
          <w:tcPr>
            <w:tcW w:w="562" w:type="dxa"/>
          </w:tcPr>
          <w:p w14:paraId="077871DB" w14:textId="77777777" w:rsidR="004B73E7" w:rsidRDefault="004B73E7" w:rsidP="00C92EBD">
            <w:pPr>
              <w:pStyle w:val="ConsPlusNormal"/>
              <w:jc w:val="center"/>
            </w:pPr>
            <w:r>
              <w:t>1</w:t>
            </w:r>
          </w:p>
        </w:tc>
        <w:tc>
          <w:tcPr>
            <w:tcW w:w="562" w:type="dxa"/>
          </w:tcPr>
          <w:p w14:paraId="32B4A24C" w14:textId="77777777" w:rsidR="004B73E7" w:rsidRDefault="004B73E7" w:rsidP="00C92EBD">
            <w:pPr>
              <w:pStyle w:val="ConsPlusNormal"/>
              <w:jc w:val="center"/>
            </w:pPr>
            <w:r>
              <w:t>0</w:t>
            </w:r>
          </w:p>
        </w:tc>
        <w:tc>
          <w:tcPr>
            <w:tcW w:w="562" w:type="dxa"/>
          </w:tcPr>
          <w:p w14:paraId="56C30741" w14:textId="77777777" w:rsidR="004B73E7" w:rsidRDefault="004B73E7" w:rsidP="00C92EBD">
            <w:pPr>
              <w:pStyle w:val="ConsPlusNormal"/>
              <w:jc w:val="center"/>
            </w:pPr>
            <w:r>
              <w:t>8</w:t>
            </w:r>
          </w:p>
        </w:tc>
        <w:tc>
          <w:tcPr>
            <w:tcW w:w="624" w:type="dxa"/>
          </w:tcPr>
          <w:p w14:paraId="12FA286A" w14:textId="77777777" w:rsidR="004B73E7" w:rsidRDefault="004B73E7" w:rsidP="00C92EBD">
            <w:pPr>
              <w:pStyle w:val="ConsPlusNormal"/>
              <w:jc w:val="center"/>
            </w:pPr>
            <w:r>
              <w:t>9</w:t>
            </w:r>
          </w:p>
        </w:tc>
        <w:tc>
          <w:tcPr>
            <w:tcW w:w="624" w:type="dxa"/>
          </w:tcPr>
          <w:p w14:paraId="21ED1392" w14:textId="77777777" w:rsidR="004B73E7" w:rsidRDefault="004B73E7" w:rsidP="00C92EBD">
            <w:pPr>
              <w:pStyle w:val="ConsPlusNormal"/>
              <w:jc w:val="center"/>
            </w:pPr>
            <w:r>
              <w:t>5</w:t>
            </w:r>
          </w:p>
        </w:tc>
        <w:tc>
          <w:tcPr>
            <w:tcW w:w="562" w:type="dxa"/>
          </w:tcPr>
          <w:p w14:paraId="1F149033" w14:textId="77777777" w:rsidR="004B73E7" w:rsidRDefault="004B73E7" w:rsidP="00C92EBD">
            <w:pPr>
              <w:pStyle w:val="ConsPlusNormal"/>
              <w:jc w:val="center"/>
            </w:pPr>
            <w:r>
              <w:t>0</w:t>
            </w:r>
          </w:p>
        </w:tc>
        <w:tc>
          <w:tcPr>
            <w:tcW w:w="562" w:type="dxa"/>
          </w:tcPr>
          <w:p w14:paraId="72ECA4EE" w14:textId="77777777" w:rsidR="004B73E7" w:rsidRDefault="004B73E7" w:rsidP="00C92EBD">
            <w:pPr>
              <w:pStyle w:val="ConsPlusNormal"/>
              <w:jc w:val="center"/>
            </w:pPr>
            <w:r>
              <w:t>0</w:t>
            </w:r>
          </w:p>
        </w:tc>
        <w:tc>
          <w:tcPr>
            <w:tcW w:w="563" w:type="dxa"/>
          </w:tcPr>
          <w:p w14:paraId="7B802556" w14:textId="77777777" w:rsidR="004B73E7" w:rsidRDefault="004B73E7" w:rsidP="00C92EBD">
            <w:pPr>
              <w:pStyle w:val="ConsPlusNormal"/>
              <w:jc w:val="center"/>
            </w:pPr>
            <w:r>
              <w:t>0</w:t>
            </w:r>
          </w:p>
        </w:tc>
      </w:tr>
      <w:tr w:rsidR="004B73E7" w14:paraId="341BDB20" w14:textId="77777777" w:rsidTr="00C92EBD">
        <w:tc>
          <w:tcPr>
            <w:tcW w:w="3464" w:type="dxa"/>
          </w:tcPr>
          <w:p w14:paraId="75AA5340" w14:textId="77777777" w:rsidR="004B73E7" w:rsidRDefault="004B73E7" w:rsidP="00C92EBD">
            <w:pPr>
              <w:pStyle w:val="ConsPlusNormal"/>
            </w:pPr>
            <w:r>
              <w:t>Увеличение стоимости непроизведенного актива (земли) концедента, составляющего казну</w:t>
            </w:r>
          </w:p>
        </w:tc>
        <w:tc>
          <w:tcPr>
            <w:tcW w:w="964" w:type="dxa"/>
          </w:tcPr>
          <w:p w14:paraId="2248AA39" w14:textId="77777777" w:rsidR="004B73E7" w:rsidRDefault="004B73E7" w:rsidP="00C92EBD">
            <w:pPr>
              <w:pStyle w:val="ConsPlusNormal"/>
              <w:jc w:val="center"/>
            </w:pPr>
            <w:r>
              <w:t>0</w:t>
            </w:r>
          </w:p>
        </w:tc>
        <w:tc>
          <w:tcPr>
            <w:tcW w:w="737" w:type="dxa"/>
          </w:tcPr>
          <w:p w14:paraId="58B71CCE" w14:textId="77777777" w:rsidR="004B73E7" w:rsidRDefault="004B73E7" w:rsidP="00C92EBD">
            <w:pPr>
              <w:pStyle w:val="ConsPlusNormal"/>
              <w:jc w:val="center"/>
            </w:pPr>
            <w:r>
              <w:t>0</w:t>
            </w:r>
          </w:p>
        </w:tc>
        <w:tc>
          <w:tcPr>
            <w:tcW w:w="562" w:type="dxa"/>
          </w:tcPr>
          <w:p w14:paraId="03D8EB59" w14:textId="77777777" w:rsidR="004B73E7" w:rsidRDefault="004B73E7" w:rsidP="00C92EBD">
            <w:pPr>
              <w:pStyle w:val="ConsPlusNormal"/>
              <w:jc w:val="center"/>
            </w:pPr>
            <w:r>
              <w:t>1</w:t>
            </w:r>
          </w:p>
        </w:tc>
        <w:tc>
          <w:tcPr>
            <w:tcW w:w="562" w:type="dxa"/>
          </w:tcPr>
          <w:p w14:paraId="33C96703" w14:textId="77777777" w:rsidR="004B73E7" w:rsidRDefault="004B73E7" w:rsidP="00C92EBD">
            <w:pPr>
              <w:pStyle w:val="ConsPlusNormal"/>
              <w:jc w:val="center"/>
            </w:pPr>
            <w:r>
              <w:t>0</w:t>
            </w:r>
          </w:p>
        </w:tc>
        <w:tc>
          <w:tcPr>
            <w:tcW w:w="562" w:type="dxa"/>
          </w:tcPr>
          <w:p w14:paraId="5081A1F9" w14:textId="77777777" w:rsidR="004B73E7" w:rsidRDefault="004B73E7" w:rsidP="00C92EBD">
            <w:pPr>
              <w:pStyle w:val="ConsPlusNormal"/>
              <w:jc w:val="center"/>
            </w:pPr>
            <w:r>
              <w:t>8</w:t>
            </w:r>
          </w:p>
        </w:tc>
        <w:tc>
          <w:tcPr>
            <w:tcW w:w="624" w:type="dxa"/>
          </w:tcPr>
          <w:p w14:paraId="182FBD07" w14:textId="77777777" w:rsidR="004B73E7" w:rsidRDefault="004B73E7" w:rsidP="00C92EBD">
            <w:pPr>
              <w:pStyle w:val="ConsPlusNormal"/>
              <w:jc w:val="center"/>
            </w:pPr>
            <w:r>
              <w:t>9</w:t>
            </w:r>
          </w:p>
        </w:tc>
        <w:tc>
          <w:tcPr>
            <w:tcW w:w="624" w:type="dxa"/>
          </w:tcPr>
          <w:p w14:paraId="7A737AC6" w14:textId="77777777" w:rsidR="004B73E7" w:rsidRDefault="004B73E7" w:rsidP="00C92EBD">
            <w:pPr>
              <w:pStyle w:val="ConsPlusNormal"/>
              <w:jc w:val="center"/>
            </w:pPr>
            <w:r>
              <w:t>5</w:t>
            </w:r>
          </w:p>
        </w:tc>
        <w:tc>
          <w:tcPr>
            <w:tcW w:w="562" w:type="dxa"/>
          </w:tcPr>
          <w:p w14:paraId="3B39F7D7" w14:textId="77777777" w:rsidR="004B73E7" w:rsidRDefault="004B73E7" w:rsidP="00C92EBD">
            <w:pPr>
              <w:pStyle w:val="ConsPlusNormal"/>
              <w:jc w:val="center"/>
            </w:pPr>
            <w:r>
              <w:t>3</w:t>
            </w:r>
          </w:p>
        </w:tc>
        <w:tc>
          <w:tcPr>
            <w:tcW w:w="562" w:type="dxa"/>
          </w:tcPr>
          <w:p w14:paraId="39E5BAF6" w14:textId="77777777" w:rsidR="004B73E7" w:rsidRDefault="004B73E7" w:rsidP="00C92EBD">
            <w:pPr>
              <w:pStyle w:val="ConsPlusNormal"/>
              <w:jc w:val="center"/>
            </w:pPr>
            <w:r>
              <w:t>3</w:t>
            </w:r>
          </w:p>
        </w:tc>
        <w:tc>
          <w:tcPr>
            <w:tcW w:w="563" w:type="dxa"/>
          </w:tcPr>
          <w:p w14:paraId="3D4250A0" w14:textId="77777777" w:rsidR="004B73E7" w:rsidRDefault="004B73E7" w:rsidP="00C92EBD">
            <w:pPr>
              <w:pStyle w:val="ConsPlusNormal"/>
              <w:jc w:val="center"/>
            </w:pPr>
            <w:r>
              <w:t>0</w:t>
            </w:r>
          </w:p>
        </w:tc>
      </w:tr>
      <w:tr w:rsidR="004B73E7" w14:paraId="60004C71" w14:textId="77777777" w:rsidTr="00C92EBD">
        <w:tc>
          <w:tcPr>
            <w:tcW w:w="3464" w:type="dxa"/>
          </w:tcPr>
          <w:p w14:paraId="2BB21BAA" w14:textId="77777777" w:rsidR="004B73E7" w:rsidRDefault="004B73E7" w:rsidP="00C92EBD">
            <w:pPr>
              <w:pStyle w:val="ConsPlusNormal"/>
            </w:pPr>
            <w:r>
              <w:t>Уменьшение стоимости непроизведенного актива (земли) концедента, составляющего казну</w:t>
            </w:r>
          </w:p>
        </w:tc>
        <w:tc>
          <w:tcPr>
            <w:tcW w:w="964" w:type="dxa"/>
          </w:tcPr>
          <w:p w14:paraId="6ADC15B5" w14:textId="77777777" w:rsidR="004B73E7" w:rsidRDefault="004B73E7" w:rsidP="00C92EBD">
            <w:pPr>
              <w:pStyle w:val="ConsPlusNormal"/>
              <w:jc w:val="center"/>
            </w:pPr>
            <w:r>
              <w:t>0</w:t>
            </w:r>
          </w:p>
        </w:tc>
        <w:tc>
          <w:tcPr>
            <w:tcW w:w="737" w:type="dxa"/>
          </w:tcPr>
          <w:p w14:paraId="1839AF80" w14:textId="77777777" w:rsidR="004B73E7" w:rsidRDefault="004B73E7" w:rsidP="00C92EBD">
            <w:pPr>
              <w:pStyle w:val="ConsPlusNormal"/>
              <w:jc w:val="center"/>
            </w:pPr>
            <w:r>
              <w:t>0</w:t>
            </w:r>
          </w:p>
        </w:tc>
        <w:tc>
          <w:tcPr>
            <w:tcW w:w="562" w:type="dxa"/>
          </w:tcPr>
          <w:p w14:paraId="780E86F5" w14:textId="77777777" w:rsidR="004B73E7" w:rsidRDefault="004B73E7" w:rsidP="00C92EBD">
            <w:pPr>
              <w:pStyle w:val="ConsPlusNormal"/>
              <w:jc w:val="center"/>
            </w:pPr>
            <w:r>
              <w:t>1</w:t>
            </w:r>
          </w:p>
        </w:tc>
        <w:tc>
          <w:tcPr>
            <w:tcW w:w="562" w:type="dxa"/>
          </w:tcPr>
          <w:p w14:paraId="605C4D74" w14:textId="77777777" w:rsidR="004B73E7" w:rsidRDefault="004B73E7" w:rsidP="00C92EBD">
            <w:pPr>
              <w:pStyle w:val="ConsPlusNormal"/>
              <w:jc w:val="center"/>
            </w:pPr>
            <w:r>
              <w:t>0</w:t>
            </w:r>
          </w:p>
        </w:tc>
        <w:tc>
          <w:tcPr>
            <w:tcW w:w="562" w:type="dxa"/>
          </w:tcPr>
          <w:p w14:paraId="50143D12" w14:textId="77777777" w:rsidR="004B73E7" w:rsidRDefault="004B73E7" w:rsidP="00C92EBD">
            <w:pPr>
              <w:pStyle w:val="ConsPlusNormal"/>
              <w:jc w:val="center"/>
            </w:pPr>
            <w:r>
              <w:t>8</w:t>
            </w:r>
          </w:p>
        </w:tc>
        <w:tc>
          <w:tcPr>
            <w:tcW w:w="624" w:type="dxa"/>
          </w:tcPr>
          <w:p w14:paraId="3377C4E4" w14:textId="77777777" w:rsidR="004B73E7" w:rsidRDefault="004B73E7" w:rsidP="00C92EBD">
            <w:pPr>
              <w:pStyle w:val="ConsPlusNormal"/>
              <w:jc w:val="center"/>
            </w:pPr>
            <w:r>
              <w:t>9</w:t>
            </w:r>
          </w:p>
        </w:tc>
        <w:tc>
          <w:tcPr>
            <w:tcW w:w="624" w:type="dxa"/>
          </w:tcPr>
          <w:p w14:paraId="14C92125" w14:textId="77777777" w:rsidR="004B73E7" w:rsidRDefault="004B73E7" w:rsidP="00C92EBD">
            <w:pPr>
              <w:pStyle w:val="ConsPlusNormal"/>
              <w:jc w:val="center"/>
            </w:pPr>
            <w:r>
              <w:t>5</w:t>
            </w:r>
          </w:p>
        </w:tc>
        <w:tc>
          <w:tcPr>
            <w:tcW w:w="562" w:type="dxa"/>
          </w:tcPr>
          <w:p w14:paraId="03093268" w14:textId="77777777" w:rsidR="004B73E7" w:rsidRDefault="004B73E7" w:rsidP="00C92EBD">
            <w:pPr>
              <w:pStyle w:val="ConsPlusNormal"/>
              <w:jc w:val="center"/>
            </w:pPr>
            <w:r>
              <w:t>4</w:t>
            </w:r>
          </w:p>
        </w:tc>
        <w:tc>
          <w:tcPr>
            <w:tcW w:w="562" w:type="dxa"/>
          </w:tcPr>
          <w:p w14:paraId="12DF6878" w14:textId="77777777" w:rsidR="004B73E7" w:rsidRDefault="004B73E7" w:rsidP="00C92EBD">
            <w:pPr>
              <w:pStyle w:val="ConsPlusNormal"/>
              <w:jc w:val="center"/>
            </w:pPr>
            <w:r>
              <w:t>3</w:t>
            </w:r>
          </w:p>
        </w:tc>
        <w:tc>
          <w:tcPr>
            <w:tcW w:w="563" w:type="dxa"/>
          </w:tcPr>
          <w:p w14:paraId="1FB78F47" w14:textId="77777777" w:rsidR="004B73E7" w:rsidRDefault="004B73E7" w:rsidP="00C92EBD">
            <w:pPr>
              <w:pStyle w:val="ConsPlusNormal"/>
              <w:jc w:val="center"/>
            </w:pPr>
            <w:r>
              <w:t>0</w:t>
            </w:r>
          </w:p>
        </w:tc>
      </w:tr>
      <w:tr w:rsidR="004B73E7" w14:paraId="5FC3163D" w14:textId="77777777" w:rsidTr="00C92EBD">
        <w:tblPrEx>
          <w:tblBorders>
            <w:insideH w:val="nil"/>
          </w:tblBorders>
        </w:tblPrEx>
        <w:tc>
          <w:tcPr>
            <w:tcW w:w="3464" w:type="dxa"/>
            <w:tcBorders>
              <w:bottom w:val="nil"/>
            </w:tcBorders>
          </w:tcPr>
          <w:p w14:paraId="068166FE" w14:textId="77777777" w:rsidR="004B73E7" w:rsidRDefault="004B73E7" w:rsidP="00005C6D">
            <w:pPr>
              <w:pStyle w:val="ConsPlusNormal"/>
            </w:pPr>
            <w:r>
              <w:t>Затраты на изготовление готовой продукции, выполнение работ, услуг</w:t>
            </w:r>
          </w:p>
        </w:tc>
        <w:tc>
          <w:tcPr>
            <w:tcW w:w="964" w:type="dxa"/>
            <w:tcBorders>
              <w:bottom w:val="nil"/>
            </w:tcBorders>
          </w:tcPr>
          <w:p w14:paraId="2D58CCE1" w14:textId="77777777" w:rsidR="004B73E7" w:rsidRDefault="004B73E7" w:rsidP="00C92EBD">
            <w:pPr>
              <w:pStyle w:val="ConsPlusNormal"/>
              <w:jc w:val="center"/>
            </w:pPr>
            <w:r>
              <w:t>0</w:t>
            </w:r>
          </w:p>
        </w:tc>
        <w:tc>
          <w:tcPr>
            <w:tcW w:w="737" w:type="dxa"/>
            <w:tcBorders>
              <w:bottom w:val="nil"/>
            </w:tcBorders>
          </w:tcPr>
          <w:p w14:paraId="42B8ACD4" w14:textId="77777777" w:rsidR="004B73E7" w:rsidRDefault="004B73E7" w:rsidP="00C92EBD">
            <w:pPr>
              <w:pStyle w:val="ConsPlusNormal"/>
              <w:jc w:val="center"/>
            </w:pPr>
            <w:r>
              <w:t>0</w:t>
            </w:r>
          </w:p>
        </w:tc>
        <w:tc>
          <w:tcPr>
            <w:tcW w:w="562" w:type="dxa"/>
            <w:tcBorders>
              <w:bottom w:val="nil"/>
            </w:tcBorders>
          </w:tcPr>
          <w:p w14:paraId="41CB19BB" w14:textId="77777777" w:rsidR="004B73E7" w:rsidRDefault="004B73E7" w:rsidP="00C92EBD">
            <w:pPr>
              <w:pStyle w:val="ConsPlusNormal"/>
              <w:jc w:val="center"/>
            </w:pPr>
            <w:r>
              <w:t>1</w:t>
            </w:r>
          </w:p>
        </w:tc>
        <w:tc>
          <w:tcPr>
            <w:tcW w:w="562" w:type="dxa"/>
            <w:tcBorders>
              <w:bottom w:val="nil"/>
            </w:tcBorders>
          </w:tcPr>
          <w:p w14:paraId="27A6F72C" w14:textId="77777777" w:rsidR="004B73E7" w:rsidRDefault="004B73E7" w:rsidP="00C92EBD">
            <w:pPr>
              <w:pStyle w:val="ConsPlusNormal"/>
              <w:jc w:val="center"/>
            </w:pPr>
            <w:r>
              <w:t>0</w:t>
            </w:r>
          </w:p>
        </w:tc>
        <w:tc>
          <w:tcPr>
            <w:tcW w:w="562" w:type="dxa"/>
            <w:tcBorders>
              <w:bottom w:val="nil"/>
            </w:tcBorders>
          </w:tcPr>
          <w:p w14:paraId="4B651D76" w14:textId="77777777" w:rsidR="004B73E7" w:rsidRDefault="004B73E7" w:rsidP="00C92EBD">
            <w:pPr>
              <w:pStyle w:val="ConsPlusNormal"/>
              <w:jc w:val="center"/>
            </w:pPr>
            <w:r>
              <w:t>9</w:t>
            </w:r>
          </w:p>
        </w:tc>
        <w:tc>
          <w:tcPr>
            <w:tcW w:w="624" w:type="dxa"/>
            <w:tcBorders>
              <w:bottom w:val="nil"/>
            </w:tcBorders>
          </w:tcPr>
          <w:p w14:paraId="012826D7" w14:textId="77777777" w:rsidR="004B73E7" w:rsidRDefault="004B73E7" w:rsidP="00C92EBD">
            <w:pPr>
              <w:pStyle w:val="ConsPlusNormal"/>
              <w:jc w:val="center"/>
            </w:pPr>
            <w:r>
              <w:t>0</w:t>
            </w:r>
          </w:p>
        </w:tc>
        <w:tc>
          <w:tcPr>
            <w:tcW w:w="624" w:type="dxa"/>
            <w:tcBorders>
              <w:bottom w:val="nil"/>
            </w:tcBorders>
          </w:tcPr>
          <w:p w14:paraId="7C66B9F4" w14:textId="77777777" w:rsidR="004B73E7" w:rsidRDefault="004B73E7" w:rsidP="00C92EBD">
            <w:pPr>
              <w:pStyle w:val="ConsPlusNormal"/>
              <w:jc w:val="center"/>
            </w:pPr>
            <w:r>
              <w:t>0</w:t>
            </w:r>
          </w:p>
        </w:tc>
        <w:tc>
          <w:tcPr>
            <w:tcW w:w="562" w:type="dxa"/>
            <w:tcBorders>
              <w:bottom w:val="nil"/>
            </w:tcBorders>
          </w:tcPr>
          <w:p w14:paraId="0BF8BA29" w14:textId="77777777" w:rsidR="004B73E7" w:rsidRDefault="004B73E7" w:rsidP="00C92EBD">
            <w:pPr>
              <w:pStyle w:val="ConsPlusNormal"/>
              <w:jc w:val="center"/>
            </w:pPr>
            <w:r>
              <w:t>0</w:t>
            </w:r>
          </w:p>
        </w:tc>
        <w:tc>
          <w:tcPr>
            <w:tcW w:w="562" w:type="dxa"/>
            <w:tcBorders>
              <w:bottom w:val="nil"/>
            </w:tcBorders>
          </w:tcPr>
          <w:p w14:paraId="600A60ED" w14:textId="77777777" w:rsidR="004B73E7" w:rsidRDefault="004B73E7" w:rsidP="00C92EBD">
            <w:pPr>
              <w:pStyle w:val="ConsPlusNormal"/>
              <w:jc w:val="center"/>
            </w:pPr>
            <w:r>
              <w:t>0</w:t>
            </w:r>
          </w:p>
        </w:tc>
        <w:tc>
          <w:tcPr>
            <w:tcW w:w="563" w:type="dxa"/>
            <w:tcBorders>
              <w:bottom w:val="nil"/>
            </w:tcBorders>
          </w:tcPr>
          <w:p w14:paraId="0935607B" w14:textId="77777777" w:rsidR="004B73E7" w:rsidRDefault="004B73E7" w:rsidP="00C92EBD">
            <w:pPr>
              <w:pStyle w:val="ConsPlusNormal"/>
              <w:jc w:val="center"/>
            </w:pPr>
            <w:r>
              <w:t>0</w:t>
            </w:r>
          </w:p>
        </w:tc>
      </w:tr>
      <w:tr w:rsidR="004B73E7" w14:paraId="1F85EA2E" w14:textId="77777777" w:rsidTr="00C92EBD">
        <w:tc>
          <w:tcPr>
            <w:tcW w:w="3464" w:type="dxa"/>
          </w:tcPr>
          <w:p w14:paraId="5A390DE8" w14:textId="77777777" w:rsidR="004B73E7" w:rsidRDefault="004B73E7" w:rsidP="00C92EBD">
            <w:pPr>
              <w:pStyle w:val="ConsPlusNormal"/>
            </w:pPr>
            <w:r>
              <w:t>Себестоимость готовой продукции, работ, услуг</w:t>
            </w:r>
          </w:p>
        </w:tc>
        <w:tc>
          <w:tcPr>
            <w:tcW w:w="964" w:type="dxa"/>
          </w:tcPr>
          <w:p w14:paraId="59D75EC3" w14:textId="77777777" w:rsidR="004B73E7" w:rsidRDefault="004B73E7" w:rsidP="00C92EBD">
            <w:pPr>
              <w:pStyle w:val="ConsPlusNormal"/>
              <w:jc w:val="center"/>
            </w:pPr>
            <w:r>
              <w:t>0</w:t>
            </w:r>
          </w:p>
        </w:tc>
        <w:tc>
          <w:tcPr>
            <w:tcW w:w="737" w:type="dxa"/>
          </w:tcPr>
          <w:p w14:paraId="365B44BE" w14:textId="77777777" w:rsidR="004B73E7" w:rsidRDefault="004B73E7" w:rsidP="00C92EBD">
            <w:pPr>
              <w:pStyle w:val="ConsPlusNormal"/>
              <w:jc w:val="center"/>
            </w:pPr>
            <w:r>
              <w:t>0</w:t>
            </w:r>
          </w:p>
        </w:tc>
        <w:tc>
          <w:tcPr>
            <w:tcW w:w="562" w:type="dxa"/>
          </w:tcPr>
          <w:p w14:paraId="6669080F" w14:textId="77777777" w:rsidR="004B73E7" w:rsidRDefault="004B73E7" w:rsidP="00C92EBD">
            <w:pPr>
              <w:pStyle w:val="ConsPlusNormal"/>
              <w:jc w:val="center"/>
            </w:pPr>
            <w:r>
              <w:t>1</w:t>
            </w:r>
          </w:p>
        </w:tc>
        <w:tc>
          <w:tcPr>
            <w:tcW w:w="562" w:type="dxa"/>
          </w:tcPr>
          <w:p w14:paraId="66671BE3" w14:textId="77777777" w:rsidR="004B73E7" w:rsidRDefault="004B73E7" w:rsidP="00C92EBD">
            <w:pPr>
              <w:pStyle w:val="ConsPlusNormal"/>
              <w:jc w:val="center"/>
            </w:pPr>
            <w:r>
              <w:t>0</w:t>
            </w:r>
          </w:p>
        </w:tc>
        <w:tc>
          <w:tcPr>
            <w:tcW w:w="562" w:type="dxa"/>
          </w:tcPr>
          <w:p w14:paraId="1CA5B7A5" w14:textId="77777777" w:rsidR="004B73E7" w:rsidRDefault="004B73E7" w:rsidP="00C92EBD">
            <w:pPr>
              <w:pStyle w:val="ConsPlusNormal"/>
              <w:jc w:val="center"/>
            </w:pPr>
            <w:r>
              <w:t>9</w:t>
            </w:r>
          </w:p>
        </w:tc>
        <w:tc>
          <w:tcPr>
            <w:tcW w:w="624" w:type="dxa"/>
          </w:tcPr>
          <w:p w14:paraId="1C83092A" w14:textId="77777777" w:rsidR="004B73E7" w:rsidRDefault="004B73E7" w:rsidP="00C92EBD">
            <w:pPr>
              <w:pStyle w:val="ConsPlusNormal"/>
              <w:jc w:val="center"/>
            </w:pPr>
            <w:r>
              <w:t>6</w:t>
            </w:r>
          </w:p>
        </w:tc>
        <w:tc>
          <w:tcPr>
            <w:tcW w:w="624" w:type="dxa"/>
          </w:tcPr>
          <w:p w14:paraId="6A034A06" w14:textId="77777777" w:rsidR="004B73E7" w:rsidRDefault="004B73E7" w:rsidP="00C92EBD">
            <w:pPr>
              <w:pStyle w:val="ConsPlusNormal"/>
              <w:jc w:val="center"/>
            </w:pPr>
            <w:r>
              <w:t>0</w:t>
            </w:r>
          </w:p>
        </w:tc>
        <w:tc>
          <w:tcPr>
            <w:tcW w:w="562" w:type="dxa"/>
          </w:tcPr>
          <w:p w14:paraId="1B3BCA1C" w14:textId="77777777" w:rsidR="004B73E7" w:rsidRDefault="004B73E7" w:rsidP="00C92EBD">
            <w:pPr>
              <w:pStyle w:val="ConsPlusNormal"/>
              <w:jc w:val="center"/>
            </w:pPr>
            <w:r>
              <w:t>0</w:t>
            </w:r>
          </w:p>
        </w:tc>
        <w:tc>
          <w:tcPr>
            <w:tcW w:w="562" w:type="dxa"/>
          </w:tcPr>
          <w:p w14:paraId="5FC5464C" w14:textId="77777777" w:rsidR="004B73E7" w:rsidRDefault="004B73E7" w:rsidP="00C92EBD">
            <w:pPr>
              <w:pStyle w:val="ConsPlusNormal"/>
              <w:jc w:val="center"/>
            </w:pPr>
            <w:r>
              <w:t>0</w:t>
            </w:r>
          </w:p>
        </w:tc>
        <w:tc>
          <w:tcPr>
            <w:tcW w:w="563" w:type="dxa"/>
          </w:tcPr>
          <w:p w14:paraId="2E26BF4E" w14:textId="77777777" w:rsidR="004B73E7" w:rsidRDefault="004B73E7" w:rsidP="00C92EBD">
            <w:pPr>
              <w:pStyle w:val="ConsPlusNormal"/>
              <w:jc w:val="center"/>
            </w:pPr>
            <w:r>
              <w:t>0</w:t>
            </w:r>
          </w:p>
        </w:tc>
      </w:tr>
      <w:tr w:rsidR="004B73E7" w14:paraId="573BDFD8" w14:textId="77777777" w:rsidTr="00C92EBD">
        <w:tc>
          <w:tcPr>
            <w:tcW w:w="3464" w:type="dxa"/>
          </w:tcPr>
          <w:p w14:paraId="6F75AE31" w14:textId="77777777" w:rsidR="004B73E7" w:rsidRDefault="004B73E7" w:rsidP="00C92EBD">
            <w:pPr>
              <w:pStyle w:val="ConsPlusNormal"/>
            </w:pPr>
            <w:r>
              <w:t>Прямые затраты на изготовление готовой продукции, выполнение работ, оказание услуг</w:t>
            </w:r>
          </w:p>
        </w:tc>
        <w:tc>
          <w:tcPr>
            <w:tcW w:w="964" w:type="dxa"/>
          </w:tcPr>
          <w:p w14:paraId="10A87295" w14:textId="77777777" w:rsidR="004B73E7" w:rsidRDefault="004B73E7" w:rsidP="00C92EBD">
            <w:pPr>
              <w:pStyle w:val="ConsPlusNormal"/>
              <w:jc w:val="center"/>
            </w:pPr>
            <w:r>
              <w:t>0</w:t>
            </w:r>
          </w:p>
        </w:tc>
        <w:tc>
          <w:tcPr>
            <w:tcW w:w="737" w:type="dxa"/>
          </w:tcPr>
          <w:p w14:paraId="29407D72" w14:textId="77777777" w:rsidR="004B73E7" w:rsidRDefault="004B73E7" w:rsidP="00C92EBD">
            <w:pPr>
              <w:pStyle w:val="ConsPlusNormal"/>
              <w:jc w:val="center"/>
            </w:pPr>
            <w:r>
              <w:t>0</w:t>
            </w:r>
          </w:p>
        </w:tc>
        <w:tc>
          <w:tcPr>
            <w:tcW w:w="562" w:type="dxa"/>
          </w:tcPr>
          <w:p w14:paraId="2A19448C" w14:textId="77777777" w:rsidR="004B73E7" w:rsidRDefault="004B73E7" w:rsidP="00C92EBD">
            <w:pPr>
              <w:pStyle w:val="ConsPlusNormal"/>
              <w:jc w:val="center"/>
            </w:pPr>
            <w:r>
              <w:t>1</w:t>
            </w:r>
          </w:p>
        </w:tc>
        <w:tc>
          <w:tcPr>
            <w:tcW w:w="562" w:type="dxa"/>
          </w:tcPr>
          <w:p w14:paraId="2667894D" w14:textId="77777777" w:rsidR="004B73E7" w:rsidRDefault="004B73E7" w:rsidP="00C92EBD">
            <w:pPr>
              <w:pStyle w:val="ConsPlusNormal"/>
              <w:jc w:val="center"/>
            </w:pPr>
            <w:r>
              <w:t>0</w:t>
            </w:r>
          </w:p>
        </w:tc>
        <w:tc>
          <w:tcPr>
            <w:tcW w:w="562" w:type="dxa"/>
          </w:tcPr>
          <w:p w14:paraId="6D0B0BAA" w14:textId="77777777" w:rsidR="004B73E7" w:rsidRDefault="004B73E7" w:rsidP="00C92EBD">
            <w:pPr>
              <w:pStyle w:val="ConsPlusNormal"/>
              <w:jc w:val="center"/>
            </w:pPr>
            <w:r>
              <w:t>9</w:t>
            </w:r>
          </w:p>
        </w:tc>
        <w:tc>
          <w:tcPr>
            <w:tcW w:w="624" w:type="dxa"/>
          </w:tcPr>
          <w:p w14:paraId="5BCB578A" w14:textId="77777777" w:rsidR="004B73E7" w:rsidRDefault="004B73E7" w:rsidP="00C92EBD">
            <w:pPr>
              <w:pStyle w:val="ConsPlusNormal"/>
              <w:jc w:val="center"/>
            </w:pPr>
            <w:r>
              <w:t>6</w:t>
            </w:r>
          </w:p>
        </w:tc>
        <w:tc>
          <w:tcPr>
            <w:tcW w:w="624" w:type="dxa"/>
          </w:tcPr>
          <w:p w14:paraId="22EA40CC" w14:textId="77777777" w:rsidR="004B73E7" w:rsidRDefault="004B73E7" w:rsidP="00C92EBD">
            <w:pPr>
              <w:pStyle w:val="ConsPlusNormal"/>
              <w:jc w:val="center"/>
            </w:pPr>
            <w:r>
              <w:t>0</w:t>
            </w:r>
          </w:p>
        </w:tc>
        <w:tc>
          <w:tcPr>
            <w:tcW w:w="562" w:type="dxa"/>
          </w:tcPr>
          <w:p w14:paraId="0FC488A9" w14:textId="77777777" w:rsidR="004B73E7" w:rsidRDefault="004B73E7" w:rsidP="00C92EBD">
            <w:pPr>
              <w:pStyle w:val="ConsPlusNormal"/>
              <w:jc w:val="center"/>
            </w:pPr>
            <w:r>
              <w:t>2</w:t>
            </w:r>
          </w:p>
        </w:tc>
        <w:tc>
          <w:tcPr>
            <w:tcW w:w="562" w:type="dxa"/>
          </w:tcPr>
          <w:p w14:paraId="01BB77DE" w14:textId="77777777" w:rsidR="004B73E7" w:rsidRDefault="004B73E7" w:rsidP="00C92EBD">
            <w:pPr>
              <w:pStyle w:val="ConsPlusNormal"/>
              <w:jc w:val="center"/>
            </w:pPr>
            <w:r>
              <w:t>0</w:t>
            </w:r>
          </w:p>
        </w:tc>
        <w:tc>
          <w:tcPr>
            <w:tcW w:w="563" w:type="dxa"/>
          </w:tcPr>
          <w:p w14:paraId="0FF2232B" w14:textId="77777777" w:rsidR="004B73E7" w:rsidRDefault="004B73E7" w:rsidP="00C92EBD">
            <w:pPr>
              <w:pStyle w:val="ConsPlusNormal"/>
              <w:jc w:val="center"/>
            </w:pPr>
            <w:r>
              <w:t>0</w:t>
            </w:r>
          </w:p>
        </w:tc>
      </w:tr>
      <w:tr w:rsidR="004B73E7" w14:paraId="2E7F6649" w14:textId="77777777" w:rsidTr="00C92EBD">
        <w:tc>
          <w:tcPr>
            <w:tcW w:w="3464" w:type="dxa"/>
          </w:tcPr>
          <w:p w14:paraId="2F074D4B" w14:textId="77777777" w:rsidR="004B73E7" w:rsidRDefault="004B73E7" w:rsidP="00C92EBD">
            <w:pPr>
              <w:pStyle w:val="ConsPlusNormal"/>
            </w:pPr>
            <w:r>
              <w:t xml:space="preserve">Накладные расходы производства </w:t>
            </w:r>
            <w:r>
              <w:lastRenderedPageBreak/>
              <w:t>готовой продукции, работ, услуг</w:t>
            </w:r>
          </w:p>
        </w:tc>
        <w:tc>
          <w:tcPr>
            <w:tcW w:w="964" w:type="dxa"/>
          </w:tcPr>
          <w:p w14:paraId="462CF855" w14:textId="77777777" w:rsidR="004B73E7" w:rsidRDefault="004B73E7" w:rsidP="00C92EBD">
            <w:pPr>
              <w:pStyle w:val="ConsPlusNormal"/>
              <w:jc w:val="center"/>
            </w:pPr>
            <w:r>
              <w:lastRenderedPageBreak/>
              <w:t>0</w:t>
            </w:r>
          </w:p>
        </w:tc>
        <w:tc>
          <w:tcPr>
            <w:tcW w:w="737" w:type="dxa"/>
          </w:tcPr>
          <w:p w14:paraId="463FB6A9" w14:textId="77777777" w:rsidR="004B73E7" w:rsidRDefault="004B73E7" w:rsidP="00C92EBD">
            <w:pPr>
              <w:pStyle w:val="ConsPlusNormal"/>
              <w:jc w:val="center"/>
            </w:pPr>
            <w:r>
              <w:t>0</w:t>
            </w:r>
          </w:p>
        </w:tc>
        <w:tc>
          <w:tcPr>
            <w:tcW w:w="562" w:type="dxa"/>
          </w:tcPr>
          <w:p w14:paraId="154F4CCF" w14:textId="77777777" w:rsidR="004B73E7" w:rsidRDefault="004B73E7" w:rsidP="00C92EBD">
            <w:pPr>
              <w:pStyle w:val="ConsPlusNormal"/>
              <w:jc w:val="center"/>
            </w:pPr>
            <w:r>
              <w:t>1</w:t>
            </w:r>
          </w:p>
        </w:tc>
        <w:tc>
          <w:tcPr>
            <w:tcW w:w="562" w:type="dxa"/>
          </w:tcPr>
          <w:p w14:paraId="1E426BC1" w14:textId="77777777" w:rsidR="004B73E7" w:rsidRDefault="004B73E7" w:rsidP="00C92EBD">
            <w:pPr>
              <w:pStyle w:val="ConsPlusNormal"/>
              <w:jc w:val="center"/>
            </w:pPr>
            <w:r>
              <w:t>0</w:t>
            </w:r>
          </w:p>
        </w:tc>
        <w:tc>
          <w:tcPr>
            <w:tcW w:w="562" w:type="dxa"/>
          </w:tcPr>
          <w:p w14:paraId="752C9AAF" w14:textId="77777777" w:rsidR="004B73E7" w:rsidRDefault="004B73E7" w:rsidP="00C92EBD">
            <w:pPr>
              <w:pStyle w:val="ConsPlusNormal"/>
              <w:jc w:val="center"/>
            </w:pPr>
            <w:r>
              <w:t>9</w:t>
            </w:r>
          </w:p>
        </w:tc>
        <w:tc>
          <w:tcPr>
            <w:tcW w:w="624" w:type="dxa"/>
          </w:tcPr>
          <w:p w14:paraId="4B372808" w14:textId="77777777" w:rsidR="004B73E7" w:rsidRDefault="004B73E7" w:rsidP="00C92EBD">
            <w:pPr>
              <w:pStyle w:val="ConsPlusNormal"/>
              <w:jc w:val="center"/>
            </w:pPr>
            <w:r>
              <w:t>7</w:t>
            </w:r>
          </w:p>
        </w:tc>
        <w:tc>
          <w:tcPr>
            <w:tcW w:w="624" w:type="dxa"/>
          </w:tcPr>
          <w:p w14:paraId="1E078982" w14:textId="77777777" w:rsidR="004B73E7" w:rsidRDefault="004B73E7" w:rsidP="00C92EBD">
            <w:pPr>
              <w:pStyle w:val="ConsPlusNormal"/>
              <w:jc w:val="center"/>
            </w:pPr>
            <w:r>
              <w:t>0</w:t>
            </w:r>
          </w:p>
        </w:tc>
        <w:tc>
          <w:tcPr>
            <w:tcW w:w="562" w:type="dxa"/>
          </w:tcPr>
          <w:p w14:paraId="22330876" w14:textId="77777777" w:rsidR="004B73E7" w:rsidRDefault="004B73E7" w:rsidP="00C92EBD">
            <w:pPr>
              <w:pStyle w:val="ConsPlusNormal"/>
              <w:jc w:val="center"/>
            </w:pPr>
            <w:r>
              <w:t>0</w:t>
            </w:r>
          </w:p>
        </w:tc>
        <w:tc>
          <w:tcPr>
            <w:tcW w:w="562" w:type="dxa"/>
          </w:tcPr>
          <w:p w14:paraId="1AD84E3E" w14:textId="77777777" w:rsidR="004B73E7" w:rsidRDefault="004B73E7" w:rsidP="00C92EBD">
            <w:pPr>
              <w:pStyle w:val="ConsPlusNormal"/>
              <w:jc w:val="center"/>
            </w:pPr>
            <w:r>
              <w:t>0</w:t>
            </w:r>
          </w:p>
        </w:tc>
        <w:tc>
          <w:tcPr>
            <w:tcW w:w="563" w:type="dxa"/>
          </w:tcPr>
          <w:p w14:paraId="773E5CEA" w14:textId="77777777" w:rsidR="004B73E7" w:rsidRDefault="004B73E7" w:rsidP="00C92EBD">
            <w:pPr>
              <w:pStyle w:val="ConsPlusNormal"/>
              <w:jc w:val="center"/>
            </w:pPr>
            <w:r>
              <w:t>0</w:t>
            </w:r>
          </w:p>
        </w:tc>
      </w:tr>
      <w:tr w:rsidR="004B73E7" w14:paraId="64EC1FBA" w14:textId="77777777" w:rsidTr="00C92EBD">
        <w:tc>
          <w:tcPr>
            <w:tcW w:w="3464" w:type="dxa"/>
          </w:tcPr>
          <w:p w14:paraId="6883B9EF" w14:textId="77777777" w:rsidR="004B73E7" w:rsidRDefault="004B73E7" w:rsidP="00C92EBD">
            <w:pPr>
              <w:pStyle w:val="ConsPlusNormal"/>
            </w:pPr>
            <w:r>
              <w:t>Накладные расходы производства готовой продукции, работ, услуг</w:t>
            </w:r>
          </w:p>
        </w:tc>
        <w:tc>
          <w:tcPr>
            <w:tcW w:w="964" w:type="dxa"/>
          </w:tcPr>
          <w:p w14:paraId="2081079A" w14:textId="77777777" w:rsidR="004B73E7" w:rsidRDefault="004B73E7" w:rsidP="00C92EBD">
            <w:pPr>
              <w:pStyle w:val="ConsPlusNormal"/>
              <w:jc w:val="center"/>
            </w:pPr>
            <w:r>
              <w:t>0</w:t>
            </w:r>
          </w:p>
        </w:tc>
        <w:tc>
          <w:tcPr>
            <w:tcW w:w="737" w:type="dxa"/>
          </w:tcPr>
          <w:p w14:paraId="110D6981" w14:textId="77777777" w:rsidR="004B73E7" w:rsidRDefault="004B73E7" w:rsidP="00C92EBD">
            <w:pPr>
              <w:pStyle w:val="ConsPlusNormal"/>
              <w:jc w:val="center"/>
            </w:pPr>
            <w:r>
              <w:t>0</w:t>
            </w:r>
          </w:p>
        </w:tc>
        <w:tc>
          <w:tcPr>
            <w:tcW w:w="562" w:type="dxa"/>
          </w:tcPr>
          <w:p w14:paraId="4A952313" w14:textId="77777777" w:rsidR="004B73E7" w:rsidRDefault="004B73E7" w:rsidP="00C92EBD">
            <w:pPr>
              <w:pStyle w:val="ConsPlusNormal"/>
              <w:jc w:val="center"/>
            </w:pPr>
            <w:r>
              <w:t>1</w:t>
            </w:r>
          </w:p>
        </w:tc>
        <w:tc>
          <w:tcPr>
            <w:tcW w:w="562" w:type="dxa"/>
          </w:tcPr>
          <w:p w14:paraId="566F65FE" w14:textId="77777777" w:rsidR="004B73E7" w:rsidRDefault="004B73E7" w:rsidP="00C92EBD">
            <w:pPr>
              <w:pStyle w:val="ConsPlusNormal"/>
              <w:jc w:val="center"/>
            </w:pPr>
            <w:r>
              <w:t>0</w:t>
            </w:r>
          </w:p>
        </w:tc>
        <w:tc>
          <w:tcPr>
            <w:tcW w:w="562" w:type="dxa"/>
          </w:tcPr>
          <w:p w14:paraId="0AA8B62A" w14:textId="77777777" w:rsidR="004B73E7" w:rsidRDefault="004B73E7" w:rsidP="00C92EBD">
            <w:pPr>
              <w:pStyle w:val="ConsPlusNormal"/>
              <w:jc w:val="center"/>
            </w:pPr>
            <w:r>
              <w:t>9</w:t>
            </w:r>
          </w:p>
        </w:tc>
        <w:tc>
          <w:tcPr>
            <w:tcW w:w="624" w:type="dxa"/>
          </w:tcPr>
          <w:p w14:paraId="05612A86" w14:textId="77777777" w:rsidR="004B73E7" w:rsidRDefault="004B73E7" w:rsidP="00C92EBD">
            <w:pPr>
              <w:pStyle w:val="ConsPlusNormal"/>
              <w:jc w:val="center"/>
            </w:pPr>
            <w:r>
              <w:t>7</w:t>
            </w:r>
          </w:p>
        </w:tc>
        <w:tc>
          <w:tcPr>
            <w:tcW w:w="624" w:type="dxa"/>
          </w:tcPr>
          <w:p w14:paraId="7BA9122B" w14:textId="77777777" w:rsidR="004B73E7" w:rsidRDefault="004B73E7" w:rsidP="00C92EBD">
            <w:pPr>
              <w:pStyle w:val="ConsPlusNormal"/>
              <w:jc w:val="center"/>
            </w:pPr>
            <w:r>
              <w:t>0</w:t>
            </w:r>
          </w:p>
        </w:tc>
        <w:tc>
          <w:tcPr>
            <w:tcW w:w="562" w:type="dxa"/>
          </w:tcPr>
          <w:p w14:paraId="202B045E" w14:textId="77777777" w:rsidR="004B73E7" w:rsidRDefault="004B73E7" w:rsidP="00C92EBD">
            <w:pPr>
              <w:pStyle w:val="ConsPlusNormal"/>
              <w:jc w:val="center"/>
            </w:pPr>
            <w:r>
              <w:t>2</w:t>
            </w:r>
          </w:p>
        </w:tc>
        <w:tc>
          <w:tcPr>
            <w:tcW w:w="562" w:type="dxa"/>
          </w:tcPr>
          <w:p w14:paraId="2D5350A8" w14:textId="77777777" w:rsidR="004B73E7" w:rsidRDefault="004B73E7" w:rsidP="00C92EBD">
            <w:pPr>
              <w:pStyle w:val="ConsPlusNormal"/>
              <w:jc w:val="center"/>
            </w:pPr>
            <w:r>
              <w:t>0</w:t>
            </w:r>
          </w:p>
        </w:tc>
        <w:tc>
          <w:tcPr>
            <w:tcW w:w="563" w:type="dxa"/>
          </w:tcPr>
          <w:p w14:paraId="704A13F2" w14:textId="77777777" w:rsidR="004B73E7" w:rsidRDefault="004B73E7" w:rsidP="00C92EBD">
            <w:pPr>
              <w:pStyle w:val="ConsPlusNormal"/>
              <w:jc w:val="center"/>
            </w:pPr>
            <w:r>
              <w:t>0</w:t>
            </w:r>
          </w:p>
        </w:tc>
      </w:tr>
      <w:tr w:rsidR="004B73E7" w14:paraId="23A49A16" w14:textId="77777777" w:rsidTr="00005C6D">
        <w:tblPrEx>
          <w:tblBorders>
            <w:insideH w:val="nil"/>
          </w:tblBorders>
        </w:tblPrEx>
        <w:tc>
          <w:tcPr>
            <w:tcW w:w="3464" w:type="dxa"/>
            <w:tcBorders>
              <w:bottom w:val="single" w:sz="4" w:space="0" w:color="auto"/>
            </w:tcBorders>
          </w:tcPr>
          <w:p w14:paraId="518A034D" w14:textId="77777777" w:rsidR="004B73E7" w:rsidRDefault="004B73E7" w:rsidP="00C92EBD">
            <w:pPr>
              <w:pStyle w:val="ConsPlusNormal"/>
            </w:pPr>
            <w:r>
              <w:t>Общехозяйственные расходы</w:t>
            </w:r>
          </w:p>
        </w:tc>
        <w:tc>
          <w:tcPr>
            <w:tcW w:w="964" w:type="dxa"/>
            <w:tcBorders>
              <w:bottom w:val="single" w:sz="4" w:space="0" w:color="auto"/>
            </w:tcBorders>
          </w:tcPr>
          <w:p w14:paraId="36AD8DEB" w14:textId="77777777" w:rsidR="004B73E7" w:rsidRDefault="004B73E7" w:rsidP="00C92EBD">
            <w:pPr>
              <w:pStyle w:val="ConsPlusNormal"/>
              <w:jc w:val="center"/>
            </w:pPr>
            <w:r>
              <w:t>0</w:t>
            </w:r>
          </w:p>
        </w:tc>
        <w:tc>
          <w:tcPr>
            <w:tcW w:w="737" w:type="dxa"/>
            <w:tcBorders>
              <w:bottom w:val="single" w:sz="4" w:space="0" w:color="auto"/>
            </w:tcBorders>
          </w:tcPr>
          <w:p w14:paraId="3B2A4E42" w14:textId="77777777" w:rsidR="004B73E7" w:rsidRDefault="004B73E7" w:rsidP="00C92EBD">
            <w:pPr>
              <w:pStyle w:val="ConsPlusNormal"/>
              <w:jc w:val="center"/>
            </w:pPr>
            <w:r>
              <w:t>0</w:t>
            </w:r>
          </w:p>
        </w:tc>
        <w:tc>
          <w:tcPr>
            <w:tcW w:w="562" w:type="dxa"/>
            <w:tcBorders>
              <w:bottom w:val="single" w:sz="4" w:space="0" w:color="auto"/>
            </w:tcBorders>
          </w:tcPr>
          <w:p w14:paraId="6109044E" w14:textId="77777777" w:rsidR="004B73E7" w:rsidRDefault="004B73E7" w:rsidP="00C92EBD">
            <w:pPr>
              <w:pStyle w:val="ConsPlusNormal"/>
              <w:jc w:val="center"/>
            </w:pPr>
            <w:r>
              <w:t>1</w:t>
            </w:r>
          </w:p>
        </w:tc>
        <w:tc>
          <w:tcPr>
            <w:tcW w:w="562" w:type="dxa"/>
            <w:tcBorders>
              <w:bottom w:val="single" w:sz="4" w:space="0" w:color="auto"/>
            </w:tcBorders>
          </w:tcPr>
          <w:p w14:paraId="31F7055F" w14:textId="77777777" w:rsidR="004B73E7" w:rsidRDefault="004B73E7" w:rsidP="00C92EBD">
            <w:pPr>
              <w:pStyle w:val="ConsPlusNormal"/>
              <w:jc w:val="center"/>
            </w:pPr>
            <w:r>
              <w:t>0</w:t>
            </w:r>
          </w:p>
        </w:tc>
        <w:tc>
          <w:tcPr>
            <w:tcW w:w="562" w:type="dxa"/>
            <w:tcBorders>
              <w:bottom w:val="single" w:sz="4" w:space="0" w:color="auto"/>
            </w:tcBorders>
          </w:tcPr>
          <w:p w14:paraId="6C95C99A" w14:textId="77777777" w:rsidR="004B73E7" w:rsidRDefault="004B73E7" w:rsidP="00C92EBD">
            <w:pPr>
              <w:pStyle w:val="ConsPlusNormal"/>
              <w:jc w:val="center"/>
            </w:pPr>
            <w:r>
              <w:t>9</w:t>
            </w:r>
          </w:p>
        </w:tc>
        <w:tc>
          <w:tcPr>
            <w:tcW w:w="624" w:type="dxa"/>
            <w:tcBorders>
              <w:bottom w:val="single" w:sz="4" w:space="0" w:color="auto"/>
            </w:tcBorders>
          </w:tcPr>
          <w:p w14:paraId="49640CB6" w14:textId="77777777" w:rsidR="004B73E7" w:rsidRDefault="004B73E7" w:rsidP="00C92EBD">
            <w:pPr>
              <w:pStyle w:val="ConsPlusNormal"/>
              <w:jc w:val="center"/>
            </w:pPr>
            <w:r>
              <w:t>8</w:t>
            </w:r>
          </w:p>
        </w:tc>
        <w:tc>
          <w:tcPr>
            <w:tcW w:w="624" w:type="dxa"/>
            <w:tcBorders>
              <w:bottom w:val="single" w:sz="4" w:space="0" w:color="auto"/>
            </w:tcBorders>
          </w:tcPr>
          <w:p w14:paraId="1E486E06" w14:textId="77777777" w:rsidR="004B73E7" w:rsidRDefault="004B73E7" w:rsidP="00C92EBD">
            <w:pPr>
              <w:pStyle w:val="ConsPlusNormal"/>
              <w:jc w:val="center"/>
            </w:pPr>
            <w:r>
              <w:t>0</w:t>
            </w:r>
          </w:p>
        </w:tc>
        <w:tc>
          <w:tcPr>
            <w:tcW w:w="562" w:type="dxa"/>
            <w:tcBorders>
              <w:bottom w:val="single" w:sz="4" w:space="0" w:color="auto"/>
            </w:tcBorders>
          </w:tcPr>
          <w:p w14:paraId="5BB18FBB" w14:textId="77777777" w:rsidR="004B73E7" w:rsidRDefault="004B73E7" w:rsidP="00C92EBD">
            <w:pPr>
              <w:pStyle w:val="ConsPlusNormal"/>
              <w:jc w:val="center"/>
            </w:pPr>
            <w:r>
              <w:t>0</w:t>
            </w:r>
          </w:p>
        </w:tc>
        <w:tc>
          <w:tcPr>
            <w:tcW w:w="562" w:type="dxa"/>
            <w:tcBorders>
              <w:bottom w:val="single" w:sz="4" w:space="0" w:color="auto"/>
            </w:tcBorders>
          </w:tcPr>
          <w:p w14:paraId="45E3D193" w14:textId="77777777" w:rsidR="004B73E7" w:rsidRDefault="004B73E7" w:rsidP="00C92EBD">
            <w:pPr>
              <w:pStyle w:val="ConsPlusNormal"/>
              <w:jc w:val="center"/>
            </w:pPr>
            <w:r>
              <w:t>0</w:t>
            </w:r>
          </w:p>
        </w:tc>
        <w:tc>
          <w:tcPr>
            <w:tcW w:w="563" w:type="dxa"/>
            <w:tcBorders>
              <w:bottom w:val="single" w:sz="4" w:space="0" w:color="auto"/>
            </w:tcBorders>
          </w:tcPr>
          <w:p w14:paraId="4FEBC9AC" w14:textId="77777777" w:rsidR="004B73E7" w:rsidRDefault="004B73E7" w:rsidP="00C92EBD">
            <w:pPr>
              <w:pStyle w:val="ConsPlusNormal"/>
              <w:jc w:val="center"/>
            </w:pPr>
            <w:r>
              <w:t>0</w:t>
            </w:r>
          </w:p>
        </w:tc>
      </w:tr>
      <w:tr w:rsidR="004B73E7" w14:paraId="02EF2B0F" w14:textId="77777777" w:rsidTr="00005C6D">
        <w:tblPrEx>
          <w:tblBorders>
            <w:insideH w:val="nil"/>
          </w:tblBorders>
        </w:tblPrEx>
        <w:tc>
          <w:tcPr>
            <w:tcW w:w="3464" w:type="dxa"/>
            <w:tcBorders>
              <w:top w:val="single" w:sz="4" w:space="0" w:color="auto"/>
              <w:bottom w:val="single" w:sz="4" w:space="0" w:color="auto"/>
            </w:tcBorders>
          </w:tcPr>
          <w:p w14:paraId="7CB80638" w14:textId="77777777" w:rsidR="004B73E7" w:rsidRDefault="004B73E7" w:rsidP="00C92EBD">
            <w:pPr>
              <w:pStyle w:val="ConsPlusNormal"/>
            </w:pPr>
            <w:r>
              <w:t>Общехозяйственные расходы на производство готовой продукции, работ, услуг</w:t>
            </w:r>
          </w:p>
        </w:tc>
        <w:tc>
          <w:tcPr>
            <w:tcW w:w="964" w:type="dxa"/>
            <w:tcBorders>
              <w:top w:val="single" w:sz="4" w:space="0" w:color="auto"/>
              <w:bottom w:val="single" w:sz="4" w:space="0" w:color="auto"/>
            </w:tcBorders>
          </w:tcPr>
          <w:p w14:paraId="3AD39671"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23F4FE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1E85AFB"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9F72CC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A7D5662"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1567DF1F" w14:textId="77777777" w:rsidR="004B73E7" w:rsidRDefault="004B73E7" w:rsidP="00C92EBD">
            <w:pPr>
              <w:pStyle w:val="ConsPlusNormal"/>
              <w:jc w:val="center"/>
            </w:pPr>
            <w:r>
              <w:t>8</w:t>
            </w:r>
          </w:p>
        </w:tc>
        <w:tc>
          <w:tcPr>
            <w:tcW w:w="624" w:type="dxa"/>
            <w:tcBorders>
              <w:top w:val="single" w:sz="4" w:space="0" w:color="auto"/>
              <w:bottom w:val="single" w:sz="4" w:space="0" w:color="auto"/>
            </w:tcBorders>
          </w:tcPr>
          <w:p w14:paraId="4CE762D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3C8470B"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155A68E2"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4876718E" w14:textId="77777777" w:rsidR="004B73E7" w:rsidRDefault="004B73E7" w:rsidP="00C92EBD">
            <w:pPr>
              <w:pStyle w:val="ConsPlusNormal"/>
              <w:jc w:val="center"/>
            </w:pPr>
            <w:r>
              <w:t>0</w:t>
            </w:r>
          </w:p>
        </w:tc>
      </w:tr>
      <w:tr w:rsidR="004B73E7" w14:paraId="2AF60F68" w14:textId="77777777" w:rsidTr="00005C6D">
        <w:tblPrEx>
          <w:tblBorders>
            <w:insideH w:val="nil"/>
          </w:tblBorders>
        </w:tblPrEx>
        <w:tc>
          <w:tcPr>
            <w:tcW w:w="3464" w:type="dxa"/>
            <w:tcBorders>
              <w:top w:val="single" w:sz="4" w:space="0" w:color="auto"/>
              <w:bottom w:val="single" w:sz="4" w:space="0" w:color="auto"/>
            </w:tcBorders>
          </w:tcPr>
          <w:p w14:paraId="2C538317" w14:textId="77777777" w:rsidR="004B73E7" w:rsidRDefault="004B73E7" w:rsidP="00C92EBD">
            <w:pPr>
              <w:pStyle w:val="ConsPlusNormal"/>
            </w:pPr>
            <w:bookmarkStart w:id="59" w:name="P4121"/>
            <w:bookmarkEnd w:id="59"/>
            <w:r>
              <w:t>Затраты на биотрансформацию</w:t>
            </w:r>
          </w:p>
        </w:tc>
        <w:tc>
          <w:tcPr>
            <w:tcW w:w="964" w:type="dxa"/>
            <w:tcBorders>
              <w:top w:val="single" w:sz="4" w:space="0" w:color="auto"/>
              <w:bottom w:val="single" w:sz="4" w:space="0" w:color="auto"/>
            </w:tcBorders>
          </w:tcPr>
          <w:p w14:paraId="1AD8DC62"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C8B499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693AD61"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A6F358E"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7668831"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5383802A"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76D8A63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06D9FD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898D6F0"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5A7A9013" w14:textId="77777777" w:rsidR="004B73E7" w:rsidRDefault="004B73E7" w:rsidP="00C92EBD">
            <w:pPr>
              <w:pStyle w:val="ConsPlusNormal"/>
              <w:jc w:val="center"/>
            </w:pPr>
            <w:r>
              <w:t>0</w:t>
            </w:r>
          </w:p>
        </w:tc>
      </w:tr>
      <w:tr w:rsidR="004B73E7" w14:paraId="1C109593" w14:textId="77777777" w:rsidTr="00005C6D">
        <w:tblPrEx>
          <w:tblBorders>
            <w:insideH w:val="nil"/>
          </w:tblBorders>
        </w:tblPrEx>
        <w:tc>
          <w:tcPr>
            <w:tcW w:w="3464" w:type="dxa"/>
            <w:tcBorders>
              <w:top w:val="single" w:sz="4" w:space="0" w:color="auto"/>
              <w:bottom w:val="single" w:sz="4" w:space="0" w:color="auto"/>
            </w:tcBorders>
          </w:tcPr>
          <w:p w14:paraId="3CB9CED7" w14:textId="77777777" w:rsidR="004B73E7" w:rsidRDefault="004B73E7" w:rsidP="00C92EBD">
            <w:pPr>
              <w:pStyle w:val="ConsPlusNormal"/>
            </w:pPr>
            <w:r>
              <w:t>Себестоимость биотрансформации</w:t>
            </w:r>
          </w:p>
        </w:tc>
        <w:tc>
          <w:tcPr>
            <w:tcW w:w="964" w:type="dxa"/>
            <w:tcBorders>
              <w:top w:val="single" w:sz="4" w:space="0" w:color="auto"/>
              <w:bottom w:val="single" w:sz="4" w:space="0" w:color="auto"/>
            </w:tcBorders>
          </w:tcPr>
          <w:p w14:paraId="3F40E193"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71AAB9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5352B2E"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3C63218"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57C86E7"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25503100"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107481C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0A277C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3DA86CE"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0172616F" w14:textId="77777777" w:rsidR="004B73E7" w:rsidRDefault="004B73E7" w:rsidP="00C92EBD">
            <w:pPr>
              <w:pStyle w:val="ConsPlusNormal"/>
              <w:jc w:val="center"/>
            </w:pPr>
            <w:r>
              <w:t>0</w:t>
            </w:r>
          </w:p>
        </w:tc>
      </w:tr>
      <w:tr w:rsidR="004B73E7" w14:paraId="55B5B346" w14:textId="77777777" w:rsidTr="00005C6D">
        <w:tblPrEx>
          <w:tblBorders>
            <w:insideH w:val="nil"/>
          </w:tblBorders>
        </w:tblPrEx>
        <w:tc>
          <w:tcPr>
            <w:tcW w:w="3464" w:type="dxa"/>
            <w:tcBorders>
              <w:top w:val="single" w:sz="4" w:space="0" w:color="auto"/>
              <w:bottom w:val="single" w:sz="4" w:space="0" w:color="auto"/>
            </w:tcBorders>
          </w:tcPr>
          <w:p w14:paraId="4346EF5C" w14:textId="77777777" w:rsidR="004B73E7" w:rsidRDefault="004B73E7" w:rsidP="00C92EBD">
            <w:pPr>
              <w:pStyle w:val="ConsPlusNormal"/>
            </w:pPr>
            <w:r>
              <w:t>Прямые затраты на биотрансформацию</w:t>
            </w:r>
          </w:p>
        </w:tc>
        <w:tc>
          <w:tcPr>
            <w:tcW w:w="964" w:type="dxa"/>
            <w:tcBorders>
              <w:top w:val="single" w:sz="4" w:space="0" w:color="auto"/>
              <w:bottom w:val="single" w:sz="4" w:space="0" w:color="auto"/>
            </w:tcBorders>
          </w:tcPr>
          <w:p w14:paraId="1359824A"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BE8153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182D1FF"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2BEF69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3068EE5"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2DA495B9"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1E10AC5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0B0065C"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7BF0A3DA"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59CAD762" w14:textId="77777777" w:rsidR="004B73E7" w:rsidRDefault="004B73E7" w:rsidP="00F41606">
            <w:pPr>
              <w:pStyle w:val="ConsPlusNormal"/>
              <w:jc w:val="center"/>
            </w:pPr>
            <w:r>
              <w:t xml:space="preserve">0 </w:t>
            </w:r>
          </w:p>
        </w:tc>
      </w:tr>
      <w:tr w:rsidR="004B73E7" w14:paraId="4C459911" w14:textId="77777777" w:rsidTr="00005C6D">
        <w:tblPrEx>
          <w:tblBorders>
            <w:insideH w:val="nil"/>
          </w:tblBorders>
        </w:tblPrEx>
        <w:tc>
          <w:tcPr>
            <w:tcW w:w="3464" w:type="dxa"/>
            <w:tcBorders>
              <w:top w:val="single" w:sz="4" w:space="0" w:color="auto"/>
              <w:bottom w:val="single" w:sz="4" w:space="0" w:color="auto"/>
            </w:tcBorders>
          </w:tcPr>
          <w:p w14:paraId="36AB7B1E" w14:textId="77777777" w:rsidR="004B73E7" w:rsidRDefault="004B73E7" w:rsidP="00C92EBD">
            <w:pPr>
              <w:pStyle w:val="ConsPlusNormal"/>
            </w:pPr>
            <w:r>
              <w:t>Себестоимость биотрансформации животных на выращивании</w:t>
            </w:r>
          </w:p>
        </w:tc>
        <w:tc>
          <w:tcPr>
            <w:tcW w:w="964" w:type="dxa"/>
            <w:tcBorders>
              <w:top w:val="single" w:sz="4" w:space="0" w:color="auto"/>
              <w:bottom w:val="single" w:sz="4" w:space="0" w:color="auto"/>
            </w:tcBorders>
          </w:tcPr>
          <w:p w14:paraId="6B9EFCF2"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D5AC1F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DCF992A"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033ACD6"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97A59A5"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55CDE8DB"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576AF233"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CDA63C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13357B6"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49B8A959" w14:textId="77777777" w:rsidR="004B73E7" w:rsidRDefault="004B73E7" w:rsidP="00C92EBD">
            <w:pPr>
              <w:pStyle w:val="ConsPlusNormal"/>
              <w:jc w:val="center"/>
            </w:pPr>
            <w:r>
              <w:t>0</w:t>
            </w:r>
          </w:p>
        </w:tc>
      </w:tr>
      <w:tr w:rsidR="004B73E7" w14:paraId="538403E3" w14:textId="77777777" w:rsidTr="00005C6D">
        <w:tblPrEx>
          <w:tblBorders>
            <w:insideH w:val="nil"/>
          </w:tblBorders>
        </w:tblPrEx>
        <w:tc>
          <w:tcPr>
            <w:tcW w:w="3464" w:type="dxa"/>
            <w:tcBorders>
              <w:top w:val="single" w:sz="4" w:space="0" w:color="auto"/>
              <w:bottom w:val="single" w:sz="4" w:space="0" w:color="auto"/>
            </w:tcBorders>
          </w:tcPr>
          <w:p w14:paraId="250E03EF" w14:textId="77777777" w:rsidR="004B73E7" w:rsidRDefault="004B73E7" w:rsidP="00C92EBD">
            <w:pPr>
              <w:pStyle w:val="ConsPlusNormal"/>
            </w:pPr>
            <w:r>
              <w:t>Прямые затраты на биотрансформацию животных на выращивании</w:t>
            </w:r>
          </w:p>
        </w:tc>
        <w:tc>
          <w:tcPr>
            <w:tcW w:w="964" w:type="dxa"/>
            <w:tcBorders>
              <w:top w:val="single" w:sz="4" w:space="0" w:color="auto"/>
              <w:bottom w:val="single" w:sz="4" w:space="0" w:color="auto"/>
            </w:tcBorders>
          </w:tcPr>
          <w:p w14:paraId="25B9AABD"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ED7D00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8538ACF"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800F5DF"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7E56193"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75DD1E03"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ED5629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B33D3F6"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2E573213"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6228D519" w14:textId="77777777" w:rsidR="004B73E7" w:rsidRDefault="004B73E7" w:rsidP="00F41606">
            <w:pPr>
              <w:pStyle w:val="ConsPlusNormal"/>
              <w:jc w:val="center"/>
            </w:pPr>
            <w:r>
              <w:t xml:space="preserve">0 </w:t>
            </w:r>
          </w:p>
        </w:tc>
      </w:tr>
      <w:tr w:rsidR="004B73E7" w14:paraId="3B280433" w14:textId="77777777" w:rsidTr="00005C6D">
        <w:tblPrEx>
          <w:tblBorders>
            <w:insideH w:val="nil"/>
          </w:tblBorders>
        </w:tblPrEx>
        <w:tc>
          <w:tcPr>
            <w:tcW w:w="3464" w:type="dxa"/>
            <w:tcBorders>
              <w:top w:val="single" w:sz="4" w:space="0" w:color="auto"/>
              <w:bottom w:val="single" w:sz="4" w:space="0" w:color="auto"/>
            </w:tcBorders>
          </w:tcPr>
          <w:p w14:paraId="0A95F336" w14:textId="77777777" w:rsidR="004B73E7" w:rsidRDefault="004B73E7" w:rsidP="00C92EBD">
            <w:pPr>
              <w:pStyle w:val="ConsPlusNormal"/>
            </w:pPr>
            <w:r>
              <w:t>Себестоимость биотрансформации животных на откорме</w:t>
            </w:r>
          </w:p>
        </w:tc>
        <w:tc>
          <w:tcPr>
            <w:tcW w:w="964" w:type="dxa"/>
            <w:tcBorders>
              <w:top w:val="single" w:sz="4" w:space="0" w:color="auto"/>
              <w:bottom w:val="single" w:sz="4" w:space="0" w:color="auto"/>
            </w:tcBorders>
          </w:tcPr>
          <w:p w14:paraId="35A006A1"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72B282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DB13073"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19C670D"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82A04D5"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2F08588A"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6E39806B"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2F00845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1E257B9"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234C24AF" w14:textId="77777777" w:rsidR="004B73E7" w:rsidRDefault="004B73E7" w:rsidP="00C92EBD">
            <w:pPr>
              <w:pStyle w:val="ConsPlusNormal"/>
              <w:jc w:val="center"/>
            </w:pPr>
            <w:r>
              <w:t>0</w:t>
            </w:r>
          </w:p>
        </w:tc>
      </w:tr>
      <w:tr w:rsidR="004B73E7" w14:paraId="22E0D742" w14:textId="77777777" w:rsidTr="00005C6D">
        <w:tblPrEx>
          <w:tblBorders>
            <w:insideH w:val="nil"/>
          </w:tblBorders>
        </w:tblPrEx>
        <w:tc>
          <w:tcPr>
            <w:tcW w:w="3464" w:type="dxa"/>
            <w:tcBorders>
              <w:top w:val="single" w:sz="4" w:space="0" w:color="auto"/>
              <w:bottom w:val="single" w:sz="4" w:space="0" w:color="auto"/>
            </w:tcBorders>
          </w:tcPr>
          <w:p w14:paraId="0935DBF7" w14:textId="77777777" w:rsidR="004B73E7" w:rsidRDefault="004B73E7" w:rsidP="00C92EBD">
            <w:pPr>
              <w:pStyle w:val="ConsPlusNormal"/>
            </w:pPr>
            <w:r>
              <w:t>Прямые затраты на биотрансформацию животных на откорме</w:t>
            </w:r>
          </w:p>
        </w:tc>
        <w:tc>
          <w:tcPr>
            <w:tcW w:w="964" w:type="dxa"/>
            <w:tcBorders>
              <w:top w:val="single" w:sz="4" w:space="0" w:color="auto"/>
              <w:bottom w:val="single" w:sz="4" w:space="0" w:color="auto"/>
            </w:tcBorders>
          </w:tcPr>
          <w:p w14:paraId="7244587C"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303915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AECBAF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6CD33DA"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94B0CEE"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7F3C0563"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CA79BA1"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050A424A"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759DB957"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3EDC421B" w14:textId="77777777" w:rsidR="004B73E7" w:rsidRDefault="004B73E7" w:rsidP="00F41606">
            <w:pPr>
              <w:pStyle w:val="ConsPlusNormal"/>
              <w:jc w:val="center"/>
            </w:pPr>
            <w:r>
              <w:t xml:space="preserve">0 </w:t>
            </w:r>
          </w:p>
        </w:tc>
      </w:tr>
      <w:tr w:rsidR="004B73E7" w14:paraId="47F1D523" w14:textId="77777777" w:rsidTr="00005C6D">
        <w:tblPrEx>
          <w:tblBorders>
            <w:insideH w:val="nil"/>
          </w:tblBorders>
        </w:tblPrEx>
        <w:tc>
          <w:tcPr>
            <w:tcW w:w="3464" w:type="dxa"/>
            <w:tcBorders>
              <w:top w:val="single" w:sz="4" w:space="0" w:color="auto"/>
              <w:bottom w:val="single" w:sz="4" w:space="0" w:color="auto"/>
            </w:tcBorders>
          </w:tcPr>
          <w:p w14:paraId="26AEC377" w14:textId="77777777" w:rsidR="004B73E7" w:rsidRDefault="004B73E7" w:rsidP="00C92EBD">
            <w:pPr>
              <w:pStyle w:val="ConsPlusNormal"/>
            </w:pPr>
            <w:r>
              <w:t>Себестоимость биотрансформации многолетних насаждений, выращиваемых в питомниках</w:t>
            </w:r>
          </w:p>
        </w:tc>
        <w:tc>
          <w:tcPr>
            <w:tcW w:w="964" w:type="dxa"/>
            <w:tcBorders>
              <w:top w:val="single" w:sz="4" w:space="0" w:color="auto"/>
              <w:bottom w:val="single" w:sz="4" w:space="0" w:color="auto"/>
            </w:tcBorders>
          </w:tcPr>
          <w:p w14:paraId="198D6075"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FBA332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54875E6"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7DFA42A"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9A9AE28"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2D8B18A3"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4C3CF277"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592EA37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D42A73B"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311684CF" w14:textId="77777777" w:rsidR="004B73E7" w:rsidRDefault="004B73E7" w:rsidP="00C92EBD">
            <w:pPr>
              <w:pStyle w:val="ConsPlusNormal"/>
              <w:jc w:val="center"/>
            </w:pPr>
            <w:r>
              <w:t>0</w:t>
            </w:r>
          </w:p>
        </w:tc>
      </w:tr>
      <w:tr w:rsidR="004B73E7" w14:paraId="1087C5E2" w14:textId="77777777" w:rsidTr="00005C6D">
        <w:tblPrEx>
          <w:tblBorders>
            <w:insideH w:val="nil"/>
          </w:tblBorders>
        </w:tblPrEx>
        <w:tc>
          <w:tcPr>
            <w:tcW w:w="3464" w:type="dxa"/>
            <w:tcBorders>
              <w:top w:val="single" w:sz="4" w:space="0" w:color="auto"/>
              <w:bottom w:val="single" w:sz="4" w:space="0" w:color="auto"/>
            </w:tcBorders>
          </w:tcPr>
          <w:p w14:paraId="238A74B0" w14:textId="77777777" w:rsidR="004B73E7" w:rsidRDefault="004B73E7" w:rsidP="00C92EBD">
            <w:pPr>
              <w:pStyle w:val="ConsPlusNormal"/>
            </w:pPr>
            <w:r>
              <w:t>Прямые затраты на биотрансформацию многолетних насаждений, выращиваемых в питомниках</w:t>
            </w:r>
          </w:p>
        </w:tc>
        <w:tc>
          <w:tcPr>
            <w:tcW w:w="964" w:type="dxa"/>
            <w:tcBorders>
              <w:top w:val="single" w:sz="4" w:space="0" w:color="auto"/>
              <w:bottom w:val="single" w:sz="4" w:space="0" w:color="auto"/>
            </w:tcBorders>
          </w:tcPr>
          <w:p w14:paraId="11AB36AB"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05CF07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8822E32"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532FEB7"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062A86B"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23E3E71E"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79261FFE"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46A65905"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76B1F77E"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2470A572" w14:textId="77777777" w:rsidR="004B73E7" w:rsidRDefault="004B73E7" w:rsidP="00F41606">
            <w:pPr>
              <w:pStyle w:val="ConsPlusNormal"/>
              <w:jc w:val="center"/>
            </w:pPr>
            <w:r>
              <w:t xml:space="preserve">0 </w:t>
            </w:r>
          </w:p>
        </w:tc>
      </w:tr>
      <w:tr w:rsidR="004B73E7" w14:paraId="153BA9D4" w14:textId="77777777" w:rsidTr="00005C6D">
        <w:tblPrEx>
          <w:tblBorders>
            <w:insideH w:val="nil"/>
          </w:tblBorders>
        </w:tblPrEx>
        <w:tc>
          <w:tcPr>
            <w:tcW w:w="3464" w:type="dxa"/>
            <w:tcBorders>
              <w:top w:val="single" w:sz="4" w:space="0" w:color="auto"/>
              <w:bottom w:val="single" w:sz="4" w:space="0" w:color="auto"/>
            </w:tcBorders>
          </w:tcPr>
          <w:p w14:paraId="43BF1CCF" w14:textId="77777777" w:rsidR="004B73E7" w:rsidRDefault="004B73E7" w:rsidP="00C92EBD">
            <w:pPr>
              <w:pStyle w:val="ConsPlusNormal"/>
            </w:pPr>
            <w:r>
              <w:t>Себестоимость биотрансформации многолетних насаждений для получения биологической продукции</w:t>
            </w:r>
          </w:p>
        </w:tc>
        <w:tc>
          <w:tcPr>
            <w:tcW w:w="964" w:type="dxa"/>
            <w:tcBorders>
              <w:top w:val="single" w:sz="4" w:space="0" w:color="auto"/>
              <w:bottom w:val="single" w:sz="4" w:space="0" w:color="auto"/>
            </w:tcBorders>
          </w:tcPr>
          <w:p w14:paraId="15C10366"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8AC1D7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DF468E0"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4684E1D"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0898860"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77419C8B"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2B1F8040"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7287E58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27E24F1"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1C5C1FC6" w14:textId="77777777" w:rsidR="004B73E7" w:rsidRDefault="004B73E7" w:rsidP="00C92EBD">
            <w:pPr>
              <w:pStyle w:val="ConsPlusNormal"/>
              <w:jc w:val="center"/>
            </w:pPr>
            <w:r>
              <w:t>0</w:t>
            </w:r>
          </w:p>
        </w:tc>
      </w:tr>
      <w:tr w:rsidR="004B73E7" w14:paraId="32145520" w14:textId="77777777" w:rsidTr="00005C6D">
        <w:tblPrEx>
          <w:tblBorders>
            <w:insideH w:val="nil"/>
          </w:tblBorders>
        </w:tblPrEx>
        <w:tc>
          <w:tcPr>
            <w:tcW w:w="3464" w:type="dxa"/>
            <w:tcBorders>
              <w:top w:val="single" w:sz="4" w:space="0" w:color="auto"/>
              <w:bottom w:val="single" w:sz="4" w:space="0" w:color="auto"/>
            </w:tcBorders>
          </w:tcPr>
          <w:p w14:paraId="2CEED4A7" w14:textId="77777777" w:rsidR="004B73E7" w:rsidRDefault="004B73E7" w:rsidP="00C92EBD">
            <w:pPr>
              <w:pStyle w:val="ConsPlusNormal"/>
            </w:pPr>
            <w:r>
              <w:t>Прямые затраты на биотрансформацию многолетних насаждений для получения биологической продукции</w:t>
            </w:r>
          </w:p>
        </w:tc>
        <w:tc>
          <w:tcPr>
            <w:tcW w:w="964" w:type="dxa"/>
            <w:tcBorders>
              <w:top w:val="single" w:sz="4" w:space="0" w:color="auto"/>
              <w:bottom w:val="single" w:sz="4" w:space="0" w:color="auto"/>
            </w:tcBorders>
          </w:tcPr>
          <w:p w14:paraId="6160CBB4"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973ABB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58F0722"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B118F07"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BA8B3B2"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62027753"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13A885D2"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43227486"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1BDD0B1A"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09FFB6CC" w14:textId="77777777" w:rsidR="004B73E7" w:rsidRDefault="004B73E7" w:rsidP="00F41606">
            <w:pPr>
              <w:pStyle w:val="ConsPlusNormal"/>
              <w:jc w:val="center"/>
            </w:pPr>
            <w:r>
              <w:t xml:space="preserve">0 </w:t>
            </w:r>
          </w:p>
        </w:tc>
      </w:tr>
      <w:tr w:rsidR="004B73E7" w14:paraId="4EA1F22C" w14:textId="77777777" w:rsidTr="00005C6D">
        <w:tblPrEx>
          <w:tblBorders>
            <w:insideH w:val="nil"/>
          </w:tblBorders>
        </w:tblPrEx>
        <w:tc>
          <w:tcPr>
            <w:tcW w:w="3464" w:type="dxa"/>
            <w:tcBorders>
              <w:top w:val="single" w:sz="4" w:space="0" w:color="auto"/>
              <w:bottom w:val="single" w:sz="4" w:space="0" w:color="auto"/>
            </w:tcBorders>
          </w:tcPr>
          <w:p w14:paraId="51127C20" w14:textId="77777777" w:rsidR="004B73E7" w:rsidRDefault="004B73E7" w:rsidP="00C92EBD">
            <w:pPr>
              <w:pStyle w:val="ConsPlusNormal"/>
            </w:pPr>
            <w:r>
              <w:t>Себестоимость биотрансформации прочих биологических активов на выращивании и откорме</w:t>
            </w:r>
          </w:p>
        </w:tc>
        <w:tc>
          <w:tcPr>
            <w:tcW w:w="964" w:type="dxa"/>
            <w:tcBorders>
              <w:top w:val="single" w:sz="4" w:space="0" w:color="auto"/>
              <w:bottom w:val="single" w:sz="4" w:space="0" w:color="auto"/>
            </w:tcBorders>
          </w:tcPr>
          <w:p w14:paraId="4D30A6C0"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E79E66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58897F2"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439DDED"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B03C416"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7A86448C"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0C00B6C8"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1270DD5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EE72AEB"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55663F94" w14:textId="77777777" w:rsidR="004B73E7" w:rsidRDefault="004B73E7" w:rsidP="00C92EBD">
            <w:pPr>
              <w:pStyle w:val="ConsPlusNormal"/>
              <w:jc w:val="center"/>
            </w:pPr>
            <w:r>
              <w:t>0</w:t>
            </w:r>
          </w:p>
        </w:tc>
      </w:tr>
      <w:tr w:rsidR="004B73E7" w14:paraId="290DADAB" w14:textId="77777777" w:rsidTr="00005C6D">
        <w:tblPrEx>
          <w:tblBorders>
            <w:insideH w:val="nil"/>
          </w:tblBorders>
        </w:tblPrEx>
        <w:tc>
          <w:tcPr>
            <w:tcW w:w="3464" w:type="dxa"/>
            <w:tcBorders>
              <w:top w:val="single" w:sz="4" w:space="0" w:color="auto"/>
              <w:bottom w:val="single" w:sz="4" w:space="0" w:color="auto"/>
            </w:tcBorders>
          </w:tcPr>
          <w:p w14:paraId="35D460EB" w14:textId="77777777" w:rsidR="004B73E7" w:rsidRDefault="004B73E7" w:rsidP="00C92EBD">
            <w:pPr>
              <w:pStyle w:val="ConsPlusNormal"/>
            </w:pPr>
            <w:r>
              <w:t xml:space="preserve">Прямые затраты на </w:t>
            </w:r>
            <w:r>
              <w:lastRenderedPageBreak/>
              <w:t>биотрансформацию прочих биологических активов на выращивании и откорме</w:t>
            </w:r>
          </w:p>
        </w:tc>
        <w:tc>
          <w:tcPr>
            <w:tcW w:w="964" w:type="dxa"/>
            <w:tcBorders>
              <w:top w:val="single" w:sz="4" w:space="0" w:color="auto"/>
              <w:bottom w:val="single" w:sz="4" w:space="0" w:color="auto"/>
            </w:tcBorders>
          </w:tcPr>
          <w:p w14:paraId="2F96F688" w14:textId="77777777" w:rsidR="004B73E7" w:rsidRDefault="004B73E7" w:rsidP="00C92EBD">
            <w:pPr>
              <w:pStyle w:val="ConsPlusNormal"/>
              <w:jc w:val="center"/>
            </w:pPr>
            <w:r>
              <w:lastRenderedPageBreak/>
              <w:t>0</w:t>
            </w:r>
          </w:p>
        </w:tc>
        <w:tc>
          <w:tcPr>
            <w:tcW w:w="737" w:type="dxa"/>
            <w:tcBorders>
              <w:top w:val="single" w:sz="4" w:space="0" w:color="auto"/>
              <w:bottom w:val="single" w:sz="4" w:space="0" w:color="auto"/>
            </w:tcBorders>
          </w:tcPr>
          <w:p w14:paraId="4D7C8D1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E3E2C83"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23E600C"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DF7B0FB"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024D7A82"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71618139"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44A76A29"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65A07A70"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588608D5" w14:textId="77777777" w:rsidR="004B73E7" w:rsidRDefault="004B73E7" w:rsidP="00005C6D">
            <w:pPr>
              <w:pStyle w:val="ConsPlusNormal"/>
              <w:jc w:val="center"/>
            </w:pPr>
            <w:r>
              <w:t xml:space="preserve">0 </w:t>
            </w:r>
          </w:p>
        </w:tc>
      </w:tr>
      <w:tr w:rsidR="004B73E7" w14:paraId="16810700" w14:textId="77777777" w:rsidTr="00005C6D">
        <w:tblPrEx>
          <w:tblBorders>
            <w:insideH w:val="nil"/>
          </w:tblBorders>
        </w:tblPrEx>
        <w:tc>
          <w:tcPr>
            <w:tcW w:w="3464" w:type="dxa"/>
            <w:tcBorders>
              <w:top w:val="single" w:sz="4" w:space="0" w:color="auto"/>
              <w:bottom w:val="single" w:sz="4" w:space="0" w:color="auto"/>
            </w:tcBorders>
          </w:tcPr>
          <w:p w14:paraId="0CCC4E3E" w14:textId="77777777" w:rsidR="004B73E7" w:rsidRDefault="004B73E7" w:rsidP="00C92EBD">
            <w:pPr>
              <w:pStyle w:val="ConsPlusNormal"/>
            </w:pPr>
            <w:r>
              <w:t>Себестоимость биотрансформации продуктивных и племенных животных</w:t>
            </w:r>
          </w:p>
        </w:tc>
        <w:tc>
          <w:tcPr>
            <w:tcW w:w="964" w:type="dxa"/>
            <w:tcBorders>
              <w:top w:val="single" w:sz="4" w:space="0" w:color="auto"/>
              <w:bottom w:val="single" w:sz="4" w:space="0" w:color="auto"/>
            </w:tcBorders>
          </w:tcPr>
          <w:p w14:paraId="14E26131"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BB73EE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FF54DA1"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0B0034A"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B7AF3A4"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46E1B88A"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5C71576E"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0333F3E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B1F94D7"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059DEC5B" w14:textId="77777777" w:rsidR="004B73E7" w:rsidRDefault="004B73E7" w:rsidP="00C92EBD">
            <w:pPr>
              <w:pStyle w:val="ConsPlusNormal"/>
              <w:jc w:val="center"/>
            </w:pPr>
            <w:r>
              <w:t>0</w:t>
            </w:r>
          </w:p>
        </w:tc>
      </w:tr>
      <w:tr w:rsidR="004B73E7" w14:paraId="3EA10E1E" w14:textId="77777777" w:rsidTr="00005C6D">
        <w:tblPrEx>
          <w:tblBorders>
            <w:insideH w:val="nil"/>
          </w:tblBorders>
        </w:tblPrEx>
        <w:tc>
          <w:tcPr>
            <w:tcW w:w="3464" w:type="dxa"/>
            <w:tcBorders>
              <w:top w:val="single" w:sz="4" w:space="0" w:color="auto"/>
              <w:bottom w:val="single" w:sz="4" w:space="0" w:color="auto"/>
            </w:tcBorders>
          </w:tcPr>
          <w:p w14:paraId="6EF6375B" w14:textId="77777777" w:rsidR="004B73E7" w:rsidRDefault="004B73E7" w:rsidP="00C92EBD">
            <w:pPr>
              <w:pStyle w:val="ConsPlusNormal"/>
            </w:pPr>
            <w:r>
              <w:t>Прямые затраты на биотрансформацию продуктивных и племенных животных</w:t>
            </w:r>
          </w:p>
        </w:tc>
        <w:tc>
          <w:tcPr>
            <w:tcW w:w="964" w:type="dxa"/>
            <w:tcBorders>
              <w:top w:val="single" w:sz="4" w:space="0" w:color="auto"/>
              <w:bottom w:val="single" w:sz="4" w:space="0" w:color="auto"/>
            </w:tcBorders>
          </w:tcPr>
          <w:p w14:paraId="76B68C46"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430612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F0AE0AA"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F59C402"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1C149EE"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1F3E1B0F"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2CA0E1FF"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330ABB6B"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DC4D229"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42BF4403" w14:textId="77777777" w:rsidR="004B73E7" w:rsidRDefault="004B73E7" w:rsidP="00F41606">
            <w:pPr>
              <w:pStyle w:val="ConsPlusNormal"/>
              <w:jc w:val="center"/>
            </w:pPr>
            <w:r>
              <w:t xml:space="preserve">0 </w:t>
            </w:r>
          </w:p>
        </w:tc>
      </w:tr>
      <w:tr w:rsidR="004B73E7" w14:paraId="5F0A441D" w14:textId="77777777" w:rsidTr="00005C6D">
        <w:tblPrEx>
          <w:tblBorders>
            <w:insideH w:val="nil"/>
          </w:tblBorders>
        </w:tblPrEx>
        <w:tc>
          <w:tcPr>
            <w:tcW w:w="3464" w:type="dxa"/>
            <w:tcBorders>
              <w:top w:val="single" w:sz="4" w:space="0" w:color="auto"/>
              <w:bottom w:val="single" w:sz="4" w:space="0" w:color="auto"/>
            </w:tcBorders>
          </w:tcPr>
          <w:p w14:paraId="43A7655F" w14:textId="77777777" w:rsidR="004B73E7" w:rsidRDefault="004B73E7" w:rsidP="00C92EBD">
            <w:pPr>
              <w:pStyle w:val="ConsPlusNormal"/>
            </w:pPr>
            <w:r>
              <w:t>Себестоимость биотрансформации однолетних насаждений для получения биологической продукции</w:t>
            </w:r>
          </w:p>
        </w:tc>
        <w:tc>
          <w:tcPr>
            <w:tcW w:w="964" w:type="dxa"/>
            <w:tcBorders>
              <w:top w:val="single" w:sz="4" w:space="0" w:color="auto"/>
              <w:bottom w:val="single" w:sz="4" w:space="0" w:color="auto"/>
            </w:tcBorders>
          </w:tcPr>
          <w:p w14:paraId="07E8CA80"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8AD53F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C79E3F1"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B2A98DF"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C379AD2"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5C3B5536"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6B40DA2C"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31FEB6D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3B9C68E"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5902E4A4" w14:textId="77777777" w:rsidR="004B73E7" w:rsidRDefault="004B73E7" w:rsidP="00C92EBD">
            <w:pPr>
              <w:pStyle w:val="ConsPlusNormal"/>
              <w:jc w:val="center"/>
            </w:pPr>
            <w:r>
              <w:t>0</w:t>
            </w:r>
          </w:p>
        </w:tc>
      </w:tr>
      <w:tr w:rsidR="004B73E7" w14:paraId="4EF4DF24" w14:textId="77777777" w:rsidTr="00005C6D">
        <w:tblPrEx>
          <w:tblBorders>
            <w:insideH w:val="nil"/>
          </w:tblBorders>
        </w:tblPrEx>
        <w:tc>
          <w:tcPr>
            <w:tcW w:w="3464" w:type="dxa"/>
            <w:tcBorders>
              <w:top w:val="single" w:sz="4" w:space="0" w:color="auto"/>
              <w:bottom w:val="single" w:sz="4" w:space="0" w:color="auto"/>
            </w:tcBorders>
          </w:tcPr>
          <w:p w14:paraId="27E3F2E4" w14:textId="77777777" w:rsidR="004B73E7" w:rsidRDefault="004B73E7" w:rsidP="00C92EBD">
            <w:pPr>
              <w:pStyle w:val="ConsPlusNormal"/>
            </w:pPr>
            <w:r>
              <w:t>Прямые затраты на биотрансформацию однолетних насаждений для получения биологической продукции</w:t>
            </w:r>
          </w:p>
        </w:tc>
        <w:tc>
          <w:tcPr>
            <w:tcW w:w="964" w:type="dxa"/>
            <w:tcBorders>
              <w:top w:val="single" w:sz="4" w:space="0" w:color="auto"/>
              <w:bottom w:val="single" w:sz="4" w:space="0" w:color="auto"/>
            </w:tcBorders>
          </w:tcPr>
          <w:p w14:paraId="6EE9CCF2"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A6861F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1840D57"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20081B2"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87C6141"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36ABE16A"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7AF38170"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6AB98F09"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6BB13518"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084EB7FB" w14:textId="77777777" w:rsidR="004B73E7" w:rsidRDefault="004B73E7" w:rsidP="00F41606">
            <w:pPr>
              <w:pStyle w:val="ConsPlusNormal"/>
              <w:jc w:val="center"/>
            </w:pPr>
            <w:r>
              <w:t xml:space="preserve">0 </w:t>
            </w:r>
          </w:p>
        </w:tc>
      </w:tr>
      <w:tr w:rsidR="004B73E7" w14:paraId="1088DA28" w14:textId="77777777" w:rsidTr="00005C6D">
        <w:tblPrEx>
          <w:tblBorders>
            <w:insideH w:val="nil"/>
          </w:tblBorders>
        </w:tblPrEx>
        <w:tc>
          <w:tcPr>
            <w:tcW w:w="3464" w:type="dxa"/>
            <w:tcBorders>
              <w:top w:val="single" w:sz="4" w:space="0" w:color="auto"/>
              <w:bottom w:val="single" w:sz="4" w:space="0" w:color="auto"/>
            </w:tcBorders>
          </w:tcPr>
          <w:p w14:paraId="23214272" w14:textId="77777777" w:rsidR="004B73E7" w:rsidRDefault="004B73E7" w:rsidP="00C92EBD">
            <w:pPr>
              <w:pStyle w:val="ConsPlusNormal"/>
            </w:pPr>
            <w:r>
              <w:t>Себестоимость биотрансформации многолетних насаждений, достигших своей биологической зрелости</w:t>
            </w:r>
          </w:p>
        </w:tc>
        <w:tc>
          <w:tcPr>
            <w:tcW w:w="964" w:type="dxa"/>
            <w:tcBorders>
              <w:top w:val="single" w:sz="4" w:space="0" w:color="auto"/>
              <w:bottom w:val="single" w:sz="4" w:space="0" w:color="auto"/>
            </w:tcBorders>
          </w:tcPr>
          <w:p w14:paraId="4DFEC523"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1DDB29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11A4E9B"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9469024"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314640F"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004F6906"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017CA8EE"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26696A3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51C60DD"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1CBCC2C6" w14:textId="77777777" w:rsidR="004B73E7" w:rsidRDefault="004B73E7" w:rsidP="00C92EBD">
            <w:pPr>
              <w:pStyle w:val="ConsPlusNormal"/>
              <w:jc w:val="center"/>
            </w:pPr>
            <w:r>
              <w:t>0</w:t>
            </w:r>
          </w:p>
        </w:tc>
      </w:tr>
      <w:tr w:rsidR="004B73E7" w14:paraId="48510127" w14:textId="77777777" w:rsidTr="00005C6D">
        <w:tblPrEx>
          <w:tblBorders>
            <w:insideH w:val="nil"/>
          </w:tblBorders>
        </w:tblPrEx>
        <w:tc>
          <w:tcPr>
            <w:tcW w:w="3464" w:type="dxa"/>
            <w:tcBorders>
              <w:top w:val="single" w:sz="4" w:space="0" w:color="auto"/>
              <w:bottom w:val="single" w:sz="4" w:space="0" w:color="auto"/>
            </w:tcBorders>
          </w:tcPr>
          <w:p w14:paraId="6D25FB28" w14:textId="77777777" w:rsidR="004B73E7" w:rsidRDefault="004B73E7" w:rsidP="00C92EBD">
            <w:pPr>
              <w:pStyle w:val="ConsPlusNormal"/>
            </w:pPr>
            <w:r>
              <w:t>Прямые затраты на биотрансформацию многолетних насаждений, достигших своей биологической зрелости</w:t>
            </w:r>
          </w:p>
        </w:tc>
        <w:tc>
          <w:tcPr>
            <w:tcW w:w="964" w:type="dxa"/>
            <w:tcBorders>
              <w:top w:val="single" w:sz="4" w:space="0" w:color="auto"/>
              <w:bottom w:val="single" w:sz="4" w:space="0" w:color="auto"/>
            </w:tcBorders>
          </w:tcPr>
          <w:p w14:paraId="65212A6F"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465DCB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2D1EE2B"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AAAA13E"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EF89527"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417EB38A"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4BA7BB7"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7128F95D"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4BF3557A"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51230A5A" w14:textId="77777777" w:rsidR="004B73E7" w:rsidRDefault="004B73E7" w:rsidP="00F41606">
            <w:pPr>
              <w:pStyle w:val="ConsPlusNormal"/>
              <w:jc w:val="center"/>
            </w:pPr>
            <w:r>
              <w:t xml:space="preserve">0 </w:t>
            </w:r>
          </w:p>
        </w:tc>
      </w:tr>
      <w:tr w:rsidR="004B73E7" w14:paraId="3E421041" w14:textId="77777777" w:rsidTr="00005C6D">
        <w:tblPrEx>
          <w:tblBorders>
            <w:insideH w:val="nil"/>
          </w:tblBorders>
        </w:tblPrEx>
        <w:tc>
          <w:tcPr>
            <w:tcW w:w="3464" w:type="dxa"/>
            <w:tcBorders>
              <w:top w:val="single" w:sz="4" w:space="0" w:color="auto"/>
              <w:bottom w:val="single" w:sz="4" w:space="0" w:color="auto"/>
            </w:tcBorders>
          </w:tcPr>
          <w:p w14:paraId="66A60291" w14:textId="77777777" w:rsidR="004B73E7" w:rsidRDefault="004B73E7" w:rsidP="00C92EBD">
            <w:pPr>
              <w:pStyle w:val="ConsPlusNormal"/>
            </w:pPr>
            <w:r>
              <w:t>Себестоимость биотрансформации прочих биологических активов, достигших своей биологической зрелости</w:t>
            </w:r>
          </w:p>
        </w:tc>
        <w:tc>
          <w:tcPr>
            <w:tcW w:w="964" w:type="dxa"/>
            <w:tcBorders>
              <w:top w:val="single" w:sz="4" w:space="0" w:color="auto"/>
              <w:bottom w:val="single" w:sz="4" w:space="0" w:color="auto"/>
            </w:tcBorders>
          </w:tcPr>
          <w:p w14:paraId="09BD66DF"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220259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64F14FA"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2E4B61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B29EF64"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32D185CE"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2B06FC57" w14:textId="77777777" w:rsidR="004B73E7" w:rsidRDefault="004B73E7" w:rsidP="00C92EBD">
            <w:pPr>
              <w:pStyle w:val="ConsPlusNormal"/>
              <w:jc w:val="center"/>
            </w:pPr>
            <w:r>
              <w:t>9</w:t>
            </w:r>
          </w:p>
        </w:tc>
        <w:tc>
          <w:tcPr>
            <w:tcW w:w="562" w:type="dxa"/>
            <w:tcBorders>
              <w:top w:val="single" w:sz="4" w:space="0" w:color="auto"/>
              <w:bottom w:val="single" w:sz="4" w:space="0" w:color="auto"/>
            </w:tcBorders>
          </w:tcPr>
          <w:p w14:paraId="460B5A8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C9D3E2B"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7766CFE2" w14:textId="77777777" w:rsidR="004B73E7" w:rsidRDefault="004B73E7" w:rsidP="00C92EBD">
            <w:pPr>
              <w:pStyle w:val="ConsPlusNormal"/>
              <w:jc w:val="center"/>
            </w:pPr>
            <w:r>
              <w:t>0</w:t>
            </w:r>
          </w:p>
        </w:tc>
      </w:tr>
      <w:tr w:rsidR="004B73E7" w14:paraId="5283A917" w14:textId="77777777" w:rsidTr="00005C6D">
        <w:tblPrEx>
          <w:tblBorders>
            <w:insideH w:val="nil"/>
          </w:tblBorders>
        </w:tblPrEx>
        <w:tc>
          <w:tcPr>
            <w:tcW w:w="3464" w:type="dxa"/>
            <w:tcBorders>
              <w:top w:val="single" w:sz="4" w:space="0" w:color="auto"/>
              <w:bottom w:val="single" w:sz="4" w:space="0" w:color="auto"/>
            </w:tcBorders>
          </w:tcPr>
          <w:p w14:paraId="077670E6" w14:textId="77777777" w:rsidR="004B73E7" w:rsidRDefault="004B73E7" w:rsidP="00C92EBD">
            <w:pPr>
              <w:pStyle w:val="ConsPlusNormal"/>
            </w:pPr>
            <w:r>
              <w:t>Прямые затраты на биотрансформацию прочих биологических активов, достигших своей биологической зрелости</w:t>
            </w:r>
          </w:p>
        </w:tc>
        <w:tc>
          <w:tcPr>
            <w:tcW w:w="964" w:type="dxa"/>
            <w:tcBorders>
              <w:top w:val="single" w:sz="4" w:space="0" w:color="auto"/>
              <w:bottom w:val="single" w:sz="4" w:space="0" w:color="auto"/>
            </w:tcBorders>
          </w:tcPr>
          <w:p w14:paraId="65D5CE84"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660892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07B5A6A"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74870E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11FD99C"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5DEBF609"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404A923C" w14:textId="77777777" w:rsidR="004B73E7" w:rsidRDefault="004B73E7" w:rsidP="00C92EBD">
            <w:pPr>
              <w:pStyle w:val="ConsPlusNormal"/>
              <w:jc w:val="center"/>
            </w:pPr>
            <w:r>
              <w:t>9</w:t>
            </w:r>
          </w:p>
        </w:tc>
        <w:tc>
          <w:tcPr>
            <w:tcW w:w="562" w:type="dxa"/>
            <w:tcBorders>
              <w:top w:val="single" w:sz="4" w:space="0" w:color="auto"/>
              <w:bottom w:val="single" w:sz="4" w:space="0" w:color="auto"/>
            </w:tcBorders>
          </w:tcPr>
          <w:p w14:paraId="07D8CEE8"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23865C38"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748CA430" w14:textId="77777777" w:rsidR="004B73E7" w:rsidRDefault="004B73E7" w:rsidP="00F41606">
            <w:pPr>
              <w:pStyle w:val="ConsPlusNormal"/>
              <w:jc w:val="center"/>
            </w:pPr>
            <w:r>
              <w:t xml:space="preserve">0 </w:t>
            </w:r>
          </w:p>
        </w:tc>
      </w:tr>
      <w:tr w:rsidR="004B73E7" w14:paraId="49CE8EA1" w14:textId="77777777" w:rsidTr="00005C6D">
        <w:tblPrEx>
          <w:tblBorders>
            <w:insideH w:val="nil"/>
          </w:tblBorders>
        </w:tblPrEx>
        <w:tc>
          <w:tcPr>
            <w:tcW w:w="3464" w:type="dxa"/>
            <w:tcBorders>
              <w:top w:val="single" w:sz="4" w:space="0" w:color="auto"/>
              <w:bottom w:val="single" w:sz="4" w:space="0" w:color="auto"/>
            </w:tcBorders>
          </w:tcPr>
          <w:p w14:paraId="1FFAC7AD" w14:textId="77777777" w:rsidR="004B73E7" w:rsidRDefault="004B73E7" w:rsidP="00C92EBD">
            <w:pPr>
              <w:pStyle w:val="ConsPlusNormal"/>
            </w:pPr>
            <w:r>
              <w:t>Накладные расходы биотрансформации</w:t>
            </w:r>
          </w:p>
        </w:tc>
        <w:tc>
          <w:tcPr>
            <w:tcW w:w="964" w:type="dxa"/>
            <w:tcBorders>
              <w:top w:val="single" w:sz="4" w:space="0" w:color="auto"/>
              <w:bottom w:val="single" w:sz="4" w:space="0" w:color="auto"/>
            </w:tcBorders>
          </w:tcPr>
          <w:p w14:paraId="72CAF609"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F4DAE5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225BE7C"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D09592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AAE69FC"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1024DE90"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717AF11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47FAA5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0B795D2"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1DFB3936" w14:textId="77777777" w:rsidR="004B73E7" w:rsidRDefault="004B73E7" w:rsidP="00C92EBD">
            <w:pPr>
              <w:pStyle w:val="ConsPlusNormal"/>
              <w:jc w:val="center"/>
            </w:pPr>
            <w:r>
              <w:t>0</w:t>
            </w:r>
          </w:p>
        </w:tc>
      </w:tr>
      <w:tr w:rsidR="004B73E7" w14:paraId="560141F0" w14:textId="77777777" w:rsidTr="00005C6D">
        <w:tblPrEx>
          <w:tblBorders>
            <w:insideH w:val="nil"/>
          </w:tblBorders>
        </w:tblPrEx>
        <w:tc>
          <w:tcPr>
            <w:tcW w:w="3464" w:type="dxa"/>
            <w:tcBorders>
              <w:top w:val="single" w:sz="4" w:space="0" w:color="auto"/>
              <w:bottom w:val="single" w:sz="4" w:space="0" w:color="auto"/>
            </w:tcBorders>
          </w:tcPr>
          <w:p w14:paraId="14429CCE" w14:textId="77777777" w:rsidR="004B73E7" w:rsidRDefault="004B73E7" w:rsidP="00C92EBD">
            <w:pPr>
              <w:pStyle w:val="ConsPlusNormal"/>
            </w:pPr>
            <w:r>
              <w:t>Накладные расходы на биотрансформацию животных на выращивании</w:t>
            </w:r>
          </w:p>
        </w:tc>
        <w:tc>
          <w:tcPr>
            <w:tcW w:w="964" w:type="dxa"/>
            <w:tcBorders>
              <w:top w:val="single" w:sz="4" w:space="0" w:color="auto"/>
              <w:bottom w:val="single" w:sz="4" w:space="0" w:color="auto"/>
            </w:tcBorders>
          </w:tcPr>
          <w:p w14:paraId="5A86529E"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E1C51A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F76A20E"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533DA1E"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1435B03"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100738B7"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001787EC"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1C613A2"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46EBF419"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6500426D" w14:textId="77777777" w:rsidR="004B73E7" w:rsidRDefault="004B73E7" w:rsidP="00F41606">
            <w:pPr>
              <w:pStyle w:val="ConsPlusNormal"/>
              <w:jc w:val="center"/>
            </w:pPr>
            <w:r>
              <w:t xml:space="preserve">0 </w:t>
            </w:r>
          </w:p>
        </w:tc>
      </w:tr>
      <w:tr w:rsidR="004B73E7" w14:paraId="126C3962" w14:textId="77777777" w:rsidTr="00005C6D">
        <w:tblPrEx>
          <w:tblBorders>
            <w:insideH w:val="nil"/>
          </w:tblBorders>
        </w:tblPrEx>
        <w:tc>
          <w:tcPr>
            <w:tcW w:w="3464" w:type="dxa"/>
            <w:tcBorders>
              <w:top w:val="single" w:sz="4" w:space="0" w:color="auto"/>
              <w:bottom w:val="single" w:sz="4" w:space="0" w:color="auto"/>
            </w:tcBorders>
          </w:tcPr>
          <w:p w14:paraId="094B7513" w14:textId="77777777" w:rsidR="004B73E7" w:rsidRDefault="004B73E7" w:rsidP="00C92EBD">
            <w:pPr>
              <w:pStyle w:val="ConsPlusNormal"/>
            </w:pPr>
            <w:r>
              <w:t>Накладные расходы на биотрансформацию животных на откорме</w:t>
            </w:r>
          </w:p>
        </w:tc>
        <w:tc>
          <w:tcPr>
            <w:tcW w:w="964" w:type="dxa"/>
            <w:tcBorders>
              <w:top w:val="single" w:sz="4" w:space="0" w:color="auto"/>
              <w:bottom w:val="single" w:sz="4" w:space="0" w:color="auto"/>
            </w:tcBorders>
          </w:tcPr>
          <w:p w14:paraId="2ED7080F"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A5CFD1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C664CCC"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B9D081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24C86B2"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4CD80573"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1655DBC2"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76DC56D3"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7DFBC313"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3E77BBCB" w14:textId="77777777" w:rsidR="004B73E7" w:rsidRDefault="004B73E7" w:rsidP="00F41606">
            <w:pPr>
              <w:pStyle w:val="ConsPlusNormal"/>
              <w:jc w:val="center"/>
            </w:pPr>
            <w:r>
              <w:t xml:space="preserve">0 </w:t>
            </w:r>
          </w:p>
        </w:tc>
      </w:tr>
      <w:tr w:rsidR="004B73E7" w14:paraId="128B425D" w14:textId="77777777" w:rsidTr="00005C6D">
        <w:tblPrEx>
          <w:tblBorders>
            <w:insideH w:val="nil"/>
          </w:tblBorders>
        </w:tblPrEx>
        <w:tc>
          <w:tcPr>
            <w:tcW w:w="3464" w:type="dxa"/>
            <w:tcBorders>
              <w:top w:val="single" w:sz="4" w:space="0" w:color="auto"/>
              <w:bottom w:val="single" w:sz="4" w:space="0" w:color="auto"/>
            </w:tcBorders>
          </w:tcPr>
          <w:p w14:paraId="5CE227E3" w14:textId="77777777" w:rsidR="004B73E7" w:rsidRDefault="004B73E7" w:rsidP="00C92EBD">
            <w:pPr>
              <w:pStyle w:val="ConsPlusNormal"/>
            </w:pPr>
            <w:r>
              <w:t xml:space="preserve">Накладные расходы на биотрансформацию многолетних </w:t>
            </w:r>
            <w:r>
              <w:lastRenderedPageBreak/>
              <w:t>насаждений, выращиваемых в питомниках</w:t>
            </w:r>
          </w:p>
        </w:tc>
        <w:tc>
          <w:tcPr>
            <w:tcW w:w="964" w:type="dxa"/>
            <w:tcBorders>
              <w:top w:val="single" w:sz="4" w:space="0" w:color="auto"/>
              <w:bottom w:val="single" w:sz="4" w:space="0" w:color="auto"/>
            </w:tcBorders>
          </w:tcPr>
          <w:p w14:paraId="6B210DA6" w14:textId="77777777" w:rsidR="004B73E7" w:rsidRDefault="004B73E7" w:rsidP="00C92EBD">
            <w:pPr>
              <w:pStyle w:val="ConsPlusNormal"/>
              <w:jc w:val="center"/>
            </w:pPr>
            <w:r>
              <w:lastRenderedPageBreak/>
              <w:t>0</w:t>
            </w:r>
          </w:p>
        </w:tc>
        <w:tc>
          <w:tcPr>
            <w:tcW w:w="737" w:type="dxa"/>
            <w:tcBorders>
              <w:top w:val="single" w:sz="4" w:space="0" w:color="auto"/>
              <w:bottom w:val="single" w:sz="4" w:space="0" w:color="auto"/>
            </w:tcBorders>
          </w:tcPr>
          <w:p w14:paraId="6E157F8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9C96EC6"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FAB85F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23EF4A7"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443C6CAE"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5D222A06"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02B31EB8"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2CAE39F5"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32F23FED" w14:textId="77777777" w:rsidR="004B73E7" w:rsidRDefault="004B73E7" w:rsidP="00F41606">
            <w:pPr>
              <w:pStyle w:val="ConsPlusNormal"/>
              <w:jc w:val="center"/>
            </w:pPr>
            <w:r>
              <w:t xml:space="preserve">0 </w:t>
            </w:r>
          </w:p>
        </w:tc>
      </w:tr>
      <w:tr w:rsidR="004B73E7" w14:paraId="5F8CE707" w14:textId="77777777" w:rsidTr="00005C6D">
        <w:tblPrEx>
          <w:tblBorders>
            <w:insideH w:val="nil"/>
          </w:tblBorders>
        </w:tblPrEx>
        <w:tc>
          <w:tcPr>
            <w:tcW w:w="3464" w:type="dxa"/>
            <w:tcBorders>
              <w:top w:val="single" w:sz="4" w:space="0" w:color="auto"/>
              <w:bottom w:val="single" w:sz="4" w:space="0" w:color="auto"/>
            </w:tcBorders>
          </w:tcPr>
          <w:p w14:paraId="037DA668" w14:textId="77777777" w:rsidR="004B73E7" w:rsidRDefault="004B73E7" w:rsidP="00C92EBD">
            <w:pPr>
              <w:pStyle w:val="ConsPlusNormal"/>
            </w:pPr>
            <w:r>
              <w:t>Накладные расходы на биотрансформацию многолетних насаждений для получения биологической продукции</w:t>
            </w:r>
          </w:p>
        </w:tc>
        <w:tc>
          <w:tcPr>
            <w:tcW w:w="964" w:type="dxa"/>
            <w:tcBorders>
              <w:top w:val="single" w:sz="4" w:space="0" w:color="auto"/>
              <w:bottom w:val="single" w:sz="4" w:space="0" w:color="auto"/>
            </w:tcBorders>
          </w:tcPr>
          <w:p w14:paraId="0665953D"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21AF42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F14DEA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EAE4A6B"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F69B99F"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5602DEEE"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472F25F4"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76CFE524"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20969EAD"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4D520B6B" w14:textId="77777777" w:rsidR="004B73E7" w:rsidRDefault="004B73E7" w:rsidP="00005C6D">
            <w:pPr>
              <w:pStyle w:val="ConsPlusNormal"/>
              <w:jc w:val="center"/>
            </w:pPr>
            <w:r>
              <w:t xml:space="preserve">0 </w:t>
            </w:r>
          </w:p>
        </w:tc>
      </w:tr>
      <w:tr w:rsidR="004B73E7" w14:paraId="513F49B4" w14:textId="77777777" w:rsidTr="00005C6D">
        <w:tblPrEx>
          <w:tblBorders>
            <w:insideH w:val="nil"/>
          </w:tblBorders>
        </w:tblPrEx>
        <w:tc>
          <w:tcPr>
            <w:tcW w:w="3464" w:type="dxa"/>
            <w:tcBorders>
              <w:top w:val="single" w:sz="4" w:space="0" w:color="auto"/>
              <w:bottom w:val="single" w:sz="4" w:space="0" w:color="auto"/>
            </w:tcBorders>
          </w:tcPr>
          <w:p w14:paraId="3B87EB9C" w14:textId="77777777" w:rsidR="004B73E7" w:rsidRDefault="004B73E7" w:rsidP="00C92EBD">
            <w:pPr>
              <w:pStyle w:val="ConsPlusNormal"/>
            </w:pPr>
            <w:r>
              <w:t>Накладные расходы на биотрансформацию прочих биологических активов на выращивании и откорме</w:t>
            </w:r>
          </w:p>
        </w:tc>
        <w:tc>
          <w:tcPr>
            <w:tcW w:w="964" w:type="dxa"/>
            <w:tcBorders>
              <w:top w:val="single" w:sz="4" w:space="0" w:color="auto"/>
              <w:bottom w:val="single" w:sz="4" w:space="0" w:color="auto"/>
            </w:tcBorders>
          </w:tcPr>
          <w:p w14:paraId="68668102"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F70128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984897B"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C9B20DA"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6483DFC"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7C7ED0DF"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28200388"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6F345072"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44FF0FAA"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0808B61E" w14:textId="77777777" w:rsidR="004B73E7" w:rsidRDefault="004B73E7" w:rsidP="00005C6D">
            <w:pPr>
              <w:pStyle w:val="ConsPlusNormal"/>
              <w:jc w:val="center"/>
            </w:pPr>
            <w:r>
              <w:t xml:space="preserve">0 </w:t>
            </w:r>
          </w:p>
        </w:tc>
      </w:tr>
      <w:tr w:rsidR="004B73E7" w14:paraId="5137219D" w14:textId="77777777" w:rsidTr="00005C6D">
        <w:tblPrEx>
          <w:tblBorders>
            <w:insideH w:val="nil"/>
          </w:tblBorders>
        </w:tblPrEx>
        <w:tc>
          <w:tcPr>
            <w:tcW w:w="3464" w:type="dxa"/>
            <w:tcBorders>
              <w:top w:val="single" w:sz="4" w:space="0" w:color="auto"/>
              <w:bottom w:val="single" w:sz="4" w:space="0" w:color="auto"/>
            </w:tcBorders>
          </w:tcPr>
          <w:p w14:paraId="03FB7010" w14:textId="77777777" w:rsidR="004B73E7" w:rsidRDefault="004B73E7" w:rsidP="00C92EBD">
            <w:pPr>
              <w:pStyle w:val="ConsPlusNormal"/>
            </w:pPr>
            <w:r>
              <w:t>Накладные расходы на биотрансформацию продуктивных и племенных животных</w:t>
            </w:r>
          </w:p>
        </w:tc>
        <w:tc>
          <w:tcPr>
            <w:tcW w:w="964" w:type="dxa"/>
            <w:tcBorders>
              <w:top w:val="single" w:sz="4" w:space="0" w:color="auto"/>
              <w:bottom w:val="single" w:sz="4" w:space="0" w:color="auto"/>
            </w:tcBorders>
          </w:tcPr>
          <w:p w14:paraId="6006B7FA"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CCCEB6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C70AD3B"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9B29B5B"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3FED39F"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62091AE7"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125A0D34"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23B92BFB"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11D8F67B"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4B748C4C" w14:textId="77777777" w:rsidR="004B73E7" w:rsidRDefault="004B73E7" w:rsidP="00005C6D">
            <w:pPr>
              <w:pStyle w:val="ConsPlusNormal"/>
              <w:jc w:val="center"/>
            </w:pPr>
            <w:r>
              <w:t xml:space="preserve">0 </w:t>
            </w:r>
          </w:p>
        </w:tc>
      </w:tr>
      <w:tr w:rsidR="004B73E7" w14:paraId="7EDA35DA" w14:textId="77777777" w:rsidTr="00005C6D">
        <w:tblPrEx>
          <w:tblBorders>
            <w:insideH w:val="nil"/>
          </w:tblBorders>
        </w:tblPrEx>
        <w:tc>
          <w:tcPr>
            <w:tcW w:w="3464" w:type="dxa"/>
            <w:tcBorders>
              <w:top w:val="single" w:sz="4" w:space="0" w:color="auto"/>
              <w:bottom w:val="single" w:sz="4" w:space="0" w:color="auto"/>
            </w:tcBorders>
          </w:tcPr>
          <w:p w14:paraId="4B11745A" w14:textId="77777777" w:rsidR="004B73E7" w:rsidRDefault="004B73E7" w:rsidP="00C92EBD">
            <w:pPr>
              <w:pStyle w:val="ConsPlusNormal"/>
            </w:pPr>
            <w:r>
              <w:t>Накладные расходы на биотрансформацию однолетних насаждений для получения биологической продукции</w:t>
            </w:r>
          </w:p>
        </w:tc>
        <w:tc>
          <w:tcPr>
            <w:tcW w:w="964" w:type="dxa"/>
            <w:tcBorders>
              <w:top w:val="single" w:sz="4" w:space="0" w:color="auto"/>
              <w:bottom w:val="single" w:sz="4" w:space="0" w:color="auto"/>
            </w:tcBorders>
          </w:tcPr>
          <w:p w14:paraId="77A9853F"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D69B8F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BE90DE2"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6C65524"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1BD2F35"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21C8B1AA"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2B547D15"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634F5C8D"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769E89D3"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3B1A667A" w14:textId="77777777" w:rsidR="004B73E7" w:rsidRDefault="004B73E7" w:rsidP="00005C6D">
            <w:pPr>
              <w:pStyle w:val="ConsPlusNormal"/>
              <w:jc w:val="center"/>
            </w:pPr>
            <w:r>
              <w:t xml:space="preserve">0 </w:t>
            </w:r>
          </w:p>
        </w:tc>
      </w:tr>
      <w:tr w:rsidR="004B73E7" w14:paraId="131B0A65" w14:textId="77777777" w:rsidTr="00005C6D">
        <w:tblPrEx>
          <w:tblBorders>
            <w:insideH w:val="nil"/>
          </w:tblBorders>
        </w:tblPrEx>
        <w:tc>
          <w:tcPr>
            <w:tcW w:w="3464" w:type="dxa"/>
            <w:tcBorders>
              <w:top w:val="single" w:sz="4" w:space="0" w:color="auto"/>
              <w:bottom w:val="single" w:sz="4" w:space="0" w:color="auto"/>
            </w:tcBorders>
          </w:tcPr>
          <w:p w14:paraId="1450DCBE" w14:textId="77777777" w:rsidR="004B73E7" w:rsidRDefault="004B73E7" w:rsidP="00C92EBD">
            <w:pPr>
              <w:pStyle w:val="ConsPlusNormal"/>
            </w:pPr>
            <w:r>
              <w:t>Накладные расходы на биотрансформацию многолетних насаждений, достигших своей биологической зрелости</w:t>
            </w:r>
          </w:p>
        </w:tc>
        <w:tc>
          <w:tcPr>
            <w:tcW w:w="964" w:type="dxa"/>
            <w:tcBorders>
              <w:top w:val="single" w:sz="4" w:space="0" w:color="auto"/>
              <w:bottom w:val="single" w:sz="4" w:space="0" w:color="auto"/>
            </w:tcBorders>
          </w:tcPr>
          <w:p w14:paraId="7D3111E7"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E88C38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FC2E32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290E400"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B879A81"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1C3F4425"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42260DE4"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48EFC47C"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151AF07"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25B45B30" w14:textId="77777777" w:rsidR="004B73E7" w:rsidRDefault="004B73E7" w:rsidP="00005C6D">
            <w:pPr>
              <w:pStyle w:val="ConsPlusNormal"/>
              <w:jc w:val="center"/>
            </w:pPr>
            <w:r>
              <w:t xml:space="preserve">0 </w:t>
            </w:r>
          </w:p>
        </w:tc>
      </w:tr>
      <w:tr w:rsidR="004B73E7" w14:paraId="08F0DEF0" w14:textId="77777777" w:rsidTr="00005C6D">
        <w:tblPrEx>
          <w:tblBorders>
            <w:insideH w:val="nil"/>
          </w:tblBorders>
        </w:tblPrEx>
        <w:tc>
          <w:tcPr>
            <w:tcW w:w="3464" w:type="dxa"/>
            <w:tcBorders>
              <w:top w:val="single" w:sz="4" w:space="0" w:color="auto"/>
              <w:bottom w:val="single" w:sz="4" w:space="0" w:color="auto"/>
            </w:tcBorders>
          </w:tcPr>
          <w:p w14:paraId="0F6A82E3" w14:textId="77777777" w:rsidR="004B73E7" w:rsidRDefault="004B73E7" w:rsidP="00C92EBD">
            <w:pPr>
              <w:pStyle w:val="ConsPlusNormal"/>
            </w:pPr>
            <w:r>
              <w:t>Накладные расходы на биотрансформацию прочих биологических активов, достигших своей биологической зрелости</w:t>
            </w:r>
          </w:p>
        </w:tc>
        <w:tc>
          <w:tcPr>
            <w:tcW w:w="964" w:type="dxa"/>
            <w:tcBorders>
              <w:top w:val="single" w:sz="4" w:space="0" w:color="auto"/>
              <w:bottom w:val="single" w:sz="4" w:space="0" w:color="auto"/>
            </w:tcBorders>
          </w:tcPr>
          <w:p w14:paraId="042BE8CE"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38ECC0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834F970"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3520491"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C86286F"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21CA0A89"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5F02E5EF" w14:textId="77777777" w:rsidR="004B73E7" w:rsidRDefault="004B73E7" w:rsidP="00C92EBD">
            <w:pPr>
              <w:pStyle w:val="ConsPlusNormal"/>
              <w:jc w:val="center"/>
            </w:pPr>
            <w:r>
              <w:t>9</w:t>
            </w:r>
          </w:p>
        </w:tc>
        <w:tc>
          <w:tcPr>
            <w:tcW w:w="562" w:type="dxa"/>
            <w:tcBorders>
              <w:top w:val="single" w:sz="4" w:space="0" w:color="auto"/>
              <w:bottom w:val="single" w:sz="4" w:space="0" w:color="auto"/>
            </w:tcBorders>
          </w:tcPr>
          <w:p w14:paraId="0D3BFC8F"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5154C1A8"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3B961D5A" w14:textId="77777777" w:rsidR="004B73E7" w:rsidRDefault="004B73E7" w:rsidP="00005C6D">
            <w:pPr>
              <w:pStyle w:val="ConsPlusNormal"/>
              <w:jc w:val="center"/>
            </w:pPr>
            <w:r>
              <w:t xml:space="preserve">0 </w:t>
            </w:r>
          </w:p>
        </w:tc>
      </w:tr>
      <w:tr w:rsidR="004B73E7" w14:paraId="10EBCE15" w14:textId="77777777" w:rsidTr="00005C6D">
        <w:tblPrEx>
          <w:tblBorders>
            <w:insideH w:val="nil"/>
          </w:tblBorders>
        </w:tblPrEx>
        <w:tc>
          <w:tcPr>
            <w:tcW w:w="3464" w:type="dxa"/>
            <w:tcBorders>
              <w:top w:val="single" w:sz="4" w:space="0" w:color="auto"/>
              <w:bottom w:val="nil"/>
            </w:tcBorders>
          </w:tcPr>
          <w:p w14:paraId="1BA55D7B" w14:textId="77777777" w:rsidR="004B73E7" w:rsidRDefault="004B73E7" w:rsidP="00C92EBD">
            <w:pPr>
              <w:pStyle w:val="ConsPlusNormal"/>
            </w:pPr>
            <w:r>
              <w:t>Общехозяйственные расходы биотрансформации</w:t>
            </w:r>
          </w:p>
        </w:tc>
        <w:tc>
          <w:tcPr>
            <w:tcW w:w="964" w:type="dxa"/>
            <w:tcBorders>
              <w:top w:val="single" w:sz="4" w:space="0" w:color="auto"/>
              <w:bottom w:val="nil"/>
            </w:tcBorders>
          </w:tcPr>
          <w:p w14:paraId="31FFE551" w14:textId="77777777" w:rsidR="004B73E7" w:rsidRDefault="004B73E7" w:rsidP="00C92EBD">
            <w:pPr>
              <w:pStyle w:val="ConsPlusNormal"/>
              <w:jc w:val="center"/>
            </w:pPr>
            <w:r>
              <w:t>0</w:t>
            </w:r>
          </w:p>
        </w:tc>
        <w:tc>
          <w:tcPr>
            <w:tcW w:w="737" w:type="dxa"/>
            <w:tcBorders>
              <w:top w:val="single" w:sz="4" w:space="0" w:color="auto"/>
              <w:bottom w:val="nil"/>
            </w:tcBorders>
          </w:tcPr>
          <w:p w14:paraId="410D1FA7" w14:textId="77777777" w:rsidR="004B73E7" w:rsidRDefault="004B73E7" w:rsidP="00C92EBD">
            <w:pPr>
              <w:pStyle w:val="ConsPlusNormal"/>
              <w:jc w:val="center"/>
            </w:pPr>
            <w:r>
              <w:t>0</w:t>
            </w:r>
          </w:p>
        </w:tc>
        <w:tc>
          <w:tcPr>
            <w:tcW w:w="562" w:type="dxa"/>
            <w:tcBorders>
              <w:top w:val="single" w:sz="4" w:space="0" w:color="auto"/>
              <w:bottom w:val="nil"/>
            </w:tcBorders>
          </w:tcPr>
          <w:p w14:paraId="2F843198" w14:textId="77777777" w:rsidR="004B73E7" w:rsidRDefault="004B73E7" w:rsidP="00C92EBD">
            <w:pPr>
              <w:pStyle w:val="ConsPlusNormal"/>
              <w:jc w:val="center"/>
            </w:pPr>
            <w:r>
              <w:t>1</w:t>
            </w:r>
          </w:p>
        </w:tc>
        <w:tc>
          <w:tcPr>
            <w:tcW w:w="562" w:type="dxa"/>
            <w:tcBorders>
              <w:top w:val="single" w:sz="4" w:space="0" w:color="auto"/>
              <w:bottom w:val="nil"/>
            </w:tcBorders>
          </w:tcPr>
          <w:p w14:paraId="7D6F6B95" w14:textId="77777777" w:rsidR="004B73E7" w:rsidRDefault="004B73E7" w:rsidP="00C92EBD">
            <w:pPr>
              <w:pStyle w:val="ConsPlusNormal"/>
              <w:jc w:val="center"/>
            </w:pPr>
            <w:r>
              <w:t>1</w:t>
            </w:r>
          </w:p>
        </w:tc>
        <w:tc>
          <w:tcPr>
            <w:tcW w:w="562" w:type="dxa"/>
            <w:tcBorders>
              <w:top w:val="single" w:sz="4" w:space="0" w:color="auto"/>
              <w:bottom w:val="nil"/>
            </w:tcBorders>
          </w:tcPr>
          <w:p w14:paraId="367F2B64" w14:textId="77777777" w:rsidR="004B73E7" w:rsidRDefault="004B73E7" w:rsidP="00C92EBD">
            <w:pPr>
              <w:pStyle w:val="ConsPlusNormal"/>
              <w:jc w:val="center"/>
            </w:pPr>
            <w:r>
              <w:t>0</w:t>
            </w:r>
          </w:p>
        </w:tc>
        <w:tc>
          <w:tcPr>
            <w:tcW w:w="624" w:type="dxa"/>
            <w:tcBorders>
              <w:top w:val="single" w:sz="4" w:space="0" w:color="auto"/>
              <w:bottom w:val="nil"/>
            </w:tcBorders>
          </w:tcPr>
          <w:p w14:paraId="47B06356" w14:textId="77777777" w:rsidR="004B73E7" w:rsidRDefault="004B73E7" w:rsidP="00C92EBD">
            <w:pPr>
              <w:pStyle w:val="ConsPlusNormal"/>
              <w:jc w:val="center"/>
            </w:pPr>
            <w:r>
              <w:t>8</w:t>
            </w:r>
          </w:p>
        </w:tc>
        <w:tc>
          <w:tcPr>
            <w:tcW w:w="624" w:type="dxa"/>
            <w:tcBorders>
              <w:top w:val="single" w:sz="4" w:space="0" w:color="auto"/>
              <w:bottom w:val="nil"/>
            </w:tcBorders>
          </w:tcPr>
          <w:p w14:paraId="54DFA312" w14:textId="77777777" w:rsidR="004B73E7" w:rsidRDefault="004B73E7" w:rsidP="00C92EBD">
            <w:pPr>
              <w:pStyle w:val="ConsPlusNormal"/>
              <w:jc w:val="center"/>
            </w:pPr>
            <w:r>
              <w:t>0</w:t>
            </w:r>
          </w:p>
        </w:tc>
        <w:tc>
          <w:tcPr>
            <w:tcW w:w="562" w:type="dxa"/>
            <w:tcBorders>
              <w:top w:val="single" w:sz="4" w:space="0" w:color="auto"/>
              <w:bottom w:val="nil"/>
            </w:tcBorders>
          </w:tcPr>
          <w:p w14:paraId="227FD8A9" w14:textId="77777777" w:rsidR="004B73E7" w:rsidRDefault="004B73E7" w:rsidP="00C92EBD">
            <w:pPr>
              <w:pStyle w:val="ConsPlusNormal"/>
              <w:jc w:val="center"/>
            </w:pPr>
            <w:r>
              <w:t>0</w:t>
            </w:r>
          </w:p>
        </w:tc>
        <w:tc>
          <w:tcPr>
            <w:tcW w:w="562" w:type="dxa"/>
            <w:tcBorders>
              <w:top w:val="single" w:sz="4" w:space="0" w:color="auto"/>
              <w:bottom w:val="nil"/>
            </w:tcBorders>
          </w:tcPr>
          <w:p w14:paraId="1DA78D2F" w14:textId="77777777" w:rsidR="004B73E7" w:rsidRDefault="004B73E7" w:rsidP="00C92EBD">
            <w:pPr>
              <w:pStyle w:val="ConsPlusNormal"/>
              <w:jc w:val="center"/>
            </w:pPr>
            <w:r>
              <w:t>0</w:t>
            </w:r>
          </w:p>
        </w:tc>
        <w:tc>
          <w:tcPr>
            <w:tcW w:w="563" w:type="dxa"/>
            <w:tcBorders>
              <w:top w:val="single" w:sz="4" w:space="0" w:color="auto"/>
              <w:bottom w:val="nil"/>
            </w:tcBorders>
          </w:tcPr>
          <w:p w14:paraId="3FE009FC" w14:textId="77777777" w:rsidR="004B73E7" w:rsidRDefault="004B73E7" w:rsidP="00C92EBD">
            <w:pPr>
              <w:pStyle w:val="ConsPlusNormal"/>
              <w:jc w:val="center"/>
            </w:pPr>
            <w:r>
              <w:t>0</w:t>
            </w:r>
          </w:p>
        </w:tc>
      </w:tr>
      <w:tr w:rsidR="004B73E7" w14:paraId="56852AD0" w14:textId="77777777" w:rsidTr="00C92EBD">
        <w:tc>
          <w:tcPr>
            <w:tcW w:w="3464" w:type="dxa"/>
          </w:tcPr>
          <w:p w14:paraId="414DC4AF" w14:textId="77777777" w:rsidR="004B73E7" w:rsidRDefault="004B73E7" w:rsidP="00005C6D">
            <w:pPr>
              <w:pStyle w:val="ConsPlusNormal"/>
            </w:pPr>
            <w:bookmarkStart w:id="60" w:name="P4505"/>
            <w:bookmarkEnd w:id="60"/>
            <w:r>
              <w:t xml:space="preserve">Права пользования активами </w:t>
            </w:r>
          </w:p>
        </w:tc>
        <w:tc>
          <w:tcPr>
            <w:tcW w:w="964" w:type="dxa"/>
          </w:tcPr>
          <w:p w14:paraId="5F7F4B3C" w14:textId="77777777" w:rsidR="004B73E7" w:rsidRDefault="004B73E7" w:rsidP="00C92EBD">
            <w:pPr>
              <w:pStyle w:val="ConsPlusNormal"/>
              <w:jc w:val="center"/>
            </w:pPr>
            <w:r>
              <w:t>0</w:t>
            </w:r>
          </w:p>
        </w:tc>
        <w:tc>
          <w:tcPr>
            <w:tcW w:w="737" w:type="dxa"/>
          </w:tcPr>
          <w:p w14:paraId="31761896" w14:textId="77777777" w:rsidR="004B73E7" w:rsidRDefault="004B73E7" w:rsidP="00C92EBD">
            <w:pPr>
              <w:pStyle w:val="ConsPlusNormal"/>
              <w:jc w:val="center"/>
            </w:pPr>
            <w:r>
              <w:t>0</w:t>
            </w:r>
          </w:p>
        </w:tc>
        <w:tc>
          <w:tcPr>
            <w:tcW w:w="562" w:type="dxa"/>
          </w:tcPr>
          <w:p w14:paraId="1A99F987" w14:textId="77777777" w:rsidR="004B73E7" w:rsidRDefault="004B73E7" w:rsidP="00C92EBD">
            <w:pPr>
              <w:pStyle w:val="ConsPlusNormal"/>
              <w:jc w:val="center"/>
            </w:pPr>
            <w:r>
              <w:t>1</w:t>
            </w:r>
          </w:p>
        </w:tc>
        <w:tc>
          <w:tcPr>
            <w:tcW w:w="562" w:type="dxa"/>
          </w:tcPr>
          <w:p w14:paraId="20066B04" w14:textId="77777777" w:rsidR="004B73E7" w:rsidRDefault="004B73E7" w:rsidP="00C92EBD">
            <w:pPr>
              <w:pStyle w:val="ConsPlusNormal"/>
              <w:jc w:val="center"/>
            </w:pPr>
            <w:r>
              <w:t>1</w:t>
            </w:r>
          </w:p>
        </w:tc>
        <w:tc>
          <w:tcPr>
            <w:tcW w:w="562" w:type="dxa"/>
          </w:tcPr>
          <w:p w14:paraId="31442A0F" w14:textId="77777777" w:rsidR="004B73E7" w:rsidRDefault="004B73E7" w:rsidP="00C92EBD">
            <w:pPr>
              <w:pStyle w:val="ConsPlusNormal"/>
              <w:jc w:val="center"/>
            </w:pPr>
            <w:r>
              <w:t>1</w:t>
            </w:r>
          </w:p>
        </w:tc>
        <w:tc>
          <w:tcPr>
            <w:tcW w:w="624" w:type="dxa"/>
          </w:tcPr>
          <w:p w14:paraId="1F0E3E5E" w14:textId="77777777" w:rsidR="004B73E7" w:rsidRDefault="004B73E7" w:rsidP="00C92EBD">
            <w:pPr>
              <w:pStyle w:val="ConsPlusNormal"/>
              <w:jc w:val="center"/>
            </w:pPr>
            <w:r>
              <w:t>0</w:t>
            </w:r>
          </w:p>
        </w:tc>
        <w:tc>
          <w:tcPr>
            <w:tcW w:w="624" w:type="dxa"/>
          </w:tcPr>
          <w:p w14:paraId="007B697B" w14:textId="77777777" w:rsidR="004B73E7" w:rsidRDefault="004B73E7" w:rsidP="00C92EBD">
            <w:pPr>
              <w:pStyle w:val="ConsPlusNormal"/>
              <w:jc w:val="center"/>
            </w:pPr>
            <w:r>
              <w:t>0</w:t>
            </w:r>
          </w:p>
        </w:tc>
        <w:tc>
          <w:tcPr>
            <w:tcW w:w="562" w:type="dxa"/>
          </w:tcPr>
          <w:p w14:paraId="198A322F" w14:textId="77777777" w:rsidR="004B73E7" w:rsidRDefault="004B73E7" w:rsidP="00C92EBD">
            <w:pPr>
              <w:pStyle w:val="ConsPlusNormal"/>
              <w:jc w:val="center"/>
            </w:pPr>
            <w:r>
              <w:t>0</w:t>
            </w:r>
          </w:p>
        </w:tc>
        <w:tc>
          <w:tcPr>
            <w:tcW w:w="562" w:type="dxa"/>
          </w:tcPr>
          <w:p w14:paraId="65B3E5C7" w14:textId="77777777" w:rsidR="004B73E7" w:rsidRDefault="004B73E7" w:rsidP="00C92EBD">
            <w:pPr>
              <w:pStyle w:val="ConsPlusNormal"/>
              <w:jc w:val="center"/>
            </w:pPr>
            <w:r>
              <w:t>0</w:t>
            </w:r>
          </w:p>
        </w:tc>
        <w:tc>
          <w:tcPr>
            <w:tcW w:w="563" w:type="dxa"/>
          </w:tcPr>
          <w:p w14:paraId="4182EB2E" w14:textId="77777777" w:rsidR="004B73E7" w:rsidRDefault="004B73E7" w:rsidP="00C92EBD">
            <w:pPr>
              <w:pStyle w:val="ConsPlusNormal"/>
              <w:jc w:val="center"/>
            </w:pPr>
            <w:r>
              <w:t>0</w:t>
            </w:r>
          </w:p>
        </w:tc>
      </w:tr>
      <w:tr w:rsidR="004B73E7" w14:paraId="2A2F3016" w14:textId="77777777" w:rsidTr="00C92EBD">
        <w:tc>
          <w:tcPr>
            <w:tcW w:w="3464" w:type="dxa"/>
          </w:tcPr>
          <w:p w14:paraId="4DC84501" w14:textId="77777777" w:rsidR="004B73E7" w:rsidRDefault="004B73E7" w:rsidP="00C92EBD">
            <w:pPr>
              <w:pStyle w:val="ConsPlusNormal"/>
            </w:pPr>
            <w:r>
              <w:t>Права пользования нефинансовыми активами</w:t>
            </w:r>
          </w:p>
        </w:tc>
        <w:tc>
          <w:tcPr>
            <w:tcW w:w="964" w:type="dxa"/>
          </w:tcPr>
          <w:p w14:paraId="170C103B" w14:textId="77777777" w:rsidR="004B73E7" w:rsidRDefault="004B73E7" w:rsidP="00C92EBD">
            <w:pPr>
              <w:pStyle w:val="ConsPlusNormal"/>
              <w:jc w:val="center"/>
            </w:pPr>
            <w:r>
              <w:t>0</w:t>
            </w:r>
          </w:p>
        </w:tc>
        <w:tc>
          <w:tcPr>
            <w:tcW w:w="737" w:type="dxa"/>
          </w:tcPr>
          <w:p w14:paraId="44D76B3E" w14:textId="77777777" w:rsidR="004B73E7" w:rsidRDefault="004B73E7" w:rsidP="00C92EBD">
            <w:pPr>
              <w:pStyle w:val="ConsPlusNormal"/>
              <w:jc w:val="center"/>
            </w:pPr>
            <w:r>
              <w:t>0</w:t>
            </w:r>
          </w:p>
        </w:tc>
        <w:tc>
          <w:tcPr>
            <w:tcW w:w="562" w:type="dxa"/>
          </w:tcPr>
          <w:p w14:paraId="173A1220" w14:textId="77777777" w:rsidR="004B73E7" w:rsidRDefault="004B73E7" w:rsidP="00C92EBD">
            <w:pPr>
              <w:pStyle w:val="ConsPlusNormal"/>
              <w:jc w:val="center"/>
            </w:pPr>
            <w:r>
              <w:t>1</w:t>
            </w:r>
          </w:p>
        </w:tc>
        <w:tc>
          <w:tcPr>
            <w:tcW w:w="562" w:type="dxa"/>
          </w:tcPr>
          <w:p w14:paraId="29D61EFB" w14:textId="77777777" w:rsidR="004B73E7" w:rsidRDefault="004B73E7" w:rsidP="00C92EBD">
            <w:pPr>
              <w:pStyle w:val="ConsPlusNormal"/>
              <w:jc w:val="center"/>
            </w:pPr>
            <w:r>
              <w:t>1</w:t>
            </w:r>
          </w:p>
        </w:tc>
        <w:tc>
          <w:tcPr>
            <w:tcW w:w="562" w:type="dxa"/>
          </w:tcPr>
          <w:p w14:paraId="166F565B" w14:textId="77777777" w:rsidR="004B73E7" w:rsidRDefault="004B73E7" w:rsidP="00C92EBD">
            <w:pPr>
              <w:pStyle w:val="ConsPlusNormal"/>
              <w:jc w:val="center"/>
            </w:pPr>
            <w:r>
              <w:t>1</w:t>
            </w:r>
          </w:p>
        </w:tc>
        <w:tc>
          <w:tcPr>
            <w:tcW w:w="624" w:type="dxa"/>
          </w:tcPr>
          <w:p w14:paraId="4850AC5D" w14:textId="77777777" w:rsidR="004B73E7" w:rsidRDefault="004B73E7" w:rsidP="00C92EBD">
            <w:pPr>
              <w:pStyle w:val="ConsPlusNormal"/>
              <w:jc w:val="center"/>
            </w:pPr>
            <w:r>
              <w:t>4</w:t>
            </w:r>
          </w:p>
        </w:tc>
        <w:tc>
          <w:tcPr>
            <w:tcW w:w="624" w:type="dxa"/>
          </w:tcPr>
          <w:p w14:paraId="59F13451" w14:textId="77777777" w:rsidR="004B73E7" w:rsidRDefault="004B73E7" w:rsidP="00C92EBD">
            <w:pPr>
              <w:pStyle w:val="ConsPlusNormal"/>
              <w:jc w:val="center"/>
            </w:pPr>
            <w:r>
              <w:t>0</w:t>
            </w:r>
          </w:p>
        </w:tc>
        <w:tc>
          <w:tcPr>
            <w:tcW w:w="562" w:type="dxa"/>
          </w:tcPr>
          <w:p w14:paraId="1570DAAD" w14:textId="77777777" w:rsidR="004B73E7" w:rsidRDefault="004B73E7" w:rsidP="00C92EBD">
            <w:pPr>
              <w:pStyle w:val="ConsPlusNormal"/>
              <w:jc w:val="center"/>
            </w:pPr>
            <w:r>
              <w:t>0</w:t>
            </w:r>
          </w:p>
        </w:tc>
        <w:tc>
          <w:tcPr>
            <w:tcW w:w="562" w:type="dxa"/>
          </w:tcPr>
          <w:p w14:paraId="2581CAC2" w14:textId="77777777" w:rsidR="004B73E7" w:rsidRDefault="004B73E7" w:rsidP="00C92EBD">
            <w:pPr>
              <w:pStyle w:val="ConsPlusNormal"/>
              <w:jc w:val="center"/>
            </w:pPr>
            <w:r>
              <w:t>0</w:t>
            </w:r>
          </w:p>
        </w:tc>
        <w:tc>
          <w:tcPr>
            <w:tcW w:w="563" w:type="dxa"/>
          </w:tcPr>
          <w:p w14:paraId="7F4C38E2" w14:textId="77777777" w:rsidR="004B73E7" w:rsidRDefault="004B73E7" w:rsidP="00C92EBD">
            <w:pPr>
              <w:pStyle w:val="ConsPlusNormal"/>
              <w:jc w:val="center"/>
            </w:pPr>
            <w:r>
              <w:t>0</w:t>
            </w:r>
          </w:p>
        </w:tc>
      </w:tr>
      <w:tr w:rsidR="004B73E7" w14:paraId="382F9022" w14:textId="77777777" w:rsidTr="00C92EBD">
        <w:tc>
          <w:tcPr>
            <w:tcW w:w="3464" w:type="dxa"/>
          </w:tcPr>
          <w:p w14:paraId="6F548ABD" w14:textId="77777777" w:rsidR="004B73E7" w:rsidRDefault="004B73E7" w:rsidP="00C92EBD">
            <w:pPr>
              <w:pStyle w:val="ConsPlusNormal"/>
            </w:pPr>
            <w:r>
              <w:t>Права пользования жилыми помещениями</w:t>
            </w:r>
          </w:p>
        </w:tc>
        <w:tc>
          <w:tcPr>
            <w:tcW w:w="964" w:type="dxa"/>
          </w:tcPr>
          <w:p w14:paraId="195B7132" w14:textId="77777777" w:rsidR="004B73E7" w:rsidRDefault="004B73E7" w:rsidP="00C92EBD">
            <w:pPr>
              <w:pStyle w:val="ConsPlusNormal"/>
              <w:jc w:val="center"/>
            </w:pPr>
            <w:r>
              <w:t>0</w:t>
            </w:r>
          </w:p>
        </w:tc>
        <w:tc>
          <w:tcPr>
            <w:tcW w:w="737" w:type="dxa"/>
          </w:tcPr>
          <w:p w14:paraId="64123A71" w14:textId="77777777" w:rsidR="004B73E7" w:rsidRDefault="004B73E7" w:rsidP="00C92EBD">
            <w:pPr>
              <w:pStyle w:val="ConsPlusNormal"/>
              <w:jc w:val="center"/>
            </w:pPr>
            <w:r>
              <w:t>0</w:t>
            </w:r>
          </w:p>
        </w:tc>
        <w:tc>
          <w:tcPr>
            <w:tcW w:w="562" w:type="dxa"/>
          </w:tcPr>
          <w:p w14:paraId="2A58F27E" w14:textId="77777777" w:rsidR="004B73E7" w:rsidRDefault="004B73E7" w:rsidP="00C92EBD">
            <w:pPr>
              <w:pStyle w:val="ConsPlusNormal"/>
              <w:jc w:val="center"/>
            </w:pPr>
            <w:r>
              <w:t>1</w:t>
            </w:r>
          </w:p>
        </w:tc>
        <w:tc>
          <w:tcPr>
            <w:tcW w:w="562" w:type="dxa"/>
          </w:tcPr>
          <w:p w14:paraId="315BA5C3" w14:textId="77777777" w:rsidR="004B73E7" w:rsidRDefault="004B73E7" w:rsidP="00C92EBD">
            <w:pPr>
              <w:pStyle w:val="ConsPlusNormal"/>
              <w:jc w:val="center"/>
            </w:pPr>
            <w:r>
              <w:t>1</w:t>
            </w:r>
          </w:p>
        </w:tc>
        <w:tc>
          <w:tcPr>
            <w:tcW w:w="562" w:type="dxa"/>
          </w:tcPr>
          <w:p w14:paraId="23F30973" w14:textId="77777777" w:rsidR="004B73E7" w:rsidRDefault="004B73E7" w:rsidP="00C92EBD">
            <w:pPr>
              <w:pStyle w:val="ConsPlusNormal"/>
              <w:jc w:val="center"/>
            </w:pPr>
            <w:r>
              <w:t>1</w:t>
            </w:r>
          </w:p>
        </w:tc>
        <w:tc>
          <w:tcPr>
            <w:tcW w:w="624" w:type="dxa"/>
          </w:tcPr>
          <w:p w14:paraId="3DBE51ED" w14:textId="77777777" w:rsidR="004B73E7" w:rsidRDefault="004B73E7" w:rsidP="00C92EBD">
            <w:pPr>
              <w:pStyle w:val="ConsPlusNormal"/>
              <w:jc w:val="center"/>
            </w:pPr>
            <w:r>
              <w:t>4</w:t>
            </w:r>
          </w:p>
        </w:tc>
        <w:tc>
          <w:tcPr>
            <w:tcW w:w="624" w:type="dxa"/>
          </w:tcPr>
          <w:p w14:paraId="4959C012" w14:textId="77777777" w:rsidR="004B73E7" w:rsidRDefault="004B73E7" w:rsidP="00C92EBD">
            <w:pPr>
              <w:pStyle w:val="ConsPlusNormal"/>
              <w:jc w:val="center"/>
            </w:pPr>
            <w:r>
              <w:t>1</w:t>
            </w:r>
          </w:p>
        </w:tc>
        <w:tc>
          <w:tcPr>
            <w:tcW w:w="562" w:type="dxa"/>
          </w:tcPr>
          <w:p w14:paraId="132A5D9D" w14:textId="77777777" w:rsidR="004B73E7" w:rsidRDefault="004B73E7" w:rsidP="00C92EBD">
            <w:pPr>
              <w:pStyle w:val="ConsPlusNormal"/>
              <w:jc w:val="center"/>
            </w:pPr>
            <w:r>
              <w:t>0</w:t>
            </w:r>
          </w:p>
        </w:tc>
        <w:tc>
          <w:tcPr>
            <w:tcW w:w="562" w:type="dxa"/>
          </w:tcPr>
          <w:p w14:paraId="5B56192A" w14:textId="77777777" w:rsidR="004B73E7" w:rsidRDefault="004B73E7" w:rsidP="00C92EBD">
            <w:pPr>
              <w:pStyle w:val="ConsPlusNormal"/>
              <w:jc w:val="center"/>
            </w:pPr>
            <w:r>
              <w:t>0</w:t>
            </w:r>
          </w:p>
        </w:tc>
        <w:tc>
          <w:tcPr>
            <w:tcW w:w="563" w:type="dxa"/>
          </w:tcPr>
          <w:p w14:paraId="111044E4" w14:textId="77777777" w:rsidR="004B73E7" w:rsidRDefault="004B73E7" w:rsidP="00C92EBD">
            <w:pPr>
              <w:pStyle w:val="ConsPlusNormal"/>
              <w:jc w:val="center"/>
            </w:pPr>
            <w:r>
              <w:t>0</w:t>
            </w:r>
          </w:p>
        </w:tc>
      </w:tr>
      <w:tr w:rsidR="004B73E7" w14:paraId="5896171F" w14:textId="77777777" w:rsidTr="008C762F">
        <w:tblPrEx>
          <w:tblBorders>
            <w:insideH w:val="nil"/>
          </w:tblBorders>
        </w:tblPrEx>
        <w:tc>
          <w:tcPr>
            <w:tcW w:w="3464" w:type="dxa"/>
            <w:tcBorders>
              <w:bottom w:val="single" w:sz="4" w:space="0" w:color="auto"/>
            </w:tcBorders>
          </w:tcPr>
          <w:p w14:paraId="13B92FC3" w14:textId="77777777" w:rsidR="004B73E7" w:rsidRDefault="004B73E7" w:rsidP="00C92EBD">
            <w:pPr>
              <w:pStyle w:val="ConsPlusNormal"/>
            </w:pPr>
            <w:r>
              <w:t>Увеличение стоимости прав пользования жилыми помещениями</w:t>
            </w:r>
          </w:p>
        </w:tc>
        <w:tc>
          <w:tcPr>
            <w:tcW w:w="964" w:type="dxa"/>
            <w:tcBorders>
              <w:bottom w:val="single" w:sz="4" w:space="0" w:color="auto"/>
            </w:tcBorders>
          </w:tcPr>
          <w:p w14:paraId="426A0349" w14:textId="77777777" w:rsidR="004B73E7" w:rsidRDefault="004B73E7" w:rsidP="00C92EBD">
            <w:pPr>
              <w:pStyle w:val="ConsPlusNormal"/>
              <w:jc w:val="center"/>
            </w:pPr>
            <w:r>
              <w:t>0</w:t>
            </w:r>
          </w:p>
        </w:tc>
        <w:tc>
          <w:tcPr>
            <w:tcW w:w="737" w:type="dxa"/>
            <w:tcBorders>
              <w:bottom w:val="single" w:sz="4" w:space="0" w:color="auto"/>
            </w:tcBorders>
          </w:tcPr>
          <w:p w14:paraId="780CF13E" w14:textId="77777777" w:rsidR="004B73E7" w:rsidRDefault="004B73E7" w:rsidP="00C92EBD">
            <w:pPr>
              <w:pStyle w:val="ConsPlusNormal"/>
              <w:jc w:val="center"/>
            </w:pPr>
            <w:r>
              <w:t>0</w:t>
            </w:r>
          </w:p>
        </w:tc>
        <w:tc>
          <w:tcPr>
            <w:tcW w:w="562" w:type="dxa"/>
            <w:tcBorders>
              <w:bottom w:val="single" w:sz="4" w:space="0" w:color="auto"/>
            </w:tcBorders>
          </w:tcPr>
          <w:p w14:paraId="238FBCAE" w14:textId="77777777" w:rsidR="004B73E7" w:rsidRDefault="004B73E7" w:rsidP="00C92EBD">
            <w:pPr>
              <w:pStyle w:val="ConsPlusNormal"/>
              <w:jc w:val="center"/>
            </w:pPr>
            <w:r>
              <w:t>1</w:t>
            </w:r>
          </w:p>
        </w:tc>
        <w:tc>
          <w:tcPr>
            <w:tcW w:w="562" w:type="dxa"/>
            <w:tcBorders>
              <w:bottom w:val="single" w:sz="4" w:space="0" w:color="auto"/>
            </w:tcBorders>
          </w:tcPr>
          <w:p w14:paraId="5C461B14" w14:textId="77777777" w:rsidR="004B73E7" w:rsidRDefault="004B73E7" w:rsidP="00C92EBD">
            <w:pPr>
              <w:pStyle w:val="ConsPlusNormal"/>
              <w:jc w:val="center"/>
            </w:pPr>
            <w:r>
              <w:t>1</w:t>
            </w:r>
          </w:p>
        </w:tc>
        <w:tc>
          <w:tcPr>
            <w:tcW w:w="562" w:type="dxa"/>
            <w:tcBorders>
              <w:bottom w:val="single" w:sz="4" w:space="0" w:color="auto"/>
            </w:tcBorders>
          </w:tcPr>
          <w:p w14:paraId="0889AD21" w14:textId="77777777" w:rsidR="004B73E7" w:rsidRDefault="004B73E7" w:rsidP="00C92EBD">
            <w:pPr>
              <w:pStyle w:val="ConsPlusNormal"/>
              <w:jc w:val="center"/>
            </w:pPr>
            <w:r>
              <w:t>1</w:t>
            </w:r>
          </w:p>
        </w:tc>
        <w:tc>
          <w:tcPr>
            <w:tcW w:w="624" w:type="dxa"/>
            <w:tcBorders>
              <w:bottom w:val="single" w:sz="4" w:space="0" w:color="auto"/>
            </w:tcBorders>
          </w:tcPr>
          <w:p w14:paraId="24C37CD1" w14:textId="77777777" w:rsidR="004B73E7" w:rsidRDefault="004B73E7" w:rsidP="00C92EBD">
            <w:pPr>
              <w:pStyle w:val="ConsPlusNormal"/>
              <w:jc w:val="center"/>
            </w:pPr>
            <w:r>
              <w:t>4</w:t>
            </w:r>
          </w:p>
        </w:tc>
        <w:tc>
          <w:tcPr>
            <w:tcW w:w="624" w:type="dxa"/>
            <w:tcBorders>
              <w:bottom w:val="single" w:sz="4" w:space="0" w:color="auto"/>
            </w:tcBorders>
          </w:tcPr>
          <w:p w14:paraId="7A982FBF" w14:textId="77777777" w:rsidR="004B73E7" w:rsidRDefault="004B73E7" w:rsidP="00C92EBD">
            <w:pPr>
              <w:pStyle w:val="ConsPlusNormal"/>
              <w:jc w:val="center"/>
            </w:pPr>
            <w:r>
              <w:t>1</w:t>
            </w:r>
          </w:p>
        </w:tc>
        <w:tc>
          <w:tcPr>
            <w:tcW w:w="562" w:type="dxa"/>
            <w:tcBorders>
              <w:bottom w:val="single" w:sz="4" w:space="0" w:color="auto"/>
            </w:tcBorders>
          </w:tcPr>
          <w:p w14:paraId="3B6C99B7" w14:textId="77777777" w:rsidR="004B73E7" w:rsidRDefault="004B73E7" w:rsidP="00C92EBD">
            <w:pPr>
              <w:pStyle w:val="ConsPlusNormal"/>
              <w:jc w:val="center"/>
            </w:pPr>
            <w:r>
              <w:t>3</w:t>
            </w:r>
          </w:p>
        </w:tc>
        <w:tc>
          <w:tcPr>
            <w:tcW w:w="562" w:type="dxa"/>
            <w:tcBorders>
              <w:bottom w:val="single" w:sz="4" w:space="0" w:color="auto"/>
            </w:tcBorders>
          </w:tcPr>
          <w:p w14:paraId="5051C78A" w14:textId="77777777" w:rsidR="004B73E7" w:rsidRDefault="004B73E7" w:rsidP="00C92EBD">
            <w:pPr>
              <w:pStyle w:val="ConsPlusNormal"/>
              <w:jc w:val="center"/>
            </w:pPr>
            <w:r>
              <w:t>5</w:t>
            </w:r>
          </w:p>
        </w:tc>
        <w:tc>
          <w:tcPr>
            <w:tcW w:w="563" w:type="dxa"/>
            <w:tcBorders>
              <w:bottom w:val="single" w:sz="4" w:space="0" w:color="auto"/>
            </w:tcBorders>
          </w:tcPr>
          <w:p w14:paraId="6C60CC9A" w14:textId="77777777" w:rsidR="004B73E7" w:rsidRDefault="004B73E7" w:rsidP="00C92EBD">
            <w:pPr>
              <w:pStyle w:val="ConsPlusNormal"/>
              <w:jc w:val="center"/>
            </w:pPr>
            <w:r>
              <w:t>1</w:t>
            </w:r>
          </w:p>
        </w:tc>
      </w:tr>
      <w:tr w:rsidR="004B73E7" w14:paraId="102A32A1" w14:textId="77777777" w:rsidTr="008C762F">
        <w:tblPrEx>
          <w:tblBorders>
            <w:insideH w:val="nil"/>
          </w:tblBorders>
        </w:tblPrEx>
        <w:tc>
          <w:tcPr>
            <w:tcW w:w="3464" w:type="dxa"/>
            <w:tcBorders>
              <w:top w:val="single" w:sz="4" w:space="0" w:color="auto"/>
              <w:bottom w:val="nil"/>
            </w:tcBorders>
          </w:tcPr>
          <w:p w14:paraId="1101DEC0" w14:textId="77777777" w:rsidR="004B73E7" w:rsidRDefault="004B73E7" w:rsidP="00C92EBD">
            <w:pPr>
              <w:pStyle w:val="ConsPlusNormal"/>
            </w:pPr>
            <w:r>
              <w:t>Уменьшение стоимости прав пользования жилыми помещениями</w:t>
            </w:r>
          </w:p>
        </w:tc>
        <w:tc>
          <w:tcPr>
            <w:tcW w:w="964" w:type="dxa"/>
            <w:tcBorders>
              <w:top w:val="single" w:sz="4" w:space="0" w:color="auto"/>
              <w:bottom w:val="nil"/>
            </w:tcBorders>
          </w:tcPr>
          <w:p w14:paraId="0FCB211A" w14:textId="77777777" w:rsidR="004B73E7" w:rsidRDefault="004B73E7" w:rsidP="00C92EBD">
            <w:pPr>
              <w:pStyle w:val="ConsPlusNormal"/>
              <w:jc w:val="center"/>
            </w:pPr>
            <w:r>
              <w:t>0</w:t>
            </w:r>
          </w:p>
        </w:tc>
        <w:tc>
          <w:tcPr>
            <w:tcW w:w="737" w:type="dxa"/>
            <w:tcBorders>
              <w:top w:val="single" w:sz="4" w:space="0" w:color="auto"/>
              <w:bottom w:val="nil"/>
            </w:tcBorders>
          </w:tcPr>
          <w:p w14:paraId="7EC1A281" w14:textId="77777777" w:rsidR="004B73E7" w:rsidRDefault="004B73E7" w:rsidP="00C92EBD">
            <w:pPr>
              <w:pStyle w:val="ConsPlusNormal"/>
              <w:jc w:val="center"/>
            </w:pPr>
            <w:r>
              <w:t>0</w:t>
            </w:r>
          </w:p>
        </w:tc>
        <w:tc>
          <w:tcPr>
            <w:tcW w:w="562" w:type="dxa"/>
            <w:tcBorders>
              <w:top w:val="single" w:sz="4" w:space="0" w:color="auto"/>
              <w:bottom w:val="nil"/>
            </w:tcBorders>
          </w:tcPr>
          <w:p w14:paraId="65843AAD" w14:textId="77777777" w:rsidR="004B73E7" w:rsidRDefault="004B73E7" w:rsidP="00C92EBD">
            <w:pPr>
              <w:pStyle w:val="ConsPlusNormal"/>
              <w:jc w:val="center"/>
            </w:pPr>
            <w:r>
              <w:t>1</w:t>
            </w:r>
          </w:p>
        </w:tc>
        <w:tc>
          <w:tcPr>
            <w:tcW w:w="562" w:type="dxa"/>
            <w:tcBorders>
              <w:top w:val="single" w:sz="4" w:space="0" w:color="auto"/>
              <w:bottom w:val="nil"/>
            </w:tcBorders>
          </w:tcPr>
          <w:p w14:paraId="1CCBFCF4" w14:textId="77777777" w:rsidR="004B73E7" w:rsidRDefault="004B73E7" w:rsidP="00C92EBD">
            <w:pPr>
              <w:pStyle w:val="ConsPlusNormal"/>
              <w:jc w:val="center"/>
            </w:pPr>
            <w:r>
              <w:t>1</w:t>
            </w:r>
          </w:p>
        </w:tc>
        <w:tc>
          <w:tcPr>
            <w:tcW w:w="562" w:type="dxa"/>
            <w:tcBorders>
              <w:top w:val="single" w:sz="4" w:space="0" w:color="auto"/>
              <w:bottom w:val="nil"/>
            </w:tcBorders>
          </w:tcPr>
          <w:p w14:paraId="58B3EB04" w14:textId="77777777" w:rsidR="004B73E7" w:rsidRDefault="004B73E7" w:rsidP="00C92EBD">
            <w:pPr>
              <w:pStyle w:val="ConsPlusNormal"/>
              <w:jc w:val="center"/>
            </w:pPr>
            <w:r>
              <w:t>1</w:t>
            </w:r>
          </w:p>
        </w:tc>
        <w:tc>
          <w:tcPr>
            <w:tcW w:w="624" w:type="dxa"/>
            <w:tcBorders>
              <w:top w:val="single" w:sz="4" w:space="0" w:color="auto"/>
              <w:bottom w:val="nil"/>
            </w:tcBorders>
          </w:tcPr>
          <w:p w14:paraId="094BD225" w14:textId="77777777" w:rsidR="004B73E7" w:rsidRDefault="004B73E7" w:rsidP="00C92EBD">
            <w:pPr>
              <w:pStyle w:val="ConsPlusNormal"/>
              <w:jc w:val="center"/>
            </w:pPr>
            <w:r>
              <w:t>4</w:t>
            </w:r>
          </w:p>
        </w:tc>
        <w:tc>
          <w:tcPr>
            <w:tcW w:w="624" w:type="dxa"/>
            <w:tcBorders>
              <w:top w:val="single" w:sz="4" w:space="0" w:color="auto"/>
              <w:bottom w:val="nil"/>
            </w:tcBorders>
          </w:tcPr>
          <w:p w14:paraId="3CC9992D" w14:textId="77777777" w:rsidR="004B73E7" w:rsidRDefault="004B73E7" w:rsidP="00C92EBD">
            <w:pPr>
              <w:pStyle w:val="ConsPlusNormal"/>
              <w:jc w:val="center"/>
            </w:pPr>
            <w:r>
              <w:t>1</w:t>
            </w:r>
          </w:p>
        </w:tc>
        <w:tc>
          <w:tcPr>
            <w:tcW w:w="562" w:type="dxa"/>
            <w:tcBorders>
              <w:top w:val="single" w:sz="4" w:space="0" w:color="auto"/>
              <w:bottom w:val="nil"/>
            </w:tcBorders>
          </w:tcPr>
          <w:p w14:paraId="1D0634FB" w14:textId="77777777" w:rsidR="004B73E7" w:rsidRDefault="004B73E7" w:rsidP="00C92EBD">
            <w:pPr>
              <w:pStyle w:val="ConsPlusNormal"/>
              <w:jc w:val="center"/>
            </w:pPr>
            <w:r>
              <w:t>4</w:t>
            </w:r>
          </w:p>
        </w:tc>
        <w:tc>
          <w:tcPr>
            <w:tcW w:w="562" w:type="dxa"/>
            <w:tcBorders>
              <w:top w:val="single" w:sz="4" w:space="0" w:color="auto"/>
              <w:bottom w:val="nil"/>
            </w:tcBorders>
          </w:tcPr>
          <w:p w14:paraId="122B4EAA" w14:textId="77777777" w:rsidR="004B73E7" w:rsidRDefault="004B73E7" w:rsidP="00C92EBD">
            <w:pPr>
              <w:pStyle w:val="ConsPlusNormal"/>
              <w:jc w:val="center"/>
            </w:pPr>
            <w:r>
              <w:t>5</w:t>
            </w:r>
          </w:p>
        </w:tc>
        <w:tc>
          <w:tcPr>
            <w:tcW w:w="563" w:type="dxa"/>
            <w:tcBorders>
              <w:top w:val="single" w:sz="4" w:space="0" w:color="auto"/>
              <w:bottom w:val="nil"/>
            </w:tcBorders>
          </w:tcPr>
          <w:p w14:paraId="22757C31" w14:textId="77777777" w:rsidR="004B73E7" w:rsidRDefault="004B73E7" w:rsidP="00C92EBD">
            <w:pPr>
              <w:pStyle w:val="ConsPlusNormal"/>
              <w:jc w:val="center"/>
            </w:pPr>
            <w:r>
              <w:t>1</w:t>
            </w:r>
          </w:p>
        </w:tc>
      </w:tr>
      <w:tr w:rsidR="004B73E7" w14:paraId="166626C1" w14:textId="77777777" w:rsidTr="00C92EBD">
        <w:tc>
          <w:tcPr>
            <w:tcW w:w="3464" w:type="dxa"/>
          </w:tcPr>
          <w:p w14:paraId="3DE50143" w14:textId="77777777" w:rsidR="004B73E7" w:rsidRDefault="004B73E7" w:rsidP="00C92EBD">
            <w:pPr>
              <w:pStyle w:val="ConsPlusNormal"/>
            </w:pPr>
            <w:r>
              <w:t>Права пользования нежилыми помещениями (зданиями и сооружениями)</w:t>
            </w:r>
          </w:p>
        </w:tc>
        <w:tc>
          <w:tcPr>
            <w:tcW w:w="964" w:type="dxa"/>
          </w:tcPr>
          <w:p w14:paraId="156E38B7" w14:textId="77777777" w:rsidR="004B73E7" w:rsidRDefault="004B73E7" w:rsidP="00C92EBD">
            <w:pPr>
              <w:pStyle w:val="ConsPlusNormal"/>
              <w:jc w:val="center"/>
            </w:pPr>
            <w:r>
              <w:t>0</w:t>
            </w:r>
          </w:p>
        </w:tc>
        <w:tc>
          <w:tcPr>
            <w:tcW w:w="737" w:type="dxa"/>
          </w:tcPr>
          <w:p w14:paraId="408281FF" w14:textId="77777777" w:rsidR="004B73E7" w:rsidRDefault="004B73E7" w:rsidP="00C92EBD">
            <w:pPr>
              <w:pStyle w:val="ConsPlusNormal"/>
              <w:jc w:val="center"/>
            </w:pPr>
            <w:r>
              <w:t>0</w:t>
            </w:r>
          </w:p>
        </w:tc>
        <w:tc>
          <w:tcPr>
            <w:tcW w:w="562" w:type="dxa"/>
          </w:tcPr>
          <w:p w14:paraId="69C1F258" w14:textId="77777777" w:rsidR="004B73E7" w:rsidRDefault="004B73E7" w:rsidP="00C92EBD">
            <w:pPr>
              <w:pStyle w:val="ConsPlusNormal"/>
              <w:jc w:val="center"/>
            </w:pPr>
            <w:r>
              <w:t>1</w:t>
            </w:r>
          </w:p>
        </w:tc>
        <w:tc>
          <w:tcPr>
            <w:tcW w:w="562" w:type="dxa"/>
          </w:tcPr>
          <w:p w14:paraId="507B0A96" w14:textId="77777777" w:rsidR="004B73E7" w:rsidRDefault="004B73E7" w:rsidP="00C92EBD">
            <w:pPr>
              <w:pStyle w:val="ConsPlusNormal"/>
              <w:jc w:val="center"/>
            </w:pPr>
            <w:r>
              <w:t>1</w:t>
            </w:r>
          </w:p>
        </w:tc>
        <w:tc>
          <w:tcPr>
            <w:tcW w:w="562" w:type="dxa"/>
          </w:tcPr>
          <w:p w14:paraId="1B51F68F" w14:textId="77777777" w:rsidR="004B73E7" w:rsidRDefault="004B73E7" w:rsidP="00C92EBD">
            <w:pPr>
              <w:pStyle w:val="ConsPlusNormal"/>
              <w:jc w:val="center"/>
            </w:pPr>
            <w:r>
              <w:t>1</w:t>
            </w:r>
          </w:p>
        </w:tc>
        <w:tc>
          <w:tcPr>
            <w:tcW w:w="624" w:type="dxa"/>
          </w:tcPr>
          <w:p w14:paraId="326C8C2A" w14:textId="77777777" w:rsidR="004B73E7" w:rsidRDefault="004B73E7" w:rsidP="00C92EBD">
            <w:pPr>
              <w:pStyle w:val="ConsPlusNormal"/>
              <w:jc w:val="center"/>
            </w:pPr>
            <w:r>
              <w:t>4</w:t>
            </w:r>
          </w:p>
        </w:tc>
        <w:tc>
          <w:tcPr>
            <w:tcW w:w="624" w:type="dxa"/>
          </w:tcPr>
          <w:p w14:paraId="0949F44A" w14:textId="77777777" w:rsidR="004B73E7" w:rsidRDefault="004B73E7" w:rsidP="00C92EBD">
            <w:pPr>
              <w:pStyle w:val="ConsPlusNormal"/>
              <w:jc w:val="center"/>
            </w:pPr>
            <w:r>
              <w:t>2</w:t>
            </w:r>
          </w:p>
        </w:tc>
        <w:tc>
          <w:tcPr>
            <w:tcW w:w="562" w:type="dxa"/>
          </w:tcPr>
          <w:p w14:paraId="752D63DE" w14:textId="77777777" w:rsidR="004B73E7" w:rsidRDefault="004B73E7" w:rsidP="00C92EBD">
            <w:pPr>
              <w:pStyle w:val="ConsPlusNormal"/>
              <w:jc w:val="center"/>
            </w:pPr>
            <w:r>
              <w:t>0</w:t>
            </w:r>
          </w:p>
        </w:tc>
        <w:tc>
          <w:tcPr>
            <w:tcW w:w="562" w:type="dxa"/>
          </w:tcPr>
          <w:p w14:paraId="695D2332" w14:textId="77777777" w:rsidR="004B73E7" w:rsidRDefault="004B73E7" w:rsidP="00C92EBD">
            <w:pPr>
              <w:pStyle w:val="ConsPlusNormal"/>
              <w:jc w:val="center"/>
            </w:pPr>
            <w:r>
              <w:t>0</w:t>
            </w:r>
          </w:p>
        </w:tc>
        <w:tc>
          <w:tcPr>
            <w:tcW w:w="563" w:type="dxa"/>
          </w:tcPr>
          <w:p w14:paraId="351C3691" w14:textId="77777777" w:rsidR="004B73E7" w:rsidRDefault="004B73E7" w:rsidP="00C92EBD">
            <w:pPr>
              <w:pStyle w:val="ConsPlusNormal"/>
              <w:jc w:val="center"/>
            </w:pPr>
            <w:r>
              <w:t>0</w:t>
            </w:r>
          </w:p>
        </w:tc>
      </w:tr>
      <w:tr w:rsidR="004B73E7" w14:paraId="30BB245A" w14:textId="77777777" w:rsidTr="008C762F">
        <w:tblPrEx>
          <w:tblBorders>
            <w:insideH w:val="nil"/>
          </w:tblBorders>
        </w:tblPrEx>
        <w:tc>
          <w:tcPr>
            <w:tcW w:w="3464" w:type="dxa"/>
            <w:tcBorders>
              <w:bottom w:val="single" w:sz="4" w:space="0" w:color="auto"/>
            </w:tcBorders>
          </w:tcPr>
          <w:p w14:paraId="67E977ED" w14:textId="77777777" w:rsidR="004B73E7" w:rsidRDefault="004B73E7" w:rsidP="00C92EBD">
            <w:pPr>
              <w:pStyle w:val="ConsPlusNormal"/>
            </w:pPr>
            <w:r>
              <w:t xml:space="preserve">Увеличение стоимости прав </w:t>
            </w:r>
            <w:r>
              <w:lastRenderedPageBreak/>
              <w:t>пользования нежилыми помещениями (зданиями и сооружениями)</w:t>
            </w:r>
          </w:p>
        </w:tc>
        <w:tc>
          <w:tcPr>
            <w:tcW w:w="964" w:type="dxa"/>
            <w:tcBorders>
              <w:bottom w:val="single" w:sz="4" w:space="0" w:color="auto"/>
            </w:tcBorders>
          </w:tcPr>
          <w:p w14:paraId="02AAB9AF" w14:textId="77777777" w:rsidR="004B73E7" w:rsidRDefault="004B73E7" w:rsidP="00C92EBD">
            <w:pPr>
              <w:pStyle w:val="ConsPlusNormal"/>
              <w:jc w:val="center"/>
            </w:pPr>
            <w:r>
              <w:lastRenderedPageBreak/>
              <w:t>0</w:t>
            </w:r>
          </w:p>
        </w:tc>
        <w:tc>
          <w:tcPr>
            <w:tcW w:w="737" w:type="dxa"/>
            <w:tcBorders>
              <w:bottom w:val="single" w:sz="4" w:space="0" w:color="auto"/>
            </w:tcBorders>
          </w:tcPr>
          <w:p w14:paraId="6AA22857" w14:textId="77777777" w:rsidR="004B73E7" w:rsidRDefault="004B73E7" w:rsidP="00C92EBD">
            <w:pPr>
              <w:pStyle w:val="ConsPlusNormal"/>
              <w:jc w:val="center"/>
            </w:pPr>
            <w:r>
              <w:t>0</w:t>
            </w:r>
          </w:p>
        </w:tc>
        <w:tc>
          <w:tcPr>
            <w:tcW w:w="562" w:type="dxa"/>
            <w:tcBorders>
              <w:bottom w:val="single" w:sz="4" w:space="0" w:color="auto"/>
            </w:tcBorders>
          </w:tcPr>
          <w:p w14:paraId="69F29388" w14:textId="77777777" w:rsidR="004B73E7" w:rsidRDefault="004B73E7" w:rsidP="00C92EBD">
            <w:pPr>
              <w:pStyle w:val="ConsPlusNormal"/>
              <w:jc w:val="center"/>
            </w:pPr>
            <w:r>
              <w:t>1</w:t>
            </w:r>
          </w:p>
        </w:tc>
        <w:tc>
          <w:tcPr>
            <w:tcW w:w="562" w:type="dxa"/>
            <w:tcBorders>
              <w:bottom w:val="single" w:sz="4" w:space="0" w:color="auto"/>
            </w:tcBorders>
          </w:tcPr>
          <w:p w14:paraId="1A12B7E7" w14:textId="77777777" w:rsidR="004B73E7" w:rsidRDefault="004B73E7" w:rsidP="00C92EBD">
            <w:pPr>
              <w:pStyle w:val="ConsPlusNormal"/>
              <w:jc w:val="center"/>
            </w:pPr>
            <w:r>
              <w:t>1</w:t>
            </w:r>
          </w:p>
        </w:tc>
        <w:tc>
          <w:tcPr>
            <w:tcW w:w="562" w:type="dxa"/>
            <w:tcBorders>
              <w:bottom w:val="single" w:sz="4" w:space="0" w:color="auto"/>
            </w:tcBorders>
          </w:tcPr>
          <w:p w14:paraId="5B25D72F" w14:textId="77777777" w:rsidR="004B73E7" w:rsidRDefault="004B73E7" w:rsidP="00C92EBD">
            <w:pPr>
              <w:pStyle w:val="ConsPlusNormal"/>
              <w:jc w:val="center"/>
            </w:pPr>
            <w:r>
              <w:t>1</w:t>
            </w:r>
          </w:p>
        </w:tc>
        <w:tc>
          <w:tcPr>
            <w:tcW w:w="624" w:type="dxa"/>
            <w:tcBorders>
              <w:bottom w:val="single" w:sz="4" w:space="0" w:color="auto"/>
            </w:tcBorders>
          </w:tcPr>
          <w:p w14:paraId="55BCFDBD" w14:textId="77777777" w:rsidR="004B73E7" w:rsidRDefault="004B73E7" w:rsidP="00C92EBD">
            <w:pPr>
              <w:pStyle w:val="ConsPlusNormal"/>
              <w:jc w:val="center"/>
            </w:pPr>
            <w:r>
              <w:t>4</w:t>
            </w:r>
          </w:p>
        </w:tc>
        <w:tc>
          <w:tcPr>
            <w:tcW w:w="624" w:type="dxa"/>
            <w:tcBorders>
              <w:bottom w:val="single" w:sz="4" w:space="0" w:color="auto"/>
            </w:tcBorders>
          </w:tcPr>
          <w:p w14:paraId="4E5F296E" w14:textId="77777777" w:rsidR="004B73E7" w:rsidRDefault="004B73E7" w:rsidP="00C92EBD">
            <w:pPr>
              <w:pStyle w:val="ConsPlusNormal"/>
              <w:jc w:val="center"/>
            </w:pPr>
            <w:r>
              <w:t>2</w:t>
            </w:r>
          </w:p>
        </w:tc>
        <w:tc>
          <w:tcPr>
            <w:tcW w:w="562" w:type="dxa"/>
            <w:tcBorders>
              <w:bottom w:val="single" w:sz="4" w:space="0" w:color="auto"/>
            </w:tcBorders>
          </w:tcPr>
          <w:p w14:paraId="33C53EC6" w14:textId="77777777" w:rsidR="004B73E7" w:rsidRDefault="004B73E7" w:rsidP="00C92EBD">
            <w:pPr>
              <w:pStyle w:val="ConsPlusNormal"/>
              <w:jc w:val="center"/>
            </w:pPr>
            <w:r>
              <w:t>3</w:t>
            </w:r>
          </w:p>
        </w:tc>
        <w:tc>
          <w:tcPr>
            <w:tcW w:w="562" w:type="dxa"/>
            <w:tcBorders>
              <w:bottom w:val="single" w:sz="4" w:space="0" w:color="auto"/>
            </w:tcBorders>
          </w:tcPr>
          <w:p w14:paraId="3105F54B" w14:textId="77777777" w:rsidR="004B73E7" w:rsidRDefault="004B73E7" w:rsidP="00C92EBD">
            <w:pPr>
              <w:pStyle w:val="ConsPlusNormal"/>
              <w:jc w:val="center"/>
            </w:pPr>
            <w:r>
              <w:t>5</w:t>
            </w:r>
          </w:p>
        </w:tc>
        <w:tc>
          <w:tcPr>
            <w:tcW w:w="563" w:type="dxa"/>
            <w:tcBorders>
              <w:bottom w:val="single" w:sz="4" w:space="0" w:color="auto"/>
            </w:tcBorders>
          </w:tcPr>
          <w:p w14:paraId="4C9FFD09" w14:textId="77777777" w:rsidR="004B73E7" w:rsidRDefault="004B73E7" w:rsidP="00C92EBD">
            <w:pPr>
              <w:pStyle w:val="ConsPlusNormal"/>
              <w:jc w:val="center"/>
            </w:pPr>
            <w:r>
              <w:t>1</w:t>
            </w:r>
          </w:p>
        </w:tc>
      </w:tr>
      <w:tr w:rsidR="004B73E7" w14:paraId="06F352E6" w14:textId="77777777" w:rsidTr="008C762F">
        <w:tblPrEx>
          <w:tblBorders>
            <w:insideH w:val="nil"/>
          </w:tblBorders>
        </w:tblPrEx>
        <w:tc>
          <w:tcPr>
            <w:tcW w:w="3464" w:type="dxa"/>
            <w:tcBorders>
              <w:top w:val="single" w:sz="4" w:space="0" w:color="auto"/>
              <w:bottom w:val="nil"/>
            </w:tcBorders>
          </w:tcPr>
          <w:p w14:paraId="166E619F" w14:textId="77777777" w:rsidR="004B73E7" w:rsidRDefault="004B73E7" w:rsidP="00C92EBD">
            <w:pPr>
              <w:pStyle w:val="ConsPlusNormal"/>
            </w:pPr>
            <w:r>
              <w:t>Уменьшение стоимости прав пользования нежилыми помещениями (зданиями и сооружениями)</w:t>
            </w:r>
          </w:p>
        </w:tc>
        <w:tc>
          <w:tcPr>
            <w:tcW w:w="964" w:type="dxa"/>
            <w:tcBorders>
              <w:top w:val="single" w:sz="4" w:space="0" w:color="auto"/>
              <w:bottom w:val="nil"/>
            </w:tcBorders>
          </w:tcPr>
          <w:p w14:paraId="23A3CAD5" w14:textId="77777777" w:rsidR="004B73E7" w:rsidRDefault="004B73E7" w:rsidP="00C92EBD">
            <w:pPr>
              <w:pStyle w:val="ConsPlusNormal"/>
              <w:jc w:val="center"/>
            </w:pPr>
            <w:r>
              <w:t>0</w:t>
            </w:r>
          </w:p>
        </w:tc>
        <w:tc>
          <w:tcPr>
            <w:tcW w:w="737" w:type="dxa"/>
            <w:tcBorders>
              <w:top w:val="single" w:sz="4" w:space="0" w:color="auto"/>
              <w:bottom w:val="nil"/>
            </w:tcBorders>
          </w:tcPr>
          <w:p w14:paraId="5DA91E73" w14:textId="77777777" w:rsidR="004B73E7" w:rsidRDefault="004B73E7" w:rsidP="00C92EBD">
            <w:pPr>
              <w:pStyle w:val="ConsPlusNormal"/>
              <w:jc w:val="center"/>
            </w:pPr>
            <w:r>
              <w:t>0</w:t>
            </w:r>
          </w:p>
        </w:tc>
        <w:tc>
          <w:tcPr>
            <w:tcW w:w="562" w:type="dxa"/>
            <w:tcBorders>
              <w:top w:val="single" w:sz="4" w:space="0" w:color="auto"/>
              <w:bottom w:val="nil"/>
            </w:tcBorders>
          </w:tcPr>
          <w:p w14:paraId="3C021026" w14:textId="77777777" w:rsidR="004B73E7" w:rsidRDefault="004B73E7" w:rsidP="00C92EBD">
            <w:pPr>
              <w:pStyle w:val="ConsPlusNormal"/>
              <w:jc w:val="center"/>
            </w:pPr>
            <w:r>
              <w:t>1</w:t>
            </w:r>
          </w:p>
        </w:tc>
        <w:tc>
          <w:tcPr>
            <w:tcW w:w="562" w:type="dxa"/>
            <w:tcBorders>
              <w:top w:val="single" w:sz="4" w:space="0" w:color="auto"/>
              <w:bottom w:val="nil"/>
            </w:tcBorders>
          </w:tcPr>
          <w:p w14:paraId="36324AA3" w14:textId="77777777" w:rsidR="004B73E7" w:rsidRDefault="004B73E7" w:rsidP="00C92EBD">
            <w:pPr>
              <w:pStyle w:val="ConsPlusNormal"/>
              <w:jc w:val="center"/>
            </w:pPr>
            <w:r>
              <w:t>1</w:t>
            </w:r>
          </w:p>
        </w:tc>
        <w:tc>
          <w:tcPr>
            <w:tcW w:w="562" w:type="dxa"/>
            <w:tcBorders>
              <w:top w:val="single" w:sz="4" w:space="0" w:color="auto"/>
              <w:bottom w:val="nil"/>
            </w:tcBorders>
          </w:tcPr>
          <w:p w14:paraId="426617F8" w14:textId="77777777" w:rsidR="004B73E7" w:rsidRDefault="004B73E7" w:rsidP="00C92EBD">
            <w:pPr>
              <w:pStyle w:val="ConsPlusNormal"/>
              <w:jc w:val="center"/>
            </w:pPr>
            <w:r>
              <w:t>1</w:t>
            </w:r>
          </w:p>
        </w:tc>
        <w:tc>
          <w:tcPr>
            <w:tcW w:w="624" w:type="dxa"/>
            <w:tcBorders>
              <w:top w:val="single" w:sz="4" w:space="0" w:color="auto"/>
              <w:bottom w:val="nil"/>
            </w:tcBorders>
          </w:tcPr>
          <w:p w14:paraId="61B26D3E" w14:textId="77777777" w:rsidR="004B73E7" w:rsidRDefault="004B73E7" w:rsidP="00C92EBD">
            <w:pPr>
              <w:pStyle w:val="ConsPlusNormal"/>
              <w:jc w:val="center"/>
            </w:pPr>
            <w:r>
              <w:t>4</w:t>
            </w:r>
          </w:p>
        </w:tc>
        <w:tc>
          <w:tcPr>
            <w:tcW w:w="624" w:type="dxa"/>
            <w:tcBorders>
              <w:top w:val="single" w:sz="4" w:space="0" w:color="auto"/>
              <w:bottom w:val="nil"/>
            </w:tcBorders>
          </w:tcPr>
          <w:p w14:paraId="1515CFCC" w14:textId="77777777" w:rsidR="004B73E7" w:rsidRDefault="004B73E7" w:rsidP="00C92EBD">
            <w:pPr>
              <w:pStyle w:val="ConsPlusNormal"/>
              <w:jc w:val="center"/>
            </w:pPr>
            <w:r>
              <w:t>2</w:t>
            </w:r>
          </w:p>
        </w:tc>
        <w:tc>
          <w:tcPr>
            <w:tcW w:w="562" w:type="dxa"/>
            <w:tcBorders>
              <w:top w:val="single" w:sz="4" w:space="0" w:color="auto"/>
              <w:bottom w:val="nil"/>
            </w:tcBorders>
          </w:tcPr>
          <w:p w14:paraId="00D18AA6" w14:textId="77777777" w:rsidR="004B73E7" w:rsidRDefault="004B73E7" w:rsidP="00C92EBD">
            <w:pPr>
              <w:pStyle w:val="ConsPlusNormal"/>
              <w:jc w:val="center"/>
            </w:pPr>
            <w:r>
              <w:t>4</w:t>
            </w:r>
          </w:p>
        </w:tc>
        <w:tc>
          <w:tcPr>
            <w:tcW w:w="562" w:type="dxa"/>
            <w:tcBorders>
              <w:top w:val="single" w:sz="4" w:space="0" w:color="auto"/>
              <w:bottom w:val="nil"/>
            </w:tcBorders>
          </w:tcPr>
          <w:p w14:paraId="01C0A500" w14:textId="77777777" w:rsidR="004B73E7" w:rsidRDefault="004B73E7" w:rsidP="00C92EBD">
            <w:pPr>
              <w:pStyle w:val="ConsPlusNormal"/>
              <w:jc w:val="center"/>
            </w:pPr>
            <w:r>
              <w:t>5</w:t>
            </w:r>
          </w:p>
        </w:tc>
        <w:tc>
          <w:tcPr>
            <w:tcW w:w="563" w:type="dxa"/>
            <w:tcBorders>
              <w:top w:val="single" w:sz="4" w:space="0" w:color="auto"/>
              <w:bottom w:val="nil"/>
            </w:tcBorders>
          </w:tcPr>
          <w:p w14:paraId="5686A84C" w14:textId="77777777" w:rsidR="004B73E7" w:rsidRDefault="004B73E7" w:rsidP="00C92EBD">
            <w:pPr>
              <w:pStyle w:val="ConsPlusNormal"/>
              <w:jc w:val="center"/>
            </w:pPr>
            <w:r>
              <w:t>1</w:t>
            </w:r>
          </w:p>
        </w:tc>
      </w:tr>
      <w:tr w:rsidR="004B73E7" w14:paraId="6F7B7B18" w14:textId="77777777" w:rsidTr="00C92EBD">
        <w:tc>
          <w:tcPr>
            <w:tcW w:w="3464" w:type="dxa"/>
          </w:tcPr>
          <w:p w14:paraId="3FC00045" w14:textId="77777777" w:rsidR="004B73E7" w:rsidRDefault="004B73E7" w:rsidP="00C92EBD">
            <w:pPr>
              <w:pStyle w:val="ConsPlusNormal"/>
            </w:pPr>
            <w:r>
              <w:t>Права пользования машинами и оборудованием</w:t>
            </w:r>
          </w:p>
        </w:tc>
        <w:tc>
          <w:tcPr>
            <w:tcW w:w="964" w:type="dxa"/>
          </w:tcPr>
          <w:p w14:paraId="43D7322E" w14:textId="77777777" w:rsidR="004B73E7" w:rsidRDefault="004B73E7" w:rsidP="00C92EBD">
            <w:pPr>
              <w:pStyle w:val="ConsPlusNormal"/>
              <w:jc w:val="center"/>
            </w:pPr>
            <w:r>
              <w:t>0</w:t>
            </w:r>
          </w:p>
        </w:tc>
        <w:tc>
          <w:tcPr>
            <w:tcW w:w="737" w:type="dxa"/>
          </w:tcPr>
          <w:p w14:paraId="31ACE3C1" w14:textId="77777777" w:rsidR="004B73E7" w:rsidRDefault="004B73E7" w:rsidP="00C92EBD">
            <w:pPr>
              <w:pStyle w:val="ConsPlusNormal"/>
              <w:jc w:val="center"/>
            </w:pPr>
            <w:r>
              <w:t>0</w:t>
            </w:r>
          </w:p>
        </w:tc>
        <w:tc>
          <w:tcPr>
            <w:tcW w:w="562" w:type="dxa"/>
          </w:tcPr>
          <w:p w14:paraId="50AA432C" w14:textId="77777777" w:rsidR="004B73E7" w:rsidRDefault="004B73E7" w:rsidP="00C92EBD">
            <w:pPr>
              <w:pStyle w:val="ConsPlusNormal"/>
              <w:jc w:val="center"/>
            </w:pPr>
            <w:r>
              <w:t>1</w:t>
            </w:r>
          </w:p>
        </w:tc>
        <w:tc>
          <w:tcPr>
            <w:tcW w:w="562" w:type="dxa"/>
          </w:tcPr>
          <w:p w14:paraId="2EDFC394" w14:textId="77777777" w:rsidR="004B73E7" w:rsidRDefault="004B73E7" w:rsidP="00C92EBD">
            <w:pPr>
              <w:pStyle w:val="ConsPlusNormal"/>
              <w:jc w:val="center"/>
            </w:pPr>
            <w:r>
              <w:t>1</w:t>
            </w:r>
          </w:p>
        </w:tc>
        <w:tc>
          <w:tcPr>
            <w:tcW w:w="562" w:type="dxa"/>
          </w:tcPr>
          <w:p w14:paraId="595EE160" w14:textId="77777777" w:rsidR="004B73E7" w:rsidRDefault="004B73E7" w:rsidP="00C92EBD">
            <w:pPr>
              <w:pStyle w:val="ConsPlusNormal"/>
              <w:jc w:val="center"/>
            </w:pPr>
            <w:r>
              <w:t>1</w:t>
            </w:r>
          </w:p>
        </w:tc>
        <w:tc>
          <w:tcPr>
            <w:tcW w:w="624" w:type="dxa"/>
          </w:tcPr>
          <w:p w14:paraId="27F90D32" w14:textId="77777777" w:rsidR="004B73E7" w:rsidRDefault="004B73E7" w:rsidP="00C92EBD">
            <w:pPr>
              <w:pStyle w:val="ConsPlusNormal"/>
              <w:jc w:val="center"/>
            </w:pPr>
            <w:r>
              <w:t>4</w:t>
            </w:r>
          </w:p>
        </w:tc>
        <w:tc>
          <w:tcPr>
            <w:tcW w:w="624" w:type="dxa"/>
          </w:tcPr>
          <w:p w14:paraId="187C1188" w14:textId="77777777" w:rsidR="004B73E7" w:rsidRDefault="004B73E7" w:rsidP="00C92EBD">
            <w:pPr>
              <w:pStyle w:val="ConsPlusNormal"/>
              <w:jc w:val="center"/>
            </w:pPr>
            <w:r>
              <w:t>4</w:t>
            </w:r>
          </w:p>
        </w:tc>
        <w:tc>
          <w:tcPr>
            <w:tcW w:w="562" w:type="dxa"/>
          </w:tcPr>
          <w:p w14:paraId="6AB94421" w14:textId="77777777" w:rsidR="004B73E7" w:rsidRDefault="004B73E7" w:rsidP="00C92EBD">
            <w:pPr>
              <w:pStyle w:val="ConsPlusNormal"/>
              <w:jc w:val="center"/>
            </w:pPr>
            <w:r>
              <w:t>0</w:t>
            </w:r>
          </w:p>
        </w:tc>
        <w:tc>
          <w:tcPr>
            <w:tcW w:w="562" w:type="dxa"/>
          </w:tcPr>
          <w:p w14:paraId="607788E4" w14:textId="77777777" w:rsidR="004B73E7" w:rsidRDefault="004B73E7" w:rsidP="00C92EBD">
            <w:pPr>
              <w:pStyle w:val="ConsPlusNormal"/>
              <w:jc w:val="center"/>
            </w:pPr>
            <w:r>
              <w:t>0</w:t>
            </w:r>
          </w:p>
        </w:tc>
        <w:tc>
          <w:tcPr>
            <w:tcW w:w="563" w:type="dxa"/>
          </w:tcPr>
          <w:p w14:paraId="64CB8A0A" w14:textId="77777777" w:rsidR="004B73E7" w:rsidRDefault="004B73E7" w:rsidP="00C92EBD">
            <w:pPr>
              <w:pStyle w:val="ConsPlusNormal"/>
              <w:jc w:val="center"/>
            </w:pPr>
            <w:r>
              <w:t>0</w:t>
            </w:r>
          </w:p>
        </w:tc>
      </w:tr>
      <w:tr w:rsidR="004B73E7" w14:paraId="044D7616" w14:textId="77777777" w:rsidTr="008C762F">
        <w:tblPrEx>
          <w:tblBorders>
            <w:insideH w:val="nil"/>
          </w:tblBorders>
        </w:tblPrEx>
        <w:tc>
          <w:tcPr>
            <w:tcW w:w="3464" w:type="dxa"/>
            <w:tcBorders>
              <w:bottom w:val="single" w:sz="4" w:space="0" w:color="auto"/>
            </w:tcBorders>
          </w:tcPr>
          <w:p w14:paraId="6F2E4346" w14:textId="77777777" w:rsidR="004B73E7" w:rsidRDefault="004B73E7" w:rsidP="00C92EBD">
            <w:pPr>
              <w:pStyle w:val="ConsPlusNormal"/>
            </w:pPr>
            <w:r>
              <w:t>Увеличение стоимости прав пользования машинами и оборудованием</w:t>
            </w:r>
          </w:p>
        </w:tc>
        <w:tc>
          <w:tcPr>
            <w:tcW w:w="964" w:type="dxa"/>
            <w:tcBorders>
              <w:bottom w:val="single" w:sz="4" w:space="0" w:color="auto"/>
            </w:tcBorders>
          </w:tcPr>
          <w:p w14:paraId="5CD7C27F" w14:textId="77777777" w:rsidR="004B73E7" w:rsidRDefault="004B73E7" w:rsidP="00C92EBD">
            <w:pPr>
              <w:pStyle w:val="ConsPlusNormal"/>
              <w:jc w:val="center"/>
            </w:pPr>
            <w:r>
              <w:t>0</w:t>
            </w:r>
          </w:p>
        </w:tc>
        <w:tc>
          <w:tcPr>
            <w:tcW w:w="737" w:type="dxa"/>
            <w:tcBorders>
              <w:bottom w:val="single" w:sz="4" w:space="0" w:color="auto"/>
            </w:tcBorders>
          </w:tcPr>
          <w:p w14:paraId="5C4D7BE5" w14:textId="77777777" w:rsidR="004B73E7" w:rsidRDefault="004B73E7" w:rsidP="00C92EBD">
            <w:pPr>
              <w:pStyle w:val="ConsPlusNormal"/>
              <w:jc w:val="center"/>
            </w:pPr>
            <w:r>
              <w:t>0</w:t>
            </w:r>
          </w:p>
        </w:tc>
        <w:tc>
          <w:tcPr>
            <w:tcW w:w="562" w:type="dxa"/>
            <w:tcBorders>
              <w:bottom w:val="single" w:sz="4" w:space="0" w:color="auto"/>
            </w:tcBorders>
          </w:tcPr>
          <w:p w14:paraId="2396E067" w14:textId="77777777" w:rsidR="004B73E7" w:rsidRDefault="004B73E7" w:rsidP="00C92EBD">
            <w:pPr>
              <w:pStyle w:val="ConsPlusNormal"/>
              <w:jc w:val="center"/>
            </w:pPr>
            <w:r>
              <w:t>1</w:t>
            </w:r>
          </w:p>
        </w:tc>
        <w:tc>
          <w:tcPr>
            <w:tcW w:w="562" w:type="dxa"/>
            <w:tcBorders>
              <w:bottom w:val="single" w:sz="4" w:space="0" w:color="auto"/>
            </w:tcBorders>
          </w:tcPr>
          <w:p w14:paraId="6E2B8B95" w14:textId="77777777" w:rsidR="004B73E7" w:rsidRDefault="004B73E7" w:rsidP="00C92EBD">
            <w:pPr>
              <w:pStyle w:val="ConsPlusNormal"/>
              <w:jc w:val="center"/>
            </w:pPr>
            <w:r>
              <w:t>1</w:t>
            </w:r>
          </w:p>
        </w:tc>
        <w:tc>
          <w:tcPr>
            <w:tcW w:w="562" w:type="dxa"/>
            <w:tcBorders>
              <w:bottom w:val="single" w:sz="4" w:space="0" w:color="auto"/>
            </w:tcBorders>
          </w:tcPr>
          <w:p w14:paraId="1796CDDD" w14:textId="77777777" w:rsidR="004B73E7" w:rsidRDefault="004B73E7" w:rsidP="00C92EBD">
            <w:pPr>
              <w:pStyle w:val="ConsPlusNormal"/>
              <w:jc w:val="center"/>
            </w:pPr>
            <w:r>
              <w:t>1</w:t>
            </w:r>
          </w:p>
        </w:tc>
        <w:tc>
          <w:tcPr>
            <w:tcW w:w="624" w:type="dxa"/>
            <w:tcBorders>
              <w:bottom w:val="single" w:sz="4" w:space="0" w:color="auto"/>
            </w:tcBorders>
          </w:tcPr>
          <w:p w14:paraId="0F645F25" w14:textId="77777777" w:rsidR="004B73E7" w:rsidRDefault="004B73E7" w:rsidP="00C92EBD">
            <w:pPr>
              <w:pStyle w:val="ConsPlusNormal"/>
              <w:jc w:val="center"/>
            </w:pPr>
            <w:r>
              <w:t>4</w:t>
            </w:r>
          </w:p>
        </w:tc>
        <w:tc>
          <w:tcPr>
            <w:tcW w:w="624" w:type="dxa"/>
            <w:tcBorders>
              <w:bottom w:val="single" w:sz="4" w:space="0" w:color="auto"/>
            </w:tcBorders>
          </w:tcPr>
          <w:p w14:paraId="18A2C956" w14:textId="77777777" w:rsidR="004B73E7" w:rsidRDefault="004B73E7" w:rsidP="00C92EBD">
            <w:pPr>
              <w:pStyle w:val="ConsPlusNormal"/>
              <w:jc w:val="center"/>
            </w:pPr>
            <w:r>
              <w:t>4</w:t>
            </w:r>
          </w:p>
        </w:tc>
        <w:tc>
          <w:tcPr>
            <w:tcW w:w="562" w:type="dxa"/>
            <w:tcBorders>
              <w:bottom w:val="single" w:sz="4" w:space="0" w:color="auto"/>
            </w:tcBorders>
          </w:tcPr>
          <w:p w14:paraId="3812B93E" w14:textId="77777777" w:rsidR="004B73E7" w:rsidRDefault="004B73E7" w:rsidP="00C92EBD">
            <w:pPr>
              <w:pStyle w:val="ConsPlusNormal"/>
              <w:jc w:val="center"/>
            </w:pPr>
            <w:r>
              <w:t>3</w:t>
            </w:r>
          </w:p>
        </w:tc>
        <w:tc>
          <w:tcPr>
            <w:tcW w:w="562" w:type="dxa"/>
            <w:tcBorders>
              <w:bottom w:val="single" w:sz="4" w:space="0" w:color="auto"/>
            </w:tcBorders>
          </w:tcPr>
          <w:p w14:paraId="41594090" w14:textId="77777777" w:rsidR="004B73E7" w:rsidRDefault="004B73E7" w:rsidP="00C92EBD">
            <w:pPr>
              <w:pStyle w:val="ConsPlusNormal"/>
              <w:jc w:val="center"/>
            </w:pPr>
            <w:r>
              <w:t>5</w:t>
            </w:r>
          </w:p>
        </w:tc>
        <w:tc>
          <w:tcPr>
            <w:tcW w:w="563" w:type="dxa"/>
            <w:tcBorders>
              <w:bottom w:val="single" w:sz="4" w:space="0" w:color="auto"/>
            </w:tcBorders>
          </w:tcPr>
          <w:p w14:paraId="180EA144" w14:textId="77777777" w:rsidR="004B73E7" w:rsidRDefault="004B73E7" w:rsidP="00C92EBD">
            <w:pPr>
              <w:pStyle w:val="ConsPlusNormal"/>
              <w:jc w:val="center"/>
            </w:pPr>
            <w:r>
              <w:t>1</w:t>
            </w:r>
          </w:p>
        </w:tc>
      </w:tr>
      <w:tr w:rsidR="004B73E7" w14:paraId="0F703D01" w14:textId="77777777" w:rsidTr="008C762F">
        <w:tblPrEx>
          <w:tblBorders>
            <w:insideH w:val="nil"/>
          </w:tblBorders>
        </w:tblPrEx>
        <w:tc>
          <w:tcPr>
            <w:tcW w:w="3464" w:type="dxa"/>
            <w:tcBorders>
              <w:top w:val="single" w:sz="4" w:space="0" w:color="auto"/>
              <w:bottom w:val="nil"/>
            </w:tcBorders>
          </w:tcPr>
          <w:p w14:paraId="2AB7EF4D" w14:textId="77777777" w:rsidR="004B73E7" w:rsidRDefault="004B73E7" w:rsidP="00C92EBD">
            <w:pPr>
              <w:pStyle w:val="ConsPlusNormal"/>
            </w:pPr>
            <w:r>
              <w:t>Уменьшение стоимости прав пользования машинами и оборудованием</w:t>
            </w:r>
          </w:p>
        </w:tc>
        <w:tc>
          <w:tcPr>
            <w:tcW w:w="964" w:type="dxa"/>
            <w:tcBorders>
              <w:top w:val="single" w:sz="4" w:space="0" w:color="auto"/>
              <w:bottom w:val="nil"/>
            </w:tcBorders>
          </w:tcPr>
          <w:p w14:paraId="6D64377C" w14:textId="77777777" w:rsidR="004B73E7" w:rsidRDefault="004B73E7" w:rsidP="00C92EBD">
            <w:pPr>
              <w:pStyle w:val="ConsPlusNormal"/>
              <w:jc w:val="center"/>
            </w:pPr>
            <w:r>
              <w:t>0</w:t>
            </w:r>
          </w:p>
        </w:tc>
        <w:tc>
          <w:tcPr>
            <w:tcW w:w="737" w:type="dxa"/>
            <w:tcBorders>
              <w:top w:val="single" w:sz="4" w:space="0" w:color="auto"/>
              <w:bottom w:val="nil"/>
            </w:tcBorders>
          </w:tcPr>
          <w:p w14:paraId="38B17A12" w14:textId="77777777" w:rsidR="004B73E7" w:rsidRDefault="004B73E7" w:rsidP="00C92EBD">
            <w:pPr>
              <w:pStyle w:val="ConsPlusNormal"/>
              <w:jc w:val="center"/>
            </w:pPr>
            <w:r>
              <w:t>0</w:t>
            </w:r>
          </w:p>
        </w:tc>
        <w:tc>
          <w:tcPr>
            <w:tcW w:w="562" w:type="dxa"/>
            <w:tcBorders>
              <w:top w:val="single" w:sz="4" w:space="0" w:color="auto"/>
              <w:bottom w:val="nil"/>
            </w:tcBorders>
          </w:tcPr>
          <w:p w14:paraId="0BA4DF48" w14:textId="77777777" w:rsidR="004B73E7" w:rsidRDefault="004B73E7" w:rsidP="00C92EBD">
            <w:pPr>
              <w:pStyle w:val="ConsPlusNormal"/>
              <w:jc w:val="center"/>
            </w:pPr>
            <w:r>
              <w:t>1</w:t>
            </w:r>
          </w:p>
        </w:tc>
        <w:tc>
          <w:tcPr>
            <w:tcW w:w="562" w:type="dxa"/>
            <w:tcBorders>
              <w:top w:val="single" w:sz="4" w:space="0" w:color="auto"/>
              <w:bottom w:val="nil"/>
            </w:tcBorders>
          </w:tcPr>
          <w:p w14:paraId="4F167F5C" w14:textId="77777777" w:rsidR="004B73E7" w:rsidRDefault="004B73E7" w:rsidP="00C92EBD">
            <w:pPr>
              <w:pStyle w:val="ConsPlusNormal"/>
              <w:jc w:val="center"/>
            </w:pPr>
            <w:r>
              <w:t>1</w:t>
            </w:r>
          </w:p>
        </w:tc>
        <w:tc>
          <w:tcPr>
            <w:tcW w:w="562" w:type="dxa"/>
            <w:tcBorders>
              <w:top w:val="single" w:sz="4" w:space="0" w:color="auto"/>
              <w:bottom w:val="nil"/>
            </w:tcBorders>
          </w:tcPr>
          <w:p w14:paraId="2D20BAB9" w14:textId="77777777" w:rsidR="004B73E7" w:rsidRDefault="004B73E7" w:rsidP="00C92EBD">
            <w:pPr>
              <w:pStyle w:val="ConsPlusNormal"/>
              <w:jc w:val="center"/>
            </w:pPr>
            <w:r>
              <w:t>1</w:t>
            </w:r>
          </w:p>
        </w:tc>
        <w:tc>
          <w:tcPr>
            <w:tcW w:w="624" w:type="dxa"/>
            <w:tcBorders>
              <w:top w:val="single" w:sz="4" w:space="0" w:color="auto"/>
              <w:bottom w:val="nil"/>
            </w:tcBorders>
          </w:tcPr>
          <w:p w14:paraId="5BA81DED" w14:textId="77777777" w:rsidR="004B73E7" w:rsidRDefault="004B73E7" w:rsidP="00C92EBD">
            <w:pPr>
              <w:pStyle w:val="ConsPlusNormal"/>
              <w:jc w:val="center"/>
            </w:pPr>
            <w:r>
              <w:t>4</w:t>
            </w:r>
          </w:p>
        </w:tc>
        <w:tc>
          <w:tcPr>
            <w:tcW w:w="624" w:type="dxa"/>
            <w:tcBorders>
              <w:top w:val="single" w:sz="4" w:space="0" w:color="auto"/>
              <w:bottom w:val="nil"/>
            </w:tcBorders>
          </w:tcPr>
          <w:p w14:paraId="5B90FB51" w14:textId="77777777" w:rsidR="004B73E7" w:rsidRDefault="004B73E7" w:rsidP="00C92EBD">
            <w:pPr>
              <w:pStyle w:val="ConsPlusNormal"/>
              <w:jc w:val="center"/>
            </w:pPr>
            <w:r>
              <w:t>4</w:t>
            </w:r>
          </w:p>
        </w:tc>
        <w:tc>
          <w:tcPr>
            <w:tcW w:w="562" w:type="dxa"/>
            <w:tcBorders>
              <w:top w:val="single" w:sz="4" w:space="0" w:color="auto"/>
              <w:bottom w:val="nil"/>
            </w:tcBorders>
          </w:tcPr>
          <w:p w14:paraId="640633AE" w14:textId="77777777" w:rsidR="004B73E7" w:rsidRDefault="004B73E7" w:rsidP="00C92EBD">
            <w:pPr>
              <w:pStyle w:val="ConsPlusNormal"/>
              <w:jc w:val="center"/>
            </w:pPr>
            <w:r>
              <w:t>4</w:t>
            </w:r>
          </w:p>
        </w:tc>
        <w:tc>
          <w:tcPr>
            <w:tcW w:w="562" w:type="dxa"/>
            <w:tcBorders>
              <w:top w:val="single" w:sz="4" w:space="0" w:color="auto"/>
              <w:bottom w:val="nil"/>
            </w:tcBorders>
          </w:tcPr>
          <w:p w14:paraId="5CF99192" w14:textId="77777777" w:rsidR="004B73E7" w:rsidRDefault="004B73E7" w:rsidP="00C92EBD">
            <w:pPr>
              <w:pStyle w:val="ConsPlusNormal"/>
              <w:jc w:val="center"/>
            </w:pPr>
            <w:r>
              <w:t>5</w:t>
            </w:r>
          </w:p>
        </w:tc>
        <w:tc>
          <w:tcPr>
            <w:tcW w:w="563" w:type="dxa"/>
            <w:tcBorders>
              <w:top w:val="single" w:sz="4" w:space="0" w:color="auto"/>
              <w:bottom w:val="nil"/>
            </w:tcBorders>
          </w:tcPr>
          <w:p w14:paraId="6D527570" w14:textId="77777777" w:rsidR="004B73E7" w:rsidRDefault="004B73E7" w:rsidP="00C92EBD">
            <w:pPr>
              <w:pStyle w:val="ConsPlusNormal"/>
              <w:jc w:val="center"/>
            </w:pPr>
            <w:r>
              <w:t>1</w:t>
            </w:r>
          </w:p>
        </w:tc>
      </w:tr>
      <w:tr w:rsidR="004B73E7" w14:paraId="33DDB256" w14:textId="77777777" w:rsidTr="00C92EBD">
        <w:tc>
          <w:tcPr>
            <w:tcW w:w="3464" w:type="dxa"/>
          </w:tcPr>
          <w:p w14:paraId="5FE117D1" w14:textId="77777777" w:rsidR="004B73E7" w:rsidRDefault="004B73E7" w:rsidP="00C92EBD">
            <w:pPr>
              <w:pStyle w:val="ConsPlusNormal"/>
            </w:pPr>
            <w:r>
              <w:t>Права пользования транспортными средствами</w:t>
            </w:r>
          </w:p>
        </w:tc>
        <w:tc>
          <w:tcPr>
            <w:tcW w:w="964" w:type="dxa"/>
          </w:tcPr>
          <w:p w14:paraId="595B9F91" w14:textId="77777777" w:rsidR="004B73E7" w:rsidRDefault="004B73E7" w:rsidP="00C92EBD">
            <w:pPr>
              <w:pStyle w:val="ConsPlusNormal"/>
              <w:jc w:val="center"/>
            </w:pPr>
            <w:r>
              <w:t>0</w:t>
            </w:r>
          </w:p>
        </w:tc>
        <w:tc>
          <w:tcPr>
            <w:tcW w:w="737" w:type="dxa"/>
          </w:tcPr>
          <w:p w14:paraId="2B055412" w14:textId="77777777" w:rsidR="004B73E7" w:rsidRDefault="004B73E7" w:rsidP="00C92EBD">
            <w:pPr>
              <w:pStyle w:val="ConsPlusNormal"/>
              <w:jc w:val="center"/>
            </w:pPr>
            <w:r>
              <w:t>0</w:t>
            </w:r>
          </w:p>
        </w:tc>
        <w:tc>
          <w:tcPr>
            <w:tcW w:w="562" w:type="dxa"/>
          </w:tcPr>
          <w:p w14:paraId="0676FA94" w14:textId="77777777" w:rsidR="004B73E7" w:rsidRDefault="004B73E7" w:rsidP="00C92EBD">
            <w:pPr>
              <w:pStyle w:val="ConsPlusNormal"/>
              <w:jc w:val="center"/>
            </w:pPr>
            <w:r>
              <w:t>1</w:t>
            </w:r>
          </w:p>
        </w:tc>
        <w:tc>
          <w:tcPr>
            <w:tcW w:w="562" w:type="dxa"/>
          </w:tcPr>
          <w:p w14:paraId="1D77B08C" w14:textId="77777777" w:rsidR="004B73E7" w:rsidRDefault="004B73E7" w:rsidP="00C92EBD">
            <w:pPr>
              <w:pStyle w:val="ConsPlusNormal"/>
              <w:jc w:val="center"/>
            </w:pPr>
            <w:r>
              <w:t>1</w:t>
            </w:r>
          </w:p>
        </w:tc>
        <w:tc>
          <w:tcPr>
            <w:tcW w:w="562" w:type="dxa"/>
          </w:tcPr>
          <w:p w14:paraId="13BCA7DB" w14:textId="77777777" w:rsidR="004B73E7" w:rsidRDefault="004B73E7" w:rsidP="00C92EBD">
            <w:pPr>
              <w:pStyle w:val="ConsPlusNormal"/>
              <w:jc w:val="center"/>
            </w:pPr>
            <w:r>
              <w:t>1</w:t>
            </w:r>
          </w:p>
        </w:tc>
        <w:tc>
          <w:tcPr>
            <w:tcW w:w="624" w:type="dxa"/>
          </w:tcPr>
          <w:p w14:paraId="47802A7D" w14:textId="77777777" w:rsidR="004B73E7" w:rsidRDefault="004B73E7" w:rsidP="00C92EBD">
            <w:pPr>
              <w:pStyle w:val="ConsPlusNormal"/>
              <w:jc w:val="center"/>
            </w:pPr>
            <w:r>
              <w:t>4</w:t>
            </w:r>
          </w:p>
        </w:tc>
        <w:tc>
          <w:tcPr>
            <w:tcW w:w="624" w:type="dxa"/>
          </w:tcPr>
          <w:p w14:paraId="1AEAE484" w14:textId="77777777" w:rsidR="004B73E7" w:rsidRDefault="004B73E7" w:rsidP="00C92EBD">
            <w:pPr>
              <w:pStyle w:val="ConsPlusNormal"/>
              <w:jc w:val="center"/>
            </w:pPr>
            <w:r>
              <w:t>5</w:t>
            </w:r>
          </w:p>
        </w:tc>
        <w:tc>
          <w:tcPr>
            <w:tcW w:w="562" w:type="dxa"/>
          </w:tcPr>
          <w:p w14:paraId="404D4D08" w14:textId="77777777" w:rsidR="004B73E7" w:rsidRDefault="004B73E7" w:rsidP="00C92EBD">
            <w:pPr>
              <w:pStyle w:val="ConsPlusNormal"/>
              <w:jc w:val="center"/>
            </w:pPr>
            <w:r>
              <w:t>0</w:t>
            </w:r>
          </w:p>
        </w:tc>
        <w:tc>
          <w:tcPr>
            <w:tcW w:w="562" w:type="dxa"/>
          </w:tcPr>
          <w:p w14:paraId="709104C5" w14:textId="77777777" w:rsidR="004B73E7" w:rsidRDefault="004B73E7" w:rsidP="00C92EBD">
            <w:pPr>
              <w:pStyle w:val="ConsPlusNormal"/>
              <w:jc w:val="center"/>
            </w:pPr>
            <w:r>
              <w:t>0</w:t>
            </w:r>
          </w:p>
        </w:tc>
        <w:tc>
          <w:tcPr>
            <w:tcW w:w="563" w:type="dxa"/>
          </w:tcPr>
          <w:p w14:paraId="0670E3BE" w14:textId="77777777" w:rsidR="004B73E7" w:rsidRDefault="004B73E7" w:rsidP="00C92EBD">
            <w:pPr>
              <w:pStyle w:val="ConsPlusNormal"/>
              <w:jc w:val="center"/>
            </w:pPr>
            <w:r>
              <w:t>0</w:t>
            </w:r>
          </w:p>
        </w:tc>
      </w:tr>
      <w:tr w:rsidR="004B73E7" w14:paraId="767C2D25" w14:textId="77777777" w:rsidTr="008C762F">
        <w:tblPrEx>
          <w:tblBorders>
            <w:insideH w:val="nil"/>
          </w:tblBorders>
        </w:tblPrEx>
        <w:tc>
          <w:tcPr>
            <w:tcW w:w="3464" w:type="dxa"/>
            <w:tcBorders>
              <w:bottom w:val="single" w:sz="4" w:space="0" w:color="auto"/>
            </w:tcBorders>
          </w:tcPr>
          <w:p w14:paraId="5B0F5D90" w14:textId="77777777" w:rsidR="004B73E7" w:rsidRDefault="004B73E7" w:rsidP="00C92EBD">
            <w:pPr>
              <w:pStyle w:val="ConsPlusNormal"/>
            </w:pPr>
            <w:r>
              <w:t>Увеличение стоимости прав пользования транспортными средствами</w:t>
            </w:r>
          </w:p>
        </w:tc>
        <w:tc>
          <w:tcPr>
            <w:tcW w:w="964" w:type="dxa"/>
            <w:tcBorders>
              <w:bottom w:val="single" w:sz="4" w:space="0" w:color="auto"/>
            </w:tcBorders>
          </w:tcPr>
          <w:p w14:paraId="778552B9" w14:textId="77777777" w:rsidR="004B73E7" w:rsidRDefault="004B73E7" w:rsidP="00C92EBD">
            <w:pPr>
              <w:pStyle w:val="ConsPlusNormal"/>
              <w:jc w:val="center"/>
            </w:pPr>
            <w:r>
              <w:t>0</w:t>
            </w:r>
          </w:p>
        </w:tc>
        <w:tc>
          <w:tcPr>
            <w:tcW w:w="737" w:type="dxa"/>
            <w:tcBorders>
              <w:bottom w:val="single" w:sz="4" w:space="0" w:color="auto"/>
            </w:tcBorders>
          </w:tcPr>
          <w:p w14:paraId="50C3753F" w14:textId="77777777" w:rsidR="004B73E7" w:rsidRDefault="004B73E7" w:rsidP="00C92EBD">
            <w:pPr>
              <w:pStyle w:val="ConsPlusNormal"/>
              <w:jc w:val="center"/>
            </w:pPr>
            <w:r>
              <w:t>0</w:t>
            </w:r>
          </w:p>
        </w:tc>
        <w:tc>
          <w:tcPr>
            <w:tcW w:w="562" w:type="dxa"/>
            <w:tcBorders>
              <w:bottom w:val="single" w:sz="4" w:space="0" w:color="auto"/>
            </w:tcBorders>
          </w:tcPr>
          <w:p w14:paraId="7575DD68" w14:textId="77777777" w:rsidR="004B73E7" w:rsidRDefault="004B73E7" w:rsidP="00C92EBD">
            <w:pPr>
              <w:pStyle w:val="ConsPlusNormal"/>
              <w:jc w:val="center"/>
            </w:pPr>
            <w:r>
              <w:t>1</w:t>
            </w:r>
          </w:p>
        </w:tc>
        <w:tc>
          <w:tcPr>
            <w:tcW w:w="562" w:type="dxa"/>
            <w:tcBorders>
              <w:bottom w:val="single" w:sz="4" w:space="0" w:color="auto"/>
            </w:tcBorders>
          </w:tcPr>
          <w:p w14:paraId="45BBD1B9" w14:textId="77777777" w:rsidR="004B73E7" w:rsidRDefault="004B73E7" w:rsidP="00C92EBD">
            <w:pPr>
              <w:pStyle w:val="ConsPlusNormal"/>
              <w:jc w:val="center"/>
            </w:pPr>
            <w:r>
              <w:t>1</w:t>
            </w:r>
          </w:p>
        </w:tc>
        <w:tc>
          <w:tcPr>
            <w:tcW w:w="562" w:type="dxa"/>
            <w:tcBorders>
              <w:bottom w:val="single" w:sz="4" w:space="0" w:color="auto"/>
            </w:tcBorders>
          </w:tcPr>
          <w:p w14:paraId="51697242" w14:textId="77777777" w:rsidR="004B73E7" w:rsidRDefault="004B73E7" w:rsidP="00C92EBD">
            <w:pPr>
              <w:pStyle w:val="ConsPlusNormal"/>
              <w:jc w:val="center"/>
            </w:pPr>
            <w:r>
              <w:t>1</w:t>
            </w:r>
          </w:p>
        </w:tc>
        <w:tc>
          <w:tcPr>
            <w:tcW w:w="624" w:type="dxa"/>
            <w:tcBorders>
              <w:bottom w:val="single" w:sz="4" w:space="0" w:color="auto"/>
            </w:tcBorders>
          </w:tcPr>
          <w:p w14:paraId="555135D4" w14:textId="77777777" w:rsidR="004B73E7" w:rsidRDefault="004B73E7" w:rsidP="00C92EBD">
            <w:pPr>
              <w:pStyle w:val="ConsPlusNormal"/>
              <w:jc w:val="center"/>
            </w:pPr>
            <w:r>
              <w:t>4</w:t>
            </w:r>
          </w:p>
        </w:tc>
        <w:tc>
          <w:tcPr>
            <w:tcW w:w="624" w:type="dxa"/>
            <w:tcBorders>
              <w:bottom w:val="single" w:sz="4" w:space="0" w:color="auto"/>
            </w:tcBorders>
          </w:tcPr>
          <w:p w14:paraId="278AD66A" w14:textId="77777777" w:rsidR="004B73E7" w:rsidRDefault="004B73E7" w:rsidP="00C92EBD">
            <w:pPr>
              <w:pStyle w:val="ConsPlusNormal"/>
              <w:jc w:val="center"/>
            </w:pPr>
            <w:r>
              <w:t>5</w:t>
            </w:r>
          </w:p>
        </w:tc>
        <w:tc>
          <w:tcPr>
            <w:tcW w:w="562" w:type="dxa"/>
            <w:tcBorders>
              <w:bottom w:val="single" w:sz="4" w:space="0" w:color="auto"/>
            </w:tcBorders>
          </w:tcPr>
          <w:p w14:paraId="14507687" w14:textId="77777777" w:rsidR="004B73E7" w:rsidRDefault="004B73E7" w:rsidP="00C92EBD">
            <w:pPr>
              <w:pStyle w:val="ConsPlusNormal"/>
              <w:jc w:val="center"/>
            </w:pPr>
            <w:r>
              <w:t>3</w:t>
            </w:r>
          </w:p>
        </w:tc>
        <w:tc>
          <w:tcPr>
            <w:tcW w:w="562" w:type="dxa"/>
            <w:tcBorders>
              <w:bottom w:val="single" w:sz="4" w:space="0" w:color="auto"/>
            </w:tcBorders>
          </w:tcPr>
          <w:p w14:paraId="6DDFE099" w14:textId="77777777" w:rsidR="004B73E7" w:rsidRDefault="004B73E7" w:rsidP="00C92EBD">
            <w:pPr>
              <w:pStyle w:val="ConsPlusNormal"/>
              <w:jc w:val="center"/>
            </w:pPr>
            <w:r>
              <w:t>5</w:t>
            </w:r>
          </w:p>
        </w:tc>
        <w:tc>
          <w:tcPr>
            <w:tcW w:w="563" w:type="dxa"/>
            <w:tcBorders>
              <w:bottom w:val="single" w:sz="4" w:space="0" w:color="auto"/>
            </w:tcBorders>
          </w:tcPr>
          <w:p w14:paraId="40B83954" w14:textId="77777777" w:rsidR="004B73E7" w:rsidRDefault="004B73E7" w:rsidP="00C92EBD">
            <w:pPr>
              <w:pStyle w:val="ConsPlusNormal"/>
              <w:jc w:val="center"/>
            </w:pPr>
            <w:r>
              <w:t>1</w:t>
            </w:r>
          </w:p>
        </w:tc>
      </w:tr>
      <w:tr w:rsidR="004B73E7" w14:paraId="7721A274" w14:textId="77777777" w:rsidTr="008C762F">
        <w:tblPrEx>
          <w:tblBorders>
            <w:insideH w:val="nil"/>
          </w:tblBorders>
        </w:tblPrEx>
        <w:tc>
          <w:tcPr>
            <w:tcW w:w="3464" w:type="dxa"/>
            <w:tcBorders>
              <w:top w:val="single" w:sz="4" w:space="0" w:color="auto"/>
              <w:bottom w:val="nil"/>
            </w:tcBorders>
          </w:tcPr>
          <w:p w14:paraId="14DCD849" w14:textId="77777777" w:rsidR="004B73E7" w:rsidRDefault="004B73E7" w:rsidP="00C92EBD">
            <w:pPr>
              <w:pStyle w:val="ConsPlusNormal"/>
            </w:pPr>
            <w:r>
              <w:t>Уменьшение стоимости прав пользования транспортными средствами</w:t>
            </w:r>
          </w:p>
        </w:tc>
        <w:tc>
          <w:tcPr>
            <w:tcW w:w="964" w:type="dxa"/>
            <w:tcBorders>
              <w:top w:val="single" w:sz="4" w:space="0" w:color="auto"/>
              <w:bottom w:val="nil"/>
            </w:tcBorders>
          </w:tcPr>
          <w:p w14:paraId="77621519" w14:textId="77777777" w:rsidR="004B73E7" w:rsidRDefault="004B73E7" w:rsidP="00C92EBD">
            <w:pPr>
              <w:pStyle w:val="ConsPlusNormal"/>
              <w:jc w:val="center"/>
            </w:pPr>
            <w:r>
              <w:t>0</w:t>
            </w:r>
          </w:p>
        </w:tc>
        <w:tc>
          <w:tcPr>
            <w:tcW w:w="737" w:type="dxa"/>
            <w:tcBorders>
              <w:top w:val="single" w:sz="4" w:space="0" w:color="auto"/>
              <w:bottom w:val="nil"/>
            </w:tcBorders>
          </w:tcPr>
          <w:p w14:paraId="08D06336" w14:textId="77777777" w:rsidR="004B73E7" w:rsidRDefault="004B73E7" w:rsidP="00C92EBD">
            <w:pPr>
              <w:pStyle w:val="ConsPlusNormal"/>
              <w:jc w:val="center"/>
            </w:pPr>
            <w:r>
              <w:t>0</w:t>
            </w:r>
          </w:p>
        </w:tc>
        <w:tc>
          <w:tcPr>
            <w:tcW w:w="562" w:type="dxa"/>
            <w:tcBorders>
              <w:top w:val="single" w:sz="4" w:space="0" w:color="auto"/>
              <w:bottom w:val="nil"/>
            </w:tcBorders>
          </w:tcPr>
          <w:p w14:paraId="3D7ABD4C" w14:textId="77777777" w:rsidR="004B73E7" w:rsidRDefault="004B73E7" w:rsidP="00C92EBD">
            <w:pPr>
              <w:pStyle w:val="ConsPlusNormal"/>
              <w:jc w:val="center"/>
            </w:pPr>
            <w:r>
              <w:t>1</w:t>
            </w:r>
          </w:p>
        </w:tc>
        <w:tc>
          <w:tcPr>
            <w:tcW w:w="562" w:type="dxa"/>
            <w:tcBorders>
              <w:top w:val="single" w:sz="4" w:space="0" w:color="auto"/>
              <w:bottom w:val="nil"/>
            </w:tcBorders>
          </w:tcPr>
          <w:p w14:paraId="28BCECAB" w14:textId="77777777" w:rsidR="004B73E7" w:rsidRDefault="004B73E7" w:rsidP="00C92EBD">
            <w:pPr>
              <w:pStyle w:val="ConsPlusNormal"/>
              <w:jc w:val="center"/>
            </w:pPr>
            <w:r>
              <w:t>1</w:t>
            </w:r>
          </w:p>
        </w:tc>
        <w:tc>
          <w:tcPr>
            <w:tcW w:w="562" w:type="dxa"/>
            <w:tcBorders>
              <w:top w:val="single" w:sz="4" w:space="0" w:color="auto"/>
              <w:bottom w:val="nil"/>
            </w:tcBorders>
          </w:tcPr>
          <w:p w14:paraId="72D030B6" w14:textId="77777777" w:rsidR="004B73E7" w:rsidRDefault="004B73E7" w:rsidP="00C92EBD">
            <w:pPr>
              <w:pStyle w:val="ConsPlusNormal"/>
              <w:jc w:val="center"/>
            </w:pPr>
            <w:r>
              <w:t>1</w:t>
            </w:r>
          </w:p>
        </w:tc>
        <w:tc>
          <w:tcPr>
            <w:tcW w:w="624" w:type="dxa"/>
            <w:tcBorders>
              <w:top w:val="single" w:sz="4" w:space="0" w:color="auto"/>
              <w:bottom w:val="nil"/>
            </w:tcBorders>
          </w:tcPr>
          <w:p w14:paraId="37E9B918" w14:textId="77777777" w:rsidR="004B73E7" w:rsidRDefault="004B73E7" w:rsidP="00C92EBD">
            <w:pPr>
              <w:pStyle w:val="ConsPlusNormal"/>
              <w:jc w:val="center"/>
            </w:pPr>
            <w:r>
              <w:t>4</w:t>
            </w:r>
          </w:p>
        </w:tc>
        <w:tc>
          <w:tcPr>
            <w:tcW w:w="624" w:type="dxa"/>
            <w:tcBorders>
              <w:top w:val="single" w:sz="4" w:space="0" w:color="auto"/>
              <w:bottom w:val="nil"/>
            </w:tcBorders>
          </w:tcPr>
          <w:p w14:paraId="1C6E94AE" w14:textId="77777777" w:rsidR="004B73E7" w:rsidRDefault="004B73E7" w:rsidP="00C92EBD">
            <w:pPr>
              <w:pStyle w:val="ConsPlusNormal"/>
              <w:jc w:val="center"/>
            </w:pPr>
            <w:r>
              <w:t>5</w:t>
            </w:r>
          </w:p>
        </w:tc>
        <w:tc>
          <w:tcPr>
            <w:tcW w:w="562" w:type="dxa"/>
            <w:tcBorders>
              <w:top w:val="single" w:sz="4" w:space="0" w:color="auto"/>
              <w:bottom w:val="nil"/>
            </w:tcBorders>
          </w:tcPr>
          <w:p w14:paraId="594A8B36" w14:textId="77777777" w:rsidR="004B73E7" w:rsidRDefault="004B73E7" w:rsidP="00C92EBD">
            <w:pPr>
              <w:pStyle w:val="ConsPlusNormal"/>
              <w:jc w:val="center"/>
            </w:pPr>
            <w:r>
              <w:t>4</w:t>
            </w:r>
          </w:p>
        </w:tc>
        <w:tc>
          <w:tcPr>
            <w:tcW w:w="562" w:type="dxa"/>
            <w:tcBorders>
              <w:top w:val="single" w:sz="4" w:space="0" w:color="auto"/>
              <w:bottom w:val="nil"/>
            </w:tcBorders>
          </w:tcPr>
          <w:p w14:paraId="1BCB72B5" w14:textId="77777777" w:rsidR="004B73E7" w:rsidRDefault="004B73E7" w:rsidP="00C92EBD">
            <w:pPr>
              <w:pStyle w:val="ConsPlusNormal"/>
              <w:jc w:val="center"/>
            </w:pPr>
            <w:r>
              <w:t>5</w:t>
            </w:r>
          </w:p>
        </w:tc>
        <w:tc>
          <w:tcPr>
            <w:tcW w:w="563" w:type="dxa"/>
            <w:tcBorders>
              <w:top w:val="single" w:sz="4" w:space="0" w:color="auto"/>
              <w:bottom w:val="nil"/>
            </w:tcBorders>
          </w:tcPr>
          <w:p w14:paraId="66FC464B" w14:textId="77777777" w:rsidR="004B73E7" w:rsidRDefault="004B73E7" w:rsidP="00C92EBD">
            <w:pPr>
              <w:pStyle w:val="ConsPlusNormal"/>
              <w:jc w:val="center"/>
            </w:pPr>
            <w:r>
              <w:t>1</w:t>
            </w:r>
          </w:p>
        </w:tc>
      </w:tr>
      <w:tr w:rsidR="004B73E7" w14:paraId="17A56F80" w14:textId="77777777" w:rsidTr="00C92EBD">
        <w:tc>
          <w:tcPr>
            <w:tcW w:w="3464" w:type="dxa"/>
          </w:tcPr>
          <w:p w14:paraId="60623BF7" w14:textId="77777777" w:rsidR="004B73E7" w:rsidRDefault="004B73E7" w:rsidP="00C92EBD">
            <w:pPr>
              <w:pStyle w:val="ConsPlusNormal"/>
            </w:pPr>
            <w:r>
              <w:t>Права пользования инвентарем производственным и хозяйственным</w:t>
            </w:r>
          </w:p>
        </w:tc>
        <w:tc>
          <w:tcPr>
            <w:tcW w:w="964" w:type="dxa"/>
          </w:tcPr>
          <w:p w14:paraId="33A36E70" w14:textId="77777777" w:rsidR="004B73E7" w:rsidRDefault="004B73E7" w:rsidP="00C92EBD">
            <w:pPr>
              <w:pStyle w:val="ConsPlusNormal"/>
              <w:jc w:val="center"/>
            </w:pPr>
            <w:r>
              <w:t>0</w:t>
            </w:r>
          </w:p>
        </w:tc>
        <w:tc>
          <w:tcPr>
            <w:tcW w:w="737" w:type="dxa"/>
          </w:tcPr>
          <w:p w14:paraId="1FD09442" w14:textId="77777777" w:rsidR="004B73E7" w:rsidRDefault="004B73E7" w:rsidP="00C92EBD">
            <w:pPr>
              <w:pStyle w:val="ConsPlusNormal"/>
              <w:jc w:val="center"/>
            </w:pPr>
            <w:r>
              <w:t>0</w:t>
            </w:r>
          </w:p>
        </w:tc>
        <w:tc>
          <w:tcPr>
            <w:tcW w:w="562" w:type="dxa"/>
          </w:tcPr>
          <w:p w14:paraId="1FD46C17" w14:textId="77777777" w:rsidR="004B73E7" w:rsidRDefault="004B73E7" w:rsidP="00C92EBD">
            <w:pPr>
              <w:pStyle w:val="ConsPlusNormal"/>
              <w:jc w:val="center"/>
            </w:pPr>
            <w:r>
              <w:t>1</w:t>
            </w:r>
          </w:p>
        </w:tc>
        <w:tc>
          <w:tcPr>
            <w:tcW w:w="562" w:type="dxa"/>
          </w:tcPr>
          <w:p w14:paraId="3343661A" w14:textId="77777777" w:rsidR="004B73E7" w:rsidRDefault="004B73E7" w:rsidP="00C92EBD">
            <w:pPr>
              <w:pStyle w:val="ConsPlusNormal"/>
              <w:jc w:val="center"/>
            </w:pPr>
            <w:r>
              <w:t>1</w:t>
            </w:r>
          </w:p>
        </w:tc>
        <w:tc>
          <w:tcPr>
            <w:tcW w:w="562" w:type="dxa"/>
          </w:tcPr>
          <w:p w14:paraId="3BB0D2AE" w14:textId="77777777" w:rsidR="004B73E7" w:rsidRDefault="004B73E7" w:rsidP="00C92EBD">
            <w:pPr>
              <w:pStyle w:val="ConsPlusNormal"/>
              <w:jc w:val="center"/>
            </w:pPr>
            <w:r>
              <w:t>1</w:t>
            </w:r>
          </w:p>
        </w:tc>
        <w:tc>
          <w:tcPr>
            <w:tcW w:w="624" w:type="dxa"/>
          </w:tcPr>
          <w:p w14:paraId="098F31E2" w14:textId="77777777" w:rsidR="004B73E7" w:rsidRDefault="004B73E7" w:rsidP="00C92EBD">
            <w:pPr>
              <w:pStyle w:val="ConsPlusNormal"/>
              <w:jc w:val="center"/>
            </w:pPr>
            <w:r>
              <w:t>4</w:t>
            </w:r>
          </w:p>
        </w:tc>
        <w:tc>
          <w:tcPr>
            <w:tcW w:w="624" w:type="dxa"/>
          </w:tcPr>
          <w:p w14:paraId="55796851" w14:textId="77777777" w:rsidR="004B73E7" w:rsidRDefault="004B73E7" w:rsidP="00C92EBD">
            <w:pPr>
              <w:pStyle w:val="ConsPlusNormal"/>
              <w:jc w:val="center"/>
            </w:pPr>
            <w:r>
              <w:t>6</w:t>
            </w:r>
          </w:p>
        </w:tc>
        <w:tc>
          <w:tcPr>
            <w:tcW w:w="562" w:type="dxa"/>
          </w:tcPr>
          <w:p w14:paraId="2DA3D4A0" w14:textId="77777777" w:rsidR="004B73E7" w:rsidRDefault="004B73E7" w:rsidP="00C92EBD">
            <w:pPr>
              <w:pStyle w:val="ConsPlusNormal"/>
              <w:jc w:val="center"/>
            </w:pPr>
            <w:r>
              <w:t>0</w:t>
            </w:r>
          </w:p>
        </w:tc>
        <w:tc>
          <w:tcPr>
            <w:tcW w:w="562" w:type="dxa"/>
          </w:tcPr>
          <w:p w14:paraId="0120D8DE" w14:textId="77777777" w:rsidR="004B73E7" w:rsidRDefault="004B73E7" w:rsidP="00C92EBD">
            <w:pPr>
              <w:pStyle w:val="ConsPlusNormal"/>
              <w:jc w:val="center"/>
            </w:pPr>
            <w:r>
              <w:t>0</w:t>
            </w:r>
          </w:p>
        </w:tc>
        <w:tc>
          <w:tcPr>
            <w:tcW w:w="563" w:type="dxa"/>
          </w:tcPr>
          <w:p w14:paraId="642C6ED9" w14:textId="77777777" w:rsidR="004B73E7" w:rsidRDefault="004B73E7" w:rsidP="00C92EBD">
            <w:pPr>
              <w:pStyle w:val="ConsPlusNormal"/>
              <w:jc w:val="center"/>
            </w:pPr>
            <w:r>
              <w:t>0</w:t>
            </w:r>
          </w:p>
        </w:tc>
      </w:tr>
      <w:tr w:rsidR="004B73E7" w14:paraId="5D4DBFC6" w14:textId="77777777" w:rsidTr="008C762F">
        <w:tblPrEx>
          <w:tblBorders>
            <w:insideH w:val="nil"/>
          </w:tblBorders>
        </w:tblPrEx>
        <w:tc>
          <w:tcPr>
            <w:tcW w:w="3464" w:type="dxa"/>
            <w:tcBorders>
              <w:bottom w:val="single" w:sz="4" w:space="0" w:color="auto"/>
            </w:tcBorders>
          </w:tcPr>
          <w:p w14:paraId="40B33952" w14:textId="77777777" w:rsidR="004B73E7" w:rsidRDefault="004B73E7" w:rsidP="00C92EBD">
            <w:pPr>
              <w:pStyle w:val="ConsPlusNormal"/>
            </w:pPr>
            <w:r>
              <w:t>Увеличение стоимости прав пользования инвентарем производственным и хозяйственным</w:t>
            </w:r>
          </w:p>
        </w:tc>
        <w:tc>
          <w:tcPr>
            <w:tcW w:w="964" w:type="dxa"/>
            <w:tcBorders>
              <w:bottom w:val="single" w:sz="4" w:space="0" w:color="auto"/>
            </w:tcBorders>
          </w:tcPr>
          <w:p w14:paraId="36AAE4FE" w14:textId="77777777" w:rsidR="004B73E7" w:rsidRDefault="004B73E7" w:rsidP="00C92EBD">
            <w:pPr>
              <w:pStyle w:val="ConsPlusNormal"/>
              <w:jc w:val="center"/>
            </w:pPr>
            <w:r>
              <w:t>0</w:t>
            </w:r>
          </w:p>
        </w:tc>
        <w:tc>
          <w:tcPr>
            <w:tcW w:w="737" w:type="dxa"/>
            <w:tcBorders>
              <w:bottom w:val="single" w:sz="4" w:space="0" w:color="auto"/>
            </w:tcBorders>
          </w:tcPr>
          <w:p w14:paraId="551FB4D2" w14:textId="77777777" w:rsidR="004B73E7" w:rsidRDefault="004B73E7" w:rsidP="00C92EBD">
            <w:pPr>
              <w:pStyle w:val="ConsPlusNormal"/>
              <w:jc w:val="center"/>
            </w:pPr>
            <w:r>
              <w:t>0</w:t>
            </w:r>
          </w:p>
        </w:tc>
        <w:tc>
          <w:tcPr>
            <w:tcW w:w="562" w:type="dxa"/>
            <w:tcBorders>
              <w:bottom w:val="single" w:sz="4" w:space="0" w:color="auto"/>
            </w:tcBorders>
          </w:tcPr>
          <w:p w14:paraId="3C68C03E" w14:textId="77777777" w:rsidR="004B73E7" w:rsidRDefault="004B73E7" w:rsidP="00C92EBD">
            <w:pPr>
              <w:pStyle w:val="ConsPlusNormal"/>
              <w:jc w:val="center"/>
            </w:pPr>
            <w:r>
              <w:t>1</w:t>
            </w:r>
          </w:p>
        </w:tc>
        <w:tc>
          <w:tcPr>
            <w:tcW w:w="562" w:type="dxa"/>
            <w:tcBorders>
              <w:bottom w:val="single" w:sz="4" w:space="0" w:color="auto"/>
            </w:tcBorders>
          </w:tcPr>
          <w:p w14:paraId="19A3F034" w14:textId="77777777" w:rsidR="004B73E7" w:rsidRDefault="004B73E7" w:rsidP="00C92EBD">
            <w:pPr>
              <w:pStyle w:val="ConsPlusNormal"/>
              <w:jc w:val="center"/>
            </w:pPr>
            <w:r>
              <w:t>1</w:t>
            </w:r>
          </w:p>
        </w:tc>
        <w:tc>
          <w:tcPr>
            <w:tcW w:w="562" w:type="dxa"/>
            <w:tcBorders>
              <w:bottom w:val="single" w:sz="4" w:space="0" w:color="auto"/>
            </w:tcBorders>
          </w:tcPr>
          <w:p w14:paraId="4142C106" w14:textId="77777777" w:rsidR="004B73E7" w:rsidRDefault="004B73E7" w:rsidP="00C92EBD">
            <w:pPr>
              <w:pStyle w:val="ConsPlusNormal"/>
              <w:jc w:val="center"/>
            </w:pPr>
            <w:r>
              <w:t>1</w:t>
            </w:r>
          </w:p>
        </w:tc>
        <w:tc>
          <w:tcPr>
            <w:tcW w:w="624" w:type="dxa"/>
            <w:tcBorders>
              <w:bottom w:val="single" w:sz="4" w:space="0" w:color="auto"/>
            </w:tcBorders>
          </w:tcPr>
          <w:p w14:paraId="38F3DD9E" w14:textId="77777777" w:rsidR="004B73E7" w:rsidRDefault="004B73E7" w:rsidP="00C92EBD">
            <w:pPr>
              <w:pStyle w:val="ConsPlusNormal"/>
              <w:jc w:val="center"/>
            </w:pPr>
            <w:r>
              <w:t>4</w:t>
            </w:r>
          </w:p>
        </w:tc>
        <w:tc>
          <w:tcPr>
            <w:tcW w:w="624" w:type="dxa"/>
            <w:tcBorders>
              <w:bottom w:val="single" w:sz="4" w:space="0" w:color="auto"/>
            </w:tcBorders>
          </w:tcPr>
          <w:p w14:paraId="7E89D973" w14:textId="77777777" w:rsidR="004B73E7" w:rsidRDefault="004B73E7" w:rsidP="00C92EBD">
            <w:pPr>
              <w:pStyle w:val="ConsPlusNormal"/>
              <w:jc w:val="center"/>
            </w:pPr>
            <w:r>
              <w:t>6</w:t>
            </w:r>
          </w:p>
        </w:tc>
        <w:tc>
          <w:tcPr>
            <w:tcW w:w="562" w:type="dxa"/>
            <w:tcBorders>
              <w:bottom w:val="single" w:sz="4" w:space="0" w:color="auto"/>
            </w:tcBorders>
          </w:tcPr>
          <w:p w14:paraId="096815EE" w14:textId="77777777" w:rsidR="004B73E7" w:rsidRDefault="004B73E7" w:rsidP="00C92EBD">
            <w:pPr>
              <w:pStyle w:val="ConsPlusNormal"/>
              <w:jc w:val="center"/>
            </w:pPr>
            <w:r>
              <w:t>3</w:t>
            </w:r>
          </w:p>
        </w:tc>
        <w:tc>
          <w:tcPr>
            <w:tcW w:w="562" w:type="dxa"/>
            <w:tcBorders>
              <w:bottom w:val="single" w:sz="4" w:space="0" w:color="auto"/>
            </w:tcBorders>
          </w:tcPr>
          <w:p w14:paraId="791DF664" w14:textId="77777777" w:rsidR="004B73E7" w:rsidRDefault="004B73E7" w:rsidP="00C92EBD">
            <w:pPr>
              <w:pStyle w:val="ConsPlusNormal"/>
              <w:jc w:val="center"/>
            </w:pPr>
            <w:r>
              <w:t>5</w:t>
            </w:r>
          </w:p>
        </w:tc>
        <w:tc>
          <w:tcPr>
            <w:tcW w:w="563" w:type="dxa"/>
            <w:tcBorders>
              <w:bottom w:val="single" w:sz="4" w:space="0" w:color="auto"/>
            </w:tcBorders>
          </w:tcPr>
          <w:p w14:paraId="0D825D9B" w14:textId="77777777" w:rsidR="004B73E7" w:rsidRDefault="004B73E7" w:rsidP="00C92EBD">
            <w:pPr>
              <w:pStyle w:val="ConsPlusNormal"/>
              <w:jc w:val="center"/>
            </w:pPr>
            <w:r>
              <w:t>1</w:t>
            </w:r>
          </w:p>
        </w:tc>
      </w:tr>
      <w:tr w:rsidR="004B73E7" w14:paraId="5D799780" w14:textId="77777777" w:rsidTr="008C762F">
        <w:tblPrEx>
          <w:tblBorders>
            <w:insideH w:val="nil"/>
          </w:tblBorders>
        </w:tblPrEx>
        <w:tc>
          <w:tcPr>
            <w:tcW w:w="3464" w:type="dxa"/>
            <w:tcBorders>
              <w:top w:val="single" w:sz="4" w:space="0" w:color="auto"/>
              <w:bottom w:val="nil"/>
            </w:tcBorders>
          </w:tcPr>
          <w:p w14:paraId="0AC2FF2D" w14:textId="77777777" w:rsidR="004B73E7" w:rsidRDefault="004B73E7" w:rsidP="00C92EBD">
            <w:pPr>
              <w:pStyle w:val="ConsPlusNormal"/>
            </w:pPr>
            <w:r>
              <w:t>Уменьшение стоимости прав пользования инвентарем производственным и хозяйственным</w:t>
            </w:r>
          </w:p>
        </w:tc>
        <w:tc>
          <w:tcPr>
            <w:tcW w:w="964" w:type="dxa"/>
            <w:tcBorders>
              <w:top w:val="single" w:sz="4" w:space="0" w:color="auto"/>
              <w:bottom w:val="nil"/>
            </w:tcBorders>
          </w:tcPr>
          <w:p w14:paraId="75C41891" w14:textId="77777777" w:rsidR="004B73E7" w:rsidRDefault="004B73E7" w:rsidP="00C92EBD">
            <w:pPr>
              <w:pStyle w:val="ConsPlusNormal"/>
              <w:jc w:val="center"/>
            </w:pPr>
            <w:r>
              <w:t>0</w:t>
            </w:r>
          </w:p>
        </w:tc>
        <w:tc>
          <w:tcPr>
            <w:tcW w:w="737" w:type="dxa"/>
            <w:tcBorders>
              <w:top w:val="single" w:sz="4" w:space="0" w:color="auto"/>
              <w:bottom w:val="nil"/>
            </w:tcBorders>
          </w:tcPr>
          <w:p w14:paraId="7EEF6DDB" w14:textId="77777777" w:rsidR="004B73E7" w:rsidRDefault="004B73E7" w:rsidP="00C92EBD">
            <w:pPr>
              <w:pStyle w:val="ConsPlusNormal"/>
              <w:jc w:val="center"/>
            </w:pPr>
            <w:r>
              <w:t>0</w:t>
            </w:r>
          </w:p>
        </w:tc>
        <w:tc>
          <w:tcPr>
            <w:tcW w:w="562" w:type="dxa"/>
            <w:tcBorders>
              <w:top w:val="single" w:sz="4" w:space="0" w:color="auto"/>
              <w:bottom w:val="nil"/>
            </w:tcBorders>
          </w:tcPr>
          <w:p w14:paraId="42565C13" w14:textId="77777777" w:rsidR="004B73E7" w:rsidRDefault="004B73E7" w:rsidP="00C92EBD">
            <w:pPr>
              <w:pStyle w:val="ConsPlusNormal"/>
              <w:jc w:val="center"/>
            </w:pPr>
            <w:r>
              <w:t>1</w:t>
            </w:r>
          </w:p>
        </w:tc>
        <w:tc>
          <w:tcPr>
            <w:tcW w:w="562" w:type="dxa"/>
            <w:tcBorders>
              <w:top w:val="single" w:sz="4" w:space="0" w:color="auto"/>
              <w:bottom w:val="nil"/>
            </w:tcBorders>
          </w:tcPr>
          <w:p w14:paraId="061725F0" w14:textId="77777777" w:rsidR="004B73E7" w:rsidRDefault="004B73E7" w:rsidP="00C92EBD">
            <w:pPr>
              <w:pStyle w:val="ConsPlusNormal"/>
              <w:jc w:val="center"/>
            </w:pPr>
            <w:r>
              <w:t>1</w:t>
            </w:r>
          </w:p>
        </w:tc>
        <w:tc>
          <w:tcPr>
            <w:tcW w:w="562" w:type="dxa"/>
            <w:tcBorders>
              <w:top w:val="single" w:sz="4" w:space="0" w:color="auto"/>
              <w:bottom w:val="nil"/>
            </w:tcBorders>
          </w:tcPr>
          <w:p w14:paraId="41172448" w14:textId="77777777" w:rsidR="004B73E7" w:rsidRDefault="004B73E7" w:rsidP="00C92EBD">
            <w:pPr>
              <w:pStyle w:val="ConsPlusNormal"/>
              <w:jc w:val="center"/>
            </w:pPr>
            <w:r>
              <w:t>1</w:t>
            </w:r>
          </w:p>
        </w:tc>
        <w:tc>
          <w:tcPr>
            <w:tcW w:w="624" w:type="dxa"/>
            <w:tcBorders>
              <w:top w:val="single" w:sz="4" w:space="0" w:color="auto"/>
              <w:bottom w:val="nil"/>
            </w:tcBorders>
          </w:tcPr>
          <w:p w14:paraId="2FD7AB8F" w14:textId="77777777" w:rsidR="004B73E7" w:rsidRDefault="004B73E7" w:rsidP="00C92EBD">
            <w:pPr>
              <w:pStyle w:val="ConsPlusNormal"/>
              <w:jc w:val="center"/>
            </w:pPr>
            <w:r>
              <w:t>4</w:t>
            </w:r>
          </w:p>
        </w:tc>
        <w:tc>
          <w:tcPr>
            <w:tcW w:w="624" w:type="dxa"/>
            <w:tcBorders>
              <w:top w:val="single" w:sz="4" w:space="0" w:color="auto"/>
              <w:bottom w:val="nil"/>
            </w:tcBorders>
          </w:tcPr>
          <w:p w14:paraId="7FDD58C6" w14:textId="77777777" w:rsidR="004B73E7" w:rsidRDefault="004B73E7" w:rsidP="00C92EBD">
            <w:pPr>
              <w:pStyle w:val="ConsPlusNormal"/>
              <w:jc w:val="center"/>
            </w:pPr>
            <w:r>
              <w:t>6</w:t>
            </w:r>
          </w:p>
        </w:tc>
        <w:tc>
          <w:tcPr>
            <w:tcW w:w="562" w:type="dxa"/>
            <w:tcBorders>
              <w:top w:val="single" w:sz="4" w:space="0" w:color="auto"/>
              <w:bottom w:val="nil"/>
            </w:tcBorders>
          </w:tcPr>
          <w:p w14:paraId="69A39D3D" w14:textId="77777777" w:rsidR="004B73E7" w:rsidRDefault="004B73E7" w:rsidP="00C92EBD">
            <w:pPr>
              <w:pStyle w:val="ConsPlusNormal"/>
              <w:jc w:val="center"/>
            </w:pPr>
            <w:r>
              <w:t>4</w:t>
            </w:r>
          </w:p>
        </w:tc>
        <w:tc>
          <w:tcPr>
            <w:tcW w:w="562" w:type="dxa"/>
            <w:tcBorders>
              <w:top w:val="single" w:sz="4" w:space="0" w:color="auto"/>
              <w:bottom w:val="nil"/>
            </w:tcBorders>
          </w:tcPr>
          <w:p w14:paraId="44D409FF" w14:textId="77777777" w:rsidR="004B73E7" w:rsidRDefault="004B73E7" w:rsidP="00C92EBD">
            <w:pPr>
              <w:pStyle w:val="ConsPlusNormal"/>
              <w:jc w:val="center"/>
            </w:pPr>
            <w:r>
              <w:t>5</w:t>
            </w:r>
          </w:p>
        </w:tc>
        <w:tc>
          <w:tcPr>
            <w:tcW w:w="563" w:type="dxa"/>
            <w:tcBorders>
              <w:top w:val="single" w:sz="4" w:space="0" w:color="auto"/>
              <w:bottom w:val="nil"/>
            </w:tcBorders>
          </w:tcPr>
          <w:p w14:paraId="15905780" w14:textId="77777777" w:rsidR="004B73E7" w:rsidRDefault="004B73E7" w:rsidP="00C92EBD">
            <w:pPr>
              <w:pStyle w:val="ConsPlusNormal"/>
              <w:jc w:val="center"/>
            </w:pPr>
            <w:r>
              <w:t>1</w:t>
            </w:r>
          </w:p>
        </w:tc>
      </w:tr>
      <w:tr w:rsidR="004B73E7" w14:paraId="56DF3F33" w14:textId="77777777" w:rsidTr="00C92EBD">
        <w:tc>
          <w:tcPr>
            <w:tcW w:w="3464" w:type="dxa"/>
          </w:tcPr>
          <w:p w14:paraId="1CB5E6B7" w14:textId="77777777" w:rsidR="004B73E7" w:rsidRDefault="004B73E7" w:rsidP="00C92EBD">
            <w:pPr>
              <w:pStyle w:val="ConsPlusNormal"/>
            </w:pPr>
            <w:r>
              <w:t>Права пользования биологическими ресурсами</w:t>
            </w:r>
          </w:p>
        </w:tc>
        <w:tc>
          <w:tcPr>
            <w:tcW w:w="964" w:type="dxa"/>
          </w:tcPr>
          <w:p w14:paraId="0960AC76" w14:textId="77777777" w:rsidR="004B73E7" w:rsidRDefault="004B73E7" w:rsidP="00C92EBD">
            <w:pPr>
              <w:pStyle w:val="ConsPlusNormal"/>
              <w:jc w:val="center"/>
            </w:pPr>
            <w:r>
              <w:t>0</w:t>
            </w:r>
          </w:p>
        </w:tc>
        <w:tc>
          <w:tcPr>
            <w:tcW w:w="737" w:type="dxa"/>
          </w:tcPr>
          <w:p w14:paraId="5CC4E443" w14:textId="77777777" w:rsidR="004B73E7" w:rsidRDefault="004B73E7" w:rsidP="00C92EBD">
            <w:pPr>
              <w:pStyle w:val="ConsPlusNormal"/>
              <w:jc w:val="center"/>
            </w:pPr>
            <w:r>
              <w:t>0</w:t>
            </w:r>
          </w:p>
        </w:tc>
        <w:tc>
          <w:tcPr>
            <w:tcW w:w="562" w:type="dxa"/>
          </w:tcPr>
          <w:p w14:paraId="0875BD6D" w14:textId="77777777" w:rsidR="004B73E7" w:rsidRDefault="004B73E7" w:rsidP="00C92EBD">
            <w:pPr>
              <w:pStyle w:val="ConsPlusNormal"/>
              <w:jc w:val="center"/>
            </w:pPr>
            <w:r>
              <w:t>1</w:t>
            </w:r>
          </w:p>
        </w:tc>
        <w:tc>
          <w:tcPr>
            <w:tcW w:w="562" w:type="dxa"/>
          </w:tcPr>
          <w:p w14:paraId="27F0C555" w14:textId="77777777" w:rsidR="004B73E7" w:rsidRDefault="004B73E7" w:rsidP="00C92EBD">
            <w:pPr>
              <w:pStyle w:val="ConsPlusNormal"/>
              <w:jc w:val="center"/>
            </w:pPr>
            <w:r>
              <w:t>1</w:t>
            </w:r>
          </w:p>
        </w:tc>
        <w:tc>
          <w:tcPr>
            <w:tcW w:w="562" w:type="dxa"/>
          </w:tcPr>
          <w:p w14:paraId="5ACF1356" w14:textId="77777777" w:rsidR="004B73E7" w:rsidRDefault="004B73E7" w:rsidP="00C92EBD">
            <w:pPr>
              <w:pStyle w:val="ConsPlusNormal"/>
              <w:jc w:val="center"/>
            </w:pPr>
            <w:r>
              <w:t>1</w:t>
            </w:r>
          </w:p>
        </w:tc>
        <w:tc>
          <w:tcPr>
            <w:tcW w:w="624" w:type="dxa"/>
          </w:tcPr>
          <w:p w14:paraId="5525B2B1" w14:textId="77777777" w:rsidR="004B73E7" w:rsidRDefault="004B73E7" w:rsidP="00C92EBD">
            <w:pPr>
              <w:pStyle w:val="ConsPlusNormal"/>
              <w:jc w:val="center"/>
            </w:pPr>
            <w:r>
              <w:t>4</w:t>
            </w:r>
          </w:p>
        </w:tc>
        <w:tc>
          <w:tcPr>
            <w:tcW w:w="624" w:type="dxa"/>
          </w:tcPr>
          <w:p w14:paraId="22451216" w14:textId="77777777" w:rsidR="004B73E7" w:rsidRDefault="004B73E7" w:rsidP="00C92EBD">
            <w:pPr>
              <w:pStyle w:val="ConsPlusNormal"/>
              <w:jc w:val="center"/>
            </w:pPr>
            <w:r>
              <w:t>7</w:t>
            </w:r>
          </w:p>
        </w:tc>
        <w:tc>
          <w:tcPr>
            <w:tcW w:w="562" w:type="dxa"/>
          </w:tcPr>
          <w:p w14:paraId="4ED38B0A" w14:textId="77777777" w:rsidR="004B73E7" w:rsidRDefault="004B73E7" w:rsidP="00C92EBD">
            <w:pPr>
              <w:pStyle w:val="ConsPlusNormal"/>
              <w:jc w:val="center"/>
            </w:pPr>
            <w:r>
              <w:t>0</w:t>
            </w:r>
          </w:p>
        </w:tc>
        <w:tc>
          <w:tcPr>
            <w:tcW w:w="562" w:type="dxa"/>
          </w:tcPr>
          <w:p w14:paraId="2489EF8D" w14:textId="77777777" w:rsidR="004B73E7" w:rsidRDefault="004B73E7" w:rsidP="00C92EBD">
            <w:pPr>
              <w:pStyle w:val="ConsPlusNormal"/>
              <w:jc w:val="center"/>
            </w:pPr>
            <w:r>
              <w:t>0</w:t>
            </w:r>
          </w:p>
        </w:tc>
        <w:tc>
          <w:tcPr>
            <w:tcW w:w="563" w:type="dxa"/>
          </w:tcPr>
          <w:p w14:paraId="5AB7C3CC" w14:textId="77777777" w:rsidR="004B73E7" w:rsidRDefault="004B73E7" w:rsidP="00C92EBD">
            <w:pPr>
              <w:pStyle w:val="ConsPlusNormal"/>
              <w:jc w:val="center"/>
            </w:pPr>
            <w:r>
              <w:t>0</w:t>
            </w:r>
          </w:p>
        </w:tc>
      </w:tr>
      <w:tr w:rsidR="004B73E7" w14:paraId="76649A35" w14:textId="77777777" w:rsidTr="008C762F">
        <w:tblPrEx>
          <w:tblBorders>
            <w:insideH w:val="nil"/>
          </w:tblBorders>
        </w:tblPrEx>
        <w:tc>
          <w:tcPr>
            <w:tcW w:w="3464" w:type="dxa"/>
            <w:tcBorders>
              <w:bottom w:val="single" w:sz="4" w:space="0" w:color="auto"/>
            </w:tcBorders>
          </w:tcPr>
          <w:p w14:paraId="4D887C6A" w14:textId="77777777" w:rsidR="004B73E7" w:rsidRDefault="004B73E7" w:rsidP="00C92EBD">
            <w:pPr>
              <w:pStyle w:val="ConsPlusNormal"/>
            </w:pPr>
            <w:r>
              <w:t>Увеличение стоимости прав пользования биологическими ресурсами</w:t>
            </w:r>
          </w:p>
        </w:tc>
        <w:tc>
          <w:tcPr>
            <w:tcW w:w="964" w:type="dxa"/>
            <w:tcBorders>
              <w:bottom w:val="single" w:sz="4" w:space="0" w:color="auto"/>
            </w:tcBorders>
          </w:tcPr>
          <w:p w14:paraId="0819D623" w14:textId="77777777" w:rsidR="004B73E7" w:rsidRDefault="004B73E7" w:rsidP="00C92EBD">
            <w:pPr>
              <w:pStyle w:val="ConsPlusNormal"/>
              <w:jc w:val="center"/>
            </w:pPr>
            <w:r>
              <w:t>0</w:t>
            </w:r>
          </w:p>
        </w:tc>
        <w:tc>
          <w:tcPr>
            <w:tcW w:w="737" w:type="dxa"/>
            <w:tcBorders>
              <w:bottom w:val="single" w:sz="4" w:space="0" w:color="auto"/>
            </w:tcBorders>
          </w:tcPr>
          <w:p w14:paraId="6238B835" w14:textId="77777777" w:rsidR="004B73E7" w:rsidRDefault="004B73E7" w:rsidP="00C92EBD">
            <w:pPr>
              <w:pStyle w:val="ConsPlusNormal"/>
              <w:jc w:val="center"/>
            </w:pPr>
            <w:r>
              <w:t>0</w:t>
            </w:r>
          </w:p>
        </w:tc>
        <w:tc>
          <w:tcPr>
            <w:tcW w:w="562" w:type="dxa"/>
            <w:tcBorders>
              <w:bottom w:val="single" w:sz="4" w:space="0" w:color="auto"/>
            </w:tcBorders>
          </w:tcPr>
          <w:p w14:paraId="34FFABA3" w14:textId="77777777" w:rsidR="004B73E7" w:rsidRDefault="004B73E7" w:rsidP="00C92EBD">
            <w:pPr>
              <w:pStyle w:val="ConsPlusNormal"/>
              <w:jc w:val="center"/>
            </w:pPr>
            <w:r>
              <w:t>1</w:t>
            </w:r>
          </w:p>
        </w:tc>
        <w:tc>
          <w:tcPr>
            <w:tcW w:w="562" w:type="dxa"/>
            <w:tcBorders>
              <w:bottom w:val="single" w:sz="4" w:space="0" w:color="auto"/>
            </w:tcBorders>
          </w:tcPr>
          <w:p w14:paraId="4F6852A6" w14:textId="77777777" w:rsidR="004B73E7" w:rsidRDefault="004B73E7" w:rsidP="00C92EBD">
            <w:pPr>
              <w:pStyle w:val="ConsPlusNormal"/>
              <w:jc w:val="center"/>
            </w:pPr>
            <w:r>
              <w:t>1</w:t>
            </w:r>
          </w:p>
        </w:tc>
        <w:tc>
          <w:tcPr>
            <w:tcW w:w="562" w:type="dxa"/>
            <w:tcBorders>
              <w:bottom w:val="single" w:sz="4" w:space="0" w:color="auto"/>
            </w:tcBorders>
          </w:tcPr>
          <w:p w14:paraId="70377A40" w14:textId="77777777" w:rsidR="004B73E7" w:rsidRDefault="004B73E7" w:rsidP="00C92EBD">
            <w:pPr>
              <w:pStyle w:val="ConsPlusNormal"/>
              <w:jc w:val="center"/>
            </w:pPr>
            <w:r>
              <w:t>1</w:t>
            </w:r>
          </w:p>
        </w:tc>
        <w:tc>
          <w:tcPr>
            <w:tcW w:w="624" w:type="dxa"/>
            <w:tcBorders>
              <w:bottom w:val="single" w:sz="4" w:space="0" w:color="auto"/>
            </w:tcBorders>
          </w:tcPr>
          <w:p w14:paraId="1B59E230" w14:textId="77777777" w:rsidR="004B73E7" w:rsidRDefault="004B73E7" w:rsidP="00C92EBD">
            <w:pPr>
              <w:pStyle w:val="ConsPlusNormal"/>
              <w:jc w:val="center"/>
            </w:pPr>
            <w:r>
              <w:t>4</w:t>
            </w:r>
          </w:p>
        </w:tc>
        <w:tc>
          <w:tcPr>
            <w:tcW w:w="624" w:type="dxa"/>
            <w:tcBorders>
              <w:bottom w:val="single" w:sz="4" w:space="0" w:color="auto"/>
            </w:tcBorders>
          </w:tcPr>
          <w:p w14:paraId="62470581" w14:textId="77777777" w:rsidR="004B73E7" w:rsidRDefault="004B73E7" w:rsidP="00C92EBD">
            <w:pPr>
              <w:pStyle w:val="ConsPlusNormal"/>
              <w:jc w:val="center"/>
            </w:pPr>
            <w:r>
              <w:t>7</w:t>
            </w:r>
          </w:p>
        </w:tc>
        <w:tc>
          <w:tcPr>
            <w:tcW w:w="562" w:type="dxa"/>
            <w:tcBorders>
              <w:bottom w:val="single" w:sz="4" w:space="0" w:color="auto"/>
            </w:tcBorders>
          </w:tcPr>
          <w:p w14:paraId="59AB1D4C" w14:textId="77777777" w:rsidR="004B73E7" w:rsidRDefault="004B73E7" w:rsidP="00C92EBD">
            <w:pPr>
              <w:pStyle w:val="ConsPlusNormal"/>
              <w:jc w:val="center"/>
            </w:pPr>
            <w:r>
              <w:t>3</w:t>
            </w:r>
          </w:p>
        </w:tc>
        <w:tc>
          <w:tcPr>
            <w:tcW w:w="562" w:type="dxa"/>
            <w:tcBorders>
              <w:bottom w:val="single" w:sz="4" w:space="0" w:color="auto"/>
            </w:tcBorders>
          </w:tcPr>
          <w:p w14:paraId="148FDAFB" w14:textId="77777777" w:rsidR="004B73E7" w:rsidRDefault="004B73E7" w:rsidP="00C92EBD">
            <w:pPr>
              <w:pStyle w:val="ConsPlusNormal"/>
              <w:jc w:val="center"/>
            </w:pPr>
            <w:r>
              <w:t>5</w:t>
            </w:r>
          </w:p>
        </w:tc>
        <w:tc>
          <w:tcPr>
            <w:tcW w:w="563" w:type="dxa"/>
            <w:tcBorders>
              <w:bottom w:val="single" w:sz="4" w:space="0" w:color="auto"/>
            </w:tcBorders>
          </w:tcPr>
          <w:p w14:paraId="6DD09803" w14:textId="77777777" w:rsidR="004B73E7" w:rsidRDefault="004B73E7" w:rsidP="00C92EBD">
            <w:pPr>
              <w:pStyle w:val="ConsPlusNormal"/>
              <w:jc w:val="center"/>
            </w:pPr>
            <w:r>
              <w:t>1</w:t>
            </w:r>
          </w:p>
        </w:tc>
      </w:tr>
      <w:tr w:rsidR="004B73E7" w14:paraId="6D7A4A08" w14:textId="77777777" w:rsidTr="008C762F">
        <w:tblPrEx>
          <w:tblBorders>
            <w:insideH w:val="nil"/>
          </w:tblBorders>
        </w:tblPrEx>
        <w:tc>
          <w:tcPr>
            <w:tcW w:w="3464" w:type="dxa"/>
            <w:tcBorders>
              <w:top w:val="single" w:sz="4" w:space="0" w:color="auto"/>
              <w:bottom w:val="nil"/>
            </w:tcBorders>
          </w:tcPr>
          <w:p w14:paraId="0C7CCB7C" w14:textId="77777777" w:rsidR="004B73E7" w:rsidRDefault="004B73E7" w:rsidP="00C92EBD">
            <w:pPr>
              <w:pStyle w:val="ConsPlusNormal"/>
            </w:pPr>
            <w:r>
              <w:t>Уменьшение стоимости прав пользования биологическими ресурсами</w:t>
            </w:r>
          </w:p>
        </w:tc>
        <w:tc>
          <w:tcPr>
            <w:tcW w:w="964" w:type="dxa"/>
            <w:tcBorders>
              <w:top w:val="single" w:sz="4" w:space="0" w:color="auto"/>
              <w:bottom w:val="nil"/>
            </w:tcBorders>
          </w:tcPr>
          <w:p w14:paraId="2A96FAA3" w14:textId="77777777" w:rsidR="004B73E7" w:rsidRDefault="004B73E7" w:rsidP="00C92EBD">
            <w:pPr>
              <w:pStyle w:val="ConsPlusNormal"/>
              <w:jc w:val="center"/>
            </w:pPr>
            <w:r>
              <w:t>0</w:t>
            </w:r>
          </w:p>
        </w:tc>
        <w:tc>
          <w:tcPr>
            <w:tcW w:w="737" w:type="dxa"/>
            <w:tcBorders>
              <w:top w:val="single" w:sz="4" w:space="0" w:color="auto"/>
              <w:bottom w:val="nil"/>
            </w:tcBorders>
          </w:tcPr>
          <w:p w14:paraId="7D1A0798" w14:textId="77777777" w:rsidR="004B73E7" w:rsidRDefault="004B73E7" w:rsidP="00C92EBD">
            <w:pPr>
              <w:pStyle w:val="ConsPlusNormal"/>
              <w:jc w:val="center"/>
            </w:pPr>
            <w:r>
              <w:t>0</w:t>
            </w:r>
          </w:p>
        </w:tc>
        <w:tc>
          <w:tcPr>
            <w:tcW w:w="562" w:type="dxa"/>
            <w:tcBorders>
              <w:top w:val="single" w:sz="4" w:space="0" w:color="auto"/>
              <w:bottom w:val="nil"/>
            </w:tcBorders>
          </w:tcPr>
          <w:p w14:paraId="6AA23DE3" w14:textId="77777777" w:rsidR="004B73E7" w:rsidRDefault="004B73E7" w:rsidP="00C92EBD">
            <w:pPr>
              <w:pStyle w:val="ConsPlusNormal"/>
              <w:jc w:val="center"/>
            </w:pPr>
            <w:r>
              <w:t>1</w:t>
            </w:r>
          </w:p>
        </w:tc>
        <w:tc>
          <w:tcPr>
            <w:tcW w:w="562" w:type="dxa"/>
            <w:tcBorders>
              <w:top w:val="single" w:sz="4" w:space="0" w:color="auto"/>
              <w:bottom w:val="nil"/>
            </w:tcBorders>
          </w:tcPr>
          <w:p w14:paraId="6D2D2E6A" w14:textId="77777777" w:rsidR="004B73E7" w:rsidRDefault="004B73E7" w:rsidP="00C92EBD">
            <w:pPr>
              <w:pStyle w:val="ConsPlusNormal"/>
              <w:jc w:val="center"/>
            </w:pPr>
            <w:r>
              <w:t>1</w:t>
            </w:r>
          </w:p>
        </w:tc>
        <w:tc>
          <w:tcPr>
            <w:tcW w:w="562" w:type="dxa"/>
            <w:tcBorders>
              <w:top w:val="single" w:sz="4" w:space="0" w:color="auto"/>
              <w:bottom w:val="nil"/>
            </w:tcBorders>
          </w:tcPr>
          <w:p w14:paraId="795A897F" w14:textId="77777777" w:rsidR="004B73E7" w:rsidRDefault="004B73E7" w:rsidP="00C92EBD">
            <w:pPr>
              <w:pStyle w:val="ConsPlusNormal"/>
              <w:jc w:val="center"/>
            </w:pPr>
            <w:r>
              <w:t>1</w:t>
            </w:r>
          </w:p>
        </w:tc>
        <w:tc>
          <w:tcPr>
            <w:tcW w:w="624" w:type="dxa"/>
            <w:tcBorders>
              <w:top w:val="single" w:sz="4" w:space="0" w:color="auto"/>
              <w:bottom w:val="nil"/>
            </w:tcBorders>
          </w:tcPr>
          <w:p w14:paraId="2159CA0B" w14:textId="77777777" w:rsidR="004B73E7" w:rsidRDefault="004B73E7" w:rsidP="00C92EBD">
            <w:pPr>
              <w:pStyle w:val="ConsPlusNormal"/>
              <w:jc w:val="center"/>
            </w:pPr>
            <w:r>
              <w:t>4</w:t>
            </w:r>
          </w:p>
        </w:tc>
        <w:tc>
          <w:tcPr>
            <w:tcW w:w="624" w:type="dxa"/>
            <w:tcBorders>
              <w:top w:val="single" w:sz="4" w:space="0" w:color="auto"/>
              <w:bottom w:val="nil"/>
            </w:tcBorders>
          </w:tcPr>
          <w:p w14:paraId="0CA8DA0C" w14:textId="77777777" w:rsidR="004B73E7" w:rsidRDefault="004B73E7" w:rsidP="00C92EBD">
            <w:pPr>
              <w:pStyle w:val="ConsPlusNormal"/>
              <w:jc w:val="center"/>
            </w:pPr>
            <w:r>
              <w:t>7</w:t>
            </w:r>
          </w:p>
        </w:tc>
        <w:tc>
          <w:tcPr>
            <w:tcW w:w="562" w:type="dxa"/>
            <w:tcBorders>
              <w:top w:val="single" w:sz="4" w:space="0" w:color="auto"/>
              <w:bottom w:val="nil"/>
            </w:tcBorders>
          </w:tcPr>
          <w:p w14:paraId="44C1ADDD" w14:textId="77777777" w:rsidR="004B73E7" w:rsidRDefault="004B73E7" w:rsidP="00C92EBD">
            <w:pPr>
              <w:pStyle w:val="ConsPlusNormal"/>
              <w:jc w:val="center"/>
            </w:pPr>
            <w:r>
              <w:t>4</w:t>
            </w:r>
          </w:p>
        </w:tc>
        <w:tc>
          <w:tcPr>
            <w:tcW w:w="562" w:type="dxa"/>
            <w:tcBorders>
              <w:top w:val="single" w:sz="4" w:space="0" w:color="auto"/>
              <w:bottom w:val="nil"/>
            </w:tcBorders>
          </w:tcPr>
          <w:p w14:paraId="5537D744" w14:textId="77777777" w:rsidR="004B73E7" w:rsidRDefault="004B73E7" w:rsidP="00C92EBD">
            <w:pPr>
              <w:pStyle w:val="ConsPlusNormal"/>
              <w:jc w:val="center"/>
            </w:pPr>
            <w:r>
              <w:t>5</w:t>
            </w:r>
          </w:p>
        </w:tc>
        <w:tc>
          <w:tcPr>
            <w:tcW w:w="563" w:type="dxa"/>
            <w:tcBorders>
              <w:top w:val="single" w:sz="4" w:space="0" w:color="auto"/>
              <w:bottom w:val="nil"/>
            </w:tcBorders>
          </w:tcPr>
          <w:p w14:paraId="5A4A3FB1" w14:textId="77777777" w:rsidR="004B73E7" w:rsidRDefault="004B73E7" w:rsidP="00C92EBD">
            <w:pPr>
              <w:pStyle w:val="ConsPlusNormal"/>
              <w:jc w:val="center"/>
            </w:pPr>
            <w:r>
              <w:t>1</w:t>
            </w:r>
          </w:p>
        </w:tc>
      </w:tr>
      <w:tr w:rsidR="004B73E7" w14:paraId="16661FAC" w14:textId="77777777" w:rsidTr="00C92EBD">
        <w:tc>
          <w:tcPr>
            <w:tcW w:w="3464" w:type="dxa"/>
          </w:tcPr>
          <w:p w14:paraId="077701DB" w14:textId="77777777" w:rsidR="004B73E7" w:rsidRDefault="004B73E7" w:rsidP="00C92EBD">
            <w:pPr>
              <w:pStyle w:val="ConsPlusNormal"/>
            </w:pPr>
            <w:r>
              <w:lastRenderedPageBreak/>
              <w:t>Права пользования прочими основными средствами</w:t>
            </w:r>
          </w:p>
        </w:tc>
        <w:tc>
          <w:tcPr>
            <w:tcW w:w="964" w:type="dxa"/>
          </w:tcPr>
          <w:p w14:paraId="7B8EE63A" w14:textId="77777777" w:rsidR="004B73E7" w:rsidRDefault="004B73E7" w:rsidP="00C92EBD">
            <w:pPr>
              <w:pStyle w:val="ConsPlusNormal"/>
              <w:jc w:val="center"/>
            </w:pPr>
            <w:r>
              <w:t>0</w:t>
            </w:r>
          </w:p>
        </w:tc>
        <w:tc>
          <w:tcPr>
            <w:tcW w:w="737" w:type="dxa"/>
          </w:tcPr>
          <w:p w14:paraId="34233DB3" w14:textId="77777777" w:rsidR="004B73E7" w:rsidRDefault="004B73E7" w:rsidP="00C92EBD">
            <w:pPr>
              <w:pStyle w:val="ConsPlusNormal"/>
              <w:jc w:val="center"/>
            </w:pPr>
            <w:r>
              <w:t>0</w:t>
            </w:r>
          </w:p>
        </w:tc>
        <w:tc>
          <w:tcPr>
            <w:tcW w:w="562" w:type="dxa"/>
          </w:tcPr>
          <w:p w14:paraId="4702D4F8" w14:textId="77777777" w:rsidR="004B73E7" w:rsidRDefault="004B73E7" w:rsidP="00C92EBD">
            <w:pPr>
              <w:pStyle w:val="ConsPlusNormal"/>
              <w:jc w:val="center"/>
            </w:pPr>
            <w:r>
              <w:t>1</w:t>
            </w:r>
          </w:p>
        </w:tc>
        <w:tc>
          <w:tcPr>
            <w:tcW w:w="562" w:type="dxa"/>
          </w:tcPr>
          <w:p w14:paraId="52B0F8DF" w14:textId="77777777" w:rsidR="004B73E7" w:rsidRDefault="004B73E7" w:rsidP="00C92EBD">
            <w:pPr>
              <w:pStyle w:val="ConsPlusNormal"/>
              <w:jc w:val="center"/>
            </w:pPr>
            <w:r>
              <w:t>1</w:t>
            </w:r>
          </w:p>
        </w:tc>
        <w:tc>
          <w:tcPr>
            <w:tcW w:w="562" w:type="dxa"/>
          </w:tcPr>
          <w:p w14:paraId="6A48677D" w14:textId="77777777" w:rsidR="004B73E7" w:rsidRDefault="004B73E7" w:rsidP="00C92EBD">
            <w:pPr>
              <w:pStyle w:val="ConsPlusNormal"/>
              <w:jc w:val="center"/>
            </w:pPr>
            <w:r>
              <w:t>1</w:t>
            </w:r>
          </w:p>
        </w:tc>
        <w:tc>
          <w:tcPr>
            <w:tcW w:w="624" w:type="dxa"/>
          </w:tcPr>
          <w:p w14:paraId="76B71680" w14:textId="77777777" w:rsidR="004B73E7" w:rsidRDefault="004B73E7" w:rsidP="00C92EBD">
            <w:pPr>
              <w:pStyle w:val="ConsPlusNormal"/>
              <w:jc w:val="center"/>
            </w:pPr>
            <w:r>
              <w:t>4</w:t>
            </w:r>
          </w:p>
        </w:tc>
        <w:tc>
          <w:tcPr>
            <w:tcW w:w="624" w:type="dxa"/>
          </w:tcPr>
          <w:p w14:paraId="68E72283" w14:textId="77777777" w:rsidR="004B73E7" w:rsidRDefault="004B73E7" w:rsidP="00C92EBD">
            <w:pPr>
              <w:pStyle w:val="ConsPlusNormal"/>
              <w:jc w:val="center"/>
            </w:pPr>
            <w:r>
              <w:t>8</w:t>
            </w:r>
          </w:p>
        </w:tc>
        <w:tc>
          <w:tcPr>
            <w:tcW w:w="562" w:type="dxa"/>
          </w:tcPr>
          <w:p w14:paraId="0623D8BB" w14:textId="77777777" w:rsidR="004B73E7" w:rsidRDefault="004B73E7" w:rsidP="00C92EBD">
            <w:pPr>
              <w:pStyle w:val="ConsPlusNormal"/>
              <w:jc w:val="center"/>
            </w:pPr>
            <w:r>
              <w:t>0</w:t>
            </w:r>
          </w:p>
        </w:tc>
        <w:tc>
          <w:tcPr>
            <w:tcW w:w="562" w:type="dxa"/>
          </w:tcPr>
          <w:p w14:paraId="283E28F2" w14:textId="77777777" w:rsidR="004B73E7" w:rsidRDefault="004B73E7" w:rsidP="00C92EBD">
            <w:pPr>
              <w:pStyle w:val="ConsPlusNormal"/>
              <w:jc w:val="center"/>
            </w:pPr>
            <w:r>
              <w:t>0</w:t>
            </w:r>
          </w:p>
        </w:tc>
        <w:tc>
          <w:tcPr>
            <w:tcW w:w="563" w:type="dxa"/>
          </w:tcPr>
          <w:p w14:paraId="73B5896D" w14:textId="77777777" w:rsidR="004B73E7" w:rsidRDefault="004B73E7" w:rsidP="00C92EBD">
            <w:pPr>
              <w:pStyle w:val="ConsPlusNormal"/>
              <w:jc w:val="center"/>
            </w:pPr>
            <w:r>
              <w:t>0</w:t>
            </w:r>
          </w:p>
        </w:tc>
      </w:tr>
      <w:tr w:rsidR="004B73E7" w14:paraId="0698FF40" w14:textId="77777777" w:rsidTr="008C762F">
        <w:tblPrEx>
          <w:tblBorders>
            <w:insideH w:val="nil"/>
          </w:tblBorders>
        </w:tblPrEx>
        <w:tc>
          <w:tcPr>
            <w:tcW w:w="3464" w:type="dxa"/>
            <w:tcBorders>
              <w:bottom w:val="single" w:sz="4" w:space="0" w:color="auto"/>
            </w:tcBorders>
          </w:tcPr>
          <w:p w14:paraId="66D9D3BC" w14:textId="77777777" w:rsidR="004B73E7" w:rsidRDefault="004B73E7" w:rsidP="00C92EBD">
            <w:pPr>
              <w:pStyle w:val="ConsPlusNormal"/>
            </w:pPr>
            <w:r>
              <w:t>Увеличение стоимости прав пользования прочими основными средствами</w:t>
            </w:r>
          </w:p>
        </w:tc>
        <w:tc>
          <w:tcPr>
            <w:tcW w:w="964" w:type="dxa"/>
            <w:tcBorders>
              <w:bottom w:val="single" w:sz="4" w:space="0" w:color="auto"/>
            </w:tcBorders>
          </w:tcPr>
          <w:p w14:paraId="4D9CD3B9" w14:textId="77777777" w:rsidR="004B73E7" w:rsidRDefault="004B73E7" w:rsidP="00C92EBD">
            <w:pPr>
              <w:pStyle w:val="ConsPlusNormal"/>
              <w:jc w:val="center"/>
            </w:pPr>
            <w:r>
              <w:t>0</w:t>
            </w:r>
          </w:p>
        </w:tc>
        <w:tc>
          <w:tcPr>
            <w:tcW w:w="737" w:type="dxa"/>
            <w:tcBorders>
              <w:bottom w:val="single" w:sz="4" w:space="0" w:color="auto"/>
            </w:tcBorders>
          </w:tcPr>
          <w:p w14:paraId="147346C9" w14:textId="77777777" w:rsidR="004B73E7" w:rsidRDefault="004B73E7" w:rsidP="00C92EBD">
            <w:pPr>
              <w:pStyle w:val="ConsPlusNormal"/>
              <w:jc w:val="center"/>
            </w:pPr>
            <w:r>
              <w:t>0</w:t>
            </w:r>
          </w:p>
        </w:tc>
        <w:tc>
          <w:tcPr>
            <w:tcW w:w="562" w:type="dxa"/>
            <w:tcBorders>
              <w:bottom w:val="single" w:sz="4" w:space="0" w:color="auto"/>
            </w:tcBorders>
          </w:tcPr>
          <w:p w14:paraId="256F5A0C" w14:textId="77777777" w:rsidR="004B73E7" w:rsidRDefault="004B73E7" w:rsidP="00C92EBD">
            <w:pPr>
              <w:pStyle w:val="ConsPlusNormal"/>
              <w:jc w:val="center"/>
            </w:pPr>
            <w:r>
              <w:t>1</w:t>
            </w:r>
          </w:p>
        </w:tc>
        <w:tc>
          <w:tcPr>
            <w:tcW w:w="562" w:type="dxa"/>
            <w:tcBorders>
              <w:bottom w:val="single" w:sz="4" w:space="0" w:color="auto"/>
            </w:tcBorders>
          </w:tcPr>
          <w:p w14:paraId="3BDE4DB6" w14:textId="77777777" w:rsidR="004B73E7" w:rsidRDefault="004B73E7" w:rsidP="00C92EBD">
            <w:pPr>
              <w:pStyle w:val="ConsPlusNormal"/>
              <w:jc w:val="center"/>
            </w:pPr>
            <w:r>
              <w:t>1</w:t>
            </w:r>
          </w:p>
        </w:tc>
        <w:tc>
          <w:tcPr>
            <w:tcW w:w="562" w:type="dxa"/>
            <w:tcBorders>
              <w:bottom w:val="single" w:sz="4" w:space="0" w:color="auto"/>
            </w:tcBorders>
          </w:tcPr>
          <w:p w14:paraId="5A58004E" w14:textId="77777777" w:rsidR="004B73E7" w:rsidRDefault="004B73E7" w:rsidP="00C92EBD">
            <w:pPr>
              <w:pStyle w:val="ConsPlusNormal"/>
              <w:jc w:val="center"/>
            </w:pPr>
            <w:r>
              <w:t>1</w:t>
            </w:r>
          </w:p>
        </w:tc>
        <w:tc>
          <w:tcPr>
            <w:tcW w:w="624" w:type="dxa"/>
            <w:tcBorders>
              <w:bottom w:val="single" w:sz="4" w:space="0" w:color="auto"/>
            </w:tcBorders>
          </w:tcPr>
          <w:p w14:paraId="7D108B38" w14:textId="77777777" w:rsidR="004B73E7" w:rsidRDefault="004B73E7" w:rsidP="00C92EBD">
            <w:pPr>
              <w:pStyle w:val="ConsPlusNormal"/>
              <w:jc w:val="center"/>
            </w:pPr>
            <w:r>
              <w:t>4</w:t>
            </w:r>
          </w:p>
        </w:tc>
        <w:tc>
          <w:tcPr>
            <w:tcW w:w="624" w:type="dxa"/>
            <w:tcBorders>
              <w:bottom w:val="single" w:sz="4" w:space="0" w:color="auto"/>
            </w:tcBorders>
          </w:tcPr>
          <w:p w14:paraId="7EB9F035" w14:textId="77777777" w:rsidR="004B73E7" w:rsidRDefault="004B73E7" w:rsidP="00C92EBD">
            <w:pPr>
              <w:pStyle w:val="ConsPlusNormal"/>
              <w:jc w:val="center"/>
            </w:pPr>
            <w:r>
              <w:t>8</w:t>
            </w:r>
          </w:p>
        </w:tc>
        <w:tc>
          <w:tcPr>
            <w:tcW w:w="562" w:type="dxa"/>
            <w:tcBorders>
              <w:bottom w:val="single" w:sz="4" w:space="0" w:color="auto"/>
            </w:tcBorders>
          </w:tcPr>
          <w:p w14:paraId="3E410DAD" w14:textId="77777777" w:rsidR="004B73E7" w:rsidRDefault="004B73E7" w:rsidP="00C92EBD">
            <w:pPr>
              <w:pStyle w:val="ConsPlusNormal"/>
              <w:jc w:val="center"/>
            </w:pPr>
            <w:r>
              <w:t>3</w:t>
            </w:r>
          </w:p>
        </w:tc>
        <w:tc>
          <w:tcPr>
            <w:tcW w:w="562" w:type="dxa"/>
            <w:tcBorders>
              <w:bottom w:val="single" w:sz="4" w:space="0" w:color="auto"/>
            </w:tcBorders>
          </w:tcPr>
          <w:p w14:paraId="60B67964" w14:textId="77777777" w:rsidR="004B73E7" w:rsidRDefault="004B73E7" w:rsidP="00C92EBD">
            <w:pPr>
              <w:pStyle w:val="ConsPlusNormal"/>
              <w:jc w:val="center"/>
            </w:pPr>
            <w:r>
              <w:t>5</w:t>
            </w:r>
          </w:p>
        </w:tc>
        <w:tc>
          <w:tcPr>
            <w:tcW w:w="563" w:type="dxa"/>
            <w:tcBorders>
              <w:bottom w:val="single" w:sz="4" w:space="0" w:color="auto"/>
            </w:tcBorders>
          </w:tcPr>
          <w:p w14:paraId="535BDF79" w14:textId="77777777" w:rsidR="004B73E7" w:rsidRDefault="004B73E7" w:rsidP="00C92EBD">
            <w:pPr>
              <w:pStyle w:val="ConsPlusNormal"/>
              <w:jc w:val="center"/>
            </w:pPr>
            <w:r>
              <w:t>1</w:t>
            </w:r>
          </w:p>
        </w:tc>
      </w:tr>
      <w:tr w:rsidR="004B73E7" w14:paraId="7C557945" w14:textId="77777777" w:rsidTr="008C762F">
        <w:tblPrEx>
          <w:tblBorders>
            <w:insideH w:val="nil"/>
          </w:tblBorders>
        </w:tblPrEx>
        <w:tc>
          <w:tcPr>
            <w:tcW w:w="3464" w:type="dxa"/>
            <w:tcBorders>
              <w:top w:val="single" w:sz="4" w:space="0" w:color="auto"/>
              <w:bottom w:val="nil"/>
            </w:tcBorders>
          </w:tcPr>
          <w:p w14:paraId="3684E902" w14:textId="77777777" w:rsidR="004B73E7" w:rsidRDefault="004B73E7" w:rsidP="00C92EBD">
            <w:pPr>
              <w:pStyle w:val="ConsPlusNormal"/>
            </w:pPr>
            <w:r>
              <w:t>Уменьшение стоимости прав пользования прочими основными средствами</w:t>
            </w:r>
          </w:p>
        </w:tc>
        <w:tc>
          <w:tcPr>
            <w:tcW w:w="964" w:type="dxa"/>
            <w:tcBorders>
              <w:top w:val="single" w:sz="4" w:space="0" w:color="auto"/>
              <w:bottom w:val="nil"/>
            </w:tcBorders>
          </w:tcPr>
          <w:p w14:paraId="23EBB264" w14:textId="77777777" w:rsidR="004B73E7" w:rsidRDefault="004B73E7" w:rsidP="00C92EBD">
            <w:pPr>
              <w:pStyle w:val="ConsPlusNormal"/>
              <w:jc w:val="center"/>
            </w:pPr>
            <w:r>
              <w:t>0</w:t>
            </w:r>
          </w:p>
        </w:tc>
        <w:tc>
          <w:tcPr>
            <w:tcW w:w="737" w:type="dxa"/>
            <w:tcBorders>
              <w:top w:val="single" w:sz="4" w:space="0" w:color="auto"/>
              <w:bottom w:val="nil"/>
            </w:tcBorders>
          </w:tcPr>
          <w:p w14:paraId="242776CE" w14:textId="77777777" w:rsidR="004B73E7" w:rsidRDefault="004B73E7" w:rsidP="00C92EBD">
            <w:pPr>
              <w:pStyle w:val="ConsPlusNormal"/>
              <w:jc w:val="center"/>
            </w:pPr>
            <w:r>
              <w:t>0</w:t>
            </w:r>
          </w:p>
        </w:tc>
        <w:tc>
          <w:tcPr>
            <w:tcW w:w="562" w:type="dxa"/>
            <w:tcBorders>
              <w:top w:val="single" w:sz="4" w:space="0" w:color="auto"/>
              <w:bottom w:val="nil"/>
            </w:tcBorders>
          </w:tcPr>
          <w:p w14:paraId="19057376" w14:textId="77777777" w:rsidR="004B73E7" w:rsidRDefault="004B73E7" w:rsidP="00C92EBD">
            <w:pPr>
              <w:pStyle w:val="ConsPlusNormal"/>
              <w:jc w:val="center"/>
            </w:pPr>
            <w:r>
              <w:t>1</w:t>
            </w:r>
          </w:p>
        </w:tc>
        <w:tc>
          <w:tcPr>
            <w:tcW w:w="562" w:type="dxa"/>
            <w:tcBorders>
              <w:top w:val="single" w:sz="4" w:space="0" w:color="auto"/>
              <w:bottom w:val="nil"/>
            </w:tcBorders>
          </w:tcPr>
          <w:p w14:paraId="012B394F" w14:textId="77777777" w:rsidR="004B73E7" w:rsidRDefault="004B73E7" w:rsidP="00C92EBD">
            <w:pPr>
              <w:pStyle w:val="ConsPlusNormal"/>
              <w:jc w:val="center"/>
            </w:pPr>
            <w:r>
              <w:t>1</w:t>
            </w:r>
          </w:p>
        </w:tc>
        <w:tc>
          <w:tcPr>
            <w:tcW w:w="562" w:type="dxa"/>
            <w:tcBorders>
              <w:top w:val="single" w:sz="4" w:space="0" w:color="auto"/>
              <w:bottom w:val="nil"/>
            </w:tcBorders>
          </w:tcPr>
          <w:p w14:paraId="72422B17" w14:textId="77777777" w:rsidR="004B73E7" w:rsidRDefault="004B73E7" w:rsidP="00C92EBD">
            <w:pPr>
              <w:pStyle w:val="ConsPlusNormal"/>
              <w:jc w:val="center"/>
            </w:pPr>
            <w:r>
              <w:t>1</w:t>
            </w:r>
          </w:p>
        </w:tc>
        <w:tc>
          <w:tcPr>
            <w:tcW w:w="624" w:type="dxa"/>
            <w:tcBorders>
              <w:top w:val="single" w:sz="4" w:space="0" w:color="auto"/>
              <w:bottom w:val="nil"/>
            </w:tcBorders>
          </w:tcPr>
          <w:p w14:paraId="6F7C15AD" w14:textId="77777777" w:rsidR="004B73E7" w:rsidRDefault="004B73E7" w:rsidP="00C92EBD">
            <w:pPr>
              <w:pStyle w:val="ConsPlusNormal"/>
              <w:jc w:val="center"/>
            </w:pPr>
            <w:r>
              <w:t>4</w:t>
            </w:r>
          </w:p>
        </w:tc>
        <w:tc>
          <w:tcPr>
            <w:tcW w:w="624" w:type="dxa"/>
            <w:tcBorders>
              <w:top w:val="single" w:sz="4" w:space="0" w:color="auto"/>
              <w:bottom w:val="nil"/>
            </w:tcBorders>
          </w:tcPr>
          <w:p w14:paraId="0658910D" w14:textId="77777777" w:rsidR="004B73E7" w:rsidRDefault="004B73E7" w:rsidP="00C92EBD">
            <w:pPr>
              <w:pStyle w:val="ConsPlusNormal"/>
              <w:jc w:val="center"/>
            </w:pPr>
            <w:r>
              <w:t>8</w:t>
            </w:r>
          </w:p>
        </w:tc>
        <w:tc>
          <w:tcPr>
            <w:tcW w:w="562" w:type="dxa"/>
            <w:tcBorders>
              <w:top w:val="single" w:sz="4" w:space="0" w:color="auto"/>
              <w:bottom w:val="nil"/>
            </w:tcBorders>
          </w:tcPr>
          <w:p w14:paraId="0EC1554D" w14:textId="77777777" w:rsidR="004B73E7" w:rsidRDefault="004B73E7" w:rsidP="00C92EBD">
            <w:pPr>
              <w:pStyle w:val="ConsPlusNormal"/>
              <w:jc w:val="center"/>
            </w:pPr>
            <w:r>
              <w:t>4</w:t>
            </w:r>
          </w:p>
        </w:tc>
        <w:tc>
          <w:tcPr>
            <w:tcW w:w="562" w:type="dxa"/>
            <w:tcBorders>
              <w:top w:val="single" w:sz="4" w:space="0" w:color="auto"/>
              <w:bottom w:val="nil"/>
            </w:tcBorders>
          </w:tcPr>
          <w:p w14:paraId="29F21994" w14:textId="77777777" w:rsidR="004B73E7" w:rsidRDefault="004B73E7" w:rsidP="00C92EBD">
            <w:pPr>
              <w:pStyle w:val="ConsPlusNormal"/>
              <w:jc w:val="center"/>
            </w:pPr>
            <w:r>
              <w:t>5</w:t>
            </w:r>
          </w:p>
        </w:tc>
        <w:tc>
          <w:tcPr>
            <w:tcW w:w="563" w:type="dxa"/>
            <w:tcBorders>
              <w:top w:val="single" w:sz="4" w:space="0" w:color="auto"/>
              <w:bottom w:val="nil"/>
            </w:tcBorders>
          </w:tcPr>
          <w:p w14:paraId="47CC1BDB" w14:textId="77777777" w:rsidR="004B73E7" w:rsidRDefault="004B73E7" w:rsidP="00C92EBD">
            <w:pPr>
              <w:pStyle w:val="ConsPlusNormal"/>
              <w:jc w:val="center"/>
            </w:pPr>
            <w:r>
              <w:t>1</w:t>
            </w:r>
          </w:p>
        </w:tc>
      </w:tr>
      <w:tr w:rsidR="004B73E7" w14:paraId="3015A31C" w14:textId="77777777" w:rsidTr="00C92EBD">
        <w:tc>
          <w:tcPr>
            <w:tcW w:w="3464" w:type="dxa"/>
          </w:tcPr>
          <w:p w14:paraId="761A4EAA" w14:textId="77777777" w:rsidR="004B73E7" w:rsidRDefault="004B73E7" w:rsidP="00C92EBD">
            <w:pPr>
              <w:pStyle w:val="ConsPlusNormal"/>
            </w:pPr>
            <w:r>
              <w:t>Права пользования непроизведенными активами</w:t>
            </w:r>
          </w:p>
        </w:tc>
        <w:tc>
          <w:tcPr>
            <w:tcW w:w="964" w:type="dxa"/>
          </w:tcPr>
          <w:p w14:paraId="6A48C0AC" w14:textId="77777777" w:rsidR="004B73E7" w:rsidRDefault="004B73E7" w:rsidP="00C92EBD">
            <w:pPr>
              <w:pStyle w:val="ConsPlusNormal"/>
              <w:jc w:val="center"/>
            </w:pPr>
            <w:r>
              <w:t>0</w:t>
            </w:r>
          </w:p>
        </w:tc>
        <w:tc>
          <w:tcPr>
            <w:tcW w:w="737" w:type="dxa"/>
          </w:tcPr>
          <w:p w14:paraId="04147C80" w14:textId="77777777" w:rsidR="004B73E7" w:rsidRDefault="004B73E7" w:rsidP="00C92EBD">
            <w:pPr>
              <w:pStyle w:val="ConsPlusNormal"/>
              <w:jc w:val="center"/>
            </w:pPr>
            <w:r>
              <w:t>0</w:t>
            </w:r>
          </w:p>
        </w:tc>
        <w:tc>
          <w:tcPr>
            <w:tcW w:w="562" w:type="dxa"/>
          </w:tcPr>
          <w:p w14:paraId="20F8F133" w14:textId="77777777" w:rsidR="004B73E7" w:rsidRDefault="004B73E7" w:rsidP="00C92EBD">
            <w:pPr>
              <w:pStyle w:val="ConsPlusNormal"/>
              <w:jc w:val="center"/>
            </w:pPr>
            <w:r>
              <w:t>1</w:t>
            </w:r>
          </w:p>
        </w:tc>
        <w:tc>
          <w:tcPr>
            <w:tcW w:w="562" w:type="dxa"/>
          </w:tcPr>
          <w:p w14:paraId="0949FBEF" w14:textId="77777777" w:rsidR="004B73E7" w:rsidRDefault="004B73E7" w:rsidP="00C92EBD">
            <w:pPr>
              <w:pStyle w:val="ConsPlusNormal"/>
              <w:jc w:val="center"/>
            </w:pPr>
            <w:r>
              <w:t>1</w:t>
            </w:r>
          </w:p>
        </w:tc>
        <w:tc>
          <w:tcPr>
            <w:tcW w:w="562" w:type="dxa"/>
          </w:tcPr>
          <w:p w14:paraId="7652C175" w14:textId="77777777" w:rsidR="004B73E7" w:rsidRDefault="004B73E7" w:rsidP="00C92EBD">
            <w:pPr>
              <w:pStyle w:val="ConsPlusNormal"/>
              <w:jc w:val="center"/>
            </w:pPr>
            <w:r>
              <w:t>1</w:t>
            </w:r>
          </w:p>
        </w:tc>
        <w:tc>
          <w:tcPr>
            <w:tcW w:w="624" w:type="dxa"/>
          </w:tcPr>
          <w:p w14:paraId="5FD4AA33" w14:textId="77777777" w:rsidR="004B73E7" w:rsidRDefault="004B73E7" w:rsidP="00C92EBD">
            <w:pPr>
              <w:pStyle w:val="ConsPlusNormal"/>
              <w:jc w:val="center"/>
            </w:pPr>
            <w:r>
              <w:t>4</w:t>
            </w:r>
          </w:p>
        </w:tc>
        <w:tc>
          <w:tcPr>
            <w:tcW w:w="624" w:type="dxa"/>
          </w:tcPr>
          <w:p w14:paraId="7C925ABD" w14:textId="77777777" w:rsidR="004B73E7" w:rsidRDefault="004B73E7" w:rsidP="00C92EBD">
            <w:pPr>
              <w:pStyle w:val="ConsPlusNormal"/>
              <w:jc w:val="center"/>
            </w:pPr>
            <w:r>
              <w:t>9</w:t>
            </w:r>
          </w:p>
        </w:tc>
        <w:tc>
          <w:tcPr>
            <w:tcW w:w="562" w:type="dxa"/>
          </w:tcPr>
          <w:p w14:paraId="15AFFA4D" w14:textId="77777777" w:rsidR="004B73E7" w:rsidRDefault="004B73E7" w:rsidP="00C92EBD">
            <w:pPr>
              <w:pStyle w:val="ConsPlusNormal"/>
              <w:jc w:val="center"/>
            </w:pPr>
            <w:r>
              <w:t>0</w:t>
            </w:r>
          </w:p>
        </w:tc>
        <w:tc>
          <w:tcPr>
            <w:tcW w:w="562" w:type="dxa"/>
          </w:tcPr>
          <w:p w14:paraId="1B221658" w14:textId="77777777" w:rsidR="004B73E7" w:rsidRDefault="004B73E7" w:rsidP="00C92EBD">
            <w:pPr>
              <w:pStyle w:val="ConsPlusNormal"/>
              <w:jc w:val="center"/>
            </w:pPr>
            <w:r>
              <w:t>0</w:t>
            </w:r>
          </w:p>
        </w:tc>
        <w:tc>
          <w:tcPr>
            <w:tcW w:w="563" w:type="dxa"/>
          </w:tcPr>
          <w:p w14:paraId="05BFF48E" w14:textId="77777777" w:rsidR="004B73E7" w:rsidRDefault="004B73E7" w:rsidP="00C92EBD">
            <w:pPr>
              <w:pStyle w:val="ConsPlusNormal"/>
              <w:jc w:val="center"/>
            </w:pPr>
            <w:r>
              <w:t>0</w:t>
            </w:r>
          </w:p>
        </w:tc>
      </w:tr>
      <w:tr w:rsidR="004B73E7" w14:paraId="21B60B1D" w14:textId="77777777" w:rsidTr="008C762F">
        <w:tblPrEx>
          <w:tblBorders>
            <w:insideH w:val="nil"/>
          </w:tblBorders>
        </w:tblPrEx>
        <w:tc>
          <w:tcPr>
            <w:tcW w:w="3464" w:type="dxa"/>
            <w:tcBorders>
              <w:bottom w:val="single" w:sz="4" w:space="0" w:color="auto"/>
            </w:tcBorders>
          </w:tcPr>
          <w:p w14:paraId="491F3380" w14:textId="77777777" w:rsidR="004B73E7" w:rsidRDefault="004B73E7" w:rsidP="00C92EBD">
            <w:pPr>
              <w:pStyle w:val="ConsPlusNormal"/>
            </w:pPr>
            <w:r>
              <w:t>Увеличение стоимости права пользования непроизведенными активами</w:t>
            </w:r>
          </w:p>
        </w:tc>
        <w:tc>
          <w:tcPr>
            <w:tcW w:w="964" w:type="dxa"/>
            <w:tcBorders>
              <w:bottom w:val="single" w:sz="4" w:space="0" w:color="auto"/>
            </w:tcBorders>
          </w:tcPr>
          <w:p w14:paraId="4D079688" w14:textId="77777777" w:rsidR="004B73E7" w:rsidRDefault="004B73E7" w:rsidP="00C92EBD">
            <w:pPr>
              <w:pStyle w:val="ConsPlusNormal"/>
              <w:jc w:val="center"/>
            </w:pPr>
            <w:r>
              <w:t>0</w:t>
            </w:r>
          </w:p>
        </w:tc>
        <w:tc>
          <w:tcPr>
            <w:tcW w:w="737" w:type="dxa"/>
            <w:tcBorders>
              <w:bottom w:val="single" w:sz="4" w:space="0" w:color="auto"/>
            </w:tcBorders>
          </w:tcPr>
          <w:p w14:paraId="3726C1DD" w14:textId="77777777" w:rsidR="004B73E7" w:rsidRDefault="004B73E7" w:rsidP="00C92EBD">
            <w:pPr>
              <w:pStyle w:val="ConsPlusNormal"/>
              <w:jc w:val="center"/>
            </w:pPr>
            <w:r>
              <w:t>0</w:t>
            </w:r>
          </w:p>
        </w:tc>
        <w:tc>
          <w:tcPr>
            <w:tcW w:w="562" w:type="dxa"/>
            <w:tcBorders>
              <w:bottom w:val="single" w:sz="4" w:space="0" w:color="auto"/>
            </w:tcBorders>
          </w:tcPr>
          <w:p w14:paraId="64E808AF" w14:textId="77777777" w:rsidR="004B73E7" w:rsidRDefault="004B73E7" w:rsidP="00C92EBD">
            <w:pPr>
              <w:pStyle w:val="ConsPlusNormal"/>
              <w:jc w:val="center"/>
            </w:pPr>
            <w:r>
              <w:t>1</w:t>
            </w:r>
          </w:p>
        </w:tc>
        <w:tc>
          <w:tcPr>
            <w:tcW w:w="562" w:type="dxa"/>
            <w:tcBorders>
              <w:bottom w:val="single" w:sz="4" w:space="0" w:color="auto"/>
            </w:tcBorders>
          </w:tcPr>
          <w:p w14:paraId="34A213C4" w14:textId="77777777" w:rsidR="004B73E7" w:rsidRDefault="004B73E7" w:rsidP="00C92EBD">
            <w:pPr>
              <w:pStyle w:val="ConsPlusNormal"/>
              <w:jc w:val="center"/>
            </w:pPr>
            <w:r>
              <w:t>1</w:t>
            </w:r>
          </w:p>
        </w:tc>
        <w:tc>
          <w:tcPr>
            <w:tcW w:w="562" w:type="dxa"/>
            <w:tcBorders>
              <w:bottom w:val="single" w:sz="4" w:space="0" w:color="auto"/>
            </w:tcBorders>
          </w:tcPr>
          <w:p w14:paraId="48DD1926" w14:textId="77777777" w:rsidR="004B73E7" w:rsidRDefault="004B73E7" w:rsidP="00C92EBD">
            <w:pPr>
              <w:pStyle w:val="ConsPlusNormal"/>
              <w:jc w:val="center"/>
            </w:pPr>
            <w:r>
              <w:t>1</w:t>
            </w:r>
          </w:p>
        </w:tc>
        <w:tc>
          <w:tcPr>
            <w:tcW w:w="624" w:type="dxa"/>
            <w:tcBorders>
              <w:bottom w:val="single" w:sz="4" w:space="0" w:color="auto"/>
            </w:tcBorders>
          </w:tcPr>
          <w:p w14:paraId="651AA390" w14:textId="77777777" w:rsidR="004B73E7" w:rsidRDefault="004B73E7" w:rsidP="00C92EBD">
            <w:pPr>
              <w:pStyle w:val="ConsPlusNormal"/>
              <w:jc w:val="center"/>
            </w:pPr>
            <w:r>
              <w:t>4</w:t>
            </w:r>
          </w:p>
        </w:tc>
        <w:tc>
          <w:tcPr>
            <w:tcW w:w="624" w:type="dxa"/>
            <w:tcBorders>
              <w:bottom w:val="single" w:sz="4" w:space="0" w:color="auto"/>
            </w:tcBorders>
          </w:tcPr>
          <w:p w14:paraId="4A01C692" w14:textId="77777777" w:rsidR="004B73E7" w:rsidRDefault="004B73E7" w:rsidP="00C92EBD">
            <w:pPr>
              <w:pStyle w:val="ConsPlusNormal"/>
              <w:jc w:val="center"/>
            </w:pPr>
            <w:r>
              <w:t>9</w:t>
            </w:r>
          </w:p>
        </w:tc>
        <w:tc>
          <w:tcPr>
            <w:tcW w:w="562" w:type="dxa"/>
            <w:tcBorders>
              <w:bottom w:val="single" w:sz="4" w:space="0" w:color="auto"/>
            </w:tcBorders>
          </w:tcPr>
          <w:p w14:paraId="412BA129" w14:textId="77777777" w:rsidR="004B73E7" w:rsidRDefault="004B73E7" w:rsidP="00C92EBD">
            <w:pPr>
              <w:pStyle w:val="ConsPlusNormal"/>
              <w:jc w:val="center"/>
            </w:pPr>
            <w:r>
              <w:t>3</w:t>
            </w:r>
          </w:p>
        </w:tc>
        <w:tc>
          <w:tcPr>
            <w:tcW w:w="562" w:type="dxa"/>
            <w:tcBorders>
              <w:bottom w:val="single" w:sz="4" w:space="0" w:color="auto"/>
            </w:tcBorders>
          </w:tcPr>
          <w:p w14:paraId="41D27EBB" w14:textId="77777777" w:rsidR="004B73E7" w:rsidRDefault="004B73E7" w:rsidP="00C92EBD">
            <w:pPr>
              <w:pStyle w:val="ConsPlusNormal"/>
              <w:jc w:val="center"/>
            </w:pPr>
            <w:r>
              <w:t>5</w:t>
            </w:r>
          </w:p>
        </w:tc>
        <w:tc>
          <w:tcPr>
            <w:tcW w:w="563" w:type="dxa"/>
            <w:tcBorders>
              <w:bottom w:val="single" w:sz="4" w:space="0" w:color="auto"/>
            </w:tcBorders>
          </w:tcPr>
          <w:p w14:paraId="4354A7CC" w14:textId="77777777" w:rsidR="004B73E7" w:rsidRDefault="004B73E7" w:rsidP="00C92EBD">
            <w:pPr>
              <w:pStyle w:val="ConsPlusNormal"/>
              <w:jc w:val="center"/>
            </w:pPr>
            <w:r>
              <w:t>1</w:t>
            </w:r>
          </w:p>
        </w:tc>
      </w:tr>
      <w:tr w:rsidR="004B73E7" w14:paraId="79F8ED0C" w14:textId="77777777" w:rsidTr="008C762F">
        <w:tblPrEx>
          <w:tblBorders>
            <w:insideH w:val="nil"/>
          </w:tblBorders>
        </w:tblPrEx>
        <w:tc>
          <w:tcPr>
            <w:tcW w:w="3464" w:type="dxa"/>
            <w:tcBorders>
              <w:top w:val="single" w:sz="4" w:space="0" w:color="auto"/>
              <w:bottom w:val="single" w:sz="4" w:space="0" w:color="auto"/>
            </w:tcBorders>
          </w:tcPr>
          <w:p w14:paraId="5FD50E62" w14:textId="77777777" w:rsidR="004B73E7" w:rsidRDefault="004B73E7" w:rsidP="00C92EBD">
            <w:pPr>
              <w:pStyle w:val="ConsPlusNormal"/>
            </w:pPr>
            <w:r>
              <w:t>Уменьшение стоимости права пользования непроизведенными активами</w:t>
            </w:r>
          </w:p>
        </w:tc>
        <w:tc>
          <w:tcPr>
            <w:tcW w:w="964" w:type="dxa"/>
            <w:tcBorders>
              <w:top w:val="single" w:sz="4" w:space="0" w:color="auto"/>
              <w:bottom w:val="single" w:sz="4" w:space="0" w:color="auto"/>
            </w:tcBorders>
          </w:tcPr>
          <w:p w14:paraId="0B959DF2"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5D9065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1D3E3C8"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8D65CC0"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2B11D93"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5FC8527D"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23116732" w14:textId="77777777" w:rsidR="004B73E7" w:rsidRDefault="004B73E7" w:rsidP="00C92EBD">
            <w:pPr>
              <w:pStyle w:val="ConsPlusNormal"/>
              <w:jc w:val="center"/>
            </w:pPr>
            <w:r>
              <w:t>9</w:t>
            </w:r>
          </w:p>
        </w:tc>
        <w:tc>
          <w:tcPr>
            <w:tcW w:w="562" w:type="dxa"/>
            <w:tcBorders>
              <w:top w:val="single" w:sz="4" w:space="0" w:color="auto"/>
              <w:bottom w:val="single" w:sz="4" w:space="0" w:color="auto"/>
            </w:tcBorders>
          </w:tcPr>
          <w:p w14:paraId="6DB0B537"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2F24E6D5"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35B849EE" w14:textId="77777777" w:rsidR="004B73E7" w:rsidRDefault="004B73E7" w:rsidP="00C92EBD">
            <w:pPr>
              <w:pStyle w:val="ConsPlusNormal"/>
              <w:jc w:val="center"/>
            </w:pPr>
            <w:r>
              <w:t>1</w:t>
            </w:r>
          </w:p>
        </w:tc>
      </w:tr>
      <w:tr w:rsidR="004B73E7" w14:paraId="03BE19B2" w14:textId="77777777" w:rsidTr="008C762F">
        <w:tblPrEx>
          <w:tblBorders>
            <w:insideH w:val="nil"/>
          </w:tblBorders>
        </w:tblPrEx>
        <w:tc>
          <w:tcPr>
            <w:tcW w:w="3464" w:type="dxa"/>
            <w:tcBorders>
              <w:top w:val="single" w:sz="4" w:space="0" w:color="auto"/>
              <w:bottom w:val="single" w:sz="4" w:space="0" w:color="auto"/>
            </w:tcBorders>
          </w:tcPr>
          <w:p w14:paraId="5DAAF166" w14:textId="77777777" w:rsidR="004B73E7" w:rsidRDefault="004B73E7" w:rsidP="008C762F">
            <w:pPr>
              <w:pStyle w:val="ConsPlusNormal"/>
            </w:pPr>
            <w:r>
              <w:t xml:space="preserve">Права пользования нематериальными активами </w:t>
            </w:r>
          </w:p>
        </w:tc>
        <w:tc>
          <w:tcPr>
            <w:tcW w:w="964" w:type="dxa"/>
            <w:tcBorders>
              <w:top w:val="single" w:sz="4" w:space="0" w:color="auto"/>
              <w:bottom w:val="single" w:sz="4" w:space="0" w:color="auto"/>
            </w:tcBorders>
          </w:tcPr>
          <w:p w14:paraId="01FBC2A1"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266558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AEC2158"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FC7FCC4"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638D633"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2D7E4B0E"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61121A7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E8E6B4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8B5412F"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2C924DC4" w14:textId="77777777" w:rsidR="004B73E7" w:rsidRDefault="004B73E7" w:rsidP="00C92EBD">
            <w:pPr>
              <w:pStyle w:val="ConsPlusNormal"/>
              <w:jc w:val="center"/>
            </w:pPr>
            <w:r>
              <w:t>0</w:t>
            </w:r>
          </w:p>
        </w:tc>
      </w:tr>
      <w:tr w:rsidR="004B73E7" w14:paraId="2301A795" w14:textId="77777777" w:rsidTr="008C762F">
        <w:tblPrEx>
          <w:tblBorders>
            <w:insideH w:val="nil"/>
          </w:tblBorders>
        </w:tblPrEx>
        <w:tc>
          <w:tcPr>
            <w:tcW w:w="3464" w:type="dxa"/>
            <w:tcBorders>
              <w:top w:val="single" w:sz="4" w:space="0" w:color="auto"/>
              <w:bottom w:val="single" w:sz="4" w:space="0" w:color="auto"/>
            </w:tcBorders>
          </w:tcPr>
          <w:p w14:paraId="2EEC6BB3" w14:textId="77777777" w:rsidR="004B73E7" w:rsidRDefault="004B73E7" w:rsidP="00C92EBD">
            <w:pPr>
              <w:pStyle w:val="ConsPlusNormal"/>
            </w:pPr>
            <w:r>
              <w:t>Права пользования научными исследованиями (научно-исследовательскими разработками)</w:t>
            </w:r>
          </w:p>
        </w:tc>
        <w:tc>
          <w:tcPr>
            <w:tcW w:w="964" w:type="dxa"/>
            <w:tcBorders>
              <w:top w:val="single" w:sz="4" w:space="0" w:color="auto"/>
              <w:bottom w:val="single" w:sz="4" w:space="0" w:color="auto"/>
            </w:tcBorders>
          </w:tcPr>
          <w:p w14:paraId="3EEC880C"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32BFBE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96C2BC2"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5D76C98"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46DE920"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5795254C"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0FC4C90D" w14:textId="77777777" w:rsidR="004B73E7" w:rsidRDefault="004B73E7" w:rsidP="00C92EBD">
            <w:pPr>
              <w:pStyle w:val="ConsPlusNormal"/>
              <w:jc w:val="center"/>
            </w:pPr>
            <w:r>
              <w:t>N</w:t>
            </w:r>
          </w:p>
        </w:tc>
        <w:tc>
          <w:tcPr>
            <w:tcW w:w="562" w:type="dxa"/>
            <w:tcBorders>
              <w:top w:val="single" w:sz="4" w:space="0" w:color="auto"/>
              <w:bottom w:val="single" w:sz="4" w:space="0" w:color="auto"/>
            </w:tcBorders>
          </w:tcPr>
          <w:p w14:paraId="0B61B58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E7E435A"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0CEAB3D5" w14:textId="77777777" w:rsidR="004B73E7" w:rsidRDefault="004B73E7" w:rsidP="00C92EBD">
            <w:pPr>
              <w:pStyle w:val="ConsPlusNormal"/>
              <w:jc w:val="center"/>
            </w:pPr>
            <w:r>
              <w:t>0</w:t>
            </w:r>
          </w:p>
        </w:tc>
      </w:tr>
      <w:tr w:rsidR="004B73E7" w14:paraId="21E5730C" w14:textId="77777777" w:rsidTr="008C762F">
        <w:tblPrEx>
          <w:tblBorders>
            <w:insideH w:val="nil"/>
          </w:tblBorders>
        </w:tblPrEx>
        <w:tc>
          <w:tcPr>
            <w:tcW w:w="3464" w:type="dxa"/>
            <w:tcBorders>
              <w:top w:val="single" w:sz="4" w:space="0" w:color="auto"/>
              <w:bottom w:val="single" w:sz="4" w:space="0" w:color="auto"/>
            </w:tcBorders>
          </w:tcPr>
          <w:p w14:paraId="1186B142" w14:textId="77777777" w:rsidR="004B73E7" w:rsidRDefault="004B73E7" w:rsidP="00C92EBD">
            <w:pPr>
              <w:pStyle w:val="ConsPlusNormal"/>
            </w:pPr>
            <w:r>
              <w:t>Увеличение стоимости прав пользования научными исследованиями (научно-исследовательскими разработками)</w:t>
            </w:r>
          </w:p>
        </w:tc>
        <w:tc>
          <w:tcPr>
            <w:tcW w:w="964" w:type="dxa"/>
            <w:tcBorders>
              <w:top w:val="single" w:sz="4" w:space="0" w:color="auto"/>
              <w:bottom w:val="single" w:sz="4" w:space="0" w:color="auto"/>
            </w:tcBorders>
          </w:tcPr>
          <w:p w14:paraId="774AF84E"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224C58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7BB2D0E"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2BC3778"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9A8D814"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7D7636CD"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B2157E0" w14:textId="77777777" w:rsidR="004B73E7" w:rsidRDefault="004B73E7" w:rsidP="00C92EBD">
            <w:pPr>
              <w:pStyle w:val="ConsPlusNormal"/>
              <w:jc w:val="center"/>
            </w:pPr>
            <w:r>
              <w:t>N</w:t>
            </w:r>
          </w:p>
        </w:tc>
        <w:tc>
          <w:tcPr>
            <w:tcW w:w="562" w:type="dxa"/>
            <w:tcBorders>
              <w:top w:val="single" w:sz="4" w:space="0" w:color="auto"/>
              <w:bottom w:val="single" w:sz="4" w:space="0" w:color="auto"/>
            </w:tcBorders>
          </w:tcPr>
          <w:p w14:paraId="0934FA87"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507BD1D4"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392D821D" w14:textId="77777777" w:rsidR="004B73E7" w:rsidRDefault="004B73E7" w:rsidP="00C92EBD">
            <w:pPr>
              <w:pStyle w:val="ConsPlusNormal"/>
              <w:jc w:val="center"/>
            </w:pPr>
            <w:r>
              <w:t>0</w:t>
            </w:r>
          </w:p>
        </w:tc>
      </w:tr>
      <w:tr w:rsidR="004B73E7" w14:paraId="3162B9DE" w14:textId="77777777" w:rsidTr="008C762F">
        <w:tblPrEx>
          <w:tblBorders>
            <w:insideH w:val="nil"/>
          </w:tblBorders>
        </w:tblPrEx>
        <w:tc>
          <w:tcPr>
            <w:tcW w:w="3464" w:type="dxa"/>
            <w:tcBorders>
              <w:top w:val="single" w:sz="4" w:space="0" w:color="auto"/>
              <w:bottom w:val="single" w:sz="4" w:space="0" w:color="auto"/>
            </w:tcBorders>
          </w:tcPr>
          <w:p w14:paraId="7A7B4509" w14:textId="77777777" w:rsidR="004B73E7" w:rsidRDefault="004B73E7" w:rsidP="00C92EBD">
            <w:pPr>
              <w:pStyle w:val="ConsPlusNormal"/>
            </w:pPr>
            <w:r>
              <w:t>Уменьшение стоимости прав пользования научными исследованиями (научно-исследовательскими разработками)</w:t>
            </w:r>
          </w:p>
        </w:tc>
        <w:tc>
          <w:tcPr>
            <w:tcW w:w="964" w:type="dxa"/>
            <w:tcBorders>
              <w:top w:val="single" w:sz="4" w:space="0" w:color="auto"/>
              <w:bottom w:val="single" w:sz="4" w:space="0" w:color="auto"/>
            </w:tcBorders>
          </w:tcPr>
          <w:p w14:paraId="66145484"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4FB3BA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52D08A8" w14:textId="77777777" w:rsidR="004B73E7" w:rsidRDefault="004B73E7" w:rsidP="00C92EBD">
            <w:pPr>
              <w:pStyle w:val="ConsPlusNormal"/>
              <w:jc w:val="center"/>
            </w:pPr>
            <w:r>
              <w:t>1 -</w:t>
            </w:r>
          </w:p>
        </w:tc>
        <w:tc>
          <w:tcPr>
            <w:tcW w:w="562" w:type="dxa"/>
            <w:tcBorders>
              <w:top w:val="single" w:sz="4" w:space="0" w:color="auto"/>
              <w:bottom w:val="single" w:sz="4" w:space="0" w:color="auto"/>
            </w:tcBorders>
          </w:tcPr>
          <w:p w14:paraId="4BB1E05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1F80BC7"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23E87E2D"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293D569F" w14:textId="77777777" w:rsidR="004B73E7" w:rsidRDefault="004B73E7" w:rsidP="00C92EBD">
            <w:pPr>
              <w:pStyle w:val="ConsPlusNormal"/>
              <w:jc w:val="center"/>
            </w:pPr>
            <w:r>
              <w:t>N</w:t>
            </w:r>
          </w:p>
        </w:tc>
        <w:tc>
          <w:tcPr>
            <w:tcW w:w="562" w:type="dxa"/>
            <w:tcBorders>
              <w:top w:val="single" w:sz="4" w:space="0" w:color="auto"/>
              <w:bottom w:val="single" w:sz="4" w:space="0" w:color="auto"/>
            </w:tcBorders>
          </w:tcPr>
          <w:p w14:paraId="3130ED2D"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3D07A1E7"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68DAEA7D" w14:textId="77777777" w:rsidR="004B73E7" w:rsidRDefault="004B73E7" w:rsidP="00C92EBD">
            <w:pPr>
              <w:pStyle w:val="ConsPlusNormal"/>
              <w:jc w:val="center"/>
            </w:pPr>
            <w:r>
              <w:t>0</w:t>
            </w:r>
          </w:p>
        </w:tc>
      </w:tr>
      <w:tr w:rsidR="004B73E7" w14:paraId="7B726DCA" w14:textId="77777777" w:rsidTr="008C762F">
        <w:tblPrEx>
          <w:tblBorders>
            <w:insideH w:val="nil"/>
          </w:tblBorders>
        </w:tblPrEx>
        <w:tc>
          <w:tcPr>
            <w:tcW w:w="3464" w:type="dxa"/>
            <w:tcBorders>
              <w:top w:val="single" w:sz="4" w:space="0" w:color="auto"/>
              <w:bottom w:val="single" w:sz="4" w:space="0" w:color="auto"/>
            </w:tcBorders>
          </w:tcPr>
          <w:p w14:paraId="3381482D" w14:textId="77777777" w:rsidR="004B73E7" w:rsidRDefault="004B73E7" w:rsidP="00C92EBD">
            <w:pPr>
              <w:pStyle w:val="ConsPlusNormal"/>
            </w:pPr>
            <w:r>
              <w:t>Права пользования опытно-конструкторскими и технологическими разработками</w:t>
            </w:r>
          </w:p>
        </w:tc>
        <w:tc>
          <w:tcPr>
            <w:tcW w:w="964" w:type="dxa"/>
            <w:tcBorders>
              <w:top w:val="single" w:sz="4" w:space="0" w:color="auto"/>
              <w:bottom w:val="single" w:sz="4" w:space="0" w:color="auto"/>
            </w:tcBorders>
          </w:tcPr>
          <w:p w14:paraId="01BAA79D"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0BCED8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AF1366E"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2C1D10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07D0D27"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686E6490"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6E14C885" w14:textId="77777777" w:rsidR="004B73E7" w:rsidRDefault="004B73E7" w:rsidP="00C92EBD">
            <w:pPr>
              <w:pStyle w:val="ConsPlusNormal"/>
              <w:jc w:val="center"/>
            </w:pPr>
            <w:r>
              <w:t>R</w:t>
            </w:r>
          </w:p>
        </w:tc>
        <w:tc>
          <w:tcPr>
            <w:tcW w:w="562" w:type="dxa"/>
            <w:tcBorders>
              <w:top w:val="single" w:sz="4" w:space="0" w:color="auto"/>
              <w:bottom w:val="single" w:sz="4" w:space="0" w:color="auto"/>
            </w:tcBorders>
          </w:tcPr>
          <w:p w14:paraId="2E5D78D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2F1F146"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26C1FF78" w14:textId="77777777" w:rsidR="004B73E7" w:rsidRDefault="004B73E7" w:rsidP="00C92EBD">
            <w:pPr>
              <w:pStyle w:val="ConsPlusNormal"/>
              <w:jc w:val="center"/>
            </w:pPr>
            <w:r>
              <w:t>0</w:t>
            </w:r>
          </w:p>
        </w:tc>
      </w:tr>
      <w:tr w:rsidR="004B73E7" w14:paraId="7DAC99B4" w14:textId="77777777" w:rsidTr="008C762F">
        <w:tblPrEx>
          <w:tblBorders>
            <w:insideH w:val="nil"/>
          </w:tblBorders>
        </w:tblPrEx>
        <w:tc>
          <w:tcPr>
            <w:tcW w:w="3464" w:type="dxa"/>
            <w:tcBorders>
              <w:top w:val="single" w:sz="4" w:space="0" w:color="auto"/>
              <w:bottom w:val="single" w:sz="4" w:space="0" w:color="auto"/>
            </w:tcBorders>
          </w:tcPr>
          <w:p w14:paraId="6FEADE5C" w14:textId="77777777" w:rsidR="004B73E7" w:rsidRDefault="004B73E7" w:rsidP="00C92EBD">
            <w:pPr>
              <w:pStyle w:val="ConsPlusNormal"/>
            </w:pPr>
            <w:r>
              <w:t>Увеличение стоимости прав пользования опытно-конструкторскими и технологическими разработками</w:t>
            </w:r>
          </w:p>
        </w:tc>
        <w:tc>
          <w:tcPr>
            <w:tcW w:w="964" w:type="dxa"/>
            <w:tcBorders>
              <w:top w:val="single" w:sz="4" w:space="0" w:color="auto"/>
              <w:bottom w:val="single" w:sz="4" w:space="0" w:color="auto"/>
            </w:tcBorders>
          </w:tcPr>
          <w:p w14:paraId="2061528E"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0A8D10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768B3CA"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6C644F2"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F4FB56D"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2FF01BAC"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29625FBD" w14:textId="77777777" w:rsidR="004B73E7" w:rsidRDefault="004B73E7" w:rsidP="00C92EBD">
            <w:pPr>
              <w:pStyle w:val="ConsPlusNormal"/>
              <w:jc w:val="center"/>
            </w:pPr>
            <w:r>
              <w:t>R</w:t>
            </w:r>
          </w:p>
        </w:tc>
        <w:tc>
          <w:tcPr>
            <w:tcW w:w="562" w:type="dxa"/>
            <w:tcBorders>
              <w:top w:val="single" w:sz="4" w:space="0" w:color="auto"/>
              <w:bottom w:val="single" w:sz="4" w:space="0" w:color="auto"/>
            </w:tcBorders>
          </w:tcPr>
          <w:p w14:paraId="3DFFAFB9"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150532C9"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037A160D" w14:textId="77777777" w:rsidR="004B73E7" w:rsidRDefault="004B73E7" w:rsidP="00C92EBD">
            <w:pPr>
              <w:pStyle w:val="ConsPlusNormal"/>
              <w:jc w:val="center"/>
            </w:pPr>
            <w:r>
              <w:t>0</w:t>
            </w:r>
          </w:p>
        </w:tc>
      </w:tr>
      <w:tr w:rsidR="004B73E7" w14:paraId="7D100D5F" w14:textId="77777777" w:rsidTr="008C762F">
        <w:tblPrEx>
          <w:tblBorders>
            <w:insideH w:val="nil"/>
          </w:tblBorders>
        </w:tblPrEx>
        <w:tc>
          <w:tcPr>
            <w:tcW w:w="3464" w:type="dxa"/>
            <w:tcBorders>
              <w:top w:val="single" w:sz="4" w:space="0" w:color="auto"/>
              <w:bottom w:val="nil"/>
            </w:tcBorders>
          </w:tcPr>
          <w:p w14:paraId="61919C4E" w14:textId="77777777" w:rsidR="004B73E7" w:rsidRDefault="004B73E7" w:rsidP="00C92EBD">
            <w:pPr>
              <w:pStyle w:val="ConsPlusNormal"/>
            </w:pPr>
            <w:r>
              <w:t>Уменьшение стоимости прав пользования опытно-конструкторскими и технологическими разработками</w:t>
            </w:r>
          </w:p>
        </w:tc>
        <w:tc>
          <w:tcPr>
            <w:tcW w:w="964" w:type="dxa"/>
            <w:tcBorders>
              <w:top w:val="single" w:sz="4" w:space="0" w:color="auto"/>
              <w:bottom w:val="nil"/>
            </w:tcBorders>
          </w:tcPr>
          <w:p w14:paraId="2A263760" w14:textId="77777777" w:rsidR="004B73E7" w:rsidRDefault="004B73E7" w:rsidP="00C92EBD">
            <w:pPr>
              <w:pStyle w:val="ConsPlusNormal"/>
              <w:jc w:val="center"/>
            </w:pPr>
            <w:r>
              <w:t>0</w:t>
            </w:r>
          </w:p>
        </w:tc>
        <w:tc>
          <w:tcPr>
            <w:tcW w:w="737" w:type="dxa"/>
            <w:tcBorders>
              <w:top w:val="single" w:sz="4" w:space="0" w:color="auto"/>
              <w:bottom w:val="nil"/>
            </w:tcBorders>
          </w:tcPr>
          <w:p w14:paraId="17272BF4" w14:textId="77777777" w:rsidR="004B73E7" w:rsidRDefault="004B73E7" w:rsidP="00C92EBD">
            <w:pPr>
              <w:pStyle w:val="ConsPlusNormal"/>
              <w:jc w:val="center"/>
            </w:pPr>
            <w:r>
              <w:t>0</w:t>
            </w:r>
          </w:p>
        </w:tc>
        <w:tc>
          <w:tcPr>
            <w:tcW w:w="562" w:type="dxa"/>
            <w:tcBorders>
              <w:top w:val="single" w:sz="4" w:space="0" w:color="auto"/>
              <w:bottom w:val="nil"/>
            </w:tcBorders>
          </w:tcPr>
          <w:p w14:paraId="54CDED75" w14:textId="77777777" w:rsidR="004B73E7" w:rsidRDefault="004B73E7" w:rsidP="00C92EBD">
            <w:pPr>
              <w:pStyle w:val="ConsPlusNormal"/>
              <w:jc w:val="center"/>
            </w:pPr>
            <w:r>
              <w:t>1</w:t>
            </w:r>
          </w:p>
        </w:tc>
        <w:tc>
          <w:tcPr>
            <w:tcW w:w="562" w:type="dxa"/>
            <w:tcBorders>
              <w:top w:val="single" w:sz="4" w:space="0" w:color="auto"/>
              <w:bottom w:val="nil"/>
            </w:tcBorders>
          </w:tcPr>
          <w:p w14:paraId="7B1B75B8" w14:textId="77777777" w:rsidR="004B73E7" w:rsidRDefault="004B73E7" w:rsidP="00C92EBD">
            <w:pPr>
              <w:pStyle w:val="ConsPlusNormal"/>
              <w:jc w:val="center"/>
            </w:pPr>
            <w:r>
              <w:t>1</w:t>
            </w:r>
          </w:p>
        </w:tc>
        <w:tc>
          <w:tcPr>
            <w:tcW w:w="562" w:type="dxa"/>
            <w:tcBorders>
              <w:top w:val="single" w:sz="4" w:space="0" w:color="auto"/>
              <w:bottom w:val="nil"/>
            </w:tcBorders>
          </w:tcPr>
          <w:p w14:paraId="67801A57" w14:textId="77777777" w:rsidR="004B73E7" w:rsidRDefault="004B73E7" w:rsidP="00C92EBD">
            <w:pPr>
              <w:pStyle w:val="ConsPlusNormal"/>
              <w:jc w:val="center"/>
            </w:pPr>
            <w:r>
              <w:t>1</w:t>
            </w:r>
          </w:p>
        </w:tc>
        <w:tc>
          <w:tcPr>
            <w:tcW w:w="624" w:type="dxa"/>
            <w:tcBorders>
              <w:top w:val="single" w:sz="4" w:space="0" w:color="auto"/>
              <w:bottom w:val="nil"/>
            </w:tcBorders>
          </w:tcPr>
          <w:p w14:paraId="387F573E" w14:textId="77777777" w:rsidR="004B73E7" w:rsidRDefault="004B73E7" w:rsidP="00C92EBD">
            <w:pPr>
              <w:pStyle w:val="ConsPlusNormal"/>
              <w:jc w:val="center"/>
            </w:pPr>
            <w:r>
              <w:t>6</w:t>
            </w:r>
          </w:p>
        </w:tc>
        <w:tc>
          <w:tcPr>
            <w:tcW w:w="624" w:type="dxa"/>
            <w:tcBorders>
              <w:top w:val="single" w:sz="4" w:space="0" w:color="auto"/>
              <w:bottom w:val="nil"/>
            </w:tcBorders>
          </w:tcPr>
          <w:p w14:paraId="0842C4FC" w14:textId="77777777" w:rsidR="004B73E7" w:rsidRDefault="004B73E7" w:rsidP="00C92EBD">
            <w:pPr>
              <w:pStyle w:val="ConsPlusNormal"/>
              <w:jc w:val="center"/>
            </w:pPr>
            <w:r>
              <w:t>R</w:t>
            </w:r>
          </w:p>
        </w:tc>
        <w:tc>
          <w:tcPr>
            <w:tcW w:w="562" w:type="dxa"/>
            <w:tcBorders>
              <w:top w:val="single" w:sz="4" w:space="0" w:color="auto"/>
              <w:bottom w:val="nil"/>
            </w:tcBorders>
          </w:tcPr>
          <w:p w14:paraId="048BBAC3" w14:textId="77777777" w:rsidR="004B73E7" w:rsidRDefault="004B73E7" w:rsidP="00C92EBD">
            <w:pPr>
              <w:pStyle w:val="ConsPlusNormal"/>
              <w:jc w:val="center"/>
            </w:pPr>
            <w:r>
              <w:t>4</w:t>
            </w:r>
          </w:p>
        </w:tc>
        <w:tc>
          <w:tcPr>
            <w:tcW w:w="562" w:type="dxa"/>
            <w:tcBorders>
              <w:top w:val="single" w:sz="4" w:space="0" w:color="auto"/>
              <w:bottom w:val="nil"/>
            </w:tcBorders>
          </w:tcPr>
          <w:p w14:paraId="7F887BB1" w14:textId="77777777" w:rsidR="004B73E7" w:rsidRDefault="004B73E7" w:rsidP="00C92EBD">
            <w:pPr>
              <w:pStyle w:val="ConsPlusNormal"/>
              <w:jc w:val="center"/>
            </w:pPr>
            <w:r>
              <w:t>5</w:t>
            </w:r>
          </w:p>
        </w:tc>
        <w:tc>
          <w:tcPr>
            <w:tcW w:w="563" w:type="dxa"/>
            <w:tcBorders>
              <w:top w:val="single" w:sz="4" w:space="0" w:color="auto"/>
              <w:bottom w:val="nil"/>
            </w:tcBorders>
          </w:tcPr>
          <w:p w14:paraId="31FE1FA0" w14:textId="77777777" w:rsidR="004B73E7" w:rsidRDefault="004B73E7" w:rsidP="00C92EBD">
            <w:pPr>
              <w:pStyle w:val="ConsPlusNormal"/>
              <w:jc w:val="center"/>
            </w:pPr>
            <w:r>
              <w:t>0</w:t>
            </w:r>
          </w:p>
        </w:tc>
      </w:tr>
      <w:tr w:rsidR="004B73E7" w14:paraId="6CD17218" w14:textId="77777777" w:rsidTr="008C762F">
        <w:tblPrEx>
          <w:tblBorders>
            <w:insideH w:val="nil"/>
          </w:tblBorders>
        </w:tblPrEx>
        <w:tc>
          <w:tcPr>
            <w:tcW w:w="3464" w:type="dxa"/>
            <w:tcBorders>
              <w:bottom w:val="single" w:sz="4" w:space="0" w:color="auto"/>
            </w:tcBorders>
          </w:tcPr>
          <w:p w14:paraId="6BDDE3F4" w14:textId="77777777" w:rsidR="004B73E7" w:rsidRDefault="004B73E7" w:rsidP="00C92EBD">
            <w:pPr>
              <w:pStyle w:val="ConsPlusNormal"/>
            </w:pPr>
            <w:r>
              <w:lastRenderedPageBreak/>
              <w:t>Права пользования программным обеспечением и базами данных</w:t>
            </w:r>
          </w:p>
        </w:tc>
        <w:tc>
          <w:tcPr>
            <w:tcW w:w="964" w:type="dxa"/>
            <w:tcBorders>
              <w:bottom w:val="single" w:sz="4" w:space="0" w:color="auto"/>
            </w:tcBorders>
          </w:tcPr>
          <w:p w14:paraId="3A7EFDF4" w14:textId="77777777" w:rsidR="004B73E7" w:rsidRDefault="004B73E7" w:rsidP="00C92EBD">
            <w:pPr>
              <w:pStyle w:val="ConsPlusNormal"/>
              <w:jc w:val="center"/>
            </w:pPr>
            <w:r>
              <w:t>0</w:t>
            </w:r>
          </w:p>
        </w:tc>
        <w:tc>
          <w:tcPr>
            <w:tcW w:w="737" w:type="dxa"/>
            <w:tcBorders>
              <w:bottom w:val="single" w:sz="4" w:space="0" w:color="auto"/>
            </w:tcBorders>
          </w:tcPr>
          <w:p w14:paraId="34E14C4A" w14:textId="77777777" w:rsidR="004B73E7" w:rsidRDefault="004B73E7" w:rsidP="00C92EBD">
            <w:pPr>
              <w:pStyle w:val="ConsPlusNormal"/>
              <w:jc w:val="center"/>
            </w:pPr>
            <w:r>
              <w:t>0</w:t>
            </w:r>
          </w:p>
        </w:tc>
        <w:tc>
          <w:tcPr>
            <w:tcW w:w="562" w:type="dxa"/>
            <w:tcBorders>
              <w:bottom w:val="single" w:sz="4" w:space="0" w:color="auto"/>
            </w:tcBorders>
          </w:tcPr>
          <w:p w14:paraId="423873C5" w14:textId="77777777" w:rsidR="004B73E7" w:rsidRDefault="004B73E7" w:rsidP="00C92EBD">
            <w:pPr>
              <w:pStyle w:val="ConsPlusNormal"/>
              <w:jc w:val="center"/>
            </w:pPr>
            <w:r>
              <w:t>1</w:t>
            </w:r>
          </w:p>
        </w:tc>
        <w:tc>
          <w:tcPr>
            <w:tcW w:w="562" w:type="dxa"/>
            <w:tcBorders>
              <w:bottom w:val="single" w:sz="4" w:space="0" w:color="auto"/>
            </w:tcBorders>
          </w:tcPr>
          <w:p w14:paraId="0ABE31F3" w14:textId="77777777" w:rsidR="004B73E7" w:rsidRDefault="004B73E7" w:rsidP="00C92EBD">
            <w:pPr>
              <w:pStyle w:val="ConsPlusNormal"/>
              <w:jc w:val="center"/>
            </w:pPr>
            <w:r>
              <w:t>1</w:t>
            </w:r>
          </w:p>
        </w:tc>
        <w:tc>
          <w:tcPr>
            <w:tcW w:w="562" w:type="dxa"/>
            <w:tcBorders>
              <w:bottom w:val="single" w:sz="4" w:space="0" w:color="auto"/>
            </w:tcBorders>
          </w:tcPr>
          <w:p w14:paraId="3D8EE18A" w14:textId="77777777" w:rsidR="004B73E7" w:rsidRDefault="004B73E7" w:rsidP="00C92EBD">
            <w:pPr>
              <w:pStyle w:val="ConsPlusNormal"/>
              <w:jc w:val="center"/>
            </w:pPr>
            <w:r>
              <w:t>1</w:t>
            </w:r>
          </w:p>
        </w:tc>
        <w:tc>
          <w:tcPr>
            <w:tcW w:w="624" w:type="dxa"/>
            <w:tcBorders>
              <w:bottom w:val="single" w:sz="4" w:space="0" w:color="auto"/>
            </w:tcBorders>
          </w:tcPr>
          <w:p w14:paraId="2D6F2FB2" w14:textId="77777777" w:rsidR="004B73E7" w:rsidRDefault="004B73E7" w:rsidP="00C92EBD">
            <w:pPr>
              <w:pStyle w:val="ConsPlusNormal"/>
              <w:jc w:val="center"/>
            </w:pPr>
            <w:r>
              <w:t>6</w:t>
            </w:r>
          </w:p>
        </w:tc>
        <w:tc>
          <w:tcPr>
            <w:tcW w:w="624" w:type="dxa"/>
            <w:tcBorders>
              <w:bottom w:val="single" w:sz="4" w:space="0" w:color="auto"/>
            </w:tcBorders>
          </w:tcPr>
          <w:p w14:paraId="1D857ADC" w14:textId="77777777" w:rsidR="004B73E7" w:rsidRDefault="004B73E7" w:rsidP="00C92EBD">
            <w:pPr>
              <w:pStyle w:val="ConsPlusNormal"/>
              <w:jc w:val="center"/>
            </w:pPr>
            <w:r>
              <w:t>I</w:t>
            </w:r>
          </w:p>
        </w:tc>
        <w:tc>
          <w:tcPr>
            <w:tcW w:w="562" w:type="dxa"/>
            <w:tcBorders>
              <w:bottom w:val="single" w:sz="4" w:space="0" w:color="auto"/>
            </w:tcBorders>
          </w:tcPr>
          <w:p w14:paraId="24C7106E" w14:textId="77777777" w:rsidR="004B73E7" w:rsidRDefault="004B73E7" w:rsidP="00C92EBD">
            <w:pPr>
              <w:pStyle w:val="ConsPlusNormal"/>
              <w:jc w:val="center"/>
            </w:pPr>
            <w:r>
              <w:t>0</w:t>
            </w:r>
          </w:p>
        </w:tc>
        <w:tc>
          <w:tcPr>
            <w:tcW w:w="562" w:type="dxa"/>
            <w:tcBorders>
              <w:bottom w:val="single" w:sz="4" w:space="0" w:color="auto"/>
            </w:tcBorders>
          </w:tcPr>
          <w:p w14:paraId="03CE22E2" w14:textId="77777777" w:rsidR="004B73E7" w:rsidRDefault="004B73E7" w:rsidP="00C92EBD">
            <w:pPr>
              <w:pStyle w:val="ConsPlusNormal"/>
              <w:jc w:val="center"/>
            </w:pPr>
            <w:r>
              <w:t>0</w:t>
            </w:r>
          </w:p>
        </w:tc>
        <w:tc>
          <w:tcPr>
            <w:tcW w:w="563" w:type="dxa"/>
            <w:tcBorders>
              <w:bottom w:val="single" w:sz="4" w:space="0" w:color="auto"/>
            </w:tcBorders>
          </w:tcPr>
          <w:p w14:paraId="161CE031" w14:textId="77777777" w:rsidR="004B73E7" w:rsidRDefault="004B73E7" w:rsidP="00C92EBD">
            <w:pPr>
              <w:pStyle w:val="ConsPlusNormal"/>
              <w:jc w:val="center"/>
            </w:pPr>
            <w:r>
              <w:t>0</w:t>
            </w:r>
          </w:p>
        </w:tc>
      </w:tr>
      <w:tr w:rsidR="004B73E7" w14:paraId="616E0ED0" w14:textId="77777777" w:rsidTr="008C762F">
        <w:tblPrEx>
          <w:tblBorders>
            <w:insideH w:val="nil"/>
          </w:tblBorders>
        </w:tblPrEx>
        <w:tc>
          <w:tcPr>
            <w:tcW w:w="3464" w:type="dxa"/>
            <w:tcBorders>
              <w:top w:val="single" w:sz="4" w:space="0" w:color="auto"/>
              <w:bottom w:val="single" w:sz="4" w:space="0" w:color="auto"/>
            </w:tcBorders>
          </w:tcPr>
          <w:p w14:paraId="3A12E8B2" w14:textId="77777777" w:rsidR="004B73E7" w:rsidRDefault="004B73E7" w:rsidP="00C92EBD">
            <w:pPr>
              <w:pStyle w:val="ConsPlusNormal"/>
            </w:pPr>
            <w:r>
              <w:t>Увеличение стоимости прав пользования программным обеспечением и базами данных</w:t>
            </w:r>
          </w:p>
        </w:tc>
        <w:tc>
          <w:tcPr>
            <w:tcW w:w="964" w:type="dxa"/>
            <w:tcBorders>
              <w:top w:val="single" w:sz="4" w:space="0" w:color="auto"/>
              <w:bottom w:val="single" w:sz="4" w:space="0" w:color="auto"/>
            </w:tcBorders>
          </w:tcPr>
          <w:p w14:paraId="0275D6C0"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DBC2E4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7496D23"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6EC996E"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DC6CFE7"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1F229A93"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0D90C216" w14:textId="77777777" w:rsidR="004B73E7" w:rsidRDefault="004B73E7" w:rsidP="00C92EBD">
            <w:pPr>
              <w:pStyle w:val="ConsPlusNormal"/>
              <w:jc w:val="center"/>
            </w:pPr>
            <w:r>
              <w:t>I</w:t>
            </w:r>
          </w:p>
        </w:tc>
        <w:tc>
          <w:tcPr>
            <w:tcW w:w="562" w:type="dxa"/>
            <w:tcBorders>
              <w:top w:val="single" w:sz="4" w:space="0" w:color="auto"/>
              <w:bottom w:val="single" w:sz="4" w:space="0" w:color="auto"/>
            </w:tcBorders>
          </w:tcPr>
          <w:p w14:paraId="057280D1"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14C47598"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4FE00D60" w14:textId="77777777" w:rsidR="004B73E7" w:rsidRDefault="004B73E7" w:rsidP="00C92EBD">
            <w:pPr>
              <w:pStyle w:val="ConsPlusNormal"/>
              <w:jc w:val="center"/>
            </w:pPr>
            <w:r>
              <w:t>0</w:t>
            </w:r>
          </w:p>
        </w:tc>
      </w:tr>
      <w:tr w:rsidR="004B73E7" w14:paraId="6F63758E" w14:textId="77777777" w:rsidTr="008C762F">
        <w:tblPrEx>
          <w:tblBorders>
            <w:insideH w:val="nil"/>
          </w:tblBorders>
        </w:tblPrEx>
        <w:tc>
          <w:tcPr>
            <w:tcW w:w="3464" w:type="dxa"/>
            <w:tcBorders>
              <w:top w:val="single" w:sz="4" w:space="0" w:color="auto"/>
              <w:bottom w:val="single" w:sz="4" w:space="0" w:color="auto"/>
            </w:tcBorders>
          </w:tcPr>
          <w:p w14:paraId="563B33D4" w14:textId="77777777" w:rsidR="004B73E7" w:rsidRDefault="004B73E7" w:rsidP="00C92EBD">
            <w:pPr>
              <w:pStyle w:val="ConsPlusNormal"/>
            </w:pPr>
            <w:r>
              <w:t>Уменьшение стоимости прав пользования программным обеспечением и базами данных</w:t>
            </w:r>
          </w:p>
        </w:tc>
        <w:tc>
          <w:tcPr>
            <w:tcW w:w="964" w:type="dxa"/>
            <w:tcBorders>
              <w:top w:val="single" w:sz="4" w:space="0" w:color="auto"/>
              <w:bottom w:val="single" w:sz="4" w:space="0" w:color="auto"/>
            </w:tcBorders>
          </w:tcPr>
          <w:p w14:paraId="384025EE"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FFBF41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FD05EB7"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7CE6116"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36F2ADD"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2ACC17A9"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72B46AC9" w14:textId="77777777" w:rsidR="004B73E7" w:rsidRDefault="004B73E7" w:rsidP="00C92EBD">
            <w:pPr>
              <w:pStyle w:val="ConsPlusNormal"/>
              <w:jc w:val="center"/>
            </w:pPr>
            <w:r>
              <w:t>I</w:t>
            </w:r>
          </w:p>
        </w:tc>
        <w:tc>
          <w:tcPr>
            <w:tcW w:w="562" w:type="dxa"/>
            <w:tcBorders>
              <w:top w:val="single" w:sz="4" w:space="0" w:color="auto"/>
              <w:bottom w:val="single" w:sz="4" w:space="0" w:color="auto"/>
            </w:tcBorders>
          </w:tcPr>
          <w:p w14:paraId="0E718A4C"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34D34107"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277284F5" w14:textId="77777777" w:rsidR="004B73E7" w:rsidRDefault="004B73E7" w:rsidP="00C92EBD">
            <w:pPr>
              <w:pStyle w:val="ConsPlusNormal"/>
              <w:jc w:val="center"/>
            </w:pPr>
            <w:r>
              <w:t>0</w:t>
            </w:r>
          </w:p>
        </w:tc>
      </w:tr>
      <w:tr w:rsidR="004B73E7" w14:paraId="7CCB744B" w14:textId="77777777" w:rsidTr="008C762F">
        <w:tblPrEx>
          <w:tblBorders>
            <w:insideH w:val="nil"/>
          </w:tblBorders>
        </w:tblPrEx>
        <w:tc>
          <w:tcPr>
            <w:tcW w:w="3464" w:type="dxa"/>
            <w:tcBorders>
              <w:top w:val="single" w:sz="4" w:space="0" w:color="auto"/>
              <w:bottom w:val="single" w:sz="4" w:space="0" w:color="auto"/>
            </w:tcBorders>
          </w:tcPr>
          <w:p w14:paraId="55A1BE86" w14:textId="77777777" w:rsidR="004B73E7" w:rsidRDefault="004B73E7" w:rsidP="00C92EBD">
            <w:pPr>
              <w:pStyle w:val="ConsPlusNormal"/>
            </w:pPr>
            <w:r>
              <w:t>Права пользования иными объектами интеллектуальной собственности</w:t>
            </w:r>
          </w:p>
        </w:tc>
        <w:tc>
          <w:tcPr>
            <w:tcW w:w="964" w:type="dxa"/>
            <w:tcBorders>
              <w:top w:val="single" w:sz="4" w:space="0" w:color="auto"/>
              <w:bottom w:val="single" w:sz="4" w:space="0" w:color="auto"/>
            </w:tcBorders>
          </w:tcPr>
          <w:p w14:paraId="3916F0EC"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0256A3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667DF8B"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9F7E078"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56B1092"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7767749F"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56F1F1D2" w14:textId="77777777" w:rsidR="004B73E7" w:rsidRDefault="004B73E7" w:rsidP="00C92EBD">
            <w:pPr>
              <w:pStyle w:val="ConsPlusNormal"/>
              <w:jc w:val="center"/>
            </w:pPr>
            <w:r>
              <w:t>D</w:t>
            </w:r>
          </w:p>
        </w:tc>
        <w:tc>
          <w:tcPr>
            <w:tcW w:w="562" w:type="dxa"/>
            <w:tcBorders>
              <w:top w:val="single" w:sz="4" w:space="0" w:color="auto"/>
              <w:bottom w:val="single" w:sz="4" w:space="0" w:color="auto"/>
            </w:tcBorders>
          </w:tcPr>
          <w:p w14:paraId="1AD6DB1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F9F8DA5"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6709C4B0" w14:textId="77777777" w:rsidR="004B73E7" w:rsidRDefault="004B73E7" w:rsidP="00C92EBD">
            <w:pPr>
              <w:pStyle w:val="ConsPlusNormal"/>
              <w:jc w:val="center"/>
            </w:pPr>
            <w:r>
              <w:t>0</w:t>
            </w:r>
          </w:p>
        </w:tc>
      </w:tr>
      <w:tr w:rsidR="004B73E7" w14:paraId="75526659" w14:textId="77777777" w:rsidTr="008C762F">
        <w:tblPrEx>
          <w:tblBorders>
            <w:insideH w:val="nil"/>
          </w:tblBorders>
        </w:tblPrEx>
        <w:tc>
          <w:tcPr>
            <w:tcW w:w="3464" w:type="dxa"/>
            <w:tcBorders>
              <w:top w:val="single" w:sz="4" w:space="0" w:color="auto"/>
              <w:bottom w:val="single" w:sz="4" w:space="0" w:color="auto"/>
            </w:tcBorders>
          </w:tcPr>
          <w:p w14:paraId="243951B7" w14:textId="77777777" w:rsidR="004B73E7" w:rsidRDefault="004B73E7" w:rsidP="00C92EBD">
            <w:pPr>
              <w:pStyle w:val="ConsPlusNormal"/>
            </w:pPr>
            <w:r>
              <w:t>Увеличение стоимости прав пользования иными объектами интеллектуальной собственности</w:t>
            </w:r>
          </w:p>
        </w:tc>
        <w:tc>
          <w:tcPr>
            <w:tcW w:w="964" w:type="dxa"/>
            <w:tcBorders>
              <w:top w:val="single" w:sz="4" w:space="0" w:color="auto"/>
              <w:bottom w:val="single" w:sz="4" w:space="0" w:color="auto"/>
            </w:tcBorders>
          </w:tcPr>
          <w:p w14:paraId="4600A5AF"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1E0FA0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EE39A28"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C9DC74D"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BF3957D"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6ABA9EF2"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14708F25" w14:textId="77777777" w:rsidR="004B73E7" w:rsidRDefault="004B73E7" w:rsidP="00C92EBD">
            <w:pPr>
              <w:pStyle w:val="ConsPlusNormal"/>
              <w:jc w:val="center"/>
            </w:pPr>
            <w:r>
              <w:t>D</w:t>
            </w:r>
          </w:p>
        </w:tc>
        <w:tc>
          <w:tcPr>
            <w:tcW w:w="562" w:type="dxa"/>
            <w:tcBorders>
              <w:top w:val="single" w:sz="4" w:space="0" w:color="auto"/>
              <w:bottom w:val="single" w:sz="4" w:space="0" w:color="auto"/>
            </w:tcBorders>
          </w:tcPr>
          <w:p w14:paraId="3D304121"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7F3F5BC9"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3CB13531" w14:textId="77777777" w:rsidR="004B73E7" w:rsidRDefault="004B73E7" w:rsidP="00C92EBD">
            <w:pPr>
              <w:pStyle w:val="ConsPlusNormal"/>
              <w:jc w:val="center"/>
            </w:pPr>
            <w:r>
              <w:t>0</w:t>
            </w:r>
          </w:p>
        </w:tc>
      </w:tr>
      <w:tr w:rsidR="004B73E7" w14:paraId="4852BFA0" w14:textId="77777777" w:rsidTr="008C762F">
        <w:tblPrEx>
          <w:tblBorders>
            <w:insideH w:val="nil"/>
          </w:tblBorders>
        </w:tblPrEx>
        <w:tc>
          <w:tcPr>
            <w:tcW w:w="3464" w:type="dxa"/>
            <w:tcBorders>
              <w:top w:val="single" w:sz="4" w:space="0" w:color="auto"/>
              <w:bottom w:val="single" w:sz="4" w:space="0" w:color="auto"/>
            </w:tcBorders>
          </w:tcPr>
          <w:p w14:paraId="752D6475" w14:textId="77777777" w:rsidR="004B73E7" w:rsidRDefault="004B73E7" w:rsidP="00C92EBD">
            <w:pPr>
              <w:pStyle w:val="ConsPlusNormal"/>
            </w:pPr>
            <w:r>
              <w:t>Уменьшение стоимости прав пользования иными объектами интеллектуальной собственности</w:t>
            </w:r>
          </w:p>
        </w:tc>
        <w:tc>
          <w:tcPr>
            <w:tcW w:w="964" w:type="dxa"/>
            <w:tcBorders>
              <w:top w:val="single" w:sz="4" w:space="0" w:color="auto"/>
              <w:bottom w:val="single" w:sz="4" w:space="0" w:color="auto"/>
            </w:tcBorders>
          </w:tcPr>
          <w:p w14:paraId="6973CDB8"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AA7F75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8C99DBA"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9B4B47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47C5FE0"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0276C6A8"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21AFC9F0" w14:textId="77777777" w:rsidR="004B73E7" w:rsidRDefault="004B73E7" w:rsidP="00C92EBD">
            <w:pPr>
              <w:pStyle w:val="ConsPlusNormal"/>
              <w:jc w:val="center"/>
            </w:pPr>
            <w:r>
              <w:t>D</w:t>
            </w:r>
          </w:p>
        </w:tc>
        <w:tc>
          <w:tcPr>
            <w:tcW w:w="562" w:type="dxa"/>
            <w:tcBorders>
              <w:top w:val="single" w:sz="4" w:space="0" w:color="auto"/>
              <w:bottom w:val="single" w:sz="4" w:space="0" w:color="auto"/>
            </w:tcBorders>
          </w:tcPr>
          <w:p w14:paraId="6FE2CAC9"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6A8A869D"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5F5B3024" w14:textId="77777777" w:rsidR="004B73E7" w:rsidRDefault="004B73E7" w:rsidP="00C92EBD">
            <w:pPr>
              <w:pStyle w:val="ConsPlusNormal"/>
              <w:jc w:val="center"/>
            </w:pPr>
            <w:r>
              <w:t>0</w:t>
            </w:r>
          </w:p>
        </w:tc>
      </w:tr>
      <w:tr w:rsidR="004B73E7" w14:paraId="373ECFA4" w14:textId="77777777" w:rsidTr="008C762F">
        <w:tblPrEx>
          <w:tblBorders>
            <w:insideH w:val="nil"/>
          </w:tblBorders>
        </w:tblPrEx>
        <w:tc>
          <w:tcPr>
            <w:tcW w:w="3464" w:type="dxa"/>
            <w:tcBorders>
              <w:top w:val="single" w:sz="4" w:space="0" w:color="auto"/>
              <w:bottom w:val="single" w:sz="4" w:space="0" w:color="auto"/>
            </w:tcBorders>
          </w:tcPr>
          <w:p w14:paraId="298E4234" w14:textId="77777777" w:rsidR="004B73E7" w:rsidRDefault="004B73E7" w:rsidP="00C92EBD">
            <w:pPr>
              <w:pStyle w:val="ConsPlusNormal"/>
            </w:pPr>
            <w:bookmarkStart w:id="61" w:name="P4963"/>
            <w:bookmarkEnd w:id="61"/>
            <w:r>
              <w:t>Биологические активы</w:t>
            </w:r>
          </w:p>
        </w:tc>
        <w:tc>
          <w:tcPr>
            <w:tcW w:w="964" w:type="dxa"/>
            <w:tcBorders>
              <w:top w:val="single" w:sz="4" w:space="0" w:color="auto"/>
              <w:bottom w:val="single" w:sz="4" w:space="0" w:color="auto"/>
            </w:tcBorders>
          </w:tcPr>
          <w:p w14:paraId="518EA001"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79D1B6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13144D8"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A2AC0B3"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52F6FA4"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47DAAD89"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2B403B2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A29637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0D8A299"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11E27212" w14:textId="77777777" w:rsidR="004B73E7" w:rsidRDefault="004B73E7" w:rsidP="00C92EBD">
            <w:pPr>
              <w:pStyle w:val="ConsPlusNormal"/>
              <w:jc w:val="center"/>
            </w:pPr>
            <w:r>
              <w:t>0</w:t>
            </w:r>
          </w:p>
        </w:tc>
      </w:tr>
      <w:tr w:rsidR="004B73E7" w14:paraId="255ACABE" w14:textId="77777777" w:rsidTr="008C762F">
        <w:tblPrEx>
          <w:tblBorders>
            <w:insideH w:val="nil"/>
          </w:tblBorders>
        </w:tblPrEx>
        <w:tc>
          <w:tcPr>
            <w:tcW w:w="3464" w:type="dxa"/>
            <w:tcBorders>
              <w:top w:val="single" w:sz="4" w:space="0" w:color="auto"/>
              <w:bottom w:val="single" w:sz="4" w:space="0" w:color="auto"/>
            </w:tcBorders>
          </w:tcPr>
          <w:p w14:paraId="7FB0A745" w14:textId="77777777" w:rsidR="004B73E7" w:rsidRDefault="004B73E7" w:rsidP="00C92EBD">
            <w:pPr>
              <w:pStyle w:val="ConsPlusNormal"/>
            </w:pPr>
            <w:r>
              <w:t>Биологические активы - иное движимое имущество учреждения</w:t>
            </w:r>
          </w:p>
        </w:tc>
        <w:tc>
          <w:tcPr>
            <w:tcW w:w="964" w:type="dxa"/>
            <w:tcBorders>
              <w:top w:val="single" w:sz="4" w:space="0" w:color="auto"/>
              <w:bottom w:val="single" w:sz="4" w:space="0" w:color="auto"/>
            </w:tcBorders>
          </w:tcPr>
          <w:p w14:paraId="370DFEBF"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EF2C8D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30ED531"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B15756B"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14661AF"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641E7247"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7F1309B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868E8A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BB33966"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75ADBDE4" w14:textId="77777777" w:rsidR="004B73E7" w:rsidRDefault="004B73E7" w:rsidP="00C92EBD">
            <w:pPr>
              <w:pStyle w:val="ConsPlusNormal"/>
              <w:jc w:val="center"/>
            </w:pPr>
            <w:r>
              <w:t>0</w:t>
            </w:r>
          </w:p>
        </w:tc>
      </w:tr>
      <w:tr w:rsidR="004B73E7" w14:paraId="7395DEBD" w14:textId="77777777" w:rsidTr="008C762F">
        <w:tblPrEx>
          <w:tblBorders>
            <w:insideH w:val="nil"/>
          </w:tblBorders>
        </w:tblPrEx>
        <w:tc>
          <w:tcPr>
            <w:tcW w:w="3464" w:type="dxa"/>
            <w:tcBorders>
              <w:top w:val="single" w:sz="4" w:space="0" w:color="auto"/>
              <w:bottom w:val="single" w:sz="4" w:space="0" w:color="auto"/>
            </w:tcBorders>
          </w:tcPr>
          <w:p w14:paraId="272098B1" w14:textId="77777777" w:rsidR="004B73E7" w:rsidRDefault="004B73E7" w:rsidP="00C92EBD">
            <w:pPr>
              <w:pStyle w:val="ConsPlusNormal"/>
            </w:pPr>
            <w:r>
              <w:t>Животные на выращивании - иное движимое имущество учреждения</w:t>
            </w:r>
          </w:p>
        </w:tc>
        <w:tc>
          <w:tcPr>
            <w:tcW w:w="964" w:type="dxa"/>
            <w:tcBorders>
              <w:top w:val="single" w:sz="4" w:space="0" w:color="auto"/>
              <w:bottom w:val="single" w:sz="4" w:space="0" w:color="auto"/>
            </w:tcBorders>
          </w:tcPr>
          <w:p w14:paraId="288E8496"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E81308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D2E9FAD"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0B08F62"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0796CC8"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5D4F07C0"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3BE93B73"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D9A776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9E489D5"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3F888652" w14:textId="77777777" w:rsidR="004B73E7" w:rsidRDefault="004B73E7" w:rsidP="00C92EBD">
            <w:pPr>
              <w:pStyle w:val="ConsPlusNormal"/>
              <w:jc w:val="center"/>
            </w:pPr>
            <w:r>
              <w:t>0</w:t>
            </w:r>
          </w:p>
        </w:tc>
      </w:tr>
      <w:tr w:rsidR="004B73E7" w14:paraId="7E41DC13" w14:textId="77777777" w:rsidTr="008C762F">
        <w:tblPrEx>
          <w:tblBorders>
            <w:insideH w:val="nil"/>
          </w:tblBorders>
        </w:tblPrEx>
        <w:tc>
          <w:tcPr>
            <w:tcW w:w="3464" w:type="dxa"/>
            <w:tcBorders>
              <w:top w:val="single" w:sz="4" w:space="0" w:color="auto"/>
              <w:bottom w:val="single" w:sz="4" w:space="0" w:color="auto"/>
            </w:tcBorders>
          </w:tcPr>
          <w:p w14:paraId="578EE887" w14:textId="77777777" w:rsidR="004B73E7" w:rsidRDefault="004B73E7" w:rsidP="00C92EBD">
            <w:pPr>
              <w:pStyle w:val="ConsPlusNormal"/>
            </w:pPr>
            <w:r>
              <w:t>Увеличение стоимости животных на выращивании - иное движимое имущество учреждения</w:t>
            </w:r>
          </w:p>
        </w:tc>
        <w:tc>
          <w:tcPr>
            <w:tcW w:w="964" w:type="dxa"/>
            <w:tcBorders>
              <w:top w:val="single" w:sz="4" w:space="0" w:color="auto"/>
              <w:bottom w:val="single" w:sz="4" w:space="0" w:color="auto"/>
            </w:tcBorders>
          </w:tcPr>
          <w:p w14:paraId="207B643A"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8C0CF1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7D5DD9A"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2A34FE3"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E3C835F"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42888710"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0AB2497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4B8BC68"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6E20D6BE"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7CDB25B0" w14:textId="77777777" w:rsidR="004B73E7" w:rsidRDefault="004B73E7" w:rsidP="00C92EBD">
            <w:pPr>
              <w:pStyle w:val="ConsPlusNormal"/>
              <w:jc w:val="center"/>
            </w:pPr>
            <w:r>
              <w:t>0</w:t>
            </w:r>
          </w:p>
        </w:tc>
      </w:tr>
      <w:tr w:rsidR="004B73E7" w14:paraId="4F0FE4CA" w14:textId="77777777" w:rsidTr="008C762F">
        <w:tblPrEx>
          <w:tblBorders>
            <w:insideH w:val="nil"/>
          </w:tblBorders>
        </w:tblPrEx>
        <w:tc>
          <w:tcPr>
            <w:tcW w:w="3464" w:type="dxa"/>
            <w:tcBorders>
              <w:top w:val="single" w:sz="4" w:space="0" w:color="auto"/>
              <w:bottom w:val="single" w:sz="4" w:space="0" w:color="auto"/>
            </w:tcBorders>
          </w:tcPr>
          <w:p w14:paraId="3FA4D0F2" w14:textId="77777777" w:rsidR="004B73E7" w:rsidRDefault="004B73E7" w:rsidP="00C92EBD">
            <w:pPr>
              <w:pStyle w:val="ConsPlusNormal"/>
            </w:pPr>
            <w:r>
              <w:t>Уменьшение стоимости животных на выращивании - иное движимое имущество учреждения</w:t>
            </w:r>
          </w:p>
        </w:tc>
        <w:tc>
          <w:tcPr>
            <w:tcW w:w="964" w:type="dxa"/>
            <w:tcBorders>
              <w:top w:val="single" w:sz="4" w:space="0" w:color="auto"/>
              <w:bottom w:val="single" w:sz="4" w:space="0" w:color="auto"/>
            </w:tcBorders>
          </w:tcPr>
          <w:p w14:paraId="30F09A20"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95578A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F03170D"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498533F"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2BE65BD"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6D51D2EF"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7715FB67"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15AA3DE"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2D4D4275"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07FB4EEF" w14:textId="77777777" w:rsidR="004B73E7" w:rsidRDefault="004B73E7" w:rsidP="00C92EBD">
            <w:pPr>
              <w:pStyle w:val="ConsPlusNormal"/>
              <w:jc w:val="center"/>
            </w:pPr>
            <w:r>
              <w:t>0</w:t>
            </w:r>
          </w:p>
        </w:tc>
      </w:tr>
      <w:tr w:rsidR="004B73E7" w14:paraId="5A13A7CE" w14:textId="77777777" w:rsidTr="008C762F">
        <w:tblPrEx>
          <w:tblBorders>
            <w:insideH w:val="nil"/>
          </w:tblBorders>
        </w:tblPrEx>
        <w:tc>
          <w:tcPr>
            <w:tcW w:w="3464" w:type="dxa"/>
            <w:tcBorders>
              <w:top w:val="single" w:sz="4" w:space="0" w:color="auto"/>
              <w:bottom w:val="single" w:sz="4" w:space="0" w:color="auto"/>
            </w:tcBorders>
          </w:tcPr>
          <w:p w14:paraId="2FC8FB8A" w14:textId="77777777" w:rsidR="004B73E7" w:rsidRDefault="004B73E7" w:rsidP="00C92EBD">
            <w:pPr>
              <w:pStyle w:val="ConsPlusNormal"/>
            </w:pPr>
            <w:r>
              <w:t>Животные на откорме - иное движимое имущество учреждения</w:t>
            </w:r>
          </w:p>
        </w:tc>
        <w:tc>
          <w:tcPr>
            <w:tcW w:w="964" w:type="dxa"/>
            <w:tcBorders>
              <w:top w:val="single" w:sz="4" w:space="0" w:color="auto"/>
              <w:bottom w:val="single" w:sz="4" w:space="0" w:color="auto"/>
            </w:tcBorders>
          </w:tcPr>
          <w:p w14:paraId="4C66B506"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B3B837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5304A38"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89C3131"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B17FF63"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42AD69F5"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11C6B28D"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0EBC76D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F279847"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5D09BFE5" w14:textId="77777777" w:rsidR="004B73E7" w:rsidRDefault="004B73E7" w:rsidP="00C92EBD">
            <w:pPr>
              <w:pStyle w:val="ConsPlusNormal"/>
              <w:jc w:val="center"/>
            </w:pPr>
            <w:r>
              <w:t>0</w:t>
            </w:r>
          </w:p>
        </w:tc>
      </w:tr>
      <w:tr w:rsidR="004B73E7" w14:paraId="58118D13" w14:textId="77777777" w:rsidTr="008C762F">
        <w:tblPrEx>
          <w:tblBorders>
            <w:insideH w:val="nil"/>
          </w:tblBorders>
        </w:tblPrEx>
        <w:tc>
          <w:tcPr>
            <w:tcW w:w="3464" w:type="dxa"/>
            <w:tcBorders>
              <w:top w:val="single" w:sz="4" w:space="0" w:color="auto"/>
              <w:bottom w:val="single" w:sz="4" w:space="0" w:color="auto"/>
            </w:tcBorders>
          </w:tcPr>
          <w:p w14:paraId="3F196E17" w14:textId="77777777" w:rsidR="004B73E7" w:rsidRDefault="004B73E7" w:rsidP="00C92EBD">
            <w:pPr>
              <w:pStyle w:val="ConsPlusNormal"/>
            </w:pPr>
            <w:r>
              <w:t>Увеличение стоимости животных на откорме - иное движимое имущество учреждения</w:t>
            </w:r>
          </w:p>
        </w:tc>
        <w:tc>
          <w:tcPr>
            <w:tcW w:w="964" w:type="dxa"/>
            <w:tcBorders>
              <w:top w:val="single" w:sz="4" w:space="0" w:color="auto"/>
              <w:bottom w:val="single" w:sz="4" w:space="0" w:color="auto"/>
            </w:tcBorders>
          </w:tcPr>
          <w:p w14:paraId="4DA1438B"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EA9078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591E22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89E3A3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92C9C4F"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6F75696C"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065A5591"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52913C92"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28CD7CEA"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6E3DE89C" w14:textId="77777777" w:rsidR="004B73E7" w:rsidRDefault="004B73E7" w:rsidP="00C92EBD">
            <w:pPr>
              <w:pStyle w:val="ConsPlusNormal"/>
              <w:jc w:val="center"/>
            </w:pPr>
            <w:r>
              <w:t>0</w:t>
            </w:r>
          </w:p>
        </w:tc>
      </w:tr>
      <w:tr w:rsidR="004B73E7" w14:paraId="5020A3C6" w14:textId="77777777" w:rsidTr="008C762F">
        <w:tblPrEx>
          <w:tblBorders>
            <w:insideH w:val="nil"/>
          </w:tblBorders>
        </w:tblPrEx>
        <w:tc>
          <w:tcPr>
            <w:tcW w:w="3464" w:type="dxa"/>
            <w:tcBorders>
              <w:top w:val="single" w:sz="4" w:space="0" w:color="auto"/>
              <w:bottom w:val="single" w:sz="4" w:space="0" w:color="auto"/>
            </w:tcBorders>
          </w:tcPr>
          <w:p w14:paraId="345DFB07" w14:textId="77777777" w:rsidR="004B73E7" w:rsidRDefault="004B73E7" w:rsidP="00C92EBD">
            <w:pPr>
              <w:pStyle w:val="ConsPlusNormal"/>
            </w:pPr>
            <w:r>
              <w:t>Уменьшение стоимости животных на откорме - иное движимое имущество учреждения</w:t>
            </w:r>
          </w:p>
        </w:tc>
        <w:tc>
          <w:tcPr>
            <w:tcW w:w="964" w:type="dxa"/>
            <w:tcBorders>
              <w:top w:val="single" w:sz="4" w:space="0" w:color="auto"/>
              <w:bottom w:val="single" w:sz="4" w:space="0" w:color="auto"/>
            </w:tcBorders>
          </w:tcPr>
          <w:p w14:paraId="14740F51"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37C4CC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2992FAE"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9C6D618"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C100CD0"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0EC88D50"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3EE1F261"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7D1C558A"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430A9B53"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08F5934D" w14:textId="77777777" w:rsidR="004B73E7" w:rsidRDefault="004B73E7" w:rsidP="00C92EBD">
            <w:pPr>
              <w:pStyle w:val="ConsPlusNormal"/>
              <w:jc w:val="center"/>
            </w:pPr>
            <w:r>
              <w:t>0</w:t>
            </w:r>
          </w:p>
        </w:tc>
      </w:tr>
      <w:tr w:rsidR="004B73E7" w14:paraId="268F5C2C" w14:textId="77777777" w:rsidTr="008C762F">
        <w:tblPrEx>
          <w:tblBorders>
            <w:insideH w:val="nil"/>
          </w:tblBorders>
        </w:tblPrEx>
        <w:tc>
          <w:tcPr>
            <w:tcW w:w="3464" w:type="dxa"/>
            <w:tcBorders>
              <w:top w:val="single" w:sz="4" w:space="0" w:color="auto"/>
              <w:bottom w:val="single" w:sz="4" w:space="0" w:color="auto"/>
            </w:tcBorders>
          </w:tcPr>
          <w:p w14:paraId="0F37C29E" w14:textId="77777777" w:rsidR="004B73E7" w:rsidRDefault="004B73E7" w:rsidP="00C92EBD">
            <w:pPr>
              <w:pStyle w:val="ConsPlusNormal"/>
            </w:pPr>
            <w:r>
              <w:t>Многолетние насаждения, выращиваемые в питомниках - иное движимое имущество учреждения</w:t>
            </w:r>
          </w:p>
        </w:tc>
        <w:tc>
          <w:tcPr>
            <w:tcW w:w="964" w:type="dxa"/>
            <w:tcBorders>
              <w:top w:val="single" w:sz="4" w:space="0" w:color="auto"/>
              <w:bottom w:val="single" w:sz="4" w:space="0" w:color="auto"/>
            </w:tcBorders>
          </w:tcPr>
          <w:p w14:paraId="6931D926"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864780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15D434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1EA4D4F"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4A4C616"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00501F13"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1CC4D0A8"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45856BB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A821390"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5B354B1C" w14:textId="77777777" w:rsidR="004B73E7" w:rsidRDefault="004B73E7" w:rsidP="00C92EBD">
            <w:pPr>
              <w:pStyle w:val="ConsPlusNormal"/>
              <w:jc w:val="center"/>
            </w:pPr>
            <w:r>
              <w:t>0</w:t>
            </w:r>
          </w:p>
        </w:tc>
      </w:tr>
      <w:tr w:rsidR="004B73E7" w14:paraId="2E55FBAB" w14:textId="77777777" w:rsidTr="008C762F">
        <w:tblPrEx>
          <w:tblBorders>
            <w:insideH w:val="nil"/>
          </w:tblBorders>
        </w:tblPrEx>
        <w:tc>
          <w:tcPr>
            <w:tcW w:w="3464" w:type="dxa"/>
            <w:tcBorders>
              <w:top w:val="single" w:sz="4" w:space="0" w:color="auto"/>
              <w:bottom w:val="single" w:sz="4" w:space="0" w:color="auto"/>
            </w:tcBorders>
          </w:tcPr>
          <w:p w14:paraId="64CFC625" w14:textId="77777777" w:rsidR="004B73E7" w:rsidRDefault="004B73E7" w:rsidP="00C92EBD">
            <w:pPr>
              <w:pStyle w:val="ConsPlusNormal"/>
            </w:pPr>
            <w:r>
              <w:t xml:space="preserve">Увеличение стоимости </w:t>
            </w:r>
            <w:r>
              <w:lastRenderedPageBreak/>
              <w:t>многолетних насаждений, выращиваемых в питомниках - иное движимое имущество учреждения</w:t>
            </w:r>
          </w:p>
        </w:tc>
        <w:tc>
          <w:tcPr>
            <w:tcW w:w="964" w:type="dxa"/>
            <w:tcBorders>
              <w:top w:val="single" w:sz="4" w:space="0" w:color="auto"/>
              <w:bottom w:val="single" w:sz="4" w:space="0" w:color="auto"/>
            </w:tcBorders>
          </w:tcPr>
          <w:p w14:paraId="11F16232" w14:textId="77777777" w:rsidR="004B73E7" w:rsidRDefault="004B73E7" w:rsidP="00C92EBD">
            <w:pPr>
              <w:pStyle w:val="ConsPlusNormal"/>
              <w:jc w:val="center"/>
            </w:pPr>
            <w:r>
              <w:lastRenderedPageBreak/>
              <w:t>0</w:t>
            </w:r>
          </w:p>
        </w:tc>
        <w:tc>
          <w:tcPr>
            <w:tcW w:w="737" w:type="dxa"/>
            <w:tcBorders>
              <w:top w:val="single" w:sz="4" w:space="0" w:color="auto"/>
              <w:bottom w:val="single" w:sz="4" w:space="0" w:color="auto"/>
            </w:tcBorders>
          </w:tcPr>
          <w:p w14:paraId="7450C91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A3F68A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D9E745B"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2E2AEE9"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5D5CF10B"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51980903"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509EA602"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71538679"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2C5AB171" w14:textId="77777777" w:rsidR="004B73E7" w:rsidRDefault="004B73E7" w:rsidP="00C92EBD">
            <w:pPr>
              <w:pStyle w:val="ConsPlusNormal"/>
              <w:jc w:val="center"/>
            </w:pPr>
            <w:r>
              <w:t>0</w:t>
            </w:r>
          </w:p>
        </w:tc>
      </w:tr>
      <w:tr w:rsidR="004B73E7" w14:paraId="3FC40CC9" w14:textId="77777777" w:rsidTr="008C762F">
        <w:tblPrEx>
          <w:tblBorders>
            <w:insideH w:val="nil"/>
          </w:tblBorders>
        </w:tblPrEx>
        <w:tc>
          <w:tcPr>
            <w:tcW w:w="3464" w:type="dxa"/>
            <w:tcBorders>
              <w:top w:val="single" w:sz="4" w:space="0" w:color="auto"/>
              <w:bottom w:val="single" w:sz="4" w:space="0" w:color="auto"/>
            </w:tcBorders>
          </w:tcPr>
          <w:p w14:paraId="33A48AC4" w14:textId="77777777" w:rsidR="004B73E7" w:rsidRDefault="004B73E7" w:rsidP="00C92EBD">
            <w:pPr>
              <w:pStyle w:val="ConsPlusNormal"/>
            </w:pPr>
            <w:r>
              <w:t>Уменьшение стоимости многолетних насаждений, выращиваемых в питомниках - иное движимое имущество учреждения</w:t>
            </w:r>
          </w:p>
        </w:tc>
        <w:tc>
          <w:tcPr>
            <w:tcW w:w="964" w:type="dxa"/>
            <w:tcBorders>
              <w:top w:val="single" w:sz="4" w:space="0" w:color="auto"/>
              <w:bottom w:val="single" w:sz="4" w:space="0" w:color="auto"/>
            </w:tcBorders>
          </w:tcPr>
          <w:p w14:paraId="4A6C4B28"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78C221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60476B1"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44A2FD4"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D19B573"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0E52EA07"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1DE8BBBA"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0476965B"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5472D4FC"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54619CAA" w14:textId="77777777" w:rsidR="004B73E7" w:rsidRDefault="004B73E7" w:rsidP="00C92EBD">
            <w:pPr>
              <w:pStyle w:val="ConsPlusNormal"/>
              <w:jc w:val="center"/>
            </w:pPr>
            <w:r>
              <w:t>0</w:t>
            </w:r>
          </w:p>
        </w:tc>
      </w:tr>
      <w:tr w:rsidR="004B73E7" w14:paraId="16D106B2" w14:textId="77777777" w:rsidTr="008C762F">
        <w:tblPrEx>
          <w:tblBorders>
            <w:insideH w:val="nil"/>
          </w:tblBorders>
        </w:tblPrEx>
        <w:tc>
          <w:tcPr>
            <w:tcW w:w="3464" w:type="dxa"/>
            <w:tcBorders>
              <w:top w:val="single" w:sz="4" w:space="0" w:color="auto"/>
              <w:bottom w:val="single" w:sz="4" w:space="0" w:color="auto"/>
            </w:tcBorders>
          </w:tcPr>
          <w:p w14:paraId="5F2B4B7E" w14:textId="77777777" w:rsidR="004B73E7" w:rsidRDefault="004B73E7" w:rsidP="00C92EBD">
            <w:pPr>
              <w:pStyle w:val="ConsPlusNormal"/>
            </w:pPr>
            <w:r>
              <w:t>Многолетние насаждения для получения биологической продукции - иное движимое имущество учреждения</w:t>
            </w:r>
          </w:p>
        </w:tc>
        <w:tc>
          <w:tcPr>
            <w:tcW w:w="964" w:type="dxa"/>
            <w:tcBorders>
              <w:top w:val="single" w:sz="4" w:space="0" w:color="auto"/>
              <w:bottom w:val="single" w:sz="4" w:space="0" w:color="auto"/>
            </w:tcBorders>
          </w:tcPr>
          <w:p w14:paraId="1AFBFDC3"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042E54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1629A8D"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ECFF12F"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A64695E"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792B3E6B"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0B069811"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17048E2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4CD6C8B"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77C9E131" w14:textId="77777777" w:rsidR="004B73E7" w:rsidRDefault="004B73E7" w:rsidP="00C92EBD">
            <w:pPr>
              <w:pStyle w:val="ConsPlusNormal"/>
              <w:jc w:val="center"/>
            </w:pPr>
            <w:r>
              <w:t>0</w:t>
            </w:r>
          </w:p>
        </w:tc>
      </w:tr>
      <w:tr w:rsidR="004B73E7" w14:paraId="70F87F53" w14:textId="77777777" w:rsidTr="008C762F">
        <w:tblPrEx>
          <w:tblBorders>
            <w:insideH w:val="nil"/>
          </w:tblBorders>
        </w:tblPrEx>
        <w:tc>
          <w:tcPr>
            <w:tcW w:w="3464" w:type="dxa"/>
            <w:tcBorders>
              <w:top w:val="single" w:sz="4" w:space="0" w:color="auto"/>
              <w:bottom w:val="single" w:sz="4" w:space="0" w:color="auto"/>
            </w:tcBorders>
          </w:tcPr>
          <w:p w14:paraId="6BFA91BC" w14:textId="77777777" w:rsidR="004B73E7" w:rsidRDefault="004B73E7" w:rsidP="00C92EBD">
            <w:pPr>
              <w:pStyle w:val="ConsPlusNormal"/>
            </w:pPr>
            <w:r>
              <w:t>Увеличение стоимости многолетних насаждений для получения биологической продукции - иное движимое имущество учреждения</w:t>
            </w:r>
          </w:p>
        </w:tc>
        <w:tc>
          <w:tcPr>
            <w:tcW w:w="964" w:type="dxa"/>
            <w:tcBorders>
              <w:top w:val="single" w:sz="4" w:space="0" w:color="auto"/>
              <w:bottom w:val="single" w:sz="4" w:space="0" w:color="auto"/>
            </w:tcBorders>
          </w:tcPr>
          <w:p w14:paraId="06B5C68C"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68E960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71EEBC7"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8480B94"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EF12840"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74A1DFE9"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0117E47C"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0CA51FD3"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35C28CAA"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039B1EC8" w14:textId="77777777" w:rsidR="004B73E7" w:rsidRDefault="004B73E7" w:rsidP="00C92EBD">
            <w:pPr>
              <w:pStyle w:val="ConsPlusNormal"/>
              <w:jc w:val="center"/>
            </w:pPr>
            <w:r>
              <w:t>0</w:t>
            </w:r>
          </w:p>
        </w:tc>
      </w:tr>
      <w:tr w:rsidR="004B73E7" w14:paraId="0ED0EDB4" w14:textId="77777777" w:rsidTr="008C762F">
        <w:tblPrEx>
          <w:tblBorders>
            <w:insideH w:val="nil"/>
          </w:tblBorders>
        </w:tblPrEx>
        <w:tc>
          <w:tcPr>
            <w:tcW w:w="3464" w:type="dxa"/>
            <w:tcBorders>
              <w:top w:val="single" w:sz="4" w:space="0" w:color="auto"/>
              <w:bottom w:val="single" w:sz="4" w:space="0" w:color="auto"/>
            </w:tcBorders>
          </w:tcPr>
          <w:p w14:paraId="0839747D" w14:textId="77777777" w:rsidR="004B73E7" w:rsidRDefault="004B73E7" w:rsidP="00C92EBD">
            <w:pPr>
              <w:pStyle w:val="ConsPlusNormal"/>
            </w:pPr>
            <w:r>
              <w:t>Уменьшение стоимости многолетних насаждений для получения биологической продукции - иное движимое имущество учреждения</w:t>
            </w:r>
          </w:p>
        </w:tc>
        <w:tc>
          <w:tcPr>
            <w:tcW w:w="964" w:type="dxa"/>
            <w:tcBorders>
              <w:top w:val="single" w:sz="4" w:space="0" w:color="auto"/>
              <w:bottom w:val="single" w:sz="4" w:space="0" w:color="auto"/>
            </w:tcBorders>
          </w:tcPr>
          <w:p w14:paraId="1F369117"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B68E33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1E28ABA"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AF0ED2A"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7C75E2B"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06745F7B"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397FAC94"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720C7AC3"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63CE723D"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0201817B" w14:textId="77777777" w:rsidR="004B73E7" w:rsidRDefault="004B73E7" w:rsidP="00C92EBD">
            <w:pPr>
              <w:pStyle w:val="ConsPlusNormal"/>
              <w:jc w:val="center"/>
            </w:pPr>
            <w:r>
              <w:t>0</w:t>
            </w:r>
          </w:p>
        </w:tc>
      </w:tr>
      <w:tr w:rsidR="004B73E7" w14:paraId="0EB5E7CD" w14:textId="77777777" w:rsidTr="008C762F">
        <w:tblPrEx>
          <w:tblBorders>
            <w:insideH w:val="nil"/>
          </w:tblBorders>
        </w:tblPrEx>
        <w:tc>
          <w:tcPr>
            <w:tcW w:w="3464" w:type="dxa"/>
            <w:tcBorders>
              <w:top w:val="single" w:sz="4" w:space="0" w:color="auto"/>
              <w:bottom w:val="single" w:sz="4" w:space="0" w:color="auto"/>
            </w:tcBorders>
          </w:tcPr>
          <w:p w14:paraId="003BD7B5" w14:textId="77777777" w:rsidR="004B73E7" w:rsidRDefault="004B73E7" w:rsidP="00C92EBD">
            <w:pPr>
              <w:pStyle w:val="ConsPlusNormal"/>
            </w:pPr>
            <w:r>
              <w:t>Прочие биологические активы на выращивании и откорме - иное движимое имущество учреждения</w:t>
            </w:r>
          </w:p>
        </w:tc>
        <w:tc>
          <w:tcPr>
            <w:tcW w:w="964" w:type="dxa"/>
            <w:tcBorders>
              <w:top w:val="single" w:sz="4" w:space="0" w:color="auto"/>
              <w:bottom w:val="single" w:sz="4" w:space="0" w:color="auto"/>
            </w:tcBorders>
          </w:tcPr>
          <w:p w14:paraId="12CEDF8C"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562B87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74B23FF"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8B0C23A"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0182E0C"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2AAB4951"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082882CB"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152E5B7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E77ED80"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49DF1859" w14:textId="77777777" w:rsidR="004B73E7" w:rsidRDefault="004B73E7" w:rsidP="00C92EBD">
            <w:pPr>
              <w:pStyle w:val="ConsPlusNormal"/>
              <w:jc w:val="center"/>
            </w:pPr>
            <w:r>
              <w:t>0</w:t>
            </w:r>
          </w:p>
        </w:tc>
      </w:tr>
      <w:tr w:rsidR="004B73E7" w14:paraId="15DFCBF5" w14:textId="77777777" w:rsidTr="008C762F">
        <w:tblPrEx>
          <w:tblBorders>
            <w:insideH w:val="nil"/>
          </w:tblBorders>
        </w:tblPrEx>
        <w:tc>
          <w:tcPr>
            <w:tcW w:w="3464" w:type="dxa"/>
            <w:tcBorders>
              <w:top w:val="single" w:sz="4" w:space="0" w:color="auto"/>
              <w:bottom w:val="single" w:sz="4" w:space="0" w:color="auto"/>
            </w:tcBorders>
          </w:tcPr>
          <w:p w14:paraId="738A524D" w14:textId="77777777" w:rsidR="004B73E7" w:rsidRDefault="004B73E7" w:rsidP="00C92EBD">
            <w:pPr>
              <w:pStyle w:val="ConsPlusNormal"/>
            </w:pPr>
            <w:r>
              <w:t>Увеличение стоимости прочих биологических активов на выращивании и откорме - иное движимое имущество учреждения</w:t>
            </w:r>
          </w:p>
        </w:tc>
        <w:tc>
          <w:tcPr>
            <w:tcW w:w="964" w:type="dxa"/>
            <w:tcBorders>
              <w:top w:val="single" w:sz="4" w:space="0" w:color="auto"/>
              <w:bottom w:val="single" w:sz="4" w:space="0" w:color="auto"/>
            </w:tcBorders>
          </w:tcPr>
          <w:p w14:paraId="1C8441F8"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8E3937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D9C59C6"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22CE73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FAEB3D9"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5C364C45"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2A18D500"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15B023FD"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21616339"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30285208" w14:textId="77777777" w:rsidR="004B73E7" w:rsidRDefault="004B73E7" w:rsidP="00C92EBD">
            <w:pPr>
              <w:pStyle w:val="ConsPlusNormal"/>
              <w:jc w:val="center"/>
            </w:pPr>
            <w:r>
              <w:t>0</w:t>
            </w:r>
          </w:p>
        </w:tc>
      </w:tr>
      <w:tr w:rsidR="004B73E7" w14:paraId="5CF0B6E1" w14:textId="77777777" w:rsidTr="008C762F">
        <w:tblPrEx>
          <w:tblBorders>
            <w:insideH w:val="nil"/>
          </w:tblBorders>
        </w:tblPrEx>
        <w:tc>
          <w:tcPr>
            <w:tcW w:w="3464" w:type="dxa"/>
            <w:tcBorders>
              <w:top w:val="single" w:sz="4" w:space="0" w:color="auto"/>
              <w:bottom w:val="single" w:sz="4" w:space="0" w:color="auto"/>
            </w:tcBorders>
          </w:tcPr>
          <w:p w14:paraId="45A041AE" w14:textId="77777777" w:rsidR="004B73E7" w:rsidRDefault="004B73E7" w:rsidP="00C92EBD">
            <w:pPr>
              <w:pStyle w:val="ConsPlusNormal"/>
            </w:pPr>
            <w:r>
              <w:t>Уменьшение стоимости прочих биологических активов на выращиваний и откорме - иное движимое имущество учреждения</w:t>
            </w:r>
          </w:p>
        </w:tc>
        <w:tc>
          <w:tcPr>
            <w:tcW w:w="964" w:type="dxa"/>
            <w:tcBorders>
              <w:top w:val="single" w:sz="4" w:space="0" w:color="auto"/>
              <w:bottom w:val="single" w:sz="4" w:space="0" w:color="auto"/>
            </w:tcBorders>
          </w:tcPr>
          <w:p w14:paraId="30049B96"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BD1882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060547E"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A96654D"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6B91ACF"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764636E3"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7EB48B70"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6F5633F5"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591429F9"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759B2BEA" w14:textId="77777777" w:rsidR="004B73E7" w:rsidRDefault="004B73E7" w:rsidP="00C92EBD">
            <w:pPr>
              <w:pStyle w:val="ConsPlusNormal"/>
              <w:jc w:val="center"/>
            </w:pPr>
            <w:r>
              <w:t>0</w:t>
            </w:r>
          </w:p>
        </w:tc>
      </w:tr>
      <w:tr w:rsidR="004B73E7" w14:paraId="7A795020" w14:textId="77777777" w:rsidTr="008C762F">
        <w:tblPrEx>
          <w:tblBorders>
            <w:insideH w:val="nil"/>
          </w:tblBorders>
        </w:tblPrEx>
        <w:tc>
          <w:tcPr>
            <w:tcW w:w="3464" w:type="dxa"/>
            <w:tcBorders>
              <w:top w:val="single" w:sz="4" w:space="0" w:color="auto"/>
              <w:bottom w:val="single" w:sz="4" w:space="0" w:color="auto"/>
            </w:tcBorders>
          </w:tcPr>
          <w:p w14:paraId="19A4ADC8" w14:textId="77777777" w:rsidR="004B73E7" w:rsidRDefault="004B73E7" w:rsidP="00C92EBD">
            <w:pPr>
              <w:pStyle w:val="ConsPlusNormal"/>
            </w:pPr>
            <w:r>
              <w:t>Продуктивные и племенные животные - иное движимое имущество учреждения</w:t>
            </w:r>
          </w:p>
        </w:tc>
        <w:tc>
          <w:tcPr>
            <w:tcW w:w="964" w:type="dxa"/>
            <w:tcBorders>
              <w:top w:val="single" w:sz="4" w:space="0" w:color="auto"/>
              <w:bottom w:val="single" w:sz="4" w:space="0" w:color="auto"/>
            </w:tcBorders>
          </w:tcPr>
          <w:p w14:paraId="5DAB958A"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A94BEB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764C4A0"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FD801AB"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CC4EB44"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198269FF"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3B290A65"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3080855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D88C488"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12E87265" w14:textId="77777777" w:rsidR="004B73E7" w:rsidRDefault="004B73E7" w:rsidP="00C92EBD">
            <w:pPr>
              <w:pStyle w:val="ConsPlusNormal"/>
              <w:jc w:val="center"/>
            </w:pPr>
            <w:r>
              <w:t>0</w:t>
            </w:r>
          </w:p>
        </w:tc>
      </w:tr>
      <w:tr w:rsidR="004B73E7" w14:paraId="5A2798DF" w14:textId="77777777" w:rsidTr="008C762F">
        <w:tblPrEx>
          <w:tblBorders>
            <w:insideH w:val="nil"/>
          </w:tblBorders>
        </w:tblPrEx>
        <w:tc>
          <w:tcPr>
            <w:tcW w:w="3464" w:type="dxa"/>
            <w:tcBorders>
              <w:top w:val="single" w:sz="4" w:space="0" w:color="auto"/>
              <w:bottom w:val="single" w:sz="4" w:space="0" w:color="auto"/>
            </w:tcBorders>
          </w:tcPr>
          <w:p w14:paraId="1B03C7C0" w14:textId="77777777" w:rsidR="004B73E7" w:rsidRDefault="004B73E7" w:rsidP="00C92EBD">
            <w:pPr>
              <w:pStyle w:val="ConsPlusNormal"/>
            </w:pPr>
            <w:r>
              <w:t>Увеличение стоимости продуктивных и племенных животных - иное движимое имущество учреждения</w:t>
            </w:r>
          </w:p>
        </w:tc>
        <w:tc>
          <w:tcPr>
            <w:tcW w:w="964" w:type="dxa"/>
            <w:tcBorders>
              <w:top w:val="single" w:sz="4" w:space="0" w:color="auto"/>
              <w:bottom w:val="single" w:sz="4" w:space="0" w:color="auto"/>
            </w:tcBorders>
          </w:tcPr>
          <w:p w14:paraId="7B12C86B"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A9FAF8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B1C9A70"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35DABD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B95C8A6"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0C3F399C"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7091DD13"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26DB2614"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405090A0"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6DC92F47" w14:textId="77777777" w:rsidR="004B73E7" w:rsidRDefault="004B73E7" w:rsidP="00C92EBD">
            <w:pPr>
              <w:pStyle w:val="ConsPlusNormal"/>
              <w:jc w:val="center"/>
            </w:pPr>
            <w:r>
              <w:t>0</w:t>
            </w:r>
          </w:p>
        </w:tc>
      </w:tr>
      <w:tr w:rsidR="004B73E7" w14:paraId="30D77403" w14:textId="77777777" w:rsidTr="008C762F">
        <w:tblPrEx>
          <w:tblBorders>
            <w:insideH w:val="nil"/>
          </w:tblBorders>
        </w:tblPrEx>
        <w:tc>
          <w:tcPr>
            <w:tcW w:w="3464" w:type="dxa"/>
            <w:tcBorders>
              <w:top w:val="single" w:sz="4" w:space="0" w:color="auto"/>
              <w:bottom w:val="nil"/>
            </w:tcBorders>
          </w:tcPr>
          <w:p w14:paraId="3C209A5F" w14:textId="77777777" w:rsidR="004B73E7" w:rsidRDefault="004B73E7" w:rsidP="00C92EBD">
            <w:pPr>
              <w:pStyle w:val="ConsPlusNormal"/>
            </w:pPr>
            <w:r>
              <w:t>Уменьшение стоимости продуктивных и племенных животных - иное движимое имущество учреждения</w:t>
            </w:r>
          </w:p>
        </w:tc>
        <w:tc>
          <w:tcPr>
            <w:tcW w:w="964" w:type="dxa"/>
            <w:tcBorders>
              <w:top w:val="single" w:sz="4" w:space="0" w:color="auto"/>
              <w:bottom w:val="nil"/>
            </w:tcBorders>
          </w:tcPr>
          <w:p w14:paraId="49CF15EA" w14:textId="77777777" w:rsidR="004B73E7" w:rsidRDefault="004B73E7" w:rsidP="00C92EBD">
            <w:pPr>
              <w:pStyle w:val="ConsPlusNormal"/>
              <w:jc w:val="center"/>
            </w:pPr>
            <w:r>
              <w:t>0</w:t>
            </w:r>
          </w:p>
        </w:tc>
        <w:tc>
          <w:tcPr>
            <w:tcW w:w="737" w:type="dxa"/>
            <w:tcBorders>
              <w:top w:val="single" w:sz="4" w:space="0" w:color="auto"/>
              <w:bottom w:val="nil"/>
            </w:tcBorders>
          </w:tcPr>
          <w:p w14:paraId="28887EF6" w14:textId="77777777" w:rsidR="004B73E7" w:rsidRDefault="004B73E7" w:rsidP="00C92EBD">
            <w:pPr>
              <w:pStyle w:val="ConsPlusNormal"/>
              <w:jc w:val="center"/>
            </w:pPr>
            <w:r>
              <w:t>0</w:t>
            </w:r>
          </w:p>
        </w:tc>
        <w:tc>
          <w:tcPr>
            <w:tcW w:w="562" w:type="dxa"/>
            <w:tcBorders>
              <w:top w:val="single" w:sz="4" w:space="0" w:color="auto"/>
              <w:bottom w:val="nil"/>
            </w:tcBorders>
          </w:tcPr>
          <w:p w14:paraId="177B6BC0" w14:textId="77777777" w:rsidR="004B73E7" w:rsidRDefault="004B73E7" w:rsidP="00C92EBD">
            <w:pPr>
              <w:pStyle w:val="ConsPlusNormal"/>
              <w:jc w:val="center"/>
            </w:pPr>
            <w:r>
              <w:t>1</w:t>
            </w:r>
          </w:p>
        </w:tc>
        <w:tc>
          <w:tcPr>
            <w:tcW w:w="562" w:type="dxa"/>
            <w:tcBorders>
              <w:top w:val="single" w:sz="4" w:space="0" w:color="auto"/>
              <w:bottom w:val="nil"/>
            </w:tcBorders>
          </w:tcPr>
          <w:p w14:paraId="74E16A0E" w14:textId="77777777" w:rsidR="004B73E7" w:rsidRDefault="004B73E7" w:rsidP="00C92EBD">
            <w:pPr>
              <w:pStyle w:val="ConsPlusNormal"/>
              <w:jc w:val="center"/>
            </w:pPr>
            <w:r>
              <w:t>1</w:t>
            </w:r>
          </w:p>
        </w:tc>
        <w:tc>
          <w:tcPr>
            <w:tcW w:w="562" w:type="dxa"/>
            <w:tcBorders>
              <w:top w:val="single" w:sz="4" w:space="0" w:color="auto"/>
              <w:bottom w:val="nil"/>
            </w:tcBorders>
          </w:tcPr>
          <w:p w14:paraId="06AE9BF7" w14:textId="77777777" w:rsidR="004B73E7" w:rsidRDefault="004B73E7" w:rsidP="00C92EBD">
            <w:pPr>
              <w:pStyle w:val="ConsPlusNormal"/>
              <w:jc w:val="center"/>
            </w:pPr>
            <w:r>
              <w:t>3</w:t>
            </w:r>
          </w:p>
        </w:tc>
        <w:tc>
          <w:tcPr>
            <w:tcW w:w="624" w:type="dxa"/>
            <w:tcBorders>
              <w:top w:val="single" w:sz="4" w:space="0" w:color="auto"/>
              <w:bottom w:val="nil"/>
            </w:tcBorders>
          </w:tcPr>
          <w:p w14:paraId="73A21663" w14:textId="77777777" w:rsidR="004B73E7" w:rsidRDefault="004B73E7" w:rsidP="00C92EBD">
            <w:pPr>
              <w:pStyle w:val="ConsPlusNormal"/>
              <w:jc w:val="center"/>
            </w:pPr>
            <w:r>
              <w:t>3</w:t>
            </w:r>
          </w:p>
        </w:tc>
        <w:tc>
          <w:tcPr>
            <w:tcW w:w="624" w:type="dxa"/>
            <w:tcBorders>
              <w:top w:val="single" w:sz="4" w:space="0" w:color="auto"/>
              <w:bottom w:val="nil"/>
            </w:tcBorders>
          </w:tcPr>
          <w:p w14:paraId="2C41D4FE" w14:textId="77777777" w:rsidR="004B73E7" w:rsidRDefault="004B73E7" w:rsidP="00C92EBD">
            <w:pPr>
              <w:pStyle w:val="ConsPlusNormal"/>
              <w:jc w:val="center"/>
            </w:pPr>
            <w:r>
              <w:t>6</w:t>
            </w:r>
          </w:p>
        </w:tc>
        <w:tc>
          <w:tcPr>
            <w:tcW w:w="562" w:type="dxa"/>
            <w:tcBorders>
              <w:top w:val="single" w:sz="4" w:space="0" w:color="auto"/>
              <w:bottom w:val="nil"/>
            </w:tcBorders>
          </w:tcPr>
          <w:p w14:paraId="7494E604" w14:textId="77777777" w:rsidR="004B73E7" w:rsidRDefault="004B73E7" w:rsidP="00C92EBD">
            <w:pPr>
              <w:pStyle w:val="ConsPlusNormal"/>
              <w:jc w:val="center"/>
            </w:pPr>
            <w:r>
              <w:t>4</w:t>
            </w:r>
          </w:p>
        </w:tc>
        <w:tc>
          <w:tcPr>
            <w:tcW w:w="562" w:type="dxa"/>
            <w:tcBorders>
              <w:top w:val="single" w:sz="4" w:space="0" w:color="auto"/>
              <w:bottom w:val="nil"/>
            </w:tcBorders>
          </w:tcPr>
          <w:p w14:paraId="0F492E2D" w14:textId="77777777" w:rsidR="004B73E7" w:rsidRDefault="004B73E7" w:rsidP="00C92EBD">
            <w:pPr>
              <w:pStyle w:val="ConsPlusNormal"/>
              <w:jc w:val="center"/>
            </w:pPr>
            <w:r>
              <w:t>6</w:t>
            </w:r>
          </w:p>
        </w:tc>
        <w:tc>
          <w:tcPr>
            <w:tcW w:w="563" w:type="dxa"/>
            <w:tcBorders>
              <w:top w:val="single" w:sz="4" w:space="0" w:color="auto"/>
              <w:bottom w:val="nil"/>
            </w:tcBorders>
          </w:tcPr>
          <w:p w14:paraId="057D3E9B" w14:textId="77777777" w:rsidR="004B73E7" w:rsidRDefault="004B73E7" w:rsidP="00C92EBD">
            <w:pPr>
              <w:pStyle w:val="ConsPlusNormal"/>
              <w:jc w:val="center"/>
            </w:pPr>
            <w:r>
              <w:t>0</w:t>
            </w:r>
          </w:p>
        </w:tc>
      </w:tr>
      <w:tr w:rsidR="004B73E7" w14:paraId="25DF050F" w14:textId="77777777" w:rsidTr="008C762F">
        <w:tblPrEx>
          <w:tblBorders>
            <w:insideH w:val="nil"/>
          </w:tblBorders>
        </w:tblPrEx>
        <w:tc>
          <w:tcPr>
            <w:tcW w:w="3464" w:type="dxa"/>
            <w:tcBorders>
              <w:bottom w:val="single" w:sz="4" w:space="0" w:color="auto"/>
            </w:tcBorders>
          </w:tcPr>
          <w:p w14:paraId="548A574D" w14:textId="77777777" w:rsidR="004B73E7" w:rsidRDefault="004B73E7" w:rsidP="00C92EBD">
            <w:pPr>
              <w:pStyle w:val="ConsPlusNormal"/>
            </w:pPr>
            <w:r>
              <w:lastRenderedPageBreak/>
              <w:t>Однолетние насаждения для получения биологической продукции - иное движимое имущество учреждения</w:t>
            </w:r>
          </w:p>
        </w:tc>
        <w:tc>
          <w:tcPr>
            <w:tcW w:w="964" w:type="dxa"/>
            <w:tcBorders>
              <w:bottom w:val="single" w:sz="4" w:space="0" w:color="auto"/>
            </w:tcBorders>
          </w:tcPr>
          <w:p w14:paraId="5A44185C" w14:textId="77777777" w:rsidR="004B73E7" w:rsidRDefault="004B73E7" w:rsidP="00C92EBD">
            <w:pPr>
              <w:pStyle w:val="ConsPlusNormal"/>
              <w:jc w:val="center"/>
            </w:pPr>
            <w:r>
              <w:t>0</w:t>
            </w:r>
          </w:p>
        </w:tc>
        <w:tc>
          <w:tcPr>
            <w:tcW w:w="737" w:type="dxa"/>
            <w:tcBorders>
              <w:bottom w:val="single" w:sz="4" w:space="0" w:color="auto"/>
            </w:tcBorders>
          </w:tcPr>
          <w:p w14:paraId="01677723" w14:textId="77777777" w:rsidR="004B73E7" w:rsidRDefault="004B73E7" w:rsidP="00C92EBD">
            <w:pPr>
              <w:pStyle w:val="ConsPlusNormal"/>
              <w:jc w:val="center"/>
            </w:pPr>
            <w:r>
              <w:t>0</w:t>
            </w:r>
          </w:p>
        </w:tc>
        <w:tc>
          <w:tcPr>
            <w:tcW w:w="562" w:type="dxa"/>
            <w:tcBorders>
              <w:bottom w:val="single" w:sz="4" w:space="0" w:color="auto"/>
            </w:tcBorders>
          </w:tcPr>
          <w:p w14:paraId="79523AE6" w14:textId="77777777" w:rsidR="004B73E7" w:rsidRDefault="004B73E7" w:rsidP="00C92EBD">
            <w:pPr>
              <w:pStyle w:val="ConsPlusNormal"/>
              <w:jc w:val="center"/>
            </w:pPr>
            <w:r>
              <w:t>1</w:t>
            </w:r>
          </w:p>
        </w:tc>
        <w:tc>
          <w:tcPr>
            <w:tcW w:w="562" w:type="dxa"/>
            <w:tcBorders>
              <w:bottom w:val="single" w:sz="4" w:space="0" w:color="auto"/>
            </w:tcBorders>
          </w:tcPr>
          <w:p w14:paraId="62AA8ACE" w14:textId="77777777" w:rsidR="004B73E7" w:rsidRDefault="004B73E7" w:rsidP="00C92EBD">
            <w:pPr>
              <w:pStyle w:val="ConsPlusNormal"/>
              <w:jc w:val="center"/>
            </w:pPr>
            <w:r>
              <w:t>1</w:t>
            </w:r>
          </w:p>
        </w:tc>
        <w:tc>
          <w:tcPr>
            <w:tcW w:w="562" w:type="dxa"/>
            <w:tcBorders>
              <w:bottom w:val="single" w:sz="4" w:space="0" w:color="auto"/>
            </w:tcBorders>
          </w:tcPr>
          <w:p w14:paraId="439BF2F4" w14:textId="77777777" w:rsidR="004B73E7" w:rsidRDefault="004B73E7" w:rsidP="00C92EBD">
            <w:pPr>
              <w:pStyle w:val="ConsPlusNormal"/>
              <w:jc w:val="center"/>
            </w:pPr>
            <w:r>
              <w:t>3</w:t>
            </w:r>
          </w:p>
        </w:tc>
        <w:tc>
          <w:tcPr>
            <w:tcW w:w="624" w:type="dxa"/>
            <w:tcBorders>
              <w:bottom w:val="single" w:sz="4" w:space="0" w:color="auto"/>
            </w:tcBorders>
          </w:tcPr>
          <w:p w14:paraId="50C4469E" w14:textId="77777777" w:rsidR="004B73E7" w:rsidRDefault="004B73E7" w:rsidP="00C92EBD">
            <w:pPr>
              <w:pStyle w:val="ConsPlusNormal"/>
              <w:jc w:val="center"/>
            </w:pPr>
            <w:r>
              <w:t>3</w:t>
            </w:r>
          </w:p>
        </w:tc>
        <w:tc>
          <w:tcPr>
            <w:tcW w:w="624" w:type="dxa"/>
            <w:tcBorders>
              <w:bottom w:val="single" w:sz="4" w:space="0" w:color="auto"/>
            </w:tcBorders>
          </w:tcPr>
          <w:p w14:paraId="14D5FC49" w14:textId="77777777" w:rsidR="004B73E7" w:rsidRDefault="004B73E7" w:rsidP="00C92EBD">
            <w:pPr>
              <w:pStyle w:val="ConsPlusNormal"/>
              <w:jc w:val="center"/>
            </w:pPr>
            <w:r>
              <w:t>7</w:t>
            </w:r>
          </w:p>
        </w:tc>
        <w:tc>
          <w:tcPr>
            <w:tcW w:w="562" w:type="dxa"/>
            <w:tcBorders>
              <w:bottom w:val="single" w:sz="4" w:space="0" w:color="auto"/>
            </w:tcBorders>
          </w:tcPr>
          <w:p w14:paraId="703C2AAC" w14:textId="77777777" w:rsidR="004B73E7" w:rsidRDefault="004B73E7" w:rsidP="00C92EBD">
            <w:pPr>
              <w:pStyle w:val="ConsPlusNormal"/>
              <w:jc w:val="center"/>
            </w:pPr>
            <w:r>
              <w:t>0</w:t>
            </w:r>
          </w:p>
        </w:tc>
        <w:tc>
          <w:tcPr>
            <w:tcW w:w="562" w:type="dxa"/>
            <w:tcBorders>
              <w:bottom w:val="single" w:sz="4" w:space="0" w:color="auto"/>
            </w:tcBorders>
          </w:tcPr>
          <w:p w14:paraId="4F3E047D" w14:textId="77777777" w:rsidR="004B73E7" w:rsidRDefault="004B73E7" w:rsidP="00C92EBD">
            <w:pPr>
              <w:pStyle w:val="ConsPlusNormal"/>
              <w:jc w:val="center"/>
            </w:pPr>
            <w:r>
              <w:t>0</w:t>
            </w:r>
          </w:p>
        </w:tc>
        <w:tc>
          <w:tcPr>
            <w:tcW w:w="563" w:type="dxa"/>
            <w:tcBorders>
              <w:bottom w:val="single" w:sz="4" w:space="0" w:color="auto"/>
            </w:tcBorders>
          </w:tcPr>
          <w:p w14:paraId="193F20EE" w14:textId="77777777" w:rsidR="004B73E7" w:rsidRDefault="004B73E7" w:rsidP="00C92EBD">
            <w:pPr>
              <w:pStyle w:val="ConsPlusNormal"/>
              <w:jc w:val="center"/>
            </w:pPr>
            <w:r>
              <w:t>0</w:t>
            </w:r>
          </w:p>
        </w:tc>
      </w:tr>
      <w:tr w:rsidR="004B73E7" w14:paraId="650128BD" w14:textId="77777777" w:rsidTr="008C762F">
        <w:tblPrEx>
          <w:tblBorders>
            <w:insideH w:val="nil"/>
          </w:tblBorders>
        </w:tblPrEx>
        <w:tc>
          <w:tcPr>
            <w:tcW w:w="3464" w:type="dxa"/>
            <w:tcBorders>
              <w:top w:val="single" w:sz="4" w:space="0" w:color="auto"/>
              <w:bottom w:val="single" w:sz="4" w:space="0" w:color="auto"/>
            </w:tcBorders>
          </w:tcPr>
          <w:p w14:paraId="77D1C592" w14:textId="77777777" w:rsidR="004B73E7" w:rsidRDefault="004B73E7" w:rsidP="00C92EBD">
            <w:pPr>
              <w:pStyle w:val="ConsPlusNormal"/>
            </w:pPr>
            <w:r>
              <w:t>Увеличение стоимости однолетних насаждений для получения биологической продукции - иное движимое имущество учреждения</w:t>
            </w:r>
          </w:p>
        </w:tc>
        <w:tc>
          <w:tcPr>
            <w:tcW w:w="964" w:type="dxa"/>
            <w:tcBorders>
              <w:top w:val="single" w:sz="4" w:space="0" w:color="auto"/>
              <w:bottom w:val="single" w:sz="4" w:space="0" w:color="auto"/>
            </w:tcBorders>
          </w:tcPr>
          <w:p w14:paraId="459569ED"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00D748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F3D1BB0"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65C204F"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750236E"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086C1DAA"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36BAA90C"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31F4043B"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79532139"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052E8717" w14:textId="77777777" w:rsidR="004B73E7" w:rsidRDefault="004B73E7" w:rsidP="00C92EBD">
            <w:pPr>
              <w:pStyle w:val="ConsPlusNormal"/>
              <w:jc w:val="center"/>
            </w:pPr>
            <w:r>
              <w:t>0</w:t>
            </w:r>
          </w:p>
        </w:tc>
      </w:tr>
      <w:tr w:rsidR="004B73E7" w14:paraId="2CEE9901" w14:textId="77777777" w:rsidTr="008C762F">
        <w:tblPrEx>
          <w:tblBorders>
            <w:insideH w:val="nil"/>
          </w:tblBorders>
        </w:tblPrEx>
        <w:tc>
          <w:tcPr>
            <w:tcW w:w="3464" w:type="dxa"/>
            <w:tcBorders>
              <w:top w:val="single" w:sz="4" w:space="0" w:color="auto"/>
              <w:bottom w:val="single" w:sz="4" w:space="0" w:color="auto"/>
            </w:tcBorders>
          </w:tcPr>
          <w:p w14:paraId="7884BB04" w14:textId="77777777" w:rsidR="004B73E7" w:rsidRDefault="004B73E7" w:rsidP="00C92EBD">
            <w:pPr>
              <w:pStyle w:val="ConsPlusNormal"/>
            </w:pPr>
            <w:r>
              <w:t>Уменьшение стоимости однолетних насаждений для получения биологической продукции - иное движимое имущество учреждения</w:t>
            </w:r>
          </w:p>
        </w:tc>
        <w:tc>
          <w:tcPr>
            <w:tcW w:w="964" w:type="dxa"/>
            <w:tcBorders>
              <w:top w:val="single" w:sz="4" w:space="0" w:color="auto"/>
              <w:bottom w:val="single" w:sz="4" w:space="0" w:color="auto"/>
            </w:tcBorders>
          </w:tcPr>
          <w:p w14:paraId="170778EC"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4B6C1F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23AE39D"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83AC630"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1D21C92"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649ECD8D"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3B40831F"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34F3217E"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6E58A175"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5936F8AB" w14:textId="77777777" w:rsidR="004B73E7" w:rsidRDefault="004B73E7" w:rsidP="00C92EBD">
            <w:pPr>
              <w:pStyle w:val="ConsPlusNormal"/>
              <w:jc w:val="center"/>
            </w:pPr>
            <w:r>
              <w:t>0</w:t>
            </w:r>
          </w:p>
        </w:tc>
      </w:tr>
      <w:tr w:rsidR="004B73E7" w14:paraId="02609A43" w14:textId="77777777" w:rsidTr="008C762F">
        <w:tblPrEx>
          <w:tblBorders>
            <w:insideH w:val="nil"/>
          </w:tblBorders>
        </w:tblPrEx>
        <w:tc>
          <w:tcPr>
            <w:tcW w:w="3464" w:type="dxa"/>
            <w:tcBorders>
              <w:top w:val="single" w:sz="4" w:space="0" w:color="auto"/>
              <w:bottom w:val="single" w:sz="4" w:space="0" w:color="auto"/>
            </w:tcBorders>
          </w:tcPr>
          <w:p w14:paraId="58708FE2" w14:textId="77777777" w:rsidR="004B73E7" w:rsidRDefault="004B73E7" w:rsidP="00C92EBD">
            <w:pPr>
              <w:pStyle w:val="ConsPlusNormal"/>
            </w:pPr>
            <w:r>
              <w:t>Многолетние насаждения, достигшие своей биологической зрелости - иное движимое имущество учреждения</w:t>
            </w:r>
          </w:p>
        </w:tc>
        <w:tc>
          <w:tcPr>
            <w:tcW w:w="964" w:type="dxa"/>
            <w:tcBorders>
              <w:top w:val="single" w:sz="4" w:space="0" w:color="auto"/>
              <w:bottom w:val="single" w:sz="4" w:space="0" w:color="auto"/>
            </w:tcBorders>
          </w:tcPr>
          <w:p w14:paraId="714CA6BE"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4A5B87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4A28760"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A300EB1"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0B08B92"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1FE72FC4"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03202FE0"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04D9444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E1DD9A0"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7A329A91" w14:textId="77777777" w:rsidR="004B73E7" w:rsidRDefault="004B73E7" w:rsidP="00C92EBD">
            <w:pPr>
              <w:pStyle w:val="ConsPlusNormal"/>
              <w:jc w:val="center"/>
            </w:pPr>
            <w:r>
              <w:t>0</w:t>
            </w:r>
          </w:p>
        </w:tc>
      </w:tr>
      <w:tr w:rsidR="004B73E7" w14:paraId="6AC1DAFE" w14:textId="77777777" w:rsidTr="008C762F">
        <w:tblPrEx>
          <w:tblBorders>
            <w:insideH w:val="nil"/>
          </w:tblBorders>
        </w:tblPrEx>
        <w:tc>
          <w:tcPr>
            <w:tcW w:w="3464" w:type="dxa"/>
            <w:tcBorders>
              <w:top w:val="single" w:sz="4" w:space="0" w:color="auto"/>
              <w:bottom w:val="single" w:sz="4" w:space="0" w:color="auto"/>
            </w:tcBorders>
          </w:tcPr>
          <w:p w14:paraId="4F0AB5A9" w14:textId="77777777" w:rsidR="004B73E7" w:rsidRDefault="004B73E7" w:rsidP="00C92EBD">
            <w:pPr>
              <w:pStyle w:val="ConsPlusNormal"/>
            </w:pPr>
            <w:r>
              <w:t>Увеличение стоимости многолетних насаждений, достигших своей биологической зрелости - иное движимое имущество учреждения</w:t>
            </w:r>
          </w:p>
        </w:tc>
        <w:tc>
          <w:tcPr>
            <w:tcW w:w="964" w:type="dxa"/>
            <w:tcBorders>
              <w:top w:val="single" w:sz="4" w:space="0" w:color="auto"/>
              <w:bottom w:val="single" w:sz="4" w:space="0" w:color="auto"/>
            </w:tcBorders>
          </w:tcPr>
          <w:p w14:paraId="68E7EC83"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4693F7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4B3DACB"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2DD8A8B"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818C671"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6981D5FC"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34FB04FB"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1CFAE242"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5FC6C5FB"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67A61D60" w14:textId="77777777" w:rsidR="004B73E7" w:rsidRDefault="004B73E7" w:rsidP="00C92EBD">
            <w:pPr>
              <w:pStyle w:val="ConsPlusNormal"/>
              <w:jc w:val="center"/>
            </w:pPr>
            <w:r>
              <w:t>0</w:t>
            </w:r>
          </w:p>
        </w:tc>
      </w:tr>
      <w:tr w:rsidR="004B73E7" w14:paraId="74FA7DC5" w14:textId="77777777" w:rsidTr="000C2228">
        <w:tblPrEx>
          <w:tblBorders>
            <w:insideH w:val="nil"/>
          </w:tblBorders>
        </w:tblPrEx>
        <w:tc>
          <w:tcPr>
            <w:tcW w:w="3464" w:type="dxa"/>
            <w:tcBorders>
              <w:top w:val="single" w:sz="4" w:space="0" w:color="auto"/>
              <w:bottom w:val="single" w:sz="4" w:space="0" w:color="auto"/>
            </w:tcBorders>
          </w:tcPr>
          <w:p w14:paraId="29FB2A6D" w14:textId="77777777" w:rsidR="004B73E7" w:rsidRDefault="004B73E7" w:rsidP="00C92EBD">
            <w:pPr>
              <w:pStyle w:val="ConsPlusNormal"/>
            </w:pPr>
            <w:r>
              <w:t>Уменьшение стоимости многолетних насаждений, достигших своей биологической зрелости - иное движимое имущество учреждения</w:t>
            </w:r>
          </w:p>
        </w:tc>
        <w:tc>
          <w:tcPr>
            <w:tcW w:w="964" w:type="dxa"/>
            <w:tcBorders>
              <w:top w:val="single" w:sz="4" w:space="0" w:color="auto"/>
              <w:bottom w:val="single" w:sz="4" w:space="0" w:color="auto"/>
            </w:tcBorders>
          </w:tcPr>
          <w:p w14:paraId="23975D82"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0EB09C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3E246E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AC69CDB"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07C3E73"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597480CA"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657DBC5E"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23B04D13"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3D898D19"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60F6BE96" w14:textId="77777777" w:rsidR="004B73E7" w:rsidRDefault="004B73E7" w:rsidP="00C92EBD">
            <w:pPr>
              <w:pStyle w:val="ConsPlusNormal"/>
              <w:jc w:val="center"/>
            </w:pPr>
            <w:r>
              <w:t>0</w:t>
            </w:r>
          </w:p>
        </w:tc>
      </w:tr>
      <w:tr w:rsidR="004B73E7" w14:paraId="220E6FB3" w14:textId="77777777" w:rsidTr="000C2228">
        <w:tblPrEx>
          <w:tblBorders>
            <w:insideH w:val="nil"/>
          </w:tblBorders>
        </w:tblPrEx>
        <w:tc>
          <w:tcPr>
            <w:tcW w:w="3464" w:type="dxa"/>
            <w:tcBorders>
              <w:top w:val="single" w:sz="4" w:space="0" w:color="auto"/>
              <w:bottom w:val="single" w:sz="4" w:space="0" w:color="auto"/>
            </w:tcBorders>
          </w:tcPr>
          <w:p w14:paraId="48B7E361" w14:textId="77777777" w:rsidR="004B73E7" w:rsidRDefault="004B73E7" w:rsidP="00C92EBD">
            <w:pPr>
              <w:pStyle w:val="ConsPlusNormal"/>
            </w:pPr>
            <w:r>
              <w:t>Прочие биологические активы, достигшие своей биологической зрелости - иное движимое имущество учреждения</w:t>
            </w:r>
          </w:p>
        </w:tc>
        <w:tc>
          <w:tcPr>
            <w:tcW w:w="964" w:type="dxa"/>
            <w:tcBorders>
              <w:top w:val="single" w:sz="4" w:space="0" w:color="auto"/>
              <w:bottom w:val="single" w:sz="4" w:space="0" w:color="auto"/>
            </w:tcBorders>
          </w:tcPr>
          <w:p w14:paraId="519AE0F8"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DB5770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5A49884"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67BF0A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BCBCAFA"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743694E9"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6CFBA268" w14:textId="77777777" w:rsidR="004B73E7" w:rsidRDefault="004B73E7" w:rsidP="00C92EBD">
            <w:pPr>
              <w:pStyle w:val="ConsPlusNormal"/>
              <w:jc w:val="center"/>
            </w:pPr>
            <w:r>
              <w:t>9</w:t>
            </w:r>
          </w:p>
        </w:tc>
        <w:tc>
          <w:tcPr>
            <w:tcW w:w="562" w:type="dxa"/>
            <w:tcBorders>
              <w:top w:val="single" w:sz="4" w:space="0" w:color="auto"/>
              <w:bottom w:val="single" w:sz="4" w:space="0" w:color="auto"/>
            </w:tcBorders>
          </w:tcPr>
          <w:p w14:paraId="0C92620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6C84059"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2B5975F1" w14:textId="77777777" w:rsidR="004B73E7" w:rsidRDefault="004B73E7" w:rsidP="00C92EBD">
            <w:pPr>
              <w:pStyle w:val="ConsPlusNormal"/>
              <w:jc w:val="center"/>
            </w:pPr>
            <w:r>
              <w:t>0</w:t>
            </w:r>
          </w:p>
        </w:tc>
      </w:tr>
      <w:tr w:rsidR="004B73E7" w14:paraId="0F63C63C" w14:textId="77777777" w:rsidTr="000C2228">
        <w:tblPrEx>
          <w:tblBorders>
            <w:insideH w:val="nil"/>
          </w:tblBorders>
        </w:tblPrEx>
        <w:tc>
          <w:tcPr>
            <w:tcW w:w="3464" w:type="dxa"/>
            <w:tcBorders>
              <w:top w:val="single" w:sz="4" w:space="0" w:color="auto"/>
              <w:bottom w:val="single" w:sz="4" w:space="0" w:color="auto"/>
            </w:tcBorders>
          </w:tcPr>
          <w:p w14:paraId="1EDFF501" w14:textId="77777777" w:rsidR="004B73E7" w:rsidRDefault="004B73E7" w:rsidP="00C92EBD">
            <w:pPr>
              <w:pStyle w:val="ConsPlusNormal"/>
            </w:pPr>
            <w:r>
              <w:t>Увеличение стоимости прочих биологических активов, достигших своей биологической зрелости - иное движимое имущество учреждения</w:t>
            </w:r>
          </w:p>
        </w:tc>
        <w:tc>
          <w:tcPr>
            <w:tcW w:w="964" w:type="dxa"/>
            <w:tcBorders>
              <w:top w:val="single" w:sz="4" w:space="0" w:color="auto"/>
              <w:bottom w:val="single" w:sz="4" w:space="0" w:color="auto"/>
            </w:tcBorders>
          </w:tcPr>
          <w:p w14:paraId="10C6EC13"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A5B5E0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E333D8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ECC886F"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79AF818"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4F2C8E9A"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7B679AA2" w14:textId="77777777" w:rsidR="004B73E7" w:rsidRDefault="004B73E7" w:rsidP="00C92EBD">
            <w:pPr>
              <w:pStyle w:val="ConsPlusNormal"/>
              <w:jc w:val="center"/>
            </w:pPr>
            <w:r>
              <w:t>9</w:t>
            </w:r>
          </w:p>
        </w:tc>
        <w:tc>
          <w:tcPr>
            <w:tcW w:w="562" w:type="dxa"/>
            <w:tcBorders>
              <w:top w:val="single" w:sz="4" w:space="0" w:color="auto"/>
              <w:bottom w:val="single" w:sz="4" w:space="0" w:color="auto"/>
            </w:tcBorders>
          </w:tcPr>
          <w:p w14:paraId="50A4403F"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4841936B"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16C1443E" w14:textId="77777777" w:rsidR="004B73E7" w:rsidRDefault="004B73E7" w:rsidP="00C92EBD">
            <w:pPr>
              <w:pStyle w:val="ConsPlusNormal"/>
              <w:jc w:val="center"/>
            </w:pPr>
            <w:r>
              <w:t>0</w:t>
            </w:r>
          </w:p>
        </w:tc>
      </w:tr>
      <w:tr w:rsidR="004B73E7" w14:paraId="19DE23FA" w14:textId="77777777" w:rsidTr="000C2228">
        <w:tblPrEx>
          <w:tblBorders>
            <w:insideH w:val="nil"/>
          </w:tblBorders>
        </w:tblPrEx>
        <w:tc>
          <w:tcPr>
            <w:tcW w:w="3464" w:type="dxa"/>
            <w:tcBorders>
              <w:top w:val="single" w:sz="4" w:space="0" w:color="auto"/>
              <w:bottom w:val="nil"/>
            </w:tcBorders>
          </w:tcPr>
          <w:p w14:paraId="01B898C2" w14:textId="77777777" w:rsidR="004B73E7" w:rsidRDefault="004B73E7" w:rsidP="00C92EBD">
            <w:pPr>
              <w:pStyle w:val="ConsPlusNormal"/>
            </w:pPr>
            <w:r>
              <w:t>Уменьшение стоимости прочих биологических активов, достигших своей биологической зрелости - иное движимое имущество учреждения</w:t>
            </w:r>
          </w:p>
        </w:tc>
        <w:tc>
          <w:tcPr>
            <w:tcW w:w="964" w:type="dxa"/>
            <w:tcBorders>
              <w:top w:val="single" w:sz="4" w:space="0" w:color="auto"/>
              <w:bottom w:val="nil"/>
            </w:tcBorders>
          </w:tcPr>
          <w:p w14:paraId="21C8FD5B" w14:textId="77777777" w:rsidR="004B73E7" w:rsidRDefault="004B73E7" w:rsidP="00C92EBD">
            <w:pPr>
              <w:pStyle w:val="ConsPlusNormal"/>
              <w:jc w:val="center"/>
            </w:pPr>
            <w:r>
              <w:t>0</w:t>
            </w:r>
          </w:p>
        </w:tc>
        <w:tc>
          <w:tcPr>
            <w:tcW w:w="737" w:type="dxa"/>
            <w:tcBorders>
              <w:top w:val="single" w:sz="4" w:space="0" w:color="auto"/>
              <w:bottom w:val="nil"/>
            </w:tcBorders>
          </w:tcPr>
          <w:p w14:paraId="36AC4C5A" w14:textId="77777777" w:rsidR="004B73E7" w:rsidRDefault="004B73E7" w:rsidP="00C92EBD">
            <w:pPr>
              <w:pStyle w:val="ConsPlusNormal"/>
              <w:jc w:val="center"/>
            </w:pPr>
            <w:r>
              <w:t>0</w:t>
            </w:r>
          </w:p>
        </w:tc>
        <w:tc>
          <w:tcPr>
            <w:tcW w:w="562" w:type="dxa"/>
            <w:tcBorders>
              <w:top w:val="single" w:sz="4" w:space="0" w:color="auto"/>
              <w:bottom w:val="nil"/>
            </w:tcBorders>
          </w:tcPr>
          <w:p w14:paraId="0AF9DD55" w14:textId="77777777" w:rsidR="004B73E7" w:rsidRDefault="004B73E7" w:rsidP="00C92EBD">
            <w:pPr>
              <w:pStyle w:val="ConsPlusNormal"/>
              <w:jc w:val="center"/>
            </w:pPr>
            <w:r>
              <w:t>1</w:t>
            </w:r>
          </w:p>
        </w:tc>
        <w:tc>
          <w:tcPr>
            <w:tcW w:w="562" w:type="dxa"/>
            <w:tcBorders>
              <w:top w:val="single" w:sz="4" w:space="0" w:color="auto"/>
              <w:bottom w:val="nil"/>
            </w:tcBorders>
          </w:tcPr>
          <w:p w14:paraId="2EACC80B" w14:textId="77777777" w:rsidR="004B73E7" w:rsidRDefault="004B73E7" w:rsidP="00C92EBD">
            <w:pPr>
              <w:pStyle w:val="ConsPlusNormal"/>
              <w:jc w:val="center"/>
            </w:pPr>
            <w:r>
              <w:t>1</w:t>
            </w:r>
          </w:p>
        </w:tc>
        <w:tc>
          <w:tcPr>
            <w:tcW w:w="562" w:type="dxa"/>
            <w:tcBorders>
              <w:top w:val="single" w:sz="4" w:space="0" w:color="auto"/>
              <w:bottom w:val="nil"/>
            </w:tcBorders>
          </w:tcPr>
          <w:p w14:paraId="35831062" w14:textId="77777777" w:rsidR="004B73E7" w:rsidRDefault="004B73E7" w:rsidP="00C92EBD">
            <w:pPr>
              <w:pStyle w:val="ConsPlusNormal"/>
              <w:jc w:val="center"/>
            </w:pPr>
            <w:r>
              <w:t>3</w:t>
            </w:r>
          </w:p>
        </w:tc>
        <w:tc>
          <w:tcPr>
            <w:tcW w:w="624" w:type="dxa"/>
            <w:tcBorders>
              <w:top w:val="single" w:sz="4" w:space="0" w:color="auto"/>
              <w:bottom w:val="nil"/>
            </w:tcBorders>
          </w:tcPr>
          <w:p w14:paraId="001856E6" w14:textId="77777777" w:rsidR="004B73E7" w:rsidRDefault="004B73E7" w:rsidP="00C92EBD">
            <w:pPr>
              <w:pStyle w:val="ConsPlusNormal"/>
              <w:jc w:val="center"/>
            </w:pPr>
            <w:r>
              <w:t>3</w:t>
            </w:r>
          </w:p>
        </w:tc>
        <w:tc>
          <w:tcPr>
            <w:tcW w:w="624" w:type="dxa"/>
            <w:tcBorders>
              <w:top w:val="single" w:sz="4" w:space="0" w:color="auto"/>
              <w:bottom w:val="nil"/>
            </w:tcBorders>
          </w:tcPr>
          <w:p w14:paraId="40CA5A1F" w14:textId="77777777" w:rsidR="004B73E7" w:rsidRDefault="004B73E7" w:rsidP="00C92EBD">
            <w:pPr>
              <w:pStyle w:val="ConsPlusNormal"/>
              <w:jc w:val="center"/>
            </w:pPr>
            <w:r>
              <w:t>9</w:t>
            </w:r>
          </w:p>
        </w:tc>
        <w:tc>
          <w:tcPr>
            <w:tcW w:w="562" w:type="dxa"/>
            <w:tcBorders>
              <w:top w:val="single" w:sz="4" w:space="0" w:color="auto"/>
              <w:bottom w:val="nil"/>
            </w:tcBorders>
          </w:tcPr>
          <w:p w14:paraId="2DF02351" w14:textId="77777777" w:rsidR="004B73E7" w:rsidRDefault="004B73E7" w:rsidP="00C92EBD">
            <w:pPr>
              <w:pStyle w:val="ConsPlusNormal"/>
              <w:jc w:val="center"/>
            </w:pPr>
            <w:r>
              <w:t>4</w:t>
            </w:r>
          </w:p>
        </w:tc>
        <w:tc>
          <w:tcPr>
            <w:tcW w:w="562" w:type="dxa"/>
            <w:tcBorders>
              <w:top w:val="single" w:sz="4" w:space="0" w:color="auto"/>
              <w:bottom w:val="nil"/>
            </w:tcBorders>
          </w:tcPr>
          <w:p w14:paraId="7087A98C" w14:textId="77777777" w:rsidR="004B73E7" w:rsidRDefault="004B73E7" w:rsidP="00C92EBD">
            <w:pPr>
              <w:pStyle w:val="ConsPlusNormal"/>
              <w:jc w:val="center"/>
            </w:pPr>
            <w:r>
              <w:t>6</w:t>
            </w:r>
          </w:p>
        </w:tc>
        <w:tc>
          <w:tcPr>
            <w:tcW w:w="563" w:type="dxa"/>
            <w:tcBorders>
              <w:top w:val="single" w:sz="4" w:space="0" w:color="auto"/>
              <w:bottom w:val="nil"/>
            </w:tcBorders>
          </w:tcPr>
          <w:p w14:paraId="1F8058DF" w14:textId="77777777" w:rsidR="004B73E7" w:rsidRDefault="004B73E7" w:rsidP="00C92EBD">
            <w:pPr>
              <w:pStyle w:val="ConsPlusNormal"/>
              <w:jc w:val="center"/>
            </w:pPr>
            <w:r>
              <w:t>0</w:t>
            </w:r>
          </w:p>
        </w:tc>
      </w:tr>
      <w:tr w:rsidR="004B73E7" w14:paraId="1C89208C" w14:textId="77777777" w:rsidTr="00C92EBD">
        <w:tc>
          <w:tcPr>
            <w:tcW w:w="3464" w:type="dxa"/>
          </w:tcPr>
          <w:p w14:paraId="7A16F3CD" w14:textId="77777777" w:rsidR="004B73E7" w:rsidRDefault="004B73E7" w:rsidP="00C92EBD">
            <w:pPr>
              <w:pStyle w:val="ConsPlusNormal"/>
            </w:pPr>
            <w:bookmarkStart w:id="62" w:name="P5311"/>
            <w:bookmarkEnd w:id="62"/>
            <w:r>
              <w:t>Обесценение нефинансовых активов</w:t>
            </w:r>
          </w:p>
        </w:tc>
        <w:tc>
          <w:tcPr>
            <w:tcW w:w="964" w:type="dxa"/>
          </w:tcPr>
          <w:p w14:paraId="5D93F256" w14:textId="77777777" w:rsidR="004B73E7" w:rsidRDefault="004B73E7" w:rsidP="00C92EBD">
            <w:pPr>
              <w:pStyle w:val="ConsPlusNormal"/>
              <w:jc w:val="center"/>
            </w:pPr>
            <w:r>
              <w:t>0</w:t>
            </w:r>
          </w:p>
        </w:tc>
        <w:tc>
          <w:tcPr>
            <w:tcW w:w="737" w:type="dxa"/>
          </w:tcPr>
          <w:p w14:paraId="0FC4B89E" w14:textId="77777777" w:rsidR="004B73E7" w:rsidRDefault="004B73E7" w:rsidP="00C92EBD">
            <w:pPr>
              <w:pStyle w:val="ConsPlusNormal"/>
              <w:jc w:val="center"/>
            </w:pPr>
            <w:r>
              <w:t>0</w:t>
            </w:r>
          </w:p>
        </w:tc>
        <w:tc>
          <w:tcPr>
            <w:tcW w:w="562" w:type="dxa"/>
          </w:tcPr>
          <w:p w14:paraId="08EB440B" w14:textId="77777777" w:rsidR="004B73E7" w:rsidRDefault="004B73E7" w:rsidP="00C92EBD">
            <w:pPr>
              <w:pStyle w:val="ConsPlusNormal"/>
              <w:jc w:val="center"/>
            </w:pPr>
            <w:r>
              <w:t>1</w:t>
            </w:r>
          </w:p>
        </w:tc>
        <w:tc>
          <w:tcPr>
            <w:tcW w:w="562" w:type="dxa"/>
          </w:tcPr>
          <w:p w14:paraId="449E07C7" w14:textId="77777777" w:rsidR="004B73E7" w:rsidRDefault="004B73E7" w:rsidP="00C92EBD">
            <w:pPr>
              <w:pStyle w:val="ConsPlusNormal"/>
              <w:jc w:val="center"/>
            </w:pPr>
            <w:r>
              <w:t>1</w:t>
            </w:r>
          </w:p>
        </w:tc>
        <w:tc>
          <w:tcPr>
            <w:tcW w:w="562" w:type="dxa"/>
          </w:tcPr>
          <w:p w14:paraId="7D9D3674" w14:textId="77777777" w:rsidR="004B73E7" w:rsidRDefault="004B73E7" w:rsidP="00C92EBD">
            <w:pPr>
              <w:pStyle w:val="ConsPlusNormal"/>
              <w:jc w:val="center"/>
            </w:pPr>
            <w:r>
              <w:t>4</w:t>
            </w:r>
          </w:p>
        </w:tc>
        <w:tc>
          <w:tcPr>
            <w:tcW w:w="624" w:type="dxa"/>
          </w:tcPr>
          <w:p w14:paraId="133F0631" w14:textId="77777777" w:rsidR="004B73E7" w:rsidRDefault="004B73E7" w:rsidP="00C92EBD">
            <w:pPr>
              <w:pStyle w:val="ConsPlusNormal"/>
              <w:jc w:val="center"/>
            </w:pPr>
            <w:r>
              <w:t>0</w:t>
            </w:r>
          </w:p>
        </w:tc>
        <w:tc>
          <w:tcPr>
            <w:tcW w:w="624" w:type="dxa"/>
          </w:tcPr>
          <w:p w14:paraId="73DD37A0" w14:textId="77777777" w:rsidR="004B73E7" w:rsidRDefault="004B73E7" w:rsidP="00C92EBD">
            <w:pPr>
              <w:pStyle w:val="ConsPlusNormal"/>
              <w:jc w:val="center"/>
            </w:pPr>
            <w:r>
              <w:t>0</w:t>
            </w:r>
          </w:p>
        </w:tc>
        <w:tc>
          <w:tcPr>
            <w:tcW w:w="562" w:type="dxa"/>
          </w:tcPr>
          <w:p w14:paraId="08ABED50" w14:textId="77777777" w:rsidR="004B73E7" w:rsidRDefault="004B73E7" w:rsidP="00C92EBD">
            <w:pPr>
              <w:pStyle w:val="ConsPlusNormal"/>
              <w:jc w:val="center"/>
            </w:pPr>
            <w:r>
              <w:t>0</w:t>
            </w:r>
          </w:p>
        </w:tc>
        <w:tc>
          <w:tcPr>
            <w:tcW w:w="562" w:type="dxa"/>
          </w:tcPr>
          <w:p w14:paraId="46BBD706" w14:textId="77777777" w:rsidR="004B73E7" w:rsidRDefault="004B73E7" w:rsidP="00C92EBD">
            <w:pPr>
              <w:pStyle w:val="ConsPlusNormal"/>
              <w:jc w:val="center"/>
            </w:pPr>
            <w:r>
              <w:t>0</w:t>
            </w:r>
          </w:p>
        </w:tc>
        <w:tc>
          <w:tcPr>
            <w:tcW w:w="563" w:type="dxa"/>
          </w:tcPr>
          <w:p w14:paraId="2F34ED87" w14:textId="77777777" w:rsidR="004B73E7" w:rsidRDefault="004B73E7" w:rsidP="00C92EBD">
            <w:pPr>
              <w:pStyle w:val="ConsPlusNormal"/>
              <w:jc w:val="center"/>
            </w:pPr>
            <w:r>
              <w:t>0</w:t>
            </w:r>
          </w:p>
        </w:tc>
      </w:tr>
      <w:tr w:rsidR="004B73E7" w14:paraId="24A68681" w14:textId="77777777" w:rsidTr="00C92EBD">
        <w:tc>
          <w:tcPr>
            <w:tcW w:w="3464" w:type="dxa"/>
          </w:tcPr>
          <w:p w14:paraId="53B25FCB" w14:textId="77777777" w:rsidR="004B73E7" w:rsidRDefault="004B73E7" w:rsidP="00C92EBD">
            <w:pPr>
              <w:pStyle w:val="ConsPlusNormal"/>
            </w:pPr>
            <w:r>
              <w:t>Обесценение недвижимого имущества учреждения</w:t>
            </w:r>
          </w:p>
        </w:tc>
        <w:tc>
          <w:tcPr>
            <w:tcW w:w="964" w:type="dxa"/>
          </w:tcPr>
          <w:p w14:paraId="7D11CCC7" w14:textId="77777777" w:rsidR="004B73E7" w:rsidRDefault="004B73E7" w:rsidP="00C92EBD">
            <w:pPr>
              <w:pStyle w:val="ConsPlusNormal"/>
              <w:jc w:val="center"/>
            </w:pPr>
            <w:r>
              <w:t>0</w:t>
            </w:r>
          </w:p>
        </w:tc>
        <w:tc>
          <w:tcPr>
            <w:tcW w:w="737" w:type="dxa"/>
          </w:tcPr>
          <w:p w14:paraId="2EE9ECEC" w14:textId="77777777" w:rsidR="004B73E7" w:rsidRDefault="004B73E7" w:rsidP="00C92EBD">
            <w:pPr>
              <w:pStyle w:val="ConsPlusNormal"/>
              <w:jc w:val="center"/>
            </w:pPr>
            <w:r>
              <w:t>0</w:t>
            </w:r>
          </w:p>
        </w:tc>
        <w:tc>
          <w:tcPr>
            <w:tcW w:w="562" w:type="dxa"/>
          </w:tcPr>
          <w:p w14:paraId="5F32F2AC" w14:textId="77777777" w:rsidR="004B73E7" w:rsidRDefault="004B73E7" w:rsidP="00C92EBD">
            <w:pPr>
              <w:pStyle w:val="ConsPlusNormal"/>
              <w:jc w:val="center"/>
            </w:pPr>
            <w:r>
              <w:t>1</w:t>
            </w:r>
          </w:p>
        </w:tc>
        <w:tc>
          <w:tcPr>
            <w:tcW w:w="562" w:type="dxa"/>
          </w:tcPr>
          <w:p w14:paraId="4094A1A0" w14:textId="77777777" w:rsidR="004B73E7" w:rsidRDefault="004B73E7" w:rsidP="00C92EBD">
            <w:pPr>
              <w:pStyle w:val="ConsPlusNormal"/>
              <w:jc w:val="center"/>
            </w:pPr>
            <w:r>
              <w:t>1</w:t>
            </w:r>
          </w:p>
        </w:tc>
        <w:tc>
          <w:tcPr>
            <w:tcW w:w="562" w:type="dxa"/>
          </w:tcPr>
          <w:p w14:paraId="21095B9B" w14:textId="77777777" w:rsidR="004B73E7" w:rsidRDefault="004B73E7" w:rsidP="00C92EBD">
            <w:pPr>
              <w:pStyle w:val="ConsPlusNormal"/>
              <w:jc w:val="center"/>
            </w:pPr>
            <w:r>
              <w:t>4</w:t>
            </w:r>
          </w:p>
        </w:tc>
        <w:tc>
          <w:tcPr>
            <w:tcW w:w="624" w:type="dxa"/>
          </w:tcPr>
          <w:p w14:paraId="7F0C1309" w14:textId="77777777" w:rsidR="004B73E7" w:rsidRDefault="004B73E7" w:rsidP="00C92EBD">
            <w:pPr>
              <w:pStyle w:val="ConsPlusNormal"/>
              <w:jc w:val="center"/>
            </w:pPr>
            <w:r>
              <w:t>1</w:t>
            </w:r>
          </w:p>
        </w:tc>
        <w:tc>
          <w:tcPr>
            <w:tcW w:w="624" w:type="dxa"/>
          </w:tcPr>
          <w:p w14:paraId="0D433649" w14:textId="77777777" w:rsidR="004B73E7" w:rsidRDefault="004B73E7" w:rsidP="00C92EBD">
            <w:pPr>
              <w:pStyle w:val="ConsPlusNormal"/>
              <w:jc w:val="center"/>
            </w:pPr>
            <w:r>
              <w:t>0</w:t>
            </w:r>
          </w:p>
        </w:tc>
        <w:tc>
          <w:tcPr>
            <w:tcW w:w="562" w:type="dxa"/>
          </w:tcPr>
          <w:p w14:paraId="6686454A" w14:textId="77777777" w:rsidR="004B73E7" w:rsidRDefault="004B73E7" w:rsidP="00C92EBD">
            <w:pPr>
              <w:pStyle w:val="ConsPlusNormal"/>
              <w:jc w:val="center"/>
            </w:pPr>
            <w:r>
              <w:t>0</w:t>
            </w:r>
          </w:p>
        </w:tc>
        <w:tc>
          <w:tcPr>
            <w:tcW w:w="562" w:type="dxa"/>
          </w:tcPr>
          <w:p w14:paraId="481D1F9E" w14:textId="77777777" w:rsidR="004B73E7" w:rsidRDefault="004B73E7" w:rsidP="00C92EBD">
            <w:pPr>
              <w:pStyle w:val="ConsPlusNormal"/>
              <w:jc w:val="center"/>
            </w:pPr>
            <w:r>
              <w:t>0</w:t>
            </w:r>
          </w:p>
        </w:tc>
        <w:tc>
          <w:tcPr>
            <w:tcW w:w="563" w:type="dxa"/>
          </w:tcPr>
          <w:p w14:paraId="2052D448" w14:textId="77777777" w:rsidR="004B73E7" w:rsidRDefault="004B73E7" w:rsidP="00C92EBD">
            <w:pPr>
              <w:pStyle w:val="ConsPlusNormal"/>
              <w:jc w:val="center"/>
            </w:pPr>
            <w:r>
              <w:t>0</w:t>
            </w:r>
          </w:p>
        </w:tc>
      </w:tr>
      <w:tr w:rsidR="004B73E7" w14:paraId="7B79A92B" w14:textId="77777777" w:rsidTr="00C92EBD">
        <w:tc>
          <w:tcPr>
            <w:tcW w:w="3464" w:type="dxa"/>
          </w:tcPr>
          <w:p w14:paraId="2382CD1F" w14:textId="77777777" w:rsidR="004B73E7" w:rsidRDefault="004B73E7" w:rsidP="00C92EBD">
            <w:pPr>
              <w:pStyle w:val="ConsPlusNormal"/>
            </w:pPr>
            <w:r>
              <w:lastRenderedPageBreak/>
              <w:t>Обесценение жилых помещений - недвижимого имущества учреждения</w:t>
            </w:r>
          </w:p>
        </w:tc>
        <w:tc>
          <w:tcPr>
            <w:tcW w:w="964" w:type="dxa"/>
          </w:tcPr>
          <w:p w14:paraId="6C03D1F6" w14:textId="77777777" w:rsidR="004B73E7" w:rsidRDefault="004B73E7" w:rsidP="00C92EBD">
            <w:pPr>
              <w:pStyle w:val="ConsPlusNormal"/>
              <w:jc w:val="center"/>
            </w:pPr>
            <w:r>
              <w:t>0</w:t>
            </w:r>
          </w:p>
        </w:tc>
        <w:tc>
          <w:tcPr>
            <w:tcW w:w="737" w:type="dxa"/>
          </w:tcPr>
          <w:p w14:paraId="699AB0F1" w14:textId="77777777" w:rsidR="004B73E7" w:rsidRDefault="004B73E7" w:rsidP="00C92EBD">
            <w:pPr>
              <w:pStyle w:val="ConsPlusNormal"/>
              <w:jc w:val="center"/>
            </w:pPr>
            <w:r>
              <w:t>0</w:t>
            </w:r>
          </w:p>
        </w:tc>
        <w:tc>
          <w:tcPr>
            <w:tcW w:w="562" w:type="dxa"/>
          </w:tcPr>
          <w:p w14:paraId="6E830103" w14:textId="77777777" w:rsidR="004B73E7" w:rsidRDefault="004B73E7" w:rsidP="00C92EBD">
            <w:pPr>
              <w:pStyle w:val="ConsPlusNormal"/>
              <w:jc w:val="center"/>
            </w:pPr>
            <w:r>
              <w:t>1</w:t>
            </w:r>
          </w:p>
        </w:tc>
        <w:tc>
          <w:tcPr>
            <w:tcW w:w="562" w:type="dxa"/>
          </w:tcPr>
          <w:p w14:paraId="32CACCC6" w14:textId="77777777" w:rsidR="004B73E7" w:rsidRDefault="004B73E7" w:rsidP="00C92EBD">
            <w:pPr>
              <w:pStyle w:val="ConsPlusNormal"/>
              <w:jc w:val="center"/>
            </w:pPr>
            <w:r>
              <w:t>1</w:t>
            </w:r>
          </w:p>
        </w:tc>
        <w:tc>
          <w:tcPr>
            <w:tcW w:w="562" w:type="dxa"/>
          </w:tcPr>
          <w:p w14:paraId="291E84FF" w14:textId="77777777" w:rsidR="004B73E7" w:rsidRDefault="004B73E7" w:rsidP="00C92EBD">
            <w:pPr>
              <w:pStyle w:val="ConsPlusNormal"/>
              <w:jc w:val="center"/>
            </w:pPr>
            <w:r>
              <w:t>4</w:t>
            </w:r>
          </w:p>
        </w:tc>
        <w:tc>
          <w:tcPr>
            <w:tcW w:w="624" w:type="dxa"/>
          </w:tcPr>
          <w:p w14:paraId="12E105E7" w14:textId="77777777" w:rsidR="004B73E7" w:rsidRDefault="004B73E7" w:rsidP="00C92EBD">
            <w:pPr>
              <w:pStyle w:val="ConsPlusNormal"/>
              <w:jc w:val="center"/>
            </w:pPr>
            <w:r>
              <w:t>1</w:t>
            </w:r>
          </w:p>
        </w:tc>
        <w:tc>
          <w:tcPr>
            <w:tcW w:w="624" w:type="dxa"/>
          </w:tcPr>
          <w:p w14:paraId="5DAC2B89" w14:textId="77777777" w:rsidR="004B73E7" w:rsidRDefault="004B73E7" w:rsidP="00C92EBD">
            <w:pPr>
              <w:pStyle w:val="ConsPlusNormal"/>
              <w:jc w:val="center"/>
            </w:pPr>
            <w:r>
              <w:t>1</w:t>
            </w:r>
          </w:p>
        </w:tc>
        <w:tc>
          <w:tcPr>
            <w:tcW w:w="562" w:type="dxa"/>
          </w:tcPr>
          <w:p w14:paraId="310EFE96" w14:textId="77777777" w:rsidR="004B73E7" w:rsidRDefault="004B73E7" w:rsidP="00C92EBD">
            <w:pPr>
              <w:pStyle w:val="ConsPlusNormal"/>
              <w:jc w:val="center"/>
            </w:pPr>
            <w:r>
              <w:t>0</w:t>
            </w:r>
          </w:p>
        </w:tc>
        <w:tc>
          <w:tcPr>
            <w:tcW w:w="562" w:type="dxa"/>
          </w:tcPr>
          <w:p w14:paraId="274995D6" w14:textId="77777777" w:rsidR="004B73E7" w:rsidRDefault="004B73E7" w:rsidP="00C92EBD">
            <w:pPr>
              <w:pStyle w:val="ConsPlusNormal"/>
              <w:jc w:val="center"/>
            </w:pPr>
            <w:r>
              <w:t>0</w:t>
            </w:r>
          </w:p>
        </w:tc>
        <w:tc>
          <w:tcPr>
            <w:tcW w:w="563" w:type="dxa"/>
          </w:tcPr>
          <w:p w14:paraId="4D06084F" w14:textId="77777777" w:rsidR="004B73E7" w:rsidRDefault="004B73E7" w:rsidP="00C92EBD">
            <w:pPr>
              <w:pStyle w:val="ConsPlusNormal"/>
              <w:jc w:val="center"/>
            </w:pPr>
            <w:r>
              <w:t>0</w:t>
            </w:r>
          </w:p>
        </w:tc>
      </w:tr>
      <w:tr w:rsidR="004B73E7" w14:paraId="49A41E69" w14:textId="77777777" w:rsidTr="00C92EBD">
        <w:tc>
          <w:tcPr>
            <w:tcW w:w="3464" w:type="dxa"/>
          </w:tcPr>
          <w:p w14:paraId="055BDB19" w14:textId="77777777" w:rsidR="004B73E7" w:rsidRDefault="004B73E7" w:rsidP="00C92EBD">
            <w:pPr>
              <w:pStyle w:val="ConsPlusNormal"/>
            </w:pPr>
            <w:r>
              <w:t>Уменьшение стоимости жилых помещений - недвижимого имущества учреждения за счет обесценения</w:t>
            </w:r>
          </w:p>
        </w:tc>
        <w:tc>
          <w:tcPr>
            <w:tcW w:w="964" w:type="dxa"/>
          </w:tcPr>
          <w:p w14:paraId="2FF106F4" w14:textId="77777777" w:rsidR="004B73E7" w:rsidRDefault="004B73E7" w:rsidP="00C92EBD">
            <w:pPr>
              <w:pStyle w:val="ConsPlusNormal"/>
              <w:jc w:val="center"/>
            </w:pPr>
            <w:r>
              <w:t>0</w:t>
            </w:r>
          </w:p>
        </w:tc>
        <w:tc>
          <w:tcPr>
            <w:tcW w:w="737" w:type="dxa"/>
          </w:tcPr>
          <w:p w14:paraId="4CA4934F" w14:textId="77777777" w:rsidR="004B73E7" w:rsidRDefault="004B73E7" w:rsidP="00C92EBD">
            <w:pPr>
              <w:pStyle w:val="ConsPlusNormal"/>
              <w:jc w:val="center"/>
            </w:pPr>
            <w:r>
              <w:t>0</w:t>
            </w:r>
          </w:p>
        </w:tc>
        <w:tc>
          <w:tcPr>
            <w:tcW w:w="562" w:type="dxa"/>
          </w:tcPr>
          <w:p w14:paraId="60B42147" w14:textId="77777777" w:rsidR="004B73E7" w:rsidRDefault="004B73E7" w:rsidP="00C92EBD">
            <w:pPr>
              <w:pStyle w:val="ConsPlusNormal"/>
              <w:jc w:val="center"/>
            </w:pPr>
            <w:r>
              <w:t>1</w:t>
            </w:r>
          </w:p>
        </w:tc>
        <w:tc>
          <w:tcPr>
            <w:tcW w:w="562" w:type="dxa"/>
          </w:tcPr>
          <w:p w14:paraId="796D89FD" w14:textId="77777777" w:rsidR="004B73E7" w:rsidRDefault="004B73E7" w:rsidP="00C92EBD">
            <w:pPr>
              <w:pStyle w:val="ConsPlusNormal"/>
              <w:jc w:val="center"/>
            </w:pPr>
            <w:r>
              <w:t>1</w:t>
            </w:r>
          </w:p>
        </w:tc>
        <w:tc>
          <w:tcPr>
            <w:tcW w:w="562" w:type="dxa"/>
          </w:tcPr>
          <w:p w14:paraId="7A53B002" w14:textId="77777777" w:rsidR="004B73E7" w:rsidRDefault="004B73E7" w:rsidP="00C92EBD">
            <w:pPr>
              <w:pStyle w:val="ConsPlusNormal"/>
              <w:jc w:val="center"/>
            </w:pPr>
            <w:r>
              <w:t>4</w:t>
            </w:r>
          </w:p>
        </w:tc>
        <w:tc>
          <w:tcPr>
            <w:tcW w:w="624" w:type="dxa"/>
          </w:tcPr>
          <w:p w14:paraId="77943BBA" w14:textId="77777777" w:rsidR="004B73E7" w:rsidRDefault="004B73E7" w:rsidP="00C92EBD">
            <w:pPr>
              <w:pStyle w:val="ConsPlusNormal"/>
              <w:jc w:val="center"/>
            </w:pPr>
            <w:r>
              <w:t>1</w:t>
            </w:r>
          </w:p>
        </w:tc>
        <w:tc>
          <w:tcPr>
            <w:tcW w:w="624" w:type="dxa"/>
          </w:tcPr>
          <w:p w14:paraId="0CC44A48" w14:textId="77777777" w:rsidR="004B73E7" w:rsidRDefault="004B73E7" w:rsidP="00C92EBD">
            <w:pPr>
              <w:pStyle w:val="ConsPlusNormal"/>
              <w:jc w:val="center"/>
            </w:pPr>
            <w:r>
              <w:t>1</w:t>
            </w:r>
          </w:p>
        </w:tc>
        <w:tc>
          <w:tcPr>
            <w:tcW w:w="562" w:type="dxa"/>
          </w:tcPr>
          <w:p w14:paraId="61625B6F" w14:textId="77777777" w:rsidR="004B73E7" w:rsidRDefault="004B73E7" w:rsidP="00C92EBD">
            <w:pPr>
              <w:pStyle w:val="ConsPlusNormal"/>
              <w:jc w:val="center"/>
            </w:pPr>
            <w:r>
              <w:t>4</w:t>
            </w:r>
          </w:p>
        </w:tc>
        <w:tc>
          <w:tcPr>
            <w:tcW w:w="562" w:type="dxa"/>
          </w:tcPr>
          <w:p w14:paraId="155AA2C5" w14:textId="77777777" w:rsidR="004B73E7" w:rsidRDefault="004B73E7" w:rsidP="00C92EBD">
            <w:pPr>
              <w:pStyle w:val="ConsPlusNormal"/>
              <w:jc w:val="center"/>
            </w:pPr>
            <w:r>
              <w:t>1</w:t>
            </w:r>
          </w:p>
        </w:tc>
        <w:tc>
          <w:tcPr>
            <w:tcW w:w="563" w:type="dxa"/>
          </w:tcPr>
          <w:p w14:paraId="51231331" w14:textId="77777777" w:rsidR="004B73E7" w:rsidRDefault="004B73E7" w:rsidP="00C92EBD">
            <w:pPr>
              <w:pStyle w:val="ConsPlusNormal"/>
              <w:jc w:val="center"/>
            </w:pPr>
            <w:r>
              <w:t>2</w:t>
            </w:r>
          </w:p>
        </w:tc>
      </w:tr>
      <w:tr w:rsidR="004B73E7" w14:paraId="23E44403" w14:textId="77777777" w:rsidTr="00C92EBD">
        <w:tc>
          <w:tcPr>
            <w:tcW w:w="3464" w:type="dxa"/>
          </w:tcPr>
          <w:p w14:paraId="382F734B" w14:textId="77777777" w:rsidR="004B73E7" w:rsidRDefault="004B73E7" w:rsidP="00C92EBD">
            <w:pPr>
              <w:pStyle w:val="ConsPlusNormal"/>
            </w:pPr>
            <w:r>
              <w:t>Обесценение нежилых помещений (зданий и сооружений) - недвижимого имущества учреждения</w:t>
            </w:r>
          </w:p>
        </w:tc>
        <w:tc>
          <w:tcPr>
            <w:tcW w:w="964" w:type="dxa"/>
          </w:tcPr>
          <w:p w14:paraId="0F66D339" w14:textId="77777777" w:rsidR="004B73E7" w:rsidRDefault="004B73E7" w:rsidP="00C92EBD">
            <w:pPr>
              <w:pStyle w:val="ConsPlusNormal"/>
              <w:jc w:val="center"/>
            </w:pPr>
            <w:r>
              <w:t>0</w:t>
            </w:r>
          </w:p>
        </w:tc>
        <w:tc>
          <w:tcPr>
            <w:tcW w:w="737" w:type="dxa"/>
          </w:tcPr>
          <w:p w14:paraId="76C1F66A" w14:textId="77777777" w:rsidR="004B73E7" w:rsidRDefault="004B73E7" w:rsidP="00C92EBD">
            <w:pPr>
              <w:pStyle w:val="ConsPlusNormal"/>
              <w:jc w:val="center"/>
            </w:pPr>
            <w:r>
              <w:t>0</w:t>
            </w:r>
          </w:p>
        </w:tc>
        <w:tc>
          <w:tcPr>
            <w:tcW w:w="562" w:type="dxa"/>
          </w:tcPr>
          <w:p w14:paraId="0A173001" w14:textId="77777777" w:rsidR="004B73E7" w:rsidRDefault="004B73E7" w:rsidP="00C92EBD">
            <w:pPr>
              <w:pStyle w:val="ConsPlusNormal"/>
              <w:jc w:val="center"/>
            </w:pPr>
            <w:r>
              <w:t>1</w:t>
            </w:r>
          </w:p>
        </w:tc>
        <w:tc>
          <w:tcPr>
            <w:tcW w:w="562" w:type="dxa"/>
          </w:tcPr>
          <w:p w14:paraId="369954A1" w14:textId="77777777" w:rsidR="004B73E7" w:rsidRDefault="004B73E7" w:rsidP="00C92EBD">
            <w:pPr>
              <w:pStyle w:val="ConsPlusNormal"/>
              <w:jc w:val="center"/>
            </w:pPr>
            <w:r>
              <w:t>1</w:t>
            </w:r>
          </w:p>
        </w:tc>
        <w:tc>
          <w:tcPr>
            <w:tcW w:w="562" w:type="dxa"/>
          </w:tcPr>
          <w:p w14:paraId="33507C28" w14:textId="77777777" w:rsidR="004B73E7" w:rsidRDefault="004B73E7" w:rsidP="00C92EBD">
            <w:pPr>
              <w:pStyle w:val="ConsPlusNormal"/>
              <w:jc w:val="center"/>
            </w:pPr>
            <w:r>
              <w:t>4</w:t>
            </w:r>
          </w:p>
        </w:tc>
        <w:tc>
          <w:tcPr>
            <w:tcW w:w="624" w:type="dxa"/>
          </w:tcPr>
          <w:p w14:paraId="31B7D1F0" w14:textId="77777777" w:rsidR="004B73E7" w:rsidRDefault="004B73E7" w:rsidP="00C92EBD">
            <w:pPr>
              <w:pStyle w:val="ConsPlusNormal"/>
              <w:jc w:val="center"/>
            </w:pPr>
            <w:r>
              <w:t>1</w:t>
            </w:r>
          </w:p>
        </w:tc>
        <w:tc>
          <w:tcPr>
            <w:tcW w:w="624" w:type="dxa"/>
          </w:tcPr>
          <w:p w14:paraId="73FDC1FF" w14:textId="77777777" w:rsidR="004B73E7" w:rsidRDefault="004B73E7" w:rsidP="00C92EBD">
            <w:pPr>
              <w:pStyle w:val="ConsPlusNormal"/>
              <w:jc w:val="center"/>
            </w:pPr>
            <w:r>
              <w:t>2</w:t>
            </w:r>
          </w:p>
        </w:tc>
        <w:tc>
          <w:tcPr>
            <w:tcW w:w="562" w:type="dxa"/>
          </w:tcPr>
          <w:p w14:paraId="69083D5C" w14:textId="77777777" w:rsidR="004B73E7" w:rsidRDefault="004B73E7" w:rsidP="00C92EBD">
            <w:pPr>
              <w:pStyle w:val="ConsPlusNormal"/>
              <w:jc w:val="center"/>
            </w:pPr>
            <w:r>
              <w:t>0</w:t>
            </w:r>
          </w:p>
        </w:tc>
        <w:tc>
          <w:tcPr>
            <w:tcW w:w="562" w:type="dxa"/>
          </w:tcPr>
          <w:p w14:paraId="7C26D7A6" w14:textId="77777777" w:rsidR="004B73E7" w:rsidRDefault="004B73E7" w:rsidP="00C92EBD">
            <w:pPr>
              <w:pStyle w:val="ConsPlusNormal"/>
              <w:jc w:val="center"/>
            </w:pPr>
            <w:r>
              <w:t>0</w:t>
            </w:r>
          </w:p>
        </w:tc>
        <w:tc>
          <w:tcPr>
            <w:tcW w:w="563" w:type="dxa"/>
          </w:tcPr>
          <w:p w14:paraId="792BE45A" w14:textId="77777777" w:rsidR="004B73E7" w:rsidRDefault="004B73E7" w:rsidP="00C92EBD">
            <w:pPr>
              <w:pStyle w:val="ConsPlusNormal"/>
              <w:jc w:val="center"/>
            </w:pPr>
            <w:r>
              <w:t>0</w:t>
            </w:r>
          </w:p>
        </w:tc>
      </w:tr>
      <w:tr w:rsidR="004B73E7" w14:paraId="06DCCE4D" w14:textId="77777777" w:rsidTr="00C92EBD">
        <w:tc>
          <w:tcPr>
            <w:tcW w:w="3464" w:type="dxa"/>
          </w:tcPr>
          <w:p w14:paraId="0711EF8D" w14:textId="77777777" w:rsidR="004B73E7" w:rsidRDefault="004B73E7" w:rsidP="00C92EBD">
            <w:pPr>
              <w:pStyle w:val="ConsPlusNormal"/>
            </w:pPr>
            <w:r>
              <w:t>Уменьшение стоимости нежилых помещений (зданий и сооружений) - недвижимого имущества учреждения за счет обесценения</w:t>
            </w:r>
          </w:p>
        </w:tc>
        <w:tc>
          <w:tcPr>
            <w:tcW w:w="964" w:type="dxa"/>
          </w:tcPr>
          <w:p w14:paraId="561F9A23" w14:textId="77777777" w:rsidR="004B73E7" w:rsidRDefault="004B73E7" w:rsidP="00C92EBD">
            <w:pPr>
              <w:pStyle w:val="ConsPlusNormal"/>
              <w:jc w:val="center"/>
            </w:pPr>
            <w:r>
              <w:t>0</w:t>
            </w:r>
          </w:p>
        </w:tc>
        <w:tc>
          <w:tcPr>
            <w:tcW w:w="737" w:type="dxa"/>
          </w:tcPr>
          <w:p w14:paraId="1569071C" w14:textId="77777777" w:rsidR="004B73E7" w:rsidRDefault="004B73E7" w:rsidP="00C92EBD">
            <w:pPr>
              <w:pStyle w:val="ConsPlusNormal"/>
              <w:jc w:val="center"/>
            </w:pPr>
            <w:r>
              <w:t>0</w:t>
            </w:r>
          </w:p>
        </w:tc>
        <w:tc>
          <w:tcPr>
            <w:tcW w:w="562" w:type="dxa"/>
          </w:tcPr>
          <w:p w14:paraId="79428134" w14:textId="77777777" w:rsidR="004B73E7" w:rsidRDefault="004B73E7" w:rsidP="00C92EBD">
            <w:pPr>
              <w:pStyle w:val="ConsPlusNormal"/>
              <w:jc w:val="center"/>
            </w:pPr>
            <w:r>
              <w:t>1</w:t>
            </w:r>
          </w:p>
        </w:tc>
        <w:tc>
          <w:tcPr>
            <w:tcW w:w="562" w:type="dxa"/>
          </w:tcPr>
          <w:p w14:paraId="0763A566" w14:textId="77777777" w:rsidR="004B73E7" w:rsidRDefault="004B73E7" w:rsidP="00C92EBD">
            <w:pPr>
              <w:pStyle w:val="ConsPlusNormal"/>
              <w:jc w:val="center"/>
            </w:pPr>
            <w:r>
              <w:t>1</w:t>
            </w:r>
          </w:p>
        </w:tc>
        <w:tc>
          <w:tcPr>
            <w:tcW w:w="562" w:type="dxa"/>
          </w:tcPr>
          <w:p w14:paraId="14CCF720" w14:textId="77777777" w:rsidR="004B73E7" w:rsidRDefault="004B73E7" w:rsidP="00C92EBD">
            <w:pPr>
              <w:pStyle w:val="ConsPlusNormal"/>
              <w:jc w:val="center"/>
            </w:pPr>
            <w:r>
              <w:t>4</w:t>
            </w:r>
          </w:p>
        </w:tc>
        <w:tc>
          <w:tcPr>
            <w:tcW w:w="624" w:type="dxa"/>
          </w:tcPr>
          <w:p w14:paraId="16313B87" w14:textId="77777777" w:rsidR="004B73E7" w:rsidRDefault="004B73E7" w:rsidP="00C92EBD">
            <w:pPr>
              <w:pStyle w:val="ConsPlusNormal"/>
              <w:jc w:val="center"/>
            </w:pPr>
            <w:r>
              <w:t>1</w:t>
            </w:r>
          </w:p>
        </w:tc>
        <w:tc>
          <w:tcPr>
            <w:tcW w:w="624" w:type="dxa"/>
          </w:tcPr>
          <w:p w14:paraId="79C566A8" w14:textId="77777777" w:rsidR="004B73E7" w:rsidRDefault="004B73E7" w:rsidP="00C92EBD">
            <w:pPr>
              <w:pStyle w:val="ConsPlusNormal"/>
              <w:jc w:val="center"/>
            </w:pPr>
            <w:r>
              <w:t>2</w:t>
            </w:r>
          </w:p>
        </w:tc>
        <w:tc>
          <w:tcPr>
            <w:tcW w:w="562" w:type="dxa"/>
          </w:tcPr>
          <w:p w14:paraId="25003936" w14:textId="77777777" w:rsidR="004B73E7" w:rsidRDefault="004B73E7" w:rsidP="00C92EBD">
            <w:pPr>
              <w:pStyle w:val="ConsPlusNormal"/>
              <w:jc w:val="center"/>
            </w:pPr>
            <w:r>
              <w:t>4</w:t>
            </w:r>
          </w:p>
        </w:tc>
        <w:tc>
          <w:tcPr>
            <w:tcW w:w="562" w:type="dxa"/>
          </w:tcPr>
          <w:p w14:paraId="149FA1F7" w14:textId="77777777" w:rsidR="004B73E7" w:rsidRDefault="004B73E7" w:rsidP="00C92EBD">
            <w:pPr>
              <w:pStyle w:val="ConsPlusNormal"/>
              <w:jc w:val="center"/>
            </w:pPr>
            <w:r>
              <w:t>1</w:t>
            </w:r>
          </w:p>
        </w:tc>
        <w:tc>
          <w:tcPr>
            <w:tcW w:w="563" w:type="dxa"/>
          </w:tcPr>
          <w:p w14:paraId="4B152FEF" w14:textId="77777777" w:rsidR="004B73E7" w:rsidRDefault="004B73E7" w:rsidP="00C92EBD">
            <w:pPr>
              <w:pStyle w:val="ConsPlusNormal"/>
              <w:jc w:val="center"/>
            </w:pPr>
            <w:r>
              <w:t>2</w:t>
            </w:r>
          </w:p>
        </w:tc>
      </w:tr>
      <w:tr w:rsidR="004B73E7" w14:paraId="1716E5AB" w14:textId="77777777" w:rsidTr="00C92EBD">
        <w:tc>
          <w:tcPr>
            <w:tcW w:w="3464" w:type="dxa"/>
          </w:tcPr>
          <w:p w14:paraId="5FE317B8" w14:textId="77777777" w:rsidR="004B73E7" w:rsidRDefault="004B73E7" w:rsidP="00C92EBD">
            <w:pPr>
              <w:pStyle w:val="ConsPlusNormal"/>
            </w:pPr>
            <w:r>
              <w:t>Обесценение инвестиционной недвижимости - недвижимого имущества учреждения</w:t>
            </w:r>
          </w:p>
        </w:tc>
        <w:tc>
          <w:tcPr>
            <w:tcW w:w="964" w:type="dxa"/>
          </w:tcPr>
          <w:p w14:paraId="2611CD14" w14:textId="77777777" w:rsidR="004B73E7" w:rsidRDefault="004B73E7" w:rsidP="00C92EBD">
            <w:pPr>
              <w:pStyle w:val="ConsPlusNormal"/>
              <w:jc w:val="center"/>
            </w:pPr>
            <w:r>
              <w:t>0</w:t>
            </w:r>
          </w:p>
        </w:tc>
        <w:tc>
          <w:tcPr>
            <w:tcW w:w="737" w:type="dxa"/>
          </w:tcPr>
          <w:p w14:paraId="13F54CF0" w14:textId="77777777" w:rsidR="004B73E7" w:rsidRDefault="004B73E7" w:rsidP="00C92EBD">
            <w:pPr>
              <w:pStyle w:val="ConsPlusNormal"/>
              <w:jc w:val="center"/>
            </w:pPr>
            <w:r>
              <w:t>0</w:t>
            </w:r>
          </w:p>
        </w:tc>
        <w:tc>
          <w:tcPr>
            <w:tcW w:w="562" w:type="dxa"/>
          </w:tcPr>
          <w:p w14:paraId="44955067" w14:textId="77777777" w:rsidR="004B73E7" w:rsidRDefault="004B73E7" w:rsidP="00C92EBD">
            <w:pPr>
              <w:pStyle w:val="ConsPlusNormal"/>
              <w:jc w:val="center"/>
            </w:pPr>
            <w:r>
              <w:t>1</w:t>
            </w:r>
          </w:p>
        </w:tc>
        <w:tc>
          <w:tcPr>
            <w:tcW w:w="562" w:type="dxa"/>
          </w:tcPr>
          <w:p w14:paraId="2F3A689E" w14:textId="77777777" w:rsidR="004B73E7" w:rsidRDefault="004B73E7" w:rsidP="00C92EBD">
            <w:pPr>
              <w:pStyle w:val="ConsPlusNormal"/>
              <w:jc w:val="center"/>
            </w:pPr>
            <w:r>
              <w:t>1</w:t>
            </w:r>
          </w:p>
        </w:tc>
        <w:tc>
          <w:tcPr>
            <w:tcW w:w="562" w:type="dxa"/>
          </w:tcPr>
          <w:p w14:paraId="6ECC5022" w14:textId="77777777" w:rsidR="004B73E7" w:rsidRDefault="004B73E7" w:rsidP="00C92EBD">
            <w:pPr>
              <w:pStyle w:val="ConsPlusNormal"/>
              <w:jc w:val="center"/>
            </w:pPr>
            <w:r>
              <w:t>4</w:t>
            </w:r>
          </w:p>
        </w:tc>
        <w:tc>
          <w:tcPr>
            <w:tcW w:w="624" w:type="dxa"/>
          </w:tcPr>
          <w:p w14:paraId="2F2B2748" w14:textId="77777777" w:rsidR="004B73E7" w:rsidRDefault="004B73E7" w:rsidP="00C92EBD">
            <w:pPr>
              <w:pStyle w:val="ConsPlusNormal"/>
              <w:jc w:val="center"/>
            </w:pPr>
            <w:r>
              <w:t>1</w:t>
            </w:r>
          </w:p>
        </w:tc>
        <w:tc>
          <w:tcPr>
            <w:tcW w:w="624" w:type="dxa"/>
          </w:tcPr>
          <w:p w14:paraId="258EC39C" w14:textId="77777777" w:rsidR="004B73E7" w:rsidRDefault="004B73E7" w:rsidP="00C92EBD">
            <w:pPr>
              <w:pStyle w:val="ConsPlusNormal"/>
              <w:jc w:val="center"/>
            </w:pPr>
            <w:r>
              <w:t>3</w:t>
            </w:r>
          </w:p>
        </w:tc>
        <w:tc>
          <w:tcPr>
            <w:tcW w:w="562" w:type="dxa"/>
          </w:tcPr>
          <w:p w14:paraId="70F2F1F7" w14:textId="77777777" w:rsidR="004B73E7" w:rsidRDefault="004B73E7" w:rsidP="00C92EBD">
            <w:pPr>
              <w:pStyle w:val="ConsPlusNormal"/>
              <w:jc w:val="center"/>
            </w:pPr>
            <w:r>
              <w:t>0</w:t>
            </w:r>
          </w:p>
        </w:tc>
        <w:tc>
          <w:tcPr>
            <w:tcW w:w="562" w:type="dxa"/>
          </w:tcPr>
          <w:p w14:paraId="333976B6" w14:textId="77777777" w:rsidR="004B73E7" w:rsidRDefault="004B73E7" w:rsidP="00C92EBD">
            <w:pPr>
              <w:pStyle w:val="ConsPlusNormal"/>
              <w:jc w:val="center"/>
            </w:pPr>
            <w:r>
              <w:t>0</w:t>
            </w:r>
          </w:p>
        </w:tc>
        <w:tc>
          <w:tcPr>
            <w:tcW w:w="563" w:type="dxa"/>
          </w:tcPr>
          <w:p w14:paraId="3E8BDFD6" w14:textId="77777777" w:rsidR="004B73E7" w:rsidRDefault="004B73E7" w:rsidP="00C92EBD">
            <w:pPr>
              <w:pStyle w:val="ConsPlusNormal"/>
              <w:jc w:val="center"/>
            </w:pPr>
            <w:r>
              <w:t>0</w:t>
            </w:r>
          </w:p>
        </w:tc>
      </w:tr>
      <w:tr w:rsidR="004B73E7" w14:paraId="78A3AC16" w14:textId="77777777" w:rsidTr="00C92EBD">
        <w:tc>
          <w:tcPr>
            <w:tcW w:w="3464" w:type="dxa"/>
          </w:tcPr>
          <w:p w14:paraId="64758B30" w14:textId="77777777" w:rsidR="004B73E7" w:rsidRDefault="004B73E7" w:rsidP="00C92EBD">
            <w:pPr>
              <w:pStyle w:val="ConsPlusNormal"/>
            </w:pPr>
            <w:r>
              <w:t>Уменьшение стоимости инвестиционной недвижимости - недвижимого имущества учреждения за счет обесценения</w:t>
            </w:r>
          </w:p>
        </w:tc>
        <w:tc>
          <w:tcPr>
            <w:tcW w:w="964" w:type="dxa"/>
          </w:tcPr>
          <w:p w14:paraId="0C69A7E0" w14:textId="77777777" w:rsidR="004B73E7" w:rsidRDefault="004B73E7" w:rsidP="00C92EBD">
            <w:pPr>
              <w:pStyle w:val="ConsPlusNormal"/>
              <w:jc w:val="center"/>
            </w:pPr>
            <w:r>
              <w:t>0</w:t>
            </w:r>
          </w:p>
        </w:tc>
        <w:tc>
          <w:tcPr>
            <w:tcW w:w="737" w:type="dxa"/>
          </w:tcPr>
          <w:p w14:paraId="4C5A0461" w14:textId="77777777" w:rsidR="004B73E7" w:rsidRDefault="004B73E7" w:rsidP="00C92EBD">
            <w:pPr>
              <w:pStyle w:val="ConsPlusNormal"/>
              <w:jc w:val="center"/>
            </w:pPr>
            <w:r>
              <w:t>0</w:t>
            </w:r>
          </w:p>
        </w:tc>
        <w:tc>
          <w:tcPr>
            <w:tcW w:w="562" w:type="dxa"/>
          </w:tcPr>
          <w:p w14:paraId="3466EC6F" w14:textId="77777777" w:rsidR="004B73E7" w:rsidRDefault="004B73E7" w:rsidP="00C92EBD">
            <w:pPr>
              <w:pStyle w:val="ConsPlusNormal"/>
              <w:jc w:val="center"/>
            </w:pPr>
            <w:r>
              <w:t>1</w:t>
            </w:r>
          </w:p>
        </w:tc>
        <w:tc>
          <w:tcPr>
            <w:tcW w:w="562" w:type="dxa"/>
          </w:tcPr>
          <w:p w14:paraId="6B892714" w14:textId="77777777" w:rsidR="004B73E7" w:rsidRDefault="004B73E7" w:rsidP="00C92EBD">
            <w:pPr>
              <w:pStyle w:val="ConsPlusNormal"/>
              <w:jc w:val="center"/>
            </w:pPr>
            <w:r>
              <w:t>1</w:t>
            </w:r>
          </w:p>
        </w:tc>
        <w:tc>
          <w:tcPr>
            <w:tcW w:w="562" w:type="dxa"/>
          </w:tcPr>
          <w:p w14:paraId="07AD126B" w14:textId="77777777" w:rsidR="004B73E7" w:rsidRDefault="004B73E7" w:rsidP="00C92EBD">
            <w:pPr>
              <w:pStyle w:val="ConsPlusNormal"/>
              <w:jc w:val="center"/>
            </w:pPr>
            <w:r>
              <w:t>4</w:t>
            </w:r>
          </w:p>
        </w:tc>
        <w:tc>
          <w:tcPr>
            <w:tcW w:w="624" w:type="dxa"/>
          </w:tcPr>
          <w:p w14:paraId="15A858EF" w14:textId="77777777" w:rsidR="004B73E7" w:rsidRDefault="004B73E7" w:rsidP="00C92EBD">
            <w:pPr>
              <w:pStyle w:val="ConsPlusNormal"/>
              <w:jc w:val="center"/>
            </w:pPr>
            <w:r>
              <w:t>1</w:t>
            </w:r>
          </w:p>
        </w:tc>
        <w:tc>
          <w:tcPr>
            <w:tcW w:w="624" w:type="dxa"/>
          </w:tcPr>
          <w:p w14:paraId="766875EE" w14:textId="77777777" w:rsidR="004B73E7" w:rsidRDefault="004B73E7" w:rsidP="00C92EBD">
            <w:pPr>
              <w:pStyle w:val="ConsPlusNormal"/>
              <w:jc w:val="center"/>
            </w:pPr>
            <w:r>
              <w:t>3</w:t>
            </w:r>
          </w:p>
        </w:tc>
        <w:tc>
          <w:tcPr>
            <w:tcW w:w="562" w:type="dxa"/>
          </w:tcPr>
          <w:p w14:paraId="208112A4" w14:textId="77777777" w:rsidR="004B73E7" w:rsidRDefault="004B73E7" w:rsidP="00C92EBD">
            <w:pPr>
              <w:pStyle w:val="ConsPlusNormal"/>
              <w:jc w:val="center"/>
            </w:pPr>
            <w:r>
              <w:t>4</w:t>
            </w:r>
          </w:p>
        </w:tc>
        <w:tc>
          <w:tcPr>
            <w:tcW w:w="562" w:type="dxa"/>
          </w:tcPr>
          <w:p w14:paraId="12B4D5B4" w14:textId="77777777" w:rsidR="004B73E7" w:rsidRDefault="004B73E7" w:rsidP="00C92EBD">
            <w:pPr>
              <w:pStyle w:val="ConsPlusNormal"/>
              <w:jc w:val="center"/>
            </w:pPr>
            <w:r>
              <w:t>1</w:t>
            </w:r>
          </w:p>
        </w:tc>
        <w:tc>
          <w:tcPr>
            <w:tcW w:w="563" w:type="dxa"/>
          </w:tcPr>
          <w:p w14:paraId="3E770FBD" w14:textId="77777777" w:rsidR="004B73E7" w:rsidRDefault="004B73E7" w:rsidP="00C92EBD">
            <w:pPr>
              <w:pStyle w:val="ConsPlusNormal"/>
              <w:jc w:val="center"/>
            </w:pPr>
            <w:r>
              <w:t>2</w:t>
            </w:r>
          </w:p>
        </w:tc>
      </w:tr>
      <w:tr w:rsidR="004B73E7" w14:paraId="79006452" w14:textId="77777777" w:rsidTr="00C92EBD">
        <w:tc>
          <w:tcPr>
            <w:tcW w:w="3464" w:type="dxa"/>
          </w:tcPr>
          <w:p w14:paraId="3A0DAD72" w14:textId="77777777" w:rsidR="004B73E7" w:rsidRDefault="004B73E7" w:rsidP="00C92EBD">
            <w:pPr>
              <w:pStyle w:val="ConsPlusNormal"/>
            </w:pPr>
            <w:r>
              <w:t>Обесценение транспортных средств - недвижимого имущества учреждения</w:t>
            </w:r>
          </w:p>
        </w:tc>
        <w:tc>
          <w:tcPr>
            <w:tcW w:w="964" w:type="dxa"/>
          </w:tcPr>
          <w:p w14:paraId="39C3C628" w14:textId="77777777" w:rsidR="004B73E7" w:rsidRDefault="004B73E7" w:rsidP="00C92EBD">
            <w:pPr>
              <w:pStyle w:val="ConsPlusNormal"/>
              <w:jc w:val="center"/>
            </w:pPr>
            <w:r>
              <w:t>0</w:t>
            </w:r>
          </w:p>
        </w:tc>
        <w:tc>
          <w:tcPr>
            <w:tcW w:w="737" w:type="dxa"/>
          </w:tcPr>
          <w:p w14:paraId="2695BAE8" w14:textId="77777777" w:rsidR="004B73E7" w:rsidRDefault="004B73E7" w:rsidP="00C92EBD">
            <w:pPr>
              <w:pStyle w:val="ConsPlusNormal"/>
              <w:jc w:val="center"/>
            </w:pPr>
            <w:r>
              <w:t>0</w:t>
            </w:r>
          </w:p>
        </w:tc>
        <w:tc>
          <w:tcPr>
            <w:tcW w:w="562" w:type="dxa"/>
          </w:tcPr>
          <w:p w14:paraId="59302FF8" w14:textId="77777777" w:rsidR="004B73E7" w:rsidRDefault="004B73E7" w:rsidP="00C92EBD">
            <w:pPr>
              <w:pStyle w:val="ConsPlusNormal"/>
              <w:jc w:val="center"/>
            </w:pPr>
            <w:r>
              <w:t>1</w:t>
            </w:r>
          </w:p>
        </w:tc>
        <w:tc>
          <w:tcPr>
            <w:tcW w:w="562" w:type="dxa"/>
          </w:tcPr>
          <w:p w14:paraId="28AD2732" w14:textId="77777777" w:rsidR="004B73E7" w:rsidRDefault="004B73E7" w:rsidP="00C92EBD">
            <w:pPr>
              <w:pStyle w:val="ConsPlusNormal"/>
              <w:jc w:val="center"/>
            </w:pPr>
            <w:r>
              <w:t>1</w:t>
            </w:r>
          </w:p>
        </w:tc>
        <w:tc>
          <w:tcPr>
            <w:tcW w:w="562" w:type="dxa"/>
          </w:tcPr>
          <w:p w14:paraId="15C5646F" w14:textId="77777777" w:rsidR="004B73E7" w:rsidRDefault="004B73E7" w:rsidP="00C92EBD">
            <w:pPr>
              <w:pStyle w:val="ConsPlusNormal"/>
              <w:jc w:val="center"/>
            </w:pPr>
            <w:r>
              <w:t>4</w:t>
            </w:r>
          </w:p>
        </w:tc>
        <w:tc>
          <w:tcPr>
            <w:tcW w:w="624" w:type="dxa"/>
          </w:tcPr>
          <w:p w14:paraId="50AAC3CD" w14:textId="77777777" w:rsidR="004B73E7" w:rsidRDefault="004B73E7" w:rsidP="00C92EBD">
            <w:pPr>
              <w:pStyle w:val="ConsPlusNormal"/>
              <w:jc w:val="center"/>
            </w:pPr>
            <w:r>
              <w:t>1</w:t>
            </w:r>
          </w:p>
        </w:tc>
        <w:tc>
          <w:tcPr>
            <w:tcW w:w="624" w:type="dxa"/>
          </w:tcPr>
          <w:p w14:paraId="42266245" w14:textId="77777777" w:rsidR="004B73E7" w:rsidRDefault="004B73E7" w:rsidP="00C92EBD">
            <w:pPr>
              <w:pStyle w:val="ConsPlusNormal"/>
              <w:jc w:val="center"/>
            </w:pPr>
            <w:r>
              <w:t>5</w:t>
            </w:r>
          </w:p>
        </w:tc>
        <w:tc>
          <w:tcPr>
            <w:tcW w:w="562" w:type="dxa"/>
          </w:tcPr>
          <w:p w14:paraId="5594BFE4" w14:textId="77777777" w:rsidR="004B73E7" w:rsidRDefault="004B73E7" w:rsidP="00C92EBD">
            <w:pPr>
              <w:pStyle w:val="ConsPlusNormal"/>
              <w:jc w:val="center"/>
            </w:pPr>
            <w:r>
              <w:t>0</w:t>
            </w:r>
          </w:p>
        </w:tc>
        <w:tc>
          <w:tcPr>
            <w:tcW w:w="562" w:type="dxa"/>
          </w:tcPr>
          <w:p w14:paraId="46926AF7" w14:textId="77777777" w:rsidR="004B73E7" w:rsidRDefault="004B73E7" w:rsidP="00C92EBD">
            <w:pPr>
              <w:pStyle w:val="ConsPlusNormal"/>
              <w:jc w:val="center"/>
            </w:pPr>
            <w:r>
              <w:t>0</w:t>
            </w:r>
          </w:p>
        </w:tc>
        <w:tc>
          <w:tcPr>
            <w:tcW w:w="563" w:type="dxa"/>
          </w:tcPr>
          <w:p w14:paraId="7A1E5719" w14:textId="77777777" w:rsidR="004B73E7" w:rsidRDefault="004B73E7" w:rsidP="00C92EBD">
            <w:pPr>
              <w:pStyle w:val="ConsPlusNormal"/>
              <w:jc w:val="center"/>
            </w:pPr>
            <w:r>
              <w:t>0</w:t>
            </w:r>
          </w:p>
        </w:tc>
      </w:tr>
      <w:tr w:rsidR="004B73E7" w14:paraId="413FA5BE" w14:textId="77777777" w:rsidTr="00C92EBD">
        <w:tc>
          <w:tcPr>
            <w:tcW w:w="3464" w:type="dxa"/>
          </w:tcPr>
          <w:p w14:paraId="1F15A2F0" w14:textId="77777777" w:rsidR="004B73E7" w:rsidRDefault="004B73E7" w:rsidP="00C92EBD">
            <w:pPr>
              <w:pStyle w:val="ConsPlusNormal"/>
            </w:pPr>
            <w:r>
              <w:t>Уменьшение стоимости транспортных средств - недвижимого имущества учреждения за счет обесценения</w:t>
            </w:r>
          </w:p>
        </w:tc>
        <w:tc>
          <w:tcPr>
            <w:tcW w:w="964" w:type="dxa"/>
          </w:tcPr>
          <w:p w14:paraId="1C18A27D" w14:textId="77777777" w:rsidR="004B73E7" w:rsidRDefault="004B73E7" w:rsidP="00C92EBD">
            <w:pPr>
              <w:pStyle w:val="ConsPlusNormal"/>
              <w:jc w:val="center"/>
            </w:pPr>
            <w:r>
              <w:t>0</w:t>
            </w:r>
          </w:p>
        </w:tc>
        <w:tc>
          <w:tcPr>
            <w:tcW w:w="737" w:type="dxa"/>
          </w:tcPr>
          <w:p w14:paraId="781E4BF4" w14:textId="77777777" w:rsidR="004B73E7" w:rsidRDefault="004B73E7" w:rsidP="00C92EBD">
            <w:pPr>
              <w:pStyle w:val="ConsPlusNormal"/>
              <w:jc w:val="center"/>
            </w:pPr>
            <w:r>
              <w:t>0</w:t>
            </w:r>
          </w:p>
        </w:tc>
        <w:tc>
          <w:tcPr>
            <w:tcW w:w="562" w:type="dxa"/>
          </w:tcPr>
          <w:p w14:paraId="3D54D8D6" w14:textId="77777777" w:rsidR="004B73E7" w:rsidRDefault="004B73E7" w:rsidP="00C92EBD">
            <w:pPr>
              <w:pStyle w:val="ConsPlusNormal"/>
              <w:jc w:val="center"/>
            </w:pPr>
            <w:r>
              <w:t>1</w:t>
            </w:r>
          </w:p>
        </w:tc>
        <w:tc>
          <w:tcPr>
            <w:tcW w:w="562" w:type="dxa"/>
          </w:tcPr>
          <w:p w14:paraId="7B0F53B1" w14:textId="77777777" w:rsidR="004B73E7" w:rsidRDefault="004B73E7" w:rsidP="00C92EBD">
            <w:pPr>
              <w:pStyle w:val="ConsPlusNormal"/>
              <w:jc w:val="center"/>
            </w:pPr>
            <w:r>
              <w:t>1</w:t>
            </w:r>
          </w:p>
        </w:tc>
        <w:tc>
          <w:tcPr>
            <w:tcW w:w="562" w:type="dxa"/>
          </w:tcPr>
          <w:p w14:paraId="160AB839" w14:textId="77777777" w:rsidR="004B73E7" w:rsidRDefault="004B73E7" w:rsidP="00C92EBD">
            <w:pPr>
              <w:pStyle w:val="ConsPlusNormal"/>
              <w:jc w:val="center"/>
            </w:pPr>
            <w:r>
              <w:t>4</w:t>
            </w:r>
          </w:p>
        </w:tc>
        <w:tc>
          <w:tcPr>
            <w:tcW w:w="624" w:type="dxa"/>
          </w:tcPr>
          <w:p w14:paraId="344A0D31" w14:textId="77777777" w:rsidR="004B73E7" w:rsidRDefault="004B73E7" w:rsidP="00C92EBD">
            <w:pPr>
              <w:pStyle w:val="ConsPlusNormal"/>
              <w:jc w:val="center"/>
            </w:pPr>
            <w:r>
              <w:t>1</w:t>
            </w:r>
          </w:p>
        </w:tc>
        <w:tc>
          <w:tcPr>
            <w:tcW w:w="624" w:type="dxa"/>
          </w:tcPr>
          <w:p w14:paraId="17E8EA45" w14:textId="77777777" w:rsidR="004B73E7" w:rsidRDefault="004B73E7" w:rsidP="00C92EBD">
            <w:pPr>
              <w:pStyle w:val="ConsPlusNormal"/>
              <w:jc w:val="center"/>
            </w:pPr>
            <w:r>
              <w:t>5</w:t>
            </w:r>
          </w:p>
        </w:tc>
        <w:tc>
          <w:tcPr>
            <w:tcW w:w="562" w:type="dxa"/>
          </w:tcPr>
          <w:p w14:paraId="5D7007E5" w14:textId="77777777" w:rsidR="004B73E7" w:rsidRDefault="004B73E7" w:rsidP="00C92EBD">
            <w:pPr>
              <w:pStyle w:val="ConsPlusNormal"/>
              <w:jc w:val="center"/>
            </w:pPr>
            <w:r>
              <w:t>4</w:t>
            </w:r>
          </w:p>
        </w:tc>
        <w:tc>
          <w:tcPr>
            <w:tcW w:w="562" w:type="dxa"/>
          </w:tcPr>
          <w:p w14:paraId="2DEBCA30" w14:textId="77777777" w:rsidR="004B73E7" w:rsidRDefault="004B73E7" w:rsidP="00C92EBD">
            <w:pPr>
              <w:pStyle w:val="ConsPlusNormal"/>
              <w:jc w:val="center"/>
            </w:pPr>
            <w:r>
              <w:t>1</w:t>
            </w:r>
          </w:p>
        </w:tc>
        <w:tc>
          <w:tcPr>
            <w:tcW w:w="563" w:type="dxa"/>
          </w:tcPr>
          <w:p w14:paraId="49B85FCA" w14:textId="77777777" w:rsidR="004B73E7" w:rsidRDefault="004B73E7" w:rsidP="00C92EBD">
            <w:pPr>
              <w:pStyle w:val="ConsPlusNormal"/>
              <w:jc w:val="center"/>
            </w:pPr>
            <w:r>
              <w:t>2</w:t>
            </w:r>
          </w:p>
        </w:tc>
      </w:tr>
      <w:tr w:rsidR="004B73E7" w14:paraId="650C88CD" w14:textId="77777777" w:rsidTr="00C92EBD">
        <w:tc>
          <w:tcPr>
            <w:tcW w:w="3464" w:type="dxa"/>
          </w:tcPr>
          <w:p w14:paraId="41C6504D" w14:textId="77777777" w:rsidR="004B73E7" w:rsidRDefault="004B73E7" w:rsidP="00C92EBD">
            <w:pPr>
              <w:pStyle w:val="ConsPlusNormal"/>
            </w:pPr>
            <w:r>
              <w:t>Обесценение иного движимого имущества учреждения</w:t>
            </w:r>
          </w:p>
        </w:tc>
        <w:tc>
          <w:tcPr>
            <w:tcW w:w="964" w:type="dxa"/>
          </w:tcPr>
          <w:p w14:paraId="7003717C" w14:textId="77777777" w:rsidR="004B73E7" w:rsidRDefault="004B73E7" w:rsidP="00C92EBD">
            <w:pPr>
              <w:pStyle w:val="ConsPlusNormal"/>
              <w:jc w:val="center"/>
            </w:pPr>
            <w:r>
              <w:t>0</w:t>
            </w:r>
          </w:p>
        </w:tc>
        <w:tc>
          <w:tcPr>
            <w:tcW w:w="737" w:type="dxa"/>
          </w:tcPr>
          <w:p w14:paraId="4F25A83E" w14:textId="77777777" w:rsidR="004B73E7" w:rsidRDefault="004B73E7" w:rsidP="00C92EBD">
            <w:pPr>
              <w:pStyle w:val="ConsPlusNormal"/>
              <w:jc w:val="center"/>
            </w:pPr>
            <w:r>
              <w:t>0</w:t>
            </w:r>
          </w:p>
        </w:tc>
        <w:tc>
          <w:tcPr>
            <w:tcW w:w="562" w:type="dxa"/>
          </w:tcPr>
          <w:p w14:paraId="72B438A6" w14:textId="77777777" w:rsidR="004B73E7" w:rsidRDefault="004B73E7" w:rsidP="00C92EBD">
            <w:pPr>
              <w:pStyle w:val="ConsPlusNormal"/>
              <w:jc w:val="center"/>
            </w:pPr>
            <w:r>
              <w:t>1</w:t>
            </w:r>
          </w:p>
        </w:tc>
        <w:tc>
          <w:tcPr>
            <w:tcW w:w="562" w:type="dxa"/>
          </w:tcPr>
          <w:p w14:paraId="06EE2840" w14:textId="77777777" w:rsidR="004B73E7" w:rsidRDefault="004B73E7" w:rsidP="00C92EBD">
            <w:pPr>
              <w:pStyle w:val="ConsPlusNormal"/>
              <w:jc w:val="center"/>
            </w:pPr>
            <w:r>
              <w:t>1</w:t>
            </w:r>
          </w:p>
        </w:tc>
        <w:tc>
          <w:tcPr>
            <w:tcW w:w="562" w:type="dxa"/>
          </w:tcPr>
          <w:p w14:paraId="798AE11C" w14:textId="77777777" w:rsidR="004B73E7" w:rsidRDefault="004B73E7" w:rsidP="00C92EBD">
            <w:pPr>
              <w:pStyle w:val="ConsPlusNormal"/>
              <w:jc w:val="center"/>
            </w:pPr>
            <w:r>
              <w:t>4</w:t>
            </w:r>
          </w:p>
        </w:tc>
        <w:tc>
          <w:tcPr>
            <w:tcW w:w="624" w:type="dxa"/>
          </w:tcPr>
          <w:p w14:paraId="5FEAE269" w14:textId="77777777" w:rsidR="004B73E7" w:rsidRDefault="004B73E7" w:rsidP="00C92EBD">
            <w:pPr>
              <w:pStyle w:val="ConsPlusNormal"/>
              <w:jc w:val="center"/>
            </w:pPr>
            <w:r>
              <w:t>3</w:t>
            </w:r>
          </w:p>
        </w:tc>
        <w:tc>
          <w:tcPr>
            <w:tcW w:w="624" w:type="dxa"/>
          </w:tcPr>
          <w:p w14:paraId="50FCBE12" w14:textId="77777777" w:rsidR="004B73E7" w:rsidRDefault="004B73E7" w:rsidP="00C92EBD">
            <w:pPr>
              <w:pStyle w:val="ConsPlusNormal"/>
              <w:jc w:val="center"/>
            </w:pPr>
            <w:r>
              <w:t>0</w:t>
            </w:r>
          </w:p>
        </w:tc>
        <w:tc>
          <w:tcPr>
            <w:tcW w:w="562" w:type="dxa"/>
          </w:tcPr>
          <w:p w14:paraId="0B148FE9" w14:textId="77777777" w:rsidR="004B73E7" w:rsidRDefault="004B73E7" w:rsidP="00C92EBD">
            <w:pPr>
              <w:pStyle w:val="ConsPlusNormal"/>
              <w:jc w:val="center"/>
            </w:pPr>
            <w:r>
              <w:t>0</w:t>
            </w:r>
          </w:p>
        </w:tc>
        <w:tc>
          <w:tcPr>
            <w:tcW w:w="562" w:type="dxa"/>
          </w:tcPr>
          <w:p w14:paraId="2EE1892E" w14:textId="77777777" w:rsidR="004B73E7" w:rsidRDefault="004B73E7" w:rsidP="00C92EBD">
            <w:pPr>
              <w:pStyle w:val="ConsPlusNormal"/>
              <w:jc w:val="center"/>
            </w:pPr>
            <w:r>
              <w:t>0</w:t>
            </w:r>
          </w:p>
        </w:tc>
        <w:tc>
          <w:tcPr>
            <w:tcW w:w="563" w:type="dxa"/>
          </w:tcPr>
          <w:p w14:paraId="1D5871A5" w14:textId="77777777" w:rsidR="004B73E7" w:rsidRDefault="004B73E7" w:rsidP="00C92EBD">
            <w:pPr>
              <w:pStyle w:val="ConsPlusNormal"/>
              <w:jc w:val="center"/>
            </w:pPr>
            <w:r>
              <w:t>0</w:t>
            </w:r>
          </w:p>
        </w:tc>
      </w:tr>
      <w:tr w:rsidR="004B73E7" w14:paraId="682D0C64" w14:textId="77777777" w:rsidTr="00C92EBD">
        <w:tc>
          <w:tcPr>
            <w:tcW w:w="3464" w:type="dxa"/>
          </w:tcPr>
          <w:p w14:paraId="2CE913B7" w14:textId="77777777" w:rsidR="004B73E7" w:rsidRDefault="004B73E7" w:rsidP="00C92EBD">
            <w:pPr>
              <w:pStyle w:val="ConsPlusNormal"/>
            </w:pPr>
            <w:r>
              <w:t>Обесценение нежилых помещений (зданий и сооружений) - иного движимого имущества учреждения</w:t>
            </w:r>
          </w:p>
        </w:tc>
        <w:tc>
          <w:tcPr>
            <w:tcW w:w="964" w:type="dxa"/>
          </w:tcPr>
          <w:p w14:paraId="04A614E6" w14:textId="77777777" w:rsidR="004B73E7" w:rsidRDefault="004B73E7" w:rsidP="00C92EBD">
            <w:pPr>
              <w:pStyle w:val="ConsPlusNormal"/>
              <w:jc w:val="center"/>
            </w:pPr>
            <w:r>
              <w:t>0</w:t>
            </w:r>
          </w:p>
        </w:tc>
        <w:tc>
          <w:tcPr>
            <w:tcW w:w="737" w:type="dxa"/>
          </w:tcPr>
          <w:p w14:paraId="727C5E9E" w14:textId="77777777" w:rsidR="004B73E7" w:rsidRDefault="004B73E7" w:rsidP="00C92EBD">
            <w:pPr>
              <w:pStyle w:val="ConsPlusNormal"/>
              <w:jc w:val="center"/>
            </w:pPr>
            <w:r>
              <w:t>0</w:t>
            </w:r>
          </w:p>
        </w:tc>
        <w:tc>
          <w:tcPr>
            <w:tcW w:w="562" w:type="dxa"/>
          </w:tcPr>
          <w:p w14:paraId="2846D3E7" w14:textId="77777777" w:rsidR="004B73E7" w:rsidRDefault="004B73E7" w:rsidP="00C92EBD">
            <w:pPr>
              <w:pStyle w:val="ConsPlusNormal"/>
              <w:jc w:val="center"/>
            </w:pPr>
            <w:r>
              <w:t>1</w:t>
            </w:r>
          </w:p>
        </w:tc>
        <w:tc>
          <w:tcPr>
            <w:tcW w:w="562" w:type="dxa"/>
          </w:tcPr>
          <w:p w14:paraId="403C0C2D" w14:textId="77777777" w:rsidR="004B73E7" w:rsidRDefault="004B73E7" w:rsidP="00C92EBD">
            <w:pPr>
              <w:pStyle w:val="ConsPlusNormal"/>
              <w:jc w:val="center"/>
            </w:pPr>
            <w:r>
              <w:t>1</w:t>
            </w:r>
          </w:p>
        </w:tc>
        <w:tc>
          <w:tcPr>
            <w:tcW w:w="562" w:type="dxa"/>
          </w:tcPr>
          <w:p w14:paraId="5AABEA38" w14:textId="77777777" w:rsidR="004B73E7" w:rsidRDefault="004B73E7" w:rsidP="00C92EBD">
            <w:pPr>
              <w:pStyle w:val="ConsPlusNormal"/>
              <w:jc w:val="center"/>
            </w:pPr>
            <w:r>
              <w:t>4</w:t>
            </w:r>
          </w:p>
        </w:tc>
        <w:tc>
          <w:tcPr>
            <w:tcW w:w="624" w:type="dxa"/>
          </w:tcPr>
          <w:p w14:paraId="10455850" w14:textId="77777777" w:rsidR="004B73E7" w:rsidRDefault="004B73E7" w:rsidP="00C92EBD">
            <w:pPr>
              <w:pStyle w:val="ConsPlusNormal"/>
              <w:jc w:val="center"/>
            </w:pPr>
            <w:r>
              <w:t>3</w:t>
            </w:r>
          </w:p>
        </w:tc>
        <w:tc>
          <w:tcPr>
            <w:tcW w:w="624" w:type="dxa"/>
          </w:tcPr>
          <w:p w14:paraId="4F59B31A" w14:textId="77777777" w:rsidR="004B73E7" w:rsidRDefault="004B73E7" w:rsidP="00C92EBD">
            <w:pPr>
              <w:pStyle w:val="ConsPlusNormal"/>
              <w:jc w:val="center"/>
            </w:pPr>
            <w:r>
              <w:t>2</w:t>
            </w:r>
          </w:p>
        </w:tc>
        <w:tc>
          <w:tcPr>
            <w:tcW w:w="562" w:type="dxa"/>
          </w:tcPr>
          <w:p w14:paraId="3F38D592" w14:textId="77777777" w:rsidR="004B73E7" w:rsidRDefault="004B73E7" w:rsidP="00C92EBD">
            <w:pPr>
              <w:pStyle w:val="ConsPlusNormal"/>
              <w:jc w:val="center"/>
            </w:pPr>
            <w:r>
              <w:t>0</w:t>
            </w:r>
          </w:p>
        </w:tc>
        <w:tc>
          <w:tcPr>
            <w:tcW w:w="562" w:type="dxa"/>
          </w:tcPr>
          <w:p w14:paraId="026615D0" w14:textId="77777777" w:rsidR="004B73E7" w:rsidRDefault="004B73E7" w:rsidP="00C92EBD">
            <w:pPr>
              <w:pStyle w:val="ConsPlusNormal"/>
              <w:jc w:val="center"/>
            </w:pPr>
            <w:r>
              <w:t>0</w:t>
            </w:r>
          </w:p>
        </w:tc>
        <w:tc>
          <w:tcPr>
            <w:tcW w:w="563" w:type="dxa"/>
          </w:tcPr>
          <w:p w14:paraId="215F82E3" w14:textId="77777777" w:rsidR="004B73E7" w:rsidRDefault="004B73E7" w:rsidP="00C92EBD">
            <w:pPr>
              <w:pStyle w:val="ConsPlusNormal"/>
              <w:jc w:val="center"/>
            </w:pPr>
            <w:r>
              <w:t>0</w:t>
            </w:r>
          </w:p>
        </w:tc>
      </w:tr>
      <w:tr w:rsidR="004B73E7" w14:paraId="1EA30668" w14:textId="77777777" w:rsidTr="00C92EBD">
        <w:tc>
          <w:tcPr>
            <w:tcW w:w="3464" w:type="dxa"/>
          </w:tcPr>
          <w:p w14:paraId="23414593" w14:textId="77777777" w:rsidR="004B73E7" w:rsidRDefault="004B73E7" w:rsidP="00C92EBD">
            <w:pPr>
              <w:pStyle w:val="ConsPlusNormal"/>
            </w:pPr>
            <w:r>
              <w:t>Уменьшение стоимости нежилых помещений (зданий и сооружений) - иного движимого имущества учреждения за счет обесценения</w:t>
            </w:r>
          </w:p>
        </w:tc>
        <w:tc>
          <w:tcPr>
            <w:tcW w:w="964" w:type="dxa"/>
          </w:tcPr>
          <w:p w14:paraId="1A16EBCD" w14:textId="77777777" w:rsidR="004B73E7" w:rsidRDefault="004B73E7" w:rsidP="00C92EBD">
            <w:pPr>
              <w:pStyle w:val="ConsPlusNormal"/>
              <w:jc w:val="center"/>
            </w:pPr>
            <w:r>
              <w:t>0</w:t>
            </w:r>
          </w:p>
        </w:tc>
        <w:tc>
          <w:tcPr>
            <w:tcW w:w="737" w:type="dxa"/>
          </w:tcPr>
          <w:p w14:paraId="7C60D150" w14:textId="77777777" w:rsidR="004B73E7" w:rsidRDefault="004B73E7" w:rsidP="00C92EBD">
            <w:pPr>
              <w:pStyle w:val="ConsPlusNormal"/>
              <w:jc w:val="center"/>
            </w:pPr>
            <w:r>
              <w:t>0</w:t>
            </w:r>
          </w:p>
        </w:tc>
        <w:tc>
          <w:tcPr>
            <w:tcW w:w="562" w:type="dxa"/>
          </w:tcPr>
          <w:p w14:paraId="294AF2F5" w14:textId="77777777" w:rsidR="004B73E7" w:rsidRDefault="004B73E7" w:rsidP="00C92EBD">
            <w:pPr>
              <w:pStyle w:val="ConsPlusNormal"/>
              <w:jc w:val="center"/>
            </w:pPr>
            <w:r>
              <w:t>1</w:t>
            </w:r>
          </w:p>
        </w:tc>
        <w:tc>
          <w:tcPr>
            <w:tcW w:w="562" w:type="dxa"/>
          </w:tcPr>
          <w:p w14:paraId="3B577573" w14:textId="77777777" w:rsidR="004B73E7" w:rsidRDefault="004B73E7" w:rsidP="00C92EBD">
            <w:pPr>
              <w:pStyle w:val="ConsPlusNormal"/>
              <w:jc w:val="center"/>
            </w:pPr>
            <w:r>
              <w:t>1</w:t>
            </w:r>
          </w:p>
        </w:tc>
        <w:tc>
          <w:tcPr>
            <w:tcW w:w="562" w:type="dxa"/>
          </w:tcPr>
          <w:p w14:paraId="25418B74" w14:textId="77777777" w:rsidR="004B73E7" w:rsidRDefault="004B73E7" w:rsidP="00C92EBD">
            <w:pPr>
              <w:pStyle w:val="ConsPlusNormal"/>
              <w:jc w:val="center"/>
            </w:pPr>
            <w:r>
              <w:t>4</w:t>
            </w:r>
          </w:p>
        </w:tc>
        <w:tc>
          <w:tcPr>
            <w:tcW w:w="624" w:type="dxa"/>
          </w:tcPr>
          <w:p w14:paraId="5E8FB057" w14:textId="77777777" w:rsidR="004B73E7" w:rsidRDefault="004B73E7" w:rsidP="00C92EBD">
            <w:pPr>
              <w:pStyle w:val="ConsPlusNormal"/>
              <w:jc w:val="center"/>
            </w:pPr>
            <w:r>
              <w:t>3</w:t>
            </w:r>
          </w:p>
        </w:tc>
        <w:tc>
          <w:tcPr>
            <w:tcW w:w="624" w:type="dxa"/>
          </w:tcPr>
          <w:p w14:paraId="496CD338" w14:textId="77777777" w:rsidR="004B73E7" w:rsidRDefault="004B73E7" w:rsidP="00C92EBD">
            <w:pPr>
              <w:pStyle w:val="ConsPlusNormal"/>
              <w:jc w:val="center"/>
            </w:pPr>
            <w:r>
              <w:t>2</w:t>
            </w:r>
          </w:p>
        </w:tc>
        <w:tc>
          <w:tcPr>
            <w:tcW w:w="562" w:type="dxa"/>
          </w:tcPr>
          <w:p w14:paraId="6EEFEE79" w14:textId="77777777" w:rsidR="004B73E7" w:rsidRDefault="004B73E7" w:rsidP="00C92EBD">
            <w:pPr>
              <w:pStyle w:val="ConsPlusNormal"/>
              <w:jc w:val="center"/>
            </w:pPr>
            <w:r>
              <w:t>4</w:t>
            </w:r>
          </w:p>
        </w:tc>
        <w:tc>
          <w:tcPr>
            <w:tcW w:w="562" w:type="dxa"/>
          </w:tcPr>
          <w:p w14:paraId="059C7DB7" w14:textId="77777777" w:rsidR="004B73E7" w:rsidRDefault="004B73E7" w:rsidP="00C92EBD">
            <w:pPr>
              <w:pStyle w:val="ConsPlusNormal"/>
              <w:jc w:val="center"/>
            </w:pPr>
            <w:r>
              <w:t>1</w:t>
            </w:r>
          </w:p>
        </w:tc>
        <w:tc>
          <w:tcPr>
            <w:tcW w:w="563" w:type="dxa"/>
          </w:tcPr>
          <w:p w14:paraId="5F8F7C5E" w14:textId="77777777" w:rsidR="004B73E7" w:rsidRDefault="004B73E7" w:rsidP="00C92EBD">
            <w:pPr>
              <w:pStyle w:val="ConsPlusNormal"/>
              <w:jc w:val="center"/>
            </w:pPr>
            <w:r>
              <w:t>2</w:t>
            </w:r>
          </w:p>
        </w:tc>
      </w:tr>
      <w:tr w:rsidR="004B73E7" w14:paraId="0894352D" w14:textId="77777777" w:rsidTr="00C92EBD">
        <w:tc>
          <w:tcPr>
            <w:tcW w:w="3464" w:type="dxa"/>
          </w:tcPr>
          <w:p w14:paraId="6F39789A" w14:textId="77777777" w:rsidR="004B73E7" w:rsidRDefault="004B73E7" w:rsidP="00C92EBD">
            <w:pPr>
              <w:pStyle w:val="ConsPlusNormal"/>
            </w:pPr>
            <w:r>
              <w:t>Обесценение инвестиционной недвижимости - иного движимого имущества учреждения</w:t>
            </w:r>
          </w:p>
        </w:tc>
        <w:tc>
          <w:tcPr>
            <w:tcW w:w="964" w:type="dxa"/>
          </w:tcPr>
          <w:p w14:paraId="0AD4AE53" w14:textId="77777777" w:rsidR="004B73E7" w:rsidRDefault="004B73E7" w:rsidP="00C92EBD">
            <w:pPr>
              <w:pStyle w:val="ConsPlusNormal"/>
              <w:jc w:val="center"/>
            </w:pPr>
            <w:r>
              <w:t>0</w:t>
            </w:r>
          </w:p>
        </w:tc>
        <w:tc>
          <w:tcPr>
            <w:tcW w:w="737" w:type="dxa"/>
          </w:tcPr>
          <w:p w14:paraId="1C305BBB" w14:textId="77777777" w:rsidR="004B73E7" w:rsidRDefault="004B73E7" w:rsidP="00C92EBD">
            <w:pPr>
              <w:pStyle w:val="ConsPlusNormal"/>
              <w:jc w:val="center"/>
            </w:pPr>
            <w:r>
              <w:t>0</w:t>
            </w:r>
          </w:p>
        </w:tc>
        <w:tc>
          <w:tcPr>
            <w:tcW w:w="562" w:type="dxa"/>
          </w:tcPr>
          <w:p w14:paraId="063BC38B" w14:textId="77777777" w:rsidR="004B73E7" w:rsidRDefault="004B73E7" w:rsidP="00C92EBD">
            <w:pPr>
              <w:pStyle w:val="ConsPlusNormal"/>
              <w:jc w:val="center"/>
            </w:pPr>
            <w:r>
              <w:t>1</w:t>
            </w:r>
          </w:p>
        </w:tc>
        <w:tc>
          <w:tcPr>
            <w:tcW w:w="562" w:type="dxa"/>
          </w:tcPr>
          <w:p w14:paraId="3DC95E39" w14:textId="77777777" w:rsidR="004B73E7" w:rsidRDefault="004B73E7" w:rsidP="00C92EBD">
            <w:pPr>
              <w:pStyle w:val="ConsPlusNormal"/>
              <w:jc w:val="center"/>
            </w:pPr>
            <w:r>
              <w:t>1</w:t>
            </w:r>
          </w:p>
        </w:tc>
        <w:tc>
          <w:tcPr>
            <w:tcW w:w="562" w:type="dxa"/>
          </w:tcPr>
          <w:p w14:paraId="7130896B" w14:textId="77777777" w:rsidR="004B73E7" w:rsidRDefault="004B73E7" w:rsidP="00C92EBD">
            <w:pPr>
              <w:pStyle w:val="ConsPlusNormal"/>
              <w:jc w:val="center"/>
            </w:pPr>
            <w:r>
              <w:t>4</w:t>
            </w:r>
          </w:p>
        </w:tc>
        <w:tc>
          <w:tcPr>
            <w:tcW w:w="624" w:type="dxa"/>
          </w:tcPr>
          <w:p w14:paraId="6E14D078" w14:textId="77777777" w:rsidR="004B73E7" w:rsidRDefault="004B73E7" w:rsidP="00C92EBD">
            <w:pPr>
              <w:pStyle w:val="ConsPlusNormal"/>
              <w:jc w:val="center"/>
            </w:pPr>
            <w:r>
              <w:t>3</w:t>
            </w:r>
          </w:p>
        </w:tc>
        <w:tc>
          <w:tcPr>
            <w:tcW w:w="624" w:type="dxa"/>
          </w:tcPr>
          <w:p w14:paraId="2F8E7C83" w14:textId="77777777" w:rsidR="004B73E7" w:rsidRDefault="004B73E7" w:rsidP="00C92EBD">
            <w:pPr>
              <w:pStyle w:val="ConsPlusNormal"/>
              <w:jc w:val="center"/>
            </w:pPr>
            <w:r>
              <w:t>3</w:t>
            </w:r>
          </w:p>
        </w:tc>
        <w:tc>
          <w:tcPr>
            <w:tcW w:w="562" w:type="dxa"/>
          </w:tcPr>
          <w:p w14:paraId="084B7D3E" w14:textId="77777777" w:rsidR="004B73E7" w:rsidRDefault="004B73E7" w:rsidP="00C92EBD">
            <w:pPr>
              <w:pStyle w:val="ConsPlusNormal"/>
              <w:jc w:val="center"/>
            </w:pPr>
            <w:r>
              <w:t>0</w:t>
            </w:r>
          </w:p>
        </w:tc>
        <w:tc>
          <w:tcPr>
            <w:tcW w:w="562" w:type="dxa"/>
          </w:tcPr>
          <w:p w14:paraId="53106A38" w14:textId="77777777" w:rsidR="004B73E7" w:rsidRDefault="004B73E7" w:rsidP="00C92EBD">
            <w:pPr>
              <w:pStyle w:val="ConsPlusNormal"/>
              <w:jc w:val="center"/>
            </w:pPr>
            <w:r>
              <w:t>0</w:t>
            </w:r>
          </w:p>
        </w:tc>
        <w:tc>
          <w:tcPr>
            <w:tcW w:w="563" w:type="dxa"/>
          </w:tcPr>
          <w:p w14:paraId="37C7D71D" w14:textId="77777777" w:rsidR="004B73E7" w:rsidRDefault="004B73E7" w:rsidP="00C92EBD">
            <w:pPr>
              <w:pStyle w:val="ConsPlusNormal"/>
              <w:jc w:val="center"/>
            </w:pPr>
            <w:r>
              <w:t>0</w:t>
            </w:r>
          </w:p>
        </w:tc>
      </w:tr>
      <w:tr w:rsidR="004B73E7" w14:paraId="3B3933E2" w14:textId="77777777" w:rsidTr="00C92EBD">
        <w:tc>
          <w:tcPr>
            <w:tcW w:w="3464" w:type="dxa"/>
          </w:tcPr>
          <w:p w14:paraId="38C8B752" w14:textId="77777777" w:rsidR="004B73E7" w:rsidRDefault="004B73E7" w:rsidP="00C92EBD">
            <w:pPr>
              <w:pStyle w:val="ConsPlusNormal"/>
            </w:pPr>
            <w:r>
              <w:lastRenderedPageBreak/>
              <w:t>Уменьшение стоимости инвестиционной недвижимости - иного движимого имущества учреждения за счет обесценения</w:t>
            </w:r>
          </w:p>
        </w:tc>
        <w:tc>
          <w:tcPr>
            <w:tcW w:w="964" w:type="dxa"/>
          </w:tcPr>
          <w:p w14:paraId="072D9292" w14:textId="77777777" w:rsidR="004B73E7" w:rsidRDefault="004B73E7" w:rsidP="00C92EBD">
            <w:pPr>
              <w:pStyle w:val="ConsPlusNormal"/>
              <w:jc w:val="center"/>
            </w:pPr>
            <w:r>
              <w:t>0</w:t>
            </w:r>
          </w:p>
        </w:tc>
        <w:tc>
          <w:tcPr>
            <w:tcW w:w="737" w:type="dxa"/>
          </w:tcPr>
          <w:p w14:paraId="7A5C8CFA" w14:textId="77777777" w:rsidR="004B73E7" w:rsidRDefault="004B73E7" w:rsidP="00C92EBD">
            <w:pPr>
              <w:pStyle w:val="ConsPlusNormal"/>
              <w:jc w:val="center"/>
            </w:pPr>
            <w:r>
              <w:t>0</w:t>
            </w:r>
          </w:p>
        </w:tc>
        <w:tc>
          <w:tcPr>
            <w:tcW w:w="562" w:type="dxa"/>
          </w:tcPr>
          <w:p w14:paraId="4B995DE3" w14:textId="77777777" w:rsidR="004B73E7" w:rsidRDefault="004B73E7" w:rsidP="00C92EBD">
            <w:pPr>
              <w:pStyle w:val="ConsPlusNormal"/>
              <w:jc w:val="center"/>
            </w:pPr>
            <w:r>
              <w:t>1</w:t>
            </w:r>
          </w:p>
        </w:tc>
        <w:tc>
          <w:tcPr>
            <w:tcW w:w="562" w:type="dxa"/>
          </w:tcPr>
          <w:p w14:paraId="55B3AC19" w14:textId="77777777" w:rsidR="004B73E7" w:rsidRDefault="004B73E7" w:rsidP="00C92EBD">
            <w:pPr>
              <w:pStyle w:val="ConsPlusNormal"/>
              <w:jc w:val="center"/>
            </w:pPr>
            <w:r>
              <w:t>1</w:t>
            </w:r>
          </w:p>
        </w:tc>
        <w:tc>
          <w:tcPr>
            <w:tcW w:w="562" w:type="dxa"/>
          </w:tcPr>
          <w:p w14:paraId="68DE24BB" w14:textId="77777777" w:rsidR="004B73E7" w:rsidRDefault="004B73E7" w:rsidP="00C92EBD">
            <w:pPr>
              <w:pStyle w:val="ConsPlusNormal"/>
              <w:jc w:val="center"/>
            </w:pPr>
            <w:r>
              <w:t>4</w:t>
            </w:r>
          </w:p>
        </w:tc>
        <w:tc>
          <w:tcPr>
            <w:tcW w:w="624" w:type="dxa"/>
          </w:tcPr>
          <w:p w14:paraId="2D33F81F" w14:textId="77777777" w:rsidR="004B73E7" w:rsidRDefault="004B73E7" w:rsidP="00C92EBD">
            <w:pPr>
              <w:pStyle w:val="ConsPlusNormal"/>
              <w:jc w:val="center"/>
            </w:pPr>
            <w:r>
              <w:t>3</w:t>
            </w:r>
          </w:p>
        </w:tc>
        <w:tc>
          <w:tcPr>
            <w:tcW w:w="624" w:type="dxa"/>
          </w:tcPr>
          <w:p w14:paraId="3DC27D1A" w14:textId="77777777" w:rsidR="004B73E7" w:rsidRDefault="004B73E7" w:rsidP="00C92EBD">
            <w:pPr>
              <w:pStyle w:val="ConsPlusNormal"/>
              <w:jc w:val="center"/>
            </w:pPr>
            <w:r>
              <w:t>3</w:t>
            </w:r>
          </w:p>
        </w:tc>
        <w:tc>
          <w:tcPr>
            <w:tcW w:w="562" w:type="dxa"/>
          </w:tcPr>
          <w:p w14:paraId="69461EFE" w14:textId="77777777" w:rsidR="004B73E7" w:rsidRDefault="004B73E7" w:rsidP="00C92EBD">
            <w:pPr>
              <w:pStyle w:val="ConsPlusNormal"/>
              <w:jc w:val="center"/>
            </w:pPr>
            <w:r>
              <w:t>4</w:t>
            </w:r>
          </w:p>
        </w:tc>
        <w:tc>
          <w:tcPr>
            <w:tcW w:w="562" w:type="dxa"/>
          </w:tcPr>
          <w:p w14:paraId="421FDA3A" w14:textId="77777777" w:rsidR="004B73E7" w:rsidRDefault="004B73E7" w:rsidP="00C92EBD">
            <w:pPr>
              <w:pStyle w:val="ConsPlusNormal"/>
              <w:jc w:val="center"/>
            </w:pPr>
            <w:r>
              <w:t>1</w:t>
            </w:r>
          </w:p>
        </w:tc>
        <w:tc>
          <w:tcPr>
            <w:tcW w:w="563" w:type="dxa"/>
          </w:tcPr>
          <w:p w14:paraId="5B03C8BF" w14:textId="77777777" w:rsidR="004B73E7" w:rsidRDefault="004B73E7" w:rsidP="00C92EBD">
            <w:pPr>
              <w:pStyle w:val="ConsPlusNormal"/>
              <w:jc w:val="center"/>
            </w:pPr>
            <w:r>
              <w:t>2</w:t>
            </w:r>
          </w:p>
        </w:tc>
      </w:tr>
      <w:tr w:rsidR="004B73E7" w14:paraId="686749B8" w14:textId="77777777" w:rsidTr="00C92EBD">
        <w:tc>
          <w:tcPr>
            <w:tcW w:w="3464" w:type="dxa"/>
          </w:tcPr>
          <w:p w14:paraId="1C883F8B" w14:textId="77777777" w:rsidR="004B73E7" w:rsidRDefault="004B73E7" w:rsidP="00C92EBD">
            <w:pPr>
              <w:pStyle w:val="ConsPlusNormal"/>
            </w:pPr>
            <w:r>
              <w:t>Обесценение машин и оборудования - иного движимого имущества учреждения</w:t>
            </w:r>
          </w:p>
        </w:tc>
        <w:tc>
          <w:tcPr>
            <w:tcW w:w="964" w:type="dxa"/>
          </w:tcPr>
          <w:p w14:paraId="31FA7430" w14:textId="77777777" w:rsidR="004B73E7" w:rsidRDefault="004B73E7" w:rsidP="00C92EBD">
            <w:pPr>
              <w:pStyle w:val="ConsPlusNormal"/>
              <w:jc w:val="center"/>
            </w:pPr>
            <w:r>
              <w:t>0</w:t>
            </w:r>
          </w:p>
        </w:tc>
        <w:tc>
          <w:tcPr>
            <w:tcW w:w="737" w:type="dxa"/>
          </w:tcPr>
          <w:p w14:paraId="70483438" w14:textId="77777777" w:rsidR="004B73E7" w:rsidRDefault="004B73E7" w:rsidP="00C92EBD">
            <w:pPr>
              <w:pStyle w:val="ConsPlusNormal"/>
              <w:jc w:val="center"/>
            </w:pPr>
            <w:r>
              <w:t>0</w:t>
            </w:r>
          </w:p>
        </w:tc>
        <w:tc>
          <w:tcPr>
            <w:tcW w:w="562" w:type="dxa"/>
          </w:tcPr>
          <w:p w14:paraId="1D083FEF" w14:textId="77777777" w:rsidR="004B73E7" w:rsidRDefault="004B73E7" w:rsidP="00C92EBD">
            <w:pPr>
              <w:pStyle w:val="ConsPlusNormal"/>
              <w:jc w:val="center"/>
            </w:pPr>
            <w:r>
              <w:t>1</w:t>
            </w:r>
          </w:p>
        </w:tc>
        <w:tc>
          <w:tcPr>
            <w:tcW w:w="562" w:type="dxa"/>
          </w:tcPr>
          <w:p w14:paraId="60896367" w14:textId="77777777" w:rsidR="004B73E7" w:rsidRDefault="004B73E7" w:rsidP="00C92EBD">
            <w:pPr>
              <w:pStyle w:val="ConsPlusNormal"/>
              <w:jc w:val="center"/>
            </w:pPr>
            <w:r>
              <w:t>1</w:t>
            </w:r>
          </w:p>
        </w:tc>
        <w:tc>
          <w:tcPr>
            <w:tcW w:w="562" w:type="dxa"/>
          </w:tcPr>
          <w:p w14:paraId="11B74D5F" w14:textId="77777777" w:rsidR="004B73E7" w:rsidRDefault="004B73E7" w:rsidP="00C92EBD">
            <w:pPr>
              <w:pStyle w:val="ConsPlusNormal"/>
              <w:jc w:val="center"/>
            </w:pPr>
            <w:r>
              <w:t>4</w:t>
            </w:r>
          </w:p>
        </w:tc>
        <w:tc>
          <w:tcPr>
            <w:tcW w:w="624" w:type="dxa"/>
          </w:tcPr>
          <w:p w14:paraId="401FFF04" w14:textId="77777777" w:rsidR="004B73E7" w:rsidRDefault="004B73E7" w:rsidP="00C92EBD">
            <w:pPr>
              <w:pStyle w:val="ConsPlusNormal"/>
              <w:jc w:val="center"/>
            </w:pPr>
            <w:r>
              <w:t>3</w:t>
            </w:r>
          </w:p>
        </w:tc>
        <w:tc>
          <w:tcPr>
            <w:tcW w:w="624" w:type="dxa"/>
          </w:tcPr>
          <w:p w14:paraId="26871D90" w14:textId="77777777" w:rsidR="004B73E7" w:rsidRDefault="004B73E7" w:rsidP="00C92EBD">
            <w:pPr>
              <w:pStyle w:val="ConsPlusNormal"/>
              <w:jc w:val="center"/>
            </w:pPr>
            <w:r>
              <w:t>4</w:t>
            </w:r>
          </w:p>
        </w:tc>
        <w:tc>
          <w:tcPr>
            <w:tcW w:w="562" w:type="dxa"/>
          </w:tcPr>
          <w:p w14:paraId="2885E060" w14:textId="77777777" w:rsidR="004B73E7" w:rsidRDefault="004B73E7" w:rsidP="00C92EBD">
            <w:pPr>
              <w:pStyle w:val="ConsPlusNormal"/>
              <w:jc w:val="center"/>
            </w:pPr>
            <w:r>
              <w:t>0</w:t>
            </w:r>
          </w:p>
        </w:tc>
        <w:tc>
          <w:tcPr>
            <w:tcW w:w="562" w:type="dxa"/>
          </w:tcPr>
          <w:p w14:paraId="32FD8C28" w14:textId="77777777" w:rsidR="004B73E7" w:rsidRDefault="004B73E7" w:rsidP="00C92EBD">
            <w:pPr>
              <w:pStyle w:val="ConsPlusNormal"/>
              <w:jc w:val="center"/>
            </w:pPr>
            <w:r>
              <w:t>0</w:t>
            </w:r>
          </w:p>
        </w:tc>
        <w:tc>
          <w:tcPr>
            <w:tcW w:w="563" w:type="dxa"/>
          </w:tcPr>
          <w:p w14:paraId="43F6A6BC" w14:textId="77777777" w:rsidR="004B73E7" w:rsidRDefault="004B73E7" w:rsidP="00C92EBD">
            <w:pPr>
              <w:pStyle w:val="ConsPlusNormal"/>
              <w:jc w:val="center"/>
            </w:pPr>
            <w:r>
              <w:t>0</w:t>
            </w:r>
          </w:p>
        </w:tc>
      </w:tr>
      <w:tr w:rsidR="004B73E7" w14:paraId="73F07A48" w14:textId="77777777" w:rsidTr="00C92EBD">
        <w:tc>
          <w:tcPr>
            <w:tcW w:w="3464" w:type="dxa"/>
          </w:tcPr>
          <w:p w14:paraId="5D84065D" w14:textId="77777777" w:rsidR="004B73E7" w:rsidRDefault="004B73E7" w:rsidP="00C92EBD">
            <w:pPr>
              <w:pStyle w:val="ConsPlusNormal"/>
            </w:pPr>
            <w:r>
              <w:t>Уменьшение стоимости машин и оборудования - иного движимого имущества учреждения за счет обесценения</w:t>
            </w:r>
          </w:p>
        </w:tc>
        <w:tc>
          <w:tcPr>
            <w:tcW w:w="964" w:type="dxa"/>
          </w:tcPr>
          <w:p w14:paraId="2CF4F48E" w14:textId="77777777" w:rsidR="004B73E7" w:rsidRDefault="004B73E7" w:rsidP="00C92EBD">
            <w:pPr>
              <w:pStyle w:val="ConsPlusNormal"/>
              <w:jc w:val="center"/>
            </w:pPr>
            <w:r>
              <w:t>0</w:t>
            </w:r>
          </w:p>
        </w:tc>
        <w:tc>
          <w:tcPr>
            <w:tcW w:w="737" w:type="dxa"/>
          </w:tcPr>
          <w:p w14:paraId="4C56AC19" w14:textId="77777777" w:rsidR="004B73E7" w:rsidRDefault="004B73E7" w:rsidP="00C92EBD">
            <w:pPr>
              <w:pStyle w:val="ConsPlusNormal"/>
              <w:jc w:val="center"/>
            </w:pPr>
            <w:r>
              <w:t>0</w:t>
            </w:r>
          </w:p>
        </w:tc>
        <w:tc>
          <w:tcPr>
            <w:tcW w:w="562" w:type="dxa"/>
          </w:tcPr>
          <w:p w14:paraId="341523FC" w14:textId="77777777" w:rsidR="004B73E7" w:rsidRDefault="004B73E7" w:rsidP="00C92EBD">
            <w:pPr>
              <w:pStyle w:val="ConsPlusNormal"/>
              <w:jc w:val="center"/>
            </w:pPr>
            <w:r>
              <w:t>1</w:t>
            </w:r>
          </w:p>
        </w:tc>
        <w:tc>
          <w:tcPr>
            <w:tcW w:w="562" w:type="dxa"/>
          </w:tcPr>
          <w:p w14:paraId="2A12396A" w14:textId="77777777" w:rsidR="004B73E7" w:rsidRDefault="004B73E7" w:rsidP="00C92EBD">
            <w:pPr>
              <w:pStyle w:val="ConsPlusNormal"/>
              <w:jc w:val="center"/>
            </w:pPr>
            <w:r>
              <w:t>1</w:t>
            </w:r>
          </w:p>
        </w:tc>
        <w:tc>
          <w:tcPr>
            <w:tcW w:w="562" w:type="dxa"/>
          </w:tcPr>
          <w:p w14:paraId="18315A32" w14:textId="77777777" w:rsidR="004B73E7" w:rsidRDefault="004B73E7" w:rsidP="00C92EBD">
            <w:pPr>
              <w:pStyle w:val="ConsPlusNormal"/>
              <w:jc w:val="center"/>
            </w:pPr>
            <w:r>
              <w:t>4</w:t>
            </w:r>
          </w:p>
        </w:tc>
        <w:tc>
          <w:tcPr>
            <w:tcW w:w="624" w:type="dxa"/>
          </w:tcPr>
          <w:p w14:paraId="385DFCF7" w14:textId="77777777" w:rsidR="004B73E7" w:rsidRDefault="004B73E7" w:rsidP="00C92EBD">
            <w:pPr>
              <w:pStyle w:val="ConsPlusNormal"/>
              <w:jc w:val="center"/>
            </w:pPr>
            <w:r>
              <w:t>3</w:t>
            </w:r>
          </w:p>
        </w:tc>
        <w:tc>
          <w:tcPr>
            <w:tcW w:w="624" w:type="dxa"/>
          </w:tcPr>
          <w:p w14:paraId="08BE708B" w14:textId="77777777" w:rsidR="004B73E7" w:rsidRDefault="004B73E7" w:rsidP="00C92EBD">
            <w:pPr>
              <w:pStyle w:val="ConsPlusNormal"/>
              <w:jc w:val="center"/>
            </w:pPr>
            <w:r>
              <w:t>4</w:t>
            </w:r>
          </w:p>
        </w:tc>
        <w:tc>
          <w:tcPr>
            <w:tcW w:w="562" w:type="dxa"/>
          </w:tcPr>
          <w:p w14:paraId="0CF02BB0" w14:textId="77777777" w:rsidR="004B73E7" w:rsidRDefault="004B73E7" w:rsidP="00C92EBD">
            <w:pPr>
              <w:pStyle w:val="ConsPlusNormal"/>
              <w:jc w:val="center"/>
            </w:pPr>
            <w:r>
              <w:t>4</w:t>
            </w:r>
          </w:p>
        </w:tc>
        <w:tc>
          <w:tcPr>
            <w:tcW w:w="562" w:type="dxa"/>
          </w:tcPr>
          <w:p w14:paraId="74C8B256" w14:textId="77777777" w:rsidR="004B73E7" w:rsidRDefault="004B73E7" w:rsidP="00C92EBD">
            <w:pPr>
              <w:pStyle w:val="ConsPlusNormal"/>
              <w:jc w:val="center"/>
            </w:pPr>
            <w:r>
              <w:t>1</w:t>
            </w:r>
          </w:p>
        </w:tc>
        <w:tc>
          <w:tcPr>
            <w:tcW w:w="563" w:type="dxa"/>
          </w:tcPr>
          <w:p w14:paraId="526E7E4F" w14:textId="77777777" w:rsidR="004B73E7" w:rsidRDefault="004B73E7" w:rsidP="00C92EBD">
            <w:pPr>
              <w:pStyle w:val="ConsPlusNormal"/>
              <w:jc w:val="center"/>
            </w:pPr>
            <w:r>
              <w:t>2</w:t>
            </w:r>
          </w:p>
        </w:tc>
      </w:tr>
      <w:tr w:rsidR="004B73E7" w14:paraId="781B9C3B" w14:textId="77777777" w:rsidTr="00C92EBD">
        <w:tc>
          <w:tcPr>
            <w:tcW w:w="3464" w:type="dxa"/>
          </w:tcPr>
          <w:p w14:paraId="6B901756" w14:textId="77777777" w:rsidR="004B73E7" w:rsidRDefault="004B73E7" w:rsidP="00C92EBD">
            <w:pPr>
              <w:pStyle w:val="ConsPlusNormal"/>
            </w:pPr>
            <w:r>
              <w:t>Обесценение транспортных средств - иного движимого имущества учреждения</w:t>
            </w:r>
          </w:p>
        </w:tc>
        <w:tc>
          <w:tcPr>
            <w:tcW w:w="964" w:type="dxa"/>
          </w:tcPr>
          <w:p w14:paraId="11DC2FC3" w14:textId="77777777" w:rsidR="004B73E7" w:rsidRDefault="004B73E7" w:rsidP="00C92EBD">
            <w:pPr>
              <w:pStyle w:val="ConsPlusNormal"/>
              <w:jc w:val="center"/>
            </w:pPr>
            <w:r>
              <w:t>0</w:t>
            </w:r>
          </w:p>
        </w:tc>
        <w:tc>
          <w:tcPr>
            <w:tcW w:w="737" w:type="dxa"/>
          </w:tcPr>
          <w:p w14:paraId="47210682" w14:textId="77777777" w:rsidR="004B73E7" w:rsidRDefault="004B73E7" w:rsidP="00C92EBD">
            <w:pPr>
              <w:pStyle w:val="ConsPlusNormal"/>
              <w:jc w:val="center"/>
            </w:pPr>
            <w:r>
              <w:t>0</w:t>
            </w:r>
          </w:p>
        </w:tc>
        <w:tc>
          <w:tcPr>
            <w:tcW w:w="562" w:type="dxa"/>
          </w:tcPr>
          <w:p w14:paraId="59038BAE" w14:textId="77777777" w:rsidR="004B73E7" w:rsidRDefault="004B73E7" w:rsidP="00C92EBD">
            <w:pPr>
              <w:pStyle w:val="ConsPlusNormal"/>
              <w:jc w:val="center"/>
            </w:pPr>
            <w:r>
              <w:t>1</w:t>
            </w:r>
          </w:p>
        </w:tc>
        <w:tc>
          <w:tcPr>
            <w:tcW w:w="562" w:type="dxa"/>
          </w:tcPr>
          <w:p w14:paraId="781285F9" w14:textId="77777777" w:rsidR="004B73E7" w:rsidRDefault="004B73E7" w:rsidP="00C92EBD">
            <w:pPr>
              <w:pStyle w:val="ConsPlusNormal"/>
              <w:jc w:val="center"/>
            </w:pPr>
            <w:r>
              <w:t>1</w:t>
            </w:r>
          </w:p>
        </w:tc>
        <w:tc>
          <w:tcPr>
            <w:tcW w:w="562" w:type="dxa"/>
          </w:tcPr>
          <w:p w14:paraId="79AA93A5" w14:textId="77777777" w:rsidR="004B73E7" w:rsidRDefault="004B73E7" w:rsidP="00C92EBD">
            <w:pPr>
              <w:pStyle w:val="ConsPlusNormal"/>
              <w:jc w:val="center"/>
            </w:pPr>
            <w:r>
              <w:t>4</w:t>
            </w:r>
          </w:p>
        </w:tc>
        <w:tc>
          <w:tcPr>
            <w:tcW w:w="624" w:type="dxa"/>
          </w:tcPr>
          <w:p w14:paraId="1FEF1A41" w14:textId="77777777" w:rsidR="004B73E7" w:rsidRDefault="004B73E7" w:rsidP="00C92EBD">
            <w:pPr>
              <w:pStyle w:val="ConsPlusNormal"/>
              <w:jc w:val="center"/>
            </w:pPr>
            <w:r>
              <w:t>3</w:t>
            </w:r>
          </w:p>
        </w:tc>
        <w:tc>
          <w:tcPr>
            <w:tcW w:w="624" w:type="dxa"/>
          </w:tcPr>
          <w:p w14:paraId="32CEE616" w14:textId="77777777" w:rsidR="004B73E7" w:rsidRDefault="004B73E7" w:rsidP="00C92EBD">
            <w:pPr>
              <w:pStyle w:val="ConsPlusNormal"/>
              <w:jc w:val="center"/>
            </w:pPr>
            <w:r>
              <w:t>5</w:t>
            </w:r>
          </w:p>
        </w:tc>
        <w:tc>
          <w:tcPr>
            <w:tcW w:w="562" w:type="dxa"/>
          </w:tcPr>
          <w:p w14:paraId="465DB5DB" w14:textId="77777777" w:rsidR="004B73E7" w:rsidRDefault="004B73E7" w:rsidP="00C92EBD">
            <w:pPr>
              <w:pStyle w:val="ConsPlusNormal"/>
              <w:jc w:val="center"/>
            </w:pPr>
            <w:r>
              <w:t>0</w:t>
            </w:r>
          </w:p>
        </w:tc>
        <w:tc>
          <w:tcPr>
            <w:tcW w:w="562" w:type="dxa"/>
          </w:tcPr>
          <w:p w14:paraId="14166090" w14:textId="77777777" w:rsidR="004B73E7" w:rsidRDefault="004B73E7" w:rsidP="00C92EBD">
            <w:pPr>
              <w:pStyle w:val="ConsPlusNormal"/>
              <w:jc w:val="center"/>
            </w:pPr>
            <w:r>
              <w:t>0</w:t>
            </w:r>
          </w:p>
        </w:tc>
        <w:tc>
          <w:tcPr>
            <w:tcW w:w="563" w:type="dxa"/>
          </w:tcPr>
          <w:p w14:paraId="39832B29" w14:textId="77777777" w:rsidR="004B73E7" w:rsidRDefault="004B73E7" w:rsidP="00C92EBD">
            <w:pPr>
              <w:pStyle w:val="ConsPlusNormal"/>
              <w:jc w:val="center"/>
            </w:pPr>
            <w:r>
              <w:t>0</w:t>
            </w:r>
          </w:p>
        </w:tc>
      </w:tr>
      <w:tr w:rsidR="004B73E7" w14:paraId="38312CDC" w14:textId="77777777" w:rsidTr="00C92EBD">
        <w:tc>
          <w:tcPr>
            <w:tcW w:w="3464" w:type="dxa"/>
          </w:tcPr>
          <w:p w14:paraId="5645898E" w14:textId="77777777" w:rsidR="004B73E7" w:rsidRDefault="004B73E7" w:rsidP="00C92EBD">
            <w:pPr>
              <w:pStyle w:val="ConsPlusNormal"/>
            </w:pPr>
            <w:r>
              <w:t>Уменьшение стоимости транспортных средств - иного движимого имущества учреждения за счет обесценения</w:t>
            </w:r>
          </w:p>
        </w:tc>
        <w:tc>
          <w:tcPr>
            <w:tcW w:w="964" w:type="dxa"/>
          </w:tcPr>
          <w:p w14:paraId="44BAEBD2" w14:textId="77777777" w:rsidR="004B73E7" w:rsidRDefault="004B73E7" w:rsidP="00C92EBD">
            <w:pPr>
              <w:pStyle w:val="ConsPlusNormal"/>
              <w:jc w:val="center"/>
            </w:pPr>
            <w:r>
              <w:t>0</w:t>
            </w:r>
          </w:p>
        </w:tc>
        <w:tc>
          <w:tcPr>
            <w:tcW w:w="737" w:type="dxa"/>
          </w:tcPr>
          <w:p w14:paraId="51F5ABF5" w14:textId="77777777" w:rsidR="004B73E7" w:rsidRDefault="004B73E7" w:rsidP="00C92EBD">
            <w:pPr>
              <w:pStyle w:val="ConsPlusNormal"/>
              <w:jc w:val="center"/>
            </w:pPr>
            <w:r>
              <w:t>0</w:t>
            </w:r>
          </w:p>
        </w:tc>
        <w:tc>
          <w:tcPr>
            <w:tcW w:w="562" w:type="dxa"/>
          </w:tcPr>
          <w:p w14:paraId="58D2B995" w14:textId="77777777" w:rsidR="004B73E7" w:rsidRDefault="004B73E7" w:rsidP="00C92EBD">
            <w:pPr>
              <w:pStyle w:val="ConsPlusNormal"/>
              <w:jc w:val="center"/>
            </w:pPr>
            <w:r>
              <w:t>1</w:t>
            </w:r>
          </w:p>
        </w:tc>
        <w:tc>
          <w:tcPr>
            <w:tcW w:w="562" w:type="dxa"/>
          </w:tcPr>
          <w:p w14:paraId="27267254" w14:textId="77777777" w:rsidR="004B73E7" w:rsidRDefault="004B73E7" w:rsidP="00C92EBD">
            <w:pPr>
              <w:pStyle w:val="ConsPlusNormal"/>
              <w:jc w:val="center"/>
            </w:pPr>
            <w:r>
              <w:t>1</w:t>
            </w:r>
          </w:p>
        </w:tc>
        <w:tc>
          <w:tcPr>
            <w:tcW w:w="562" w:type="dxa"/>
          </w:tcPr>
          <w:p w14:paraId="08FCDB42" w14:textId="77777777" w:rsidR="004B73E7" w:rsidRDefault="004B73E7" w:rsidP="00C92EBD">
            <w:pPr>
              <w:pStyle w:val="ConsPlusNormal"/>
              <w:jc w:val="center"/>
            </w:pPr>
            <w:r>
              <w:t>4</w:t>
            </w:r>
          </w:p>
        </w:tc>
        <w:tc>
          <w:tcPr>
            <w:tcW w:w="624" w:type="dxa"/>
          </w:tcPr>
          <w:p w14:paraId="6774252D" w14:textId="77777777" w:rsidR="004B73E7" w:rsidRDefault="004B73E7" w:rsidP="00C92EBD">
            <w:pPr>
              <w:pStyle w:val="ConsPlusNormal"/>
              <w:jc w:val="center"/>
            </w:pPr>
            <w:r>
              <w:t>3</w:t>
            </w:r>
          </w:p>
        </w:tc>
        <w:tc>
          <w:tcPr>
            <w:tcW w:w="624" w:type="dxa"/>
          </w:tcPr>
          <w:p w14:paraId="6DC32402" w14:textId="77777777" w:rsidR="004B73E7" w:rsidRDefault="004B73E7" w:rsidP="00C92EBD">
            <w:pPr>
              <w:pStyle w:val="ConsPlusNormal"/>
              <w:jc w:val="center"/>
            </w:pPr>
            <w:r>
              <w:t>5</w:t>
            </w:r>
          </w:p>
        </w:tc>
        <w:tc>
          <w:tcPr>
            <w:tcW w:w="562" w:type="dxa"/>
          </w:tcPr>
          <w:p w14:paraId="724959CF" w14:textId="77777777" w:rsidR="004B73E7" w:rsidRDefault="004B73E7" w:rsidP="00C92EBD">
            <w:pPr>
              <w:pStyle w:val="ConsPlusNormal"/>
              <w:jc w:val="center"/>
            </w:pPr>
            <w:r>
              <w:t>4</w:t>
            </w:r>
          </w:p>
        </w:tc>
        <w:tc>
          <w:tcPr>
            <w:tcW w:w="562" w:type="dxa"/>
          </w:tcPr>
          <w:p w14:paraId="0307486C" w14:textId="77777777" w:rsidR="004B73E7" w:rsidRDefault="004B73E7" w:rsidP="00C92EBD">
            <w:pPr>
              <w:pStyle w:val="ConsPlusNormal"/>
              <w:jc w:val="center"/>
            </w:pPr>
            <w:r>
              <w:t>1</w:t>
            </w:r>
          </w:p>
        </w:tc>
        <w:tc>
          <w:tcPr>
            <w:tcW w:w="563" w:type="dxa"/>
          </w:tcPr>
          <w:p w14:paraId="49721234" w14:textId="77777777" w:rsidR="004B73E7" w:rsidRDefault="004B73E7" w:rsidP="00C92EBD">
            <w:pPr>
              <w:pStyle w:val="ConsPlusNormal"/>
              <w:jc w:val="center"/>
            </w:pPr>
            <w:r>
              <w:t>2</w:t>
            </w:r>
          </w:p>
        </w:tc>
      </w:tr>
      <w:tr w:rsidR="004B73E7" w14:paraId="1D520179" w14:textId="77777777" w:rsidTr="00C92EBD">
        <w:tc>
          <w:tcPr>
            <w:tcW w:w="3464" w:type="dxa"/>
          </w:tcPr>
          <w:p w14:paraId="5192C7D7" w14:textId="77777777" w:rsidR="004B73E7" w:rsidRDefault="004B73E7" w:rsidP="00C92EBD">
            <w:pPr>
              <w:pStyle w:val="ConsPlusNormal"/>
            </w:pPr>
            <w:r>
              <w:t>Обесценение инвентаря производственного и хозяйственного - иного движимого имущества учреждения</w:t>
            </w:r>
          </w:p>
        </w:tc>
        <w:tc>
          <w:tcPr>
            <w:tcW w:w="964" w:type="dxa"/>
          </w:tcPr>
          <w:p w14:paraId="07096DBB" w14:textId="77777777" w:rsidR="004B73E7" w:rsidRDefault="004B73E7" w:rsidP="00C92EBD">
            <w:pPr>
              <w:pStyle w:val="ConsPlusNormal"/>
              <w:jc w:val="center"/>
            </w:pPr>
            <w:r>
              <w:t>0</w:t>
            </w:r>
          </w:p>
        </w:tc>
        <w:tc>
          <w:tcPr>
            <w:tcW w:w="737" w:type="dxa"/>
          </w:tcPr>
          <w:p w14:paraId="0FC3649F" w14:textId="77777777" w:rsidR="004B73E7" w:rsidRDefault="004B73E7" w:rsidP="00C92EBD">
            <w:pPr>
              <w:pStyle w:val="ConsPlusNormal"/>
              <w:jc w:val="center"/>
            </w:pPr>
            <w:r>
              <w:t>0</w:t>
            </w:r>
          </w:p>
        </w:tc>
        <w:tc>
          <w:tcPr>
            <w:tcW w:w="562" w:type="dxa"/>
          </w:tcPr>
          <w:p w14:paraId="55F7D864" w14:textId="77777777" w:rsidR="004B73E7" w:rsidRDefault="004B73E7" w:rsidP="00C92EBD">
            <w:pPr>
              <w:pStyle w:val="ConsPlusNormal"/>
              <w:jc w:val="center"/>
            </w:pPr>
            <w:r>
              <w:t>1</w:t>
            </w:r>
          </w:p>
        </w:tc>
        <w:tc>
          <w:tcPr>
            <w:tcW w:w="562" w:type="dxa"/>
          </w:tcPr>
          <w:p w14:paraId="203549C0" w14:textId="77777777" w:rsidR="004B73E7" w:rsidRDefault="004B73E7" w:rsidP="00C92EBD">
            <w:pPr>
              <w:pStyle w:val="ConsPlusNormal"/>
              <w:jc w:val="center"/>
            </w:pPr>
            <w:r>
              <w:t>1</w:t>
            </w:r>
          </w:p>
        </w:tc>
        <w:tc>
          <w:tcPr>
            <w:tcW w:w="562" w:type="dxa"/>
          </w:tcPr>
          <w:p w14:paraId="375B00ED" w14:textId="77777777" w:rsidR="004B73E7" w:rsidRDefault="004B73E7" w:rsidP="00C92EBD">
            <w:pPr>
              <w:pStyle w:val="ConsPlusNormal"/>
              <w:jc w:val="center"/>
            </w:pPr>
            <w:r>
              <w:t>4</w:t>
            </w:r>
          </w:p>
        </w:tc>
        <w:tc>
          <w:tcPr>
            <w:tcW w:w="624" w:type="dxa"/>
          </w:tcPr>
          <w:p w14:paraId="393F4416" w14:textId="77777777" w:rsidR="004B73E7" w:rsidRDefault="004B73E7" w:rsidP="00C92EBD">
            <w:pPr>
              <w:pStyle w:val="ConsPlusNormal"/>
              <w:jc w:val="center"/>
            </w:pPr>
            <w:r>
              <w:t>3</w:t>
            </w:r>
          </w:p>
        </w:tc>
        <w:tc>
          <w:tcPr>
            <w:tcW w:w="624" w:type="dxa"/>
          </w:tcPr>
          <w:p w14:paraId="4B23DE7A" w14:textId="77777777" w:rsidR="004B73E7" w:rsidRDefault="004B73E7" w:rsidP="00C92EBD">
            <w:pPr>
              <w:pStyle w:val="ConsPlusNormal"/>
              <w:jc w:val="center"/>
            </w:pPr>
            <w:r>
              <w:t>6</w:t>
            </w:r>
          </w:p>
        </w:tc>
        <w:tc>
          <w:tcPr>
            <w:tcW w:w="562" w:type="dxa"/>
          </w:tcPr>
          <w:p w14:paraId="3A1ACA09" w14:textId="77777777" w:rsidR="004B73E7" w:rsidRDefault="004B73E7" w:rsidP="00C92EBD">
            <w:pPr>
              <w:pStyle w:val="ConsPlusNormal"/>
              <w:jc w:val="center"/>
            </w:pPr>
            <w:r>
              <w:t>0</w:t>
            </w:r>
          </w:p>
        </w:tc>
        <w:tc>
          <w:tcPr>
            <w:tcW w:w="562" w:type="dxa"/>
          </w:tcPr>
          <w:p w14:paraId="30C57B56" w14:textId="77777777" w:rsidR="004B73E7" w:rsidRDefault="004B73E7" w:rsidP="00C92EBD">
            <w:pPr>
              <w:pStyle w:val="ConsPlusNormal"/>
              <w:jc w:val="center"/>
            </w:pPr>
            <w:r>
              <w:t>0</w:t>
            </w:r>
          </w:p>
        </w:tc>
        <w:tc>
          <w:tcPr>
            <w:tcW w:w="563" w:type="dxa"/>
          </w:tcPr>
          <w:p w14:paraId="23195155" w14:textId="77777777" w:rsidR="004B73E7" w:rsidRDefault="004B73E7" w:rsidP="00C92EBD">
            <w:pPr>
              <w:pStyle w:val="ConsPlusNormal"/>
              <w:jc w:val="center"/>
            </w:pPr>
            <w:r>
              <w:t>0</w:t>
            </w:r>
          </w:p>
        </w:tc>
      </w:tr>
      <w:tr w:rsidR="004B73E7" w14:paraId="46096AC2" w14:textId="77777777" w:rsidTr="00C92EBD">
        <w:tc>
          <w:tcPr>
            <w:tcW w:w="3464" w:type="dxa"/>
          </w:tcPr>
          <w:p w14:paraId="6E0F3F65" w14:textId="77777777" w:rsidR="004B73E7" w:rsidRDefault="004B73E7" w:rsidP="00C92EBD">
            <w:pPr>
              <w:pStyle w:val="ConsPlusNormal"/>
            </w:pPr>
            <w:r>
              <w:t>Уменьшение стоимости инвентаря производственного и хозяйственного - иного движимого имущества учреждения за счет обесценения</w:t>
            </w:r>
          </w:p>
        </w:tc>
        <w:tc>
          <w:tcPr>
            <w:tcW w:w="964" w:type="dxa"/>
          </w:tcPr>
          <w:p w14:paraId="59FFE79F" w14:textId="77777777" w:rsidR="004B73E7" w:rsidRDefault="004B73E7" w:rsidP="00C92EBD">
            <w:pPr>
              <w:pStyle w:val="ConsPlusNormal"/>
              <w:jc w:val="center"/>
            </w:pPr>
            <w:r>
              <w:t>0</w:t>
            </w:r>
          </w:p>
        </w:tc>
        <w:tc>
          <w:tcPr>
            <w:tcW w:w="737" w:type="dxa"/>
          </w:tcPr>
          <w:p w14:paraId="4965A830" w14:textId="77777777" w:rsidR="004B73E7" w:rsidRDefault="004B73E7" w:rsidP="00C92EBD">
            <w:pPr>
              <w:pStyle w:val="ConsPlusNormal"/>
              <w:jc w:val="center"/>
            </w:pPr>
            <w:r>
              <w:t>0</w:t>
            </w:r>
          </w:p>
        </w:tc>
        <w:tc>
          <w:tcPr>
            <w:tcW w:w="562" w:type="dxa"/>
          </w:tcPr>
          <w:p w14:paraId="5BF202B7" w14:textId="77777777" w:rsidR="004B73E7" w:rsidRDefault="004B73E7" w:rsidP="00C92EBD">
            <w:pPr>
              <w:pStyle w:val="ConsPlusNormal"/>
              <w:jc w:val="center"/>
            </w:pPr>
            <w:r>
              <w:t>1</w:t>
            </w:r>
          </w:p>
        </w:tc>
        <w:tc>
          <w:tcPr>
            <w:tcW w:w="562" w:type="dxa"/>
          </w:tcPr>
          <w:p w14:paraId="6E5F190B" w14:textId="77777777" w:rsidR="004B73E7" w:rsidRDefault="004B73E7" w:rsidP="00C92EBD">
            <w:pPr>
              <w:pStyle w:val="ConsPlusNormal"/>
              <w:jc w:val="center"/>
            </w:pPr>
            <w:r>
              <w:t>1</w:t>
            </w:r>
          </w:p>
        </w:tc>
        <w:tc>
          <w:tcPr>
            <w:tcW w:w="562" w:type="dxa"/>
          </w:tcPr>
          <w:p w14:paraId="5150B0C8" w14:textId="77777777" w:rsidR="004B73E7" w:rsidRDefault="004B73E7" w:rsidP="00C92EBD">
            <w:pPr>
              <w:pStyle w:val="ConsPlusNormal"/>
              <w:jc w:val="center"/>
            </w:pPr>
            <w:r>
              <w:t>4</w:t>
            </w:r>
          </w:p>
        </w:tc>
        <w:tc>
          <w:tcPr>
            <w:tcW w:w="624" w:type="dxa"/>
          </w:tcPr>
          <w:p w14:paraId="1F9AD72E" w14:textId="77777777" w:rsidR="004B73E7" w:rsidRDefault="004B73E7" w:rsidP="00C92EBD">
            <w:pPr>
              <w:pStyle w:val="ConsPlusNormal"/>
              <w:jc w:val="center"/>
            </w:pPr>
            <w:r>
              <w:t>3</w:t>
            </w:r>
          </w:p>
        </w:tc>
        <w:tc>
          <w:tcPr>
            <w:tcW w:w="624" w:type="dxa"/>
          </w:tcPr>
          <w:p w14:paraId="123DB01E" w14:textId="77777777" w:rsidR="004B73E7" w:rsidRDefault="004B73E7" w:rsidP="00C92EBD">
            <w:pPr>
              <w:pStyle w:val="ConsPlusNormal"/>
              <w:jc w:val="center"/>
            </w:pPr>
            <w:r>
              <w:t>6</w:t>
            </w:r>
          </w:p>
        </w:tc>
        <w:tc>
          <w:tcPr>
            <w:tcW w:w="562" w:type="dxa"/>
          </w:tcPr>
          <w:p w14:paraId="639A2F69" w14:textId="77777777" w:rsidR="004B73E7" w:rsidRDefault="004B73E7" w:rsidP="00C92EBD">
            <w:pPr>
              <w:pStyle w:val="ConsPlusNormal"/>
              <w:jc w:val="center"/>
            </w:pPr>
            <w:r>
              <w:t>4</w:t>
            </w:r>
          </w:p>
        </w:tc>
        <w:tc>
          <w:tcPr>
            <w:tcW w:w="562" w:type="dxa"/>
          </w:tcPr>
          <w:p w14:paraId="2D19B80C" w14:textId="77777777" w:rsidR="004B73E7" w:rsidRDefault="004B73E7" w:rsidP="00C92EBD">
            <w:pPr>
              <w:pStyle w:val="ConsPlusNormal"/>
              <w:jc w:val="center"/>
            </w:pPr>
            <w:r>
              <w:t>1</w:t>
            </w:r>
          </w:p>
        </w:tc>
        <w:tc>
          <w:tcPr>
            <w:tcW w:w="563" w:type="dxa"/>
          </w:tcPr>
          <w:p w14:paraId="4EB66339" w14:textId="77777777" w:rsidR="004B73E7" w:rsidRDefault="004B73E7" w:rsidP="00C92EBD">
            <w:pPr>
              <w:pStyle w:val="ConsPlusNormal"/>
              <w:jc w:val="center"/>
            </w:pPr>
            <w:r>
              <w:t>2</w:t>
            </w:r>
          </w:p>
        </w:tc>
      </w:tr>
      <w:tr w:rsidR="004B73E7" w14:paraId="438A5CBE" w14:textId="77777777" w:rsidTr="00C92EBD">
        <w:tc>
          <w:tcPr>
            <w:tcW w:w="3464" w:type="dxa"/>
          </w:tcPr>
          <w:p w14:paraId="72516146" w14:textId="77777777" w:rsidR="004B73E7" w:rsidRDefault="004B73E7" w:rsidP="00C92EBD">
            <w:pPr>
              <w:pStyle w:val="ConsPlusNormal"/>
            </w:pPr>
            <w:r>
              <w:t>Обесценение биологических ресурсов - иного движимого имущества учреждения</w:t>
            </w:r>
          </w:p>
        </w:tc>
        <w:tc>
          <w:tcPr>
            <w:tcW w:w="964" w:type="dxa"/>
          </w:tcPr>
          <w:p w14:paraId="370DC19A" w14:textId="77777777" w:rsidR="004B73E7" w:rsidRDefault="004B73E7" w:rsidP="00C92EBD">
            <w:pPr>
              <w:pStyle w:val="ConsPlusNormal"/>
              <w:jc w:val="center"/>
            </w:pPr>
            <w:r>
              <w:t>0</w:t>
            </w:r>
          </w:p>
        </w:tc>
        <w:tc>
          <w:tcPr>
            <w:tcW w:w="737" w:type="dxa"/>
          </w:tcPr>
          <w:p w14:paraId="25C8FE7F" w14:textId="77777777" w:rsidR="004B73E7" w:rsidRDefault="004B73E7" w:rsidP="00C92EBD">
            <w:pPr>
              <w:pStyle w:val="ConsPlusNormal"/>
              <w:jc w:val="center"/>
            </w:pPr>
            <w:r>
              <w:t>0</w:t>
            </w:r>
          </w:p>
        </w:tc>
        <w:tc>
          <w:tcPr>
            <w:tcW w:w="562" w:type="dxa"/>
          </w:tcPr>
          <w:p w14:paraId="2AD827E7" w14:textId="77777777" w:rsidR="004B73E7" w:rsidRDefault="004B73E7" w:rsidP="00C92EBD">
            <w:pPr>
              <w:pStyle w:val="ConsPlusNormal"/>
              <w:jc w:val="center"/>
            </w:pPr>
            <w:r>
              <w:t>1</w:t>
            </w:r>
          </w:p>
        </w:tc>
        <w:tc>
          <w:tcPr>
            <w:tcW w:w="562" w:type="dxa"/>
          </w:tcPr>
          <w:p w14:paraId="417F939F" w14:textId="77777777" w:rsidR="004B73E7" w:rsidRDefault="004B73E7" w:rsidP="00C92EBD">
            <w:pPr>
              <w:pStyle w:val="ConsPlusNormal"/>
              <w:jc w:val="center"/>
            </w:pPr>
            <w:r>
              <w:t>1</w:t>
            </w:r>
          </w:p>
        </w:tc>
        <w:tc>
          <w:tcPr>
            <w:tcW w:w="562" w:type="dxa"/>
          </w:tcPr>
          <w:p w14:paraId="564F1845" w14:textId="77777777" w:rsidR="004B73E7" w:rsidRDefault="004B73E7" w:rsidP="00C92EBD">
            <w:pPr>
              <w:pStyle w:val="ConsPlusNormal"/>
              <w:jc w:val="center"/>
            </w:pPr>
            <w:r>
              <w:t>4</w:t>
            </w:r>
          </w:p>
        </w:tc>
        <w:tc>
          <w:tcPr>
            <w:tcW w:w="624" w:type="dxa"/>
          </w:tcPr>
          <w:p w14:paraId="33630348" w14:textId="77777777" w:rsidR="004B73E7" w:rsidRDefault="004B73E7" w:rsidP="00C92EBD">
            <w:pPr>
              <w:pStyle w:val="ConsPlusNormal"/>
              <w:jc w:val="center"/>
            </w:pPr>
            <w:r>
              <w:t>3</w:t>
            </w:r>
          </w:p>
        </w:tc>
        <w:tc>
          <w:tcPr>
            <w:tcW w:w="624" w:type="dxa"/>
          </w:tcPr>
          <w:p w14:paraId="7881B06D" w14:textId="77777777" w:rsidR="004B73E7" w:rsidRDefault="004B73E7" w:rsidP="00C92EBD">
            <w:pPr>
              <w:pStyle w:val="ConsPlusNormal"/>
              <w:jc w:val="center"/>
            </w:pPr>
            <w:r>
              <w:t>7</w:t>
            </w:r>
          </w:p>
        </w:tc>
        <w:tc>
          <w:tcPr>
            <w:tcW w:w="562" w:type="dxa"/>
          </w:tcPr>
          <w:p w14:paraId="225A4C8C" w14:textId="77777777" w:rsidR="004B73E7" w:rsidRDefault="004B73E7" w:rsidP="00C92EBD">
            <w:pPr>
              <w:pStyle w:val="ConsPlusNormal"/>
              <w:jc w:val="center"/>
            </w:pPr>
            <w:r>
              <w:t>0</w:t>
            </w:r>
          </w:p>
        </w:tc>
        <w:tc>
          <w:tcPr>
            <w:tcW w:w="562" w:type="dxa"/>
          </w:tcPr>
          <w:p w14:paraId="7D374F94" w14:textId="77777777" w:rsidR="004B73E7" w:rsidRDefault="004B73E7" w:rsidP="00C92EBD">
            <w:pPr>
              <w:pStyle w:val="ConsPlusNormal"/>
              <w:jc w:val="center"/>
            </w:pPr>
            <w:r>
              <w:t>0</w:t>
            </w:r>
          </w:p>
        </w:tc>
        <w:tc>
          <w:tcPr>
            <w:tcW w:w="563" w:type="dxa"/>
          </w:tcPr>
          <w:p w14:paraId="4DF4CDDC" w14:textId="77777777" w:rsidR="004B73E7" w:rsidRDefault="004B73E7" w:rsidP="00C92EBD">
            <w:pPr>
              <w:pStyle w:val="ConsPlusNormal"/>
              <w:jc w:val="center"/>
            </w:pPr>
            <w:r>
              <w:t>0</w:t>
            </w:r>
          </w:p>
        </w:tc>
      </w:tr>
      <w:tr w:rsidR="004B73E7" w14:paraId="6726B128" w14:textId="77777777" w:rsidTr="00C92EBD">
        <w:tc>
          <w:tcPr>
            <w:tcW w:w="3464" w:type="dxa"/>
          </w:tcPr>
          <w:p w14:paraId="2E14CD7A" w14:textId="77777777" w:rsidR="004B73E7" w:rsidRDefault="004B73E7" w:rsidP="00C92EBD">
            <w:pPr>
              <w:pStyle w:val="ConsPlusNormal"/>
            </w:pPr>
            <w:r>
              <w:t>Уменьшение стоимости биологических ресурсов - иного движимого имущества учреждения за счет обесценения</w:t>
            </w:r>
          </w:p>
        </w:tc>
        <w:tc>
          <w:tcPr>
            <w:tcW w:w="964" w:type="dxa"/>
          </w:tcPr>
          <w:p w14:paraId="6F1B7CBC" w14:textId="77777777" w:rsidR="004B73E7" w:rsidRDefault="004B73E7" w:rsidP="00C92EBD">
            <w:pPr>
              <w:pStyle w:val="ConsPlusNormal"/>
              <w:jc w:val="center"/>
            </w:pPr>
            <w:r>
              <w:t>0</w:t>
            </w:r>
          </w:p>
        </w:tc>
        <w:tc>
          <w:tcPr>
            <w:tcW w:w="737" w:type="dxa"/>
          </w:tcPr>
          <w:p w14:paraId="0C8D3A13" w14:textId="77777777" w:rsidR="004B73E7" w:rsidRDefault="004B73E7" w:rsidP="00C92EBD">
            <w:pPr>
              <w:pStyle w:val="ConsPlusNormal"/>
              <w:jc w:val="center"/>
            </w:pPr>
            <w:r>
              <w:t>0</w:t>
            </w:r>
          </w:p>
        </w:tc>
        <w:tc>
          <w:tcPr>
            <w:tcW w:w="562" w:type="dxa"/>
          </w:tcPr>
          <w:p w14:paraId="20F9B575" w14:textId="77777777" w:rsidR="004B73E7" w:rsidRDefault="004B73E7" w:rsidP="00C92EBD">
            <w:pPr>
              <w:pStyle w:val="ConsPlusNormal"/>
              <w:jc w:val="center"/>
            </w:pPr>
            <w:r>
              <w:t>1</w:t>
            </w:r>
          </w:p>
        </w:tc>
        <w:tc>
          <w:tcPr>
            <w:tcW w:w="562" w:type="dxa"/>
          </w:tcPr>
          <w:p w14:paraId="26B31914" w14:textId="77777777" w:rsidR="004B73E7" w:rsidRDefault="004B73E7" w:rsidP="00C92EBD">
            <w:pPr>
              <w:pStyle w:val="ConsPlusNormal"/>
              <w:jc w:val="center"/>
            </w:pPr>
            <w:r>
              <w:t>1</w:t>
            </w:r>
          </w:p>
        </w:tc>
        <w:tc>
          <w:tcPr>
            <w:tcW w:w="562" w:type="dxa"/>
          </w:tcPr>
          <w:p w14:paraId="3FD5EA5C" w14:textId="77777777" w:rsidR="004B73E7" w:rsidRDefault="004B73E7" w:rsidP="00C92EBD">
            <w:pPr>
              <w:pStyle w:val="ConsPlusNormal"/>
              <w:jc w:val="center"/>
            </w:pPr>
            <w:r>
              <w:t>4</w:t>
            </w:r>
          </w:p>
        </w:tc>
        <w:tc>
          <w:tcPr>
            <w:tcW w:w="624" w:type="dxa"/>
          </w:tcPr>
          <w:p w14:paraId="0C8C99F3" w14:textId="77777777" w:rsidR="004B73E7" w:rsidRDefault="004B73E7" w:rsidP="00C92EBD">
            <w:pPr>
              <w:pStyle w:val="ConsPlusNormal"/>
              <w:jc w:val="center"/>
            </w:pPr>
            <w:r>
              <w:t>3</w:t>
            </w:r>
          </w:p>
        </w:tc>
        <w:tc>
          <w:tcPr>
            <w:tcW w:w="624" w:type="dxa"/>
          </w:tcPr>
          <w:p w14:paraId="08FAC08B" w14:textId="77777777" w:rsidR="004B73E7" w:rsidRDefault="004B73E7" w:rsidP="00C92EBD">
            <w:pPr>
              <w:pStyle w:val="ConsPlusNormal"/>
              <w:jc w:val="center"/>
            </w:pPr>
            <w:r>
              <w:t>7</w:t>
            </w:r>
          </w:p>
        </w:tc>
        <w:tc>
          <w:tcPr>
            <w:tcW w:w="562" w:type="dxa"/>
          </w:tcPr>
          <w:p w14:paraId="16B94FFE" w14:textId="77777777" w:rsidR="004B73E7" w:rsidRDefault="004B73E7" w:rsidP="00C92EBD">
            <w:pPr>
              <w:pStyle w:val="ConsPlusNormal"/>
              <w:jc w:val="center"/>
            </w:pPr>
            <w:r>
              <w:t>4</w:t>
            </w:r>
          </w:p>
        </w:tc>
        <w:tc>
          <w:tcPr>
            <w:tcW w:w="562" w:type="dxa"/>
          </w:tcPr>
          <w:p w14:paraId="5E3E7F4A" w14:textId="77777777" w:rsidR="004B73E7" w:rsidRDefault="004B73E7" w:rsidP="00C92EBD">
            <w:pPr>
              <w:pStyle w:val="ConsPlusNormal"/>
              <w:jc w:val="center"/>
            </w:pPr>
            <w:r>
              <w:t>1</w:t>
            </w:r>
          </w:p>
        </w:tc>
        <w:tc>
          <w:tcPr>
            <w:tcW w:w="563" w:type="dxa"/>
          </w:tcPr>
          <w:p w14:paraId="1EA626AE" w14:textId="77777777" w:rsidR="004B73E7" w:rsidRDefault="004B73E7" w:rsidP="00C92EBD">
            <w:pPr>
              <w:pStyle w:val="ConsPlusNormal"/>
              <w:jc w:val="center"/>
            </w:pPr>
            <w:r>
              <w:t>2</w:t>
            </w:r>
          </w:p>
        </w:tc>
      </w:tr>
      <w:tr w:rsidR="004B73E7" w14:paraId="7F0FE9BE" w14:textId="77777777" w:rsidTr="00C92EBD">
        <w:tc>
          <w:tcPr>
            <w:tcW w:w="3464" w:type="dxa"/>
          </w:tcPr>
          <w:p w14:paraId="52674477" w14:textId="77777777" w:rsidR="004B73E7" w:rsidRDefault="004B73E7" w:rsidP="00C92EBD">
            <w:pPr>
              <w:pStyle w:val="ConsPlusNormal"/>
            </w:pPr>
            <w:r>
              <w:t>Обесценение прочих основных средств - иного движимого имущества учреждения</w:t>
            </w:r>
          </w:p>
        </w:tc>
        <w:tc>
          <w:tcPr>
            <w:tcW w:w="964" w:type="dxa"/>
          </w:tcPr>
          <w:p w14:paraId="5EBA6983" w14:textId="77777777" w:rsidR="004B73E7" w:rsidRDefault="004B73E7" w:rsidP="00C92EBD">
            <w:pPr>
              <w:pStyle w:val="ConsPlusNormal"/>
              <w:jc w:val="center"/>
            </w:pPr>
            <w:r>
              <w:t>0</w:t>
            </w:r>
          </w:p>
        </w:tc>
        <w:tc>
          <w:tcPr>
            <w:tcW w:w="737" w:type="dxa"/>
          </w:tcPr>
          <w:p w14:paraId="306EB017" w14:textId="77777777" w:rsidR="004B73E7" w:rsidRDefault="004B73E7" w:rsidP="00C92EBD">
            <w:pPr>
              <w:pStyle w:val="ConsPlusNormal"/>
              <w:jc w:val="center"/>
            </w:pPr>
            <w:r>
              <w:t>0</w:t>
            </w:r>
          </w:p>
        </w:tc>
        <w:tc>
          <w:tcPr>
            <w:tcW w:w="562" w:type="dxa"/>
          </w:tcPr>
          <w:p w14:paraId="2166329B" w14:textId="77777777" w:rsidR="004B73E7" w:rsidRDefault="004B73E7" w:rsidP="00C92EBD">
            <w:pPr>
              <w:pStyle w:val="ConsPlusNormal"/>
              <w:jc w:val="center"/>
            </w:pPr>
            <w:r>
              <w:t>1</w:t>
            </w:r>
          </w:p>
        </w:tc>
        <w:tc>
          <w:tcPr>
            <w:tcW w:w="562" w:type="dxa"/>
          </w:tcPr>
          <w:p w14:paraId="68B02C63" w14:textId="77777777" w:rsidR="004B73E7" w:rsidRDefault="004B73E7" w:rsidP="00C92EBD">
            <w:pPr>
              <w:pStyle w:val="ConsPlusNormal"/>
              <w:jc w:val="center"/>
            </w:pPr>
            <w:r>
              <w:t>1</w:t>
            </w:r>
          </w:p>
        </w:tc>
        <w:tc>
          <w:tcPr>
            <w:tcW w:w="562" w:type="dxa"/>
          </w:tcPr>
          <w:p w14:paraId="49A3C820" w14:textId="77777777" w:rsidR="004B73E7" w:rsidRDefault="004B73E7" w:rsidP="00C92EBD">
            <w:pPr>
              <w:pStyle w:val="ConsPlusNormal"/>
              <w:jc w:val="center"/>
            </w:pPr>
            <w:r>
              <w:t>4</w:t>
            </w:r>
          </w:p>
        </w:tc>
        <w:tc>
          <w:tcPr>
            <w:tcW w:w="624" w:type="dxa"/>
          </w:tcPr>
          <w:p w14:paraId="2B415EA0" w14:textId="77777777" w:rsidR="004B73E7" w:rsidRDefault="004B73E7" w:rsidP="00C92EBD">
            <w:pPr>
              <w:pStyle w:val="ConsPlusNormal"/>
              <w:jc w:val="center"/>
            </w:pPr>
            <w:r>
              <w:t>3</w:t>
            </w:r>
          </w:p>
        </w:tc>
        <w:tc>
          <w:tcPr>
            <w:tcW w:w="624" w:type="dxa"/>
          </w:tcPr>
          <w:p w14:paraId="05D7E24A" w14:textId="77777777" w:rsidR="004B73E7" w:rsidRDefault="004B73E7" w:rsidP="00C92EBD">
            <w:pPr>
              <w:pStyle w:val="ConsPlusNormal"/>
              <w:jc w:val="center"/>
            </w:pPr>
            <w:r>
              <w:t>8</w:t>
            </w:r>
          </w:p>
        </w:tc>
        <w:tc>
          <w:tcPr>
            <w:tcW w:w="562" w:type="dxa"/>
          </w:tcPr>
          <w:p w14:paraId="4610F345" w14:textId="77777777" w:rsidR="004B73E7" w:rsidRDefault="004B73E7" w:rsidP="00C92EBD">
            <w:pPr>
              <w:pStyle w:val="ConsPlusNormal"/>
              <w:jc w:val="center"/>
            </w:pPr>
            <w:r>
              <w:t>0</w:t>
            </w:r>
          </w:p>
        </w:tc>
        <w:tc>
          <w:tcPr>
            <w:tcW w:w="562" w:type="dxa"/>
          </w:tcPr>
          <w:p w14:paraId="1351755C" w14:textId="77777777" w:rsidR="004B73E7" w:rsidRDefault="004B73E7" w:rsidP="00C92EBD">
            <w:pPr>
              <w:pStyle w:val="ConsPlusNormal"/>
              <w:jc w:val="center"/>
            </w:pPr>
            <w:r>
              <w:t>0</w:t>
            </w:r>
          </w:p>
        </w:tc>
        <w:tc>
          <w:tcPr>
            <w:tcW w:w="563" w:type="dxa"/>
          </w:tcPr>
          <w:p w14:paraId="3710155A" w14:textId="77777777" w:rsidR="004B73E7" w:rsidRDefault="004B73E7" w:rsidP="00C92EBD">
            <w:pPr>
              <w:pStyle w:val="ConsPlusNormal"/>
              <w:jc w:val="center"/>
            </w:pPr>
            <w:r>
              <w:t>0</w:t>
            </w:r>
          </w:p>
        </w:tc>
      </w:tr>
      <w:tr w:rsidR="004B73E7" w14:paraId="33D403FB" w14:textId="77777777" w:rsidTr="00C92EBD">
        <w:tc>
          <w:tcPr>
            <w:tcW w:w="3464" w:type="dxa"/>
          </w:tcPr>
          <w:p w14:paraId="20872C3D" w14:textId="77777777" w:rsidR="004B73E7" w:rsidRDefault="004B73E7" w:rsidP="00C92EBD">
            <w:pPr>
              <w:pStyle w:val="ConsPlusNormal"/>
            </w:pPr>
            <w:r>
              <w:t>Уменьшение стоимости прочих основных средств - иного движимого имущества учреждения за счет обесценения</w:t>
            </w:r>
          </w:p>
        </w:tc>
        <w:tc>
          <w:tcPr>
            <w:tcW w:w="964" w:type="dxa"/>
          </w:tcPr>
          <w:p w14:paraId="7CB8F0B4" w14:textId="77777777" w:rsidR="004B73E7" w:rsidRDefault="004B73E7" w:rsidP="00C92EBD">
            <w:pPr>
              <w:pStyle w:val="ConsPlusNormal"/>
              <w:jc w:val="center"/>
            </w:pPr>
            <w:r>
              <w:t>0</w:t>
            </w:r>
          </w:p>
        </w:tc>
        <w:tc>
          <w:tcPr>
            <w:tcW w:w="737" w:type="dxa"/>
          </w:tcPr>
          <w:p w14:paraId="5DF733B5" w14:textId="77777777" w:rsidR="004B73E7" w:rsidRDefault="004B73E7" w:rsidP="00C92EBD">
            <w:pPr>
              <w:pStyle w:val="ConsPlusNormal"/>
              <w:jc w:val="center"/>
            </w:pPr>
            <w:r>
              <w:t>0</w:t>
            </w:r>
          </w:p>
        </w:tc>
        <w:tc>
          <w:tcPr>
            <w:tcW w:w="562" w:type="dxa"/>
          </w:tcPr>
          <w:p w14:paraId="6F878C94" w14:textId="77777777" w:rsidR="004B73E7" w:rsidRDefault="004B73E7" w:rsidP="00C92EBD">
            <w:pPr>
              <w:pStyle w:val="ConsPlusNormal"/>
              <w:jc w:val="center"/>
            </w:pPr>
            <w:r>
              <w:t>1</w:t>
            </w:r>
          </w:p>
        </w:tc>
        <w:tc>
          <w:tcPr>
            <w:tcW w:w="562" w:type="dxa"/>
          </w:tcPr>
          <w:p w14:paraId="3E290433" w14:textId="77777777" w:rsidR="004B73E7" w:rsidRDefault="004B73E7" w:rsidP="00C92EBD">
            <w:pPr>
              <w:pStyle w:val="ConsPlusNormal"/>
              <w:jc w:val="center"/>
            </w:pPr>
            <w:r>
              <w:t>1</w:t>
            </w:r>
          </w:p>
        </w:tc>
        <w:tc>
          <w:tcPr>
            <w:tcW w:w="562" w:type="dxa"/>
          </w:tcPr>
          <w:p w14:paraId="4692EAE0" w14:textId="77777777" w:rsidR="004B73E7" w:rsidRDefault="004B73E7" w:rsidP="00C92EBD">
            <w:pPr>
              <w:pStyle w:val="ConsPlusNormal"/>
              <w:jc w:val="center"/>
            </w:pPr>
            <w:r>
              <w:t>4</w:t>
            </w:r>
          </w:p>
        </w:tc>
        <w:tc>
          <w:tcPr>
            <w:tcW w:w="624" w:type="dxa"/>
          </w:tcPr>
          <w:p w14:paraId="0D495EC2" w14:textId="77777777" w:rsidR="004B73E7" w:rsidRDefault="004B73E7" w:rsidP="00C92EBD">
            <w:pPr>
              <w:pStyle w:val="ConsPlusNormal"/>
              <w:jc w:val="center"/>
            </w:pPr>
            <w:r>
              <w:t>3</w:t>
            </w:r>
          </w:p>
        </w:tc>
        <w:tc>
          <w:tcPr>
            <w:tcW w:w="624" w:type="dxa"/>
          </w:tcPr>
          <w:p w14:paraId="52C4E19D" w14:textId="77777777" w:rsidR="004B73E7" w:rsidRDefault="004B73E7" w:rsidP="00C92EBD">
            <w:pPr>
              <w:pStyle w:val="ConsPlusNormal"/>
              <w:jc w:val="center"/>
            </w:pPr>
            <w:r>
              <w:t>8</w:t>
            </w:r>
          </w:p>
        </w:tc>
        <w:tc>
          <w:tcPr>
            <w:tcW w:w="562" w:type="dxa"/>
          </w:tcPr>
          <w:p w14:paraId="66101328" w14:textId="77777777" w:rsidR="004B73E7" w:rsidRDefault="004B73E7" w:rsidP="00C92EBD">
            <w:pPr>
              <w:pStyle w:val="ConsPlusNormal"/>
              <w:jc w:val="center"/>
            </w:pPr>
            <w:r>
              <w:t>4</w:t>
            </w:r>
          </w:p>
        </w:tc>
        <w:tc>
          <w:tcPr>
            <w:tcW w:w="562" w:type="dxa"/>
          </w:tcPr>
          <w:p w14:paraId="11BBDE8B" w14:textId="77777777" w:rsidR="004B73E7" w:rsidRDefault="004B73E7" w:rsidP="00C92EBD">
            <w:pPr>
              <w:pStyle w:val="ConsPlusNormal"/>
              <w:jc w:val="center"/>
            </w:pPr>
            <w:r>
              <w:t>1</w:t>
            </w:r>
          </w:p>
        </w:tc>
        <w:tc>
          <w:tcPr>
            <w:tcW w:w="563" w:type="dxa"/>
          </w:tcPr>
          <w:p w14:paraId="6F553B62" w14:textId="77777777" w:rsidR="004B73E7" w:rsidRDefault="004B73E7" w:rsidP="00C92EBD">
            <w:pPr>
              <w:pStyle w:val="ConsPlusNormal"/>
              <w:jc w:val="center"/>
            </w:pPr>
            <w:r>
              <w:t>2</w:t>
            </w:r>
          </w:p>
        </w:tc>
      </w:tr>
      <w:tr w:rsidR="004B73E7" w14:paraId="2BF107FF" w14:textId="77777777" w:rsidTr="000C2228">
        <w:tblPrEx>
          <w:tblBorders>
            <w:insideH w:val="nil"/>
          </w:tblBorders>
        </w:tblPrEx>
        <w:tc>
          <w:tcPr>
            <w:tcW w:w="3464" w:type="dxa"/>
            <w:tcBorders>
              <w:bottom w:val="single" w:sz="4" w:space="0" w:color="auto"/>
            </w:tcBorders>
          </w:tcPr>
          <w:p w14:paraId="67A984E1" w14:textId="77777777" w:rsidR="004B73E7" w:rsidRDefault="004B73E7" w:rsidP="00C92EBD">
            <w:pPr>
              <w:pStyle w:val="ConsPlusNormal"/>
            </w:pPr>
            <w:r>
              <w:t xml:space="preserve">Обесценение научных исследований (научно-исследовательских разработок) - </w:t>
            </w:r>
            <w:r>
              <w:lastRenderedPageBreak/>
              <w:t>иного движимого имущества</w:t>
            </w:r>
          </w:p>
        </w:tc>
        <w:tc>
          <w:tcPr>
            <w:tcW w:w="964" w:type="dxa"/>
            <w:tcBorders>
              <w:bottom w:val="single" w:sz="4" w:space="0" w:color="auto"/>
            </w:tcBorders>
          </w:tcPr>
          <w:p w14:paraId="6D5B9DA0" w14:textId="77777777" w:rsidR="004B73E7" w:rsidRDefault="004B73E7" w:rsidP="00C92EBD">
            <w:pPr>
              <w:pStyle w:val="ConsPlusNormal"/>
              <w:jc w:val="center"/>
            </w:pPr>
            <w:r>
              <w:lastRenderedPageBreak/>
              <w:t>0</w:t>
            </w:r>
          </w:p>
        </w:tc>
        <w:tc>
          <w:tcPr>
            <w:tcW w:w="737" w:type="dxa"/>
            <w:tcBorders>
              <w:bottom w:val="single" w:sz="4" w:space="0" w:color="auto"/>
            </w:tcBorders>
          </w:tcPr>
          <w:p w14:paraId="6EBB06EC" w14:textId="77777777" w:rsidR="004B73E7" w:rsidRDefault="004B73E7" w:rsidP="00C92EBD">
            <w:pPr>
              <w:pStyle w:val="ConsPlusNormal"/>
              <w:jc w:val="center"/>
            </w:pPr>
            <w:r>
              <w:t>0</w:t>
            </w:r>
          </w:p>
        </w:tc>
        <w:tc>
          <w:tcPr>
            <w:tcW w:w="562" w:type="dxa"/>
            <w:tcBorders>
              <w:bottom w:val="single" w:sz="4" w:space="0" w:color="auto"/>
            </w:tcBorders>
          </w:tcPr>
          <w:p w14:paraId="1805790F" w14:textId="77777777" w:rsidR="004B73E7" w:rsidRDefault="004B73E7" w:rsidP="00C92EBD">
            <w:pPr>
              <w:pStyle w:val="ConsPlusNormal"/>
              <w:jc w:val="center"/>
            </w:pPr>
            <w:r>
              <w:t>1</w:t>
            </w:r>
          </w:p>
        </w:tc>
        <w:tc>
          <w:tcPr>
            <w:tcW w:w="562" w:type="dxa"/>
            <w:tcBorders>
              <w:bottom w:val="single" w:sz="4" w:space="0" w:color="auto"/>
            </w:tcBorders>
          </w:tcPr>
          <w:p w14:paraId="2501E887" w14:textId="77777777" w:rsidR="004B73E7" w:rsidRDefault="004B73E7" w:rsidP="00C92EBD">
            <w:pPr>
              <w:pStyle w:val="ConsPlusNormal"/>
              <w:jc w:val="center"/>
            </w:pPr>
            <w:r>
              <w:t>1</w:t>
            </w:r>
          </w:p>
        </w:tc>
        <w:tc>
          <w:tcPr>
            <w:tcW w:w="562" w:type="dxa"/>
            <w:tcBorders>
              <w:bottom w:val="single" w:sz="4" w:space="0" w:color="auto"/>
            </w:tcBorders>
          </w:tcPr>
          <w:p w14:paraId="55423FBC" w14:textId="77777777" w:rsidR="004B73E7" w:rsidRDefault="004B73E7" w:rsidP="00C92EBD">
            <w:pPr>
              <w:pStyle w:val="ConsPlusNormal"/>
              <w:jc w:val="center"/>
            </w:pPr>
            <w:r>
              <w:t>4</w:t>
            </w:r>
          </w:p>
        </w:tc>
        <w:tc>
          <w:tcPr>
            <w:tcW w:w="624" w:type="dxa"/>
            <w:tcBorders>
              <w:bottom w:val="single" w:sz="4" w:space="0" w:color="auto"/>
            </w:tcBorders>
          </w:tcPr>
          <w:p w14:paraId="6993EE14" w14:textId="77777777" w:rsidR="004B73E7" w:rsidRDefault="004B73E7" w:rsidP="00C92EBD">
            <w:pPr>
              <w:pStyle w:val="ConsPlusNormal"/>
              <w:jc w:val="center"/>
            </w:pPr>
            <w:r>
              <w:t>3</w:t>
            </w:r>
          </w:p>
        </w:tc>
        <w:tc>
          <w:tcPr>
            <w:tcW w:w="624" w:type="dxa"/>
            <w:tcBorders>
              <w:bottom w:val="single" w:sz="4" w:space="0" w:color="auto"/>
            </w:tcBorders>
          </w:tcPr>
          <w:p w14:paraId="6B216CD9" w14:textId="77777777" w:rsidR="004B73E7" w:rsidRDefault="004B73E7" w:rsidP="00C92EBD">
            <w:pPr>
              <w:pStyle w:val="ConsPlusNormal"/>
              <w:jc w:val="center"/>
            </w:pPr>
            <w:r>
              <w:t>N</w:t>
            </w:r>
          </w:p>
        </w:tc>
        <w:tc>
          <w:tcPr>
            <w:tcW w:w="562" w:type="dxa"/>
            <w:tcBorders>
              <w:bottom w:val="single" w:sz="4" w:space="0" w:color="auto"/>
            </w:tcBorders>
          </w:tcPr>
          <w:p w14:paraId="7C59BD22" w14:textId="77777777" w:rsidR="004B73E7" w:rsidRDefault="004B73E7" w:rsidP="00C92EBD">
            <w:pPr>
              <w:pStyle w:val="ConsPlusNormal"/>
              <w:jc w:val="center"/>
            </w:pPr>
            <w:r>
              <w:t>0</w:t>
            </w:r>
          </w:p>
        </w:tc>
        <w:tc>
          <w:tcPr>
            <w:tcW w:w="562" w:type="dxa"/>
            <w:tcBorders>
              <w:bottom w:val="single" w:sz="4" w:space="0" w:color="auto"/>
            </w:tcBorders>
          </w:tcPr>
          <w:p w14:paraId="19B9CEBE" w14:textId="77777777" w:rsidR="004B73E7" w:rsidRDefault="004B73E7" w:rsidP="00C92EBD">
            <w:pPr>
              <w:pStyle w:val="ConsPlusNormal"/>
              <w:jc w:val="center"/>
            </w:pPr>
            <w:r>
              <w:t>0</w:t>
            </w:r>
          </w:p>
        </w:tc>
        <w:tc>
          <w:tcPr>
            <w:tcW w:w="563" w:type="dxa"/>
            <w:tcBorders>
              <w:bottom w:val="single" w:sz="4" w:space="0" w:color="auto"/>
            </w:tcBorders>
          </w:tcPr>
          <w:p w14:paraId="083D1F93" w14:textId="77777777" w:rsidR="004B73E7" w:rsidRDefault="004B73E7" w:rsidP="00C92EBD">
            <w:pPr>
              <w:pStyle w:val="ConsPlusNormal"/>
              <w:jc w:val="center"/>
            </w:pPr>
            <w:r>
              <w:t>0</w:t>
            </w:r>
          </w:p>
        </w:tc>
      </w:tr>
      <w:tr w:rsidR="004B73E7" w14:paraId="22EC5C46" w14:textId="77777777" w:rsidTr="000C2228">
        <w:tblPrEx>
          <w:tblBorders>
            <w:insideH w:val="nil"/>
          </w:tblBorders>
        </w:tblPrEx>
        <w:tc>
          <w:tcPr>
            <w:tcW w:w="3464" w:type="dxa"/>
            <w:tcBorders>
              <w:top w:val="single" w:sz="4" w:space="0" w:color="auto"/>
              <w:bottom w:val="single" w:sz="4" w:space="0" w:color="auto"/>
            </w:tcBorders>
          </w:tcPr>
          <w:p w14:paraId="58CC80F3" w14:textId="77777777" w:rsidR="004B73E7" w:rsidRDefault="004B73E7" w:rsidP="000C2228">
            <w:pPr>
              <w:pStyle w:val="ConsPlusNormal"/>
            </w:pPr>
            <w:r>
              <w:t xml:space="preserve">Уменьшение стоимости научных исследований (научно-исследовательских разработок) - иного движимого имущества за счет обесценения </w:t>
            </w:r>
          </w:p>
        </w:tc>
        <w:tc>
          <w:tcPr>
            <w:tcW w:w="964" w:type="dxa"/>
            <w:tcBorders>
              <w:top w:val="single" w:sz="4" w:space="0" w:color="auto"/>
              <w:bottom w:val="single" w:sz="4" w:space="0" w:color="auto"/>
            </w:tcBorders>
          </w:tcPr>
          <w:p w14:paraId="387BD6C6"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1EB445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9AAAD34"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3C382AD"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E790F12"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654418C7"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00777213" w14:textId="77777777" w:rsidR="004B73E7" w:rsidRDefault="004B73E7" w:rsidP="00C92EBD">
            <w:pPr>
              <w:pStyle w:val="ConsPlusNormal"/>
              <w:jc w:val="center"/>
            </w:pPr>
            <w:r>
              <w:t>N</w:t>
            </w:r>
          </w:p>
        </w:tc>
        <w:tc>
          <w:tcPr>
            <w:tcW w:w="562" w:type="dxa"/>
            <w:tcBorders>
              <w:top w:val="single" w:sz="4" w:space="0" w:color="auto"/>
              <w:bottom w:val="single" w:sz="4" w:space="0" w:color="auto"/>
            </w:tcBorders>
          </w:tcPr>
          <w:p w14:paraId="015FE5F9"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5706353C" w14:textId="77777777" w:rsidR="004B73E7" w:rsidRDefault="004B73E7" w:rsidP="00C92EBD">
            <w:pPr>
              <w:pStyle w:val="ConsPlusNormal"/>
              <w:jc w:val="center"/>
            </w:pPr>
            <w:r>
              <w:t>2</w:t>
            </w:r>
          </w:p>
        </w:tc>
        <w:tc>
          <w:tcPr>
            <w:tcW w:w="563" w:type="dxa"/>
            <w:tcBorders>
              <w:top w:val="single" w:sz="4" w:space="0" w:color="auto"/>
              <w:bottom w:val="single" w:sz="4" w:space="0" w:color="auto"/>
            </w:tcBorders>
          </w:tcPr>
          <w:p w14:paraId="2435117B" w14:textId="77777777" w:rsidR="004B73E7" w:rsidRDefault="004B73E7" w:rsidP="00C92EBD">
            <w:pPr>
              <w:pStyle w:val="ConsPlusNormal"/>
              <w:jc w:val="center"/>
            </w:pPr>
            <w:r>
              <w:t>0</w:t>
            </w:r>
          </w:p>
        </w:tc>
      </w:tr>
      <w:tr w:rsidR="004B73E7" w14:paraId="631D1C3B" w14:textId="77777777" w:rsidTr="000C2228">
        <w:tblPrEx>
          <w:tblBorders>
            <w:insideH w:val="nil"/>
          </w:tblBorders>
        </w:tblPrEx>
        <w:tc>
          <w:tcPr>
            <w:tcW w:w="3464" w:type="dxa"/>
            <w:tcBorders>
              <w:top w:val="single" w:sz="4" w:space="0" w:color="auto"/>
              <w:bottom w:val="single" w:sz="4" w:space="0" w:color="auto"/>
            </w:tcBorders>
          </w:tcPr>
          <w:p w14:paraId="609CB2EF" w14:textId="77777777" w:rsidR="004B73E7" w:rsidRDefault="004B73E7" w:rsidP="00C92EBD">
            <w:pPr>
              <w:pStyle w:val="ConsPlusNormal"/>
            </w:pPr>
            <w:r>
              <w:t>Обесценение опытно-конструкторских и технологических разработок - иного движимого имущества</w:t>
            </w:r>
          </w:p>
        </w:tc>
        <w:tc>
          <w:tcPr>
            <w:tcW w:w="964" w:type="dxa"/>
            <w:tcBorders>
              <w:top w:val="single" w:sz="4" w:space="0" w:color="auto"/>
              <w:bottom w:val="single" w:sz="4" w:space="0" w:color="auto"/>
            </w:tcBorders>
          </w:tcPr>
          <w:p w14:paraId="76895BEE"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E98A2E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0ADA7D3"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10BF67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2FAD82B"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1C43D898"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71D8F324" w14:textId="77777777" w:rsidR="004B73E7" w:rsidRDefault="004B73E7" w:rsidP="00C92EBD">
            <w:pPr>
              <w:pStyle w:val="ConsPlusNormal"/>
              <w:jc w:val="center"/>
            </w:pPr>
            <w:r>
              <w:t>R</w:t>
            </w:r>
          </w:p>
        </w:tc>
        <w:tc>
          <w:tcPr>
            <w:tcW w:w="562" w:type="dxa"/>
            <w:tcBorders>
              <w:top w:val="single" w:sz="4" w:space="0" w:color="auto"/>
              <w:bottom w:val="single" w:sz="4" w:space="0" w:color="auto"/>
            </w:tcBorders>
          </w:tcPr>
          <w:p w14:paraId="2AF4A79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6CCFFFB"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0184EA4C" w14:textId="77777777" w:rsidR="004B73E7" w:rsidRDefault="004B73E7" w:rsidP="00C92EBD">
            <w:pPr>
              <w:pStyle w:val="ConsPlusNormal"/>
              <w:jc w:val="center"/>
            </w:pPr>
            <w:r>
              <w:t>0</w:t>
            </w:r>
          </w:p>
        </w:tc>
      </w:tr>
      <w:tr w:rsidR="004B73E7" w14:paraId="2A73BE0C" w14:textId="77777777" w:rsidTr="000C2228">
        <w:tblPrEx>
          <w:tblBorders>
            <w:insideH w:val="nil"/>
          </w:tblBorders>
        </w:tblPrEx>
        <w:tc>
          <w:tcPr>
            <w:tcW w:w="3464" w:type="dxa"/>
            <w:tcBorders>
              <w:top w:val="single" w:sz="4" w:space="0" w:color="auto"/>
              <w:bottom w:val="single" w:sz="4" w:space="0" w:color="auto"/>
            </w:tcBorders>
          </w:tcPr>
          <w:p w14:paraId="6ED0ED3B" w14:textId="77777777" w:rsidR="004B73E7" w:rsidRDefault="004B73E7" w:rsidP="000C2228">
            <w:pPr>
              <w:pStyle w:val="ConsPlusNormal"/>
            </w:pPr>
            <w:r>
              <w:t xml:space="preserve">Уменьшение стоимости опытно-конструкторских и технологических разработок - иного движимого имущества за счет обесценения </w:t>
            </w:r>
          </w:p>
        </w:tc>
        <w:tc>
          <w:tcPr>
            <w:tcW w:w="964" w:type="dxa"/>
            <w:tcBorders>
              <w:top w:val="single" w:sz="4" w:space="0" w:color="auto"/>
              <w:bottom w:val="single" w:sz="4" w:space="0" w:color="auto"/>
            </w:tcBorders>
          </w:tcPr>
          <w:p w14:paraId="6029E804"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2B6DDC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C66426D"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A0F3F76"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602996A"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1CC4419D"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3015F02A" w14:textId="77777777" w:rsidR="004B73E7" w:rsidRDefault="004B73E7" w:rsidP="00C92EBD">
            <w:pPr>
              <w:pStyle w:val="ConsPlusNormal"/>
              <w:jc w:val="center"/>
            </w:pPr>
            <w:r>
              <w:t>R</w:t>
            </w:r>
          </w:p>
        </w:tc>
        <w:tc>
          <w:tcPr>
            <w:tcW w:w="562" w:type="dxa"/>
            <w:tcBorders>
              <w:top w:val="single" w:sz="4" w:space="0" w:color="auto"/>
              <w:bottom w:val="single" w:sz="4" w:space="0" w:color="auto"/>
            </w:tcBorders>
          </w:tcPr>
          <w:p w14:paraId="54AB43B6"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49518FC2" w14:textId="77777777" w:rsidR="004B73E7" w:rsidRDefault="004B73E7" w:rsidP="00C92EBD">
            <w:pPr>
              <w:pStyle w:val="ConsPlusNormal"/>
              <w:jc w:val="center"/>
            </w:pPr>
            <w:r>
              <w:t>2</w:t>
            </w:r>
          </w:p>
        </w:tc>
        <w:tc>
          <w:tcPr>
            <w:tcW w:w="563" w:type="dxa"/>
            <w:tcBorders>
              <w:top w:val="single" w:sz="4" w:space="0" w:color="auto"/>
              <w:bottom w:val="single" w:sz="4" w:space="0" w:color="auto"/>
            </w:tcBorders>
          </w:tcPr>
          <w:p w14:paraId="5904DBDE" w14:textId="77777777" w:rsidR="004B73E7" w:rsidRDefault="004B73E7" w:rsidP="00C92EBD">
            <w:pPr>
              <w:pStyle w:val="ConsPlusNormal"/>
              <w:jc w:val="center"/>
            </w:pPr>
            <w:r>
              <w:t>0</w:t>
            </w:r>
          </w:p>
        </w:tc>
      </w:tr>
      <w:tr w:rsidR="004B73E7" w14:paraId="1E31A00B" w14:textId="77777777" w:rsidTr="000C2228">
        <w:tblPrEx>
          <w:tblBorders>
            <w:insideH w:val="nil"/>
          </w:tblBorders>
        </w:tblPrEx>
        <w:tc>
          <w:tcPr>
            <w:tcW w:w="3464" w:type="dxa"/>
            <w:tcBorders>
              <w:top w:val="single" w:sz="4" w:space="0" w:color="auto"/>
              <w:bottom w:val="single" w:sz="4" w:space="0" w:color="auto"/>
            </w:tcBorders>
          </w:tcPr>
          <w:p w14:paraId="354EA981" w14:textId="77777777" w:rsidR="004B73E7" w:rsidRDefault="004B73E7" w:rsidP="00C92EBD">
            <w:pPr>
              <w:pStyle w:val="ConsPlusNormal"/>
            </w:pPr>
            <w:r>
              <w:t>Обесценение программного обеспечения и баз данных - иного движимого имущества</w:t>
            </w:r>
          </w:p>
        </w:tc>
        <w:tc>
          <w:tcPr>
            <w:tcW w:w="964" w:type="dxa"/>
            <w:tcBorders>
              <w:top w:val="single" w:sz="4" w:space="0" w:color="auto"/>
              <w:bottom w:val="single" w:sz="4" w:space="0" w:color="auto"/>
            </w:tcBorders>
          </w:tcPr>
          <w:p w14:paraId="25C976DB"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CE183D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28C294C"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619200D"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CEF6B96"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17FF43AB"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36D3B95C" w14:textId="77777777" w:rsidR="004B73E7" w:rsidRDefault="004B73E7" w:rsidP="00C92EBD">
            <w:pPr>
              <w:pStyle w:val="ConsPlusNormal"/>
              <w:jc w:val="center"/>
            </w:pPr>
            <w:r>
              <w:t>I</w:t>
            </w:r>
          </w:p>
        </w:tc>
        <w:tc>
          <w:tcPr>
            <w:tcW w:w="562" w:type="dxa"/>
            <w:tcBorders>
              <w:top w:val="single" w:sz="4" w:space="0" w:color="auto"/>
              <w:bottom w:val="single" w:sz="4" w:space="0" w:color="auto"/>
            </w:tcBorders>
          </w:tcPr>
          <w:p w14:paraId="737AC7C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84EF077"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176BD0B0" w14:textId="77777777" w:rsidR="004B73E7" w:rsidRDefault="004B73E7" w:rsidP="00C92EBD">
            <w:pPr>
              <w:pStyle w:val="ConsPlusNormal"/>
              <w:jc w:val="center"/>
            </w:pPr>
            <w:r>
              <w:t>0</w:t>
            </w:r>
          </w:p>
        </w:tc>
      </w:tr>
      <w:tr w:rsidR="004B73E7" w14:paraId="62A80A76" w14:textId="77777777" w:rsidTr="000C2228">
        <w:tblPrEx>
          <w:tblBorders>
            <w:insideH w:val="nil"/>
          </w:tblBorders>
        </w:tblPrEx>
        <w:tc>
          <w:tcPr>
            <w:tcW w:w="3464" w:type="dxa"/>
            <w:tcBorders>
              <w:top w:val="single" w:sz="4" w:space="0" w:color="auto"/>
              <w:bottom w:val="single" w:sz="4" w:space="0" w:color="auto"/>
            </w:tcBorders>
          </w:tcPr>
          <w:p w14:paraId="70D590FF" w14:textId="77777777" w:rsidR="004B73E7" w:rsidRDefault="004B73E7" w:rsidP="00C92EBD">
            <w:pPr>
              <w:pStyle w:val="ConsPlusNormal"/>
            </w:pPr>
            <w:r>
              <w:t>Уменьшение стоимости программного обеспечения и баз данных - иного движимого имущества за счет обесценения</w:t>
            </w:r>
          </w:p>
        </w:tc>
        <w:tc>
          <w:tcPr>
            <w:tcW w:w="964" w:type="dxa"/>
            <w:tcBorders>
              <w:top w:val="single" w:sz="4" w:space="0" w:color="auto"/>
              <w:bottom w:val="single" w:sz="4" w:space="0" w:color="auto"/>
            </w:tcBorders>
          </w:tcPr>
          <w:p w14:paraId="4C288005"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8C4238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79482A2"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764535A"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EDE56A6"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22AEE590"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2AA99530" w14:textId="77777777" w:rsidR="004B73E7" w:rsidRDefault="004B73E7" w:rsidP="00C92EBD">
            <w:pPr>
              <w:pStyle w:val="ConsPlusNormal"/>
              <w:jc w:val="center"/>
            </w:pPr>
            <w:r>
              <w:t>I</w:t>
            </w:r>
          </w:p>
        </w:tc>
        <w:tc>
          <w:tcPr>
            <w:tcW w:w="562" w:type="dxa"/>
            <w:tcBorders>
              <w:top w:val="single" w:sz="4" w:space="0" w:color="auto"/>
              <w:bottom w:val="single" w:sz="4" w:space="0" w:color="auto"/>
            </w:tcBorders>
          </w:tcPr>
          <w:p w14:paraId="46CD1E0A"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46064A09" w14:textId="77777777" w:rsidR="004B73E7" w:rsidRDefault="004B73E7" w:rsidP="00C92EBD">
            <w:pPr>
              <w:pStyle w:val="ConsPlusNormal"/>
              <w:jc w:val="center"/>
            </w:pPr>
            <w:r>
              <w:t>2</w:t>
            </w:r>
          </w:p>
        </w:tc>
        <w:tc>
          <w:tcPr>
            <w:tcW w:w="563" w:type="dxa"/>
            <w:tcBorders>
              <w:top w:val="single" w:sz="4" w:space="0" w:color="auto"/>
              <w:bottom w:val="single" w:sz="4" w:space="0" w:color="auto"/>
            </w:tcBorders>
          </w:tcPr>
          <w:p w14:paraId="7A532464" w14:textId="77777777" w:rsidR="004B73E7" w:rsidRDefault="004B73E7" w:rsidP="00C92EBD">
            <w:pPr>
              <w:pStyle w:val="ConsPlusNormal"/>
              <w:jc w:val="center"/>
            </w:pPr>
            <w:r>
              <w:t>0</w:t>
            </w:r>
          </w:p>
        </w:tc>
      </w:tr>
      <w:tr w:rsidR="004B73E7" w14:paraId="43D4B900" w14:textId="77777777" w:rsidTr="000C2228">
        <w:tblPrEx>
          <w:tblBorders>
            <w:insideH w:val="nil"/>
          </w:tblBorders>
        </w:tblPrEx>
        <w:tc>
          <w:tcPr>
            <w:tcW w:w="3464" w:type="dxa"/>
            <w:tcBorders>
              <w:top w:val="single" w:sz="4" w:space="0" w:color="auto"/>
              <w:bottom w:val="single" w:sz="4" w:space="0" w:color="auto"/>
            </w:tcBorders>
          </w:tcPr>
          <w:p w14:paraId="63A62DB4" w14:textId="77777777" w:rsidR="004B73E7" w:rsidRDefault="004B73E7" w:rsidP="00C92EBD">
            <w:pPr>
              <w:pStyle w:val="ConsPlusNormal"/>
            </w:pPr>
            <w:r>
              <w:t>Обесценение иных объектов интеллектуальной собственности - иного движимого имущества</w:t>
            </w:r>
          </w:p>
        </w:tc>
        <w:tc>
          <w:tcPr>
            <w:tcW w:w="964" w:type="dxa"/>
            <w:tcBorders>
              <w:top w:val="single" w:sz="4" w:space="0" w:color="auto"/>
              <w:bottom w:val="single" w:sz="4" w:space="0" w:color="auto"/>
            </w:tcBorders>
          </w:tcPr>
          <w:p w14:paraId="79342E40"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1DF419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CE50152"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870861A"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FD548B8"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14539A4E"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6653658B" w14:textId="77777777" w:rsidR="004B73E7" w:rsidRDefault="004B73E7" w:rsidP="00C92EBD">
            <w:pPr>
              <w:pStyle w:val="ConsPlusNormal"/>
              <w:jc w:val="center"/>
            </w:pPr>
            <w:r>
              <w:t>D</w:t>
            </w:r>
          </w:p>
        </w:tc>
        <w:tc>
          <w:tcPr>
            <w:tcW w:w="562" w:type="dxa"/>
            <w:tcBorders>
              <w:top w:val="single" w:sz="4" w:space="0" w:color="auto"/>
              <w:bottom w:val="single" w:sz="4" w:space="0" w:color="auto"/>
            </w:tcBorders>
          </w:tcPr>
          <w:p w14:paraId="286B831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F905A3A"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1FE2333F" w14:textId="77777777" w:rsidR="004B73E7" w:rsidRDefault="004B73E7" w:rsidP="00C92EBD">
            <w:pPr>
              <w:pStyle w:val="ConsPlusNormal"/>
              <w:jc w:val="center"/>
            </w:pPr>
            <w:r>
              <w:t>0</w:t>
            </w:r>
          </w:p>
        </w:tc>
      </w:tr>
      <w:tr w:rsidR="004B73E7" w14:paraId="2B45F591" w14:textId="77777777" w:rsidTr="000C2228">
        <w:tblPrEx>
          <w:tblBorders>
            <w:insideH w:val="nil"/>
          </w:tblBorders>
        </w:tblPrEx>
        <w:tc>
          <w:tcPr>
            <w:tcW w:w="3464" w:type="dxa"/>
            <w:tcBorders>
              <w:top w:val="single" w:sz="4" w:space="0" w:color="auto"/>
              <w:bottom w:val="single" w:sz="4" w:space="0" w:color="auto"/>
            </w:tcBorders>
          </w:tcPr>
          <w:p w14:paraId="52CA08EB" w14:textId="77777777" w:rsidR="004B73E7" w:rsidRDefault="004B73E7" w:rsidP="000C2228">
            <w:pPr>
              <w:pStyle w:val="ConsPlusNormal"/>
            </w:pPr>
            <w:r>
              <w:t xml:space="preserve">Уменьшение стоимости иных объектов интеллектуальной собственности - иного движимого имущества за счет обесценения </w:t>
            </w:r>
          </w:p>
        </w:tc>
        <w:tc>
          <w:tcPr>
            <w:tcW w:w="964" w:type="dxa"/>
            <w:tcBorders>
              <w:top w:val="single" w:sz="4" w:space="0" w:color="auto"/>
              <w:bottom w:val="single" w:sz="4" w:space="0" w:color="auto"/>
            </w:tcBorders>
          </w:tcPr>
          <w:p w14:paraId="2BC509FF"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11D415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A5FBDC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6007713"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AE4F070"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7BE8DF09"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2FC1611E" w14:textId="77777777" w:rsidR="004B73E7" w:rsidRDefault="004B73E7" w:rsidP="00C92EBD">
            <w:pPr>
              <w:pStyle w:val="ConsPlusNormal"/>
              <w:jc w:val="center"/>
            </w:pPr>
            <w:r>
              <w:t>D</w:t>
            </w:r>
          </w:p>
        </w:tc>
        <w:tc>
          <w:tcPr>
            <w:tcW w:w="562" w:type="dxa"/>
            <w:tcBorders>
              <w:top w:val="single" w:sz="4" w:space="0" w:color="auto"/>
              <w:bottom w:val="single" w:sz="4" w:space="0" w:color="auto"/>
            </w:tcBorders>
          </w:tcPr>
          <w:p w14:paraId="28B797B0"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264301F9" w14:textId="77777777" w:rsidR="004B73E7" w:rsidRDefault="004B73E7" w:rsidP="00C92EBD">
            <w:pPr>
              <w:pStyle w:val="ConsPlusNormal"/>
              <w:jc w:val="center"/>
            </w:pPr>
            <w:r>
              <w:t>2</w:t>
            </w:r>
          </w:p>
        </w:tc>
        <w:tc>
          <w:tcPr>
            <w:tcW w:w="563" w:type="dxa"/>
            <w:tcBorders>
              <w:top w:val="single" w:sz="4" w:space="0" w:color="auto"/>
              <w:bottom w:val="single" w:sz="4" w:space="0" w:color="auto"/>
            </w:tcBorders>
          </w:tcPr>
          <w:p w14:paraId="73AF686C" w14:textId="77777777" w:rsidR="004B73E7" w:rsidRDefault="004B73E7" w:rsidP="00C92EBD">
            <w:pPr>
              <w:pStyle w:val="ConsPlusNormal"/>
              <w:jc w:val="center"/>
            </w:pPr>
            <w:r>
              <w:t>0</w:t>
            </w:r>
          </w:p>
        </w:tc>
      </w:tr>
      <w:tr w:rsidR="004B73E7" w14:paraId="63F0C757" w14:textId="77777777" w:rsidTr="000C2228">
        <w:tblPrEx>
          <w:tblBorders>
            <w:insideH w:val="nil"/>
          </w:tblBorders>
        </w:tblPrEx>
        <w:tc>
          <w:tcPr>
            <w:tcW w:w="3464" w:type="dxa"/>
            <w:tcBorders>
              <w:top w:val="single" w:sz="4" w:space="0" w:color="auto"/>
              <w:bottom w:val="single" w:sz="4" w:space="0" w:color="auto"/>
            </w:tcBorders>
          </w:tcPr>
          <w:p w14:paraId="35EA78BE" w14:textId="77777777" w:rsidR="004B73E7" w:rsidRDefault="004B73E7" w:rsidP="00C92EBD">
            <w:pPr>
              <w:pStyle w:val="ConsPlusNormal"/>
            </w:pPr>
            <w:r>
              <w:t>Обесценение прав пользования активами</w:t>
            </w:r>
          </w:p>
        </w:tc>
        <w:tc>
          <w:tcPr>
            <w:tcW w:w="964" w:type="dxa"/>
            <w:tcBorders>
              <w:top w:val="single" w:sz="4" w:space="0" w:color="auto"/>
              <w:bottom w:val="single" w:sz="4" w:space="0" w:color="auto"/>
            </w:tcBorders>
          </w:tcPr>
          <w:p w14:paraId="7F26EC48"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3438F8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1E4F96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8404DA3"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5EF5E07"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4AF6F707"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7F6FA22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8ABBCF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F7DBFB9"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4631149E" w14:textId="77777777" w:rsidR="004B73E7" w:rsidRDefault="004B73E7" w:rsidP="00C92EBD">
            <w:pPr>
              <w:pStyle w:val="ConsPlusNormal"/>
              <w:jc w:val="center"/>
            </w:pPr>
            <w:r>
              <w:t>0</w:t>
            </w:r>
          </w:p>
        </w:tc>
      </w:tr>
      <w:tr w:rsidR="004B73E7" w14:paraId="09D099E8" w14:textId="77777777" w:rsidTr="000C2228">
        <w:tblPrEx>
          <w:tblBorders>
            <w:insideH w:val="nil"/>
          </w:tblBorders>
        </w:tblPrEx>
        <w:tc>
          <w:tcPr>
            <w:tcW w:w="3464" w:type="dxa"/>
            <w:tcBorders>
              <w:top w:val="single" w:sz="4" w:space="0" w:color="auto"/>
              <w:bottom w:val="single" w:sz="4" w:space="0" w:color="auto"/>
            </w:tcBorders>
          </w:tcPr>
          <w:p w14:paraId="271C3B8F" w14:textId="77777777" w:rsidR="004B73E7" w:rsidRDefault="004B73E7" w:rsidP="00C92EBD">
            <w:pPr>
              <w:pStyle w:val="ConsPlusNormal"/>
            </w:pPr>
            <w:r>
              <w:t>Обесценение прав пользования жилыми помещениями</w:t>
            </w:r>
          </w:p>
        </w:tc>
        <w:tc>
          <w:tcPr>
            <w:tcW w:w="964" w:type="dxa"/>
            <w:tcBorders>
              <w:top w:val="single" w:sz="4" w:space="0" w:color="auto"/>
              <w:bottom w:val="single" w:sz="4" w:space="0" w:color="auto"/>
            </w:tcBorders>
          </w:tcPr>
          <w:p w14:paraId="0125A675"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C6F914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F24074F"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4395CD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7ABA55B"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1EF37A90"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7DB1AC5E"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42E8BF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8BD0383"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763C7E92" w14:textId="77777777" w:rsidR="004B73E7" w:rsidRDefault="004B73E7" w:rsidP="00C92EBD">
            <w:pPr>
              <w:pStyle w:val="ConsPlusNormal"/>
              <w:jc w:val="center"/>
            </w:pPr>
            <w:r>
              <w:t>0</w:t>
            </w:r>
          </w:p>
        </w:tc>
      </w:tr>
      <w:tr w:rsidR="004B73E7" w14:paraId="2D33DF38" w14:textId="77777777" w:rsidTr="000C2228">
        <w:tblPrEx>
          <w:tblBorders>
            <w:insideH w:val="nil"/>
          </w:tblBorders>
        </w:tblPrEx>
        <w:tc>
          <w:tcPr>
            <w:tcW w:w="3464" w:type="dxa"/>
            <w:tcBorders>
              <w:top w:val="single" w:sz="4" w:space="0" w:color="auto"/>
              <w:bottom w:val="single" w:sz="4" w:space="0" w:color="auto"/>
            </w:tcBorders>
          </w:tcPr>
          <w:p w14:paraId="22AD1E4B" w14:textId="77777777" w:rsidR="004B73E7" w:rsidRDefault="004B73E7" w:rsidP="00C92EBD">
            <w:pPr>
              <w:pStyle w:val="ConsPlusNormal"/>
            </w:pPr>
            <w:r>
              <w:t>Уменьшение стоимости прав пользования жилыми помещениями за счет обесценения</w:t>
            </w:r>
          </w:p>
        </w:tc>
        <w:tc>
          <w:tcPr>
            <w:tcW w:w="964" w:type="dxa"/>
            <w:tcBorders>
              <w:top w:val="single" w:sz="4" w:space="0" w:color="auto"/>
              <w:bottom w:val="single" w:sz="4" w:space="0" w:color="auto"/>
            </w:tcBorders>
          </w:tcPr>
          <w:p w14:paraId="666FE1E2"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D39959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52D5AD6"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802A393"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84A2475"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3F655F1E"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2EFEC7BC"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F4135DC"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03BC2C77"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6502884D" w14:textId="77777777" w:rsidR="004B73E7" w:rsidRDefault="004B73E7" w:rsidP="00C92EBD">
            <w:pPr>
              <w:pStyle w:val="ConsPlusNormal"/>
              <w:jc w:val="center"/>
            </w:pPr>
            <w:r>
              <w:t>1</w:t>
            </w:r>
          </w:p>
        </w:tc>
      </w:tr>
      <w:tr w:rsidR="004B73E7" w14:paraId="4D9EBB03" w14:textId="77777777" w:rsidTr="000C2228">
        <w:tblPrEx>
          <w:tblBorders>
            <w:insideH w:val="nil"/>
          </w:tblBorders>
        </w:tblPrEx>
        <w:tc>
          <w:tcPr>
            <w:tcW w:w="3464" w:type="dxa"/>
            <w:tcBorders>
              <w:top w:val="single" w:sz="4" w:space="0" w:color="auto"/>
              <w:bottom w:val="single" w:sz="4" w:space="0" w:color="auto"/>
            </w:tcBorders>
          </w:tcPr>
          <w:p w14:paraId="3A073ABD" w14:textId="77777777" w:rsidR="004B73E7" w:rsidRDefault="004B73E7" w:rsidP="00C92EBD">
            <w:pPr>
              <w:pStyle w:val="ConsPlusNormal"/>
            </w:pPr>
            <w:r>
              <w:t>Обесценение прав пользования нежилыми помещениями (зданиями и сооружениями)</w:t>
            </w:r>
          </w:p>
        </w:tc>
        <w:tc>
          <w:tcPr>
            <w:tcW w:w="964" w:type="dxa"/>
            <w:tcBorders>
              <w:top w:val="single" w:sz="4" w:space="0" w:color="auto"/>
              <w:bottom w:val="single" w:sz="4" w:space="0" w:color="auto"/>
            </w:tcBorders>
          </w:tcPr>
          <w:p w14:paraId="426544DE"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20FDB2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5584814"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6D21556"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48957A3"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33F3E86D"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2F2859C4"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A08889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46C371B"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768B007D" w14:textId="77777777" w:rsidR="004B73E7" w:rsidRDefault="004B73E7" w:rsidP="00C92EBD">
            <w:pPr>
              <w:pStyle w:val="ConsPlusNormal"/>
              <w:jc w:val="center"/>
            </w:pPr>
            <w:r>
              <w:t>0</w:t>
            </w:r>
          </w:p>
        </w:tc>
      </w:tr>
      <w:tr w:rsidR="004B73E7" w14:paraId="5120D906" w14:textId="77777777" w:rsidTr="000C2228">
        <w:tblPrEx>
          <w:tblBorders>
            <w:insideH w:val="nil"/>
          </w:tblBorders>
        </w:tblPrEx>
        <w:tc>
          <w:tcPr>
            <w:tcW w:w="3464" w:type="dxa"/>
            <w:tcBorders>
              <w:top w:val="single" w:sz="4" w:space="0" w:color="auto"/>
              <w:bottom w:val="single" w:sz="4" w:space="0" w:color="auto"/>
            </w:tcBorders>
          </w:tcPr>
          <w:p w14:paraId="5D7948D1" w14:textId="77777777" w:rsidR="004B73E7" w:rsidRDefault="004B73E7" w:rsidP="00C92EBD">
            <w:pPr>
              <w:pStyle w:val="ConsPlusNormal"/>
            </w:pPr>
            <w:r>
              <w:t xml:space="preserve">Уменьшение стоимости прав пользования нежилыми помещениями (зданиями и </w:t>
            </w:r>
            <w:r>
              <w:lastRenderedPageBreak/>
              <w:t>сооружениями) за счет обесценения</w:t>
            </w:r>
          </w:p>
        </w:tc>
        <w:tc>
          <w:tcPr>
            <w:tcW w:w="964" w:type="dxa"/>
            <w:tcBorders>
              <w:top w:val="single" w:sz="4" w:space="0" w:color="auto"/>
              <w:bottom w:val="single" w:sz="4" w:space="0" w:color="auto"/>
            </w:tcBorders>
          </w:tcPr>
          <w:p w14:paraId="10EB54E4" w14:textId="77777777" w:rsidR="004B73E7" w:rsidRDefault="004B73E7" w:rsidP="00C92EBD">
            <w:pPr>
              <w:pStyle w:val="ConsPlusNormal"/>
              <w:jc w:val="center"/>
            </w:pPr>
            <w:r>
              <w:lastRenderedPageBreak/>
              <w:t>0</w:t>
            </w:r>
          </w:p>
        </w:tc>
        <w:tc>
          <w:tcPr>
            <w:tcW w:w="737" w:type="dxa"/>
            <w:tcBorders>
              <w:top w:val="single" w:sz="4" w:space="0" w:color="auto"/>
              <w:bottom w:val="single" w:sz="4" w:space="0" w:color="auto"/>
            </w:tcBorders>
          </w:tcPr>
          <w:p w14:paraId="2F2475F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4CD3A20"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03BB178"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D142C40"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49F25D34"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71EE7871"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648F7E1C"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6FE5EA23"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6254251E" w14:textId="77777777" w:rsidR="004B73E7" w:rsidRDefault="004B73E7" w:rsidP="00C92EBD">
            <w:pPr>
              <w:pStyle w:val="ConsPlusNormal"/>
              <w:jc w:val="center"/>
            </w:pPr>
            <w:r>
              <w:t>1</w:t>
            </w:r>
          </w:p>
        </w:tc>
      </w:tr>
      <w:tr w:rsidR="004B73E7" w14:paraId="3FC43DDA" w14:textId="77777777" w:rsidTr="000C2228">
        <w:tblPrEx>
          <w:tblBorders>
            <w:insideH w:val="nil"/>
          </w:tblBorders>
        </w:tblPrEx>
        <w:tc>
          <w:tcPr>
            <w:tcW w:w="3464" w:type="dxa"/>
            <w:tcBorders>
              <w:top w:val="single" w:sz="4" w:space="0" w:color="auto"/>
              <w:bottom w:val="single" w:sz="4" w:space="0" w:color="auto"/>
            </w:tcBorders>
          </w:tcPr>
          <w:p w14:paraId="74328EF2" w14:textId="77777777" w:rsidR="004B73E7" w:rsidRDefault="004B73E7" w:rsidP="00C92EBD">
            <w:pPr>
              <w:pStyle w:val="ConsPlusNormal"/>
            </w:pPr>
            <w:r>
              <w:t>Обесценение прав пользования машинами и оборудованием</w:t>
            </w:r>
          </w:p>
        </w:tc>
        <w:tc>
          <w:tcPr>
            <w:tcW w:w="964" w:type="dxa"/>
            <w:tcBorders>
              <w:top w:val="single" w:sz="4" w:space="0" w:color="auto"/>
              <w:bottom w:val="single" w:sz="4" w:space="0" w:color="auto"/>
            </w:tcBorders>
          </w:tcPr>
          <w:p w14:paraId="52A2DCF6"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D03BDB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3928C2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8173FC8"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EF6BB6A"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1A80B098"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56037DF3"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5F03BF1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DC70A89"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47EBE530" w14:textId="77777777" w:rsidR="004B73E7" w:rsidRDefault="004B73E7" w:rsidP="00C92EBD">
            <w:pPr>
              <w:pStyle w:val="ConsPlusNormal"/>
              <w:jc w:val="center"/>
            </w:pPr>
            <w:r>
              <w:t>0</w:t>
            </w:r>
          </w:p>
        </w:tc>
      </w:tr>
      <w:tr w:rsidR="004B73E7" w14:paraId="0A55CEBF" w14:textId="77777777" w:rsidTr="000C2228">
        <w:tblPrEx>
          <w:tblBorders>
            <w:insideH w:val="nil"/>
          </w:tblBorders>
        </w:tblPrEx>
        <w:tc>
          <w:tcPr>
            <w:tcW w:w="3464" w:type="dxa"/>
            <w:tcBorders>
              <w:top w:val="single" w:sz="4" w:space="0" w:color="auto"/>
              <w:bottom w:val="single" w:sz="4" w:space="0" w:color="auto"/>
            </w:tcBorders>
          </w:tcPr>
          <w:p w14:paraId="66859EBF" w14:textId="77777777" w:rsidR="004B73E7" w:rsidRDefault="004B73E7" w:rsidP="00C92EBD">
            <w:pPr>
              <w:pStyle w:val="ConsPlusNormal"/>
            </w:pPr>
            <w:r>
              <w:t>Уменьшение стоимости прав пользования машинами и оборудованием за счет обесценения</w:t>
            </w:r>
          </w:p>
        </w:tc>
        <w:tc>
          <w:tcPr>
            <w:tcW w:w="964" w:type="dxa"/>
            <w:tcBorders>
              <w:top w:val="single" w:sz="4" w:space="0" w:color="auto"/>
              <w:bottom w:val="single" w:sz="4" w:space="0" w:color="auto"/>
            </w:tcBorders>
          </w:tcPr>
          <w:p w14:paraId="2F27FB53"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BE1753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35BC06A"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1F163C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48D5E6C"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4E6C37C4"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28A42E93"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3D9B851C"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124E567F"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6258F903" w14:textId="77777777" w:rsidR="004B73E7" w:rsidRDefault="004B73E7" w:rsidP="00C92EBD">
            <w:pPr>
              <w:pStyle w:val="ConsPlusNormal"/>
              <w:jc w:val="center"/>
            </w:pPr>
            <w:r>
              <w:t>1</w:t>
            </w:r>
          </w:p>
        </w:tc>
      </w:tr>
      <w:tr w:rsidR="004B73E7" w14:paraId="73B251D3" w14:textId="77777777" w:rsidTr="000C2228">
        <w:tblPrEx>
          <w:tblBorders>
            <w:insideH w:val="nil"/>
          </w:tblBorders>
        </w:tblPrEx>
        <w:tc>
          <w:tcPr>
            <w:tcW w:w="3464" w:type="dxa"/>
            <w:tcBorders>
              <w:top w:val="single" w:sz="4" w:space="0" w:color="auto"/>
              <w:bottom w:val="single" w:sz="4" w:space="0" w:color="auto"/>
            </w:tcBorders>
          </w:tcPr>
          <w:p w14:paraId="18E92305" w14:textId="77777777" w:rsidR="004B73E7" w:rsidRDefault="004B73E7" w:rsidP="00C92EBD">
            <w:pPr>
              <w:pStyle w:val="ConsPlusNormal"/>
            </w:pPr>
            <w:r>
              <w:t>Обесценение прав пользования транспортными средствами</w:t>
            </w:r>
          </w:p>
        </w:tc>
        <w:tc>
          <w:tcPr>
            <w:tcW w:w="964" w:type="dxa"/>
            <w:tcBorders>
              <w:top w:val="single" w:sz="4" w:space="0" w:color="auto"/>
              <w:bottom w:val="single" w:sz="4" w:space="0" w:color="auto"/>
            </w:tcBorders>
          </w:tcPr>
          <w:p w14:paraId="42F1420B"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C7F87E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38E401B"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33DF75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B46B2E6"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624A09C8"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4D662189"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6221637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5F22FF0"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2725E441" w14:textId="77777777" w:rsidR="004B73E7" w:rsidRDefault="004B73E7" w:rsidP="00C92EBD">
            <w:pPr>
              <w:pStyle w:val="ConsPlusNormal"/>
              <w:jc w:val="center"/>
            </w:pPr>
            <w:r>
              <w:t>0</w:t>
            </w:r>
          </w:p>
        </w:tc>
      </w:tr>
      <w:tr w:rsidR="004B73E7" w14:paraId="4F5459F4" w14:textId="77777777" w:rsidTr="000C2228">
        <w:tblPrEx>
          <w:tblBorders>
            <w:insideH w:val="nil"/>
          </w:tblBorders>
        </w:tblPrEx>
        <w:tc>
          <w:tcPr>
            <w:tcW w:w="3464" w:type="dxa"/>
            <w:tcBorders>
              <w:top w:val="single" w:sz="4" w:space="0" w:color="auto"/>
              <w:bottom w:val="single" w:sz="4" w:space="0" w:color="auto"/>
            </w:tcBorders>
          </w:tcPr>
          <w:p w14:paraId="1AF9FF0B" w14:textId="77777777" w:rsidR="004B73E7" w:rsidRDefault="004B73E7" w:rsidP="00C92EBD">
            <w:pPr>
              <w:pStyle w:val="ConsPlusNormal"/>
            </w:pPr>
            <w:r>
              <w:t>Уменьшение стоимости прав пользования транспортными средствами за счет обесценения</w:t>
            </w:r>
          </w:p>
        </w:tc>
        <w:tc>
          <w:tcPr>
            <w:tcW w:w="964" w:type="dxa"/>
            <w:tcBorders>
              <w:top w:val="single" w:sz="4" w:space="0" w:color="auto"/>
              <w:bottom w:val="single" w:sz="4" w:space="0" w:color="auto"/>
            </w:tcBorders>
          </w:tcPr>
          <w:p w14:paraId="03BA1859"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544CF8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BD9FC3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4AD3D64"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51911C0"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6DCAC638"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17233986"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3D6281CD"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071A7130"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1C74FE81" w14:textId="77777777" w:rsidR="004B73E7" w:rsidRDefault="004B73E7" w:rsidP="00C92EBD">
            <w:pPr>
              <w:pStyle w:val="ConsPlusNormal"/>
              <w:jc w:val="center"/>
            </w:pPr>
            <w:r>
              <w:t>1</w:t>
            </w:r>
          </w:p>
        </w:tc>
      </w:tr>
      <w:tr w:rsidR="004B73E7" w14:paraId="605BF9F7" w14:textId="77777777" w:rsidTr="000C2228">
        <w:tblPrEx>
          <w:tblBorders>
            <w:insideH w:val="nil"/>
          </w:tblBorders>
        </w:tblPrEx>
        <w:tc>
          <w:tcPr>
            <w:tcW w:w="3464" w:type="dxa"/>
            <w:tcBorders>
              <w:top w:val="single" w:sz="4" w:space="0" w:color="auto"/>
              <w:bottom w:val="single" w:sz="4" w:space="0" w:color="auto"/>
            </w:tcBorders>
          </w:tcPr>
          <w:p w14:paraId="720BBD3B" w14:textId="77777777" w:rsidR="004B73E7" w:rsidRDefault="004B73E7" w:rsidP="00C92EBD">
            <w:pPr>
              <w:pStyle w:val="ConsPlusNormal"/>
            </w:pPr>
            <w:r>
              <w:t>Обесценение прав пользования инвентарем производственным и хозяйственным</w:t>
            </w:r>
          </w:p>
        </w:tc>
        <w:tc>
          <w:tcPr>
            <w:tcW w:w="964" w:type="dxa"/>
            <w:tcBorders>
              <w:top w:val="single" w:sz="4" w:space="0" w:color="auto"/>
              <w:bottom w:val="single" w:sz="4" w:space="0" w:color="auto"/>
            </w:tcBorders>
          </w:tcPr>
          <w:p w14:paraId="4767673C"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4F04AB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16FAAEB"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3FCE20B"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778B6C1"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6D08067E"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67EDFDB1"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302A5B2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3F69CB6"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06E6D3E7" w14:textId="77777777" w:rsidR="004B73E7" w:rsidRDefault="004B73E7" w:rsidP="00C92EBD">
            <w:pPr>
              <w:pStyle w:val="ConsPlusNormal"/>
              <w:jc w:val="center"/>
            </w:pPr>
            <w:r>
              <w:t>0</w:t>
            </w:r>
          </w:p>
        </w:tc>
      </w:tr>
      <w:tr w:rsidR="004B73E7" w14:paraId="4E2B258A" w14:textId="77777777" w:rsidTr="000C2228">
        <w:tblPrEx>
          <w:tblBorders>
            <w:insideH w:val="nil"/>
          </w:tblBorders>
        </w:tblPrEx>
        <w:tc>
          <w:tcPr>
            <w:tcW w:w="3464" w:type="dxa"/>
            <w:tcBorders>
              <w:top w:val="single" w:sz="4" w:space="0" w:color="auto"/>
              <w:bottom w:val="single" w:sz="4" w:space="0" w:color="auto"/>
            </w:tcBorders>
          </w:tcPr>
          <w:p w14:paraId="439169A6" w14:textId="77777777" w:rsidR="004B73E7" w:rsidRDefault="004B73E7" w:rsidP="00C92EBD">
            <w:pPr>
              <w:pStyle w:val="ConsPlusNormal"/>
            </w:pPr>
            <w:r>
              <w:t>Уменьшение стоимости прав пользования инвентарем производственным и хозяйственным за счет обесценения</w:t>
            </w:r>
          </w:p>
        </w:tc>
        <w:tc>
          <w:tcPr>
            <w:tcW w:w="964" w:type="dxa"/>
            <w:tcBorders>
              <w:top w:val="single" w:sz="4" w:space="0" w:color="auto"/>
              <w:bottom w:val="single" w:sz="4" w:space="0" w:color="auto"/>
            </w:tcBorders>
          </w:tcPr>
          <w:p w14:paraId="3C8ED4E1"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E8991D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EAC66E8"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6F4938C"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FCD1D5A"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2AEBE814"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37330DC6"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3CA43BD9"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0398C249"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166224D1" w14:textId="77777777" w:rsidR="004B73E7" w:rsidRDefault="004B73E7" w:rsidP="00C92EBD">
            <w:pPr>
              <w:pStyle w:val="ConsPlusNormal"/>
              <w:jc w:val="center"/>
            </w:pPr>
            <w:r>
              <w:t>1</w:t>
            </w:r>
          </w:p>
        </w:tc>
      </w:tr>
      <w:tr w:rsidR="004B73E7" w14:paraId="2D1F8D71" w14:textId="77777777" w:rsidTr="000C2228">
        <w:tblPrEx>
          <w:tblBorders>
            <w:insideH w:val="nil"/>
          </w:tblBorders>
        </w:tblPrEx>
        <w:tc>
          <w:tcPr>
            <w:tcW w:w="3464" w:type="dxa"/>
            <w:tcBorders>
              <w:top w:val="single" w:sz="4" w:space="0" w:color="auto"/>
              <w:bottom w:val="single" w:sz="4" w:space="0" w:color="auto"/>
            </w:tcBorders>
          </w:tcPr>
          <w:p w14:paraId="684C0123" w14:textId="77777777" w:rsidR="004B73E7" w:rsidRDefault="004B73E7" w:rsidP="00C92EBD">
            <w:pPr>
              <w:pStyle w:val="ConsPlusNormal"/>
            </w:pPr>
            <w:r>
              <w:t>Обесценение прав пользования биологическими ресурсами</w:t>
            </w:r>
          </w:p>
        </w:tc>
        <w:tc>
          <w:tcPr>
            <w:tcW w:w="964" w:type="dxa"/>
            <w:tcBorders>
              <w:top w:val="single" w:sz="4" w:space="0" w:color="auto"/>
              <w:bottom w:val="single" w:sz="4" w:space="0" w:color="auto"/>
            </w:tcBorders>
          </w:tcPr>
          <w:p w14:paraId="46D48C08"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30CF37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2E4C692"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DA2743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C50CC53"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42BB9067"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309F89D3"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7377254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CDE6638"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3B044032" w14:textId="77777777" w:rsidR="004B73E7" w:rsidRDefault="004B73E7" w:rsidP="00C92EBD">
            <w:pPr>
              <w:pStyle w:val="ConsPlusNormal"/>
              <w:jc w:val="center"/>
            </w:pPr>
            <w:r>
              <w:t>0</w:t>
            </w:r>
          </w:p>
        </w:tc>
      </w:tr>
      <w:tr w:rsidR="004B73E7" w14:paraId="5195396A" w14:textId="77777777" w:rsidTr="000C2228">
        <w:tblPrEx>
          <w:tblBorders>
            <w:insideH w:val="nil"/>
          </w:tblBorders>
        </w:tblPrEx>
        <w:tc>
          <w:tcPr>
            <w:tcW w:w="3464" w:type="dxa"/>
            <w:tcBorders>
              <w:top w:val="single" w:sz="4" w:space="0" w:color="auto"/>
              <w:bottom w:val="single" w:sz="4" w:space="0" w:color="auto"/>
            </w:tcBorders>
          </w:tcPr>
          <w:p w14:paraId="2E81E245" w14:textId="77777777" w:rsidR="004B73E7" w:rsidRDefault="004B73E7" w:rsidP="00C92EBD">
            <w:pPr>
              <w:pStyle w:val="ConsPlusNormal"/>
            </w:pPr>
            <w:r>
              <w:t>Уменьшение стоимости прав пользования биологическими ресурсами за счет обесценения</w:t>
            </w:r>
          </w:p>
        </w:tc>
        <w:tc>
          <w:tcPr>
            <w:tcW w:w="964" w:type="dxa"/>
            <w:tcBorders>
              <w:top w:val="single" w:sz="4" w:space="0" w:color="auto"/>
              <w:bottom w:val="single" w:sz="4" w:space="0" w:color="auto"/>
            </w:tcBorders>
          </w:tcPr>
          <w:p w14:paraId="47D25013"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A56CF0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F512F7D"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8979020"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980DA91"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1F4DB655"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0358A390"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7A878621"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3C319062"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547CC4C2" w14:textId="77777777" w:rsidR="004B73E7" w:rsidRDefault="004B73E7" w:rsidP="00C92EBD">
            <w:pPr>
              <w:pStyle w:val="ConsPlusNormal"/>
              <w:jc w:val="center"/>
            </w:pPr>
            <w:r>
              <w:t>1</w:t>
            </w:r>
          </w:p>
        </w:tc>
      </w:tr>
      <w:tr w:rsidR="004B73E7" w14:paraId="0D7F4364" w14:textId="77777777" w:rsidTr="000C2228">
        <w:tblPrEx>
          <w:tblBorders>
            <w:insideH w:val="nil"/>
          </w:tblBorders>
        </w:tblPrEx>
        <w:tc>
          <w:tcPr>
            <w:tcW w:w="3464" w:type="dxa"/>
            <w:tcBorders>
              <w:top w:val="single" w:sz="4" w:space="0" w:color="auto"/>
              <w:bottom w:val="single" w:sz="4" w:space="0" w:color="auto"/>
            </w:tcBorders>
          </w:tcPr>
          <w:p w14:paraId="64C889C6" w14:textId="77777777" w:rsidR="004B73E7" w:rsidRDefault="004B73E7" w:rsidP="00C92EBD">
            <w:pPr>
              <w:pStyle w:val="ConsPlusNormal"/>
            </w:pPr>
            <w:r>
              <w:t>Обесценение прав пользования прочими основными средствами</w:t>
            </w:r>
          </w:p>
        </w:tc>
        <w:tc>
          <w:tcPr>
            <w:tcW w:w="964" w:type="dxa"/>
            <w:tcBorders>
              <w:top w:val="single" w:sz="4" w:space="0" w:color="auto"/>
              <w:bottom w:val="single" w:sz="4" w:space="0" w:color="auto"/>
            </w:tcBorders>
          </w:tcPr>
          <w:p w14:paraId="7C5A4AD7"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EF6191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22E1C84"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E08C986"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227DDCB"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6E746C7E"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0372FD03"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6D610A7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EDB8824"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0702B24F" w14:textId="77777777" w:rsidR="004B73E7" w:rsidRDefault="004B73E7" w:rsidP="00C92EBD">
            <w:pPr>
              <w:pStyle w:val="ConsPlusNormal"/>
              <w:jc w:val="center"/>
            </w:pPr>
            <w:r>
              <w:t>0</w:t>
            </w:r>
          </w:p>
        </w:tc>
      </w:tr>
      <w:tr w:rsidR="004B73E7" w14:paraId="53C073EB" w14:textId="77777777" w:rsidTr="000C2228">
        <w:tblPrEx>
          <w:tblBorders>
            <w:insideH w:val="nil"/>
          </w:tblBorders>
        </w:tblPrEx>
        <w:tc>
          <w:tcPr>
            <w:tcW w:w="3464" w:type="dxa"/>
            <w:tcBorders>
              <w:top w:val="single" w:sz="4" w:space="0" w:color="auto"/>
              <w:bottom w:val="single" w:sz="4" w:space="0" w:color="auto"/>
            </w:tcBorders>
          </w:tcPr>
          <w:p w14:paraId="6648F9C4" w14:textId="77777777" w:rsidR="004B73E7" w:rsidRDefault="004B73E7" w:rsidP="00C92EBD">
            <w:pPr>
              <w:pStyle w:val="ConsPlusNormal"/>
            </w:pPr>
            <w:r>
              <w:t>Уменьшение стоимости прав пользования прочими основными средствами за счет обесценения</w:t>
            </w:r>
          </w:p>
        </w:tc>
        <w:tc>
          <w:tcPr>
            <w:tcW w:w="964" w:type="dxa"/>
            <w:tcBorders>
              <w:top w:val="single" w:sz="4" w:space="0" w:color="auto"/>
              <w:bottom w:val="single" w:sz="4" w:space="0" w:color="auto"/>
            </w:tcBorders>
          </w:tcPr>
          <w:p w14:paraId="18A2B503"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50701A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8D6CA57"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31D5CAD"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8790FFE"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0767777E"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275FC5B0"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202FAB29"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5FC5FC8A"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49762043" w14:textId="77777777" w:rsidR="004B73E7" w:rsidRDefault="004B73E7" w:rsidP="00C92EBD">
            <w:pPr>
              <w:pStyle w:val="ConsPlusNormal"/>
              <w:jc w:val="center"/>
            </w:pPr>
            <w:r>
              <w:t>1</w:t>
            </w:r>
          </w:p>
        </w:tc>
      </w:tr>
      <w:tr w:rsidR="004B73E7" w14:paraId="72F02FD7" w14:textId="77777777" w:rsidTr="000C2228">
        <w:tblPrEx>
          <w:tblBorders>
            <w:insideH w:val="nil"/>
          </w:tblBorders>
        </w:tblPrEx>
        <w:tc>
          <w:tcPr>
            <w:tcW w:w="3464" w:type="dxa"/>
            <w:tcBorders>
              <w:top w:val="single" w:sz="4" w:space="0" w:color="auto"/>
              <w:bottom w:val="single" w:sz="4" w:space="0" w:color="auto"/>
            </w:tcBorders>
          </w:tcPr>
          <w:p w14:paraId="192BE673" w14:textId="77777777" w:rsidR="004B73E7" w:rsidRDefault="004B73E7" w:rsidP="00C92EBD">
            <w:pPr>
              <w:pStyle w:val="ConsPlusNormal"/>
            </w:pPr>
            <w:r>
              <w:t>Обесценение нефинансовых активов, составляющих казну</w:t>
            </w:r>
          </w:p>
        </w:tc>
        <w:tc>
          <w:tcPr>
            <w:tcW w:w="964" w:type="dxa"/>
            <w:tcBorders>
              <w:top w:val="single" w:sz="4" w:space="0" w:color="auto"/>
              <w:bottom w:val="single" w:sz="4" w:space="0" w:color="auto"/>
            </w:tcBorders>
          </w:tcPr>
          <w:p w14:paraId="443488B8"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E6DC48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4182B2E"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E3D64E4"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4546F38"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763BA2DD"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68E3EB3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AC3DC2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6E0791D"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3C931DEF" w14:textId="77777777" w:rsidR="004B73E7" w:rsidRDefault="004B73E7" w:rsidP="00C92EBD">
            <w:pPr>
              <w:pStyle w:val="ConsPlusNormal"/>
              <w:jc w:val="center"/>
            </w:pPr>
            <w:r>
              <w:t>0</w:t>
            </w:r>
          </w:p>
        </w:tc>
      </w:tr>
      <w:tr w:rsidR="004B73E7" w14:paraId="31627A83" w14:textId="77777777" w:rsidTr="000C2228">
        <w:tblPrEx>
          <w:tblBorders>
            <w:insideH w:val="nil"/>
          </w:tblBorders>
        </w:tblPrEx>
        <w:tc>
          <w:tcPr>
            <w:tcW w:w="3464" w:type="dxa"/>
            <w:tcBorders>
              <w:top w:val="single" w:sz="4" w:space="0" w:color="auto"/>
              <w:bottom w:val="single" w:sz="4" w:space="0" w:color="auto"/>
            </w:tcBorders>
          </w:tcPr>
          <w:p w14:paraId="03683908" w14:textId="77777777" w:rsidR="004B73E7" w:rsidRDefault="004B73E7" w:rsidP="00C92EBD">
            <w:pPr>
              <w:pStyle w:val="ConsPlusNormal"/>
            </w:pPr>
            <w:r>
              <w:t>Обесценение недвижимого имущества, составляющего казну</w:t>
            </w:r>
          </w:p>
        </w:tc>
        <w:tc>
          <w:tcPr>
            <w:tcW w:w="964" w:type="dxa"/>
            <w:tcBorders>
              <w:top w:val="single" w:sz="4" w:space="0" w:color="auto"/>
              <w:bottom w:val="single" w:sz="4" w:space="0" w:color="auto"/>
            </w:tcBorders>
          </w:tcPr>
          <w:p w14:paraId="50608700"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227F37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1B3648E"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A259D5E"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012C356"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4ADCB02E"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0F5FAACF"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4286F5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E45040B"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38B92237" w14:textId="77777777" w:rsidR="004B73E7" w:rsidRDefault="004B73E7" w:rsidP="00C92EBD">
            <w:pPr>
              <w:pStyle w:val="ConsPlusNormal"/>
              <w:jc w:val="center"/>
            </w:pPr>
            <w:r>
              <w:t>0</w:t>
            </w:r>
          </w:p>
        </w:tc>
      </w:tr>
      <w:tr w:rsidR="004B73E7" w14:paraId="49987515" w14:textId="77777777" w:rsidTr="000C2228">
        <w:tblPrEx>
          <w:tblBorders>
            <w:insideH w:val="nil"/>
          </w:tblBorders>
        </w:tblPrEx>
        <w:tc>
          <w:tcPr>
            <w:tcW w:w="3464" w:type="dxa"/>
            <w:tcBorders>
              <w:top w:val="single" w:sz="4" w:space="0" w:color="auto"/>
              <w:bottom w:val="single" w:sz="4" w:space="0" w:color="auto"/>
            </w:tcBorders>
          </w:tcPr>
          <w:p w14:paraId="2A02C7F6" w14:textId="77777777" w:rsidR="004B73E7" w:rsidRDefault="004B73E7" w:rsidP="00C92EBD">
            <w:pPr>
              <w:pStyle w:val="ConsPlusNormal"/>
            </w:pPr>
            <w:r>
              <w:t>Уменьшение стоимости недвижимого имущества, составляющих казну за счет обесценения</w:t>
            </w:r>
          </w:p>
        </w:tc>
        <w:tc>
          <w:tcPr>
            <w:tcW w:w="964" w:type="dxa"/>
            <w:tcBorders>
              <w:top w:val="single" w:sz="4" w:space="0" w:color="auto"/>
              <w:bottom w:val="single" w:sz="4" w:space="0" w:color="auto"/>
            </w:tcBorders>
          </w:tcPr>
          <w:p w14:paraId="47BDF013"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CAFDC3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1A04FF2"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E27DD90"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A6BD7AC"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563DACB6"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1717AA0C"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1E33F5E"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0602A4B0"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2E749582" w14:textId="77777777" w:rsidR="004B73E7" w:rsidRDefault="004B73E7" w:rsidP="00C92EBD">
            <w:pPr>
              <w:pStyle w:val="ConsPlusNormal"/>
              <w:jc w:val="center"/>
            </w:pPr>
            <w:r>
              <w:t>2</w:t>
            </w:r>
          </w:p>
        </w:tc>
      </w:tr>
      <w:tr w:rsidR="004B73E7" w14:paraId="59965A0A" w14:textId="77777777" w:rsidTr="000C2228">
        <w:tblPrEx>
          <w:tblBorders>
            <w:insideH w:val="nil"/>
          </w:tblBorders>
        </w:tblPrEx>
        <w:tc>
          <w:tcPr>
            <w:tcW w:w="3464" w:type="dxa"/>
            <w:tcBorders>
              <w:top w:val="single" w:sz="4" w:space="0" w:color="auto"/>
              <w:bottom w:val="nil"/>
            </w:tcBorders>
          </w:tcPr>
          <w:p w14:paraId="78D0818D" w14:textId="77777777" w:rsidR="004B73E7" w:rsidRDefault="004B73E7" w:rsidP="00C92EBD">
            <w:pPr>
              <w:pStyle w:val="ConsPlusNormal"/>
            </w:pPr>
            <w:r>
              <w:t>Обесценение движимого имущества, составляющего казну</w:t>
            </w:r>
          </w:p>
        </w:tc>
        <w:tc>
          <w:tcPr>
            <w:tcW w:w="964" w:type="dxa"/>
            <w:tcBorders>
              <w:top w:val="single" w:sz="4" w:space="0" w:color="auto"/>
              <w:bottom w:val="nil"/>
            </w:tcBorders>
          </w:tcPr>
          <w:p w14:paraId="7206FB5A" w14:textId="77777777" w:rsidR="004B73E7" w:rsidRDefault="004B73E7" w:rsidP="00C92EBD">
            <w:pPr>
              <w:pStyle w:val="ConsPlusNormal"/>
              <w:jc w:val="center"/>
            </w:pPr>
            <w:r>
              <w:t>0</w:t>
            </w:r>
          </w:p>
        </w:tc>
        <w:tc>
          <w:tcPr>
            <w:tcW w:w="737" w:type="dxa"/>
            <w:tcBorders>
              <w:top w:val="single" w:sz="4" w:space="0" w:color="auto"/>
              <w:bottom w:val="nil"/>
            </w:tcBorders>
          </w:tcPr>
          <w:p w14:paraId="10E592BA" w14:textId="77777777" w:rsidR="004B73E7" w:rsidRDefault="004B73E7" w:rsidP="00C92EBD">
            <w:pPr>
              <w:pStyle w:val="ConsPlusNormal"/>
              <w:jc w:val="center"/>
            </w:pPr>
            <w:r>
              <w:t>0</w:t>
            </w:r>
          </w:p>
        </w:tc>
        <w:tc>
          <w:tcPr>
            <w:tcW w:w="562" w:type="dxa"/>
            <w:tcBorders>
              <w:top w:val="single" w:sz="4" w:space="0" w:color="auto"/>
              <w:bottom w:val="nil"/>
            </w:tcBorders>
          </w:tcPr>
          <w:p w14:paraId="523A93C1" w14:textId="77777777" w:rsidR="004B73E7" w:rsidRDefault="004B73E7" w:rsidP="00C92EBD">
            <w:pPr>
              <w:pStyle w:val="ConsPlusNormal"/>
              <w:jc w:val="center"/>
            </w:pPr>
            <w:r>
              <w:t>1</w:t>
            </w:r>
          </w:p>
        </w:tc>
        <w:tc>
          <w:tcPr>
            <w:tcW w:w="562" w:type="dxa"/>
            <w:tcBorders>
              <w:top w:val="single" w:sz="4" w:space="0" w:color="auto"/>
              <w:bottom w:val="nil"/>
            </w:tcBorders>
          </w:tcPr>
          <w:p w14:paraId="2C433712" w14:textId="77777777" w:rsidR="004B73E7" w:rsidRDefault="004B73E7" w:rsidP="00C92EBD">
            <w:pPr>
              <w:pStyle w:val="ConsPlusNormal"/>
              <w:jc w:val="center"/>
            </w:pPr>
            <w:r>
              <w:t>1</w:t>
            </w:r>
          </w:p>
        </w:tc>
        <w:tc>
          <w:tcPr>
            <w:tcW w:w="562" w:type="dxa"/>
            <w:tcBorders>
              <w:top w:val="single" w:sz="4" w:space="0" w:color="auto"/>
              <w:bottom w:val="nil"/>
            </w:tcBorders>
          </w:tcPr>
          <w:p w14:paraId="29A46CDB" w14:textId="77777777" w:rsidR="004B73E7" w:rsidRDefault="004B73E7" w:rsidP="00C92EBD">
            <w:pPr>
              <w:pStyle w:val="ConsPlusNormal"/>
              <w:jc w:val="center"/>
            </w:pPr>
            <w:r>
              <w:t>4</w:t>
            </w:r>
          </w:p>
        </w:tc>
        <w:tc>
          <w:tcPr>
            <w:tcW w:w="624" w:type="dxa"/>
            <w:tcBorders>
              <w:top w:val="single" w:sz="4" w:space="0" w:color="auto"/>
              <w:bottom w:val="nil"/>
            </w:tcBorders>
          </w:tcPr>
          <w:p w14:paraId="23F0D3B2" w14:textId="77777777" w:rsidR="004B73E7" w:rsidRDefault="004B73E7" w:rsidP="00C92EBD">
            <w:pPr>
              <w:pStyle w:val="ConsPlusNormal"/>
              <w:jc w:val="center"/>
            </w:pPr>
            <w:r>
              <w:t>5</w:t>
            </w:r>
          </w:p>
        </w:tc>
        <w:tc>
          <w:tcPr>
            <w:tcW w:w="624" w:type="dxa"/>
            <w:tcBorders>
              <w:top w:val="single" w:sz="4" w:space="0" w:color="auto"/>
              <w:bottom w:val="nil"/>
            </w:tcBorders>
          </w:tcPr>
          <w:p w14:paraId="68F607BD" w14:textId="77777777" w:rsidR="004B73E7" w:rsidRDefault="004B73E7" w:rsidP="00C92EBD">
            <w:pPr>
              <w:pStyle w:val="ConsPlusNormal"/>
              <w:jc w:val="center"/>
            </w:pPr>
            <w:r>
              <w:t>2</w:t>
            </w:r>
          </w:p>
        </w:tc>
        <w:tc>
          <w:tcPr>
            <w:tcW w:w="562" w:type="dxa"/>
            <w:tcBorders>
              <w:top w:val="single" w:sz="4" w:space="0" w:color="auto"/>
              <w:bottom w:val="nil"/>
            </w:tcBorders>
          </w:tcPr>
          <w:p w14:paraId="4193C0B7" w14:textId="77777777" w:rsidR="004B73E7" w:rsidRDefault="004B73E7" w:rsidP="00C92EBD">
            <w:pPr>
              <w:pStyle w:val="ConsPlusNormal"/>
              <w:jc w:val="center"/>
            </w:pPr>
            <w:r>
              <w:t>0</w:t>
            </w:r>
          </w:p>
        </w:tc>
        <w:tc>
          <w:tcPr>
            <w:tcW w:w="562" w:type="dxa"/>
            <w:tcBorders>
              <w:top w:val="single" w:sz="4" w:space="0" w:color="auto"/>
              <w:bottom w:val="nil"/>
            </w:tcBorders>
          </w:tcPr>
          <w:p w14:paraId="5C550B43" w14:textId="77777777" w:rsidR="004B73E7" w:rsidRDefault="004B73E7" w:rsidP="00C92EBD">
            <w:pPr>
              <w:pStyle w:val="ConsPlusNormal"/>
              <w:jc w:val="center"/>
            </w:pPr>
            <w:r>
              <w:t>0</w:t>
            </w:r>
          </w:p>
        </w:tc>
        <w:tc>
          <w:tcPr>
            <w:tcW w:w="563" w:type="dxa"/>
            <w:tcBorders>
              <w:top w:val="single" w:sz="4" w:space="0" w:color="auto"/>
              <w:bottom w:val="nil"/>
            </w:tcBorders>
          </w:tcPr>
          <w:p w14:paraId="459E00ED" w14:textId="77777777" w:rsidR="004B73E7" w:rsidRDefault="004B73E7" w:rsidP="00C92EBD">
            <w:pPr>
              <w:pStyle w:val="ConsPlusNormal"/>
              <w:jc w:val="center"/>
            </w:pPr>
            <w:r>
              <w:t>0</w:t>
            </w:r>
          </w:p>
        </w:tc>
      </w:tr>
      <w:tr w:rsidR="004B73E7" w14:paraId="436009D6" w14:textId="77777777" w:rsidTr="000C2228">
        <w:tblPrEx>
          <w:tblBorders>
            <w:insideH w:val="nil"/>
          </w:tblBorders>
        </w:tblPrEx>
        <w:tc>
          <w:tcPr>
            <w:tcW w:w="3464" w:type="dxa"/>
            <w:tcBorders>
              <w:bottom w:val="single" w:sz="4" w:space="0" w:color="auto"/>
            </w:tcBorders>
          </w:tcPr>
          <w:p w14:paraId="78091895" w14:textId="77777777" w:rsidR="004B73E7" w:rsidRDefault="004B73E7" w:rsidP="00C92EBD">
            <w:pPr>
              <w:pStyle w:val="ConsPlusNormal"/>
            </w:pPr>
            <w:r>
              <w:lastRenderedPageBreak/>
              <w:t>Уменьшение стоимости движимого имущества, составляющего казну за счет обесценения</w:t>
            </w:r>
          </w:p>
        </w:tc>
        <w:tc>
          <w:tcPr>
            <w:tcW w:w="964" w:type="dxa"/>
            <w:tcBorders>
              <w:bottom w:val="single" w:sz="4" w:space="0" w:color="auto"/>
            </w:tcBorders>
          </w:tcPr>
          <w:p w14:paraId="1000FC00" w14:textId="77777777" w:rsidR="004B73E7" w:rsidRDefault="004B73E7" w:rsidP="00C92EBD">
            <w:pPr>
              <w:pStyle w:val="ConsPlusNormal"/>
              <w:jc w:val="center"/>
            </w:pPr>
            <w:r>
              <w:t>0</w:t>
            </w:r>
          </w:p>
        </w:tc>
        <w:tc>
          <w:tcPr>
            <w:tcW w:w="737" w:type="dxa"/>
            <w:tcBorders>
              <w:bottom w:val="single" w:sz="4" w:space="0" w:color="auto"/>
            </w:tcBorders>
          </w:tcPr>
          <w:p w14:paraId="10D046D2" w14:textId="77777777" w:rsidR="004B73E7" w:rsidRDefault="004B73E7" w:rsidP="00C92EBD">
            <w:pPr>
              <w:pStyle w:val="ConsPlusNormal"/>
              <w:jc w:val="center"/>
            </w:pPr>
            <w:r>
              <w:t>0</w:t>
            </w:r>
          </w:p>
        </w:tc>
        <w:tc>
          <w:tcPr>
            <w:tcW w:w="562" w:type="dxa"/>
            <w:tcBorders>
              <w:bottom w:val="single" w:sz="4" w:space="0" w:color="auto"/>
            </w:tcBorders>
          </w:tcPr>
          <w:p w14:paraId="2139B052" w14:textId="77777777" w:rsidR="004B73E7" w:rsidRDefault="004B73E7" w:rsidP="00C92EBD">
            <w:pPr>
              <w:pStyle w:val="ConsPlusNormal"/>
              <w:jc w:val="center"/>
            </w:pPr>
            <w:r>
              <w:t>1</w:t>
            </w:r>
          </w:p>
        </w:tc>
        <w:tc>
          <w:tcPr>
            <w:tcW w:w="562" w:type="dxa"/>
            <w:tcBorders>
              <w:bottom w:val="single" w:sz="4" w:space="0" w:color="auto"/>
            </w:tcBorders>
          </w:tcPr>
          <w:p w14:paraId="3D2DFEF3" w14:textId="77777777" w:rsidR="004B73E7" w:rsidRDefault="004B73E7" w:rsidP="00C92EBD">
            <w:pPr>
              <w:pStyle w:val="ConsPlusNormal"/>
              <w:jc w:val="center"/>
            </w:pPr>
            <w:r>
              <w:t>1</w:t>
            </w:r>
          </w:p>
        </w:tc>
        <w:tc>
          <w:tcPr>
            <w:tcW w:w="562" w:type="dxa"/>
            <w:tcBorders>
              <w:bottom w:val="single" w:sz="4" w:space="0" w:color="auto"/>
            </w:tcBorders>
          </w:tcPr>
          <w:p w14:paraId="289A7CDB" w14:textId="77777777" w:rsidR="004B73E7" w:rsidRDefault="004B73E7" w:rsidP="00C92EBD">
            <w:pPr>
              <w:pStyle w:val="ConsPlusNormal"/>
              <w:jc w:val="center"/>
            </w:pPr>
            <w:r>
              <w:t>4</w:t>
            </w:r>
          </w:p>
        </w:tc>
        <w:tc>
          <w:tcPr>
            <w:tcW w:w="624" w:type="dxa"/>
            <w:tcBorders>
              <w:bottom w:val="single" w:sz="4" w:space="0" w:color="auto"/>
            </w:tcBorders>
          </w:tcPr>
          <w:p w14:paraId="49B4A976" w14:textId="77777777" w:rsidR="004B73E7" w:rsidRDefault="004B73E7" w:rsidP="00C92EBD">
            <w:pPr>
              <w:pStyle w:val="ConsPlusNormal"/>
              <w:jc w:val="center"/>
            </w:pPr>
            <w:r>
              <w:t>5</w:t>
            </w:r>
          </w:p>
        </w:tc>
        <w:tc>
          <w:tcPr>
            <w:tcW w:w="624" w:type="dxa"/>
            <w:tcBorders>
              <w:bottom w:val="single" w:sz="4" w:space="0" w:color="auto"/>
            </w:tcBorders>
          </w:tcPr>
          <w:p w14:paraId="32D5EDC8" w14:textId="77777777" w:rsidR="004B73E7" w:rsidRDefault="004B73E7" w:rsidP="00C92EBD">
            <w:pPr>
              <w:pStyle w:val="ConsPlusNormal"/>
              <w:jc w:val="center"/>
            </w:pPr>
            <w:r>
              <w:t>2</w:t>
            </w:r>
          </w:p>
        </w:tc>
        <w:tc>
          <w:tcPr>
            <w:tcW w:w="562" w:type="dxa"/>
            <w:tcBorders>
              <w:bottom w:val="single" w:sz="4" w:space="0" w:color="auto"/>
            </w:tcBorders>
          </w:tcPr>
          <w:p w14:paraId="540FEA4C" w14:textId="77777777" w:rsidR="004B73E7" w:rsidRDefault="004B73E7" w:rsidP="00C92EBD">
            <w:pPr>
              <w:pStyle w:val="ConsPlusNormal"/>
              <w:jc w:val="center"/>
            </w:pPr>
            <w:r>
              <w:t>4</w:t>
            </w:r>
          </w:p>
        </w:tc>
        <w:tc>
          <w:tcPr>
            <w:tcW w:w="562" w:type="dxa"/>
            <w:tcBorders>
              <w:bottom w:val="single" w:sz="4" w:space="0" w:color="auto"/>
            </w:tcBorders>
          </w:tcPr>
          <w:p w14:paraId="019C3AE2" w14:textId="77777777" w:rsidR="004B73E7" w:rsidRDefault="004B73E7" w:rsidP="00C92EBD">
            <w:pPr>
              <w:pStyle w:val="ConsPlusNormal"/>
              <w:jc w:val="center"/>
            </w:pPr>
            <w:r>
              <w:t>1</w:t>
            </w:r>
          </w:p>
        </w:tc>
        <w:tc>
          <w:tcPr>
            <w:tcW w:w="563" w:type="dxa"/>
            <w:tcBorders>
              <w:bottom w:val="single" w:sz="4" w:space="0" w:color="auto"/>
            </w:tcBorders>
          </w:tcPr>
          <w:p w14:paraId="618B9856" w14:textId="77777777" w:rsidR="004B73E7" w:rsidRDefault="004B73E7" w:rsidP="00C92EBD">
            <w:pPr>
              <w:pStyle w:val="ConsPlusNormal"/>
              <w:jc w:val="center"/>
            </w:pPr>
            <w:r>
              <w:t>2</w:t>
            </w:r>
          </w:p>
        </w:tc>
      </w:tr>
      <w:tr w:rsidR="004B73E7" w14:paraId="7A3F38E7" w14:textId="77777777" w:rsidTr="000C2228">
        <w:tblPrEx>
          <w:tblBorders>
            <w:insideH w:val="nil"/>
          </w:tblBorders>
        </w:tblPrEx>
        <w:tc>
          <w:tcPr>
            <w:tcW w:w="3464" w:type="dxa"/>
            <w:tcBorders>
              <w:top w:val="single" w:sz="4" w:space="0" w:color="auto"/>
              <w:bottom w:val="single" w:sz="4" w:space="0" w:color="auto"/>
            </w:tcBorders>
          </w:tcPr>
          <w:p w14:paraId="56663FF1" w14:textId="77777777" w:rsidR="004B73E7" w:rsidRDefault="004B73E7" w:rsidP="00C92EBD">
            <w:pPr>
              <w:pStyle w:val="ConsPlusNormal"/>
            </w:pPr>
            <w:r>
              <w:t>Обесценение нематериальных активов, составляющих казну</w:t>
            </w:r>
          </w:p>
        </w:tc>
        <w:tc>
          <w:tcPr>
            <w:tcW w:w="964" w:type="dxa"/>
            <w:tcBorders>
              <w:top w:val="single" w:sz="4" w:space="0" w:color="auto"/>
              <w:bottom w:val="single" w:sz="4" w:space="0" w:color="auto"/>
            </w:tcBorders>
          </w:tcPr>
          <w:p w14:paraId="2BAFDB4A"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47C7E7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70BD01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B3A61FC"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9CDEEC4"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2C4DB689"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3C607DBC"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5CC4789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8529317"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12E1C495" w14:textId="77777777" w:rsidR="004B73E7" w:rsidRDefault="004B73E7" w:rsidP="00C92EBD">
            <w:pPr>
              <w:pStyle w:val="ConsPlusNormal"/>
              <w:jc w:val="center"/>
            </w:pPr>
            <w:r>
              <w:t>0</w:t>
            </w:r>
          </w:p>
        </w:tc>
      </w:tr>
      <w:tr w:rsidR="004B73E7" w14:paraId="402857BC" w14:textId="77777777" w:rsidTr="000C2228">
        <w:tblPrEx>
          <w:tblBorders>
            <w:insideH w:val="nil"/>
          </w:tblBorders>
        </w:tblPrEx>
        <w:tc>
          <w:tcPr>
            <w:tcW w:w="3464" w:type="dxa"/>
            <w:tcBorders>
              <w:top w:val="single" w:sz="4" w:space="0" w:color="auto"/>
              <w:bottom w:val="single" w:sz="4" w:space="0" w:color="auto"/>
            </w:tcBorders>
          </w:tcPr>
          <w:p w14:paraId="6676FFA2" w14:textId="77777777" w:rsidR="004B73E7" w:rsidRDefault="004B73E7" w:rsidP="00C92EBD">
            <w:pPr>
              <w:pStyle w:val="ConsPlusNormal"/>
            </w:pPr>
            <w:r>
              <w:t>Уменьшение стоимости нематериальных активов, составляющего казну за счет обесценения</w:t>
            </w:r>
          </w:p>
        </w:tc>
        <w:tc>
          <w:tcPr>
            <w:tcW w:w="964" w:type="dxa"/>
            <w:tcBorders>
              <w:top w:val="single" w:sz="4" w:space="0" w:color="auto"/>
              <w:bottom w:val="single" w:sz="4" w:space="0" w:color="auto"/>
            </w:tcBorders>
          </w:tcPr>
          <w:p w14:paraId="7E39E4A8"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E05F61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5BDDFE4"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042EF04"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2D84758"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0E35BB1C"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3E57E73B"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4D4E95E7"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5AD9A618" w14:textId="77777777" w:rsidR="004B73E7" w:rsidRDefault="004B73E7" w:rsidP="00C92EBD">
            <w:pPr>
              <w:pStyle w:val="ConsPlusNormal"/>
              <w:jc w:val="center"/>
            </w:pPr>
            <w:r>
              <w:t>2</w:t>
            </w:r>
          </w:p>
        </w:tc>
        <w:tc>
          <w:tcPr>
            <w:tcW w:w="563" w:type="dxa"/>
            <w:tcBorders>
              <w:top w:val="single" w:sz="4" w:space="0" w:color="auto"/>
              <w:bottom w:val="single" w:sz="4" w:space="0" w:color="auto"/>
            </w:tcBorders>
          </w:tcPr>
          <w:p w14:paraId="6AC5C520" w14:textId="77777777" w:rsidR="004B73E7" w:rsidRDefault="004B73E7" w:rsidP="00C92EBD">
            <w:pPr>
              <w:pStyle w:val="ConsPlusNormal"/>
              <w:jc w:val="center"/>
            </w:pPr>
            <w:r>
              <w:t>0</w:t>
            </w:r>
          </w:p>
        </w:tc>
      </w:tr>
      <w:tr w:rsidR="004B73E7" w14:paraId="1557329C" w14:textId="77777777" w:rsidTr="000C2228">
        <w:tblPrEx>
          <w:tblBorders>
            <w:insideH w:val="nil"/>
          </w:tblBorders>
        </w:tblPrEx>
        <w:tc>
          <w:tcPr>
            <w:tcW w:w="3464" w:type="dxa"/>
            <w:tcBorders>
              <w:top w:val="single" w:sz="4" w:space="0" w:color="auto"/>
              <w:bottom w:val="single" w:sz="4" w:space="0" w:color="auto"/>
            </w:tcBorders>
          </w:tcPr>
          <w:p w14:paraId="66BA8B8E" w14:textId="77777777" w:rsidR="004B73E7" w:rsidRDefault="004B73E7" w:rsidP="00C92EBD">
            <w:pPr>
              <w:pStyle w:val="ConsPlusNormal"/>
            </w:pPr>
            <w:r>
              <w:t>Обесценение непроизведенных активов, составляющих казну</w:t>
            </w:r>
          </w:p>
        </w:tc>
        <w:tc>
          <w:tcPr>
            <w:tcW w:w="964" w:type="dxa"/>
            <w:tcBorders>
              <w:top w:val="single" w:sz="4" w:space="0" w:color="auto"/>
              <w:bottom w:val="single" w:sz="4" w:space="0" w:color="auto"/>
            </w:tcBorders>
          </w:tcPr>
          <w:p w14:paraId="1D88B2A3"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039C7D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3B47EE3"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E74A701"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C379159"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7AD0082D"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19D6A880"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5B0AFD9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FB00B9C"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2FBA3385" w14:textId="77777777" w:rsidR="004B73E7" w:rsidRDefault="004B73E7" w:rsidP="00C92EBD">
            <w:pPr>
              <w:pStyle w:val="ConsPlusNormal"/>
              <w:jc w:val="center"/>
            </w:pPr>
            <w:r>
              <w:t>0</w:t>
            </w:r>
          </w:p>
        </w:tc>
      </w:tr>
      <w:tr w:rsidR="004B73E7" w14:paraId="55666963" w14:textId="77777777" w:rsidTr="000C2228">
        <w:tblPrEx>
          <w:tblBorders>
            <w:insideH w:val="nil"/>
          </w:tblBorders>
        </w:tblPrEx>
        <w:tc>
          <w:tcPr>
            <w:tcW w:w="3464" w:type="dxa"/>
            <w:tcBorders>
              <w:top w:val="single" w:sz="4" w:space="0" w:color="auto"/>
              <w:bottom w:val="single" w:sz="4" w:space="0" w:color="auto"/>
            </w:tcBorders>
          </w:tcPr>
          <w:p w14:paraId="4D3D547A" w14:textId="77777777" w:rsidR="004B73E7" w:rsidRDefault="004B73E7" w:rsidP="00C92EBD">
            <w:pPr>
              <w:pStyle w:val="ConsPlusNormal"/>
            </w:pPr>
            <w:r>
              <w:t>Уменьшение стоимости непроизведенных активов, составляющего казну за счет обесценения</w:t>
            </w:r>
          </w:p>
        </w:tc>
        <w:tc>
          <w:tcPr>
            <w:tcW w:w="964" w:type="dxa"/>
            <w:tcBorders>
              <w:top w:val="single" w:sz="4" w:space="0" w:color="auto"/>
              <w:bottom w:val="single" w:sz="4" w:space="0" w:color="auto"/>
            </w:tcBorders>
          </w:tcPr>
          <w:p w14:paraId="44DEA2F0"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C1DAA2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9147EC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25009AE"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390484F"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5132A7FC"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1F634B9C"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3F586A13"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3DEA42E7"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5F157640" w14:textId="77777777" w:rsidR="004B73E7" w:rsidRDefault="004B73E7" w:rsidP="00C92EBD">
            <w:pPr>
              <w:pStyle w:val="ConsPlusNormal"/>
              <w:jc w:val="center"/>
            </w:pPr>
            <w:r>
              <w:t>2</w:t>
            </w:r>
          </w:p>
        </w:tc>
      </w:tr>
      <w:tr w:rsidR="004B73E7" w14:paraId="5A08CD53" w14:textId="77777777" w:rsidTr="000C2228">
        <w:tblPrEx>
          <w:tblBorders>
            <w:insideH w:val="nil"/>
          </w:tblBorders>
        </w:tblPrEx>
        <w:tc>
          <w:tcPr>
            <w:tcW w:w="3464" w:type="dxa"/>
            <w:tcBorders>
              <w:top w:val="single" w:sz="4" w:space="0" w:color="auto"/>
              <w:bottom w:val="single" w:sz="4" w:space="0" w:color="auto"/>
            </w:tcBorders>
          </w:tcPr>
          <w:p w14:paraId="54E5E9A2" w14:textId="77777777" w:rsidR="004B73E7" w:rsidRDefault="004B73E7" w:rsidP="00C92EBD">
            <w:pPr>
              <w:pStyle w:val="ConsPlusNormal"/>
            </w:pPr>
            <w:r>
              <w:t>Обесценение прав пользования нематериальными активами</w:t>
            </w:r>
          </w:p>
        </w:tc>
        <w:tc>
          <w:tcPr>
            <w:tcW w:w="964" w:type="dxa"/>
            <w:tcBorders>
              <w:top w:val="single" w:sz="4" w:space="0" w:color="auto"/>
              <w:bottom w:val="single" w:sz="4" w:space="0" w:color="auto"/>
            </w:tcBorders>
          </w:tcPr>
          <w:p w14:paraId="1340D08F"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88DB63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F946BFE"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BFFCD7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F79E7B5"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12BADB4E"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257BFCE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0A2F5C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6BB996D"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05F9C50A" w14:textId="77777777" w:rsidR="004B73E7" w:rsidRDefault="004B73E7" w:rsidP="00C92EBD">
            <w:pPr>
              <w:pStyle w:val="ConsPlusNormal"/>
              <w:jc w:val="center"/>
            </w:pPr>
            <w:r>
              <w:t>0</w:t>
            </w:r>
          </w:p>
        </w:tc>
      </w:tr>
      <w:tr w:rsidR="004B73E7" w14:paraId="7418A437" w14:textId="77777777" w:rsidTr="000C2228">
        <w:tblPrEx>
          <w:tblBorders>
            <w:insideH w:val="nil"/>
          </w:tblBorders>
        </w:tblPrEx>
        <w:tc>
          <w:tcPr>
            <w:tcW w:w="3464" w:type="dxa"/>
            <w:tcBorders>
              <w:top w:val="single" w:sz="4" w:space="0" w:color="auto"/>
              <w:bottom w:val="single" w:sz="4" w:space="0" w:color="auto"/>
            </w:tcBorders>
          </w:tcPr>
          <w:p w14:paraId="1EB9C7F0" w14:textId="77777777" w:rsidR="004B73E7" w:rsidRDefault="004B73E7" w:rsidP="00C92EBD">
            <w:pPr>
              <w:pStyle w:val="ConsPlusNormal"/>
            </w:pPr>
            <w:r>
              <w:t>Обесценение прав пользования научными исследованиями (научно-исследовательскими разработками)</w:t>
            </w:r>
          </w:p>
        </w:tc>
        <w:tc>
          <w:tcPr>
            <w:tcW w:w="964" w:type="dxa"/>
            <w:tcBorders>
              <w:top w:val="single" w:sz="4" w:space="0" w:color="auto"/>
              <w:bottom w:val="single" w:sz="4" w:space="0" w:color="auto"/>
            </w:tcBorders>
          </w:tcPr>
          <w:p w14:paraId="58381369"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A4D791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92B27F3"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7A83891"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B8F01B8"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6841D106"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FFCC3A6" w14:textId="77777777" w:rsidR="004B73E7" w:rsidRDefault="004B73E7" w:rsidP="00C92EBD">
            <w:pPr>
              <w:pStyle w:val="ConsPlusNormal"/>
              <w:jc w:val="center"/>
            </w:pPr>
            <w:r>
              <w:t>N</w:t>
            </w:r>
          </w:p>
        </w:tc>
        <w:tc>
          <w:tcPr>
            <w:tcW w:w="562" w:type="dxa"/>
            <w:tcBorders>
              <w:top w:val="single" w:sz="4" w:space="0" w:color="auto"/>
              <w:bottom w:val="single" w:sz="4" w:space="0" w:color="auto"/>
            </w:tcBorders>
          </w:tcPr>
          <w:p w14:paraId="5EEA836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5C101C7"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386E21EF" w14:textId="77777777" w:rsidR="004B73E7" w:rsidRDefault="004B73E7" w:rsidP="00C92EBD">
            <w:pPr>
              <w:pStyle w:val="ConsPlusNormal"/>
              <w:jc w:val="center"/>
            </w:pPr>
            <w:r>
              <w:t>0</w:t>
            </w:r>
          </w:p>
        </w:tc>
      </w:tr>
      <w:tr w:rsidR="004B73E7" w14:paraId="0021DE5D" w14:textId="77777777" w:rsidTr="000C2228">
        <w:tblPrEx>
          <w:tblBorders>
            <w:insideH w:val="nil"/>
          </w:tblBorders>
        </w:tblPrEx>
        <w:tc>
          <w:tcPr>
            <w:tcW w:w="3464" w:type="dxa"/>
            <w:tcBorders>
              <w:top w:val="single" w:sz="4" w:space="0" w:color="auto"/>
              <w:bottom w:val="single" w:sz="4" w:space="0" w:color="auto"/>
            </w:tcBorders>
          </w:tcPr>
          <w:p w14:paraId="7060BC60" w14:textId="77777777" w:rsidR="004B73E7" w:rsidRDefault="004B73E7" w:rsidP="000C2228">
            <w:pPr>
              <w:pStyle w:val="ConsPlusNormal"/>
            </w:pPr>
            <w:r>
              <w:t xml:space="preserve">Уменьшение стоимости прав пользования научными исследованиями (научно-исследовательскими разработками) за счет обесценения </w:t>
            </w:r>
          </w:p>
        </w:tc>
        <w:tc>
          <w:tcPr>
            <w:tcW w:w="964" w:type="dxa"/>
            <w:tcBorders>
              <w:top w:val="single" w:sz="4" w:space="0" w:color="auto"/>
              <w:bottom w:val="single" w:sz="4" w:space="0" w:color="auto"/>
            </w:tcBorders>
          </w:tcPr>
          <w:p w14:paraId="4A27AC61"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F0CE8A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D46C362"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EC269BA"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35F10B1"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710FFD30"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0D70FEB2" w14:textId="77777777" w:rsidR="004B73E7" w:rsidRDefault="004B73E7" w:rsidP="00C92EBD">
            <w:pPr>
              <w:pStyle w:val="ConsPlusNormal"/>
              <w:jc w:val="center"/>
            </w:pPr>
            <w:r>
              <w:t>N</w:t>
            </w:r>
          </w:p>
        </w:tc>
        <w:tc>
          <w:tcPr>
            <w:tcW w:w="562" w:type="dxa"/>
            <w:tcBorders>
              <w:top w:val="single" w:sz="4" w:space="0" w:color="auto"/>
              <w:bottom w:val="single" w:sz="4" w:space="0" w:color="auto"/>
            </w:tcBorders>
          </w:tcPr>
          <w:p w14:paraId="42E7A7A3"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4C17022A"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29BAD8F4" w14:textId="77777777" w:rsidR="004B73E7" w:rsidRDefault="004B73E7" w:rsidP="00C92EBD">
            <w:pPr>
              <w:pStyle w:val="ConsPlusNormal"/>
              <w:jc w:val="center"/>
            </w:pPr>
            <w:r>
              <w:t>0</w:t>
            </w:r>
          </w:p>
        </w:tc>
      </w:tr>
      <w:tr w:rsidR="004B73E7" w14:paraId="1BBD3C8F" w14:textId="77777777" w:rsidTr="000C2228">
        <w:tblPrEx>
          <w:tblBorders>
            <w:insideH w:val="nil"/>
          </w:tblBorders>
        </w:tblPrEx>
        <w:tc>
          <w:tcPr>
            <w:tcW w:w="3464" w:type="dxa"/>
            <w:tcBorders>
              <w:top w:val="single" w:sz="4" w:space="0" w:color="auto"/>
              <w:bottom w:val="single" w:sz="4" w:space="0" w:color="auto"/>
            </w:tcBorders>
          </w:tcPr>
          <w:p w14:paraId="2E5C4178" w14:textId="77777777" w:rsidR="004B73E7" w:rsidRDefault="004B73E7" w:rsidP="00C92EBD">
            <w:pPr>
              <w:pStyle w:val="ConsPlusNormal"/>
            </w:pPr>
            <w:r>
              <w:t>Обесценение прав пользования опытно-конструкторскими и технологическими разработками</w:t>
            </w:r>
          </w:p>
        </w:tc>
        <w:tc>
          <w:tcPr>
            <w:tcW w:w="964" w:type="dxa"/>
            <w:tcBorders>
              <w:top w:val="single" w:sz="4" w:space="0" w:color="auto"/>
              <w:bottom w:val="single" w:sz="4" w:space="0" w:color="auto"/>
            </w:tcBorders>
          </w:tcPr>
          <w:p w14:paraId="24486E77"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9C2933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89753FF"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07E0008"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CD3F4B1"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1A5F1693"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4CF1CB03" w14:textId="77777777" w:rsidR="004B73E7" w:rsidRDefault="004B73E7" w:rsidP="00C92EBD">
            <w:pPr>
              <w:pStyle w:val="ConsPlusNormal"/>
              <w:jc w:val="center"/>
            </w:pPr>
            <w:r>
              <w:t>R</w:t>
            </w:r>
          </w:p>
        </w:tc>
        <w:tc>
          <w:tcPr>
            <w:tcW w:w="562" w:type="dxa"/>
            <w:tcBorders>
              <w:top w:val="single" w:sz="4" w:space="0" w:color="auto"/>
              <w:bottom w:val="single" w:sz="4" w:space="0" w:color="auto"/>
            </w:tcBorders>
          </w:tcPr>
          <w:p w14:paraId="7306021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88BEC13"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3AEC7124" w14:textId="77777777" w:rsidR="004B73E7" w:rsidRDefault="004B73E7" w:rsidP="00C92EBD">
            <w:pPr>
              <w:pStyle w:val="ConsPlusNormal"/>
              <w:jc w:val="center"/>
            </w:pPr>
            <w:r>
              <w:t>0</w:t>
            </w:r>
          </w:p>
        </w:tc>
      </w:tr>
      <w:tr w:rsidR="004B73E7" w14:paraId="2E72C856" w14:textId="77777777" w:rsidTr="000C2228">
        <w:tblPrEx>
          <w:tblBorders>
            <w:insideH w:val="nil"/>
          </w:tblBorders>
        </w:tblPrEx>
        <w:tc>
          <w:tcPr>
            <w:tcW w:w="3464" w:type="dxa"/>
            <w:tcBorders>
              <w:top w:val="single" w:sz="4" w:space="0" w:color="auto"/>
              <w:bottom w:val="single" w:sz="4" w:space="0" w:color="auto"/>
            </w:tcBorders>
          </w:tcPr>
          <w:p w14:paraId="45C9028E" w14:textId="77777777" w:rsidR="004B73E7" w:rsidRDefault="004B73E7" w:rsidP="000C2228">
            <w:pPr>
              <w:pStyle w:val="ConsPlusNormal"/>
            </w:pPr>
            <w:r>
              <w:t xml:space="preserve">Уменьшение стоимости прав пользования опытно-конструкторскими и технологическими разработками за счет обесценения </w:t>
            </w:r>
          </w:p>
        </w:tc>
        <w:tc>
          <w:tcPr>
            <w:tcW w:w="964" w:type="dxa"/>
            <w:tcBorders>
              <w:top w:val="single" w:sz="4" w:space="0" w:color="auto"/>
              <w:bottom w:val="single" w:sz="4" w:space="0" w:color="auto"/>
            </w:tcBorders>
          </w:tcPr>
          <w:p w14:paraId="4B73DBCD"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6C415A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B7E5FE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A323DBE"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4778288"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07D77373"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6F74C6A9" w14:textId="77777777" w:rsidR="004B73E7" w:rsidRDefault="004B73E7" w:rsidP="00C92EBD">
            <w:pPr>
              <w:pStyle w:val="ConsPlusNormal"/>
              <w:jc w:val="center"/>
            </w:pPr>
            <w:r>
              <w:t>R</w:t>
            </w:r>
          </w:p>
        </w:tc>
        <w:tc>
          <w:tcPr>
            <w:tcW w:w="562" w:type="dxa"/>
            <w:tcBorders>
              <w:top w:val="single" w:sz="4" w:space="0" w:color="auto"/>
              <w:bottom w:val="single" w:sz="4" w:space="0" w:color="auto"/>
            </w:tcBorders>
          </w:tcPr>
          <w:p w14:paraId="6DF630F6"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18C1390B"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47B60F39" w14:textId="77777777" w:rsidR="004B73E7" w:rsidRDefault="004B73E7" w:rsidP="00C92EBD">
            <w:pPr>
              <w:pStyle w:val="ConsPlusNormal"/>
              <w:jc w:val="center"/>
            </w:pPr>
            <w:r>
              <w:t>0</w:t>
            </w:r>
          </w:p>
        </w:tc>
      </w:tr>
      <w:tr w:rsidR="004B73E7" w14:paraId="51CA8BCB" w14:textId="77777777" w:rsidTr="000C2228">
        <w:tblPrEx>
          <w:tblBorders>
            <w:insideH w:val="nil"/>
          </w:tblBorders>
        </w:tblPrEx>
        <w:tc>
          <w:tcPr>
            <w:tcW w:w="3464" w:type="dxa"/>
            <w:tcBorders>
              <w:top w:val="single" w:sz="4" w:space="0" w:color="auto"/>
              <w:bottom w:val="single" w:sz="4" w:space="0" w:color="auto"/>
            </w:tcBorders>
          </w:tcPr>
          <w:p w14:paraId="047C61CA" w14:textId="77777777" w:rsidR="004B73E7" w:rsidRDefault="004B73E7" w:rsidP="00C92EBD">
            <w:pPr>
              <w:pStyle w:val="ConsPlusNormal"/>
            </w:pPr>
            <w:r>
              <w:t>Обесценение прав пользования программным обеспечением и базами данных</w:t>
            </w:r>
          </w:p>
        </w:tc>
        <w:tc>
          <w:tcPr>
            <w:tcW w:w="964" w:type="dxa"/>
            <w:tcBorders>
              <w:top w:val="single" w:sz="4" w:space="0" w:color="auto"/>
              <w:bottom w:val="single" w:sz="4" w:space="0" w:color="auto"/>
            </w:tcBorders>
          </w:tcPr>
          <w:p w14:paraId="32C02DFE"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1B1382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6C4D416"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809439B"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673758F"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4671F080"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1C243A97" w14:textId="77777777" w:rsidR="004B73E7" w:rsidRDefault="004B73E7" w:rsidP="00C92EBD">
            <w:pPr>
              <w:pStyle w:val="ConsPlusNormal"/>
              <w:jc w:val="center"/>
            </w:pPr>
            <w:r>
              <w:t>I</w:t>
            </w:r>
          </w:p>
        </w:tc>
        <w:tc>
          <w:tcPr>
            <w:tcW w:w="562" w:type="dxa"/>
            <w:tcBorders>
              <w:top w:val="single" w:sz="4" w:space="0" w:color="auto"/>
              <w:bottom w:val="single" w:sz="4" w:space="0" w:color="auto"/>
            </w:tcBorders>
          </w:tcPr>
          <w:p w14:paraId="34E86F6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4066CE7"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158CB363" w14:textId="77777777" w:rsidR="004B73E7" w:rsidRDefault="004B73E7" w:rsidP="00C92EBD">
            <w:pPr>
              <w:pStyle w:val="ConsPlusNormal"/>
              <w:jc w:val="center"/>
            </w:pPr>
            <w:r>
              <w:t>0</w:t>
            </w:r>
          </w:p>
        </w:tc>
      </w:tr>
      <w:tr w:rsidR="004B73E7" w14:paraId="6607B160" w14:textId="77777777" w:rsidTr="000C2228">
        <w:tblPrEx>
          <w:tblBorders>
            <w:insideH w:val="nil"/>
          </w:tblBorders>
        </w:tblPrEx>
        <w:tc>
          <w:tcPr>
            <w:tcW w:w="3464" w:type="dxa"/>
            <w:tcBorders>
              <w:top w:val="single" w:sz="4" w:space="0" w:color="auto"/>
              <w:bottom w:val="nil"/>
            </w:tcBorders>
          </w:tcPr>
          <w:p w14:paraId="6261D8BD" w14:textId="77777777" w:rsidR="004B73E7" w:rsidRDefault="004B73E7" w:rsidP="000C2228">
            <w:pPr>
              <w:pStyle w:val="ConsPlusNormal"/>
            </w:pPr>
            <w:r>
              <w:t xml:space="preserve">Уменьшение стоимости прав пользования программным обеспечением и базами данных за счет обесценения </w:t>
            </w:r>
          </w:p>
        </w:tc>
        <w:tc>
          <w:tcPr>
            <w:tcW w:w="964" w:type="dxa"/>
            <w:tcBorders>
              <w:top w:val="single" w:sz="4" w:space="0" w:color="auto"/>
              <w:bottom w:val="nil"/>
            </w:tcBorders>
          </w:tcPr>
          <w:p w14:paraId="5EC4BD60" w14:textId="77777777" w:rsidR="004B73E7" w:rsidRDefault="004B73E7" w:rsidP="00C92EBD">
            <w:pPr>
              <w:pStyle w:val="ConsPlusNormal"/>
              <w:jc w:val="center"/>
            </w:pPr>
            <w:r>
              <w:t>0</w:t>
            </w:r>
          </w:p>
        </w:tc>
        <w:tc>
          <w:tcPr>
            <w:tcW w:w="737" w:type="dxa"/>
            <w:tcBorders>
              <w:top w:val="single" w:sz="4" w:space="0" w:color="auto"/>
              <w:bottom w:val="nil"/>
            </w:tcBorders>
          </w:tcPr>
          <w:p w14:paraId="3CA1E93C" w14:textId="77777777" w:rsidR="004B73E7" w:rsidRDefault="004B73E7" w:rsidP="00C92EBD">
            <w:pPr>
              <w:pStyle w:val="ConsPlusNormal"/>
              <w:jc w:val="center"/>
            </w:pPr>
            <w:r>
              <w:t>0</w:t>
            </w:r>
          </w:p>
        </w:tc>
        <w:tc>
          <w:tcPr>
            <w:tcW w:w="562" w:type="dxa"/>
            <w:tcBorders>
              <w:top w:val="single" w:sz="4" w:space="0" w:color="auto"/>
              <w:bottom w:val="nil"/>
            </w:tcBorders>
          </w:tcPr>
          <w:p w14:paraId="2A7D8913" w14:textId="77777777" w:rsidR="004B73E7" w:rsidRDefault="004B73E7" w:rsidP="00C92EBD">
            <w:pPr>
              <w:pStyle w:val="ConsPlusNormal"/>
              <w:jc w:val="center"/>
            </w:pPr>
            <w:r>
              <w:t>1</w:t>
            </w:r>
          </w:p>
        </w:tc>
        <w:tc>
          <w:tcPr>
            <w:tcW w:w="562" w:type="dxa"/>
            <w:tcBorders>
              <w:top w:val="single" w:sz="4" w:space="0" w:color="auto"/>
              <w:bottom w:val="nil"/>
            </w:tcBorders>
          </w:tcPr>
          <w:p w14:paraId="2D00756C" w14:textId="77777777" w:rsidR="004B73E7" w:rsidRDefault="004B73E7" w:rsidP="00C92EBD">
            <w:pPr>
              <w:pStyle w:val="ConsPlusNormal"/>
              <w:jc w:val="center"/>
            </w:pPr>
            <w:r>
              <w:t>1</w:t>
            </w:r>
          </w:p>
        </w:tc>
        <w:tc>
          <w:tcPr>
            <w:tcW w:w="562" w:type="dxa"/>
            <w:tcBorders>
              <w:top w:val="single" w:sz="4" w:space="0" w:color="auto"/>
              <w:bottom w:val="nil"/>
            </w:tcBorders>
          </w:tcPr>
          <w:p w14:paraId="05A569B5" w14:textId="77777777" w:rsidR="004B73E7" w:rsidRDefault="004B73E7" w:rsidP="00C92EBD">
            <w:pPr>
              <w:pStyle w:val="ConsPlusNormal"/>
              <w:jc w:val="center"/>
            </w:pPr>
            <w:r>
              <w:t>4</w:t>
            </w:r>
          </w:p>
        </w:tc>
        <w:tc>
          <w:tcPr>
            <w:tcW w:w="624" w:type="dxa"/>
            <w:tcBorders>
              <w:top w:val="single" w:sz="4" w:space="0" w:color="auto"/>
              <w:bottom w:val="nil"/>
            </w:tcBorders>
          </w:tcPr>
          <w:p w14:paraId="35D50472" w14:textId="77777777" w:rsidR="004B73E7" w:rsidRDefault="004B73E7" w:rsidP="00C92EBD">
            <w:pPr>
              <w:pStyle w:val="ConsPlusNormal"/>
              <w:jc w:val="center"/>
            </w:pPr>
            <w:r>
              <w:t>6</w:t>
            </w:r>
          </w:p>
        </w:tc>
        <w:tc>
          <w:tcPr>
            <w:tcW w:w="624" w:type="dxa"/>
            <w:tcBorders>
              <w:top w:val="single" w:sz="4" w:space="0" w:color="auto"/>
              <w:bottom w:val="nil"/>
            </w:tcBorders>
          </w:tcPr>
          <w:p w14:paraId="48184C06" w14:textId="77777777" w:rsidR="004B73E7" w:rsidRDefault="004B73E7" w:rsidP="00C92EBD">
            <w:pPr>
              <w:pStyle w:val="ConsPlusNormal"/>
              <w:jc w:val="center"/>
            </w:pPr>
            <w:r>
              <w:t>I</w:t>
            </w:r>
          </w:p>
        </w:tc>
        <w:tc>
          <w:tcPr>
            <w:tcW w:w="562" w:type="dxa"/>
            <w:tcBorders>
              <w:top w:val="single" w:sz="4" w:space="0" w:color="auto"/>
              <w:bottom w:val="nil"/>
            </w:tcBorders>
          </w:tcPr>
          <w:p w14:paraId="67296E60" w14:textId="77777777" w:rsidR="004B73E7" w:rsidRDefault="004B73E7" w:rsidP="00C92EBD">
            <w:pPr>
              <w:pStyle w:val="ConsPlusNormal"/>
              <w:jc w:val="center"/>
            </w:pPr>
            <w:r>
              <w:t>4</w:t>
            </w:r>
          </w:p>
        </w:tc>
        <w:tc>
          <w:tcPr>
            <w:tcW w:w="562" w:type="dxa"/>
            <w:tcBorders>
              <w:top w:val="single" w:sz="4" w:space="0" w:color="auto"/>
              <w:bottom w:val="nil"/>
            </w:tcBorders>
          </w:tcPr>
          <w:p w14:paraId="3B7C3DCE" w14:textId="77777777" w:rsidR="004B73E7" w:rsidRDefault="004B73E7" w:rsidP="00C92EBD">
            <w:pPr>
              <w:pStyle w:val="ConsPlusNormal"/>
              <w:jc w:val="center"/>
            </w:pPr>
            <w:r>
              <w:t>5</w:t>
            </w:r>
          </w:p>
        </w:tc>
        <w:tc>
          <w:tcPr>
            <w:tcW w:w="563" w:type="dxa"/>
            <w:tcBorders>
              <w:top w:val="single" w:sz="4" w:space="0" w:color="auto"/>
              <w:bottom w:val="nil"/>
            </w:tcBorders>
          </w:tcPr>
          <w:p w14:paraId="285BD504" w14:textId="77777777" w:rsidR="004B73E7" w:rsidRDefault="004B73E7" w:rsidP="00C92EBD">
            <w:pPr>
              <w:pStyle w:val="ConsPlusNormal"/>
              <w:jc w:val="center"/>
            </w:pPr>
            <w:r>
              <w:t>0</w:t>
            </w:r>
          </w:p>
        </w:tc>
      </w:tr>
      <w:tr w:rsidR="004B73E7" w14:paraId="018B0B02" w14:textId="77777777" w:rsidTr="000C2228">
        <w:tblPrEx>
          <w:tblBorders>
            <w:insideH w:val="nil"/>
          </w:tblBorders>
        </w:tblPrEx>
        <w:tc>
          <w:tcPr>
            <w:tcW w:w="3464" w:type="dxa"/>
            <w:tcBorders>
              <w:bottom w:val="single" w:sz="4" w:space="0" w:color="auto"/>
            </w:tcBorders>
          </w:tcPr>
          <w:p w14:paraId="502C8F2F" w14:textId="77777777" w:rsidR="004B73E7" w:rsidRDefault="004B73E7" w:rsidP="00C92EBD">
            <w:pPr>
              <w:pStyle w:val="ConsPlusNormal"/>
            </w:pPr>
            <w:r>
              <w:lastRenderedPageBreak/>
              <w:t>Обесценение прав пользования иными объектами интеллектуальной собственности</w:t>
            </w:r>
          </w:p>
        </w:tc>
        <w:tc>
          <w:tcPr>
            <w:tcW w:w="964" w:type="dxa"/>
            <w:tcBorders>
              <w:bottom w:val="single" w:sz="4" w:space="0" w:color="auto"/>
            </w:tcBorders>
          </w:tcPr>
          <w:p w14:paraId="587DD9B6" w14:textId="77777777" w:rsidR="004B73E7" w:rsidRDefault="004B73E7" w:rsidP="00C92EBD">
            <w:pPr>
              <w:pStyle w:val="ConsPlusNormal"/>
              <w:jc w:val="center"/>
            </w:pPr>
            <w:r>
              <w:t>0</w:t>
            </w:r>
          </w:p>
        </w:tc>
        <w:tc>
          <w:tcPr>
            <w:tcW w:w="737" w:type="dxa"/>
            <w:tcBorders>
              <w:bottom w:val="single" w:sz="4" w:space="0" w:color="auto"/>
            </w:tcBorders>
          </w:tcPr>
          <w:p w14:paraId="6F15FA93" w14:textId="77777777" w:rsidR="004B73E7" w:rsidRDefault="004B73E7" w:rsidP="00C92EBD">
            <w:pPr>
              <w:pStyle w:val="ConsPlusNormal"/>
              <w:jc w:val="center"/>
            </w:pPr>
            <w:r>
              <w:t>0</w:t>
            </w:r>
          </w:p>
        </w:tc>
        <w:tc>
          <w:tcPr>
            <w:tcW w:w="562" w:type="dxa"/>
            <w:tcBorders>
              <w:bottom w:val="single" w:sz="4" w:space="0" w:color="auto"/>
            </w:tcBorders>
          </w:tcPr>
          <w:p w14:paraId="393AC2FA" w14:textId="77777777" w:rsidR="004B73E7" w:rsidRDefault="004B73E7" w:rsidP="00C92EBD">
            <w:pPr>
              <w:pStyle w:val="ConsPlusNormal"/>
              <w:jc w:val="center"/>
            </w:pPr>
            <w:r>
              <w:t>1</w:t>
            </w:r>
          </w:p>
        </w:tc>
        <w:tc>
          <w:tcPr>
            <w:tcW w:w="562" w:type="dxa"/>
            <w:tcBorders>
              <w:bottom w:val="single" w:sz="4" w:space="0" w:color="auto"/>
            </w:tcBorders>
          </w:tcPr>
          <w:p w14:paraId="1E56C81D" w14:textId="77777777" w:rsidR="004B73E7" w:rsidRDefault="004B73E7" w:rsidP="00C92EBD">
            <w:pPr>
              <w:pStyle w:val="ConsPlusNormal"/>
              <w:jc w:val="center"/>
            </w:pPr>
            <w:r>
              <w:t>1</w:t>
            </w:r>
          </w:p>
        </w:tc>
        <w:tc>
          <w:tcPr>
            <w:tcW w:w="562" w:type="dxa"/>
            <w:tcBorders>
              <w:bottom w:val="single" w:sz="4" w:space="0" w:color="auto"/>
            </w:tcBorders>
          </w:tcPr>
          <w:p w14:paraId="0247CB78" w14:textId="77777777" w:rsidR="004B73E7" w:rsidRDefault="004B73E7" w:rsidP="00C92EBD">
            <w:pPr>
              <w:pStyle w:val="ConsPlusNormal"/>
              <w:jc w:val="center"/>
            </w:pPr>
            <w:r>
              <w:t>4</w:t>
            </w:r>
          </w:p>
        </w:tc>
        <w:tc>
          <w:tcPr>
            <w:tcW w:w="624" w:type="dxa"/>
            <w:tcBorders>
              <w:bottom w:val="single" w:sz="4" w:space="0" w:color="auto"/>
            </w:tcBorders>
          </w:tcPr>
          <w:p w14:paraId="17556049" w14:textId="77777777" w:rsidR="004B73E7" w:rsidRDefault="004B73E7" w:rsidP="00C92EBD">
            <w:pPr>
              <w:pStyle w:val="ConsPlusNormal"/>
              <w:jc w:val="center"/>
            </w:pPr>
            <w:r>
              <w:t>6</w:t>
            </w:r>
          </w:p>
        </w:tc>
        <w:tc>
          <w:tcPr>
            <w:tcW w:w="624" w:type="dxa"/>
            <w:tcBorders>
              <w:bottom w:val="single" w:sz="4" w:space="0" w:color="auto"/>
            </w:tcBorders>
          </w:tcPr>
          <w:p w14:paraId="415B9202" w14:textId="77777777" w:rsidR="004B73E7" w:rsidRDefault="004B73E7" w:rsidP="00C92EBD">
            <w:pPr>
              <w:pStyle w:val="ConsPlusNormal"/>
              <w:jc w:val="center"/>
            </w:pPr>
            <w:r>
              <w:t>D</w:t>
            </w:r>
          </w:p>
        </w:tc>
        <w:tc>
          <w:tcPr>
            <w:tcW w:w="562" w:type="dxa"/>
            <w:tcBorders>
              <w:bottom w:val="single" w:sz="4" w:space="0" w:color="auto"/>
            </w:tcBorders>
          </w:tcPr>
          <w:p w14:paraId="70FD3E20" w14:textId="77777777" w:rsidR="004B73E7" w:rsidRDefault="004B73E7" w:rsidP="00C92EBD">
            <w:pPr>
              <w:pStyle w:val="ConsPlusNormal"/>
              <w:jc w:val="center"/>
            </w:pPr>
            <w:r>
              <w:t>0</w:t>
            </w:r>
          </w:p>
        </w:tc>
        <w:tc>
          <w:tcPr>
            <w:tcW w:w="562" w:type="dxa"/>
            <w:tcBorders>
              <w:bottom w:val="single" w:sz="4" w:space="0" w:color="auto"/>
            </w:tcBorders>
          </w:tcPr>
          <w:p w14:paraId="3E4544F1" w14:textId="77777777" w:rsidR="004B73E7" w:rsidRDefault="004B73E7" w:rsidP="00C92EBD">
            <w:pPr>
              <w:pStyle w:val="ConsPlusNormal"/>
              <w:jc w:val="center"/>
            </w:pPr>
            <w:r>
              <w:t>0</w:t>
            </w:r>
          </w:p>
        </w:tc>
        <w:tc>
          <w:tcPr>
            <w:tcW w:w="563" w:type="dxa"/>
            <w:tcBorders>
              <w:bottom w:val="single" w:sz="4" w:space="0" w:color="auto"/>
            </w:tcBorders>
          </w:tcPr>
          <w:p w14:paraId="02729A03" w14:textId="77777777" w:rsidR="004B73E7" w:rsidRDefault="004B73E7" w:rsidP="00C92EBD">
            <w:pPr>
              <w:pStyle w:val="ConsPlusNormal"/>
              <w:jc w:val="center"/>
            </w:pPr>
            <w:r>
              <w:t>0</w:t>
            </w:r>
          </w:p>
        </w:tc>
      </w:tr>
      <w:tr w:rsidR="004B73E7" w14:paraId="08741731" w14:textId="77777777" w:rsidTr="007B0F6D">
        <w:tblPrEx>
          <w:tblBorders>
            <w:insideH w:val="nil"/>
          </w:tblBorders>
        </w:tblPrEx>
        <w:tc>
          <w:tcPr>
            <w:tcW w:w="3464" w:type="dxa"/>
            <w:tcBorders>
              <w:top w:val="single" w:sz="4" w:space="0" w:color="auto"/>
              <w:bottom w:val="single" w:sz="4" w:space="0" w:color="auto"/>
            </w:tcBorders>
          </w:tcPr>
          <w:p w14:paraId="4E31FBC2" w14:textId="77777777" w:rsidR="004B73E7" w:rsidRDefault="004B73E7" w:rsidP="000C2228">
            <w:pPr>
              <w:pStyle w:val="ConsPlusNormal"/>
            </w:pPr>
            <w:r>
              <w:t xml:space="preserve">Уменьшение стоимости прав пользования иными объектами интеллектуальной собственности </w:t>
            </w:r>
          </w:p>
        </w:tc>
        <w:tc>
          <w:tcPr>
            <w:tcW w:w="964" w:type="dxa"/>
            <w:tcBorders>
              <w:top w:val="single" w:sz="4" w:space="0" w:color="auto"/>
              <w:bottom w:val="single" w:sz="4" w:space="0" w:color="auto"/>
            </w:tcBorders>
          </w:tcPr>
          <w:p w14:paraId="6E941C82"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316888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281ADFD"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3FCAD28"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F8BC71A"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5061F5AE"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591AE7C1" w14:textId="77777777" w:rsidR="004B73E7" w:rsidRDefault="004B73E7" w:rsidP="00C92EBD">
            <w:pPr>
              <w:pStyle w:val="ConsPlusNormal"/>
              <w:jc w:val="center"/>
            </w:pPr>
            <w:r>
              <w:t>D</w:t>
            </w:r>
          </w:p>
        </w:tc>
        <w:tc>
          <w:tcPr>
            <w:tcW w:w="562" w:type="dxa"/>
            <w:tcBorders>
              <w:top w:val="single" w:sz="4" w:space="0" w:color="auto"/>
              <w:bottom w:val="single" w:sz="4" w:space="0" w:color="auto"/>
            </w:tcBorders>
          </w:tcPr>
          <w:p w14:paraId="7839C541"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5B514F44"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595AB8E5" w14:textId="77777777" w:rsidR="004B73E7" w:rsidRDefault="004B73E7" w:rsidP="00C92EBD">
            <w:pPr>
              <w:pStyle w:val="ConsPlusNormal"/>
              <w:jc w:val="center"/>
            </w:pPr>
            <w:r>
              <w:t>0</w:t>
            </w:r>
          </w:p>
        </w:tc>
      </w:tr>
      <w:tr w:rsidR="004B73E7" w14:paraId="3AE24381" w14:textId="77777777" w:rsidTr="007B0F6D">
        <w:tblPrEx>
          <w:tblBorders>
            <w:insideH w:val="nil"/>
          </w:tblBorders>
        </w:tblPrEx>
        <w:tc>
          <w:tcPr>
            <w:tcW w:w="3464" w:type="dxa"/>
            <w:tcBorders>
              <w:top w:val="single" w:sz="4" w:space="0" w:color="auto"/>
              <w:bottom w:val="single" w:sz="4" w:space="0" w:color="auto"/>
            </w:tcBorders>
          </w:tcPr>
          <w:p w14:paraId="68AA58CA" w14:textId="77777777" w:rsidR="004B73E7" w:rsidRDefault="004B73E7" w:rsidP="00C92EBD">
            <w:pPr>
              <w:pStyle w:val="ConsPlusNormal"/>
            </w:pPr>
            <w:r>
              <w:t>Обесценение непроизведенных активов</w:t>
            </w:r>
          </w:p>
        </w:tc>
        <w:tc>
          <w:tcPr>
            <w:tcW w:w="964" w:type="dxa"/>
            <w:tcBorders>
              <w:top w:val="single" w:sz="4" w:space="0" w:color="auto"/>
              <w:bottom w:val="single" w:sz="4" w:space="0" w:color="auto"/>
            </w:tcBorders>
          </w:tcPr>
          <w:p w14:paraId="6A1D1ABE"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997D14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0454E7D"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DE0F13F"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993BD94"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03DC9962"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40F4E41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DDE6B7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8CDA7C6"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74AA0DD9" w14:textId="77777777" w:rsidR="004B73E7" w:rsidRDefault="004B73E7" w:rsidP="00C92EBD">
            <w:pPr>
              <w:pStyle w:val="ConsPlusNormal"/>
              <w:jc w:val="center"/>
            </w:pPr>
            <w:r>
              <w:t>0</w:t>
            </w:r>
          </w:p>
        </w:tc>
      </w:tr>
      <w:tr w:rsidR="004B73E7" w14:paraId="203F3B5E" w14:textId="77777777" w:rsidTr="007B0F6D">
        <w:tblPrEx>
          <w:tblBorders>
            <w:insideH w:val="nil"/>
          </w:tblBorders>
        </w:tblPrEx>
        <w:tc>
          <w:tcPr>
            <w:tcW w:w="3464" w:type="dxa"/>
            <w:tcBorders>
              <w:top w:val="single" w:sz="4" w:space="0" w:color="auto"/>
              <w:bottom w:val="single" w:sz="4" w:space="0" w:color="auto"/>
            </w:tcBorders>
          </w:tcPr>
          <w:p w14:paraId="15448781" w14:textId="77777777" w:rsidR="004B73E7" w:rsidRDefault="004B73E7" w:rsidP="00C92EBD">
            <w:pPr>
              <w:pStyle w:val="ConsPlusNormal"/>
            </w:pPr>
            <w:r>
              <w:t>Обесценение земли</w:t>
            </w:r>
          </w:p>
        </w:tc>
        <w:tc>
          <w:tcPr>
            <w:tcW w:w="964" w:type="dxa"/>
            <w:tcBorders>
              <w:top w:val="single" w:sz="4" w:space="0" w:color="auto"/>
              <w:bottom w:val="single" w:sz="4" w:space="0" w:color="auto"/>
            </w:tcBorders>
          </w:tcPr>
          <w:p w14:paraId="010F18F6"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B3D589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B7BFCFC"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EA51EF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FA1FE9D"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44B1A3CD"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6DE5D65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55CFD3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B6BA5A9"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6BBF2D71" w14:textId="77777777" w:rsidR="004B73E7" w:rsidRDefault="004B73E7" w:rsidP="00C92EBD">
            <w:pPr>
              <w:pStyle w:val="ConsPlusNormal"/>
              <w:jc w:val="center"/>
            </w:pPr>
            <w:r>
              <w:t>0</w:t>
            </w:r>
          </w:p>
        </w:tc>
      </w:tr>
      <w:tr w:rsidR="004B73E7" w14:paraId="6BE9B91B" w14:textId="77777777" w:rsidTr="007B0F6D">
        <w:tblPrEx>
          <w:tblBorders>
            <w:insideH w:val="nil"/>
          </w:tblBorders>
        </w:tblPrEx>
        <w:tc>
          <w:tcPr>
            <w:tcW w:w="3464" w:type="dxa"/>
            <w:tcBorders>
              <w:top w:val="single" w:sz="4" w:space="0" w:color="auto"/>
              <w:bottom w:val="single" w:sz="4" w:space="0" w:color="auto"/>
            </w:tcBorders>
          </w:tcPr>
          <w:p w14:paraId="34D54D9B" w14:textId="77777777" w:rsidR="004B73E7" w:rsidRDefault="004B73E7" w:rsidP="00C92EBD">
            <w:pPr>
              <w:pStyle w:val="ConsPlusNormal"/>
            </w:pPr>
            <w:r>
              <w:t>Уменьшение стоимости земли за счет обесценения</w:t>
            </w:r>
          </w:p>
        </w:tc>
        <w:tc>
          <w:tcPr>
            <w:tcW w:w="964" w:type="dxa"/>
            <w:tcBorders>
              <w:top w:val="single" w:sz="4" w:space="0" w:color="auto"/>
              <w:bottom w:val="single" w:sz="4" w:space="0" w:color="auto"/>
            </w:tcBorders>
          </w:tcPr>
          <w:p w14:paraId="760EFF95"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86FF3E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9EC0F93"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01E5883"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73678D4"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1FC60B53"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0BAD2C5F"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D8BFB5A"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4E366012"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17106B1B" w14:textId="77777777" w:rsidR="004B73E7" w:rsidRDefault="004B73E7" w:rsidP="00C92EBD">
            <w:pPr>
              <w:pStyle w:val="ConsPlusNormal"/>
              <w:jc w:val="center"/>
            </w:pPr>
            <w:r>
              <w:t>2</w:t>
            </w:r>
          </w:p>
        </w:tc>
      </w:tr>
      <w:tr w:rsidR="004B73E7" w14:paraId="7CC12D33" w14:textId="77777777" w:rsidTr="007B0F6D">
        <w:tblPrEx>
          <w:tblBorders>
            <w:insideH w:val="nil"/>
          </w:tblBorders>
        </w:tblPrEx>
        <w:tc>
          <w:tcPr>
            <w:tcW w:w="3464" w:type="dxa"/>
            <w:tcBorders>
              <w:top w:val="single" w:sz="4" w:space="0" w:color="auto"/>
              <w:bottom w:val="single" w:sz="4" w:space="0" w:color="auto"/>
            </w:tcBorders>
          </w:tcPr>
          <w:p w14:paraId="006F39E6" w14:textId="77777777" w:rsidR="004B73E7" w:rsidRDefault="004B73E7" w:rsidP="00C92EBD">
            <w:pPr>
              <w:pStyle w:val="ConsPlusNormal"/>
            </w:pPr>
            <w:r>
              <w:t>Обесценение ресурсов недр</w:t>
            </w:r>
          </w:p>
        </w:tc>
        <w:tc>
          <w:tcPr>
            <w:tcW w:w="964" w:type="dxa"/>
            <w:tcBorders>
              <w:top w:val="single" w:sz="4" w:space="0" w:color="auto"/>
              <w:bottom w:val="single" w:sz="4" w:space="0" w:color="auto"/>
            </w:tcBorders>
          </w:tcPr>
          <w:p w14:paraId="460CCE0C"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449839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34B20DC"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438777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54B8DAE"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6E8745AB"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56889BE5"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51D173E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B57A12E"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1BCF5A20" w14:textId="77777777" w:rsidR="004B73E7" w:rsidRDefault="004B73E7" w:rsidP="00C92EBD">
            <w:pPr>
              <w:pStyle w:val="ConsPlusNormal"/>
              <w:jc w:val="center"/>
            </w:pPr>
            <w:r>
              <w:t>0</w:t>
            </w:r>
          </w:p>
        </w:tc>
      </w:tr>
      <w:tr w:rsidR="004B73E7" w14:paraId="4706B8EA" w14:textId="77777777" w:rsidTr="007B0F6D">
        <w:tblPrEx>
          <w:tblBorders>
            <w:insideH w:val="nil"/>
          </w:tblBorders>
        </w:tblPrEx>
        <w:tc>
          <w:tcPr>
            <w:tcW w:w="3464" w:type="dxa"/>
            <w:tcBorders>
              <w:top w:val="single" w:sz="4" w:space="0" w:color="auto"/>
              <w:bottom w:val="single" w:sz="4" w:space="0" w:color="auto"/>
            </w:tcBorders>
          </w:tcPr>
          <w:p w14:paraId="19F00AD8" w14:textId="77777777" w:rsidR="004B73E7" w:rsidRDefault="004B73E7" w:rsidP="00C92EBD">
            <w:pPr>
              <w:pStyle w:val="ConsPlusNormal"/>
            </w:pPr>
            <w:r>
              <w:t>Уменьшение стоимости ресурсов недр за счет обесценения</w:t>
            </w:r>
          </w:p>
        </w:tc>
        <w:tc>
          <w:tcPr>
            <w:tcW w:w="964" w:type="dxa"/>
            <w:tcBorders>
              <w:top w:val="single" w:sz="4" w:space="0" w:color="auto"/>
              <w:bottom w:val="single" w:sz="4" w:space="0" w:color="auto"/>
            </w:tcBorders>
          </w:tcPr>
          <w:p w14:paraId="28DCCA20"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942F64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8EFEF84"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7C48B5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A229A7E"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3C8DA05A"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204D689A"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54B28F7F"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6137D3C6"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35C44E90" w14:textId="77777777" w:rsidR="004B73E7" w:rsidRDefault="004B73E7" w:rsidP="00C92EBD">
            <w:pPr>
              <w:pStyle w:val="ConsPlusNormal"/>
              <w:jc w:val="center"/>
            </w:pPr>
            <w:r>
              <w:t>2</w:t>
            </w:r>
          </w:p>
        </w:tc>
      </w:tr>
      <w:tr w:rsidR="004B73E7" w14:paraId="72DBA4AC" w14:textId="77777777" w:rsidTr="007B0F6D">
        <w:tblPrEx>
          <w:tblBorders>
            <w:insideH w:val="nil"/>
          </w:tblBorders>
        </w:tblPrEx>
        <w:tc>
          <w:tcPr>
            <w:tcW w:w="3464" w:type="dxa"/>
            <w:tcBorders>
              <w:top w:val="single" w:sz="4" w:space="0" w:color="auto"/>
              <w:bottom w:val="single" w:sz="4" w:space="0" w:color="auto"/>
            </w:tcBorders>
          </w:tcPr>
          <w:p w14:paraId="67F0B13D" w14:textId="77777777" w:rsidR="004B73E7" w:rsidRDefault="004B73E7" w:rsidP="00C92EBD">
            <w:pPr>
              <w:pStyle w:val="ConsPlusNormal"/>
            </w:pPr>
            <w:r>
              <w:t>Обесценение прочих непроизведенных активов</w:t>
            </w:r>
          </w:p>
        </w:tc>
        <w:tc>
          <w:tcPr>
            <w:tcW w:w="964" w:type="dxa"/>
            <w:tcBorders>
              <w:top w:val="single" w:sz="4" w:space="0" w:color="auto"/>
              <w:bottom w:val="single" w:sz="4" w:space="0" w:color="auto"/>
            </w:tcBorders>
          </w:tcPr>
          <w:p w14:paraId="17CC4EE6"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3FB89F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3E7F230"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442FD24"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8F648E2"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1B56FB24"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72ED636D"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180C342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73970D8"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61AADC8B" w14:textId="77777777" w:rsidR="004B73E7" w:rsidRDefault="004B73E7" w:rsidP="00C92EBD">
            <w:pPr>
              <w:pStyle w:val="ConsPlusNormal"/>
              <w:jc w:val="center"/>
            </w:pPr>
            <w:r>
              <w:t>0</w:t>
            </w:r>
          </w:p>
        </w:tc>
      </w:tr>
      <w:tr w:rsidR="004B73E7" w14:paraId="1866D883" w14:textId="77777777" w:rsidTr="007B0F6D">
        <w:tblPrEx>
          <w:tblBorders>
            <w:insideH w:val="nil"/>
          </w:tblBorders>
        </w:tblPrEx>
        <w:tc>
          <w:tcPr>
            <w:tcW w:w="3464" w:type="dxa"/>
            <w:tcBorders>
              <w:top w:val="single" w:sz="4" w:space="0" w:color="auto"/>
              <w:bottom w:val="single" w:sz="4" w:space="0" w:color="auto"/>
            </w:tcBorders>
          </w:tcPr>
          <w:p w14:paraId="6F495511" w14:textId="77777777" w:rsidR="004B73E7" w:rsidRDefault="004B73E7" w:rsidP="00C92EBD">
            <w:pPr>
              <w:pStyle w:val="ConsPlusNormal"/>
            </w:pPr>
            <w:r>
              <w:t>Уменьшение стоимости прочих непроизведенных активов за счет обесценения</w:t>
            </w:r>
          </w:p>
        </w:tc>
        <w:tc>
          <w:tcPr>
            <w:tcW w:w="964" w:type="dxa"/>
            <w:tcBorders>
              <w:top w:val="single" w:sz="4" w:space="0" w:color="auto"/>
              <w:bottom w:val="single" w:sz="4" w:space="0" w:color="auto"/>
            </w:tcBorders>
          </w:tcPr>
          <w:p w14:paraId="6B514D4E"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90FAB5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92CE1C6"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9DE597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21B4A0D"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7BF4BF6B"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77605EE2"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4724FD69"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711A81FA"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20F9560C" w14:textId="77777777" w:rsidR="004B73E7" w:rsidRDefault="004B73E7" w:rsidP="00C92EBD">
            <w:pPr>
              <w:pStyle w:val="ConsPlusNormal"/>
              <w:jc w:val="center"/>
            </w:pPr>
            <w:r>
              <w:t>2</w:t>
            </w:r>
          </w:p>
        </w:tc>
      </w:tr>
      <w:tr w:rsidR="004B73E7" w14:paraId="11C82991" w14:textId="77777777" w:rsidTr="007B0F6D">
        <w:tblPrEx>
          <w:tblBorders>
            <w:insideH w:val="nil"/>
          </w:tblBorders>
        </w:tblPrEx>
        <w:tc>
          <w:tcPr>
            <w:tcW w:w="3464" w:type="dxa"/>
            <w:tcBorders>
              <w:top w:val="single" w:sz="4" w:space="0" w:color="auto"/>
              <w:bottom w:val="single" w:sz="4" w:space="0" w:color="auto"/>
            </w:tcBorders>
          </w:tcPr>
          <w:p w14:paraId="3C8CDE60" w14:textId="77777777" w:rsidR="004B73E7" w:rsidRDefault="004B73E7" w:rsidP="00C92EBD">
            <w:pPr>
              <w:pStyle w:val="ConsPlusNormal"/>
            </w:pPr>
            <w:r>
              <w:t>Резерв под снижение стоимости материальных запасов</w:t>
            </w:r>
          </w:p>
        </w:tc>
        <w:tc>
          <w:tcPr>
            <w:tcW w:w="964" w:type="dxa"/>
            <w:tcBorders>
              <w:top w:val="single" w:sz="4" w:space="0" w:color="auto"/>
              <w:bottom w:val="single" w:sz="4" w:space="0" w:color="auto"/>
            </w:tcBorders>
          </w:tcPr>
          <w:p w14:paraId="033BD8FA"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9FFA8F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001E3C6"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38BFDD1"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C95216D"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60303F04" w14:textId="77777777" w:rsidR="004B73E7" w:rsidRDefault="004B73E7" w:rsidP="00C92EBD">
            <w:pPr>
              <w:pStyle w:val="ConsPlusNormal"/>
              <w:jc w:val="center"/>
            </w:pPr>
            <w:r>
              <w:t>8</w:t>
            </w:r>
          </w:p>
        </w:tc>
        <w:tc>
          <w:tcPr>
            <w:tcW w:w="624" w:type="dxa"/>
            <w:tcBorders>
              <w:top w:val="single" w:sz="4" w:space="0" w:color="auto"/>
              <w:bottom w:val="single" w:sz="4" w:space="0" w:color="auto"/>
            </w:tcBorders>
          </w:tcPr>
          <w:p w14:paraId="35EE764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83CB5B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C134C12"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3B5A49A6" w14:textId="77777777" w:rsidR="004B73E7" w:rsidRDefault="004B73E7" w:rsidP="00C92EBD">
            <w:pPr>
              <w:pStyle w:val="ConsPlusNormal"/>
              <w:jc w:val="center"/>
            </w:pPr>
            <w:r>
              <w:t>0</w:t>
            </w:r>
          </w:p>
        </w:tc>
      </w:tr>
      <w:tr w:rsidR="004B73E7" w14:paraId="0F7A3D16" w14:textId="77777777" w:rsidTr="007B0F6D">
        <w:tblPrEx>
          <w:tblBorders>
            <w:insideH w:val="nil"/>
          </w:tblBorders>
        </w:tblPrEx>
        <w:tc>
          <w:tcPr>
            <w:tcW w:w="3464" w:type="dxa"/>
            <w:tcBorders>
              <w:top w:val="single" w:sz="4" w:space="0" w:color="auto"/>
              <w:bottom w:val="nil"/>
            </w:tcBorders>
          </w:tcPr>
          <w:p w14:paraId="46EF655C" w14:textId="77777777" w:rsidR="004B73E7" w:rsidRDefault="004B73E7" w:rsidP="007B0F6D">
            <w:pPr>
              <w:pStyle w:val="ConsPlusNormal"/>
            </w:pPr>
            <w:r>
              <w:t xml:space="preserve">Резерв под снижение стоимости готовой продукции </w:t>
            </w:r>
          </w:p>
        </w:tc>
        <w:tc>
          <w:tcPr>
            <w:tcW w:w="964" w:type="dxa"/>
            <w:tcBorders>
              <w:top w:val="single" w:sz="4" w:space="0" w:color="auto"/>
              <w:bottom w:val="nil"/>
            </w:tcBorders>
          </w:tcPr>
          <w:p w14:paraId="69105169" w14:textId="77777777" w:rsidR="004B73E7" w:rsidRDefault="004B73E7" w:rsidP="00C92EBD">
            <w:pPr>
              <w:pStyle w:val="ConsPlusNormal"/>
              <w:jc w:val="center"/>
            </w:pPr>
            <w:r>
              <w:t>0</w:t>
            </w:r>
          </w:p>
        </w:tc>
        <w:tc>
          <w:tcPr>
            <w:tcW w:w="737" w:type="dxa"/>
            <w:tcBorders>
              <w:top w:val="single" w:sz="4" w:space="0" w:color="auto"/>
              <w:bottom w:val="nil"/>
            </w:tcBorders>
          </w:tcPr>
          <w:p w14:paraId="321024ED" w14:textId="77777777" w:rsidR="004B73E7" w:rsidRDefault="004B73E7" w:rsidP="00C92EBD">
            <w:pPr>
              <w:pStyle w:val="ConsPlusNormal"/>
              <w:jc w:val="center"/>
            </w:pPr>
            <w:r>
              <w:t>0</w:t>
            </w:r>
          </w:p>
        </w:tc>
        <w:tc>
          <w:tcPr>
            <w:tcW w:w="562" w:type="dxa"/>
            <w:tcBorders>
              <w:top w:val="single" w:sz="4" w:space="0" w:color="auto"/>
              <w:bottom w:val="nil"/>
            </w:tcBorders>
          </w:tcPr>
          <w:p w14:paraId="306574A3" w14:textId="77777777" w:rsidR="004B73E7" w:rsidRDefault="004B73E7" w:rsidP="00C92EBD">
            <w:pPr>
              <w:pStyle w:val="ConsPlusNormal"/>
              <w:jc w:val="center"/>
            </w:pPr>
            <w:r>
              <w:t>1</w:t>
            </w:r>
          </w:p>
        </w:tc>
        <w:tc>
          <w:tcPr>
            <w:tcW w:w="562" w:type="dxa"/>
            <w:tcBorders>
              <w:top w:val="single" w:sz="4" w:space="0" w:color="auto"/>
              <w:bottom w:val="nil"/>
            </w:tcBorders>
          </w:tcPr>
          <w:p w14:paraId="3F385134" w14:textId="77777777" w:rsidR="004B73E7" w:rsidRDefault="004B73E7" w:rsidP="00C92EBD">
            <w:pPr>
              <w:pStyle w:val="ConsPlusNormal"/>
              <w:jc w:val="center"/>
            </w:pPr>
            <w:r>
              <w:t>1</w:t>
            </w:r>
          </w:p>
        </w:tc>
        <w:tc>
          <w:tcPr>
            <w:tcW w:w="562" w:type="dxa"/>
            <w:tcBorders>
              <w:top w:val="single" w:sz="4" w:space="0" w:color="auto"/>
              <w:bottom w:val="nil"/>
            </w:tcBorders>
          </w:tcPr>
          <w:p w14:paraId="6E90165F" w14:textId="77777777" w:rsidR="004B73E7" w:rsidRDefault="004B73E7" w:rsidP="00C92EBD">
            <w:pPr>
              <w:pStyle w:val="ConsPlusNormal"/>
              <w:jc w:val="center"/>
            </w:pPr>
            <w:r>
              <w:t>4</w:t>
            </w:r>
          </w:p>
        </w:tc>
        <w:tc>
          <w:tcPr>
            <w:tcW w:w="624" w:type="dxa"/>
            <w:tcBorders>
              <w:top w:val="single" w:sz="4" w:space="0" w:color="auto"/>
              <w:bottom w:val="nil"/>
            </w:tcBorders>
          </w:tcPr>
          <w:p w14:paraId="28B73C97" w14:textId="77777777" w:rsidR="004B73E7" w:rsidRDefault="004B73E7" w:rsidP="00C92EBD">
            <w:pPr>
              <w:pStyle w:val="ConsPlusNormal"/>
              <w:jc w:val="center"/>
            </w:pPr>
            <w:r>
              <w:t>8</w:t>
            </w:r>
          </w:p>
        </w:tc>
        <w:tc>
          <w:tcPr>
            <w:tcW w:w="624" w:type="dxa"/>
            <w:tcBorders>
              <w:top w:val="single" w:sz="4" w:space="0" w:color="auto"/>
              <w:bottom w:val="nil"/>
            </w:tcBorders>
          </w:tcPr>
          <w:p w14:paraId="189C2CEC" w14:textId="77777777" w:rsidR="004B73E7" w:rsidRDefault="004B73E7" w:rsidP="00C92EBD">
            <w:pPr>
              <w:pStyle w:val="ConsPlusNormal"/>
              <w:jc w:val="center"/>
            </w:pPr>
            <w:r>
              <w:t>7</w:t>
            </w:r>
          </w:p>
        </w:tc>
        <w:tc>
          <w:tcPr>
            <w:tcW w:w="562" w:type="dxa"/>
            <w:tcBorders>
              <w:top w:val="single" w:sz="4" w:space="0" w:color="auto"/>
              <w:bottom w:val="nil"/>
            </w:tcBorders>
          </w:tcPr>
          <w:p w14:paraId="3A7418D3" w14:textId="77777777" w:rsidR="004B73E7" w:rsidRDefault="004B73E7" w:rsidP="00C92EBD">
            <w:pPr>
              <w:pStyle w:val="ConsPlusNormal"/>
              <w:jc w:val="center"/>
            </w:pPr>
            <w:r>
              <w:t>4</w:t>
            </w:r>
          </w:p>
        </w:tc>
        <w:tc>
          <w:tcPr>
            <w:tcW w:w="562" w:type="dxa"/>
            <w:tcBorders>
              <w:top w:val="single" w:sz="4" w:space="0" w:color="auto"/>
              <w:bottom w:val="nil"/>
            </w:tcBorders>
          </w:tcPr>
          <w:p w14:paraId="12E92E3F" w14:textId="77777777" w:rsidR="004B73E7" w:rsidRDefault="004B73E7" w:rsidP="00C92EBD">
            <w:pPr>
              <w:pStyle w:val="ConsPlusNormal"/>
              <w:jc w:val="center"/>
            </w:pPr>
            <w:r>
              <w:t>4</w:t>
            </w:r>
          </w:p>
        </w:tc>
        <w:tc>
          <w:tcPr>
            <w:tcW w:w="563" w:type="dxa"/>
            <w:tcBorders>
              <w:top w:val="single" w:sz="4" w:space="0" w:color="auto"/>
              <w:bottom w:val="nil"/>
            </w:tcBorders>
          </w:tcPr>
          <w:p w14:paraId="169FE754" w14:textId="77777777" w:rsidR="004B73E7" w:rsidRDefault="004B73E7" w:rsidP="00C92EBD">
            <w:pPr>
              <w:pStyle w:val="ConsPlusNormal"/>
              <w:jc w:val="center"/>
            </w:pPr>
            <w:r>
              <w:t>0</w:t>
            </w:r>
          </w:p>
        </w:tc>
      </w:tr>
      <w:tr w:rsidR="004B73E7" w14:paraId="335C9805" w14:textId="77777777" w:rsidTr="007B0F6D">
        <w:tblPrEx>
          <w:tblBorders>
            <w:insideH w:val="nil"/>
          </w:tblBorders>
        </w:tblPrEx>
        <w:tc>
          <w:tcPr>
            <w:tcW w:w="3464" w:type="dxa"/>
            <w:tcBorders>
              <w:top w:val="nil"/>
              <w:bottom w:val="single" w:sz="4" w:space="0" w:color="auto"/>
            </w:tcBorders>
          </w:tcPr>
          <w:p w14:paraId="5F8637FA" w14:textId="77777777" w:rsidR="004B73E7" w:rsidRDefault="004B73E7" w:rsidP="007B0F6D">
            <w:pPr>
              <w:pStyle w:val="ConsPlusNormal"/>
            </w:pPr>
            <w:r>
              <w:t xml:space="preserve">Резерв под снижение стоимости товаров </w:t>
            </w:r>
          </w:p>
        </w:tc>
        <w:tc>
          <w:tcPr>
            <w:tcW w:w="964" w:type="dxa"/>
            <w:tcBorders>
              <w:top w:val="nil"/>
              <w:bottom w:val="single" w:sz="4" w:space="0" w:color="auto"/>
            </w:tcBorders>
          </w:tcPr>
          <w:p w14:paraId="3B1E5A7F" w14:textId="77777777" w:rsidR="004B73E7" w:rsidRDefault="004B73E7" w:rsidP="00C92EBD">
            <w:pPr>
              <w:pStyle w:val="ConsPlusNormal"/>
              <w:jc w:val="center"/>
            </w:pPr>
            <w:r>
              <w:t>0</w:t>
            </w:r>
          </w:p>
        </w:tc>
        <w:tc>
          <w:tcPr>
            <w:tcW w:w="737" w:type="dxa"/>
            <w:tcBorders>
              <w:top w:val="nil"/>
              <w:bottom w:val="single" w:sz="4" w:space="0" w:color="auto"/>
            </w:tcBorders>
          </w:tcPr>
          <w:p w14:paraId="16828A76" w14:textId="77777777" w:rsidR="004B73E7" w:rsidRDefault="004B73E7" w:rsidP="00C92EBD">
            <w:pPr>
              <w:pStyle w:val="ConsPlusNormal"/>
              <w:jc w:val="center"/>
            </w:pPr>
            <w:r>
              <w:t>0</w:t>
            </w:r>
          </w:p>
        </w:tc>
        <w:tc>
          <w:tcPr>
            <w:tcW w:w="562" w:type="dxa"/>
            <w:tcBorders>
              <w:top w:val="nil"/>
              <w:bottom w:val="single" w:sz="4" w:space="0" w:color="auto"/>
            </w:tcBorders>
          </w:tcPr>
          <w:p w14:paraId="29069FEB" w14:textId="77777777" w:rsidR="004B73E7" w:rsidRDefault="004B73E7" w:rsidP="00C92EBD">
            <w:pPr>
              <w:pStyle w:val="ConsPlusNormal"/>
              <w:jc w:val="center"/>
            </w:pPr>
            <w:r>
              <w:t>1</w:t>
            </w:r>
          </w:p>
        </w:tc>
        <w:tc>
          <w:tcPr>
            <w:tcW w:w="562" w:type="dxa"/>
            <w:tcBorders>
              <w:top w:val="nil"/>
              <w:bottom w:val="single" w:sz="4" w:space="0" w:color="auto"/>
            </w:tcBorders>
          </w:tcPr>
          <w:p w14:paraId="7E31C60C" w14:textId="77777777" w:rsidR="004B73E7" w:rsidRDefault="004B73E7" w:rsidP="00C92EBD">
            <w:pPr>
              <w:pStyle w:val="ConsPlusNormal"/>
              <w:jc w:val="center"/>
            </w:pPr>
            <w:r>
              <w:t>1</w:t>
            </w:r>
          </w:p>
        </w:tc>
        <w:tc>
          <w:tcPr>
            <w:tcW w:w="562" w:type="dxa"/>
            <w:tcBorders>
              <w:top w:val="nil"/>
              <w:bottom w:val="single" w:sz="4" w:space="0" w:color="auto"/>
            </w:tcBorders>
          </w:tcPr>
          <w:p w14:paraId="5687A5BB" w14:textId="77777777" w:rsidR="004B73E7" w:rsidRDefault="004B73E7" w:rsidP="00C92EBD">
            <w:pPr>
              <w:pStyle w:val="ConsPlusNormal"/>
              <w:jc w:val="center"/>
            </w:pPr>
            <w:r>
              <w:t>4</w:t>
            </w:r>
          </w:p>
        </w:tc>
        <w:tc>
          <w:tcPr>
            <w:tcW w:w="624" w:type="dxa"/>
            <w:tcBorders>
              <w:top w:val="nil"/>
              <w:bottom w:val="single" w:sz="4" w:space="0" w:color="auto"/>
            </w:tcBorders>
          </w:tcPr>
          <w:p w14:paraId="2CEDDC03" w14:textId="77777777" w:rsidR="004B73E7" w:rsidRDefault="004B73E7" w:rsidP="00C92EBD">
            <w:pPr>
              <w:pStyle w:val="ConsPlusNormal"/>
              <w:jc w:val="center"/>
            </w:pPr>
            <w:r>
              <w:t>8</w:t>
            </w:r>
          </w:p>
        </w:tc>
        <w:tc>
          <w:tcPr>
            <w:tcW w:w="624" w:type="dxa"/>
            <w:tcBorders>
              <w:top w:val="nil"/>
              <w:bottom w:val="single" w:sz="4" w:space="0" w:color="auto"/>
            </w:tcBorders>
          </w:tcPr>
          <w:p w14:paraId="3C1E3A34" w14:textId="77777777" w:rsidR="004B73E7" w:rsidRDefault="004B73E7" w:rsidP="00C92EBD">
            <w:pPr>
              <w:pStyle w:val="ConsPlusNormal"/>
              <w:jc w:val="center"/>
            </w:pPr>
            <w:r>
              <w:t>8</w:t>
            </w:r>
          </w:p>
        </w:tc>
        <w:tc>
          <w:tcPr>
            <w:tcW w:w="562" w:type="dxa"/>
            <w:tcBorders>
              <w:top w:val="nil"/>
              <w:bottom w:val="single" w:sz="4" w:space="0" w:color="auto"/>
            </w:tcBorders>
          </w:tcPr>
          <w:p w14:paraId="6EABB1EF" w14:textId="77777777" w:rsidR="004B73E7" w:rsidRDefault="004B73E7" w:rsidP="00C92EBD">
            <w:pPr>
              <w:pStyle w:val="ConsPlusNormal"/>
              <w:jc w:val="center"/>
            </w:pPr>
            <w:r>
              <w:t>4</w:t>
            </w:r>
          </w:p>
        </w:tc>
        <w:tc>
          <w:tcPr>
            <w:tcW w:w="562" w:type="dxa"/>
            <w:tcBorders>
              <w:top w:val="nil"/>
              <w:bottom w:val="single" w:sz="4" w:space="0" w:color="auto"/>
            </w:tcBorders>
          </w:tcPr>
          <w:p w14:paraId="4BD5FDE2" w14:textId="77777777" w:rsidR="004B73E7" w:rsidRDefault="004B73E7" w:rsidP="00C92EBD">
            <w:pPr>
              <w:pStyle w:val="ConsPlusNormal"/>
              <w:jc w:val="center"/>
            </w:pPr>
            <w:r>
              <w:t>4</w:t>
            </w:r>
          </w:p>
        </w:tc>
        <w:tc>
          <w:tcPr>
            <w:tcW w:w="563" w:type="dxa"/>
            <w:tcBorders>
              <w:top w:val="nil"/>
              <w:bottom w:val="single" w:sz="4" w:space="0" w:color="auto"/>
            </w:tcBorders>
          </w:tcPr>
          <w:p w14:paraId="6B799BD8" w14:textId="77777777" w:rsidR="004B73E7" w:rsidRDefault="004B73E7" w:rsidP="00C92EBD">
            <w:pPr>
              <w:pStyle w:val="ConsPlusNormal"/>
              <w:jc w:val="center"/>
            </w:pPr>
            <w:r>
              <w:t>0</w:t>
            </w:r>
          </w:p>
        </w:tc>
      </w:tr>
      <w:tr w:rsidR="004B73E7" w14:paraId="03EDD36B" w14:textId="77777777" w:rsidTr="007B0F6D">
        <w:tblPrEx>
          <w:tblBorders>
            <w:insideH w:val="nil"/>
          </w:tblBorders>
        </w:tblPrEx>
        <w:tc>
          <w:tcPr>
            <w:tcW w:w="3464" w:type="dxa"/>
            <w:tcBorders>
              <w:top w:val="single" w:sz="4" w:space="0" w:color="auto"/>
              <w:bottom w:val="single" w:sz="4" w:space="0" w:color="auto"/>
            </w:tcBorders>
          </w:tcPr>
          <w:p w14:paraId="0240B6AF" w14:textId="77777777" w:rsidR="004B73E7" w:rsidRDefault="004B73E7" w:rsidP="00C92EBD">
            <w:pPr>
              <w:pStyle w:val="ConsPlusNormal"/>
            </w:pPr>
            <w:r>
              <w:t>Обесценение биологических активов</w:t>
            </w:r>
          </w:p>
        </w:tc>
        <w:tc>
          <w:tcPr>
            <w:tcW w:w="964" w:type="dxa"/>
            <w:tcBorders>
              <w:top w:val="single" w:sz="4" w:space="0" w:color="auto"/>
              <w:bottom w:val="single" w:sz="4" w:space="0" w:color="auto"/>
            </w:tcBorders>
          </w:tcPr>
          <w:p w14:paraId="07AD1A44"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6D5492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F63E1E2"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5DD5058"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65FE267"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777D3B81"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1A60C14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CE2C6B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2EEF841"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54B6CD46" w14:textId="77777777" w:rsidR="004B73E7" w:rsidRDefault="004B73E7" w:rsidP="00C92EBD">
            <w:pPr>
              <w:pStyle w:val="ConsPlusNormal"/>
              <w:jc w:val="center"/>
            </w:pPr>
            <w:r>
              <w:t>0</w:t>
            </w:r>
          </w:p>
        </w:tc>
      </w:tr>
      <w:tr w:rsidR="004B73E7" w14:paraId="329322CB" w14:textId="77777777" w:rsidTr="007B0F6D">
        <w:tblPrEx>
          <w:tblBorders>
            <w:insideH w:val="nil"/>
          </w:tblBorders>
        </w:tblPrEx>
        <w:tc>
          <w:tcPr>
            <w:tcW w:w="3464" w:type="dxa"/>
            <w:tcBorders>
              <w:top w:val="single" w:sz="4" w:space="0" w:color="auto"/>
              <w:bottom w:val="single" w:sz="4" w:space="0" w:color="auto"/>
            </w:tcBorders>
          </w:tcPr>
          <w:p w14:paraId="55D4734E" w14:textId="77777777" w:rsidR="004B73E7" w:rsidRDefault="004B73E7" w:rsidP="00C92EBD">
            <w:pPr>
              <w:pStyle w:val="ConsPlusNormal"/>
            </w:pPr>
            <w:r>
              <w:t>Обесценение животных на выращивании</w:t>
            </w:r>
          </w:p>
        </w:tc>
        <w:tc>
          <w:tcPr>
            <w:tcW w:w="964" w:type="dxa"/>
            <w:tcBorders>
              <w:top w:val="single" w:sz="4" w:space="0" w:color="auto"/>
              <w:bottom w:val="single" w:sz="4" w:space="0" w:color="auto"/>
            </w:tcBorders>
          </w:tcPr>
          <w:p w14:paraId="52586375"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3EC5D7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DCA6F87"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A256AF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884F579"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0FC9ECD7"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508FAB54"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2AC8A5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043D066"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649E93A6" w14:textId="77777777" w:rsidR="004B73E7" w:rsidRDefault="004B73E7" w:rsidP="00C92EBD">
            <w:pPr>
              <w:pStyle w:val="ConsPlusNormal"/>
              <w:jc w:val="center"/>
            </w:pPr>
            <w:r>
              <w:t>0</w:t>
            </w:r>
          </w:p>
        </w:tc>
      </w:tr>
      <w:tr w:rsidR="004B73E7" w14:paraId="2D0B2656" w14:textId="77777777" w:rsidTr="007B0F6D">
        <w:tblPrEx>
          <w:tblBorders>
            <w:insideH w:val="nil"/>
          </w:tblBorders>
        </w:tblPrEx>
        <w:tc>
          <w:tcPr>
            <w:tcW w:w="3464" w:type="dxa"/>
            <w:tcBorders>
              <w:top w:val="single" w:sz="4" w:space="0" w:color="auto"/>
              <w:bottom w:val="single" w:sz="4" w:space="0" w:color="auto"/>
            </w:tcBorders>
          </w:tcPr>
          <w:p w14:paraId="51AA9744" w14:textId="77777777" w:rsidR="004B73E7" w:rsidRDefault="004B73E7" w:rsidP="00C92EBD">
            <w:pPr>
              <w:pStyle w:val="ConsPlusNormal"/>
            </w:pPr>
            <w:r>
              <w:t>Уменьшение стоимости животных на выращивании за счет обесценения</w:t>
            </w:r>
          </w:p>
        </w:tc>
        <w:tc>
          <w:tcPr>
            <w:tcW w:w="964" w:type="dxa"/>
            <w:tcBorders>
              <w:top w:val="single" w:sz="4" w:space="0" w:color="auto"/>
              <w:bottom w:val="single" w:sz="4" w:space="0" w:color="auto"/>
            </w:tcBorders>
          </w:tcPr>
          <w:p w14:paraId="1879FD86"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AFFADC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DBAC30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0D89033"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F20D841"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5A152CBF"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7962946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5E3CDF1"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1F607C15"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5384E9D3" w14:textId="77777777" w:rsidR="004B73E7" w:rsidRDefault="004B73E7" w:rsidP="00C92EBD">
            <w:pPr>
              <w:pStyle w:val="ConsPlusNormal"/>
              <w:jc w:val="center"/>
            </w:pPr>
            <w:r>
              <w:t>2</w:t>
            </w:r>
          </w:p>
        </w:tc>
      </w:tr>
      <w:tr w:rsidR="004B73E7" w14:paraId="017619CF" w14:textId="77777777" w:rsidTr="007B0F6D">
        <w:tblPrEx>
          <w:tblBorders>
            <w:insideH w:val="nil"/>
          </w:tblBorders>
        </w:tblPrEx>
        <w:tc>
          <w:tcPr>
            <w:tcW w:w="3464" w:type="dxa"/>
            <w:tcBorders>
              <w:top w:val="single" w:sz="4" w:space="0" w:color="auto"/>
              <w:bottom w:val="single" w:sz="4" w:space="0" w:color="auto"/>
            </w:tcBorders>
          </w:tcPr>
          <w:p w14:paraId="1FCA6D30" w14:textId="77777777" w:rsidR="004B73E7" w:rsidRDefault="004B73E7" w:rsidP="00C92EBD">
            <w:pPr>
              <w:pStyle w:val="ConsPlusNormal"/>
            </w:pPr>
            <w:r>
              <w:t>Обесценение животных на откорме</w:t>
            </w:r>
          </w:p>
        </w:tc>
        <w:tc>
          <w:tcPr>
            <w:tcW w:w="964" w:type="dxa"/>
            <w:tcBorders>
              <w:top w:val="single" w:sz="4" w:space="0" w:color="auto"/>
              <w:bottom w:val="single" w:sz="4" w:space="0" w:color="auto"/>
            </w:tcBorders>
          </w:tcPr>
          <w:p w14:paraId="33CB89E7"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27636F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C285A1C"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315A19D"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FE5DBC8"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002D2FAC"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608A8CCF"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E48CB4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9AC12A1"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2953732C" w14:textId="77777777" w:rsidR="004B73E7" w:rsidRDefault="004B73E7" w:rsidP="00C92EBD">
            <w:pPr>
              <w:pStyle w:val="ConsPlusNormal"/>
              <w:jc w:val="center"/>
            </w:pPr>
            <w:r>
              <w:t>0</w:t>
            </w:r>
          </w:p>
        </w:tc>
      </w:tr>
      <w:tr w:rsidR="004B73E7" w14:paraId="7D1F7607" w14:textId="77777777" w:rsidTr="007B0F6D">
        <w:tblPrEx>
          <w:tblBorders>
            <w:insideH w:val="nil"/>
          </w:tblBorders>
        </w:tblPrEx>
        <w:tc>
          <w:tcPr>
            <w:tcW w:w="3464" w:type="dxa"/>
            <w:tcBorders>
              <w:top w:val="single" w:sz="4" w:space="0" w:color="auto"/>
              <w:bottom w:val="single" w:sz="4" w:space="0" w:color="auto"/>
            </w:tcBorders>
          </w:tcPr>
          <w:p w14:paraId="2AC8BDDE" w14:textId="77777777" w:rsidR="004B73E7" w:rsidRDefault="004B73E7" w:rsidP="00C92EBD">
            <w:pPr>
              <w:pStyle w:val="ConsPlusNormal"/>
            </w:pPr>
            <w:r>
              <w:t>Уменьшение стоимости животных на откорме за счет обесценения</w:t>
            </w:r>
          </w:p>
        </w:tc>
        <w:tc>
          <w:tcPr>
            <w:tcW w:w="964" w:type="dxa"/>
            <w:tcBorders>
              <w:top w:val="single" w:sz="4" w:space="0" w:color="auto"/>
              <w:bottom w:val="single" w:sz="4" w:space="0" w:color="auto"/>
            </w:tcBorders>
          </w:tcPr>
          <w:p w14:paraId="7228B2CE"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E60874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8328961"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5CD3F3B"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DFF90F9"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006998CC"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6E1772CB"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149BC7CB"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374C63C7"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089CA981" w14:textId="77777777" w:rsidR="004B73E7" w:rsidRDefault="004B73E7" w:rsidP="00C92EBD">
            <w:pPr>
              <w:pStyle w:val="ConsPlusNormal"/>
              <w:jc w:val="center"/>
            </w:pPr>
            <w:r>
              <w:t>2</w:t>
            </w:r>
          </w:p>
        </w:tc>
      </w:tr>
      <w:tr w:rsidR="004B73E7" w14:paraId="2F8A9003" w14:textId="77777777" w:rsidTr="007B0F6D">
        <w:tblPrEx>
          <w:tblBorders>
            <w:insideH w:val="nil"/>
          </w:tblBorders>
        </w:tblPrEx>
        <w:tc>
          <w:tcPr>
            <w:tcW w:w="3464" w:type="dxa"/>
            <w:tcBorders>
              <w:top w:val="single" w:sz="4" w:space="0" w:color="auto"/>
              <w:bottom w:val="nil"/>
            </w:tcBorders>
          </w:tcPr>
          <w:p w14:paraId="3AFFE547" w14:textId="77777777" w:rsidR="004B73E7" w:rsidRDefault="004B73E7" w:rsidP="00C92EBD">
            <w:pPr>
              <w:pStyle w:val="ConsPlusNormal"/>
            </w:pPr>
            <w:r>
              <w:t>Обесценение многолетних насаждений, выращиваемых в питомниках</w:t>
            </w:r>
          </w:p>
        </w:tc>
        <w:tc>
          <w:tcPr>
            <w:tcW w:w="964" w:type="dxa"/>
            <w:tcBorders>
              <w:top w:val="single" w:sz="4" w:space="0" w:color="auto"/>
              <w:bottom w:val="nil"/>
            </w:tcBorders>
          </w:tcPr>
          <w:p w14:paraId="060B9CA7" w14:textId="77777777" w:rsidR="004B73E7" w:rsidRDefault="004B73E7" w:rsidP="00C92EBD">
            <w:pPr>
              <w:pStyle w:val="ConsPlusNormal"/>
              <w:jc w:val="center"/>
            </w:pPr>
            <w:r>
              <w:t>0</w:t>
            </w:r>
          </w:p>
        </w:tc>
        <w:tc>
          <w:tcPr>
            <w:tcW w:w="737" w:type="dxa"/>
            <w:tcBorders>
              <w:top w:val="single" w:sz="4" w:space="0" w:color="auto"/>
              <w:bottom w:val="nil"/>
            </w:tcBorders>
          </w:tcPr>
          <w:p w14:paraId="06856D91" w14:textId="77777777" w:rsidR="004B73E7" w:rsidRDefault="004B73E7" w:rsidP="00C92EBD">
            <w:pPr>
              <w:pStyle w:val="ConsPlusNormal"/>
              <w:jc w:val="center"/>
            </w:pPr>
            <w:r>
              <w:t>0</w:t>
            </w:r>
          </w:p>
        </w:tc>
        <w:tc>
          <w:tcPr>
            <w:tcW w:w="562" w:type="dxa"/>
            <w:tcBorders>
              <w:top w:val="single" w:sz="4" w:space="0" w:color="auto"/>
              <w:bottom w:val="nil"/>
            </w:tcBorders>
          </w:tcPr>
          <w:p w14:paraId="47C8FE4F" w14:textId="77777777" w:rsidR="004B73E7" w:rsidRDefault="004B73E7" w:rsidP="00C92EBD">
            <w:pPr>
              <w:pStyle w:val="ConsPlusNormal"/>
              <w:jc w:val="center"/>
            </w:pPr>
            <w:r>
              <w:t>1</w:t>
            </w:r>
          </w:p>
        </w:tc>
        <w:tc>
          <w:tcPr>
            <w:tcW w:w="562" w:type="dxa"/>
            <w:tcBorders>
              <w:top w:val="single" w:sz="4" w:space="0" w:color="auto"/>
              <w:bottom w:val="nil"/>
            </w:tcBorders>
          </w:tcPr>
          <w:p w14:paraId="04D1041B" w14:textId="77777777" w:rsidR="004B73E7" w:rsidRDefault="004B73E7" w:rsidP="00C92EBD">
            <w:pPr>
              <w:pStyle w:val="ConsPlusNormal"/>
              <w:jc w:val="center"/>
            </w:pPr>
            <w:r>
              <w:t>1</w:t>
            </w:r>
          </w:p>
        </w:tc>
        <w:tc>
          <w:tcPr>
            <w:tcW w:w="562" w:type="dxa"/>
            <w:tcBorders>
              <w:top w:val="single" w:sz="4" w:space="0" w:color="auto"/>
              <w:bottom w:val="nil"/>
            </w:tcBorders>
          </w:tcPr>
          <w:p w14:paraId="61972665" w14:textId="77777777" w:rsidR="004B73E7" w:rsidRDefault="004B73E7" w:rsidP="00C92EBD">
            <w:pPr>
              <w:pStyle w:val="ConsPlusNormal"/>
              <w:jc w:val="center"/>
            </w:pPr>
            <w:r>
              <w:t>4</w:t>
            </w:r>
          </w:p>
        </w:tc>
        <w:tc>
          <w:tcPr>
            <w:tcW w:w="624" w:type="dxa"/>
            <w:tcBorders>
              <w:top w:val="single" w:sz="4" w:space="0" w:color="auto"/>
              <w:bottom w:val="nil"/>
            </w:tcBorders>
          </w:tcPr>
          <w:p w14:paraId="7EA8DF6F" w14:textId="77777777" w:rsidR="004B73E7" w:rsidRDefault="004B73E7" w:rsidP="00C92EBD">
            <w:pPr>
              <w:pStyle w:val="ConsPlusNormal"/>
              <w:jc w:val="center"/>
            </w:pPr>
            <w:r>
              <w:t>9</w:t>
            </w:r>
          </w:p>
        </w:tc>
        <w:tc>
          <w:tcPr>
            <w:tcW w:w="624" w:type="dxa"/>
            <w:tcBorders>
              <w:top w:val="single" w:sz="4" w:space="0" w:color="auto"/>
              <w:bottom w:val="nil"/>
            </w:tcBorders>
          </w:tcPr>
          <w:p w14:paraId="2F9090FF" w14:textId="77777777" w:rsidR="004B73E7" w:rsidRDefault="004B73E7" w:rsidP="00C92EBD">
            <w:pPr>
              <w:pStyle w:val="ConsPlusNormal"/>
              <w:jc w:val="center"/>
            </w:pPr>
            <w:r>
              <w:t>3</w:t>
            </w:r>
          </w:p>
        </w:tc>
        <w:tc>
          <w:tcPr>
            <w:tcW w:w="562" w:type="dxa"/>
            <w:tcBorders>
              <w:top w:val="single" w:sz="4" w:space="0" w:color="auto"/>
              <w:bottom w:val="nil"/>
            </w:tcBorders>
          </w:tcPr>
          <w:p w14:paraId="58176139" w14:textId="77777777" w:rsidR="004B73E7" w:rsidRDefault="004B73E7" w:rsidP="00C92EBD">
            <w:pPr>
              <w:pStyle w:val="ConsPlusNormal"/>
              <w:jc w:val="center"/>
            </w:pPr>
            <w:r>
              <w:t>0</w:t>
            </w:r>
          </w:p>
        </w:tc>
        <w:tc>
          <w:tcPr>
            <w:tcW w:w="562" w:type="dxa"/>
            <w:tcBorders>
              <w:top w:val="single" w:sz="4" w:space="0" w:color="auto"/>
              <w:bottom w:val="nil"/>
            </w:tcBorders>
          </w:tcPr>
          <w:p w14:paraId="13F9B8B4" w14:textId="77777777" w:rsidR="004B73E7" w:rsidRDefault="004B73E7" w:rsidP="00C92EBD">
            <w:pPr>
              <w:pStyle w:val="ConsPlusNormal"/>
              <w:jc w:val="center"/>
            </w:pPr>
            <w:r>
              <w:t>0</w:t>
            </w:r>
          </w:p>
        </w:tc>
        <w:tc>
          <w:tcPr>
            <w:tcW w:w="563" w:type="dxa"/>
            <w:tcBorders>
              <w:top w:val="single" w:sz="4" w:space="0" w:color="auto"/>
              <w:bottom w:val="nil"/>
            </w:tcBorders>
          </w:tcPr>
          <w:p w14:paraId="6E2F8191" w14:textId="77777777" w:rsidR="004B73E7" w:rsidRDefault="004B73E7" w:rsidP="00C92EBD">
            <w:pPr>
              <w:pStyle w:val="ConsPlusNormal"/>
              <w:jc w:val="center"/>
            </w:pPr>
            <w:r>
              <w:t>0</w:t>
            </w:r>
          </w:p>
        </w:tc>
      </w:tr>
      <w:tr w:rsidR="004B73E7" w14:paraId="5299D4E3" w14:textId="77777777" w:rsidTr="007B0F6D">
        <w:tblPrEx>
          <w:tblBorders>
            <w:insideH w:val="nil"/>
          </w:tblBorders>
        </w:tblPrEx>
        <w:tc>
          <w:tcPr>
            <w:tcW w:w="3464" w:type="dxa"/>
            <w:tcBorders>
              <w:bottom w:val="single" w:sz="4" w:space="0" w:color="auto"/>
            </w:tcBorders>
          </w:tcPr>
          <w:p w14:paraId="71C39223" w14:textId="77777777" w:rsidR="004B73E7" w:rsidRDefault="004B73E7" w:rsidP="00C92EBD">
            <w:pPr>
              <w:pStyle w:val="ConsPlusNormal"/>
            </w:pPr>
            <w:r>
              <w:lastRenderedPageBreak/>
              <w:t>Уменьшение стоимости многолетних насаждений, выращиваемых в питомниках за счет обесценения</w:t>
            </w:r>
          </w:p>
        </w:tc>
        <w:tc>
          <w:tcPr>
            <w:tcW w:w="964" w:type="dxa"/>
            <w:tcBorders>
              <w:bottom w:val="single" w:sz="4" w:space="0" w:color="auto"/>
            </w:tcBorders>
          </w:tcPr>
          <w:p w14:paraId="76CA3AC1" w14:textId="77777777" w:rsidR="004B73E7" w:rsidRDefault="004B73E7" w:rsidP="00C92EBD">
            <w:pPr>
              <w:pStyle w:val="ConsPlusNormal"/>
              <w:jc w:val="center"/>
            </w:pPr>
            <w:r>
              <w:t>0</w:t>
            </w:r>
          </w:p>
        </w:tc>
        <w:tc>
          <w:tcPr>
            <w:tcW w:w="737" w:type="dxa"/>
            <w:tcBorders>
              <w:bottom w:val="single" w:sz="4" w:space="0" w:color="auto"/>
            </w:tcBorders>
          </w:tcPr>
          <w:p w14:paraId="473CE9A3" w14:textId="77777777" w:rsidR="004B73E7" w:rsidRDefault="004B73E7" w:rsidP="00C92EBD">
            <w:pPr>
              <w:pStyle w:val="ConsPlusNormal"/>
              <w:jc w:val="center"/>
            </w:pPr>
            <w:r>
              <w:t>0</w:t>
            </w:r>
          </w:p>
        </w:tc>
        <w:tc>
          <w:tcPr>
            <w:tcW w:w="562" w:type="dxa"/>
            <w:tcBorders>
              <w:bottom w:val="single" w:sz="4" w:space="0" w:color="auto"/>
            </w:tcBorders>
          </w:tcPr>
          <w:p w14:paraId="06DBDEDF" w14:textId="77777777" w:rsidR="004B73E7" w:rsidRDefault="004B73E7" w:rsidP="00C92EBD">
            <w:pPr>
              <w:pStyle w:val="ConsPlusNormal"/>
              <w:jc w:val="center"/>
            </w:pPr>
            <w:r>
              <w:t>1</w:t>
            </w:r>
          </w:p>
        </w:tc>
        <w:tc>
          <w:tcPr>
            <w:tcW w:w="562" w:type="dxa"/>
            <w:tcBorders>
              <w:bottom w:val="single" w:sz="4" w:space="0" w:color="auto"/>
            </w:tcBorders>
          </w:tcPr>
          <w:p w14:paraId="3C01BD85" w14:textId="77777777" w:rsidR="004B73E7" w:rsidRDefault="004B73E7" w:rsidP="00C92EBD">
            <w:pPr>
              <w:pStyle w:val="ConsPlusNormal"/>
              <w:jc w:val="center"/>
            </w:pPr>
            <w:r>
              <w:t>1</w:t>
            </w:r>
          </w:p>
        </w:tc>
        <w:tc>
          <w:tcPr>
            <w:tcW w:w="562" w:type="dxa"/>
            <w:tcBorders>
              <w:bottom w:val="single" w:sz="4" w:space="0" w:color="auto"/>
            </w:tcBorders>
          </w:tcPr>
          <w:p w14:paraId="29D06D1C" w14:textId="77777777" w:rsidR="004B73E7" w:rsidRDefault="004B73E7" w:rsidP="00C92EBD">
            <w:pPr>
              <w:pStyle w:val="ConsPlusNormal"/>
              <w:jc w:val="center"/>
            </w:pPr>
            <w:r>
              <w:t>4</w:t>
            </w:r>
          </w:p>
        </w:tc>
        <w:tc>
          <w:tcPr>
            <w:tcW w:w="624" w:type="dxa"/>
            <w:tcBorders>
              <w:bottom w:val="single" w:sz="4" w:space="0" w:color="auto"/>
            </w:tcBorders>
          </w:tcPr>
          <w:p w14:paraId="3BF6A430" w14:textId="77777777" w:rsidR="004B73E7" w:rsidRDefault="004B73E7" w:rsidP="00C92EBD">
            <w:pPr>
              <w:pStyle w:val="ConsPlusNormal"/>
              <w:jc w:val="center"/>
            </w:pPr>
            <w:r>
              <w:t>9</w:t>
            </w:r>
          </w:p>
        </w:tc>
        <w:tc>
          <w:tcPr>
            <w:tcW w:w="624" w:type="dxa"/>
            <w:tcBorders>
              <w:bottom w:val="single" w:sz="4" w:space="0" w:color="auto"/>
            </w:tcBorders>
          </w:tcPr>
          <w:p w14:paraId="00059730" w14:textId="77777777" w:rsidR="004B73E7" w:rsidRDefault="004B73E7" w:rsidP="00C92EBD">
            <w:pPr>
              <w:pStyle w:val="ConsPlusNormal"/>
              <w:jc w:val="center"/>
            </w:pPr>
            <w:r>
              <w:t>3</w:t>
            </w:r>
          </w:p>
        </w:tc>
        <w:tc>
          <w:tcPr>
            <w:tcW w:w="562" w:type="dxa"/>
            <w:tcBorders>
              <w:bottom w:val="single" w:sz="4" w:space="0" w:color="auto"/>
            </w:tcBorders>
          </w:tcPr>
          <w:p w14:paraId="7185C66E" w14:textId="77777777" w:rsidR="004B73E7" w:rsidRDefault="004B73E7" w:rsidP="00C92EBD">
            <w:pPr>
              <w:pStyle w:val="ConsPlusNormal"/>
              <w:jc w:val="center"/>
            </w:pPr>
            <w:r>
              <w:t>4</w:t>
            </w:r>
          </w:p>
        </w:tc>
        <w:tc>
          <w:tcPr>
            <w:tcW w:w="562" w:type="dxa"/>
            <w:tcBorders>
              <w:bottom w:val="single" w:sz="4" w:space="0" w:color="auto"/>
            </w:tcBorders>
          </w:tcPr>
          <w:p w14:paraId="341A5A6E" w14:textId="77777777" w:rsidR="004B73E7" w:rsidRDefault="004B73E7" w:rsidP="00C92EBD">
            <w:pPr>
              <w:pStyle w:val="ConsPlusNormal"/>
              <w:jc w:val="center"/>
            </w:pPr>
            <w:r>
              <w:t>6</w:t>
            </w:r>
          </w:p>
        </w:tc>
        <w:tc>
          <w:tcPr>
            <w:tcW w:w="563" w:type="dxa"/>
            <w:tcBorders>
              <w:bottom w:val="single" w:sz="4" w:space="0" w:color="auto"/>
            </w:tcBorders>
          </w:tcPr>
          <w:p w14:paraId="720C07F2" w14:textId="77777777" w:rsidR="004B73E7" w:rsidRDefault="004B73E7" w:rsidP="00C92EBD">
            <w:pPr>
              <w:pStyle w:val="ConsPlusNormal"/>
              <w:jc w:val="center"/>
            </w:pPr>
            <w:r>
              <w:t>2</w:t>
            </w:r>
          </w:p>
        </w:tc>
      </w:tr>
      <w:tr w:rsidR="004B73E7" w14:paraId="49784126" w14:textId="77777777" w:rsidTr="007B0F6D">
        <w:tblPrEx>
          <w:tblBorders>
            <w:insideH w:val="nil"/>
          </w:tblBorders>
        </w:tblPrEx>
        <w:tc>
          <w:tcPr>
            <w:tcW w:w="3464" w:type="dxa"/>
            <w:tcBorders>
              <w:top w:val="single" w:sz="4" w:space="0" w:color="auto"/>
              <w:bottom w:val="single" w:sz="4" w:space="0" w:color="auto"/>
            </w:tcBorders>
          </w:tcPr>
          <w:p w14:paraId="7288D99C" w14:textId="77777777" w:rsidR="004B73E7" w:rsidRDefault="004B73E7" w:rsidP="00C92EBD">
            <w:pPr>
              <w:pStyle w:val="ConsPlusNormal"/>
            </w:pPr>
            <w:r>
              <w:t>Обесценение многолетних насаждений для получения биологической продукции</w:t>
            </w:r>
          </w:p>
        </w:tc>
        <w:tc>
          <w:tcPr>
            <w:tcW w:w="964" w:type="dxa"/>
            <w:tcBorders>
              <w:top w:val="single" w:sz="4" w:space="0" w:color="auto"/>
              <w:bottom w:val="single" w:sz="4" w:space="0" w:color="auto"/>
            </w:tcBorders>
          </w:tcPr>
          <w:p w14:paraId="07112B03"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8ABD6F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361FF58"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18DAF5B"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38D0E79"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15711EB0"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2FB2FA8A"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0042473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9B3D777"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535D9DB6" w14:textId="77777777" w:rsidR="004B73E7" w:rsidRDefault="004B73E7" w:rsidP="00C92EBD">
            <w:pPr>
              <w:pStyle w:val="ConsPlusNormal"/>
              <w:jc w:val="center"/>
            </w:pPr>
            <w:r>
              <w:t>0</w:t>
            </w:r>
          </w:p>
        </w:tc>
      </w:tr>
      <w:tr w:rsidR="004B73E7" w14:paraId="0CA0D14B" w14:textId="77777777" w:rsidTr="007B0F6D">
        <w:tblPrEx>
          <w:tblBorders>
            <w:insideH w:val="nil"/>
          </w:tblBorders>
        </w:tblPrEx>
        <w:tc>
          <w:tcPr>
            <w:tcW w:w="3464" w:type="dxa"/>
            <w:tcBorders>
              <w:top w:val="single" w:sz="4" w:space="0" w:color="auto"/>
              <w:bottom w:val="single" w:sz="4" w:space="0" w:color="auto"/>
            </w:tcBorders>
          </w:tcPr>
          <w:p w14:paraId="25682AE5" w14:textId="77777777" w:rsidR="004B73E7" w:rsidRDefault="004B73E7" w:rsidP="00C92EBD">
            <w:pPr>
              <w:pStyle w:val="ConsPlusNormal"/>
            </w:pPr>
            <w:r>
              <w:t>Уменьшение стоимости многолетних насаждений для получения биологической продукции за счет обесценения</w:t>
            </w:r>
          </w:p>
        </w:tc>
        <w:tc>
          <w:tcPr>
            <w:tcW w:w="964" w:type="dxa"/>
            <w:tcBorders>
              <w:top w:val="single" w:sz="4" w:space="0" w:color="auto"/>
              <w:bottom w:val="single" w:sz="4" w:space="0" w:color="auto"/>
            </w:tcBorders>
          </w:tcPr>
          <w:p w14:paraId="28424FBC"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2F9B02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FE754E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8B11D7A"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DC498F3"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7A2C94FD"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1B5CB1B6"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4E1A5A13"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63FE6544"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317FBDCB" w14:textId="77777777" w:rsidR="004B73E7" w:rsidRDefault="004B73E7" w:rsidP="00C92EBD">
            <w:pPr>
              <w:pStyle w:val="ConsPlusNormal"/>
              <w:jc w:val="center"/>
            </w:pPr>
            <w:r>
              <w:t>2</w:t>
            </w:r>
          </w:p>
        </w:tc>
      </w:tr>
      <w:tr w:rsidR="004B73E7" w14:paraId="59C6EC04" w14:textId="77777777" w:rsidTr="007B0F6D">
        <w:tblPrEx>
          <w:tblBorders>
            <w:insideH w:val="nil"/>
          </w:tblBorders>
        </w:tblPrEx>
        <w:tc>
          <w:tcPr>
            <w:tcW w:w="3464" w:type="dxa"/>
            <w:tcBorders>
              <w:top w:val="single" w:sz="4" w:space="0" w:color="auto"/>
              <w:bottom w:val="nil"/>
            </w:tcBorders>
          </w:tcPr>
          <w:p w14:paraId="1089D4BC" w14:textId="77777777" w:rsidR="004B73E7" w:rsidRDefault="004B73E7" w:rsidP="00C92EBD">
            <w:pPr>
              <w:pStyle w:val="ConsPlusNormal"/>
            </w:pPr>
            <w:r>
              <w:t>Обесценение прочих биологических активов на выращивании и откорме</w:t>
            </w:r>
          </w:p>
        </w:tc>
        <w:tc>
          <w:tcPr>
            <w:tcW w:w="964" w:type="dxa"/>
            <w:tcBorders>
              <w:top w:val="single" w:sz="4" w:space="0" w:color="auto"/>
              <w:bottom w:val="nil"/>
            </w:tcBorders>
          </w:tcPr>
          <w:p w14:paraId="12B2E367" w14:textId="77777777" w:rsidR="004B73E7" w:rsidRDefault="004B73E7" w:rsidP="00C92EBD">
            <w:pPr>
              <w:pStyle w:val="ConsPlusNormal"/>
              <w:jc w:val="center"/>
            </w:pPr>
            <w:r>
              <w:t>0</w:t>
            </w:r>
          </w:p>
        </w:tc>
        <w:tc>
          <w:tcPr>
            <w:tcW w:w="737" w:type="dxa"/>
            <w:tcBorders>
              <w:top w:val="single" w:sz="4" w:space="0" w:color="auto"/>
              <w:bottom w:val="nil"/>
            </w:tcBorders>
          </w:tcPr>
          <w:p w14:paraId="73CA953F" w14:textId="77777777" w:rsidR="004B73E7" w:rsidRDefault="004B73E7" w:rsidP="00C92EBD">
            <w:pPr>
              <w:pStyle w:val="ConsPlusNormal"/>
              <w:jc w:val="center"/>
            </w:pPr>
            <w:r>
              <w:t>0</w:t>
            </w:r>
          </w:p>
        </w:tc>
        <w:tc>
          <w:tcPr>
            <w:tcW w:w="562" w:type="dxa"/>
            <w:tcBorders>
              <w:top w:val="single" w:sz="4" w:space="0" w:color="auto"/>
              <w:bottom w:val="nil"/>
            </w:tcBorders>
          </w:tcPr>
          <w:p w14:paraId="3DCC7FE2" w14:textId="77777777" w:rsidR="004B73E7" w:rsidRDefault="004B73E7" w:rsidP="00C92EBD">
            <w:pPr>
              <w:pStyle w:val="ConsPlusNormal"/>
              <w:jc w:val="center"/>
            </w:pPr>
            <w:r>
              <w:t>1</w:t>
            </w:r>
          </w:p>
        </w:tc>
        <w:tc>
          <w:tcPr>
            <w:tcW w:w="562" w:type="dxa"/>
            <w:tcBorders>
              <w:top w:val="single" w:sz="4" w:space="0" w:color="auto"/>
              <w:bottom w:val="nil"/>
            </w:tcBorders>
          </w:tcPr>
          <w:p w14:paraId="6952CD74" w14:textId="77777777" w:rsidR="004B73E7" w:rsidRDefault="004B73E7" w:rsidP="00C92EBD">
            <w:pPr>
              <w:pStyle w:val="ConsPlusNormal"/>
              <w:jc w:val="center"/>
            </w:pPr>
            <w:r>
              <w:t>1</w:t>
            </w:r>
          </w:p>
        </w:tc>
        <w:tc>
          <w:tcPr>
            <w:tcW w:w="562" w:type="dxa"/>
            <w:tcBorders>
              <w:top w:val="single" w:sz="4" w:space="0" w:color="auto"/>
              <w:bottom w:val="nil"/>
            </w:tcBorders>
          </w:tcPr>
          <w:p w14:paraId="28A0B881" w14:textId="77777777" w:rsidR="004B73E7" w:rsidRDefault="004B73E7" w:rsidP="00C92EBD">
            <w:pPr>
              <w:pStyle w:val="ConsPlusNormal"/>
              <w:jc w:val="center"/>
            </w:pPr>
            <w:r>
              <w:t>4</w:t>
            </w:r>
          </w:p>
        </w:tc>
        <w:tc>
          <w:tcPr>
            <w:tcW w:w="624" w:type="dxa"/>
            <w:tcBorders>
              <w:top w:val="single" w:sz="4" w:space="0" w:color="auto"/>
              <w:bottom w:val="nil"/>
            </w:tcBorders>
          </w:tcPr>
          <w:p w14:paraId="38D2ECC7" w14:textId="77777777" w:rsidR="004B73E7" w:rsidRDefault="004B73E7" w:rsidP="00C92EBD">
            <w:pPr>
              <w:pStyle w:val="ConsPlusNormal"/>
              <w:jc w:val="center"/>
            </w:pPr>
            <w:r>
              <w:t>9</w:t>
            </w:r>
          </w:p>
        </w:tc>
        <w:tc>
          <w:tcPr>
            <w:tcW w:w="624" w:type="dxa"/>
            <w:tcBorders>
              <w:top w:val="single" w:sz="4" w:space="0" w:color="auto"/>
              <w:bottom w:val="nil"/>
            </w:tcBorders>
          </w:tcPr>
          <w:p w14:paraId="0ED265D0" w14:textId="77777777" w:rsidR="004B73E7" w:rsidRDefault="004B73E7" w:rsidP="00C92EBD">
            <w:pPr>
              <w:pStyle w:val="ConsPlusNormal"/>
              <w:jc w:val="center"/>
            </w:pPr>
            <w:r>
              <w:t>5</w:t>
            </w:r>
          </w:p>
        </w:tc>
        <w:tc>
          <w:tcPr>
            <w:tcW w:w="562" w:type="dxa"/>
            <w:tcBorders>
              <w:top w:val="single" w:sz="4" w:space="0" w:color="auto"/>
              <w:bottom w:val="nil"/>
            </w:tcBorders>
          </w:tcPr>
          <w:p w14:paraId="38989609" w14:textId="77777777" w:rsidR="004B73E7" w:rsidRDefault="004B73E7" w:rsidP="00C92EBD">
            <w:pPr>
              <w:pStyle w:val="ConsPlusNormal"/>
              <w:jc w:val="center"/>
            </w:pPr>
            <w:r>
              <w:t>0</w:t>
            </w:r>
          </w:p>
        </w:tc>
        <w:tc>
          <w:tcPr>
            <w:tcW w:w="562" w:type="dxa"/>
            <w:tcBorders>
              <w:top w:val="single" w:sz="4" w:space="0" w:color="auto"/>
              <w:bottom w:val="nil"/>
            </w:tcBorders>
          </w:tcPr>
          <w:p w14:paraId="50C096F5" w14:textId="77777777" w:rsidR="004B73E7" w:rsidRDefault="004B73E7" w:rsidP="00C92EBD">
            <w:pPr>
              <w:pStyle w:val="ConsPlusNormal"/>
              <w:jc w:val="center"/>
            </w:pPr>
            <w:r>
              <w:t>0</w:t>
            </w:r>
          </w:p>
        </w:tc>
        <w:tc>
          <w:tcPr>
            <w:tcW w:w="563" w:type="dxa"/>
            <w:tcBorders>
              <w:top w:val="single" w:sz="4" w:space="0" w:color="auto"/>
              <w:bottom w:val="nil"/>
            </w:tcBorders>
          </w:tcPr>
          <w:p w14:paraId="076C1DFB" w14:textId="77777777" w:rsidR="004B73E7" w:rsidRDefault="004B73E7" w:rsidP="00C92EBD">
            <w:pPr>
              <w:pStyle w:val="ConsPlusNormal"/>
              <w:jc w:val="center"/>
            </w:pPr>
            <w:r>
              <w:t>0</w:t>
            </w:r>
          </w:p>
        </w:tc>
      </w:tr>
      <w:tr w:rsidR="004B73E7" w14:paraId="272A8D39" w14:textId="77777777" w:rsidTr="007B0F6D">
        <w:tblPrEx>
          <w:tblBorders>
            <w:insideH w:val="nil"/>
          </w:tblBorders>
        </w:tblPrEx>
        <w:tc>
          <w:tcPr>
            <w:tcW w:w="3464" w:type="dxa"/>
            <w:tcBorders>
              <w:top w:val="nil"/>
              <w:bottom w:val="single" w:sz="4" w:space="0" w:color="auto"/>
            </w:tcBorders>
          </w:tcPr>
          <w:p w14:paraId="3F593A62" w14:textId="77777777" w:rsidR="004B73E7" w:rsidRDefault="004B73E7" w:rsidP="00C92EBD">
            <w:pPr>
              <w:pStyle w:val="ConsPlusNormal"/>
            </w:pPr>
            <w:r>
              <w:t>Уменьшение стоимости прочих биологических активов на выращивании и откорме за счет обесценения</w:t>
            </w:r>
          </w:p>
        </w:tc>
        <w:tc>
          <w:tcPr>
            <w:tcW w:w="964" w:type="dxa"/>
            <w:tcBorders>
              <w:top w:val="nil"/>
              <w:bottom w:val="single" w:sz="4" w:space="0" w:color="auto"/>
            </w:tcBorders>
          </w:tcPr>
          <w:p w14:paraId="5D218EC7" w14:textId="77777777" w:rsidR="004B73E7" w:rsidRDefault="004B73E7" w:rsidP="00C92EBD">
            <w:pPr>
              <w:pStyle w:val="ConsPlusNormal"/>
              <w:jc w:val="center"/>
            </w:pPr>
            <w:r>
              <w:t>0</w:t>
            </w:r>
          </w:p>
        </w:tc>
        <w:tc>
          <w:tcPr>
            <w:tcW w:w="737" w:type="dxa"/>
            <w:tcBorders>
              <w:top w:val="nil"/>
              <w:bottom w:val="single" w:sz="4" w:space="0" w:color="auto"/>
            </w:tcBorders>
          </w:tcPr>
          <w:p w14:paraId="6B6F4594" w14:textId="77777777" w:rsidR="004B73E7" w:rsidRDefault="004B73E7" w:rsidP="00C92EBD">
            <w:pPr>
              <w:pStyle w:val="ConsPlusNormal"/>
              <w:jc w:val="center"/>
            </w:pPr>
            <w:r>
              <w:t>0</w:t>
            </w:r>
          </w:p>
        </w:tc>
        <w:tc>
          <w:tcPr>
            <w:tcW w:w="562" w:type="dxa"/>
            <w:tcBorders>
              <w:top w:val="nil"/>
              <w:bottom w:val="single" w:sz="4" w:space="0" w:color="auto"/>
            </w:tcBorders>
          </w:tcPr>
          <w:p w14:paraId="26CD1E14" w14:textId="77777777" w:rsidR="004B73E7" w:rsidRDefault="004B73E7" w:rsidP="00C92EBD">
            <w:pPr>
              <w:pStyle w:val="ConsPlusNormal"/>
              <w:jc w:val="center"/>
            </w:pPr>
            <w:r>
              <w:t>1</w:t>
            </w:r>
          </w:p>
        </w:tc>
        <w:tc>
          <w:tcPr>
            <w:tcW w:w="562" w:type="dxa"/>
            <w:tcBorders>
              <w:top w:val="nil"/>
              <w:bottom w:val="single" w:sz="4" w:space="0" w:color="auto"/>
            </w:tcBorders>
          </w:tcPr>
          <w:p w14:paraId="26079A8B" w14:textId="77777777" w:rsidR="004B73E7" w:rsidRDefault="004B73E7" w:rsidP="00C92EBD">
            <w:pPr>
              <w:pStyle w:val="ConsPlusNormal"/>
              <w:jc w:val="center"/>
            </w:pPr>
            <w:r>
              <w:t>1</w:t>
            </w:r>
          </w:p>
        </w:tc>
        <w:tc>
          <w:tcPr>
            <w:tcW w:w="562" w:type="dxa"/>
            <w:tcBorders>
              <w:top w:val="nil"/>
              <w:bottom w:val="single" w:sz="4" w:space="0" w:color="auto"/>
            </w:tcBorders>
          </w:tcPr>
          <w:p w14:paraId="0CC07F98" w14:textId="77777777" w:rsidR="004B73E7" w:rsidRDefault="004B73E7" w:rsidP="00C92EBD">
            <w:pPr>
              <w:pStyle w:val="ConsPlusNormal"/>
              <w:jc w:val="center"/>
            </w:pPr>
            <w:r>
              <w:t>4</w:t>
            </w:r>
          </w:p>
        </w:tc>
        <w:tc>
          <w:tcPr>
            <w:tcW w:w="624" w:type="dxa"/>
            <w:tcBorders>
              <w:top w:val="nil"/>
              <w:bottom w:val="single" w:sz="4" w:space="0" w:color="auto"/>
            </w:tcBorders>
          </w:tcPr>
          <w:p w14:paraId="4FEBAD6E" w14:textId="77777777" w:rsidR="004B73E7" w:rsidRDefault="004B73E7" w:rsidP="00C92EBD">
            <w:pPr>
              <w:pStyle w:val="ConsPlusNormal"/>
              <w:jc w:val="center"/>
            </w:pPr>
            <w:r>
              <w:t>9</w:t>
            </w:r>
          </w:p>
        </w:tc>
        <w:tc>
          <w:tcPr>
            <w:tcW w:w="624" w:type="dxa"/>
            <w:tcBorders>
              <w:top w:val="nil"/>
              <w:bottom w:val="single" w:sz="4" w:space="0" w:color="auto"/>
            </w:tcBorders>
          </w:tcPr>
          <w:p w14:paraId="1F692C2E" w14:textId="77777777" w:rsidR="004B73E7" w:rsidRDefault="004B73E7" w:rsidP="00C92EBD">
            <w:pPr>
              <w:pStyle w:val="ConsPlusNormal"/>
              <w:jc w:val="center"/>
            </w:pPr>
            <w:r>
              <w:t>5</w:t>
            </w:r>
          </w:p>
        </w:tc>
        <w:tc>
          <w:tcPr>
            <w:tcW w:w="562" w:type="dxa"/>
            <w:tcBorders>
              <w:top w:val="nil"/>
              <w:bottom w:val="single" w:sz="4" w:space="0" w:color="auto"/>
            </w:tcBorders>
          </w:tcPr>
          <w:p w14:paraId="20D0A4AC" w14:textId="77777777" w:rsidR="004B73E7" w:rsidRDefault="004B73E7" w:rsidP="00C92EBD">
            <w:pPr>
              <w:pStyle w:val="ConsPlusNormal"/>
              <w:jc w:val="center"/>
            </w:pPr>
            <w:r>
              <w:t>4</w:t>
            </w:r>
          </w:p>
        </w:tc>
        <w:tc>
          <w:tcPr>
            <w:tcW w:w="562" w:type="dxa"/>
            <w:tcBorders>
              <w:top w:val="nil"/>
              <w:bottom w:val="single" w:sz="4" w:space="0" w:color="auto"/>
            </w:tcBorders>
          </w:tcPr>
          <w:p w14:paraId="7F4A2AA7" w14:textId="77777777" w:rsidR="004B73E7" w:rsidRDefault="004B73E7" w:rsidP="00C92EBD">
            <w:pPr>
              <w:pStyle w:val="ConsPlusNormal"/>
              <w:jc w:val="center"/>
            </w:pPr>
            <w:r>
              <w:t>6</w:t>
            </w:r>
          </w:p>
        </w:tc>
        <w:tc>
          <w:tcPr>
            <w:tcW w:w="563" w:type="dxa"/>
            <w:tcBorders>
              <w:top w:val="nil"/>
              <w:bottom w:val="single" w:sz="4" w:space="0" w:color="auto"/>
            </w:tcBorders>
          </w:tcPr>
          <w:p w14:paraId="5B535682" w14:textId="77777777" w:rsidR="004B73E7" w:rsidRDefault="004B73E7" w:rsidP="00C92EBD">
            <w:pPr>
              <w:pStyle w:val="ConsPlusNormal"/>
              <w:jc w:val="center"/>
            </w:pPr>
            <w:r>
              <w:t>2</w:t>
            </w:r>
          </w:p>
        </w:tc>
      </w:tr>
      <w:tr w:rsidR="004B73E7" w14:paraId="400E5750" w14:textId="77777777" w:rsidTr="007B0F6D">
        <w:tblPrEx>
          <w:tblBorders>
            <w:insideH w:val="nil"/>
          </w:tblBorders>
        </w:tblPrEx>
        <w:tc>
          <w:tcPr>
            <w:tcW w:w="3464" w:type="dxa"/>
            <w:tcBorders>
              <w:top w:val="single" w:sz="4" w:space="0" w:color="auto"/>
              <w:bottom w:val="single" w:sz="4" w:space="0" w:color="auto"/>
            </w:tcBorders>
          </w:tcPr>
          <w:p w14:paraId="26788EF0" w14:textId="77777777" w:rsidR="004B73E7" w:rsidRDefault="004B73E7" w:rsidP="00C92EBD">
            <w:pPr>
              <w:pStyle w:val="ConsPlusNormal"/>
            </w:pPr>
            <w:r>
              <w:t>Обесценение продуктивных и племенных животных</w:t>
            </w:r>
          </w:p>
        </w:tc>
        <w:tc>
          <w:tcPr>
            <w:tcW w:w="964" w:type="dxa"/>
            <w:tcBorders>
              <w:top w:val="single" w:sz="4" w:space="0" w:color="auto"/>
              <w:bottom w:val="single" w:sz="4" w:space="0" w:color="auto"/>
            </w:tcBorders>
          </w:tcPr>
          <w:p w14:paraId="7A104EBF"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EA9F31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8E097F2"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B31F4C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6887CA3"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1D226D35"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4CC4449F"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208974B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44F21A3"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7ACA5AE7" w14:textId="77777777" w:rsidR="004B73E7" w:rsidRDefault="004B73E7" w:rsidP="00C92EBD">
            <w:pPr>
              <w:pStyle w:val="ConsPlusNormal"/>
              <w:jc w:val="center"/>
            </w:pPr>
            <w:r>
              <w:t>0</w:t>
            </w:r>
          </w:p>
        </w:tc>
      </w:tr>
      <w:tr w:rsidR="004B73E7" w14:paraId="324BA721" w14:textId="77777777" w:rsidTr="007B0F6D">
        <w:tblPrEx>
          <w:tblBorders>
            <w:insideH w:val="nil"/>
          </w:tblBorders>
        </w:tblPrEx>
        <w:tc>
          <w:tcPr>
            <w:tcW w:w="3464" w:type="dxa"/>
            <w:tcBorders>
              <w:top w:val="single" w:sz="4" w:space="0" w:color="auto"/>
              <w:bottom w:val="single" w:sz="4" w:space="0" w:color="auto"/>
            </w:tcBorders>
          </w:tcPr>
          <w:p w14:paraId="01387A99" w14:textId="77777777" w:rsidR="004B73E7" w:rsidRDefault="004B73E7" w:rsidP="00C92EBD">
            <w:pPr>
              <w:pStyle w:val="ConsPlusNormal"/>
            </w:pPr>
            <w:r>
              <w:t>Уменьшение стоимости продуктивных и племенных животных за счет обесценения</w:t>
            </w:r>
          </w:p>
        </w:tc>
        <w:tc>
          <w:tcPr>
            <w:tcW w:w="964" w:type="dxa"/>
            <w:tcBorders>
              <w:top w:val="single" w:sz="4" w:space="0" w:color="auto"/>
              <w:bottom w:val="single" w:sz="4" w:space="0" w:color="auto"/>
            </w:tcBorders>
          </w:tcPr>
          <w:p w14:paraId="6EC3ED96"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D7E819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93D5040"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03C601F"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74059EF"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1AC6E30B"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5B00DFD5"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4B97C91E"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190B5C77"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63E70F87" w14:textId="77777777" w:rsidR="004B73E7" w:rsidRDefault="004B73E7" w:rsidP="00C92EBD">
            <w:pPr>
              <w:pStyle w:val="ConsPlusNormal"/>
              <w:jc w:val="center"/>
            </w:pPr>
            <w:r>
              <w:t>2</w:t>
            </w:r>
          </w:p>
        </w:tc>
      </w:tr>
      <w:tr w:rsidR="004B73E7" w14:paraId="7E756FBF" w14:textId="77777777" w:rsidTr="007B0F6D">
        <w:tblPrEx>
          <w:tblBorders>
            <w:insideH w:val="nil"/>
          </w:tblBorders>
        </w:tblPrEx>
        <w:tc>
          <w:tcPr>
            <w:tcW w:w="3464" w:type="dxa"/>
            <w:tcBorders>
              <w:top w:val="single" w:sz="4" w:space="0" w:color="auto"/>
              <w:bottom w:val="single" w:sz="4" w:space="0" w:color="auto"/>
            </w:tcBorders>
          </w:tcPr>
          <w:p w14:paraId="1B5764D9" w14:textId="77777777" w:rsidR="004B73E7" w:rsidRDefault="004B73E7" w:rsidP="00C92EBD">
            <w:pPr>
              <w:pStyle w:val="ConsPlusNormal"/>
            </w:pPr>
            <w:r>
              <w:t>Обесценение однолетних насаждений для получения биологической продукции</w:t>
            </w:r>
          </w:p>
        </w:tc>
        <w:tc>
          <w:tcPr>
            <w:tcW w:w="964" w:type="dxa"/>
            <w:tcBorders>
              <w:top w:val="single" w:sz="4" w:space="0" w:color="auto"/>
              <w:bottom w:val="single" w:sz="4" w:space="0" w:color="auto"/>
            </w:tcBorders>
          </w:tcPr>
          <w:p w14:paraId="02C493BB"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A64179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CE8FD13"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141CC3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444662C"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6F107A0D"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66273D48"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0A66D70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65452FB"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0C003171" w14:textId="77777777" w:rsidR="004B73E7" w:rsidRDefault="004B73E7" w:rsidP="00C92EBD">
            <w:pPr>
              <w:pStyle w:val="ConsPlusNormal"/>
              <w:jc w:val="center"/>
            </w:pPr>
            <w:r>
              <w:t>0</w:t>
            </w:r>
          </w:p>
        </w:tc>
      </w:tr>
      <w:tr w:rsidR="004B73E7" w14:paraId="78FE3363" w14:textId="77777777" w:rsidTr="007B0F6D">
        <w:tblPrEx>
          <w:tblBorders>
            <w:insideH w:val="nil"/>
          </w:tblBorders>
        </w:tblPrEx>
        <w:tc>
          <w:tcPr>
            <w:tcW w:w="3464" w:type="dxa"/>
            <w:tcBorders>
              <w:top w:val="single" w:sz="4" w:space="0" w:color="auto"/>
              <w:bottom w:val="single" w:sz="4" w:space="0" w:color="auto"/>
            </w:tcBorders>
          </w:tcPr>
          <w:p w14:paraId="7A4CFF53" w14:textId="77777777" w:rsidR="004B73E7" w:rsidRDefault="004B73E7" w:rsidP="00C92EBD">
            <w:pPr>
              <w:pStyle w:val="ConsPlusNormal"/>
            </w:pPr>
            <w:r>
              <w:t>Уменьшение стоимости однолетних насаждений для получения биологической продукции за счет обесценения</w:t>
            </w:r>
          </w:p>
        </w:tc>
        <w:tc>
          <w:tcPr>
            <w:tcW w:w="964" w:type="dxa"/>
            <w:tcBorders>
              <w:top w:val="single" w:sz="4" w:space="0" w:color="auto"/>
              <w:bottom w:val="single" w:sz="4" w:space="0" w:color="auto"/>
            </w:tcBorders>
          </w:tcPr>
          <w:p w14:paraId="76EC069D"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7C6B1C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C9F7CDA"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D85BBAC"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E7D6E5A"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0CFF6DBB"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3E215C27"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20D90702"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40EE8C1A"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1A819A03" w14:textId="77777777" w:rsidR="004B73E7" w:rsidRDefault="004B73E7" w:rsidP="00C92EBD">
            <w:pPr>
              <w:pStyle w:val="ConsPlusNormal"/>
              <w:jc w:val="center"/>
            </w:pPr>
            <w:r>
              <w:t>2</w:t>
            </w:r>
          </w:p>
        </w:tc>
      </w:tr>
      <w:tr w:rsidR="004B73E7" w14:paraId="5E2ADE6C" w14:textId="77777777" w:rsidTr="007B0F6D">
        <w:tblPrEx>
          <w:tblBorders>
            <w:insideH w:val="nil"/>
          </w:tblBorders>
        </w:tblPrEx>
        <w:tc>
          <w:tcPr>
            <w:tcW w:w="3464" w:type="dxa"/>
            <w:tcBorders>
              <w:top w:val="single" w:sz="4" w:space="0" w:color="auto"/>
              <w:bottom w:val="single" w:sz="4" w:space="0" w:color="auto"/>
            </w:tcBorders>
          </w:tcPr>
          <w:p w14:paraId="4B06560C" w14:textId="77777777" w:rsidR="004B73E7" w:rsidRDefault="004B73E7" w:rsidP="00C92EBD">
            <w:pPr>
              <w:pStyle w:val="ConsPlusNormal"/>
            </w:pPr>
            <w:r>
              <w:t>Обесценение многолетних насаждений, достигших своей биологической зрелости</w:t>
            </w:r>
          </w:p>
        </w:tc>
        <w:tc>
          <w:tcPr>
            <w:tcW w:w="964" w:type="dxa"/>
            <w:tcBorders>
              <w:top w:val="single" w:sz="4" w:space="0" w:color="auto"/>
              <w:bottom w:val="single" w:sz="4" w:space="0" w:color="auto"/>
            </w:tcBorders>
          </w:tcPr>
          <w:p w14:paraId="4D1FF894"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E90270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B35E22D"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D32BFC0"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EF2F5B3"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29C8C2C6"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15E4EB3E"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0A215DA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D137982"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2F294AE4" w14:textId="77777777" w:rsidR="004B73E7" w:rsidRDefault="004B73E7" w:rsidP="00C92EBD">
            <w:pPr>
              <w:pStyle w:val="ConsPlusNormal"/>
              <w:jc w:val="center"/>
            </w:pPr>
            <w:r>
              <w:t>0</w:t>
            </w:r>
          </w:p>
        </w:tc>
      </w:tr>
      <w:tr w:rsidR="004B73E7" w14:paraId="7E297A4D" w14:textId="77777777" w:rsidTr="007B0F6D">
        <w:tblPrEx>
          <w:tblBorders>
            <w:insideH w:val="nil"/>
          </w:tblBorders>
        </w:tblPrEx>
        <w:tc>
          <w:tcPr>
            <w:tcW w:w="3464" w:type="dxa"/>
            <w:tcBorders>
              <w:top w:val="single" w:sz="4" w:space="0" w:color="auto"/>
              <w:bottom w:val="nil"/>
            </w:tcBorders>
          </w:tcPr>
          <w:p w14:paraId="2DA3CE05" w14:textId="77777777" w:rsidR="004B73E7" w:rsidRDefault="004B73E7" w:rsidP="00C92EBD">
            <w:pPr>
              <w:pStyle w:val="ConsPlusNormal"/>
            </w:pPr>
            <w:r>
              <w:t>Уменьшение стоимости многолетних насаждений, достигших своей биологической зрелости за счет обесценения</w:t>
            </w:r>
          </w:p>
        </w:tc>
        <w:tc>
          <w:tcPr>
            <w:tcW w:w="964" w:type="dxa"/>
            <w:tcBorders>
              <w:top w:val="single" w:sz="4" w:space="0" w:color="auto"/>
              <w:bottom w:val="nil"/>
            </w:tcBorders>
          </w:tcPr>
          <w:p w14:paraId="0023682B" w14:textId="77777777" w:rsidR="004B73E7" w:rsidRDefault="004B73E7" w:rsidP="00C92EBD">
            <w:pPr>
              <w:pStyle w:val="ConsPlusNormal"/>
              <w:jc w:val="center"/>
            </w:pPr>
            <w:r>
              <w:t>0</w:t>
            </w:r>
          </w:p>
        </w:tc>
        <w:tc>
          <w:tcPr>
            <w:tcW w:w="737" w:type="dxa"/>
            <w:tcBorders>
              <w:top w:val="single" w:sz="4" w:space="0" w:color="auto"/>
              <w:bottom w:val="nil"/>
            </w:tcBorders>
          </w:tcPr>
          <w:p w14:paraId="695FDEA2" w14:textId="77777777" w:rsidR="004B73E7" w:rsidRDefault="004B73E7" w:rsidP="00C92EBD">
            <w:pPr>
              <w:pStyle w:val="ConsPlusNormal"/>
              <w:jc w:val="center"/>
            </w:pPr>
            <w:r>
              <w:t>0</w:t>
            </w:r>
          </w:p>
        </w:tc>
        <w:tc>
          <w:tcPr>
            <w:tcW w:w="562" w:type="dxa"/>
            <w:tcBorders>
              <w:top w:val="single" w:sz="4" w:space="0" w:color="auto"/>
              <w:bottom w:val="nil"/>
            </w:tcBorders>
          </w:tcPr>
          <w:p w14:paraId="1DECE2B8" w14:textId="77777777" w:rsidR="004B73E7" w:rsidRDefault="004B73E7" w:rsidP="00C92EBD">
            <w:pPr>
              <w:pStyle w:val="ConsPlusNormal"/>
              <w:jc w:val="center"/>
            </w:pPr>
            <w:r>
              <w:t>1</w:t>
            </w:r>
          </w:p>
        </w:tc>
        <w:tc>
          <w:tcPr>
            <w:tcW w:w="562" w:type="dxa"/>
            <w:tcBorders>
              <w:top w:val="single" w:sz="4" w:space="0" w:color="auto"/>
              <w:bottom w:val="nil"/>
            </w:tcBorders>
          </w:tcPr>
          <w:p w14:paraId="23C263FE" w14:textId="77777777" w:rsidR="004B73E7" w:rsidRDefault="004B73E7" w:rsidP="00C92EBD">
            <w:pPr>
              <w:pStyle w:val="ConsPlusNormal"/>
              <w:jc w:val="center"/>
            </w:pPr>
            <w:r>
              <w:t>1</w:t>
            </w:r>
          </w:p>
        </w:tc>
        <w:tc>
          <w:tcPr>
            <w:tcW w:w="562" w:type="dxa"/>
            <w:tcBorders>
              <w:top w:val="single" w:sz="4" w:space="0" w:color="auto"/>
              <w:bottom w:val="nil"/>
            </w:tcBorders>
          </w:tcPr>
          <w:p w14:paraId="7382D51F" w14:textId="77777777" w:rsidR="004B73E7" w:rsidRDefault="004B73E7" w:rsidP="00C92EBD">
            <w:pPr>
              <w:pStyle w:val="ConsPlusNormal"/>
              <w:jc w:val="center"/>
            </w:pPr>
            <w:r>
              <w:t>4</w:t>
            </w:r>
          </w:p>
        </w:tc>
        <w:tc>
          <w:tcPr>
            <w:tcW w:w="624" w:type="dxa"/>
            <w:tcBorders>
              <w:top w:val="single" w:sz="4" w:space="0" w:color="auto"/>
              <w:bottom w:val="nil"/>
            </w:tcBorders>
          </w:tcPr>
          <w:p w14:paraId="7D36FBE5" w14:textId="77777777" w:rsidR="004B73E7" w:rsidRDefault="004B73E7" w:rsidP="00C92EBD">
            <w:pPr>
              <w:pStyle w:val="ConsPlusNormal"/>
              <w:jc w:val="center"/>
            </w:pPr>
            <w:r>
              <w:t>9</w:t>
            </w:r>
          </w:p>
        </w:tc>
        <w:tc>
          <w:tcPr>
            <w:tcW w:w="624" w:type="dxa"/>
            <w:tcBorders>
              <w:top w:val="single" w:sz="4" w:space="0" w:color="auto"/>
              <w:bottom w:val="nil"/>
            </w:tcBorders>
          </w:tcPr>
          <w:p w14:paraId="416A874A" w14:textId="77777777" w:rsidR="004B73E7" w:rsidRDefault="004B73E7" w:rsidP="00C92EBD">
            <w:pPr>
              <w:pStyle w:val="ConsPlusNormal"/>
              <w:jc w:val="center"/>
            </w:pPr>
            <w:r>
              <w:t>8</w:t>
            </w:r>
          </w:p>
        </w:tc>
        <w:tc>
          <w:tcPr>
            <w:tcW w:w="562" w:type="dxa"/>
            <w:tcBorders>
              <w:top w:val="single" w:sz="4" w:space="0" w:color="auto"/>
              <w:bottom w:val="nil"/>
            </w:tcBorders>
          </w:tcPr>
          <w:p w14:paraId="2ED4E88B" w14:textId="77777777" w:rsidR="004B73E7" w:rsidRDefault="004B73E7" w:rsidP="00C92EBD">
            <w:pPr>
              <w:pStyle w:val="ConsPlusNormal"/>
              <w:jc w:val="center"/>
            </w:pPr>
            <w:r>
              <w:t>4</w:t>
            </w:r>
          </w:p>
        </w:tc>
        <w:tc>
          <w:tcPr>
            <w:tcW w:w="562" w:type="dxa"/>
            <w:tcBorders>
              <w:top w:val="single" w:sz="4" w:space="0" w:color="auto"/>
              <w:bottom w:val="nil"/>
            </w:tcBorders>
          </w:tcPr>
          <w:p w14:paraId="38E9DAFD" w14:textId="77777777" w:rsidR="004B73E7" w:rsidRDefault="004B73E7" w:rsidP="00C92EBD">
            <w:pPr>
              <w:pStyle w:val="ConsPlusNormal"/>
              <w:jc w:val="center"/>
            </w:pPr>
            <w:r>
              <w:t>6</w:t>
            </w:r>
          </w:p>
        </w:tc>
        <w:tc>
          <w:tcPr>
            <w:tcW w:w="563" w:type="dxa"/>
            <w:tcBorders>
              <w:top w:val="single" w:sz="4" w:space="0" w:color="auto"/>
              <w:bottom w:val="nil"/>
            </w:tcBorders>
          </w:tcPr>
          <w:p w14:paraId="7E82E21D" w14:textId="77777777" w:rsidR="004B73E7" w:rsidRDefault="004B73E7" w:rsidP="00C92EBD">
            <w:pPr>
              <w:pStyle w:val="ConsPlusNormal"/>
              <w:jc w:val="center"/>
            </w:pPr>
            <w:r>
              <w:t>2</w:t>
            </w:r>
          </w:p>
        </w:tc>
      </w:tr>
      <w:tr w:rsidR="004B73E7" w14:paraId="37C1CE2C" w14:textId="77777777" w:rsidTr="007B0F6D">
        <w:tblPrEx>
          <w:tblBorders>
            <w:insideH w:val="nil"/>
          </w:tblBorders>
        </w:tblPrEx>
        <w:tc>
          <w:tcPr>
            <w:tcW w:w="3464" w:type="dxa"/>
            <w:tcBorders>
              <w:top w:val="single" w:sz="4" w:space="0" w:color="auto"/>
              <w:bottom w:val="single" w:sz="4" w:space="0" w:color="auto"/>
            </w:tcBorders>
          </w:tcPr>
          <w:p w14:paraId="1845E146" w14:textId="77777777" w:rsidR="004B73E7" w:rsidRDefault="004B73E7" w:rsidP="00C92EBD">
            <w:pPr>
              <w:pStyle w:val="ConsPlusNormal"/>
            </w:pPr>
            <w:r>
              <w:t>Обесценение прочих биологических активов, достигших своей биологической зрелости</w:t>
            </w:r>
          </w:p>
        </w:tc>
        <w:tc>
          <w:tcPr>
            <w:tcW w:w="964" w:type="dxa"/>
            <w:tcBorders>
              <w:top w:val="single" w:sz="4" w:space="0" w:color="auto"/>
              <w:bottom w:val="single" w:sz="4" w:space="0" w:color="auto"/>
            </w:tcBorders>
          </w:tcPr>
          <w:p w14:paraId="4BDFF34D"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985A5A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7306828"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718AFBB"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91A73AB"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06D4660E"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1D5BCF2D" w14:textId="77777777" w:rsidR="004B73E7" w:rsidRDefault="004B73E7" w:rsidP="00C92EBD">
            <w:pPr>
              <w:pStyle w:val="ConsPlusNormal"/>
              <w:jc w:val="center"/>
            </w:pPr>
            <w:r>
              <w:t>9</w:t>
            </w:r>
          </w:p>
        </w:tc>
        <w:tc>
          <w:tcPr>
            <w:tcW w:w="562" w:type="dxa"/>
            <w:tcBorders>
              <w:top w:val="single" w:sz="4" w:space="0" w:color="auto"/>
              <w:bottom w:val="single" w:sz="4" w:space="0" w:color="auto"/>
            </w:tcBorders>
          </w:tcPr>
          <w:p w14:paraId="6627ABA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AF0988F"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1B196198" w14:textId="77777777" w:rsidR="004B73E7" w:rsidRDefault="004B73E7" w:rsidP="00C92EBD">
            <w:pPr>
              <w:pStyle w:val="ConsPlusNormal"/>
              <w:jc w:val="center"/>
            </w:pPr>
            <w:r>
              <w:t>0</w:t>
            </w:r>
          </w:p>
        </w:tc>
      </w:tr>
      <w:tr w:rsidR="004B73E7" w14:paraId="5701DA37" w14:textId="77777777" w:rsidTr="007B0F6D">
        <w:tblPrEx>
          <w:tblBorders>
            <w:insideH w:val="nil"/>
          </w:tblBorders>
        </w:tblPrEx>
        <w:tc>
          <w:tcPr>
            <w:tcW w:w="3464" w:type="dxa"/>
            <w:tcBorders>
              <w:top w:val="single" w:sz="4" w:space="0" w:color="auto"/>
              <w:bottom w:val="nil"/>
            </w:tcBorders>
          </w:tcPr>
          <w:p w14:paraId="210F528A" w14:textId="77777777" w:rsidR="004B73E7" w:rsidRDefault="004B73E7" w:rsidP="00C92EBD">
            <w:pPr>
              <w:pStyle w:val="ConsPlusNormal"/>
            </w:pPr>
            <w:r>
              <w:t xml:space="preserve">Уменьшение стоимости прочих биологических активов, достигших своей биологической зрелости за </w:t>
            </w:r>
            <w:r>
              <w:lastRenderedPageBreak/>
              <w:t>счет обесценения</w:t>
            </w:r>
          </w:p>
        </w:tc>
        <w:tc>
          <w:tcPr>
            <w:tcW w:w="964" w:type="dxa"/>
            <w:tcBorders>
              <w:top w:val="single" w:sz="4" w:space="0" w:color="auto"/>
              <w:bottom w:val="nil"/>
            </w:tcBorders>
          </w:tcPr>
          <w:p w14:paraId="63DE48D4" w14:textId="77777777" w:rsidR="004B73E7" w:rsidRDefault="004B73E7" w:rsidP="00C92EBD">
            <w:pPr>
              <w:pStyle w:val="ConsPlusNormal"/>
              <w:jc w:val="center"/>
            </w:pPr>
            <w:r>
              <w:lastRenderedPageBreak/>
              <w:t>0</w:t>
            </w:r>
          </w:p>
        </w:tc>
        <w:tc>
          <w:tcPr>
            <w:tcW w:w="737" w:type="dxa"/>
            <w:tcBorders>
              <w:top w:val="single" w:sz="4" w:space="0" w:color="auto"/>
              <w:bottom w:val="nil"/>
            </w:tcBorders>
          </w:tcPr>
          <w:p w14:paraId="619CDEE8" w14:textId="77777777" w:rsidR="004B73E7" w:rsidRDefault="004B73E7" w:rsidP="00C92EBD">
            <w:pPr>
              <w:pStyle w:val="ConsPlusNormal"/>
              <w:jc w:val="center"/>
            </w:pPr>
            <w:r>
              <w:t>0</w:t>
            </w:r>
          </w:p>
        </w:tc>
        <w:tc>
          <w:tcPr>
            <w:tcW w:w="562" w:type="dxa"/>
            <w:tcBorders>
              <w:top w:val="single" w:sz="4" w:space="0" w:color="auto"/>
              <w:bottom w:val="nil"/>
            </w:tcBorders>
          </w:tcPr>
          <w:p w14:paraId="5A2047B7" w14:textId="77777777" w:rsidR="004B73E7" w:rsidRDefault="004B73E7" w:rsidP="00C92EBD">
            <w:pPr>
              <w:pStyle w:val="ConsPlusNormal"/>
              <w:jc w:val="center"/>
            </w:pPr>
            <w:r>
              <w:t>1</w:t>
            </w:r>
          </w:p>
        </w:tc>
        <w:tc>
          <w:tcPr>
            <w:tcW w:w="562" w:type="dxa"/>
            <w:tcBorders>
              <w:top w:val="single" w:sz="4" w:space="0" w:color="auto"/>
              <w:bottom w:val="nil"/>
            </w:tcBorders>
          </w:tcPr>
          <w:p w14:paraId="236C24BA" w14:textId="77777777" w:rsidR="004B73E7" w:rsidRDefault="004B73E7" w:rsidP="00C92EBD">
            <w:pPr>
              <w:pStyle w:val="ConsPlusNormal"/>
              <w:jc w:val="center"/>
            </w:pPr>
            <w:r>
              <w:t>1</w:t>
            </w:r>
          </w:p>
        </w:tc>
        <w:tc>
          <w:tcPr>
            <w:tcW w:w="562" w:type="dxa"/>
            <w:tcBorders>
              <w:top w:val="single" w:sz="4" w:space="0" w:color="auto"/>
              <w:bottom w:val="nil"/>
            </w:tcBorders>
          </w:tcPr>
          <w:p w14:paraId="06C9C6F8" w14:textId="77777777" w:rsidR="004B73E7" w:rsidRDefault="004B73E7" w:rsidP="00C92EBD">
            <w:pPr>
              <w:pStyle w:val="ConsPlusNormal"/>
              <w:jc w:val="center"/>
            </w:pPr>
            <w:r>
              <w:t>4</w:t>
            </w:r>
          </w:p>
        </w:tc>
        <w:tc>
          <w:tcPr>
            <w:tcW w:w="624" w:type="dxa"/>
            <w:tcBorders>
              <w:top w:val="single" w:sz="4" w:space="0" w:color="auto"/>
              <w:bottom w:val="nil"/>
            </w:tcBorders>
          </w:tcPr>
          <w:p w14:paraId="05E2D1F1" w14:textId="77777777" w:rsidR="004B73E7" w:rsidRDefault="004B73E7" w:rsidP="00C92EBD">
            <w:pPr>
              <w:pStyle w:val="ConsPlusNormal"/>
              <w:jc w:val="center"/>
            </w:pPr>
            <w:r>
              <w:t>9</w:t>
            </w:r>
          </w:p>
        </w:tc>
        <w:tc>
          <w:tcPr>
            <w:tcW w:w="624" w:type="dxa"/>
            <w:tcBorders>
              <w:top w:val="single" w:sz="4" w:space="0" w:color="auto"/>
              <w:bottom w:val="nil"/>
            </w:tcBorders>
          </w:tcPr>
          <w:p w14:paraId="699CC6B7" w14:textId="77777777" w:rsidR="004B73E7" w:rsidRDefault="004B73E7" w:rsidP="00C92EBD">
            <w:pPr>
              <w:pStyle w:val="ConsPlusNormal"/>
              <w:jc w:val="center"/>
            </w:pPr>
            <w:r>
              <w:t>9</w:t>
            </w:r>
          </w:p>
        </w:tc>
        <w:tc>
          <w:tcPr>
            <w:tcW w:w="562" w:type="dxa"/>
            <w:tcBorders>
              <w:top w:val="single" w:sz="4" w:space="0" w:color="auto"/>
              <w:bottom w:val="nil"/>
            </w:tcBorders>
          </w:tcPr>
          <w:p w14:paraId="3E805537" w14:textId="77777777" w:rsidR="004B73E7" w:rsidRDefault="004B73E7" w:rsidP="00C92EBD">
            <w:pPr>
              <w:pStyle w:val="ConsPlusNormal"/>
              <w:jc w:val="center"/>
            </w:pPr>
            <w:r>
              <w:t>4</w:t>
            </w:r>
          </w:p>
        </w:tc>
        <w:tc>
          <w:tcPr>
            <w:tcW w:w="562" w:type="dxa"/>
            <w:tcBorders>
              <w:top w:val="single" w:sz="4" w:space="0" w:color="auto"/>
              <w:bottom w:val="nil"/>
            </w:tcBorders>
          </w:tcPr>
          <w:p w14:paraId="5C51E6AF" w14:textId="77777777" w:rsidR="004B73E7" w:rsidRDefault="004B73E7" w:rsidP="00C92EBD">
            <w:pPr>
              <w:pStyle w:val="ConsPlusNormal"/>
              <w:jc w:val="center"/>
            </w:pPr>
            <w:r>
              <w:t>6</w:t>
            </w:r>
          </w:p>
        </w:tc>
        <w:tc>
          <w:tcPr>
            <w:tcW w:w="563" w:type="dxa"/>
            <w:tcBorders>
              <w:top w:val="single" w:sz="4" w:space="0" w:color="auto"/>
              <w:bottom w:val="nil"/>
            </w:tcBorders>
          </w:tcPr>
          <w:p w14:paraId="4D0BC142" w14:textId="77777777" w:rsidR="004B73E7" w:rsidRDefault="004B73E7" w:rsidP="00C92EBD">
            <w:pPr>
              <w:pStyle w:val="ConsPlusNormal"/>
              <w:jc w:val="center"/>
            </w:pPr>
            <w:r>
              <w:t>2</w:t>
            </w:r>
          </w:p>
        </w:tc>
      </w:tr>
      <w:tr w:rsidR="004B73E7" w14:paraId="1873D26F" w14:textId="77777777" w:rsidTr="00C92EBD">
        <w:tc>
          <w:tcPr>
            <w:tcW w:w="3464" w:type="dxa"/>
          </w:tcPr>
          <w:p w14:paraId="7D1D56A1" w14:textId="77777777" w:rsidR="004B73E7" w:rsidRDefault="004B73E7" w:rsidP="00C92EBD">
            <w:pPr>
              <w:pStyle w:val="ConsPlusNormal"/>
              <w:outlineLvl w:val="2"/>
            </w:pPr>
            <w:bookmarkStart w:id="63" w:name="P6428"/>
            <w:bookmarkEnd w:id="63"/>
            <w:r>
              <w:t>РАЗДЕЛ 2. ФИНАНСОВЫЕ АКТИВЫ</w:t>
            </w:r>
          </w:p>
        </w:tc>
        <w:tc>
          <w:tcPr>
            <w:tcW w:w="964" w:type="dxa"/>
          </w:tcPr>
          <w:p w14:paraId="699158D8" w14:textId="77777777" w:rsidR="004B73E7" w:rsidRDefault="004B73E7" w:rsidP="00C92EBD">
            <w:pPr>
              <w:pStyle w:val="ConsPlusNormal"/>
              <w:jc w:val="center"/>
            </w:pPr>
            <w:r>
              <w:t>0</w:t>
            </w:r>
          </w:p>
        </w:tc>
        <w:tc>
          <w:tcPr>
            <w:tcW w:w="737" w:type="dxa"/>
          </w:tcPr>
          <w:p w14:paraId="080A4824" w14:textId="77777777" w:rsidR="004B73E7" w:rsidRDefault="004B73E7" w:rsidP="00C92EBD">
            <w:pPr>
              <w:pStyle w:val="ConsPlusNormal"/>
              <w:jc w:val="center"/>
            </w:pPr>
            <w:r>
              <w:t>0</w:t>
            </w:r>
          </w:p>
        </w:tc>
        <w:tc>
          <w:tcPr>
            <w:tcW w:w="562" w:type="dxa"/>
          </w:tcPr>
          <w:p w14:paraId="0D7E2F40" w14:textId="77777777" w:rsidR="004B73E7" w:rsidRDefault="004B73E7" w:rsidP="00C92EBD">
            <w:pPr>
              <w:pStyle w:val="ConsPlusNormal"/>
              <w:jc w:val="center"/>
            </w:pPr>
            <w:r>
              <w:t>2</w:t>
            </w:r>
          </w:p>
        </w:tc>
        <w:tc>
          <w:tcPr>
            <w:tcW w:w="562" w:type="dxa"/>
          </w:tcPr>
          <w:p w14:paraId="3CE75722" w14:textId="77777777" w:rsidR="004B73E7" w:rsidRDefault="004B73E7" w:rsidP="00C92EBD">
            <w:pPr>
              <w:pStyle w:val="ConsPlusNormal"/>
              <w:jc w:val="center"/>
            </w:pPr>
            <w:r>
              <w:t>0</w:t>
            </w:r>
          </w:p>
        </w:tc>
        <w:tc>
          <w:tcPr>
            <w:tcW w:w="562" w:type="dxa"/>
          </w:tcPr>
          <w:p w14:paraId="120685A0" w14:textId="77777777" w:rsidR="004B73E7" w:rsidRDefault="004B73E7" w:rsidP="00C92EBD">
            <w:pPr>
              <w:pStyle w:val="ConsPlusNormal"/>
              <w:jc w:val="center"/>
            </w:pPr>
            <w:r>
              <w:t>0</w:t>
            </w:r>
          </w:p>
        </w:tc>
        <w:tc>
          <w:tcPr>
            <w:tcW w:w="624" w:type="dxa"/>
          </w:tcPr>
          <w:p w14:paraId="1F410F89" w14:textId="77777777" w:rsidR="004B73E7" w:rsidRDefault="004B73E7" w:rsidP="00C92EBD">
            <w:pPr>
              <w:pStyle w:val="ConsPlusNormal"/>
              <w:jc w:val="center"/>
            </w:pPr>
            <w:r>
              <w:t>0</w:t>
            </w:r>
          </w:p>
        </w:tc>
        <w:tc>
          <w:tcPr>
            <w:tcW w:w="624" w:type="dxa"/>
          </w:tcPr>
          <w:p w14:paraId="1DFDCE64" w14:textId="77777777" w:rsidR="004B73E7" w:rsidRDefault="004B73E7" w:rsidP="00C92EBD">
            <w:pPr>
              <w:pStyle w:val="ConsPlusNormal"/>
              <w:jc w:val="center"/>
            </w:pPr>
            <w:r>
              <w:t>0</w:t>
            </w:r>
          </w:p>
        </w:tc>
        <w:tc>
          <w:tcPr>
            <w:tcW w:w="562" w:type="dxa"/>
          </w:tcPr>
          <w:p w14:paraId="2CE3A114" w14:textId="77777777" w:rsidR="004B73E7" w:rsidRDefault="004B73E7" w:rsidP="00C92EBD">
            <w:pPr>
              <w:pStyle w:val="ConsPlusNormal"/>
              <w:jc w:val="center"/>
            </w:pPr>
            <w:r>
              <w:t>0</w:t>
            </w:r>
          </w:p>
        </w:tc>
        <w:tc>
          <w:tcPr>
            <w:tcW w:w="562" w:type="dxa"/>
          </w:tcPr>
          <w:p w14:paraId="33A7526F" w14:textId="77777777" w:rsidR="004B73E7" w:rsidRDefault="004B73E7" w:rsidP="00C92EBD">
            <w:pPr>
              <w:pStyle w:val="ConsPlusNormal"/>
              <w:jc w:val="center"/>
            </w:pPr>
            <w:r>
              <w:t>0</w:t>
            </w:r>
          </w:p>
        </w:tc>
        <w:tc>
          <w:tcPr>
            <w:tcW w:w="563" w:type="dxa"/>
          </w:tcPr>
          <w:p w14:paraId="351241D2" w14:textId="77777777" w:rsidR="004B73E7" w:rsidRDefault="004B73E7" w:rsidP="00C92EBD">
            <w:pPr>
              <w:pStyle w:val="ConsPlusNormal"/>
              <w:jc w:val="center"/>
            </w:pPr>
            <w:r>
              <w:t>0</w:t>
            </w:r>
          </w:p>
        </w:tc>
      </w:tr>
      <w:tr w:rsidR="004B73E7" w14:paraId="3436E684" w14:textId="77777777" w:rsidTr="00C92EBD">
        <w:tc>
          <w:tcPr>
            <w:tcW w:w="3464" w:type="dxa"/>
          </w:tcPr>
          <w:p w14:paraId="2E5CA831" w14:textId="77777777" w:rsidR="004B73E7" w:rsidRDefault="004B73E7" w:rsidP="00C92EBD">
            <w:pPr>
              <w:pStyle w:val="ConsPlusNormal"/>
            </w:pPr>
            <w:r>
              <w:t>Денежные средства учреждения</w:t>
            </w:r>
          </w:p>
        </w:tc>
        <w:tc>
          <w:tcPr>
            <w:tcW w:w="964" w:type="dxa"/>
          </w:tcPr>
          <w:p w14:paraId="33AD3EA9" w14:textId="77777777" w:rsidR="004B73E7" w:rsidRDefault="004B73E7" w:rsidP="00C92EBD">
            <w:pPr>
              <w:pStyle w:val="ConsPlusNormal"/>
              <w:jc w:val="center"/>
            </w:pPr>
            <w:r>
              <w:t>0</w:t>
            </w:r>
          </w:p>
        </w:tc>
        <w:tc>
          <w:tcPr>
            <w:tcW w:w="737" w:type="dxa"/>
          </w:tcPr>
          <w:p w14:paraId="1849B196" w14:textId="77777777" w:rsidR="004B73E7" w:rsidRDefault="004B73E7" w:rsidP="00C92EBD">
            <w:pPr>
              <w:pStyle w:val="ConsPlusNormal"/>
              <w:jc w:val="center"/>
            </w:pPr>
            <w:r>
              <w:t>0</w:t>
            </w:r>
          </w:p>
        </w:tc>
        <w:tc>
          <w:tcPr>
            <w:tcW w:w="562" w:type="dxa"/>
          </w:tcPr>
          <w:p w14:paraId="5E2E9950" w14:textId="77777777" w:rsidR="004B73E7" w:rsidRDefault="004B73E7" w:rsidP="00C92EBD">
            <w:pPr>
              <w:pStyle w:val="ConsPlusNormal"/>
              <w:jc w:val="center"/>
            </w:pPr>
            <w:r>
              <w:t>2</w:t>
            </w:r>
          </w:p>
        </w:tc>
        <w:tc>
          <w:tcPr>
            <w:tcW w:w="562" w:type="dxa"/>
          </w:tcPr>
          <w:p w14:paraId="3CBC7964" w14:textId="77777777" w:rsidR="004B73E7" w:rsidRDefault="004B73E7" w:rsidP="00C92EBD">
            <w:pPr>
              <w:pStyle w:val="ConsPlusNormal"/>
              <w:jc w:val="center"/>
            </w:pPr>
            <w:r>
              <w:t>0</w:t>
            </w:r>
          </w:p>
        </w:tc>
        <w:tc>
          <w:tcPr>
            <w:tcW w:w="562" w:type="dxa"/>
          </w:tcPr>
          <w:p w14:paraId="2589B750" w14:textId="77777777" w:rsidR="004B73E7" w:rsidRDefault="004B73E7" w:rsidP="00C92EBD">
            <w:pPr>
              <w:pStyle w:val="ConsPlusNormal"/>
              <w:jc w:val="center"/>
            </w:pPr>
            <w:r>
              <w:t>1</w:t>
            </w:r>
          </w:p>
        </w:tc>
        <w:tc>
          <w:tcPr>
            <w:tcW w:w="624" w:type="dxa"/>
          </w:tcPr>
          <w:p w14:paraId="2F4A4491" w14:textId="77777777" w:rsidR="004B73E7" w:rsidRDefault="004B73E7" w:rsidP="00C92EBD">
            <w:pPr>
              <w:pStyle w:val="ConsPlusNormal"/>
              <w:jc w:val="center"/>
            </w:pPr>
            <w:r>
              <w:t>0</w:t>
            </w:r>
          </w:p>
        </w:tc>
        <w:tc>
          <w:tcPr>
            <w:tcW w:w="624" w:type="dxa"/>
          </w:tcPr>
          <w:p w14:paraId="4F35339C" w14:textId="77777777" w:rsidR="004B73E7" w:rsidRDefault="004B73E7" w:rsidP="00C92EBD">
            <w:pPr>
              <w:pStyle w:val="ConsPlusNormal"/>
              <w:jc w:val="center"/>
            </w:pPr>
            <w:r>
              <w:t>0</w:t>
            </w:r>
          </w:p>
        </w:tc>
        <w:tc>
          <w:tcPr>
            <w:tcW w:w="562" w:type="dxa"/>
          </w:tcPr>
          <w:p w14:paraId="4709C5B5" w14:textId="77777777" w:rsidR="004B73E7" w:rsidRDefault="004B73E7" w:rsidP="00C92EBD">
            <w:pPr>
              <w:pStyle w:val="ConsPlusNormal"/>
              <w:jc w:val="center"/>
            </w:pPr>
            <w:r>
              <w:t>0</w:t>
            </w:r>
          </w:p>
        </w:tc>
        <w:tc>
          <w:tcPr>
            <w:tcW w:w="562" w:type="dxa"/>
          </w:tcPr>
          <w:p w14:paraId="5CF28905" w14:textId="77777777" w:rsidR="004B73E7" w:rsidRDefault="004B73E7" w:rsidP="00C92EBD">
            <w:pPr>
              <w:pStyle w:val="ConsPlusNormal"/>
              <w:jc w:val="center"/>
            </w:pPr>
            <w:r>
              <w:t>0</w:t>
            </w:r>
          </w:p>
        </w:tc>
        <w:tc>
          <w:tcPr>
            <w:tcW w:w="563" w:type="dxa"/>
          </w:tcPr>
          <w:p w14:paraId="5F7F5D9B" w14:textId="77777777" w:rsidR="004B73E7" w:rsidRDefault="004B73E7" w:rsidP="00C92EBD">
            <w:pPr>
              <w:pStyle w:val="ConsPlusNormal"/>
              <w:jc w:val="center"/>
            </w:pPr>
            <w:r>
              <w:t>0</w:t>
            </w:r>
          </w:p>
        </w:tc>
      </w:tr>
      <w:tr w:rsidR="004B73E7" w14:paraId="4B5A6C26" w14:textId="77777777" w:rsidTr="00C92EBD">
        <w:tc>
          <w:tcPr>
            <w:tcW w:w="3464" w:type="dxa"/>
          </w:tcPr>
          <w:p w14:paraId="39361C50" w14:textId="77777777" w:rsidR="004B73E7" w:rsidRDefault="004B73E7" w:rsidP="00C92EBD">
            <w:pPr>
              <w:pStyle w:val="ConsPlusNormal"/>
            </w:pPr>
            <w:r>
              <w:t>Денежные средства на лицевых счетах учреждения в органе казначейства</w:t>
            </w:r>
          </w:p>
        </w:tc>
        <w:tc>
          <w:tcPr>
            <w:tcW w:w="964" w:type="dxa"/>
          </w:tcPr>
          <w:p w14:paraId="6BE8F20A" w14:textId="77777777" w:rsidR="004B73E7" w:rsidRDefault="004B73E7" w:rsidP="00C92EBD">
            <w:pPr>
              <w:pStyle w:val="ConsPlusNormal"/>
              <w:jc w:val="center"/>
            </w:pPr>
            <w:r>
              <w:t>0</w:t>
            </w:r>
          </w:p>
        </w:tc>
        <w:tc>
          <w:tcPr>
            <w:tcW w:w="737" w:type="dxa"/>
          </w:tcPr>
          <w:p w14:paraId="629A66B0" w14:textId="77777777" w:rsidR="004B73E7" w:rsidRDefault="004B73E7" w:rsidP="00C92EBD">
            <w:pPr>
              <w:pStyle w:val="ConsPlusNormal"/>
              <w:jc w:val="center"/>
            </w:pPr>
            <w:r>
              <w:t>0</w:t>
            </w:r>
          </w:p>
        </w:tc>
        <w:tc>
          <w:tcPr>
            <w:tcW w:w="562" w:type="dxa"/>
          </w:tcPr>
          <w:p w14:paraId="58624DEB" w14:textId="77777777" w:rsidR="004B73E7" w:rsidRDefault="004B73E7" w:rsidP="00C92EBD">
            <w:pPr>
              <w:pStyle w:val="ConsPlusNormal"/>
              <w:jc w:val="center"/>
            </w:pPr>
            <w:r>
              <w:t>2</w:t>
            </w:r>
          </w:p>
        </w:tc>
        <w:tc>
          <w:tcPr>
            <w:tcW w:w="562" w:type="dxa"/>
          </w:tcPr>
          <w:p w14:paraId="4E54245C" w14:textId="77777777" w:rsidR="004B73E7" w:rsidRDefault="004B73E7" w:rsidP="00C92EBD">
            <w:pPr>
              <w:pStyle w:val="ConsPlusNormal"/>
              <w:jc w:val="center"/>
            </w:pPr>
            <w:r>
              <w:t>0</w:t>
            </w:r>
          </w:p>
        </w:tc>
        <w:tc>
          <w:tcPr>
            <w:tcW w:w="562" w:type="dxa"/>
          </w:tcPr>
          <w:p w14:paraId="0D03BE28" w14:textId="77777777" w:rsidR="004B73E7" w:rsidRDefault="004B73E7" w:rsidP="00C92EBD">
            <w:pPr>
              <w:pStyle w:val="ConsPlusNormal"/>
              <w:jc w:val="center"/>
            </w:pPr>
            <w:r>
              <w:t>1</w:t>
            </w:r>
          </w:p>
        </w:tc>
        <w:tc>
          <w:tcPr>
            <w:tcW w:w="624" w:type="dxa"/>
          </w:tcPr>
          <w:p w14:paraId="63A2CB1D" w14:textId="77777777" w:rsidR="004B73E7" w:rsidRDefault="004B73E7" w:rsidP="00C92EBD">
            <w:pPr>
              <w:pStyle w:val="ConsPlusNormal"/>
              <w:jc w:val="center"/>
            </w:pPr>
            <w:r>
              <w:t>1</w:t>
            </w:r>
          </w:p>
        </w:tc>
        <w:tc>
          <w:tcPr>
            <w:tcW w:w="624" w:type="dxa"/>
          </w:tcPr>
          <w:p w14:paraId="7756F56B" w14:textId="77777777" w:rsidR="004B73E7" w:rsidRDefault="004B73E7" w:rsidP="00C92EBD">
            <w:pPr>
              <w:pStyle w:val="ConsPlusNormal"/>
              <w:jc w:val="center"/>
            </w:pPr>
            <w:r>
              <w:t>0</w:t>
            </w:r>
          </w:p>
        </w:tc>
        <w:tc>
          <w:tcPr>
            <w:tcW w:w="562" w:type="dxa"/>
          </w:tcPr>
          <w:p w14:paraId="5E11FA90" w14:textId="77777777" w:rsidR="004B73E7" w:rsidRDefault="004B73E7" w:rsidP="00C92EBD">
            <w:pPr>
              <w:pStyle w:val="ConsPlusNormal"/>
              <w:jc w:val="center"/>
            </w:pPr>
            <w:r>
              <w:t>0</w:t>
            </w:r>
          </w:p>
        </w:tc>
        <w:tc>
          <w:tcPr>
            <w:tcW w:w="562" w:type="dxa"/>
          </w:tcPr>
          <w:p w14:paraId="72C64758" w14:textId="77777777" w:rsidR="004B73E7" w:rsidRDefault="004B73E7" w:rsidP="00C92EBD">
            <w:pPr>
              <w:pStyle w:val="ConsPlusNormal"/>
              <w:jc w:val="center"/>
            </w:pPr>
            <w:r>
              <w:t>0</w:t>
            </w:r>
          </w:p>
        </w:tc>
        <w:tc>
          <w:tcPr>
            <w:tcW w:w="563" w:type="dxa"/>
          </w:tcPr>
          <w:p w14:paraId="3BABDD6D" w14:textId="77777777" w:rsidR="004B73E7" w:rsidRDefault="004B73E7" w:rsidP="00C92EBD">
            <w:pPr>
              <w:pStyle w:val="ConsPlusNormal"/>
              <w:jc w:val="center"/>
            </w:pPr>
            <w:r>
              <w:t>0</w:t>
            </w:r>
          </w:p>
        </w:tc>
      </w:tr>
      <w:tr w:rsidR="004B73E7" w14:paraId="0D9D5F16" w14:textId="77777777" w:rsidTr="00C92EBD">
        <w:tc>
          <w:tcPr>
            <w:tcW w:w="3464" w:type="dxa"/>
          </w:tcPr>
          <w:p w14:paraId="66F3C791" w14:textId="77777777" w:rsidR="004B73E7" w:rsidRDefault="004B73E7" w:rsidP="00C92EBD">
            <w:pPr>
              <w:pStyle w:val="ConsPlusNormal"/>
            </w:pPr>
            <w:r>
              <w:t>Денежные средства учреждения на лицевых счетах в органе казначейства</w:t>
            </w:r>
          </w:p>
        </w:tc>
        <w:tc>
          <w:tcPr>
            <w:tcW w:w="964" w:type="dxa"/>
          </w:tcPr>
          <w:p w14:paraId="313BF6BE" w14:textId="77777777" w:rsidR="004B73E7" w:rsidRDefault="004B73E7" w:rsidP="00C92EBD">
            <w:pPr>
              <w:pStyle w:val="ConsPlusNormal"/>
              <w:jc w:val="center"/>
            </w:pPr>
            <w:r>
              <w:t>0</w:t>
            </w:r>
          </w:p>
        </w:tc>
        <w:tc>
          <w:tcPr>
            <w:tcW w:w="737" w:type="dxa"/>
          </w:tcPr>
          <w:p w14:paraId="6475B488" w14:textId="77777777" w:rsidR="004B73E7" w:rsidRDefault="004B73E7" w:rsidP="00C92EBD">
            <w:pPr>
              <w:pStyle w:val="ConsPlusNormal"/>
              <w:jc w:val="center"/>
            </w:pPr>
            <w:r>
              <w:t>0</w:t>
            </w:r>
          </w:p>
        </w:tc>
        <w:tc>
          <w:tcPr>
            <w:tcW w:w="562" w:type="dxa"/>
          </w:tcPr>
          <w:p w14:paraId="129BB9A0" w14:textId="77777777" w:rsidR="004B73E7" w:rsidRDefault="004B73E7" w:rsidP="00C92EBD">
            <w:pPr>
              <w:pStyle w:val="ConsPlusNormal"/>
              <w:jc w:val="center"/>
            </w:pPr>
            <w:r>
              <w:t>2</w:t>
            </w:r>
          </w:p>
        </w:tc>
        <w:tc>
          <w:tcPr>
            <w:tcW w:w="562" w:type="dxa"/>
          </w:tcPr>
          <w:p w14:paraId="7B2CD808" w14:textId="77777777" w:rsidR="004B73E7" w:rsidRDefault="004B73E7" w:rsidP="00C92EBD">
            <w:pPr>
              <w:pStyle w:val="ConsPlusNormal"/>
              <w:jc w:val="center"/>
            </w:pPr>
            <w:r>
              <w:t>0</w:t>
            </w:r>
          </w:p>
        </w:tc>
        <w:tc>
          <w:tcPr>
            <w:tcW w:w="562" w:type="dxa"/>
          </w:tcPr>
          <w:p w14:paraId="0268B1DB" w14:textId="77777777" w:rsidR="004B73E7" w:rsidRDefault="004B73E7" w:rsidP="00C92EBD">
            <w:pPr>
              <w:pStyle w:val="ConsPlusNormal"/>
              <w:jc w:val="center"/>
            </w:pPr>
            <w:r>
              <w:t>1</w:t>
            </w:r>
          </w:p>
        </w:tc>
        <w:tc>
          <w:tcPr>
            <w:tcW w:w="624" w:type="dxa"/>
          </w:tcPr>
          <w:p w14:paraId="057BD749" w14:textId="77777777" w:rsidR="004B73E7" w:rsidRDefault="004B73E7" w:rsidP="00C92EBD">
            <w:pPr>
              <w:pStyle w:val="ConsPlusNormal"/>
              <w:jc w:val="center"/>
            </w:pPr>
            <w:r>
              <w:t>1</w:t>
            </w:r>
          </w:p>
        </w:tc>
        <w:tc>
          <w:tcPr>
            <w:tcW w:w="624" w:type="dxa"/>
          </w:tcPr>
          <w:p w14:paraId="7AFEABE3" w14:textId="77777777" w:rsidR="004B73E7" w:rsidRDefault="004B73E7" w:rsidP="00C92EBD">
            <w:pPr>
              <w:pStyle w:val="ConsPlusNormal"/>
              <w:jc w:val="center"/>
            </w:pPr>
            <w:r>
              <w:t>1</w:t>
            </w:r>
          </w:p>
        </w:tc>
        <w:tc>
          <w:tcPr>
            <w:tcW w:w="562" w:type="dxa"/>
          </w:tcPr>
          <w:p w14:paraId="17152648" w14:textId="77777777" w:rsidR="004B73E7" w:rsidRDefault="004B73E7" w:rsidP="00C92EBD">
            <w:pPr>
              <w:pStyle w:val="ConsPlusNormal"/>
              <w:jc w:val="center"/>
            </w:pPr>
            <w:r>
              <w:t>0</w:t>
            </w:r>
          </w:p>
        </w:tc>
        <w:tc>
          <w:tcPr>
            <w:tcW w:w="562" w:type="dxa"/>
          </w:tcPr>
          <w:p w14:paraId="216A6868" w14:textId="77777777" w:rsidR="004B73E7" w:rsidRDefault="004B73E7" w:rsidP="00C92EBD">
            <w:pPr>
              <w:pStyle w:val="ConsPlusNormal"/>
              <w:jc w:val="center"/>
            </w:pPr>
            <w:r>
              <w:t>0</w:t>
            </w:r>
          </w:p>
        </w:tc>
        <w:tc>
          <w:tcPr>
            <w:tcW w:w="563" w:type="dxa"/>
          </w:tcPr>
          <w:p w14:paraId="0A3425DE" w14:textId="77777777" w:rsidR="004B73E7" w:rsidRDefault="004B73E7" w:rsidP="00C92EBD">
            <w:pPr>
              <w:pStyle w:val="ConsPlusNormal"/>
              <w:jc w:val="center"/>
            </w:pPr>
            <w:r>
              <w:t>0</w:t>
            </w:r>
          </w:p>
        </w:tc>
      </w:tr>
      <w:tr w:rsidR="004B73E7" w14:paraId="0C572B2B" w14:textId="77777777" w:rsidTr="00C92EBD">
        <w:tc>
          <w:tcPr>
            <w:tcW w:w="3464" w:type="dxa"/>
          </w:tcPr>
          <w:p w14:paraId="695593A0" w14:textId="77777777" w:rsidR="004B73E7" w:rsidRDefault="004B73E7" w:rsidP="00C92EBD">
            <w:pPr>
              <w:pStyle w:val="ConsPlusNormal"/>
            </w:pPr>
            <w:r>
              <w:t>Поступления денежных средств учреждения на лицевые счета в органе казначейства</w:t>
            </w:r>
          </w:p>
        </w:tc>
        <w:tc>
          <w:tcPr>
            <w:tcW w:w="964" w:type="dxa"/>
          </w:tcPr>
          <w:p w14:paraId="130D49A7" w14:textId="77777777" w:rsidR="004B73E7" w:rsidRDefault="004B73E7" w:rsidP="00C92EBD">
            <w:pPr>
              <w:pStyle w:val="ConsPlusNormal"/>
              <w:jc w:val="center"/>
            </w:pPr>
            <w:r>
              <w:t>0</w:t>
            </w:r>
          </w:p>
        </w:tc>
        <w:tc>
          <w:tcPr>
            <w:tcW w:w="737" w:type="dxa"/>
          </w:tcPr>
          <w:p w14:paraId="7FCF4E0D" w14:textId="77777777" w:rsidR="004B73E7" w:rsidRDefault="004B73E7" w:rsidP="00C92EBD">
            <w:pPr>
              <w:pStyle w:val="ConsPlusNormal"/>
              <w:jc w:val="center"/>
            </w:pPr>
            <w:r>
              <w:t>0</w:t>
            </w:r>
          </w:p>
        </w:tc>
        <w:tc>
          <w:tcPr>
            <w:tcW w:w="562" w:type="dxa"/>
          </w:tcPr>
          <w:p w14:paraId="4EF24660" w14:textId="77777777" w:rsidR="004B73E7" w:rsidRDefault="004B73E7" w:rsidP="00C92EBD">
            <w:pPr>
              <w:pStyle w:val="ConsPlusNormal"/>
              <w:jc w:val="center"/>
            </w:pPr>
            <w:r>
              <w:t>2</w:t>
            </w:r>
          </w:p>
        </w:tc>
        <w:tc>
          <w:tcPr>
            <w:tcW w:w="562" w:type="dxa"/>
          </w:tcPr>
          <w:p w14:paraId="3F82C23E" w14:textId="77777777" w:rsidR="004B73E7" w:rsidRDefault="004B73E7" w:rsidP="00C92EBD">
            <w:pPr>
              <w:pStyle w:val="ConsPlusNormal"/>
              <w:jc w:val="center"/>
            </w:pPr>
            <w:r>
              <w:t>0</w:t>
            </w:r>
          </w:p>
        </w:tc>
        <w:tc>
          <w:tcPr>
            <w:tcW w:w="562" w:type="dxa"/>
          </w:tcPr>
          <w:p w14:paraId="1662978C" w14:textId="77777777" w:rsidR="004B73E7" w:rsidRDefault="004B73E7" w:rsidP="00C92EBD">
            <w:pPr>
              <w:pStyle w:val="ConsPlusNormal"/>
              <w:jc w:val="center"/>
            </w:pPr>
            <w:r>
              <w:t>1</w:t>
            </w:r>
          </w:p>
        </w:tc>
        <w:tc>
          <w:tcPr>
            <w:tcW w:w="624" w:type="dxa"/>
          </w:tcPr>
          <w:p w14:paraId="5F5C9339" w14:textId="77777777" w:rsidR="004B73E7" w:rsidRDefault="004B73E7" w:rsidP="00C92EBD">
            <w:pPr>
              <w:pStyle w:val="ConsPlusNormal"/>
              <w:jc w:val="center"/>
            </w:pPr>
            <w:r>
              <w:t>1</w:t>
            </w:r>
          </w:p>
        </w:tc>
        <w:tc>
          <w:tcPr>
            <w:tcW w:w="624" w:type="dxa"/>
          </w:tcPr>
          <w:p w14:paraId="7D88E8D7" w14:textId="77777777" w:rsidR="004B73E7" w:rsidRDefault="004B73E7" w:rsidP="00C92EBD">
            <w:pPr>
              <w:pStyle w:val="ConsPlusNormal"/>
              <w:jc w:val="center"/>
            </w:pPr>
            <w:r>
              <w:t>1</w:t>
            </w:r>
          </w:p>
        </w:tc>
        <w:tc>
          <w:tcPr>
            <w:tcW w:w="562" w:type="dxa"/>
          </w:tcPr>
          <w:p w14:paraId="085978F8" w14:textId="77777777" w:rsidR="004B73E7" w:rsidRDefault="004B73E7" w:rsidP="00C92EBD">
            <w:pPr>
              <w:pStyle w:val="ConsPlusNormal"/>
              <w:jc w:val="center"/>
            </w:pPr>
            <w:r>
              <w:t>5</w:t>
            </w:r>
          </w:p>
        </w:tc>
        <w:tc>
          <w:tcPr>
            <w:tcW w:w="562" w:type="dxa"/>
          </w:tcPr>
          <w:p w14:paraId="6B82751E" w14:textId="77777777" w:rsidR="004B73E7" w:rsidRDefault="004B73E7" w:rsidP="00C92EBD">
            <w:pPr>
              <w:pStyle w:val="ConsPlusNormal"/>
              <w:jc w:val="center"/>
            </w:pPr>
            <w:r>
              <w:t>1</w:t>
            </w:r>
          </w:p>
        </w:tc>
        <w:tc>
          <w:tcPr>
            <w:tcW w:w="563" w:type="dxa"/>
          </w:tcPr>
          <w:p w14:paraId="06D3F47E" w14:textId="77777777" w:rsidR="004B73E7" w:rsidRDefault="004B73E7" w:rsidP="00C92EBD">
            <w:pPr>
              <w:pStyle w:val="ConsPlusNormal"/>
              <w:jc w:val="center"/>
            </w:pPr>
            <w:r>
              <w:t>0</w:t>
            </w:r>
          </w:p>
        </w:tc>
      </w:tr>
      <w:tr w:rsidR="004B73E7" w14:paraId="64B21F44" w14:textId="77777777" w:rsidTr="00C92EBD">
        <w:tc>
          <w:tcPr>
            <w:tcW w:w="3464" w:type="dxa"/>
          </w:tcPr>
          <w:p w14:paraId="071FB63D" w14:textId="77777777" w:rsidR="004B73E7" w:rsidRDefault="004B73E7" w:rsidP="00C92EBD">
            <w:pPr>
              <w:pStyle w:val="ConsPlusNormal"/>
            </w:pPr>
            <w:r>
              <w:t>Выбытия денежных средств учреждения с лицевых счетов в органе казначейства</w:t>
            </w:r>
          </w:p>
        </w:tc>
        <w:tc>
          <w:tcPr>
            <w:tcW w:w="964" w:type="dxa"/>
          </w:tcPr>
          <w:p w14:paraId="669EFCAD" w14:textId="77777777" w:rsidR="004B73E7" w:rsidRDefault="004B73E7" w:rsidP="00C92EBD">
            <w:pPr>
              <w:pStyle w:val="ConsPlusNormal"/>
              <w:jc w:val="center"/>
            </w:pPr>
            <w:r>
              <w:t>0</w:t>
            </w:r>
          </w:p>
        </w:tc>
        <w:tc>
          <w:tcPr>
            <w:tcW w:w="737" w:type="dxa"/>
          </w:tcPr>
          <w:p w14:paraId="7C5073BA" w14:textId="77777777" w:rsidR="004B73E7" w:rsidRDefault="004B73E7" w:rsidP="00C92EBD">
            <w:pPr>
              <w:pStyle w:val="ConsPlusNormal"/>
              <w:jc w:val="center"/>
            </w:pPr>
            <w:r>
              <w:t>0</w:t>
            </w:r>
          </w:p>
        </w:tc>
        <w:tc>
          <w:tcPr>
            <w:tcW w:w="562" w:type="dxa"/>
          </w:tcPr>
          <w:p w14:paraId="3574A294" w14:textId="77777777" w:rsidR="004B73E7" w:rsidRDefault="004B73E7" w:rsidP="00C92EBD">
            <w:pPr>
              <w:pStyle w:val="ConsPlusNormal"/>
              <w:jc w:val="center"/>
            </w:pPr>
            <w:r>
              <w:t>2</w:t>
            </w:r>
          </w:p>
        </w:tc>
        <w:tc>
          <w:tcPr>
            <w:tcW w:w="562" w:type="dxa"/>
          </w:tcPr>
          <w:p w14:paraId="568DD2EB" w14:textId="77777777" w:rsidR="004B73E7" w:rsidRDefault="004B73E7" w:rsidP="00C92EBD">
            <w:pPr>
              <w:pStyle w:val="ConsPlusNormal"/>
              <w:jc w:val="center"/>
            </w:pPr>
            <w:r>
              <w:t>0</w:t>
            </w:r>
          </w:p>
        </w:tc>
        <w:tc>
          <w:tcPr>
            <w:tcW w:w="562" w:type="dxa"/>
          </w:tcPr>
          <w:p w14:paraId="19E16255" w14:textId="77777777" w:rsidR="004B73E7" w:rsidRDefault="004B73E7" w:rsidP="00C92EBD">
            <w:pPr>
              <w:pStyle w:val="ConsPlusNormal"/>
              <w:jc w:val="center"/>
            </w:pPr>
            <w:r>
              <w:t>1</w:t>
            </w:r>
          </w:p>
        </w:tc>
        <w:tc>
          <w:tcPr>
            <w:tcW w:w="624" w:type="dxa"/>
          </w:tcPr>
          <w:p w14:paraId="76860C00" w14:textId="77777777" w:rsidR="004B73E7" w:rsidRDefault="004B73E7" w:rsidP="00C92EBD">
            <w:pPr>
              <w:pStyle w:val="ConsPlusNormal"/>
              <w:jc w:val="center"/>
            </w:pPr>
            <w:r>
              <w:t>1</w:t>
            </w:r>
          </w:p>
        </w:tc>
        <w:tc>
          <w:tcPr>
            <w:tcW w:w="624" w:type="dxa"/>
          </w:tcPr>
          <w:p w14:paraId="0F8753E3" w14:textId="77777777" w:rsidR="004B73E7" w:rsidRDefault="004B73E7" w:rsidP="00C92EBD">
            <w:pPr>
              <w:pStyle w:val="ConsPlusNormal"/>
              <w:jc w:val="center"/>
            </w:pPr>
            <w:r>
              <w:t>1</w:t>
            </w:r>
          </w:p>
        </w:tc>
        <w:tc>
          <w:tcPr>
            <w:tcW w:w="562" w:type="dxa"/>
          </w:tcPr>
          <w:p w14:paraId="55A9F6EB" w14:textId="77777777" w:rsidR="004B73E7" w:rsidRDefault="004B73E7" w:rsidP="00C92EBD">
            <w:pPr>
              <w:pStyle w:val="ConsPlusNormal"/>
              <w:jc w:val="center"/>
            </w:pPr>
            <w:r>
              <w:t>6</w:t>
            </w:r>
          </w:p>
        </w:tc>
        <w:tc>
          <w:tcPr>
            <w:tcW w:w="562" w:type="dxa"/>
          </w:tcPr>
          <w:p w14:paraId="74726BD6" w14:textId="77777777" w:rsidR="004B73E7" w:rsidRDefault="004B73E7" w:rsidP="00C92EBD">
            <w:pPr>
              <w:pStyle w:val="ConsPlusNormal"/>
              <w:jc w:val="center"/>
            </w:pPr>
            <w:r>
              <w:t>1</w:t>
            </w:r>
          </w:p>
        </w:tc>
        <w:tc>
          <w:tcPr>
            <w:tcW w:w="563" w:type="dxa"/>
          </w:tcPr>
          <w:p w14:paraId="649FE21B" w14:textId="77777777" w:rsidR="004B73E7" w:rsidRDefault="004B73E7" w:rsidP="00C92EBD">
            <w:pPr>
              <w:pStyle w:val="ConsPlusNormal"/>
              <w:jc w:val="center"/>
            </w:pPr>
            <w:r>
              <w:t>0</w:t>
            </w:r>
          </w:p>
        </w:tc>
      </w:tr>
      <w:tr w:rsidR="004B73E7" w14:paraId="4C8F61D3" w14:textId="77777777" w:rsidTr="00C92EBD">
        <w:tc>
          <w:tcPr>
            <w:tcW w:w="3464" w:type="dxa"/>
          </w:tcPr>
          <w:p w14:paraId="20665E67" w14:textId="77777777" w:rsidR="004B73E7" w:rsidRDefault="004B73E7" w:rsidP="00C92EBD">
            <w:pPr>
              <w:pStyle w:val="ConsPlusNormal"/>
            </w:pPr>
            <w:r>
              <w:t>Денежные средства учреждения в кредитной организации</w:t>
            </w:r>
          </w:p>
        </w:tc>
        <w:tc>
          <w:tcPr>
            <w:tcW w:w="964" w:type="dxa"/>
          </w:tcPr>
          <w:p w14:paraId="12406213" w14:textId="77777777" w:rsidR="004B73E7" w:rsidRDefault="004B73E7" w:rsidP="00C92EBD">
            <w:pPr>
              <w:pStyle w:val="ConsPlusNormal"/>
              <w:jc w:val="center"/>
            </w:pPr>
            <w:r>
              <w:t>0</w:t>
            </w:r>
          </w:p>
        </w:tc>
        <w:tc>
          <w:tcPr>
            <w:tcW w:w="737" w:type="dxa"/>
          </w:tcPr>
          <w:p w14:paraId="4AFF1F69" w14:textId="77777777" w:rsidR="004B73E7" w:rsidRDefault="004B73E7" w:rsidP="00C92EBD">
            <w:pPr>
              <w:pStyle w:val="ConsPlusNormal"/>
              <w:jc w:val="center"/>
            </w:pPr>
            <w:r>
              <w:t>0</w:t>
            </w:r>
          </w:p>
        </w:tc>
        <w:tc>
          <w:tcPr>
            <w:tcW w:w="562" w:type="dxa"/>
          </w:tcPr>
          <w:p w14:paraId="3864D4F0" w14:textId="77777777" w:rsidR="004B73E7" w:rsidRDefault="004B73E7" w:rsidP="00C92EBD">
            <w:pPr>
              <w:pStyle w:val="ConsPlusNormal"/>
              <w:jc w:val="center"/>
            </w:pPr>
            <w:r>
              <w:t>2</w:t>
            </w:r>
          </w:p>
        </w:tc>
        <w:tc>
          <w:tcPr>
            <w:tcW w:w="562" w:type="dxa"/>
          </w:tcPr>
          <w:p w14:paraId="0F49D435" w14:textId="77777777" w:rsidR="004B73E7" w:rsidRDefault="004B73E7" w:rsidP="00C92EBD">
            <w:pPr>
              <w:pStyle w:val="ConsPlusNormal"/>
              <w:jc w:val="center"/>
            </w:pPr>
            <w:r>
              <w:t>0</w:t>
            </w:r>
          </w:p>
        </w:tc>
        <w:tc>
          <w:tcPr>
            <w:tcW w:w="562" w:type="dxa"/>
          </w:tcPr>
          <w:p w14:paraId="1E5EA0A4" w14:textId="77777777" w:rsidR="004B73E7" w:rsidRDefault="004B73E7" w:rsidP="00C92EBD">
            <w:pPr>
              <w:pStyle w:val="ConsPlusNormal"/>
              <w:jc w:val="center"/>
            </w:pPr>
            <w:r>
              <w:t>1</w:t>
            </w:r>
          </w:p>
        </w:tc>
        <w:tc>
          <w:tcPr>
            <w:tcW w:w="624" w:type="dxa"/>
          </w:tcPr>
          <w:p w14:paraId="2F456D93" w14:textId="77777777" w:rsidR="004B73E7" w:rsidRDefault="004B73E7" w:rsidP="00C92EBD">
            <w:pPr>
              <w:pStyle w:val="ConsPlusNormal"/>
              <w:jc w:val="center"/>
            </w:pPr>
            <w:r>
              <w:t>2</w:t>
            </w:r>
          </w:p>
        </w:tc>
        <w:tc>
          <w:tcPr>
            <w:tcW w:w="624" w:type="dxa"/>
          </w:tcPr>
          <w:p w14:paraId="15896A82" w14:textId="77777777" w:rsidR="004B73E7" w:rsidRDefault="004B73E7" w:rsidP="00C92EBD">
            <w:pPr>
              <w:pStyle w:val="ConsPlusNormal"/>
              <w:jc w:val="center"/>
            </w:pPr>
            <w:r>
              <w:t>0</w:t>
            </w:r>
          </w:p>
        </w:tc>
        <w:tc>
          <w:tcPr>
            <w:tcW w:w="562" w:type="dxa"/>
          </w:tcPr>
          <w:p w14:paraId="53C7C95A" w14:textId="77777777" w:rsidR="004B73E7" w:rsidRDefault="004B73E7" w:rsidP="00C92EBD">
            <w:pPr>
              <w:pStyle w:val="ConsPlusNormal"/>
              <w:jc w:val="center"/>
            </w:pPr>
            <w:r>
              <w:t>0</w:t>
            </w:r>
          </w:p>
        </w:tc>
        <w:tc>
          <w:tcPr>
            <w:tcW w:w="562" w:type="dxa"/>
          </w:tcPr>
          <w:p w14:paraId="32847084" w14:textId="77777777" w:rsidR="004B73E7" w:rsidRDefault="004B73E7" w:rsidP="00C92EBD">
            <w:pPr>
              <w:pStyle w:val="ConsPlusNormal"/>
              <w:jc w:val="center"/>
            </w:pPr>
            <w:r>
              <w:t>0</w:t>
            </w:r>
          </w:p>
        </w:tc>
        <w:tc>
          <w:tcPr>
            <w:tcW w:w="563" w:type="dxa"/>
          </w:tcPr>
          <w:p w14:paraId="1DDD443C" w14:textId="77777777" w:rsidR="004B73E7" w:rsidRDefault="004B73E7" w:rsidP="00C92EBD">
            <w:pPr>
              <w:pStyle w:val="ConsPlusNormal"/>
              <w:jc w:val="center"/>
            </w:pPr>
            <w:r>
              <w:t>0</w:t>
            </w:r>
          </w:p>
        </w:tc>
      </w:tr>
      <w:tr w:rsidR="004B73E7" w14:paraId="28C34796" w14:textId="77777777" w:rsidTr="00C92EBD">
        <w:tc>
          <w:tcPr>
            <w:tcW w:w="3464" w:type="dxa"/>
          </w:tcPr>
          <w:p w14:paraId="33A8C60D" w14:textId="77777777" w:rsidR="004B73E7" w:rsidRDefault="004B73E7" w:rsidP="00C92EBD">
            <w:pPr>
              <w:pStyle w:val="ConsPlusNormal"/>
            </w:pPr>
            <w:r>
              <w:t>Денежные средства учреждения на счетах в кредитной организации</w:t>
            </w:r>
          </w:p>
        </w:tc>
        <w:tc>
          <w:tcPr>
            <w:tcW w:w="964" w:type="dxa"/>
          </w:tcPr>
          <w:p w14:paraId="6CC2B7DD" w14:textId="77777777" w:rsidR="004B73E7" w:rsidRDefault="004B73E7" w:rsidP="00C92EBD">
            <w:pPr>
              <w:pStyle w:val="ConsPlusNormal"/>
              <w:jc w:val="center"/>
            </w:pPr>
            <w:r>
              <w:t>0</w:t>
            </w:r>
          </w:p>
        </w:tc>
        <w:tc>
          <w:tcPr>
            <w:tcW w:w="737" w:type="dxa"/>
          </w:tcPr>
          <w:p w14:paraId="05147CA5" w14:textId="77777777" w:rsidR="004B73E7" w:rsidRDefault="004B73E7" w:rsidP="00C92EBD">
            <w:pPr>
              <w:pStyle w:val="ConsPlusNormal"/>
              <w:jc w:val="center"/>
            </w:pPr>
            <w:r>
              <w:t>0</w:t>
            </w:r>
          </w:p>
        </w:tc>
        <w:tc>
          <w:tcPr>
            <w:tcW w:w="562" w:type="dxa"/>
          </w:tcPr>
          <w:p w14:paraId="7DFE7405" w14:textId="77777777" w:rsidR="004B73E7" w:rsidRDefault="004B73E7" w:rsidP="00C92EBD">
            <w:pPr>
              <w:pStyle w:val="ConsPlusNormal"/>
              <w:jc w:val="center"/>
            </w:pPr>
            <w:r>
              <w:t>2</w:t>
            </w:r>
          </w:p>
        </w:tc>
        <w:tc>
          <w:tcPr>
            <w:tcW w:w="562" w:type="dxa"/>
          </w:tcPr>
          <w:p w14:paraId="25B5D8DB" w14:textId="77777777" w:rsidR="004B73E7" w:rsidRDefault="004B73E7" w:rsidP="00C92EBD">
            <w:pPr>
              <w:pStyle w:val="ConsPlusNormal"/>
              <w:jc w:val="center"/>
            </w:pPr>
            <w:r>
              <w:t>0</w:t>
            </w:r>
          </w:p>
        </w:tc>
        <w:tc>
          <w:tcPr>
            <w:tcW w:w="562" w:type="dxa"/>
          </w:tcPr>
          <w:p w14:paraId="4C4D18E8" w14:textId="77777777" w:rsidR="004B73E7" w:rsidRDefault="004B73E7" w:rsidP="00C92EBD">
            <w:pPr>
              <w:pStyle w:val="ConsPlusNormal"/>
              <w:jc w:val="center"/>
            </w:pPr>
            <w:r>
              <w:t>1</w:t>
            </w:r>
          </w:p>
        </w:tc>
        <w:tc>
          <w:tcPr>
            <w:tcW w:w="624" w:type="dxa"/>
          </w:tcPr>
          <w:p w14:paraId="44C163D5" w14:textId="77777777" w:rsidR="004B73E7" w:rsidRDefault="004B73E7" w:rsidP="00C92EBD">
            <w:pPr>
              <w:pStyle w:val="ConsPlusNormal"/>
              <w:jc w:val="center"/>
            </w:pPr>
            <w:r>
              <w:t>2</w:t>
            </w:r>
          </w:p>
        </w:tc>
        <w:tc>
          <w:tcPr>
            <w:tcW w:w="624" w:type="dxa"/>
          </w:tcPr>
          <w:p w14:paraId="4A1FBD44" w14:textId="77777777" w:rsidR="004B73E7" w:rsidRDefault="004B73E7" w:rsidP="00C92EBD">
            <w:pPr>
              <w:pStyle w:val="ConsPlusNormal"/>
              <w:jc w:val="center"/>
            </w:pPr>
            <w:r>
              <w:t>1</w:t>
            </w:r>
          </w:p>
        </w:tc>
        <w:tc>
          <w:tcPr>
            <w:tcW w:w="562" w:type="dxa"/>
          </w:tcPr>
          <w:p w14:paraId="3EACC035" w14:textId="77777777" w:rsidR="004B73E7" w:rsidRDefault="004B73E7" w:rsidP="00C92EBD">
            <w:pPr>
              <w:pStyle w:val="ConsPlusNormal"/>
              <w:jc w:val="center"/>
            </w:pPr>
            <w:r>
              <w:t>0</w:t>
            </w:r>
          </w:p>
        </w:tc>
        <w:tc>
          <w:tcPr>
            <w:tcW w:w="562" w:type="dxa"/>
          </w:tcPr>
          <w:p w14:paraId="04567751" w14:textId="77777777" w:rsidR="004B73E7" w:rsidRDefault="004B73E7" w:rsidP="00C92EBD">
            <w:pPr>
              <w:pStyle w:val="ConsPlusNormal"/>
              <w:jc w:val="center"/>
            </w:pPr>
            <w:r>
              <w:t>0</w:t>
            </w:r>
          </w:p>
        </w:tc>
        <w:tc>
          <w:tcPr>
            <w:tcW w:w="563" w:type="dxa"/>
          </w:tcPr>
          <w:p w14:paraId="042C0B89" w14:textId="77777777" w:rsidR="004B73E7" w:rsidRDefault="004B73E7" w:rsidP="00C92EBD">
            <w:pPr>
              <w:pStyle w:val="ConsPlusNormal"/>
              <w:jc w:val="center"/>
            </w:pPr>
            <w:r>
              <w:t>0</w:t>
            </w:r>
          </w:p>
        </w:tc>
      </w:tr>
      <w:tr w:rsidR="004B73E7" w14:paraId="3B76578C" w14:textId="77777777" w:rsidTr="00C92EBD">
        <w:tc>
          <w:tcPr>
            <w:tcW w:w="3464" w:type="dxa"/>
          </w:tcPr>
          <w:p w14:paraId="669DFD89" w14:textId="77777777" w:rsidR="004B73E7" w:rsidRDefault="004B73E7" w:rsidP="00C92EBD">
            <w:pPr>
              <w:pStyle w:val="ConsPlusNormal"/>
            </w:pPr>
            <w:r>
              <w:t>Поступления денежных средств учреждения на счета в кредитной организации</w:t>
            </w:r>
          </w:p>
        </w:tc>
        <w:tc>
          <w:tcPr>
            <w:tcW w:w="964" w:type="dxa"/>
          </w:tcPr>
          <w:p w14:paraId="56146BE0" w14:textId="77777777" w:rsidR="004B73E7" w:rsidRDefault="004B73E7" w:rsidP="00C92EBD">
            <w:pPr>
              <w:pStyle w:val="ConsPlusNormal"/>
              <w:jc w:val="center"/>
            </w:pPr>
            <w:r>
              <w:t>0</w:t>
            </w:r>
          </w:p>
        </w:tc>
        <w:tc>
          <w:tcPr>
            <w:tcW w:w="737" w:type="dxa"/>
          </w:tcPr>
          <w:p w14:paraId="687B5AEC" w14:textId="77777777" w:rsidR="004B73E7" w:rsidRDefault="004B73E7" w:rsidP="00C92EBD">
            <w:pPr>
              <w:pStyle w:val="ConsPlusNormal"/>
              <w:jc w:val="center"/>
            </w:pPr>
            <w:r>
              <w:t>0</w:t>
            </w:r>
          </w:p>
        </w:tc>
        <w:tc>
          <w:tcPr>
            <w:tcW w:w="562" w:type="dxa"/>
          </w:tcPr>
          <w:p w14:paraId="5F5BF4D0" w14:textId="77777777" w:rsidR="004B73E7" w:rsidRDefault="004B73E7" w:rsidP="00C92EBD">
            <w:pPr>
              <w:pStyle w:val="ConsPlusNormal"/>
              <w:jc w:val="center"/>
            </w:pPr>
            <w:r>
              <w:t>2</w:t>
            </w:r>
          </w:p>
        </w:tc>
        <w:tc>
          <w:tcPr>
            <w:tcW w:w="562" w:type="dxa"/>
          </w:tcPr>
          <w:p w14:paraId="65CBAAAC" w14:textId="77777777" w:rsidR="004B73E7" w:rsidRDefault="004B73E7" w:rsidP="00C92EBD">
            <w:pPr>
              <w:pStyle w:val="ConsPlusNormal"/>
              <w:jc w:val="center"/>
            </w:pPr>
            <w:r>
              <w:t>0</w:t>
            </w:r>
          </w:p>
        </w:tc>
        <w:tc>
          <w:tcPr>
            <w:tcW w:w="562" w:type="dxa"/>
          </w:tcPr>
          <w:p w14:paraId="515F83E4" w14:textId="77777777" w:rsidR="004B73E7" w:rsidRDefault="004B73E7" w:rsidP="00C92EBD">
            <w:pPr>
              <w:pStyle w:val="ConsPlusNormal"/>
              <w:jc w:val="center"/>
            </w:pPr>
            <w:r>
              <w:t>1</w:t>
            </w:r>
          </w:p>
        </w:tc>
        <w:tc>
          <w:tcPr>
            <w:tcW w:w="624" w:type="dxa"/>
          </w:tcPr>
          <w:p w14:paraId="5853A1E3" w14:textId="77777777" w:rsidR="004B73E7" w:rsidRDefault="004B73E7" w:rsidP="00C92EBD">
            <w:pPr>
              <w:pStyle w:val="ConsPlusNormal"/>
              <w:jc w:val="center"/>
            </w:pPr>
            <w:r>
              <w:t>2</w:t>
            </w:r>
          </w:p>
        </w:tc>
        <w:tc>
          <w:tcPr>
            <w:tcW w:w="624" w:type="dxa"/>
          </w:tcPr>
          <w:p w14:paraId="1B765610" w14:textId="77777777" w:rsidR="004B73E7" w:rsidRDefault="004B73E7" w:rsidP="00C92EBD">
            <w:pPr>
              <w:pStyle w:val="ConsPlusNormal"/>
              <w:jc w:val="center"/>
            </w:pPr>
            <w:r>
              <w:t>1</w:t>
            </w:r>
          </w:p>
        </w:tc>
        <w:tc>
          <w:tcPr>
            <w:tcW w:w="562" w:type="dxa"/>
          </w:tcPr>
          <w:p w14:paraId="25D05A10" w14:textId="77777777" w:rsidR="004B73E7" w:rsidRDefault="004B73E7" w:rsidP="00C92EBD">
            <w:pPr>
              <w:pStyle w:val="ConsPlusNormal"/>
              <w:jc w:val="center"/>
            </w:pPr>
            <w:r>
              <w:t>5</w:t>
            </w:r>
          </w:p>
        </w:tc>
        <w:tc>
          <w:tcPr>
            <w:tcW w:w="562" w:type="dxa"/>
          </w:tcPr>
          <w:p w14:paraId="451BDEC5" w14:textId="77777777" w:rsidR="004B73E7" w:rsidRDefault="004B73E7" w:rsidP="00C92EBD">
            <w:pPr>
              <w:pStyle w:val="ConsPlusNormal"/>
              <w:jc w:val="center"/>
            </w:pPr>
            <w:r>
              <w:t>1</w:t>
            </w:r>
          </w:p>
        </w:tc>
        <w:tc>
          <w:tcPr>
            <w:tcW w:w="563" w:type="dxa"/>
          </w:tcPr>
          <w:p w14:paraId="593E05EE" w14:textId="77777777" w:rsidR="004B73E7" w:rsidRDefault="004B73E7" w:rsidP="00C92EBD">
            <w:pPr>
              <w:pStyle w:val="ConsPlusNormal"/>
              <w:jc w:val="center"/>
            </w:pPr>
            <w:r>
              <w:t>0</w:t>
            </w:r>
          </w:p>
        </w:tc>
      </w:tr>
      <w:tr w:rsidR="004B73E7" w14:paraId="4D108C35" w14:textId="77777777" w:rsidTr="00C92EBD">
        <w:tc>
          <w:tcPr>
            <w:tcW w:w="3464" w:type="dxa"/>
          </w:tcPr>
          <w:p w14:paraId="460978C4" w14:textId="77777777" w:rsidR="004B73E7" w:rsidRDefault="004B73E7" w:rsidP="00C92EBD">
            <w:pPr>
              <w:pStyle w:val="ConsPlusNormal"/>
            </w:pPr>
            <w:r>
              <w:t>Выбытия денежных средств учреждения со счетов в кредитной организации</w:t>
            </w:r>
          </w:p>
        </w:tc>
        <w:tc>
          <w:tcPr>
            <w:tcW w:w="964" w:type="dxa"/>
          </w:tcPr>
          <w:p w14:paraId="746AC80C" w14:textId="77777777" w:rsidR="004B73E7" w:rsidRDefault="004B73E7" w:rsidP="00C92EBD">
            <w:pPr>
              <w:pStyle w:val="ConsPlusNormal"/>
              <w:jc w:val="center"/>
            </w:pPr>
            <w:r>
              <w:t>0</w:t>
            </w:r>
          </w:p>
        </w:tc>
        <w:tc>
          <w:tcPr>
            <w:tcW w:w="737" w:type="dxa"/>
          </w:tcPr>
          <w:p w14:paraId="3F897430" w14:textId="77777777" w:rsidR="004B73E7" w:rsidRDefault="004B73E7" w:rsidP="00C92EBD">
            <w:pPr>
              <w:pStyle w:val="ConsPlusNormal"/>
              <w:jc w:val="center"/>
            </w:pPr>
            <w:r>
              <w:t>0</w:t>
            </w:r>
          </w:p>
        </w:tc>
        <w:tc>
          <w:tcPr>
            <w:tcW w:w="562" w:type="dxa"/>
          </w:tcPr>
          <w:p w14:paraId="173B2AC9" w14:textId="77777777" w:rsidR="004B73E7" w:rsidRDefault="004B73E7" w:rsidP="00C92EBD">
            <w:pPr>
              <w:pStyle w:val="ConsPlusNormal"/>
              <w:jc w:val="center"/>
            </w:pPr>
            <w:r>
              <w:t>2</w:t>
            </w:r>
          </w:p>
        </w:tc>
        <w:tc>
          <w:tcPr>
            <w:tcW w:w="562" w:type="dxa"/>
          </w:tcPr>
          <w:p w14:paraId="53E51039" w14:textId="77777777" w:rsidR="004B73E7" w:rsidRDefault="004B73E7" w:rsidP="00C92EBD">
            <w:pPr>
              <w:pStyle w:val="ConsPlusNormal"/>
              <w:jc w:val="center"/>
            </w:pPr>
            <w:r>
              <w:t>0</w:t>
            </w:r>
          </w:p>
        </w:tc>
        <w:tc>
          <w:tcPr>
            <w:tcW w:w="562" w:type="dxa"/>
          </w:tcPr>
          <w:p w14:paraId="15AC452F" w14:textId="77777777" w:rsidR="004B73E7" w:rsidRDefault="004B73E7" w:rsidP="00C92EBD">
            <w:pPr>
              <w:pStyle w:val="ConsPlusNormal"/>
              <w:jc w:val="center"/>
            </w:pPr>
            <w:r>
              <w:t>1</w:t>
            </w:r>
          </w:p>
        </w:tc>
        <w:tc>
          <w:tcPr>
            <w:tcW w:w="624" w:type="dxa"/>
          </w:tcPr>
          <w:p w14:paraId="0CE6D3D3" w14:textId="77777777" w:rsidR="004B73E7" w:rsidRDefault="004B73E7" w:rsidP="00C92EBD">
            <w:pPr>
              <w:pStyle w:val="ConsPlusNormal"/>
              <w:jc w:val="center"/>
            </w:pPr>
            <w:r>
              <w:t>2</w:t>
            </w:r>
          </w:p>
        </w:tc>
        <w:tc>
          <w:tcPr>
            <w:tcW w:w="624" w:type="dxa"/>
          </w:tcPr>
          <w:p w14:paraId="0E58FE87" w14:textId="77777777" w:rsidR="004B73E7" w:rsidRDefault="004B73E7" w:rsidP="00C92EBD">
            <w:pPr>
              <w:pStyle w:val="ConsPlusNormal"/>
              <w:jc w:val="center"/>
            </w:pPr>
            <w:r>
              <w:t>1</w:t>
            </w:r>
          </w:p>
        </w:tc>
        <w:tc>
          <w:tcPr>
            <w:tcW w:w="562" w:type="dxa"/>
          </w:tcPr>
          <w:p w14:paraId="07292F5A" w14:textId="77777777" w:rsidR="004B73E7" w:rsidRDefault="004B73E7" w:rsidP="00C92EBD">
            <w:pPr>
              <w:pStyle w:val="ConsPlusNormal"/>
              <w:jc w:val="center"/>
            </w:pPr>
            <w:r>
              <w:t>6</w:t>
            </w:r>
          </w:p>
        </w:tc>
        <w:tc>
          <w:tcPr>
            <w:tcW w:w="562" w:type="dxa"/>
          </w:tcPr>
          <w:p w14:paraId="520A4CE9" w14:textId="77777777" w:rsidR="004B73E7" w:rsidRDefault="004B73E7" w:rsidP="00C92EBD">
            <w:pPr>
              <w:pStyle w:val="ConsPlusNormal"/>
              <w:jc w:val="center"/>
            </w:pPr>
            <w:r>
              <w:t>1</w:t>
            </w:r>
          </w:p>
        </w:tc>
        <w:tc>
          <w:tcPr>
            <w:tcW w:w="563" w:type="dxa"/>
          </w:tcPr>
          <w:p w14:paraId="70356FD7" w14:textId="77777777" w:rsidR="004B73E7" w:rsidRDefault="004B73E7" w:rsidP="00C92EBD">
            <w:pPr>
              <w:pStyle w:val="ConsPlusNormal"/>
              <w:jc w:val="center"/>
            </w:pPr>
            <w:r>
              <w:t>0</w:t>
            </w:r>
          </w:p>
        </w:tc>
      </w:tr>
      <w:tr w:rsidR="004B73E7" w14:paraId="30B1CCC5" w14:textId="77777777" w:rsidTr="00C92EBD">
        <w:tc>
          <w:tcPr>
            <w:tcW w:w="3464" w:type="dxa"/>
          </w:tcPr>
          <w:p w14:paraId="0EDFA5E6" w14:textId="77777777" w:rsidR="004B73E7" w:rsidRDefault="004B73E7" w:rsidP="00C92EBD">
            <w:pPr>
              <w:pStyle w:val="ConsPlusNormal"/>
            </w:pPr>
            <w:r>
              <w:t>Денежные средства учреждения, размещенные на депозиты в кредитной организации</w:t>
            </w:r>
          </w:p>
        </w:tc>
        <w:tc>
          <w:tcPr>
            <w:tcW w:w="964" w:type="dxa"/>
          </w:tcPr>
          <w:p w14:paraId="34EC1776" w14:textId="77777777" w:rsidR="004B73E7" w:rsidRDefault="004B73E7" w:rsidP="00C92EBD">
            <w:pPr>
              <w:pStyle w:val="ConsPlusNormal"/>
              <w:jc w:val="center"/>
            </w:pPr>
            <w:r>
              <w:t>0</w:t>
            </w:r>
          </w:p>
        </w:tc>
        <w:tc>
          <w:tcPr>
            <w:tcW w:w="737" w:type="dxa"/>
          </w:tcPr>
          <w:p w14:paraId="604CD877" w14:textId="77777777" w:rsidR="004B73E7" w:rsidRDefault="004B73E7" w:rsidP="00C92EBD">
            <w:pPr>
              <w:pStyle w:val="ConsPlusNormal"/>
              <w:jc w:val="center"/>
            </w:pPr>
            <w:r>
              <w:t>0</w:t>
            </w:r>
          </w:p>
        </w:tc>
        <w:tc>
          <w:tcPr>
            <w:tcW w:w="562" w:type="dxa"/>
          </w:tcPr>
          <w:p w14:paraId="7F193BD2" w14:textId="77777777" w:rsidR="004B73E7" w:rsidRDefault="004B73E7" w:rsidP="00C92EBD">
            <w:pPr>
              <w:pStyle w:val="ConsPlusNormal"/>
              <w:jc w:val="center"/>
            </w:pPr>
            <w:r>
              <w:t>2</w:t>
            </w:r>
          </w:p>
        </w:tc>
        <w:tc>
          <w:tcPr>
            <w:tcW w:w="562" w:type="dxa"/>
          </w:tcPr>
          <w:p w14:paraId="0618EB64" w14:textId="77777777" w:rsidR="004B73E7" w:rsidRDefault="004B73E7" w:rsidP="00C92EBD">
            <w:pPr>
              <w:pStyle w:val="ConsPlusNormal"/>
              <w:jc w:val="center"/>
            </w:pPr>
            <w:r>
              <w:t>0</w:t>
            </w:r>
          </w:p>
        </w:tc>
        <w:tc>
          <w:tcPr>
            <w:tcW w:w="562" w:type="dxa"/>
          </w:tcPr>
          <w:p w14:paraId="050B17CD" w14:textId="77777777" w:rsidR="004B73E7" w:rsidRDefault="004B73E7" w:rsidP="00C92EBD">
            <w:pPr>
              <w:pStyle w:val="ConsPlusNormal"/>
              <w:jc w:val="center"/>
            </w:pPr>
            <w:r>
              <w:t>1</w:t>
            </w:r>
          </w:p>
        </w:tc>
        <w:tc>
          <w:tcPr>
            <w:tcW w:w="624" w:type="dxa"/>
          </w:tcPr>
          <w:p w14:paraId="159CB6FE" w14:textId="77777777" w:rsidR="004B73E7" w:rsidRDefault="004B73E7" w:rsidP="00C92EBD">
            <w:pPr>
              <w:pStyle w:val="ConsPlusNormal"/>
              <w:jc w:val="center"/>
            </w:pPr>
            <w:r>
              <w:t>2</w:t>
            </w:r>
          </w:p>
        </w:tc>
        <w:tc>
          <w:tcPr>
            <w:tcW w:w="624" w:type="dxa"/>
          </w:tcPr>
          <w:p w14:paraId="3824E57F" w14:textId="77777777" w:rsidR="004B73E7" w:rsidRDefault="004B73E7" w:rsidP="00C92EBD">
            <w:pPr>
              <w:pStyle w:val="ConsPlusNormal"/>
              <w:jc w:val="center"/>
            </w:pPr>
            <w:r>
              <w:t>2</w:t>
            </w:r>
          </w:p>
        </w:tc>
        <w:tc>
          <w:tcPr>
            <w:tcW w:w="562" w:type="dxa"/>
          </w:tcPr>
          <w:p w14:paraId="7A850DF4" w14:textId="77777777" w:rsidR="004B73E7" w:rsidRDefault="004B73E7" w:rsidP="00C92EBD">
            <w:pPr>
              <w:pStyle w:val="ConsPlusNormal"/>
              <w:jc w:val="center"/>
            </w:pPr>
            <w:r>
              <w:t>0</w:t>
            </w:r>
          </w:p>
        </w:tc>
        <w:tc>
          <w:tcPr>
            <w:tcW w:w="562" w:type="dxa"/>
          </w:tcPr>
          <w:p w14:paraId="5D753B28" w14:textId="77777777" w:rsidR="004B73E7" w:rsidRDefault="004B73E7" w:rsidP="00C92EBD">
            <w:pPr>
              <w:pStyle w:val="ConsPlusNormal"/>
              <w:jc w:val="center"/>
            </w:pPr>
            <w:r>
              <w:t>0</w:t>
            </w:r>
          </w:p>
        </w:tc>
        <w:tc>
          <w:tcPr>
            <w:tcW w:w="563" w:type="dxa"/>
          </w:tcPr>
          <w:p w14:paraId="756B4E8F" w14:textId="77777777" w:rsidR="004B73E7" w:rsidRDefault="004B73E7" w:rsidP="00C92EBD">
            <w:pPr>
              <w:pStyle w:val="ConsPlusNormal"/>
              <w:jc w:val="center"/>
            </w:pPr>
            <w:r>
              <w:t>0</w:t>
            </w:r>
          </w:p>
        </w:tc>
      </w:tr>
      <w:tr w:rsidR="004B73E7" w14:paraId="7FEA1E90" w14:textId="77777777" w:rsidTr="00C92EBD">
        <w:tc>
          <w:tcPr>
            <w:tcW w:w="3464" w:type="dxa"/>
          </w:tcPr>
          <w:p w14:paraId="30096F1E" w14:textId="77777777" w:rsidR="004B73E7" w:rsidRDefault="004B73E7" w:rsidP="00C92EBD">
            <w:pPr>
              <w:pStyle w:val="ConsPlusNormal"/>
            </w:pPr>
            <w:r>
              <w:t>Поступления денежных средств и их эквивалентов учреждения на депозитные счета в кредитной организации</w:t>
            </w:r>
          </w:p>
        </w:tc>
        <w:tc>
          <w:tcPr>
            <w:tcW w:w="964" w:type="dxa"/>
          </w:tcPr>
          <w:p w14:paraId="74F8ABA9" w14:textId="77777777" w:rsidR="004B73E7" w:rsidRDefault="004B73E7" w:rsidP="00C92EBD">
            <w:pPr>
              <w:pStyle w:val="ConsPlusNormal"/>
              <w:jc w:val="center"/>
            </w:pPr>
            <w:r>
              <w:t>0</w:t>
            </w:r>
          </w:p>
        </w:tc>
        <w:tc>
          <w:tcPr>
            <w:tcW w:w="737" w:type="dxa"/>
          </w:tcPr>
          <w:p w14:paraId="02DE6377" w14:textId="77777777" w:rsidR="004B73E7" w:rsidRDefault="004B73E7" w:rsidP="00C92EBD">
            <w:pPr>
              <w:pStyle w:val="ConsPlusNormal"/>
              <w:jc w:val="center"/>
            </w:pPr>
            <w:r>
              <w:t>0</w:t>
            </w:r>
          </w:p>
        </w:tc>
        <w:tc>
          <w:tcPr>
            <w:tcW w:w="562" w:type="dxa"/>
          </w:tcPr>
          <w:p w14:paraId="289A8374" w14:textId="77777777" w:rsidR="004B73E7" w:rsidRDefault="004B73E7" w:rsidP="00C92EBD">
            <w:pPr>
              <w:pStyle w:val="ConsPlusNormal"/>
              <w:jc w:val="center"/>
            </w:pPr>
            <w:r>
              <w:t>2</w:t>
            </w:r>
          </w:p>
        </w:tc>
        <w:tc>
          <w:tcPr>
            <w:tcW w:w="562" w:type="dxa"/>
          </w:tcPr>
          <w:p w14:paraId="4AB1CDF6" w14:textId="77777777" w:rsidR="004B73E7" w:rsidRDefault="004B73E7" w:rsidP="00C92EBD">
            <w:pPr>
              <w:pStyle w:val="ConsPlusNormal"/>
              <w:jc w:val="center"/>
            </w:pPr>
            <w:r>
              <w:t>0</w:t>
            </w:r>
          </w:p>
        </w:tc>
        <w:tc>
          <w:tcPr>
            <w:tcW w:w="562" w:type="dxa"/>
          </w:tcPr>
          <w:p w14:paraId="22373887" w14:textId="77777777" w:rsidR="004B73E7" w:rsidRDefault="004B73E7" w:rsidP="00C92EBD">
            <w:pPr>
              <w:pStyle w:val="ConsPlusNormal"/>
              <w:jc w:val="center"/>
            </w:pPr>
            <w:r>
              <w:t>1</w:t>
            </w:r>
          </w:p>
        </w:tc>
        <w:tc>
          <w:tcPr>
            <w:tcW w:w="624" w:type="dxa"/>
          </w:tcPr>
          <w:p w14:paraId="3B804492" w14:textId="77777777" w:rsidR="004B73E7" w:rsidRDefault="004B73E7" w:rsidP="00C92EBD">
            <w:pPr>
              <w:pStyle w:val="ConsPlusNormal"/>
              <w:jc w:val="center"/>
            </w:pPr>
            <w:r>
              <w:t>2</w:t>
            </w:r>
          </w:p>
        </w:tc>
        <w:tc>
          <w:tcPr>
            <w:tcW w:w="624" w:type="dxa"/>
          </w:tcPr>
          <w:p w14:paraId="42D3715A" w14:textId="77777777" w:rsidR="004B73E7" w:rsidRDefault="004B73E7" w:rsidP="00C92EBD">
            <w:pPr>
              <w:pStyle w:val="ConsPlusNormal"/>
              <w:jc w:val="center"/>
            </w:pPr>
            <w:r>
              <w:t>2</w:t>
            </w:r>
          </w:p>
        </w:tc>
        <w:tc>
          <w:tcPr>
            <w:tcW w:w="562" w:type="dxa"/>
          </w:tcPr>
          <w:p w14:paraId="44B05B24" w14:textId="77777777" w:rsidR="004B73E7" w:rsidRDefault="004B73E7" w:rsidP="00C92EBD">
            <w:pPr>
              <w:pStyle w:val="ConsPlusNormal"/>
              <w:jc w:val="center"/>
            </w:pPr>
            <w:r>
              <w:t>5</w:t>
            </w:r>
          </w:p>
        </w:tc>
        <w:tc>
          <w:tcPr>
            <w:tcW w:w="562" w:type="dxa"/>
          </w:tcPr>
          <w:p w14:paraId="3CA55EED" w14:textId="77777777" w:rsidR="004B73E7" w:rsidRDefault="004B73E7" w:rsidP="00C92EBD">
            <w:pPr>
              <w:pStyle w:val="ConsPlusNormal"/>
              <w:jc w:val="center"/>
            </w:pPr>
            <w:r>
              <w:t>1</w:t>
            </w:r>
          </w:p>
        </w:tc>
        <w:tc>
          <w:tcPr>
            <w:tcW w:w="563" w:type="dxa"/>
          </w:tcPr>
          <w:p w14:paraId="2F3784B0" w14:textId="77777777" w:rsidR="004B73E7" w:rsidRDefault="004B73E7" w:rsidP="00C92EBD">
            <w:pPr>
              <w:pStyle w:val="ConsPlusNormal"/>
              <w:jc w:val="center"/>
            </w:pPr>
            <w:r>
              <w:t>0</w:t>
            </w:r>
          </w:p>
        </w:tc>
      </w:tr>
      <w:tr w:rsidR="004B73E7" w14:paraId="6F922B01" w14:textId="77777777" w:rsidTr="00C92EBD">
        <w:tc>
          <w:tcPr>
            <w:tcW w:w="3464" w:type="dxa"/>
          </w:tcPr>
          <w:p w14:paraId="53A37738" w14:textId="77777777" w:rsidR="004B73E7" w:rsidRDefault="004B73E7" w:rsidP="00C92EBD">
            <w:pPr>
              <w:pStyle w:val="ConsPlusNormal"/>
            </w:pPr>
            <w:r>
              <w:t>Выбытия денежных средств и их эквивалентов учреждения с депозитных счетов в кредитной организации</w:t>
            </w:r>
          </w:p>
        </w:tc>
        <w:tc>
          <w:tcPr>
            <w:tcW w:w="964" w:type="dxa"/>
          </w:tcPr>
          <w:p w14:paraId="41217164" w14:textId="77777777" w:rsidR="004B73E7" w:rsidRDefault="004B73E7" w:rsidP="00C92EBD">
            <w:pPr>
              <w:pStyle w:val="ConsPlusNormal"/>
              <w:jc w:val="center"/>
            </w:pPr>
            <w:r>
              <w:t>0</w:t>
            </w:r>
          </w:p>
        </w:tc>
        <w:tc>
          <w:tcPr>
            <w:tcW w:w="737" w:type="dxa"/>
          </w:tcPr>
          <w:p w14:paraId="3B07DF32" w14:textId="77777777" w:rsidR="004B73E7" w:rsidRDefault="004B73E7" w:rsidP="00C92EBD">
            <w:pPr>
              <w:pStyle w:val="ConsPlusNormal"/>
              <w:jc w:val="center"/>
            </w:pPr>
            <w:r>
              <w:t>0</w:t>
            </w:r>
          </w:p>
        </w:tc>
        <w:tc>
          <w:tcPr>
            <w:tcW w:w="562" w:type="dxa"/>
          </w:tcPr>
          <w:p w14:paraId="380A6126" w14:textId="77777777" w:rsidR="004B73E7" w:rsidRDefault="004B73E7" w:rsidP="00C92EBD">
            <w:pPr>
              <w:pStyle w:val="ConsPlusNormal"/>
              <w:jc w:val="center"/>
            </w:pPr>
            <w:r>
              <w:t>2</w:t>
            </w:r>
          </w:p>
        </w:tc>
        <w:tc>
          <w:tcPr>
            <w:tcW w:w="562" w:type="dxa"/>
          </w:tcPr>
          <w:p w14:paraId="013DBC6F" w14:textId="77777777" w:rsidR="004B73E7" w:rsidRDefault="004B73E7" w:rsidP="00C92EBD">
            <w:pPr>
              <w:pStyle w:val="ConsPlusNormal"/>
              <w:jc w:val="center"/>
            </w:pPr>
            <w:r>
              <w:t>0</w:t>
            </w:r>
          </w:p>
        </w:tc>
        <w:tc>
          <w:tcPr>
            <w:tcW w:w="562" w:type="dxa"/>
          </w:tcPr>
          <w:p w14:paraId="3872A8B2" w14:textId="77777777" w:rsidR="004B73E7" w:rsidRDefault="004B73E7" w:rsidP="00C92EBD">
            <w:pPr>
              <w:pStyle w:val="ConsPlusNormal"/>
              <w:jc w:val="center"/>
            </w:pPr>
            <w:r>
              <w:t>1</w:t>
            </w:r>
          </w:p>
        </w:tc>
        <w:tc>
          <w:tcPr>
            <w:tcW w:w="624" w:type="dxa"/>
          </w:tcPr>
          <w:p w14:paraId="21BE7B40" w14:textId="77777777" w:rsidR="004B73E7" w:rsidRDefault="004B73E7" w:rsidP="00C92EBD">
            <w:pPr>
              <w:pStyle w:val="ConsPlusNormal"/>
              <w:jc w:val="center"/>
            </w:pPr>
            <w:r>
              <w:t>2</w:t>
            </w:r>
          </w:p>
        </w:tc>
        <w:tc>
          <w:tcPr>
            <w:tcW w:w="624" w:type="dxa"/>
          </w:tcPr>
          <w:p w14:paraId="238B093D" w14:textId="77777777" w:rsidR="004B73E7" w:rsidRDefault="004B73E7" w:rsidP="00C92EBD">
            <w:pPr>
              <w:pStyle w:val="ConsPlusNormal"/>
              <w:jc w:val="center"/>
            </w:pPr>
            <w:r>
              <w:t>2</w:t>
            </w:r>
          </w:p>
        </w:tc>
        <w:tc>
          <w:tcPr>
            <w:tcW w:w="562" w:type="dxa"/>
          </w:tcPr>
          <w:p w14:paraId="27EE2B79" w14:textId="77777777" w:rsidR="004B73E7" w:rsidRDefault="004B73E7" w:rsidP="00C92EBD">
            <w:pPr>
              <w:pStyle w:val="ConsPlusNormal"/>
              <w:jc w:val="center"/>
            </w:pPr>
            <w:r>
              <w:t>6</w:t>
            </w:r>
          </w:p>
        </w:tc>
        <w:tc>
          <w:tcPr>
            <w:tcW w:w="562" w:type="dxa"/>
          </w:tcPr>
          <w:p w14:paraId="77069147" w14:textId="77777777" w:rsidR="004B73E7" w:rsidRDefault="004B73E7" w:rsidP="00C92EBD">
            <w:pPr>
              <w:pStyle w:val="ConsPlusNormal"/>
              <w:jc w:val="center"/>
            </w:pPr>
            <w:r>
              <w:t>1</w:t>
            </w:r>
          </w:p>
        </w:tc>
        <w:tc>
          <w:tcPr>
            <w:tcW w:w="563" w:type="dxa"/>
          </w:tcPr>
          <w:p w14:paraId="52004634" w14:textId="77777777" w:rsidR="004B73E7" w:rsidRDefault="004B73E7" w:rsidP="00C92EBD">
            <w:pPr>
              <w:pStyle w:val="ConsPlusNormal"/>
              <w:jc w:val="center"/>
            </w:pPr>
            <w:r>
              <w:t>0</w:t>
            </w:r>
          </w:p>
        </w:tc>
      </w:tr>
      <w:tr w:rsidR="004B73E7" w14:paraId="77DA5EBB" w14:textId="77777777" w:rsidTr="00C92EBD">
        <w:tc>
          <w:tcPr>
            <w:tcW w:w="3464" w:type="dxa"/>
          </w:tcPr>
          <w:p w14:paraId="5588B7B4" w14:textId="77777777" w:rsidR="004B73E7" w:rsidRDefault="004B73E7" w:rsidP="00C92EBD">
            <w:pPr>
              <w:pStyle w:val="ConsPlusNormal"/>
            </w:pPr>
            <w:r>
              <w:t>Денежные средства учреждения в кредитной организации в пути</w:t>
            </w:r>
          </w:p>
        </w:tc>
        <w:tc>
          <w:tcPr>
            <w:tcW w:w="964" w:type="dxa"/>
          </w:tcPr>
          <w:p w14:paraId="78FC556B" w14:textId="77777777" w:rsidR="004B73E7" w:rsidRDefault="004B73E7" w:rsidP="00C92EBD">
            <w:pPr>
              <w:pStyle w:val="ConsPlusNormal"/>
              <w:jc w:val="center"/>
            </w:pPr>
            <w:r>
              <w:t>0</w:t>
            </w:r>
          </w:p>
        </w:tc>
        <w:tc>
          <w:tcPr>
            <w:tcW w:w="737" w:type="dxa"/>
          </w:tcPr>
          <w:p w14:paraId="0365F2B2" w14:textId="77777777" w:rsidR="004B73E7" w:rsidRDefault="004B73E7" w:rsidP="00C92EBD">
            <w:pPr>
              <w:pStyle w:val="ConsPlusNormal"/>
              <w:jc w:val="center"/>
            </w:pPr>
            <w:r>
              <w:t>0</w:t>
            </w:r>
          </w:p>
        </w:tc>
        <w:tc>
          <w:tcPr>
            <w:tcW w:w="562" w:type="dxa"/>
          </w:tcPr>
          <w:p w14:paraId="791C3DD9" w14:textId="77777777" w:rsidR="004B73E7" w:rsidRDefault="004B73E7" w:rsidP="00C92EBD">
            <w:pPr>
              <w:pStyle w:val="ConsPlusNormal"/>
              <w:jc w:val="center"/>
            </w:pPr>
            <w:r>
              <w:t>2</w:t>
            </w:r>
          </w:p>
        </w:tc>
        <w:tc>
          <w:tcPr>
            <w:tcW w:w="562" w:type="dxa"/>
          </w:tcPr>
          <w:p w14:paraId="4B7DADF6" w14:textId="77777777" w:rsidR="004B73E7" w:rsidRDefault="004B73E7" w:rsidP="00C92EBD">
            <w:pPr>
              <w:pStyle w:val="ConsPlusNormal"/>
              <w:jc w:val="center"/>
            </w:pPr>
            <w:r>
              <w:t>0</w:t>
            </w:r>
          </w:p>
        </w:tc>
        <w:tc>
          <w:tcPr>
            <w:tcW w:w="562" w:type="dxa"/>
          </w:tcPr>
          <w:p w14:paraId="2F878139" w14:textId="77777777" w:rsidR="004B73E7" w:rsidRDefault="004B73E7" w:rsidP="00C92EBD">
            <w:pPr>
              <w:pStyle w:val="ConsPlusNormal"/>
              <w:jc w:val="center"/>
            </w:pPr>
            <w:r>
              <w:t>1</w:t>
            </w:r>
          </w:p>
        </w:tc>
        <w:tc>
          <w:tcPr>
            <w:tcW w:w="624" w:type="dxa"/>
          </w:tcPr>
          <w:p w14:paraId="7C752CCA" w14:textId="77777777" w:rsidR="004B73E7" w:rsidRDefault="004B73E7" w:rsidP="00C92EBD">
            <w:pPr>
              <w:pStyle w:val="ConsPlusNormal"/>
              <w:jc w:val="center"/>
            </w:pPr>
            <w:r>
              <w:t>2</w:t>
            </w:r>
          </w:p>
        </w:tc>
        <w:tc>
          <w:tcPr>
            <w:tcW w:w="624" w:type="dxa"/>
          </w:tcPr>
          <w:p w14:paraId="36442D5B" w14:textId="77777777" w:rsidR="004B73E7" w:rsidRDefault="004B73E7" w:rsidP="00C92EBD">
            <w:pPr>
              <w:pStyle w:val="ConsPlusNormal"/>
              <w:jc w:val="center"/>
            </w:pPr>
            <w:r>
              <w:t>3</w:t>
            </w:r>
          </w:p>
        </w:tc>
        <w:tc>
          <w:tcPr>
            <w:tcW w:w="562" w:type="dxa"/>
          </w:tcPr>
          <w:p w14:paraId="708CCC28" w14:textId="77777777" w:rsidR="004B73E7" w:rsidRDefault="004B73E7" w:rsidP="00C92EBD">
            <w:pPr>
              <w:pStyle w:val="ConsPlusNormal"/>
              <w:jc w:val="center"/>
            </w:pPr>
            <w:r>
              <w:t>0</w:t>
            </w:r>
          </w:p>
        </w:tc>
        <w:tc>
          <w:tcPr>
            <w:tcW w:w="562" w:type="dxa"/>
          </w:tcPr>
          <w:p w14:paraId="6480FB09" w14:textId="77777777" w:rsidR="004B73E7" w:rsidRDefault="004B73E7" w:rsidP="00C92EBD">
            <w:pPr>
              <w:pStyle w:val="ConsPlusNormal"/>
              <w:jc w:val="center"/>
            </w:pPr>
            <w:r>
              <w:t>0</w:t>
            </w:r>
          </w:p>
        </w:tc>
        <w:tc>
          <w:tcPr>
            <w:tcW w:w="563" w:type="dxa"/>
          </w:tcPr>
          <w:p w14:paraId="432B86AC" w14:textId="77777777" w:rsidR="004B73E7" w:rsidRDefault="004B73E7" w:rsidP="00C92EBD">
            <w:pPr>
              <w:pStyle w:val="ConsPlusNormal"/>
              <w:jc w:val="center"/>
            </w:pPr>
            <w:r>
              <w:t>0</w:t>
            </w:r>
          </w:p>
        </w:tc>
      </w:tr>
      <w:tr w:rsidR="004B73E7" w14:paraId="423DA510" w14:textId="77777777" w:rsidTr="00C92EBD">
        <w:tc>
          <w:tcPr>
            <w:tcW w:w="3464" w:type="dxa"/>
          </w:tcPr>
          <w:p w14:paraId="0F711B81" w14:textId="77777777" w:rsidR="004B73E7" w:rsidRDefault="004B73E7" w:rsidP="00C92EBD">
            <w:pPr>
              <w:pStyle w:val="ConsPlusNormal"/>
            </w:pPr>
            <w:r>
              <w:t>Поступление денежных средств учреждения в кредитной организации в пути</w:t>
            </w:r>
          </w:p>
        </w:tc>
        <w:tc>
          <w:tcPr>
            <w:tcW w:w="964" w:type="dxa"/>
          </w:tcPr>
          <w:p w14:paraId="0138E92D" w14:textId="77777777" w:rsidR="004B73E7" w:rsidRDefault="004B73E7" w:rsidP="00C92EBD">
            <w:pPr>
              <w:pStyle w:val="ConsPlusNormal"/>
              <w:jc w:val="center"/>
            </w:pPr>
            <w:r>
              <w:t>0</w:t>
            </w:r>
          </w:p>
        </w:tc>
        <w:tc>
          <w:tcPr>
            <w:tcW w:w="737" w:type="dxa"/>
          </w:tcPr>
          <w:p w14:paraId="7F56177F" w14:textId="77777777" w:rsidR="004B73E7" w:rsidRDefault="004B73E7" w:rsidP="00C92EBD">
            <w:pPr>
              <w:pStyle w:val="ConsPlusNormal"/>
              <w:jc w:val="center"/>
            </w:pPr>
            <w:r>
              <w:t>0</w:t>
            </w:r>
          </w:p>
        </w:tc>
        <w:tc>
          <w:tcPr>
            <w:tcW w:w="562" w:type="dxa"/>
          </w:tcPr>
          <w:p w14:paraId="24D04D2A" w14:textId="77777777" w:rsidR="004B73E7" w:rsidRDefault="004B73E7" w:rsidP="00C92EBD">
            <w:pPr>
              <w:pStyle w:val="ConsPlusNormal"/>
              <w:jc w:val="center"/>
            </w:pPr>
            <w:r>
              <w:t>2</w:t>
            </w:r>
          </w:p>
        </w:tc>
        <w:tc>
          <w:tcPr>
            <w:tcW w:w="562" w:type="dxa"/>
          </w:tcPr>
          <w:p w14:paraId="662D042B" w14:textId="77777777" w:rsidR="004B73E7" w:rsidRDefault="004B73E7" w:rsidP="00C92EBD">
            <w:pPr>
              <w:pStyle w:val="ConsPlusNormal"/>
              <w:jc w:val="center"/>
            </w:pPr>
            <w:r>
              <w:t>0</w:t>
            </w:r>
          </w:p>
        </w:tc>
        <w:tc>
          <w:tcPr>
            <w:tcW w:w="562" w:type="dxa"/>
          </w:tcPr>
          <w:p w14:paraId="6805E380" w14:textId="77777777" w:rsidR="004B73E7" w:rsidRDefault="004B73E7" w:rsidP="00C92EBD">
            <w:pPr>
              <w:pStyle w:val="ConsPlusNormal"/>
              <w:jc w:val="center"/>
            </w:pPr>
            <w:r>
              <w:t>1</w:t>
            </w:r>
          </w:p>
        </w:tc>
        <w:tc>
          <w:tcPr>
            <w:tcW w:w="624" w:type="dxa"/>
          </w:tcPr>
          <w:p w14:paraId="44F58555" w14:textId="77777777" w:rsidR="004B73E7" w:rsidRDefault="004B73E7" w:rsidP="00C92EBD">
            <w:pPr>
              <w:pStyle w:val="ConsPlusNormal"/>
              <w:jc w:val="center"/>
            </w:pPr>
            <w:r>
              <w:t>2</w:t>
            </w:r>
          </w:p>
        </w:tc>
        <w:tc>
          <w:tcPr>
            <w:tcW w:w="624" w:type="dxa"/>
          </w:tcPr>
          <w:p w14:paraId="1A08F3EF" w14:textId="77777777" w:rsidR="004B73E7" w:rsidRDefault="004B73E7" w:rsidP="00C92EBD">
            <w:pPr>
              <w:pStyle w:val="ConsPlusNormal"/>
              <w:jc w:val="center"/>
            </w:pPr>
            <w:r>
              <w:t>3</w:t>
            </w:r>
          </w:p>
        </w:tc>
        <w:tc>
          <w:tcPr>
            <w:tcW w:w="562" w:type="dxa"/>
          </w:tcPr>
          <w:p w14:paraId="6482DA6F" w14:textId="77777777" w:rsidR="004B73E7" w:rsidRDefault="004B73E7" w:rsidP="00C92EBD">
            <w:pPr>
              <w:pStyle w:val="ConsPlusNormal"/>
              <w:jc w:val="center"/>
            </w:pPr>
            <w:r>
              <w:t>5</w:t>
            </w:r>
          </w:p>
        </w:tc>
        <w:tc>
          <w:tcPr>
            <w:tcW w:w="562" w:type="dxa"/>
          </w:tcPr>
          <w:p w14:paraId="0B02C086" w14:textId="77777777" w:rsidR="004B73E7" w:rsidRDefault="004B73E7" w:rsidP="00C92EBD">
            <w:pPr>
              <w:pStyle w:val="ConsPlusNormal"/>
              <w:jc w:val="center"/>
            </w:pPr>
            <w:r>
              <w:t>1</w:t>
            </w:r>
          </w:p>
        </w:tc>
        <w:tc>
          <w:tcPr>
            <w:tcW w:w="563" w:type="dxa"/>
          </w:tcPr>
          <w:p w14:paraId="03A09340" w14:textId="77777777" w:rsidR="004B73E7" w:rsidRDefault="004B73E7" w:rsidP="00C92EBD">
            <w:pPr>
              <w:pStyle w:val="ConsPlusNormal"/>
              <w:jc w:val="center"/>
            </w:pPr>
            <w:r>
              <w:t>0</w:t>
            </w:r>
          </w:p>
        </w:tc>
      </w:tr>
      <w:tr w:rsidR="004B73E7" w14:paraId="42948D7D" w14:textId="77777777" w:rsidTr="00C92EBD">
        <w:tc>
          <w:tcPr>
            <w:tcW w:w="3464" w:type="dxa"/>
          </w:tcPr>
          <w:p w14:paraId="51F23419" w14:textId="77777777" w:rsidR="004B73E7" w:rsidRDefault="004B73E7" w:rsidP="00C92EBD">
            <w:pPr>
              <w:pStyle w:val="ConsPlusNormal"/>
            </w:pPr>
            <w:r>
              <w:lastRenderedPageBreak/>
              <w:t>Выбытия денежных средств учреждения в кредитной организации в пути</w:t>
            </w:r>
          </w:p>
        </w:tc>
        <w:tc>
          <w:tcPr>
            <w:tcW w:w="964" w:type="dxa"/>
          </w:tcPr>
          <w:p w14:paraId="53C58264" w14:textId="77777777" w:rsidR="004B73E7" w:rsidRDefault="004B73E7" w:rsidP="00C92EBD">
            <w:pPr>
              <w:pStyle w:val="ConsPlusNormal"/>
              <w:jc w:val="center"/>
            </w:pPr>
            <w:r>
              <w:t>0</w:t>
            </w:r>
          </w:p>
        </w:tc>
        <w:tc>
          <w:tcPr>
            <w:tcW w:w="737" w:type="dxa"/>
          </w:tcPr>
          <w:p w14:paraId="5B2811F7" w14:textId="77777777" w:rsidR="004B73E7" w:rsidRDefault="004B73E7" w:rsidP="00C92EBD">
            <w:pPr>
              <w:pStyle w:val="ConsPlusNormal"/>
              <w:jc w:val="center"/>
            </w:pPr>
            <w:r>
              <w:t>0</w:t>
            </w:r>
          </w:p>
        </w:tc>
        <w:tc>
          <w:tcPr>
            <w:tcW w:w="562" w:type="dxa"/>
          </w:tcPr>
          <w:p w14:paraId="2B461031" w14:textId="77777777" w:rsidR="004B73E7" w:rsidRDefault="004B73E7" w:rsidP="00C92EBD">
            <w:pPr>
              <w:pStyle w:val="ConsPlusNormal"/>
              <w:jc w:val="center"/>
            </w:pPr>
            <w:r>
              <w:t>2</w:t>
            </w:r>
          </w:p>
        </w:tc>
        <w:tc>
          <w:tcPr>
            <w:tcW w:w="562" w:type="dxa"/>
          </w:tcPr>
          <w:p w14:paraId="39E7EB03" w14:textId="77777777" w:rsidR="004B73E7" w:rsidRDefault="004B73E7" w:rsidP="00C92EBD">
            <w:pPr>
              <w:pStyle w:val="ConsPlusNormal"/>
              <w:jc w:val="center"/>
            </w:pPr>
            <w:r>
              <w:t>0</w:t>
            </w:r>
          </w:p>
        </w:tc>
        <w:tc>
          <w:tcPr>
            <w:tcW w:w="562" w:type="dxa"/>
          </w:tcPr>
          <w:p w14:paraId="112FA94F" w14:textId="77777777" w:rsidR="004B73E7" w:rsidRDefault="004B73E7" w:rsidP="00C92EBD">
            <w:pPr>
              <w:pStyle w:val="ConsPlusNormal"/>
              <w:jc w:val="center"/>
            </w:pPr>
            <w:r>
              <w:t>1</w:t>
            </w:r>
          </w:p>
        </w:tc>
        <w:tc>
          <w:tcPr>
            <w:tcW w:w="624" w:type="dxa"/>
          </w:tcPr>
          <w:p w14:paraId="6C7EFFA8" w14:textId="77777777" w:rsidR="004B73E7" w:rsidRDefault="004B73E7" w:rsidP="00C92EBD">
            <w:pPr>
              <w:pStyle w:val="ConsPlusNormal"/>
              <w:jc w:val="center"/>
            </w:pPr>
            <w:r>
              <w:t>2</w:t>
            </w:r>
          </w:p>
        </w:tc>
        <w:tc>
          <w:tcPr>
            <w:tcW w:w="624" w:type="dxa"/>
          </w:tcPr>
          <w:p w14:paraId="5F22C691" w14:textId="77777777" w:rsidR="004B73E7" w:rsidRDefault="004B73E7" w:rsidP="00C92EBD">
            <w:pPr>
              <w:pStyle w:val="ConsPlusNormal"/>
              <w:jc w:val="center"/>
            </w:pPr>
            <w:r>
              <w:t>3</w:t>
            </w:r>
          </w:p>
        </w:tc>
        <w:tc>
          <w:tcPr>
            <w:tcW w:w="562" w:type="dxa"/>
          </w:tcPr>
          <w:p w14:paraId="5428904D" w14:textId="77777777" w:rsidR="004B73E7" w:rsidRDefault="004B73E7" w:rsidP="00C92EBD">
            <w:pPr>
              <w:pStyle w:val="ConsPlusNormal"/>
              <w:jc w:val="center"/>
            </w:pPr>
            <w:r>
              <w:t>6</w:t>
            </w:r>
          </w:p>
        </w:tc>
        <w:tc>
          <w:tcPr>
            <w:tcW w:w="562" w:type="dxa"/>
          </w:tcPr>
          <w:p w14:paraId="3334BBD5" w14:textId="77777777" w:rsidR="004B73E7" w:rsidRDefault="004B73E7" w:rsidP="00C92EBD">
            <w:pPr>
              <w:pStyle w:val="ConsPlusNormal"/>
              <w:jc w:val="center"/>
            </w:pPr>
            <w:r>
              <w:t>1</w:t>
            </w:r>
          </w:p>
        </w:tc>
        <w:tc>
          <w:tcPr>
            <w:tcW w:w="563" w:type="dxa"/>
          </w:tcPr>
          <w:p w14:paraId="09169666" w14:textId="77777777" w:rsidR="004B73E7" w:rsidRDefault="004B73E7" w:rsidP="00C92EBD">
            <w:pPr>
              <w:pStyle w:val="ConsPlusNormal"/>
              <w:jc w:val="center"/>
            </w:pPr>
            <w:r>
              <w:t>0</w:t>
            </w:r>
          </w:p>
        </w:tc>
      </w:tr>
      <w:tr w:rsidR="004B73E7" w14:paraId="53794C17" w14:textId="77777777" w:rsidTr="00C92EBD">
        <w:tc>
          <w:tcPr>
            <w:tcW w:w="3464" w:type="dxa"/>
          </w:tcPr>
          <w:p w14:paraId="5804C45C" w14:textId="77777777" w:rsidR="004B73E7" w:rsidRDefault="004B73E7" w:rsidP="00C92EBD">
            <w:pPr>
              <w:pStyle w:val="ConsPlusNormal"/>
            </w:pPr>
            <w:bookmarkStart w:id="64" w:name="P6604"/>
            <w:bookmarkEnd w:id="64"/>
            <w:r>
              <w:t>Денежные средства учреждения на специальных счетах в кредитной организации</w:t>
            </w:r>
          </w:p>
        </w:tc>
        <w:tc>
          <w:tcPr>
            <w:tcW w:w="964" w:type="dxa"/>
          </w:tcPr>
          <w:p w14:paraId="49EDCFFE" w14:textId="77777777" w:rsidR="004B73E7" w:rsidRDefault="004B73E7" w:rsidP="00C92EBD">
            <w:pPr>
              <w:pStyle w:val="ConsPlusNormal"/>
              <w:jc w:val="center"/>
            </w:pPr>
            <w:r>
              <w:t>0</w:t>
            </w:r>
          </w:p>
        </w:tc>
        <w:tc>
          <w:tcPr>
            <w:tcW w:w="737" w:type="dxa"/>
          </w:tcPr>
          <w:p w14:paraId="4351238E" w14:textId="77777777" w:rsidR="004B73E7" w:rsidRDefault="004B73E7" w:rsidP="00C92EBD">
            <w:pPr>
              <w:pStyle w:val="ConsPlusNormal"/>
              <w:jc w:val="center"/>
            </w:pPr>
            <w:r>
              <w:t>0</w:t>
            </w:r>
          </w:p>
        </w:tc>
        <w:tc>
          <w:tcPr>
            <w:tcW w:w="562" w:type="dxa"/>
          </w:tcPr>
          <w:p w14:paraId="1ACDE816" w14:textId="77777777" w:rsidR="004B73E7" w:rsidRDefault="004B73E7" w:rsidP="00C92EBD">
            <w:pPr>
              <w:pStyle w:val="ConsPlusNormal"/>
              <w:jc w:val="center"/>
            </w:pPr>
            <w:r>
              <w:t>2</w:t>
            </w:r>
          </w:p>
        </w:tc>
        <w:tc>
          <w:tcPr>
            <w:tcW w:w="562" w:type="dxa"/>
          </w:tcPr>
          <w:p w14:paraId="684D643D" w14:textId="77777777" w:rsidR="004B73E7" w:rsidRDefault="004B73E7" w:rsidP="00C92EBD">
            <w:pPr>
              <w:pStyle w:val="ConsPlusNormal"/>
              <w:jc w:val="center"/>
            </w:pPr>
            <w:r>
              <w:t>0</w:t>
            </w:r>
          </w:p>
        </w:tc>
        <w:tc>
          <w:tcPr>
            <w:tcW w:w="562" w:type="dxa"/>
          </w:tcPr>
          <w:p w14:paraId="7C0B669A" w14:textId="77777777" w:rsidR="004B73E7" w:rsidRDefault="004B73E7" w:rsidP="00C92EBD">
            <w:pPr>
              <w:pStyle w:val="ConsPlusNormal"/>
              <w:jc w:val="center"/>
            </w:pPr>
            <w:r>
              <w:t>1</w:t>
            </w:r>
          </w:p>
        </w:tc>
        <w:tc>
          <w:tcPr>
            <w:tcW w:w="624" w:type="dxa"/>
          </w:tcPr>
          <w:p w14:paraId="5C6C181B" w14:textId="77777777" w:rsidR="004B73E7" w:rsidRDefault="004B73E7" w:rsidP="00C92EBD">
            <w:pPr>
              <w:pStyle w:val="ConsPlusNormal"/>
              <w:jc w:val="center"/>
            </w:pPr>
            <w:r>
              <w:t>2</w:t>
            </w:r>
          </w:p>
        </w:tc>
        <w:tc>
          <w:tcPr>
            <w:tcW w:w="624" w:type="dxa"/>
          </w:tcPr>
          <w:p w14:paraId="39E5AEE2" w14:textId="77777777" w:rsidR="004B73E7" w:rsidRDefault="004B73E7" w:rsidP="00C92EBD">
            <w:pPr>
              <w:pStyle w:val="ConsPlusNormal"/>
              <w:jc w:val="center"/>
            </w:pPr>
            <w:r>
              <w:t>6</w:t>
            </w:r>
          </w:p>
        </w:tc>
        <w:tc>
          <w:tcPr>
            <w:tcW w:w="562" w:type="dxa"/>
          </w:tcPr>
          <w:p w14:paraId="3B72DD3B" w14:textId="77777777" w:rsidR="004B73E7" w:rsidRDefault="004B73E7" w:rsidP="00C92EBD">
            <w:pPr>
              <w:pStyle w:val="ConsPlusNormal"/>
              <w:jc w:val="center"/>
            </w:pPr>
            <w:r>
              <w:t>0</w:t>
            </w:r>
          </w:p>
        </w:tc>
        <w:tc>
          <w:tcPr>
            <w:tcW w:w="562" w:type="dxa"/>
          </w:tcPr>
          <w:p w14:paraId="409E0510" w14:textId="77777777" w:rsidR="004B73E7" w:rsidRDefault="004B73E7" w:rsidP="00C92EBD">
            <w:pPr>
              <w:pStyle w:val="ConsPlusNormal"/>
              <w:jc w:val="center"/>
            </w:pPr>
            <w:r>
              <w:t>0</w:t>
            </w:r>
          </w:p>
        </w:tc>
        <w:tc>
          <w:tcPr>
            <w:tcW w:w="563" w:type="dxa"/>
          </w:tcPr>
          <w:p w14:paraId="09350E7B" w14:textId="77777777" w:rsidR="004B73E7" w:rsidRDefault="004B73E7" w:rsidP="00C92EBD">
            <w:pPr>
              <w:pStyle w:val="ConsPlusNormal"/>
              <w:jc w:val="center"/>
            </w:pPr>
            <w:r>
              <w:t>0</w:t>
            </w:r>
          </w:p>
        </w:tc>
      </w:tr>
      <w:tr w:rsidR="004B73E7" w14:paraId="10DBDADF" w14:textId="77777777" w:rsidTr="00C92EBD">
        <w:tc>
          <w:tcPr>
            <w:tcW w:w="3464" w:type="dxa"/>
          </w:tcPr>
          <w:p w14:paraId="6F68EC2A" w14:textId="77777777" w:rsidR="004B73E7" w:rsidRDefault="004B73E7" w:rsidP="00C92EBD">
            <w:pPr>
              <w:pStyle w:val="ConsPlusNormal"/>
            </w:pPr>
            <w:r>
              <w:t>Поступления денежных средств учреждения на специальные счета в кредитной организации</w:t>
            </w:r>
          </w:p>
        </w:tc>
        <w:tc>
          <w:tcPr>
            <w:tcW w:w="964" w:type="dxa"/>
          </w:tcPr>
          <w:p w14:paraId="2738F0FC" w14:textId="77777777" w:rsidR="004B73E7" w:rsidRDefault="004B73E7" w:rsidP="00C92EBD">
            <w:pPr>
              <w:pStyle w:val="ConsPlusNormal"/>
              <w:jc w:val="center"/>
            </w:pPr>
            <w:r>
              <w:t>0</w:t>
            </w:r>
          </w:p>
        </w:tc>
        <w:tc>
          <w:tcPr>
            <w:tcW w:w="737" w:type="dxa"/>
          </w:tcPr>
          <w:p w14:paraId="4E81B269" w14:textId="77777777" w:rsidR="004B73E7" w:rsidRDefault="004B73E7" w:rsidP="00C92EBD">
            <w:pPr>
              <w:pStyle w:val="ConsPlusNormal"/>
              <w:jc w:val="center"/>
            </w:pPr>
            <w:r>
              <w:t>0</w:t>
            </w:r>
          </w:p>
        </w:tc>
        <w:tc>
          <w:tcPr>
            <w:tcW w:w="562" w:type="dxa"/>
          </w:tcPr>
          <w:p w14:paraId="60A64F31" w14:textId="77777777" w:rsidR="004B73E7" w:rsidRDefault="004B73E7" w:rsidP="00C92EBD">
            <w:pPr>
              <w:pStyle w:val="ConsPlusNormal"/>
              <w:jc w:val="center"/>
            </w:pPr>
            <w:r>
              <w:t>2</w:t>
            </w:r>
          </w:p>
        </w:tc>
        <w:tc>
          <w:tcPr>
            <w:tcW w:w="562" w:type="dxa"/>
          </w:tcPr>
          <w:p w14:paraId="6738FDF7" w14:textId="77777777" w:rsidR="004B73E7" w:rsidRDefault="004B73E7" w:rsidP="00C92EBD">
            <w:pPr>
              <w:pStyle w:val="ConsPlusNormal"/>
              <w:jc w:val="center"/>
            </w:pPr>
            <w:r>
              <w:t>0</w:t>
            </w:r>
          </w:p>
        </w:tc>
        <w:tc>
          <w:tcPr>
            <w:tcW w:w="562" w:type="dxa"/>
          </w:tcPr>
          <w:p w14:paraId="1073CD8B" w14:textId="77777777" w:rsidR="004B73E7" w:rsidRDefault="004B73E7" w:rsidP="00C92EBD">
            <w:pPr>
              <w:pStyle w:val="ConsPlusNormal"/>
              <w:jc w:val="center"/>
            </w:pPr>
            <w:r>
              <w:t>1</w:t>
            </w:r>
          </w:p>
        </w:tc>
        <w:tc>
          <w:tcPr>
            <w:tcW w:w="624" w:type="dxa"/>
          </w:tcPr>
          <w:p w14:paraId="45A0F4AF" w14:textId="77777777" w:rsidR="004B73E7" w:rsidRDefault="004B73E7" w:rsidP="00C92EBD">
            <w:pPr>
              <w:pStyle w:val="ConsPlusNormal"/>
              <w:jc w:val="center"/>
            </w:pPr>
            <w:r>
              <w:t>2</w:t>
            </w:r>
          </w:p>
        </w:tc>
        <w:tc>
          <w:tcPr>
            <w:tcW w:w="624" w:type="dxa"/>
          </w:tcPr>
          <w:p w14:paraId="4AD7B757" w14:textId="77777777" w:rsidR="004B73E7" w:rsidRDefault="004B73E7" w:rsidP="00C92EBD">
            <w:pPr>
              <w:pStyle w:val="ConsPlusNormal"/>
              <w:jc w:val="center"/>
            </w:pPr>
            <w:r>
              <w:t>6</w:t>
            </w:r>
          </w:p>
        </w:tc>
        <w:tc>
          <w:tcPr>
            <w:tcW w:w="562" w:type="dxa"/>
          </w:tcPr>
          <w:p w14:paraId="50A14F4F" w14:textId="77777777" w:rsidR="004B73E7" w:rsidRDefault="004B73E7" w:rsidP="00C92EBD">
            <w:pPr>
              <w:pStyle w:val="ConsPlusNormal"/>
              <w:jc w:val="center"/>
            </w:pPr>
            <w:r>
              <w:t>5</w:t>
            </w:r>
          </w:p>
        </w:tc>
        <w:tc>
          <w:tcPr>
            <w:tcW w:w="562" w:type="dxa"/>
          </w:tcPr>
          <w:p w14:paraId="576C6735" w14:textId="77777777" w:rsidR="004B73E7" w:rsidRDefault="004B73E7" w:rsidP="00C92EBD">
            <w:pPr>
              <w:pStyle w:val="ConsPlusNormal"/>
              <w:jc w:val="center"/>
            </w:pPr>
            <w:r>
              <w:t>1</w:t>
            </w:r>
          </w:p>
        </w:tc>
        <w:tc>
          <w:tcPr>
            <w:tcW w:w="563" w:type="dxa"/>
          </w:tcPr>
          <w:p w14:paraId="74C05077" w14:textId="77777777" w:rsidR="004B73E7" w:rsidRDefault="004B73E7" w:rsidP="00C92EBD">
            <w:pPr>
              <w:pStyle w:val="ConsPlusNormal"/>
              <w:jc w:val="center"/>
            </w:pPr>
            <w:r>
              <w:t>0</w:t>
            </w:r>
          </w:p>
        </w:tc>
      </w:tr>
      <w:tr w:rsidR="004B73E7" w14:paraId="4B508F7F" w14:textId="77777777" w:rsidTr="007B0F6D">
        <w:tc>
          <w:tcPr>
            <w:tcW w:w="3464" w:type="dxa"/>
            <w:tcBorders>
              <w:bottom w:val="single" w:sz="4" w:space="0" w:color="auto"/>
            </w:tcBorders>
          </w:tcPr>
          <w:p w14:paraId="5D685761" w14:textId="77777777" w:rsidR="004B73E7" w:rsidRDefault="004B73E7" w:rsidP="00C92EBD">
            <w:pPr>
              <w:pStyle w:val="ConsPlusNormal"/>
            </w:pPr>
            <w:r>
              <w:t>Выбытия денежных средств учреждения со специальных счетов в кредитной организации</w:t>
            </w:r>
          </w:p>
        </w:tc>
        <w:tc>
          <w:tcPr>
            <w:tcW w:w="964" w:type="dxa"/>
            <w:tcBorders>
              <w:bottom w:val="single" w:sz="4" w:space="0" w:color="auto"/>
            </w:tcBorders>
          </w:tcPr>
          <w:p w14:paraId="06ED1130" w14:textId="77777777" w:rsidR="004B73E7" w:rsidRDefault="004B73E7" w:rsidP="00C92EBD">
            <w:pPr>
              <w:pStyle w:val="ConsPlusNormal"/>
              <w:jc w:val="center"/>
            </w:pPr>
            <w:r>
              <w:t>0</w:t>
            </w:r>
          </w:p>
        </w:tc>
        <w:tc>
          <w:tcPr>
            <w:tcW w:w="737" w:type="dxa"/>
            <w:tcBorders>
              <w:bottom w:val="single" w:sz="4" w:space="0" w:color="auto"/>
            </w:tcBorders>
          </w:tcPr>
          <w:p w14:paraId="4FB915F5" w14:textId="77777777" w:rsidR="004B73E7" w:rsidRDefault="004B73E7" w:rsidP="00C92EBD">
            <w:pPr>
              <w:pStyle w:val="ConsPlusNormal"/>
              <w:jc w:val="center"/>
            </w:pPr>
            <w:r>
              <w:t>0</w:t>
            </w:r>
          </w:p>
        </w:tc>
        <w:tc>
          <w:tcPr>
            <w:tcW w:w="562" w:type="dxa"/>
            <w:tcBorders>
              <w:bottom w:val="single" w:sz="4" w:space="0" w:color="auto"/>
            </w:tcBorders>
          </w:tcPr>
          <w:p w14:paraId="0A8C48B3" w14:textId="77777777" w:rsidR="004B73E7" w:rsidRDefault="004B73E7" w:rsidP="00C92EBD">
            <w:pPr>
              <w:pStyle w:val="ConsPlusNormal"/>
              <w:jc w:val="center"/>
            </w:pPr>
            <w:r>
              <w:t>2</w:t>
            </w:r>
          </w:p>
        </w:tc>
        <w:tc>
          <w:tcPr>
            <w:tcW w:w="562" w:type="dxa"/>
            <w:tcBorders>
              <w:bottom w:val="single" w:sz="4" w:space="0" w:color="auto"/>
            </w:tcBorders>
          </w:tcPr>
          <w:p w14:paraId="42CDB5B2" w14:textId="77777777" w:rsidR="004B73E7" w:rsidRDefault="004B73E7" w:rsidP="00C92EBD">
            <w:pPr>
              <w:pStyle w:val="ConsPlusNormal"/>
              <w:jc w:val="center"/>
            </w:pPr>
            <w:r>
              <w:t>0</w:t>
            </w:r>
          </w:p>
        </w:tc>
        <w:tc>
          <w:tcPr>
            <w:tcW w:w="562" w:type="dxa"/>
            <w:tcBorders>
              <w:bottom w:val="single" w:sz="4" w:space="0" w:color="auto"/>
            </w:tcBorders>
          </w:tcPr>
          <w:p w14:paraId="68C0501E" w14:textId="77777777" w:rsidR="004B73E7" w:rsidRDefault="004B73E7" w:rsidP="00C92EBD">
            <w:pPr>
              <w:pStyle w:val="ConsPlusNormal"/>
              <w:jc w:val="center"/>
            </w:pPr>
            <w:r>
              <w:t>1</w:t>
            </w:r>
          </w:p>
        </w:tc>
        <w:tc>
          <w:tcPr>
            <w:tcW w:w="624" w:type="dxa"/>
            <w:tcBorders>
              <w:bottom w:val="single" w:sz="4" w:space="0" w:color="auto"/>
            </w:tcBorders>
          </w:tcPr>
          <w:p w14:paraId="34CE82AA" w14:textId="77777777" w:rsidR="004B73E7" w:rsidRDefault="004B73E7" w:rsidP="00C92EBD">
            <w:pPr>
              <w:pStyle w:val="ConsPlusNormal"/>
              <w:jc w:val="center"/>
            </w:pPr>
            <w:r>
              <w:t>2</w:t>
            </w:r>
          </w:p>
        </w:tc>
        <w:tc>
          <w:tcPr>
            <w:tcW w:w="624" w:type="dxa"/>
            <w:tcBorders>
              <w:bottom w:val="single" w:sz="4" w:space="0" w:color="auto"/>
            </w:tcBorders>
          </w:tcPr>
          <w:p w14:paraId="71777F95" w14:textId="77777777" w:rsidR="004B73E7" w:rsidRDefault="004B73E7" w:rsidP="00C92EBD">
            <w:pPr>
              <w:pStyle w:val="ConsPlusNormal"/>
              <w:jc w:val="center"/>
            </w:pPr>
            <w:r>
              <w:t>6</w:t>
            </w:r>
          </w:p>
        </w:tc>
        <w:tc>
          <w:tcPr>
            <w:tcW w:w="562" w:type="dxa"/>
            <w:tcBorders>
              <w:bottom w:val="single" w:sz="4" w:space="0" w:color="auto"/>
            </w:tcBorders>
          </w:tcPr>
          <w:p w14:paraId="10667071" w14:textId="77777777" w:rsidR="004B73E7" w:rsidRDefault="004B73E7" w:rsidP="00C92EBD">
            <w:pPr>
              <w:pStyle w:val="ConsPlusNormal"/>
              <w:jc w:val="center"/>
            </w:pPr>
            <w:r>
              <w:t>6</w:t>
            </w:r>
          </w:p>
        </w:tc>
        <w:tc>
          <w:tcPr>
            <w:tcW w:w="562" w:type="dxa"/>
            <w:tcBorders>
              <w:bottom w:val="single" w:sz="4" w:space="0" w:color="auto"/>
            </w:tcBorders>
          </w:tcPr>
          <w:p w14:paraId="44F45586" w14:textId="77777777" w:rsidR="004B73E7" w:rsidRDefault="004B73E7" w:rsidP="00C92EBD">
            <w:pPr>
              <w:pStyle w:val="ConsPlusNormal"/>
              <w:jc w:val="center"/>
            </w:pPr>
            <w:r>
              <w:t>1</w:t>
            </w:r>
          </w:p>
        </w:tc>
        <w:tc>
          <w:tcPr>
            <w:tcW w:w="563" w:type="dxa"/>
            <w:tcBorders>
              <w:bottom w:val="single" w:sz="4" w:space="0" w:color="auto"/>
            </w:tcBorders>
          </w:tcPr>
          <w:p w14:paraId="6C81D18A" w14:textId="77777777" w:rsidR="004B73E7" w:rsidRDefault="004B73E7" w:rsidP="00C92EBD">
            <w:pPr>
              <w:pStyle w:val="ConsPlusNormal"/>
              <w:jc w:val="center"/>
            </w:pPr>
            <w:r>
              <w:t>0</w:t>
            </w:r>
          </w:p>
        </w:tc>
      </w:tr>
      <w:tr w:rsidR="004B73E7" w14:paraId="0F6417D3" w14:textId="77777777" w:rsidTr="007B0F6D">
        <w:tblPrEx>
          <w:tblBorders>
            <w:insideH w:val="nil"/>
          </w:tblBorders>
        </w:tblPrEx>
        <w:tc>
          <w:tcPr>
            <w:tcW w:w="3464" w:type="dxa"/>
            <w:tcBorders>
              <w:top w:val="single" w:sz="4" w:space="0" w:color="auto"/>
              <w:bottom w:val="single" w:sz="4" w:space="0" w:color="auto"/>
            </w:tcBorders>
          </w:tcPr>
          <w:p w14:paraId="6C9DD86C" w14:textId="77777777" w:rsidR="004B73E7" w:rsidRDefault="004B73E7" w:rsidP="00C92EBD">
            <w:pPr>
              <w:pStyle w:val="ConsPlusNormal"/>
            </w:pPr>
            <w:r>
              <w:t>Денежные средства учреждения в иностранной валюте и драгоценных металлах на счетах в кредитной организации</w:t>
            </w:r>
          </w:p>
        </w:tc>
        <w:tc>
          <w:tcPr>
            <w:tcW w:w="964" w:type="dxa"/>
            <w:tcBorders>
              <w:top w:val="single" w:sz="4" w:space="0" w:color="auto"/>
              <w:bottom w:val="single" w:sz="4" w:space="0" w:color="auto"/>
            </w:tcBorders>
          </w:tcPr>
          <w:p w14:paraId="7E84868A"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D2A5E2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D6A1DE3"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0B0957A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074280B"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0330CBF9"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020DB5C0"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63023EC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82E65EC"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57090079" w14:textId="77777777" w:rsidR="004B73E7" w:rsidRDefault="004B73E7" w:rsidP="00C92EBD">
            <w:pPr>
              <w:pStyle w:val="ConsPlusNormal"/>
              <w:jc w:val="center"/>
            </w:pPr>
            <w:r>
              <w:t>0</w:t>
            </w:r>
          </w:p>
        </w:tc>
      </w:tr>
      <w:tr w:rsidR="004B73E7" w14:paraId="02C30FC1" w14:textId="77777777" w:rsidTr="007B0F6D">
        <w:tblPrEx>
          <w:tblBorders>
            <w:insideH w:val="nil"/>
          </w:tblBorders>
        </w:tblPrEx>
        <w:tc>
          <w:tcPr>
            <w:tcW w:w="3464" w:type="dxa"/>
            <w:tcBorders>
              <w:top w:val="single" w:sz="4" w:space="0" w:color="auto"/>
              <w:bottom w:val="single" w:sz="4" w:space="0" w:color="auto"/>
            </w:tcBorders>
          </w:tcPr>
          <w:p w14:paraId="0DF2A26B" w14:textId="77777777" w:rsidR="004B73E7" w:rsidRDefault="004B73E7" w:rsidP="00C92EBD">
            <w:pPr>
              <w:pStyle w:val="ConsPlusNormal"/>
            </w:pPr>
            <w:r>
              <w:t>Поступления денежных средств учреждения в иностранной валюте и драгоценных металлах на счет в кредитной организации</w:t>
            </w:r>
          </w:p>
        </w:tc>
        <w:tc>
          <w:tcPr>
            <w:tcW w:w="964" w:type="dxa"/>
            <w:tcBorders>
              <w:top w:val="single" w:sz="4" w:space="0" w:color="auto"/>
              <w:bottom w:val="single" w:sz="4" w:space="0" w:color="auto"/>
            </w:tcBorders>
          </w:tcPr>
          <w:p w14:paraId="304D8F28"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A79B26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9BE9840"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FE39FE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A7918F0"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32BE6A62"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4E03F81C"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09522118"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2ECC3DCF"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6C6BE87E" w14:textId="77777777" w:rsidR="004B73E7" w:rsidRDefault="004B73E7" w:rsidP="00C92EBD">
            <w:pPr>
              <w:pStyle w:val="ConsPlusNormal"/>
              <w:jc w:val="center"/>
            </w:pPr>
            <w:r>
              <w:t>0</w:t>
            </w:r>
          </w:p>
        </w:tc>
      </w:tr>
      <w:tr w:rsidR="004B73E7" w14:paraId="5572228C" w14:textId="77777777" w:rsidTr="007B0F6D">
        <w:tblPrEx>
          <w:tblBorders>
            <w:insideH w:val="nil"/>
          </w:tblBorders>
        </w:tblPrEx>
        <w:tc>
          <w:tcPr>
            <w:tcW w:w="3464" w:type="dxa"/>
            <w:tcBorders>
              <w:top w:val="single" w:sz="4" w:space="0" w:color="auto"/>
              <w:bottom w:val="single" w:sz="4" w:space="0" w:color="auto"/>
            </w:tcBorders>
          </w:tcPr>
          <w:p w14:paraId="10401AD6" w14:textId="77777777" w:rsidR="004B73E7" w:rsidRDefault="004B73E7" w:rsidP="00C92EBD">
            <w:pPr>
              <w:pStyle w:val="ConsPlusNormal"/>
            </w:pPr>
            <w:r>
              <w:t>Выбытия денежных средств учреждения в иностранной валюте и драгоценных металлах со счета в кредитной организации</w:t>
            </w:r>
          </w:p>
        </w:tc>
        <w:tc>
          <w:tcPr>
            <w:tcW w:w="964" w:type="dxa"/>
            <w:tcBorders>
              <w:top w:val="single" w:sz="4" w:space="0" w:color="auto"/>
              <w:bottom w:val="single" w:sz="4" w:space="0" w:color="auto"/>
            </w:tcBorders>
          </w:tcPr>
          <w:p w14:paraId="06522E4F"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9C7376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AA57F27"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0A0BC40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06AFCC2"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236F6044"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02CCD69E"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07521613"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7325883E"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01E8A798" w14:textId="77777777" w:rsidR="004B73E7" w:rsidRDefault="004B73E7" w:rsidP="00C92EBD">
            <w:pPr>
              <w:pStyle w:val="ConsPlusNormal"/>
              <w:jc w:val="center"/>
            </w:pPr>
            <w:r>
              <w:t>0</w:t>
            </w:r>
          </w:p>
        </w:tc>
      </w:tr>
      <w:tr w:rsidR="004B73E7" w14:paraId="6AD38B60" w14:textId="77777777" w:rsidTr="007B0F6D">
        <w:tc>
          <w:tcPr>
            <w:tcW w:w="3464" w:type="dxa"/>
            <w:tcBorders>
              <w:top w:val="single" w:sz="4" w:space="0" w:color="auto"/>
              <w:bottom w:val="single" w:sz="4" w:space="0" w:color="auto"/>
            </w:tcBorders>
          </w:tcPr>
          <w:p w14:paraId="16A434C6" w14:textId="77777777" w:rsidR="004B73E7" w:rsidRDefault="004B73E7" w:rsidP="00C92EBD">
            <w:pPr>
              <w:pStyle w:val="ConsPlusNormal"/>
            </w:pPr>
            <w:r>
              <w:t>Денежные средства в кассе учреждения</w:t>
            </w:r>
          </w:p>
        </w:tc>
        <w:tc>
          <w:tcPr>
            <w:tcW w:w="964" w:type="dxa"/>
            <w:tcBorders>
              <w:top w:val="single" w:sz="4" w:space="0" w:color="auto"/>
              <w:bottom w:val="single" w:sz="4" w:space="0" w:color="auto"/>
            </w:tcBorders>
          </w:tcPr>
          <w:p w14:paraId="3489473A"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17E57D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6FD59F4"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070C6F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18E166C"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72FF1083"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3E29655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5221FF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930FA49"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06FE74CD" w14:textId="77777777" w:rsidR="004B73E7" w:rsidRDefault="004B73E7" w:rsidP="00C92EBD">
            <w:pPr>
              <w:pStyle w:val="ConsPlusNormal"/>
              <w:jc w:val="center"/>
            </w:pPr>
            <w:r>
              <w:t>0</w:t>
            </w:r>
          </w:p>
        </w:tc>
      </w:tr>
      <w:tr w:rsidR="004B73E7" w14:paraId="2D142265" w14:textId="77777777" w:rsidTr="007B0F6D">
        <w:tblPrEx>
          <w:tblBorders>
            <w:insideH w:val="nil"/>
          </w:tblBorders>
        </w:tblPrEx>
        <w:tc>
          <w:tcPr>
            <w:tcW w:w="3464" w:type="dxa"/>
            <w:tcBorders>
              <w:top w:val="single" w:sz="4" w:space="0" w:color="auto"/>
              <w:bottom w:val="single" w:sz="4" w:space="0" w:color="auto"/>
            </w:tcBorders>
          </w:tcPr>
          <w:p w14:paraId="5096D6D6" w14:textId="77777777" w:rsidR="004B73E7" w:rsidRDefault="004B73E7" w:rsidP="00C92EBD">
            <w:pPr>
              <w:pStyle w:val="ConsPlusNormal"/>
            </w:pPr>
            <w:r>
              <w:t>Денежные средства в пути</w:t>
            </w:r>
          </w:p>
        </w:tc>
        <w:tc>
          <w:tcPr>
            <w:tcW w:w="964" w:type="dxa"/>
            <w:tcBorders>
              <w:top w:val="single" w:sz="4" w:space="0" w:color="auto"/>
              <w:bottom w:val="single" w:sz="4" w:space="0" w:color="auto"/>
            </w:tcBorders>
          </w:tcPr>
          <w:p w14:paraId="45BCBE69"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4E1A6D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FCAB178"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6E070BF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F6274CC"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1F2771FB"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474C62AE"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5872856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C74923D"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5F1B157C" w14:textId="77777777" w:rsidR="004B73E7" w:rsidRDefault="004B73E7" w:rsidP="00C92EBD">
            <w:pPr>
              <w:pStyle w:val="ConsPlusNormal"/>
              <w:jc w:val="center"/>
            </w:pPr>
            <w:r>
              <w:t>0</w:t>
            </w:r>
          </w:p>
        </w:tc>
      </w:tr>
      <w:tr w:rsidR="004B73E7" w14:paraId="20FC8304" w14:textId="77777777" w:rsidTr="007B0F6D">
        <w:tblPrEx>
          <w:tblBorders>
            <w:insideH w:val="nil"/>
          </w:tblBorders>
        </w:tblPrEx>
        <w:tc>
          <w:tcPr>
            <w:tcW w:w="3464" w:type="dxa"/>
            <w:tcBorders>
              <w:top w:val="single" w:sz="4" w:space="0" w:color="auto"/>
              <w:bottom w:val="single" w:sz="4" w:space="0" w:color="auto"/>
            </w:tcBorders>
          </w:tcPr>
          <w:p w14:paraId="78784931" w14:textId="77777777" w:rsidR="004B73E7" w:rsidRDefault="004B73E7" w:rsidP="00C92EBD">
            <w:pPr>
              <w:pStyle w:val="ConsPlusNormal"/>
            </w:pPr>
            <w:r>
              <w:t>Поступление денежных средств в пути</w:t>
            </w:r>
          </w:p>
        </w:tc>
        <w:tc>
          <w:tcPr>
            <w:tcW w:w="964" w:type="dxa"/>
            <w:tcBorders>
              <w:top w:val="single" w:sz="4" w:space="0" w:color="auto"/>
              <w:bottom w:val="single" w:sz="4" w:space="0" w:color="auto"/>
            </w:tcBorders>
          </w:tcPr>
          <w:p w14:paraId="399CC819"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EB5451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B29682B"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1E8DEC0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5A56B90"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761C6008"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399D0240"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576C2817"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6B4AE833"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33BAD14F" w14:textId="77777777" w:rsidR="004B73E7" w:rsidRDefault="004B73E7" w:rsidP="00C92EBD">
            <w:pPr>
              <w:pStyle w:val="ConsPlusNormal"/>
              <w:jc w:val="center"/>
            </w:pPr>
            <w:r>
              <w:t>0</w:t>
            </w:r>
          </w:p>
        </w:tc>
      </w:tr>
      <w:tr w:rsidR="004B73E7" w14:paraId="64F1758F" w14:textId="77777777" w:rsidTr="007B0F6D">
        <w:tblPrEx>
          <w:tblBorders>
            <w:insideH w:val="nil"/>
          </w:tblBorders>
        </w:tblPrEx>
        <w:tc>
          <w:tcPr>
            <w:tcW w:w="3464" w:type="dxa"/>
            <w:tcBorders>
              <w:top w:val="single" w:sz="4" w:space="0" w:color="auto"/>
              <w:bottom w:val="single" w:sz="4" w:space="0" w:color="auto"/>
            </w:tcBorders>
          </w:tcPr>
          <w:p w14:paraId="123AF697" w14:textId="77777777" w:rsidR="004B73E7" w:rsidRDefault="004B73E7" w:rsidP="00C92EBD">
            <w:pPr>
              <w:pStyle w:val="ConsPlusNormal"/>
            </w:pPr>
            <w:r>
              <w:t>Выбытие денежных средств в пути</w:t>
            </w:r>
          </w:p>
        </w:tc>
        <w:tc>
          <w:tcPr>
            <w:tcW w:w="964" w:type="dxa"/>
            <w:tcBorders>
              <w:top w:val="single" w:sz="4" w:space="0" w:color="auto"/>
              <w:bottom w:val="single" w:sz="4" w:space="0" w:color="auto"/>
            </w:tcBorders>
          </w:tcPr>
          <w:p w14:paraId="7B12B2ED"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767378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DC9A1E3"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6B54609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F0BA7FA"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1D37F12C"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062BE62D"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5D2A00DF"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2F705184"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02F3FB04" w14:textId="77777777" w:rsidR="004B73E7" w:rsidRDefault="004B73E7" w:rsidP="00C92EBD">
            <w:pPr>
              <w:pStyle w:val="ConsPlusNormal"/>
              <w:jc w:val="center"/>
            </w:pPr>
            <w:r>
              <w:t>0</w:t>
            </w:r>
          </w:p>
        </w:tc>
      </w:tr>
      <w:tr w:rsidR="004B73E7" w14:paraId="04A3F9EE" w14:textId="77777777" w:rsidTr="007B0F6D">
        <w:tc>
          <w:tcPr>
            <w:tcW w:w="3464" w:type="dxa"/>
            <w:tcBorders>
              <w:top w:val="single" w:sz="4" w:space="0" w:color="auto"/>
            </w:tcBorders>
          </w:tcPr>
          <w:p w14:paraId="1E37D621" w14:textId="77777777" w:rsidR="004B73E7" w:rsidRDefault="004B73E7" w:rsidP="00C92EBD">
            <w:pPr>
              <w:pStyle w:val="ConsPlusNormal"/>
            </w:pPr>
            <w:r>
              <w:t>Касса</w:t>
            </w:r>
          </w:p>
        </w:tc>
        <w:tc>
          <w:tcPr>
            <w:tcW w:w="964" w:type="dxa"/>
            <w:tcBorders>
              <w:top w:val="single" w:sz="4" w:space="0" w:color="auto"/>
            </w:tcBorders>
          </w:tcPr>
          <w:p w14:paraId="5F1E7F09" w14:textId="77777777" w:rsidR="004B73E7" w:rsidRDefault="004B73E7" w:rsidP="00C92EBD">
            <w:pPr>
              <w:pStyle w:val="ConsPlusNormal"/>
              <w:jc w:val="center"/>
            </w:pPr>
            <w:r>
              <w:t>0</w:t>
            </w:r>
          </w:p>
        </w:tc>
        <w:tc>
          <w:tcPr>
            <w:tcW w:w="737" w:type="dxa"/>
            <w:tcBorders>
              <w:top w:val="single" w:sz="4" w:space="0" w:color="auto"/>
            </w:tcBorders>
          </w:tcPr>
          <w:p w14:paraId="2FFC6E50" w14:textId="77777777" w:rsidR="004B73E7" w:rsidRDefault="004B73E7" w:rsidP="00C92EBD">
            <w:pPr>
              <w:pStyle w:val="ConsPlusNormal"/>
              <w:jc w:val="center"/>
            </w:pPr>
            <w:r>
              <w:t>0</w:t>
            </w:r>
          </w:p>
        </w:tc>
        <w:tc>
          <w:tcPr>
            <w:tcW w:w="562" w:type="dxa"/>
            <w:tcBorders>
              <w:top w:val="single" w:sz="4" w:space="0" w:color="auto"/>
            </w:tcBorders>
          </w:tcPr>
          <w:p w14:paraId="0220B813" w14:textId="77777777" w:rsidR="004B73E7" w:rsidRDefault="004B73E7" w:rsidP="00C92EBD">
            <w:pPr>
              <w:pStyle w:val="ConsPlusNormal"/>
              <w:jc w:val="center"/>
            </w:pPr>
            <w:r>
              <w:t>2</w:t>
            </w:r>
          </w:p>
        </w:tc>
        <w:tc>
          <w:tcPr>
            <w:tcW w:w="562" w:type="dxa"/>
            <w:tcBorders>
              <w:top w:val="single" w:sz="4" w:space="0" w:color="auto"/>
            </w:tcBorders>
          </w:tcPr>
          <w:p w14:paraId="3C426F8B" w14:textId="77777777" w:rsidR="004B73E7" w:rsidRDefault="004B73E7" w:rsidP="00C92EBD">
            <w:pPr>
              <w:pStyle w:val="ConsPlusNormal"/>
              <w:jc w:val="center"/>
            </w:pPr>
            <w:r>
              <w:t>0</w:t>
            </w:r>
          </w:p>
        </w:tc>
        <w:tc>
          <w:tcPr>
            <w:tcW w:w="562" w:type="dxa"/>
            <w:tcBorders>
              <w:top w:val="single" w:sz="4" w:space="0" w:color="auto"/>
            </w:tcBorders>
          </w:tcPr>
          <w:p w14:paraId="5BBDFBA4" w14:textId="77777777" w:rsidR="004B73E7" w:rsidRDefault="004B73E7" w:rsidP="00C92EBD">
            <w:pPr>
              <w:pStyle w:val="ConsPlusNormal"/>
              <w:jc w:val="center"/>
            </w:pPr>
            <w:r>
              <w:t>1</w:t>
            </w:r>
          </w:p>
        </w:tc>
        <w:tc>
          <w:tcPr>
            <w:tcW w:w="624" w:type="dxa"/>
            <w:tcBorders>
              <w:top w:val="single" w:sz="4" w:space="0" w:color="auto"/>
            </w:tcBorders>
          </w:tcPr>
          <w:p w14:paraId="226BB2BF" w14:textId="77777777" w:rsidR="004B73E7" w:rsidRDefault="004B73E7" w:rsidP="00C92EBD">
            <w:pPr>
              <w:pStyle w:val="ConsPlusNormal"/>
              <w:jc w:val="center"/>
            </w:pPr>
            <w:r>
              <w:t>3</w:t>
            </w:r>
          </w:p>
        </w:tc>
        <w:tc>
          <w:tcPr>
            <w:tcW w:w="624" w:type="dxa"/>
            <w:tcBorders>
              <w:top w:val="single" w:sz="4" w:space="0" w:color="auto"/>
            </w:tcBorders>
          </w:tcPr>
          <w:p w14:paraId="18B52002" w14:textId="77777777" w:rsidR="004B73E7" w:rsidRDefault="004B73E7" w:rsidP="00C92EBD">
            <w:pPr>
              <w:pStyle w:val="ConsPlusNormal"/>
              <w:jc w:val="center"/>
            </w:pPr>
            <w:r>
              <w:t>4</w:t>
            </w:r>
          </w:p>
        </w:tc>
        <w:tc>
          <w:tcPr>
            <w:tcW w:w="562" w:type="dxa"/>
            <w:tcBorders>
              <w:top w:val="single" w:sz="4" w:space="0" w:color="auto"/>
            </w:tcBorders>
          </w:tcPr>
          <w:p w14:paraId="77999F4D" w14:textId="77777777" w:rsidR="004B73E7" w:rsidRDefault="004B73E7" w:rsidP="00C92EBD">
            <w:pPr>
              <w:pStyle w:val="ConsPlusNormal"/>
              <w:jc w:val="center"/>
            </w:pPr>
            <w:r>
              <w:t>0</w:t>
            </w:r>
          </w:p>
        </w:tc>
        <w:tc>
          <w:tcPr>
            <w:tcW w:w="562" w:type="dxa"/>
            <w:tcBorders>
              <w:top w:val="single" w:sz="4" w:space="0" w:color="auto"/>
            </w:tcBorders>
          </w:tcPr>
          <w:p w14:paraId="5B813E1D" w14:textId="77777777" w:rsidR="004B73E7" w:rsidRDefault="004B73E7" w:rsidP="00C92EBD">
            <w:pPr>
              <w:pStyle w:val="ConsPlusNormal"/>
              <w:jc w:val="center"/>
            </w:pPr>
            <w:r>
              <w:t>0</w:t>
            </w:r>
          </w:p>
        </w:tc>
        <w:tc>
          <w:tcPr>
            <w:tcW w:w="563" w:type="dxa"/>
            <w:tcBorders>
              <w:top w:val="single" w:sz="4" w:space="0" w:color="auto"/>
            </w:tcBorders>
          </w:tcPr>
          <w:p w14:paraId="0838C32B" w14:textId="77777777" w:rsidR="004B73E7" w:rsidRDefault="004B73E7" w:rsidP="00C92EBD">
            <w:pPr>
              <w:pStyle w:val="ConsPlusNormal"/>
              <w:jc w:val="center"/>
            </w:pPr>
            <w:r>
              <w:t>0</w:t>
            </w:r>
          </w:p>
        </w:tc>
      </w:tr>
      <w:tr w:rsidR="004B73E7" w14:paraId="147B7BFE" w14:textId="77777777" w:rsidTr="00C92EBD">
        <w:tc>
          <w:tcPr>
            <w:tcW w:w="3464" w:type="dxa"/>
          </w:tcPr>
          <w:p w14:paraId="21B7C082" w14:textId="77777777" w:rsidR="004B73E7" w:rsidRDefault="004B73E7" w:rsidP="00C92EBD">
            <w:pPr>
              <w:pStyle w:val="ConsPlusNormal"/>
            </w:pPr>
            <w:r>
              <w:t>Поступления средств в кассу учреждения</w:t>
            </w:r>
          </w:p>
        </w:tc>
        <w:tc>
          <w:tcPr>
            <w:tcW w:w="964" w:type="dxa"/>
          </w:tcPr>
          <w:p w14:paraId="2160F2AD" w14:textId="77777777" w:rsidR="004B73E7" w:rsidRDefault="004B73E7" w:rsidP="00C92EBD">
            <w:pPr>
              <w:pStyle w:val="ConsPlusNormal"/>
              <w:jc w:val="center"/>
            </w:pPr>
            <w:r>
              <w:t>0</w:t>
            </w:r>
          </w:p>
        </w:tc>
        <w:tc>
          <w:tcPr>
            <w:tcW w:w="737" w:type="dxa"/>
          </w:tcPr>
          <w:p w14:paraId="1F4A9A36" w14:textId="77777777" w:rsidR="004B73E7" w:rsidRDefault="004B73E7" w:rsidP="00C92EBD">
            <w:pPr>
              <w:pStyle w:val="ConsPlusNormal"/>
              <w:jc w:val="center"/>
            </w:pPr>
            <w:r>
              <w:t>0</w:t>
            </w:r>
          </w:p>
        </w:tc>
        <w:tc>
          <w:tcPr>
            <w:tcW w:w="562" w:type="dxa"/>
          </w:tcPr>
          <w:p w14:paraId="0C0AC869" w14:textId="77777777" w:rsidR="004B73E7" w:rsidRDefault="004B73E7" w:rsidP="00C92EBD">
            <w:pPr>
              <w:pStyle w:val="ConsPlusNormal"/>
              <w:jc w:val="center"/>
            </w:pPr>
            <w:r>
              <w:t>2</w:t>
            </w:r>
          </w:p>
        </w:tc>
        <w:tc>
          <w:tcPr>
            <w:tcW w:w="562" w:type="dxa"/>
          </w:tcPr>
          <w:p w14:paraId="14B71FDE" w14:textId="77777777" w:rsidR="004B73E7" w:rsidRDefault="004B73E7" w:rsidP="00C92EBD">
            <w:pPr>
              <w:pStyle w:val="ConsPlusNormal"/>
              <w:jc w:val="center"/>
            </w:pPr>
            <w:r>
              <w:t>0</w:t>
            </w:r>
          </w:p>
        </w:tc>
        <w:tc>
          <w:tcPr>
            <w:tcW w:w="562" w:type="dxa"/>
          </w:tcPr>
          <w:p w14:paraId="504E3235" w14:textId="77777777" w:rsidR="004B73E7" w:rsidRDefault="004B73E7" w:rsidP="00C92EBD">
            <w:pPr>
              <w:pStyle w:val="ConsPlusNormal"/>
              <w:jc w:val="center"/>
            </w:pPr>
            <w:r>
              <w:t>1</w:t>
            </w:r>
          </w:p>
        </w:tc>
        <w:tc>
          <w:tcPr>
            <w:tcW w:w="624" w:type="dxa"/>
          </w:tcPr>
          <w:p w14:paraId="62E8FBAF" w14:textId="77777777" w:rsidR="004B73E7" w:rsidRDefault="004B73E7" w:rsidP="00C92EBD">
            <w:pPr>
              <w:pStyle w:val="ConsPlusNormal"/>
              <w:jc w:val="center"/>
            </w:pPr>
            <w:r>
              <w:t>3</w:t>
            </w:r>
          </w:p>
        </w:tc>
        <w:tc>
          <w:tcPr>
            <w:tcW w:w="624" w:type="dxa"/>
          </w:tcPr>
          <w:p w14:paraId="1F0C6003" w14:textId="77777777" w:rsidR="004B73E7" w:rsidRDefault="004B73E7" w:rsidP="00C92EBD">
            <w:pPr>
              <w:pStyle w:val="ConsPlusNormal"/>
              <w:jc w:val="center"/>
            </w:pPr>
            <w:r>
              <w:t>4</w:t>
            </w:r>
          </w:p>
        </w:tc>
        <w:tc>
          <w:tcPr>
            <w:tcW w:w="562" w:type="dxa"/>
          </w:tcPr>
          <w:p w14:paraId="38CC1B19" w14:textId="77777777" w:rsidR="004B73E7" w:rsidRDefault="004B73E7" w:rsidP="00C92EBD">
            <w:pPr>
              <w:pStyle w:val="ConsPlusNormal"/>
              <w:jc w:val="center"/>
            </w:pPr>
            <w:r>
              <w:t>5</w:t>
            </w:r>
          </w:p>
        </w:tc>
        <w:tc>
          <w:tcPr>
            <w:tcW w:w="562" w:type="dxa"/>
          </w:tcPr>
          <w:p w14:paraId="093856EA" w14:textId="77777777" w:rsidR="004B73E7" w:rsidRDefault="004B73E7" w:rsidP="00C92EBD">
            <w:pPr>
              <w:pStyle w:val="ConsPlusNormal"/>
              <w:jc w:val="center"/>
            </w:pPr>
            <w:r>
              <w:t>1</w:t>
            </w:r>
          </w:p>
        </w:tc>
        <w:tc>
          <w:tcPr>
            <w:tcW w:w="563" w:type="dxa"/>
          </w:tcPr>
          <w:p w14:paraId="516B17C3" w14:textId="77777777" w:rsidR="004B73E7" w:rsidRDefault="004B73E7" w:rsidP="00C92EBD">
            <w:pPr>
              <w:pStyle w:val="ConsPlusNormal"/>
              <w:jc w:val="center"/>
            </w:pPr>
            <w:r>
              <w:t>0</w:t>
            </w:r>
          </w:p>
        </w:tc>
      </w:tr>
      <w:tr w:rsidR="004B73E7" w14:paraId="69810463" w14:textId="77777777" w:rsidTr="00C92EBD">
        <w:tc>
          <w:tcPr>
            <w:tcW w:w="3464" w:type="dxa"/>
          </w:tcPr>
          <w:p w14:paraId="6050852E" w14:textId="77777777" w:rsidR="004B73E7" w:rsidRDefault="004B73E7" w:rsidP="00C92EBD">
            <w:pPr>
              <w:pStyle w:val="ConsPlusNormal"/>
            </w:pPr>
            <w:r>
              <w:t>Выбытия средств из кассы учреждения</w:t>
            </w:r>
          </w:p>
        </w:tc>
        <w:tc>
          <w:tcPr>
            <w:tcW w:w="964" w:type="dxa"/>
          </w:tcPr>
          <w:p w14:paraId="0C12219C" w14:textId="77777777" w:rsidR="004B73E7" w:rsidRDefault="004B73E7" w:rsidP="00C92EBD">
            <w:pPr>
              <w:pStyle w:val="ConsPlusNormal"/>
              <w:jc w:val="center"/>
            </w:pPr>
            <w:r>
              <w:t>0</w:t>
            </w:r>
          </w:p>
        </w:tc>
        <w:tc>
          <w:tcPr>
            <w:tcW w:w="737" w:type="dxa"/>
          </w:tcPr>
          <w:p w14:paraId="2EA026BA" w14:textId="77777777" w:rsidR="004B73E7" w:rsidRDefault="004B73E7" w:rsidP="00C92EBD">
            <w:pPr>
              <w:pStyle w:val="ConsPlusNormal"/>
              <w:jc w:val="center"/>
            </w:pPr>
            <w:r>
              <w:t>0</w:t>
            </w:r>
          </w:p>
        </w:tc>
        <w:tc>
          <w:tcPr>
            <w:tcW w:w="562" w:type="dxa"/>
          </w:tcPr>
          <w:p w14:paraId="50FA8B3B" w14:textId="77777777" w:rsidR="004B73E7" w:rsidRDefault="004B73E7" w:rsidP="00C92EBD">
            <w:pPr>
              <w:pStyle w:val="ConsPlusNormal"/>
              <w:jc w:val="center"/>
            </w:pPr>
            <w:r>
              <w:t>2</w:t>
            </w:r>
          </w:p>
        </w:tc>
        <w:tc>
          <w:tcPr>
            <w:tcW w:w="562" w:type="dxa"/>
          </w:tcPr>
          <w:p w14:paraId="36BC3239" w14:textId="77777777" w:rsidR="004B73E7" w:rsidRDefault="004B73E7" w:rsidP="00C92EBD">
            <w:pPr>
              <w:pStyle w:val="ConsPlusNormal"/>
              <w:jc w:val="center"/>
            </w:pPr>
            <w:r>
              <w:t>0</w:t>
            </w:r>
          </w:p>
        </w:tc>
        <w:tc>
          <w:tcPr>
            <w:tcW w:w="562" w:type="dxa"/>
          </w:tcPr>
          <w:p w14:paraId="6CDF7BBD" w14:textId="77777777" w:rsidR="004B73E7" w:rsidRDefault="004B73E7" w:rsidP="00C92EBD">
            <w:pPr>
              <w:pStyle w:val="ConsPlusNormal"/>
              <w:jc w:val="center"/>
            </w:pPr>
            <w:r>
              <w:t>1</w:t>
            </w:r>
          </w:p>
        </w:tc>
        <w:tc>
          <w:tcPr>
            <w:tcW w:w="624" w:type="dxa"/>
          </w:tcPr>
          <w:p w14:paraId="549AE2FE" w14:textId="77777777" w:rsidR="004B73E7" w:rsidRDefault="004B73E7" w:rsidP="00C92EBD">
            <w:pPr>
              <w:pStyle w:val="ConsPlusNormal"/>
              <w:jc w:val="center"/>
            </w:pPr>
            <w:r>
              <w:t>3</w:t>
            </w:r>
          </w:p>
        </w:tc>
        <w:tc>
          <w:tcPr>
            <w:tcW w:w="624" w:type="dxa"/>
          </w:tcPr>
          <w:p w14:paraId="55030250" w14:textId="77777777" w:rsidR="004B73E7" w:rsidRDefault="004B73E7" w:rsidP="00C92EBD">
            <w:pPr>
              <w:pStyle w:val="ConsPlusNormal"/>
              <w:jc w:val="center"/>
            </w:pPr>
            <w:r>
              <w:t>4</w:t>
            </w:r>
          </w:p>
        </w:tc>
        <w:tc>
          <w:tcPr>
            <w:tcW w:w="562" w:type="dxa"/>
          </w:tcPr>
          <w:p w14:paraId="6F7CA14F" w14:textId="77777777" w:rsidR="004B73E7" w:rsidRDefault="004B73E7" w:rsidP="00C92EBD">
            <w:pPr>
              <w:pStyle w:val="ConsPlusNormal"/>
              <w:jc w:val="center"/>
            </w:pPr>
            <w:r>
              <w:t>6</w:t>
            </w:r>
          </w:p>
        </w:tc>
        <w:tc>
          <w:tcPr>
            <w:tcW w:w="562" w:type="dxa"/>
          </w:tcPr>
          <w:p w14:paraId="1B454345" w14:textId="77777777" w:rsidR="004B73E7" w:rsidRDefault="004B73E7" w:rsidP="00C92EBD">
            <w:pPr>
              <w:pStyle w:val="ConsPlusNormal"/>
              <w:jc w:val="center"/>
            </w:pPr>
            <w:r>
              <w:t>1</w:t>
            </w:r>
          </w:p>
        </w:tc>
        <w:tc>
          <w:tcPr>
            <w:tcW w:w="563" w:type="dxa"/>
          </w:tcPr>
          <w:p w14:paraId="4B327360" w14:textId="77777777" w:rsidR="004B73E7" w:rsidRDefault="004B73E7" w:rsidP="00C92EBD">
            <w:pPr>
              <w:pStyle w:val="ConsPlusNormal"/>
              <w:jc w:val="center"/>
            </w:pPr>
            <w:r>
              <w:t>0</w:t>
            </w:r>
          </w:p>
        </w:tc>
      </w:tr>
      <w:tr w:rsidR="004B73E7" w14:paraId="167A70B3" w14:textId="77777777" w:rsidTr="00C92EBD">
        <w:tc>
          <w:tcPr>
            <w:tcW w:w="3464" w:type="dxa"/>
          </w:tcPr>
          <w:p w14:paraId="159233FE" w14:textId="77777777" w:rsidR="004B73E7" w:rsidRDefault="004B73E7" w:rsidP="00C92EBD">
            <w:pPr>
              <w:pStyle w:val="ConsPlusNormal"/>
            </w:pPr>
            <w:r>
              <w:t>Денежные документы</w:t>
            </w:r>
          </w:p>
        </w:tc>
        <w:tc>
          <w:tcPr>
            <w:tcW w:w="964" w:type="dxa"/>
          </w:tcPr>
          <w:p w14:paraId="24E14B93" w14:textId="77777777" w:rsidR="004B73E7" w:rsidRDefault="004B73E7" w:rsidP="00C92EBD">
            <w:pPr>
              <w:pStyle w:val="ConsPlusNormal"/>
              <w:jc w:val="center"/>
            </w:pPr>
            <w:r>
              <w:t>0</w:t>
            </w:r>
          </w:p>
        </w:tc>
        <w:tc>
          <w:tcPr>
            <w:tcW w:w="737" w:type="dxa"/>
          </w:tcPr>
          <w:p w14:paraId="721D17FF" w14:textId="77777777" w:rsidR="004B73E7" w:rsidRDefault="004B73E7" w:rsidP="00C92EBD">
            <w:pPr>
              <w:pStyle w:val="ConsPlusNormal"/>
              <w:jc w:val="center"/>
            </w:pPr>
            <w:r>
              <w:t>0</w:t>
            </w:r>
          </w:p>
        </w:tc>
        <w:tc>
          <w:tcPr>
            <w:tcW w:w="562" w:type="dxa"/>
          </w:tcPr>
          <w:p w14:paraId="612E8A6B" w14:textId="77777777" w:rsidR="004B73E7" w:rsidRDefault="004B73E7" w:rsidP="00C92EBD">
            <w:pPr>
              <w:pStyle w:val="ConsPlusNormal"/>
              <w:jc w:val="center"/>
            </w:pPr>
            <w:r>
              <w:t>2</w:t>
            </w:r>
          </w:p>
        </w:tc>
        <w:tc>
          <w:tcPr>
            <w:tcW w:w="562" w:type="dxa"/>
          </w:tcPr>
          <w:p w14:paraId="51812394" w14:textId="77777777" w:rsidR="004B73E7" w:rsidRDefault="004B73E7" w:rsidP="00C92EBD">
            <w:pPr>
              <w:pStyle w:val="ConsPlusNormal"/>
              <w:jc w:val="center"/>
            </w:pPr>
            <w:r>
              <w:t>0</w:t>
            </w:r>
          </w:p>
        </w:tc>
        <w:tc>
          <w:tcPr>
            <w:tcW w:w="562" w:type="dxa"/>
          </w:tcPr>
          <w:p w14:paraId="623ED681" w14:textId="77777777" w:rsidR="004B73E7" w:rsidRDefault="004B73E7" w:rsidP="00C92EBD">
            <w:pPr>
              <w:pStyle w:val="ConsPlusNormal"/>
              <w:jc w:val="center"/>
            </w:pPr>
            <w:r>
              <w:t>1</w:t>
            </w:r>
          </w:p>
        </w:tc>
        <w:tc>
          <w:tcPr>
            <w:tcW w:w="624" w:type="dxa"/>
          </w:tcPr>
          <w:p w14:paraId="1FB808BA" w14:textId="77777777" w:rsidR="004B73E7" w:rsidRDefault="004B73E7" w:rsidP="00C92EBD">
            <w:pPr>
              <w:pStyle w:val="ConsPlusNormal"/>
              <w:jc w:val="center"/>
            </w:pPr>
            <w:r>
              <w:t>3</w:t>
            </w:r>
          </w:p>
        </w:tc>
        <w:tc>
          <w:tcPr>
            <w:tcW w:w="624" w:type="dxa"/>
          </w:tcPr>
          <w:p w14:paraId="723396B1" w14:textId="77777777" w:rsidR="004B73E7" w:rsidRDefault="004B73E7" w:rsidP="00C92EBD">
            <w:pPr>
              <w:pStyle w:val="ConsPlusNormal"/>
              <w:jc w:val="center"/>
            </w:pPr>
            <w:r>
              <w:t>5</w:t>
            </w:r>
          </w:p>
        </w:tc>
        <w:tc>
          <w:tcPr>
            <w:tcW w:w="562" w:type="dxa"/>
          </w:tcPr>
          <w:p w14:paraId="4028FD4F" w14:textId="77777777" w:rsidR="004B73E7" w:rsidRDefault="004B73E7" w:rsidP="00C92EBD">
            <w:pPr>
              <w:pStyle w:val="ConsPlusNormal"/>
              <w:jc w:val="center"/>
            </w:pPr>
            <w:r>
              <w:t>0</w:t>
            </w:r>
          </w:p>
        </w:tc>
        <w:tc>
          <w:tcPr>
            <w:tcW w:w="562" w:type="dxa"/>
          </w:tcPr>
          <w:p w14:paraId="7F8AA706" w14:textId="77777777" w:rsidR="004B73E7" w:rsidRDefault="004B73E7" w:rsidP="00C92EBD">
            <w:pPr>
              <w:pStyle w:val="ConsPlusNormal"/>
              <w:jc w:val="center"/>
            </w:pPr>
            <w:r>
              <w:t>0</w:t>
            </w:r>
          </w:p>
        </w:tc>
        <w:tc>
          <w:tcPr>
            <w:tcW w:w="563" w:type="dxa"/>
          </w:tcPr>
          <w:p w14:paraId="05367D88" w14:textId="77777777" w:rsidR="004B73E7" w:rsidRDefault="004B73E7" w:rsidP="00C92EBD">
            <w:pPr>
              <w:pStyle w:val="ConsPlusNormal"/>
              <w:jc w:val="center"/>
            </w:pPr>
            <w:r>
              <w:t>0</w:t>
            </w:r>
          </w:p>
        </w:tc>
      </w:tr>
      <w:tr w:rsidR="004B73E7" w14:paraId="151D1EEA" w14:textId="77777777" w:rsidTr="00C92EBD">
        <w:tc>
          <w:tcPr>
            <w:tcW w:w="3464" w:type="dxa"/>
          </w:tcPr>
          <w:p w14:paraId="72422F88" w14:textId="77777777" w:rsidR="004B73E7" w:rsidRDefault="004B73E7" w:rsidP="00C92EBD">
            <w:pPr>
              <w:pStyle w:val="ConsPlusNormal"/>
            </w:pPr>
            <w:r>
              <w:t>Поступления денежных документов в кассу учреждения</w:t>
            </w:r>
          </w:p>
        </w:tc>
        <w:tc>
          <w:tcPr>
            <w:tcW w:w="964" w:type="dxa"/>
          </w:tcPr>
          <w:p w14:paraId="7026708F" w14:textId="77777777" w:rsidR="004B73E7" w:rsidRDefault="004B73E7" w:rsidP="00C92EBD">
            <w:pPr>
              <w:pStyle w:val="ConsPlusNormal"/>
              <w:jc w:val="center"/>
            </w:pPr>
            <w:r>
              <w:t>0</w:t>
            </w:r>
          </w:p>
        </w:tc>
        <w:tc>
          <w:tcPr>
            <w:tcW w:w="737" w:type="dxa"/>
          </w:tcPr>
          <w:p w14:paraId="0DB91D68" w14:textId="77777777" w:rsidR="004B73E7" w:rsidRDefault="004B73E7" w:rsidP="00C92EBD">
            <w:pPr>
              <w:pStyle w:val="ConsPlusNormal"/>
              <w:jc w:val="center"/>
            </w:pPr>
            <w:r>
              <w:t>0</w:t>
            </w:r>
          </w:p>
        </w:tc>
        <w:tc>
          <w:tcPr>
            <w:tcW w:w="562" w:type="dxa"/>
          </w:tcPr>
          <w:p w14:paraId="11A9D136" w14:textId="77777777" w:rsidR="004B73E7" w:rsidRDefault="004B73E7" w:rsidP="00C92EBD">
            <w:pPr>
              <w:pStyle w:val="ConsPlusNormal"/>
              <w:jc w:val="center"/>
            </w:pPr>
            <w:r>
              <w:t>2</w:t>
            </w:r>
          </w:p>
        </w:tc>
        <w:tc>
          <w:tcPr>
            <w:tcW w:w="562" w:type="dxa"/>
          </w:tcPr>
          <w:p w14:paraId="3ACBC176" w14:textId="77777777" w:rsidR="004B73E7" w:rsidRDefault="004B73E7" w:rsidP="00C92EBD">
            <w:pPr>
              <w:pStyle w:val="ConsPlusNormal"/>
              <w:jc w:val="center"/>
            </w:pPr>
            <w:r>
              <w:t>0</w:t>
            </w:r>
          </w:p>
        </w:tc>
        <w:tc>
          <w:tcPr>
            <w:tcW w:w="562" w:type="dxa"/>
          </w:tcPr>
          <w:p w14:paraId="35C9923A" w14:textId="77777777" w:rsidR="004B73E7" w:rsidRDefault="004B73E7" w:rsidP="00C92EBD">
            <w:pPr>
              <w:pStyle w:val="ConsPlusNormal"/>
              <w:jc w:val="center"/>
            </w:pPr>
            <w:r>
              <w:t>1</w:t>
            </w:r>
          </w:p>
        </w:tc>
        <w:tc>
          <w:tcPr>
            <w:tcW w:w="624" w:type="dxa"/>
          </w:tcPr>
          <w:p w14:paraId="10FB840E" w14:textId="77777777" w:rsidR="004B73E7" w:rsidRDefault="004B73E7" w:rsidP="00C92EBD">
            <w:pPr>
              <w:pStyle w:val="ConsPlusNormal"/>
              <w:jc w:val="center"/>
            </w:pPr>
            <w:r>
              <w:t>3</w:t>
            </w:r>
          </w:p>
        </w:tc>
        <w:tc>
          <w:tcPr>
            <w:tcW w:w="624" w:type="dxa"/>
          </w:tcPr>
          <w:p w14:paraId="1C05BD6B" w14:textId="77777777" w:rsidR="004B73E7" w:rsidRDefault="004B73E7" w:rsidP="00C92EBD">
            <w:pPr>
              <w:pStyle w:val="ConsPlusNormal"/>
              <w:jc w:val="center"/>
            </w:pPr>
            <w:r>
              <w:t>5</w:t>
            </w:r>
          </w:p>
        </w:tc>
        <w:tc>
          <w:tcPr>
            <w:tcW w:w="562" w:type="dxa"/>
          </w:tcPr>
          <w:p w14:paraId="23406B6B" w14:textId="77777777" w:rsidR="004B73E7" w:rsidRDefault="004B73E7" w:rsidP="00C92EBD">
            <w:pPr>
              <w:pStyle w:val="ConsPlusNormal"/>
              <w:jc w:val="center"/>
            </w:pPr>
            <w:r>
              <w:t>5</w:t>
            </w:r>
          </w:p>
        </w:tc>
        <w:tc>
          <w:tcPr>
            <w:tcW w:w="562" w:type="dxa"/>
          </w:tcPr>
          <w:p w14:paraId="7965AE86" w14:textId="77777777" w:rsidR="004B73E7" w:rsidRDefault="004B73E7" w:rsidP="00C92EBD">
            <w:pPr>
              <w:pStyle w:val="ConsPlusNormal"/>
              <w:jc w:val="center"/>
            </w:pPr>
            <w:r>
              <w:t>1</w:t>
            </w:r>
          </w:p>
        </w:tc>
        <w:tc>
          <w:tcPr>
            <w:tcW w:w="563" w:type="dxa"/>
          </w:tcPr>
          <w:p w14:paraId="4CE555E5" w14:textId="77777777" w:rsidR="004B73E7" w:rsidRDefault="004B73E7" w:rsidP="00C92EBD">
            <w:pPr>
              <w:pStyle w:val="ConsPlusNormal"/>
              <w:jc w:val="center"/>
            </w:pPr>
            <w:r>
              <w:t>0</w:t>
            </w:r>
          </w:p>
        </w:tc>
      </w:tr>
      <w:tr w:rsidR="004B73E7" w14:paraId="25338241" w14:textId="77777777" w:rsidTr="00C92EBD">
        <w:tc>
          <w:tcPr>
            <w:tcW w:w="3464" w:type="dxa"/>
          </w:tcPr>
          <w:p w14:paraId="1937BFFE" w14:textId="77777777" w:rsidR="004B73E7" w:rsidRDefault="004B73E7" w:rsidP="00C92EBD">
            <w:pPr>
              <w:pStyle w:val="ConsPlusNormal"/>
            </w:pPr>
            <w:r>
              <w:t>Выбытия денежных документов из кассы учреждения</w:t>
            </w:r>
          </w:p>
        </w:tc>
        <w:tc>
          <w:tcPr>
            <w:tcW w:w="964" w:type="dxa"/>
          </w:tcPr>
          <w:p w14:paraId="0ACD239B" w14:textId="77777777" w:rsidR="004B73E7" w:rsidRDefault="004B73E7" w:rsidP="00C92EBD">
            <w:pPr>
              <w:pStyle w:val="ConsPlusNormal"/>
              <w:jc w:val="center"/>
            </w:pPr>
            <w:r>
              <w:t>0</w:t>
            </w:r>
          </w:p>
        </w:tc>
        <w:tc>
          <w:tcPr>
            <w:tcW w:w="737" w:type="dxa"/>
          </w:tcPr>
          <w:p w14:paraId="7ADBAADA" w14:textId="77777777" w:rsidR="004B73E7" w:rsidRDefault="004B73E7" w:rsidP="00C92EBD">
            <w:pPr>
              <w:pStyle w:val="ConsPlusNormal"/>
              <w:jc w:val="center"/>
            </w:pPr>
            <w:r>
              <w:t>0</w:t>
            </w:r>
          </w:p>
        </w:tc>
        <w:tc>
          <w:tcPr>
            <w:tcW w:w="562" w:type="dxa"/>
          </w:tcPr>
          <w:p w14:paraId="58365A37" w14:textId="77777777" w:rsidR="004B73E7" w:rsidRDefault="004B73E7" w:rsidP="00C92EBD">
            <w:pPr>
              <w:pStyle w:val="ConsPlusNormal"/>
              <w:jc w:val="center"/>
            </w:pPr>
            <w:r>
              <w:t>2</w:t>
            </w:r>
          </w:p>
        </w:tc>
        <w:tc>
          <w:tcPr>
            <w:tcW w:w="562" w:type="dxa"/>
          </w:tcPr>
          <w:p w14:paraId="382FD4E9" w14:textId="77777777" w:rsidR="004B73E7" w:rsidRDefault="004B73E7" w:rsidP="00C92EBD">
            <w:pPr>
              <w:pStyle w:val="ConsPlusNormal"/>
              <w:jc w:val="center"/>
            </w:pPr>
            <w:r>
              <w:t>0</w:t>
            </w:r>
          </w:p>
        </w:tc>
        <w:tc>
          <w:tcPr>
            <w:tcW w:w="562" w:type="dxa"/>
          </w:tcPr>
          <w:p w14:paraId="1E07BBD3" w14:textId="77777777" w:rsidR="004B73E7" w:rsidRDefault="004B73E7" w:rsidP="00C92EBD">
            <w:pPr>
              <w:pStyle w:val="ConsPlusNormal"/>
              <w:jc w:val="center"/>
            </w:pPr>
            <w:r>
              <w:t>1</w:t>
            </w:r>
          </w:p>
        </w:tc>
        <w:tc>
          <w:tcPr>
            <w:tcW w:w="624" w:type="dxa"/>
          </w:tcPr>
          <w:p w14:paraId="29BD4494" w14:textId="77777777" w:rsidR="004B73E7" w:rsidRDefault="004B73E7" w:rsidP="00C92EBD">
            <w:pPr>
              <w:pStyle w:val="ConsPlusNormal"/>
              <w:jc w:val="center"/>
            </w:pPr>
            <w:r>
              <w:t>3</w:t>
            </w:r>
          </w:p>
        </w:tc>
        <w:tc>
          <w:tcPr>
            <w:tcW w:w="624" w:type="dxa"/>
          </w:tcPr>
          <w:p w14:paraId="5CFC9AB6" w14:textId="77777777" w:rsidR="004B73E7" w:rsidRDefault="004B73E7" w:rsidP="00C92EBD">
            <w:pPr>
              <w:pStyle w:val="ConsPlusNormal"/>
              <w:jc w:val="center"/>
            </w:pPr>
            <w:r>
              <w:t>5</w:t>
            </w:r>
          </w:p>
        </w:tc>
        <w:tc>
          <w:tcPr>
            <w:tcW w:w="562" w:type="dxa"/>
          </w:tcPr>
          <w:p w14:paraId="61C813C1" w14:textId="77777777" w:rsidR="004B73E7" w:rsidRDefault="004B73E7" w:rsidP="00C92EBD">
            <w:pPr>
              <w:pStyle w:val="ConsPlusNormal"/>
              <w:jc w:val="center"/>
            </w:pPr>
            <w:r>
              <w:t>6</w:t>
            </w:r>
          </w:p>
        </w:tc>
        <w:tc>
          <w:tcPr>
            <w:tcW w:w="562" w:type="dxa"/>
          </w:tcPr>
          <w:p w14:paraId="53AAB292" w14:textId="77777777" w:rsidR="004B73E7" w:rsidRDefault="004B73E7" w:rsidP="00C92EBD">
            <w:pPr>
              <w:pStyle w:val="ConsPlusNormal"/>
              <w:jc w:val="center"/>
            </w:pPr>
            <w:r>
              <w:t>1</w:t>
            </w:r>
          </w:p>
        </w:tc>
        <w:tc>
          <w:tcPr>
            <w:tcW w:w="563" w:type="dxa"/>
          </w:tcPr>
          <w:p w14:paraId="5691749D" w14:textId="77777777" w:rsidR="004B73E7" w:rsidRDefault="004B73E7" w:rsidP="00C92EBD">
            <w:pPr>
              <w:pStyle w:val="ConsPlusNormal"/>
              <w:jc w:val="center"/>
            </w:pPr>
            <w:r>
              <w:t>0</w:t>
            </w:r>
          </w:p>
        </w:tc>
      </w:tr>
      <w:tr w:rsidR="004B73E7" w14:paraId="20403A4A" w14:textId="77777777" w:rsidTr="00C92EBD">
        <w:tc>
          <w:tcPr>
            <w:tcW w:w="3464" w:type="dxa"/>
          </w:tcPr>
          <w:p w14:paraId="4418BB93" w14:textId="77777777" w:rsidR="004B73E7" w:rsidRDefault="004B73E7" w:rsidP="00C92EBD">
            <w:pPr>
              <w:pStyle w:val="ConsPlusNormal"/>
            </w:pPr>
            <w:r>
              <w:lastRenderedPageBreak/>
              <w:t>Средства на счетах бюджета</w:t>
            </w:r>
          </w:p>
        </w:tc>
        <w:tc>
          <w:tcPr>
            <w:tcW w:w="964" w:type="dxa"/>
          </w:tcPr>
          <w:p w14:paraId="03E0C694" w14:textId="77777777" w:rsidR="004B73E7" w:rsidRDefault="004B73E7" w:rsidP="00C92EBD">
            <w:pPr>
              <w:pStyle w:val="ConsPlusNormal"/>
              <w:jc w:val="center"/>
            </w:pPr>
            <w:r>
              <w:t>0</w:t>
            </w:r>
          </w:p>
        </w:tc>
        <w:tc>
          <w:tcPr>
            <w:tcW w:w="737" w:type="dxa"/>
          </w:tcPr>
          <w:p w14:paraId="612EDCE0" w14:textId="77777777" w:rsidR="004B73E7" w:rsidRDefault="004B73E7" w:rsidP="00C92EBD">
            <w:pPr>
              <w:pStyle w:val="ConsPlusNormal"/>
              <w:jc w:val="center"/>
            </w:pPr>
            <w:r>
              <w:t>0</w:t>
            </w:r>
          </w:p>
        </w:tc>
        <w:tc>
          <w:tcPr>
            <w:tcW w:w="562" w:type="dxa"/>
          </w:tcPr>
          <w:p w14:paraId="5DDC77A8" w14:textId="77777777" w:rsidR="004B73E7" w:rsidRDefault="004B73E7" w:rsidP="00C92EBD">
            <w:pPr>
              <w:pStyle w:val="ConsPlusNormal"/>
              <w:jc w:val="center"/>
            </w:pPr>
            <w:r>
              <w:t>2</w:t>
            </w:r>
          </w:p>
        </w:tc>
        <w:tc>
          <w:tcPr>
            <w:tcW w:w="562" w:type="dxa"/>
          </w:tcPr>
          <w:p w14:paraId="6DE752A7" w14:textId="77777777" w:rsidR="004B73E7" w:rsidRDefault="004B73E7" w:rsidP="00C92EBD">
            <w:pPr>
              <w:pStyle w:val="ConsPlusNormal"/>
              <w:jc w:val="center"/>
            </w:pPr>
            <w:r>
              <w:t>0</w:t>
            </w:r>
          </w:p>
        </w:tc>
        <w:tc>
          <w:tcPr>
            <w:tcW w:w="562" w:type="dxa"/>
          </w:tcPr>
          <w:p w14:paraId="5E5ABCB7" w14:textId="77777777" w:rsidR="004B73E7" w:rsidRDefault="004B73E7" w:rsidP="00C92EBD">
            <w:pPr>
              <w:pStyle w:val="ConsPlusNormal"/>
              <w:jc w:val="center"/>
            </w:pPr>
            <w:r>
              <w:t>2</w:t>
            </w:r>
          </w:p>
        </w:tc>
        <w:tc>
          <w:tcPr>
            <w:tcW w:w="624" w:type="dxa"/>
          </w:tcPr>
          <w:p w14:paraId="5A068F9F" w14:textId="77777777" w:rsidR="004B73E7" w:rsidRDefault="004B73E7" w:rsidP="00C92EBD">
            <w:pPr>
              <w:pStyle w:val="ConsPlusNormal"/>
              <w:jc w:val="center"/>
            </w:pPr>
            <w:r>
              <w:t>0</w:t>
            </w:r>
          </w:p>
        </w:tc>
        <w:tc>
          <w:tcPr>
            <w:tcW w:w="624" w:type="dxa"/>
          </w:tcPr>
          <w:p w14:paraId="48C0AA1E" w14:textId="77777777" w:rsidR="004B73E7" w:rsidRDefault="004B73E7" w:rsidP="00C92EBD">
            <w:pPr>
              <w:pStyle w:val="ConsPlusNormal"/>
              <w:jc w:val="center"/>
            </w:pPr>
            <w:r>
              <w:t>0</w:t>
            </w:r>
          </w:p>
        </w:tc>
        <w:tc>
          <w:tcPr>
            <w:tcW w:w="562" w:type="dxa"/>
          </w:tcPr>
          <w:p w14:paraId="224B1532" w14:textId="77777777" w:rsidR="004B73E7" w:rsidRDefault="004B73E7" w:rsidP="00C92EBD">
            <w:pPr>
              <w:pStyle w:val="ConsPlusNormal"/>
              <w:jc w:val="center"/>
            </w:pPr>
            <w:r>
              <w:t>0</w:t>
            </w:r>
          </w:p>
        </w:tc>
        <w:tc>
          <w:tcPr>
            <w:tcW w:w="562" w:type="dxa"/>
          </w:tcPr>
          <w:p w14:paraId="3578DFE7" w14:textId="77777777" w:rsidR="004B73E7" w:rsidRDefault="004B73E7" w:rsidP="00C92EBD">
            <w:pPr>
              <w:pStyle w:val="ConsPlusNormal"/>
              <w:jc w:val="center"/>
            </w:pPr>
            <w:r>
              <w:t>0</w:t>
            </w:r>
          </w:p>
        </w:tc>
        <w:tc>
          <w:tcPr>
            <w:tcW w:w="563" w:type="dxa"/>
          </w:tcPr>
          <w:p w14:paraId="7932785B" w14:textId="77777777" w:rsidR="004B73E7" w:rsidRDefault="004B73E7" w:rsidP="00C92EBD">
            <w:pPr>
              <w:pStyle w:val="ConsPlusNormal"/>
              <w:jc w:val="center"/>
            </w:pPr>
            <w:r>
              <w:t>0</w:t>
            </w:r>
          </w:p>
        </w:tc>
      </w:tr>
      <w:tr w:rsidR="004B73E7" w14:paraId="2FE193D3" w14:textId="77777777" w:rsidTr="00C92EBD">
        <w:tc>
          <w:tcPr>
            <w:tcW w:w="3464" w:type="dxa"/>
          </w:tcPr>
          <w:p w14:paraId="5B08ECD7" w14:textId="77777777" w:rsidR="004B73E7" w:rsidRDefault="004B73E7" w:rsidP="00C92EBD">
            <w:pPr>
              <w:pStyle w:val="ConsPlusNormal"/>
            </w:pPr>
            <w:r>
              <w:t>Средства на счетах бюджета в органе Федерального казначейства</w:t>
            </w:r>
          </w:p>
        </w:tc>
        <w:tc>
          <w:tcPr>
            <w:tcW w:w="964" w:type="dxa"/>
          </w:tcPr>
          <w:p w14:paraId="0072EAA5" w14:textId="77777777" w:rsidR="004B73E7" w:rsidRDefault="004B73E7" w:rsidP="00C92EBD">
            <w:pPr>
              <w:pStyle w:val="ConsPlusNormal"/>
              <w:jc w:val="center"/>
            </w:pPr>
            <w:r>
              <w:t>0</w:t>
            </w:r>
          </w:p>
        </w:tc>
        <w:tc>
          <w:tcPr>
            <w:tcW w:w="737" w:type="dxa"/>
          </w:tcPr>
          <w:p w14:paraId="53A07D0E" w14:textId="77777777" w:rsidR="004B73E7" w:rsidRDefault="004B73E7" w:rsidP="00C92EBD">
            <w:pPr>
              <w:pStyle w:val="ConsPlusNormal"/>
              <w:jc w:val="center"/>
            </w:pPr>
            <w:r>
              <w:t>0</w:t>
            </w:r>
          </w:p>
        </w:tc>
        <w:tc>
          <w:tcPr>
            <w:tcW w:w="562" w:type="dxa"/>
          </w:tcPr>
          <w:p w14:paraId="4EEA5602" w14:textId="77777777" w:rsidR="004B73E7" w:rsidRDefault="004B73E7" w:rsidP="00C92EBD">
            <w:pPr>
              <w:pStyle w:val="ConsPlusNormal"/>
              <w:jc w:val="center"/>
            </w:pPr>
            <w:r>
              <w:t>2</w:t>
            </w:r>
          </w:p>
        </w:tc>
        <w:tc>
          <w:tcPr>
            <w:tcW w:w="562" w:type="dxa"/>
          </w:tcPr>
          <w:p w14:paraId="0EF25A74" w14:textId="77777777" w:rsidR="004B73E7" w:rsidRDefault="004B73E7" w:rsidP="00C92EBD">
            <w:pPr>
              <w:pStyle w:val="ConsPlusNormal"/>
              <w:jc w:val="center"/>
            </w:pPr>
            <w:r>
              <w:t>0</w:t>
            </w:r>
          </w:p>
        </w:tc>
        <w:tc>
          <w:tcPr>
            <w:tcW w:w="562" w:type="dxa"/>
          </w:tcPr>
          <w:p w14:paraId="0284D1D0" w14:textId="77777777" w:rsidR="004B73E7" w:rsidRDefault="004B73E7" w:rsidP="00C92EBD">
            <w:pPr>
              <w:pStyle w:val="ConsPlusNormal"/>
              <w:jc w:val="center"/>
            </w:pPr>
            <w:r>
              <w:t>2</w:t>
            </w:r>
          </w:p>
        </w:tc>
        <w:tc>
          <w:tcPr>
            <w:tcW w:w="624" w:type="dxa"/>
          </w:tcPr>
          <w:p w14:paraId="3C71B87C" w14:textId="77777777" w:rsidR="004B73E7" w:rsidRDefault="004B73E7" w:rsidP="00C92EBD">
            <w:pPr>
              <w:pStyle w:val="ConsPlusNormal"/>
              <w:jc w:val="center"/>
            </w:pPr>
            <w:r>
              <w:t>1</w:t>
            </w:r>
          </w:p>
        </w:tc>
        <w:tc>
          <w:tcPr>
            <w:tcW w:w="624" w:type="dxa"/>
          </w:tcPr>
          <w:p w14:paraId="71BF2F0F" w14:textId="77777777" w:rsidR="004B73E7" w:rsidRDefault="004B73E7" w:rsidP="00C92EBD">
            <w:pPr>
              <w:pStyle w:val="ConsPlusNormal"/>
              <w:jc w:val="center"/>
            </w:pPr>
            <w:r>
              <w:t>0</w:t>
            </w:r>
          </w:p>
        </w:tc>
        <w:tc>
          <w:tcPr>
            <w:tcW w:w="562" w:type="dxa"/>
          </w:tcPr>
          <w:p w14:paraId="4E7D4444" w14:textId="77777777" w:rsidR="004B73E7" w:rsidRDefault="004B73E7" w:rsidP="00C92EBD">
            <w:pPr>
              <w:pStyle w:val="ConsPlusNormal"/>
              <w:jc w:val="center"/>
            </w:pPr>
            <w:r>
              <w:t>0</w:t>
            </w:r>
          </w:p>
        </w:tc>
        <w:tc>
          <w:tcPr>
            <w:tcW w:w="562" w:type="dxa"/>
          </w:tcPr>
          <w:p w14:paraId="36B0BB3F" w14:textId="77777777" w:rsidR="004B73E7" w:rsidRDefault="004B73E7" w:rsidP="00C92EBD">
            <w:pPr>
              <w:pStyle w:val="ConsPlusNormal"/>
              <w:jc w:val="center"/>
            </w:pPr>
            <w:r>
              <w:t>0</w:t>
            </w:r>
          </w:p>
        </w:tc>
        <w:tc>
          <w:tcPr>
            <w:tcW w:w="563" w:type="dxa"/>
          </w:tcPr>
          <w:p w14:paraId="350C31DC" w14:textId="77777777" w:rsidR="004B73E7" w:rsidRDefault="004B73E7" w:rsidP="00C92EBD">
            <w:pPr>
              <w:pStyle w:val="ConsPlusNormal"/>
              <w:jc w:val="center"/>
            </w:pPr>
            <w:r>
              <w:t>0</w:t>
            </w:r>
          </w:p>
        </w:tc>
      </w:tr>
      <w:tr w:rsidR="004B73E7" w14:paraId="70D1890F" w14:textId="77777777" w:rsidTr="00C92EBD">
        <w:tc>
          <w:tcPr>
            <w:tcW w:w="3464" w:type="dxa"/>
          </w:tcPr>
          <w:p w14:paraId="7BF0C364" w14:textId="77777777" w:rsidR="004B73E7" w:rsidRDefault="004B73E7" w:rsidP="00C92EBD">
            <w:pPr>
              <w:pStyle w:val="ConsPlusNormal"/>
            </w:pPr>
            <w:r>
              <w:t>Средства на счетах бюджета в рублях в органе Федерального казначейства</w:t>
            </w:r>
          </w:p>
        </w:tc>
        <w:tc>
          <w:tcPr>
            <w:tcW w:w="964" w:type="dxa"/>
          </w:tcPr>
          <w:p w14:paraId="5E84C6F1" w14:textId="77777777" w:rsidR="004B73E7" w:rsidRDefault="004B73E7" w:rsidP="00C92EBD">
            <w:pPr>
              <w:pStyle w:val="ConsPlusNormal"/>
              <w:jc w:val="center"/>
            </w:pPr>
            <w:r>
              <w:t>0</w:t>
            </w:r>
          </w:p>
        </w:tc>
        <w:tc>
          <w:tcPr>
            <w:tcW w:w="737" w:type="dxa"/>
          </w:tcPr>
          <w:p w14:paraId="26D0EFE2" w14:textId="77777777" w:rsidR="004B73E7" w:rsidRDefault="004B73E7" w:rsidP="00C92EBD">
            <w:pPr>
              <w:pStyle w:val="ConsPlusNormal"/>
              <w:jc w:val="center"/>
            </w:pPr>
            <w:r>
              <w:t>0</w:t>
            </w:r>
          </w:p>
        </w:tc>
        <w:tc>
          <w:tcPr>
            <w:tcW w:w="562" w:type="dxa"/>
          </w:tcPr>
          <w:p w14:paraId="388F6CE5" w14:textId="77777777" w:rsidR="004B73E7" w:rsidRDefault="004B73E7" w:rsidP="00C92EBD">
            <w:pPr>
              <w:pStyle w:val="ConsPlusNormal"/>
              <w:jc w:val="center"/>
            </w:pPr>
            <w:r>
              <w:t>2</w:t>
            </w:r>
          </w:p>
        </w:tc>
        <w:tc>
          <w:tcPr>
            <w:tcW w:w="562" w:type="dxa"/>
          </w:tcPr>
          <w:p w14:paraId="71516514" w14:textId="77777777" w:rsidR="004B73E7" w:rsidRDefault="004B73E7" w:rsidP="00C92EBD">
            <w:pPr>
              <w:pStyle w:val="ConsPlusNormal"/>
              <w:jc w:val="center"/>
            </w:pPr>
            <w:r>
              <w:t>0</w:t>
            </w:r>
          </w:p>
        </w:tc>
        <w:tc>
          <w:tcPr>
            <w:tcW w:w="562" w:type="dxa"/>
          </w:tcPr>
          <w:p w14:paraId="5A9FB2F0" w14:textId="77777777" w:rsidR="004B73E7" w:rsidRDefault="004B73E7" w:rsidP="00C92EBD">
            <w:pPr>
              <w:pStyle w:val="ConsPlusNormal"/>
              <w:jc w:val="center"/>
            </w:pPr>
            <w:r>
              <w:t>2</w:t>
            </w:r>
          </w:p>
        </w:tc>
        <w:tc>
          <w:tcPr>
            <w:tcW w:w="624" w:type="dxa"/>
          </w:tcPr>
          <w:p w14:paraId="3BA09900" w14:textId="77777777" w:rsidR="004B73E7" w:rsidRDefault="004B73E7" w:rsidP="00C92EBD">
            <w:pPr>
              <w:pStyle w:val="ConsPlusNormal"/>
              <w:jc w:val="center"/>
            </w:pPr>
            <w:r>
              <w:t>1</w:t>
            </w:r>
          </w:p>
        </w:tc>
        <w:tc>
          <w:tcPr>
            <w:tcW w:w="624" w:type="dxa"/>
          </w:tcPr>
          <w:p w14:paraId="1B1A597D" w14:textId="77777777" w:rsidR="004B73E7" w:rsidRDefault="004B73E7" w:rsidP="00C92EBD">
            <w:pPr>
              <w:pStyle w:val="ConsPlusNormal"/>
              <w:jc w:val="center"/>
            </w:pPr>
            <w:r>
              <w:t>1</w:t>
            </w:r>
          </w:p>
        </w:tc>
        <w:tc>
          <w:tcPr>
            <w:tcW w:w="562" w:type="dxa"/>
          </w:tcPr>
          <w:p w14:paraId="5CE7C4A2" w14:textId="77777777" w:rsidR="004B73E7" w:rsidRDefault="004B73E7" w:rsidP="00C92EBD">
            <w:pPr>
              <w:pStyle w:val="ConsPlusNormal"/>
              <w:jc w:val="center"/>
            </w:pPr>
            <w:r>
              <w:t>0</w:t>
            </w:r>
          </w:p>
        </w:tc>
        <w:tc>
          <w:tcPr>
            <w:tcW w:w="562" w:type="dxa"/>
          </w:tcPr>
          <w:p w14:paraId="426F6BD8" w14:textId="77777777" w:rsidR="004B73E7" w:rsidRDefault="004B73E7" w:rsidP="00C92EBD">
            <w:pPr>
              <w:pStyle w:val="ConsPlusNormal"/>
              <w:jc w:val="center"/>
            </w:pPr>
            <w:r>
              <w:t>0</w:t>
            </w:r>
          </w:p>
        </w:tc>
        <w:tc>
          <w:tcPr>
            <w:tcW w:w="563" w:type="dxa"/>
          </w:tcPr>
          <w:p w14:paraId="47891403" w14:textId="77777777" w:rsidR="004B73E7" w:rsidRDefault="004B73E7" w:rsidP="00C92EBD">
            <w:pPr>
              <w:pStyle w:val="ConsPlusNormal"/>
              <w:jc w:val="center"/>
            </w:pPr>
            <w:r>
              <w:t>0</w:t>
            </w:r>
          </w:p>
        </w:tc>
      </w:tr>
      <w:tr w:rsidR="004B73E7" w14:paraId="79990772" w14:textId="77777777" w:rsidTr="00C92EBD">
        <w:tc>
          <w:tcPr>
            <w:tcW w:w="3464" w:type="dxa"/>
          </w:tcPr>
          <w:p w14:paraId="3183F9B7" w14:textId="77777777" w:rsidR="004B73E7" w:rsidRDefault="004B73E7" w:rsidP="00C92EBD">
            <w:pPr>
              <w:pStyle w:val="ConsPlusNormal"/>
            </w:pPr>
            <w:r>
              <w:t>Поступления средств на счета бюджета в рублях в органе Федерального казначейства</w:t>
            </w:r>
          </w:p>
        </w:tc>
        <w:tc>
          <w:tcPr>
            <w:tcW w:w="964" w:type="dxa"/>
          </w:tcPr>
          <w:p w14:paraId="2F0F9F4C" w14:textId="77777777" w:rsidR="004B73E7" w:rsidRDefault="004B73E7" w:rsidP="00C92EBD">
            <w:pPr>
              <w:pStyle w:val="ConsPlusNormal"/>
              <w:jc w:val="center"/>
            </w:pPr>
            <w:r>
              <w:t>0</w:t>
            </w:r>
          </w:p>
        </w:tc>
        <w:tc>
          <w:tcPr>
            <w:tcW w:w="737" w:type="dxa"/>
          </w:tcPr>
          <w:p w14:paraId="055EFAD5" w14:textId="77777777" w:rsidR="004B73E7" w:rsidRDefault="004B73E7" w:rsidP="00C92EBD">
            <w:pPr>
              <w:pStyle w:val="ConsPlusNormal"/>
              <w:jc w:val="center"/>
            </w:pPr>
            <w:r>
              <w:t>0</w:t>
            </w:r>
          </w:p>
        </w:tc>
        <w:tc>
          <w:tcPr>
            <w:tcW w:w="562" w:type="dxa"/>
          </w:tcPr>
          <w:p w14:paraId="27C97727" w14:textId="77777777" w:rsidR="004B73E7" w:rsidRDefault="004B73E7" w:rsidP="00C92EBD">
            <w:pPr>
              <w:pStyle w:val="ConsPlusNormal"/>
              <w:jc w:val="center"/>
            </w:pPr>
            <w:r>
              <w:t>2</w:t>
            </w:r>
          </w:p>
        </w:tc>
        <w:tc>
          <w:tcPr>
            <w:tcW w:w="562" w:type="dxa"/>
          </w:tcPr>
          <w:p w14:paraId="76ECC85D" w14:textId="77777777" w:rsidR="004B73E7" w:rsidRDefault="004B73E7" w:rsidP="00C92EBD">
            <w:pPr>
              <w:pStyle w:val="ConsPlusNormal"/>
              <w:jc w:val="center"/>
            </w:pPr>
            <w:r>
              <w:t>0</w:t>
            </w:r>
          </w:p>
        </w:tc>
        <w:tc>
          <w:tcPr>
            <w:tcW w:w="562" w:type="dxa"/>
          </w:tcPr>
          <w:p w14:paraId="74CF96A3" w14:textId="77777777" w:rsidR="004B73E7" w:rsidRDefault="004B73E7" w:rsidP="00C92EBD">
            <w:pPr>
              <w:pStyle w:val="ConsPlusNormal"/>
              <w:jc w:val="center"/>
            </w:pPr>
            <w:r>
              <w:t>2</w:t>
            </w:r>
          </w:p>
        </w:tc>
        <w:tc>
          <w:tcPr>
            <w:tcW w:w="624" w:type="dxa"/>
          </w:tcPr>
          <w:p w14:paraId="5AD2D8FC" w14:textId="77777777" w:rsidR="004B73E7" w:rsidRDefault="004B73E7" w:rsidP="00C92EBD">
            <w:pPr>
              <w:pStyle w:val="ConsPlusNormal"/>
              <w:jc w:val="center"/>
            </w:pPr>
            <w:r>
              <w:t>1</w:t>
            </w:r>
          </w:p>
        </w:tc>
        <w:tc>
          <w:tcPr>
            <w:tcW w:w="624" w:type="dxa"/>
          </w:tcPr>
          <w:p w14:paraId="65DB196E" w14:textId="77777777" w:rsidR="004B73E7" w:rsidRDefault="004B73E7" w:rsidP="00C92EBD">
            <w:pPr>
              <w:pStyle w:val="ConsPlusNormal"/>
              <w:jc w:val="center"/>
            </w:pPr>
            <w:r>
              <w:t>1</w:t>
            </w:r>
          </w:p>
        </w:tc>
        <w:tc>
          <w:tcPr>
            <w:tcW w:w="562" w:type="dxa"/>
          </w:tcPr>
          <w:p w14:paraId="216B81A8" w14:textId="77777777" w:rsidR="004B73E7" w:rsidRDefault="004B73E7" w:rsidP="00C92EBD">
            <w:pPr>
              <w:pStyle w:val="ConsPlusNormal"/>
              <w:jc w:val="center"/>
            </w:pPr>
            <w:r>
              <w:t>5</w:t>
            </w:r>
          </w:p>
        </w:tc>
        <w:tc>
          <w:tcPr>
            <w:tcW w:w="562" w:type="dxa"/>
          </w:tcPr>
          <w:p w14:paraId="3459C4B3" w14:textId="77777777" w:rsidR="004B73E7" w:rsidRDefault="004B73E7" w:rsidP="00C92EBD">
            <w:pPr>
              <w:pStyle w:val="ConsPlusNormal"/>
              <w:jc w:val="center"/>
            </w:pPr>
            <w:r>
              <w:t>1</w:t>
            </w:r>
          </w:p>
        </w:tc>
        <w:tc>
          <w:tcPr>
            <w:tcW w:w="563" w:type="dxa"/>
          </w:tcPr>
          <w:p w14:paraId="72DBE97B" w14:textId="77777777" w:rsidR="004B73E7" w:rsidRDefault="004B73E7" w:rsidP="00C92EBD">
            <w:pPr>
              <w:pStyle w:val="ConsPlusNormal"/>
              <w:jc w:val="center"/>
            </w:pPr>
            <w:r>
              <w:t>0</w:t>
            </w:r>
          </w:p>
        </w:tc>
      </w:tr>
      <w:tr w:rsidR="004B73E7" w14:paraId="03FE74A9" w14:textId="77777777" w:rsidTr="00C92EBD">
        <w:tc>
          <w:tcPr>
            <w:tcW w:w="3464" w:type="dxa"/>
          </w:tcPr>
          <w:p w14:paraId="7EBF92AD" w14:textId="77777777" w:rsidR="004B73E7" w:rsidRDefault="004B73E7" w:rsidP="00C92EBD">
            <w:pPr>
              <w:pStyle w:val="ConsPlusNormal"/>
            </w:pPr>
            <w:r>
              <w:t>Выбытия средств со счетов бюджета в рублях в органе Федерального казначейства</w:t>
            </w:r>
          </w:p>
        </w:tc>
        <w:tc>
          <w:tcPr>
            <w:tcW w:w="964" w:type="dxa"/>
          </w:tcPr>
          <w:p w14:paraId="166AF734" w14:textId="77777777" w:rsidR="004B73E7" w:rsidRDefault="004B73E7" w:rsidP="00C92EBD">
            <w:pPr>
              <w:pStyle w:val="ConsPlusNormal"/>
              <w:jc w:val="center"/>
            </w:pPr>
            <w:r>
              <w:t>0</w:t>
            </w:r>
          </w:p>
        </w:tc>
        <w:tc>
          <w:tcPr>
            <w:tcW w:w="737" w:type="dxa"/>
          </w:tcPr>
          <w:p w14:paraId="209A3F37" w14:textId="77777777" w:rsidR="004B73E7" w:rsidRDefault="004B73E7" w:rsidP="00C92EBD">
            <w:pPr>
              <w:pStyle w:val="ConsPlusNormal"/>
              <w:jc w:val="center"/>
            </w:pPr>
            <w:r>
              <w:t>0</w:t>
            </w:r>
          </w:p>
        </w:tc>
        <w:tc>
          <w:tcPr>
            <w:tcW w:w="562" w:type="dxa"/>
          </w:tcPr>
          <w:p w14:paraId="5877D2BB" w14:textId="77777777" w:rsidR="004B73E7" w:rsidRDefault="004B73E7" w:rsidP="00C92EBD">
            <w:pPr>
              <w:pStyle w:val="ConsPlusNormal"/>
              <w:jc w:val="center"/>
            </w:pPr>
            <w:r>
              <w:t>2</w:t>
            </w:r>
          </w:p>
        </w:tc>
        <w:tc>
          <w:tcPr>
            <w:tcW w:w="562" w:type="dxa"/>
          </w:tcPr>
          <w:p w14:paraId="07DC4127" w14:textId="77777777" w:rsidR="004B73E7" w:rsidRDefault="004B73E7" w:rsidP="00C92EBD">
            <w:pPr>
              <w:pStyle w:val="ConsPlusNormal"/>
              <w:jc w:val="center"/>
            </w:pPr>
            <w:r>
              <w:t>0</w:t>
            </w:r>
          </w:p>
        </w:tc>
        <w:tc>
          <w:tcPr>
            <w:tcW w:w="562" w:type="dxa"/>
          </w:tcPr>
          <w:p w14:paraId="27BC3A41" w14:textId="77777777" w:rsidR="004B73E7" w:rsidRDefault="004B73E7" w:rsidP="00C92EBD">
            <w:pPr>
              <w:pStyle w:val="ConsPlusNormal"/>
              <w:jc w:val="center"/>
            </w:pPr>
            <w:r>
              <w:t>2</w:t>
            </w:r>
          </w:p>
        </w:tc>
        <w:tc>
          <w:tcPr>
            <w:tcW w:w="624" w:type="dxa"/>
          </w:tcPr>
          <w:p w14:paraId="7B139538" w14:textId="77777777" w:rsidR="004B73E7" w:rsidRDefault="004B73E7" w:rsidP="00C92EBD">
            <w:pPr>
              <w:pStyle w:val="ConsPlusNormal"/>
              <w:jc w:val="center"/>
            </w:pPr>
            <w:r>
              <w:t>1</w:t>
            </w:r>
          </w:p>
        </w:tc>
        <w:tc>
          <w:tcPr>
            <w:tcW w:w="624" w:type="dxa"/>
          </w:tcPr>
          <w:p w14:paraId="39507BBB" w14:textId="77777777" w:rsidR="004B73E7" w:rsidRDefault="004B73E7" w:rsidP="00C92EBD">
            <w:pPr>
              <w:pStyle w:val="ConsPlusNormal"/>
              <w:jc w:val="center"/>
            </w:pPr>
            <w:r>
              <w:t>1</w:t>
            </w:r>
          </w:p>
        </w:tc>
        <w:tc>
          <w:tcPr>
            <w:tcW w:w="562" w:type="dxa"/>
          </w:tcPr>
          <w:p w14:paraId="5FA78E79" w14:textId="77777777" w:rsidR="004B73E7" w:rsidRDefault="004B73E7" w:rsidP="00C92EBD">
            <w:pPr>
              <w:pStyle w:val="ConsPlusNormal"/>
              <w:jc w:val="center"/>
            </w:pPr>
            <w:r>
              <w:t>6</w:t>
            </w:r>
          </w:p>
        </w:tc>
        <w:tc>
          <w:tcPr>
            <w:tcW w:w="562" w:type="dxa"/>
          </w:tcPr>
          <w:p w14:paraId="3A11941F" w14:textId="77777777" w:rsidR="004B73E7" w:rsidRDefault="004B73E7" w:rsidP="00C92EBD">
            <w:pPr>
              <w:pStyle w:val="ConsPlusNormal"/>
              <w:jc w:val="center"/>
            </w:pPr>
            <w:r>
              <w:t>1</w:t>
            </w:r>
          </w:p>
        </w:tc>
        <w:tc>
          <w:tcPr>
            <w:tcW w:w="563" w:type="dxa"/>
          </w:tcPr>
          <w:p w14:paraId="4F6C2CC6" w14:textId="77777777" w:rsidR="004B73E7" w:rsidRDefault="004B73E7" w:rsidP="00C92EBD">
            <w:pPr>
              <w:pStyle w:val="ConsPlusNormal"/>
              <w:jc w:val="center"/>
            </w:pPr>
            <w:r>
              <w:t>0</w:t>
            </w:r>
          </w:p>
        </w:tc>
      </w:tr>
      <w:tr w:rsidR="004B73E7" w14:paraId="1E1EEC58" w14:textId="77777777" w:rsidTr="00C92EBD">
        <w:tc>
          <w:tcPr>
            <w:tcW w:w="3464" w:type="dxa"/>
          </w:tcPr>
          <w:p w14:paraId="53CE2ADF" w14:textId="77777777" w:rsidR="004B73E7" w:rsidRDefault="004B73E7" w:rsidP="00C92EBD">
            <w:pPr>
              <w:pStyle w:val="ConsPlusNormal"/>
            </w:pPr>
            <w:r>
              <w:t>Средства на счетах бюджета в органе Федерального казначейства в пути</w:t>
            </w:r>
          </w:p>
        </w:tc>
        <w:tc>
          <w:tcPr>
            <w:tcW w:w="964" w:type="dxa"/>
          </w:tcPr>
          <w:p w14:paraId="274F7EAF" w14:textId="77777777" w:rsidR="004B73E7" w:rsidRDefault="004B73E7" w:rsidP="00C92EBD">
            <w:pPr>
              <w:pStyle w:val="ConsPlusNormal"/>
              <w:jc w:val="center"/>
            </w:pPr>
            <w:r>
              <w:t>0</w:t>
            </w:r>
          </w:p>
        </w:tc>
        <w:tc>
          <w:tcPr>
            <w:tcW w:w="737" w:type="dxa"/>
          </w:tcPr>
          <w:p w14:paraId="2FBBD8F7" w14:textId="77777777" w:rsidR="004B73E7" w:rsidRDefault="004B73E7" w:rsidP="00C92EBD">
            <w:pPr>
              <w:pStyle w:val="ConsPlusNormal"/>
              <w:jc w:val="center"/>
            </w:pPr>
            <w:r>
              <w:t>0</w:t>
            </w:r>
          </w:p>
        </w:tc>
        <w:tc>
          <w:tcPr>
            <w:tcW w:w="562" w:type="dxa"/>
          </w:tcPr>
          <w:p w14:paraId="547F49F4" w14:textId="77777777" w:rsidR="004B73E7" w:rsidRDefault="004B73E7" w:rsidP="00C92EBD">
            <w:pPr>
              <w:pStyle w:val="ConsPlusNormal"/>
              <w:jc w:val="center"/>
            </w:pPr>
            <w:r>
              <w:t>2</w:t>
            </w:r>
          </w:p>
        </w:tc>
        <w:tc>
          <w:tcPr>
            <w:tcW w:w="562" w:type="dxa"/>
          </w:tcPr>
          <w:p w14:paraId="324507C2" w14:textId="77777777" w:rsidR="004B73E7" w:rsidRDefault="004B73E7" w:rsidP="00C92EBD">
            <w:pPr>
              <w:pStyle w:val="ConsPlusNormal"/>
              <w:jc w:val="center"/>
            </w:pPr>
            <w:r>
              <w:t>0</w:t>
            </w:r>
          </w:p>
        </w:tc>
        <w:tc>
          <w:tcPr>
            <w:tcW w:w="562" w:type="dxa"/>
          </w:tcPr>
          <w:p w14:paraId="1D476975" w14:textId="77777777" w:rsidR="004B73E7" w:rsidRDefault="004B73E7" w:rsidP="00C92EBD">
            <w:pPr>
              <w:pStyle w:val="ConsPlusNormal"/>
              <w:jc w:val="center"/>
            </w:pPr>
            <w:r>
              <w:t>2</w:t>
            </w:r>
          </w:p>
        </w:tc>
        <w:tc>
          <w:tcPr>
            <w:tcW w:w="624" w:type="dxa"/>
          </w:tcPr>
          <w:p w14:paraId="57A56806" w14:textId="77777777" w:rsidR="004B73E7" w:rsidRDefault="004B73E7" w:rsidP="00C92EBD">
            <w:pPr>
              <w:pStyle w:val="ConsPlusNormal"/>
              <w:jc w:val="center"/>
            </w:pPr>
            <w:r>
              <w:t>1</w:t>
            </w:r>
          </w:p>
        </w:tc>
        <w:tc>
          <w:tcPr>
            <w:tcW w:w="624" w:type="dxa"/>
          </w:tcPr>
          <w:p w14:paraId="7F9482B2" w14:textId="77777777" w:rsidR="004B73E7" w:rsidRDefault="004B73E7" w:rsidP="00C92EBD">
            <w:pPr>
              <w:pStyle w:val="ConsPlusNormal"/>
              <w:jc w:val="center"/>
            </w:pPr>
            <w:r>
              <w:t>2</w:t>
            </w:r>
          </w:p>
        </w:tc>
        <w:tc>
          <w:tcPr>
            <w:tcW w:w="562" w:type="dxa"/>
          </w:tcPr>
          <w:p w14:paraId="7F66E2AB" w14:textId="77777777" w:rsidR="004B73E7" w:rsidRDefault="004B73E7" w:rsidP="00C92EBD">
            <w:pPr>
              <w:pStyle w:val="ConsPlusNormal"/>
              <w:jc w:val="center"/>
            </w:pPr>
            <w:r>
              <w:t>0</w:t>
            </w:r>
          </w:p>
        </w:tc>
        <w:tc>
          <w:tcPr>
            <w:tcW w:w="562" w:type="dxa"/>
          </w:tcPr>
          <w:p w14:paraId="2912ABA4" w14:textId="77777777" w:rsidR="004B73E7" w:rsidRDefault="004B73E7" w:rsidP="00C92EBD">
            <w:pPr>
              <w:pStyle w:val="ConsPlusNormal"/>
              <w:jc w:val="center"/>
            </w:pPr>
            <w:r>
              <w:t>0</w:t>
            </w:r>
          </w:p>
        </w:tc>
        <w:tc>
          <w:tcPr>
            <w:tcW w:w="563" w:type="dxa"/>
          </w:tcPr>
          <w:p w14:paraId="4C4F6D3F" w14:textId="77777777" w:rsidR="004B73E7" w:rsidRDefault="004B73E7" w:rsidP="00C92EBD">
            <w:pPr>
              <w:pStyle w:val="ConsPlusNormal"/>
              <w:jc w:val="center"/>
            </w:pPr>
            <w:r>
              <w:t>0</w:t>
            </w:r>
          </w:p>
        </w:tc>
      </w:tr>
      <w:tr w:rsidR="004B73E7" w14:paraId="28877C43" w14:textId="77777777" w:rsidTr="00C92EBD">
        <w:tc>
          <w:tcPr>
            <w:tcW w:w="3464" w:type="dxa"/>
          </w:tcPr>
          <w:p w14:paraId="235DB95F" w14:textId="77777777" w:rsidR="004B73E7" w:rsidRDefault="004B73E7" w:rsidP="00C92EBD">
            <w:pPr>
              <w:pStyle w:val="ConsPlusNormal"/>
            </w:pPr>
            <w:r>
              <w:t>Поступления средств на счетах бюджета в органе Федерального казначейства в пути</w:t>
            </w:r>
          </w:p>
        </w:tc>
        <w:tc>
          <w:tcPr>
            <w:tcW w:w="964" w:type="dxa"/>
          </w:tcPr>
          <w:p w14:paraId="5D9D3D56" w14:textId="77777777" w:rsidR="004B73E7" w:rsidRDefault="004B73E7" w:rsidP="00C92EBD">
            <w:pPr>
              <w:pStyle w:val="ConsPlusNormal"/>
              <w:jc w:val="center"/>
            </w:pPr>
            <w:r>
              <w:t>0</w:t>
            </w:r>
          </w:p>
        </w:tc>
        <w:tc>
          <w:tcPr>
            <w:tcW w:w="737" w:type="dxa"/>
          </w:tcPr>
          <w:p w14:paraId="7447058C" w14:textId="77777777" w:rsidR="004B73E7" w:rsidRDefault="004B73E7" w:rsidP="00C92EBD">
            <w:pPr>
              <w:pStyle w:val="ConsPlusNormal"/>
              <w:jc w:val="center"/>
            </w:pPr>
            <w:r>
              <w:t>0</w:t>
            </w:r>
          </w:p>
        </w:tc>
        <w:tc>
          <w:tcPr>
            <w:tcW w:w="562" w:type="dxa"/>
          </w:tcPr>
          <w:p w14:paraId="63ACCEFB" w14:textId="77777777" w:rsidR="004B73E7" w:rsidRDefault="004B73E7" w:rsidP="00C92EBD">
            <w:pPr>
              <w:pStyle w:val="ConsPlusNormal"/>
              <w:jc w:val="center"/>
            </w:pPr>
            <w:r>
              <w:t>2</w:t>
            </w:r>
          </w:p>
        </w:tc>
        <w:tc>
          <w:tcPr>
            <w:tcW w:w="562" w:type="dxa"/>
          </w:tcPr>
          <w:p w14:paraId="778D6E96" w14:textId="77777777" w:rsidR="004B73E7" w:rsidRDefault="004B73E7" w:rsidP="00C92EBD">
            <w:pPr>
              <w:pStyle w:val="ConsPlusNormal"/>
              <w:jc w:val="center"/>
            </w:pPr>
            <w:r>
              <w:t>0</w:t>
            </w:r>
          </w:p>
        </w:tc>
        <w:tc>
          <w:tcPr>
            <w:tcW w:w="562" w:type="dxa"/>
          </w:tcPr>
          <w:p w14:paraId="07D876EB" w14:textId="77777777" w:rsidR="004B73E7" w:rsidRDefault="004B73E7" w:rsidP="00C92EBD">
            <w:pPr>
              <w:pStyle w:val="ConsPlusNormal"/>
              <w:jc w:val="center"/>
            </w:pPr>
            <w:r>
              <w:t>2</w:t>
            </w:r>
          </w:p>
        </w:tc>
        <w:tc>
          <w:tcPr>
            <w:tcW w:w="624" w:type="dxa"/>
          </w:tcPr>
          <w:p w14:paraId="1656C3C1" w14:textId="77777777" w:rsidR="004B73E7" w:rsidRDefault="004B73E7" w:rsidP="00C92EBD">
            <w:pPr>
              <w:pStyle w:val="ConsPlusNormal"/>
              <w:jc w:val="center"/>
            </w:pPr>
            <w:r>
              <w:t>1</w:t>
            </w:r>
          </w:p>
        </w:tc>
        <w:tc>
          <w:tcPr>
            <w:tcW w:w="624" w:type="dxa"/>
          </w:tcPr>
          <w:p w14:paraId="19A0874D" w14:textId="77777777" w:rsidR="004B73E7" w:rsidRDefault="004B73E7" w:rsidP="00C92EBD">
            <w:pPr>
              <w:pStyle w:val="ConsPlusNormal"/>
              <w:jc w:val="center"/>
            </w:pPr>
            <w:r>
              <w:t>2</w:t>
            </w:r>
          </w:p>
        </w:tc>
        <w:tc>
          <w:tcPr>
            <w:tcW w:w="562" w:type="dxa"/>
          </w:tcPr>
          <w:p w14:paraId="3E7353B0" w14:textId="77777777" w:rsidR="004B73E7" w:rsidRDefault="004B73E7" w:rsidP="00C92EBD">
            <w:pPr>
              <w:pStyle w:val="ConsPlusNormal"/>
              <w:jc w:val="center"/>
            </w:pPr>
            <w:r>
              <w:t>5</w:t>
            </w:r>
          </w:p>
        </w:tc>
        <w:tc>
          <w:tcPr>
            <w:tcW w:w="562" w:type="dxa"/>
          </w:tcPr>
          <w:p w14:paraId="695E620C" w14:textId="77777777" w:rsidR="004B73E7" w:rsidRDefault="004B73E7" w:rsidP="00C92EBD">
            <w:pPr>
              <w:pStyle w:val="ConsPlusNormal"/>
              <w:jc w:val="center"/>
            </w:pPr>
            <w:r>
              <w:t>1</w:t>
            </w:r>
          </w:p>
        </w:tc>
        <w:tc>
          <w:tcPr>
            <w:tcW w:w="563" w:type="dxa"/>
          </w:tcPr>
          <w:p w14:paraId="64E461C4" w14:textId="77777777" w:rsidR="004B73E7" w:rsidRDefault="004B73E7" w:rsidP="00C92EBD">
            <w:pPr>
              <w:pStyle w:val="ConsPlusNormal"/>
              <w:jc w:val="center"/>
            </w:pPr>
            <w:r>
              <w:t>0</w:t>
            </w:r>
          </w:p>
        </w:tc>
      </w:tr>
      <w:tr w:rsidR="004B73E7" w14:paraId="4C68C1AE" w14:textId="77777777" w:rsidTr="00C92EBD">
        <w:tc>
          <w:tcPr>
            <w:tcW w:w="3464" w:type="dxa"/>
          </w:tcPr>
          <w:p w14:paraId="70B6EAEE" w14:textId="77777777" w:rsidR="004B73E7" w:rsidRDefault="004B73E7" w:rsidP="00C92EBD">
            <w:pPr>
              <w:pStyle w:val="ConsPlusNormal"/>
            </w:pPr>
            <w:r>
              <w:t>Выбытия средств со счетов бюджета в органе Федерального казначейства в пути</w:t>
            </w:r>
          </w:p>
        </w:tc>
        <w:tc>
          <w:tcPr>
            <w:tcW w:w="964" w:type="dxa"/>
          </w:tcPr>
          <w:p w14:paraId="345FAF70" w14:textId="77777777" w:rsidR="004B73E7" w:rsidRDefault="004B73E7" w:rsidP="00C92EBD">
            <w:pPr>
              <w:pStyle w:val="ConsPlusNormal"/>
              <w:jc w:val="center"/>
            </w:pPr>
            <w:r>
              <w:t>0</w:t>
            </w:r>
          </w:p>
        </w:tc>
        <w:tc>
          <w:tcPr>
            <w:tcW w:w="737" w:type="dxa"/>
          </w:tcPr>
          <w:p w14:paraId="55DA22A5" w14:textId="77777777" w:rsidR="004B73E7" w:rsidRDefault="004B73E7" w:rsidP="00C92EBD">
            <w:pPr>
              <w:pStyle w:val="ConsPlusNormal"/>
              <w:jc w:val="center"/>
            </w:pPr>
            <w:r>
              <w:t>0</w:t>
            </w:r>
          </w:p>
        </w:tc>
        <w:tc>
          <w:tcPr>
            <w:tcW w:w="562" w:type="dxa"/>
          </w:tcPr>
          <w:p w14:paraId="2C6FEE4E" w14:textId="77777777" w:rsidR="004B73E7" w:rsidRDefault="004B73E7" w:rsidP="00C92EBD">
            <w:pPr>
              <w:pStyle w:val="ConsPlusNormal"/>
              <w:jc w:val="center"/>
            </w:pPr>
            <w:r>
              <w:t>2</w:t>
            </w:r>
          </w:p>
        </w:tc>
        <w:tc>
          <w:tcPr>
            <w:tcW w:w="562" w:type="dxa"/>
          </w:tcPr>
          <w:p w14:paraId="5D16026C" w14:textId="77777777" w:rsidR="004B73E7" w:rsidRDefault="004B73E7" w:rsidP="00C92EBD">
            <w:pPr>
              <w:pStyle w:val="ConsPlusNormal"/>
              <w:jc w:val="center"/>
            </w:pPr>
            <w:r>
              <w:t>0</w:t>
            </w:r>
          </w:p>
        </w:tc>
        <w:tc>
          <w:tcPr>
            <w:tcW w:w="562" w:type="dxa"/>
          </w:tcPr>
          <w:p w14:paraId="3067CC24" w14:textId="77777777" w:rsidR="004B73E7" w:rsidRDefault="004B73E7" w:rsidP="00C92EBD">
            <w:pPr>
              <w:pStyle w:val="ConsPlusNormal"/>
              <w:jc w:val="center"/>
            </w:pPr>
            <w:r>
              <w:t>2</w:t>
            </w:r>
          </w:p>
        </w:tc>
        <w:tc>
          <w:tcPr>
            <w:tcW w:w="624" w:type="dxa"/>
          </w:tcPr>
          <w:p w14:paraId="190F51EE" w14:textId="77777777" w:rsidR="004B73E7" w:rsidRDefault="004B73E7" w:rsidP="00C92EBD">
            <w:pPr>
              <w:pStyle w:val="ConsPlusNormal"/>
              <w:jc w:val="center"/>
            </w:pPr>
            <w:r>
              <w:t>1</w:t>
            </w:r>
          </w:p>
        </w:tc>
        <w:tc>
          <w:tcPr>
            <w:tcW w:w="624" w:type="dxa"/>
          </w:tcPr>
          <w:p w14:paraId="7BC6CA8F" w14:textId="77777777" w:rsidR="004B73E7" w:rsidRDefault="004B73E7" w:rsidP="00C92EBD">
            <w:pPr>
              <w:pStyle w:val="ConsPlusNormal"/>
              <w:jc w:val="center"/>
            </w:pPr>
            <w:r>
              <w:t>2</w:t>
            </w:r>
          </w:p>
        </w:tc>
        <w:tc>
          <w:tcPr>
            <w:tcW w:w="562" w:type="dxa"/>
          </w:tcPr>
          <w:p w14:paraId="1455CB82" w14:textId="77777777" w:rsidR="004B73E7" w:rsidRDefault="004B73E7" w:rsidP="00C92EBD">
            <w:pPr>
              <w:pStyle w:val="ConsPlusNormal"/>
              <w:jc w:val="center"/>
            </w:pPr>
            <w:r>
              <w:t>6</w:t>
            </w:r>
          </w:p>
        </w:tc>
        <w:tc>
          <w:tcPr>
            <w:tcW w:w="562" w:type="dxa"/>
          </w:tcPr>
          <w:p w14:paraId="3A6D01EF" w14:textId="77777777" w:rsidR="004B73E7" w:rsidRDefault="004B73E7" w:rsidP="00C92EBD">
            <w:pPr>
              <w:pStyle w:val="ConsPlusNormal"/>
              <w:jc w:val="center"/>
            </w:pPr>
            <w:r>
              <w:t>1</w:t>
            </w:r>
          </w:p>
        </w:tc>
        <w:tc>
          <w:tcPr>
            <w:tcW w:w="563" w:type="dxa"/>
          </w:tcPr>
          <w:p w14:paraId="02F00126" w14:textId="77777777" w:rsidR="004B73E7" w:rsidRDefault="004B73E7" w:rsidP="00C92EBD">
            <w:pPr>
              <w:pStyle w:val="ConsPlusNormal"/>
              <w:jc w:val="center"/>
            </w:pPr>
            <w:r>
              <w:t>0</w:t>
            </w:r>
          </w:p>
        </w:tc>
      </w:tr>
      <w:tr w:rsidR="004B73E7" w14:paraId="0125A643" w14:textId="77777777" w:rsidTr="007B0F6D">
        <w:tblPrEx>
          <w:tblBorders>
            <w:insideH w:val="nil"/>
          </w:tblBorders>
        </w:tblPrEx>
        <w:tc>
          <w:tcPr>
            <w:tcW w:w="3464" w:type="dxa"/>
            <w:tcBorders>
              <w:bottom w:val="single" w:sz="4" w:space="0" w:color="auto"/>
            </w:tcBorders>
          </w:tcPr>
          <w:p w14:paraId="69DB16DD" w14:textId="77777777" w:rsidR="004B73E7" w:rsidRDefault="004B73E7" w:rsidP="00C92EBD">
            <w:pPr>
              <w:pStyle w:val="ConsPlusNormal"/>
            </w:pPr>
            <w:r>
              <w:t>Средства на счетах бюджета в иностранной валюте и драгоценных металлах в органе Федерального казначейства</w:t>
            </w:r>
          </w:p>
        </w:tc>
        <w:tc>
          <w:tcPr>
            <w:tcW w:w="964" w:type="dxa"/>
            <w:tcBorders>
              <w:bottom w:val="single" w:sz="4" w:space="0" w:color="auto"/>
            </w:tcBorders>
          </w:tcPr>
          <w:p w14:paraId="15090749" w14:textId="77777777" w:rsidR="004B73E7" w:rsidRDefault="004B73E7" w:rsidP="00C92EBD">
            <w:pPr>
              <w:pStyle w:val="ConsPlusNormal"/>
              <w:jc w:val="center"/>
            </w:pPr>
            <w:r>
              <w:t>0</w:t>
            </w:r>
          </w:p>
        </w:tc>
        <w:tc>
          <w:tcPr>
            <w:tcW w:w="737" w:type="dxa"/>
            <w:tcBorders>
              <w:bottom w:val="single" w:sz="4" w:space="0" w:color="auto"/>
            </w:tcBorders>
          </w:tcPr>
          <w:p w14:paraId="16693DAF" w14:textId="77777777" w:rsidR="004B73E7" w:rsidRDefault="004B73E7" w:rsidP="00C92EBD">
            <w:pPr>
              <w:pStyle w:val="ConsPlusNormal"/>
              <w:jc w:val="center"/>
            </w:pPr>
            <w:r>
              <w:t>0</w:t>
            </w:r>
          </w:p>
        </w:tc>
        <w:tc>
          <w:tcPr>
            <w:tcW w:w="562" w:type="dxa"/>
            <w:tcBorders>
              <w:bottom w:val="single" w:sz="4" w:space="0" w:color="auto"/>
            </w:tcBorders>
          </w:tcPr>
          <w:p w14:paraId="5E7024F6" w14:textId="77777777" w:rsidR="004B73E7" w:rsidRDefault="004B73E7" w:rsidP="00C92EBD">
            <w:pPr>
              <w:pStyle w:val="ConsPlusNormal"/>
              <w:jc w:val="center"/>
            </w:pPr>
            <w:r>
              <w:t>2</w:t>
            </w:r>
          </w:p>
        </w:tc>
        <w:tc>
          <w:tcPr>
            <w:tcW w:w="562" w:type="dxa"/>
            <w:tcBorders>
              <w:bottom w:val="single" w:sz="4" w:space="0" w:color="auto"/>
            </w:tcBorders>
          </w:tcPr>
          <w:p w14:paraId="0F46C8A9" w14:textId="77777777" w:rsidR="004B73E7" w:rsidRDefault="004B73E7" w:rsidP="00C92EBD">
            <w:pPr>
              <w:pStyle w:val="ConsPlusNormal"/>
              <w:jc w:val="center"/>
            </w:pPr>
            <w:r>
              <w:t>0</w:t>
            </w:r>
          </w:p>
        </w:tc>
        <w:tc>
          <w:tcPr>
            <w:tcW w:w="562" w:type="dxa"/>
            <w:tcBorders>
              <w:bottom w:val="single" w:sz="4" w:space="0" w:color="auto"/>
            </w:tcBorders>
          </w:tcPr>
          <w:p w14:paraId="298CC653" w14:textId="77777777" w:rsidR="004B73E7" w:rsidRDefault="004B73E7" w:rsidP="00C92EBD">
            <w:pPr>
              <w:pStyle w:val="ConsPlusNormal"/>
              <w:jc w:val="center"/>
            </w:pPr>
            <w:r>
              <w:t>2</w:t>
            </w:r>
          </w:p>
        </w:tc>
        <w:tc>
          <w:tcPr>
            <w:tcW w:w="624" w:type="dxa"/>
            <w:tcBorders>
              <w:bottom w:val="single" w:sz="4" w:space="0" w:color="auto"/>
            </w:tcBorders>
          </w:tcPr>
          <w:p w14:paraId="18A12A35" w14:textId="77777777" w:rsidR="004B73E7" w:rsidRDefault="004B73E7" w:rsidP="00C92EBD">
            <w:pPr>
              <w:pStyle w:val="ConsPlusNormal"/>
              <w:jc w:val="center"/>
            </w:pPr>
            <w:r>
              <w:t>1</w:t>
            </w:r>
          </w:p>
        </w:tc>
        <w:tc>
          <w:tcPr>
            <w:tcW w:w="624" w:type="dxa"/>
            <w:tcBorders>
              <w:bottom w:val="single" w:sz="4" w:space="0" w:color="auto"/>
            </w:tcBorders>
          </w:tcPr>
          <w:p w14:paraId="79DCF4BD" w14:textId="77777777" w:rsidR="004B73E7" w:rsidRDefault="004B73E7" w:rsidP="00C92EBD">
            <w:pPr>
              <w:pStyle w:val="ConsPlusNormal"/>
              <w:jc w:val="center"/>
            </w:pPr>
            <w:r>
              <w:t>3</w:t>
            </w:r>
          </w:p>
        </w:tc>
        <w:tc>
          <w:tcPr>
            <w:tcW w:w="562" w:type="dxa"/>
            <w:tcBorders>
              <w:bottom w:val="single" w:sz="4" w:space="0" w:color="auto"/>
            </w:tcBorders>
          </w:tcPr>
          <w:p w14:paraId="2CA5ED6C" w14:textId="77777777" w:rsidR="004B73E7" w:rsidRDefault="004B73E7" w:rsidP="00C92EBD">
            <w:pPr>
              <w:pStyle w:val="ConsPlusNormal"/>
              <w:jc w:val="center"/>
            </w:pPr>
            <w:r>
              <w:t>0</w:t>
            </w:r>
          </w:p>
        </w:tc>
        <w:tc>
          <w:tcPr>
            <w:tcW w:w="562" w:type="dxa"/>
            <w:tcBorders>
              <w:bottom w:val="single" w:sz="4" w:space="0" w:color="auto"/>
            </w:tcBorders>
          </w:tcPr>
          <w:p w14:paraId="74921E53" w14:textId="77777777" w:rsidR="004B73E7" w:rsidRDefault="004B73E7" w:rsidP="00C92EBD">
            <w:pPr>
              <w:pStyle w:val="ConsPlusNormal"/>
              <w:jc w:val="center"/>
            </w:pPr>
            <w:r>
              <w:t>0</w:t>
            </w:r>
          </w:p>
        </w:tc>
        <w:tc>
          <w:tcPr>
            <w:tcW w:w="563" w:type="dxa"/>
            <w:tcBorders>
              <w:bottom w:val="single" w:sz="4" w:space="0" w:color="auto"/>
            </w:tcBorders>
          </w:tcPr>
          <w:p w14:paraId="24A24B0B" w14:textId="77777777" w:rsidR="004B73E7" w:rsidRDefault="004B73E7" w:rsidP="00C92EBD">
            <w:pPr>
              <w:pStyle w:val="ConsPlusNormal"/>
              <w:jc w:val="center"/>
            </w:pPr>
            <w:r>
              <w:t>0</w:t>
            </w:r>
          </w:p>
        </w:tc>
      </w:tr>
      <w:tr w:rsidR="004B73E7" w14:paraId="717291CB" w14:textId="77777777" w:rsidTr="007B0F6D">
        <w:tblPrEx>
          <w:tblBorders>
            <w:insideH w:val="nil"/>
          </w:tblBorders>
        </w:tblPrEx>
        <w:tc>
          <w:tcPr>
            <w:tcW w:w="3464" w:type="dxa"/>
            <w:tcBorders>
              <w:top w:val="single" w:sz="4" w:space="0" w:color="auto"/>
              <w:bottom w:val="single" w:sz="4" w:space="0" w:color="auto"/>
            </w:tcBorders>
          </w:tcPr>
          <w:p w14:paraId="1C6813D6" w14:textId="77777777" w:rsidR="004B73E7" w:rsidRDefault="004B73E7" w:rsidP="00C92EBD">
            <w:pPr>
              <w:pStyle w:val="ConsPlusNormal"/>
            </w:pPr>
            <w:r>
              <w:t>Поступления средств на счета бюджета в иностранной валюте и драгоценных металлах в органе Федерального казначейства</w:t>
            </w:r>
          </w:p>
        </w:tc>
        <w:tc>
          <w:tcPr>
            <w:tcW w:w="964" w:type="dxa"/>
            <w:tcBorders>
              <w:top w:val="single" w:sz="4" w:space="0" w:color="auto"/>
              <w:bottom w:val="single" w:sz="4" w:space="0" w:color="auto"/>
            </w:tcBorders>
          </w:tcPr>
          <w:p w14:paraId="5FCDB4C2"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19C6EC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952807E"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0D181E3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14CFA66"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312F1F01"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77C53E41"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64F23C19"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3BF867EB"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43B77E3C" w14:textId="77777777" w:rsidR="004B73E7" w:rsidRDefault="004B73E7" w:rsidP="00C92EBD">
            <w:pPr>
              <w:pStyle w:val="ConsPlusNormal"/>
              <w:jc w:val="center"/>
            </w:pPr>
            <w:r>
              <w:t>0</w:t>
            </w:r>
          </w:p>
        </w:tc>
      </w:tr>
      <w:tr w:rsidR="004B73E7" w14:paraId="7841D2BF" w14:textId="77777777" w:rsidTr="007B0F6D">
        <w:tblPrEx>
          <w:tblBorders>
            <w:insideH w:val="nil"/>
          </w:tblBorders>
        </w:tblPrEx>
        <w:tc>
          <w:tcPr>
            <w:tcW w:w="3464" w:type="dxa"/>
            <w:tcBorders>
              <w:top w:val="single" w:sz="4" w:space="0" w:color="auto"/>
              <w:bottom w:val="nil"/>
            </w:tcBorders>
          </w:tcPr>
          <w:p w14:paraId="53501C52" w14:textId="77777777" w:rsidR="004B73E7" w:rsidRDefault="004B73E7" w:rsidP="00C92EBD">
            <w:pPr>
              <w:pStyle w:val="ConsPlusNormal"/>
            </w:pPr>
            <w:r>
              <w:t>Выбытия средств со счетов бюджета в иностранной валюте и драгоценных металлах в органе Федерального казначейства</w:t>
            </w:r>
          </w:p>
        </w:tc>
        <w:tc>
          <w:tcPr>
            <w:tcW w:w="964" w:type="dxa"/>
            <w:tcBorders>
              <w:top w:val="single" w:sz="4" w:space="0" w:color="auto"/>
              <w:bottom w:val="nil"/>
            </w:tcBorders>
          </w:tcPr>
          <w:p w14:paraId="435B4E21" w14:textId="77777777" w:rsidR="004B73E7" w:rsidRDefault="004B73E7" w:rsidP="00C92EBD">
            <w:pPr>
              <w:pStyle w:val="ConsPlusNormal"/>
              <w:jc w:val="center"/>
            </w:pPr>
            <w:r>
              <w:t>0</w:t>
            </w:r>
          </w:p>
        </w:tc>
        <w:tc>
          <w:tcPr>
            <w:tcW w:w="737" w:type="dxa"/>
            <w:tcBorders>
              <w:top w:val="single" w:sz="4" w:space="0" w:color="auto"/>
              <w:bottom w:val="nil"/>
            </w:tcBorders>
          </w:tcPr>
          <w:p w14:paraId="20D127C0" w14:textId="77777777" w:rsidR="004B73E7" w:rsidRDefault="004B73E7" w:rsidP="00C92EBD">
            <w:pPr>
              <w:pStyle w:val="ConsPlusNormal"/>
              <w:jc w:val="center"/>
            </w:pPr>
            <w:r>
              <w:t>0</w:t>
            </w:r>
          </w:p>
        </w:tc>
        <w:tc>
          <w:tcPr>
            <w:tcW w:w="562" w:type="dxa"/>
            <w:tcBorders>
              <w:top w:val="single" w:sz="4" w:space="0" w:color="auto"/>
              <w:bottom w:val="nil"/>
            </w:tcBorders>
          </w:tcPr>
          <w:p w14:paraId="12EEA979" w14:textId="77777777" w:rsidR="004B73E7" w:rsidRDefault="004B73E7" w:rsidP="00C92EBD">
            <w:pPr>
              <w:pStyle w:val="ConsPlusNormal"/>
              <w:jc w:val="center"/>
            </w:pPr>
            <w:r>
              <w:t>2</w:t>
            </w:r>
          </w:p>
        </w:tc>
        <w:tc>
          <w:tcPr>
            <w:tcW w:w="562" w:type="dxa"/>
            <w:tcBorders>
              <w:top w:val="single" w:sz="4" w:space="0" w:color="auto"/>
              <w:bottom w:val="nil"/>
            </w:tcBorders>
          </w:tcPr>
          <w:p w14:paraId="68E84DB0" w14:textId="77777777" w:rsidR="004B73E7" w:rsidRDefault="004B73E7" w:rsidP="00C92EBD">
            <w:pPr>
              <w:pStyle w:val="ConsPlusNormal"/>
              <w:jc w:val="center"/>
            </w:pPr>
            <w:r>
              <w:t>0</w:t>
            </w:r>
          </w:p>
        </w:tc>
        <w:tc>
          <w:tcPr>
            <w:tcW w:w="562" w:type="dxa"/>
            <w:tcBorders>
              <w:top w:val="single" w:sz="4" w:space="0" w:color="auto"/>
              <w:bottom w:val="nil"/>
            </w:tcBorders>
          </w:tcPr>
          <w:p w14:paraId="32F944C3" w14:textId="77777777" w:rsidR="004B73E7" w:rsidRDefault="004B73E7" w:rsidP="00C92EBD">
            <w:pPr>
              <w:pStyle w:val="ConsPlusNormal"/>
              <w:jc w:val="center"/>
            </w:pPr>
            <w:r>
              <w:t>2</w:t>
            </w:r>
          </w:p>
        </w:tc>
        <w:tc>
          <w:tcPr>
            <w:tcW w:w="624" w:type="dxa"/>
            <w:tcBorders>
              <w:top w:val="single" w:sz="4" w:space="0" w:color="auto"/>
              <w:bottom w:val="nil"/>
            </w:tcBorders>
          </w:tcPr>
          <w:p w14:paraId="1FCFAEEE" w14:textId="77777777" w:rsidR="004B73E7" w:rsidRDefault="004B73E7" w:rsidP="00C92EBD">
            <w:pPr>
              <w:pStyle w:val="ConsPlusNormal"/>
              <w:jc w:val="center"/>
            </w:pPr>
            <w:r>
              <w:t>1</w:t>
            </w:r>
          </w:p>
        </w:tc>
        <w:tc>
          <w:tcPr>
            <w:tcW w:w="624" w:type="dxa"/>
            <w:tcBorders>
              <w:top w:val="single" w:sz="4" w:space="0" w:color="auto"/>
              <w:bottom w:val="nil"/>
            </w:tcBorders>
          </w:tcPr>
          <w:p w14:paraId="7D769BE0" w14:textId="77777777" w:rsidR="004B73E7" w:rsidRDefault="004B73E7" w:rsidP="00C92EBD">
            <w:pPr>
              <w:pStyle w:val="ConsPlusNormal"/>
              <w:jc w:val="center"/>
            </w:pPr>
            <w:r>
              <w:t>3</w:t>
            </w:r>
          </w:p>
        </w:tc>
        <w:tc>
          <w:tcPr>
            <w:tcW w:w="562" w:type="dxa"/>
            <w:tcBorders>
              <w:top w:val="single" w:sz="4" w:space="0" w:color="auto"/>
              <w:bottom w:val="nil"/>
            </w:tcBorders>
          </w:tcPr>
          <w:p w14:paraId="4A46E227" w14:textId="77777777" w:rsidR="004B73E7" w:rsidRDefault="004B73E7" w:rsidP="00C92EBD">
            <w:pPr>
              <w:pStyle w:val="ConsPlusNormal"/>
              <w:jc w:val="center"/>
            </w:pPr>
            <w:r>
              <w:t>6</w:t>
            </w:r>
          </w:p>
        </w:tc>
        <w:tc>
          <w:tcPr>
            <w:tcW w:w="562" w:type="dxa"/>
            <w:tcBorders>
              <w:top w:val="single" w:sz="4" w:space="0" w:color="auto"/>
              <w:bottom w:val="nil"/>
            </w:tcBorders>
          </w:tcPr>
          <w:p w14:paraId="1C5EBCB9" w14:textId="77777777" w:rsidR="004B73E7" w:rsidRDefault="004B73E7" w:rsidP="00C92EBD">
            <w:pPr>
              <w:pStyle w:val="ConsPlusNormal"/>
              <w:jc w:val="center"/>
            </w:pPr>
            <w:r>
              <w:t>1</w:t>
            </w:r>
          </w:p>
        </w:tc>
        <w:tc>
          <w:tcPr>
            <w:tcW w:w="563" w:type="dxa"/>
            <w:tcBorders>
              <w:top w:val="single" w:sz="4" w:space="0" w:color="auto"/>
              <w:bottom w:val="nil"/>
            </w:tcBorders>
          </w:tcPr>
          <w:p w14:paraId="797AD4C7" w14:textId="77777777" w:rsidR="004B73E7" w:rsidRDefault="004B73E7" w:rsidP="00C92EBD">
            <w:pPr>
              <w:pStyle w:val="ConsPlusNormal"/>
              <w:jc w:val="center"/>
            </w:pPr>
            <w:r>
              <w:t>0</w:t>
            </w:r>
          </w:p>
        </w:tc>
      </w:tr>
      <w:tr w:rsidR="004B73E7" w14:paraId="3013D180" w14:textId="77777777" w:rsidTr="00C92EBD">
        <w:tc>
          <w:tcPr>
            <w:tcW w:w="3464" w:type="dxa"/>
          </w:tcPr>
          <w:p w14:paraId="103EDE5A" w14:textId="77777777" w:rsidR="004B73E7" w:rsidRDefault="004B73E7" w:rsidP="00C92EBD">
            <w:pPr>
              <w:pStyle w:val="ConsPlusNormal"/>
            </w:pPr>
            <w:r>
              <w:t>Средства на счетах бюджета в кредитной организации</w:t>
            </w:r>
          </w:p>
        </w:tc>
        <w:tc>
          <w:tcPr>
            <w:tcW w:w="964" w:type="dxa"/>
          </w:tcPr>
          <w:p w14:paraId="56E4EB00" w14:textId="77777777" w:rsidR="004B73E7" w:rsidRDefault="004B73E7" w:rsidP="00C92EBD">
            <w:pPr>
              <w:pStyle w:val="ConsPlusNormal"/>
              <w:jc w:val="center"/>
            </w:pPr>
            <w:r>
              <w:t>0</w:t>
            </w:r>
          </w:p>
        </w:tc>
        <w:tc>
          <w:tcPr>
            <w:tcW w:w="737" w:type="dxa"/>
          </w:tcPr>
          <w:p w14:paraId="271843B5" w14:textId="77777777" w:rsidR="004B73E7" w:rsidRDefault="004B73E7" w:rsidP="00C92EBD">
            <w:pPr>
              <w:pStyle w:val="ConsPlusNormal"/>
              <w:jc w:val="center"/>
            </w:pPr>
            <w:r>
              <w:t>0</w:t>
            </w:r>
          </w:p>
        </w:tc>
        <w:tc>
          <w:tcPr>
            <w:tcW w:w="562" w:type="dxa"/>
          </w:tcPr>
          <w:p w14:paraId="68EA2F06" w14:textId="77777777" w:rsidR="004B73E7" w:rsidRDefault="004B73E7" w:rsidP="00C92EBD">
            <w:pPr>
              <w:pStyle w:val="ConsPlusNormal"/>
              <w:jc w:val="center"/>
            </w:pPr>
            <w:r>
              <w:t>2</w:t>
            </w:r>
          </w:p>
        </w:tc>
        <w:tc>
          <w:tcPr>
            <w:tcW w:w="562" w:type="dxa"/>
          </w:tcPr>
          <w:p w14:paraId="7B1AE2D3" w14:textId="77777777" w:rsidR="004B73E7" w:rsidRDefault="004B73E7" w:rsidP="00C92EBD">
            <w:pPr>
              <w:pStyle w:val="ConsPlusNormal"/>
              <w:jc w:val="center"/>
            </w:pPr>
            <w:r>
              <w:t>0</w:t>
            </w:r>
          </w:p>
        </w:tc>
        <w:tc>
          <w:tcPr>
            <w:tcW w:w="562" w:type="dxa"/>
          </w:tcPr>
          <w:p w14:paraId="517CBD33" w14:textId="77777777" w:rsidR="004B73E7" w:rsidRDefault="004B73E7" w:rsidP="00C92EBD">
            <w:pPr>
              <w:pStyle w:val="ConsPlusNormal"/>
              <w:jc w:val="center"/>
            </w:pPr>
            <w:r>
              <w:t>2</w:t>
            </w:r>
          </w:p>
        </w:tc>
        <w:tc>
          <w:tcPr>
            <w:tcW w:w="624" w:type="dxa"/>
          </w:tcPr>
          <w:p w14:paraId="397333CE" w14:textId="77777777" w:rsidR="004B73E7" w:rsidRDefault="004B73E7" w:rsidP="00C92EBD">
            <w:pPr>
              <w:pStyle w:val="ConsPlusNormal"/>
              <w:jc w:val="center"/>
            </w:pPr>
            <w:r>
              <w:t>2</w:t>
            </w:r>
          </w:p>
        </w:tc>
        <w:tc>
          <w:tcPr>
            <w:tcW w:w="624" w:type="dxa"/>
          </w:tcPr>
          <w:p w14:paraId="13973D5B" w14:textId="77777777" w:rsidR="004B73E7" w:rsidRDefault="004B73E7" w:rsidP="00C92EBD">
            <w:pPr>
              <w:pStyle w:val="ConsPlusNormal"/>
              <w:jc w:val="center"/>
            </w:pPr>
            <w:r>
              <w:t>0</w:t>
            </w:r>
          </w:p>
        </w:tc>
        <w:tc>
          <w:tcPr>
            <w:tcW w:w="562" w:type="dxa"/>
          </w:tcPr>
          <w:p w14:paraId="2C198588" w14:textId="77777777" w:rsidR="004B73E7" w:rsidRDefault="004B73E7" w:rsidP="00C92EBD">
            <w:pPr>
              <w:pStyle w:val="ConsPlusNormal"/>
              <w:jc w:val="center"/>
            </w:pPr>
            <w:r>
              <w:t>0</w:t>
            </w:r>
          </w:p>
        </w:tc>
        <w:tc>
          <w:tcPr>
            <w:tcW w:w="562" w:type="dxa"/>
          </w:tcPr>
          <w:p w14:paraId="6A247218" w14:textId="77777777" w:rsidR="004B73E7" w:rsidRDefault="004B73E7" w:rsidP="00C92EBD">
            <w:pPr>
              <w:pStyle w:val="ConsPlusNormal"/>
              <w:jc w:val="center"/>
            </w:pPr>
            <w:r>
              <w:t>0</w:t>
            </w:r>
          </w:p>
        </w:tc>
        <w:tc>
          <w:tcPr>
            <w:tcW w:w="563" w:type="dxa"/>
          </w:tcPr>
          <w:p w14:paraId="1339EBB2" w14:textId="77777777" w:rsidR="004B73E7" w:rsidRDefault="004B73E7" w:rsidP="00C92EBD">
            <w:pPr>
              <w:pStyle w:val="ConsPlusNormal"/>
              <w:jc w:val="center"/>
            </w:pPr>
            <w:r>
              <w:t>0</w:t>
            </w:r>
          </w:p>
        </w:tc>
      </w:tr>
      <w:tr w:rsidR="004B73E7" w14:paraId="04940A85" w14:textId="77777777" w:rsidTr="00C92EBD">
        <w:tc>
          <w:tcPr>
            <w:tcW w:w="3464" w:type="dxa"/>
          </w:tcPr>
          <w:p w14:paraId="0358DA12" w14:textId="77777777" w:rsidR="004B73E7" w:rsidRDefault="004B73E7" w:rsidP="00C92EBD">
            <w:pPr>
              <w:pStyle w:val="ConsPlusNormal"/>
            </w:pPr>
            <w:r>
              <w:t>Средства на счетах бюджета в рублях в кредитной организации</w:t>
            </w:r>
          </w:p>
        </w:tc>
        <w:tc>
          <w:tcPr>
            <w:tcW w:w="964" w:type="dxa"/>
          </w:tcPr>
          <w:p w14:paraId="02B28B5B" w14:textId="77777777" w:rsidR="004B73E7" w:rsidRDefault="004B73E7" w:rsidP="00C92EBD">
            <w:pPr>
              <w:pStyle w:val="ConsPlusNormal"/>
              <w:jc w:val="center"/>
            </w:pPr>
            <w:r>
              <w:t>0</w:t>
            </w:r>
          </w:p>
        </w:tc>
        <w:tc>
          <w:tcPr>
            <w:tcW w:w="737" w:type="dxa"/>
          </w:tcPr>
          <w:p w14:paraId="1698D8FC" w14:textId="77777777" w:rsidR="004B73E7" w:rsidRDefault="004B73E7" w:rsidP="00C92EBD">
            <w:pPr>
              <w:pStyle w:val="ConsPlusNormal"/>
              <w:jc w:val="center"/>
            </w:pPr>
            <w:r>
              <w:t>0</w:t>
            </w:r>
          </w:p>
        </w:tc>
        <w:tc>
          <w:tcPr>
            <w:tcW w:w="562" w:type="dxa"/>
          </w:tcPr>
          <w:p w14:paraId="00C8F480" w14:textId="77777777" w:rsidR="004B73E7" w:rsidRDefault="004B73E7" w:rsidP="00C92EBD">
            <w:pPr>
              <w:pStyle w:val="ConsPlusNormal"/>
              <w:jc w:val="center"/>
            </w:pPr>
            <w:r>
              <w:t>2</w:t>
            </w:r>
          </w:p>
        </w:tc>
        <w:tc>
          <w:tcPr>
            <w:tcW w:w="562" w:type="dxa"/>
          </w:tcPr>
          <w:p w14:paraId="3858786A" w14:textId="77777777" w:rsidR="004B73E7" w:rsidRDefault="004B73E7" w:rsidP="00C92EBD">
            <w:pPr>
              <w:pStyle w:val="ConsPlusNormal"/>
              <w:jc w:val="center"/>
            </w:pPr>
            <w:r>
              <w:t>0</w:t>
            </w:r>
          </w:p>
        </w:tc>
        <w:tc>
          <w:tcPr>
            <w:tcW w:w="562" w:type="dxa"/>
          </w:tcPr>
          <w:p w14:paraId="351050E7" w14:textId="77777777" w:rsidR="004B73E7" w:rsidRDefault="004B73E7" w:rsidP="00C92EBD">
            <w:pPr>
              <w:pStyle w:val="ConsPlusNormal"/>
              <w:jc w:val="center"/>
            </w:pPr>
            <w:r>
              <w:t>2</w:t>
            </w:r>
          </w:p>
        </w:tc>
        <w:tc>
          <w:tcPr>
            <w:tcW w:w="624" w:type="dxa"/>
          </w:tcPr>
          <w:p w14:paraId="4DFC7D6B" w14:textId="77777777" w:rsidR="004B73E7" w:rsidRDefault="004B73E7" w:rsidP="00C92EBD">
            <w:pPr>
              <w:pStyle w:val="ConsPlusNormal"/>
              <w:jc w:val="center"/>
            </w:pPr>
            <w:r>
              <w:t>2</w:t>
            </w:r>
          </w:p>
        </w:tc>
        <w:tc>
          <w:tcPr>
            <w:tcW w:w="624" w:type="dxa"/>
          </w:tcPr>
          <w:p w14:paraId="6A6440FE" w14:textId="77777777" w:rsidR="004B73E7" w:rsidRDefault="004B73E7" w:rsidP="00C92EBD">
            <w:pPr>
              <w:pStyle w:val="ConsPlusNormal"/>
              <w:jc w:val="center"/>
            </w:pPr>
            <w:r>
              <w:t>1</w:t>
            </w:r>
          </w:p>
        </w:tc>
        <w:tc>
          <w:tcPr>
            <w:tcW w:w="562" w:type="dxa"/>
          </w:tcPr>
          <w:p w14:paraId="231E4949" w14:textId="77777777" w:rsidR="004B73E7" w:rsidRDefault="004B73E7" w:rsidP="00C92EBD">
            <w:pPr>
              <w:pStyle w:val="ConsPlusNormal"/>
              <w:jc w:val="center"/>
            </w:pPr>
            <w:r>
              <w:t>0</w:t>
            </w:r>
          </w:p>
        </w:tc>
        <w:tc>
          <w:tcPr>
            <w:tcW w:w="562" w:type="dxa"/>
          </w:tcPr>
          <w:p w14:paraId="5BEE3668" w14:textId="77777777" w:rsidR="004B73E7" w:rsidRDefault="004B73E7" w:rsidP="00C92EBD">
            <w:pPr>
              <w:pStyle w:val="ConsPlusNormal"/>
              <w:jc w:val="center"/>
            </w:pPr>
            <w:r>
              <w:t>0</w:t>
            </w:r>
          </w:p>
        </w:tc>
        <w:tc>
          <w:tcPr>
            <w:tcW w:w="563" w:type="dxa"/>
          </w:tcPr>
          <w:p w14:paraId="5CAA1928" w14:textId="77777777" w:rsidR="004B73E7" w:rsidRDefault="004B73E7" w:rsidP="00C92EBD">
            <w:pPr>
              <w:pStyle w:val="ConsPlusNormal"/>
              <w:jc w:val="center"/>
            </w:pPr>
            <w:r>
              <w:t>0</w:t>
            </w:r>
          </w:p>
        </w:tc>
      </w:tr>
      <w:tr w:rsidR="004B73E7" w14:paraId="6B3F6D07" w14:textId="77777777" w:rsidTr="00C92EBD">
        <w:tc>
          <w:tcPr>
            <w:tcW w:w="3464" w:type="dxa"/>
          </w:tcPr>
          <w:p w14:paraId="3E6454E0" w14:textId="77777777" w:rsidR="004B73E7" w:rsidRDefault="004B73E7" w:rsidP="00C92EBD">
            <w:pPr>
              <w:pStyle w:val="ConsPlusNormal"/>
            </w:pPr>
            <w:r>
              <w:t>Поступления средств на счета бюджета в рублях в кредитной организации</w:t>
            </w:r>
          </w:p>
        </w:tc>
        <w:tc>
          <w:tcPr>
            <w:tcW w:w="964" w:type="dxa"/>
          </w:tcPr>
          <w:p w14:paraId="2A18F6EF" w14:textId="77777777" w:rsidR="004B73E7" w:rsidRDefault="004B73E7" w:rsidP="00C92EBD">
            <w:pPr>
              <w:pStyle w:val="ConsPlusNormal"/>
              <w:jc w:val="center"/>
            </w:pPr>
            <w:r>
              <w:t>0</w:t>
            </w:r>
          </w:p>
        </w:tc>
        <w:tc>
          <w:tcPr>
            <w:tcW w:w="737" w:type="dxa"/>
          </w:tcPr>
          <w:p w14:paraId="1AC5F556" w14:textId="77777777" w:rsidR="004B73E7" w:rsidRDefault="004B73E7" w:rsidP="00C92EBD">
            <w:pPr>
              <w:pStyle w:val="ConsPlusNormal"/>
              <w:jc w:val="center"/>
            </w:pPr>
            <w:r>
              <w:t>0</w:t>
            </w:r>
          </w:p>
        </w:tc>
        <w:tc>
          <w:tcPr>
            <w:tcW w:w="562" w:type="dxa"/>
          </w:tcPr>
          <w:p w14:paraId="376194CC" w14:textId="77777777" w:rsidR="004B73E7" w:rsidRDefault="004B73E7" w:rsidP="00C92EBD">
            <w:pPr>
              <w:pStyle w:val="ConsPlusNormal"/>
              <w:jc w:val="center"/>
            </w:pPr>
            <w:r>
              <w:t>2</w:t>
            </w:r>
          </w:p>
        </w:tc>
        <w:tc>
          <w:tcPr>
            <w:tcW w:w="562" w:type="dxa"/>
          </w:tcPr>
          <w:p w14:paraId="3596248F" w14:textId="77777777" w:rsidR="004B73E7" w:rsidRDefault="004B73E7" w:rsidP="00C92EBD">
            <w:pPr>
              <w:pStyle w:val="ConsPlusNormal"/>
              <w:jc w:val="center"/>
            </w:pPr>
            <w:r>
              <w:t>0</w:t>
            </w:r>
          </w:p>
        </w:tc>
        <w:tc>
          <w:tcPr>
            <w:tcW w:w="562" w:type="dxa"/>
          </w:tcPr>
          <w:p w14:paraId="5C05629B" w14:textId="77777777" w:rsidR="004B73E7" w:rsidRDefault="004B73E7" w:rsidP="00C92EBD">
            <w:pPr>
              <w:pStyle w:val="ConsPlusNormal"/>
              <w:jc w:val="center"/>
            </w:pPr>
            <w:r>
              <w:t>2</w:t>
            </w:r>
          </w:p>
        </w:tc>
        <w:tc>
          <w:tcPr>
            <w:tcW w:w="624" w:type="dxa"/>
          </w:tcPr>
          <w:p w14:paraId="55A4BA49" w14:textId="77777777" w:rsidR="004B73E7" w:rsidRDefault="004B73E7" w:rsidP="00C92EBD">
            <w:pPr>
              <w:pStyle w:val="ConsPlusNormal"/>
              <w:jc w:val="center"/>
            </w:pPr>
            <w:r>
              <w:t>2</w:t>
            </w:r>
          </w:p>
        </w:tc>
        <w:tc>
          <w:tcPr>
            <w:tcW w:w="624" w:type="dxa"/>
          </w:tcPr>
          <w:p w14:paraId="2B8B6487" w14:textId="77777777" w:rsidR="004B73E7" w:rsidRDefault="004B73E7" w:rsidP="00C92EBD">
            <w:pPr>
              <w:pStyle w:val="ConsPlusNormal"/>
              <w:jc w:val="center"/>
            </w:pPr>
            <w:r>
              <w:t>1</w:t>
            </w:r>
          </w:p>
        </w:tc>
        <w:tc>
          <w:tcPr>
            <w:tcW w:w="562" w:type="dxa"/>
          </w:tcPr>
          <w:p w14:paraId="1D9C5900" w14:textId="77777777" w:rsidR="004B73E7" w:rsidRDefault="004B73E7" w:rsidP="00C92EBD">
            <w:pPr>
              <w:pStyle w:val="ConsPlusNormal"/>
              <w:jc w:val="center"/>
            </w:pPr>
            <w:r>
              <w:t>5</w:t>
            </w:r>
          </w:p>
        </w:tc>
        <w:tc>
          <w:tcPr>
            <w:tcW w:w="562" w:type="dxa"/>
          </w:tcPr>
          <w:p w14:paraId="120F1332" w14:textId="77777777" w:rsidR="004B73E7" w:rsidRDefault="004B73E7" w:rsidP="00C92EBD">
            <w:pPr>
              <w:pStyle w:val="ConsPlusNormal"/>
              <w:jc w:val="center"/>
            </w:pPr>
            <w:r>
              <w:t>1</w:t>
            </w:r>
          </w:p>
        </w:tc>
        <w:tc>
          <w:tcPr>
            <w:tcW w:w="563" w:type="dxa"/>
          </w:tcPr>
          <w:p w14:paraId="67600F7F" w14:textId="77777777" w:rsidR="004B73E7" w:rsidRDefault="004B73E7" w:rsidP="00C92EBD">
            <w:pPr>
              <w:pStyle w:val="ConsPlusNormal"/>
              <w:jc w:val="center"/>
            </w:pPr>
            <w:r>
              <w:t>0</w:t>
            </w:r>
          </w:p>
        </w:tc>
      </w:tr>
      <w:tr w:rsidR="004B73E7" w14:paraId="71FF673F" w14:textId="77777777" w:rsidTr="00C92EBD">
        <w:tc>
          <w:tcPr>
            <w:tcW w:w="3464" w:type="dxa"/>
          </w:tcPr>
          <w:p w14:paraId="7B4682FA" w14:textId="77777777" w:rsidR="004B73E7" w:rsidRDefault="004B73E7" w:rsidP="00C92EBD">
            <w:pPr>
              <w:pStyle w:val="ConsPlusNormal"/>
            </w:pPr>
            <w:r>
              <w:t xml:space="preserve">Выбытия средств со счетов </w:t>
            </w:r>
            <w:r>
              <w:lastRenderedPageBreak/>
              <w:t>бюджета в рублях в кредитной организации</w:t>
            </w:r>
          </w:p>
        </w:tc>
        <w:tc>
          <w:tcPr>
            <w:tcW w:w="964" w:type="dxa"/>
          </w:tcPr>
          <w:p w14:paraId="5B1B9E24" w14:textId="77777777" w:rsidR="004B73E7" w:rsidRDefault="004B73E7" w:rsidP="00C92EBD">
            <w:pPr>
              <w:pStyle w:val="ConsPlusNormal"/>
              <w:jc w:val="center"/>
            </w:pPr>
            <w:r>
              <w:lastRenderedPageBreak/>
              <w:t>0</w:t>
            </w:r>
          </w:p>
        </w:tc>
        <w:tc>
          <w:tcPr>
            <w:tcW w:w="737" w:type="dxa"/>
          </w:tcPr>
          <w:p w14:paraId="4D8EA584" w14:textId="77777777" w:rsidR="004B73E7" w:rsidRDefault="004B73E7" w:rsidP="00C92EBD">
            <w:pPr>
              <w:pStyle w:val="ConsPlusNormal"/>
              <w:jc w:val="center"/>
            </w:pPr>
            <w:r>
              <w:t>0</w:t>
            </w:r>
          </w:p>
        </w:tc>
        <w:tc>
          <w:tcPr>
            <w:tcW w:w="562" w:type="dxa"/>
          </w:tcPr>
          <w:p w14:paraId="74709C01" w14:textId="77777777" w:rsidR="004B73E7" w:rsidRDefault="004B73E7" w:rsidP="00C92EBD">
            <w:pPr>
              <w:pStyle w:val="ConsPlusNormal"/>
              <w:jc w:val="center"/>
            </w:pPr>
            <w:r>
              <w:t>2</w:t>
            </w:r>
          </w:p>
        </w:tc>
        <w:tc>
          <w:tcPr>
            <w:tcW w:w="562" w:type="dxa"/>
          </w:tcPr>
          <w:p w14:paraId="1F1DD783" w14:textId="77777777" w:rsidR="004B73E7" w:rsidRDefault="004B73E7" w:rsidP="00C92EBD">
            <w:pPr>
              <w:pStyle w:val="ConsPlusNormal"/>
              <w:jc w:val="center"/>
            </w:pPr>
            <w:r>
              <w:t>0</w:t>
            </w:r>
          </w:p>
        </w:tc>
        <w:tc>
          <w:tcPr>
            <w:tcW w:w="562" w:type="dxa"/>
          </w:tcPr>
          <w:p w14:paraId="56E18DE3" w14:textId="77777777" w:rsidR="004B73E7" w:rsidRDefault="004B73E7" w:rsidP="00C92EBD">
            <w:pPr>
              <w:pStyle w:val="ConsPlusNormal"/>
              <w:jc w:val="center"/>
            </w:pPr>
            <w:r>
              <w:t>2</w:t>
            </w:r>
          </w:p>
        </w:tc>
        <w:tc>
          <w:tcPr>
            <w:tcW w:w="624" w:type="dxa"/>
          </w:tcPr>
          <w:p w14:paraId="260D1A61" w14:textId="77777777" w:rsidR="004B73E7" w:rsidRDefault="004B73E7" w:rsidP="00C92EBD">
            <w:pPr>
              <w:pStyle w:val="ConsPlusNormal"/>
              <w:jc w:val="center"/>
            </w:pPr>
            <w:r>
              <w:t>2</w:t>
            </w:r>
          </w:p>
        </w:tc>
        <w:tc>
          <w:tcPr>
            <w:tcW w:w="624" w:type="dxa"/>
          </w:tcPr>
          <w:p w14:paraId="5FB9B7B4" w14:textId="77777777" w:rsidR="004B73E7" w:rsidRDefault="004B73E7" w:rsidP="00C92EBD">
            <w:pPr>
              <w:pStyle w:val="ConsPlusNormal"/>
              <w:jc w:val="center"/>
            </w:pPr>
            <w:r>
              <w:t>1</w:t>
            </w:r>
          </w:p>
        </w:tc>
        <w:tc>
          <w:tcPr>
            <w:tcW w:w="562" w:type="dxa"/>
          </w:tcPr>
          <w:p w14:paraId="72C964A1" w14:textId="77777777" w:rsidR="004B73E7" w:rsidRDefault="004B73E7" w:rsidP="00C92EBD">
            <w:pPr>
              <w:pStyle w:val="ConsPlusNormal"/>
              <w:jc w:val="center"/>
            </w:pPr>
            <w:r>
              <w:t>6</w:t>
            </w:r>
          </w:p>
        </w:tc>
        <w:tc>
          <w:tcPr>
            <w:tcW w:w="562" w:type="dxa"/>
          </w:tcPr>
          <w:p w14:paraId="33267870" w14:textId="77777777" w:rsidR="004B73E7" w:rsidRDefault="004B73E7" w:rsidP="00C92EBD">
            <w:pPr>
              <w:pStyle w:val="ConsPlusNormal"/>
              <w:jc w:val="center"/>
            </w:pPr>
            <w:r>
              <w:t>1</w:t>
            </w:r>
          </w:p>
        </w:tc>
        <w:tc>
          <w:tcPr>
            <w:tcW w:w="563" w:type="dxa"/>
          </w:tcPr>
          <w:p w14:paraId="65E73594" w14:textId="77777777" w:rsidR="004B73E7" w:rsidRDefault="004B73E7" w:rsidP="00C92EBD">
            <w:pPr>
              <w:pStyle w:val="ConsPlusNormal"/>
              <w:jc w:val="center"/>
            </w:pPr>
            <w:r>
              <w:t>0</w:t>
            </w:r>
          </w:p>
        </w:tc>
      </w:tr>
      <w:tr w:rsidR="004B73E7" w14:paraId="65A2C1D8" w14:textId="77777777" w:rsidTr="00C92EBD">
        <w:tc>
          <w:tcPr>
            <w:tcW w:w="3464" w:type="dxa"/>
          </w:tcPr>
          <w:p w14:paraId="6E28DF15" w14:textId="77777777" w:rsidR="004B73E7" w:rsidRDefault="004B73E7" w:rsidP="00C92EBD">
            <w:pPr>
              <w:pStyle w:val="ConsPlusNormal"/>
            </w:pPr>
            <w:r>
              <w:t>Средства на счетах бюджета в кредитной организации в пути</w:t>
            </w:r>
          </w:p>
        </w:tc>
        <w:tc>
          <w:tcPr>
            <w:tcW w:w="964" w:type="dxa"/>
          </w:tcPr>
          <w:p w14:paraId="31032AEE" w14:textId="77777777" w:rsidR="004B73E7" w:rsidRDefault="004B73E7" w:rsidP="00C92EBD">
            <w:pPr>
              <w:pStyle w:val="ConsPlusNormal"/>
              <w:jc w:val="center"/>
            </w:pPr>
            <w:r>
              <w:t>0</w:t>
            </w:r>
          </w:p>
        </w:tc>
        <w:tc>
          <w:tcPr>
            <w:tcW w:w="737" w:type="dxa"/>
          </w:tcPr>
          <w:p w14:paraId="6192C181" w14:textId="77777777" w:rsidR="004B73E7" w:rsidRDefault="004B73E7" w:rsidP="00C92EBD">
            <w:pPr>
              <w:pStyle w:val="ConsPlusNormal"/>
              <w:jc w:val="center"/>
            </w:pPr>
            <w:r>
              <w:t>0</w:t>
            </w:r>
          </w:p>
        </w:tc>
        <w:tc>
          <w:tcPr>
            <w:tcW w:w="562" w:type="dxa"/>
          </w:tcPr>
          <w:p w14:paraId="561651EC" w14:textId="77777777" w:rsidR="004B73E7" w:rsidRDefault="004B73E7" w:rsidP="00C92EBD">
            <w:pPr>
              <w:pStyle w:val="ConsPlusNormal"/>
              <w:jc w:val="center"/>
            </w:pPr>
            <w:r>
              <w:t>2</w:t>
            </w:r>
          </w:p>
        </w:tc>
        <w:tc>
          <w:tcPr>
            <w:tcW w:w="562" w:type="dxa"/>
          </w:tcPr>
          <w:p w14:paraId="31519F54" w14:textId="77777777" w:rsidR="004B73E7" w:rsidRDefault="004B73E7" w:rsidP="00C92EBD">
            <w:pPr>
              <w:pStyle w:val="ConsPlusNormal"/>
              <w:jc w:val="center"/>
            </w:pPr>
            <w:r>
              <w:t>0</w:t>
            </w:r>
          </w:p>
        </w:tc>
        <w:tc>
          <w:tcPr>
            <w:tcW w:w="562" w:type="dxa"/>
          </w:tcPr>
          <w:p w14:paraId="235A3621" w14:textId="77777777" w:rsidR="004B73E7" w:rsidRDefault="004B73E7" w:rsidP="00C92EBD">
            <w:pPr>
              <w:pStyle w:val="ConsPlusNormal"/>
              <w:jc w:val="center"/>
            </w:pPr>
            <w:r>
              <w:t>2</w:t>
            </w:r>
          </w:p>
        </w:tc>
        <w:tc>
          <w:tcPr>
            <w:tcW w:w="624" w:type="dxa"/>
          </w:tcPr>
          <w:p w14:paraId="56DB56F2" w14:textId="77777777" w:rsidR="004B73E7" w:rsidRDefault="004B73E7" w:rsidP="00C92EBD">
            <w:pPr>
              <w:pStyle w:val="ConsPlusNormal"/>
              <w:jc w:val="center"/>
            </w:pPr>
            <w:r>
              <w:t>2</w:t>
            </w:r>
          </w:p>
        </w:tc>
        <w:tc>
          <w:tcPr>
            <w:tcW w:w="624" w:type="dxa"/>
          </w:tcPr>
          <w:p w14:paraId="37A35C47" w14:textId="77777777" w:rsidR="004B73E7" w:rsidRDefault="004B73E7" w:rsidP="00C92EBD">
            <w:pPr>
              <w:pStyle w:val="ConsPlusNormal"/>
              <w:jc w:val="center"/>
            </w:pPr>
            <w:r>
              <w:t>2</w:t>
            </w:r>
          </w:p>
        </w:tc>
        <w:tc>
          <w:tcPr>
            <w:tcW w:w="562" w:type="dxa"/>
          </w:tcPr>
          <w:p w14:paraId="1117EBE2" w14:textId="77777777" w:rsidR="004B73E7" w:rsidRDefault="004B73E7" w:rsidP="00C92EBD">
            <w:pPr>
              <w:pStyle w:val="ConsPlusNormal"/>
              <w:jc w:val="center"/>
            </w:pPr>
            <w:r>
              <w:t>0</w:t>
            </w:r>
          </w:p>
        </w:tc>
        <w:tc>
          <w:tcPr>
            <w:tcW w:w="562" w:type="dxa"/>
          </w:tcPr>
          <w:p w14:paraId="5DC0F9A4" w14:textId="77777777" w:rsidR="004B73E7" w:rsidRDefault="004B73E7" w:rsidP="00C92EBD">
            <w:pPr>
              <w:pStyle w:val="ConsPlusNormal"/>
              <w:jc w:val="center"/>
            </w:pPr>
            <w:r>
              <w:t>0</w:t>
            </w:r>
          </w:p>
        </w:tc>
        <w:tc>
          <w:tcPr>
            <w:tcW w:w="563" w:type="dxa"/>
          </w:tcPr>
          <w:p w14:paraId="4F35FFCA" w14:textId="77777777" w:rsidR="004B73E7" w:rsidRDefault="004B73E7" w:rsidP="00C92EBD">
            <w:pPr>
              <w:pStyle w:val="ConsPlusNormal"/>
              <w:jc w:val="center"/>
            </w:pPr>
            <w:r>
              <w:t>0</w:t>
            </w:r>
          </w:p>
        </w:tc>
      </w:tr>
      <w:tr w:rsidR="004B73E7" w14:paraId="500D858A" w14:textId="77777777" w:rsidTr="00C92EBD">
        <w:tc>
          <w:tcPr>
            <w:tcW w:w="3464" w:type="dxa"/>
          </w:tcPr>
          <w:p w14:paraId="2FF37707" w14:textId="77777777" w:rsidR="004B73E7" w:rsidRDefault="004B73E7" w:rsidP="00C92EBD">
            <w:pPr>
              <w:pStyle w:val="ConsPlusNormal"/>
            </w:pPr>
            <w:r>
              <w:t>Поступления средств на счета бюджета в кредитной организации в пути</w:t>
            </w:r>
          </w:p>
        </w:tc>
        <w:tc>
          <w:tcPr>
            <w:tcW w:w="964" w:type="dxa"/>
          </w:tcPr>
          <w:p w14:paraId="2A2A0F2D" w14:textId="77777777" w:rsidR="004B73E7" w:rsidRDefault="004B73E7" w:rsidP="00C92EBD">
            <w:pPr>
              <w:pStyle w:val="ConsPlusNormal"/>
              <w:jc w:val="center"/>
            </w:pPr>
            <w:r>
              <w:t>0</w:t>
            </w:r>
          </w:p>
        </w:tc>
        <w:tc>
          <w:tcPr>
            <w:tcW w:w="737" w:type="dxa"/>
          </w:tcPr>
          <w:p w14:paraId="2A94FDB4" w14:textId="77777777" w:rsidR="004B73E7" w:rsidRDefault="004B73E7" w:rsidP="00C92EBD">
            <w:pPr>
              <w:pStyle w:val="ConsPlusNormal"/>
              <w:jc w:val="center"/>
            </w:pPr>
            <w:r>
              <w:t>0</w:t>
            </w:r>
          </w:p>
        </w:tc>
        <w:tc>
          <w:tcPr>
            <w:tcW w:w="562" w:type="dxa"/>
          </w:tcPr>
          <w:p w14:paraId="30D59964" w14:textId="77777777" w:rsidR="004B73E7" w:rsidRDefault="004B73E7" w:rsidP="00C92EBD">
            <w:pPr>
              <w:pStyle w:val="ConsPlusNormal"/>
              <w:jc w:val="center"/>
            </w:pPr>
            <w:r>
              <w:t>2</w:t>
            </w:r>
          </w:p>
        </w:tc>
        <w:tc>
          <w:tcPr>
            <w:tcW w:w="562" w:type="dxa"/>
          </w:tcPr>
          <w:p w14:paraId="0D6A513F" w14:textId="77777777" w:rsidR="004B73E7" w:rsidRDefault="004B73E7" w:rsidP="00C92EBD">
            <w:pPr>
              <w:pStyle w:val="ConsPlusNormal"/>
              <w:jc w:val="center"/>
            </w:pPr>
            <w:r>
              <w:t>0</w:t>
            </w:r>
          </w:p>
        </w:tc>
        <w:tc>
          <w:tcPr>
            <w:tcW w:w="562" w:type="dxa"/>
          </w:tcPr>
          <w:p w14:paraId="42BB8F0A" w14:textId="77777777" w:rsidR="004B73E7" w:rsidRDefault="004B73E7" w:rsidP="00C92EBD">
            <w:pPr>
              <w:pStyle w:val="ConsPlusNormal"/>
              <w:jc w:val="center"/>
            </w:pPr>
            <w:r>
              <w:t>2</w:t>
            </w:r>
          </w:p>
        </w:tc>
        <w:tc>
          <w:tcPr>
            <w:tcW w:w="624" w:type="dxa"/>
          </w:tcPr>
          <w:p w14:paraId="306B5278" w14:textId="77777777" w:rsidR="004B73E7" w:rsidRDefault="004B73E7" w:rsidP="00C92EBD">
            <w:pPr>
              <w:pStyle w:val="ConsPlusNormal"/>
              <w:jc w:val="center"/>
            </w:pPr>
            <w:r>
              <w:t>2</w:t>
            </w:r>
          </w:p>
        </w:tc>
        <w:tc>
          <w:tcPr>
            <w:tcW w:w="624" w:type="dxa"/>
          </w:tcPr>
          <w:p w14:paraId="20478549" w14:textId="77777777" w:rsidR="004B73E7" w:rsidRDefault="004B73E7" w:rsidP="00C92EBD">
            <w:pPr>
              <w:pStyle w:val="ConsPlusNormal"/>
              <w:jc w:val="center"/>
            </w:pPr>
            <w:r>
              <w:t>2</w:t>
            </w:r>
          </w:p>
        </w:tc>
        <w:tc>
          <w:tcPr>
            <w:tcW w:w="562" w:type="dxa"/>
          </w:tcPr>
          <w:p w14:paraId="72D10421" w14:textId="77777777" w:rsidR="004B73E7" w:rsidRDefault="004B73E7" w:rsidP="00C92EBD">
            <w:pPr>
              <w:pStyle w:val="ConsPlusNormal"/>
              <w:jc w:val="center"/>
            </w:pPr>
            <w:r>
              <w:t>5</w:t>
            </w:r>
          </w:p>
        </w:tc>
        <w:tc>
          <w:tcPr>
            <w:tcW w:w="562" w:type="dxa"/>
          </w:tcPr>
          <w:p w14:paraId="5798522F" w14:textId="77777777" w:rsidR="004B73E7" w:rsidRDefault="004B73E7" w:rsidP="00C92EBD">
            <w:pPr>
              <w:pStyle w:val="ConsPlusNormal"/>
              <w:jc w:val="center"/>
            </w:pPr>
            <w:r>
              <w:t>1</w:t>
            </w:r>
          </w:p>
        </w:tc>
        <w:tc>
          <w:tcPr>
            <w:tcW w:w="563" w:type="dxa"/>
          </w:tcPr>
          <w:p w14:paraId="0995BA02" w14:textId="77777777" w:rsidR="004B73E7" w:rsidRDefault="004B73E7" w:rsidP="00C92EBD">
            <w:pPr>
              <w:pStyle w:val="ConsPlusNormal"/>
              <w:jc w:val="center"/>
            </w:pPr>
            <w:r>
              <w:t>0</w:t>
            </w:r>
          </w:p>
        </w:tc>
      </w:tr>
      <w:tr w:rsidR="004B73E7" w14:paraId="52CB9654" w14:textId="77777777" w:rsidTr="007B0F6D">
        <w:tc>
          <w:tcPr>
            <w:tcW w:w="3464" w:type="dxa"/>
            <w:tcBorders>
              <w:bottom w:val="single" w:sz="4" w:space="0" w:color="auto"/>
            </w:tcBorders>
          </w:tcPr>
          <w:p w14:paraId="31C8DC6B" w14:textId="77777777" w:rsidR="004B73E7" w:rsidRDefault="004B73E7" w:rsidP="00C92EBD">
            <w:pPr>
              <w:pStyle w:val="ConsPlusNormal"/>
            </w:pPr>
            <w:r>
              <w:t>Выбытия средств со счетов бюджета в кредитной организации в пути</w:t>
            </w:r>
          </w:p>
        </w:tc>
        <w:tc>
          <w:tcPr>
            <w:tcW w:w="964" w:type="dxa"/>
            <w:tcBorders>
              <w:bottom w:val="single" w:sz="4" w:space="0" w:color="auto"/>
            </w:tcBorders>
          </w:tcPr>
          <w:p w14:paraId="01BCD42F" w14:textId="77777777" w:rsidR="004B73E7" w:rsidRDefault="004B73E7" w:rsidP="00C92EBD">
            <w:pPr>
              <w:pStyle w:val="ConsPlusNormal"/>
              <w:jc w:val="center"/>
            </w:pPr>
            <w:r>
              <w:t>0</w:t>
            </w:r>
          </w:p>
        </w:tc>
        <w:tc>
          <w:tcPr>
            <w:tcW w:w="737" w:type="dxa"/>
            <w:tcBorders>
              <w:bottom w:val="single" w:sz="4" w:space="0" w:color="auto"/>
            </w:tcBorders>
          </w:tcPr>
          <w:p w14:paraId="4424C459" w14:textId="77777777" w:rsidR="004B73E7" w:rsidRDefault="004B73E7" w:rsidP="00C92EBD">
            <w:pPr>
              <w:pStyle w:val="ConsPlusNormal"/>
              <w:jc w:val="center"/>
            </w:pPr>
            <w:r>
              <w:t>0</w:t>
            </w:r>
          </w:p>
        </w:tc>
        <w:tc>
          <w:tcPr>
            <w:tcW w:w="562" w:type="dxa"/>
            <w:tcBorders>
              <w:bottom w:val="single" w:sz="4" w:space="0" w:color="auto"/>
            </w:tcBorders>
          </w:tcPr>
          <w:p w14:paraId="518D69CB" w14:textId="77777777" w:rsidR="004B73E7" w:rsidRDefault="004B73E7" w:rsidP="00C92EBD">
            <w:pPr>
              <w:pStyle w:val="ConsPlusNormal"/>
              <w:jc w:val="center"/>
            </w:pPr>
            <w:r>
              <w:t>2</w:t>
            </w:r>
          </w:p>
        </w:tc>
        <w:tc>
          <w:tcPr>
            <w:tcW w:w="562" w:type="dxa"/>
            <w:tcBorders>
              <w:bottom w:val="single" w:sz="4" w:space="0" w:color="auto"/>
            </w:tcBorders>
          </w:tcPr>
          <w:p w14:paraId="39206AF6" w14:textId="77777777" w:rsidR="004B73E7" w:rsidRDefault="004B73E7" w:rsidP="00C92EBD">
            <w:pPr>
              <w:pStyle w:val="ConsPlusNormal"/>
              <w:jc w:val="center"/>
            </w:pPr>
            <w:r>
              <w:t>0</w:t>
            </w:r>
          </w:p>
        </w:tc>
        <w:tc>
          <w:tcPr>
            <w:tcW w:w="562" w:type="dxa"/>
            <w:tcBorders>
              <w:bottom w:val="single" w:sz="4" w:space="0" w:color="auto"/>
            </w:tcBorders>
          </w:tcPr>
          <w:p w14:paraId="2BB42D85" w14:textId="77777777" w:rsidR="004B73E7" w:rsidRDefault="004B73E7" w:rsidP="00C92EBD">
            <w:pPr>
              <w:pStyle w:val="ConsPlusNormal"/>
              <w:jc w:val="center"/>
            </w:pPr>
            <w:r>
              <w:t>2</w:t>
            </w:r>
          </w:p>
        </w:tc>
        <w:tc>
          <w:tcPr>
            <w:tcW w:w="624" w:type="dxa"/>
            <w:tcBorders>
              <w:bottom w:val="single" w:sz="4" w:space="0" w:color="auto"/>
            </w:tcBorders>
          </w:tcPr>
          <w:p w14:paraId="3A430C1A" w14:textId="77777777" w:rsidR="004B73E7" w:rsidRDefault="004B73E7" w:rsidP="00C92EBD">
            <w:pPr>
              <w:pStyle w:val="ConsPlusNormal"/>
              <w:jc w:val="center"/>
            </w:pPr>
            <w:r>
              <w:t>2</w:t>
            </w:r>
          </w:p>
        </w:tc>
        <w:tc>
          <w:tcPr>
            <w:tcW w:w="624" w:type="dxa"/>
            <w:tcBorders>
              <w:bottom w:val="single" w:sz="4" w:space="0" w:color="auto"/>
            </w:tcBorders>
          </w:tcPr>
          <w:p w14:paraId="3934118B" w14:textId="77777777" w:rsidR="004B73E7" w:rsidRDefault="004B73E7" w:rsidP="00C92EBD">
            <w:pPr>
              <w:pStyle w:val="ConsPlusNormal"/>
              <w:jc w:val="center"/>
            </w:pPr>
            <w:r>
              <w:t>2</w:t>
            </w:r>
          </w:p>
        </w:tc>
        <w:tc>
          <w:tcPr>
            <w:tcW w:w="562" w:type="dxa"/>
            <w:tcBorders>
              <w:bottom w:val="single" w:sz="4" w:space="0" w:color="auto"/>
            </w:tcBorders>
          </w:tcPr>
          <w:p w14:paraId="1D91E202" w14:textId="77777777" w:rsidR="004B73E7" w:rsidRDefault="004B73E7" w:rsidP="00C92EBD">
            <w:pPr>
              <w:pStyle w:val="ConsPlusNormal"/>
              <w:jc w:val="center"/>
            </w:pPr>
            <w:r>
              <w:t>6</w:t>
            </w:r>
          </w:p>
        </w:tc>
        <w:tc>
          <w:tcPr>
            <w:tcW w:w="562" w:type="dxa"/>
            <w:tcBorders>
              <w:bottom w:val="single" w:sz="4" w:space="0" w:color="auto"/>
            </w:tcBorders>
          </w:tcPr>
          <w:p w14:paraId="00981869" w14:textId="77777777" w:rsidR="004B73E7" w:rsidRDefault="004B73E7" w:rsidP="00C92EBD">
            <w:pPr>
              <w:pStyle w:val="ConsPlusNormal"/>
              <w:jc w:val="center"/>
            </w:pPr>
            <w:r>
              <w:t>1</w:t>
            </w:r>
          </w:p>
        </w:tc>
        <w:tc>
          <w:tcPr>
            <w:tcW w:w="563" w:type="dxa"/>
            <w:tcBorders>
              <w:bottom w:val="single" w:sz="4" w:space="0" w:color="auto"/>
            </w:tcBorders>
          </w:tcPr>
          <w:p w14:paraId="65ED11AA" w14:textId="77777777" w:rsidR="004B73E7" w:rsidRDefault="004B73E7" w:rsidP="00C92EBD">
            <w:pPr>
              <w:pStyle w:val="ConsPlusNormal"/>
              <w:jc w:val="center"/>
            </w:pPr>
            <w:r>
              <w:t>0</w:t>
            </w:r>
          </w:p>
        </w:tc>
      </w:tr>
      <w:tr w:rsidR="004B73E7" w14:paraId="17DDB040" w14:textId="77777777" w:rsidTr="007B0F6D">
        <w:tblPrEx>
          <w:tblBorders>
            <w:insideH w:val="nil"/>
          </w:tblBorders>
        </w:tblPrEx>
        <w:tc>
          <w:tcPr>
            <w:tcW w:w="3464" w:type="dxa"/>
            <w:tcBorders>
              <w:top w:val="single" w:sz="4" w:space="0" w:color="auto"/>
              <w:bottom w:val="single" w:sz="4" w:space="0" w:color="auto"/>
            </w:tcBorders>
          </w:tcPr>
          <w:p w14:paraId="6752E536" w14:textId="77777777" w:rsidR="004B73E7" w:rsidRDefault="004B73E7" w:rsidP="00C92EBD">
            <w:pPr>
              <w:pStyle w:val="ConsPlusNormal"/>
            </w:pPr>
            <w:r>
              <w:t>Средства на счетах бюджета в иностранной валюте и драгоценных металлах в кредитной организации</w:t>
            </w:r>
          </w:p>
        </w:tc>
        <w:tc>
          <w:tcPr>
            <w:tcW w:w="964" w:type="dxa"/>
            <w:tcBorders>
              <w:top w:val="single" w:sz="4" w:space="0" w:color="auto"/>
              <w:bottom w:val="single" w:sz="4" w:space="0" w:color="auto"/>
            </w:tcBorders>
          </w:tcPr>
          <w:p w14:paraId="72303A81"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F416AA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BA5C2B7"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12BC0D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691FA8D"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5945FC7D"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6CF43E9E"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7113333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8A10D6B"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258C7127" w14:textId="77777777" w:rsidR="004B73E7" w:rsidRDefault="004B73E7" w:rsidP="00C92EBD">
            <w:pPr>
              <w:pStyle w:val="ConsPlusNormal"/>
              <w:jc w:val="center"/>
            </w:pPr>
            <w:r>
              <w:t>0</w:t>
            </w:r>
          </w:p>
        </w:tc>
      </w:tr>
      <w:tr w:rsidR="004B73E7" w14:paraId="78E73376" w14:textId="77777777" w:rsidTr="007B0F6D">
        <w:tblPrEx>
          <w:tblBorders>
            <w:insideH w:val="nil"/>
          </w:tblBorders>
        </w:tblPrEx>
        <w:tc>
          <w:tcPr>
            <w:tcW w:w="3464" w:type="dxa"/>
            <w:tcBorders>
              <w:top w:val="single" w:sz="4" w:space="0" w:color="auto"/>
              <w:bottom w:val="single" w:sz="4" w:space="0" w:color="auto"/>
            </w:tcBorders>
          </w:tcPr>
          <w:p w14:paraId="2EBF3AE1" w14:textId="77777777" w:rsidR="004B73E7" w:rsidRDefault="004B73E7" w:rsidP="00C92EBD">
            <w:pPr>
              <w:pStyle w:val="ConsPlusNormal"/>
            </w:pPr>
            <w:r>
              <w:t>Поступления средств на счета бюджета в иностранной валюте и драгоценных металлах в кредитной организации</w:t>
            </w:r>
          </w:p>
        </w:tc>
        <w:tc>
          <w:tcPr>
            <w:tcW w:w="964" w:type="dxa"/>
            <w:tcBorders>
              <w:top w:val="single" w:sz="4" w:space="0" w:color="auto"/>
              <w:bottom w:val="single" w:sz="4" w:space="0" w:color="auto"/>
            </w:tcBorders>
          </w:tcPr>
          <w:p w14:paraId="794282FB"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7A7CEB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BB151B7"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6C98A52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704DAE8"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504EB4FF"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768275BF"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05EC1BCC"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4DF31AE1"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025B054E" w14:textId="77777777" w:rsidR="004B73E7" w:rsidRDefault="004B73E7" w:rsidP="00C92EBD">
            <w:pPr>
              <w:pStyle w:val="ConsPlusNormal"/>
              <w:jc w:val="center"/>
            </w:pPr>
            <w:r>
              <w:t>0</w:t>
            </w:r>
          </w:p>
        </w:tc>
      </w:tr>
      <w:tr w:rsidR="004B73E7" w14:paraId="2FD19A5A" w14:textId="77777777" w:rsidTr="007B0F6D">
        <w:tblPrEx>
          <w:tblBorders>
            <w:insideH w:val="nil"/>
          </w:tblBorders>
        </w:tblPrEx>
        <w:tc>
          <w:tcPr>
            <w:tcW w:w="3464" w:type="dxa"/>
            <w:tcBorders>
              <w:top w:val="single" w:sz="4" w:space="0" w:color="auto"/>
              <w:bottom w:val="single" w:sz="4" w:space="0" w:color="auto"/>
            </w:tcBorders>
          </w:tcPr>
          <w:p w14:paraId="58AE2390" w14:textId="77777777" w:rsidR="004B73E7" w:rsidRDefault="004B73E7" w:rsidP="00C92EBD">
            <w:pPr>
              <w:pStyle w:val="ConsPlusNormal"/>
            </w:pPr>
            <w:r>
              <w:t>Выбытия средств со счетов бюджета в иностранной валюте и драгоценных металлах в кредитной организации</w:t>
            </w:r>
          </w:p>
        </w:tc>
        <w:tc>
          <w:tcPr>
            <w:tcW w:w="964" w:type="dxa"/>
            <w:tcBorders>
              <w:top w:val="single" w:sz="4" w:space="0" w:color="auto"/>
              <w:bottom w:val="single" w:sz="4" w:space="0" w:color="auto"/>
            </w:tcBorders>
          </w:tcPr>
          <w:p w14:paraId="2B97393C"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37B782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2BE5E32"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2C3063B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76DCB6D"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2A22090A"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76C18272"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78B649FE"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04419BC6"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6401B034" w14:textId="77777777" w:rsidR="004B73E7" w:rsidRDefault="004B73E7" w:rsidP="00C92EBD">
            <w:pPr>
              <w:pStyle w:val="ConsPlusNormal"/>
              <w:jc w:val="center"/>
            </w:pPr>
            <w:r>
              <w:t>0</w:t>
            </w:r>
          </w:p>
        </w:tc>
      </w:tr>
      <w:tr w:rsidR="004B73E7" w14:paraId="1B3B3C7E" w14:textId="77777777" w:rsidTr="007B0F6D">
        <w:tc>
          <w:tcPr>
            <w:tcW w:w="3464" w:type="dxa"/>
            <w:tcBorders>
              <w:top w:val="single" w:sz="4" w:space="0" w:color="auto"/>
            </w:tcBorders>
          </w:tcPr>
          <w:p w14:paraId="171B31E9" w14:textId="77777777" w:rsidR="004B73E7" w:rsidRDefault="004B73E7" w:rsidP="00C92EBD">
            <w:pPr>
              <w:pStyle w:val="ConsPlusNormal"/>
            </w:pPr>
            <w:r>
              <w:t>Средства бюджета на депозитных счетах</w:t>
            </w:r>
          </w:p>
        </w:tc>
        <w:tc>
          <w:tcPr>
            <w:tcW w:w="964" w:type="dxa"/>
            <w:tcBorders>
              <w:top w:val="single" w:sz="4" w:space="0" w:color="auto"/>
            </w:tcBorders>
          </w:tcPr>
          <w:p w14:paraId="09566880" w14:textId="77777777" w:rsidR="004B73E7" w:rsidRDefault="004B73E7" w:rsidP="00C92EBD">
            <w:pPr>
              <w:pStyle w:val="ConsPlusNormal"/>
              <w:jc w:val="center"/>
            </w:pPr>
            <w:r>
              <w:t>0</w:t>
            </w:r>
          </w:p>
        </w:tc>
        <w:tc>
          <w:tcPr>
            <w:tcW w:w="737" w:type="dxa"/>
            <w:tcBorders>
              <w:top w:val="single" w:sz="4" w:space="0" w:color="auto"/>
            </w:tcBorders>
          </w:tcPr>
          <w:p w14:paraId="52F3BA76" w14:textId="77777777" w:rsidR="004B73E7" w:rsidRDefault="004B73E7" w:rsidP="00C92EBD">
            <w:pPr>
              <w:pStyle w:val="ConsPlusNormal"/>
              <w:jc w:val="center"/>
            </w:pPr>
            <w:r>
              <w:t>0</w:t>
            </w:r>
          </w:p>
        </w:tc>
        <w:tc>
          <w:tcPr>
            <w:tcW w:w="562" w:type="dxa"/>
            <w:tcBorders>
              <w:top w:val="single" w:sz="4" w:space="0" w:color="auto"/>
            </w:tcBorders>
          </w:tcPr>
          <w:p w14:paraId="6B45110A" w14:textId="77777777" w:rsidR="004B73E7" w:rsidRDefault="004B73E7" w:rsidP="00C92EBD">
            <w:pPr>
              <w:pStyle w:val="ConsPlusNormal"/>
              <w:jc w:val="center"/>
            </w:pPr>
            <w:r>
              <w:t>2</w:t>
            </w:r>
          </w:p>
        </w:tc>
        <w:tc>
          <w:tcPr>
            <w:tcW w:w="562" w:type="dxa"/>
            <w:tcBorders>
              <w:top w:val="single" w:sz="4" w:space="0" w:color="auto"/>
            </w:tcBorders>
          </w:tcPr>
          <w:p w14:paraId="53AB941C" w14:textId="77777777" w:rsidR="004B73E7" w:rsidRDefault="004B73E7" w:rsidP="00C92EBD">
            <w:pPr>
              <w:pStyle w:val="ConsPlusNormal"/>
              <w:jc w:val="center"/>
            </w:pPr>
            <w:r>
              <w:t>0</w:t>
            </w:r>
          </w:p>
        </w:tc>
        <w:tc>
          <w:tcPr>
            <w:tcW w:w="562" w:type="dxa"/>
            <w:tcBorders>
              <w:top w:val="single" w:sz="4" w:space="0" w:color="auto"/>
            </w:tcBorders>
          </w:tcPr>
          <w:p w14:paraId="785DCA2A" w14:textId="77777777" w:rsidR="004B73E7" w:rsidRDefault="004B73E7" w:rsidP="00C92EBD">
            <w:pPr>
              <w:pStyle w:val="ConsPlusNormal"/>
              <w:jc w:val="center"/>
            </w:pPr>
            <w:r>
              <w:t>2</w:t>
            </w:r>
          </w:p>
        </w:tc>
        <w:tc>
          <w:tcPr>
            <w:tcW w:w="624" w:type="dxa"/>
            <w:tcBorders>
              <w:top w:val="single" w:sz="4" w:space="0" w:color="auto"/>
            </w:tcBorders>
          </w:tcPr>
          <w:p w14:paraId="41219ED9" w14:textId="77777777" w:rsidR="004B73E7" w:rsidRDefault="004B73E7" w:rsidP="00C92EBD">
            <w:pPr>
              <w:pStyle w:val="ConsPlusNormal"/>
              <w:jc w:val="center"/>
            </w:pPr>
            <w:r>
              <w:t>3</w:t>
            </w:r>
          </w:p>
        </w:tc>
        <w:tc>
          <w:tcPr>
            <w:tcW w:w="624" w:type="dxa"/>
            <w:tcBorders>
              <w:top w:val="single" w:sz="4" w:space="0" w:color="auto"/>
            </w:tcBorders>
          </w:tcPr>
          <w:p w14:paraId="41D7D2C2" w14:textId="77777777" w:rsidR="004B73E7" w:rsidRDefault="004B73E7" w:rsidP="00C92EBD">
            <w:pPr>
              <w:pStyle w:val="ConsPlusNormal"/>
              <w:jc w:val="center"/>
            </w:pPr>
            <w:r>
              <w:t>0</w:t>
            </w:r>
          </w:p>
        </w:tc>
        <w:tc>
          <w:tcPr>
            <w:tcW w:w="562" w:type="dxa"/>
            <w:tcBorders>
              <w:top w:val="single" w:sz="4" w:space="0" w:color="auto"/>
            </w:tcBorders>
          </w:tcPr>
          <w:p w14:paraId="0FBD33D9" w14:textId="77777777" w:rsidR="004B73E7" w:rsidRDefault="004B73E7" w:rsidP="00C92EBD">
            <w:pPr>
              <w:pStyle w:val="ConsPlusNormal"/>
              <w:jc w:val="center"/>
            </w:pPr>
            <w:r>
              <w:t>0</w:t>
            </w:r>
          </w:p>
        </w:tc>
        <w:tc>
          <w:tcPr>
            <w:tcW w:w="562" w:type="dxa"/>
            <w:tcBorders>
              <w:top w:val="single" w:sz="4" w:space="0" w:color="auto"/>
            </w:tcBorders>
          </w:tcPr>
          <w:p w14:paraId="687AB75D" w14:textId="77777777" w:rsidR="004B73E7" w:rsidRDefault="004B73E7" w:rsidP="00C92EBD">
            <w:pPr>
              <w:pStyle w:val="ConsPlusNormal"/>
              <w:jc w:val="center"/>
            </w:pPr>
            <w:r>
              <w:t>0</w:t>
            </w:r>
          </w:p>
        </w:tc>
        <w:tc>
          <w:tcPr>
            <w:tcW w:w="563" w:type="dxa"/>
            <w:tcBorders>
              <w:top w:val="single" w:sz="4" w:space="0" w:color="auto"/>
            </w:tcBorders>
          </w:tcPr>
          <w:p w14:paraId="46D95914" w14:textId="77777777" w:rsidR="004B73E7" w:rsidRDefault="004B73E7" w:rsidP="00C92EBD">
            <w:pPr>
              <w:pStyle w:val="ConsPlusNormal"/>
              <w:jc w:val="center"/>
            </w:pPr>
            <w:r>
              <w:t>0</w:t>
            </w:r>
          </w:p>
        </w:tc>
      </w:tr>
      <w:tr w:rsidR="004B73E7" w14:paraId="78F99076" w14:textId="77777777" w:rsidTr="00C92EBD">
        <w:tc>
          <w:tcPr>
            <w:tcW w:w="3464" w:type="dxa"/>
          </w:tcPr>
          <w:p w14:paraId="4A8C7AA6" w14:textId="77777777" w:rsidR="004B73E7" w:rsidRDefault="004B73E7" w:rsidP="00C92EBD">
            <w:pPr>
              <w:pStyle w:val="ConsPlusNormal"/>
            </w:pPr>
            <w:r>
              <w:t>Средства бюджета на депозитных счетах в рублях</w:t>
            </w:r>
          </w:p>
        </w:tc>
        <w:tc>
          <w:tcPr>
            <w:tcW w:w="964" w:type="dxa"/>
          </w:tcPr>
          <w:p w14:paraId="0A4A1A15" w14:textId="77777777" w:rsidR="004B73E7" w:rsidRDefault="004B73E7" w:rsidP="00C92EBD">
            <w:pPr>
              <w:pStyle w:val="ConsPlusNormal"/>
              <w:jc w:val="center"/>
            </w:pPr>
            <w:r>
              <w:t>0</w:t>
            </w:r>
          </w:p>
        </w:tc>
        <w:tc>
          <w:tcPr>
            <w:tcW w:w="737" w:type="dxa"/>
          </w:tcPr>
          <w:p w14:paraId="57D7610F" w14:textId="77777777" w:rsidR="004B73E7" w:rsidRDefault="004B73E7" w:rsidP="00C92EBD">
            <w:pPr>
              <w:pStyle w:val="ConsPlusNormal"/>
              <w:jc w:val="center"/>
            </w:pPr>
            <w:r>
              <w:t>0</w:t>
            </w:r>
          </w:p>
        </w:tc>
        <w:tc>
          <w:tcPr>
            <w:tcW w:w="562" w:type="dxa"/>
          </w:tcPr>
          <w:p w14:paraId="7CB35696" w14:textId="77777777" w:rsidR="004B73E7" w:rsidRDefault="004B73E7" w:rsidP="00C92EBD">
            <w:pPr>
              <w:pStyle w:val="ConsPlusNormal"/>
              <w:jc w:val="center"/>
            </w:pPr>
            <w:r>
              <w:t>2</w:t>
            </w:r>
          </w:p>
        </w:tc>
        <w:tc>
          <w:tcPr>
            <w:tcW w:w="562" w:type="dxa"/>
          </w:tcPr>
          <w:p w14:paraId="070DA60B" w14:textId="77777777" w:rsidR="004B73E7" w:rsidRDefault="004B73E7" w:rsidP="00C92EBD">
            <w:pPr>
              <w:pStyle w:val="ConsPlusNormal"/>
              <w:jc w:val="center"/>
            </w:pPr>
            <w:r>
              <w:t>0</w:t>
            </w:r>
          </w:p>
        </w:tc>
        <w:tc>
          <w:tcPr>
            <w:tcW w:w="562" w:type="dxa"/>
          </w:tcPr>
          <w:p w14:paraId="31A796B0" w14:textId="77777777" w:rsidR="004B73E7" w:rsidRDefault="004B73E7" w:rsidP="00C92EBD">
            <w:pPr>
              <w:pStyle w:val="ConsPlusNormal"/>
              <w:jc w:val="center"/>
            </w:pPr>
            <w:r>
              <w:t>2</w:t>
            </w:r>
          </w:p>
        </w:tc>
        <w:tc>
          <w:tcPr>
            <w:tcW w:w="624" w:type="dxa"/>
          </w:tcPr>
          <w:p w14:paraId="054CBB9A" w14:textId="77777777" w:rsidR="004B73E7" w:rsidRDefault="004B73E7" w:rsidP="00C92EBD">
            <w:pPr>
              <w:pStyle w:val="ConsPlusNormal"/>
              <w:jc w:val="center"/>
            </w:pPr>
            <w:r>
              <w:t>3</w:t>
            </w:r>
          </w:p>
        </w:tc>
        <w:tc>
          <w:tcPr>
            <w:tcW w:w="624" w:type="dxa"/>
          </w:tcPr>
          <w:p w14:paraId="6BC5B85E" w14:textId="77777777" w:rsidR="004B73E7" w:rsidRDefault="004B73E7" w:rsidP="00C92EBD">
            <w:pPr>
              <w:pStyle w:val="ConsPlusNormal"/>
              <w:jc w:val="center"/>
            </w:pPr>
            <w:r>
              <w:t>1</w:t>
            </w:r>
          </w:p>
        </w:tc>
        <w:tc>
          <w:tcPr>
            <w:tcW w:w="562" w:type="dxa"/>
          </w:tcPr>
          <w:p w14:paraId="1B3EDB8C" w14:textId="77777777" w:rsidR="004B73E7" w:rsidRDefault="004B73E7" w:rsidP="00C92EBD">
            <w:pPr>
              <w:pStyle w:val="ConsPlusNormal"/>
              <w:jc w:val="center"/>
            </w:pPr>
            <w:r>
              <w:t>0</w:t>
            </w:r>
          </w:p>
        </w:tc>
        <w:tc>
          <w:tcPr>
            <w:tcW w:w="562" w:type="dxa"/>
          </w:tcPr>
          <w:p w14:paraId="557944D4" w14:textId="77777777" w:rsidR="004B73E7" w:rsidRDefault="004B73E7" w:rsidP="00C92EBD">
            <w:pPr>
              <w:pStyle w:val="ConsPlusNormal"/>
              <w:jc w:val="center"/>
            </w:pPr>
            <w:r>
              <w:t>0</w:t>
            </w:r>
          </w:p>
        </w:tc>
        <w:tc>
          <w:tcPr>
            <w:tcW w:w="563" w:type="dxa"/>
          </w:tcPr>
          <w:p w14:paraId="285250FC" w14:textId="77777777" w:rsidR="004B73E7" w:rsidRDefault="004B73E7" w:rsidP="00C92EBD">
            <w:pPr>
              <w:pStyle w:val="ConsPlusNormal"/>
              <w:jc w:val="center"/>
            </w:pPr>
            <w:r>
              <w:t>0</w:t>
            </w:r>
          </w:p>
        </w:tc>
      </w:tr>
      <w:tr w:rsidR="004B73E7" w14:paraId="0D632FE2" w14:textId="77777777" w:rsidTr="00C92EBD">
        <w:tc>
          <w:tcPr>
            <w:tcW w:w="3464" w:type="dxa"/>
          </w:tcPr>
          <w:p w14:paraId="1927F28F" w14:textId="77777777" w:rsidR="004B73E7" w:rsidRDefault="004B73E7" w:rsidP="00C92EBD">
            <w:pPr>
              <w:pStyle w:val="ConsPlusNormal"/>
            </w:pPr>
            <w:r>
              <w:t>Поступления средств бюджета и их эквивалентов на депозитные счета в рублях</w:t>
            </w:r>
          </w:p>
        </w:tc>
        <w:tc>
          <w:tcPr>
            <w:tcW w:w="964" w:type="dxa"/>
          </w:tcPr>
          <w:p w14:paraId="2C911CCF" w14:textId="77777777" w:rsidR="004B73E7" w:rsidRDefault="004B73E7" w:rsidP="00C92EBD">
            <w:pPr>
              <w:pStyle w:val="ConsPlusNormal"/>
              <w:jc w:val="center"/>
            </w:pPr>
            <w:r>
              <w:t>0</w:t>
            </w:r>
          </w:p>
        </w:tc>
        <w:tc>
          <w:tcPr>
            <w:tcW w:w="737" w:type="dxa"/>
          </w:tcPr>
          <w:p w14:paraId="560B0844" w14:textId="77777777" w:rsidR="004B73E7" w:rsidRDefault="004B73E7" w:rsidP="00C92EBD">
            <w:pPr>
              <w:pStyle w:val="ConsPlusNormal"/>
              <w:jc w:val="center"/>
            </w:pPr>
            <w:r>
              <w:t>0</w:t>
            </w:r>
          </w:p>
        </w:tc>
        <w:tc>
          <w:tcPr>
            <w:tcW w:w="562" w:type="dxa"/>
          </w:tcPr>
          <w:p w14:paraId="0048F518" w14:textId="77777777" w:rsidR="004B73E7" w:rsidRDefault="004B73E7" w:rsidP="00C92EBD">
            <w:pPr>
              <w:pStyle w:val="ConsPlusNormal"/>
              <w:jc w:val="center"/>
            </w:pPr>
            <w:r>
              <w:t>2</w:t>
            </w:r>
          </w:p>
        </w:tc>
        <w:tc>
          <w:tcPr>
            <w:tcW w:w="562" w:type="dxa"/>
          </w:tcPr>
          <w:p w14:paraId="09EF4BC6" w14:textId="77777777" w:rsidR="004B73E7" w:rsidRDefault="004B73E7" w:rsidP="00C92EBD">
            <w:pPr>
              <w:pStyle w:val="ConsPlusNormal"/>
              <w:jc w:val="center"/>
            </w:pPr>
            <w:r>
              <w:t>0</w:t>
            </w:r>
          </w:p>
        </w:tc>
        <w:tc>
          <w:tcPr>
            <w:tcW w:w="562" w:type="dxa"/>
          </w:tcPr>
          <w:p w14:paraId="3C3AAB4C" w14:textId="77777777" w:rsidR="004B73E7" w:rsidRDefault="004B73E7" w:rsidP="00C92EBD">
            <w:pPr>
              <w:pStyle w:val="ConsPlusNormal"/>
              <w:jc w:val="center"/>
            </w:pPr>
            <w:r>
              <w:t>2</w:t>
            </w:r>
          </w:p>
        </w:tc>
        <w:tc>
          <w:tcPr>
            <w:tcW w:w="624" w:type="dxa"/>
          </w:tcPr>
          <w:p w14:paraId="31CA4596" w14:textId="77777777" w:rsidR="004B73E7" w:rsidRDefault="004B73E7" w:rsidP="00C92EBD">
            <w:pPr>
              <w:pStyle w:val="ConsPlusNormal"/>
              <w:jc w:val="center"/>
            </w:pPr>
            <w:r>
              <w:t>3</w:t>
            </w:r>
          </w:p>
        </w:tc>
        <w:tc>
          <w:tcPr>
            <w:tcW w:w="624" w:type="dxa"/>
          </w:tcPr>
          <w:p w14:paraId="37DC64E2" w14:textId="77777777" w:rsidR="004B73E7" w:rsidRDefault="004B73E7" w:rsidP="00C92EBD">
            <w:pPr>
              <w:pStyle w:val="ConsPlusNormal"/>
              <w:jc w:val="center"/>
            </w:pPr>
            <w:r>
              <w:t>1</w:t>
            </w:r>
          </w:p>
        </w:tc>
        <w:tc>
          <w:tcPr>
            <w:tcW w:w="562" w:type="dxa"/>
          </w:tcPr>
          <w:p w14:paraId="1D170054" w14:textId="77777777" w:rsidR="004B73E7" w:rsidRDefault="004B73E7" w:rsidP="00C92EBD">
            <w:pPr>
              <w:pStyle w:val="ConsPlusNormal"/>
              <w:jc w:val="center"/>
            </w:pPr>
            <w:r>
              <w:t>5</w:t>
            </w:r>
          </w:p>
        </w:tc>
        <w:tc>
          <w:tcPr>
            <w:tcW w:w="562" w:type="dxa"/>
          </w:tcPr>
          <w:p w14:paraId="16746245" w14:textId="77777777" w:rsidR="004B73E7" w:rsidRDefault="004B73E7" w:rsidP="00C92EBD">
            <w:pPr>
              <w:pStyle w:val="ConsPlusNormal"/>
              <w:jc w:val="center"/>
            </w:pPr>
            <w:r>
              <w:t>1</w:t>
            </w:r>
          </w:p>
        </w:tc>
        <w:tc>
          <w:tcPr>
            <w:tcW w:w="563" w:type="dxa"/>
          </w:tcPr>
          <w:p w14:paraId="09EABD0C" w14:textId="77777777" w:rsidR="004B73E7" w:rsidRDefault="004B73E7" w:rsidP="00C92EBD">
            <w:pPr>
              <w:pStyle w:val="ConsPlusNormal"/>
              <w:jc w:val="center"/>
            </w:pPr>
            <w:r>
              <w:t>0</w:t>
            </w:r>
          </w:p>
        </w:tc>
      </w:tr>
      <w:tr w:rsidR="004B73E7" w14:paraId="1909784C" w14:textId="77777777" w:rsidTr="00C92EBD">
        <w:tc>
          <w:tcPr>
            <w:tcW w:w="3464" w:type="dxa"/>
          </w:tcPr>
          <w:p w14:paraId="31309F42" w14:textId="77777777" w:rsidR="004B73E7" w:rsidRDefault="004B73E7" w:rsidP="00C92EBD">
            <w:pPr>
              <w:pStyle w:val="ConsPlusNormal"/>
            </w:pPr>
            <w:r>
              <w:t>Выбытия средств бюджета и их эквивалентов с депозитных счетов в рублях</w:t>
            </w:r>
          </w:p>
        </w:tc>
        <w:tc>
          <w:tcPr>
            <w:tcW w:w="964" w:type="dxa"/>
          </w:tcPr>
          <w:p w14:paraId="315A7C9F" w14:textId="77777777" w:rsidR="004B73E7" w:rsidRDefault="004B73E7" w:rsidP="00C92EBD">
            <w:pPr>
              <w:pStyle w:val="ConsPlusNormal"/>
              <w:jc w:val="center"/>
            </w:pPr>
            <w:r>
              <w:t>0</w:t>
            </w:r>
          </w:p>
        </w:tc>
        <w:tc>
          <w:tcPr>
            <w:tcW w:w="737" w:type="dxa"/>
          </w:tcPr>
          <w:p w14:paraId="776BAAD6" w14:textId="77777777" w:rsidR="004B73E7" w:rsidRDefault="004B73E7" w:rsidP="00C92EBD">
            <w:pPr>
              <w:pStyle w:val="ConsPlusNormal"/>
              <w:jc w:val="center"/>
            </w:pPr>
            <w:r>
              <w:t>0</w:t>
            </w:r>
          </w:p>
        </w:tc>
        <w:tc>
          <w:tcPr>
            <w:tcW w:w="562" w:type="dxa"/>
          </w:tcPr>
          <w:p w14:paraId="7885D417" w14:textId="77777777" w:rsidR="004B73E7" w:rsidRDefault="004B73E7" w:rsidP="00C92EBD">
            <w:pPr>
              <w:pStyle w:val="ConsPlusNormal"/>
              <w:jc w:val="center"/>
            </w:pPr>
            <w:r>
              <w:t>2</w:t>
            </w:r>
          </w:p>
        </w:tc>
        <w:tc>
          <w:tcPr>
            <w:tcW w:w="562" w:type="dxa"/>
          </w:tcPr>
          <w:p w14:paraId="41267C67" w14:textId="77777777" w:rsidR="004B73E7" w:rsidRDefault="004B73E7" w:rsidP="00C92EBD">
            <w:pPr>
              <w:pStyle w:val="ConsPlusNormal"/>
              <w:jc w:val="center"/>
            </w:pPr>
            <w:r>
              <w:t>0</w:t>
            </w:r>
          </w:p>
        </w:tc>
        <w:tc>
          <w:tcPr>
            <w:tcW w:w="562" w:type="dxa"/>
          </w:tcPr>
          <w:p w14:paraId="7C7F539B" w14:textId="77777777" w:rsidR="004B73E7" w:rsidRDefault="004B73E7" w:rsidP="00C92EBD">
            <w:pPr>
              <w:pStyle w:val="ConsPlusNormal"/>
              <w:jc w:val="center"/>
            </w:pPr>
            <w:r>
              <w:t>2</w:t>
            </w:r>
          </w:p>
        </w:tc>
        <w:tc>
          <w:tcPr>
            <w:tcW w:w="624" w:type="dxa"/>
          </w:tcPr>
          <w:p w14:paraId="3BB7597F" w14:textId="77777777" w:rsidR="004B73E7" w:rsidRDefault="004B73E7" w:rsidP="00C92EBD">
            <w:pPr>
              <w:pStyle w:val="ConsPlusNormal"/>
              <w:jc w:val="center"/>
            </w:pPr>
            <w:r>
              <w:t>3</w:t>
            </w:r>
          </w:p>
        </w:tc>
        <w:tc>
          <w:tcPr>
            <w:tcW w:w="624" w:type="dxa"/>
          </w:tcPr>
          <w:p w14:paraId="03F11E1B" w14:textId="77777777" w:rsidR="004B73E7" w:rsidRDefault="004B73E7" w:rsidP="00C92EBD">
            <w:pPr>
              <w:pStyle w:val="ConsPlusNormal"/>
              <w:jc w:val="center"/>
            </w:pPr>
            <w:r>
              <w:t>1</w:t>
            </w:r>
          </w:p>
        </w:tc>
        <w:tc>
          <w:tcPr>
            <w:tcW w:w="562" w:type="dxa"/>
          </w:tcPr>
          <w:p w14:paraId="541C916D" w14:textId="77777777" w:rsidR="004B73E7" w:rsidRDefault="004B73E7" w:rsidP="00C92EBD">
            <w:pPr>
              <w:pStyle w:val="ConsPlusNormal"/>
              <w:jc w:val="center"/>
            </w:pPr>
            <w:r>
              <w:t>6</w:t>
            </w:r>
          </w:p>
        </w:tc>
        <w:tc>
          <w:tcPr>
            <w:tcW w:w="562" w:type="dxa"/>
          </w:tcPr>
          <w:p w14:paraId="6703F576" w14:textId="77777777" w:rsidR="004B73E7" w:rsidRDefault="004B73E7" w:rsidP="00C92EBD">
            <w:pPr>
              <w:pStyle w:val="ConsPlusNormal"/>
              <w:jc w:val="center"/>
            </w:pPr>
            <w:r>
              <w:t>1</w:t>
            </w:r>
          </w:p>
        </w:tc>
        <w:tc>
          <w:tcPr>
            <w:tcW w:w="563" w:type="dxa"/>
          </w:tcPr>
          <w:p w14:paraId="1DEC9B2B" w14:textId="77777777" w:rsidR="004B73E7" w:rsidRDefault="004B73E7" w:rsidP="00C92EBD">
            <w:pPr>
              <w:pStyle w:val="ConsPlusNormal"/>
              <w:jc w:val="center"/>
            </w:pPr>
            <w:r>
              <w:t>0</w:t>
            </w:r>
          </w:p>
        </w:tc>
      </w:tr>
      <w:tr w:rsidR="004B73E7" w14:paraId="607B57D0" w14:textId="77777777" w:rsidTr="00C92EBD">
        <w:tc>
          <w:tcPr>
            <w:tcW w:w="3464" w:type="dxa"/>
          </w:tcPr>
          <w:p w14:paraId="1B58AD84" w14:textId="77777777" w:rsidR="004B73E7" w:rsidRDefault="004B73E7" w:rsidP="00C92EBD">
            <w:pPr>
              <w:pStyle w:val="ConsPlusNormal"/>
            </w:pPr>
            <w:r>
              <w:t>Средства бюджета на депозитных счетах в пути</w:t>
            </w:r>
          </w:p>
        </w:tc>
        <w:tc>
          <w:tcPr>
            <w:tcW w:w="964" w:type="dxa"/>
          </w:tcPr>
          <w:p w14:paraId="34055362" w14:textId="77777777" w:rsidR="004B73E7" w:rsidRDefault="004B73E7" w:rsidP="00C92EBD">
            <w:pPr>
              <w:pStyle w:val="ConsPlusNormal"/>
              <w:jc w:val="center"/>
            </w:pPr>
            <w:r>
              <w:t>0</w:t>
            </w:r>
          </w:p>
        </w:tc>
        <w:tc>
          <w:tcPr>
            <w:tcW w:w="737" w:type="dxa"/>
          </w:tcPr>
          <w:p w14:paraId="4B5C9371" w14:textId="77777777" w:rsidR="004B73E7" w:rsidRDefault="004B73E7" w:rsidP="00C92EBD">
            <w:pPr>
              <w:pStyle w:val="ConsPlusNormal"/>
              <w:jc w:val="center"/>
            </w:pPr>
            <w:r>
              <w:t>0</w:t>
            </w:r>
          </w:p>
        </w:tc>
        <w:tc>
          <w:tcPr>
            <w:tcW w:w="562" w:type="dxa"/>
          </w:tcPr>
          <w:p w14:paraId="399142C6" w14:textId="77777777" w:rsidR="004B73E7" w:rsidRDefault="004B73E7" w:rsidP="00C92EBD">
            <w:pPr>
              <w:pStyle w:val="ConsPlusNormal"/>
              <w:jc w:val="center"/>
            </w:pPr>
            <w:r>
              <w:t>2</w:t>
            </w:r>
          </w:p>
        </w:tc>
        <w:tc>
          <w:tcPr>
            <w:tcW w:w="562" w:type="dxa"/>
          </w:tcPr>
          <w:p w14:paraId="14BB6EEA" w14:textId="77777777" w:rsidR="004B73E7" w:rsidRDefault="004B73E7" w:rsidP="00C92EBD">
            <w:pPr>
              <w:pStyle w:val="ConsPlusNormal"/>
              <w:jc w:val="center"/>
            </w:pPr>
            <w:r>
              <w:t>0</w:t>
            </w:r>
          </w:p>
        </w:tc>
        <w:tc>
          <w:tcPr>
            <w:tcW w:w="562" w:type="dxa"/>
          </w:tcPr>
          <w:p w14:paraId="759AB755" w14:textId="77777777" w:rsidR="004B73E7" w:rsidRDefault="004B73E7" w:rsidP="00C92EBD">
            <w:pPr>
              <w:pStyle w:val="ConsPlusNormal"/>
              <w:jc w:val="center"/>
            </w:pPr>
            <w:r>
              <w:t>2</w:t>
            </w:r>
          </w:p>
        </w:tc>
        <w:tc>
          <w:tcPr>
            <w:tcW w:w="624" w:type="dxa"/>
          </w:tcPr>
          <w:p w14:paraId="4B783E26" w14:textId="77777777" w:rsidR="004B73E7" w:rsidRDefault="004B73E7" w:rsidP="00C92EBD">
            <w:pPr>
              <w:pStyle w:val="ConsPlusNormal"/>
              <w:jc w:val="center"/>
            </w:pPr>
            <w:r>
              <w:t>3</w:t>
            </w:r>
          </w:p>
        </w:tc>
        <w:tc>
          <w:tcPr>
            <w:tcW w:w="624" w:type="dxa"/>
          </w:tcPr>
          <w:p w14:paraId="5EF524D3" w14:textId="77777777" w:rsidR="004B73E7" w:rsidRDefault="004B73E7" w:rsidP="00C92EBD">
            <w:pPr>
              <w:pStyle w:val="ConsPlusNormal"/>
              <w:jc w:val="center"/>
            </w:pPr>
            <w:r>
              <w:t>2</w:t>
            </w:r>
          </w:p>
        </w:tc>
        <w:tc>
          <w:tcPr>
            <w:tcW w:w="562" w:type="dxa"/>
          </w:tcPr>
          <w:p w14:paraId="7D929781" w14:textId="77777777" w:rsidR="004B73E7" w:rsidRDefault="004B73E7" w:rsidP="00C92EBD">
            <w:pPr>
              <w:pStyle w:val="ConsPlusNormal"/>
              <w:jc w:val="center"/>
            </w:pPr>
            <w:r>
              <w:t>0</w:t>
            </w:r>
          </w:p>
        </w:tc>
        <w:tc>
          <w:tcPr>
            <w:tcW w:w="562" w:type="dxa"/>
          </w:tcPr>
          <w:p w14:paraId="7BCB1C6E" w14:textId="77777777" w:rsidR="004B73E7" w:rsidRDefault="004B73E7" w:rsidP="00C92EBD">
            <w:pPr>
              <w:pStyle w:val="ConsPlusNormal"/>
              <w:jc w:val="center"/>
            </w:pPr>
            <w:r>
              <w:t>0</w:t>
            </w:r>
          </w:p>
        </w:tc>
        <w:tc>
          <w:tcPr>
            <w:tcW w:w="563" w:type="dxa"/>
          </w:tcPr>
          <w:p w14:paraId="3A0EAFCE" w14:textId="77777777" w:rsidR="004B73E7" w:rsidRDefault="004B73E7" w:rsidP="00C92EBD">
            <w:pPr>
              <w:pStyle w:val="ConsPlusNormal"/>
              <w:jc w:val="center"/>
            </w:pPr>
            <w:r>
              <w:t>0</w:t>
            </w:r>
          </w:p>
        </w:tc>
      </w:tr>
      <w:tr w:rsidR="004B73E7" w14:paraId="1C37E34C" w14:textId="77777777" w:rsidTr="00C92EBD">
        <w:tc>
          <w:tcPr>
            <w:tcW w:w="3464" w:type="dxa"/>
          </w:tcPr>
          <w:p w14:paraId="76E4A891" w14:textId="77777777" w:rsidR="004B73E7" w:rsidRDefault="004B73E7" w:rsidP="00C92EBD">
            <w:pPr>
              <w:pStyle w:val="ConsPlusNormal"/>
            </w:pPr>
            <w:r>
              <w:t>Поступления средств бюджета на депозитные счета в пути</w:t>
            </w:r>
          </w:p>
        </w:tc>
        <w:tc>
          <w:tcPr>
            <w:tcW w:w="964" w:type="dxa"/>
          </w:tcPr>
          <w:p w14:paraId="3D23B2FE" w14:textId="77777777" w:rsidR="004B73E7" w:rsidRDefault="004B73E7" w:rsidP="00C92EBD">
            <w:pPr>
              <w:pStyle w:val="ConsPlusNormal"/>
              <w:jc w:val="center"/>
            </w:pPr>
            <w:r>
              <w:t>0</w:t>
            </w:r>
          </w:p>
        </w:tc>
        <w:tc>
          <w:tcPr>
            <w:tcW w:w="737" w:type="dxa"/>
          </w:tcPr>
          <w:p w14:paraId="1D969EE8" w14:textId="77777777" w:rsidR="004B73E7" w:rsidRDefault="004B73E7" w:rsidP="00C92EBD">
            <w:pPr>
              <w:pStyle w:val="ConsPlusNormal"/>
              <w:jc w:val="center"/>
            </w:pPr>
            <w:r>
              <w:t>0</w:t>
            </w:r>
          </w:p>
        </w:tc>
        <w:tc>
          <w:tcPr>
            <w:tcW w:w="562" w:type="dxa"/>
          </w:tcPr>
          <w:p w14:paraId="365ADB96" w14:textId="77777777" w:rsidR="004B73E7" w:rsidRDefault="004B73E7" w:rsidP="00C92EBD">
            <w:pPr>
              <w:pStyle w:val="ConsPlusNormal"/>
              <w:jc w:val="center"/>
            </w:pPr>
            <w:r>
              <w:t>2</w:t>
            </w:r>
          </w:p>
        </w:tc>
        <w:tc>
          <w:tcPr>
            <w:tcW w:w="562" w:type="dxa"/>
          </w:tcPr>
          <w:p w14:paraId="56A6D0E6" w14:textId="77777777" w:rsidR="004B73E7" w:rsidRDefault="004B73E7" w:rsidP="00C92EBD">
            <w:pPr>
              <w:pStyle w:val="ConsPlusNormal"/>
              <w:jc w:val="center"/>
            </w:pPr>
            <w:r>
              <w:t>0</w:t>
            </w:r>
          </w:p>
        </w:tc>
        <w:tc>
          <w:tcPr>
            <w:tcW w:w="562" w:type="dxa"/>
          </w:tcPr>
          <w:p w14:paraId="58A8E55D" w14:textId="77777777" w:rsidR="004B73E7" w:rsidRDefault="004B73E7" w:rsidP="00C92EBD">
            <w:pPr>
              <w:pStyle w:val="ConsPlusNormal"/>
              <w:jc w:val="center"/>
            </w:pPr>
            <w:r>
              <w:t>2</w:t>
            </w:r>
          </w:p>
        </w:tc>
        <w:tc>
          <w:tcPr>
            <w:tcW w:w="624" w:type="dxa"/>
          </w:tcPr>
          <w:p w14:paraId="62740A82" w14:textId="77777777" w:rsidR="004B73E7" w:rsidRDefault="004B73E7" w:rsidP="00C92EBD">
            <w:pPr>
              <w:pStyle w:val="ConsPlusNormal"/>
              <w:jc w:val="center"/>
            </w:pPr>
            <w:r>
              <w:t>3</w:t>
            </w:r>
          </w:p>
        </w:tc>
        <w:tc>
          <w:tcPr>
            <w:tcW w:w="624" w:type="dxa"/>
          </w:tcPr>
          <w:p w14:paraId="18C40262" w14:textId="77777777" w:rsidR="004B73E7" w:rsidRDefault="004B73E7" w:rsidP="00C92EBD">
            <w:pPr>
              <w:pStyle w:val="ConsPlusNormal"/>
              <w:jc w:val="center"/>
            </w:pPr>
            <w:r>
              <w:t>2</w:t>
            </w:r>
          </w:p>
        </w:tc>
        <w:tc>
          <w:tcPr>
            <w:tcW w:w="562" w:type="dxa"/>
          </w:tcPr>
          <w:p w14:paraId="329C2552" w14:textId="77777777" w:rsidR="004B73E7" w:rsidRDefault="004B73E7" w:rsidP="00C92EBD">
            <w:pPr>
              <w:pStyle w:val="ConsPlusNormal"/>
              <w:jc w:val="center"/>
            </w:pPr>
            <w:r>
              <w:t>5</w:t>
            </w:r>
          </w:p>
        </w:tc>
        <w:tc>
          <w:tcPr>
            <w:tcW w:w="562" w:type="dxa"/>
          </w:tcPr>
          <w:p w14:paraId="2B508BB7" w14:textId="77777777" w:rsidR="004B73E7" w:rsidRDefault="004B73E7" w:rsidP="00C92EBD">
            <w:pPr>
              <w:pStyle w:val="ConsPlusNormal"/>
              <w:jc w:val="center"/>
            </w:pPr>
            <w:r>
              <w:t>1</w:t>
            </w:r>
          </w:p>
        </w:tc>
        <w:tc>
          <w:tcPr>
            <w:tcW w:w="563" w:type="dxa"/>
          </w:tcPr>
          <w:p w14:paraId="4C0CA58D" w14:textId="77777777" w:rsidR="004B73E7" w:rsidRDefault="004B73E7" w:rsidP="00C92EBD">
            <w:pPr>
              <w:pStyle w:val="ConsPlusNormal"/>
              <w:jc w:val="center"/>
            </w:pPr>
            <w:r>
              <w:t>0</w:t>
            </w:r>
          </w:p>
        </w:tc>
      </w:tr>
      <w:tr w:rsidR="004B73E7" w14:paraId="599A167C" w14:textId="77777777" w:rsidTr="00C92EBD">
        <w:tc>
          <w:tcPr>
            <w:tcW w:w="3464" w:type="dxa"/>
          </w:tcPr>
          <w:p w14:paraId="2717A29E" w14:textId="77777777" w:rsidR="004B73E7" w:rsidRDefault="004B73E7" w:rsidP="00C92EBD">
            <w:pPr>
              <w:pStyle w:val="ConsPlusNormal"/>
            </w:pPr>
            <w:r>
              <w:t>Выбытия средств бюджета с депозитных счетов в пути</w:t>
            </w:r>
          </w:p>
        </w:tc>
        <w:tc>
          <w:tcPr>
            <w:tcW w:w="964" w:type="dxa"/>
          </w:tcPr>
          <w:p w14:paraId="50C6503A" w14:textId="77777777" w:rsidR="004B73E7" w:rsidRDefault="004B73E7" w:rsidP="00C92EBD">
            <w:pPr>
              <w:pStyle w:val="ConsPlusNormal"/>
              <w:jc w:val="center"/>
            </w:pPr>
            <w:r>
              <w:t>0</w:t>
            </w:r>
          </w:p>
        </w:tc>
        <w:tc>
          <w:tcPr>
            <w:tcW w:w="737" w:type="dxa"/>
          </w:tcPr>
          <w:p w14:paraId="6300B030" w14:textId="77777777" w:rsidR="004B73E7" w:rsidRDefault="004B73E7" w:rsidP="00C92EBD">
            <w:pPr>
              <w:pStyle w:val="ConsPlusNormal"/>
              <w:jc w:val="center"/>
            </w:pPr>
            <w:r>
              <w:t>0</w:t>
            </w:r>
          </w:p>
        </w:tc>
        <w:tc>
          <w:tcPr>
            <w:tcW w:w="562" w:type="dxa"/>
          </w:tcPr>
          <w:p w14:paraId="2C740997" w14:textId="77777777" w:rsidR="004B73E7" w:rsidRDefault="004B73E7" w:rsidP="00C92EBD">
            <w:pPr>
              <w:pStyle w:val="ConsPlusNormal"/>
              <w:jc w:val="center"/>
            </w:pPr>
            <w:r>
              <w:t>2</w:t>
            </w:r>
          </w:p>
        </w:tc>
        <w:tc>
          <w:tcPr>
            <w:tcW w:w="562" w:type="dxa"/>
          </w:tcPr>
          <w:p w14:paraId="7AA0ABC3" w14:textId="77777777" w:rsidR="004B73E7" w:rsidRDefault="004B73E7" w:rsidP="00C92EBD">
            <w:pPr>
              <w:pStyle w:val="ConsPlusNormal"/>
              <w:jc w:val="center"/>
            </w:pPr>
            <w:r>
              <w:t>0</w:t>
            </w:r>
          </w:p>
        </w:tc>
        <w:tc>
          <w:tcPr>
            <w:tcW w:w="562" w:type="dxa"/>
          </w:tcPr>
          <w:p w14:paraId="00EA43BE" w14:textId="77777777" w:rsidR="004B73E7" w:rsidRDefault="004B73E7" w:rsidP="00C92EBD">
            <w:pPr>
              <w:pStyle w:val="ConsPlusNormal"/>
              <w:jc w:val="center"/>
            </w:pPr>
            <w:r>
              <w:t>2</w:t>
            </w:r>
          </w:p>
        </w:tc>
        <w:tc>
          <w:tcPr>
            <w:tcW w:w="624" w:type="dxa"/>
          </w:tcPr>
          <w:p w14:paraId="363572B7" w14:textId="77777777" w:rsidR="004B73E7" w:rsidRDefault="004B73E7" w:rsidP="00C92EBD">
            <w:pPr>
              <w:pStyle w:val="ConsPlusNormal"/>
              <w:jc w:val="center"/>
            </w:pPr>
            <w:r>
              <w:t>3</w:t>
            </w:r>
          </w:p>
        </w:tc>
        <w:tc>
          <w:tcPr>
            <w:tcW w:w="624" w:type="dxa"/>
          </w:tcPr>
          <w:p w14:paraId="3B7EB425" w14:textId="77777777" w:rsidR="004B73E7" w:rsidRDefault="004B73E7" w:rsidP="00C92EBD">
            <w:pPr>
              <w:pStyle w:val="ConsPlusNormal"/>
              <w:jc w:val="center"/>
            </w:pPr>
            <w:r>
              <w:t>2</w:t>
            </w:r>
          </w:p>
        </w:tc>
        <w:tc>
          <w:tcPr>
            <w:tcW w:w="562" w:type="dxa"/>
          </w:tcPr>
          <w:p w14:paraId="06D1B055" w14:textId="77777777" w:rsidR="004B73E7" w:rsidRDefault="004B73E7" w:rsidP="00C92EBD">
            <w:pPr>
              <w:pStyle w:val="ConsPlusNormal"/>
              <w:jc w:val="center"/>
            </w:pPr>
            <w:r>
              <w:t>6</w:t>
            </w:r>
          </w:p>
        </w:tc>
        <w:tc>
          <w:tcPr>
            <w:tcW w:w="562" w:type="dxa"/>
          </w:tcPr>
          <w:p w14:paraId="35666BE5" w14:textId="77777777" w:rsidR="004B73E7" w:rsidRDefault="004B73E7" w:rsidP="00C92EBD">
            <w:pPr>
              <w:pStyle w:val="ConsPlusNormal"/>
              <w:jc w:val="center"/>
            </w:pPr>
            <w:r>
              <w:t>1</w:t>
            </w:r>
          </w:p>
        </w:tc>
        <w:tc>
          <w:tcPr>
            <w:tcW w:w="563" w:type="dxa"/>
          </w:tcPr>
          <w:p w14:paraId="354600D1" w14:textId="77777777" w:rsidR="004B73E7" w:rsidRDefault="004B73E7" w:rsidP="00C92EBD">
            <w:pPr>
              <w:pStyle w:val="ConsPlusNormal"/>
              <w:jc w:val="center"/>
            </w:pPr>
            <w:r>
              <w:t>0</w:t>
            </w:r>
          </w:p>
        </w:tc>
      </w:tr>
      <w:tr w:rsidR="004B73E7" w14:paraId="2D3DB0D7" w14:textId="77777777" w:rsidTr="00C92EBD">
        <w:tblPrEx>
          <w:tblBorders>
            <w:insideH w:val="nil"/>
          </w:tblBorders>
        </w:tblPrEx>
        <w:tc>
          <w:tcPr>
            <w:tcW w:w="3464" w:type="dxa"/>
            <w:tcBorders>
              <w:bottom w:val="nil"/>
            </w:tcBorders>
          </w:tcPr>
          <w:p w14:paraId="075D749B" w14:textId="77777777" w:rsidR="004B73E7" w:rsidRDefault="004B73E7" w:rsidP="00C92EBD">
            <w:pPr>
              <w:pStyle w:val="ConsPlusNormal"/>
            </w:pPr>
            <w:r>
              <w:t>Средства бюджета на депозитных счетах в иностранной валюте и драгоценных металлах</w:t>
            </w:r>
          </w:p>
        </w:tc>
        <w:tc>
          <w:tcPr>
            <w:tcW w:w="964" w:type="dxa"/>
            <w:tcBorders>
              <w:bottom w:val="nil"/>
            </w:tcBorders>
          </w:tcPr>
          <w:p w14:paraId="274F24D1" w14:textId="77777777" w:rsidR="004B73E7" w:rsidRDefault="004B73E7" w:rsidP="00C92EBD">
            <w:pPr>
              <w:pStyle w:val="ConsPlusNormal"/>
              <w:jc w:val="center"/>
            </w:pPr>
            <w:r>
              <w:t>0</w:t>
            </w:r>
          </w:p>
        </w:tc>
        <w:tc>
          <w:tcPr>
            <w:tcW w:w="737" w:type="dxa"/>
            <w:tcBorders>
              <w:bottom w:val="nil"/>
            </w:tcBorders>
          </w:tcPr>
          <w:p w14:paraId="22443CD8" w14:textId="77777777" w:rsidR="004B73E7" w:rsidRDefault="004B73E7" w:rsidP="00C92EBD">
            <w:pPr>
              <w:pStyle w:val="ConsPlusNormal"/>
              <w:jc w:val="center"/>
            </w:pPr>
            <w:r>
              <w:t>0</w:t>
            </w:r>
          </w:p>
        </w:tc>
        <w:tc>
          <w:tcPr>
            <w:tcW w:w="562" w:type="dxa"/>
            <w:tcBorders>
              <w:bottom w:val="nil"/>
            </w:tcBorders>
          </w:tcPr>
          <w:p w14:paraId="2EDEF8EC" w14:textId="77777777" w:rsidR="004B73E7" w:rsidRDefault="004B73E7" w:rsidP="00C92EBD">
            <w:pPr>
              <w:pStyle w:val="ConsPlusNormal"/>
              <w:jc w:val="center"/>
            </w:pPr>
            <w:r>
              <w:t>2</w:t>
            </w:r>
          </w:p>
        </w:tc>
        <w:tc>
          <w:tcPr>
            <w:tcW w:w="562" w:type="dxa"/>
            <w:tcBorders>
              <w:bottom w:val="nil"/>
            </w:tcBorders>
          </w:tcPr>
          <w:p w14:paraId="3B003007" w14:textId="77777777" w:rsidR="004B73E7" w:rsidRDefault="004B73E7" w:rsidP="00C92EBD">
            <w:pPr>
              <w:pStyle w:val="ConsPlusNormal"/>
              <w:jc w:val="center"/>
            </w:pPr>
            <w:r>
              <w:t>0</w:t>
            </w:r>
          </w:p>
        </w:tc>
        <w:tc>
          <w:tcPr>
            <w:tcW w:w="562" w:type="dxa"/>
            <w:tcBorders>
              <w:bottom w:val="nil"/>
            </w:tcBorders>
          </w:tcPr>
          <w:p w14:paraId="113F6286" w14:textId="77777777" w:rsidR="004B73E7" w:rsidRDefault="004B73E7" w:rsidP="00C92EBD">
            <w:pPr>
              <w:pStyle w:val="ConsPlusNormal"/>
              <w:jc w:val="center"/>
            </w:pPr>
            <w:r>
              <w:t>2</w:t>
            </w:r>
          </w:p>
        </w:tc>
        <w:tc>
          <w:tcPr>
            <w:tcW w:w="624" w:type="dxa"/>
            <w:tcBorders>
              <w:bottom w:val="nil"/>
            </w:tcBorders>
          </w:tcPr>
          <w:p w14:paraId="47B36A53" w14:textId="77777777" w:rsidR="004B73E7" w:rsidRDefault="004B73E7" w:rsidP="00C92EBD">
            <w:pPr>
              <w:pStyle w:val="ConsPlusNormal"/>
              <w:jc w:val="center"/>
            </w:pPr>
            <w:r>
              <w:t>3</w:t>
            </w:r>
          </w:p>
        </w:tc>
        <w:tc>
          <w:tcPr>
            <w:tcW w:w="624" w:type="dxa"/>
            <w:tcBorders>
              <w:bottom w:val="nil"/>
            </w:tcBorders>
          </w:tcPr>
          <w:p w14:paraId="4902BC1B" w14:textId="77777777" w:rsidR="004B73E7" w:rsidRDefault="004B73E7" w:rsidP="00C92EBD">
            <w:pPr>
              <w:pStyle w:val="ConsPlusNormal"/>
              <w:jc w:val="center"/>
            </w:pPr>
            <w:r>
              <w:t>3</w:t>
            </w:r>
          </w:p>
        </w:tc>
        <w:tc>
          <w:tcPr>
            <w:tcW w:w="562" w:type="dxa"/>
            <w:tcBorders>
              <w:bottom w:val="nil"/>
            </w:tcBorders>
          </w:tcPr>
          <w:p w14:paraId="08F73C5E" w14:textId="77777777" w:rsidR="004B73E7" w:rsidRDefault="004B73E7" w:rsidP="00C92EBD">
            <w:pPr>
              <w:pStyle w:val="ConsPlusNormal"/>
              <w:jc w:val="center"/>
            </w:pPr>
            <w:r>
              <w:t>0</w:t>
            </w:r>
          </w:p>
        </w:tc>
        <w:tc>
          <w:tcPr>
            <w:tcW w:w="562" w:type="dxa"/>
            <w:tcBorders>
              <w:bottom w:val="nil"/>
            </w:tcBorders>
          </w:tcPr>
          <w:p w14:paraId="0FD38C7C" w14:textId="77777777" w:rsidR="004B73E7" w:rsidRDefault="004B73E7" w:rsidP="00C92EBD">
            <w:pPr>
              <w:pStyle w:val="ConsPlusNormal"/>
              <w:jc w:val="center"/>
            </w:pPr>
            <w:r>
              <w:t>0</w:t>
            </w:r>
          </w:p>
        </w:tc>
        <w:tc>
          <w:tcPr>
            <w:tcW w:w="563" w:type="dxa"/>
            <w:tcBorders>
              <w:bottom w:val="nil"/>
            </w:tcBorders>
          </w:tcPr>
          <w:p w14:paraId="41C13C93" w14:textId="77777777" w:rsidR="004B73E7" w:rsidRDefault="004B73E7" w:rsidP="00C92EBD">
            <w:pPr>
              <w:pStyle w:val="ConsPlusNormal"/>
              <w:jc w:val="center"/>
            </w:pPr>
            <w:r>
              <w:t>0</w:t>
            </w:r>
          </w:p>
        </w:tc>
      </w:tr>
      <w:tr w:rsidR="004B73E7" w14:paraId="751A540E" w14:textId="77777777" w:rsidTr="007B0F6D">
        <w:tblPrEx>
          <w:tblBorders>
            <w:insideH w:val="nil"/>
          </w:tblBorders>
        </w:tblPrEx>
        <w:tc>
          <w:tcPr>
            <w:tcW w:w="3464" w:type="dxa"/>
            <w:tcBorders>
              <w:bottom w:val="single" w:sz="4" w:space="0" w:color="auto"/>
            </w:tcBorders>
          </w:tcPr>
          <w:p w14:paraId="32B5EEFD" w14:textId="77777777" w:rsidR="004B73E7" w:rsidRDefault="004B73E7" w:rsidP="00C92EBD">
            <w:pPr>
              <w:pStyle w:val="ConsPlusNormal"/>
            </w:pPr>
            <w:r>
              <w:lastRenderedPageBreak/>
              <w:t>Поступления средств бюджета на депозитные счета в иностранной валюте и драгоценных металлах</w:t>
            </w:r>
          </w:p>
        </w:tc>
        <w:tc>
          <w:tcPr>
            <w:tcW w:w="964" w:type="dxa"/>
            <w:tcBorders>
              <w:bottom w:val="single" w:sz="4" w:space="0" w:color="auto"/>
            </w:tcBorders>
          </w:tcPr>
          <w:p w14:paraId="089E334F" w14:textId="77777777" w:rsidR="004B73E7" w:rsidRDefault="004B73E7" w:rsidP="00C92EBD">
            <w:pPr>
              <w:pStyle w:val="ConsPlusNormal"/>
              <w:jc w:val="center"/>
            </w:pPr>
            <w:r>
              <w:t>0</w:t>
            </w:r>
          </w:p>
        </w:tc>
        <w:tc>
          <w:tcPr>
            <w:tcW w:w="737" w:type="dxa"/>
            <w:tcBorders>
              <w:bottom w:val="single" w:sz="4" w:space="0" w:color="auto"/>
            </w:tcBorders>
          </w:tcPr>
          <w:p w14:paraId="3823178B" w14:textId="77777777" w:rsidR="004B73E7" w:rsidRDefault="004B73E7" w:rsidP="00C92EBD">
            <w:pPr>
              <w:pStyle w:val="ConsPlusNormal"/>
              <w:jc w:val="center"/>
            </w:pPr>
            <w:r>
              <w:t>0</w:t>
            </w:r>
          </w:p>
        </w:tc>
        <w:tc>
          <w:tcPr>
            <w:tcW w:w="562" w:type="dxa"/>
            <w:tcBorders>
              <w:bottom w:val="single" w:sz="4" w:space="0" w:color="auto"/>
            </w:tcBorders>
          </w:tcPr>
          <w:p w14:paraId="354B1207" w14:textId="77777777" w:rsidR="004B73E7" w:rsidRDefault="004B73E7" w:rsidP="00C92EBD">
            <w:pPr>
              <w:pStyle w:val="ConsPlusNormal"/>
              <w:jc w:val="center"/>
            </w:pPr>
            <w:r>
              <w:t>2</w:t>
            </w:r>
          </w:p>
        </w:tc>
        <w:tc>
          <w:tcPr>
            <w:tcW w:w="562" w:type="dxa"/>
            <w:tcBorders>
              <w:bottom w:val="single" w:sz="4" w:space="0" w:color="auto"/>
            </w:tcBorders>
          </w:tcPr>
          <w:p w14:paraId="1BFF6AEA" w14:textId="77777777" w:rsidR="004B73E7" w:rsidRDefault="004B73E7" w:rsidP="00C92EBD">
            <w:pPr>
              <w:pStyle w:val="ConsPlusNormal"/>
              <w:jc w:val="center"/>
            </w:pPr>
            <w:r>
              <w:t>0</w:t>
            </w:r>
          </w:p>
        </w:tc>
        <w:tc>
          <w:tcPr>
            <w:tcW w:w="562" w:type="dxa"/>
            <w:tcBorders>
              <w:bottom w:val="single" w:sz="4" w:space="0" w:color="auto"/>
            </w:tcBorders>
          </w:tcPr>
          <w:p w14:paraId="30B55AB7" w14:textId="77777777" w:rsidR="004B73E7" w:rsidRDefault="004B73E7" w:rsidP="00C92EBD">
            <w:pPr>
              <w:pStyle w:val="ConsPlusNormal"/>
              <w:jc w:val="center"/>
            </w:pPr>
            <w:r>
              <w:t>2</w:t>
            </w:r>
          </w:p>
        </w:tc>
        <w:tc>
          <w:tcPr>
            <w:tcW w:w="624" w:type="dxa"/>
            <w:tcBorders>
              <w:bottom w:val="single" w:sz="4" w:space="0" w:color="auto"/>
            </w:tcBorders>
          </w:tcPr>
          <w:p w14:paraId="3865F1CD" w14:textId="77777777" w:rsidR="004B73E7" w:rsidRDefault="004B73E7" w:rsidP="00C92EBD">
            <w:pPr>
              <w:pStyle w:val="ConsPlusNormal"/>
              <w:jc w:val="center"/>
            </w:pPr>
            <w:r>
              <w:t>3</w:t>
            </w:r>
          </w:p>
        </w:tc>
        <w:tc>
          <w:tcPr>
            <w:tcW w:w="624" w:type="dxa"/>
            <w:tcBorders>
              <w:bottom w:val="single" w:sz="4" w:space="0" w:color="auto"/>
            </w:tcBorders>
          </w:tcPr>
          <w:p w14:paraId="39FA1EB7" w14:textId="77777777" w:rsidR="004B73E7" w:rsidRDefault="004B73E7" w:rsidP="00C92EBD">
            <w:pPr>
              <w:pStyle w:val="ConsPlusNormal"/>
              <w:jc w:val="center"/>
            </w:pPr>
            <w:r>
              <w:t>3</w:t>
            </w:r>
          </w:p>
        </w:tc>
        <w:tc>
          <w:tcPr>
            <w:tcW w:w="562" w:type="dxa"/>
            <w:tcBorders>
              <w:bottom w:val="single" w:sz="4" w:space="0" w:color="auto"/>
            </w:tcBorders>
          </w:tcPr>
          <w:p w14:paraId="4B7912C5" w14:textId="77777777" w:rsidR="004B73E7" w:rsidRDefault="004B73E7" w:rsidP="00C92EBD">
            <w:pPr>
              <w:pStyle w:val="ConsPlusNormal"/>
              <w:jc w:val="center"/>
            </w:pPr>
            <w:r>
              <w:t>5</w:t>
            </w:r>
          </w:p>
        </w:tc>
        <w:tc>
          <w:tcPr>
            <w:tcW w:w="562" w:type="dxa"/>
            <w:tcBorders>
              <w:bottom w:val="single" w:sz="4" w:space="0" w:color="auto"/>
            </w:tcBorders>
          </w:tcPr>
          <w:p w14:paraId="7ED1E38F" w14:textId="77777777" w:rsidR="004B73E7" w:rsidRDefault="004B73E7" w:rsidP="00C92EBD">
            <w:pPr>
              <w:pStyle w:val="ConsPlusNormal"/>
              <w:jc w:val="center"/>
            </w:pPr>
            <w:r>
              <w:t>1</w:t>
            </w:r>
          </w:p>
        </w:tc>
        <w:tc>
          <w:tcPr>
            <w:tcW w:w="563" w:type="dxa"/>
            <w:tcBorders>
              <w:bottom w:val="single" w:sz="4" w:space="0" w:color="auto"/>
            </w:tcBorders>
          </w:tcPr>
          <w:p w14:paraId="5513D68A" w14:textId="77777777" w:rsidR="004B73E7" w:rsidRDefault="004B73E7" w:rsidP="00C92EBD">
            <w:pPr>
              <w:pStyle w:val="ConsPlusNormal"/>
              <w:jc w:val="center"/>
            </w:pPr>
            <w:r>
              <w:t>0</w:t>
            </w:r>
          </w:p>
        </w:tc>
      </w:tr>
      <w:tr w:rsidR="004B73E7" w14:paraId="7F076396" w14:textId="77777777" w:rsidTr="007B0F6D">
        <w:tblPrEx>
          <w:tblBorders>
            <w:insideH w:val="nil"/>
          </w:tblBorders>
        </w:tblPrEx>
        <w:tc>
          <w:tcPr>
            <w:tcW w:w="3464" w:type="dxa"/>
            <w:tcBorders>
              <w:top w:val="single" w:sz="4" w:space="0" w:color="auto"/>
              <w:bottom w:val="single" w:sz="4" w:space="0" w:color="auto"/>
            </w:tcBorders>
          </w:tcPr>
          <w:p w14:paraId="0E179AD2" w14:textId="77777777" w:rsidR="004B73E7" w:rsidRDefault="004B73E7" w:rsidP="00C92EBD">
            <w:pPr>
              <w:pStyle w:val="ConsPlusNormal"/>
            </w:pPr>
            <w:r>
              <w:t>Выбытия средств бюджета с депозитных счетов в иностранной валюте и драгоценных металлах</w:t>
            </w:r>
          </w:p>
        </w:tc>
        <w:tc>
          <w:tcPr>
            <w:tcW w:w="964" w:type="dxa"/>
            <w:tcBorders>
              <w:top w:val="single" w:sz="4" w:space="0" w:color="auto"/>
              <w:bottom w:val="single" w:sz="4" w:space="0" w:color="auto"/>
            </w:tcBorders>
          </w:tcPr>
          <w:p w14:paraId="3A9B15F9"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AA6C75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B399B23"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0C015B5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B19F957"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1E7F4531"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138E2053"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4E7ADA7B"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5A1C81B7"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12A92BF0" w14:textId="77777777" w:rsidR="004B73E7" w:rsidRDefault="004B73E7" w:rsidP="00C92EBD">
            <w:pPr>
              <w:pStyle w:val="ConsPlusNormal"/>
              <w:jc w:val="center"/>
            </w:pPr>
            <w:r>
              <w:t>0</w:t>
            </w:r>
          </w:p>
        </w:tc>
      </w:tr>
      <w:tr w:rsidR="004B73E7" w14:paraId="20DF31C0" w14:textId="77777777" w:rsidTr="007B0F6D">
        <w:tblPrEx>
          <w:tblBorders>
            <w:insideH w:val="nil"/>
          </w:tblBorders>
        </w:tblPrEx>
        <w:tc>
          <w:tcPr>
            <w:tcW w:w="3464" w:type="dxa"/>
            <w:tcBorders>
              <w:top w:val="single" w:sz="4" w:space="0" w:color="auto"/>
              <w:bottom w:val="single" w:sz="4" w:space="0" w:color="auto"/>
            </w:tcBorders>
          </w:tcPr>
          <w:p w14:paraId="598463AF" w14:textId="77777777" w:rsidR="004B73E7" w:rsidRDefault="004B73E7" w:rsidP="00C92EBD">
            <w:pPr>
              <w:pStyle w:val="ConsPlusNormal"/>
            </w:pPr>
            <w:r>
              <w:t>Средства на счетах органа, осуществляющего кассовое обслуживание</w:t>
            </w:r>
          </w:p>
        </w:tc>
        <w:tc>
          <w:tcPr>
            <w:tcW w:w="964" w:type="dxa"/>
            <w:tcBorders>
              <w:top w:val="single" w:sz="4" w:space="0" w:color="auto"/>
              <w:bottom w:val="single" w:sz="4" w:space="0" w:color="auto"/>
            </w:tcBorders>
          </w:tcPr>
          <w:p w14:paraId="46F10385"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720E21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38DEE29"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66F66D0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6C10F4B"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077465C0"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17701E6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34A992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FE32BB1"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690FDEB2" w14:textId="77777777" w:rsidR="004B73E7" w:rsidRDefault="004B73E7" w:rsidP="00C92EBD">
            <w:pPr>
              <w:pStyle w:val="ConsPlusNormal"/>
              <w:jc w:val="center"/>
            </w:pPr>
            <w:r>
              <w:t>0</w:t>
            </w:r>
          </w:p>
        </w:tc>
      </w:tr>
      <w:tr w:rsidR="004B73E7" w14:paraId="59B93A41" w14:textId="77777777" w:rsidTr="007B0F6D">
        <w:tblPrEx>
          <w:tblBorders>
            <w:insideH w:val="nil"/>
          </w:tblBorders>
        </w:tblPrEx>
        <w:tc>
          <w:tcPr>
            <w:tcW w:w="3464" w:type="dxa"/>
            <w:tcBorders>
              <w:top w:val="single" w:sz="4" w:space="0" w:color="auto"/>
              <w:bottom w:val="single" w:sz="4" w:space="0" w:color="auto"/>
            </w:tcBorders>
          </w:tcPr>
          <w:p w14:paraId="2D84597C" w14:textId="77777777" w:rsidR="004B73E7" w:rsidRDefault="004B73E7" w:rsidP="00C92EBD">
            <w:pPr>
              <w:pStyle w:val="ConsPlusNormal"/>
            </w:pPr>
            <w:r>
              <w:t>Средства на счетах органа, осуществляющего кассовое обслуживание</w:t>
            </w:r>
          </w:p>
        </w:tc>
        <w:tc>
          <w:tcPr>
            <w:tcW w:w="964" w:type="dxa"/>
            <w:tcBorders>
              <w:top w:val="single" w:sz="4" w:space="0" w:color="auto"/>
              <w:bottom w:val="single" w:sz="4" w:space="0" w:color="auto"/>
            </w:tcBorders>
          </w:tcPr>
          <w:p w14:paraId="4969AF81"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67ED04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A0A6ED7"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7D4B2FF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87B9B9A"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490D3571"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1AC8095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71C226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D60BFA7"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63A55BA2" w14:textId="77777777" w:rsidR="004B73E7" w:rsidRDefault="004B73E7" w:rsidP="00C92EBD">
            <w:pPr>
              <w:pStyle w:val="ConsPlusNormal"/>
              <w:jc w:val="center"/>
            </w:pPr>
            <w:r>
              <w:t>0</w:t>
            </w:r>
          </w:p>
        </w:tc>
      </w:tr>
      <w:tr w:rsidR="004B73E7" w14:paraId="1815B215" w14:textId="77777777" w:rsidTr="007B0F6D">
        <w:tblPrEx>
          <w:tblBorders>
            <w:insideH w:val="nil"/>
          </w:tblBorders>
        </w:tblPrEx>
        <w:tc>
          <w:tcPr>
            <w:tcW w:w="3464" w:type="dxa"/>
            <w:tcBorders>
              <w:top w:val="single" w:sz="4" w:space="0" w:color="auto"/>
              <w:bottom w:val="single" w:sz="4" w:space="0" w:color="auto"/>
            </w:tcBorders>
          </w:tcPr>
          <w:p w14:paraId="31FCB8BD" w14:textId="77777777" w:rsidR="004B73E7" w:rsidRDefault="004B73E7" w:rsidP="00C92EBD">
            <w:pPr>
              <w:pStyle w:val="ConsPlusNormal"/>
            </w:pPr>
            <w:r>
              <w:t>Средства бюджетных учреждений на счетах органа, осуществляющего кассовое обслуживание</w:t>
            </w:r>
          </w:p>
        </w:tc>
        <w:tc>
          <w:tcPr>
            <w:tcW w:w="964" w:type="dxa"/>
            <w:tcBorders>
              <w:top w:val="single" w:sz="4" w:space="0" w:color="auto"/>
              <w:bottom w:val="single" w:sz="4" w:space="0" w:color="auto"/>
            </w:tcBorders>
          </w:tcPr>
          <w:p w14:paraId="4747FE6E"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FF89EA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FEB143A"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2873F1A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30B5663"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64FDD3F4"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78B91620"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6F92BC5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B50330A"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7EC2F3F3" w14:textId="77777777" w:rsidR="004B73E7" w:rsidRDefault="004B73E7" w:rsidP="00C92EBD">
            <w:pPr>
              <w:pStyle w:val="ConsPlusNormal"/>
              <w:jc w:val="center"/>
            </w:pPr>
            <w:r>
              <w:t>0</w:t>
            </w:r>
          </w:p>
        </w:tc>
      </w:tr>
      <w:tr w:rsidR="004B73E7" w14:paraId="22E17F81" w14:textId="77777777" w:rsidTr="007B0F6D">
        <w:tblPrEx>
          <w:tblBorders>
            <w:insideH w:val="nil"/>
          </w:tblBorders>
        </w:tblPrEx>
        <w:tc>
          <w:tcPr>
            <w:tcW w:w="3464" w:type="dxa"/>
            <w:tcBorders>
              <w:top w:val="single" w:sz="4" w:space="0" w:color="auto"/>
              <w:bottom w:val="single" w:sz="4" w:space="0" w:color="auto"/>
            </w:tcBorders>
          </w:tcPr>
          <w:p w14:paraId="135D8C66" w14:textId="77777777" w:rsidR="004B73E7" w:rsidRDefault="004B73E7" w:rsidP="00C92EBD">
            <w:pPr>
              <w:pStyle w:val="ConsPlusNormal"/>
            </w:pPr>
            <w:r>
              <w:t>Поступления средств бюджетных учреждений на счета органа, осуществляющего кассовое обслуживание</w:t>
            </w:r>
          </w:p>
        </w:tc>
        <w:tc>
          <w:tcPr>
            <w:tcW w:w="964" w:type="dxa"/>
            <w:tcBorders>
              <w:top w:val="single" w:sz="4" w:space="0" w:color="auto"/>
              <w:bottom w:val="single" w:sz="4" w:space="0" w:color="auto"/>
            </w:tcBorders>
          </w:tcPr>
          <w:p w14:paraId="06DFE473"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64BB68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1A5BC46"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E34867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0189167"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498ED909"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08290617"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28DB5CF9"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028A9447"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196716C7" w14:textId="77777777" w:rsidR="004B73E7" w:rsidRDefault="004B73E7" w:rsidP="00C92EBD">
            <w:pPr>
              <w:pStyle w:val="ConsPlusNormal"/>
              <w:jc w:val="center"/>
            </w:pPr>
            <w:r>
              <w:t>0</w:t>
            </w:r>
          </w:p>
        </w:tc>
      </w:tr>
      <w:tr w:rsidR="004B73E7" w14:paraId="6250C251" w14:textId="77777777" w:rsidTr="007B0F6D">
        <w:tblPrEx>
          <w:tblBorders>
            <w:insideH w:val="nil"/>
          </w:tblBorders>
        </w:tblPrEx>
        <w:tc>
          <w:tcPr>
            <w:tcW w:w="3464" w:type="dxa"/>
            <w:tcBorders>
              <w:top w:val="single" w:sz="4" w:space="0" w:color="auto"/>
              <w:bottom w:val="single" w:sz="4" w:space="0" w:color="auto"/>
            </w:tcBorders>
          </w:tcPr>
          <w:p w14:paraId="3FE52C9D" w14:textId="77777777" w:rsidR="004B73E7" w:rsidRDefault="004B73E7" w:rsidP="00C92EBD">
            <w:pPr>
              <w:pStyle w:val="ConsPlusNormal"/>
            </w:pPr>
            <w:r>
              <w:t>Выбытия средств бюджетных учреждений со счетов органа, осуществляющего кассовое обслуживание</w:t>
            </w:r>
          </w:p>
        </w:tc>
        <w:tc>
          <w:tcPr>
            <w:tcW w:w="964" w:type="dxa"/>
            <w:tcBorders>
              <w:top w:val="single" w:sz="4" w:space="0" w:color="auto"/>
              <w:bottom w:val="single" w:sz="4" w:space="0" w:color="auto"/>
            </w:tcBorders>
          </w:tcPr>
          <w:p w14:paraId="55ED5814"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D58D75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4495FC0"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2DEAFF0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B4569F5"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20FEB65F"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66A7103C"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3226B0B4"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1155BA3E"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20D68FA0" w14:textId="77777777" w:rsidR="004B73E7" w:rsidRDefault="004B73E7" w:rsidP="00C92EBD">
            <w:pPr>
              <w:pStyle w:val="ConsPlusNormal"/>
              <w:jc w:val="center"/>
            </w:pPr>
            <w:r>
              <w:t>0</w:t>
            </w:r>
          </w:p>
        </w:tc>
      </w:tr>
      <w:tr w:rsidR="004B73E7" w14:paraId="3F928E86" w14:textId="77777777" w:rsidTr="007B0F6D">
        <w:tblPrEx>
          <w:tblBorders>
            <w:insideH w:val="nil"/>
          </w:tblBorders>
        </w:tblPrEx>
        <w:tc>
          <w:tcPr>
            <w:tcW w:w="3464" w:type="dxa"/>
            <w:tcBorders>
              <w:top w:val="single" w:sz="4" w:space="0" w:color="auto"/>
              <w:bottom w:val="single" w:sz="4" w:space="0" w:color="auto"/>
            </w:tcBorders>
          </w:tcPr>
          <w:p w14:paraId="4F3B8B6B" w14:textId="77777777" w:rsidR="004B73E7" w:rsidRDefault="004B73E7" w:rsidP="00C92EBD">
            <w:pPr>
              <w:pStyle w:val="ConsPlusNormal"/>
            </w:pPr>
            <w:r>
              <w:t>Средства автономных учреждений на счетах органа, осуществляющего кассовое обслуживание</w:t>
            </w:r>
          </w:p>
        </w:tc>
        <w:tc>
          <w:tcPr>
            <w:tcW w:w="964" w:type="dxa"/>
            <w:tcBorders>
              <w:top w:val="single" w:sz="4" w:space="0" w:color="auto"/>
              <w:bottom w:val="single" w:sz="4" w:space="0" w:color="auto"/>
            </w:tcBorders>
          </w:tcPr>
          <w:p w14:paraId="3A607A96"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24BA9D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BBFF679"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1E5F577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AAB9CCA"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34AAD770"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1917A64D"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3B539DC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1D9CCC4"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6B914860" w14:textId="77777777" w:rsidR="004B73E7" w:rsidRDefault="004B73E7" w:rsidP="00C92EBD">
            <w:pPr>
              <w:pStyle w:val="ConsPlusNormal"/>
              <w:jc w:val="center"/>
            </w:pPr>
            <w:r>
              <w:t>0</w:t>
            </w:r>
          </w:p>
        </w:tc>
      </w:tr>
      <w:tr w:rsidR="004B73E7" w14:paraId="57DFD7DF" w14:textId="77777777" w:rsidTr="007B0F6D">
        <w:tblPrEx>
          <w:tblBorders>
            <w:insideH w:val="nil"/>
          </w:tblBorders>
        </w:tblPrEx>
        <w:tc>
          <w:tcPr>
            <w:tcW w:w="3464" w:type="dxa"/>
            <w:tcBorders>
              <w:top w:val="single" w:sz="4" w:space="0" w:color="auto"/>
              <w:bottom w:val="single" w:sz="4" w:space="0" w:color="auto"/>
            </w:tcBorders>
          </w:tcPr>
          <w:p w14:paraId="74728A0F" w14:textId="77777777" w:rsidR="004B73E7" w:rsidRDefault="004B73E7" w:rsidP="00C92EBD">
            <w:pPr>
              <w:pStyle w:val="ConsPlusNormal"/>
            </w:pPr>
            <w:r>
              <w:t>Поступления средств автономных учреждений на счета органа, осуществляющего кассовое обслуживание</w:t>
            </w:r>
          </w:p>
        </w:tc>
        <w:tc>
          <w:tcPr>
            <w:tcW w:w="964" w:type="dxa"/>
            <w:tcBorders>
              <w:top w:val="single" w:sz="4" w:space="0" w:color="auto"/>
              <w:bottom w:val="single" w:sz="4" w:space="0" w:color="auto"/>
            </w:tcBorders>
          </w:tcPr>
          <w:p w14:paraId="69276A6A"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82A663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D9FE933"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7AC2439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9A7A74A"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7FC9749B"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6E8B5D62"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738A7B33"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22A54472"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393F9910" w14:textId="77777777" w:rsidR="004B73E7" w:rsidRDefault="004B73E7" w:rsidP="00C92EBD">
            <w:pPr>
              <w:pStyle w:val="ConsPlusNormal"/>
              <w:jc w:val="center"/>
            </w:pPr>
            <w:r>
              <w:t>0</w:t>
            </w:r>
          </w:p>
        </w:tc>
      </w:tr>
      <w:tr w:rsidR="004B73E7" w14:paraId="3240EEF2" w14:textId="77777777" w:rsidTr="007B0F6D">
        <w:tblPrEx>
          <w:tblBorders>
            <w:insideH w:val="nil"/>
          </w:tblBorders>
        </w:tblPrEx>
        <w:tc>
          <w:tcPr>
            <w:tcW w:w="3464" w:type="dxa"/>
            <w:tcBorders>
              <w:top w:val="single" w:sz="4" w:space="0" w:color="auto"/>
              <w:bottom w:val="single" w:sz="4" w:space="0" w:color="auto"/>
            </w:tcBorders>
          </w:tcPr>
          <w:p w14:paraId="416976C7" w14:textId="77777777" w:rsidR="004B73E7" w:rsidRDefault="004B73E7" w:rsidP="00C92EBD">
            <w:pPr>
              <w:pStyle w:val="ConsPlusNormal"/>
            </w:pPr>
            <w:r>
              <w:t>Выбытия средств автономных учреждений со счетов органа, осуществляющего кассовое обслуживание</w:t>
            </w:r>
          </w:p>
        </w:tc>
        <w:tc>
          <w:tcPr>
            <w:tcW w:w="964" w:type="dxa"/>
            <w:tcBorders>
              <w:top w:val="single" w:sz="4" w:space="0" w:color="auto"/>
              <w:bottom w:val="single" w:sz="4" w:space="0" w:color="auto"/>
            </w:tcBorders>
          </w:tcPr>
          <w:p w14:paraId="05FE984C"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325539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A0448E8"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16DB49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8B5C332"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500E33CC"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4BE602C2"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5204AAA9"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1813FB99"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51A7ED21" w14:textId="77777777" w:rsidR="004B73E7" w:rsidRDefault="004B73E7" w:rsidP="00C92EBD">
            <w:pPr>
              <w:pStyle w:val="ConsPlusNormal"/>
              <w:jc w:val="center"/>
            </w:pPr>
            <w:r>
              <w:t>0</w:t>
            </w:r>
          </w:p>
        </w:tc>
      </w:tr>
      <w:tr w:rsidR="004B73E7" w14:paraId="5A467898" w14:textId="77777777" w:rsidTr="007B0F6D">
        <w:tblPrEx>
          <w:tblBorders>
            <w:insideH w:val="nil"/>
          </w:tblBorders>
        </w:tblPrEx>
        <w:tc>
          <w:tcPr>
            <w:tcW w:w="3464" w:type="dxa"/>
            <w:tcBorders>
              <w:top w:val="single" w:sz="4" w:space="0" w:color="auto"/>
              <w:bottom w:val="single" w:sz="4" w:space="0" w:color="auto"/>
            </w:tcBorders>
          </w:tcPr>
          <w:p w14:paraId="001B793C" w14:textId="77777777" w:rsidR="004B73E7" w:rsidRDefault="004B73E7" w:rsidP="00C92EBD">
            <w:pPr>
              <w:pStyle w:val="ConsPlusNormal"/>
            </w:pPr>
            <w:r>
              <w:t>Средства иных организаций на счетах органа, осуществляющего кассовое обслуживание</w:t>
            </w:r>
          </w:p>
        </w:tc>
        <w:tc>
          <w:tcPr>
            <w:tcW w:w="964" w:type="dxa"/>
            <w:tcBorders>
              <w:top w:val="single" w:sz="4" w:space="0" w:color="auto"/>
              <w:bottom w:val="single" w:sz="4" w:space="0" w:color="auto"/>
            </w:tcBorders>
          </w:tcPr>
          <w:p w14:paraId="39069291"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C319F1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6B20CFA"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17A8ACD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CFA60CF"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6C60B658"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5540434E"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1D62F29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8002F03"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3A1888D7" w14:textId="77777777" w:rsidR="004B73E7" w:rsidRDefault="004B73E7" w:rsidP="00C92EBD">
            <w:pPr>
              <w:pStyle w:val="ConsPlusNormal"/>
              <w:jc w:val="center"/>
            </w:pPr>
            <w:r>
              <w:t>0</w:t>
            </w:r>
          </w:p>
        </w:tc>
      </w:tr>
      <w:tr w:rsidR="004B73E7" w14:paraId="1E578FFC" w14:textId="77777777" w:rsidTr="007B0F6D">
        <w:tblPrEx>
          <w:tblBorders>
            <w:insideH w:val="nil"/>
          </w:tblBorders>
        </w:tblPrEx>
        <w:tc>
          <w:tcPr>
            <w:tcW w:w="3464" w:type="dxa"/>
            <w:tcBorders>
              <w:top w:val="single" w:sz="4" w:space="0" w:color="auto"/>
              <w:bottom w:val="nil"/>
            </w:tcBorders>
          </w:tcPr>
          <w:p w14:paraId="5C8D4CEA" w14:textId="77777777" w:rsidR="004B73E7" w:rsidRDefault="004B73E7" w:rsidP="00C92EBD">
            <w:pPr>
              <w:pStyle w:val="ConsPlusNormal"/>
            </w:pPr>
            <w:r>
              <w:t>Поступления средств иных организаций на счета органа, осуществляющего кассовое обслуживание</w:t>
            </w:r>
          </w:p>
        </w:tc>
        <w:tc>
          <w:tcPr>
            <w:tcW w:w="964" w:type="dxa"/>
            <w:tcBorders>
              <w:top w:val="single" w:sz="4" w:space="0" w:color="auto"/>
              <w:bottom w:val="nil"/>
            </w:tcBorders>
          </w:tcPr>
          <w:p w14:paraId="33CC83DA" w14:textId="77777777" w:rsidR="004B73E7" w:rsidRDefault="004B73E7" w:rsidP="00C92EBD">
            <w:pPr>
              <w:pStyle w:val="ConsPlusNormal"/>
              <w:jc w:val="center"/>
            </w:pPr>
            <w:r>
              <w:t>0</w:t>
            </w:r>
          </w:p>
        </w:tc>
        <w:tc>
          <w:tcPr>
            <w:tcW w:w="737" w:type="dxa"/>
            <w:tcBorders>
              <w:top w:val="single" w:sz="4" w:space="0" w:color="auto"/>
              <w:bottom w:val="nil"/>
            </w:tcBorders>
          </w:tcPr>
          <w:p w14:paraId="47EB09AD" w14:textId="77777777" w:rsidR="004B73E7" w:rsidRDefault="004B73E7" w:rsidP="00C92EBD">
            <w:pPr>
              <w:pStyle w:val="ConsPlusNormal"/>
              <w:jc w:val="center"/>
            </w:pPr>
            <w:r>
              <w:t>0</w:t>
            </w:r>
          </w:p>
        </w:tc>
        <w:tc>
          <w:tcPr>
            <w:tcW w:w="562" w:type="dxa"/>
            <w:tcBorders>
              <w:top w:val="single" w:sz="4" w:space="0" w:color="auto"/>
              <w:bottom w:val="nil"/>
            </w:tcBorders>
          </w:tcPr>
          <w:p w14:paraId="1EDF16A1" w14:textId="77777777" w:rsidR="004B73E7" w:rsidRDefault="004B73E7" w:rsidP="00C92EBD">
            <w:pPr>
              <w:pStyle w:val="ConsPlusNormal"/>
              <w:jc w:val="center"/>
            </w:pPr>
            <w:r>
              <w:t>2</w:t>
            </w:r>
          </w:p>
        </w:tc>
        <w:tc>
          <w:tcPr>
            <w:tcW w:w="562" w:type="dxa"/>
            <w:tcBorders>
              <w:top w:val="single" w:sz="4" w:space="0" w:color="auto"/>
              <w:bottom w:val="nil"/>
            </w:tcBorders>
          </w:tcPr>
          <w:p w14:paraId="6F73DDBA" w14:textId="77777777" w:rsidR="004B73E7" w:rsidRDefault="004B73E7" w:rsidP="00C92EBD">
            <w:pPr>
              <w:pStyle w:val="ConsPlusNormal"/>
              <w:jc w:val="center"/>
            </w:pPr>
            <w:r>
              <w:t>0</w:t>
            </w:r>
          </w:p>
        </w:tc>
        <w:tc>
          <w:tcPr>
            <w:tcW w:w="562" w:type="dxa"/>
            <w:tcBorders>
              <w:top w:val="single" w:sz="4" w:space="0" w:color="auto"/>
              <w:bottom w:val="nil"/>
            </w:tcBorders>
          </w:tcPr>
          <w:p w14:paraId="4B0E0E19" w14:textId="77777777" w:rsidR="004B73E7" w:rsidRDefault="004B73E7" w:rsidP="00C92EBD">
            <w:pPr>
              <w:pStyle w:val="ConsPlusNormal"/>
              <w:jc w:val="center"/>
            </w:pPr>
            <w:r>
              <w:t>3</w:t>
            </w:r>
          </w:p>
        </w:tc>
        <w:tc>
          <w:tcPr>
            <w:tcW w:w="624" w:type="dxa"/>
            <w:tcBorders>
              <w:top w:val="single" w:sz="4" w:space="0" w:color="auto"/>
              <w:bottom w:val="nil"/>
            </w:tcBorders>
          </w:tcPr>
          <w:p w14:paraId="753FB3B7" w14:textId="77777777" w:rsidR="004B73E7" w:rsidRDefault="004B73E7" w:rsidP="00C92EBD">
            <w:pPr>
              <w:pStyle w:val="ConsPlusNormal"/>
              <w:jc w:val="center"/>
            </w:pPr>
            <w:r>
              <w:t>1</w:t>
            </w:r>
          </w:p>
        </w:tc>
        <w:tc>
          <w:tcPr>
            <w:tcW w:w="624" w:type="dxa"/>
            <w:tcBorders>
              <w:top w:val="single" w:sz="4" w:space="0" w:color="auto"/>
              <w:bottom w:val="nil"/>
            </w:tcBorders>
          </w:tcPr>
          <w:p w14:paraId="27DE5D22" w14:textId="77777777" w:rsidR="004B73E7" w:rsidRDefault="004B73E7" w:rsidP="00C92EBD">
            <w:pPr>
              <w:pStyle w:val="ConsPlusNormal"/>
              <w:jc w:val="center"/>
            </w:pPr>
            <w:r>
              <w:t>5</w:t>
            </w:r>
          </w:p>
        </w:tc>
        <w:tc>
          <w:tcPr>
            <w:tcW w:w="562" w:type="dxa"/>
            <w:tcBorders>
              <w:top w:val="single" w:sz="4" w:space="0" w:color="auto"/>
              <w:bottom w:val="nil"/>
            </w:tcBorders>
          </w:tcPr>
          <w:p w14:paraId="18A79953" w14:textId="77777777" w:rsidR="004B73E7" w:rsidRDefault="004B73E7" w:rsidP="00C92EBD">
            <w:pPr>
              <w:pStyle w:val="ConsPlusNormal"/>
              <w:jc w:val="center"/>
            </w:pPr>
            <w:r>
              <w:t>5</w:t>
            </w:r>
          </w:p>
        </w:tc>
        <w:tc>
          <w:tcPr>
            <w:tcW w:w="562" w:type="dxa"/>
            <w:tcBorders>
              <w:top w:val="single" w:sz="4" w:space="0" w:color="auto"/>
              <w:bottom w:val="nil"/>
            </w:tcBorders>
          </w:tcPr>
          <w:p w14:paraId="70B1D2ED" w14:textId="77777777" w:rsidR="004B73E7" w:rsidRDefault="004B73E7" w:rsidP="00C92EBD">
            <w:pPr>
              <w:pStyle w:val="ConsPlusNormal"/>
              <w:jc w:val="center"/>
            </w:pPr>
            <w:r>
              <w:t>1</w:t>
            </w:r>
          </w:p>
        </w:tc>
        <w:tc>
          <w:tcPr>
            <w:tcW w:w="563" w:type="dxa"/>
            <w:tcBorders>
              <w:top w:val="single" w:sz="4" w:space="0" w:color="auto"/>
              <w:bottom w:val="nil"/>
            </w:tcBorders>
          </w:tcPr>
          <w:p w14:paraId="70F5BCC4" w14:textId="77777777" w:rsidR="004B73E7" w:rsidRDefault="004B73E7" w:rsidP="00C92EBD">
            <w:pPr>
              <w:pStyle w:val="ConsPlusNormal"/>
              <w:jc w:val="center"/>
            </w:pPr>
            <w:r>
              <w:t>0</w:t>
            </w:r>
          </w:p>
        </w:tc>
      </w:tr>
      <w:tr w:rsidR="004B73E7" w14:paraId="4DD9487E" w14:textId="77777777" w:rsidTr="007B0F6D">
        <w:tblPrEx>
          <w:tblBorders>
            <w:insideH w:val="nil"/>
          </w:tblBorders>
        </w:tblPrEx>
        <w:tc>
          <w:tcPr>
            <w:tcW w:w="3464" w:type="dxa"/>
            <w:tcBorders>
              <w:bottom w:val="single" w:sz="4" w:space="0" w:color="auto"/>
            </w:tcBorders>
          </w:tcPr>
          <w:p w14:paraId="203B75DD" w14:textId="77777777" w:rsidR="004B73E7" w:rsidRDefault="004B73E7" w:rsidP="00C92EBD">
            <w:pPr>
              <w:pStyle w:val="ConsPlusNormal"/>
            </w:pPr>
            <w:r>
              <w:lastRenderedPageBreak/>
              <w:t>Выбытия средств иных организаций со счетов органа, осуществляющего кассовое обслуживание</w:t>
            </w:r>
          </w:p>
        </w:tc>
        <w:tc>
          <w:tcPr>
            <w:tcW w:w="964" w:type="dxa"/>
            <w:tcBorders>
              <w:bottom w:val="single" w:sz="4" w:space="0" w:color="auto"/>
            </w:tcBorders>
          </w:tcPr>
          <w:p w14:paraId="2425656C" w14:textId="77777777" w:rsidR="004B73E7" w:rsidRDefault="004B73E7" w:rsidP="00C92EBD">
            <w:pPr>
              <w:pStyle w:val="ConsPlusNormal"/>
              <w:jc w:val="center"/>
            </w:pPr>
            <w:r>
              <w:t>0</w:t>
            </w:r>
          </w:p>
        </w:tc>
        <w:tc>
          <w:tcPr>
            <w:tcW w:w="737" w:type="dxa"/>
            <w:tcBorders>
              <w:bottom w:val="single" w:sz="4" w:space="0" w:color="auto"/>
            </w:tcBorders>
          </w:tcPr>
          <w:p w14:paraId="49B0944F" w14:textId="77777777" w:rsidR="004B73E7" w:rsidRDefault="004B73E7" w:rsidP="00C92EBD">
            <w:pPr>
              <w:pStyle w:val="ConsPlusNormal"/>
              <w:jc w:val="center"/>
            </w:pPr>
            <w:r>
              <w:t>0</w:t>
            </w:r>
          </w:p>
        </w:tc>
        <w:tc>
          <w:tcPr>
            <w:tcW w:w="562" w:type="dxa"/>
            <w:tcBorders>
              <w:bottom w:val="single" w:sz="4" w:space="0" w:color="auto"/>
            </w:tcBorders>
          </w:tcPr>
          <w:p w14:paraId="16367DC2" w14:textId="77777777" w:rsidR="004B73E7" w:rsidRDefault="004B73E7" w:rsidP="00C92EBD">
            <w:pPr>
              <w:pStyle w:val="ConsPlusNormal"/>
              <w:jc w:val="center"/>
            </w:pPr>
            <w:r>
              <w:t>2</w:t>
            </w:r>
          </w:p>
        </w:tc>
        <w:tc>
          <w:tcPr>
            <w:tcW w:w="562" w:type="dxa"/>
            <w:tcBorders>
              <w:bottom w:val="single" w:sz="4" w:space="0" w:color="auto"/>
            </w:tcBorders>
          </w:tcPr>
          <w:p w14:paraId="438333E6" w14:textId="77777777" w:rsidR="004B73E7" w:rsidRDefault="004B73E7" w:rsidP="00C92EBD">
            <w:pPr>
              <w:pStyle w:val="ConsPlusNormal"/>
              <w:jc w:val="center"/>
            </w:pPr>
            <w:r>
              <w:t>0</w:t>
            </w:r>
          </w:p>
        </w:tc>
        <w:tc>
          <w:tcPr>
            <w:tcW w:w="562" w:type="dxa"/>
            <w:tcBorders>
              <w:bottom w:val="single" w:sz="4" w:space="0" w:color="auto"/>
            </w:tcBorders>
          </w:tcPr>
          <w:p w14:paraId="1B6ACFC8" w14:textId="77777777" w:rsidR="004B73E7" w:rsidRDefault="004B73E7" w:rsidP="00C92EBD">
            <w:pPr>
              <w:pStyle w:val="ConsPlusNormal"/>
              <w:jc w:val="center"/>
            </w:pPr>
            <w:r>
              <w:t>3</w:t>
            </w:r>
          </w:p>
        </w:tc>
        <w:tc>
          <w:tcPr>
            <w:tcW w:w="624" w:type="dxa"/>
            <w:tcBorders>
              <w:bottom w:val="single" w:sz="4" w:space="0" w:color="auto"/>
            </w:tcBorders>
          </w:tcPr>
          <w:p w14:paraId="6BB1DB3C" w14:textId="77777777" w:rsidR="004B73E7" w:rsidRDefault="004B73E7" w:rsidP="00C92EBD">
            <w:pPr>
              <w:pStyle w:val="ConsPlusNormal"/>
              <w:jc w:val="center"/>
            </w:pPr>
            <w:r>
              <w:t>1</w:t>
            </w:r>
          </w:p>
        </w:tc>
        <w:tc>
          <w:tcPr>
            <w:tcW w:w="624" w:type="dxa"/>
            <w:tcBorders>
              <w:bottom w:val="single" w:sz="4" w:space="0" w:color="auto"/>
            </w:tcBorders>
          </w:tcPr>
          <w:p w14:paraId="213473C0" w14:textId="77777777" w:rsidR="004B73E7" w:rsidRDefault="004B73E7" w:rsidP="00C92EBD">
            <w:pPr>
              <w:pStyle w:val="ConsPlusNormal"/>
              <w:jc w:val="center"/>
            </w:pPr>
            <w:r>
              <w:t>5</w:t>
            </w:r>
          </w:p>
        </w:tc>
        <w:tc>
          <w:tcPr>
            <w:tcW w:w="562" w:type="dxa"/>
            <w:tcBorders>
              <w:bottom w:val="single" w:sz="4" w:space="0" w:color="auto"/>
            </w:tcBorders>
          </w:tcPr>
          <w:p w14:paraId="74495667" w14:textId="77777777" w:rsidR="004B73E7" w:rsidRDefault="004B73E7" w:rsidP="00C92EBD">
            <w:pPr>
              <w:pStyle w:val="ConsPlusNormal"/>
              <w:jc w:val="center"/>
            </w:pPr>
            <w:r>
              <w:t>6</w:t>
            </w:r>
          </w:p>
        </w:tc>
        <w:tc>
          <w:tcPr>
            <w:tcW w:w="562" w:type="dxa"/>
            <w:tcBorders>
              <w:bottom w:val="single" w:sz="4" w:space="0" w:color="auto"/>
            </w:tcBorders>
          </w:tcPr>
          <w:p w14:paraId="3C849C76" w14:textId="77777777" w:rsidR="004B73E7" w:rsidRDefault="004B73E7" w:rsidP="00C92EBD">
            <w:pPr>
              <w:pStyle w:val="ConsPlusNormal"/>
              <w:jc w:val="center"/>
            </w:pPr>
            <w:r>
              <w:t>1</w:t>
            </w:r>
          </w:p>
        </w:tc>
        <w:tc>
          <w:tcPr>
            <w:tcW w:w="563" w:type="dxa"/>
            <w:tcBorders>
              <w:bottom w:val="single" w:sz="4" w:space="0" w:color="auto"/>
            </w:tcBorders>
          </w:tcPr>
          <w:p w14:paraId="46733C33" w14:textId="77777777" w:rsidR="004B73E7" w:rsidRDefault="004B73E7" w:rsidP="00C92EBD">
            <w:pPr>
              <w:pStyle w:val="ConsPlusNormal"/>
              <w:jc w:val="center"/>
            </w:pPr>
            <w:r>
              <w:t>0</w:t>
            </w:r>
          </w:p>
        </w:tc>
      </w:tr>
      <w:tr w:rsidR="004B73E7" w14:paraId="5060A8BD" w14:textId="77777777" w:rsidTr="007B0F6D">
        <w:tblPrEx>
          <w:tblBorders>
            <w:insideH w:val="nil"/>
          </w:tblBorders>
        </w:tblPrEx>
        <w:tc>
          <w:tcPr>
            <w:tcW w:w="3464" w:type="dxa"/>
            <w:tcBorders>
              <w:top w:val="single" w:sz="4" w:space="0" w:color="auto"/>
              <w:bottom w:val="single" w:sz="4" w:space="0" w:color="auto"/>
            </w:tcBorders>
          </w:tcPr>
          <w:p w14:paraId="23BEED0E" w14:textId="77777777" w:rsidR="004B73E7" w:rsidRDefault="004B73E7" w:rsidP="00C92EBD">
            <w:pPr>
              <w:pStyle w:val="ConsPlusNormal"/>
            </w:pPr>
            <w:r>
              <w:t>Средства на счетах органа, осуществляющего кассовое обслуживание, в пути</w:t>
            </w:r>
          </w:p>
        </w:tc>
        <w:tc>
          <w:tcPr>
            <w:tcW w:w="964" w:type="dxa"/>
            <w:tcBorders>
              <w:top w:val="single" w:sz="4" w:space="0" w:color="auto"/>
              <w:bottom w:val="single" w:sz="4" w:space="0" w:color="auto"/>
            </w:tcBorders>
          </w:tcPr>
          <w:p w14:paraId="6E98FF69"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E8B4A5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0B0CF4A"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5A0D2D5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6903153"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24C12022"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1FFA902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A7996F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5A1574C"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299EE916" w14:textId="77777777" w:rsidR="004B73E7" w:rsidRDefault="004B73E7" w:rsidP="00C92EBD">
            <w:pPr>
              <w:pStyle w:val="ConsPlusNormal"/>
              <w:jc w:val="center"/>
            </w:pPr>
            <w:r>
              <w:t>0</w:t>
            </w:r>
          </w:p>
        </w:tc>
      </w:tr>
      <w:tr w:rsidR="004B73E7" w14:paraId="6C44886F" w14:textId="77777777" w:rsidTr="007B0F6D">
        <w:tblPrEx>
          <w:tblBorders>
            <w:insideH w:val="nil"/>
          </w:tblBorders>
        </w:tblPrEx>
        <w:tc>
          <w:tcPr>
            <w:tcW w:w="3464" w:type="dxa"/>
            <w:tcBorders>
              <w:top w:val="single" w:sz="4" w:space="0" w:color="auto"/>
              <w:bottom w:val="single" w:sz="4" w:space="0" w:color="auto"/>
            </w:tcBorders>
          </w:tcPr>
          <w:p w14:paraId="273639E5" w14:textId="77777777" w:rsidR="004B73E7" w:rsidRDefault="004B73E7" w:rsidP="00C92EBD">
            <w:pPr>
              <w:pStyle w:val="ConsPlusNormal"/>
            </w:pPr>
            <w:r>
              <w:t>Средства бюджетных учреждений на счетах органа, осуществляющего кассовое обслуживание, в пути</w:t>
            </w:r>
          </w:p>
        </w:tc>
        <w:tc>
          <w:tcPr>
            <w:tcW w:w="964" w:type="dxa"/>
            <w:tcBorders>
              <w:top w:val="single" w:sz="4" w:space="0" w:color="auto"/>
              <w:bottom w:val="single" w:sz="4" w:space="0" w:color="auto"/>
            </w:tcBorders>
          </w:tcPr>
          <w:p w14:paraId="6657DADC"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3740D8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636D0B4"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1FF13DC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4DB60C6"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6F1C33DD"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27FE9E5F"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6E0E6A5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A137968"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18255BEE" w14:textId="77777777" w:rsidR="004B73E7" w:rsidRDefault="004B73E7" w:rsidP="00C92EBD">
            <w:pPr>
              <w:pStyle w:val="ConsPlusNormal"/>
              <w:jc w:val="center"/>
            </w:pPr>
            <w:r>
              <w:t>0</w:t>
            </w:r>
          </w:p>
        </w:tc>
      </w:tr>
      <w:tr w:rsidR="004B73E7" w14:paraId="22FA3367" w14:textId="77777777" w:rsidTr="007B0F6D">
        <w:tblPrEx>
          <w:tblBorders>
            <w:insideH w:val="nil"/>
          </w:tblBorders>
        </w:tblPrEx>
        <w:tc>
          <w:tcPr>
            <w:tcW w:w="3464" w:type="dxa"/>
            <w:tcBorders>
              <w:top w:val="single" w:sz="4" w:space="0" w:color="auto"/>
              <w:bottom w:val="single" w:sz="4" w:space="0" w:color="auto"/>
            </w:tcBorders>
          </w:tcPr>
          <w:p w14:paraId="1C32F566" w14:textId="77777777" w:rsidR="004B73E7" w:rsidRDefault="004B73E7" w:rsidP="00C92EBD">
            <w:pPr>
              <w:pStyle w:val="ConsPlusNormal"/>
            </w:pPr>
            <w:r>
              <w:t>Поступления средств бюджетных учреждений на счета органа, осуществляющего кассовое обслуживание, в пути</w:t>
            </w:r>
          </w:p>
        </w:tc>
        <w:tc>
          <w:tcPr>
            <w:tcW w:w="964" w:type="dxa"/>
            <w:tcBorders>
              <w:top w:val="single" w:sz="4" w:space="0" w:color="auto"/>
              <w:bottom w:val="single" w:sz="4" w:space="0" w:color="auto"/>
            </w:tcBorders>
          </w:tcPr>
          <w:p w14:paraId="69FD1342"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CD8B69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0E0F8F3"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21BB4A1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914FBBD"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250A56C8"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18AFF752"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31AFD543"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41954853"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170481F4" w14:textId="77777777" w:rsidR="004B73E7" w:rsidRDefault="004B73E7" w:rsidP="00C92EBD">
            <w:pPr>
              <w:pStyle w:val="ConsPlusNormal"/>
              <w:jc w:val="center"/>
            </w:pPr>
            <w:r>
              <w:t>0</w:t>
            </w:r>
          </w:p>
        </w:tc>
      </w:tr>
      <w:tr w:rsidR="004B73E7" w14:paraId="73279B42" w14:textId="77777777" w:rsidTr="007B0F6D">
        <w:tblPrEx>
          <w:tblBorders>
            <w:insideH w:val="nil"/>
          </w:tblBorders>
        </w:tblPrEx>
        <w:tc>
          <w:tcPr>
            <w:tcW w:w="3464" w:type="dxa"/>
            <w:tcBorders>
              <w:top w:val="single" w:sz="4" w:space="0" w:color="auto"/>
              <w:bottom w:val="single" w:sz="4" w:space="0" w:color="auto"/>
            </w:tcBorders>
          </w:tcPr>
          <w:p w14:paraId="7392AE03" w14:textId="77777777" w:rsidR="004B73E7" w:rsidRDefault="004B73E7" w:rsidP="00C92EBD">
            <w:pPr>
              <w:pStyle w:val="ConsPlusNormal"/>
            </w:pPr>
            <w:r>
              <w:t>Выбытия средств бюджетных учреждений со счетов органа, осуществляющего кассовое обслуживание, в пути</w:t>
            </w:r>
          </w:p>
        </w:tc>
        <w:tc>
          <w:tcPr>
            <w:tcW w:w="964" w:type="dxa"/>
            <w:tcBorders>
              <w:top w:val="single" w:sz="4" w:space="0" w:color="auto"/>
              <w:bottom w:val="single" w:sz="4" w:space="0" w:color="auto"/>
            </w:tcBorders>
          </w:tcPr>
          <w:p w14:paraId="5D2AA0C0"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765C2B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5EC9019"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7F60D4D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0D21A11"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573ECF9F"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1FAFF19D"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3BD4C843"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6D137CF7"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1FAE0CA3" w14:textId="77777777" w:rsidR="004B73E7" w:rsidRDefault="004B73E7" w:rsidP="00C92EBD">
            <w:pPr>
              <w:pStyle w:val="ConsPlusNormal"/>
              <w:jc w:val="center"/>
            </w:pPr>
            <w:r>
              <w:t>0</w:t>
            </w:r>
          </w:p>
        </w:tc>
      </w:tr>
      <w:tr w:rsidR="004B73E7" w14:paraId="398B5F32" w14:textId="77777777" w:rsidTr="007B0F6D">
        <w:tblPrEx>
          <w:tblBorders>
            <w:insideH w:val="nil"/>
          </w:tblBorders>
        </w:tblPrEx>
        <w:tc>
          <w:tcPr>
            <w:tcW w:w="3464" w:type="dxa"/>
            <w:tcBorders>
              <w:top w:val="single" w:sz="4" w:space="0" w:color="auto"/>
              <w:bottom w:val="single" w:sz="4" w:space="0" w:color="auto"/>
            </w:tcBorders>
          </w:tcPr>
          <w:p w14:paraId="517C2F35" w14:textId="77777777" w:rsidR="004B73E7" w:rsidRDefault="004B73E7" w:rsidP="00C92EBD">
            <w:pPr>
              <w:pStyle w:val="ConsPlusNormal"/>
            </w:pPr>
            <w:r>
              <w:t>Средства автономных учреждений на счетах органа, осуществляющего кассовое обслуживание, в пути</w:t>
            </w:r>
          </w:p>
        </w:tc>
        <w:tc>
          <w:tcPr>
            <w:tcW w:w="964" w:type="dxa"/>
            <w:tcBorders>
              <w:top w:val="single" w:sz="4" w:space="0" w:color="auto"/>
              <w:bottom w:val="single" w:sz="4" w:space="0" w:color="auto"/>
            </w:tcBorders>
          </w:tcPr>
          <w:p w14:paraId="242BE464"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2E5858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A406488"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135DA31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A46F34A"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5EF0255D"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3DD64590"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60378AE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DD91889"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1C8F1E55" w14:textId="77777777" w:rsidR="004B73E7" w:rsidRDefault="004B73E7" w:rsidP="00C92EBD">
            <w:pPr>
              <w:pStyle w:val="ConsPlusNormal"/>
              <w:jc w:val="center"/>
            </w:pPr>
            <w:r>
              <w:t>0</w:t>
            </w:r>
          </w:p>
        </w:tc>
      </w:tr>
      <w:tr w:rsidR="004B73E7" w14:paraId="290E3672" w14:textId="77777777" w:rsidTr="007B0F6D">
        <w:tblPrEx>
          <w:tblBorders>
            <w:insideH w:val="nil"/>
          </w:tblBorders>
        </w:tblPrEx>
        <w:tc>
          <w:tcPr>
            <w:tcW w:w="3464" w:type="dxa"/>
            <w:tcBorders>
              <w:top w:val="single" w:sz="4" w:space="0" w:color="auto"/>
              <w:bottom w:val="single" w:sz="4" w:space="0" w:color="auto"/>
            </w:tcBorders>
          </w:tcPr>
          <w:p w14:paraId="32CFE379" w14:textId="77777777" w:rsidR="004B73E7" w:rsidRDefault="004B73E7" w:rsidP="00C92EBD">
            <w:pPr>
              <w:pStyle w:val="ConsPlusNormal"/>
            </w:pPr>
            <w:r>
              <w:t>Поступления средств автономных учреждений на счета органа, осуществляющего кассовое обслуживание, в пути</w:t>
            </w:r>
          </w:p>
        </w:tc>
        <w:tc>
          <w:tcPr>
            <w:tcW w:w="964" w:type="dxa"/>
            <w:tcBorders>
              <w:top w:val="single" w:sz="4" w:space="0" w:color="auto"/>
              <w:bottom w:val="single" w:sz="4" w:space="0" w:color="auto"/>
            </w:tcBorders>
          </w:tcPr>
          <w:p w14:paraId="6C56586B"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78AFB4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9D7B1AF"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22C851F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9FCCD23"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7256AD33"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023F768A"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57B34D18"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14A17E12"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126E35AF" w14:textId="77777777" w:rsidR="004B73E7" w:rsidRDefault="004B73E7" w:rsidP="00C92EBD">
            <w:pPr>
              <w:pStyle w:val="ConsPlusNormal"/>
              <w:jc w:val="center"/>
            </w:pPr>
            <w:r>
              <w:t>0</w:t>
            </w:r>
          </w:p>
        </w:tc>
      </w:tr>
      <w:tr w:rsidR="004B73E7" w14:paraId="3EA73A7E" w14:textId="77777777" w:rsidTr="007B0F6D">
        <w:tblPrEx>
          <w:tblBorders>
            <w:insideH w:val="nil"/>
          </w:tblBorders>
        </w:tblPrEx>
        <w:tc>
          <w:tcPr>
            <w:tcW w:w="3464" w:type="dxa"/>
            <w:tcBorders>
              <w:top w:val="single" w:sz="4" w:space="0" w:color="auto"/>
              <w:bottom w:val="single" w:sz="4" w:space="0" w:color="auto"/>
            </w:tcBorders>
          </w:tcPr>
          <w:p w14:paraId="214B6BEA" w14:textId="77777777" w:rsidR="004B73E7" w:rsidRDefault="004B73E7" w:rsidP="00C92EBD">
            <w:pPr>
              <w:pStyle w:val="ConsPlusNormal"/>
            </w:pPr>
            <w:r>
              <w:t>Выбытия средств автономных учреждений со счетов органа, осуществляющего кассовое обслуживание, в пути</w:t>
            </w:r>
          </w:p>
        </w:tc>
        <w:tc>
          <w:tcPr>
            <w:tcW w:w="964" w:type="dxa"/>
            <w:tcBorders>
              <w:top w:val="single" w:sz="4" w:space="0" w:color="auto"/>
              <w:bottom w:val="single" w:sz="4" w:space="0" w:color="auto"/>
            </w:tcBorders>
          </w:tcPr>
          <w:p w14:paraId="6577A1D5"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988609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FED5BA4"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0FE1689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57528D0"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0AAB9EDD"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74FA3BF4"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3EDAFE45"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72597601"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6D10F581" w14:textId="77777777" w:rsidR="004B73E7" w:rsidRDefault="004B73E7" w:rsidP="00C92EBD">
            <w:pPr>
              <w:pStyle w:val="ConsPlusNormal"/>
              <w:jc w:val="center"/>
            </w:pPr>
            <w:r>
              <w:t>0</w:t>
            </w:r>
          </w:p>
        </w:tc>
      </w:tr>
      <w:tr w:rsidR="004B73E7" w14:paraId="50178D97" w14:textId="77777777" w:rsidTr="007B0F6D">
        <w:tblPrEx>
          <w:tblBorders>
            <w:insideH w:val="nil"/>
          </w:tblBorders>
        </w:tblPrEx>
        <w:tc>
          <w:tcPr>
            <w:tcW w:w="3464" w:type="dxa"/>
            <w:tcBorders>
              <w:top w:val="single" w:sz="4" w:space="0" w:color="auto"/>
              <w:bottom w:val="single" w:sz="4" w:space="0" w:color="auto"/>
            </w:tcBorders>
          </w:tcPr>
          <w:p w14:paraId="307BCB84" w14:textId="77777777" w:rsidR="004B73E7" w:rsidRDefault="004B73E7" w:rsidP="00C92EBD">
            <w:pPr>
              <w:pStyle w:val="ConsPlusNormal"/>
            </w:pPr>
            <w:r>
              <w:t>Средства иных организаций на счетах органа, осуществляющего кассовое обслуживание, в пути</w:t>
            </w:r>
          </w:p>
        </w:tc>
        <w:tc>
          <w:tcPr>
            <w:tcW w:w="964" w:type="dxa"/>
            <w:tcBorders>
              <w:top w:val="single" w:sz="4" w:space="0" w:color="auto"/>
              <w:bottom w:val="single" w:sz="4" w:space="0" w:color="auto"/>
            </w:tcBorders>
          </w:tcPr>
          <w:p w14:paraId="183B5555"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745513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94921FC"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05A9C88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D7F4A0C"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7748881F"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349AFE54"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391BBA1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7BF4C43"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00DD97DC" w14:textId="77777777" w:rsidR="004B73E7" w:rsidRDefault="004B73E7" w:rsidP="00C92EBD">
            <w:pPr>
              <w:pStyle w:val="ConsPlusNormal"/>
              <w:jc w:val="center"/>
            </w:pPr>
            <w:r>
              <w:t>0</w:t>
            </w:r>
          </w:p>
        </w:tc>
      </w:tr>
      <w:tr w:rsidR="004B73E7" w14:paraId="2DBC1BA9" w14:textId="77777777" w:rsidTr="007B0F6D">
        <w:tblPrEx>
          <w:tblBorders>
            <w:insideH w:val="nil"/>
          </w:tblBorders>
        </w:tblPrEx>
        <w:tc>
          <w:tcPr>
            <w:tcW w:w="3464" w:type="dxa"/>
            <w:tcBorders>
              <w:top w:val="single" w:sz="4" w:space="0" w:color="auto"/>
              <w:bottom w:val="single" w:sz="4" w:space="0" w:color="auto"/>
            </w:tcBorders>
          </w:tcPr>
          <w:p w14:paraId="329FBC50" w14:textId="77777777" w:rsidR="004B73E7" w:rsidRDefault="004B73E7" w:rsidP="00C92EBD">
            <w:pPr>
              <w:pStyle w:val="ConsPlusNormal"/>
            </w:pPr>
            <w:r>
              <w:t>Поступления средств иных организаций на счета органа, осуществляющего кассовое обслуживание, в пути</w:t>
            </w:r>
          </w:p>
        </w:tc>
        <w:tc>
          <w:tcPr>
            <w:tcW w:w="964" w:type="dxa"/>
            <w:tcBorders>
              <w:top w:val="single" w:sz="4" w:space="0" w:color="auto"/>
              <w:bottom w:val="single" w:sz="4" w:space="0" w:color="auto"/>
            </w:tcBorders>
          </w:tcPr>
          <w:p w14:paraId="350821EE"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40A6B4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EC21EAA"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281F4F7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438CE91"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225962F3"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5A35C8B0"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5C60DB8E"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0AD3CBB4"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7A3A6831" w14:textId="77777777" w:rsidR="004B73E7" w:rsidRDefault="004B73E7" w:rsidP="00C92EBD">
            <w:pPr>
              <w:pStyle w:val="ConsPlusNormal"/>
              <w:jc w:val="center"/>
            </w:pPr>
            <w:r>
              <w:t>0</w:t>
            </w:r>
          </w:p>
        </w:tc>
      </w:tr>
      <w:tr w:rsidR="004B73E7" w14:paraId="65048EB7" w14:textId="77777777" w:rsidTr="007B0F6D">
        <w:tblPrEx>
          <w:tblBorders>
            <w:insideH w:val="nil"/>
          </w:tblBorders>
        </w:tblPrEx>
        <w:tc>
          <w:tcPr>
            <w:tcW w:w="3464" w:type="dxa"/>
            <w:tcBorders>
              <w:top w:val="single" w:sz="4" w:space="0" w:color="auto"/>
              <w:bottom w:val="single" w:sz="4" w:space="0" w:color="auto"/>
            </w:tcBorders>
          </w:tcPr>
          <w:p w14:paraId="247DDF9D" w14:textId="77777777" w:rsidR="004B73E7" w:rsidRDefault="004B73E7" w:rsidP="00C92EBD">
            <w:pPr>
              <w:pStyle w:val="ConsPlusNormal"/>
            </w:pPr>
            <w:r>
              <w:t>Выбытия средств иных организаций со счетов органа, осуществляющего кассовое обслуживание, в пути</w:t>
            </w:r>
          </w:p>
        </w:tc>
        <w:tc>
          <w:tcPr>
            <w:tcW w:w="964" w:type="dxa"/>
            <w:tcBorders>
              <w:top w:val="single" w:sz="4" w:space="0" w:color="auto"/>
              <w:bottom w:val="single" w:sz="4" w:space="0" w:color="auto"/>
            </w:tcBorders>
          </w:tcPr>
          <w:p w14:paraId="0BF84CE0"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FA9E1C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3465B51"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7D2A00B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F6AB24A"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4B46AF1A"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71B859B3"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48561F63"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2AFF0071" w14:textId="77777777" w:rsidR="004B73E7" w:rsidRDefault="004B73E7" w:rsidP="00C92EBD">
            <w:pPr>
              <w:pStyle w:val="ConsPlusNormal"/>
              <w:jc w:val="center"/>
            </w:pPr>
            <w:r>
              <w:t>1</w:t>
            </w:r>
          </w:p>
        </w:tc>
        <w:tc>
          <w:tcPr>
            <w:tcW w:w="563" w:type="dxa"/>
            <w:tcBorders>
              <w:top w:val="single" w:sz="4" w:space="0" w:color="auto"/>
              <w:bottom w:val="single" w:sz="4" w:space="0" w:color="auto"/>
            </w:tcBorders>
          </w:tcPr>
          <w:p w14:paraId="13C0C2F9" w14:textId="77777777" w:rsidR="004B73E7" w:rsidRDefault="004B73E7" w:rsidP="00C92EBD">
            <w:pPr>
              <w:pStyle w:val="ConsPlusNormal"/>
              <w:jc w:val="center"/>
            </w:pPr>
            <w:r>
              <w:t>0</w:t>
            </w:r>
          </w:p>
        </w:tc>
      </w:tr>
      <w:tr w:rsidR="004B73E7" w14:paraId="1542880A" w14:textId="77777777" w:rsidTr="007B0F6D">
        <w:tblPrEx>
          <w:tblBorders>
            <w:insideH w:val="nil"/>
          </w:tblBorders>
        </w:tblPrEx>
        <w:tc>
          <w:tcPr>
            <w:tcW w:w="9786" w:type="dxa"/>
            <w:gridSpan w:val="11"/>
            <w:tcBorders>
              <w:top w:val="single" w:sz="4" w:space="0" w:color="auto"/>
              <w:bottom w:val="nil"/>
            </w:tcBorders>
          </w:tcPr>
          <w:p w14:paraId="7AE3EE86" w14:textId="77777777" w:rsidR="004B73E7" w:rsidRDefault="004B73E7" w:rsidP="00C92EBD">
            <w:pPr>
              <w:pStyle w:val="ConsPlusNormal"/>
              <w:jc w:val="both"/>
            </w:pPr>
          </w:p>
        </w:tc>
      </w:tr>
      <w:tr w:rsidR="004B73E7" w14:paraId="46D4A5FF" w14:textId="77777777" w:rsidTr="00C92EBD">
        <w:tc>
          <w:tcPr>
            <w:tcW w:w="3464" w:type="dxa"/>
          </w:tcPr>
          <w:p w14:paraId="346996C4" w14:textId="77777777" w:rsidR="004B73E7" w:rsidRDefault="004B73E7" w:rsidP="00C92EBD">
            <w:pPr>
              <w:pStyle w:val="ConsPlusNormal"/>
            </w:pPr>
            <w:r>
              <w:lastRenderedPageBreak/>
              <w:t>Финансовые вложения</w:t>
            </w:r>
          </w:p>
        </w:tc>
        <w:tc>
          <w:tcPr>
            <w:tcW w:w="964" w:type="dxa"/>
          </w:tcPr>
          <w:p w14:paraId="51C99A58" w14:textId="77777777" w:rsidR="004B73E7" w:rsidRDefault="004B73E7" w:rsidP="00C92EBD">
            <w:pPr>
              <w:pStyle w:val="ConsPlusNormal"/>
              <w:jc w:val="center"/>
            </w:pPr>
            <w:r>
              <w:t>0</w:t>
            </w:r>
          </w:p>
        </w:tc>
        <w:tc>
          <w:tcPr>
            <w:tcW w:w="737" w:type="dxa"/>
          </w:tcPr>
          <w:p w14:paraId="3E330433" w14:textId="77777777" w:rsidR="004B73E7" w:rsidRDefault="004B73E7" w:rsidP="00C92EBD">
            <w:pPr>
              <w:pStyle w:val="ConsPlusNormal"/>
              <w:jc w:val="center"/>
            </w:pPr>
            <w:r>
              <w:t>0</w:t>
            </w:r>
          </w:p>
        </w:tc>
        <w:tc>
          <w:tcPr>
            <w:tcW w:w="562" w:type="dxa"/>
          </w:tcPr>
          <w:p w14:paraId="4634F763" w14:textId="77777777" w:rsidR="004B73E7" w:rsidRDefault="004B73E7" w:rsidP="00C92EBD">
            <w:pPr>
              <w:pStyle w:val="ConsPlusNormal"/>
              <w:jc w:val="center"/>
            </w:pPr>
            <w:r>
              <w:t>2</w:t>
            </w:r>
          </w:p>
        </w:tc>
        <w:tc>
          <w:tcPr>
            <w:tcW w:w="562" w:type="dxa"/>
          </w:tcPr>
          <w:p w14:paraId="79036927" w14:textId="77777777" w:rsidR="004B73E7" w:rsidRDefault="004B73E7" w:rsidP="00C92EBD">
            <w:pPr>
              <w:pStyle w:val="ConsPlusNormal"/>
              <w:jc w:val="center"/>
            </w:pPr>
            <w:r>
              <w:t>0</w:t>
            </w:r>
          </w:p>
        </w:tc>
        <w:tc>
          <w:tcPr>
            <w:tcW w:w="562" w:type="dxa"/>
          </w:tcPr>
          <w:p w14:paraId="12E5F55B" w14:textId="77777777" w:rsidR="004B73E7" w:rsidRDefault="004B73E7" w:rsidP="00C92EBD">
            <w:pPr>
              <w:pStyle w:val="ConsPlusNormal"/>
              <w:jc w:val="center"/>
            </w:pPr>
            <w:r>
              <w:t>4</w:t>
            </w:r>
          </w:p>
        </w:tc>
        <w:tc>
          <w:tcPr>
            <w:tcW w:w="624" w:type="dxa"/>
          </w:tcPr>
          <w:p w14:paraId="1B026506" w14:textId="77777777" w:rsidR="004B73E7" w:rsidRDefault="004B73E7" w:rsidP="00C92EBD">
            <w:pPr>
              <w:pStyle w:val="ConsPlusNormal"/>
              <w:jc w:val="center"/>
            </w:pPr>
            <w:r>
              <w:t>0</w:t>
            </w:r>
          </w:p>
        </w:tc>
        <w:tc>
          <w:tcPr>
            <w:tcW w:w="624" w:type="dxa"/>
          </w:tcPr>
          <w:p w14:paraId="45EA5D2A" w14:textId="77777777" w:rsidR="004B73E7" w:rsidRDefault="004B73E7" w:rsidP="00C92EBD">
            <w:pPr>
              <w:pStyle w:val="ConsPlusNormal"/>
              <w:jc w:val="center"/>
            </w:pPr>
            <w:r>
              <w:t>0</w:t>
            </w:r>
          </w:p>
        </w:tc>
        <w:tc>
          <w:tcPr>
            <w:tcW w:w="562" w:type="dxa"/>
          </w:tcPr>
          <w:p w14:paraId="4B04E0C2" w14:textId="77777777" w:rsidR="004B73E7" w:rsidRDefault="004B73E7" w:rsidP="00C92EBD">
            <w:pPr>
              <w:pStyle w:val="ConsPlusNormal"/>
              <w:jc w:val="center"/>
            </w:pPr>
            <w:r>
              <w:t>0</w:t>
            </w:r>
          </w:p>
        </w:tc>
        <w:tc>
          <w:tcPr>
            <w:tcW w:w="562" w:type="dxa"/>
          </w:tcPr>
          <w:p w14:paraId="152F5DC7" w14:textId="77777777" w:rsidR="004B73E7" w:rsidRDefault="004B73E7" w:rsidP="00C92EBD">
            <w:pPr>
              <w:pStyle w:val="ConsPlusNormal"/>
              <w:jc w:val="center"/>
            </w:pPr>
            <w:r>
              <w:t>0</w:t>
            </w:r>
          </w:p>
        </w:tc>
        <w:tc>
          <w:tcPr>
            <w:tcW w:w="563" w:type="dxa"/>
          </w:tcPr>
          <w:p w14:paraId="552D52F7" w14:textId="77777777" w:rsidR="004B73E7" w:rsidRDefault="004B73E7" w:rsidP="00C92EBD">
            <w:pPr>
              <w:pStyle w:val="ConsPlusNormal"/>
              <w:jc w:val="center"/>
            </w:pPr>
            <w:r>
              <w:t>0</w:t>
            </w:r>
          </w:p>
        </w:tc>
      </w:tr>
      <w:tr w:rsidR="004B73E7" w14:paraId="420A858B" w14:textId="77777777" w:rsidTr="00C92EBD">
        <w:tc>
          <w:tcPr>
            <w:tcW w:w="3464" w:type="dxa"/>
          </w:tcPr>
          <w:p w14:paraId="66F1006D" w14:textId="77777777" w:rsidR="004B73E7" w:rsidRDefault="004B73E7" w:rsidP="00C92EBD">
            <w:pPr>
              <w:pStyle w:val="ConsPlusNormal"/>
            </w:pPr>
            <w:r>
              <w:t>Ценные бумаги, кроме акций</w:t>
            </w:r>
          </w:p>
        </w:tc>
        <w:tc>
          <w:tcPr>
            <w:tcW w:w="964" w:type="dxa"/>
          </w:tcPr>
          <w:p w14:paraId="46AA38CD" w14:textId="77777777" w:rsidR="004B73E7" w:rsidRDefault="004B73E7" w:rsidP="00C92EBD">
            <w:pPr>
              <w:pStyle w:val="ConsPlusNormal"/>
              <w:jc w:val="center"/>
            </w:pPr>
            <w:r>
              <w:t>0</w:t>
            </w:r>
          </w:p>
        </w:tc>
        <w:tc>
          <w:tcPr>
            <w:tcW w:w="737" w:type="dxa"/>
          </w:tcPr>
          <w:p w14:paraId="0B51FD32" w14:textId="77777777" w:rsidR="004B73E7" w:rsidRDefault="004B73E7" w:rsidP="00C92EBD">
            <w:pPr>
              <w:pStyle w:val="ConsPlusNormal"/>
              <w:jc w:val="center"/>
            </w:pPr>
            <w:r>
              <w:t>0</w:t>
            </w:r>
          </w:p>
        </w:tc>
        <w:tc>
          <w:tcPr>
            <w:tcW w:w="562" w:type="dxa"/>
          </w:tcPr>
          <w:p w14:paraId="636B3024" w14:textId="77777777" w:rsidR="004B73E7" w:rsidRDefault="004B73E7" w:rsidP="00C92EBD">
            <w:pPr>
              <w:pStyle w:val="ConsPlusNormal"/>
              <w:jc w:val="center"/>
            </w:pPr>
            <w:r>
              <w:t>2</w:t>
            </w:r>
          </w:p>
        </w:tc>
        <w:tc>
          <w:tcPr>
            <w:tcW w:w="562" w:type="dxa"/>
          </w:tcPr>
          <w:p w14:paraId="2222D223" w14:textId="77777777" w:rsidR="004B73E7" w:rsidRDefault="004B73E7" w:rsidP="00C92EBD">
            <w:pPr>
              <w:pStyle w:val="ConsPlusNormal"/>
              <w:jc w:val="center"/>
            </w:pPr>
            <w:r>
              <w:t>0</w:t>
            </w:r>
          </w:p>
        </w:tc>
        <w:tc>
          <w:tcPr>
            <w:tcW w:w="562" w:type="dxa"/>
          </w:tcPr>
          <w:p w14:paraId="2CE44243" w14:textId="77777777" w:rsidR="004B73E7" w:rsidRDefault="004B73E7" w:rsidP="00C92EBD">
            <w:pPr>
              <w:pStyle w:val="ConsPlusNormal"/>
              <w:jc w:val="center"/>
            </w:pPr>
            <w:r>
              <w:t>4</w:t>
            </w:r>
          </w:p>
        </w:tc>
        <w:tc>
          <w:tcPr>
            <w:tcW w:w="624" w:type="dxa"/>
          </w:tcPr>
          <w:p w14:paraId="4BCECAFF" w14:textId="77777777" w:rsidR="004B73E7" w:rsidRDefault="004B73E7" w:rsidP="00C92EBD">
            <w:pPr>
              <w:pStyle w:val="ConsPlusNormal"/>
              <w:jc w:val="center"/>
            </w:pPr>
            <w:r>
              <w:t>2</w:t>
            </w:r>
          </w:p>
        </w:tc>
        <w:tc>
          <w:tcPr>
            <w:tcW w:w="624" w:type="dxa"/>
          </w:tcPr>
          <w:p w14:paraId="574E7D7D" w14:textId="77777777" w:rsidR="004B73E7" w:rsidRDefault="004B73E7" w:rsidP="00C92EBD">
            <w:pPr>
              <w:pStyle w:val="ConsPlusNormal"/>
              <w:jc w:val="center"/>
            </w:pPr>
            <w:r>
              <w:t>0</w:t>
            </w:r>
          </w:p>
        </w:tc>
        <w:tc>
          <w:tcPr>
            <w:tcW w:w="562" w:type="dxa"/>
          </w:tcPr>
          <w:p w14:paraId="793110FA" w14:textId="77777777" w:rsidR="004B73E7" w:rsidRDefault="004B73E7" w:rsidP="00C92EBD">
            <w:pPr>
              <w:pStyle w:val="ConsPlusNormal"/>
              <w:jc w:val="center"/>
            </w:pPr>
            <w:r>
              <w:t>0</w:t>
            </w:r>
          </w:p>
        </w:tc>
        <w:tc>
          <w:tcPr>
            <w:tcW w:w="562" w:type="dxa"/>
          </w:tcPr>
          <w:p w14:paraId="6A654E97" w14:textId="77777777" w:rsidR="004B73E7" w:rsidRDefault="004B73E7" w:rsidP="00C92EBD">
            <w:pPr>
              <w:pStyle w:val="ConsPlusNormal"/>
              <w:jc w:val="center"/>
            </w:pPr>
            <w:r>
              <w:t>0</w:t>
            </w:r>
          </w:p>
        </w:tc>
        <w:tc>
          <w:tcPr>
            <w:tcW w:w="563" w:type="dxa"/>
          </w:tcPr>
          <w:p w14:paraId="4B84D5CA" w14:textId="77777777" w:rsidR="004B73E7" w:rsidRDefault="004B73E7" w:rsidP="00C92EBD">
            <w:pPr>
              <w:pStyle w:val="ConsPlusNormal"/>
              <w:jc w:val="center"/>
            </w:pPr>
            <w:r>
              <w:t>0</w:t>
            </w:r>
          </w:p>
        </w:tc>
      </w:tr>
      <w:tr w:rsidR="004B73E7" w14:paraId="00C8C763" w14:textId="77777777" w:rsidTr="00C92EBD">
        <w:tc>
          <w:tcPr>
            <w:tcW w:w="3464" w:type="dxa"/>
          </w:tcPr>
          <w:p w14:paraId="28B1F333" w14:textId="77777777" w:rsidR="004B73E7" w:rsidRDefault="004B73E7" w:rsidP="00C92EBD">
            <w:pPr>
              <w:pStyle w:val="ConsPlusNormal"/>
            </w:pPr>
            <w:r>
              <w:t>Облигации</w:t>
            </w:r>
          </w:p>
        </w:tc>
        <w:tc>
          <w:tcPr>
            <w:tcW w:w="964" w:type="dxa"/>
          </w:tcPr>
          <w:p w14:paraId="4DCBACDD" w14:textId="77777777" w:rsidR="004B73E7" w:rsidRDefault="004B73E7" w:rsidP="00C92EBD">
            <w:pPr>
              <w:pStyle w:val="ConsPlusNormal"/>
              <w:jc w:val="center"/>
            </w:pPr>
            <w:r>
              <w:t>0</w:t>
            </w:r>
          </w:p>
        </w:tc>
        <w:tc>
          <w:tcPr>
            <w:tcW w:w="737" w:type="dxa"/>
          </w:tcPr>
          <w:p w14:paraId="19B3831D" w14:textId="77777777" w:rsidR="004B73E7" w:rsidRDefault="004B73E7" w:rsidP="00C92EBD">
            <w:pPr>
              <w:pStyle w:val="ConsPlusNormal"/>
              <w:jc w:val="center"/>
            </w:pPr>
            <w:r>
              <w:t>0</w:t>
            </w:r>
          </w:p>
        </w:tc>
        <w:tc>
          <w:tcPr>
            <w:tcW w:w="562" w:type="dxa"/>
          </w:tcPr>
          <w:p w14:paraId="16B9A76F" w14:textId="77777777" w:rsidR="004B73E7" w:rsidRDefault="004B73E7" w:rsidP="00C92EBD">
            <w:pPr>
              <w:pStyle w:val="ConsPlusNormal"/>
              <w:jc w:val="center"/>
            </w:pPr>
            <w:r>
              <w:t>2</w:t>
            </w:r>
          </w:p>
        </w:tc>
        <w:tc>
          <w:tcPr>
            <w:tcW w:w="562" w:type="dxa"/>
          </w:tcPr>
          <w:p w14:paraId="6B591421" w14:textId="77777777" w:rsidR="004B73E7" w:rsidRDefault="004B73E7" w:rsidP="00C92EBD">
            <w:pPr>
              <w:pStyle w:val="ConsPlusNormal"/>
              <w:jc w:val="center"/>
            </w:pPr>
            <w:r>
              <w:t>0</w:t>
            </w:r>
          </w:p>
        </w:tc>
        <w:tc>
          <w:tcPr>
            <w:tcW w:w="562" w:type="dxa"/>
          </w:tcPr>
          <w:p w14:paraId="536628C7" w14:textId="77777777" w:rsidR="004B73E7" w:rsidRDefault="004B73E7" w:rsidP="00C92EBD">
            <w:pPr>
              <w:pStyle w:val="ConsPlusNormal"/>
              <w:jc w:val="center"/>
            </w:pPr>
            <w:r>
              <w:t>4</w:t>
            </w:r>
          </w:p>
        </w:tc>
        <w:tc>
          <w:tcPr>
            <w:tcW w:w="624" w:type="dxa"/>
          </w:tcPr>
          <w:p w14:paraId="11373EA0" w14:textId="77777777" w:rsidR="004B73E7" w:rsidRDefault="004B73E7" w:rsidP="00C92EBD">
            <w:pPr>
              <w:pStyle w:val="ConsPlusNormal"/>
              <w:jc w:val="center"/>
            </w:pPr>
            <w:r>
              <w:t>2</w:t>
            </w:r>
          </w:p>
        </w:tc>
        <w:tc>
          <w:tcPr>
            <w:tcW w:w="624" w:type="dxa"/>
          </w:tcPr>
          <w:p w14:paraId="0F6A3BEC" w14:textId="77777777" w:rsidR="004B73E7" w:rsidRDefault="004B73E7" w:rsidP="00C92EBD">
            <w:pPr>
              <w:pStyle w:val="ConsPlusNormal"/>
              <w:jc w:val="center"/>
            </w:pPr>
            <w:r>
              <w:t>1</w:t>
            </w:r>
          </w:p>
        </w:tc>
        <w:tc>
          <w:tcPr>
            <w:tcW w:w="562" w:type="dxa"/>
          </w:tcPr>
          <w:p w14:paraId="79897E42" w14:textId="77777777" w:rsidR="004B73E7" w:rsidRDefault="004B73E7" w:rsidP="00C92EBD">
            <w:pPr>
              <w:pStyle w:val="ConsPlusNormal"/>
              <w:jc w:val="center"/>
            </w:pPr>
            <w:r>
              <w:t>0</w:t>
            </w:r>
          </w:p>
        </w:tc>
        <w:tc>
          <w:tcPr>
            <w:tcW w:w="562" w:type="dxa"/>
          </w:tcPr>
          <w:p w14:paraId="2ABDACA7" w14:textId="77777777" w:rsidR="004B73E7" w:rsidRDefault="004B73E7" w:rsidP="00C92EBD">
            <w:pPr>
              <w:pStyle w:val="ConsPlusNormal"/>
              <w:jc w:val="center"/>
            </w:pPr>
            <w:r>
              <w:t>0</w:t>
            </w:r>
          </w:p>
        </w:tc>
        <w:tc>
          <w:tcPr>
            <w:tcW w:w="563" w:type="dxa"/>
          </w:tcPr>
          <w:p w14:paraId="4995541D" w14:textId="77777777" w:rsidR="004B73E7" w:rsidRDefault="004B73E7" w:rsidP="00C92EBD">
            <w:pPr>
              <w:pStyle w:val="ConsPlusNormal"/>
              <w:jc w:val="center"/>
            </w:pPr>
            <w:r>
              <w:t>0</w:t>
            </w:r>
          </w:p>
        </w:tc>
      </w:tr>
      <w:tr w:rsidR="004B73E7" w14:paraId="155315BC" w14:textId="77777777" w:rsidTr="00C92EBD">
        <w:tc>
          <w:tcPr>
            <w:tcW w:w="3464" w:type="dxa"/>
          </w:tcPr>
          <w:p w14:paraId="3195D531" w14:textId="77777777" w:rsidR="004B73E7" w:rsidRDefault="004B73E7" w:rsidP="00C92EBD">
            <w:pPr>
              <w:pStyle w:val="ConsPlusNormal"/>
            </w:pPr>
            <w:r>
              <w:t>Увеличение стоимости облигаций</w:t>
            </w:r>
          </w:p>
        </w:tc>
        <w:tc>
          <w:tcPr>
            <w:tcW w:w="964" w:type="dxa"/>
          </w:tcPr>
          <w:p w14:paraId="5C20836E" w14:textId="77777777" w:rsidR="004B73E7" w:rsidRDefault="004B73E7" w:rsidP="00C92EBD">
            <w:pPr>
              <w:pStyle w:val="ConsPlusNormal"/>
              <w:jc w:val="center"/>
            </w:pPr>
            <w:r>
              <w:t>0</w:t>
            </w:r>
          </w:p>
        </w:tc>
        <w:tc>
          <w:tcPr>
            <w:tcW w:w="737" w:type="dxa"/>
          </w:tcPr>
          <w:p w14:paraId="665EF501" w14:textId="77777777" w:rsidR="004B73E7" w:rsidRDefault="004B73E7" w:rsidP="00C92EBD">
            <w:pPr>
              <w:pStyle w:val="ConsPlusNormal"/>
              <w:jc w:val="center"/>
            </w:pPr>
            <w:r>
              <w:t>0</w:t>
            </w:r>
          </w:p>
        </w:tc>
        <w:tc>
          <w:tcPr>
            <w:tcW w:w="562" w:type="dxa"/>
          </w:tcPr>
          <w:p w14:paraId="63EA0805" w14:textId="77777777" w:rsidR="004B73E7" w:rsidRDefault="004B73E7" w:rsidP="00C92EBD">
            <w:pPr>
              <w:pStyle w:val="ConsPlusNormal"/>
              <w:jc w:val="center"/>
            </w:pPr>
            <w:r>
              <w:t>2</w:t>
            </w:r>
          </w:p>
        </w:tc>
        <w:tc>
          <w:tcPr>
            <w:tcW w:w="562" w:type="dxa"/>
          </w:tcPr>
          <w:p w14:paraId="24428DCC" w14:textId="77777777" w:rsidR="004B73E7" w:rsidRDefault="004B73E7" w:rsidP="00C92EBD">
            <w:pPr>
              <w:pStyle w:val="ConsPlusNormal"/>
              <w:jc w:val="center"/>
            </w:pPr>
            <w:r>
              <w:t>0</w:t>
            </w:r>
          </w:p>
        </w:tc>
        <w:tc>
          <w:tcPr>
            <w:tcW w:w="562" w:type="dxa"/>
          </w:tcPr>
          <w:p w14:paraId="284686C1" w14:textId="77777777" w:rsidR="004B73E7" w:rsidRDefault="004B73E7" w:rsidP="00C92EBD">
            <w:pPr>
              <w:pStyle w:val="ConsPlusNormal"/>
              <w:jc w:val="center"/>
            </w:pPr>
            <w:r>
              <w:t>4</w:t>
            </w:r>
          </w:p>
        </w:tc>
        <w:tc>
          <w:tcPr>
            <w:tcW w:w="624" w:type="dxa"/>
          </w:tcPr>
          <w:p w14:paraId="34AC6412" w14:textId="77777777" w:rsidR="004B73E7" w:rsidRDefault="004B73E7" w:rsidP="00C92EBD">
            <w:pPr>
              <w:pStyle w:val="ConsPlusNormal"/>
              <w:jc w:val="center"/>
            </w:pPr>
            <w:r>
              <w:t>2</w:t>
            </w:r>
          </w:p>
        </w:tc>
        <w:tc>
          <w:tcPr>
            <w:tcW w:w="624" w:type="dxa"/>
          </w:tcPr>
          <w:p w14:paraId="5487C4BB" w14:textId="77777777" w:rsidR="004B73E7" w:rsidRDefault="004B73E7" w:rsidP="00C92EBD">
            <w:pPr>
              <w:pStyle w:val="ConsPlusNormal"/>
              <w:jc w:val="center"/>
            </w:pPr>
            <w:r>
              <w:t>1</w:t>
            </w:r>
          </w:p>
        </w:tc>
        <w:tc>
          <w:tcPr>
            <w:tcW w:w="562" w:type="dxa"/>
          </w:tcPr>
          <w:p w14:paraId="77930AA1" w14:textId="77777777" w:rsidR="004B73E7" w:rsidRDefault="004B73E7" w:rsidP="00C92EBD">
            <w:pPr>
              <w:pStyle w:val="ConsPlusNormal"/>
              <w:jc w:val="center"/>
            </w:pPr>
            <w:r>
              <w:t>5</w:t>
            </w:r>
          </w:p>
        </w:tc>
        <w:tc>
          <w:tcPr>
            <w:tcW w:w="562" w:type="dxa"/>
          </w:tcPr>
          <w:p w14:paraId="5F0BB461" w14:textId="77777777" w:rsidR="004B73E7" w:rsidRDefault="004B73E7" w:rsidP="00C92EBD">
            <w:pPr>
              <w:pStyle w:val="ConsPlusNormal"/>
              <w:jc w:val="center"/>
            </w:pPr>
            <w:r>
              <w:t>2</w:t>
            </w:r>
          </w:p>
        </w:tc>
        <w:tc>
          <w:tcPr>
            <w:tcW w:w="563" w:type="dxa"/>
          </w:tcPr>
          <w:p w14:paraId="5F13CAAC" w14:textId="77777777" w:rsidR="004B73E7" w:rsidRDefault="004B73E7" w:rsidP="00C92EBD">
            <w:pPr>
              <w:pStyle w:val="ConsPlusNormal"/>
              <w:jc w:val="center"/>
            </w:pPr>
            <w:r>
              <w:t>0</w:t>
            </w:r>
          </w:p>
        </w:tc>
      </w:tr>
      <w:tr w:rsidR="004B73E7" w14:paraId="7735F0AE" w14:textId="77777777" w:rsidTr="00C92EBD">
        <w:tc>
          <w:tcPr>
            <w:tcW w:w="3464" w:type="dxa"/>
          </w:tcPr>
          <w:p w14:paraId="2F757A55" w14:textId="77777777" w:rsidR="004B73E7" w:rsidRDefault="004B73E7" w:rsidP="00C92EBD">
            <w:pPr>
              <w:pStyle w:val="ConsPlusNormal"/>
            </w:pPr>
            <w:r>
              <w:t>Уменьшение стоимости облигаций</w:t>
            </w:r>
          </w:p>
        </w:tc>
        <w:tc>
          <w:tcPr>
            <w:tcW w:w="964" w:type="dxa"/>
          </w:tcPr>
          <w:p w14:paraId="48E2C8B9" w14:textId="77777777" w:rsidR="004B73E7" w:rsidRDefault="004B73E7" w:rsidP="00C92EBD">
            <w:pPr>
              <w:pStyle w:val="ConsPlusNormal"/>
              <w:jc w:val="center"/>
            </w:pPr>
            <w:r>
              <w:t>0</w:t>
            </w:r>
          </w:p>
        </w:tc>
        <w:tc>
          <w:tcPr>
            <w:tcW w:w="737" w:type="dxa"/>
          </w:tcPr>
          <w:p w14:paraId="3F3B43BD" w14:textId="77777777" w:rsidR="004B73E7" w:rsidRDefault="004B73E7" w:rsidP="00C92EBD">
            <w:pPr>
              <w:pStyle w:val="ConsPlusNormal"/>
              <w:jc w:val="center"/>
            </w:pPr>
            <w:r>
              <w:t>0</w:t>
            </w:r>
          </w:p>
        </w:tc>
        <w:tc>
          <w:tcPr>
            <w:tcW w:w="562" w:type="dxa"/>
          </w:tcPr>
          <w:p w14:paraId="5FA27E07" w14:textId="77777777" w:rsidR="004B73E7" w:rsidRDefault="004B73E7" w:rsidP="00C92EBD">
            <w:pPr>
              <w:pStyle w:val="ConsPlusNormal"/>
              <w:jc w:val="center"/>
            </w:pPr>
            <w:r>
              <w:t>2</w:t>
            </w:r>
          </w:p>
        </w:tc>
        <w:tc>
          <w:tcPr>
            <w:tcW w:w="562" w:type="dxa"/>
          </w:tcPr>
          <w:p w14:paraId="77C9C09C" w14:textId="77777777" w:rsidR="004B73E7" w:rsidRDefault="004B73E7" w:rsidP="00C92EBD">
            <w:pPr>
              <w:pStyle w:val="ConsPlusNormal"/>
              <w:jc w:val="center"/>
            </w:pPr>
            <w:r>
              <w:t>0</w:t>
            </w:r>
          </w:p>
        </w:tc>
        <w:tc>
          <w:tcPr>
            <w:tcW w:w="562" w:type="dxa"/>
          </w:tcPr>
          <w:p w14:paraId="11EF1A5C" w14:textId="77777777" w:rsidR="004B73E7" w:rsidRDefault="004B73E7" w:rsidP="00C92EBD">
            <w:pPr>
              <w:pStyle w:val="ConsPlusNormal"/>
              <w:jc w:val="center"/>
            </w:pPr>
            <w:r>
              <w:t>4</w:t>
            </w:r>
          </w:p>
        </w:tc>
        <w:tc>
          <w:tcPr>
            <w:tcW w:w="624" w:type="dxa"/>
          </w:tcPr>
          <w:p w14:paraId="1CD2EE4D" w14:textId="77777777" w:rsidR="004B73E7" w:rsidRDefault="004B73E7" w:rsidP="00C92EBD">
            <w:pPr>
              <w:pStyle w:val="ConsPlusNormal"/>
              <w:jc w:val="center"/>
            </w:pPr>
            <w:r>
              <w:t>2</w:t>
            </w:r>
          </w:p>
        </w:tc>
        <w:tc>
          <w:tcPr>
            <w:tcW w:w="624" w:type="dxa"/>
          </w:tcPr>
          <w:p w14:paraId="630CC042" w14:textId="77777777" w:rsidR="004B73E7" w:rsidRDefault="004B73E7" w:rsidP="00C92EBD">
            <w:pPr>
              <w:pStyle w:val="ConsPlusNormal"/>
              <w:jc w:val="center"/>
            </w:pPr>
            <w:r>
              <w:t>1</w:t>
            </w:r>
          </w:p>
        </w:tc>
        <w:tc>
          <w:tcPr>
            <w:tcW w:w="562" w:type="dxa"/>
          </w:tcPr>
          <w:p w14:paraId="7B389E55" w14:textId="77777777" w:rsidR="004B73E7" w:rsidRDefault="004B73E7" w:rsidP="00C92EBD">
            <w:pPr>
              <w:pStyle w:val="ConsPlusNormal"/>
              <w:jc w:val="center"/>
            </w:pPr>
            <w:r>
              <w:t>6</w:t>
            </w:r>
          </w:p>
        </w:tc>
        <w:tc>
          <w:tcPr>
            <w:tcW w:w="562" w:type="dxa"/>
          </w:tcPr>
          <w:p w14:paraId="461F1478" w14:textId="77777777" w:rsidR="004B73E7" w:rsidRDefault="004B73E7" w:rsidP="00C92EBD">
            <w:pPr>
              <w:pStyle w:val="ConsPlusNormal"/>
              <w:jc w:val="center"/>
            </w:pPr>
            <w:r>
              <w:t>2</w:t>
            </w:r>
          </w:p>
        </w:tc>
        <w:tc>
          <w:tcPr>
            <w:tcW w:w="563" w:type="dxa"/>
          </w:tcPr>
          <w:p w14:paraId="31612785" w14:textId="77777777" w:rsidR="004B73E7" w:rsidRDefault="004B73E7" w:rsidP="00C92EBD">
            <w:pPr>
              <w:pStyle w:val="ConsPlusNormal"/>
              <w:jc w:val="center"/>
            </w:pPr>
            <w:r>
              <w:t>0</w:t>
            </w:r>
          </w:p>
        </w:tc>
      </w:tr>
      <w:tr w:rsidR="004B73E7" w14:paraId="102389AE" w14:textId="77777777" w:rsidTr="00C92EBD">
        <w:tc>
          <w:tcPr>
            <w:tcW w:w="3464" w:type="dxa"/>
          </w:tcPr>
          <w:p w14:paraId="6B5F3B78" w14:textId="77777777" w:rsidR="004B73E7" w:rsidRDefault="004B73E7" w:rsidP="00C92EBD">
            <w:pPr>
              <w:pStyle w:val="ConsPlusNormal"/>
            </w:pPr>
            <w:r>
              <w:t>Векселя</w:t>
            </w:r>
          </w:p>
        </w:tc>
        <w:tc>
          <w:tcPr>
            <w:tcW w:w="964" w:type="dxa"/>
          </w:tcPr>
          <w:p w14:paraId="3F7958F7" w14:textId="77777777" w:rsidR="004B73E7" w:rsidRDefault="004B73E7" w:rsidP="00C92EBD">
            <w:pPr>
              <w:pStyle w:val="ConsPlusNormal"/>
              <w:jc w:val="center"/>
            </w:pPr>
            <w:r>
              <w:t>0</w:t>
            </w:r>
          </w:p>
        </w:tc>
        <w:tc>
          <w:tcPr>
            <w:tcW w:w="737" w:type="dxa"/>
          </w:tcPr>
          <w:p w14:paraId="2D56C4A3" w14:textId="77777777" w:rsidR="004B73E7" w:rsidRDefault="004B73E7" w:rsidP="00C92EBD">
            <w:pPr>
              <w:pStyle w:val="ConsPlusNormal"/>
              <w:jc w:val="center"/>
            </w:pPr>
            <w:r>
              <w:t>0</w:t>
            </w:r>
          </w:p>
        </w:tc>
        <w:tc>
          <w:tcPr>
            <w:tcW w:w="562" w:type="dxa"/>
          </w:tcPr>
          <w:p w14:paraId="74C270F0" w14:textId="77777777" w:rsidR="004B73E7" w:rsidRDefault="004B73E7" w:rsidP="00C92EBD">
            <w:pPr>
              <w:pStyle w:val="ConsPlusNormal"/>
              <w:jc w:val="center"/>
            </w:pPr>
            <w:r>
              <w:t>2</w:t>
            </w:r>
          </w:p>
        </w:tc>
        <w:tc>
          <w:tcPr>
            <w:tcW w:w="562" w:type="dxa"/>
          </w:tcPr>
          <w:p w14:paraId="62738B37" w14:textId="77777777" w:rsidR="004B73E7" w:rsidRDefault="004B73E7" w:rsidP="00C92EBD">
            <w:pPr>
              <w:pStyle w:val="ConsPlusNormal"/>
              <w:jc w:val="center"/>
            </w:pPr>
            <w:r>
              <w:t>0</w:t>
            </w:r>
          </w:p>
        </w:tc>
        <w:tc>
          <w:tcPr>
            <w:tcW w:w="562" w:type="dxa"/>
          </w:tcPr>
          <w:p w14:paraId="05B0A9B5" w14:textId="77777777" w:rsidR="004B73E7" w:rsidRDefault="004B73E7" w:rsidP="00C92EBD">
            <w:pPr>
              <w:pStyle w:val="ConsPlusNormal"/>
              <w:jc w:val="center"/>
            </w:pPr>
            <w:r>
              <w:t>4</w:t>
            </w:r>
          </w:p>
        </w:tc>
        <w:tc>
          <w:tcPr>
            <w:tcW w:w="624" w:type="dxa"/>
          </w:tcPr>
          <w:p w14:paraId="656B275E" w14:textId="77777777" w:rsidR="004B73E7" w:rsidRDefault="004B73E7" w:rsidP="00C92EBD">
            <w:pPr>
              <w:pStyle w:val="ConsPlusNormal"/>
              <w:jc w:val="center"/>
            </w:pPr>
            <w:r>
              <w:t>2</w:t>
            </w:r>
          </w:p>
        </w:tc>
        <w:tc>
          <w:tcPr>
            <w:tcW w:w="624" w:type="dxa"/>
          </w:tcPr>
          <w:p w14:paraId="5AD23E34" w14:textId="77777777" w:rsidR="004B73E7" w:rsidRDefault="004B73E7" w:rsidP="00C92EBD">
            <w:pPr>
              <w:pStyle w:val="ConsPlusNormal"/>
              <w:jc w:val="center"/>
            </w:pPr>
            <w:r>
              <w:t>2</w:t>
            </w:r>
          </w:p>
        </w:tc>
        <w:tc>
          <w:tcPr>
            <w:tcW w:w="562" w:type="dxa"/>
          </w:tcPr>
          <w:p w14:paraId="4EA930CC" w14:textId="77777777" w:rsidR="004B73E7" w:rsidRDefault="004B73E7" w:rsidP="00C92EBD">
            <w:pPr>
              <w:pStyle w:val="ConsPlusNormal"/>
              <w:jc w:val="center"/>
            </w:pPr>
            <w:r>
              <w:t>0</w:t>
            </w:r>
          </w:p>
        </w:tc>
        <w:tc>
          <w:tcPr>
            <w:tcW w:w="562" w:type="dxa"/>
          </w:tcPr>
          <w:p w14:paraId="4BC1EF21" w14:textId="77777777" w:rsidR="004B73E7" w:rsidRDefault="004B73E7" w:rsidP="00C92EBD">
            <w:pPr>
              <w:pStyle w:val="ConsPlusNormal"/>
              <w:jc w:val="center"/>
            </w:pPr>
            <w:r>
              <w:t>0</w:t>
            </w:r>
          </w:p>
        </w:tc>
        <w:tc>
          <w:tcPr>
            <w:tcW w:w="563" w:type="dxa"/>
          </w:tcPr>
          <w:p w14:paraId="69FFA9D7" w14:textId="77777777" w:rsidR="004B73E7" w:rsidRDefault="004B73E7" w:rsidP="00C92EBD">
            <w:pPr>
              <w:pStyle w:val="ConsPlusNormal"/>
              <w:jc w:val="center"/>
            </w:pPr>
            <w:r>
              <w:t>0</w:t>
            </w:r>
          </w:p>
        </w:tc>
      </w:tr>
      <w:tr w:rsidR="004B73E7" w14:paraId="51EB7FA5" w14:textId="77777777" w:rsidTr="00C92EBD">
        <w:tc>
          <w:tcPr>
            <w:tcW w:w="3464" w:type="dxa"/>
          </w:tcPr>
          <w:p w14:paraId="3E659341" w14:textId="77777777" w:rsidR="004B73E7" w:rsidRDefault="004B73E7" w:rsidP="00C92EBD">
            <w:pPr>
              <w:pStyle w:val="ConsPlusNormal"/>
            </w:pPr>
            <w:r>
              <w:t>Увеличение стоимости векселей</w:t>
            </w:r>
          </w:p>
        </w:tc>
        <w:tc>
          <w:tcPr>
            <w:tcW w:w="964" w:type="dxa"/>
          </w:tcPr>
          <w:p w14:paraId="59CF038C" w14:textId="77777777" w:rsidR="004B73E7" w:rsidRDefault="004B73E7" w:rsidP="00C92EBD">
            <w:pPr>
              <w:pStyle w:val="ConsPlusNormal"/>
              <w:jc w:val="center"/>
            </w:pPr>
            <w:r>
              <w:t>0</w:t>
            </w:r>
          </w:p>
        </w:tc>
        <w:tc>
          <w:tcPr>
            <w:tcW w:w="737" w:type="dxa"/>
          </w:tcPr>
          <w:p w14:paraId="75C7F104" w14:textId="77777777" w:rsidR="004B73E7" w:rsidRDefault="004B73E7" w:rsidP="00C92EBD">
            <w:pPr>
              <w:pStyle w:val="ConsPlusNormal"/>
              <w:jc w:val="center"/>
            </w:pPr>
            <w:r>
              <w:t>0</w:t>
            </w:r>
          </w:p>
        </w:tc>
        <w:tc>
          <w:tcPr>
            <w:tcW w:w="562" w:type="dxa"/>
          </w:tcPr>
          <w:p w14:paraId="12761A85" w14:textId="77777777" w:rsidR="004B73E7" w:rsidRDefault="004B73E7" w:rsidP="00C92EBD">
            <w:pPr>
              <w:pStyle w:val="ConsPlusNormal"/>
              <w:jc w:val="center"/>
            </w:pPr>
            <w:r>
              <w:t>2</w:t>
            </w:r>
          </w:p>
        </w:tc>
        <w:tc>
          <w:tcPr>
            <w:tcW w:w="562" w:type="dxa"/>
          </w:tcPr>
          <w:p w14:paraId="57E421BA" w14:textId="77777777" w:rsidR="004B73E7" w:rsidRDefault="004B73E7" w:rsidP="00C92EBD">
            <w:pPr>
              <w:pStyle w:val="ConsPlusNormal"/>
              <w:jc w:val="center"/>
            </w:pPr>
            <w:r>
              <w:t>0</w:t>
            </w:r>
          </w:p>
        </w:tc>
        <w:tc>
          <w:tcPr>
            <w:tcW w:w="562" w:type="dxa"/>
          </w:tcPr>
          <w:p w14:paraId="65EECC5D" w14:textId="77777777" w:rsidR="004B73E7" w:rsidRDefault="004B73E7" w:rsidP="00C92EBD">
            <w:pPr>
              <w:pStyle w:val="ConsPlusNormal"/>
              <w:jc w:val="center"/>
            </w:pPr>
            <w:r>
              <w:t>4</w:t>
            </w:r>
          </w:p>
        </w:tc>
        <w:tc>
          <w:tcPr>
            <w:tcW w:w="624" w:type="dxa"/>
          </w:tcPr>
          <w:p w14:paraId="1522E5ED" w14:textId="77777777" w:rsidR="004B73E7" w:rsidRDefault="004B73E7" w:rsidP="00C92EBD">
            <w:pPr>
              <w:pStyle w:val="ConsPlusNormal"/>
              <w:jc w:val="center"/>
            </w:pPr>
            <w:r>
              <w:t>2</w:t>
            </w:r>
          </w:p>
        </w:tc>
        <w:tc>
          <w:tcPr>
            <w:tcW w:w="624" w:type="dxa"/>
          </w:tcPr>
          <w:p w14:paraId="76DB7C47" w14:textId="77777777" w:rsidR="004B73E7" w:rsidRDefault="004B73E7" w:rsidP="00C92EBD">
            <w:pPr>
              <w:pStyle w:val="ConsPlusNormal"/>
              <w:jc w:val="center"/>
            </w:pPr>
            <w:r>
              <w:t>2</w:t>
            </w:r>
          </w:p>
        </w:tc>
        <w:tc>
          <w:tcPr>
            <w:tcW w:w="562" w:type="dxa"/>
          </w:tcPr>
          <w:p w14:paraId="5D3B9F0F" w14:textId="77777777" w:rsidR="004B73E7" w:rsidRDefault="004B73E7" w:rsidP="00C92EBD">
            <w:pPr>
              <w:pStyle w:val="ConsPlusNormal"/>
              <w:jc w:val="center"/>
            </w:pPr>
            <w:r>
              <w:t>5</w:t>
            </w:r>
          </w:p>
        </w:tc>
        <w:tc>
          <w:tcPr>
            <w:tcW w:w="562" w:type="dxa"/>
          </w:tcPr>
          <w:p w14:paraId="5351F89C" w14:textId="77777777" w:rsidR="004B73E7" w:rsidRDefault="004B73E7" w:rsidP="00C92EBD">
            <w:pPr>
              <w:pStyle w:val="ConsPlusNormal"/>
              <w:jc w:val="center"/>
            </w:pPr>
            <w:r>
              <w:t>2</w:t>
            </w:r>
          </w:p>
        </w:tc>
        <w:tc>
          <w:tcPr>
            <w:tcW w:w="563" w:type="dxa"/>
          </w:tcPr>
          <w:p w14:paraId="0ABB63AC" w14:textId="77777777" w:rsidR="004B73E7" w:rsidRDefault="004B73E7" w:rsidP="00C92EBD">
            <w:pPr>
              <w:pStyle w:val="ConsPlusNormal"/>
              <w:jc w:val="center"/>
            </w:pPr>
            <w:r>
              <w:t>0</w:t>
            </w:r>
          </w:p>
        </w:tc>
      </w:tr>
      <w:tr w:rsidR="004B73E7" w14:paraId="0EACBB72" w14:textId="77777777" w:rsidTr="00C92EBD">
        <w:tc>
          <w:tcPr>
            <w:tcW w:w="3464" w:type="dxa"/>
          </w:tcPr>
          <w:p w14:paraId="528CC5B1" w14:textId="77777777" w:rsidR="004B73E7" w:rsidRDefault="004B73E7" w:rsidP="00C92EBD">
            <w:pPr>
              <w:pStyle w:val="ConsPlusNormal"/>
            </w:pPr>
            <w:r>
              <w:t>Уменьшение стоимости векселей</w:t>
            </w:r>
          </w:p>
        </w:tc>
        <w:tc>
          <w:tcPr>
            <w:tcW w:w="964" w:type="dxa"/>
          </w:tcPr>
          <w:p w14:paraId="7D88EE97" w14:textId="77777777" w:rsidR="004B73E7" w:rsidRDefault="004B73E7" w:rsidP="00C92EBD">
            <w:pPr>
              <w:pStyle w:val="ConsPlusNormal"/>
              <w:jc w:val="center"/>
            </w:pPr>
            <w:r>
              <w:t>0</w:t>
            </w:r>
          </w:p>
        </w:tc>
        <w:tc>
          <w:tcPr>
            <w:tcW w:w="737" w:type="dxa"/>
          </w:tcPr>
          <w:p w14:paraId="09360827" w14:textId="77777777" w:rsidR="004B73E7" w:rsidRDefault="004B73E7" w:rsidP="00C92EBD">
            <w:pPr>
              <w:pStyle w:val="ConsPlusNormal"/>
              <w:jc w:val="center"/>
            </w:pPr>
            <w:r>
              <w:t>0</w:t>
            </w:r>
          </w:p>
        </w:tc>
        <w:tc>
          <w:tcPr>
            <w:tcW w:w="562" w:type="dxa"/>
          </w:tcPr>
          <w:p w14:paraId="78E365DB" w14:textId="77777777" w:rsidR="004B73E7" w:rsidRDefault="004B73E7" w:rsidP="00C92EBD">
            <w:pPr>
              <w:pStyle w:val="ConsPlusNormal"/>
              <w:jc w:val="center"/>
            </w:pPr>
            <w:r>
              <w:t>2</w:t>
            </w:r>
          </w:p>
        </w:tc>
        <w:tc>
          <w:tcPr>
            <w:tcW w:w="562" w:type="dxa"/>
          </w:tcPr>
          <w:p w14:paraId="46C76A69" w14:textId="77777777" w:rsidR="004B73E7" w:rsidRDefault="004B73E7" w:rsidP="00C92EBD">
            <w:pPr>
              <w:pStyle w:val="ConsPlusNormal"/>
              <w:jc w:val="center"/>
            </w:pPr>
            <w:r>
              <w:t>0</w:t>
            </w:r>
          </w:p>
        </w:tc>
        <w:tc>
          <w:tcPr>
            <w:tcW w:w="562" w:type="dxa"/>
          </w:tcPr>
          <w:p w14:paraId="6B4A0EB1" w14:textId="77777777" w:rsidR="004B73E7" w:rsidRDefault="004B73E7" w:rsidP="00C92EBD">
            <w:pPr>
              <w:pStyle w:val="ConsPlusNormal"/>
              <w:jc w:val="center"/>
            </w:pPr>
            <w:r>
              <w:t>4</w:t>
            </w:r>
          </w:p>
        </w:tc>
        <w:tc>
          <w:tcPr>
            <w:tcW w:w="624" w:type="dxa"/>
          </w:tcPr>
          <w:p w14:paraId="13228042" w14:textId="77777777" w:rsidR="004B73E7" w:rsidRDefault="004B73E7" w:rsidP="00C92EBD">
            <w:pPr>
              <w:pStyle w:val="ConsPlusNormal"/>
              <w:jc w:val="center"/>
            </w:pPr>
            <w:r>
              <w:t>2</w:t>
            </w:r>
          </w:p>
        </w:tc>
        <w:tc>
          <w:tcPr>
            <w:tcW w:w="624" w:type="dxa"/>
          </w:tcPr>
          <w:p w14:paraId="2D9F2371" w14:textId="77777777" w:rsidR="004B73E7" w:rsidRDefault="004B73E7" w:rsidP="00C92EBD">
            <w:pPr>
              <w:pStyle w:val="ConsPlusNormal"/>
              <w:jc w:val="center"/>
            </w:pPr>
            <w:r>
              <w:t>2</w:t>
            </w:r>
          </w:p>
        </w:tc>
        <w:tc>
          <w:tcPr>
            <w:tcW w:w="562" w:type="dxa"/>
          </w:tcPr>
          <w:p w14:paraId="4D1F7A1F" w14:textId="77777777" w:rsidR="004B73E7" w:rsidRDefault="004B73E7" w:rsidP="00C92EBD">
            <w:pPr>
              <w:pStyle w:val="ConsPlusNormal"/>
              <w:jc w:val="center"/>
            </w:pPr>
            <w:r>
              <w:t>6</w:t>
            </w:r>
          </w:p>
        </w:tc>
        <w:tc>
          <w:tcPr>
            <w:tcW w:w="562" w:type="dxa"/>
          </w:tcPr>
          <w:p w14:paraId="4B9CC975" w14:textId="77777777" w:rsidR="004B73E7" w:rsidRDefault="004B73E7" w:rsidP="00C92EBD">
            <w:pPr>
              <w:pStyle w:val="ConsPlusNormal"/>
              <w:jc w:val="center"/>
            </w:pPr>
            <w:r>
              <w:t>2</w:t>
            </w:r>
          </w:p>
        </w:tc>
        <w:tc>
          <w:tcPr>
            <w:tcW w:w="563" w:type="dxa"/>
          </w:tcPr>
          <w:p w14:paraId="58E9714F" w14:textId="77777777" w:rsidR="004B73E7" w:rsidRDefault="004B73E7" w:rsidP="00C92EBD">
            <w:pPr>
              <w:pStyle w:val="ConsPlusNormal"/>
              <w:jc w:val="center"/>
            </w:pPr>
            <w:r>
              <w:t>0</w:t>
            </w:r>
          </w:p>
        </w:tc>
      </w:tr>
      <w:tr w:rsidR="004B73E7" w14:paraId="68D439C2" w14:textId="77777777" w:rsidTr="00C92EBD">
        <w:tc>
          <w:tcPr>
            <w:tcW w:w="3464" w:type="dxa"/>
          </w:tcPr>
          <w:p w14:paraId="139FAC6E" w14:textId="77777777" w:rsidR="004B73E7" w:rsidRDefault="004B73E7" w:rsidP="00C92EBD">
            <w:pPr>
              <w:pStyle w:val="ConsPlusNormal"/>
            </w:pPr>
            <w:r>
              <w:t>Иные ценные бумаги, кроме акций</w:t>
            </w:r>
          </w:p>
        </w:tc>
        <w:tc>
          <w:tcPr>
            <w:tcW w:w="964" w:type="dxa"/>
          </w:tcPr>
          <w:p w14:paraId="6FA6AB49" w14:textId="77777777" w:rsidR="004B73E7" w:rsidRDefault="004B73E7" w:rsidP="00C92EBD">
            <w:pPr>
              <w:pStyle w:val="ConsPlusNormal"/>
              <w:jc w:val="center"/>
            </w:pPr>
            <w:r>
              <w:t>0</w:t>
            </w:r>
          </w:p>
        </w:tc>
        <w:tc>
          <w:tcPr>
            <w:tcW w:w="737" w:type="dxa"/>
          </w:tcPr>
          <w:p w14:paraId="6805F99E" w14:textId="77777777" w:rsidR="004B73E7" w:rsidRDefault="004B73E7" w:rsidP="00C92EBD">
            <w:pPr>
              <w:pStyle w:val="ConsPlusNormal"/>
              <w:jc w:val="center"/>
            </w:pPr>
            <w:r>
              <w:t>0</w:t>
            </w:r>
          </w:p>
        </w:tc>
        <w:tc>
          <w:tcPr>
            <w:tcW w:w="562" w:type="dxa"/>
          </w:tcPr>
          <w:p w14:paraId="48460408" w14:textId="77777777" w:rsidR="004B73E7" w:rsidRDefault="004B73E7" w:rsidP="00C92EBD">
            <w:pPr>
              <w:pStyle w:val="ConsPlusNormal"/>
              <w:jc w:val="center"/>
            </w:pPr>
            <w:r>
              <w:t>2</w:t>
            </w:r>
          </w:p>
        </w:tc>
        <w:tc>
          <w:tcPr>
            <w:tcW w:w="562" w:type="dxa"/>
          </w:tcPr>
          <w:p w14:paraId="41157462" w14:textId="77777777" w:rsidR="004B73E7" w:rsidRDefault="004B73E7" w:rsidP="00C92EBD">
            <w:pPr>
              <w:pStyle w:val="ConsPlusNormal"/>
              <w:jc w:val="center"/>
            </w:pPr>
            <w:r>
              <w:t>0</w:t>
            </w:r>
          </w:p>
        </w:tc>
        <w:tc>
          <w:tcPr>
            <w:tcW w:w="562" w:type="dxa"/>
          </w:tcPr>
          <w:p w14:paraId="6F1EA665" w14:textId="77777777" w:rsidR="004B73E7" w:rsidRDefault="004B73E7" w:rsidP="00C92EBD">
            <w:pPr>
              <w:pStyle w:val="ConsPlusNormal"/>
              <w:jc w:val="center"/>
            </w:pPr>
            <w:r>
              <w:t>4</w:t>
            </w:r>
          </w:p>
        </w:tc>
        <w:tc>
          <w:tcPr>
            <w:tcW w:w="624" w:type="dxa"/>
          </w:tcPr>
          <w:p w14:paraId="05E265E2" w14:textId="77777777" w:rsidR="004B73E7" w:rsidRDefault="004B73E7" w:rsidP="00C92EBD">
            <w:pPr>
              <w:pStyle w:val="ConsPlusNormal"/>
              <w:jc w:val="center"/>
            </w:pPr>
            <w:r>
              <w:t>2</w:t>
            </w:r>
          </w:p>
        </w:tc>
        <w:tc>
          <w:tcPr>
            <w:tcW w:w="624" w:type="dxa"/>
          </w:tcPr>
          <w:p w14:paraId="596B45DF" w14:textId="77777777" w:rsidR="004B73E7" w:rsidRDefault="004B73E7" w:rsidP="00C92EBD">
            <w:pPr>
              <w:pStyle w:val="ConsPlusNormal"/>
              <w:jc w:val="center"/>
            </w:pPr>
            <w:r>
              <w:t>3</w:t>
            </w:r>
          </w:p>
        </w:tc>
        <w:tc>
          <w:tcPr>
            <w:tcW w:w="562" w:type="dxa"/>
          </w:tcPr>
          <w:p w14:paraId="036473C0" w14:textId="77777777" w:rsidR="004B73E7" w:rsidRDefault="004B73E7" w:rsidP="00C92EBD">
            <w:pPr>
              <w:pStyle w:val="ConsPlusNormal"/>
              <w:jc w:val="center"/>
            </w:pPr>
            <w:r>
              <w:t>0</w:t>
            </w:r>
          </w:p>
        </w:tc>
        <w:tc>
          <w:tcPr>
            <w:tcW w:w="562" w:type="dxa"/>
          </w:tcPr>
          <w:p w14:paraId="3FB94A44" w14:textId="77777777" w:rsidR="004B73E7" w:rsidRDefault="004B73E7" w:rsidP="00C92EBD">
            <w:pPr>
              <w:pStyle w:val="ConsPlusNormal"/>
              <w:jc w:val="center"/>
            </w:pPr>
            <w:r>
              <w:t>0</w:t>
            </w:r>
          </w:p>
        </w:tc>
        <w:tc>
          <w:tcPr>
            <w:tcW w:w="563" w:type="dxa"/>
          </w:tcPr>
          <w:p w14:paraId="4262F16A" w14:textId="77777777" w:rsidR="004B73E7" w:rsidRDefault="004B73E7" w:rsidP="00C92EBD">
            <w:pPr>
              <w:pStyle w:val="ConsPlusNormal"/>
              <w:jc w:val="center"/>
            </w:pPr>
            <w:r>
              <w:t>0</w:t>
            </w:r>
          </w:p>
        </w:tc>
      </w:tr>
      <w:tr w:rsidR="004B73E7" w14:paraId="34AB30AB" w14:textId="77777777" w:rsidTr="00C92EBD">
        <w:tc>
          <w:tcPr>
            <w:tcW w:w="3464" w:type="dxa"/>
          </w:tcPr>
          <w:p w14:paraId="30B8C7E8" w14:textId="77777777" w:rsidR="004B73E7" w:rsidRDefault="004B73E7" w:rsidP="00C92EBD">
            <w:pPr>
              <w:pStyle w:val="ConsPlusNormal"/>
            </w:pPr>
            <w:r>
              <w:t>Увеличение стоимости иных ценных бумаг, кроме акций</w:t>
            </w:r>
          </w:p>
        </w:tc>
        <w:tc>
          <w:tcPr>
            <w:tcW w:w="964" w:type="dxa"/>
          </w:tcPr>
          <w:p w14:paraId="3BD9CF7F" w14:textId="77777777" w:rsidR="004B73E7" w:rsidRDefault="004B73E7" w:rsidP="00C92EBD">
            <w:pPr>
              <w:pStyle w:val="ConsPlusNormal"/>
              <w:jc w:val="center"/>
            </w:pPr>
            <w:r>
              <w:t>0</w:t>
            </w:r>
          </w:p>
        </w:tc>
        <w:tc>
          <w:tcPr>
            <w:tcW w:w="737" w:type="dxa"/>
          </w:tcPr>
          <w:p w14:paraId="2DFA082A" w14:textId="77777777" w:rsidR="004B73E7" w:rsidRDefault="004B73E7" w:rsidP="00C92EBD">
            <w:pPr>
              <w:pStyle w:val="ConsPlusNormal"/>
              <w:jc w:val="center"/>
            </w:pPr>
            <w:r>
              <w:t>0</w:t>
            </w:r>
          </w:p>
        </w:tc>
        <w:tc>
          <w:tcPr>
            <w:tcW w:w="562" w:type="dxa"/>
          </w:tcPr>
          <w:p w14:paraId="6C18029B" w14:textId="77777777" w:rsidR="004B73E7" w:rsidRDefault="004B73E7" w:rsidP="00C92EBD">
            <w:pPr>
              <w:pStyle w:val="ConsPlusNormal"/>
              <w:jc w:val="center"/>
            </w:pPr>
            <w:r>
              <w:t>2</w:t>
            </w:r>
          </w:p>
        </w:tc>
        <w:tc>
          <w:tcPr>
            <w:tcW w:w="562" w:type="dxa"/>
          </w:tcPr>
          <w:p w14:paraId="7028DBDB" w14:textId="77777777" w:rsidR="004B73E7" w:rsidRDefault="004B73E7" w:rsidP="00C92EBD">
            <w:pPr>
              <w:pStyle w:val="ConsPlusNormal"/>
              <w:jc w:val="center"/>
            </w:pPr>
            <w:r>
              <w:t>0</w:t>
            </w:r>
          </w:p>
        </w:tc>
        <w:tc>
          <w:tcPr>
            <w:tcW w:w="562" w:type="dxa"/>
          </w:tcPr>
          <w:p w14:paraId="6A8761F5" w14:textId="77777777" w:rsidR="004B73E7" w:rsidRDefault="004B73E7" w:rsidP="00C92EBD">
            <w:pPr>
              <w:pStyle w:val="ConsPlusNormal"/>
              <w:jc w:val="center"/>
            </w:pPr>
            <w:r>
              <w:t>4</w:t>
            </w:r>
          </w:p>
        </w:tc>
        <w:tc>
          <w:tcPr>
            <w:tcW w:w="624" w:type="dxa"/>
          </w:tcPr>
          <w:p w14:paraId="66C5E884" w14:textId="77777777" w:rsidR="004B73E7" w:rsidRDefault="004B73E7" w:rsidP="00C92EBD">
            <w:pPr>
              <w:pStyle w:val="ConsPlusNormal"/>
              <w:jc w:val="center"/>
            </w:pPr>
            <w:r>
              <w:t>2</w:t>
            </w:r>
          </w:p>
        </w:tc>
        <w:tc>
          <w:tcPr>
            <w:tcW w:w="624" w:type="dxa"/>
          </w:tcPr>
          <w:p w14:paraId="5175FB1A" w14:textId="77777777" w:rsidR="004B73E7" w:rsidRDefault="004B73E7" w:rsidP="00C92EBD">
            <w:pPr>
              <w:pStyle w:val="ConsPlusNormal"/>
              <w:jc w:val="center"/>
            </w:pPr>
            <w:r>
              <w:t>3</w:t>
            </w:r>
          </w:p>
        </w:tc>
        <w:tc>
          <w:tcPr>
            <w:tcW w:w="562" w:type="dxa"/>
          </w:tcPr>
          <w:p w14:paraId="362EE48B" w14:textId="77777777" w:rsidR="004B73E7" w:rsidRDefault="004B73E7" w:rsidP="00C92EBD">
            <w:pPr>
              <w:pStyle w:val="ConsPlusNormal"/>
              <w:jc w:val="center"/>
            </w:pPr>
            <w:r>
              <w:t>5</w:t>
            </w:r>
          </w:p>
        </w:tc>
        <w:tc>
          <w:tcPr>
            <w:tcW w:w="562" w:type="dxa"/>
          </w:tcPr>
          <w:p w14:paraId="40028901" w14:textId="77777777" w:rsidR="004B73E7" w:rsidRDefault="004B73E7" w:rsidP="00C92EBD">
            <w:pPr>
              <w:pStyle w:val="ConsPlusNormal"/>
              <w:jc w:val="center"/>
            </w:pPr>
            <w:r>
              <w:t>2</w:t>
            </w:r>
          </w:p>
        </w:tc>
        <w:tc>
          <w:tcPr>
            <w:tcW w:w="563" w:type="dxa"/>
          </w:tcPr>
          <w:p w14:paraId="3C4EC368" w14:textId="77777777" w:rsidR="004B73E7" w:rsidRDefault="004B73E7" w:rsidP="00C92EBD">
            <w:pPr>
              <w:pStyle w:val="ConsPlusNormal"/>
              <w:jc w:val="center"/>
            </w:pPr>
            <w:r>
              <w:t>0</w:t>
            </w:r>
          </w:p>
        </w:tc>
      </w:tr>
      <w:tr w:rsidR="004B73E7" w14:paraId="73F4F547" w14:textId="77777777" w:rsidTr="00C92EBD">
        <w:tc>
          <w:tcPr>
            <w:tcW w:w="3464" w:type="dxa"/>
          </w:tcPr>
          <w:p w14:paraId="2676D954" w14:textId="77777777" w:rsidR="004B73E7" w:rsidRDefault="004B73E7" w:rsidP="00C92EBD">
            <w:pPr>
              <w:pStyle w:val="ConsPlusNormal"/>
            </w:pPr>
            <w:r>
              <w:t>Уменьшение стоимости иных ценных бумаг, кроме акций</w:t>
            </w:r>
          </w:p>
        </w:tc>
        <w:tc>
          <w:tcPr>
            <w:tcW w:w="964" w:type="dxa"/>
          </w:tcPr>
          <w:p w14:paraId="387C30C0" w14:textId="77777777" w:rsidR="004B73E7" w:rsidRDefault="004B73E7" w:rsidP="00C92EBD">
            <w:pPr>
              <w:pStyle w:val="ConsPlusNormal"/>
              <w:jc w:val="center"/>
            </w:pPr>
            <w:r>
              <w:t>0</w:t>
            </w:r>
          </w:p>
        </w:tc>
        <w:tc>
          <w:tcPr>
            <w:tcW w:w="737" w:type="dxa"/>
          </w:tcPr>
          <w:p w14:paraId="0F67094C" w14:textId="77777777" w:rsidR="004B73E7" w:rsidRDefault="004B73E7" w:rsidP="00C92EBD">
            <w:pPr>
              <w:pStyle w:val="ConsPlusNormal"/>
              <w:jc w:val="center"/>
            </w:pPr>
            <w:r>
              <w:t>0</w:t>
            </w:r>
          </w:p>
        </w:tc>
        <w:tc>
          <w:tcPr>
            <w:tcW w:w="562" w:type="dxa"/>
          </w:tcPr>
          <w:p w14:paraId="7EDC7063" w14:textId="77777777" w:rsidR="004B73E7" w:rsidRDefault="004B73E7" w:rsidP="00C92EBD">
            <w:pPr>
              <w:pStyle w:val="ConsPlusNormal"/>
              <w:jc w:val="center"/>
            </w:pPr>
            <w:r>
              <w:t>2</w:t>
            </w:r>
          </w:p>
        </w:tc>
        <w:tc>
          <w:tcPr>
            <w:tcW w:w="562" w:type="dxa"/>
          </w:tcPr>
          <w:p w14:paraId="69D0869D" w14:textId="77777777" w:rsidR="004B73E7" w:rsidRDefault="004B73E7" w:rsidP="00C92EBD">
            <w:pPr>
              <w:pStyle w:val="ConsPlusNormal"/>
              <w:jc w:val="center"/>
            </w:pPr>
            <w:r>
              <w:t>0</w:t>
            </w:r>
          </w:p>
        </w:tc>
        <w:tc>
          <w:tcPr>
            <w:tcW w:w="562" w:type="dxa"/>
          </w:tcPr>
          <w:p w14:paraId="7FC93097" w14:textId="77777777" w:rsidR="004B73E7" w:rsidRDefault="004B73E7" w:rsidP="00C92EBD">
            <w:pPr>
              <w:pStyle w:val="ConsPlusNormal"/>
              <w:jc w:val="center"/>
            </w:pPr>
            <w:r>
              <w:t>4</w:t>
            </w:r>
          </w:p>
        </w:tc>
        <w:tc>
          <w:tcPr>
            <w:tcW w:w="624" w:type="dxa"/>
          </w:tcPr>
          <w:p w14:paraId="6459FED9" w14:textId="77777777" w:rsidR="004B73E7" w:rsidRDefault="004B73E7" w:rsidP="00C92EBD">
            <w:pPr>
              <w:pStyle w:val="ConsPlusNormal"/>
              <w:jc w:val="center"/>
            </w:pPr>
            <w:r>
              <w:t>2</w:t>
            </w:r>
          </w:p>
        </w:tc>
        <w:tc>
          <w:tcPr>
            <w:tcW w:w="624" w:type="dxa"/>
          </w:tcPr>
          <w:p w14:paraId="6B92BD8B" w14:textId="77777777" w:rsidR="004B73E7" w:rsidRDefault="004B73E7" w:rsidP="00C92EBD">
            <w:pPr>
              <w:pStyle w:val="ConsPlusNormal"/>
              <w:jc w:val="center"/>
            </w:pPr>
            <w:r>
              <w:t>3</w:t>
            </w:r>
          </w:p>
        </w:tc>
        <w:tc>
          <w:tcPr>
            <w:tcW w:w="562" w:type="dxa"/>
          </w:tcPr>
          <w:p w14:paraId="777E8138" w14:textId="77777777" w:rsidR="004B73E7" w:rsidRDefault="004B73E7" w:rsidP="00C92EBD">
            <w:pPr>
              <w:pStyle w:val="ConsPlusNormal"/>
              <w:jc w:val="center"/>
            </w:pPr>
            <w:r>
              <w:t>6</w:t>
            </w:r>
          </w:p>
        </w:tc>
        <w:tc>
          <w:tcPr>
            <w:tcW w:w="562" w:type="dxa"/>
          </w:tcPr>
          <w:p w14:paraId="4B3027C5" w14:textId="77777777" w:rsidR="004B73E7" w:rsidRDefault="004B73E7" w:rsidP="00C92EBD">
            <w:pPr>
              <w:pStyle w:val="ConsPlusNormal"/>
              <w:jc w:val="center"/>
            </w:pPr>
            <w:r>
              <w:t>2</w:t>
            </w:r>
          </w:p>
        </w:tc>
        <w:tc>
          <w:tcPr>
            <w:tcW w:w="563" w:type="dxa"/>
          </w:tcPr>
          <w:p w14:paraId="11729619" w14:textId="77777777" w:rsidR="004B73E7" w:rsidRDefault="004B73E7" w:rsidP="00C92EBD">
            <w:pPr>
              <w:pStyle w:val="ConsPlusNormal"/>
              <w:jc w:val="center"/>
            </w:pPr>
            <w:r>
              <w:t>0</w:t>
            </w:r>
          </w:p>
        </w:tc>
      </w:tr>
      <w:tr w:rsidR="004B73E7" w14:paraId="250B0EDD" w14:textId="77777777" w:rsidTr="00C92EBD">
        <w:tc>
          <w:tcPr>
            <w:tcW w:w="3464" w:type="dxa"/>
          </w:tcPr>
          <w:p w14:paraId="1772877A" w14:textId="77777777" w:rsidR="004B73E7" w:rsidRDefault="004B73E7" w:rsidP="00C92EBD">
            <w:pPr>
              <w:pStyle w:val="ConsPlusNormal"/>
            </w:pPr>
            <w:r>
              <w:t>Акции и иные формы участия в капитале</w:t>
            </w:r>
          </w:p>
        </w:tc>
        <w:tc>
          <w:tcPr>
            <w:tcW w:w="964" w:type="dxa"/>
          </w:tcPr>
          <w:p w14:paraId="1FC40F57" w14:textId="77777777" w:rsidR="004B73E7" w:rsidRDefault="004B73E7" w:rsidP="00C92EBD">
            <w:pPr>
              <w:pStyle w:val="ConsPlusNormal"/>
              <w:jc w:val="center"/>
            </w:pPr>
            <w:r>
              <w:t>0</w:t>
            </w:r>
          </w:p>
        </w:tc>
        <w:tc>
          <w:tcPr>
            <w:tcW w:w="737" w:type="dxa"/>
          </w:tcPr>
          <w:p w14:paraId="3F8D430A" w14:textId="77777777" w:rsidR="004B73E7" w:rsidRDefault="004B73E7" w:rsidP="00C92EBD">
            <w:pPr>
              <w:pStyle w:val="ConsPlusNormal"/>
              <w:jc w:val="center"/>
            </w:pPr>
            <w:r>
              <w:t>0</w:t>
            </w:r>
          </w:p>
        </w:tc>
        <w:tc>
          <w:tcPr>
            <w:tcW w:w="562" w:type="dxa"/>
          </w:tcPr>
          <w:p w14:paraId="2951A695" w14:textId="77777777" w:rsidR="004B73E7" w:rsidRDefault="004B73E7" w:rsidP="00C92EBD">
            <w:pPr>
              <w:pStyle w:val="ConsPlusNormal"/>
              <w:jc w:val="center"/>
            </w:pPr>
            <w:r>
              <w:t>2</w:t>
            </w:r>
          </w:p>
        </w:tc>
        <w:tc>
          <w:tcPr>
            <w:tcW w:w="562" w:type="dxa"/>
          </w:tcPr>
          <w:p w14:paraId="3C7074B3" w14:textId="77777777" w:rsidR="004B73E7" w:rsidRDefault="004B73E7" w:rsidP="00C92EBD">
            <w:pPr>
              <w:pStyle w:val="ConsPlusNormal"/>
              <w:jc w:val="center"/>
            </w:pPr>
            <w:r>
              <w:t>0</w:t>
            </w:r>
          </w:p>
        </w:tc>
        <w:tc>
          <w:tcPr>
            <w:tcW w:w="562" w:type="dxa"/>
          </w:tcPr>
          <w:p w14:paraId="4139D74F" w14:textId="77777777" w:rsidR="004B73E7" w:rsidRDefault="004B73E7" w:rsidP="00C92EBD">
            <w:pPr>
              <w:pStyle w:val="ConsPlusNormal"/>
              <w:jc w:val="center"/>
            </w:pPr>
            <w:r>
              <w:t>4</w:t>
            </w:r>
          </w:p>
        </w:tc>
        <w:tc>
          <w:tcPr>
            <w:tcW w:w="624" w:type="dxa"/>
          </w:tcPr>
          <w:p w14:paraId="6305DB32" w14:textId="77777777" w:rsidR="004B73E7" w:rsidRDefault="004B73E7" w:rsidP="00C92EBD">
            <w:pPr>
              <w:pStyle w:val="ConsPlusNormal"/>
              <w:jc w:val="center"/>
            </w:pPr>
            <w:r>
              <w:t>3</w:t>
            </w:r>
          </w:p>
        </w:tc>
        <w:tc>
          <w:tcPr>
            <w:tcW w:w="624" w:type="dxa"/>
          </w:tcPr>
          <w:p w14:paraId="72B703C6" w14:textId="77777777" w:rsidR="004B73E7" w:rsidRDefault="004B73E7" w:rsidP="00C92EBD">
            <w:pPr>
              <w:pStyle w:val="ConsPlusNormal"/>
              <w:jc w:val="center"/>
            </w:pPr>
            <w:r>
              <w:t>0</w:t>
            </w:r>
          </w:p>
        </w:tc>
        <w:tc>
          <w:tcPr>
            <w:tcW w:w="562" w:type="dxa"/>
          </w:tcPr>
          <w:p w14:paraId="7218B15F" w14:textId="77777777" w:rsidR="004B73E7" w:rsidRDefault="004B73E7" w:rsidP="00C92EBD">
            <w:pPr>
              <w:pStyle w:val="ConsPlusNormal"/>
              <w:jc w:val="center"/>
            </w:pPr>
            <w:r>
              <w:t>0</w:t>
            </w:r>
          </w:p>
        </w:tc>
        <w:tc>
          <w:tcPr>
            <w:tcW w:w="562" w:type="dxa"/>
          </w:tcPr>
          <w:p w14:paraId="38597FD3" w14:textId="77777777" w:rsidR="004B73E7" w:rsidRDefault="004B73E7" w:rsidP="00C92EBD">
            <w:pPr>
              <w:pStyle w:val="ConsPlusNormal"/>
              <w:jc w:val="center"/>
            </w:pPr>
            <w:r>
              <w:t>0</w:t>
            </w:r>
          </w:p>
        </w:tc>
        <w:tc>
          <w:tcPr>
            <w:tcW w:w="563" w:type="dxa"/>
          </w:tcPr>
          <w:p w14:paraId="5C89944C" w14:textId="77777777" w:rsidR="004B73E7" w:rsidRDefault="004B73E7" w:rsidP="00C92EBD">
            <w:pPr>
              <w:pStyle w:val="ConsPlusNormal"/>
              <w:jc w:val="center"/>
            </w:pPr>
            <w:r>
              <w:t>0</w:t>
            </w:r>
          </w:p>
        </w:tc>
      </w:tr>
      <w:tr w:rsidR="004B73E7" w14:paraId="318D08C2" w14:textId="77777777" w:rsidTr="00C92EBD">
        <w:tc>
          <w:tcPr>
            <w:tcW w:w="3464" w:type="dxa"/>
          </w:tcPr>
          <w:p w14:paraId="3445F34D" w14:textId="77777777" w:rsidR="004B73E7" w:rsidRDefault="004B73E7" w:rsidP="00C92EBD">
            <w:pPr>
              <w:pStyle w:val="ConsPlusNormal"/>
            </w:pPr>
            <w:r>
              <w:t>Акции</w:t>
            </w:r>
          </w:p>
        </w:tc>
        <w:tc>
          <w:tcPr>
            <w:tcW w:w="964" w:type="dxa"/>
          </w:tcPr>
          <w:p w14:paraId="7A93A198" w14:textId="77777777" w:rsidR="004B73E7" w:rsidRDefault="004B73E7" w:rsidP="00C92EBD">
            <w:pPr>
              <w:pStyle w:val="ConsPlusNormal"/>
              <w:jc w:val="center"/>
            </w:pPr>
            <w:r>
              <w:t>0</w:t>
            </w:r>
          </w:p>
        </w:tc>
        <w:tc>
          <w:tcPr>
            <w:tcW w:w="737" w:type="dxa"/>
          </w:tcPr>
          <w:p w14:paraId="0CAB2F25" w14:textId="77777777" w:rsidR="004B73E7" w:rsidRDefault="004B73E7" w:rsidP="00C92EBD">
            <w:pPr>
              <w:pStyle w:val="ConsPlusNormal"/>
              <w:jc w:val="center"/>
            </w:pPr>
            <w:r>
              <w:t>0</w:t>
            </w:r>
          </w:p>
        </w:tc>
        <w:tc>
          <w:tcPr>
            <w:tcW w:w="562" w:type="dxa"/>
          </w:tcPr>
          <w:p w14:paraId="1E3C59B6" w14:textId="77777777" w:rsidR="004B73E7" w:rsidRDefault="004B73E7" w:rsidP="00C92EBD">
            <w:pPr>
              <w:pStyle w:val="ConsPlusNormal"/>
              <w:jc w:val="center"/>
            </w:pPr>
            <w:r>
              <w:t>2</w:t>
            </w:r>
          </w:p>
        </w:tc>
        <w:tc>
          <w:tcPr>
            <w:tcW w:w="562" w:type="dxa"/>
          </w:tcPr>
          <w:p w14:paraId="0C4A6899" w14:textId="77777777" w:rsidR="004B73E7" w:rsidRDefault="004B73E7" w:rsidP="00C92EBD">
            <w:pPr>
              <w:pStyle w:val="ConsPlusNormal"/>
              <w:jc w:val="center"/>
            </w:pPr>
            <w:r>
              <w:t>0</w:t>
            </w:r>
          </w:p>
        </w:tc>
        <w:tc>
          <w:tcPr>
            <w:tcW w:w="562" w:type="dxa"/>
          </w:tcPr>
          <w:p w14:paraId="1D9B6204" w14:textId="77777777" w:rsidR="004B73E7" w:rsidRDefault="004B73E7" w:rsidP="00C92EBD">
            <w:pPr>
              <w:pStyle w:val="ConsPlusNormal"/>
              <w:jc w:val="center"/>
            </w:pPr>
            <w:r>
              <w:t>4</w:t>
            </w:r>
          </w:p>
        </w:tc>
        <w:tc>
          <w:tcPr>
            <w:tcW w:w="624" w:type="dxa"/>
          </w:tcPr>
          <w:p w14:paraId="6D0C0246" w14:textId="77777777" w:rsidR="004B73E7" w:rsidRDefault="004B73E7" w:rsidP="00C92EBD">
            <w:pPr>
              <w:pStyle w:val="ConsPlusNormal"/>
              <w:jc w:val="center"/>
            </w:pPr>
            <w:r>
              <w:t>3</w:t>
            </w:r>
          </w:p>
        </w:tc>
        <w:tc>
          <w:tcPr>
            <w:tcW w:w="624" w:type="dxa"/>
          </w:tcPr>
          <w:p w14:paraId="00C03AEF" w14:textId="77777777" w:rsidR="004B73E7" w:rsidRDefault="004B73E7" w:rsidP="00C92EBD">
            <w:pPr>
              <w:pStyle w:val="ConsPlusNormal"/>
              <w:jc w:val="center"/>
            </w:pPr>
            <w:r>
              <w:t>1</w:t>
            </w:r>
          </w:p>
        </w:tc>
        <w:tc>
          <w:tcPr>
            <w:tcW w:w="562" w:type="dxa"/>
          </w:tcPr>
          <w:p w14:paraId="69A18DE8" w14:textId="77777777" w:rsidR="004B73E7" w:rsidRDefault="004B73E7" w:rsidP="00C92EBD">
            <w:pPr>
              <w:pStyle w:val="ConsPlusNormal"/>
              <w:jc w:val="center"/>
            </w:pPr>
            <w:r>
              <w:t>0</w:t>
            </w:r>
          </w:p>
        </w:tc>
        <w:tc>
          <w:tcPr>
            <w:tcW w:w="562" w:type="dxa"/>
          </w:tcPr>
          <w:p w14:paraId="75CDE821" w14:textId="77777777" w:rsidR="004B73E7" w:rsidRDefault="004B73E7" w:rsidP="00C92EBD">
            <w:pPr>
              <w:pStyle w:val="ConsPlusNormal"/>
              <w:jc w:val="center"/>
            </w:pPr>
            <w:r>
              <w:t>0</w:t>
            </w:r>
          </w:p>
        </w:tc>
        <w:tc>
          <w:tcPr>
            <w:tcW w:w="563" w:type="dxa"/>
          </w:tcPr>
          <w:p w14:paraId="774F200A" w14:textId="77777777" w:rsidR="004B73E7" w:rsidRDefault="004B73E7" w:rsidP="00C92EBD">
            <w:pPr>
              <w:pStyle w:val="ConsPlusNormal"/>
              <w:jc w:val="center"/>
            </w:pPr>
            <w:r>
              <w:t>0</w:t>
            </w:r>
          </w:p>
        </w:tc>
      </w:tr>
      <w:tr w:rsidR="004B73E7" w14:paraId="3054E432" w14:textId="77777777" w:rsidTr="00C92EBD">
        <w:tc>
          <w:tcPr>
            <w:tcW w:w="3464" w:type="dxa"/>
          </w:tcPr>
          <w:p w14:paraId="0A95CE53" w14:textId="77777777" w:rsidR="004B73E7" w:rsidRDefault="004B73E7" w:rsidP="00C92EBD">
            <w:pPr>
              <w:pStyle w:val="ConsPlusNormal"/>
            </w:pPr>
            <w:r>
              <w:t>Увеличение стоимости акций</w:t>
            </w:r>
          </w:p>
        </w:tc>
        <w:tc>
          <w:tcPr>
            <w:tcW w:w="964" w:type="dxa"/>
          </w:tcPr>
          <w:p w14:paraId="30190372" w14:textId="77777777" w:rsidR="004B73E7" w:rsidRDefault="004B73E7" w:rsidP="00C92EBD">
            <w:pPr>
              <w:pStyle w:val="ConsPlusNormal"/>
              <w:jc w:val="center"/>
            </w:pPr>
            <w:r>
              <w:t>0</w:t>
            </w:r>
          </w:p>
        </w:tc>
        <w:tc>
          <w:tcPr>
            <w:tcW w:w="737" w:type="dxa"/>
          </w:tcPr>
          <w:p w14:paraId="4AA5F638" w14:textId="77777777" w:rsidR="004B73E7" w:rsidRDefault="004B73E7" w:rsidP="00C92EBD">
            <w:pPr>
              <w:pStyle w:val="ConsPlusNormal"/>
              <w:jc w:val="center"/>
            </w:pPr>
            <w:r>
              <w:t>0</w:t>
            </w:r>
          </w:p>
        </w:tc>
        <w:tc>
          <w:tcPr>
            <w:tcW w:w="562" w:type="dxa"/>
          </w:tcPr>
          <w:p w14:paraId="5BE398F6" w14:textId="77777777" w:rsidR="004B73E7" w:rsidRDefault="004B73E7" w:rsidP="00C92EBD">
            <w:pPr>
              <w:pStyle w:val="ConsPlusNormal"/>
              <w:jc w:val="center"/>
            </w:pPr>
            <w:r>
              <w:t>2</w:t>
            </w:r>
          </w:p>
        </w:tc>
        <w:tc>
          <w:tcPr>
            <w:tcW w:w="562" w:type="dxa"/>
          </w:tcPr>
          <w:p w14:paraId="456FEE4F" w14:textId="77777777" w:rsidR="004B73E7" w:rsidRDefault="004B73E7" w:rsidP="00C92EBD">
            <w:pPr>
              <w:pStyle w:val="ConsPlusNormal"/>
              <w:jc w:val="center"/>
            </w:pPr>
            <w:r>
              <w:t>0</w:t>
            </w:r>
          </w:p>
        </w:tc>
        <w:tc>
          <w:tcPr>
            <w:tcW w:w="562" w:type="dxa"/>
          </w:tcPr>
          <w:p w14:paraId="7216177A" w14:textId="77777777" w:rsidR="004B73E7" w:rsidRDefault="004B73E7" w:rsidP="00C92EBD">
            <w:pPr>
              <w:pStyle w:val="ConsPlusNormal"/>
              <w:jc w:val="center"/>
            </w:pPr>
            <w:r>
              <w:t>4</w:t>
            </w:r>
          </w:p>
        </w:tc>
        <w:tc>
          <w:tcPr>
            <w:tcW w:w="624" w:type="dxa"/>
          </w:tcPr>
          <w:p w14:paraId="548F87CC" w14:textId="77777777" w:rsidR="004B73E7" w:rsidRDefault="004B73E7" w:rsidP="00C92EBD">
            <w:pPr>
              <w:pStyle w:val="ConsPlusNormal"/>
              <w:jc w:val="center"/>
            </w:pPr>
            <w:r>
              <w:t>3</w:t>
            </w:r>
          </w:p>
        </w:tc>
        <w:tc>
          <w:tcPr>
            <w:tcW w:w="624" w:type="dxa"/>
          </w:tcPr>
          <w:p w14:paraId="21598D47" w14:textId="77777777" w:rsidR="004B73E7" w:rsidRDefault="004B73E7" w:rsidP="00C92EBD">
            <w:pPr>
              <w:pStyle w:val="ConsPlusNormal"/>
              <w:jc w:val="center"/>
            </w:pPr>
            <w:r>
              <w:t>1</w:t>
            </w:r>
          </w:p>
        </w:tc>
        <w:tc>
          <w:tcPr>
            <w:tcW w:w="562" w:type="dxa"/>
          </w:tcPr>
          <w:p w14:paraId="038DB36A" w14:textId="77777777" w:rsidR="004B73E7" w:rsidRDefault="004B73E7" w:rsidP="00C92EBD">
            <w:pPr>
              <w:pStyle w:val="ConsPlusNormal"/>
              <w:jc w:val="center"/>
            </w:pPr>
            <w:r>
              <w:t>5</w:t>
            </w:r>
          </w:p>
        </w:tc>
        <w:tc>
          <w:tcPr>
            <w:tcW w:w="562" w:type="dxa"/>
          </w:tcPr>
          <w:p w14:paraId="6E289C15" w14:textId="77777777" w:rsidR="004B73E7" w:rsidRDefault="004B73E7" w:rsidP="00C92EBD">
            <w:pPr>
              <w:pStyle w:val="ConsPlusNormal"/>
              <w:jc w:val="center"/>
            </w:pPr>
            <w:r>
              <w:t>3</w:t>
            </w:r>
          </w:p>
        </w:tc>
        <w:tc>
          <w:tcPr>
            <w:tcW w:w="563" w:type="dxa"/>
          </w:tcPr>
          <w:p w14:paraId="26F8C2C6" w14:textId="77777777" w:rsidR="004B73E7" w:rsidRDefault="004B73E7" w:rsidP="00C92EBD">
            <w:pPr>
              <w:pStyle w:val="ConsPlusNormal"/>
              <w:jc w:val="center"/>
            </w:pPr>
            <w:r>
              <w:t>0</w:t>
            </w:r>
          </w:p>
        </w:tc>
      </w:tr>
      <w:tr w:rsidR="004B73E7" w14:paraId="174D65A7" w14:textId="77777777" w:rsidTr="00C92EBD">
        <w:tc>
          <w:tcPr>
            <w:tcW w:w="3464" w:type="dxa"/>
          </w:tcPr>
          <w:p w14:paraId="43C329D5" w14:textId="77777777" w:rsidR="004B73E7" w:rsidRDefault="004B73E7" w:rsidP="00C92EBD">
            <w:pPr>
              <w:pStyle w:val="ConsPlusNormal"/>
            </w:pPr>
            <w:r>
              <w:t>Уменьшение стоимости акций</w:t>
            </w:r>
          </w:p>
        </w:tc>
        <w:tc>
          <w:tcPr>
            <w:tcW w:w="964" w:type="dxa"/>
          </w:tcPr>
          <w:p w14:paraId="312897C9" w14:textId="77777777" w:rsidR="004B73E7" w:rsidRDefault="004B73E7" w:rsidP="00C92EBD">
            <w:pPr>
              <w:pStyle w:val="ConsPlusNormal"/>
              <w:jc w:val="center"/>
            </w:pPr>
            <w:r>
              <w:t>0</w:t>
            </w:r>
          </w:p>
        </w:tc>
        <w:tc>
          <w:tcPr>
            <w:tcW w:w="737" w:type="dxa"/>
          </w:tcPr>
          <w:p w14:paraId="7D53D7D4" w14:textId="77777777" w:rsidR="004B73E7" w:rsidRDefault="004B73E7" w:rsidP="00C92EBD">
            <w:pPr>
              <w:pStyle w:val="ConsPlusNormal"/>
              <w:jc w:val="center"/>
            </w:pPr>
            <w:r>
              <w:t>0</w:t>
            </w:r>
          </w:p>
        </w:tc>
        <w:tc>
          <w:tcPr>
            <w:tcW w:w="562" w:type="dxa"/>
          </w:tcPr>
          <w:p w14:paraId="148BC9BE" w14:textId="77777777" w:rsidR="004B73E7" w:rsidRDefault="004B73E7" w:rsidP="00C92EBD">
            <w:pPr>
              <w:pStyle w:val="ConsPlusNormal"/>
              <w:jc w:val="center"/>
            </w:pPr>
            <w:r>
              <w:t>2</w:t>
            </w:r>
          </w:p>
        </w:tc>
        <w:tc>
          <w:tcPr>
            <w:tcW w:w="562" w:type="dxa"/>
          </w:tcPr>
          <w:p w14:paraId="51C73CE3" w14:textId="77777777" w:rsidR="004B73E7" w:rsidRDefault="004B73E7" w:rsidP="00C92EBD">
            <w:pPr>
              <w:pStyle w:val="ConsPlusNormal"/>
              <w:jc w:val="center"/>
            </w:pPr>
            <w:r>
              <w:t>0</w:t>
            </w:r>
          </w:p>
        </w:tc>
        <w:tc>
          <w:tcPr>
            <w:tcW w:w="562" w:type="dxa"/>
          </w:tcPr>
          <w:p w14:paraId="6377B983" w14:textId="77777777" w:rsidR="004B73E7" w:rsidRDefault="004B73E7" w:rsidP="00C92EBD">
            <w:pPr>
              <w:pStyle w:val="ConsPlusNormal"/>
              <w:jc w:val="center"/>
            </w:pPr>
            <w:r>
              <w:t>4</w:t>
            </w:r>
          </w:p>
        </w:tc>
        <w:tc>
          <w:tcPr>
            <w:tcW w:w="624" w:type="dxa"/>
          </w:tcPr>
          <w:p w14:paraId="0314C9C2" w14:textId="77777777" w:rsidR="004B73E7" w:rsidRDefault="004B73E7" w:rsidP="00C92EBD">
            <w:pPr>
              <w:pStyle w:val="ConsPlusNormal"/>
              <w:jc w:val="center"/>
            </w:pPr>
            <w:r>
              <w:t>3</w:t>
            </w:r>
          </w:p>
        </w:tc>
        <w:tc>
          <w:tcPr>
            <w:tcW w:w="624" w:type="dxa"/>
          </w:tcPr>
          <w:p w14:paraId="4F8CD1EC" w14:textId="77777777" w:rsidR="004B73E7" w:rsidRDefault="004B73E7" w:rsidP="00C92EBD">
            <w:pPr>
              <w:pStyle w:val="ConsPlusNormal"/>
              <w:jc w:val="center"/>
            </w:pPr>
            <w:r>
              <w:t>1</w:t>
            </w:r>
          </w:p>
        </w:tc>
        <w:tc>
          <w:tcPr>
            <w:tcW w:w="562" w:type="dxa"/>
          </w:tcPr>
          <w:p w14:paraId="685E1849" w14:textId="77777777" w:rsidR="004B73E7" w:rsidRDefault="004B73E7" w:rsidP="00C92EBD">
            <w:pPr>
              <w:pStyle w:val="ConsPlusNormal"/>
              <w:jc w:val="center"/>
            </w:pPr>
            <w:r>
              <w:t>6</w:t>
            </w:r>
          </w:p>
        </w:tc>
        <w:tc>
          <w:tcPr>
            <w:tcW w:w="562" w:type="dxa"/>
          </w:tcPr>
          <w:p w14:paraId="7CD69949" w14:textId="77777777" w:rsidR="004B73E7" w:rsidRDefault="004B73E7" w:rsidP="00C92EBD">
            <w:pPr>
              <w:pStyle w:val="ConsPlusNormal"/>
              <w:jc w:val="center"/>
            </w:pPr>
            <w:r>
              <w:t>3</w:t>
            </w:r>
          </w:p>
        </w:tc>
        <w:tc>
          <w:tcPr>
            <w:tcW w:w="563" w:type="dxa"/>
          </w:tcPr>
          <w:p w14:paraId="4FC36D85" w14:textId="77777777" w:rsidR="004B73E7" w:rsidRDefault="004B73E7" w:rsidP="00C92EBD">
            <w:pPr>
              <w:pStyle w:val="ConsPlusNormal"/>
              <w:jc w:val="center"/>
            </w:pPr>
            <w:r>
              <w:t>0</w:t>
            </w:r>
          </w:p>
        </w:tc>
      </w:tr>
      <w:tr w:rsidR="004B73E7" w14:paraId="65912FCB" w14:textId="77777777" w:rsidTr="00C92EBD">
        <w:tc>
          <w:tcPr>
            <w:tcW w:w="3464" w:type="dxa"/>
          </w:tcPr>
          <w:p w14:paraId="0F418572" w14:textId="77777777" w:rsidR="004B73E7" w:rsidRDefault="004B73E7" w:rsidP="00C92EBD">
            <w:pPr>
              <w:pStyle w:val="ConsPlusNormal"/>
            </w:pPr>
            <w:r>
              <w:t>Участие в государственных (муниципальных) предприятиях</w:t>
            </w:r>
          </w:p>
        </w:tc>
        <w:tc>
          <w:tcPr>
            <w:tcW w:w="964" w:type="dxa"/>
          </w:tcPr>
          <w:p w14:paraId="5FA92EB8" w14:textId="77777777" w:rsidR="004B73E7" w:rsidRDefault="004B73E7" w:rsidP="00C92EBD">
            <w:pPr>
              <w:pStyle w:val="ConsPlusNormal"/>
              <w:jc w:val="center"/>
            </w:pPr>
            <w:r>
              <w:t>0</w:t>
            </w:r>
          </w:p>
        </w:tc>
        <w:tc>
          <w:tcPr>
            <w:tcW w:w="737" w:type="dxa"/>
          </w:tcPr>
          <w:p w14:paraId="78722D8B" w14:textId="77777777" w:rsidR="004B73E7" w:rsidRDefault="004B73E7" w:rsidP="00C92EBD">
            <w:pPr>
              <w:pStyle w:val="ConsPlusNormal"/>
              <w:jc w:val="center"/>
            </w:pPr>
            <w:r>
              <w:t>0</w:t>
            </w:r>
          </w:p>
        </w:tc>
        <w:tc>
          <w:tcPr>
            <w:tcW w:w="562" w:type="dxa"/>
          </w:tcPr>
          <w:p w14:paraId="4F4A327E" w14:textId="77777777" w:rsidR="004B73E7" w:rsidRDefault="004B73E7" w:rsidP="00C92EBD">
            <w:pPr>
              <w:pStyle w:val="ConsPlusNormal"/>
              <w:jc w:val="center"/>
            </w:pPr>
            <w:r>
              <w:t>2</w:t>
            </w:r>
          </w:p>
        </w:tc>
        <w:tc>
          <w:tcPr>
            <w:tcW w:w="562" w:type="dxa"/>
          </w:tcPr>
          <w:p w14:paraId="6C7FF57F" w14:textId="77777777" w:rsidR="004B73E7" w:rsidRDefault="004B73E7" w:rsidP="00C92EBD">
            <w:pPr>
              <w:pStyle w:val="ConsPlusNormal"/>
              <w:jc w:val="center"/>
            </w:pPr>
            <w:r>
              <w:t>0</w:t>
            </w:r>
          </w:p>
        </w:tc>
        <w:tc>
          <w:tcPr>
            <w:tcW w:w="562" w:type="dxa"/>
          </w:tcPr>
          <w:p w14:paraId="03F9EE4B" w14:textId="77777777" w:rsidR="004B73E7" w:rsidRDefault="004B73E7" w:rsidP="00C92EBD">
            <w:pPr>
              <w:pStyle w:val="ConsPlusNormal"/>
              <w:jc w:val="center"/>
            </w:pPr>
            <w:r>
              <w:t>4</w:t>
            </w:r>
          </w:p>
        </w:tc>
        <w:tc>
          <w:tcPr>
            <w:tcW w:w="624" w:type="dxa"/>
          </w:tcPr>
          <w:p w14:paraId="26376F1E" w14:textId="77777777" w:rsidR="004B73E7" w:rsidRDefault="004B73E7" w:rsidP="00C92EBD">
            <w:pPr>
              <w:pStyle w:val="ConsPlusNormal"/>
              <w:jc w:val="center"/>
            </w:pPr>
            <w:r>
              <w:t>3</w:t>
            </w:r>
          </w:p>
        </w:tc>
        <w:tc>
          <w:tcPr>
            <w:tcW w:w="624" w:type="dxa"/>
          </w:tcPr>
          <w:p w14:paraId="37AE8A65" w14:textId="77777777" w:rsidR="004B73E7" w:rsidRDefault="004B73E7" w:rsidP="00C92EBD">
            <w:pPr>
              <w:pStyle w:val="ConsPlusNormal"/>
              <w:jc w:val="center"/>
            </w:pPr>
            <w:r>
              <w:t>2</w:t>
            </w:r>
          </w:p>
        </w:tc>
        <w:tc>
          <w:tcPr>
            <w:tcW w:w="562" w:type="dxa"/>
          </w:tcPr>
          <w:p w14:paraId="3E001CE2" w14:textId="77777777" w:rsidR="004B73E7" w:rsidRDefault="004B73E7" w:rsidP="00C92EBD">
            <w:pPr>
              <w:pStyle w:val="ConsPlusNormal"/>
              <w:jc w:val="center"/>
            </w:pPr>
            <w:r>
              <w:t>0</w:t>
            </w:r>
          </w:p>
        </w:tc>
        <w:tc>
          <w:tcPr>
            <w:tcW w:w="562" w:type="dxa"/>
          </w:tcPr>
          <w:p w14:paraId="2560DBED" w14:textId="77777777" w:rsidR="004B73E7" w:rsidRDefault="004B73E7" w:rsidP="00C92EBD">
            <w:pPr>
              <w:pStyle w:val="ConsPlusNormal"/>
              <w:jc w:val="center"/>
            </w:pPr>
            <w:r>
              <w:t>0</w:t>
            </w:r>
          </w:p>
        </w:tc>
        <w:tc>
          <w:tcPr>
            <w:tcW w:w="563" w:type="dxa"/>
          </w:tcPr>
          <w:p w14:paraId="0FE1D410" w14:textId="77777777" w:rsidR="004B73E7" w:rsidRDefault="004B73E7" w:rsidP="00C92EBD">
            <w:pPr>
              <w:pStyle w:val="ConsPlusNormal"/>
              <w:jc w:val="center"/>
            </w:pPr>
            <w:r>
              <w:t>0</w:t>
            </w:r>
          </w:p>
        </w:tc>
      </w:tr>
      <w:tr w:rsidR="004B73E7" w14:paraId="164E6EE9" w14:textId="77777777" w:rsidTr="00C92EBD">
        <w:tc>
          <w:tcPr>
            <w:tcW w:w="3464" w:type="dxa"/>
          </w:tcPr>
          <w:p w14:paraId="0DE3719D" w14:textId="77777777" w:rsidR="004B73E7" w:rsidRDefault="004B73E7" w:rsidP="00C92EBD">
            <w:pPr>
              <w:pStyle w:val="ConsPlusNormal"/>
            </w:pPr>
            <w:r>
              <w:t>Увеличение участия в государственных (муниципальных) предприятиях</w:t>
            </w:r>
          </w:p>
        </w:tc>
        <w:tc>
          <w:tcPr>
            <w:tcW w:w="964" w:type="dxa"/>
          </w:tcPr>
          <w:p w14:paraId="698A58F8" w14:textId="77777777" w:rsidR="004B73E7" w:rsidRDefault="004B73E7" w:rsidP="00C92EBD">
            <w:pPr>
              <w:pStyle w:val="ConsPlusNormal"/>
              <w:jc w:val="center"/>
            </w:pPr>
            <w:r>
              <w:t>0</w:t>
            </w:r>
          </w:p>
        </w:tc>
        <w:tc>
          <w:tcPr>
            <w:tcW w:w="737" w:type="dxa"/>
          </w:tcPr>
          <w:p w14:paraId="7B840020" w14:textId="77777777" w:rsidR="004B73E7" w:rsidRDefault="004B73E7" w:rsidP="00C92EBD">
            <w:pPr>
              <w:pStyle w:val="ConsPlusNormal"/>
              <w:jc w:val="center"/>
            </w:pPr>
            <w:r>
              <w:t>0</w:t>
            </w:r>
          </w:p>
        </w:tc>
        <w:tc>
          <w:tcPr>
            <w:tcW w:w="562" w:type="dxa"/>
          </w:tcPr>
          <w:p w14:paraId="1205CA42" w14:textId="77777777" w:rsidR="004B73E7" w:rsidRDefault="004B73E7" w:rsidP="00C92EBD">
            <w:pPr>
              <w:pStyle w:val="ConsPlusNormal"/>
              <w:jc w:val="center"/>
            </w:pPr>
            <w:r>
              <w:t>2</w:t>
            </w:r>
          </w:p>
        </w:tc>
        <w:tc>
          <w:tcPr>
            <w:tcW w:w="562" w:type="dxa"/>
          </w:tcPr>
          <w:p w14:paraId="032CF88F" w14:textId="77777777" w:rsidR="004B73E7" w:rsidRDefault="004B73E7" w:rsidP="00C92EBD">
            <w:pPr>
              <w:pStyle w:val="ConsPlusNormal"/>
              <w:jc w:val="center"/>
            </w:pPr>
            <w:r>
              <w:t>0</w:t>
            </w:r>
          </w:p>
        </w:tc>
        <w:tc>
          <w:tcPr>
            <w:tcW w:w="562" w:type="dxa"/>
          </w:tcPr>
          <w:p w14:paraId="6F482A5D" w14:textId="77777777" w:rsidR="004B73E7" w:rsidRDefault="004B73E7" w:rsidP="00C92EBD">
            <w:pPr>
              <w:pStyle w:val="ConsPlusNormal"/>
              <w:jc w:val="center"/>
            </w:pPr>
            <w:r>
              <w:t>4</w:t>
            </w:r>
          </w:p>
        </w:tc>
        <w:tc>
          <w:tcPr>
            <w:tcW w:w="624" w:type="dxa"/>
          </w:tcPr>
          <w:p w14:paraId="3E8E1644" w14:textId="77777777" w:rsidR="004B73E7" w:rsidRDefault="004B73E7" w:rsidP="00C92EBD">
            <w:pPr>
              <w:pStyle w:val="ConsPlusNormal"/>
              <w:jc w:val="center"/>
            </w:pPr>
            <w:r>
              <w:t>3</w:t>
            </w:r>
          </w:p>
        </w:tc>
        <w:tc>
          <w:tcPr>
            <w:tcW w:w="624" w:type="dxa"/>
          </w:tcPr>
          <w:p w14:paraId="6BF90F6F" w14:textId="77777777" w:rsidR="004B73E7" w:rsidRDefault="004B73E7" w:rsidP="00C92EBD">
            <w:pPr>
              <w:pStyle w:val="ConsPlusNormal"/>
              <w:jc w:val="center"/>
            </w:pPr>
            <w:r>
              <w:t>2</w:t>
            </w:r>
          </w:p>
        </w:tc>
        <w:tc>
          <w:tcPr>
            <w:tcW w:w="562" w:type="dxa"/>
          </w:tcPr>
          <w:p w14:paraId="4CD20245" w14:textId="77777777" w:rsidR="004B73E7" w:rsidRDefault="004B73E7" w:rsidP="00C92EBD">
            <w:pPr>
              <w:pStyle w:val="ConsPlusNormal"/>
              <w:jc w:val="center"/>
            </w:pPr>
            <w:r>
              <w:t>5</w:t>
            </w:r>
          </w:p>
        </w:tc>
        <w:tc>
          <w:tcPr>
            <w:tcW w:w="562" w:type="dxa"/>
          </w:tcPr>
          <w:p w14:paraId="2FADEF1A" w14:textId="77777777" w:rsidR="004B73E7" w:rsidRDefault="004B73E7" w:rsidP="00C92EBD">
            <w:pPr>
              <w:pStyle w:val="ConsPlusNormal"/>
              <w:jc w:val="center"/>
            </w:pPr>
            <w:r>
              <w:t>3</w:t>
            </w:r>
          </w:p>
        </w:tc>
        <w:tc>
          <w:tcPr>
            <w:tcW w:w="563" w:type="dxa"/>
          </w:tcPr>
          <w:p w14:paraId="3EBA90B6" w14:textId="77777777" w:rsidR="004B73E7" w:rsidRDefault="004B73E7" w:rsidP="00C92EBD">
            <w:pPr>
              <w:pStyle w:val="ConsPlusNormal"/>
              <w:jc w:val="center"/>
            </w:pPr>
            <w:r>
              <w:t>0</w:t>
            </w:r>
          </w:p>
        </w:tc>
      </w:tr>
      <w:tr w:rsidR="004B73E7" w14:paraId="0534309F" w14:textId="77777777" w:rsidTr="00C92EBD">
        <w:tc>
          <w:tcPr>
            <w:tcW w:w="3464" w:type="dxa"/>
          </w:tcPr>
          <w:p w14:paraId="5A019D7C" w14:textId="77777777" w:rsidR="004B73E7" w:rsidRDefault="004B73E7" w:rsidP="00C92EBD">
            <w:pPr>
              <w:pStyle w:val="ConsPlusNormal"/>
            </w:pPr>
            <w:r>
              <w:t>Уменьшение участия в государственных (муниципальных) предприятиях</w:t>
            </w:r>
          </w:p>
        </w:tc>
        <w:tc>
          <w:tcPr>
            <w:tcW w:w="964" w:type="dxa"/>
          </w:tcPr>
          <w:p w14:paraId="0B038AC5" w14:textId="77777777" w:rsidR="004B73E7" w:rsidRDefault="004B73E7" w:rsidP="00C92EBD">
            <w:pPr>
              <w:pStyle w:val="ConsPlusNormal"/>
              <w:jc w:val="center"/>
            </w:pPr>
            <w:r>
              <w:t>0</w:t>
            </w:r>
          </w:p>
        </w:tc>
        <w:tc>
          <w:tcPr>
            <w:tcW w:w="737" w:type="dxa"/>
          </w:tcPr>
          <w:p w14:paraId="21EF708C" w14:textId="77777777" w:rsidR="004B73E7" w:rsidRDefault="004B73E7" w:rsidP="00C92EBD">
            <w:pPr>
              <w:pStyle w:val="ConsPlusNormal"/>
              <w:jc w:val="center"/>
            </w:pPr>
            <w:r>
              <w:t>0</w:t>
            </w:r>
          </w:p>
        </w:tc>
        <w:tc>
          <w:tcPr>
            <w:tcW w:w="562" w:type="dxa"/>
          </w:tcPr>
          <w:p w14:paraId="79BD818C" w14:textId="77777777" w:rsidR="004B73E7" w:rsidRDefault="004B73E7" w:rsidP="00C92EBD">
            <w:pPr>
              <w:pStyle w:val="ConsPlusNormal"/>
              <w:jc w:val="center"/>
            </w:pPr>
            <w:r>
              <w:t>2</w:t>
            </w:r>
          </w:p>
        </w:tc>
        <w:tc>
          <w:tcPr>
            <w:tcW w:w="562" w:type="dxa"/>
          </w:tcPr>
          <w:p w14:paraId="761FDE21" w14:textId="77777777" w:rsidR="004B73E7" w:rsidRDefault="004B73E7" w:rsidP="00C92EBD">
            <w:pPr>
              <w:pStyle w:val="ConsPlusNormal"/>
              <w:jc w:val="center"/>
            </w:pPr>
            <w:r>
              <w:t>0</w:t>
            </w:r>
          </w:p>
        </w:tc>
        <w:tc>
          <w:tcPr>
            <w:tcW w:w="562" w:type="dxa"/>
          </w:tcPr>
          <w:p w14:paraId="3F998502" w14:textId="77777777" w:rsidR="004B73E7" w:rsidRDefault="004B73E7" w:rsidP="00C92EBD">
            <w:pPr>
              <w:pStyle w:val="ConsPlusNormal"/>
              <w:jc w:val="center"/>
            </w:pPr>
            <w:r>
              <w:t>4</w:t>
            </w:r>
          </w:p>
        </w:tc>
        <w:tc>
          <w:tcPr>
            <w:tcW w:w="624" w:type="dxa"/>
          </w:tcPr>
          <w:p w14:paraId="7F9082A7" w14:textId="77777777" w:rsidR="004B73E7" w:rsidRDefault="004B73E7" w:rsidP="00C92EBD">
            <w:pPr>
              <w:pStyle w:val="ConsPlusNormal"/>
              <w:jc w:val="center"/>
            </w:pPr>
            <w:r>
              <w:t>3</w:t>
            </w:r>
          </w:p>
        </w:tc>
        <w:tc>
          <w:tcPr>
            <w:tcW w:w="624" w:type="dxa"/>
          </w:tcPr>
          <w:p w14:paraId="65F13435" w14:textId="77777777" w:rsidR="004B73E7" w:rsidRDefault="004B73E7" w:rsidP="00C92EBD">
            <w:pPr>
              <w:pStyle w:val="ConsPlusNormal"/>
              <w:jc w:val="center"/>
            </w:pPr>
            <w:r>
              <w:t>2</w:t>
            </w:r>
          </w:p>
        </w:tc>
        <w:tc>
          <w:tcPr>
            <w:tcW w:w="562" w:type="dxa"/>
          </w:tcPr>
          <w:p w14:paraId="716CB2B0" w14:textId="77777777" w:rsidR="004B73E7" w:rsidRDefault="004B73E7" w:rsidP="00C92EBD">
            <w:pPr>
              <w:pStyle w:val="ConsPlusNormal"/>
              <w:jc w:val="center"/>
            </w:pPr>
            <w:r>
              <w:t>6</w:t>
            </w:r>
          </w:p>
        </w:tc>
        <w:tc>
          <w:tcPr>
            <w:tcW w:w="562" w:type="dxa"/>
          </w:tcPr>
          <w:p w14:paraId="720FF72E" w14:textId="77777777" w:rsidR="004B73E7" w:rsidRDefault="004B73E7" w:rsidP="00C92EBD">
            <w:pPr>
              <w:pStyle w:val="ConsPlusNormal"/>
              <w:jc w:val="center"/>
            </w:pPr>
            <w:r>
              <w:t>3</w:t>
            </w:r>
          </w:p>
        </w:tc>
        <w:tc>
          <w:tcPr>
            <w:tcW w:w="563" w:type="dxa"/>
          </w:tcPr>
          <w:p w14:paraId="698A999E" w14:textId="77777777" w:rsidR="004B73E7" w:rsidRDefault="004B73E7" w:rsidP="00C92EBD">
            <w:pPr>
              <w:pStyle w:val="ConsPlusNormal"/>
              <w:jc w:val="center"/>
            </w:pPr>
            <w:r>
              <w:t>0</w:t>
            </w:r>
          </w:p>
        </w:tc>
      </w:tr>
      <w:tr w:rsidR="004B73E7" w14:paraId="31E9C0D4" w14:textId="77777777" w:rsidTr="00C92EBD">
        <w:tc>
          <w:tcPr>
            <w:tcW w:w="3464" w:type="dxa"/>
          </w:tcPr>
          <w:p w14:paraId="3E39FEA8" w14:textId="77777777" w:rsidR="004B73E7" w:rsidRDefault="004B73E7" w:rsidP="00C92EBD">
            <w:pPr>
              <w:pStyle w:val="ConsPlusNormal"/>
            </w:pPr>
            <w:r>
              <w:t>Участие в государственных (муниципальных) учреждениях</w:t>
            </w:r>
          </w:p>
        </w:tc>
        <w:tc>
          <w:tcPr>
            <w:tcW w:w="964" w:type="dxa"/>
          </w:tcPr>
          <w:p w14:paraId="51EB4407" w14:textId="77777777" w:rsidR="004B73E7" w:rsidRDefault="004B73E7" w:rsidP="00C92EBD">
            <w:pPr>
              <w:pStyle w:val="ConsPlusNormal"/>
              <w:jc w:val="center"/>
            </w:pPr>
            <w:r>
              <w:t>0</w:t>
            </w:r>
          </w:p>
        </w:tc>
        <w:tc>
          <w:tcPr>
            <w:tcW w:w="737" w:type="dxa"/>
          </w:tcPr>
          <w:p w14:paraId="499DA7F2" w14:textId="77777777" w:rsidR="004B73E7" w:rsidRDefault="004B73E7" w:rsidP="00C92EBD">
            <w:pPr>
              <w:pStyle w:val="ConsPlusNormal"/>
              <w:jc w:val="center"/>
            </w:pPr>
            <w:r>
              <w:t>0</w:t>
            </w:r>
          </w:p>
        </w:tc>
        <w:tc>
          <w:tcPr>
            <w:tcW w:w="562" w:type="dxa"/>
          </w:tcPr>
          <w:p w14:paraId="4040BBDE" w14:textId="77777777" w:rsidR="004B73E7" w:rsidRDefault="004B73E7" w:rsidP="00C92EBD">
            <w:pPr>
              <w:pStyle w:val="ConsPlusNormal"/>
              <w:jc w:val="center"/>
            </w:pPr>
            <w:r>
              <w:t>2</w:t>
            </w:r>
          </w:p>
        </w:tc>
        <w:tc>
          <w:tcPr>
            <w:tcW w:w="562" w:type="dxa"/>
          </w:tcPr>
          <w:p w14:paraId="0E73FC08" w14:textId="77777777" w:rsidR="004B73E7" w:rsidRDefault="004B73E7" w:rsidP="00C92EBD">
            <w:pPr>
              <w:pStyle w:val="ConsPlusNormal"/>
              <w:jc w:val="center"/>
            </w:pPr>
            <w:r>
              <w:t>0</w:t>
            </w:r>
          </w:p>
        </w:tc>
        <w:tc>
          <w:tcPr>
            <w:tcW w:w="562" w:type="dxa"/>
          </w:tcPr>
          <w:p w14:paraId="12988438" w14:textId="77777777" w:rsidR="004B73E7" w:rsidRDefault="004B73E7" w:rsidP="00C92EBD">
            <w:pPr>
              <w:pStyle w:val="ConsPlusNormal"/>
              <w:jc w:val="center"/>
            </w:pPr>
            <w:r>
              <w:t>4</w:t>
            </w:r>
          </w:p>
        </w:tc>
        <w:tc>
          <w:tcPr>
            <w:tcW w:w="624" w:type="dxa"/>
          </w:tcPr>
          <w:p w14:paraId="00150C80" w14:textId="77777777" w:rsidR="004B73E7" w:rsidRDefault="004B73E7" w:rsidP="00C92EBD">
            <w:pPr>
              <w:pStyle w:val="ConsPlusNormal"/>
              <w:jc w:val="center"/>
            </w:pPr>
            <w:r>
              <w:t>3</w:t>
            </w:r>
          </w:p>
        </w:tc>
        <w:tc>
          <w:tcPr>
            <w:tcW w:w="624" w:type="dxa"/>
          </w:tcPr>
          <w:p w14:paraId="428D27CC" w14:textId="77777777" w:rsidR="004B73E7" w:rsidRDefault="004B73E7" w:rsidP="00C92EBD">
            <w:pPr>
              <w:pStyle w:val="ConsPlusNormal"/>
              <w:jc w:val="center"/>
            </w:pPr>
            <w:r>
              <w:t>3</w:t>
            </w:r>
          </w:p>
        </w:tc>
        <w:tc>
          <w:tcPr>
            <w:tcW w:w="562" w:type="dxa"/>
          </w:tcPr>
          <w:p w14:paraId="3C3C97C6" w14:textId="77777777" w:rsidR="004B73E7" w:rsidRDefault="004B73E7" w:rsidP="00C92EBD">
            <w:pPr>
              <w:pStyle w:val="ConsPlusNormal"/>
              <w:jc w:val="center"/>
            </w:pPr>
            <w:r>
              <w:t>0</w:t>
            </w:r>
          </w:p>
        </w:tc>
        <w:tc>
          <w:tcPr>
            <w:tcW w:w="562" w:type="dxa"/>
          </w:tcPr>
          <w:p w14:paraId="7B976629" w14:textId="77777777" w:rsidR="004B73E7" w:rsidRDefault="004B73E7" w:rsidP="00C92EBD">
            <w:pPr>
              <w:pStyle w:val="ConsPlusNormal"/>
              <w:jc w:val="center"/>
            </w:pPr>
            <w:r>
              <w:t>0</w:t>
            </w:r>
          </w:p>
        </w:tc>
        <w:tc>
          <w:tcPr>
            <w:tcW w:w="563" w:type="dxa"/>
          </w:tcPr>
          <w:p w14:paraId="7A372DEC" w14:textId="77777777" w:rsidR="004B73E7" w:rsidRDefault="004B73E7" w:rsidP="00C92EBD">
            <w:pPr>
              <w:pStyle w:val="ConsPlusNormal"/>
              <w:jc w:val="center"/>
            </w:pPr>
            <w:r>
              <w:t>0</w:t>
            </w:r>
          </w:p>
        </w:tc>
      </w:tr>
      <w:tr w:rsidR="004B73E7" w14:paraId="553583E7" w14:textId="77777777" w:rsidTr="00C92EBD">
        <w:tc>
          <w:tcPr>
            <w:tcW w:w="3464" w:type="dxa"/>
          </w:tcPr>
          <w:p w14:paraId="6F9755DC" w14:textId="77777777" w:rsidR="004B73E7" w:rsidRDefault="004B73E7" w:rsidP="00C92EBD">
            <w:pPr>
              <w:pStyle w:val="ConsPlusNormal"/>
            </w:pPr>
            <w:r>
              <w:t>Увеличение стоимости участия в государственных (муниципальных) учреждениях</w:t>
            </w:r>
          </w:p>
        </w:tc>
        <w:tc>
          <w:tcPr>
            <w:tcW w:w="964" w:type="dxa"/>
          </w:tcPr>
          <w:p w14:paraId="1BC5D8C1" w14:textId="77777777" w:rsidR="004B73E7" w:rsidRDefault="004B73E7" w:rsidP="00C92EBD">
            <w:pPr>
              <w:pStyle w:val="ConsPlusNormal"/>
              <w:jc w:val="center"/>
            </w:pPr>
            <w:r>
              <w:t>0</w:t>
            </w:r>
          </w:p>
        </w:tc>
        <w:tc>
          <w:tcPr>
            <w:tcW w:w="737" w:type="dxa"/>
          </w:tcPr>
          <w:p w14:paraId="10191319" w14:textId="77777777" w:rsidR="004B73E7" w:rsidRDefault="004B73E7" w:rsidP="00C92EBD">
            <w:pPr>
              <w:pStyle w:val="ConsPlusNormal"/>
              <w:jc w:val="center"/>
            </w:pPr>
            <w:r>
              <w:t>0</w:t>
            </w:r>
          </w:p>
        </w:tc>
        <w:tc>
          <w:tcPr>
            <w:tcW w:w="562" w:type="dxa"/>
          </w:tcPr>
          <w:p w14:paraId="2CFE554A" w14:textId="77777777" w:rsidR="004B73E7" w:rsidRDefault="004B73E7" w:rsidP="00C92EBD">
            <w:pPr>
              <w:pStyle w:val="ConsPlusNormal"/>
              <w:jc w:val="center"/>
            </w:pPr>
            <w:r>
              <w:t>2</w:t>
            </w:r>
          </w:p>
        </w:tc>
        <w:tc>
          <w:tcPr>
            <w:tcW w:w="562" w:type="dxa"/>
          </w:tcPr>
          <w:p w14:paraId="341ABBFE" w14:textId="77777777" w:rsidR="004B73E7" w:rsidRDefault="004B73E7" w:rsidP="00C92EBD">
            <w:pPr>
              <w:pStyle w:val="ConsPlusNormal"/>
              <w:jc w:val="center"/>
            </w:pPr>
            <w:r>
              <w:t>0</w:t>
            </w:r>
          </w:p>
        </w:tc>
        <w:tc>
          <w:tcPr>
            <w:tcW w:w="562" w:type="dxa"/>
          </w:tcPr>
          <w:p w14:paraId="00AADD63" w14:textId="77777777" w:rsidR="004B73E7" w:rsidRDefault="004B73E7" w:rsidP="00C92EBD">
            <w:pPr>
              <w:pStyle w:val="ConsPlusNormal"/>
              <w:jc w:val="center"/>
            </w:pPr>
            <w:r>
              <w:t>4</w:t>
            </w:r>
          </w:p>
        </w:tc>
        <w:tc>
          <w:tcPr>
            <w:tcW w:w="624" w:type="dxa"/>
          </w:tcPr>
          <w:p w14:paraId="35FBD7D6" w14:textId="77777777" w:rsidR="004B73E7" w:rsidRDefault="004B73E7" w:rsidP="00C92EBD">
            <w:pPr>
              <w:pStyle w:val="ConsPlusNormal"/>
              <w:jc w:val="center"/>
            </w:pPr>
            <w:r>
              <w:t>3</w:t>
            </w:r>
          </w:p>
        </w:tc>
        <w:tc>
          <w:tcPr>
            <w:tcW w:w="624" w:type="dxa"/>
          </w:tcPr>
          <w:p w14:paraId="1994016A" w14:textId="77777777" w:rsidR="004B73E7" w:rsidRDefault="004B73E7" w:rsidP="00C92EBD">
            <w:pPr>
              <w:pStyle w:val="ConsPlusNormal"/>
              <w:jc w:val="center"/>
            </w:pPr>
            <w:r>
              <w:t>3</w:t>
            </w:r>
          </w:p>
        </w:tc>
        <w:tc>
          <w:tcPr>
            <w:tcW w:w="562" w:type="dxa"/>
          </w:tcPr>
          <w:p w14:paraId="5E070830" w14:textId="77777777" w:rsidR="004B73E7" w:rsidRDefault="004B73E7" w:rsidP="00C92EBD">
            <w:pPr>
              <w:pStyle w:val="ConsPlusNormal"/>
              <w:jc w:val="center"/>
            </w:pPr>
            <w:r>
              <w:t>5</w:t>
            </w:r>
          </w:p>
        </w:tc>
        <w:tc>
          <w:tcPr>
            <w:tcW w:w="562" w:type="dxa"/>
          </w:tcPr>
          <w:p w14:paraId="4ED1FA9E" w14:textId="77777777" w:rsidR="004B73E7" w:rsidRDefault="004B73E7" w:rsidP="00C92EBD">
            <w:pPr>
              <w:pStyle w:val="ConsPlusNormal"/>
              <w:jc w:val="center"/>
            </w:pPr>
            <w:r>
              <w:t>3</w:t>
            </w:r>
          </w:p>
        </w:tc>
        <w:tc>
          <w:tcPr>
            <w:tcW w:w="563" w:type="dxa"/>
          </w:tcPr>
          <w:p w14:paraId="68886FCA" w14:textId="77777777" w:rsidR="004B73E7" w:rsidRDefault="004B73E7" w:rsidP="00C92EBD">
            <w:pPr>
              <w:pStyle w:val="ConsPlusNormal"/>
              <w:jc w:val="center"/>
            </w:pPr>
            <w:r>
              <w:t>0</w:t>
            </w:r>
          </w:p>
        </w:tc>
      </w:tr>
      <w:tr w:rsidR="004B73E7" w14:paraId="3551600A" w14:textId="77777777" w:rsidTr="00C92EBD">
        <w:tc>
          <w:tcPr>
            <w:tcW w:w="3464" w:type="dxa"/>
          </w:tcPr>
          <w:p w14:paraId="011227DD" w14:textId="77777777" w:rsidR="004B73E7" w:rsidRDefault="004B73E7" w:rsidP="00C92EBD">
            <w:pPr>
              <w:pStyle w:val="ConsPlusNormal"/>
            </w:pPr>
            <w:r>
              <w:t>Уменьшение стоимости участия в государственных (муниципальных) учреждениях</w:t>
            </w:r>
          </w:p>
        </w:tc>
        <w:tc>
          <w:tcPr>
            <w:tcW w:w="964" w:type="dxa"/>
          </w:tcPr>
          <w:p w14:paraId="308FEED3" w14:textId="77777777" w:rsidR="004B73E7" w:rsidRDefault="004B73E7" w:rsidP="00C92EBD">
            <w:pPr>
              <w:pStyle w:val="ConsPlusNormal"/>
              <w:jc w:val="center"/>
            </w:pPr>
            <w:r>
              <w:t>0</w:t>
            </w:r>
          </w:p>
        </w:tc>
        <w:tc>
          <w:tcPr>
            <w:tcW w:w="737" w:type="dxa"/>
          </w:tcPr>
          <w:p w14:paraId="1CC9EE92" w14:textId="77777777" w:rsidR="004B73E7" w:rsidRDefault="004B73E7" w:rsidP="00C92EBD">
            <w:pPr>
              <w:pStyle w:val="ConsPlusNormal"/>
              <w:jc w:val="center"/>
            </w:pPr>
            <w:r>
              <w:t>0</w:t>
            </w:r>
          </w:p>
        </w:tc>
        <w:tc>
          <w:tcPr>
            <w:tcW w:w="562" w:type="dxa"/>
          </w:tcPr>
          <w:p w14:paraId="09D214D2" w14:textId="77777777" w:rsidR="004B73E7" w:rsidRDefault="004B73E7" w:rsidP="00C92EBD">
            <w:pPr>
              <w:pStyle w:val="ConsPlusNormal"/>
              <w:jc w:val="center"/>
            </w:pPr>
            <w:r>
              <w:t>2</w:t>
            </w:r>
          </w:p>
        </w:tc>
        <w:tc>
          <w:tcPr>
            <w:tcW w:w="562" w:type="dxa"/>
          </w:tcPr>
          <w:p w14:paraId="5B7579D7" w14:textId="77777777" w:rsidR="004B73E7" w:rsidRDefault="004B73E7" w:rsidP="00C92EBD">
            <w:pPr>
              <w:pStyle w:val="ConsPlusNormal"/>
              <w:jc w:val="center"/>
            </w:pPr>
            <w:r>
              <w:t>0</w:t>
            </w:r>
          </w:p>
        </w:tc>
        <w:tc>
          <w:tcPr>
            <w:tcW w:w="562" w:type="dxa"/>
          </w:tcPr>
          <w:p w14:paraId="44D0227B" w14:textId="77777777" w:rsidR="004B73E7" w:rsidRDefault="004B73E7" w:rsidP="00C92EBD">
            <w:pPr>
              <w:pStyle w:val="ConsPlusNormal"/>
              <w:jc w:val="center"/>
            </w:pPr>
            <w:r>
              <w:t>4</w:t>
            </w:r>
          </w:p>
        </w:tc>
        <w:tc>
          <w:tcPr>
            <w:tcW w:w="624" w:type="dxa"/>
          </w:tcPr>
          <w:p w14:paraId="7FC7A418" w14:textId="77777777" w:rsidR="004B73E7" w:rsidRDefault="004B73E7" w:rsidP="00C92EBD">
            <w:pPr>
              <w:pStyle w:val="ConsPlusNormal"/>
              <w:jc w:val="center"/>
            </w:pPr>
            <w:r>
              <w:t>3</w:t>
            </w:r>
          </w:p>
        </w:tc>
        <w:tc>
          <w:tcPr>
            <w:tcW w:w="624" w:type="dxa"/>
          </w:tcPr>
          <w:p w14:paraId="28EF1DA3" w14:textId="77777777" w:rsidR="004B73E7" w:rsidRDefault="004B73E7" w:rsidP="00C92EBD">
            <w:pPr>
              <w:pStyle w:val="ConsPlusNormal"/>
              <w:jc w:val="center"/>
            </w:pPr>
            <w:r>
              <w:t>3</w:t>
            </w:r>
          </w:p>
        </w:tc>
        <w:tc>
          <w:tcPr>
            <w:tcW w:w="562" w:type="dxa"/>
          </w:tcPr>
          <w:p w14:paraId="7850C5DC" w14:textId="77777777" w:rsidR="004B73E7" w:rsidRDefault="004B73E7" w:rsidP="00C92EBD">
            <w:pPr>
              <w:pStyle w:val="ConsPlusNormal"/>
              <w:jc w:val="center"/>
            </w:pPr>
            <w:r>
              <w:t>6</w:t>
            </w:r>
          </w:p>
        </w:tc>
        <w:tc>
          <w:tcPr>
            <w:tcW w:w="562" w:type="dxa"/>
          </w:tcPr>
          <w:p w14:paraId="4DC38C58" w14:textId="77777777" w:rsidR="004B73E7" w:rsidRDefault="004B73E7" w:rsidP="00C92EBD">
            <w:pPr>
              <w:pStyle w:val="ConsPlusNormal"/>
              <w:jc w:val="center"/>
            </w:pPr>
            <w:r>
              <w:t>3</w:t>
            </w:r>
          </w:p>
        </w:tc>
        <w:tc>
          <w:tcPr>
            <w:tcW w:w="563" w:type="dxa"/>
          </w:tcPr>
          <w:p w14:paraId="61EBFCE2" w14:textId="77777777" w:rsidR="004B73E7" w:rsidRDefault="004B73E7" w:rsidP="00C92EBD">
            <w:pPr>
              <w:pStyle w:val="ConsPlusNormal"/>
              <w:jc w:val="center"/>
            </w:pPr>
            <w:r>
              <w:t>0</w:t>
            </w:r>
          </w:p>
        </w:tc>
      </w:tr>
      <w:tr w:rsidR="004B73E7" w14:paraId="3A4084E6" w14:textId="77777777" w:rsidTr="00C92EBD">
        <w:tc>
          <w:tcPr>
            <w:tcW w:w="3464" w:type="dxa"/>
          </w:tcPr>
          <w:p w14:paraId="0DDE35BB" w14:textId="77777777" w:rsidR="004B73E7" w:rsidRDefault="004B73E7" w:rsidP="00C92EBD">
            <w:pPr>
              <w:pStyle w:val="ConsPlusNormal"/>
            </w:pPr>
            <w:r>
              <w:t>Иные формы участия в капитале</w:t>
            </w:r>
          </w:p>
        </w:tc>
        <w:tc>
          <w:tcPr>
            <w:tcW w:w="964" w:type="dxa"/>
          </w:tcPr>
          <w:p w14:paraId="20BFEF19" w14:textId="77777777" w:rsidR="004B73E7" w:rsidRDefault="004B73E7" w:rsidP="00C92EBD">
            <w:pPr>
              <w:pStyle w:val="ConsPlusNormal"/>
              <w:jc w:val="center"/>
            </w:pPr>
            <w:r>
              <w:t>0</w:t>
            </w:r>
          </w:p>
        </w:tc>
        <w:tc>
          <w:tcPr>
            <w:tcW w:w="737" w:type="dxa"/>
          </w:tcPr>
          <w:p w14:paraId="7E445357" w14:textId="77777777" w:rsidR="004B73E7" w:rsidRDefault="004B73E7" w:rsidP="00C92EBD">
            <w:pPr>
              <w:pStyle w:val="ConsPlusNormal"/>
              <w:jc w:val="center"/>
            </w:pPr>
            <w:r>
              <w:t>0</w:t>
            </w:r>
          </w:p>
        </w:tc>
        <w:tc>
          <w:tcPr>
            <w:tcW w:w="562" w:type="dxa"/>
          </w:tcPr>
          <w:p w14:paraId="1E3E38D4" w14:textId="77777777" w:rsidR="004B73E7" w:rsidRDefault="004B73E7" w:rsidP="00C92EBD">
            <w:pPr>
              <w:pStyle w:val="ConsPlusNormal"/>
              <w:jc w:val="center"/>
            </w:pPr>
            <w:r>
              <w:t>2</w:t>
            </w:r>
          </w:p>
        </w:tc>
        <w:tc>
          <w:tcPr>
            <w:tcW w:w="562" w:type="dxa"/>
          </w:tcPr>
          <w:p w14:paraId="5416D92F" w14:textId="77777777" w:rsidR="004B73E7" w:rsidRDefault="004B73E7" w:rsidP="00C92EBD">
            <w:pPr>
              <w:pStyle w:val="ConsPlusNormal"/>
              <w:jc w:val="center"/>
            </w:pPr>
            <w:r>
              <w:t>0</w:t>
            </w:r>
          </w:p>
        </w:tc>
        <w:tc>
          <w:tcPr>
            <w:tcW w:w="562" w:type="dxa"/>
          </w:tcPr>
          <w:p w14:paraId="0B96B472" w14:textId="77777777" w:rsidR="004B73E7" w:rsidRDefault="004B73E7" w:rsidP="00C92EBD">
            <w:pPr>
              <w:pStyle w:val="ConsPlusNormal"/>
              <w:jc w:val="center"/>
            </w:pPr>
            <w:r>
              <w:t>4</w:t>
            </w:r>
          </w:p>
        </w:tc>
        <w:tc>
          <w:tcPr>
            <w:tcW w:w="624" w:type="dxa"/>
          </w:tcPr>
          <w:p w14:paraId="2F95411F" w14:textId="77777777" w:rsidR="004B73E7" w:rsidRDefault="004B73E7" w:rsidP="00C92EBD">
            <w:pPr>
              <w:pStyle w:val="ConsPlusNormal"/>
              <w:jc w:val="center"/>
            </w:pPr>
            <w:r>
              <w:t>3</w:t>
            </w:r>
          </w:p>
        </w:tc>
        <w:tc>
          <w:tcPr>
            <w:tcW w:w="624" w:type="dxa"/>
          </w:tcPr>
          <w:p w14:paraId="0BF01596" w14:textId="77777777" w:rsidR="004B73E7" w:rsidRDefault="004B73E7" w:rsidP="00C92EBD">
            <w:pPr>
              <w:pStyle w:val="ConsPlusNormal"/>
              <w:jc w:val="center"/>
            </w:pPr>
            <w:r>
              <w:t>4</w:t>
            </w:r>
          </w:p>
        </w:tc>
        <w:tc>
          <w:tcPr>
            <w:tcW w:w="562" w:type="dxa"/>
          </w:tcPr>
          <w:p w14:paraId="1478CE5F" w14:textId="77777777" w:rsidR="004B73E7" w:rsidRDefault="004B73E7" w:rsidP="00C92EBD">
            <w:pPr>
              <w:pStyle w:val="ConsPlusNormal"/>
              <w:jc w:val="center"/>
            </w:pPr>
            <w:r>
              <w:t>0</w:t>
            </w:r>
          </w:p>
        </w:tc>
        <w:tc>
          <w:tcPr>
            <w:tcW w:w="562" w:type="dxa"/>
          </w:tcPr>
          <w:p w14:paraId="7991D2CC" w14:textId="77777777" w:rsidR="004B73E7" w:rsidRDefault="004B73E7" w:rsidP="00C92EBD">
            <w:pPr>
              <w:pStyle w:val="ConsPlusNormal"/>
              <w:jc w:val="center"/>
            </w:pPr>
            <w:r>
              <w:t>0</w:t>
            </w:r>
          </w:p>
        </w:tc>
        <w:tc>
          <w:tcPr>
            <w:tcW w:w="563" w:type="dxa"/>
          </w:tcPr>
          <w:p w14:paraId="6A50D677" w14:textId="77777777" w:rsidR="004B73E7" w:rsidRDefault="004B73E7" w:rsidP="00C92EBD">
            <w:pPr>
              <w:pStyle w:val="ConsPlusNormal"/>
              <w:jc w:val="center"/>
            </w:pPr>
            <w:r>
              <w:t>0</w:t>
            </w:r>
          </w:p>
        </w:tc>
      </w:tr>
      <w:tr w:rsidR="004B73E7" w14:paraId="1793E9AA" w14:textId="77777777" w:rsidTr="00C92EBD">
        <w:tc>
          <w:tcPr>
            <w:tcW w:w="3464" w:type="dxa"/>
          </w:tcPr>
          <w:p w14:paraId="58373416" w14:textId="77777777" w:rsidR="004B73E7" w:rsidRDefault="004B73E7" w:rsidP="00C92EBD">
            <w:pPr>
              <w:pStyle w:val="ConsPlusNormal"/>
            </w:pPr>
            <w:r>
              <w:lastRenderedPageBreak/>
              <w:t>Увеличение стоимости иных форм участия в капитале</w:t>
            </w:r>
          </w:p>
        </w:tc>
        <w:tc>
          <w:tcPr>
            <w:tcW w:w="964" w:type="dxa"/>
          </w:tcPr>
          <w:p w14:paraId="58D6033D" w14:textId="77777777" w:rsidR="004B73E7" w:rsidRDefault="004B73E7" w:rsidP="00C92EBD">
            <w:pPr>
              <w:pStyle w:val="ConsPlusNormal"/>
              <w:jc w:val="center"/>
            </w:pPr>
            <w:r>
              <w:t>0</w:t>
            </w:r>
          </w:p>
        </w:tc>
        <w:tc>
          <w:tcPr>
            <w:tcW w:w="737" w:type="dxa"/>
          </w:tcPr>
          <w:p w14:paraId="25470D6F" w14:textId="77777777" w:rsidR="004B73E7" w:rsidRDefault="004B73E7" w:rsidP="00C92EBD">
            <w:pPr>
              <w:pStyle w:val="ConsPlusNormal"/>
              <w:jc w:val="center"/>
            </w:pPr>
            <w:r>
              <w:t>0</w:t>
            </w:r>
          </w:p>
        </w:tc>
        <w:tc>
          <w:tcPr>
            <w:tcW w:w="562" w:type="dxa"/>
          </w:tcPr>
          <w:p w14:paraId="31DB1FBC" w14:textId="77777777" w:rsidR="004B73E7" w:rsidRDefault="004B73E7" w:rsidP="00C92EBD">
            <w:pPr>
              <w:pStyle w:val="ConsPlusNormal"/>
              <w:jc w:val="center"/>
            </w:pPr>
            <w:r>
              <w:t>2</w:t>
            </w:r>
          </w:p>
        </w:tc>
        <w:tc>
          <w:tcPr>
            <w:tcW w:w="562" w:type="dxa"/>
          </w:tcPr>
          <w:p w14:paraId="3E5D42EB" w14:textId="77777777" w:rsidR="004B73E7" w:rsidRDefault="004B73E7" w:rsidP="00C92EBD">
            <w:pPr>
              <w:pStyle w:val="ConsPlusNormal"/>
              <w:jc w:val="center"/>
            </w:pPr>
            <w:r>
              <w:t>0</w:t>
            </w:r>
          </w:p>
        </w:tc>
        <w:tc>
          <w:tcPr>
            <w:tcW w:w="562" w:type="dxa"/>
          </w:tcPr>
          <w:p w14:paraId="1ADD0020" w14:textId="77777777" w:rsidR="004B73E7" w:rsidRDefault="004B73E7" w:rsidP="00C92EBD">
            <w:pPr>
              <w:pStyle w:val="ConsPlusNormal"/>
              <w:jc w:val="center"/>
            </w:pPr>
            <w:r>
              <w:t>4</w:t>
            </w:r>
          </w:p>
        </w:tc>
        <w:tc>
          <w:tcPr>
            <w:tcW w:w="624" w:type="dxa"/>
          </w:tcPr>
          <w:p w14:paraId="2B5A7B6E" w14:textId="77777777" w:rsidR="004B73E7" w:rsidRDefault="004B73E7" w:rsidP="00C92EBD">
            <w:pPr>
              <w:pStyle w:val="ConsPlusNormal"/>
              <w:jc w:val="center"/>
            </w:pPr>
            <w:r>
              <w:t>3</w:t>
            </w:r>
          </w:p>
        </w:tc>
        <w:tc>
          <w:tcPr>
            <w:tcW w:w="624" w:type="dxa"/>
          </w:tcPr>
          <w:p w14:paraId="493E0074" w14:textId="77777777" w:rsidR="004B73E7" w:rsidRDefault="004B73E7" w:rsidP="00C92EBD">
            <w:pPr>
              <w:pStyle w:val="ConsPlusNormal"/>
              <w:jc w:val="center"/>
            </w:pPr>
            <w:r>
              <w:t>4</w:t>
            </w:r>
          </w:p>
        </w:tc>
        <w:tc>
          <w:tcPr>
            <w:tcW w:w="562" w:type="dxa"/>
          </w:tcPr>
          <w:p w14:paraId="6AA445A5" w14:textId="77777777" w:rsidR="004B73E7" w:rsidRDefault="004B73E7" w:rsidP="00C92EBD">
            <w:pPr>
              <w:pStyle w:val="ConsPlusNormal"/>
              <w:jc w:val="center"/>
            </w:pPr>
            <w:r>
              <w:t>5</w:t>
            </w:r>
          </w:p>
        </w:tc>
        <w:tc>
          <w:tcPr>
            <w:tcW w:w="562" w:type="dxa"/>
          </w:tcPr>
          <w:p w14:paraId="3B10AD2C" w14:textId="77777777" w:rsidR="004B73E7" w:rsidRDefault="004B73E7" w:rsidP="00C92EBD">
            <w:pPr>
              <w:pStyle w:val="ConsPlusNormal"/>
              <w:jc w:val="center"/>
            </w:pPr>
            <w:r>
              <w:t>3</w:t>
            </w:r>
          </w:p>
        </w:tc>
        <w:tc>
          <w:tcPr>
            <w:tcW w:w="563" w:type="dxa"/>
          </w:tcPr>
          <w:p w14:paraId="09D04FD9" w14:textId="77777777" w:rsidR="004B73E7" w:rsidRDefault="004B73E7" w:rsidP="00C92EBD">
            <w:pPr>
              <w:pStyle w:val="ConsPlusNormal"/>
              <w:jc w:val="center"/>
            </w:pPr>
            <w:r>
              <w:t>0</w:t>
            </w:r>
          </w:p>
        </w:tc>
      </w:tr>
      <w:tr w:rsidR="004B73E7" w14:paraId="5D5F2D13" w14:textId="77777777" w:rsidTr="00C92EBD">
        <w:tc>
          <w:tcPr>
            <w:tcW w:w="3464" w:type="dxa"/>
          </w:tcPr>
          <w:p w14:paraId="2077CA38" w14:textId="77777777" w:rsidR="004B73E7" w:rsidRDefault="004B73E7" w:rsidP="00C92EBD">
            <w:pPr>
              <w:pStyle w:val="ConsPlusNormal"/>
            </w:pPr>
            <w:r>
              <w:t>Уменьшение стоимости иных форм участия в капитале</w:t>
            </w:r>
          </w:p>
        </w:tc>
        <w:tc>
          <w:tcPr>
            <w:tcW w:w="964" w:type="dxa"/>
          </w:tcPr>
          <w:p w14:paraId="2E95874F" w14:textId="77777777" w:rsidR="004B73E7" w:rsidRDefault="004B73E7" w:rsidP="00C92EBD">
            <w:pPr>
              <w:pStyle w:val="ConsPlusNormal"/>
              <w:jc w:val="center"/>
            </w:pPr>
            <w:r>
              <w:t>0</w:t>
            </w:r>
          </w:p>
        </w:tc>
        <w:tc>
          <w:tcPr>
            <w:tcW w:w="737" w:type="dxa"/>
          </w:tcPr>
          <w:p w14:paraId="3974A7AF" w14:textId="77777777" w:rsidR="004B73E7" w:rsidRDefault="004B73E7" w:rsidP="00C92EBD">
            <w:pPr>
              <w:pStyle w:val="ConsPlusNormal"/>
              <w:jc w:val="center"/>
            </w:pPr>
            <w:r>
              <w:t>0</w:t>
            </w:r>
          </w:p>
        </w:tc>
        <w:tc>
          <w:tcPr>
            <w:tcW w:w="562" w:type="dxa"/>
          </w:tcPr>
          <w:p w14:paraId="4B51B113" w14:textId="77777777" w:rsidR="004B73E7" w:rsidRDefault="004B73E7" w:rsidP="00C92EBD">
            <w:pPr>
              <w:pStyle w:val="ConsPlusNormal"/>
              <w:jc w:val="center"/>
            </w:pPr>
            <w:r>
              <w:t>2</w:t>
            </w:r>
          </w:p>
        </w:tc>
        <w:tc>
          <w:tcPr>
            <w:tcW w:w="562" w:type="dxa"/>
          </w:tcPr>
          <w:p w14:paraId="18031134" w14:textId="77777777" w:rsidR="004B73E7" w:rsidRDefault="004B73E7" w:rsidP="00C92EBD">
            <w:pPr>
              <w:pStyle w:val="ConsPlusNormal"/>
              <w:jc w:val="center"/>
            </w:pPr>
            <w:r>
              <w:t>0</w:t>
            </w:r>
          </w:p>
        </w:tc>
        <w:tc>
          <w:tcPr>
            <w:tcW w:w="562" w:type="dxa"/>
          </w:tcPr>
          <w:p w14:paraId="48B7AF90" w14:textId="77777777" w:rsidR="004B73E7" w:rsidRDefault="004B73E7" w:rsidP="00C92EBD">
            <w:pPr>
              <w:pStyle w:val="ConsPlusNormal"/>
              <w:jc w:val="center"/>
            </w:pPr>
            <w:r>
              <w:t>4</w:t>
            </w:r>
          </w:p>
        </w:tc>
        <w:tc>
          <w:tcPr>
            <w:tcW w:w="624" w:type="dxa"/>
          </w:tcPr>
          <w:p w14:paraId="49D6FF94" w14:textId="77777777" w:rsidR="004B73E7" w:rsidRDefault="004B73E7" w:rsidP="00C92EBD">
            <w:pPr>
              <w:pStyle w:val="ConsPlusNormal"/>
              <w:jc w:val="center"/>
            </w:pPr>
            <w:r>
              <w:t>3</w:t>
            </w:r>
          </w:p>
        </w:tc>
        <w:tc>
          <w:tcPr>
            <w:tcW w:w="624" w:type="dxa"/>
          </w:tcPr>
          <w:p w14:paraId="5817A98E" w14:textId="77777777" w:rsidR="004B73E7" w:rsidRDefault="004B73E7" w:rsidP="00C92EBD">
            <w:pPr>
              <w:pStyle w:val="ConsPlusNormal"/>
              <w:jc w:val="center"/>
            </w:pPr>
            <w:r>
              <w:t>4</w:t>
            </w:r>
          </w:p>
        </w:tc>
        <w:tc>
          <w:tcPr>
            <w:tcW w:w="562" w:type="dxa"/>
          </w:tcPr>
          <w:p w14:paraId="1ED08FCB" w14:textId="77777777" w:rsidR="004B73E7" w:rsidRDefault="004B73E7" w:rsidP="00C92EBD">
            <w:pPr>
              <w:pStyle w:val="ConsPlusNormal"/>
              <w:jc w:val="center"/>
            </w:pPr>
            <w:r>
              <w:t>6</w:t>
            </w:r>
          </w:p>
        </w:tc>
        <w:tc>
          <w:tcPr>
            <w:tcW w:w="562" w:type="dxa"/>
          </w:tcPr>
          <w:p w14:paraId="4229251B" w14:textId="77777777" w:rsidR="004B73E7" w:rsidRDefault="004B73E7" w:rsidP="00C92EBD">
            <w:pPr>
              <w:pStyle w:val="ConsPlusNormal"/>
              <w:jc w:val="center"/>
            </w:pPr>
            <w:r>
              <w:t>3</w:t>
            </w:r>
          </w:p>
        </w:tc>
        <w:tc>
          <w:tcPr>
            <w:tcW w:w="563" w:type="dxa"/>
          </w:tcPr>
          <w:p w14:paraId="3F8145CA" w14:textId="77777777" w:rsidR="004B73E7" w:rsidRDefault="004B73E7" w:rsidP="00C92EBD">
            <w:pPr>
              <w:pStyle w:val="ConsPlusNormal"/>
              <w:jc w:val="center"/>
            </w:pPr>
            <w:r>
              <w:t>0</w:t>
            </w:r>
          </w:p>
        </w:tc>
      </w:tr>
      <w:tr w:rsidR="004B73E7" w14:paraId="1245861C" w14:textId="77777777" w:rsidTr="00F5529E">
        <w:tblPrEx>
          <w:tblBorders>
            <w:insideH w:val="nil"/>
          </w:tblBorders>
        </w:tblPrEx>
        <w:tc>
          <w:tcPr>
            <w:tcW w:w="3464" w:type="dxa"/>
            <w:tcBorders>
              <w:bottom w:val="single" w:sz="4" w:space="0" w:color="auto"/>
            </w:tcBorders>
          </w:tcPr>
          <w:p w14:paraId="275111D0" w14:textId="77777777" w:rsidR="004B73E7" w:rsidRDefault="004B73E7" w:rsidP="00C92EBD">
            <w:pPr>
              <w:pStyle w:val="ConsPlusNormal"/>
            </w:pPr>
            <w:r>
              <w:t>Участие в договоре простого товарищества</w:t>
            </w:r>
          </w:p>
        </w:tc>
        <w:tc>
          <w:tcPr>
            <w:tcW w:w="964" w:type="dxa"/>
            <w:tcBorders>
              <w:bottom w:val="single" w:sz="4" w:space="0" w:color="auto"/>
            </w:tcBorders>
          </w:tcPr>
          <w:p w14:paraId="6C251F38" w14:textId="77777777" w:rsidR="004B73E7" w:rsidRDefault="004B73E7" w:rsidP="00C92EBD">
            <w:pPr>
              <w:pStyle w:val="ConsPlusNormal"/>
              <w:jc w:val="center"/>
            </w:pPr>
            <w:r>
              <w:t>0</w:t>
            </w:r>
          </w:p>
        </w:tc>
        <w:tc>
          <w:tcPr>
            <w:tcW w:w="737" w:type="dxa"/>
            <w:tcBorders>
              <w:bottom w:val="single" w:sz="4" w:space="0" w:color="auto"/>
            </w:tcBorders>
          </w:tcPr>
          <w:p w14:paraId="672B8C32" w14:textId="77777777" w:rsidR="004B73E7" w:rsidRDefault="004B73E7" w:rsidP="00C92EBD">
            <w:pPr>
              <w:pStyle w:val="ConsPlusNormal"/>
              <w:jc w:val="center"/>
            </w:pPr>
            <w:r>
              <w:t>0</w:t>
            </w:r>
          </w:p>
        </w:tc>
        <w:tc>
          <w:tcPr>
            <w:tcW w:w="562" w:type="dxa"/>
            <w:tcBorders>
              <w:bottom w:val="single" w:sz="4" w:space="0" w:color="auto"/>
            </w:tcBorders>
          </w:tcPr>
          <w:p w14:paraId="0CAE46E3" w14:textId="77777777" w:rsidR="004B73E7" w:rsidRDefault="004B73E7" w:rsidP="00C92EBD">
            <w:pPr>
              <w:pStyle w:val="ConsPlusNormal"/>
              <w:jc w:val="center"/>
            </w:pPr>
            <w:r>
              <w:t>2</w:t>
            </w:r>
          </w:p>
        </w:tc>
        <w:tc>
          <w:tcPr>
            <w:tcW w:w="562" w:type="dxa"/>
            <w:tcBorders>
              <w:bottom w:val="single" w:sz="4" w:space="0" w:color="auto"/>
            </w:tcBorders>
          </w:tcPr>
          <w:p w14:paraId="14E23B73" w14:textId="77777777" w:rsidR="004B73E7" w:rsidRDefault="004B73E7" w:rsidP="00C92EBD">
            <w:pPr>
              <w:pStyle w:val="ConsPlusNormal"/>
              <w:jc w:val="center"/>
            </w:pPr>
            <w:r>
              <w:t>0</w:t>
            </w:r>
          </w:p>
        </w:tc>
        <w:tc>
          <w:tcPr>
            <w:tcW w:w="562" w:type="dxa"/>
            <w:tcBorders>
              <w:bottom w:val="single" w:sz="4" w:space="0" w:color="auto"/>
            </w:tcBorders>
          </w:tcPr>
          <w:p w14:paraId="460F5B1B" w14:textId="77777777" w:rsidR="004B73E7" w:rsidRDefault="004B73E7" w:rsidP="00C92EBD">
            <w:pPr>
              <w:pStyle w:val="ConsPlusNormal"/>
              <w:jc w:val="center"/>
            </w:pPr>
            <w:r>
              <w:t>4</w:t>
            </w:r>
          </w:p>
        </w:tc>
        <w:tc>
          <w:tcPr>
            <w:tcW w:w="624" w:type="dxa"/>
            <w:tcBorders>
              <w:bottom w:val="single" w:sz="4" w:space="0" w:color="auto"/>
            </w:tcBorders>
          </w:tcPr>
          <w:p w14:paraId="5626FAB7" w14:textId="77777777" w:rsidR="004B73E7" w:rsidRDefault="004B73E7" w:rsidP="00C92EBD">
            <w:pPr>
              <w:pStyle w:val="ConsPlusNormal"/>
              <w:jc w:val="center"/>
            </w:pPr>
            <w:r>
              <w:t>3</w:t>
            </w:r>
          </w:p>
        </w:tc>
        <w:tc>
          <w:tcPr>
            <w:tcW w:w="624" w:type="dxa"/>
            <w:tcBorders>
              <w:bottom w:val="single" w:sz="4" w:space="0" w:color="auto"/>
            </w:tcBorders>
          </w:tcPr>
          <w:p w14:paraId="306D2B81" w14:textId="77777777" w:rsidR="004B73E7" w:rsidRDefault="004B73E7" w:rsidP="00C92EBD">
            <w:pPr>
              <w:pStyle w:val="ConsPlusNormal"/>
              <w:jc w:val="center"/>
            </w:pPr>
            <w:r>
              <w:t>T</w:t>
            </w:r>
          </w:p>
        </w:tc>
        <w:tc>
          <w:tcPr>
            <w:tcW w:w="562" w:type="dxa"/>
            <w:tcBorders>
              <w:bottom w:val="single" w:sz="4" w:space="0" w:color="auto"/>
            </w:tcBorders>
          </w:tcPr>
          <w:p w14:paraId="672AB25A" w14:textId="77777777" w:rsidR="004B73E7" w:rsidRDefault="004B73E7" w:rsidP="00C92EBD">
            <w:pPr>
              <w:pStyle w:val="ConsPlusNormal"/>
              <w:jc w:val="center"/>
            </w:pPr>
            <w:r>
              <w:t>0</w:t>
            </w:r>
          </w:p>
        </w:tc>
        <w:tc>
          <w:tcPr>
            <w:tcW w:w="562" w:type="dxa"/>
            <w:tcBorders>
              <w:bottom w:val="single" w:sz="4" w:space="0" w:color="auto"/>
            </w:tcBorders>
          </w:tcPr>
          <w:p w14:paraId="6C091344" w14:textId="77777777" w:rsidR="004B73E7" w:rsidRDefault="004B73E7" w:rsidP="00C92EBD">
            <w:pPr>
              <w:pStyle w:val="ConsPlusNormal"/>
              <w:jc w:val="center"/>
            </w:pPr>
            <w:r>
              <w:t>0</w:t>
            </w:r>
          </w:p>
        </w:tc>
        <w:tc>
          <w:tcPr>
            <w:tcW w:w="563" w:type="dxa"/>
            <w:tcBorders>
              <w:bottom w:val="single" w:sz="4" w:space="0" w:color="auto"/>
            </w:tcBorders>
          </w:tcPr>
          <w:p w14:paraId="3334F91C" w14:textId="77777777" w:rsidR="004B73E7" w:rsidRDefault="004B73E7" w:rsidP="00C92EBD">
            <w:pPr>
              <w:pStyle w:val="ConsPlusNormal"/>
              <w:jc w:val="center"/>
            </w:pPr>
            <w:r>
              <w:t>0</w:t>
            </w:r>
          </w:p>
        </w:tc>
      </w:tr>
      <w:tr w:rsidR="004B73E7" w14:paraId="450FB51C" w14:textId="77777777" w:rsidTr="00F5529E">
        <w:tblPrEx>
          <w:tblBorders>
            <w:insideH w:val="nil"/>
          </w:tblBorders>
        </w:tblPrEx>
        <w:tc>
          <w:tcPr>
            <w:tcW w:w="3464" w:type="dxa"/>
            <w:tcBorders>
              <w:top w:val="single" w:sz="4" w:space="0" w:color="auto"/>
              <w:bottom w:val="single" w:sz="4" w:space="0" w:color="auto"/>
            </w:tcBorders>
          </w:tcPr>
          <w:p w14:paraId="103698F9" w14:textId="77777777" w:rsidR="004B73E7" w:rsidRDefault="004B73E7" w:rsidP="00C92EBD">
            <w:pPr>
              <w:pStyle w:val="ConsPlusNormal"/>
            </w:pPr>
            <w:r>
              <w:t>Увеличение стоимости участия в договоре простого товарищества</w:t>
            </w:r>
          </w:p>
        </w:tc>
        <w:tc>
          <w:tcPr>
            <w:tcW w:w="964" w:type="dxa"/>
            <w:tcBorders>
              <w:top w:val="single" w:sz="4" w:space="0" w:color="auto"/>
              <w:bottom w:val="single" w:sz="4" w:space="0" w:color="auto"/>
            </w:tcBorders>
          </w:tcPr>
          <w:p w14:paraId="19972FCC"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811667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E940C3D"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00A65E6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9811C0C"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391D9E6D"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40538511" w14:textId="77777777" w:rsidR="004B73E7" w:rsidRDefault="004B73E7" w:rsidP="00C92EBD">
            <w:pPr>
              <w:pStyle w:val="ConsPlusNormal"/>
              <w:jc w:val="center"/>
            </w:pPr>
            <w:r>
              <w:t>T</w:t>
            </w:r>
          </w:p>
        </w:tc>
        <w:tc>
          <w:tcPr>
            <w:tcW w:w="562" w:type="dxa"/>
            <w:tcBorders>
              <w:top w:val="single" w:sz="4" w:space="0" w:color="auto"/>
              <w:bottom w:val="single" w:sz="4" w:space="0" w:color="auto"/>
            </w:tcBorders>
          </w:tcPr>
          <w:p w14:paraId="5F24A7A7"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1C40A0A4"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765F676D" w14:textId="77777777" w:rsidR="004B73E7" w:rsidRDefault="004B73E7" w:rsidP="00C92EBD">
            <w:pPr>
              <w:pStyle w:val="ConsPlusNormal"/>
              <w:jc w:val="center"/>
            </w:pPr>
            <w:r>
              <w:t>0</w:t>
            </w:r>
          </w:p>
        </w:tc>
      </w:tr>
      <w:tr w:rsidR="004B73E7" w14:paraId="35B69948" w14:textId="77777777" w:rsidTr="00F5529E">
        <w:tblPrEx>
          <w:tblBorders>
            <w:insideH w:val="nil"/>
          </w:tblBorders>
        </w:tblPrEx>
        <w:tc>
          <w:tcPr>
            <w:tcW w:w="3464" w:type="dxa"/>
            <w:tcBorders>
              <w:top w:val="single" w:sz="4" w:space="0" w:color="auto"/>
              <w:bottom w:val="nil"/>
            </w:tcBorders>
          </w:tcPr>
          <w:p w14:paraId="06A3DE66" w14:textId="77777777" w:rsidR="004B73E7" w:rsidRDefault="004B73E7" w:rsidP="00C92EBD">
            <w:pPr>
              <w:pStyle w:val="ConsPlusNormal"/>
            </w:pPr>
            <w:r>
              <w:t>Уменьшение стоимости в договоре простого товарищества</w:t>
            </w:r>
          </w:p>
        </w:tc>
        <w:tc>
          <w:tcPr>
            <w:tcW w:w="964" w:type="dxa"/>
            <w:tcBorders>
              <w:top w:val="single" w:sz="4" w:space="0" w:color="auto"/>
              <w:bottom w:val="nil"/>
            </w:tcBorders>
          </w:tcPr>
          <w:p w14:paraId="57979FC2" w14:textId="77777777" w:rsidR="004B73E7" w:rsidRDefault="004B73E7" w:rsidP="00C92EBD">
            <w:pPr>
              <w:pStyle w:val="ConsPlusNormal"/>
              <w:jc w:val="center"/>
            </w:pPr>
            <w:r>
              <w:t>0</w:t>
            </w:r>
          </w:p>
        </w:tc>
        <w:tc>
          <w:tcPr>
            <w:tcW w:w="737" w:type="dxa"/>
            <w:tcBorders>
              <w:top w:val="single" w:sz="4" w:space="0" w:color="auto"/>
              <w:bottom w:val="nil"/>
            </w:tcBorders>
          </w:tcPr>
          <w:p w14:paraId="6ED8B1DC" w14:textId="77777777" w:rsidR="004B73E7" w:rsidRDefault="004B73E7" w:rsidP="00C92EBD">
            <w:pPr>
              <w:pStyle w:val="ConsPlusNormal"/>
              <w:jc w:val="center"/>
            </w:pPr>
            <w:r>
              <w:t>0</w:t>
            </w:r>
          </w:p>
        </w:tc>
        <w:tc>
          <w:tcPr>
            <w:tcW w:w="562" w:type="dxa"/>
            <w:tcBorders>
              <w:top w:val="single" w:sz="4" w:space="0" w:color="auto"/>
              <w:bottom w:val="nil"/>
            </w:tcBorders>
          </w:tcPr>
          <w:p w14:paraId="0A2C43B4" w14:textId="77777777" w:rsidR="004B73E7" w:rsidRDefault="004B73E7" w:rsidP="00C92EBD">
            <w:pPr>
              <w:pStyle w:val="ConsPlusNormal"/>
              <w:jc w:val="center"/>
            </w:pPr>
            <w:r>
              <w:t>2</w:t>
            </w:r>
          </w:p>
        </w:tc>
        <w:tc>
          <w:tcPr>
            <w:tcW w:w="562" w:type="dxa"/>
            <w:tcBorders>
              <w:top w:val="single" w:sz="4" w:space="0" w:color="auto"/>
              <w:bottom w:val="nil"/>
            </w:tcBorders>
          </w:tcPr>
          <w:p w14:paraId="5F2E10C1" w14:textId="77777777" w:rsidR="004B73E7" w:rsidRDefault="004B73E7" w:rsidP="00C92EBD">
            <w:pPr>
              <w:pStyle w:val="ConsPlusNormal"/>
              <w:jc w:val="center"/>
            </w:pPr>
            <w:r>
              <w:t>0</w:t>
            </w:r>
          </w:p>
        </w:tc>
        <w:tc>
          <w:tcPr>
            <w:tcW w:w="562" w:type="dxa"/>
            <w:tcBorders>
              <w:top w:val="single" w:sz="4" w:space="0" w:color="auto"/>
              <w:bottom w:val="nil"/>
            </w:tcBorders>
          </w:tcPr>
          <w:p w14:paraId="05459715" w14:textId="77777777" w:rsidR="004B73E7" w:rsidRDefault="004B73E7" w:rsidP="00C92EBD">
            <w:pPr>
              <w:pStyle w:val="ConsPlusNormal"/>
              <w:jc w:val="center"/>
            </w:pPr>
            <w:r>
              <w:t>4</w:t>
            </w:r>
          </w:p>
        </w:tc>
        <w:tc>
          <w:tcPr>
            <w:tcW w:w="624" w:type="dxa"/>
            <w:tcBorders>
              <w:top w:val="single" w:sz="4" w:space="0" w:color="auto"/>
              <w:bottom w:val="nil"/>
            </w:tcBorders>
          </w:tcPr>
          <w:p w14:paraId="59C1A15F" w14:textId="77777777" w:rsidR="004B73E7" w:rsidRDefault="004B73E7" w:rsidP="00C92EBD">
            <w:pPr>
              <w:pStyle w:val="ConsPlusNormal"/>
              <w:jc w:val="center"/>
            </w:pPr>
            <w:r>
              <w:t>3</w:t>
            </w:r>
          </w:p>
        </w:tc>
        <w:tc>
          <w:tcPr>
            <w:tcW w:w="624" w:type="dxa"/>
            <w:tcBorders>
              <w:top w:val="single" w:sz="4" w:space="0" w:color="auto"/>
              <w:bottom w:val="nil"/>
            </w:tcBorders>
          </w:tcPr>
          <w:p w14:paraId="7458A1CF" w14:textId="77777777" w:rsidR="004B73E7" w:rsidRDefault="004B73E7" w:rsidP="00C92EBD">
            <w:pPr>
              <w:pStyle w:val="ConsPlusNormal"/>
              <w:jc w:val="center"/>
            </w:pPr>
            <w:r>
              <w:t>T</w:t>
            </w:r>
          </w:p>
        </w:tc>
        <w:tc>
          <w:tcPr>
            <w:tcW w:w="562" w:type="dxa"/>
            <w:tcBorders>
              <w:top w:val="single" w:sz="4" w:space="0" w:color="auto"/>
              <w:bottom w:val="nil"/>
            </w:tcBorders>
          </w:tcPr>
          <w:p w14:paraId="07447C69" w14:textId="77777777" w:rsidR="004B73E7" w:rsidRDefault="004B73E7" w:rsidP="00C92EBD">
            <w:pPr>
              <w:pStyle w:val="ConsPlusNormal"/>
              <w:jc w:val="center"/>
            </w:pPr>
            <w:r>
              <w:t>6</w:t>
            </w:r>
          </w:p>
        </w:tc>
        <w:tc>
          <w:tcPr>
            <w:tcW w:w="562" w:type="dxa"/>
            <w:tcBorders>
              <w:top w:val="single" w:sz="4" w:space="0" w:color="auto"/>
              <w:bottom w:val="nil"/>
            </w:tcBorders>
          </w:tcPr>
          <w:p w14:paraId="69658582" w14:textId="77777777" w:rsidR="004B73E7" w:rsidRDefault="004B73E7" w:rsidP="00C92EBD">
            <w:pPr>
              <w:pStyle w:val="ConsPlusNormal"/>
              <w:jc w:val="center"/>
            </w:pPr>
            <w:r>
              <w:t>3</w:t>
            </w:r>
          </w:p>
        </w:tc>
        <w:tc>
          <w:tcPr>
            <w:tcW w:w="563" w:type="dxa"/>
            <w:tcBorders>
              <w:top w:val="single" w:sz="4" w:space="0" w:color="auto"/>
              <w:bottom w:val="nil"/>
            </w:tcBorders>
          </w:tcPr>
          <w:p w14:paraId="76BFC35C" w14:textId="77777777" w:rsidR="004B73E7" w:rsidRDefault="004B73E7" w:rsidP="00C92EBD">
            <w:pPr>
              <w:pStyle w:val="ConsPlusNormal"/>
              <w:jc w:val="center"/>
            </w:pPr>
            <w:r>
              <w:t>0</w:t>
            </w:r>
          </w:p>
        </w:tc>
      </w:tr>
      <w:tr w:rsidR="004B73E7" w14:paraId="27A00F32" w14:textId="77777777" w:rsidTr="00C92EBD">
        <w:tc>
          <w:tcPr>
            <w:tcW w:w="3464" w:type="dxa"/>
          </w:tcPr>
          <w:p w14:paraId="3923388C" w14:textId="77777777" w:rsidR="004B73E7" w:rsidRDefault="004B73E7" w:rsidP="00C92EBD">
            <w:pPr>
              <w:pStyle w:val="ConsPlusNormal"/>
            </w:pPr>
            <w:r>
              <w:t>Иные финансовые активы</w:t>
            </w:r>
          </w:p>
        </w:tc>
        <w:tc>
          <w:tcPr>
            <w:tcW w:w="964" w:type="dxa"/>
          </w:tcPr>
          <w:p w14:paraId="173D2116" w14:textId="77777777" w:rsidR="004B73E7" w:rsidRDefault="004B73E7" w:rsidP="00C92EBD">
            <w:pPr>
              <w:pStyle w:val="ConsPlusNormal"/>
              <w:jc w:val="center"/>
            </w:pPr>
            <w:r>
              <w:t>0</w:t>
            </w:r>
          </w:p>
        </w:tc>
        <w:tc>
          <w:tcPr>
            <w:tcW w:w="737" w:type="dxa"/>
          </w:tcPr>
          <w:p w14:paraId="1F2B14BF" w14:textId="77777777" w:rsidR="004B73E7" w:rsidRDefault="004B73E7" w:rsidP="00C92EBD">
            <w:pPr>
              <w:pStyle w:val="ConsPlusNormal"/>
              <w:jc w:val="center"/>
            </w:pPr>
            <w:r>
              <w:t>0</w:t>
            </w:r>
          </w:p>
        </w:tc>
        <w:tc>
          <w:tcPr>
            <w:tcW w:w="562" w:type="dxa"/>
          </w:tcPr>
          <w:p w14:paraId="52C7AF5D" w14:textId="77777777" w:rsidR="004B73E7" w:rsidRDefault="004B73E7" w:rsidP="00C92EBD">
            <w:pPr>
              <w:pStyle w:val="ConsPlusNormal"/>
              <w:jc w:val="center"/>
            </w:pPr>
            <w:r>
              <w:t>2</w:t>
            </w:r>
          </w:p>
        </w:tc>
        <w:tc>
          <w:tcPr>
            <w:tcW w:w="562" w:type="dxa"/>
          </w:tcPr>
          <w:p w14:paraId="519F63AB" w14:textId="77777777" w:rsidR="004B73E7" w:rsidRDefault="004B73E7" w:rsidP="00C92EBD">
            <w:pPr>
              <w:pStyle w:val="ConsPlusNormal"/>
              <w:jc w:val="center"/>
            </w:pPr>
            <w:r>
              <w:t>0</w:t>
            </w:r>
          </w:p>
        </w:tc>
        <w:tc>
          <w:tcPr>
            <w:tcW w:w="562" w:type="dxa"/>
          </w:tcPr>
          <w:p w14:paraId="6ABF6BA3" w14:textId="77777777" w:rsidR="004B73E7" w:rsidRDefault="004B73E7" w:rsidP="00C92EBD">
            <w:pPr>
              <w:pStyle w:val="ConsPlusNormal"/>
              <w:jc w:val="center"/>
            </w:pPr>
            <w:r>
              <w:t>4</w:t>
            </w:r>
          </w:p>
        </w:tc>
        <w:tc>
          <w:tcPr>
            <w:tcW w:w="624" w:type="dxa"/>
          </w:tcPr>
          <w:p w14:paraId="4C914839" w14:textId="77777777" w:rsidR="004B73E7" w:rsidRDefault="004B73E7" w:rsidP="00C92EBD">
            <w:pPr>
              <w:pStyle w:val="ConsPlusNormal"/>
              <w:jc w:val="center"/>
            </w:pPr>
            <w:r>
              <w:t>5</w:t>
            </w:r>
          </w:p>
        </w:tc>
        <w:tc>
          <w:tcPr>
            <w:tcW w:w="624" w:type="dxa"/>
          </w:tcPr>
          <w:p w14:paraId="7C8C7DC8" w14:textId="77777777" w:rsidR="004B73E7" w:rsidRDefault="004B73E7" w:rsidP="00C92EBD">
            <w:pPr>
              <w:pStyle w:val="ConsPlusNormal"/>
              <w:jc w:val="center"/>
            </w:pPr>
            <w:r>
              <w:t>0</w:t>
            </w:r>
          </w:p>
        </w:tc>
        <w:tc>
          <w:tcPr>
            <w:tcW w:w="562" w:type="dxa"/>
          </w:tcPr>
          <w:p w14:paraId="34C26202" w14:textId="77777777" w:rsidR="004B73E7" w:rsidRDefault="004B73E7" w:rsidP="00C92EBD">
            <w:pPr>
              <w:pStyle w:val="ConsPlusNormal"/>
              <w:jc w:val="center"/>
            </w:pPr>
            <w:r>
              <w:t>0</w:t>
            </w:r>
          </w:p>
        </w:tc>
        <w:tc>
          <w:tcPr>
            <w:tcW w:w="562" w:type="dxa"/>
          </w:tcPr>
          <w:p w14:paraId="2036C66A" w14:textId="77777777" w:rsidR="004B73E7" w:rsidRDefault="004B73E7" w:rsidP="00C92EBD">
            <w:pPr>
              <w:pStyle w:val="ConsPlusNormal"/>
              <w:jc w:val="center"/>
            </w:pPr>
            <w:r>
              <w:t>0</w:t>
            </w:r>
          </w:p>
        </w:tc>
        <w:tc>
          <w:tcPr>
            <w:tcW w:w="563" w:type="dxa"/>
          </w:tcPr>
          <w:p w14:paraId="70668242" w14:textId="77777777" w:rsidR="004B73E7" w:rsidRDefault="004B73E7" w:rsidP="00C92EBD">
            <w:pPr>
              <w:pStyle w:val="ConsPlusNormal"/>
              <w:jc w:val="center"/>
            </w:pPr>
            <w:r>
              <w:t>0</w:t>
            </w:r>
          </w:p>
        </w:tc>
      </w:tr>
      <w:tr w:rsidR="004B73E7" w14:paraId="7BC667B9" w14:textId="77777777" w:rsidTr="00C92EBD">
        <w:tc>
          <w:tcPr>
            <w:tcW w:w="3464" w:type="dxa"/>
          </w:tcPr>
          <w:p w14:paraId="4273B653" w14:textId="77777777" w:rsidR="004B73E7" w:rsidRDefault="004B73E7" w:rsidP="00C92EBD">
            <w:pPr>
              <w:pStyle w:val="ConsPlusNormal"/>
            </w:pPr>
            <w:r>
              <w:t>Доли в международных организациях</w:t>
            </w:r>
          </w:p>
        </w:tc>
        <w:tc>
          <w:tcPr>
            <w:tcW w:w="964" w:type="dxa"/>
          </w:tcPr>
          <w:p w14:paraId="6C265ABA" w14:textId="77777777" w:rsidR="004B73E7" w:rsidRDefault="004B73E7" w:rsidP="00C92EBD">
            <w:pPr>
              <w:pStyle w:val="ConsPlusNormal"/>
              <w:jc w:val="center"/>
            </w:pPr>
            <w:r>
              <w:t>0</w:t>
            </w:r>
          </w:p>
        </w:tc>
        <w:tc>
          <w:tcPr>
            <w:tcW w:w="737" w:type="dxa"/>
          </w:tcPr>
          <w:p w14:paraId="167383D7" w14:textId="77777777" w:rsidR="004B73E7" w:rsidRDefault="004B73E7" w:rsidP="00C92EBD">
            <w:pPr>
              <w:pStyle w:val="ConsPlusNormal"/>
              <w:jc w:val="center"/>
            </w:pPr>
            <w:r>
              <w:t>0</w:t>
            </w:r>
          </w:p>
        </w:tc>
        <w:tc>
          <w:tcPr>
            <w:tcW w:w="562" w:type="dxa"/>
          </w:tcPr>
          <w:p w14:paraId="689582BB" w14:textId="77777777" w:rsidR="004B73E7" w:rsidRDefault="004B73E7" w:rsidP="00C92EBD">
            <w:pPr>
              <w:pStyle w:val="ConsPlusNormal"/>
              <w:jc w:val="center"/>
            </w:pPr>
            <w:r>
              <w:t>2</w:t>
            </w:r>
          </w:p>
        </w:tc>
        <w:tc>
          <w:tcPr>
            <w:tcW w:w="562" w:type="dxa"/>
          </w:tcPr>
          <w:p w14:paraId="4AC51F8B" w14:textId="77777777" w:rsidR="004B73E7" w:rsidRDefault="004B73E7" w:rsidP="00C92EBD">
            <w:pPr>
              <w:pStyle w:val="ConsPlusNormal"/>
              <w:jc w:val="center"/>
            </w:pPr>
            <w:r>
              <w:t>0</w:t>
            </w:r>
          </w:p>
        </w:tc>
        <w:tc>
          <w:tcPr>
            <w:tcW w:w="562" w:type="dxa"/>
          </w:tcPr>
          <w:p w14:paraId="0757E8A6" w14:textId="77777777" w:rsidR="004B73E7" w:rsidRDefault="004B73E7" w:rsidP="00C92EBD">
            <w:pPr>
              <w:pStyle w:val="ConsPlusNormal"/>
              <w:jc w:val="center"/>
            </w:pPr>
            <w:r>
              <w:t>4</w:t>
            </w:r>
          </w:p>
        </w:tc>
        <w:tc>
          <w:tcPr>
            <w:tcW w:w="624" w:type="dxa"/>
          </w:tcPr>
          <w:p w14:paraId="5284D0EA" w14:textId="77777777" w:rsidR="004B73E7" w:rsidRDefault="004B73E7" w:rsidP="00C92EBD">
            <w:pPr>
              <w:pStyle w:val="ConsPlusNormal"/>
              <w:jc w:val="center"/>
            </w:pPr>
            <w:r>
              <w:t>5</w:t>
            </w:r>
          </w:p>
        </w:tc>
        <w:tc>
          <w:tcPr>
            <w:tcW w:w="624" w:type="dxa"/>
          </w:tcPr>
          <w:p w14:paraId="4C4F8C14" w14:textId="77777777" w:rsidR="004B73E7" w:rsidRDefault="004B73E7" w:rsidP="00C92EBD">
            <w:pPr>
              <w:pStyle w:val="ConsPlusNormal"/>
              <w:jc w:val="center"/>
            </w:pPr>
            <w:r>
              <w:t>2</w:t>
            </w:r>
          </w:p>
        </w:tc>
        <w:tc>
          <w:tcPr>
            <w:tcW w:w="562" w:type="dxa"/>
          </w:tcPr>
          <w:p w14:paraId="22BDCAC3" w14:textId="77777777" w:rsidR="004B73E7" w:rsidRDefault="004B73E7" w:rsidP="00C92EBD">
            <w:pPr>
              <w:pStyle w:val="ConsPlusNormal"/>
              <w:jc w:val="center"/>
            </w:pPr>
            <w:r>
              <w:t>0</w:t>
            </w:r>
          </w:p>
        </w:tc>
        <w:tc>
          <w:tcPr>
            <w:tcW w:w="562" w:type="dxa"/>
          </w:tcPr>
          <w:p w14:paraId="6618591A" w14:textId="77777777" w:rsidR="004B73E7" w:rsidRDefault="004B73E7" w:rsidP="00C92EBD">
            <w:pPr>
              <w:pStyle w:val="ConsPlusNormal"/>
              <w:jc w:val="center"/>
            </w:pPr>
            <w:r>
              <w:t>0</w:t>
            </w:r>
          </w:p>
        </w:tc>
        <w:tc>
          <w:tcPr>
            <w:tcW w:w="563" w:type="dxa"/>
          </w:tcPr>
          <w:p w14:paraId="4F1F3879" w14:textId="77777777" w:rsidR="004B73E7" w:rsidRDefault="004B73E7" w:rsidP="00C92EBD">
            <w:pPr>
              <w:pStyle w:val="ConsPlusNormal"/>
              <w:jc w:val="center"/>
            </w:pPr>
            <w:r>
              <w:t>0</w:t>
            </w:r>
          </w:p>
        </w:tc>
      </w:tr>
      <w:tr w:rsidR="004B73E7" w14:paraId="3F2C72D8" w14:textId="77777777" w:rsidTr="00F5529E">
        <w:tblPrEx>
          <w:tblBorders>
            <w:insideH w:val="nil"/>
          </w:tblBorders>
        </w:tblPrEx>
        <w:tc>
          <w:tcPr>
            <w:tcW w:w="3464" w:type="dxa"/>
            <w:tcBorders>
              <w:bottom w:val="single" w:sz="4" w:space="0" w:color="auto"/>
            </w:tcBorders>
          </w:tcPr>
          <w:p w14:paraId="05862862" w14:textId="77777777" w:rsidR="004B73E7" w:rsidRDefault="004B73E7" w:rsidP="00F5529E">
            <w:pPr>
              <w:pStyle w:val="ConsPlusNormal"/>
            </w:pPr>
            <w:r>
              <w:t xml:space="preserve">Увеличение стоимости долей в международных организациях </w:t>
            </w:r>
          </w:p>
        </w:tc>
        <w:tc>
          <w:tcPr>
            <w:tcW w:w="964" w:type="dxa"/>
            <w:tcBorders>
              <w:bottom w:val="single" w:sz="4" w:space="0" w:color="auto"/>
            </w:tcBorders>
          </w:tcPr>
          <w:p w14:paraId="06C7FAF7" w14:textId="77777777" w:rsidR="004B73E7" w:rsidRDefault="004B73E7" w:rsidP="00C92EBD">
            <w:pPr>
              <w:pStyle w:val="ConsPlusNormal"/>
              <w:jc w:val="center"/>
            </w:pPr>
            <w:r>
              <w:t>0</w:t>
            </w:r>
          </w:p>
        </w:tc>
        <w:tc>
          <w:tcPr>
            <w:tcW w:w="737" w:type="dxa"/>
            <w:tcBorders>
              <w:bottom w:val="single" w:sz="4" w:space="0" w:color="auto"/>
            </w:tcBorders>
          </w:tcPr>
          <w:p w14:paraId="40F39485" w14:textId="77777777" w:rsidR="004B73E7" w:rsidRDefault="004B73E7" w:rsidP="00C92EBD">
            <w:pPr>
              <w:pStyle w:val="ConsPlusNormal"/>
              <w:jc w:val="center"/>
            </w:pPr>
            <w:r>
              <w:t>0</w:t>
            </w:r>
          </w:p>
        </w:tc>
        <w:tc>
          <w:tcPr>
            <w:tcW w:w="562" w:type="dxa"/>
            <w:tcBorders>
              <w:bottom w:val="single" w:sz="4" w:space="0" w:color="auto"/>
            </w:tcBorders>
          </w:tcPr>
          <w:p w14:paraId="5B959465" w14:textId="77777777" w:rsidR="004B73E7" w:rsidRDefault="004B73E7" w:rsidP="00C92EBD">
            <w:pPr>
              <w:pStyle w:val="ConsPlusNormal"/>
              <w:jc w:val="center"/>
            </w:pPr>
            <w:r>
              <w:t>2</w:t>
            </w:r>
          </w:p>
        </w:tc>
        <w:tc>
          <w:tcPr>
            <w:tcW w:w="562" w:type="dxa"/>
            <w:tcBorders>
              <w:bottom w:val="single" w:sz="4" w:space="0" w:color="auto"/>
            </w:tcBorders>
          </w:tcPr>
          <w:p w14:paraId="146ADDFB" w14:textId="77777777" w:rsidR="004B73E7" w:rsidRDefault="004B73E7" w:rsidP="00C92EBD">
            <w:pPr>
              <w:pStyle w:val="ConsPlusNormal"/>
              <w:jc w:val="center"/>
            </w:pPr>
            <w:r>
              <w:t>0</w:t>
            </w:r>
          </w:p>
        </w:tc>
        <w:tc>
          <w:tcPr>
            <w:tcW w:w="562" w:type="dxa"/>
            <w:tcBorders>
              <w:bottom w:val="single" w:sz="4" w:space="0" w:color="auto"/>
            </w:tcBorders>
          </w:tcPr>
          <w:p w14:paraId="62D2A040" w14:textId="77777777" w:rsidR="004B73E7" w:rsidRDefault="004B73E7" w:rsidP="00C92EBD">
            <w:pPr>
              <w:pStyle w:val="ConsPlusNormal"/>
              <w:jc w:val="center"/>
            </w:pPr>
            <w:r>
              <w:t>4</w:t>
            </w:r>
          </w:p>
        </w:tc>
        <w:tc>
          <w:tcPr>
            <w:tcW w:w="624" w:type="dxa"/>
            <w:tcBorders>
              <w:bottom w:val="single" w:sz="4" w:space="0" w:color="auto"/>
            </w:tcBorders>
          </w:tcPr>
          <w:p w14:paraId="455AAEB0" w14:textId="77777777" w:rsidR="004B73E7" w:rsidRDefault="004B73E7" w:rsidP="00C92EBD">
            <w:pPr>
              <w:pStyle w:val="ConsPlusNormal"/>
              <w:jc w:val="center"/>
            </w:pPr>
            <w:r>
              <w:t>5</w:t>
            </w:r>
          </w:p>
        </w:tc>
        <w:tc>
          <w:tcPr>
            <w:tcW w:w="624" w:type="dxa"/>
            <w:tcBorders>
              <w:bottom w:val="single" w:sz="4" w:space="0" w:color="auto"/>
            </w:tcBorders>
          </w:tcPr>
          <w:p w14:paraId="42EC5DF2" w14:textId="77777777" w:rsidR="004B73E7" w:rsidRDefault="004B73E7" w:rsidP="00C92EBD">
            <w:pPr>
              <w:pStyle w:val="ConsPlusNormal"/>
              <w:jc w:val="center"/>
            </w:pPr>
            <w:r>
              <w:t>2</w:t>
            </w:r>
          </w:p>
        </w:tc>
        <w:tc>
          <w:tcPr>
            <w:tcW w:w="562" w:type="dxa"/>
            <w:tcBorders>
              <w:bottom w:val="single" w:sz="4" w:space="0" w:color="auto"/>
            </w:tcBorders>
          </w:tcPr>
          <w:p w14:paraId="00DCD5C0" w14:textId="77777777" w:rsidR="004B73E7" w:rsidRDefault="004B73E7" w:rsidP="00C92EBD">
            <w:pPr>
              <w:pStyle w:val="ConsPlusNormal"/>
              <w:jc w:val="center"/>
            </w:pPr>
            <w:r>
              <w:t>5</w:t>
            </w:r>
          </w:p>
        </w:tc>
        <w:tc>
          <w:tcPr>
            <w:tcW w:w="562" w:type="dxa"/>
            <w:tcBorders>
              <w:bottom w:val="single" w:sz="4" w:space="0" w:color="auto"/>
            </w:tcBorders>
          </w:tcPr>
          <w:p w14:paraId="3300C925" w14:textId="77777777" w:rsidR="004B73E7" w:rsidRDefault="004B73E7" w:rsidP="00C92EBD">
            <w:pPr>
              <w:pStyle w:val="ConsPlusNormal"/>
              <w:jc w:val="center"/>
            </w:pPr>
            <w:r>
              <w:t>5</w:t>
            </w:r>
          </w:p>
        </w:tc>
        <w:tc>
          <w:tcPr>
            <w:tcW w:w="563" w:type="dxa"/>
            <w:tcBorders>
              <w:bottom w:val="single" w:sz="4" w:space="0" w:color="auto"/>
            </w:tcBorders>
          </w:tcPr>
          <w:p w14:paraId="4031523B" w14:textId="77777777" w:rsidR="004B73E7" w:rsidRDefault="004B73E7" w:rsidP="00C92EBD">
            <w:pPr>
              <w:pStyle w:val="ConsPlusNormal"/>
              <w:jc w:val="center"/>
            </w:pPr>
            <w:r>
              <w:t>0</w:t>
            </w:r>
          </w:p>
        </w:tc>
      </w:tr>
      <w:tr w:rsidR="004B73E7" w14:paraId="0773A2FA" w14:textId="77777777" w:rsidTr="00F5529E">
        <w:tblPrEx>
          <w:tblBorders>
            <w:insideH w:val="nil"/>
          </w:tblBorders>
        </w:tblPrEx>
        <w:tc>
          <w:tcPr>
            <w:tcW w:w="3464" w:type="dxa"/>
            <w:tcBorders>
              <w:top w:val="single" w:sz="4" w:space="0" w:color="auto"/>
              <w:bottom w:val="nil"/>
            </w:tcBorders>
          </w:tcPr>
          <w:p w14:paraId="273E9CB1" w14:textId="77777777" w:rsidR="004B73E7" w:rsidRDefault="004B73E7" w:rsidP="00F5529E">
            <w:pPr>
              <w:pStyle w:val="ConsPlusNormal"/>
            </w:pPr>
            <w:r>
              <w:t xml:space="preserve">Уменьшение стоимости долей в международных организациях </w:t>
            </w:r>
          </w:p>
        </w:tc>
        <w:tc>
          <w:tcPr>
            <w:tcW w:w="964" w:type="dxa"/>
            <w:tcBorders>
              <w:top w:val="single" w:sz="4" w:space="0" w:color="auto"/>
              <w:bottom w:val="nil"/>
            </w:tcBorders>
          </w:tcPr>
          <w:p w14:paraId="280DEC13" w14:textId="77777777" w:rsidR="004B73E7" w:rsidRDefault="004B73E7" w:rsidP="00C92EBD">
            <w:pPr>
              <w:pStyle w:val="ConsPlusNormal"/>
              <w:jc w:val="center"/>
            </w:pPr>
            <w:r>
              <w:t>0</w:t>
            </w:r>
          </w:p>
        </w:tc>
        <w:tc>
          <w:tcPr>
            <w:tcW w:w="737" w:type="dxa"/>
            <w:tcBorders>
              <w:top w:val="single" w:sz="4" w:space="0" w:color="auto"/>
              <w:bottom w:val="nil"/>
            </w:tcBorders>
          </w:tcPr>
          <w:p w14:paraId="39264A1A" w14:textId="77777777" w:rsidR="004B73E7" w:rsidRDefault="004B73E7" w:rsidP="00C92EBD">
            <w:pPr>
              <w:pStyle w:val="ConsPlusNormal"/>
              <w:jc w:val="center"/>
            </w:pPr>
            <w:r>
              <w:t>0</w:t>
            </w:r>
          </w:p>
        </w:tc>
        <w:tc>
          <w:tcPr>
            <w:tcW w:w="562" w:type="dxa"/>
            <w:tcBorders>
              <w:top w:val="single" w:sz="4" w:space="0" w:color="auto"/>
              <w:bottom w:val="nil"/>
            </w:tcBorders>
          </w:tcPr>
          <w:p w14:paraId="0CF59FF0" w14:textId="77777777" w:rsidR="004B73E7" w:rsidRDefault="004B73E7" w:rsidP="00C92EBD">
            <w:pPr>
              <w:pStyle w:val="ConsPlusNormal"/>
              <w:jc w:val="center"/>
            </w:pPr>
            <w:r>
              <w:t>2</w:t>
            </w:r>
          </w:p>
        </w:tc>
        <w:tc>
          <w:tcPr>
            <w:tcW w:w="562" w:type="dxa"/>
            <w:tcBorders>
              <w:top w:val="single" w:sz="4" w:space="0" w:color="auto"/>
              <w:bottom w:val="nil"/>
            </w:tcBorders>
          </w:tcPr>
          <w:p w14:paraId="46058185" w14:textId="77777777" w:rsidR="004B73E7" w:rsidRDefault="004B73E7" w:rsidP="00C92EBD">
            <w:pPr>
              <w:pStyle w:val="ConsPlusNormal"/>
              <w:jc w:val="center"/>
            </w:pPr>
            <w:r>
              <w:t>0</w:t>
            </w:r>
          </w:p>
        </w:tc>
        <w:tc>
          <w:tcPr>
            <w:tcW w:w="562" w:type="dxa"/>
            <w:tcBorders>
              <w:top w:val="single" w:sz="4" w:space="0" w:color="auto"/>
              <w:bottom w:val="nil"/>
            </w:tcBorders>
          </w:tcPr>
          <w:p w14:paraId="5C46A228" w14:textId="77777777" w:rsidR="004B73E7" w:rsidRDefault="004B73E7" w:rsidP="00C92EBD">
            <w:pPr>
              <w:pStyle w:val="ConsPlusNormal"/>
              <w:jc w:val="center"/>
            </w:pPr>
            <w:r>
              <w:t>4</w:t>
            </w:r>
          </w:p>
        </w:tc>
        <w:tc>
          <w:tcPr>
            <w:tcW w:w="624" w:type="dxa"/>
            <w:tcBorders>
              <w:top w:val="single" w:sz="4" w:space="0" w:color="auto"/>
              <w:bottom w:val="nil"/>
            </w:tcBorders>
          </w:tcPr>
          <w:p w14:paraId="1CC7C661" w14:textId="77777777" w:rsidR="004B73E7" w:rsidRDefault="004B73E7" w:rsidP="00C92EBD">
            <w:pPr>
              <w:pStyle w:val="ConsPlusNormal"/>
              <w:jc w:val="center"/>
            </w:pPr>
            <w:r>
              <w:t>5</w:t>
            </w:r>
          </w:p>
        </w:tc>
        <w:tc>
          <w:tcPr>
            <w:tcW w:w="624" w:type="dxa"/>
            <w:tcBorders>
              <w:top w:val="single" w:sz="4" w:space="0" w:color="auto"/>
              <w:bottom w:val="nil"/>
            </w:tcBorders>
          </w:tcPr>
          <w:p w14:paraId="371235A8" w14:textId="77777777" w:rsidR="004B73E7" w:rsidRDefault="004B73E7" w:rsidP="00C92EBD">
            <w:pPr>
              <w:pStyle w:val="ConsPlusNormal"/>
              <w:jc w:val="center"/>
            </w:pPr>
            <w:r>
              <w:t>2</w:t>
            </w:r>
          </w:p>
        </w:tc>
        <w:tc>
          <w:tcPr>
            <w:tcW w:w="562" w:type="dxa"/>
            <w:tcBorders>
              <w:top w:val="single" w:sz="4" w:space="0" w:color="auto"/>
              <w:bottom w:val="nil"/>
            </w:tcBorders>
          </w:tcPr>
          <w:p w14:paraId="50A12D45" w14:textId="77777777" w:rsidR="004B73E7" w:rsidRDefault="004B73E7" w:rsidP="00C92EBD">
            <w:pPr>
              <w:pStyle w:val="ConsPlusNormal"/>
              <w:jc w:val="center"/>
            </w:pPr>
            <w:r>
              <w:t>6</w:t>
            </w:r>
          </w:p>
        </w:tc>
        <w:tc>
          <w:tcPr>
            <w:tcW w:w="562" w:type="dxa"/>
            <w:tcBorders>
              <w:top w:val="single" w:sz="4" w:space="0" w:color="auto"/>
              <w:bottom w:val="nil"/>
            </w:tcBorders>
          </w:tcPr>
          <w:p w14:paraId="52529598" w14:textId="77777777" w:rsidR="004B73E7" w:rsidRDefault="004B73E7" w:rsidP="00C92EBD">
            <w:pPr>
              <w:pStyle w:val="ConsPlusNormal"/>
              <w:jc w:val="center"/>
            </w:pPr>
            <w:r>
              <w:t>5</w:t>
            </w:r>
          </w:p>
        </w:tc>
        <w:tc>
          <w:tcPr>
            <w:tcW w:w="563" w:type="dxa"/>
            <w:tcBorders>
              <w:top w:val="single" w:sz="4" w:space="0" w:color="auto"/>
              <w:bottom w:val="nil"/>
            </w:tcBorders>
          </w:tcPr>
          <w:p w14:paraId="4541C6C7" w14:textId="77777777" w:rsidR="004B73E7" w:rsidRDefault="004B73E7" w:rsidP="00C92EBD">
            <w:pPr>
              <w:pStyle w:val="ConsPlusNormal"/>
              <w:jc w:val="center"/>
            </w:pPr>
            <w:r>
              <w:t>0</w:t>
            </w:r>
          </w:p>
        </w:tc>
      </w:tr>
      <w:tr w:rsidR="004B73E7" w14:paraId="6768A182" w14:textId="77777777" w:rsidTr="00C92EBD">
        <w:tc>
          <w:tcPr>
            <w:tcW w:w="3464" w:type="dxa"/>
          </w:tcPr>
          <w:p w14:paraId="7A400CC2" w14:textId="77777777" w:rsidR="004B73E7" w:rsidRDefault="004B73E7" w:rsidP="00C92EBD">
            <w:pPr>
              <w:pStyle w:val="ConsPlusNormal"/>
            </w:pPr>
            <w:r>
              <w:t>Прочие финансовые активы</w:t>
            </w:r>
          </w:p>
        </w:tc>
        <w:tc>
          <w:tcPr>
            <w:tcW w:w="964" w:type="dxa"/>
          </w:tcPr>
          <w:p w14:paraId="06367AAC" w14:textId="77777777" w:rsidR="004B73E7" w:rsidRDefault="004B73E7" w:rsidP="00C92EBD">
            <w:pPr>
              <w:pStyle w:val="ConsPlusNormal"/>
              <w:jc w:val="center"/>
            </w:pPr>
            <w:r>
              <w:t>0</w:t>
            </w:r>
          </w:p>
        </w:tc>
        <w:tc>
          <w:tcPr>
            <w:tcW w:w="737" w:type="dxa"/>
          </w:tcPr>
          <w:p w14:paraId="730CC643" w14:textId="77777777" w:rsidR="004B73E7" w:rsidRDefault="004B73E7" w:rsidP="00C92EBD">
            <w:pPr>
              <w:pStyle w:val="ConsPlusNormal"/>
              <w:jc w:val="center"/>
            </w:pPr>
            <w:r>
              <w:t>0</w:t>
            </w:r>
          </w:p>
        </w:tc>
        <w:tc>
          <w:tcPr>
            <w:tcW w:w="562" w:type="dxa"/>
          </w:tcPr>
          <w:p w14:paraId="4C1EF7DE" w14:textId="77777777" w:rsidR="004B73E7" w:rsidRDefault="004B73E7" w:rsidP="00C92EBD">
            <w:pPr>
              <w:pStyle w:val="ConsPlusNormal"/>
              <w:jc w:val="center"/>
            </w:pPr>
            <w:r>
              <w:t>2</w:t>
            </w:r>
          </w:p>
        </w:tc>
        <w:tc>
          <w:tcPr>
            <w:tcW w:w="562" w:type="dxa"/>
          </w:tcPr>
          <w:p w14:paraId="5B17DF7B" w14:textId="77777777" w:rsidR="004B73E7" w:rsidRDefault="004B73E7" w:rsidP="00C92EBD">
            <w:pPr>
              <w:pStyle w:val="ConsPlusNormal"/>
              <w:jc w:val="center"/>
            </w:pPr>
            <w:r>
              <w:t>0</w:t>
            </w:r>
          </w:p>
        </w:tc>
        <w:tc>
          <w:tcPr>
            <w:tcW w:w="562" w:type="dxa"/>
          </w:tcPr>
          <w:p w14:paraId="3DE557BD" w14:textId="77777777" w:rsidR="004B73E7" w:rsidRDefault="004B73E7" w:rsidP="00C92EBD">
            <w:pPr>
              <w:pStyle w:val="ConsPlusNormal"/>
              <w:jc w:val="center"/>
            </w:pPr>
            <w:r>
              <w:t>4</w:t>
            </w:r>
          </w:p>
        </w:tc>
        <w:tc>
          <w:tcPr>
            <w:tcW w:w="624" w:type="dxa"/>
          </w:tcPr>
          <w:p w14:paraId="2263B046" w14:textId="77777777" w:rsidR="004B73E7" w:rsidRDefault="004B73E7" w:rsidP="00C92EBD">
            <w:pPr>
              <w:pStyle w:val="ConsPlusNormal"/>
              <w:jc w:val="center"/>
            </w:pPr>
            <w:r>
              <w:t>5</w:t>
            </w:r>
          </w:p>
        </w:tc>
        <w:tc>
          <w:tcPr>
            <w:tcW w:w="624" w:type="dxa"/>
          </w:tcPr>
          <w:p w14:paraId="656E3343" w14:textId="77777777" w:rsidR="004B73E7" w:rsidRDefault="004B73E7" w:rsidP="00C92EBD">
            <w:pPr>
              <w:pStyle w:val="ConsPlusNormal"/>
              <w:jc w:val="center"/>
            </w:pPr>
            <w:r>
              <w:t>3</w:t>
            </w:r>
          </w:p>
        </w:tc>
        <w:tc>
          <w:tcPr>
            <w:tcW w:w="562" w:type="dxa"/>
          </w:tcPr>
          <w:p w14:paraId="4FB17645" w14:textId="77777777" w:rsidR="004B73E7" w:rsidRDefault="004B73E7" w:rsidP="00C92EBD">
            <w:pPr>
              <w:pStyle w:val="ConsPlusNormal"/>
              <w:jc w:val="center"/>
            </w:pPr>
            <w:r>
              <w:t>0</w:t>
            </w:r>
          </w:p>
        </w:tc>
        <w:tc>
          <w:tcPr>
            <w:tcW w:w="562" w:type="dxa"/>
          </w:tcPr>
          <w:p w14:paraId="6613023E" w14:textId="77777777" w:rsidR="004B73E7" w:rsidRDefault="004B73E7" w:rsidP="00C92EBD">
            <w:pPr>
              <w:pStyle w:val="ConsPlusNormal"/>
              <w:jc w:val="center"/>
            </w:pPr>
            <w:r>
              <w:t>0</w:t>
            </w:r>
          </w:p>
        </w:tc>
        <w:tc>
          <w:tcPr>
            <w:tcW w:w="563" w:type="dxa"/>
          </w:tcPr>
          <w:p w14:paraId="0249E1D0" w14:textId="77777777" w:rsidR="004B73E7" w:rsidRDefault="004B73E7" w:rsidP="00C92EBD">
            <w:pPr>
              <w:pStyle w:val="ConsPlusNormal"/>
              <w:jc w:val="center"/>
            </w:pPr>
            <w:r>
              <w:t>0</w:t>
            </w:r>
          </w:p>
        </w:tc>
      </w:tr>
      <w:tr w:rsidR="004B73E7" w14:paraId="2FB4CF41" w14:textId="77777777" w:rsidTr="00F5529E">
        <w:tblPrEx>
          <w:tblBorders>
            <w:insideH w:val="nil"/>
          </w:tblBorders>
        </w:tblPrEx>
        <w:tc>
          <w:tcPr>
            <w:tcW w:w="3464" w:type="dxa"/>
            <w:tcBorders>
              <w:bottom w:val="single" w:sz="4" w:space="0" w:color="auto"/>
            </w:tcBorders>
          </w:tcPr>
          <w:p w14:paraId="3408D3DE" w14:textId="77777777" w:rsidR="004B73E7" w:rsidRDefault="004B73E7" w:rsidP="00F5529E">
            <w:pPr>
              <w:pStyle w:val="ConsPlusNormal"/>
            </w:pPr>
            <w:r>
              <w:t xml:space="preserve">Увеличение стоимости прочих финансовых активов </w:t>
            </w:r>
          </w:p>
        </w:tc>
        <w:tc>
          <w:tcPr>
            <w:tcW w:w="964" w:type="dxa"/>
            <w:tcBorders>
              <w:bottom w:val="single" w:sz="4" w:space="0" w:color="auto"/>
            </w:tcBorders>
          </w:tcPr>
          <w:p w14:paraId="51B4BBBF" w14:textId="77777777" w:rsidR="004B73E7" w:rsidRDefault="004B73E7" w:rsidP="00C92EBD">
            <w:pPr>
              <w:pStyle w:val="ConsPlusNormal"/>
              <w:jc w:val="center"/>
            </w:pPr>
            <w:r>
              <w:t>0</w:t>
            </w:r>
          </w:p>
        </w:tc>
        <w:tc>
          <w:tcPr>
            <w:tcW w:w="737" w:type="dxa"/>
            <w:tcBorders>
              <w:bottom w:val="single" w:sz="4" w:space="0" w:color="auto"/>
            </w:tcBorders>
          </w:tcPr>
          <w:p w14:paraId="1D936EE6" w14:textId="77777777" w:rsidR="004B73E7" w:rsidRDefault="004B73E7" w:rsidP="00C92EBD">
            <w:pPr>
              <w:pStyle w:val="ConsPlusNormal"/>
              <w:jc w:val="center"/>
            </w:pPr>
            <w:r>
              <w:t>0</w:t>
            </w:r>
          </w:p>
        </w:tc>
        <w:tc>
          <w:tcPr>
            <w:tcW w:w="562" w:type="dxa"/>
            <w:tcBorders>
              <w:bottom w:val="single" w:sz="4" w:space="0" w:color="auto"/>
            </w:tcBorders>
          </w:tcPr>
          <w:p w14:paraId="3C121F3C" w14:textId="77777777" w:rsidR="004B73E7" w:rsidRDefault="004B73E7" w:rsidP="00C92EBD">
            <w:pPr>
              <w:pStyle w:val="ConsPlusNormal"/>
              <w:jc w:val="center"/>
            </w:pPr>
            <w:r>
              <w:t>2</w:t>
            </w:r>
          </w:p>
        </w:tc>
        <w:tc>
          <w:tcPr>
            <w:tcW w:w="562" w:type="dxa"/>
            <w:tcBorders>
              <w:bottom w:val="single" w:sz="4" w:space="0" w:color="auto"/>
            </w:tcBorders>
          </w:tcPr>
          <w:p w14:paraId="1E4504AF" w14:textId="77777777" w:rsidR="004B73E7" w:rsidRDefault="004B73E7" w:rsidP="00C92EBD">
            <w:pPr>
              <w:pStyle w:val="ConsPlusNormal"/>
              <w:jc w:val="center"/>
            </w:pPr>
            <w:r>
              <w:t>0</w:t>
            </w:r>
          </w:p>
        </w:tc>
        <w:tc>
          <w:tcPr>
            <w:tcW w:w="562" w:type="dxa"/>
            <w:tcBorders>
              <w:bottom w:val="single" w:sz="4" w:space="0" w:color="auto"/>
            </w:tcBorders>
          </w:tcPr>
          <w:p w14:paraId="58D176C7" w14:textId="77777777" w:rsidR="004B73E7" w:rsidRDefault="004B73E7" w:rsidP="00C92EBD">
            <w:pPr>
              <w:pStyle w:val="ConsPlusNormal"/>
              <w:jc w:val="center"/>
            </w:pPr>
            <w:r>
              <w:t>4</w:t>
            </w:r>
          </w:p>
        </w:tc>
        <w:tc>
          <w:tcPr>
            <w:tcW w:w="624" w:type="dxa"/>
            <w:tcBorders>
              <w:bottom w:val="single" w:sz="4" w:space="0" w:color="auto"/>
            </w:tcBorders>
          </w:tcPr>
          <w:p w14:paraId="76C69BE3" w14:textId="77777777" w:rsidR="004B73E7" w:rsidRDefault="004B73E7" w:rsidP="00C92EBD">
            <w:pPr>
              <w:pStyle w:val="ConsPlusNormal"/>
              <w:jc w:val="center"/>
            </w:pPr>
            <w:r>
              <w:t>5</w:t>
            </w:r>
          </w:p>
        </w:tc>
        <w:tc>
          <w:tcPr>
            <w:tcW w:w="624" w:type="dxa"/>
            <w:tcBorders>
              <w:bottom w:val="single" w:sz="4" w:space="0" w:color="auto"/>
            </w:tcBorders>
          </w:tcPr>
          <w:p w14:paraId="3C574D60" w14:textId="77777777" w:rsidR="004B73E7" w:rsidRDefault="004B73E7" w:rsidP="00C92EBD">
            <w:pPr>
              <w:pStyle w:val="ConsPlusNormal"/>
              <w:jc w:val="center"/>
            </w:pPr>
            <w:r>
              <w:t>3</w:t>
            </w:r>
          </w:p>
        </w:tc>
        <w:tc>
          <w:tcPr>
            <w:tcW w:w="562" w:type="dxa"/>
            <w:tcBorders>
              <w:bottom w:val="single" w:sz="4" w:space="0" w:color="auto"/>
            </w:tcBorders>
          </w:tcPr>
          <w:p w14:paraId="7C4023BA" w14:textId="77777777" w:rsidR="004B73E7" w:rsidRDefault="004B73E7" w:rsidP="00C92EBD">
            <w:pPr>
              <w:pStyle w:val="ConsPlusNormal"/>
              <w:jc w:val="center"/>
            </w:pPr>
            <w:r>
              <w:t>5</w:t>
            </w:r>
          </w:p>
        </w:tc>
        <w:tc>
          <w:tcPr>
            <w:tcW w:w="562" w:type="dxa"/>
            <w:tcBorders>
              <w:bottom w:val="single" w:sz="4" w:space="0" w:color="auto"/>
            </w:tcBorders>
          </w:tcPr>
          <w:p w14:paraId="43A79E31" w14:textId="77777777" w:rsidR="004B73E7" w:rsidRDefault="004B73E7" w:rsidP="00C92EBD">
            <w:pPr>
              <w:pStyle w:val="ConsPlusNormal"/>
              <w:jc w:val="center"/>
            </w:pPr>
            <w:r>
              <w:t>5</w:t>
            </w:r>
          </w:p>
        </w:tc>
        <w:tc>
          <w:tcPr>
            <w:tcW w:w="563" w:type="dxa"/>
            <w:tcBorders>
              <w:bottom w:val="single" w:sz="4" w:space="0" w:color="auto"/>
            </w:tcBorders>
          </w:tcPr>
          <w:p w14:paraId="106C8EF4" w14:textId="77777777" w:rsidR="004B73E7" w:rsidRDefault="004B73E7" w:rsidP="00C92EBD">
            <w:pPr>
              <w:pStyle w:val="ConsPlusNormal"/>
              <w:jc w:val="center"/>
            </w:pPr>
            <w:r>
              <w:t>0</w:t>
            </w:r>
          </w:p>
        </w:tc>
      </w:tr>
      <w:tr w:rsidR="004B73E7" w14:paraId="6680FF0D" w14:textId="77777777" w:rsidTr="00F5529E">
        <w:tblPrEx>
          <w:tblBorders>
            <w:insideH w:val="nil"/>
          </w:tblBorders>
        </w:tblPrEx>
        <w:tc>
          <w:tcPr>
            <w:tcW w:w="3464" w:type="dxa"/>
            <w:tcBorders>
              <w:top w:val="single" w:sz="4" w:space="0" w:color="auto"/>
              <w:bottom w:val="single" w:sz="4" w:space="0" w:color="auto"/>
            </w:tcBorders>
          </w:tcPr>
          <w:p w14:paraId="467FB553" w14:textId="77777777" w:rsidR="004B73E7" w:rsidRDefault="004B73E7" w:rsidP="00F5529E">
            <w:pPr>
              <w:pStyle w:val="ConsPlusNormal"/>
            </w:pPr>
            <w:r>
              <w:t xml:space="preserve">Уменьшение стоимости прочих финансовых активов </w:t>
            </w:r>
          </w:p>
        </w:tc>
        <w:tc>
          <w:tcPr>
            <w:tcW w:w="964" w:type="dxa"/>
            <w:tcBorders>
              <w:top w:val="single" w:sz="4" w:space="0" w:color="auto"/>
              <w:bottom w:val="single" w:sz="4" w:space="0" w:color="auto"/>
            </w:tcBorders>
          </w:tcPr>
          <w:p w14:paraId="2C5BFA49"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F9D80C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86276B0"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470055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889DEC7"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6C346204"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30A1189C"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2F39D48A"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589B90FE" w14:textId="77777777" w:rsidR="004B73E7" w:rsidRDefault="004B73E7" w:rsidP="00C92EBD">
            <w:pPr>
              <w:pStyle w:val="ConsPlusNormal"/>
              <w:jc w:val="center"/>
            </w:pPr>
            <w:r>
              <w:t>5</w:t>
            </w:r>
          </w:p>
        </w:tc>
        <w:tc>
          <w:tcPr>
            <w:tcW w:w="563" w:type="dxa"/>
            <w:tcBorders>
              <w:top w:val="single" w:sz="4" w:space="0" w:color="auto"/>
              <w:bottom w:val="single" w:sz="4" w:space="0" w:color="auto"/>
            </w:tcBorders>
          </w:tcPr>
          <w:p w14:paraId="63163876" w14:textId="77777777" w:rsidR="004B73E7" w:rsidRDefault="004B73E7" w:rsidP="00C92EBD">
            <w:pPr>
              <w:pStyle w:val="ConsPlusNormal"/>
              <w:jc w:val="center"/>
            </w:pPr>
            <w:r>
              <w:t>0</w:t>
            </w:r>
          </w:p>
        </w:tc>
      </w:tr>
      <w:tr w:rsidR="004B73E7" w14:paraId="29E048E2" w14:textId="77777777" w:rsidTr="00F5529E">
        <w:tblPrEx>
          <w:tblBorders>
            <w:insideH w:val="nil"/>
          </w:tblBorders>
        </w:tblPrEx>
        <w:tc>
          <w:tcPr>
            <w:tcW w:w="3464" w:type="dxa"/>
            <w:tcBorders>
              <w:top w:val="single" w:sz="4" w:space="0" w:color="auto"/>
              <w:bottom w:val="single" w:sz="4" w:space="0" w:color="auto"/>
            </w:tcBorders>
          </w:tcPr>
          <w:p w14:paraId="7DC57D0C" w14:textId="77777777" w:rsidR="004B73E7" w:rsidRDefault="004B73E7" w:rsidP="00F5529E">
            <w:pPr>
              <w:pStyle w:val="ConsPlusNormal"/>
            </w:pPr>
            <w:r>
              <w:t xml:space="preserve">Расчеты по доходам </w:t>
            </w:r>
          </w:p>
        </w:tc>
        <w:tc>
          <w:tcPr>
            <w:tcW w:w="964" w:type="dxa"/>
            <w:tcBorders>
              <w:top w:val="single" w:sz="4" w:space="0" w:color="auto"/>
              <w:bottom w:val="single" w:sz="4" w:space="0" w:color="auto"/>
            </w:tcBorders>
          </w:tcPr>
          <w:p w14:paraId="1C5B21B5"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F28E96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F8F0DA8"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7E0B959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D7768A0"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08F58BC8"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4F00405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7B1046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D0393A1"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4D434CA6" w14:textId="77777777" w:rsidR="004B73E7" w:rsidRDefault="004B73E7" w:rsidP="00C92EBD">
            <w:pPr>
              <w:pStyle w:val="ConsPlusNormal"/>
              <w:jc w:val="center"/>
            </w:pPr>
            <w:r>
              <w:t>0</w:t>
            </w:r>
          </w:p>
        </w:tc>
      </w:tr>
      <w:tr w:rsidR="004B73E7" w14:paraId="65896F3E" w14:textId="77777777" w:rsidTr="00F5529E">
        <w:tc>
          <w:tcPr>
            <w:tcW w:w="3464" w:type="dxa"/>
            <w:tcBorders>
              <w:top w:val="single" w:sz="4" w:space="0" w:color="auto"/>
            </w:tcBorders>
          </w:tcPr>
          <w:p w14:paraId="1C58D202" w14:textId="77777777" w:rsidR="004B73E7" w:rsidRDefault="004B73E7" w:rsidP="00C92EBD">
            <w:pPr>
              <w:pStyle w:val="ConsPlusNormal"/>
            </w:pPr>
            <w:r>
              <w:t>Расчеты по налоговым доходам, таможенным платежам и страховым взносам на обязательное социальное страхование</w:t>
            </w:r>
          </w:p>
        </w:tc>
        <w:tc>
          <w:tcPr>
            <w:tcW w:w="964" w:type="dxa"/>
            <w:tcBorders>
              <w:top w:val="single" w:sz="4" w:space="0" w:color="auto"/>
            </w:tcBorders>
          </w:tcPr>
          <w:p w14:paraId="167D4A48" w14:textId="77777777" w:rsidR="004B73E7" w:rsidRDefault="004B73E7" w:rsidP="00C92EBD">
            <w:pPr>
              <w:pStyle w:val="ConsPlusNormal"/>
              <w:jc w:val="center"/>
            </w:pPr>
            <w:r>
              <w:t>0</w:t>
            </w:r>
          </w:p>
        </w:tc>
        <w:tc>
          <w:tcPr>
            <w:tcW w:w="737" w:type="dxa"/>
            <w:tcBorders>
              <w:top w:val="single" w:sz="4" w:space="0" w:color="auto"/>
            </w:tcBorders>
          </w:tcPr>
          <w:p w14:paraId="5F975E6E" w14:textId="77777777" w:rsidR="004B73E7" w:rsidRDefault="004B73E7" w:rsidP="00C92EBD">
            <w:pPr>
              <w:pStyle w:val="ConsPlusNormal"/>
              <w:jc w:val="center"/>
            </w:pPr>
            <w:r>
              <w:t>0</w:t>
            </w:r>
          </w:p>
        </w:tc>
        <w:tc>
          <w:tcPr>
            <w:tcW w:w="562" w:type="dxa"/>
            <w:tcBorders>
              <w:top w:val="single" w:sz="4" w:space="0" w:color="auto"/>
            </w:tcBorders>
          </w:tcPr>
          <w:p w14:paraId="4D0E9D98" w14:textId="77777777" w:rsidR="004B73E7" w:rsidRDefault="004B73E7" w:rsidP="00C92EBD">
            <w:pPr>
              <w:pStyle w:val="ConsPlusNormal"/>
              <w:jc w:val="center"/>
            </w:pPr>
            <w:r>
              <w:t>2</w:t>
            </w:r>
          </w:p>
        </w:tc>
        <w:tc>
          <w:tcPr>
            <w:tcW w:w="562" w:type="dxa"/>
            <w:tcBorders>
              <w:top w:val="single" w:sz="4" w:space="0" w:color="auto"/>
            </w:tcBorders>
          </w:tcPr>
          <w:p w14:paraId="44C09ED2" w14:textId="77777777" w:rsidR="004B73E7" w:rsidRDefault="004B73E7" w:rsidP="00C92EBD">
            <w:pPr>
              <w:pStyle w:val="ConsPlusNormal"/>
              <w:jc w:val="center"/>
            </w:pPr>
            <w:r>
              <w:t>0</w:t>
            </w:r>
          </w:p>
        </w:tc>
        <w:tc>
          <w:tcPr>
            <w:tcW w:w="562" w:type="dxa"/>
            <w:tcBorders>
              <w:top w:val="single" w:sz="4" w:space="0" w:color="auto"/>
            </w:tcBorders>
          </w:tcPr>
          <w:p w14:paraId="2C99A685" w14:textId="77777777" w:rsidR="004B73E7" w:rsidRDefault="004B73E7" w:rsidP="00C92EBD">
            <w:pPr>
              <w:pStyle w:val="ConsPlusNormal"/>
              <w:jc w:val="center"/>
            </w:pPr>
            <w:r>
              <w:t>5</w:t>
            </w:r>
          </w:p>
        </w:tc>
        <w:tc>
          <w:tcPr>
            <w:tcW w:w="624" w:type="dxa"/>
            <w:tcBorders>
              <w:top w:val="single" w:sz="4" w:space="0" w:color="auto"/>
            </w:tcBorders>
          </w:tcPr>
          <w:p w14:paraId="1D961A0E" w14:textId="77777777" w:rsidR="004B73E7" w:rsidRDefault="004B73E7" w:rsidP="00C92EBD">
            <w:pPr>
              <w:pStyle w:val="ConsPlusNormal"/>
              <w:jc w:val="center"/>
            </w:pPr>
            <w:r>
              <w:t>1</w:t>
            </w:r>
          </w:p>
        </w:tc>
        <w:tc>
          <w:tcPr>
            <w:tcW w:w="624" w:type="dxa"/>
            <w:tcBorders>
              <w:top w:val="single" w:sz="4" w:space="0" w:color="auto"/>
            </w:tcBorders>
          </w:tcPr>
          <w:p w14:paraId="2272477B" w14:textId="77777777" w:rsidR="004B73E7" w:rsidRDefault="004B73E7" w:rsidP="00C92EBD">
            <w:pPr>
              <w:pStyle w:val="ConsPlusNormal"/>
              <w:jc w:val="center"/>
            </w:pPr>
            <w:r>
              <w:t>0</w:t>
            </w:r>
          </w:p>
        </w:tc>
        <w:tc>
          <w:tcPr>
            <w:tcW w:w="562" w:type="dxa"/>
            <w:tcBorders>
              <w:top w:val="single" w:sz="4" w:space="0" w:color="auto"/>
            </w:tcBorders>
          </w:tcPr>
          <w:p w14:paraId="152CFC99" w14:textId="77777777" w:rsidR="004B73E7" w:rsidRDefault="004B73E7" w:rsidP="00C92EBD">
            <w:pPr>
              <w:pStyle w:val="ConsPlusNormal"/>
              <w:jc w:val="center"/>
            </w:pPr>
            <w:r>
              <w:t>0</w:t>
            </w:r>
          </w:p>
        </w:tc>
        <w:tc>
          <w:tcPr>
            <w:tcW w:w="562" w:type="dxa"/>
            <w:tcBorders>
              <w:top w:val="single" w:sz="4" w:space="0" w:color="auto"/>
            </w:tcBorders>
          </w:tcPr>
          <w:p w14:paraId="79E334EC" w14:textId="77777777" w:rsidR="004B73E7" w:rsidRDefault="004B73E7" w:rsidP="00C92EBD">
            <w:pPr>
              <w:pStyle w:val="ConsPlusNormal"/>
              <w:jc w:val="center"/>
            </w:pPr>
            <w:r>
              <w:t>0</w:t>
            </w:r>
          </w:p>
        </w:tc>
        <w:tc>
          <w:tcPr>
            <w:tcW w:w="563" w:type="dxa"/>
            <w:tcBorders>
              <w:top w:val="single" w:sz="4" w:space="0" w:color="auto"/>
            </w:tcBorders>
          </w:tcPr>
          <w:p w14:paraId="1C723C8B" w14:textId="77777777" w:rsidR="004B73E7" w:rsidRDefault="004B73E7" w:rsidP="00C92EBD">
            <w:pPr>
              <w:pStyle w:val="ConsPlusNormal"/>
              <w:jc w:val="center"/>
            </w:pPr>
            <w:r>
              <w:t>0</w:t>
            </w:r>
          </w:p>
        </w:tc>
      </w:tr>
      <w:tr w:rsidR="004B73E7" w14:paraId="47CD3FAB" w14:textId="77777777" w:rsidTr="00C92EBD">
        <w:tc>
          <w:tcPr>
            <w:tcW w:w="3464" w:type="dxa"/>
          </w:tcPr>
          <w:p w14:paraId="647D9A0D" w14:textId="77777777" w:rsidR="004B73E7" w:rsidRDefault="004B73E7" w:rsidP="00C92EBD">
            <w:pPr>
              <w:pStyle w:val="ConsPlusNormal"/>
            </w:pPr>
            <w:r>
              <w:t>Расчеты с плательщиками налогов</w:t>
            </w:r>
          </w:p>
        </w:tc>
        <w:tc>
          <w:tcPr>
            <w:tcW w:w="964" w:type="dxa"/>
          </w:tcPr>
          <w:p w14:paraId="418BE094" w14:textId="77777777" w:rsidR="004B73E7" w:rsidRDefault="004B73E7" w:rsidP="00C92EBD">
            <w:pPr>
              <w:pStyle w:val="ConsPlusNormal"/>
              <w:jc w:val="center"/>
            </w:pPr>
            <w:r>
              <w:t>0</w:t>
            </w:r>
          </w:p>
        </w:tc>
        <w:tc>
          <w:tcPr>
            <w:tcW w:w="737" w:type="dxa"/>
          </w:tcPr>
          <w:p w14:paraId="2E337146" w14:textId="77777777" w:rsidR="004B73E7" w:rsidRDefault="004B73E7" w:rsidP="00C92EBD">
            <w:pPr>
              <w:pStyle w:val="ConsPlusNormal"/>
              <w:jc w:val="center"/>
            </w:pPr>
            <w:r>
              <w:t>0</w:t>
            </w:r>
          </w:p>
        </w:tc>
        <w:tc>
          <w:tcPr>
            <w:tcW w:w="562" w:type="dxa"/>
          </w:tcPr>
          <w:p w14:paraId="068D464D" w14:textId="77777777" w:rsidR="004B73E7" w:rsidRDefault="004B73E7" w:rsidP="00C92EBD">
            <w:pPr>
              <w:pStyle w:val="ConsPlusNormal"/>
              <w:jc w:val="center"/>
            </w:pPr>
            <w:r>
              <w:t>2</w:t>
            </w:r>
          </w:p>
        </w:tc>
        <w:tc>
          <w:tcPr>
            <w:tcW w:w="562" w:type="dxa"/>
          </w:tcPr>
          <w:p w14:paraId="74CEB077" w14:textId="77777777" w:rsidR="004B73E7" w:rsidRDefault="004B73E7" w:rsidP="00C92EBD">
            <w:pPr>
              <w:pStyle w:val="ConsPlusNormal"/>
              <w:jc w:val="center"/>
            </w:pPr>
            <w:r>
              <w:t>0</w:t>
            </w:r>
          </w:p>
        </w:tc>
        <w:tc>
          <w:tcPr>
            <w:tcW w:w="562" w:type="dxa"/>
          </w:tcPr>
          <w:p w14:paraId="3854C3C9" w14:textId="77777777" w:rsidR="004B73E7" w:rsidRDefault="004B73E7" w:rsidP="00C92EBD">
            <w:pPr>
              <w:pStyle w:val="ConsPlusNormal"/>
              <w:jc w:val="center"/>
            </w:pPr>
            <w:r>
              <w:t>5</w:t>
            </w:r>
          </w:p>
        </w:tc>
        <w:tc>
          <w:tcPr>
            <w:tcW w:w="624" w:type="dxa"/>
          </w:tcPr>
          <w:p w14:paraId="26E7C7EB" w14:textId="77777777" w:rsidR="004B73E7" w:rsidRDefault="004B73E7" w:rsidP="00C92EBD">
            <w:pPr>
              <w:pStyle w:val="ConsPlusNormal"/>
              <w:jc w:val="center"/>
            </w:pPr>
            <w:r>
              <w:t>1</w:t>
            </w:r>
          </w:p>
        </w:tc>
        <w:tc>
          <w:tcPr>
            <w:tcW w:w="624" w:type="dxa"/>
          </w:tcPr>
          <w:p w14:paraId="24ED4A4E" w14:textId="77777777" w:rsidR="004B73E7" w:rsidRDefault="004B73E7" w:rsidP="00C92EBD">
            <w:pPr>
              <w:pStyle w:val="ConsPlusNormal"/>
              <w:jc w:val="center"/>
            </w:pPr>
            <w:r>
              <w:t>1</w:t>
            </w:r>
          </w:p>
        </w:tc>
        <w:tc>
          <w:tcPr>
            <w:tcW w:w="562" w:type="dxa"/>
          </w:tcPr>
          <w:p w14:paraId="3E485433" w14:textId="77777777" w:rsidR="004B73E7" w:rsidRDefault="004B73E7" w:rsidP="00C92EBD">
            <w:pPr>
              <w:pStyle w:val="ConsPlusNormal"/>
              <w:jc w:val="center"/>
            </w:pPr>
            <w:r>
              <w:t>0</w:t>
            </w:r>
          </w:p>
        </w:tc>
        <w:tc>
          <w:tcPr>
            <w:tcW w:w="562" w:type="dxa"/>
          </w:tcPr>
          <w:p w14:paraId="77D2F567" w14:textId="77777777" w:rsidR="004B73E7" w:rsidRDefault="004B73E7" w:rsidP="00C92EBD">
            <w:pPr>
              <w:pStyle w:val="ConsPlusNormal"/>
              <w:jc w:val="center"/>
            </w:pPr>
            <w:r>
              <w:t>0</w:t>
            </w:r>
          </w:p>
        </w:tc>
        <w:tc>
          <w:tcPr>
            <w:tcW w:w="563" w:type="dxa"/>
          </w:tcPr>
          <w:p w14:paraId="731D5831" w14:textId="77777777" w:rsidR="004B73E7" w:rsidRDefault="004B73E7" w:rsidP="00C92EBD">
            <w:pPr>
              <w:pStyle w:val="ConsPlusNormal"/>
              <w:jc w:val="center"/>
            </w:pPr>
            <w:r>
              <w:t>0</w:t>
            </w:r>
          </w:p>
        </w:tc>
      </w:tr>
      <w:tr w:rsidR="004B73E7" w14:paraId="2ECCC600" w14:textId="77777777" w:rsidTr="00C92EBD">
        <w:tc>
          <w:tcPr>
            <w:tcW w:w="3464" w:type="dxa"/>
          </w:tcPr>
          <w:p w14:paraId="2810644E" w14:textId="77777777" w:rsidR="004B73E7" w:rsidRDefault="004B73E7" w:rsidP="00C92EBD">
            <w:pPr>
              <w:pStyle w:val="ConsPlusNormal"/>
            </w:pPr>
            <w:r>
              <w:t>Увеличение дебиторской задолженности по налогам</w:t>
            </w:r>
          </w:p>
        </w:tc>
        <w:tc>
          <w:tcPr>
            <w:tcW w:w="964" w:type="dxa"/>
          </w:tcPr>
          <w:p w14:paraId="17E4CE5E" w14:textId="77777777" w:rsidR="004B73E7" w:rsidRDefault="004B73E7" w:rsidP="00C92EBD">
            <w:pPr>
              <w:pStyle w:val="ConsPlusNormal"/>
              <w:jc w:val="center"/>
            </w:pPr>
            <w:r>
              <w:t>0</w:t>
            </w:r>
          </w:p>
        </w:tc>
        <w:tc>
          <w:tcPr>
            <w:tcW w:w="737" w:type="dxa"/>
          </w:tcPr>
          <w:p w14:paraId="3FCDB14F" w14:textId="77777777" w:rsidR="004B73E7" w:rsidRDefault="004B73E7" w:rsidP="00C92EBD">
            <w:pPr>
              <w:pStyle w:val="ConsPlusNormal"/>
              <w:jc w:val="center"/>
            </w:pPr>
            <w:r>
              <w:t>0</w:t>
            </w:r>
          </w:p>
        </w:tc>
        <w:tc>
          <w:tcPr>
            <w:tcW w:w="562" w:type="dxa"/>
          </w:tcPr>
          <w:p w14:paraId="5117F046" w14:textId="77777777" w:rsidR="004B73E7" w:rsidRDefault="004B73E7" w:rsidP="00C92EBD">
            <w:pPr>
              <w:pStyle w:val="ConsPlusNormal"/>
              <w:jc w:val="center"/>
            </w:pPr>
            <w:r>
              <w:t>2</w:t>
            </w:r>
          </w:p>
        </w:tc>
        <w:tc>
          <w:tcPr>
            <w:tcW w:w="562" w:type="dxa"/>
          </w:tcPr>
          <w:p w14:paraId="1E699FB3" w14:textId="77777777" w:rsidR="004B73E7" w:rsidRDefault="004B73E7" w:rsidP="00C92EBD">
            <w:pPr>
              <w:pStyle w:val="ConsPlusNormal"/>
              <w:jc w:val="center"/>
            </w:pPr>
            <w:r>
              <w:t>0</w:t>
            </w:r>
          </w:p>
        </w:tc>
        <w:tc>
          <w:tcPr>
            <w:tcW w:w="562" w:type="dxa"/>
          </w:tcPr>
          <w:p w14:paraId="55204994" w14:textId="77777777" w:rsidR="004B73E7" w:rsidRDefault="004B73E7" w:rsidP="00C92EBD">
            <w:pPr>
              <w:pStyle w:val="ConsPlusNormal"/>
              <w:jc w:val="center"/>
            </w:pPr>
            <w:r>
              <w:t>5</w:t>
            </w:r>
          </w:p>
        </w:tc>
        <w:tc>
          <w:tcPr>
            <w:tcW w:w="624" w:type="dxa"/>
          </w:tcPr>
          <w:p w14:paraId="52B38B68" w14:textId="77777777" w:rsidR="004B73E7" w:rsidRDefault="004B73E7" w:rsidP="00C92EBD">
            <w:pPr>
              <w:pStyle w:val="ConsPlusNormal"/>
              <w:jc w:val="center"/>
            </w:pPr>
            <w:r>
              <w:t>1</w:t>
            </w:r>
          </w:p>
        </w:tc>
        <w:tc>
          <w:tcPr>
            <w:tcW w:w="624" w:type="dxa"/>
          </w:tcPr>
          <w:p w14:paraId="4CF7EA0D" w14:textId="77777777" w:rsidR="004B73E7" w:rsidRDefault="004B73E7" w:rsidP="00C92EBD">
            <w:pPr>
              <w:pStyle w:val="ConsPlusNormal"/>
              <w:jc w:val="center"/>
            </w:pPr>
            <w:r>
              <w:t>1</w:t>
            </w:r>
          </w:p>
        </w:tc>
        <w:tc>
          <w:tcPr>
            <w:tcW w:w="562" w:type="dxa"/>
          </w:tcPr>
          <w:p w14:paraId="5DDAC352" w14:textId="77777777" w:rsidR="004B73E7" w:rsidRDefault="004B73E7" w:rsidP="00C92EBD">
            <w:pPr>
              <w:pStyle w:val="ConsPlusNormal"/>
              <w:jc w:val="center"/>
            </w:pPr>
            <w:r>
              <w:t>5</w:t>
            </w:r>
          </w:p>
        </w:tc>
        <w:tc>
          <w:tcPr>
            <w:tcW w:w="562" w:type="dxa"/>
          </w:tcPr>
          <w:p w14:paraId="2C840F62" w14:textId="77777777" w:rsidR="004B73E7" w:rsidRDefault="004B73E7" w:rsidP="00C92EBD">
            <w:pPr>
              <w:pStyle w:val="ConsPlusNormal"/>
              <w:jc w:val="center"/>
            </w:pPr>
            <w:r>
              <w:t>6</w:t>
            </w:r>
          </w:p>
        </w:tc>
        <w:tc>
          <w:tcPr>
            <w:tcW w:w="563" w:type="dxa"/>
          </w:tcPr>
          <w:p w14:paraId="614F0056" w14:textId="77777777" w:rsidR="004B73E7" w:rsidRDefault="004B73E7" w:rsidP="00C92EBD">
            <w:pPr>
              <w:pStyle w:val="ConsPlusNormal"/>
              <w:jc w:val="center"/>
            </w:pPr>
            <w:r>
              <w:t>0</w:t>
            </w:r>
          </w:p>
        </w:tc>
      </w:tr>
      <w:tr w:rsidR="004B73E7" w14:paraId="7978AA27" w14:textId="77777777" w:rsidTr="00C92EBD">
        <w:tc>
          <w:tcPr>
            <w:tcW w:w="3464" w:type="dxa"/>
          </w:tcPr>
          <w:p w14:paraId="00D4B0EA" w14:textId="77777777" w:rsidR="004B73E7" w:rsidRDefault="004B73E7" w:rsidP="00C92EBD">
            <w:pPr>
              <w:pStyle w:val="ConsPlusNormal"/>
            </w:pPr>
            <w:r>
              <w:t>Уменьшение дебиторской задолженности по налогам</w:t>
            </w:r>
          </w:p>
        </w:tc>
        <w:tc>
          <w:tcPr>
            <w:tcW w:w="964" w:type="dxa"/>
          </w:tcPr>
          <w:p w14:paraId="7A93BC59" w14:textId="77777777" w:rsidR="004B73E7" w:rsidRDefault="004B73E7" w:rsidP="00C92EBD">
            <w:pPr>
              <w:pStyle w:val="ConsPlusNormal"/>
              <w:jc w:val="center"/>
            </w:pPr>
            <w:r>
              <w:t>0</w:t>
            </w:r>
          </w:p>
        </w:tc>
        <w:tc>
          <w:tcPr>
            <w:tcW w:w="737" w:type="dxa"/>
          </w:tcPr>
          <w:p w14:paraId="10AD9D25" w14:textId="77777777" w:rsidR="004B73E7" w:rsidRDefault="004B73E7" w:rsidP="00C92EBD">
            <w:pPr>
              <w:pStyle w:val="ConsPlusNormal"/>
              <w:jc w:val="center"/>
            </w:pPr>
            <w:r>
              <w:t>0</w:t>
            </w:r>
          </w:p>
        </w:tc>
        <w:tc>
          <w:tcPr>
            <w:tcW w:w="562" w:type="dxa"/>
          </w:tcPr>
          <w:p w14:paraId="6F72485D" w14:textId="77777777" w:rsidR="004B73E7" w:rsidRDefault="004B73E7" w:rsidP="00C92EBD">
            <w:pPr>
              <w:pStyle w:val="ConsPlusNormal"/>
              <w:jc w:val="center"/>
            </w:pPr>
            <w:r>
              <w:t>2</w:t>
            </w:r>
          </w:p>
        </w:tc>
        <w:tc>
          <w:tcPr>
            <w:tcW w:w="562" w:type="dxa"/>
          </w:tcPr>
          <w:p w14:paraId="0E4F1345" w14:textId="77777777" w:rsidR="004B73E7" w:rsidRDefault="004B73E7" w:rsidP="00C92EBD">
            <w:pPr>
              <w:pStyle w:val="ConsPlusNormal"/>
              <w:jc w:val="center"/>
            </w:pPr>
            <w:r>
              <w:t>0</w:t>
            </w:r>
          </w:p>
        </w:tc>
        <w:tc>
          <w:tcPr>
            <w:tcW w:w="562" w:type="dxa"/>
          </w:tcPr>
          <w:p w14:paraId="0AA2FEBC" w14:textId="77777777" w:rsidR="004B73E7" w:rsidRDefault="004B73E7" w:rsidP="00C92EBD">
            <w:pPr>
              <w:pStyle w:val="ConsPlusNormal"/>
              <w:jc w:val="center"/>
            </w:pPr>
            <w:r>
              <w:t>5</w:t>
            </w:r>
          </w:p>
        </w:tc>
        <w:tc>
          <w:tcPr>
            <w:tcW w:w="624" w:type="dxa"/>
          </w:tcPr>
          <w:p w14:paraId="2A131C69" w14:textId="77777777" w:rsidR="004B73E7" w:rsidRDefault="004B73E7" w:rsidP="00C92EBD">
            <w:pPr>
              <w:pStyle w:val="ConsPlusNormal"/>
              <w:jc w:val="center"/>
            </w:pPr>
            <w:r>
              <w:t>1</w:t>
            </w:r>
          </w:p>
        </w:tc>
        <w:tc>
          <w:tcPr>
            <w:tcW w:w="624" w:type="dxa"/>
          </w:tcPr>
          <w:p w14:paraId="3A359EC5" w14:textId="77777777" w:rsidR="004B73E7" w:rsidRDefault="004B73E7" w:rsidP="00C92EBD">
            <w:pPr>
              <w:pStyle w:val="ConsPlusNormal"/>
              <w:jc w:val="center"/>
            </w:pPr>
            <w:r>
              <w:t>1</w:t>
            </w:r>
          </w:p>
        </w:tc>
        <w:tc>
          <w:tcPr>
            <w:tcW w:w="562" w:type="dxa"/>
          </w:tcPr>
          <w:p w14:paraId="3618AF01" w14:textId="77777777" w:rsidR="004B73E7" w:rsidRDefault="004B73E7" w:rsidP="00C92EBD">
            <w:pPr>
              <w:pStyle w:val="ConsPlusNormal"/>
              <w:jc w:val="center"/>
            </w:pPr>
            <w:r>
              <w:t>6</w:t>
            </w:r>
          </w:p>
        </w:tc>
        <w:tc>
          <w:tcPr>
            <w:tcW w:w="562" w:type="dxa"/>
          </w:tcPr>
          <w:p w14:paraId="6BFE7F1F" w14:textId="77777777" w:rsidR="004B73E7" w:rsidRDefault="004B73E7" w:rsidP="00C92EBD">
            <w:pPr>
              <w:pStyle w:val="ConsPlusNormal"/>
              <w:jc w:val="center"/>
            </w:pPr>
            <w:r>
              <w:t>6</w:t>
            </w:r>
          </w:p>
        </w:tc>
        <w:tc>
          <w:tcPr>
            <w:tcW w:w="563" w:type="dxa"/>
          </w:tcPr>
          <w:p w14:paraId="1D5FA639" w14:textId="77777777" w:rsidR="004B73E7" w:rsidRDefault="004B73E7" w:rsidP="00C92EBD">
            <w:pPr>
              <w:pStyle w:val="ConsPlusNormal"/>
              <w:jc w:val="center"/>
            </w:pPr>
            <w:r>
              <w:t>0</w:t>
            </w:r>
          </w:p>
        </w:tc>
      </w:tr>
      <w:tr w:rsidR="004B73E7" w14:paraId="58F0E4C4" w14:textId="77777777" w:rsidTr="00C92EBD">
        <w:tc>
          <w:tcPr>
            <w:tcW w:w="3464" w:type="dxa"/>
          </w:tcPr>
          <w:p w14:paraId="25248505" w14:textId="77777777" w:rsidR="004B73E7" w:rsidRDefault="004B73E7" w:rsidP="00C92EBD">
            <w:pPr>
              <w:pStyle w:val="ConsPlusNormal"/>
            </w:pPr>
            <w:r>
              <w:t>Расчеты с плательщиками государственных пошлин, сборов</w:t>
            </w:r>
          </w:p>
        </w:tc>
        <w:tc>
          <w:tcPr>
            <w:tcW w:w="964" w:type="dxa"/>
          </w:tcPr>
          <w:p w14:paraId="050FC532" w14:textId="77777777" w:rsidR="004B73E7" w:rsidRDefault="004B73E7" w:rsidP="00C92EBD">
            <w:pPr>
              <w:pStyle w:val="ConsPlusNormal"/>
              <w:jc w:val="center"/>
            </w:pPr>
            <w:r>
              <w:t>0</w:t>
            </w:r>
          </w:p>
        </w:tc>
        <w:tc>
          <w:tcPr>
            <w:tcW w:w="737" w:type="dxa"/>
          </w:tcPr>
          <w:p w14:paraId="490CC15E" w14:textId="77777777" w:rsidR="004B73E7" w:rsidRDefault="004B73E7" w:rsidP="00C92EBD">
            <w:pPr>
              <w:pStyle w:val="ConsPlusNormal"/>
              <w:jc w:val="center"/>
            </w:pPr>
            <w:r>
              <w:t>0</w:t>
            </w:r>
          </w:p>
        </w:tc>
        <w:tc>
          <w:tcPr>
            <w:tcW w:w="562" w:type="dxa"/>
          </w:tcPr>
          <w:p w14:paraId="09630174" w14:textId="77777777" w:rsidR="004B73E7" w:rsidRDefault="004B73E7" w:rsidP="00C92EBD">
            <w:pPr>
              <w:pStyle w:val="ConsPlusNormal"/>
              <w:jc w:val="center"/>
            </w:pPr>
            <w:r>
              <w:t>2</w:t>
            </w:r>
          </w:p>
        </w:tc>
        <w:tc>
          <w:tcPr>
            <w:tcW w:w="562" w:type="dxa"/>
          </w:tcPr>
          <w:p w14:paraId="363B6B80" w14:textId="77777777" w:rsidR="004B73E7" w:rsidRDefault="004B73E7" w:rsidP="00C92EBD">
            <w:pPr>
              <w:pStyle w:val="ConsPlusNormal"/>
              <w:jc w:val="center"/>
            </w:pPr>
            <w:r>
              <w:t>0</w:t>
            </w:r>
          </w:p>
        </w:tc>
        <w:tc>
          <w:tcPr>
            <w:tcW w:w="562" w:type="dxa"/>
          </w:tcPr>
          <w:p w14:paraId="2097D55C" w14:textId="77777777" w:rsidR="004B73E7" w:rsidRDefault="004B73E7" w:rsidP="00C92EBD">
            <w:pPr>
              <w:pStyle w:val="ConsPlusNormal"/>
              <w:jc w:val="center"/>
            </w:pPr>
            <w:r>
              <w:t>5</w:t>
            </w:r>
          </w:p>
        </w:tc>
        <w:tc>
          <w:tcPr>
            <w:tcW w:w="624" w:type="dxa"/>
          </w:tcPr>
          <w:p w14:paraId="7BE0E550" w14:textId="77777777" w:rsidR="004B73E7" w:rsidRDefault="004B73E7" w:rsidP="00C92EBD">
            <w:pPr>
              <w:pStyle w:val="ConsPlusNormal"/>
              <w:jc w:val="center"/>
            </w:pPr>
            <w:r>
              <w:t>1</w:t>
            </w:r>
          </w:p>
        </w:tc>
        <w:tc>
          <w:tcPr>
            <w:tcW w:w="624" w:type="dxa"/>
          </w:tcPr>
          <w:p w14:paraId="7DCA256B" w14:textId="77777777" w:rsidR="004B73E7" w:rsidRDefault="004B73E7" w:rsidP="00C92EBD">
            <w:pPr>
              <w:pStyle w:val="ConsPlusNormal"/>
              <w:jc w:val="center"/>
            </w:pPr>
            <w:r>
              <w:t>2</w:t>
            </w:r>
          </w:p>
        </w:tc>
        <w:tc>
          <w:tcPr>
            <w:tcW w:w="562" w:type="dxa"/>
          </w:tcPr>
          <w:p w14:paraId="4F0A87B6" w14:textId="77777777" w:rsidR="004B73E7" w:rsidRDefault="004B73E7" w:rsidP="00C92EBD">
            <w:pPr>
              <w:pStyle w:val="ConsPlusNormal"/>
              <w:jc w:val="center"/>
            </w:pPr>
            <w:r>
              <w:t>0</w:t>
            </w:r>
          </w:p>
        </w:tc>
        <w:tc>
          <w:tcPr>
            <w:tcW w:w="562" w:type="dxa"/>
          </w:tcPr>
          <w:p w14:paraId="6205251C" w14:textId="77777777" w:rsidR="004B73E7" w:rsidRDefault="004B73E7" w:rsidP="00C92EBD">
            <w:pPr>
              <w:pStyle w:val="ConsPlusNormal"/>
              <w:jc w:val="center"/>
            </w:pPr>
            <w:r>
              <w:t>0</w:t>
            </w:r>
          </w:p>
        </w:tc>
        <w:tc>
          <w:tcPr>
            <w:tcW w:w="563" w:type="dxa"/>
          </w:tcPr>
          <w:p w14:paraId="7A6D94C3" w14:textId="77777777" w:rsidR="004B73E7" w:rsidRDefault="004B73E7" w:rsidP="00C92EBD">
            <w:pPr>
              <w:pStyle w:val="ConsPlusNormal"/>
              <w:jc w:val="center"/>
            </w:pPr>
            <w:r>
              <w:t>0</w:t>
            </w:r>
          </w:p>
        </w:tc>
      </w:tr>
      <w:tr w:rsidR="004B73E7" w14:paraId="1AF18959" w14:textId="77777777" w:rsidTr="00C92EBD">
        <w:tc>
          <w:tcPr>
            <w:tcW w:w="3464" w:type="dxa"/>
          </w:tcPr>
          <w:p w14:paraId="2C850AA5" w14:textId="77777777" w:rsidR="004B73E7" w:rsidRDefault="004B73E7" w:rsidP="00C92EBD">
            <w:pPr>
              <w:pStyle w:val="ConsPlusNormal"/>
            </w:pPr>
            <w:r>
              <w:t>Увеличение дебиторской задолженности по государственным пошлинам, сборам</w:t>
            </w:r>
          </w:p>
        </w:tc>
        <w:tc>
          <w:tcPr>
            <w:tcW w:w="964" w:type="dxa"/>
          </w:tcPr>
          <w:p w14:paraId="06F634CF" w14:textId="77777777" w:rsidR="004B73E7" w:rsidRDefault="004B73E7" w:rsidP="00C92EBD">
            <w:pPr>
              <w:pStyle w:val="ConsPlusNormal"/>
              <w:jc w:val="center"/>
            </w:pPr>
            <w:r>
              <w:t>0</w:t>
            </w:r>
          </w:p>
        </w:tc>
        <w:tc>
          <w:tcPr>
            <w:tcW w:w="737" w:type="dxa"/>
          </w:tcPr>
          <w:p w14:paraId="2E54AD03" w14:textId="77777777" w:rsidR="004B73E7" w:rsidRDefault="004B73E7" w:rsidP="00C92EBD">
            <w:pPr>
              <w:pStyle w:val="ConsPlusNormal"/>
              <w:jc w:val="center"/>
            </w:pPr>
            <w:r>
              <w:t>0</w:t>
            </w:r>
          </w:p>
        </w:tc>
        <w:tc>
          <w:tcPr>
            <w:tcW w:w="562" w:type="dxa"/>
          </w:tcPr>
          <w:p w14:paraId="017E0E55" w14:textId="77777777" w:rsidR="004B73E7" w:rsidRDefault="004B73E7" w:rsidP="00C92EBD">
            <w:pPr>
              <w:pStyle w:val="ConsPlusNormal"/>
              <w:jc w:val="center"/>
            </w:pPr>
            <w:r>
              <w:t>2</w:t>
            </w:r>
          </w:p>
        </w:tc>
        <w:tc>
          <w:tcPr>
            <w:tcW w:w="562" w:type="dxa"/>
          </w:tcPr>
          <w:p w14:paraId="5BF875DE" w14:textId="77777777" w:rsidR="004B73E7" w:rsidRDefault="004B73E7" w:rsidP="00C92EBD">
            <w:pPr>
              <w:pStyle w:val="ConsPlusNormal"/>
              <w:jc w:val="center"/>
            </w:pPr>
            <w:r>
              <w:t>0</w:t>
            </w:r>
          </w:p>
        </w:tc>
        <w:tc>
          <w:tcPr>
            <w:tcW w:w="562" w:type="dxa"/>
          </w:tcPr>
          <w:p w14:paraId="65CEBF2E" w14:textId="77777777" w:rsidR="004B73E7" w:rsidRDefault="004B73E7" w:rsidP="00C92EBD">
            <w:pPr>
              <w:pStyle w:val="ConsPlusNormal"/>
              <w:jc w:val="center"/>
            </w:pPr>
            <w:r>
              <w:t>5</w:t>
            </w:r>
          </w:p>
        </w:tc>
        <w:tc>
          <w:tcPr>
            <w:tcW w:w="624" w:type="dxa"/>
          </w:tcPr>
          <w:p w14:paraId="478944D7" w14:textId="77777777" w:rsidR="004B73E7" w:rsidRDefault="004B73E7" w:rsidP="00C92EBD">
            <w:pPr>
              <w:pStyle w:val="ConsPlusNormal"/>
              <w:jc w:val="center"/>
            </w:pPr>
            <w:r>
              <w:t>1</w:t>
            </w:r>
          </w:p>
        </w:tc>
        <w:tc>
          <w:tcPr>
            <w:tcW w:w="624" w:type="dxa"/>
          </w:tcPr>
          <w:p w14:paraId="7822D2FB" w14:textId="77777777" w:rsidR="004B73E7" w:rsidRDefault="004B73E7" w:rsidP="00C92EBD">
            <w:pPr>
              <w:pStyle w:val="ConsPlusNormal"/>
              <w:jc w:val="center"/>
            </w:pPr>
            <w:r>
              <w:t>2</w:t>
            </w:r>
          </w:p>
        </w:tc>
        <w:tc>
          <w:tcPr>
            <w:tcW w:w="562" w:type="dxa"/>
          </w:tcPr>
          <w:p w14:paraId="6B04D015" w14:textId="77777777" w:rsidR="004B73E7" w:rsidRDefault="004B73E7" w:rsidP="00C92EBD">
            <w:pPr>
              <w:pStyle w:val="ConsPlusNormal"/>
              <w:jc w:val="center"/>
            </w:pPr>
            <w:r>
              <w:t>5</w:t>
            </w:r>
          </w:p>
        </w:tc>
        <w:tc>
          <w:tcPr>
            <w:tcW w:w="562" w:type="dxa"/>
          </w:tcPr>
          <w:p w14:paraId="32AF9ADC" w14:textId="77777777" w:rsidR="004B73E7" w:rsidRDefault="004B73E7" w:rsidP="00C92EBD">
            <w:pPr>
              <w:pStyle w:val="ConsPlusNormal"/>
              <w:jc w:val="center"/>
            </w:pPr>
            <w:r>
              <w:t>6</w:t>
            </w:r>
          </w:p>
        </w:tc>
        <w:tc>
          <w:tcPr>
            <w:tcW w:w="563" w:type="dxa"/>
          </w:tcPr>
          <w:p w14:paraId="15D4ACB0" w14:textId="77777777" w:rsidR="004B73E7" w:rsidRDefault="004B73E7" w:rsidP="00C92EBD">
            <w:pPr>
              <w:pStyle w:val="ConsPlusNormal"/>
              <w:jc w:val="center"/>
            </w:pPr>
            <w:r>
              <w:t>0</w:t>
            </w:r>
          </w:p>
        </w:tc>
      </w:tr>
      <w:tr w:rsidR="004B73E7" w14:paraId="404915B8" w14:textId="77777777" w:rsidTr="00C92EBD">
        <w:tc>
          <w:tcPr>
            <w:tcW w:w="3464" w:type="dxa"/>
          </w:tcPr>
          <w:p w14:paraId="3F2ED1A8" w14:textId="77777777" w:rsidR="004B73E7" w:rsidRDefault="004B73E7" w:rsidP="00C92EBD">
            <w:pPr>
              <w:pStyle w:val="ConsPlusNormal"/>
            </w:pPr>
            <w:r>
              <w:lastRenderedPageBreak/>
              <w:t>Уменьшение дебиторской задолженности по государственным пошлинам, сборам</w:t>
            </w:r>
          </w:p>
        </w:tc>
        <w:tc>
          <w:tcPr>
            <w:tcW w:w="964" w:type="dxa"/>
          </w:tcPr>
          <w:p w14:paraId="022DE7F6" w14:textId="77777777" w:rsidR="004B73E7" w:rsidRDefault="004B73E7" w:rsidP="00C92EBD">
            <w:pPr>
              <w:pStyle w:val="ConsPlusNormal"/>
              <w:jc w:val="center"/>
            </w:pPr>
            <w:r>
              <w:t>0</w:t>
            </w:r>
          </w:p>
        </w:tc>
        <w:tc>
          <w:tcPr>
            <w:tcW w:w="737" w:type="dxa"/>
          </w:tcPr>
          <w:p w14:paraId="3628783F" w14:textId="77777777" w:rsidR="004B73E7" w:rsidRDefault="004B73E7" w:rsidP="00C92EBD">
            <w:pPr>
              <w:pStyle w:val="ConsPlusNormal"/>
              <w:jc w:val="center"/>
            </w:pPr>
            <w:r>
              <w:t>0</w:t>
            </w:r>
          </w:p>
        </w:tc>
        <w:tc>
          <w:tcPr>
            <w:tcW w:w="562" w:type="dxa"/>
          </w:tcPr>
          <w:p w14:paraId="4999E55A" w14:textId="77777777" w:rsidR="004B73E7" w:rsidRDefault="004B73E7" w:rsidP="00C92EBD">
            <w:pPr>
              <w:pStyle w:val="ConsPlusNormal"/>
              <w:jc w:val="center"/>
            </w:pPr>
            <w:r>
              <w:t>2</w:t>
            </w:r>
          </w:p>
        </w:tc>
        <w:tc>
          <w:tcPr>
            <w:tcW w:w="562" w:type="dxa"/>
          </w:tcPr>
          <w:p w14:paraId="30007DB8" w14:textId="77777777" w:rsidR="004B73E7" w:rsidRDefault="004B73E7" w:rsidP="00C92EBD">
            <w:pPr>
              <w:pStyle w:val="ConsPlusNormal"/>
              <w:jc w:val="center"/>
            </w:pPr>
            <w:r>
              <w:t>0</w:t>
            </w:r>
          </w:p>
        </w:tc>
        <w:tc>
          <w:tcPr>
            <w:tcW w:w="562" w:type="dxa"/>
          </w:tcPr>
          <w:p w14:paraId="1DE3D563" w14:textId="77777777" w:rsidR="004B73E7" w:rsidRDefault="004B73E7" w:rsidP="00C92EBD">
            <w:pPr>
              <w:pStyle w:val="ConsPlusNormal"/>
              <w:jc w:val="center"/>
            </w:pPr>
            <w:r>
              <w:t>5</w:t>
            </w:r>
          </w:p>
        </w:tc>
        <w:tc>
          <w:tcPr>
            <w:tcW w:w="624" w:type="dxa"/>
          </w:tcPr>
          <w:p w14:paraId="487DECC3" w14:textId="77777777" w:rsidR="004B73E7" w:rsidRDefault="004B73E7" w:rsidP="00C92EBD">
            <w:pPr>
              <w:pStyle w:val="ConsPlusNormal"/>
              <w:jc w:val="center"/>
            </w:pPr>
            <w:r>
              <w:t>1</w:t>
            </w:r>
          </w:p>
        </w:tc>
        <w:tc>
          <w:tcPr>
            <w:tcW w:w="624" w:type="dxa"/>
          </w:tcPr>
          <w:p w14:paraId="21F0DEB7" w14:textId="77777777" w:rsidR="004B73E7" w:rsidRDefault="004B73E7" w:rsidP="00C92EBD">
            <w:pPr>
              <w:pStyle w:val="ConsPlusNormal"/>
              <w:jc w:val="center"/>
            </w:pPr>
            <w:r>
              <w:t>2</w:t>
            </w:r>
          </w:p>
        </w:tc>
        <w:tc>
          <w:tcPr>
            <w:tcW w:w="562" w:type="dxa"/>
          </w:tcPr>
          <w:p w14:paraId="309CDF35" w14:textId="77777777" w:rsidR="004B73E7" w:rsidRDefault="004B73E7" w:rsidP="00C92EBD">
            <w:pPr>
              <w:pStyle w:val="ConsPlusNormal"/>
              <w:jc w:val="center"/>
            </w:pPr>
            <w:r>
              <w:t>6</w:t>
            </w:r>
          </w:p>
        </w:tc>
        <w:tc>
          <w:tcPr>
            <w:tcW w:w="562" w:type="dxa"/>
          </w:tcPr>
          <w:p w14:paraId="0D2BCE19" w14:textId="77777777" w:rsidR="004B73E7" w:rsidRDefault="004B73E7" w:rsidP="00C92EBD">
            <w:pPr>
              <w:pStyle w:val="ConsPlusNormal"/>
              <w:jc w:val="center"/>
            </w:pPr>
            <w:r>
              <w:t>6</w:t>
            </w:r>
          </w:p>
        </w:tc>
        <w:tc>
          <w:tcPr>
            <w:tcW w:w="563" w:type="dxa"/>
          </w:tcPr>
          <w:p w14:paraId="648E4064" w14:textId="77777777" w:rsidR="004B73E7" w:rsidRDefault="004B73E7" w:rsidP="00C92EBD">
            <w:pPr>
              <w:pStyle w:val="ConsPlusNormal"/>
              <w:jc w:val="center"/>
            </w:pPr>
            <w:r>
              <w:t>0</w:t>
            </w:r>
          </w:p>
        </w:tc>
      </w:tr>
      <w:tr w:rsidR="004B73E7" w14:paraId="60ABDE77" w14:textId="77777777" w:rsidTr="00C92EBD">
        <w:tc>
          <w:tcPr>
            <w:tcW w:w="3464" w:type="dxa"/>
          </w:tcPr>
          <w:p w14:paraId="4ED30211" w14:textId="77777777" w:rsidR="004B73E7" w:rsidRDefault="004B73E7" w:rsidP="00C92EBD">
            <w:pPr>
              <w:pStyle w:val="ConsPlusNormal"/>
            </w:pPr>
            <w:r>
              <w:t>Расчеты с плательщиками таможенных платежей</w:t>
            </w:r>
          </w:p>
        </w:tc>
        <w:tc>
          <w:tcPr>
            <w:tcW w:w="964" w:type="dxa"/>
          </w:tcPr>
          <w:p w14:paraId="1003384B" w14:textId="77777777" w:rsidR="004B73E7" w:rsidRDefault="004B73E7" w:rsidP="00C92EBD">
            <w:pPr>
              <w:pStyle w:val="ConsPlusNormal"/>
              <w:jc w:val="center"/>
            </w:pPr>
            <w:r>
              <w:t>0</w:t>
            </w:r>
          </w:p>
        </w:tc>
        <w:tc>
          <w:tcPr>
            <w:tcW w:w="737" w:type="dxa"/>
          </w:tcPr>
          <w:p w14:paraId="66936139" w14:textId="77777777" w:rsidR="004B73E7" w:rsidRDefault="004B73E7" w:rsidP="00C92EBD">
            <w:pPr>
              <w:pStyle w:val="ConsPlusNormal"/>
              <w:jc w:val="center"/>
            </w:pPr>
            <w:r>
              <w:t>0</w:t>
            </w:r>
          </w:p>
        </w:tc>
        <w:tc>
          <w:tcPr>
            <w:tcW w:w="562" w:type="dxa"/>
          </w:tcPr>
          <w:p w14:paraId="3F05A897" w14:textId="77777777" w:rsidR="004B73E7" w:rsidRDefault="004B73E7" w:rsidP="00C92EBD">
            <w:pPr>
              <w:pStyle w:val="ConsPlusNormal"/>
              <w:jc w:val="center"/>
            </w:pPr>
            <w:r>
              <w:t>2</w:t>
            </w:r>
          </w:p>
        </w:tc>
        <w:tc>
          <w:tcPr>
            <w:tcW w:w="562" w:type="dxa"/>
          </w:tcPr>
          <w:p w14:paraId="57217D60" w14:textId="77777777" w:rsidR="004B73E7" w:rsidRDefault="004B73E7" w:rsidP="00C92EBD">
            <w:pPr>
              <w:pStyle w:val="ConsPlusNormal"/>
              <w:jc w:val="center"/>
            </w:pPr>
            <w:r>
              <w:t>0</w:t>
            </w:r>
          </w:p>
        </w:tc>
        <w:tc>
          <w:tcPr>
            <w:tcW w:w="562" w:type="dxa"/>
          </w:tcPr>
          <w:p w14:paraId="3AD3A185" w14:textId="77777777" w:rsidR="004B73E7" w:rsidRDefault="004B73E7" w:rsidP="00C92EBD">
            <w:pPr>
              <w:pStyle w:val="ConsPlusNormal"/>
              <w:jc w:val="center"/>
            </w:pPr>
            <w:r>
              <w:t>5</w:t>
            </w:r>
          </w:p>
        </w:tc>
        <w:tc>
          <w:tcPr>
            <w:tcW w:w="624" w:type="dxa"/>
          </w:tcPr>
          <w:p w14:paraId="63E83665" w14:textId="77777777" w:rsidR="004B73E7" w:rsidRDefault="004B73E7" w:rsidP="00C92EBD">
            <w:pPr>
              <w:pStyle w:val="ConsPlusNormal"/>
              <w:jc w:val="center"/>
            </w:pPr>
            <w:r>
              <w:t>1</w:t>
            </w:r>
          </w:p>
        </w:tc>
        <w:tc>
          <w:tcPr>
            <w:tcW w:w="624" w:type="dxa"/>
          </w:tcPr>
          <w:p w14:paraId="5E7B9AAE" w14:textId="77777777" w:rsidR="004B73E7" w:rsidRDefault="004B73E7" w:rsidP="00C92EBD">
            <w:pPr>
              <w:pStyle w:val="ConsPlusNormal"/>
              <w:jc w:val="center"/>
            </w:pPr>
            <w:r>
              <w:t>3</w:t>
            </w:r>
          </w:p>
        </w:tc>
        <w:tc>
          <w:tcPr>
            <w:tcW w:w="562" w:type="dxa"/>
          </w:tcPr>
          <w:p w14:paraId="46E9E4D2" w14:textId="77777777" w:rsidR="004B73E7" w:rsidRDefault="004B73E7" w:rsidP="00C92EBD">
            <w:pPr>
              <w:pStyle w:val="ConsPlusNormal"/>
              <w:jc w:val="center"/>
            </w:pPr>
            <w:r>
              <w:t>0</w:t>
            </w:r>
          </w:p>
        </w:tc>
        <w:tc>
          <w:tcPr>
            <w:tcW w:w="562" w:type="dxa"/>
          </w:tcPr>
          <w:p w14:paraId="15FC1D70" w14:textId="77777777" w:rsidR="004B73E7" w:rsidRDefault="004B73E7" w:rsidP="00C92EBD">
            <w:pPr>
              <w:pStyle w:val="ConsPlusNormal"/>
              <w:jc w:val="center"/>
            </w:pPr>
            <w:r>
              <w:t>0</w:t>
            </w:r>
          </w:p>
        </w:tc>
        <w:tc>
          <w:tcPr>
            <w:tcW w:w="563" w:type="dxa"/>
          </w:tcPr>
          <w:p w14:paraId="040220AA" w14:textId="77777777" w:rsidR="004B73E7" w:rsidRDefault="004B73E7" w:rsidP="00C92EBD">
            <w:pPr>
              <w:pStyle w:val="ConsPlusNormal"/>
              <w:jc w:val="center"/>
            </w:pPr>
            <w:r>
              <w:t>0</w:t>
            </w:r>
          </w:p>
        </w:tc>
      </w:tr>
      <w:tr w:rsidR="004B73E7" w14:paraId="21FB7D72" w14:textId="77777777" w:rsidTr="00C92EBD">
        <w:tc>
          <w:tcPr>
            <w:tcW w:w="3464" w:type="dxa"/>
          </w:tcPr>
          <w:p w14:paraId="3C826AB9" w14:textId="77777777" w:rsidR="004B73E7" w:rsidRDefault="004B73E7" w:rsidP="00C92EBD">
            <w:pPr>
              <w:pStyle w:val="ConsPlusNormal"/>
            </w:pPr>
            <w:r>
              <w:t>Увеличение дебиторской задолженности по таможенным пошлинам</w:t>
            </w:r>
          </w:p>
        </w:tc>
        <w:tc>
          <w:tcPr>
            <w:tcW w:w="964" w:type="dxa"/>
          </w:tcPr>
          <w:p w14:paraId="72451FD5" w14:textId="77777777" w:rsidR="004B73E7" w:rsidRDefault="004B73E7" w:rsidP="00C92EBD">
            <w:pPr>
              <w:pStyle w:val="ConsPlusNormal"/>
              <w:jc w:val="center"/>
            </w:pPr>
            <w:r>
              <w:t>0</w:t>
            </w:r>
          </w:p>
        </w:tc>
        <w:tc>
          <w:tcPr>
            <w:tcW w:w="737" w:type="dxa"/>
          </w:tcPr>
          <w:p w14:paraId="60E32C68" w14:textId="77777777" w:rsidR="004B73E7" w:rsidRDefault="004B73E7" w:rsidP="00C92EBD">
            <w:pPr>
              <w:pStyle w:val="ConsPlusNormal"/>
              <w:jc w:val="center"/>
            </w:pPr>
            <w:r>
              <w:t>0</w:t>
            </w:r>
          </w:p>
        </w:tc>
        <w:tc>
          <w:tcPr>
            <w:tcW w:w="562" w:type="dxa"/>
          </w:tcPr>
          <w:p w14:paraId="062B7FB4" w14:textId="77777777" w:rsidR="004B73E7" w:rsidRDefault="004B73E7" w:rsidP="00C92EBD">
            <w:pPr>
              <w:pStyle w:val="ConsPlusNormal"/>
              <w:jc w:val="center"/>
            </w:pPr>
            <w:r>
              <w:t>2</w:t>
            </w:r>
          </w:p>
        </w:tc>
        <w:tc>
          <w:tcPr>
            <w:tcW w:w="562" w:type="dxa"/>
          </w:tcPr>
          <w:p w14:paraId="4DCEE1C6" w14:textId="77777777" w:rsidR="004B73E7" w:rsidRDefault="004B73E7" w:rsidP="00C92EBD">
            <w:pPr>
              <w:pStyle w:val="ConsPlusNormal"/>
              <w:jc w:val="center"/>
            </w:pPr>
            <w:r>
              <w:t>0</w:t>
            </w:r>
          </w:p>
        </w:tc>
        <w:tc>
          <w:tcPr>
            <w:tcW w:w="562" w:type="dxa"/>
          </w:tcPr>
          <w:p w14:paraId="14B84A6A" w14:textId="77777777" w:rsidR="004B73E7" w:rsidRDefault="004B73E7" w:rsidP="00C92EBD">
            <w:pPr>
              <w:pStyle w:val="ConsPlusNormal"/>
              <w:jc w:val="center"/>
            </w:pPr>
            <w:r>
              <w:t>5</w:t>
            </w:r>
          </w:p>
        </w:tc>
        <w:tc>
          <w:tcPr>
            <w:tcW w:w="624" w:type="dxa"/>
          </w:tcPr>
          <w:p w14:paraId="7D0B840B" w14:textId="77777777" w:rsidR="004B73E7" w:rsidRDefault="004B73E7" w:rsidP="00C92EBD">
            <w:pPr>
              <w:pStyle w:val="ConsPlusNormal"/>
              <w:jc w:val="center"/>
            </w:pPr>
            <w:r>
              <w:t>1</w:t>
            </w:r>
          </w:p>
        </w:tc>
        <w:tc>
          <w:tcPr>
            <w:tcW w:w="624" w:type="dxa"/>
          </w:tcPr>
          <w:p w14:paraId="3DD59B66" w14:textId="77777777" w:rsidR="004B73E7" w:rsidRDefault="004B73E7" w:rsidP="00C92EBD">
            <w:pPr>
              <w:pStyle w:val="ConsPlusNormal"/>
              <w:jc w:val="center"/>
            </w:pPr>
            <w:r>
              <w:t>3</w:t>
            </w:r>
          </w:p>
        </w:tc>
        <w:tc>
          <w:tcPr>
            <w:tcW w:w="562" w:type="dxa"/>
          </w:tcPr>
          <w:p w14:paraId="46B76634" w14:textId="77777777" w:rsidR="004B73E7" w:rsidRDefault="004B73E7" w:rsidP="00C92EBD">
            <w:pPr>
              <w:pStyle w:val="ConsPlusNormal"/>
              <w:jc w:val="center"/>
            </w:pPr>
            <w:r>
              <w:t>5</w:t>
            </w:r>
          </w:p>
        </w:tc>
        <w:tc>
          <w:tcPr>
            <w:tcW w:w="562" w:type="dxa"/>
          </w:tcPr>
          <w:p w14:paraId="04D8C40B" w14:textId="77777777" w:rsidR="004B73E7" w:rsidRDefault="004B73E7" w:rsidP="00C92EBD">
            <w:pPr>
              <w:pStyle w:val="ConsPlusNormal"/>
              <w:jc w:val="center"/>
            </w:pPr>
            <w:r>
              <w:t>6</w:t>
            </w:r>
          </w:p>
        </w:tc>
        <w:tc>
          <w:tcPr>
            <w:tcW w:w="563" w:type="dxa"/>
          </w:tcPr>
          <w:p w14:paraId="0AE583BC" w14:textId="77777777" w:rsidR="004B73E7" w:rsidRDefault="004B73E7" w:rsidP="00C92EBD">
            <w:pPr>
              <w:pStyle w:val="ConsPlusNormal"/>
              <w:jc w:val="center"/>
            </w:pPr>
            <w:r>
              <w:t>0</w:t>
            </w:r>
          </w:p>
        </w:tc>
      </w:tr>
      <w:tr w:rsidR="004B73E7" w14:paraId="61E329BC" w14:textId="77777777" w:rsidTr="00C92EBD">
        <w:tc>
          <w:tcPr>
            <w:tcW w:w="3464" w:type="dxa"/>
          </w:tcPr>
          <w:p w14:paraId="48083017" w14:textId="77777777" w:rsidR="004B73E7" w:rsidRDefault="004B73E7" w:rsidP="00C92EBD">
            <w:pPr>
              <w:pStyle w:val="ConsPlusNormal"/>
            </w:pPr>
            <w:r>
              <w:t>Уменьшение дебиторской задолженности по таможенным пошлинам</w:t>
            </w:r>
          </w:p>
        </w:tc>
        <w:tc>
          <w:tcPr>
            <w:tcW w:w="964" w:type="dxa"/>
          </w:tcPr>
          <w:p w14:paraId="7D29CC9A" w14:textId="77777777" w:rsidR="004B73E7" w:rsidRDefault="004B73E7" w:rsidP="00C92EBD">
            <w:pPr>
              <w:pStyle w:val="ConsPlusNormal"/>
              <w:jc w:val="center"/>
            </w:pPr>
            <w:r>
              <w:t>0</w:t>
            </w:r>
          </w:p>
        </w:tc>
        <w:tc>
          <w:tcPr>
            <w:tcW w:w="737" w:type="dxa"/>
          </w:tcPr>
          <w:p w14:paraId="479B1F83" w14:textId="77777777" w:rsidR="004B73E7" w:rsidRDefault="004B73E7" w:rsidP="00C92EBD">
            <w:pPr>
              <w:pStyle w:val="ConsPlusNormal"/>
              <w:jc w:val="center"/>
            </w:pPr>
            <w:r>
              <w:t>0</w:t>
            </w:r>
          </w:p>
        </w:tc>
        <w:tc>
          <w:tcPr>
            <w:tcW w:w="562" w:type="dxa"/>
          </w:tcPr>
          <w:p w14:paraId="2514D044" w14:textId="77777777" w:rsidR="004B73E7" w:rsidRDefault="004B73E7" w:rsidP="00C92EBD">
            <w:pPr>
              <w:pStyle w:val="ConsPlusNormal"/>
              <w:jc w:val="center"/>
            </w:pPr>
            <w:r>
              <w:t>2</w:t>
            </w:r>
          </w:p>
        </w:tc>
        <w:tc>
          <w:tcPr>
            <w:tcW w:w="562" w:type="dxa"/>
          </w:tcPr>
          <w:p w14:paraId="2A8674DB" w14:textId="77777777" w:rsidR="004B73E7" w:rsidRDefault="004B73E7" w:rsidP="00C92EBD">
            <w:pPr>
              <w:pStyle w:val="ConsPlusNormal"/>
              <w:jc w:val="center"/>
            </w:pPr>
            <w:r>
              <w:t>0</w:t>
            </w:r>
          </w:p>
        </w:tc>
        <w:tc>
          <w:tcPr>
            <w:tcW w:w="562" w:type="dxa"/>
          </w:tcPr>
          <w:p w14:paraId="033DB939" w14:textId="77777777" w:rsidR="004B73E7" w:rsidRDefault="004B73E7" w:rsidP="00C92EBD">
            <w:pPr>
              <w:pStyle w:val="ConsPlusNormal"/>
              <w:jc w:val="center"/>
            </w:pPr>
            <w:r>
              <w:t>5</w:t>
            </w:r>
          </w:p>
        </w:tc>
        <w:tc>
          <w:tcPr>
            <w:tcW w:w="624" w:type="dxa"/>
          </w:tcPr>
          <w:p w14:paraId="71F77401" w14:textId="77777777" w:rsidR="004B73E7" w:rsidRDefault="004B73E7" w:rsidP="00C92EBD">
            <w:pPr>
              <w:pStyle w:val="ConsPlusNormal"/>
              <w:jc w:val="center"/>
            </w:pPr>
            <w:r>
              <w:t>1</w:t>
            </w:r>
          </w:p>
        </w:tc>
        <w:tc>
          <w:tcPr>
            <w:tcW w:w="624" w:type="dxa"/>
          </w:tcPr>
          <w:p w14:paraId="3D2A4254" w14:textId="77777777" w:rsidR="004B73E7" w:rsidRDefault="004B73E7" w:rsidP="00C92EBD">
            <w:pPr>
              <w:pStyle w:val="ConsPlusNormal"/>
              <w:jc w:val="center"/>
            </w:pPr>
            <w:r>
              <w:t>3</w:t>
            </w:r>
          </w:p>
        </w:tc>
        <w:tc>
          <w:tcPr>
            <w:tcW w:w="562" w:type="dxa"/>
          </w:tcPr>
          <w:p w14:paraId="193F5394" w14:textId="77777777" w:rsidR="004B73E7" w:rsidRDefault="004B73E7" w:rsidP="00C92EBD">
            <w:pPr>
              <w:pStyle w:val="ConsPlusNormal"/>
              <w:jc w:val="center"/>
            </w:pPr>
            <w:r>
              <w:t>6</w:t>
            </w:r>
          </w:p>
        </w:tc>
        <w:tc>
          <w:tcPr>
            <w:tcW w:w="562" w:type="dxa"/>
          </w:tcPr>
          <w:p w14:paraId="2D761E0C" w14:textId="77777777" w:rsidR="004B73E7" w:rsidRDefault="004B73E7" w:rsidP="00C92EBD">
            <w:pPr>
              <w:pStyle w:val="ConsPlusNormal"/>
              <w:jc w:val="center"/>
            </w:pPr>
            <w:r>
              <w:t>6</w:t>
            </w:r>
          </w:p>
        </w:tc>
        <w:tc>
          <w:tcPr>
            <w:tcW w:w="563" w:type="dxa"/>
          </w:tcPr>
          <w:p w14:paraId="276B7E90" w14:textId="77777777" w:rsidR="004B73E7" w:rsidRDefault="004B73E7" w:rsidP="00C92EBD">
            <w:pPr>
              <w:pStyle w:val="ConsPlusNormal"/>
              <w:jc w:val="center"/>
            </w:pPr>
            <w:r>
              <w:t>0</w:t>
            </w:r>
          </w:p>
        </w:tc>
      </w:tr>
      <w:tr w:rsidR="004B73E7" w14:paraId="23EEA3B8" w14:textId="77777777" w:rsidTr="00C92EBD">
        <w:tc>
          <w:tcPr>
            <w:tcW w:w="3464" w:type="dxa"/>
          </w:tcPr>
          <w:p w14:paraId="62C4FFD0" w14:textId="77777777" w:rsidR="004B73E7" w:rsidRDefault="004B73E7" w:rsidP="00C92EBD">
            <w:pPr>
              <w:pStyle w:val="ConsPlusNormal"/>
            </w:pPr>
            <w:r>
              <w:t>Расчеты с плательщиками по обязательным страховым взносам</w:t>
            </w:r>
          </w:p>
        </w:tc>
        <w:tc>
          <w:tcPr>
            <w:tcW w:w="964" w:type="dxa"/>
          </w:tcPr>
          <w:p w14:paraId="3A96CBB2" w14:textId="77777777" w:rsidR="004B73E7" w:rsidRDefault="004B73E7" w:rsidP="00C92EBD">
            <w:pPr>
              <w:pStyle w:val="ConsPlusNormal"/>
              <w:jc w:val="center"/>
            </w:pPr>
            <w:r>
              <w:t>0</w:t>
            </w:r>
          </w:p>
        </w:tc>
        <w:tc>
          <w:tcPr>
            <w:tcW w:w="737" w:type="dxa"/>
          </w:tcPr>
          <w:p w14:paraId="46112C2D" w14:textId="77777777" w:rsidR="004B73E7" w:rsidRDefault="004B73E7" w:rsidP="00C92EBD">
            <w:pPr>
              <w:pStyle w:val="ConsPlusNormal"/>
              <w:jc w:val="center"/>
            </w:pPr>
            <w:r>
              <w:t>0</w:t>
            </w:r>
          </w:p>
        </w:tc>
        <w:tc>
          <w:tcPr>
            <w:tcW w:w="562" w:type="dxa"/>
          </w:tcPr>
          <w:p w14:paraId="1BD8A340" w14:textId="77777777" w:rsidR="004B73E7" w:rsidRDefault="004B73E7" w:rsidP="00C92EBD">
            <w:pPr>
              <w:pStyle w:val="ConsPlusNormal"/>
              <w:jc w:val="center"/>
            </w:pPr>
            <w:r>
              <w:t>2</w:t>
            </w:r>
          </w:p>
        </w:tc>
        <w:tc>
          <w:tcPr>
            <w:tcW w:w="562" w:type="dxa"/>
          </w:tcPr>
          <w:p w14:paraId="60FB8D1D" w14:textId="77777777" w:rsidR="004B73E7" w:rsidRDefault="004B73E7" w:rsidP="00C92EBD">
            <w:pPr>
              <w:pStyle w:val="ConsPlusNormal"/>
              <w:jc w:val="center"/>
            </w:pPr>
            <w:r>
              <w:t>0</w:t>
            </w:r>
          </w:p>
        </w:tc>
        <w:tc>
          <w:tcPr>
            <w:tcW w:w="562" w:type="dxa"/>
          </w:tcPr>
          <w:p w14:paraId="2D617A96" w14:textId="77777777" w:rsidR="004B73E7" w:rsidRDefault="004B73E7" w:rsidP="00C92EBD">
            <w:pPr>
              <w:pStyle w:val="ConsPlusNormal"/>
              <w:jc w:val="center"/>
            </w:pPr>
            <w:r>
              <w:t>5</w:t>
            </w:r>
          </w:p>
        </w:tc>
        <w:tc>
          <w:tcPr>
            <w:tcW w:w="624" w:type="dxa"/>
          </w:tcPr>
          <w:p w14:paraId="0FA8994C" w14:textId="77777777" w:rsidR="004B73E7" w:rsidRDefault="004B73E7" w:rsidP="00C92EBD">
            <w:pPr>
              <w:pStyle w:val="ConsPlusNormal"/>
              <w:jc w:val="center"/>
            </w:pPr>
            <w:r>
              <w:t>1</w:t>
            </w:r>
          </w:p>
        </w:tc>
        <w:tc>
          <w:tcPr>
            <w:tcW w:w="624" w:type="dxa"/>
          </w:tcPr>
          <w:p w14:paraId="520DB30D" w14:textId="77777777" w:rsidR="004B73E7" w:rsidRDefault="004B73E7" w:rsidP="00C92EBD">
            <w:pPr>
              <w:pStyle w:val="ConsPlusNormal"/>
              <w:jc w:val="center"/>
            </w:pPr>
            <w:r>
              <w:t>4</w:t>
            </w:r>
          </w:p>
        </w:tc>
        <w:tc>
          <w:tcPr>
            <w:tcW w:w="562" w:type="dxa"/>
          </w:tcPr>
          <w:p w14:paraId="729AEDA2" w14:textId="77777777" w:rsidR="004B73E7" w:rsidRDefault="004B73E7" w:rsidP="00C92EBD">
            <w:pPr>
              <w:pStyle w:val="ConsPlusNormal"/>
              <w:jc w:val="center"/>
            </w:pPr>
            <w:r>
              <w:t>0</w:t>
            </w:r>
          </w:p>
        </w:tc>
        <w:tc>
          <w:tcPr>
            <w:tcW w:w="562" w:type="dxa"/>
          </w:tcPr>
          <w:p w14:paraId="3C9B5FFB" w14:textId="77777777" w:rsidR="004B73E7" w:rsidRDefault="004B73E7" w:rsidP="00C92EBD">
            <w:pPr>
              <w:pStyle w:val="ConsPlusNormal"/>
              <w:jc w:val="center"/>
            </w:pPr>
            <w:r>
              <w:t>0</w:t>
            </w:r>
          </w:p>
        </w:tc>
        <w:tc>
          <w:tcPr>
            <w:tcW w:w="563" w:type="dxa"/>
          </w:tcPr>
          <w:p w14:paraId="2FBDEB0A" w14:textId="77777777" w:rsidR="004B73E7" w:rsidRDefault="004B73E7" w:rsidP="00C92EBD">
            <w:pPr>
              <w:pStyle w:val="ConsPlusNormal"/>
              <w:jc w:val="center"/>
            </w:pPr>
            <w:r>
              <w:t>0</w:t>
            </w:r>
          </w:p>
        </w:tc>
      </w:tr>
      <w:tr w:rsidR="004B73E7" w14:paraId="5399AB16" w14:textId="77777777" w:rsidTr="00C92EBD">
        <w:tc>
          <w:tcPr>
            <w:tcW w:w="3464" w:type="dxa"/>
          </w:tcPr>
          <w:p w14:paraId="150B8F75" w14:textId="77777777" w:rsidR="004B73E7" w:rsidRDefault="004B73E7" w:rsidP="00C92EBD">
            <w:pPr>
              <w:pStyle w:val="ConsPlusNormal"/>
            </w:pPr>
            <w:r>
              <w:t>Увеличение дебиторской задолженности по обязательным страховым взносам</w:t>
            </w:r>
          </w:p>
        </w:tc>
        <w:tc>
          <w:tcPr>
            <w:tcW w:w="964" w:type="dxa"/>
          </w:tcPr>
          <w:p w14:paraId="778B2529" w14:textId="77777777" w:rsidR="004B73E7" w:rsidRDefault="004B73E7" w:rsidP="00C92EBD">
            <w:pPr>
              <w:pStyle w:val="ConsPlusNormal"/>
              <w:jc w:val="center"/>
            </w:pPr>
            <w:r>
              <w:t>0</w:t>
            </w:r>
          </w:p>
        </w:tc>
        <w:tc>
          <w:tcPr>
            <w:tcW w:w="737" w:type="dxa"/>
          </w:tcPr>
          <w:p w14:paraId="301D95CC" w14:textId="77777777" w:rsidR="004B73E7" w:rsidRDefault="004B73E7" w:rsidP="00C92EBD">
            <w:pPr>
              <w:pStyle w:val="ConsPlusNormal"/>
              <w:jc w:val="center"/>
            </w:pPr>
            <w:r>
              <w:t>0</w:t>
            </w:r>
          </w:p>
        </w:tc>
        <w:tc>
          <w:tcPr>
            <w:tcW w:w="562" w:type="dxa"/>
          </w:tcPr>
          <w:p w14:paraId="7A088F58" w14:textId="77777777" w:rsidR="004B73E7" w:rsidRDefault="004B73E7" w:rsidP="00C92EBD">
            <w:pPr>
              <w:pStyle w:val="ConsPlusNormal"/>
              <w:jc w:val="center"/>
            </w:pPr>
            <w:r>
              <w:t>2</w:t>
            </w:r>
          </w:p>
        </w:tc>
        <w:tc>
          <w:tcPr>
            <w:tcW w:w="562" w:type="dxa"/>
          </w:tcPr>
          <w:p w14:paraId="357013D0" w14:textId="77777777" w:rsidR="004B73E7" w:rsidRDefault="004B73E7" w:rsidP="00C92EBD">
            <w:pPr>
              <w:pStyle w:val="ConsPlusNormal"/>
              <w:jc w:val="center"/>
            </w:pPr>
            <w:r>
              <w:t>0</w:t>
            </w:r>
          </w:p>
        </w:tc>
        <w:tc>
          <w:tcPr>
            <w:tcW w:w="562" w:type="dxa"/>
          </w:tcPr>
          <w:p w14:paraId="27B4DB52" w14:textId="77777777" w:rsidR="004B73E7" w:rsidRDefault="004B73E7" w:rsidP="00C92EBD">
            <w:pPr>
              <w:pStyle w:val="ConsPlusNormal"/>
              <w:jc w:val="center"/>
            </w:pPr>
            <w:r>
              <w:t>5</w:t>
            </w:r>
          </w:p>
        </w:tc>
        <w:tc>
          <w:tcPr>
            <w:tcW w:w="624" w:type="dxa"/>
          </w:tcPr>
          <w:p w14:paraId="604E9A93" w14:textId="77777777" w:rsidR="004B73E7" w:rsidRDefault="004B73E7" w:rsidP="00C92EBD">
            <w:pPr>
              <w:pStyle w:val="ConsPlusNormal"/>
              <w:jc w:val="center"/>
            </w:pPr>
            <w:r>
              <w:t>1</w:t>
            </w:r>
          </w:p>
        </w:tc>
        <w:tc>
          <w:tcPr>
            <w:tcW w:w="624" w:type="dxa"/>
          </w:tcPr>
          <w:p w14:paraId="428CE5AD" w14:textId="77777777" w:rsidR="004B73E7" w:rsidRDefault="004B73E7" w:rsidP="00C92EBD">
            <w:pPr>
              <w:pStyle w:val="ConsPlusNormal"/>
              <w:jc w:val="center"/>
            </w:pPr>
            <w:r>
              <w:t>4</w:t>
            </w:r>
          </w:p>
        </w:tc>
        <w:tc>
          <w:tcPr>
            <w:tcW w:w="562" w:type="dxa"/>
          </w:tcPr>
          <w:p w14:paraId="3253E362" w14:textId="77777777" w:rsidR="004B73E7" w:rsidRDefault="004B73E7" w:rsidP="00C92EBD">
            <w:pPr>
              <w:pStyle w:val="ConsPlusNormal"/>
              <w:jc w:val="center"/>
            </w:pPr>
            <w:r>
              <w:t>5</w:t>
            </w:r>
          </w:p>
        </w:tc>
        <w:tc>
          <w:tcPr>
            <w:tcW w:w="562" w:type="dxa"/>
          </w:tcPr>
          <w:p w14:paraId="5746EFA8" w14:textId="77777777" w:rsidR="004B73E7" w:rsidRDefault="004B73E7" w:rsidP="00C92EBD">
            <w:pPr>
              <w:pStyle w:val="ConsPlusNormal"/>
              <w:jc w:val="center"/>
            </w:pPr>
            <w:r>
              <w:t>6</w:t>
            </w:r>
          </w:p>
        </w:tc>
        <w:tc>
          <w:tcPr>
            <w:tcW w:w="563" w:type="dxa"/>
          </w:tcPr>
          <w:p w14:paraId="5764DDB1" w14:textId="77777777" w:rsidR="004B73E7" w:rsidRDefault="004B73E7" w:rsidP="00C92EBD">
            <w:pPr>
              <w:pStyle w:val="ConsPlusNormal"/>
              <w:jc w:val="center"/>
            </w:pPr>
            <w:r>
              <w:t>0</w:t>
            </w:r>
          </w:p>
        </w:tc>
      </w:tr>
      <w:tr w:rsidR="004B73E7" w14:paraId="146FDA06" w14:textId="77777777" w:rsidTr="00C92EBD">
        <w:tc>
          <w:tcPr>
            <w:tcW w:w="3464" w:type="dxa"/>
          </w:tcPr>
          <w:p w14:paraId="49455863" w14:textId="77777777" w:rsidR="004B73E7" w:rsidRDefault="004B73E7" w:rsidP="00C92EBD">
            <w:pPr>
              <w:pStyle w:val="ConsPlusNormal"/>
            </w:pPr>
            <w:r>
              <w:t>Уменьшение дебиторской задолженности по обязательным страховым взносам</w:t>
            </w:r>
          </w:p>
        </w:tc>
        <w:tc>
          <w:tcPr>
            <w:tcW w:w="964" w:type="dxa"/>
          </w:tcPr>
          <w:p w14:paraId="045CAF4D" w14:textId="77777777" w:rsidR="004B73E7" w:rsidRDefault="004B73E7" w:rsidP="00C92EBD">
            <w:pPr>
              <w:pStyle w:val="ConsPlusNormal"/>
              <w:jc w:val="center"/>
            </w:pPr>
            <w:r>
              <w:t>0</w:t>
            </w:r>
          </w:p>
        </w:tc>
        <w:tc>
          <w:tcPr>
            <w:tcW w:w="737" w:type="dxa"/>
          </w:tcPr>
          <w:p w14:paraId="72BDCE93" w14:textId="77777777" w:rsidR="004B73E7" w:rsidRDefault="004B73E7" w:rsidP="00C92EBD">
            <w:pPr>
              <w:pStyle w:val="ConsPlusNormal"/>
              <w:jc w:val="center"/>
            </w:pPr>
            <w:r>
              <w:t>0</w:t>
            </w:r>
          </w:p>
        </w:tc>
        <w:tc>
          <w:tcPr>
            <w:tcW w:w="562" w:type="dxa"/>
          </w:tcPr>
          <w:p w14:paraId="76AAC0AE" w14:textId="77777777" w:rsidR="004B73E7" w:rsidRDefault="004B73E7" w:rsidP="00C92EBD">
            <w:pPr>
              <w:pStyle w:val="ConsPlusNormal"/>
              <w:jc w:val="center"/>
            </w:pPr>
            <w:r>
              <w:t>2</w:t>
            </w:r>
          </w:p>
        </w:tc>
        <w:tc>
          <w:tcPr>
            <w:tcW w:w="562" w:type="dxa"/>
          </w:tcPr>
          <w:p w14:paraId="0FAEC6FA" w14:textId="77777777" w:rsidR="004B73E7" w:rsidRDefault="004B73E7" w:rsidP="00C92EBD">
            <w:pPr>
              <w:pStyle w:val="ConsPlusNormal"/>
              <w:jc w:val="center"/>
            </w:pPr>
            <w:r>
              <w:t>0</w:t>
            </w:r>
          </w:p>
        </w:tc>
        <w:tc>
          <w:tcPr>
            <w:tcW w:w="562" w:type="dxa"/>
          </w:tcPr>
          <w:p w14:paraId="3F1430B9" w14:textId="77777777" w:rsidR="004B73E7" w:rsidRDefault="004B73E7" w:rsidP="00C92EBD">
            <w:pPr>
              <w:pStyle w:val="ConsPlusNormal"/>
              <w:jc w:val="center"/>
            </w:pPr>
            <w:r>
              <w:t>5</w:t>
            </w:r>
          </w:p>
        </w:tc>
        <w:tc>
          <w:tcPr>
            <w:tcW w:w="624" w:type="dxa"/>
          </w:tcPr>
          <w:p w14:paraId="049E0320" w14:textId="77777777" w:rsidR="004B73E7" w:rsidRDefault="004B73E7" w:rsidP="00C92EBD">
            <w:pPr>
              <w:pStyle w:val="ConsPlusNormal"/>
              <w:jc w:val="center"/>
            </w:pPr>
            <w:r>
              <w:t>1</w:t>
            </w:r>
          </w:p>
        </w:tc>
        <w:tc>
          <w:tcPr>
            <w:tcW w:w="624" w:type="dxa"/>
          </w:tcPr>
          <w:p w14:paraId="3CEA94E7" w14:textId="77777777" w:rsidR="004B73E7" w:rsidRDefault="004B73E7" w:rsidP="00C92EBD">
            <w:pPr>
              <w:pStyle w:val="ConsPlusNormal"/>
              <w:jc w:val="center"/>
            </w:pPr>
            <w:r>
              <w:t>4</w:t>
            </w:r>
          </w:p>
        </w:tc>
        <w:tc>
          <w:tcPr>
            <w:tcW w:w="562" w:type="dxa"/>
          </w:tcPr>
          <w:p w14:paraId="0E5F3731" w14:textId="77777777" w:rsidR="004B73E7" w:rsidRDefault="004B73E7" w:rsidP="00C92EBD">
            <w:pPr>
              <w:pStyle w:val="ConsPlusNormal"/>
              <w:jc w:val="center"/>
            </w:pPr>
            <w:r>
              <w:t>6</w:t>
            </w:r>
          </w:p>
        </w:tc>
        <w:tc>
          <w:tcPr>
            <w:tcW w:w="562" w:type="dxa"/>
          </w:tcPr>
          <w:p w14:paraId="75D4FB09" w14:textId="77777777" w:rsidR="004B73E7" w:rsidRDefault="004B73E7" w:rsidP="00C92EBD">
            <w:pPr>
              <w:pStyle w:val="ConsPlusNormal"/>
              <w:jc w:val="center"/>
            </w:pPr>
            <w:r>
              <w:t>6</w:t>
            </w:r>
          </w:p>
        </w:tc>
        <w:tc>
          <w:tcPr>
            <w:tcW w:w="563" w:type="dxa"/>
          </w:tcPr>
          <w:p w14:paraId="06AF76DE" w14:textId="77777777" w:rsidR="004B73E7" w:rsidRDefault="004B73E7" w:rsidP="00C92EBD">
            <w:pPr>
              <w:pStyle w:val="ConsPlusNormal"/>
              <w:jc w:val="center"/>
            </w:pPr>
            <w:r>
              <w:t>0</w:t>
            </w:r>
          </w:p>
        </w:tc>
      </w:tr>
      <w:tr w:rsidR="004B73E7" w14:paraId="3DD697F9" w14:textId="77777777" w:rsidTr="00C92EBD">
        <w:tc>
          <w:tcPr>
            <w:tcW w:w="3464" w:type="dxa"/>
          </w:tcPr>
          <w:p w14:paraId="220BD493" w14:textId="77777777" w:rsidR="004B73E7" w:rsidRDefault="004B73E7" w:rsidP="00C92EBD">
            <w:pPr>
              <w:pStyle w:val="ConsPlusNormal"/>
            </w:pPr>
            <w:r>
              <w:t>Расчеты по доходам от собственности</w:t>
            </w:r>
          </w:p>
        </w:tc>
        <w:tc>
          <w:tcPr>
            <w:tcW w:w="964" w:type="dxa"/>
          </w:tcPr>
          <w:p w14:paraId="3AE6CE50" w14:textId="77777777" w:rsidR="004B73E7" w:rsidRDefault="004B73E7" w:rsidP="00C92EBD">
            <w:pPr>
              <w:pStyle w:val="ConsPlusNormal"/>
              <w:jc w:val="center"/>
            </w:pPr>
            <w:r>
              <w:t>0</w:t>
            </w:r>
          </w:p>
        </w:tc>
        <w:tc>
          <w:tcPr>
            <w:tcW w:w="737" w:type="dxa"/>
          </w:tcPr>
          <w:p w14:paraId="4385B4C5" w14:textId="77777777" w:rsidR="004B73E7" w:rsidRDefault="004B73E7" w:rsidP="00C92EBD">
            <w:pPr>
              <w:pStyle w:val="ConsPlusNormal"/>
              <w:jc w:val="center"/>
            </w:pPr>
            <w:r>
              <w:t>0</w:t>
            </w:r>
          </w:p>
        </w:tc>
        <w:tc>
          <w:tcPr>
            <w:tcW w:w="562" w:type="dxa"/>
          </w:tcPr>
          <w:p w14:paraId="7B74BE02" w14:textId="77777777" w:rsidR="004B73E7" w:rsidRDefault="004B73E7" w:rsidP="00C92EBD">
            <w:pPr>
              <w:pStyle w:val="ConsPlusNormal"/>
              <w:jc w:val="center"/>
            </w:pPr>
            <w:r>
              <w:t>2</w:t>
            </w:r>
          </w:p>
        </w:tc>
        <w:tc>
          <w:tcPr>
            <w:tcW w:w="562" w:type="dxa"/>
          </w:tcPr>
          <w:p w14:paraId="48AA47C4" w14:textId="77777777" w:rsidR="004B73E7" w:rsidRDefault="004B73E7" w:rsidP="00C92EBD">
            <w:pPr>
              <w:pStyle w:val="ConsPlusNormal"/>
              <w:jc w:val="center"/>
            </w:pPr>
            <w:r>
              <w:t>0</w:t>
            </w:r>
          </w:p>
        </w:tc>
        <w:tc>
          <w:tcPr>
            <w:tcW w:w="562" w:type="dxa"/>
          </w:tcPr>
          <w:p w14:paraId="478FF98D" w14:textId="77777777" w:rsidR="004B73E7" w:rsidRDefault="004B73E7" w:rsidP="00C92EBD">
            <w:pPr>
              <w:pStyle w:val="ConsPlusNormal"/>
              <w:jc w:val="center"/>
            </w:pPr>
            <w:r>
              <w:t>5</w:t>
            </w:r>
          </w:p>
        </w:tc>
        <w:tc>
          <w:tcPr>
            <w:tcW w:w="624" w:type="dxa"/>
          </w:tcPr>
          <w:p w14:paraId="79657DC5" w14:textId="77777777" w:rsidR="004B73E7" w:rsidRDefault="004B73E7" w:rsidP="00C92EBD">
            <w:pPr>
              <w:pStyle w:val="ConsPlusNormal"/>
              <w:jc w:val="center"/>
            </w:pPr>
            <w:r>
              <w:t>2</w:t>
            </w:r>
          </w:p>
        </w:tc>
        <w:tc>
          <w:tcPr>
            <w:tcW w:w="624" w:type="dxa"/>
          </w:tcPr>
          <w:p w14:paraId="4596EFD1" w14:textId="77777777" w:rsidR="004B73E7" w:rsidRDefault="004B73E7" w:rsidP="00C92EBD">
            <w:pPr>
              <w:pStyle w:val="ConsPlusNormal"/>
              <w:jc w:val="center"/>
            </w:pPr>
            <w:r>
              <w:t>0</w:t>
            </w:r>
          </w:p>
        </w:tc>
        <w:tc>
          <w:tcPr>
            <w:tcW w:w="562" w:type="dxa"/>
          </w:tcPr>
          <w:p w14:paraId="4A7B0B81" w14:textId="77777777" w:rsidR="004B73E7" w:rsidRDefault="004B73E7" w:rsidP="00C92EBD">
            <w:pPr>
              <w:pStyle w:val="ConsPlusNormal"/>
              <w:jc w:val="center"/>
            </w:pPr>
            <w:r>
              <w:t>0</w:t>
            </w:r>
          </w:p>
        </w:tc>
        <w:tc>
          <w:tcPr>
            <w:tcW w:w="562" w:type="dxa"/>
          </w:tcPr>
          <w:p w14:paraId="6D7520E3" w14:textId="77777777" w:rsidR="004B73E7" w:rsidRDefault="004B73E7" w:rsidP="00C92EBD">
            <w:pPr>
              <w:pStyle w:val="ConsPlusNormal"/>
              <w:jc w:val="center"/>
            </w:pPr>
            <w:r>
              <w:t>0</w:t>
            </w:r>
          </w:p>
        </w:tc>
        <w:tc>
          <w:tcPr>
            <w:tcW w:w="563" w:type="dxa"/>
          </w:tcPr>
          <w:p w14:paraId="417B9A2D" w14:textId="77777777" w:rsidR="004B73E7" w:rsidRDefault="004B73E7" w:rsidP="00C92EBD">
            <w:pPr>
              <w:pStyle w:val="ConsPlusNormal"/>
              <w:jc w:val="center"/>
            </w:pPr>
            <w:r>
              <w:t>0</w:t>
            </w:r>
          </w:p>
        </w:tc>
      </w:tr>
      <w:tr w:rsidR="004B73E7" w14:paraId="3D166EA6" w14:textId="77777777" w:rsidTr="00C92EBD">
        <w:tc>
          <w:tcPr>
            <w:tcW w:w="3464" w:type="dxa"/>
          </w:tcPr>
          <w:p w14:paraId="6C910D50" w14:textId="77777777" w:rsidR="004B73E7" w:rsidRDefault="004B73E7" w:rsidP="00C92EBD">
            <w:pPr>
              <w:pStyle w:val="ConsPlusNormal"/>
            </w:pPr>
            <w:r>
              <w:t>Расчеты по доходам от операционной аренды</w:t>
            </w:r>
          </w:p>
        </w:tc>
        <w:tc>
          <w:tcPr>
            <w:tcW w:w="964" w:type="dxa"/>
          </w:tcPr>
          <w:p w14:paraId="13B89872" w14:textId="77777777" w:rsidR="004B73E7" w:rsidRDefault="004B73E7" w:rsidP="00C92EBD">
            <w:pPr>
              <w:pStyle w:val="ConsPlusNormal"/>
              <w:jc w:val="center"/>
            </w:pPr>
            <w:r>
              <w:t>0</w:t>
            </w:r>
          </w:p>
        </w:tc>
        <w:tc>
          <w:tcPr>
            <w:tcW w:w="737" w:type="dxa"/>
          </w:tcPr>
          <w:p w14:paraId="2BBD13EC" w14:textId="77777777" w:rsidR="004B73E7" w:rsidRDefault="004B73E7" w:rsidP="00C92EBD">
            <w:pPr>
              <w:pStyle w:val="ConsPlusNormal"/>
              <w:jc w:val="center"/>
            </w:pPr>
            <w:r>
              <w:t>0</w:t>
            </w:r>
          </w:p>
        </w:tc>
        <w:tc>
          <w:tcPr>
            <w:tcW w:w="562" w:type="dxa"/>
          </w:tcPr>
          <w:p w14:paraId="0FB21BA8" w14:textId="77777777" w:rsidR="004B73E7" w:rsidRDefault="004B73E7" w:rsidP="00C92EBD">
            <w:pPr>
              <w:pStyle w:val="ConsPlusNormal"/>
              <w:jc w:val="center"/>
            </w:pPr>
            <w:r>
              <w:t>2</w:t>
            </w:r>
          </w:p>
        </w:tc>
        <w:tc>
          <w:tcPr>
            <w:tcW w:w="562" w:type="dxa"/>
          </w:tcPr>
          <w:p w14:paraId="3EDBA41E" w14:textId="77777777" w:rsidR="004B73E7" w:rsidRDefault="004B73E7" w:rsidP="00C92EBD">
            <w:pPr>
              <w:pStyle w:val="ConsPlusNormal"/>
              <w:jc w:val="center"/>
            </w:pPr>
            <w:r>
              <w:t>0</w:t>
            </w:r>
          </w:p>
        </w:tc>
        <w:tc>
          <w:tcPr>
            <w:tcW w:w="562" w:type="dxa"/>
          </w:tcPr>
          <w:p w14:paraId="0B33F38F" w14:textId="77777777" w:rsidR="004B73E7" w:rsidRDefault="004B73E7" w:rsidP="00C92EBD">
            <w:pPr>
              <w:pStyle w:val="ConsPlusNormal"/>
              <w:jc w:val="center"/>
            </w:pPr>
            <w:r>
              <w:t>5</w:t>
            </w:r>
          </w:p>
        </w:tc>
        <w:tc>
          <w:tcPr>
            <w:tcW w:w="624" w:type="dxa"/>
          </w:tcPr>
          <w:p w14:paraId="63137490" w14:textId="77777777" w:rsidR="004B73E7" w:rsidRDefault="004B73E7" w:rsidP="00C92EBD">
            <w:pPr>
              <w:pStyle w:val="ConsPlusNormal"/>
              <w:jc w:val="center"/>
            </w:pPr>
            <w:r>
              <w:t>2</w:t>
            </w:r>
          </w:p>
        </w:tc>
        <w:tc>
          <w:tcPr>
            <w:tcW w:w="624" w:type="dxa"/>
          </w:tcPr>
          <w:p w14:paraId="7C6B9A51" w14:textId="77777777" w:rsidR="004B73E7" w:rsidRDefault="004B73E7" w:rsidP="00C92EBD">
            <w:pPr>
              <w:pStyle w:val="ConsPlusNormal"/>
              <w:jc w:val="center"/>
            </w:pPr>
            <w:r>
              <w:t>1</w:t>
            </w:r>
          </w:p>
        </w:tc>
        <w:tc>
          <w:tcPr>
            <w:tcW w:w="562" w:type="dxa"/>
          </w:tcPr>
          <w:p w14:paraId="470C05BE" w14:textId="77777777" w:rsidR="004B73E7" w:rsidRDefault="004B73E7" w:rsidP="00C92EBD">
            <w:pPr>
              <w:pStyle w:val="ConsPlusNormal"/>
              <w:jc w:val="center"/>
            </w:pPr>
            <w:r>
              <w:t>0</w:t>
            </w:r>
          </w:p>
        </w:tc>
        <w:tc>
          <w:tcPr>
            <w:tcW w:w="562" w:type="dxa"/>
          </w:tcPr>
          <w:p w14:paraId="33452EA7" w14:textId="77777777" w:rsidR="004B73E7" w:rsidRDefault="004B73E7" w:rsidP="00C92EBD">
            <w:pPr>
              <w:pStyle w:val="ConsPlusNormal"/>
              <w:jc w:val="center"/>
            </w:pPr>
            <w:r>
              <w:t>0</w:t>
            </w:r>
          </w:p>
        </w:tc>
        <w:tc>
          <w:tcPr>
            <w:tcW w:w="563" w:type="dxa"/>
          </w:tcPr>
          <w:p w14:paraId="001B9457" w14:textId="77777777" w:rsidR="004B73E7" w:rsidRDefault="004B73E7" w:rsidP="00C92EBD">
            <w:pPr>
              <w:pStyle w:val="ConsPlusNormal"/>
              <w:jc w:val="center"/>
            </w:pPr>
            <w:r>
              <w:t>0</w:t>
            </w:r>
          </w:p>
        </w:tc>
      </w:tr>
      <w:tr w:rsidR="004B73E7" w14:paraId="6DBB8EB1" w14:textId="77777777" w:rsidTr="00C92EBD">
        <w:tc>
          <w:tcPr>
            <w:tcW w:w="3464" w:type="dxa"/>
          </w:tcPr>
          <w:p w14:paraId="209FB41E" w14:textId="77777777" w:rsidR="004B73E7" w:rsidRDefault="004B73E7" w:rsidP="00C92EBD">
            <w:pPr>
              <w:pStyle w:val="ConsPlusNormal"/>
            </w:pPr>
            <w:r>
              <w:t>Увеличение дебиторской задолженности по доходам от операционной аренды</w:t>
            </w:r>
          </w:p>
        </w:tc>
        <w:tc>
          <w:tcPr>
            <w:tcW w:w="964" w:type="dxa"/>
          </w:tcPr>
          <w:p w14:paraId="29CDB4A6" w14:textId="77777777" w:rsidR="004B73E7" w:rsidRDefault="004B73E7" w:rsidP="00C92EBD">
            <w:pPr>
              <w:pStyle w:val="ConsPlusNormal"/>
              <w:jc w:val="center"/>
            </w:pPr>
            <w:r>
              <w:t>0</w:t>
            </w:r>
          </w:p>
        </w:tc>
        <w:tc>
          <w:tcPr>
            <w:tcW w:w="737" w:type="dxa"/>
          </w:tcPr>
          <w:p w14:paraId="5397FE4C" w14:textId="77777777" w:rsidR="004B73E7" w:rsidRDefault="004B73E7" w:rsidP="00C92EBD">
            <w:pPr>
              <w:pStyle w:val="ConsPlusNormal"/>
              <w:jc w:val="center"/>
            </w:pPr>
            <w:r>
              <w:t>0</w:t>
            </w:r>
          </w:p>
        </w:tc>
        <w:tc>
          <w:tcPr>
            <w:tcW w:w="562" w:type="dxa"/>
          </w:tcPr>
          <w:p w14:paraId="09039A15" w14:textId="77777777" w:rsidR="004B73E7" w:rsidRDefault="004B73E7" w:rsidP="00C92EBD">
            <w:pPr>
              <w:pStyle w:val="ConsPlusNormal"/>
              <w:jc w:val="center"/>
            </w:pPr>
            <w:r>
              <w:t>2</w:t>
            </w:r>
          </w:p>
        </w:tc>
        <w:tc>
          <w:tcPr>
            <w:tcW w:w="562" w:type="dxa"/>
          </w:tcPr>
          <w:p w14:paraId="6A3ABD64" w14:textId="77777777" w:rsidR="004B73E7" w:rsidRDefault="004B73E7" w:rsidP="00C92EBD">
            <w:pPr>
              <w:pStyle w:val="ConsPlusNormal"/>
              <w:jc w:val="center"/>
            </w:pPr>
            <w:r>
              <w:t>0</w:t>
            </w:r>
          </w:p>
        </w:tc>
        <w:tc>
          <w:tcPr>
            <w:tcW w:w="562" w:type="dxa"/>
          </w:tcPr>
          <w:p w14:paraId="6A809425" w14:textId="77777777" w:rsidR="004B73E7" w:rsidRDefault="004B73E7" w:rsidP="00C92EBD">
            <w:pPr>
              <w:pStyle w:val="ConsPlusNormal"/>
              <w:jc w:val="center"/>
            </w:pPr>
            <w:r>
              <w:t>5</w:t>
            </w:r>
          </w:p>
        </w:tc>
        <w:tc>
          <w:tcPr>
            <w:tcW w:w="624" w:type="dxa"/>
          </w:tcPr>
          <w:p w14:paraId="61C04214" w14:textId="77777777" w:rsidR="004B73E7" w:rsidRDefault="004B73E7" w:rsidP="00C92EBD">
            <w:pPr>
              <w:pStyle w:val="ConsPlusNormal"/>
              <w:jc w:val="center"/>
            </w:pPr>
            <w:r>
              <w:t>2</w:t>
            </w:r>
          </w:p>
        </w:tc>
        <w:tc>
          <w:tcPr>
            <w:tcW w:w="624" w:type="dxa"/>
          </w:tcPr>
          <w:p w14:paraId="27B3F606" w14:textId="77777777" w:rsidR="004B73E7" w:rsidRDefault="004B73E7" w:rsidP="00C92EBD">
            <w:pPr>
              <w:pStyle w:val="ConsPlusNormal"/>
              <w:jc w:val="center"/>
            </w:pPr>
            <w:r>
              <w:t>1</w:t>
            </w:r>
          </w:p>
        </w:tc>
        <w:tc>
          <w:tcPr>
            <w:tcW w:w="562" w:type="dxa"/>
          </w:tcPr>
          <w:p w14:paraId="3DF20837" w14:textId="77777777" w:rsidR="004B73E7" w:rsidRDefault="004B73E7" w:rsidP="00C92EBD">
            <w:pPr>
              <w:pStyle w:val="ConsPlusNormal"/>
              <w:jc w:val="center"/>
            </w:pPr>
            <w:r>
              <w:t>5</w:t>
            </w:r>
          </w:p>
        </w:tc>
        <w:tc>
          <w:tcPr>
            <w:tcW w:w="562" w:type="dxa"/>
          </w:tcPr>
          <w:p w14:paraId="0931FD20" w14:textId="77777777" w:rsidR="004B73E7" w:rsidRDefault="004B73E7" w:rsidP="00C92EBD">
            <w:pPr>
              <w:pStyle w:val="ConsPlusNormal"/>
              <w:jc w:val="center"/>
            </w:pPr>
            <w:r>
              <w:t>6</w:t>
            </w:r>
          </w:p>
        </w:tc>
        <w:tc>
          <w:tcPr>
            <w:tcW w:w="563" w:type="dxa"/>
          </w:tcPr>
          <w:p w14:paraId="5DC8719D" w14:textId="77777777" w:rsidR="004B73E7" w:rsidRDefault="004B73E7" w:rsidP="00C92EBD">
            <w:pPr>
              <w:pStyle w:val="ConsPlusNormal"/>
              <w:jc w:val="center"/>
            </w:pPr>
            <w:r>
              <w:t>0</w:t>
            </w:r>
          </w:p>
        </w:tc>
      </w:tr>
      <w:tr w:rsidR="004B73E7" w14:paraId="47779BEA" w14:textId="77777777" w:rsidTr="00C92EBD">
        <w:tc>
          <w:tcPr>
            <w:tcW w:w="3464" w:type="dxa"/>
          </w:tcPr>
          <w:p w14:paraId="4F5E0367" w14:textId="77777777" w:rsidR="004B73E7" w:rsidRDefault="004B73E7" w:rsidP="00C92EBD">
            <w:pPr>
              <w:pStyle w:val="ConsPlusNormal"/>
            </w:pPr>
            <w:r>
              <w:t>Уменьшение дебиторской задолженности по доходам от операционной аренды</w:t>
            </w:r>
          </w:p>
        </w:tc>
        <w:tc>
          <w:tcPr>
            <w:tcW w:w="964" w:type="dxa"/>
          </w:tcPr>
          <w:p w14:paraId="64B55DDB" w14:textId="77777777" w:rsidR="004B73E7" w:rsidRDefault="004B73E7" w:rsidP="00C92EBD">
            <w:pPr>
              <w:pStyle w:val="ConsPlusNormal"/>
              <w:jc w:val="center"/>
            </w:pPr>
            <w:r>
              <w:t>0</w:t>
            </w:r>
          </w:p>
        </w:tc>
        <w:tc>
          <w:tcPr>
            <w:tcW w:w="737" w:type="dxa"/>
          </w:tcPr>
          <w:p w14:paraId="1CDE99CA" w14:textId="77777777" w:rsidR="004B73E7" w:rsidRDefault="004B73E7" w:rsidP="00C92EBD">
            <w:pPr>
              <w:pStyle w:val="ConsPlusNormal"/>
              <w:jc w:val="center"/>
            </w:pPr>
            <w:r>
              <w:t>0</w:t>
            </w:r>
          </w:p>
        </w:tc>
        <w:tc>
          <w:tcPr>
            <w:tcW w:w="562" w:type="dxa"/>
          </w:tcPr>
          <w:p w14:paraId="22BE9E32" w14:textId="77777777" w:rsidR="004B73E7" w:rsidRDefault="004B73E7" w:rsidP="00C92EBD">
            <w:pPr>
              <w:pStyle w:val="ConsPlusNormal"/>
              <w:jc w:val="center"/>
            </w:pPr>
            <w:r>
              <w:t>2</w:t>
            </w:r>
          </w:p>
        </w:tc>
        <w:tc>
          <w:tcPr>
            <w:tcW w:w="562" w:type="dxa"/>
          </w:tcPr>
          <w:p w14:paraId="05C7A668" w14:textId="77777777" w:rsidR="004B73E7" w:rsidRDefault="004B73E7" w:rsidP="00C92EBD">
            <w:pPr>
              <w:pStyle w:val="ConsPlusNormal"/>
              <w:jc w:val="center"/>
            </w:pPr>
            <w:r>
              <w:t>0</w:t>
            </w:r>
          </w:p>
        </w:tc>
        <w:tc>
          <w:tcPr>
            <w:tcW w:w="562" w:type="dxa"/>
          </w:tcPr>
          <w:p w14:paraId="574786C6" w14:textId="77777777" w:rsidR="004B73E7" w:rsidRDefault="004B73E7" w:rsidP="00C92EBD">
            <w:pPr>
              <w:pStyle w:val="ConsPlusNormal"/>
              <w:jc w:val="center"/>
            </w:pPr>
            <w:r>
              <w:t>5</w:t>
            </w:r>
          </w:p>
        </w:tc>
        <w:tc>
          <w:tcPr>
            <w:tcW w:w="624" w:type="dxa"/>
          </w:tcPr>
          <w:p w14:paraId="6E0A2D19" w14:textId="77777777" w:rsidR="004B73E7" w:rsidRDefault="004B73E7" w:rsidP="00C92EBD">
            <w:pPr>
              <w:pStyle w:val="ConsPlusNormal"/>
              <w:jc w:val="center"/>
            </w:pPr>
            <w:r>
              <w:t>2</w:t>
            </w:r>
          </w:p>
        </w:tc>
        <w:tc>
          <w:tcPr>
            <w:tcW w:w="624" w:type="dxa"/>
          </w:tcPr>
          <w:p w14:paraId="177109C0" w14:textId="77777777" w:rsidR="004B73E7" w:rsidRDefault="004B73E7" w:rsidP="00C92EBD">
            <w:pPr>
              <w:pStyle w:val="ConsPlusNormal"/>
              <w:jc w:val="center"/>
            </w:pPr>
            <w:r>
              <w:t>1</w:t>
            </w:r>
          </w:p>
        </w:tc>
        <w:tc>
          <w:tcPr>
            <w:tcW w:w="562" w:type="dxa"/>
          </w:tcPr>
          <w:p w14:paraId="668FD35A" w14:textId="77777777" w:rsidR="004B73E7" w:rsidRDefault="004B73E7" w:rsidP="00C92EBD">
            <w:pPr>
              <w:pStyle w:val="ConsPlusNormal"/>
              <w:jc w:val="center"/>
            </w:pPr>
            <w:r>
              <w:t>6</w:t>
            </w:r>
          </w:p>
        </w:tc>
        <w:tc>
          <w:tcPr>
            <w:tcW w:w="562" w:type="dxa"/>
          </w:tcPr>
          <w:p w14:paraId="36AC2446" w14:textId="77777777" w:rsidR="004B73E7" w:rsidRDefault="004B73E7" w:rsidP="00C92EBD">
            <w:pPr>
              <w:pStyle w:val="ConsPlusNormal"/>
              <w:jc w:val="center"/>
            </w:pPr>
            <w:r>
              <w:t>6</w:t>
            </w:r>
          </w:p>
        </w:tc>
        <w:tc>
          <w:tcPr>
            <w:tcW w:w="563" w:type="dxa"/>
          </w:tcPr>
          <w:p w14:paraId="04F85F95" w14:textId="77777777" w:rsidR="004B73E7" w:rsidRDefault="004B73E7" w:rsidP="00C92EBD">
            <w:pPr>
              <w:pStyle w:val="ConsPlusNormal"/>
              <w:jc w:val="center"/>
            </w:pPr>
            <w:r>
              <w:t>0</w:t>
            </w:r>
          </w:p>
        </w:tc>
      </w:tr>
      <w:tr w:rsidR="004B73E7" w14:paraId="6E008FDF" w14:textId="77777777" w:rsidTr="00C92EBD">
        <w:tc>
          <w:tcPr>
            <w:tcW w:w="3464" w:type="dxa"/>
          </w:tcPr>
          <w:p w14:paraId="52A5301B" w14:textId="77777777" w:rsidR="004B73E7" w:rsidRDefault="004B73E7" w:rsidP="00C92EBD">
            <w:pPr>
              <w:pStyle w:val="ConsPlusNormal"/>
            </w:pPr>
            <w:r>
              <w:t>Расчеты по доходам от финансовой аренды</w:t>
            </w:r>
          </w:p>
        </w:tc>
        <w:tc>
          <w:tcPr>
            <w:tcW w:w="964" w:type="dxa"/>
          </w:tcPr>
          <w:p w14:paraId="26335C51" w14:textId="77777777" w:rsidR="004B73E7" w:rsidRDefault="004B73E7" w:rsidP="00C92EBD">
            <w:pPr>
              <w:pStyle w:val="ConsPlusNormal"/>
              <w:jc w:val="center"/>
            </w:pPr>
            <w:r>
              <w:t>0</w:t>
            </w:r>
          </w:p>
        </w:tc>
        <w:tc>
          <w:tcPr>
            <w:tcW w:w="737" w:type="dxa"/>
          </w:tcPr>
          <w:p w14:paraId="1B696778" w14:textId="77777777" w:rsidR="004B73E7" w:rsidRDefault="004B73E7" w:rsidP="00C92EBD">
            <w:pPr>
              <w:pStyle w:val="ConsPlusNormal"/>
              <w:jc w:val="center"/>
            </w:pPr>
            <w:r>
              <w:t>0</w:t>
            </w:r>
          </w:p>
        </w:tc>
        <w:tc>
          <w:tcPr>
            <w:tcW w:w="562" w:type="dxa"/>
          </w:tcPr>
          <w:p w14:paraId="35B32A7B" w14:textId="77777777" w:rsidR="004B73E7" w:rsidRDefault="004B73E7" w:rsidP="00C92EBD">
            <w:pPr>
              <w:pStyle w:val="ConsPlusNormal"/>
              <w:jc w:val="center"/>
            </w:pPr>
            <w:r>
              <w:t>2</w:t>
            </w:r>
          </w:p>
        </w:tc>
        <w:tc>
          <w:tcPr>
            <w:tcW w:w="562" w:type="dxa"/>
          </w:tcPr>
          <w:p w14:paraId="357179E4" w14:textId="77777777" w:rsidR="004B73E7" w:rsidRDefault="004B73E7" w:rsidP="00C92EBD">
            <w:pPr>
              <w:pStyle w:val="ConsPlusNormal"/>
              <w:jc w:val="center"/>
            </w:pPr>
            <w:r>
              <w:t>0</w:t>
            </w:r>
          </w:p>
        </w:tc>
        <w:tc>
          <w:tcPr>
            <w:tcW w:w="562" w:type="dxa"/>
          </w:tcPr>
          <w:p w14:paraId="5D5DE50F" w14:textId="77777777" w:rsidR="004B73E7" w:rsidRDefault="004B73E7" w:rsidP="00C92EBD">
            <w:pPr>
              <w:pStyle w:val="ConsPlusNormal"/>
              <w:jc w:val="center"/>
            </w:pPr>
            <w:r>
              <w:t>5</w:t>
            </w:r>
          </w:p>
        </w:tc>
        <w:tc>
          <w:tcPr>
            <w:tcW w:w="624" w:type="dxa"/>
          </w:tcPr>
          <w:p w14:paraId="76296A5B" w14:textId="77777777" w:rsidR="004B73E7" w:rsidRDefault="004B73E7" w:rsidP="00C92EBD">
            <w:pPr>
              <w:pStyle w:val="ConsPlusNormal"/>
              <w:jc w:val="center"/>
            </w:pPr>
            <w:r>
              <w:t>2</w:t>
            </w:r>
          </w:p>
        </w:tc>
        <w:tc>
          <w:tcPr>
            <w:tcW w:w="624" w:type="dxa"/>
          </w:tcPr>
          <w:p w14:paraId="2DE21334" w14:textId="77777777" w:rsidR="004B73E7" w:rsidRDefault="004B73E7" w:rsidP="00C92EBD">
            <w:pPr>
              <w:pStyle w:val="ConsPlusNormal"/>
              <w:jc w:val="center"/>
            </w:pPr>
            <w:r>
              <w:t>2</w:t>
            </w:r>
          </w:p>
        </w:tc>
        <w:tc>
          <w:tcPr>
            <w:tcW w:w="562" w:type="dxa"/>
          </w:tcPr>
          <w:p w14:paraId="55078C54" w14:textId="77777777" w:rsidR="004B73E7" w:rsidRDefault="004B73E7" w:rsidP="00C92EBD">
            <w:pPr>
              <w:pStyle w:val="ConsPlusNormal"/>
              <w:jc w:val="center"/>
            </w:pPr>
            <w:r>
              <w:t>0</w:t>
            </w:r>
          </w:p>
        </w:tc>
        <w:tc>
          <w:tcPr>
            <w:tcW w:w="562" w:type="dxa"/>
          </w:tcPr>
          <w:p w14:paraId="1D9F5593" w14:textId="77777777" w:rsidR="004B73E7" w:rsidRDefault="004B73E7" w:rsidP="00C92EBD">
            <w:pPr>
              <w:pStyle w:val="ConsPlusNormal"/>
              <w:jc w:val="center"/>
            </w:pPr>
            <w:r>
              <w:t>0</w:t>
            </w:r>
          </w:p>
        </w:tc>
        <w:tc>
          <w:tcPr>
            <w:tcW w:w="563" w:type="dxa"/>
          </w:tcPr>
          <w:p w14:paraId="04A2A0D4" w14:textId="77777777" w:rsidR="004B73E7" w:rsidRDefault="004B73E7" w:rsidP="00C92EBD">
            <w:pPr>
              <w:pStyle w:val="ConsPlusNormal"/>
              <w:jc w:val="center"/>
            </w:pPr>
            <w:r>
              <w:t>0</w:t>
            </w:r>
          </w:p>
        </w:tc>
      </w:tr>
      <w:tr w:rsidR="004B73E7" w14:paraId="1F9EEACF" w14:textId="77777777" w:rsidTr="00C92EBD">
        <w:tc>
          <w:tcPr>
            <w:tcW w:w="3464" w:type="dxa"/>
          </w:tcPr>
          <w:p w14:paraId="269C5A52" w14:textId="77777777" w:rsidR="004B73E7" w:rsidRDefault="004B73E7" w:rsidP="00C92EBD">
            <w:pPr>
              <w:pStyle w:val="ConsPlusNormal"/>
            </w:pPr>
            <w:r>
              <w:t>Увеличение дебиторской задолженности по доходам от финансовой аренды</w:t>
            </w:r>
          </w:p>
        </w:tc>
        <w:tc>
          <w:tcPr>
            <w:tcW w:w="964" w:type="dxa"/>
          </w:tcPr>
          <w:p w14:paraId="5741BC73" w14:textId="77777777" w:rsidR="004B73E7" w:rsidRDefault="004B73E7" w:rsidP="00C92EBD">
            <w:pPr>
              <w:pStyle w:val="ConsPlusNormal"/>
              <w:jc w:val="center"/>
            </w:pPr>
            <w:r>
              <w:t>0</w:t>
            </w:r>
          </w:p>
        </w:tc>
        <w:tc>
          <w:tcPr>
            <w:tcW w:w="737" w:type="dxa"/>
          </w:tcPr>
          <w:p w14:paraId="0FE77E9E" w14:textId="77777777" w:rsidR="004B73E7" w:rsidRDefault="004B73E7" w:rsidP="00C92EBD">
            <w:pPr>
              <w:pStyle w:val="ConsPlusNormal"/>
              <w:jc w:val="center"/>
            </w:pPr>
            <w:r>
              <w:t>0</w:t>
            </w:r>
          </w:p>
        </w:tc>
        <w:tc>
          <w:tcPr>
            <w:tcW w:w="562" w:type="dxa"/>
          </w:tcPr>
          <w:p w14:paraId="3EF12A06" w14:textId="77777777" w:rsidR="004B73E7" w:rsidRDefault="004B73E7" w:rsidP="00C92EBD">
            <w:pPr>
              <w:pStyle w:val="ConsPlusNormal"/>
              <w:jc w:val="center"/>
            </w:pPr>
            <w:r>
              <w:t>2</w:t>
            </w:r>
          </w:p>
        </w:tc>
        <w:tc>
          <w:tcPr>
            <w:tcW w:w="562" w:type="dxa"/>
          </w:tcPr>
          <w:p w14:paraId="44E5EB9D" w14:textId="77777777" w:rsidR="004B73E7" w:rsidRDefault="004B73E7" w:rsidP="00C92EBD">
            <w:pPr>
              <w:pStyle w:val="ConsPlusNormal"/>
              <w:jc w:val="center"/>
            </w:pPr>
            <w:r>
              <w:t>0</w:t>
            </w:r>
          </w:p>
        </w:tc>
        <w:tc>
          <w:tcPr>
            <w:tcW w:w="562" w:type="dxa"/>
          </w:tcPr>
          <w:p w14:paraId="438CD228" w14:textId="77777777" w:rsidR="004B73E7" w:rsidRDefault="004B73E7" w:rsidP="00C92EBD">
            <w:pPr>
              <w:pStyle w:val="ConsPlusNormal"/>
              <w:jc w:val="center"/>
            </w:pPr>
            <w:r>
              <w:t>5</w:t>
            </w:r>
          </w:p>
        </w:tc>
        <w:tc>
          <w:tcPr>
            <w:tcW w:w="624" w:type="dxa"/>
          </w:tcPr>
          <w:p w14:paraId="0C67267F" w14:textId="77777777" w:rsidR="004B73E7" w:rsidRDefault="004B73E7" w:rsidP="00C92EBD">
            <w:pPr>
              <w:pStyle w:val="ConsPlusNormal"/>
              <w:jc w:val="center"/>
            </w:pPr>
            <w:r>
              <w:t>2</w:t>
            </w:r>
          </w:p>
        </w:tc>
        <w:tc>
          <w:tcPr>
            <w:tcW w:w="624" w:type="dxa"/>
          </w:tcPr>
          <w:p w14:paraId="6C3C8111" w14:textId="77777777" w:rsidR="004B73E7" w:rsidRDefault="004B73E7" w:rsidP="00C92EBD">
            <w:pPr>
              <w:pStyle w:val="ConsPlusNormal"/>
              <w:jc w:val="center"/>
            </w:pPr>
            <w:r>
              <w:t>2</w:t>
            </w:r>
          </w:p>
        </w:tc>
        <w:tc>
          <w:tcPr>
            <w:tcW w:w="562" w:type="dxa"/>
          </w:tcPr>
          <w:p w14:paraId="68306C73" w14:textId="77777777" w:rsidR="004B73E7" w:rsidRDefault="004B73E7" w:rsidP="00C92EBD">
            <w:pPr>
              <w:pStyle w:val="ConsPlusNormal"/>
              <w:jc w:val="center"/>
            </w:pPr>
            <w:r>
              <w:t>5</w:t>
            </w:r>
          </w:p>
        </w:tc>
        <w:tc>
          <w:tcPr>
            <w:tcW w:w="562" w:type="dxa"/>
          </w:tcPr>
          <w:p w14:paraId="24BD5A9C" w14:textId="77777777" w:rsidR="004B73E7" w:rsidRDefault="004B73E7" w:rsidP="00C92EBD">
            <w:pPr>
              <w:pStyle w:val="ConsPlusNormal"/>
              <w:jc w:val="center"/>
            </w:pPr>
            <w:r>
              <w:t>6</w:t>
            </w:r>
          </w:p>
        </w:tc>
        <w:tc>
          <w:tcPr>
            <w:tcW w:w="563" w:type="dxa"/>
          </w:tcPr>
          <w:p w14:paraId="0F49DC8E" w14:textId="77777777" w:rsidR="004B73E7" w:rsidRDefault="004B73E7" w:rsidP="00C92EBD">
            <w:pPr>
              <w:pStyle w:val="ConsPlusNormal"/>
              <w:jc w:val="center"/>
            </w:pPr>
            <w:r>
              <w:t>0</w:t>
            </w:r>
          </w:p>
        </w:tc>
      </w:tr>
      <w:tr w:rsidR="004B73E7" w14:paraId="05F5865B" w14:textId="77777777" w:rsidTr="00C92EBD">
        <w:tc>
          <w:tcPr>
            <w:tcW w:w="3464" w:type="dxa"/>
          </w:tcPr>
          <w:p w14:paraId="2EA2DC05" w14:textId="77777777" w:rsidR="004B73E7" w:rsidRDefault="004B73E7" w:rsidP="00C92EBD">
            <w:pPr>
              <w:pStyle w:val="ConsPlusNormal"/>
            </w:pPr>
            <w:r>
              <w:t>Уменьшение дебиторской задолженности по доходам от финансовой аренды</w:t>
            </w:r>
          </w:p>
        </w:tc>
        <w:tc>
          <w:tcPr>
            <w:tcW w:w="964" w:type="dxa"/>
          </w:tcPr>
          <w:p w14:paraId="38DF76F8" w14:textId="77777777" w:rsidR="004B73E7" w:rsidRDefault="004B73E7" w:rsidP="00C92EBD">
            <w:pPr>
              <w:pStyle w:val="ConsPlusNormal"/>
              <w:jc w:val="center"/>
            </w:pPr>
            <w:r>
              <w:t>0</w:t>
            </w:r>
          </w:p>
        </w:tc>
        <w:tc>
          <w:tcPr>
            <w:tcW w:w="737" w:type="dxa"/>
          </w:tcPr>
          <w:p w14:paraId="6FE3E90C" w14:textId="77777777" w:rsidR="004B73E7" w:rsidRDefault="004B73E7" w:rsidP="00C92EBD">
            <w:pPr>
              <w:pStyle w:val="ConsPlusNormal"/>
              <w:jc w:val="center"/>
            </w:pPr>
            <w:r>
              <w:t>0</w:t>
            </w:r>
          </w:p>
        </w:tc>
        <w:tc>
          <w:tcPr>
            <w:tcW w:w="562" w:type="dxa"/>
          </w:tcPr>
          <w:p w14:paraId="15707337" w14:textId="77777777" w:rsidR="004B73E7" w:rsidRDefault="004B73E7" w:rsidP="00C92EBD">
            <w:pPr>
              <w:pStyle w:val="ConsPlusNormal"/>
              <w:jc w:val="center"/>
            </w:pPr>
            <w:r>
              <w:t>2</w:t>
            </w:r>
          </w:p>
        </w:tc>
        <w:tc>
          <w:tcPr>
            <w:tcW w:w="562" w:type="dxa"/>
          </w:tcPr>
          <w:p w14:paraId="1600B038" w14:textId="77777777" w:rsidR="004B73E7" w:rsidRDefault="004B73E7" w:rsidP="00C92EBD">
            <w:pPr>
              <w:pStyle w:val="ConsPlusNormal"/>
              <w:jc w:val="center"/>
            </w:pPr>
            <w:r>
              <w:t>0</w:t>
            </w:r>
          </w:p>
        </w:tc>
        <w:tc>
          <w:tcPr>
            <w:tcW w:w="562" w:type="dxa"/>
          </w:tcPr>
          <w:p w14:paraId="33750067" w14:textId="77777777" w:rsidR="004B73E7" w:rsidRDefault="004B73E7" w:rsidP="00C92EBD">
            <w:pPr>
              <w:pStyle w:val="ConsPlusNormal"/>
              <w:jc w:val="center"/>
            </w:pPr>
            <w:r>
              <w:t>5</w:t>
            </w:r>
          </w:p>
        </w:tc>
        <w:tc>
          <w:tcPr>
            <w:tcW w:w="624" w:type="dxa"/>
          </w:tcPr>
          <w:p w14:paraId="2A9D41C4" w14:textId="77777777" w:rsidR="004B73E7" w:rsidRDefault="004B73E7" w:rsidP="00C92EBD">
            <w:pPr>
              <w:pStyle w:val="ConsPlusNormal"/>
              <w:jc w:val="center"/>
            </w:pPr>
            <w:r>
              <w:t>2</w:t>
            </w:r>
          </w:p>
        </w:tc>
        <w:tc>
          <w:tcPr>
            <w:tcW w:w="624" w:type="dxa"/>
          </w:tcPr>
          <w:p w14:paraId="6DF0C794" w14:textId="77777777" w:rsidR="004B73E7" w:rsidRDefault="004B73E7" w:rsidP="00C92EBD">
            <w:pPr>
              <w:pStyle w:val="ConsPlusNormal"/>
              <w:jc w:val="center"/>
            </w:pPr>
            <w:r>
              <w:t>2</w:t>
            </w:r>
          </w:p>
        </w:tc>
        <w:tc>
          <w:tcPr>
            <w:tcW w:w="562" w:type="dxa"/>
          </w:tcPr>
          <w:p w14:paraId="49256EA1" w14:textId="77777777" w:rsidR="004B73E7" w:rsidRDefault="004B73E7" w:rsidP="00C92EBD">
            <w:pPr>
              <w:pStyle w:val="ConsPlusNormal"/>
              <w:jc w:val="center"/>
            </w:pPr>
            <w:r>
              <w:t>6</w:t>
            </w:r>
          </w:p>
        </w:tc>
        <w:tc>
          <w:tcPr>
            <w:tcW w:w="562" w:type="dxa"/>
          </w:tcPr>
          <w:p w14:paraId="3C11E5B0" w14:textId="77777777" w:rsidR="004B73E7" w:rsidRDefault="004B73E7" w:rsidP="00C92EBD">
            <w:pPr>
              <w:pStyle w:val="ConsPlusNormal"/>
              <w:jc w:val="center"/>
            </w:pPr>
            <w:r>
              <w:t>6</w:t>
            </w:r>
          </w:p>
        </w:tc>
        <w:tc>
          <w:tcPr>
            <w:tcW w:w="563" w:type="dxa"/>
          </w:tcPr>
          <w:p w14:paraId="15A56A8E" w14:textId="77777777" w:rsidR="004B73E7" w:rsidRDefault="004B73E7" w:rsidP="00C92EBD">
            <w:pPr>
              <w:pStyle w:val="ConsPlusNormal"/>
              <w:jc w:val="center"/>
            </w:pPr>
            <w:r>
              <w:t>0</w:t>
            </w:r>
          </w:p>
        </w:tc>
      </w:tr>
      <w:tr w:rsidR="004B73E7" w14:paraId="745B3778" w14:textId="77777777" w:rsidTr="00C92EBD">
        <w:tc>
          <w:tcPr>
            <w:tcW w:w="3464" w:type="dxa"/>
          </w:tcPr>
          <w:p w14:paraId="37301073" w14:textId="77777777" w:rsidR="004B73E7" w:rsidRDefault="004B73E7" w:rsidP="00C92EBD">
            <w:pPr>
              <w:pStyle w:val="ConsPlusNormal"/>
            </w:pPr>
            <w:r>
              <w:t>Расчеты по доходам от платежей при пользовании природными ресурсами</w:t>
            </w:r>
          </w:p>
        </w:tc>
        <w:tc>
          <w:tcPr>
            <w:tcW w:w="964" w:type="dxa"/>
          </w:tcPr>
          <w:p w14:paraId="49F3D8E1" w14:textId="77777777" w:rsidR="004B73E7" w:rsidRDefault="004B73E7" w:rsidP="00C92EBD">
            <w:pPr>
              <w:pStyle w:val="ConsPlusNormal"/>
              <w:jc w:val="center"/>
            </w:pPr>
            <w:r>
              <w:t>0</w:t>
            </w:r>
          </w:p>
        </w:tc>
        <w:tc>
          <w:tcPr>
            <w:tcW w:w="737" w:type="dxa"/>
          </w:tcPr>
          <w:p w14:paraId="2AD4060F" w14:textId="77777777" w:rsidR="004B73E7" w:rsidRDefault="004B73E7" w:rsidP="00C92EBD">
            <w:pPr>
              <w:pStyle w:val="ConsPlusNormal"/>
              <w:jc w:val="center"/>
            </w:pPr>
            <w:r>
              <w:t>0</w:t>
            </w:r>
          </w:p>
        </w:tc>
        <w:tc>
          <w:tcPr>
            <w:tcW w:w="562" w:type="dxa"/>
          </w:tcPr>
          <w:p w14:paraId="22F92A85" w14:textId="77777777" w:rsidR="004B73E7" w:rsidRDefault="004B73E7" w:rsidP="00C92EBD">
            <w:pPr>
              <w:pStyle w:val="ConsPlusNormal"/>
              <w:jc w:val="center"/>
            </w:pPr>
            <w:r>
              <w:t>2</w:t>
            </w:r>
          </w:p>
        </w:tc>
        <w:tc>
          <w:tcPr>
            <w:tcW w:w="562" w:type="dxa"/>
          </w:tcPr>
          <w:p w14:paraId="4BE0E537" w14:textId="77777777" w:rsidR="004B73E7" w:rsidRDefault="004B73E7" w:rsidP="00C92EBD">
            <w:pPr>
              <w:pStyle w:val="ConsPlusNormal"/>
              <w:jc w:val="center"/>
            </w:pPr>
            <w:r>
              <w:t>0</w:t>
            </w:r>
          </w:p>
        </w:tc>
        <w:tc>
          <w:tcPr>
            <w:tcW w:w="562" w:type="dxa"/>
          </w:tcPr>
          <w:p w14:paraId="0DC651F7" w14:textId="77777777" w:rsidR="004B73E7" w:rsidRDefault="004B73E7" w:rsidP="00C92EBD">
            <w:pPr>
              <w:pStyle w:val="ConsPlusNormal"/>
              <w:jc w:val="center"/>
            </w:pPr>
            <w:r>
              <w:t>5</w:t>
            </w:r>
          </w:p>
        </w:tc>
        <w:tc>
          <w:tcPr>
            <w:tcW w:w="624" w:type="dxa"/>
          </w:tcPr>
          <w:p w14:paraId="0C432230" w14:textId="77777777" w:rsidR="004B73E7" w:rsidRDefault="004B73E7" w:rsidP="00C92EBD">
            <w:pPr>
              <w:pStyle w:val="ConsPlusNormal"/>
              <w:jc w:val="center"/>
            </w:pPr>
            <w:r>
              <w:t>2</w:t>
            </w:r>
          </w:p>
        </w:tc>
        <w:tc>
          <w:tcPr>
            <w:tcW w:w="624" w:type="dxa"/>
          </w:tcPr>
          <w:p w14:paraId="06833A6C" w14:textId="77777777" w:rsidR="004B73E7" w:rsidRDefault="004B73E7" w:rsidP="00C92EBD">
            <w:pPr>
              <w:pStyle w:val="ConsPlusNormal"/>
              <w:jc w:val="center"/>
            </w:pPr>
            <w:r>
              <w:t>3</w:t>
            </w:r>
          </w:p>
        </w:tc>
        <w:tc>
          <w:tcPr>
            <w:tcW w:w="562" w:type="dxa"/>
          </w:tcPr>
          <w:p w14:paraId="7364F070" w14:textId="77777777" w:rsidR="004B73E7" w:rsidRDefault="004B73E7" w:rsidP="00C92EBD">
            <w:pPr>
              <w:pStyle w:val="ConsPlusNormal"/>
              <w:jc w:val="center"/>
            </w:pPr>
            <w:r>
              <w:t>0</w:t>
            </w:r>
          </w:p>
        </w:tc>
        <w:tc>
          <w:tcPr>
            <w:tcW w:w="562" w:type="dxa"/>
          </w:tcPr>
          <w:p w14:paraId="0268E32A" w14:textId="77777777" w:rsidR="004B73E7" w:rsidRDefault="004B73E7" w:rsidP="00C92EBD">
            <w:pPr>
              <w:pStyle w:val="ConsPlusNormal"/>
              <w:jc w:val="center"/>
            </w:pPr>
            <w:r>
              <w:t>0</w:t>
            </w:r>
          </w:p>
        </w:tc>
        <w:tc>
          <w:tcPr>
            <w:tcW w:w="563" w:type="dxa"/>
          </w:tcPr>
          <w:p w14:paraId="0CDF7A15" w14:textId="77777777" w:rsidR="004B73E7" w:rsidRDefault="004B73E7" w:rsidP="00C92EBD">
            <w:pPr>
              <w:pStyle w:val="ConsPlusNormal"/>
              <w:jc w:val="center"/>
            </w:pPr>
            <w:r>
              <w:t>0</w:t>
            </w:r>
          </w:p>
        </w:tc>
      </w:tr>
      <w:tr w:rsidR="004B73E7" w14:paraId="301BD321" w14:textId="77777777" w:rsidTr="00C92EBD">
        <w:tc>
          <w:tcPr>
            <w:tcW w:w="3464" w:type="dxa"/>
          </w:tcPr>
          <w:p w14:paraId="6A6BDE22" w14:textId="77777777" w:rsidR="004B73E7" w:rsidRDefault="004B73E7" w:rsidP="00C92EBD">
            <w:pPr>
              <w:pStyle w:val="ConsPlusNormal"/>
            </w:pPr>
            <w:r>
              <w:lastRenderedPageBreak/>
              <w:t>Увеличение дебиторской задолженности по доходам от платежей при пользовании природными ресурсами</w:t>
            </w:r>
          </w:p>
        </w:tc>
        <w:tc>
          <w:tcPr>
            <w:tcW w:w="964" w:type="dxa"/>
          </w:tcPr>
          <w:p w14:paraId="4735B078" w14:textId="77777777" w:rsidR="004B73E7" w:rsidRDefault="004B73E7" w:rsidP="00C92EBD">
            <w:pPr>
              <w:pStyle w:val="ConsPlusNormal"/>
              <w:jc w:val="center"/>
            </w:pPr>
            <w:r>
              <w:t>0</w:t>
            </w:r>
          </w:p>
        </w:tc>
        <w:tc>
          <w:tcPr>
            <w:tcW w:w="737" w:type="dxa"/>
          </w:tcPr>
          <w:p w14:paraId="71BFB791" w14:textId="77777777" w:rsidR="004B73E7" w:rsidRDefault="004B73E7" w:rsidP="00C92EBD">
            <w:pPr>
              <w:pStyle w:val="ConsPlusNormal"/>
              <w:jc w:val="center"/>
            </w:pPr>
            <w:r>
              <w:t>0</w:t>
            </w:r>
          </w:p>
        </w:tc>
        <w:tc>
          <w:tcPr>
            <w:tcW w:w="562" w:type="dxa"/>
          </w:tcPr>
          <w:p w14:paraId="62F23CEB" w14:textId="77777777" w:rsidR="004B73E7" w:rsidRDefault="004B73E7" w:rsidP="00C92EBD">
            <w:pPr>
              <w:pStyle w:val="ConsPlusNormal"/>
              <w:jc w:val="center"/>
            </w:pPr>
            <w:r>
              <w:t>2</w:t>
            </w:r>
          </w:p>
        </w:tc>
        <w:tc>
          <w:tcPr>
            <w:tcW w:w="562" w:type="dxa"/>
          </w:tcPr>
          <w:p w14:paraId="0217FE55" w14:textId="77777777" w:rsidR="004B73E7" w:rsidRDefault="004B73E7" w:rsidP="00C92EBD">
            <w:pPr>
              <w:pStyle w:val="ConsPlusNormal"/>
              <w:jc w:val="center"/>
            </w:pPr>
            <w:r>
              <w:t>0</w:t>
            </w:r>
          </w:p>
        </w:tc>
        <w:tc>
          <w:tcPr>
            <w:tcW w:w="562" w:type="dxa"/>
          </w:tcPr>
          <w:p w14:paraId="6D84B920" w14:textId="77777777" w:rsidR="004B73E7" w:rsidRDefault="004B73E7" w:rsidP="00C92EBD">
            <w:pPr>
              <w:pStyle w:val="ConsPlusNormal"/>
              <w:jc w:val="center"/>
            </w:pPr>
            <w:r>
              <w:t>5</w:t>
            </w:r>
          </w:p>
        </w:tc>
        <w:tc>
          <w:tcPr>
            <w:tcW w:w="624" w:type="dxa"/>
          </w:tcPr>
          <w:p w14:paraId="17BEEDF3" w14:textId="77777777" w:rsidR="004B73E7" w:rsidRDefault="004B73E7" w:rsidP="00C92EBD">
            <w:pPr>
              <w:pStyle w:val="ConsPlusNormal"/>
              <w:jc w:val="center"/>
            </w:pPr>
            <w:r>
              <w:t>2</w:t>
            </w:r>
          </w:p>
        </w:tc>
        <w:tc>
          <w:tcPr>
            <w:tcW w:w="624" w:type="dxa"/>
          </w:tcPr>
          <w:p w14:paraId="12BB4E49" w14:textId="77777777" w:rsidR="004B73E7" w:rsidRDefault="004B73E7" w:rsidP="00C92EBD">
            <w:pPr>
              <w:pStyle w:val="ConsPlusNormal"/>
              <w:jc w:val="center"/>
            </w:pPr>
            <w:r>
              <w:t>3</w:t>
            </w:r>
          </w:p>
        </w:tc>
        <w:tc>
          <w:tcPr>
            <w:tcW w:w="562" w:type="dxa"/>
          </w:tcPr>
          <w:p w14:paraId="36B6F32D" w14:textId="77777777" w:rsidR="004B73E7" w:rsidRDefault="004B73E7" w:rsidP="00C92EBD">
            <w:pPr>
              <w:pStyle w:val="ConsPlusNormal"/>
              <w:jc w:val="center"/>
            </w:pPr>
            <w:r>
              <w:t>5</w:t>
            </w:r>
          </w:p>
        </w:tc>
        <w:tc>
          <w:tcPr>
            <w:tcW w:w="562" w:type="dxa"/>
          </w:tcPr>
          <w:p w14:paraId="239BE914" w14:textId="77777777" w:rsidR="004B73E7" w:rsidRDefault="004B73E7" w:rsidP="00C92EBD">
            <w:pPr>
              <w:pStyle w:val="ConsPlusNormal"/>
              <w:jc w:val="center"/>
            </w:pPr>
            <w:r>
              <w:t>6</w:t>
            </w:r>
          </w:p>
        </w:tc>
        <w:tc>
          <w:tcPr>
            <w:tcW w:w="563" w:type="dxa"/>
          </w:tcPr>
          <w:p w14:paraId="2F49750A" w14:textId="77777777" w:rsidR="004B73E7" w:rsidRDefault="004B73E7" w:rsidP="00C92EBD">
            <w:pPr>
              <w:pStyle w:val="ConsPlusNormal"/>
              <w:jc w:val="center"/>
            </w:pPr>
            <w:r>
              <w:t>0</w:t>
            </w:r>
          </w:p>
        </w:tc>
      </w:tr>
      <w:tr w:rsidR="004B73E7" w14:paraId="2397EEC6" w14:textId="77777777" w:rsidTr="00C92EBD">
        <w:tc>
          <w:tcPr>
            <w:tcW w:w="3464" w:type="dxa"/>
          </w:tcPr>
          <w:p w14:paraId="367F724E" w14:textId="77777777" w:rsidR="004B73E7" w:rsidRDefault="004B73E7" w:rsidP="00C92EBD">
            <w:pPr>
              <w:pStyle w:val="ConsPlusNormal"/>
            </w:pPr>
            <w:r>
              <w:t>Уменьшение дебиторской задолженности по доходам от платежей при пользовании природными ресурсами</w:t>
            </w:r>
          </w:p>
        </w:tc>
        <w:tc>
          <w:tcPr>
            <w:tcW w:w="964" w:type="dxa"/>
          </w:tcPr>
          <w:p w14:paraId="5250E198" w14:textId="77777777" w:rsidR="004B73E7" w:rsidRDefault="004B73E7" w:rsidP="00C92EBD">
            <w:pPr>
              <w:pStyle w:val="ConsPlusNormal"/>
              <w:jc w:val="center"/>
            </w:pPr>
            <w:r>
              <w:t>0</w:t>
            </w:r>
          </w:p>
        </w:tc>
        <w:tc>
          <w:tcPr>
            <w:tcW w:w="737" w:type="dxa"/>
          </w:tcPr>
          <w:p w14:paraId="03EB5419" w14:textId="77777777" w:rsidR="004B73E7" w:rsidRDefault="004B73E7" w:rsidP="00C92EBD">
            <w:pPr>
              <w:pStyle w:val="ConsPlusNormal"/>
              <w:jc w:val="center"/>
            </w:pPr>
            <w:r>
              <w:t>0</w:t>
            </w:r>
          </w:p>
        </w:tc>
        <w:tc>
          <w:tcPr>
            <w:tcW w:w="562" w:type="dxa"/>
          </w:tcPr>
          <w:p w14:paraId="7605E852" w14:textId="77777777" w:rsidR="004B73E7" w:rsidRDefault="004B73E7" w:rsidP="00C92EBD">
            <w:pPr>
              <w:pStyle w:val="ConsPlusNormal"/>
              <w:jc w:val="center"/>
            </w:pPr>
            <w:r>
              <w:t>2</w:t>
            </w:r>
          </w:p>
        </w:tc>
        <w:tc>
          <w:tcPr>
            <w:tcW w:w="562" w:type="dxa"/>
          </w:tcPr>
          <w:p w14:paraId="5BAE7631" w14:textId="77777777" w:rsidR="004B73E7" w:rsidRDefault="004B73E7" w:rsidP="00C92EBD">
            <w:pPr>
              <w:pStyle w:val="ConsPlusNormal"/>
              <w:jc w:val="center"/>
            </w:pPr>
            <w:r>
              <w:t>0</w:t>
            </w:r>
          </w:p>
        </w:tc>
        <w:tc>
          <w:tcPr>
            <w:tcW w:w="562" w:type="dxa"/>
          </w:tcPr>
          <w:p w14:paraId="4EF91EED" w14:textId="77777777" w:rsidR="004B73E7" w:rsidRDefault="004B73E7" w:rsidP="00C92EBD">
            <w:pPr>
              <w:pStyle w:val="ConsPlusNormal"/>
              <w:jc w:val="center"/>
            </w:pPr>
            <w:r>
              <w:t>5</w:t>
            </w:r>
          </w:p>
        </w:tc>
        <w:tc>
          <w:tcPr>
            <w:tcW w:w="624" w:type="dxa"/>
          </w:tcPr>
          <w:p w14:paraId="46243DDE" w14:textId="77777777" w:rsidR="004B73E7" w:rsidRDefault="004B73E7" w:rsidP="00C92EBD">
            <w:pPr>
              <w:pStyle w:val="ConsPlusNormal"/>
              <w:jc w:val="center"/>
            </w:pPr>
            <w:r>
              <w:t>2</w:t>
            </w:r>
          </w:p>
        </w:tc>
        <w:tc>
          <w:tcPr>
            <w:tcW w:w="624" w:type="dxa"/>
          </w:tcPr>
          <w:p w14:paraId="77664A55" w14:textId="77777777" w:rsidR="004B73E7" w:rsidRDefault="004B73E7" w:rsidP="00C92EBD">
            <w:pPr>
              <w:pStyle w:val="ConsPlusNormal"/>
              <w:jc w:val="center"/>
            </w:pPr>
            <w:r>
              <w:t>3</w:t>
            </w:r>
          </w:p>
        </w:tc>
        <w:tc>
          <w:tcPr>
            <w:tcW w:w="562" w:type="dxa"/>
          </w:tcPr>
          <w:p w14:paraId="2A3E932B" w14:textId="77777777" w:rsidR="004B73E7" w:rsidRDefault="004B73E7" w:rsidP="00C92EBD">
            <w:pPr>
              <w:pStyle w:val="ConsPlusNormal"/>
              <w:jc w:val="center"/>
            </w:pPr>
            <w:r>
              <w:t>6</w:t>
            </w:r>
          </w:p>
        </w:tc>
        <w:tc>
          <w:tcPr>
            <w:tcW w:w="562" w:type="dxa"/>
          </w:tcPr>
          <w:p w14:paraId="3DA0AEDD" w14:textId="77777777" w:rsidR="004B73E7" w:rsidRDefault="004B73E7" w:rsidP="00C92EBD">
            <w:pPr>
              <w:pStyle w:val="ConsPlusNormal"/>
              <w:jc w:val="center"/>
            </w:pPr>
            <w:r>
              <w:t>6</w:t>
            </w:r>
          </w:p>
        </w:tc>
        <w:tc>
          <w:tcPr>
            <w:tcW w:w="563" w:type="dxa"/>
          </w:tcPr>
          <w:p w14:paraId="586130BF" w14:textId="77777777" w:rsidR="004B73E7" w:rsidRDefault="004B73E7" w:rsidP="00C92EBD">
            <w:pPr>
              <w:pStyle w:val="ConsPlusNormal"/>
              <w:jc w:val="center"/>
            </w:pPr>
            <w:r>
              <w:t>0</w:t>
            </w:r>
          </w:p>
        </w:tc>
      </w:tr>
      <w:tr w:rsidR="004B73E7" w14:paraId="40DB998F" w14:textId="77777777" w:rsidTr="00C92EBD">
        <w:tc>
          <w:tcPr>
            <w:tcW w:w="3464" w:type="dxa"/>
          </w:tcPr>
          <w:p w14:paraId="16AFDE2D" w14:textId="77777777" w:rsidR="004B73E7" w:rsidRDefault="004B73E7" w:rsidP="00C92EBD">
            <w:pPr>
              <w:pStyle w:val="ConsPlusNormal"/>
            </w:pPr>
            <w:r>
              <w:t>Расчеты по доходам от процентов по депозитам, остаткам денежных средств</w:t>
            </w:r>
          </w:p>
        </w:tc>
        <w:tc>
          <w:tcPr>
            <w:tcW w:w="964" w:type="dxa"/>
          </w:tcPr>
          <w:p w14:paraId="73EB1952" w14:textId="77777777" w:rsidR="004B73E7" w:rsidRDefault="004B73E7" w:rsidP="00C92EBD">
            <w:pPr>
              <w:pStyle w:val="ConsPlusNormal"/>
              <w:jc w:val="center"/>
            </w:pPr>
            <w:r>
              <w:t>0</w:t>
            </w:r>
          </w:p>
        </w:tc>
        <w:tc>
          <w:tcPr>
            <w:tcW w:w="737" w:type="dxa"/>
          </w:tcPr>
          <w:p w14:paraId="1D3748BD" w14:textId="77777777" w:rsidR="004B73E7" w:rsidRDefault="004B73E7" w:rsidP="00C92EBD">
            <w:pPr>
              <w:pStyle w:val="ConsPlusNormal"/>
              <w:jc w:val="center"/>
            </w:pPr>
            <w:r>
              <w:t>0</w:t>
            </w:r>
          </w:p>
        </w:tc>
        <w:tc>
          <w:tcPr>
            <w:tcW w:w="562" w:type="dxa"/>
          </w:tcPr>
          <w:p w14:paraId="6CEE4E81" w14:textId="77777777" w:rsidR="004B73E7" w:rsidRDefault="004B73E7" w:rsidP="00C92EBD">
            <w:pPr>
              <w:pStyle w:val="ConsPlusNormal"/>
              <w:jc w:val="center"/>
            </w:pPr>
            <w:r>
              <w:t>2</w:t>
            </w:r>
          </w:p>
        </w:tc>
        <w:tc>
          <w:tcPr>
            <w:tcW w:w="562" w:type="dxa"/>
          </w:tcPr>
          <w:p w14:paraId="0D468E85" w14:textId="77777777" w:rsidR="004B73E7" w:rsidRDefault="004B73E7" w:rsidP="00C92EBD">
            <w:pPr>
              <w:pStyle w:val="ConsPlusNormal"/>
              <w:jc w:val="center"/>
            </w:pPr>
            <w:r>
              <w:t>0</w:t>
            </w:r>
          </w:p>
        </w:tc>
        <w:tc>
          <w:tcPr>
            <w:tcW w:w="562" w:type="dxa"/>
          </w:tcPr>
          <w:p w14:paraId="66D64E45" w14:textId="77777777" w:rsidR="004B73E7" w:rsidRDefault="004B73E7" w:rsidP="00C92EBD">
            <w:pPr>
              <w:pStyle w:val="ConsPlusNormal"/>
              <w:jc w:val="center"/>
            </w:pPr>
            <w:r>
              <w:t>5</w:t>
            </w:r>
          </w:p>
        </w:tc>
        <w:tc>
          <w:tcPr>
            <w:tcW w:w="624" w:type="dxa"/>
          </w:tcPr>
          <w:p w14:paraId="4685919F" w14:textId="77777777" w:rsidR="004B73E7" w:rsidRDefault="004B73E7" w:rsidP="00C92EBD">
            <w:pPr>
              <w:pStyle w:val="ConsPlusNormal"/>
              <w:jc w:val="center"/>
            </w:pPr>
            <w:r>
              <w:t>2</w:t>
            </w:r>
          </w:p>
        </w:tc>
        <w:tc>
          <w:tcPr>
            <w:tcW w:w="624" w:type="dxa"/>
          </w:tcPr>
          <w:p w14:paraId="0D305177" w14:textId="77777777" w:rsidR="004B73E7" w:rsidRDefault="004B73E7" w:rsidP="00C92EBD">
            <w:pPr>
              <w:pStyle w:val="ConsPlusNormal"/>
              <w:jc w:val="center"/>
            </w:pPr>
            <w:r>
              <w:t>4</w:t>
            </w:r>
          </w:p>
        </w:tc>
        <w:tc>
          <w:tcPr>
            <w:tcW w:w="562" w:type="dxa"/>
          </w:tcPr>
          <w:p w14:paraId="11B1E766" w14:textId="77777777" w:rsidR="004B73E7" w:rsidRDefault="004B73E7" w:rsidP="00C92EBD">
            <w:pPr>
              <w:pStyle w:val="ConsPlusNormal"/>
              <w:jc w:val="center"/>
            </w:pPr>
            <w:r>
              <w:t>0</w:t>
            </w:r>
          </w:p>
        </w:tc>
        <w:tc>
          <w:tcPr>
            <w:tcW w:w="562" w:type="dxa"/>
          </w:tcPr>
          <w:p w14:paraId="7106EB20" w14:textId="77777777" w:rsidR="004B73E7" w:rsidRDefault="004B73E7" w:rsidP="00C92EBD">
            <w:pPr>
              <w:pStyle w:val="ConsPlusNormal"/>
              <w:jc w:val="center"/>
            </w:pPr>
            <w:r>
              <w:t>0</w:t>
            </w:r>
          </w:p>
        </w:tc>
        <w:tc>
          <w:tcPr>
            <w:tcW w:w="563" w:type="dxa"/>
          </w:tcPr>
          <w:p w14:paraId="317717DF" w14:textId="77777777" w:rsidR="004B73E7" w:rsidRDefault="004B73E7" w:rsidP="00C92EBD">
            <w:pPr>
              <w:pStyle w:val="ConsPlusNormal"/>
              <w:jc w:val="center"/>
            </w:pPr>
            <w:r>
              <w:t>0</w:t>
            </w:r>
          </w:p>
        </w:tc>
      </w:tr>
      <w:tr w:rsidR="004B73E7" w14:paraId="00035C35" w14:textId="77777777" w:rsidTr="00C92EBD">
        <w:tc>
          <w:tcPr>
            <w:tcW w:w="3464" w:type="dxa"/>
          </w:tcPr>
          <w:p w14:paraId="439ECABB" w14:textId="77777777" w:rsidR="004B73E7" w:rsidRDefault="004B73E7" w:rsidP="00C92EBD">
            <w:pPr>
              <w:pStyle w:val="ConsPlusNormal"/>
            </w:pPr>
            <w:r>
              <w:t>Увеличение дебиторской задолженности по доходам от процентов по депозитам, остаткам денежных средств</w:t>
            </w:r>
          </w:p>
        </w:tc>
        <w:tc>
          <w:tcPr>
            <w:tcW w:w="964" w:type="dxa"/>
          </w:tcPr>
          <w:p w14:paraId="3DD44239" w14:textId="77777777" w:rsidR="004B73E7" w:rsidRDefault="004B73E7" w:rsidP="00C92EBD">
            <w:pPr>
              <w:pStyle w:val="ConsPlusNormal"/>
              <w:jc w:val="center"/>
            </w:pPr>
            <w:r>
              <w:t>0</w:t>
            </w:r>
          </w:p>
        </w:tc>
        <w:tc>
          <w:tcPr>
            <w:tcW w:w="737" w:type="dxa"/>
          </w:tcPr>
          <w:p w14:paraId="12FD59D4" w14:textId="77777777" w:rsidR="004B73E7" w:rsidRDefault="004B73E7" w:rsidP="00C92EBD">
            <w:pPr>
              <w:pStyle w:val="ConsPlusNormal"/>
              <w:jc w:val="center"/>
            </w:pPr>
            <w:r>
              <w:t>0</w:t>
            </w:r>
          </w:p>
        </w:tc>
        <w:tc>
          <w:tcPr>
            <w:tcW w:w="562" w:type="dxa"/>
          </w:tcPr>
          <w:p w14:paraId="1C6BDAAE" w14:textId="77777777" w:rsidR="004B73E7" w:rsidRDefault="004B73E7" w:rsidP="00C92EBD">
            <w:pPr>
              <w:pStyle w:val="ConsPlusNormal"/>
              <w:jc w:val="center"/>
            </w:pPr>
            <w:r>
              <w:t>2</w:t>
            </w:r>
          </w:p>
        </w:tc>
        <w:tc>
          <w:tcPr>
            <w:tcW w:w="562" w:type="dxa"/>
          </w:tcPr>
          <w:p w14:paraId="70B115AE" w14:textId="77777777" w:rsidR="004B73E7" w:rsidRDefault="004B73E7" w:rsidP="00C92EBD">
            <w:pPr>
              <w:pStyle w:val="ConsPlusNormal"/>
              <w:jc w:val="center"/>
            </w:pPr>
            <w:r>
              <w:t>0</w:t>
            </w:r>
          </w:p>
        </w:tc>
        <w:tc>
          <w:tcPr>
            <w:tcW w:w="562" w:type="dxa"/>
          </w:tcPr>
          <w:p w14:paraId="5499B78F" w14:textId="77777777" w:rsidR="004B73E7" w:rsidRDefault="004B73E7" w:rsidP="00C92EBD">
            <w:pPr>
              <w:pStyle w:val="ConsPlusNormal"/>
              <w:jc w:val="center"/>
            </w:pPr>
            <w:r>
              <w:t>5</w:t>
            </w:r>
          </w:p>
        </w:tc>
        <w:tc>
          <w:tcPr>
            <w:tcW w:w="624" w:type="dxa"/>
          </w:tcPr>
          <w:p w14:paraId="2823D2D3" w14:textId="77777777" w:rsidR="004B73E7" w:rsidRDefault="004B73E7" w:rsidP="00C92EBD">
            <w:pPr>
              <w:pStyle w:val="ConsPlusNormal"/>
              <w:jc w:val="center"/>
            </w:pPr>
            <w:r>
              <w:t>2</w:t>
            </w:r>
          </w:p>
        </w:tc>
        <w:tc>
          <w:tcPr>
            <w:tcW w:w="624" w:type="dxa"/>
          </w:tcPr>
          <w:p w14:paraId="015BB562" w14:textId="77777777" w:rsidR="004B73E7" w:rsidRDefault="004B73E7" w:rsidP="00C92EBD">
            <w:pPr>
              <w:pStyle w:val="ConsPlusNormal"/>
              <w:jc w:val="center"/>
            </w:pPr>
            <w:r>
              <w:t>4</w:t>
            </w:r>
          </w:p>
        </w:tc>
        <w:tc>
          <w:tcPr>
            <w:tcW w:w="562" w:type="dxa"/>
          </w:tcPr>
          <w:p w14:paraId="364A2414" w14:textId="77777777" w:rsidR="004B73E7" w:rsidRDefault="004B73E7" w:rsidP="00C92EBD">
            <w:pPr>
              <w:pStyle w:val="ConsPlusNormal"/>
              <w:jc w:val="center"/>
            </w:pPr>
            <w:r>
              <w:t>5</w:t>
            </w:r>
          </w:p>
        </w:tc>
        <w:tc>
          <w:tcPr>
            <w:tcW w:w="562" w:type="dxa"/>
          </w:tcPr>
          <w:p w14:paraId="5556E4F0" w14:textId="77777777" w:rsidR="004B73E7" w:rsidRDefault="004B73E7" w:rsidP="00C92EBD">
            <w:pPr>
              <w:pStyle w:val="ConsPlusNormal"/>
              <w:jc w:val="center"/>
            </w:pPr>
            <w:r>
              <w:t>6</w:t>
            </w:r>
          </w:p>
        </w:tc>
        <w:tc>
          <w:tcPr>
            <w:tcW w:w="563" w:type="dxa"/>
          </w:tcPr>
          <w:p w14:paraId="0199B00C" w14:textId="77777777" w:rsidR="004B73E7" w:rsidRDefault="004B73E7" w:rsidP="00C92EBD">
            <w:pPr>
              <w:pStyle w:val="ConsPlusNormal"/>
              <w:jc w:val="center"/>
            </w:pPr>
            <w:r>
              <w:t>0</w:t>
            </w:r>
          </w:p>
        </w:tc>
      </w:tr>
      <w:tr w:rsidR="004B73E7" w14:paraId="5AC8160A" w14:textId="77777777" w:rsidTr="00C92EBD">
        <w:tc>
          <w:tcPr>
            <w:tcW w:w="3464" w:type="dxa"/>
          </w:tcPr>
          <w:p w14:paraId="1BF5184D" w14:textId="77777777" w:rsidR="004B73E7" w:rsidRDefault="004B73E7" w:rsidP="00C92EBD">
            <w:pPr>
              <w:pStyle w:val="ConsPlusNormal"/>
            </w:pPr>
            <w:r>
              <w:t>Уменьшение дебиторской задолженности по доходам от процентов по депозитам, остаткам денежных средств</w:t>
            </w:r>
          </w:p>
        </w:tc>
        <w:tc>
          <w:tcPr>
            <w:tcW w:w="964" w:type="dxa"/>
          </w:tcPr>
          <w:p w14:paraId="24B2060B" w14:textId="77777777" w:rsidR="004B73E7" w:rsidRDefault="004B73E7" w:rsidP="00C92EBD">
            <w:pPr>
              <w:pStyle w:val="ConsPlusNormal"/>
              <w:jc w:val="center"/>
            </w:pPr>
            <w:r>
              <w:t>0</w:t>
            </w:r>
          </w:p>
        </w:tc>
        <w:tc>
          <w:tcPr>
            <w:tcW w:w="737" w:type="dxa"/>
          </w:tcPr>
          <w:p w14:paraId="5C9EAD29" w14:textId="77777777" w:rsidR="004B73E7" w:rsidRDefault="004B73E7" w:rsidP="00C92EBD">
            <w:pPr>
              <w:pStyle w:val="ConsPlusNormal"/>
              <w:jc w:val="center"/>
            </w:pPr>
            <w:r>
              <w:t>0</w:t>
            </w:r>
          </w:p>
        </w:tc>
        <w:tc>
          <w:tcPr>
            <w:tcW w:w="562" w:type="dxa"/>
          </w:tcPr>
          <w:p w14:paraId="4E65DD94" w14:textId="77777777" w:rsidR="004B73E7" w:rsidRDefault="004B73E7" w:rsidP="00C92EBD">
            <w:pPr>
              <w:pStyle w:val="ConsPlusNormal"/>
              <w:jc w:val="center"/>
            </w:pPr>
            <w:r>
              <w:t>2</w:t>
            </w:r>
          </w:p>
        </w:tc>
        <w:tc>
          <w:tcPr>
            <w:tcW w:w="562" w:type="dxa"/>
          </w:tcPr>
          <w:p w14:paraId="34F24EE2" w14:textId="77777777" w:rsidR="004B73E7" w:rsidRDefault="004B73E7" w:rsidP="00C92EBD">
            <w:pPr>
              <w:pStyle w:val="ConsPlusNormal"/>
              <w:jc w:val="center"/>
            </w:pPr>
            <w:r>
              <w:t>0</w:t>
            </w:r>
          </w:p>
        </w:tc>
        <w:tc>
          <w:tcPr>
            <w:tcW w:w="562" w:type="dxa"/>
          </w:tcPr>
          <w:p w14:paraId="4EC8FEF4" w14:textId="77777777" w:rsidR="004B73E7" w:rsidRDefault="004B73E7" w:rsidP="00C92EBD">
            <w:pPr>
              <w:pStyle w:val="ConsPlusNormal"/>
              <w:jc w:val="center"/>
            </w:pPr>
            <w:r>
              <w:t>5</w:t>
            </w:r>
          </w:p>
        </w:tc>
        <w:tc>
          <w:tcPr>
            <w:tcW w:w="624" w:type="dxa"/>
          </w:tcPr>
          <w:p w14:paraId="0FE9C217" w14:textId="77777777" w:rsidR="004B73E7" w:rsidRDefault="004B73E7" w:rsidP="00C92EBD">
            <w:pPr>
              <w:pStyle w:val="ConsPlusNormal"/>
              <w:jc w:val="center"/>
            </w:pPr>
            <w:r>
              <w:t>2</w:t>
            </w:r>
          </w:p>
        </w:tc>
        <w:tc>
          <w:tcPr>
            <w:tcW w:w="624" w:type="dxa"/>
          </w:tcPr>
          <w:p w14:paraId="15C7B1F7" w14:textId="77777777" w:rsidR="004B73E7" w:rsidRDefault="004B73E7" w:rsidP="00C92EBD">
            <w:pPr>
              <w:pStyle w:val="ConsPlusNormal"/>
              <w:jc w:val="center"/>
            </w:pPr>
            <w:r>
              <w:t>4</w:t>
            </w:r>
          </w:p>
        </w:tc>
        <w:tc>
          <w:tcPr>
            <w:tcW w:w="562" w:type="dxa"/>
          </w:tcPr>
          <w:p w14:paraId="290320C1" w14:textId="77777777" w:rsidR="004B73E7" w:rsidRDefault="004B73E7" w:rsidP="00C92EBD">
            <w:pPr>
              <w:pStyle w:val="ConsPlusNormal"/>
              <w:jc w:val="center"/>
            </w:pPr>
            <w:r>
              <w:t>6</w:t>
            </w:r>
          </w:p>
        </w:tc>
        <w:tc>
          <w:tcPr>
            <w:tcW w:w="562" w:type="dxa"/>
          </w:tcPr>
          <w:p w14:paraId="780C65A6" w14:textId="77777777" w:rsidR="004B73E7" w:rsidRDefault="004B73E7" w:rsidP="00C92EBD">
            <w:pPr>
              <w:pStyle w:val="ConsPlusNormal"/>
              <w:jc w:val="center"/>
            </w:pPr>
            <w:r>
              <w:t>6</w:t>
            </w:r>
          </w:p>
        </w:tc>
        <w:tc>
          <w:tcPr>
            <w:tcW w:w="563" w:type="dxa"/>
          </w:tcPr>
          <w:p w14:paraId="0EA493D5" w14:textId="77777777" w:rsidR="004B73E7" w:rsidRDefault="004B73E7" w:rsidP="00C92EBD">
            <w:pPr>
              <w:pStyle w:val="ConsPlusNormal"/>
              <w:jc w:val="center"/>
            </w:pPr>
            <w:r>
              <w:t>0</w:t>
            </w:r>
          </w:p>
        </w:tc>
      </w:tr>
      <w:tr w:rsidR="004B73E7" w14:paraId="760A7B31" w14:textId="77777777" w:rsidTr="00C92EBD">
        <w:tc>
          <w:tcPr>
            <w:tcW w:w="3464" w:type="dxa"/>
          </w:tcPr>
          <w:p w14:paraId="4902584C" w14:textId="77777777" w:rsidR="004B73E7" w:rsidRDefault="004B73E7" w:rsidP="00C92EBD">
            <w:pPr>
              <w:pStyle w:val="ConsPlusNormal"/>
            </w:pPr>
            <w:r>
              <w:t>Расчеты по доходам от процентов по иным финансовым инструментам</w:t>
            </w:r>
          </w:p>
        </w:tc>
        <w:tc>
          <w:tcPr>
            <w:tcW w:w="964" w:type="dxa"/>
          </w:tcPr>
          <w:p w14:paraId="7A022D34" w14:textId="77777777" w:rsidR="004B73E7" w:rsidRDefault="004B73E7" w:rsidP="00C92EBD">
            <w:pPr>
              <w:pStyle w:val="ConsPlusNormal"/>
              <w:jc w:val="center"/>
            </w:pPr>
            <w:r>
              <w:t>0</w:t>
            </w:r>
          </w:p>
        </w:tc>
        <w:tc>
          <w:tcPr>
            <w:tcW w:w="737" w:type="dxa"/>
          </w:tcPr>
          <w:p w14:paraId="408D1CAD" w14:textId="77777777" w:rsidR="004B73E7" w:rsidRDefault="004B73E7" w:rsidP="00C92EBD">
            <w:pPr>
              <w:pStyle w:val="ConsPlusNormal"/>
              <w:jc w:val="center"/>
            </w:pPr>
            <w:r>
              <w:t>0</w:t>
            </w:r>
          </w:p>
        </w:tc>
        <w:tc>
          <w:tcPr>
            <w:tcW w:w="562" w:type="dxa"/>
          </w:tcPr>
          <w:p w14:paraId="0091EB33" w14:textId="77777777" w:rsidR="004B73E7" w:rsidRDefault="004B73E7" w:rsidP="00C92EBD">
            <w:pPr>
              <w:pStyle w:val="ConsPlusNormal"/>
              <w:jc w:val="center"/>
            </w:pPr>
            <w:r>
              <w:t>2</w:t>
            </w:r>
          </w:p>
        </w:tc>
        <w:tc>
          <w:tcPr>
            <w:tcW w:w="562" w:type="dxa"/>
          </w:tcPr>
          <w:p w14:paraId="78F8A88A" w14:textId="77777777" w:rsidR="004B73E7" w:rsidRDefault="004B73E7" w:rsidP="00C92EBD">
            <w:pPr>
              <w:pStyle w:val="ConsPlusNormal"/>
              <w:jc w:val="center"/>
            </w:pPr>
            <w:r>
              <w:t>0</w:t>
            </w:r>
          </w:p>
        </w:tc>
        <w:tc>
          <w:tcPr>
            <w:tcW w:w="562" w:type="dxa"/>
          </w:tcPr>
          <w:p w14:paraId="7666ABFE" w14:textId="77777777" w:rsidR="004B73E7" w:rsidRDefault="004B73E7" w:rsidP="00C92EBD">
            <w:pPr>
              <w:pStyle w:val="ConsPlusNormal"/>
              <w:jc w:val="center"/>
            </w:pPr>
            <w:r>
              <w:t>5</w:t>
            </w:r>
          </w:p>
        </w:tc>
        <w:tc>
          <w:tcPr>
            <w:tcW w:w="624" w:type="dxa"/>
          </w:tcPr>
          <w:p w14:paraId="5BE13060" w14:textId="77777777" w:rsidR="004B73E7" w:rsidRDefault="004B73E7" w:rsidP="00C92EBD">
            <w:pPr>
              <w:pStyle w:val="ConsPlusNormal"/>
              <w:jc w:val="center"/>
            </w:pPr>
            <w:r>
              <w:t>2</w:t>
            </w:r>
          </w:p>
        </w:tc>
        <w:tc>
          <w:tcPr>
            <w:tcW w:w="624" w:type="dxa"/>
          </w:tcPr>
          <w:p w14:paraId="6909AB83" w14:textId="77777777" w:rsidR="004B73E7" w:rsidRDefault="004B73E7" w:rsidP="00C92EBD">
            <w:pPr>
              <w:pStyle w:val="ConsPlusNormal"/>
              <w:jc w:val="center"/>
            </w:pPr>
            <w:r>
              <w:t>6</w:t>
            </w:r>
          </w:p>
        </w:tc>
        <w:tc>
          <w:tcPr>
            <w:tcW w:w="562" w:type="dxa"/>
          </w:tcPr>
          <w:p w14:paraId="3305BC39" w14:textId="77777777" w:rsidR="004B73E7" w:rsidRDefault="004B73E7" w:rsidP="00C92EBD">
            <w:pPr>
              <w:pStyle w:val="ConsPlusNormal"/>
              <w:jc w:val="center"/>
            </w:pPr>
            <w:r>
              <w:t>0</w:t>
            </w:r>
          </w:p>
        </w:tc>
        <w:tc>
          <w:tcPr>
            <w:tcW w:w="562" w:type="dxa"/>
          </w:tcPr>
          <w:p w14:paraId="7E12A54E" w14:textId="77777777" w:rsidR="004B73E7" w:rsidRDefault="004B73E7" w:rsidP="00C92EBD">
            <w:pPr>
              <w:pStyle w:val="ConsPlusNormal"/>
              <w:jc w:val="center"/>
            </w:pPr>
            <w:r>
              <w:t>0</w:t>
            </w:r>
          </w:p>
        </w:tc>
        <w:tc>
          <w:tcPr>
            <w:tcW w:w="563" w:type="dxa"/>
          </w:tcPr>
          <w:p w14:paraId="2C5C8FEE" w14:textId="77777777" w:rsidR="004B73E7" w:rsidRDefault="004B73E7" w:rsidP="00C92EBD">
            <w:pPr>
              <w:pStyle w:val="ConsPlusNormal"/>
              <w:jc w:val="center"/>
            </w:pPr>
            <w:r>
              <w:t>0</w:t>
            </w:r>
          </w:p>
        </w:tc>
      </w:tr>
      <w:tr w:rsidR="004B73E7" w14:paraId="1AA96598" w14:textId="77777777" w:rsidTr="00C92EBD">
        <w:tc>
          <w:tcPr>
            <w:tcW w:w="3464" w:type="dxa"/>
          </w:tcPr>
          <w:p w14:paraId="0B250FEC" w14:textId="77777777" w:rsidR="004B73E7" w:rsidRDefault="004B73E7" w:rsidP="00C92EBD">
            <w:pPr>
              <w:pStyle w:val="ConsPlusNormal"/>
            </w:pPr>
            <w:r>
              <w:t>Увеличение дебиторской задолженности по доходам от процентов по иным финансовым инструментам</w:t>
            </w:r>
          </w:p>
        </w:tc>
        <w:tc>
          <w:tcPr>
            <w:tcW w:w="964" w:type="dxa"/>
          </w:tcPr>
          <w:p w14:paraId="27E093CC" w14:textId="77777777" w:rsidR="004B73E7" w:rsidRDefault="004B73E7" w:rsidP="00C92EBD">
            <w:pPr>
              <w:pStyle w:val="ConsPlusNormal"/>
              <w:jc w:val="center"/>
            </w:pPr>
            <w:r>
              <w:t>0</w:t>
            </w:r>
          </w:p>
        </w:tc>
        <w:tc>
          <w:tcPr>
            <w:tcW w:w="737" w:type="dxa"/>
          </w:tcPr>
          <w:p w14:paraId="6D92C263" w14:textId="77777777" w:rsidR="004B73E7" w:rsidRDefault="004B73E7" w:rsidP="00C92EBD">
            <w:pPr>
              <w:pStyle w:val="ConsPlusNormal"/>
              <w:jc w:val="center"/>
            </w:pPr>
            <w:r>
              <w:t>0</w:t>
            </w:r>
          </w:p>
        </w:tc>
        <w:tc>
          <w:tcPr>
            <w:tcW w:w="562" w:type="dxa"/>
          </w:tcPr>
          <w:p w14:paraId="32384288" w14:textId="77777777" w:rsidR="004B73E7" w:rsidRDefault="004B73E7" w:rsidP="00C92EBD">
            <w:pPr>
              <w:pStyle w:val="ConsPlusNormal"/>
              <w:jc w:val="center"/>
            </w:pPr>
            <w:r>
              <w:t>2</w:t>
            </w:r>
          </w:p>
        </w:tc>
        <w:tc>
          <w:tcPr>
            <w:tcW w:w="562" w:type="dxa"/>
          </w:tcPr>
          <w:p w14:paraId="335D2AE8" w14:textId="77777777" w:rsidR="004B73E7" w:rsidRDefault="004B73E7" w:rsidP="00C92EBD">
            <w:pPr>
              <w:pStyle w:val="ConsPlusNormal"/>
              <w:jc w:val="center"/>
            </w:pPr>
            <w:r>
              <w:t>0</w:t>
            </w:r>
          </w:p>
        </w:tc>
        <w:tc>
          <w:tcPr>
            <w:tcW w:w="562" w:type="dxa"/>
          </w:tcPr>
          <w:p w14:paraId="1843D569" w14:textId="77777777" w:rsidR="004B73E7" w:rsidRDefault="004B73E7" w:rsidP="00C92EBD">
            <w:pPr>
              <w:pStyle w:val="ConsPlusNormal"/>
              <w:jc w:val="center"/>
            </w:pPr>
            <w:r>
              <w:t>5</w:t>
            </w:r>
          </w:p>
        </w:tc>
        <w:tc>
          <w:tcPr>
            <w:tcW w:w="624" w:type="dxa"/>
          </w:tcPr>
          <w:p w14:paraId="7D5EC96C" w14:textId="77777777" w:rsidR="004B73E7" w:rsidRDefault="004B73E7" w:rsidP="00C92EBD">
            <w:pPr>
              <w:pStyle w:val="ConsPlusNormal"/>
              <w:jc w:val="center"/>
            </w:pPr>
            <w:r>
              <w:t>2</w:t>
            </w:r>
          </w:p>
        </w:tc>
        <w:tc>
          <w:tcPr>
            <w:tcW w:w="624" w:type="dxa"/>
          </w:tcPr>
          <w:p w14:paraId="386241DA" w14:textId="77777777" w:rsidR="004B73E7" w:rsidRDefault="004B73E7" w:rsidP="00C92EBD">
            <w:pPr>
              <w:pStyle w:val="ConsPlusNormal"/>
              <w:jc w:val="center"/>
            </w:pPr>
            <w:r>
              <w:t>6</w:t>
            </w:r>
          </w:p>
        </w:tc>
        <w:tc>
          <w:tcPr>
            <w:tcW w:w="562" w:type="dxa"/>
          </w:tcPr>
          <w:p w14:paraId="2C85075D" w14:textId="77777777" w:rsidR="004B73E7" w:rsidRDefault="004B73E7" w:rsidP="00C92EBD">
            <w:pPr>
              <w:pStyle w:val="ConsPlusNormal"/>
              <w:jc w:val="center"/>
            </w:pPr>
            <w:r>
              <w:t>5</w:t>
            </w:r>
          </w:p>
        </w:tc>
        <w:tc>
          <w:tcPr>
            <w:tcW w:w="562" w:type="dxa"/>
          </w:tcPr>
          <w:p w14:paraId="067832FC" w14:textId="77777777" w:rsidR="004B73E7" w:rsidRDefault="004B73E7" w:rsidP="00C92EBD">
            <w:pPr>
              <w:pStyle w:val="ConsPlusNormal"/>
              <w:jc w:val="center"/>
            </w:pPr>
            <w:r>
              <w:t>6</w:t>
            </w:r>
          </w:p>
        </w:tc>
        <w:tc>
          <w:tcPr>
            <w:tcW w:w="563" w:type="dxa"/>
          </w:tcPr>
          <w:p w14:paraId="4C48A9DD" w14:textId="77777777" w:rsidR="004B73E7" w:rsidRDefault="004B73E7" w:rsidP="00C92EBD">
            <w:pPr>
              <w:pStyle w:val="ConsPlusNormal"/>
              <w:jc w:val="center"/>
            </w:pPr>
            <w:r>
              <w:t>0</w:t>
            </w:r>
          </w:p>
        </w:tc>
      </w:tr>
      <w:tr w:rsidR="004B73E7" w14:paraId="44B1A5CB" w14:textId="77777777" w:rsidTr="00C92EBD">
        <w:tc>
          <w:tcPr>
            <w:tcW w:w="3464" w:type="dxa"/>
          </w:tcPr>
          <w:p w14:paraId="6FAB37AE" w14:textId="77777777" w:rsidR="004B73E7" w:rsidRDefault="004B73E7" w:rsidP="00C92EBD">
            <w:pPr>
              <w:pStyle w:val="ConsPlusNormal"/>
            </w:pPr>
            <w:r>
              <w:t>Уменьшение дебиторской задолженности по доходам от процентов по иным финансовым инструментам</w:t>
            </w:r>
          </w:p>
        </w:tc>
        <w:tc>
          <w:tcPr>
            <w:tcW w:w="964" w:type="dxa"/>
          </w:tcPr>
          <w:p w14:paraId="168408A6" w14:textId="77777777" w:rsidR="004B73E7" w:rsidRDefault="004B73E7" w:rsidP="00C92EBD">
            <w:pPr>
              <w:pStyle w:val="ConsPlusNormal"/>
              <w:jc w:val="center"/>
            </w:pPr>
            <w:r>
              <w:t>0</w:t>
            </w:r>
          </w:p>
        </w:tc>
        <w:tc>
          <w:tcPr>
            <w:tcW w:w="737" w:type="dxa"/>
          </w:tcPr>
          <w:p w14:paraId="624C7449" w14:textId="77777777" w:rsidR="004B73E7" w:rsidRDefault="004B73E7" w:rsidP="00C92EBD">
            <w:pPr>
              <w:pStyle w:val="ConsPlusNormal"/>
              <w:jc w:val="center"/>
            </w:pPr>
            <w:r>
              <w:t>0</w:t>
            </w:r>
          </w:p>
        </w:tc>
        <w:tc>
          <w:tcPr>
            <w:tcW w:w="562" w:type="dxa"/>
          </w:tcPr>
          <w:p w14:paraId="2A160643" w14:textId="77777777" w:rsidR="004B73E7" w:rsidRDefault="004B73E7" w:rsidP="00C92EBD">
            <w:pPr>
              <w:pStyle w:val="ConsPlusNormal"/>
              <w:jc w:val="center"/>
            </w:pPr>
            <w:r>
              <w:t>2</w:t>
            </w:r>
          </w:p>
        </w:tc>
        <w:tc>
          <w:tcPr>
            <w:tcW w:w="562" w:type="dxa"/>
          </w:tcPr>
          <w:p w14:paraId="29FB07D7" w14:textId="77777777" w:rsidR="004B73E7" w:rsidRDefault="004B73E7" w:rsidP="00C92EBD">
            <w:pPr>
              <w:pStyle w:val="ConsPlusNormal"/>
              <w:jc w:val="center"/>
            </w:pPr>
            <w:r>
              <w:t>0</w:t>
            </w:r>
          </w:p>
        </w:tc>
        <w:tc>
          <w:tcPr>
            <w:tcW w:w="562" w:type="dxa"/>
          </w:tcPr>
          <w:p w14:paraId="1E68923B" w14:textId="77777777" w:rsidR="004B73E7" w:rsidRDefault="004B73E7" w:rsidP="00C92EBD">
            <w:pPr>
              <w:pStyle w:val="ConsPlusNormal"/>
              <w:jc w:val="center"/>
            </w:pPr>
            <w:r>
              <w:t>5</w:t>
            </w:r>
          </w:p>
        </w:tc>
        <w:tc>
          <w:tcPr>
            <w:tcW w:w="624" w:type="dxa"/>
          </w:tcPr>
          <w:p w14:paraId="2CBEB415" w14:textId="77777777" w:rsidR="004B73E7" w:rsidRDefault="004B73E7" w:rsidP="00C92EBD">
            <w:pPr>
              <w:pStyle w:val="ConsPlusNormal"/>
              <w:jc w:val="center"/>
            </w:pPr>
            <w:r>
              <w:t>2</w:t>
            </w:r>
          </w:p>
        </w:tc>
        <w:tc>
          <w:tcPr>
            <w:tcW w:w="624" w:type="dxa"/>
          </w:tcPr>
          <w:p w14:paraId="2B0F4A85" w14:textId="77777777" w:rsidR="004B73E7" w:rsidRDefault="004B73E7" w:rsidP="00C92EBD">
            <w:pPr>
              <w:pStyle w:val="ConsPlusNormal"/>
              <w:jc w:val="center"/>
            </w:pPr>
            <w:r>
              <w:t>6</w:t>
            </w:r>
          </w:p>
        </w:tc>
        <w:tc>
          <w:tcPr>
            <w:tcW w:w="562" w:type="dxa"/>
          </w:tcPr>
          <w:p w14:paraId="04AA8F56" w14:textId="77777777" w:rsidR="004B73E7" w:rsidRDefault="004B73E7" w:rsidP="00C92EBD">
            <w:pPr>
              <w:pStyle w:val="ConsPlusNormal"/>
              <w:jc w:val="center"/>
            </w:pPr>
            <w:r>
              <w:t>6</w:t>
            </w:r>
          </w:p>
        </w:tc>
        <w:tc>
          <w:tcPr>
            <w:tcW w:w="562" w:type="dxa"/>
          </w:tcPr>
          <w:p w14:paraId="1E498081" w14:textId="77777777" w:rsidR="004B73E7" w:rsidRDefault="004B73E7" w:rsidP="00C92EBD">
            <w:pPr>
              <w:pStyle w:val="ConsPlusNormal"/>
              <w:jc w:val="center"/>
            </w:pPr>
            <w:r>
              <w:t>6</w:t>
            </w:r>
          </w:p>
        </w:tc>
        <w:tc>
          <w:tcPr>
            <w:tcW w:w="563" w:type="dxa"/>
          </w:tcPr>
          <w:p w14:paraId="04D3996D" w14:textId="77777777" w:rsidR="004B73E7" w:rsidRDefault="004B73E7" w:rsidP="00C92EBD">
            <w:pPr>
              <w:pStyle w:val="ConsPlusNormal"/>
              <w:jc w:val="center"/>
            </w:pPr>
            <w:r>
              <w:t>0</w:t>
            </w:r>
          </w:p>
        </w:tc>
      </w:tr>
      <w:tr w:rsidR="004B73E7" w14:paraId="446C8698" w14:textId="77777777" w:rsidTr="00C92EBD">
        <w:tc>
          <w:tcPr>
            <w:tcW w:w="3464" w:type="dxa"/>
          </w:tcPr>
          <w:p w14:paraId="6E322340" w14:textId="77777777" w:rsidR="004B73E7" w:rsidRDefault="004B73E7" w:rsidP="00C92EBD">
            <w:pPr>
              <w:pStyle w:val="ConsPlusNormal"/>
            </w:pPr>
            <w:r>
              <w:t>Расчеты по доходам от дивидендов от объектов инвестирования</w:t>
            </w:r>
          </w:p>
        </w:tc>
        <w:tc>
          <w:tcPr>
            <w:tcW w:w="964" w:type="dxa"/>
          </w:tcPr>
          <w:p w14:paraId="147F4B88" w14:textId="77777777" w:rsidR="004B73E7" w:rsidRDefault="004B73E7" w:rsidP="00C92EBD">
            <w:pPr>
              <w:pStyle w:val="ConsPlusNormal"/>
              <w:jc w:val="center"/>
            </w:pPr>
            <w:r>
              <w:t>0</w:t>
            </w:r>
          </w:p>
        </w:tc>
        <w:tc>
          <w:tcPr>
            <w:tcW w:w="737" w:type="dxa"/>
          </w:tcPr>
          <w:p w14:paraId="72816EDA" w14:textId="77777777" w:rsidR="004B73E7" w:rsidRDefault="004B73E7" w:rsidP="00C92EBD">
            <w:pPr>
              <w:pStyle w:val="ConsPlusNormal"/>
              <w:jc w:val="center"/>
            </w:pPr>
            <w:r>
              <w:t>0</w:t>
            </w:r>
          </w:p>
        </w:tc>
        <w:tc>
          <w:tcPr>
            <w:tcW w:w="562" w:type="dxa"/>
          </w:tcPr>
          <w:p w14:paraId="6A86A837" w14:textId="77777777" w:rsidR="004B73E7" w:rsidRDefault="004B73E7" w:rsidP="00C92EBD">
            <w:pPr>
              <w:pStyle w:val="ConsPlusNormal"/>
              <w:jc w:val="center"/>
            </w:pPr>
            <w:r>
              <w:t>2</w:t>
            </w:r>
          </w:p>
        </w:tc>
        <w:tc>
          <w:tcPr>
            <w:tcW w:w="562" w:type="dxa"/>
          </w:tcPr>
          <w:p w14:paraId="4AF02C1B" w14:textId="77777777" w:rsidR="004B73E7" w:rsidRDefault="004B73E7" w:rsidP="00C92EBD">
            <w:pPr>
              <w:pStyle w:val="ConsPlusNormal"/>
              <w:jc w:val="center"/>
            </w:pPr>
            <w:r>
              <w:t>0</w:t>
            </w:r>
          </w:p>
        </w:tc>
        <w:tc>
          <w:tcPr>
            <w:tcW w:w="562" w:type="dxa"/>
          </w:tcPr>
          <w:p w14:paraId="7AD8F7C0" w14:textId="77777777" w:rsidR="004B73E7" w:rsidRDefault="004B73E7" w:rsidP="00C92EBD">
            <w:pPr>
              <w:pStyle w:val="ConsPlusNormal"/>
              <w:jc w:val="center"/>
            </w:pPr>
            <w:r>
              <w:t>5</w:t>
            </w:r>
          </w:p>
        </w:tc>
        <w:tc>
          <w:tcPr>
            <w:tcW w:w="624" w:type="dxa"/>
          </w:tcPr>
          <w:p w14:paraId="70A568D3" w14:textId="77777777" w:rsidR="004B73E7" w:rsidRDefault="004B73E7" w:rsidP="00C92EBD">
            <w:pPr>
              <w:pStyle w:val="ConsPlusNormal"/>
              <w:jc w:val="center"/>
            </w:pPr>
            <w:r>
              <w:t>2</w:t>
            </w:r>
          </w:p>
        </w:tc>
        <w:tc>
          <w:tcPr>
            <w:tcW w:w="624" w:type="dxa"/>
          </w:tcPr>
          <w:p w14:paraId="14B34C09" w14:textId="77777777" w:rsidR="004B73E7" w:rsidRDefault="004B73E7" w:rsidP="00C92EBD">
            <w:pPr>
              <w:pStyle w:val="ConsPlusNormal"/>
              <w:jc w:val="center"/>
            </w:pPr>
            <w:r>
              <w:t>7</w:t>
            </w:r>
          </w:p>
        </w:tc>
        <w:tc>
          <w:tcPr>
            <w:tcW w:w="562" w:type="dxa"/>
          </w:tcPr>
          <w:p w14:paraId="3D789F9B" w14:textId="77777777" w:rsidR="004B73E7" w:rsidRDefault="004B73E7" w:rsidP="00C92EBD">
            <w:pPr>
              <w:pStyle w:val="ConsPlusNormal"/>
              <w:jc w:val="center"/>
            </w:pPr>
            <w:r>
              <w:t>0</w:t>
            </w:r>
          </w:p>
        </w:tc>
        <w:tc>
          <w:tcPr>
            <w:tcW w:w="562" w:type="dxa"/>
          </w:tcPr>
          <w:p w14:paraId="578FC8D6" w14:textId="77777777" w:rsidR="004B73E7" w:rsidRDefault="004B73E7" w:rsidP="00C92EBD">
            <w:pPr>
              <w:pStyle w:val="ConsPlusNormal"/>
              <w:jc w:val="center"/>
            </w:pPr>
            <w:r>
              <w:t>0</w:t>
            </w:r>
          </w:p>
        </w:tc>
        <w:tc>
          <w:tcPr>
            <w:tcW w:w="563" w:type="dxa"/>
          </w:tcPr>
          <w:p w14:paraId="4218972E" w14:textId="77777777" w:rsidR="004B73E7" w:rsidRDefault="004B73E7" w:rsidP="00C92EBD">
            <w:pPr>
              <w:pStyle w:val="ConsPlusNormal"/>
              <w:jc w:val="center"/>
            </w:pPr>
            <w:r>
              <w:t>0</w:t>
            </w:r>
          </w:p>
        </w:tc>
      </w:tr>
      <w:tr w:rsidR="004B73E7" w14:paraId="4B9C5FF8" w14:textId="77777777" w:rsidTr="00F5529E">
        <w:tblPrEx>
          <w:tblBorders>
            <w:insideH w:val="nil"/>
          </w:tblBorders>
        </w:tblPrEx>
        <w:tc>
          <w:tcPr>
            <w:tcW w:w="3464" w:type="dxa"/>
            <w:tcBorders>
              <w:bottom w:val="single" w:sz="4" w:space="0" w:color="auto"/>
            </w:tcBorders>
          </w:tcPr>
          <w:p w14:paraId="1274489E" w14:textId="77777777" w:rsidR="004B73E7" w:rsidRDefault="004B73E7" w:rsidP="00C92EBD">
            <w:pPr>
              <w:pStyle w:val="ConsPlusNormal"/>
            </w:pPr>
            <w:r>
              <w:t>Увеличение дебиторской задолженности по доходам от дивидендов от объектов инвестирования</w:t>
            </w:r>
          </w:p>
        </w:tc>
        <w:tc>
          <w:tcPr>
            <w:tcW w:w="964" w:type="dxa"/>
            <w:tcBorders>
              <w:bottom w:val="single" w:sz="4" w:space="0" w:color="auto"/>
            </w:tcBorders>
          </w:tcPr>
          <w:p w14:paraId="12128F3F" w14:textId="77777777" w:rsidR="004B73E7" w:rsidRDefault="004B73E7" w:rsidP="00C92EBD">
            <w:pPr>
              <w:pStyle w:val="ConsPlusNormal"/>
              <w:jc w:val="center"/>
            </w:pPr>
            <w:r>
              <w:t>0</w:t>
            </w:r>
          </w:p>
        </w:tc>
        <w:tc>
          <w:tcPr>
            <w:tcW w:w="737" w:type="dxa"/>
            <w:tcBorders>
              <w:bottom w:val="single" w:sz="4" w:space="0" w:color="auto"/>
            </w:tcBorders>
          </w:tcPr>
          <w:p w14:paraId="6D0E200D" w14:textId="77777777" w:rsidR="004B73E7" w:rsidRDefault="004B73E7" w:rsidP="00C92EBD">
            <w:pPr>
              <w:pStyle w:val="ConsPlusNormal"/>
              <w:jc w:val="center"/>
            </w:pPr>
            <w:r>
              <w:t>0</w:t>
            </w:r>
          </w:p>
        </w:tc>
        <w:tc>
          <w:tcPr>
            <w:tcW w:w="562" w:type="dxa"/>
            <w:tcBorders>
              <w:bottom w:val="single" w:sz="4" w:space="0" w:color="auto"/>
            </w:tcBorders>
          </w:tcPr>
          <w:p w14:paraId="51F08D74" w14:textId="77777777" w:rsidR="004B73E7" w:rsidRDefault="004B73E7" w:rsidP="00C92EBD">
            <w:pPr>
              <w:pStyle w:val="ConsPlusNormal"/>
              <w:jc w:val="center"/>
            </w:pPr>
            <w:r>
              <w:t>2</w:t>
            </w:r>
          </w:p>
        </w:tc>
        <w:tc>
          <w:tcPr>
            <w:tcW w:w="562" w:type="dxa"/>
            <w:tcBorders>
              <w:bottom w:val="single" w:sz="4" w:space="0" w:color="auto"/>
            </w:tcBorders>
          </w:tcPr>
          <w:p w14:paraId="146F895D" w14:textId="77777777" w:rsidR="004B73E7" w:rsidRDefault="004B73E7" w:rsidP="00C92EBD">
            <w:pPr>
              <w:pStyle w:val="ConsPlusNormal"/>
              <w:jc w:val="center"/>
            </w:pPr>
            <w:r>
              <w:t>0</w:t>
            </w:r>
          </w:p>
        </w:tc>
        <w:tc>
          <w:tcPr>
            <w:tcW w:w="562" w:type="dxa"/>
            <w:tcBorders>
              <w:bottom w:val="single" w:sz="4" w:space="0" w:color="auto"/>
            </w:tcBorders>
          </w:tcPr>
          <w:p w14:paraId="15F56FAF" w14:textId="77777777" w:rsidR="004B73E7" w:rsidRDefault="004B73E7" w:rsidP="00C92EBD">
            <w:pPr>
              <w:pStyle w:val="ConsPlusNormal"/>
              <w:jc w:val="center"/>
            </w:pPr>
            <w:r>
              <w:t>5</w:t>
            </w:r>
          </w:p>
        </w:tc>
        <w:tc>
          <w:tcPr>
            <w:tcW w:w="624" w:type="dxa"/>
            <w:tcBorders>
              <w:bottom w:val="single" w:sz="4" w:space="0" w:color="auto"/>
            </w:tcBorders>
          </w:tcPr>
          <w:p w14:paraId="03CA3736" w14:textId="77777777" w:rsidR="004B73E7" w:rsidRDefault="004B73E7" w:rsidP="00C92EBD">
            <w:pPr>
              <w:pStyle w:val="ConsPlusNormal"/>
              <w:jc w:val="center"/>
            </w:pPr>
            <w:r>
              <w:t>2</w:t>
            </w:r>
          </w:p>
        </w:tc>
        <w:tc>
          <w:tcPr>
            <w:tcW w:w="624" w:type="dxa"/>
            <w:tcBorders>
              <w:bottom w:val="single" w:sz="4" w:space="0" w:color="auto"/>
            </w:tcBorders>
          </w:tcPr>
          <w:p w14:paraId="7FB4D3A7" w14:textId="77777777" w:rsidR="004B73E7" w:rsidRDefault="004B73E7" w:rsidP="00C92EBD">
            <w:pPr>
              <w:pStyle w:val="ConsPlusNormal"/>
              <w:jc w:val="center"/>
            </w:pPr>
            <w:r>
              <w:t>7</w:t>
            </w:r>
          </w:p>
        </w:tc>
        <w:tc>
          <w:tcPr>
            <w:tcW w:w="562" w:type="dxa"/>
            <w:tcBorders>
              <w:bottom w:val="single" w:sz="4" w:space="0" w:color="auto"/>
            </w:tcBorders>
          </w:tcPr>
          <w:p w14:paraId="5728A0FB" w14:textId="77777777" w:rsidR="004B73E7" w:rsidRDefault="004B73E7" w:rsidP="00C92EBD">
            <w:pPr>
              <w:pStyle w:val="ConsPlusNormal"/>
              <w:jc w:val="center"/>
            </w:pPr>
            <w:r>
              <w:t>5</w:t>
            </w:r>
          </w:p>
        </w:tc>
        <w:tc>
          <w:tcPr>
            <w:tcW w:w="562" w:type="dxa"/>
            <w:tcBorders>
              <w:bottom w:val="single" w:sz="4" w:space="0" w:color="auto"/>
            </w:tcBorders>
          </w:tcPr>
          <w:p w14:paraId="4CB4AC01" w14:textId="77777777" w:rsidR="004B73E7" w:rsidRDefault="004B73E7" w:rsidP="00C92EBD">
            <w:pPr>
              <w:pStyle w:val="ConsPlusNormal"/>
              <w:jc w:val="center"/>
            </w:pPr>
            <w:r>
              <w:t>6</w:t>
            </w:r>
          </w:p>
        </w:tc>
        <w:tc>
          <w:tcPr>
            <w:tcW w:w="563" w:type="dxa"/>
            <w:tcBorders>
              <w:bottom w:val="single" w:sz="4" w:space="0" w:color="auto"/>
            </w:tcBorders>
          </w:tcPr>
          <w:p w14:paraId="4A376EA4" w14:textId="77777777" w:rsidR="004B73E7" w:rsidRDefault="004B73E7" w:rsidP="00C92EBD">
            <w:pPr>
              <w:pStyle w:val="ConsPlusNormal"/>
              <w:jc w:val="center"/>
            </w:pPr>
            <w:r>
              <w:t>0</w:t>
            </w:r>
          </w:p>
        </w:tc>
      </w:tr>
      <w:tr w:rsidR="004B73E7" w14:paraId="6660AE49" w14:textId="77777777" w:rsidTr="00F5529E">
        <w:tblPrEx>
          <w:tblBorders>
            <w:insideH w:val="nil"/>
          </w:tblBorders>
        </w:tblPrEx>
        <w:tc>
          <w:tcPr>
            <w:tcW w:w="3464" w:type="dxa"/>
            <w:tcBorders>
              <w:top w:val="single" w:sz="4" w:space="0" w:color="auto"/>
              <w:bottom w:val="nil"/>
            </w:tcBorders>
          </w:tcPr>
          <w:p w14:paraId="491A977E" w14:textId="77777777" w:rsidR="004B73E7" w:rsidRDefault="004B73E7" w:rsidP="00C92EBD">
            <w:pPr>
              <w:pStyle w:val="ConsPlusNormal"/>
            </w:pPr>
            <w:r>
              <w:t>Уменьшение дебиторской задолженности по доходам от дивидендов от объектов инвестирования</w:t>
            </w:r>
          </w:p>
        </w:tc>
        <w:tc>
          <w:tcPr>
            <w:tcW w:w="964" w:type="dxa"/>
            <w:tcBorders>
              <w:top w:val="single" w:sz="4" w:space="0" w:color="auto"/>
              <w:bottom w:val="nil"/>
            </w:tcBorders>
          </w:tcPr>
          <w:p w14:paraId="1C3293EB" w14:textId="77777777" w:rsidR="004B73E7" w:rsidRDefault="004B73E7" w:rsidP="00C92EBD">
            <w:pPr>
              <w:pStyle w:val="ConsPlusNormal"/>
              <w:jc w:val="center"/>
            </w:pPr>
            <w:r>
              <w:t>0</w:t>
            </w:r>
          </w:p>
        </w:tc>
        <w:tc>
          <w:tcPr>
            <w:tcW w:w="737" w:type="dxa"/>
            <w:tcBorders>
              <w:top w:val="single" w:sz="4" w:space="0" w:color="auto"/>
              <w:bottom w:val="nil"/>
            </w:tcBorders>
          </w:tcPr>
          <w:p w14:paraId="5B615B5D" w14:textId="77777777" w:rsidR="004B73E7" w:rsidRDefault="004B73E7" w:rsidP="00C92EBD">
            <w:pPr>
              <w:pStyle w:val="ConsPlusNormal"/>
              <w:jc w:val="center"/>
            </w:pPr>
            <w:r>
              <w:t>0</w:t>
            </w:r>
          </w:p>
        </w:tc>
        <w:tc>
          <w:tcPr>
            <w:tcW w:w="562" w:type="dxa"/>
            <w:tcBorders>
              <w:top w:val="single" w:sz="4" w:space="0" w:color="auto"/>
              <w:bottom w:val="nil"/>
            </w:tcBorders>
          </w:tcPr>
          <w:p w14:paraId="40FAD314" w14:textId="77777777" w:rsidR="004B73E7" w:rsidRDefault="004B73E7" w:rsidP="00C92EBD">
            <w:pPr>
              <w:pStyle w:val="ConsPlusNormal"/>
              <w:jc w:val="center"/>
            </w:pPr>
            <w:r>
              <w:t>2</w:t>
            </w:r>
          </w:p>
        </w:tc>
        <w:tc>
          <w:tcPr>
            <w:tcW w:w="562" w:type="dxa"/>
            <w:tcBorders>
              <w:top w:val="single" w:sz="4" w:space="0" w:color="auto"/>
              <w:bottom w:val="nil"/>
            </w:tcBorders>
          </w:tcPr>
          <w:p w14:paraId="71808D5D" w14:textId="77777777" w:rsidR="004B73E7" w:rsidRDefault="004B73E7" w:rsidP="00C92EBD">
            <w:pPr>
              <w:pStyle w:val="ConsPlusNormal"/>
              <w:jc w:val="center"/>
            </w:pPr>
            <w:r>
              <w:t>0</w:t>
            </w:r>
          </w:p>
        </w:tc>
        <w:tc>
          <w:tcPr>
            <w:tcW w:w="562" w:type="dxa"/>
            <w:tcBorders>
              <w:top w:val="single" w:sz="4" w:space="0" w:color="auto"/>
              <w:bottom w:val="nil"/>
            </w:tcBorders>
          </w:tcPr>
          <w:p w14:paraId="6BBC2696" w14:textId="77777777" w:rsidR="004B73E7" w:rsidRDefault="004B73E7" w:rsidP="00C92EBD">
            <w:pPr>
              <w:pStyle w:val="ConsPlusNormal"/>
              <w:jc w:val="center"/>
            </w:pPr>
            <w:r>
              <w:t>5</w:t>
            </w:r>
          </w:p>
        </w:tc>
        <w:tc>
          <w:tcPr>
            <w:tcW w:w="624" w:type="dxa"/>
            <w:tcBorders>
              <w:top w:val="single" w:sz="4" w:space="0" w:color="auto"/>
              <w:bottom w:val="nil"/>
            </w:tcBorders>
          </w:tcPr>
          <w:p w14:paraId="2C2147CC" w14:textId="77777777" w:rsidR="004B73E7" w:rsidRDefault="004B73E7" w:rsidP="00C92EBD">
            <w:pPr>
              <w:pStyle w:val="ConsPlusNormal"/>
              <w:jc w:val="center"/>
            </w:pPr>
            <w:r>
              <w:t>2</w:t>
            </w:r>
          </w:p>
        </w:tc>
        <w:tc>
          <w:tcPr>
            <w:tcW w:w="624" w:type="dxa"/>
            <w:tcBorders>
              <w:top w:val="single" w:sz="4" w:space="0" w:color="auto"/>
              <w:bottom w:val="nil"/>
            </w:tcBorders>
          </w:tcPr>
          <w:p w14:paraId="13CC27F7" w14:textId="77777777" w:rsidR="004B73E7" w:rsidRDefault="004B73E7" w:rsidP="00C92EBD">
            <w:pPr>
              <w:pStyle w:val="ConsPlusNormal"/>
              <w:jc w:val="center"/>
            </w:pPr>
            <w:r>
              <w:t>7</w:t>
            </w:r>
          </w:p>
        </w:tc>
        <w:tc>
          <w:tcPr>
            <w:tcW w:w="562" w:type="dxa"/>
            <w:tcBorders>
              <w:top w:val="single" w:sz="4" w:space="0" w:color="auto"/>
              <w:bottom w:val="nil"/>
            </w:tcBorders>
          </w:tcPr>
          <w:p w14:paraId="1A25F3D1" w14:textId="77777777" w:rsidR="004B73E7" w:rsidRDefault="004B73E7" w:rsidP="00C92EBD">
            <w:pPr>
              <w:pStyle w:val="ConsPlusNormal"/>
              <w:jc w:val="center"/>
            </w:pPr>
            <w:r>
              <w:t>6</w:t>
            </w:r>
          </w:p>
        </w:tc>
        <w:tc>
          <w:tcPr>
            <w:tcW w:w="562" w:type="dxa"/>
            <w:tcBorders>
              <w:top w:val="single" w:sz="4" w:space="0" w:color="auto"/>
              <w:bottom w:val="nil"/>
            </w:tcBorders>
          </w:tcPr>
          <w:p w14:paraId="3D075E89" w14:textId="77777777" w:rsidR="004B73E7" w:rsidRDefault="004B73E7" w:rsidP="00C92EBD">
            <w:pPr>
              <w:pStyle w:val="ConsPlusNormal"/>
              <w:jc w:val="center"/>
            </w:pPr>
            <w:r>
              <w:t>6</w:t>
            </w:r>
          </w:p>
        </w:tc>
        <w:tc>
          <w:tcPr>
            <w:tcW w:w="563" w:type="dxa"/>
            <w:tcBorders>
              <w:top w:val="single" w:sz="4" w:space="0" w:color="auto"/>
              <w:bottom w:val="nil"/>
            </w:tcBorders>
          </w:tcPr>
          <w:p w14:paraId="5EC27DCB" w14:textId="77777777" w:rsidR="004B73E7" w:rsidRDefault="004B73E7" w:rsidP="00C92EBD">
            <w:pPr>
              <w:pStyle w:val="ConsPlusNormal"/>
              <w:jc w:val="center"/>
            </w:pPr>
            <w:r>
              <w:t>0</w:t>
            </w:r>
          </w:p>
        </w:tc>
      </w:tr>
      <w:tr w:rsidR="004B73E7" w14:paraId="46DF8D7C" w14:textId="77777777" w:rsidTr="00C92EBD">
        <w:tc>
          <w:tcPr>
            <w:tcW w:w="3464" w:type="dxa"/>
          </w:tcPr>
          <w:p w14:paraId="260B02AF" w14:textId="77777777" w:rsidR="004B73E7" w:rsidRDefault="004B73E7" w:rsidP="00C92EBD">
            <w:pPr>
              <w:pStyle w:val="ConsPlusNormal"/>
            </w:pPr>
            <w:r>
              <w:t xml:space="preserve">Расчеты по доходам от предоставления неисключительных прав на </w:t>
            </w:r>
            <w:r>
              <w:lastRenderedPageBreak/>
              <w:t>результаты интеллектуальной деятельности и средства индивидуализации</w:t>
            </w:r>
          </w:p>
        </w:tc>
        <w:tc>
          <w:tcPr>
            <w:tcW w:w="964" w:type="dxa"/>
          </w:tcPr>
          <w:p w14:paraId="0F72B717" w14:textId="77777777" w:rsidR="004B73E7" w:rsidRDefault="004B73E7" w:rsidP="00C92EBD">
            <w:pPr>
              <w:pStyle w:val="ConsPlusNormal"/>
              <w:jc w:val="center"/>
            </w:pPr>
            <w:r>
              <w:lastRenderedPageBreak/>
              <w:t>0</w:t>
            </w:r>
          </w:p>
        </w:tc>
        <w:tc>
          <w:tcPr>
            <w:tcW w:w="737" w:type="dxa"/>
          </w:tcPr>
          <w:p w14:paraId="3EE693B8" w14:textId="77777777" w:rsidR="004B73E7" w:rsidRDefault="004B73E7" w:rsidP="00C92EBD">
            <w:pPr>
              <w:pStyle w:val="ConsPlusNormal"/>
              <w:jc w:val="center"/>
            </w:pPr>
            <w:r>
              <w:t>0</w:t>
            </w:r>
          </w:p>
        </w:tc>
        <w:tc>
          <w:tcPr>
            <w:tcW w:w="562" w:type="dxa"/>
          </w:tcPr>
          <w:p w14:paraId="2EBDD3AF" w14:textId="77777777" w:rsidR="004B73E7" w:rsidRDefault="004B73E7" w:rsidP="00C92EBD">
            <w:pPr>
              <w:pStyle w:val="ConsPlusNormal"/>
              <w:jc w:val="center"/>
            </w:pPr>
            <w:r>
              <w:t>2</w:t>
            </w:r>
          </w:p>
        </w:tc>
        <w:tc>
          <w:tcPr>
            <w:tcW w:w="562" w:type="dxa"/>
          </w:tcPr>
          <w:p w14:paraId="436EB23F" w14:textId="77777777" w:rsidR="004B73E7" w:rsidRDefault="004B73E7" w:rsidP="00C92EBD">
            <w:pPr>
              <w:pStyle w:val="ConsPlusNormal"/>
              <w:jc w:val="center"/>
            </w:pPr>
            <w:r>
              <w:t>0</w:t>
            </w:r>
          </w:p>
        </w:tc>
        <w:tc>
          <w:tcPr>
            <w:tcW w:w="562" w:type="dxa"/>
          </w:tcPr>
          <w:p w14:paraId="08B8F448" w14:textId="77777777" w:rsidR="004B73E7" w:rsidRDefault="004B73E7" w:rsidP="00C92EBD">
            <w:pPr>
              <w:pStyle w:val="ConsPlusNormal"/>
              <w:jc w:val="center"/>
            </w:pPr>
            <w:r>
              <w:t>5</w:t>
            </w:r>
          </w:p>
        </w:tc>
        <w:tc>
          <w:tcPr>
            <w:tcW w:w="624" w:type="dxa"/>
          </w:tcPr>
          <w:p w14:paraId="3A801605" w14:textId="77777777" w:rsidR="004B73E7" w:rsidRDefault="004B73E7" w:rsidP="00C92EBD">
            <w:pPr>
              <w:pStyle w:val="ConsPlusNormal"/>
              <w:jc w:val="center"/>
            </w:pPr>
            <w:r>
              <w:t>2</w:t>
            </w:r>
          </w:p>
        </w:tc>
        <w:tc>
          <w:tcPr>
            <w:tcW w:w="624" w:type="dxa"/>
          </w:tcPr>
          <w:p w14:paraId="5ED98991" w14:textId="77777777" w:rsidR="004B73E7" w:rsidRDefault="004B73E7" w:rsidP="00C92EBD">
            <w:pPr>
              <w:pStyle w:val="ConsPlusNormal"/>
              <w:jc w:val="center"/>
            </w:pPr>
            <w:r>
              <w:t>8</w:t>
            </w:r>
          </w:p>
        </w:tc>
        <w:tc>
          <w:tcPr>
            <w:tcW w:w="562" w:type="dxa"/>
          </w:tcPr>
          <w:p w14:paraId="5A7F7204" w14:textId="77777777" w:rsidR="004B73E7" w:rsidRDefault="004B73E7" w:rsidP="00C92EBD">
            <w:pPr>
              <w:pStyle w:val="ConsPlusNormal"/>
              <w:jc w:val="center"/>
            </w:pPr>
            <w:r>
              <w:t>0</w:t>
            </w:r>
          </w:p>
        </w:tc>
        <w:tc>
          <w:tcPr>
            <w:tcW w:w="562" w:type="dxa"/>
          </w:tcPr>
          <w:p w14:paraId="6645E455" w14:textId="77777777" w:rsidR="004B73E7" w:rsidRDefault="004B73E7" w:rsidP="00C92EBD">
            <w:pPr>
              <w:pStyle w:val="ConsPlusNormal"/>
              <w:jc w:val="center"/>
            </w:pPr>
            <w:r>
              <w:t>0</w:t>
            </w:r>
          </w:p>
        </w:tc>
        <w:tc>
          <w:tcPr>
            <w:tcW w:w="563" w:type="dxa"/>
          </w:tcPr>
          <w:p w14:paraId="22558BC3" w14:textId="77777777" w:rsidR="004B73E7" w:rsidRDefault="004B73E7" w:rsidP="00C92EBD">
            <w:pPr>
              <w:pStyle w:val="ConsPlusNormal"/>
              <w:jc w:val="center"/>
            </w:pPr>
            <w:r>
              <w:t>0</w:t>
            </w:r>
          </w:p>
        </w:tc>
      </w:tr>
      <w:tr w:rsidR="004B73E7" w14:paraId="2333AFC9" w14:textId="77777777" w:rsidTr="00C92EBD">
        <w:tc>
          <w:tcPr>
            <w:tcW w:w="3464" w:type="dxa"/>
          </w:tcPr>
          <w:p w14:paraId="09439921" w14:textId="77777777" w:rsidR="004B73E7" w:rsidRDefault="004B73E7" w:rsidP="00C92EBD">
            <w:pPr>
              <w:pStyle w:val="ConsPlusNormal"/>
            </w:pPr>
            <w:r>
              <w:t>Увеличение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w:t>
            </w:r>
          </w:p>
        </w:tc>
        <w:tc>
          <w:tcPr>
            <w:tcW w:w="964" w:type="dxa"/>
          </w:tcPr>
          <w:p w14:paraId="01563A9E" w14:textId="77777777" w:rsidR="004B73E7" w:rsidRDefault="004B73E7" w:rsidP="00C92EBD">
            <w:pPr>
              <w:pStyle w:val="ConsPlusNormal"/>
              <w:jc w:val="center"/>
            </w:pPr>
            <w:r>
              <w:t>0</w:t>
            </w:r>
          </w:p>
        </w:tc>
        <w:tc>
          <w:tcPr>
            <w:tcW w:w="737" w:type="dxa"/>
          </w:tcPr>
          <w:p w14:paraId="641378A4" w14:textId="77777777" w:rsidR="004B73E7" w:rsidRDefault="004B73E7" w:rsidP="00C92EBD">
            <w:pPr>
              <w:pStyle w:val="ConsPlusNormal"/>
              <w:jc w:val="center"/>
            </w:pPr>
            <w:r>
              <w:t>0</w:t>
            </w:r>
          </w:p>
        </w:tc>
        <w:tc>
          <w:tcPr>
            <w:tcW w:w="562" w:type="dxa"/>
          </w:tcPr>
          <w:p w14:paraId="5A082317" w14:textId="77777777" w:rsidR="004B73E7" w:rsidRDefault="004B73E7" w:rsidP="00C92EBD">
            <w:pPr>
              <w:pStyle w:val="ConsPlusNormal"/>
              <w:jc w:val="center"/>
            </w:pPr>
            <w:r>
              <w:t>2</w:t>
            </w:r>
          </w:p>
        </w:tc>
        <w:tc>
          <w:tcPr>
            <w:tcW w:w="562" w:type="dxa"/>
          </w:tcPr>
          <w:p w14:paraId="053703CC" w14:textId="77777777" w:rsidR="004B73E7" w:rsidRDefault="004B73E7" w:rsidP="00C92EBD">
            <w:pPr>
              <w:pStyle w:val="ConsPlusNormal"/>
              <w:jc w:val="center"/>
            </w:pPr>
            <w:r>
              <w:t>0</w:t>
            </w:r>
          </w:p>
        </w:tc>
        <w:tc>
          <w:tcPr>
            <w:tcW w:w="562" w:type="dxa"/>
          </w:tcPr>
          <w:p w14:paraId="2A9965CE" w14:textId="77777777" w:rsidR="004B73E7" w:rsidRDefault="004B73E7" w:rsidP="00C92EBD">
            <w:pPr>
              <w:pStyle w:val="ConsPlusNormal"/>
              <w:jc w:val="center"/>
            </w:pPr>
            <w:r>
              <w:t>5</w:t>
            </w:r>
          </w:p>
        </w:tc>
        <w:tc>
          <w:tcPr>
            <w:tcW w:w="624" w:type="dxa"/>
          </w:tcPr>
          <w:p w14:paraId="59E34841" w14:textId="77777777" w:rsidR="004B73E7" w:rsidRDefault="004B73E7" w:rsidP="00C92EBD">
            <w:pPr>
              <w:pStyle w:val="ConsPlusNormal"/>
              <w:jc w:val="center"/>
            </w:pPr>
            <w:r>
              <w:t>2</w:t>
            </w:r>
          </w:p>
        </w:tc>
        <w:tc>
          <w:tcPr>
            <w:tcW w:w="624" w:type="dxa"/>
          </w:tcPr>
          <w:p w14:paraId="7F57DD32" w14:textId="77777777" w:rsidR="004B73E7" w:rsidRDefault="004B73E7" w:rsidP="00C92EBD">
            <w:pPr>
              <w:pStyle w:val="ConsPlusNormal"/>
              <w:jc w:val="center"/>
            </w:pPr>
            <w:r>
              <w:t>8</w:t>
            </w:r>
          </w:p>
        </w:tc>
        <w:tc>
          <w:tcPr>
            <w:tcW w:w="562" w:type="dxa"/>
          </w:tcPr>
          <w:p w14:paraId="68CDC378" w14:textId="77777777" w:rsidR="004B73E7" w:rsidRDefault="004B73E7" w:rsidP="00C92EBD">
            <w:pPr>
              <w:pStyle w:val="ConsPlusNormal"/>
              <w:jc w:val="center"/>
            </w:pPr>
            <w:r>
              <w:t>5</w:t>
            </w:r>
          </w:p>
        </w:tc>
        <w:tc>
          <w:tcPr>
            <w:tcW w:w="562" w:type="dxa"/>
          </w:tcPr>
          <w:p w14:paraId="38D0B99F" w14:textId="77777777" w:rsidR="004B73E7" w:rsidRDefault="004B73E7" w:rsidP="00C92EBD">
            <w:pPr>
              <w:pStyle w:val="ConsPlusNormal"/>
              <w:jc w:val="center"/>
            </w:pPr>
            <w:r>
              <w:t>6</w:t>
            </w:r>
          </w:p>
        </w:tc>
        <w:tc>
          <w:tcPr>
            <w:tcW w:w="563" w:type="dxa"/>
          </w:tcPr>
          <w:p w14:paraId="3A6DD93C" w14:textId="77777777" w:rsidR="004B73E7" w:rsidRDefault="004B73E7" w:rsidP="00C92EBD">
            <w:pPr>
              <w:pStyle w:val="ConsPlusNormal"/>
              <w:jc w:val="center"/>
            </w:pPr>
            <w:r>
              <w:t>0</w:t>
            </w:r>
          </w:p>
        </w:tc>
      </w:tr>
      <w:tr w:rsidR="004B73E7" w14:paraId="0F58A60A" w14:textId="77777777" w:rsidTr="00C92EBD">
        <w:tc>
          <w:tcPr>
            <w:tcW w:w="3464" w:type="dxa"/>
          </w:tcPr>
          <w:p w14:paraId="10EB7575" w14:textId="77777777" w:rsidR="004B73E7" w:rsidRDefault="004B73E7" w:rsidP="00C92EBD">
            <w:pPr>
              <w:pStyle w:val="ConsPlusNormal"/>
            </w:pPr>
            <w:r>
              <w:t>Уменьшение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w:t>
            </w:r>
          </w:p>
        </w:tc>
        <w:tc>
          <w:tcPr>
            <w:tcW w:w="964" w:type="dxa"/>
          </w:tcPr>
          <w:p w14:paraId="3405CF43" w14:textId="77777777" w:rsidR="004B73E7" w:rsidRDefault="004B73E7" w:rsidP="00C92EBD">
            <w:pPr>
              <w:pStyle w:val="ConsPlusNormal"/>
              <w:jc w:val="center"/>
            </w:pPr>
            <w:r>
              <w:t>0</w:t>
            </w:r>
          </w:p>
        </w:tc>
        <w:tc>
          <w:tcPr>
            <w:tcW w:w="737" w:type="dxa"/>
          </w:tcPr>
          <w:p w14:paraId="5DED1B4C" w14:textId="77777777" w:rsidR="004B73E7" w:rsidRDefault="004B73E7" w:rsidP="00C92EBD">
            <w:pPr>
              <w:pStyle w:val="ConsPlusNormal"/>
              <w:jc w:val="center"/>
            </w:pPr>
            <w:r>
              <w:t>0</w:t>
            </w:r>
          </w:p>
        </w:tc>
        <w:tc>
          <w:tcPr>
            <w:tcW w:w="562" w:type="dxa"/>
          </w:tcPr>
          <w:p w14:paraId="6C3D2A44" w14:textId="77777777" w:rsidR="004B73E7" w:rsidRDefault="004B73E7" w:rsidP="00C92EBD">
            <w:pPr>
              <w:pStyle w:val="ConsPlusNormal"/>
              <w:jc w:val="center"/>
            </w:pPr>
            <w:r>
              <w:t>2</w:t>
            </w:r>
          </w:p>
        </w:tc>
        <w:tc>
          <w:tcPr>
            <w:tcW w:w="562" w:type="dxa"/>
          </w:tcPr>
          <w:p w14:paraId="018B75FB" w14:textId="77777777" w:rsidR="004B73E7" w:rsidRDefault="004B73E7" w:rsidP="00C92EBD">
            <w:pPr>
              <w:pStyle w:val="ConsPlusNormal"/>
              <w:jc w:val="center"/>
            </w:pPr>
            <w:r>
              <w:t>0</w:t>
            </w:r>
          </w:p>
        </w:tc>
        <w:tc>
          <w:tcPr>
            <w:tcW w:w="562" w:type="dxa"/>
          </w:tcPr>
          <w:p w14:paraId="5E39DAA6" w14:textId="77777777" w:rsidR="004B73E7" w:rsidRDefault="004B73E7" w:rsidP="00C92EBD">
            <w:pPr>
              <w:pStyle w:val="ConsPlusNormal"/>
              <w:jc w:val="center"/>
            </w:pPr>
            <w:r>
              <w:t>5</w:t>
            </w:r>
          </w:p>
        </w:tc>
        <w:tc>
          <w:tcPr>
            <w:tcW w:w="624" w:type="dxa"/>
          </w:tcPr>
          <w:p w14:paraId="6C86028C" w14:textId="77777777" w:rsidR="004B73E7" w:rsidRDefault="004B73E7" w:rsidP="00C92EBD">
            <w:pPr>
              <w:pStyle w:val="ConsPlusNormal"/>
              <w:jc w:val="center"/>
            </w:pPr>
            <w:r>
              <w:t>2</w:t>
            </w:r>
          </w:p>
        </w:tc>
        <w:tc>
          <w:tcPr>
            <w:tcW w:w="624" w:type="dxa"/>
          </w:tcPr>
          <w:p w14:paraId="6C1C9DE8" w14:textId="77777777" w:rsidR="004B73E7" w:rsidRDefault="004B73E7" w:rsidP="00C92EBD">
            <w:pPr>
              <w:pStyle w:val="ConsPlusNormal"/>
              <w:jc w:val="center"/>
            </w:pPr>
            <w:r>
              <w:t>8</w:t>
            </w:r>
          </w:p>
        </w:tc>
        <w:tc>
          <w:tcPr>
            <w:tcW w:w="562" w:type="dxa"/>
          </w:tcPr>
          <w:p w14:paraId="20E2C099" w14:textId="77777777" w:rsidR="004B73E7" w:rsidRDefault="004B73E7" w:rsidP="00C92EBD">
            <w:pPr>
              <w:pStyle w:val="ConsPlusNormal"/>
              <w:jc w:val="center"/>
            </w:pPr>
            <w:r>
              <w:t>6</w:t>
            </w:r>
          </w:p>
        </w:tc>
        <w:tc>
          <w:tcPr>
            <w:tcW w:w="562" w:type="dxa"/>
          </w:tcPr>
          <w:p w14:paraId="3603760A" w14:textId="77777777" w:rsidR="004B73E7" w:rsidRDefault="004B73E7" w:rsidP="00C92EBD">
            <w:pPr>
              <w:pStyle w:val="ConsPlusNormal"/>
              <w:jc w:val="center"/>
            </w:pPr>
            <w:r>
              <w:t>6</w:t>
            </w:r>
          </w:p>
        </w:tc>
        <w:tc>
          <w:tcPr>
            <w:tcW w:w="563" w:type="dxa"/>
          </w:tcPr>
          <w:p w14:paraId="3DD429E9" w14:textId="77777777" w:rsidR="004B73E7" w:rsidRDefault="004B73E7" w:rsidP="00C92EBD">
            <w:pPr>
              <w:pStyle w:val="ConsPlusNormal"/>
              <w:jc w:val="center"/>
            </w:pPr>
            <w:r>
              <w:t>0</w:t>
            </w:r>
          </w:p>
        </w:tc>
      </w:tr>
      <w:tr w:rsidR="004B73E7" w14:paraId="44DBC609" w14:textId="77777777" w:rsidTr="00C92EBD">
        <w:tc>
          <w:tcPr>
            <w:tcW w:w="3464" w:type="dxa"/>
          </w:tcPr>
          <w:p w14:paraId="56E691AB" w14:textId="77777777" w:rsidR="004B73E7" w:rsidRDefault="004B73E7" w:rsidP="00C92EBD">
            <w:pPr>
              <w:pStyle w:val="ConsPlusNormal"/>
            </w:pPr>
            <w:r>
              <w:t>Расчеты по иным доходам от собственности</w:t>
            </w:r>
          </w:p>
        </w:tc>
        <w:tc>
          <w:tcPr>
            <w:tcW w:w="964" w:type="dxa"/>
          </w:tcPr>
          <w:p w14:paraId="666F2443" w14:textId="77777777" w:rsidR="004B73E7" w:rsidRDefault="004B73E7" w:rsidP="00C92EBD">
            <w:pPr>
              <w:pStyle w:val="ConsPlusNormal"/>
              <w:jc w:val="center"/>
            </w:pPr>
            <w:r>
              <w:t>0</w:t>
            </w:r>
          </w:p>
        </w:tc>
        <w:tc>
          <w:tcPr>
            <w:tcW w:w="737" w:type="dxa"/>
          </w:tcPr>
          <w:p w14:paraId="50CF01B2" w14:textId="77777777" w:rsidR="004B73E7" w:rsidRDefault="004B73E7" w:rsidP="00C92EBD">
            <w:pPr>
              <w:pStyle w:val="ConsPlusNormal"/>
              <w:jc w:val="center"/>
            </w:pPr>
            <w:r>
              <w:t>0</w:t>
            </w:r>
          </w:p>
        </w:tc>
        <w:tc>
          <w:tcPr>
            <w:tcW w:w="562" w:type="dxa"/>
          </w:tcPr>
          <w:p w14:paraId="3080DDF6" w14:textId="77777777" w:rsidR="004B73E7" w:rsidRDefault="004B73E7" w:rsidP="00C92EBD">
            <w:pPr>
              <w:pStyle w:val="ConsPlusNormal"/>
              <w:jc w:val="center"/>
            </w:pPr>
            <w:r>
              <w:t>2</w:t>
            </w:r>
          </w:p>
        </w:tc>
        <w:tc>
          <w:tcPr>
            <w:tcW w:w="562" w:type="dxa"/>
          </w:tcPr>
          <w:p w14:paraId="5ACFE71B" w14:textId="77777777" w:rsidR="004B73E7" w:rsidRDefault="004B73E7" w:rsidP="00C92EBD">
            <w:pPr>
              <w:pStyle w:val="ConsPlusNormal"/>
              <w:jc w:val="center"/>
            </w:pPr>
            <w:r>
              <w:t>0</w:t>
            </w:r>
          </w:p>
        </w:tc>
        <w:tc>
          <w:tcPr>
            <w:tcW w:w="562" w:type="dxa"/>
          </w:tcPr>
          <w:p w14:paraId="74E1CE3F" w14:textId="77777777" w:rsidR="004B73E7" w:rsidRDefault="004B73E7" w:rsidP="00C92EBD">
            <w:pPr>
              <w:pStyle w:val="ConsPlusNormal"/>
              <w:jc w:val="center"/>
            </w:pPr>
            <w:r>
              <w:t>5</w:t>
            </w:r>
          </w:p>
        </w:tc>
        <w:tc>
          <w:tcPr>
            <w:tcW w:w="624" w:type="dxa"/>
          </w:tcPr>
          <w:p w14:paraId="15B2461E" w14:textId="77777777" w:rsidR="004B73E7" w:rsidRDefault="004B73E7" w:rsidP="00C92EBD">
            <w:pPr>
              <w:pStyle w:val="ConsPlusNormal"/>
              <w:jc w:val="center"/>
            </w:pPr>
            <w:r>
              <w:t>2</w:t>
            </w:r>
          </w:p>
        </w:tc>
        <w:tc>
          <w:tcPr>
            <w:tcW w:w="624" w:type="dxa"/>
          </w:tcPr>
          <w:p w14:paraId="7338B0DB" w14:textId="77777777" w:rsidR="004B73E7" w:rsidRDefault="004B73E7" w:rsidP="00C92EBD">
            <w:pPr>
              <w:pStyle w:val="ConsPlusNormal"/>
              <w:jc w:val="center"/>
            </w:pPr>
            <w:r>
              <w:t>9</w:t>
            </w:r>
          </w:p>
        </w:tc>
        <w:tc>
          <w:tcPr>
            <w:tcW w:w="562" w:type="dxa"/>
          </w:tcPr>
          <w:p w14:paraId="60E5B818" w14:textId="77777777" w:rsidR="004B73E7" w:rsidRDefault="004B73E7" w:rsidP="00C92EBD">
            <w:pPr>
              <w:pStyle w:val="ConsPlusNormal"/>
              <w:jc w:val="center"/>
            </w:pPr>
            <w:r>
              <w:t>0</w:t>
            </w:r>
          </w:p>
        </w:tc>
        <w:tc>
          <w:tcPr>
            <w:tcW w:w="562" w:type="dxa"/>
          </w:tcPr>
          <w:p w14:paraId="67D45858" w14:textId="77777777" w:rsidR="004B73E7" w:rsidRDefault="004B73E7" w:rsidP="00C92EBD">
            <w:pPr>
              <w:pStyle w:val="ConsPlusNormal"/>
              <w:jc w:val="center"/>
            </w:pPr>
            <w:r>
              <w:t>0</w:t>
            </w:r>
          </w:p>
        </w:tc>
        <w:tc>
          <w:tcPr>
            <w:tcW w:w="563" w:type="dxa"/>
          </w:tcPr>
          <w:p w14:paraId="584E09D3" w14:textId="77777777" w:rsidR="004B73E7" w:rsidRDefault="004B73E7" w:rsidP="00C92EBD">
            <w:pPr>
              <w:pStyle w:val="ConsPlusNormal"/>
              <w:jc w:val="center"/>
            </w:pPr>
            <w:r>
              <w:t>0</w:t>
            </w:r>
          </w:p>
        </w:tc>
      </w:tr>
      <w:tr w:rsidR="004B73E7" w14:paraId="07A03196" w14:textId="77777777" w:rsidTr="00C92EBD">
        <w:tc>
          <w:tcPr>
            <w:tcW w:w="3464" w:type="dxa"/>
          </w:tcPr>
          <w:p w14:paraId="3E490DB4" w14:textId="77777777" w:rsidR="004B73E7" w:rsidRDefault="004B73E7" w:rsidP="00C92EBD">
            <w:pPr>
              <w:pStyle w:val="ConsPlusNormal"/>
            </w:pPr>
            <w:r>
              <w:t>Увеличение дебиторской задолженности по иным доходам от собственности</w:t>
            </w:r>
          </w:p>
        </w:tc>
        <w:tc>
          <w:tcPr>
            <w:tcW w:w="964" w:type="dxa"/>
          </w:tcPr>
          <w:p w14:paraId="139F8258" w14:textId="77777777" w:rsidR="004B73E7" w:rsidRDefault="004B73E7" w:rsidP="00C92EBD">
            <w:pPr>
              <w:pStyle w:val="ConsPlusNormal"/>
              <w:jc w:val="center"/>
            </w:pPr>
            <w:r>
              <w:t>0</w:t>
            </w:r>
          </w:p>
        </w:tc>
        <w:tc>
          <w:tcPr>
            <w:tcW w:w="737" w:type="dxa"/>
          </w:tcPr>
          <w:p w14:paraId="6958162D" w14:textId="77777777" w:rsidR="004B73E7" w:rsidRDefault="004B73E7" w:rsidP="00C92EBD">
            <w:pPr>
              <w:pStyle w:val="ConsPlusNormal"/>
              <w:jc w:val="center"/>
            </w:pPr>
            <w:r>
              <w:t>0</w:t>
            </w:r>
          </w:p>
        </w:tc>
        <w:tc>
          <w:tcPr>
            <w:tcW w:w="562" w:type="dxa"/>
          </w:tcPr>
          <w:p w14:paraId="73579CA1" w14:textId="77777777" w:rsidR="004B73E7" w:rsidRDefault="004B73E7" w:rsidP="00C92EBD">
            <w:pPr>
              <w:pStyle w:val="ConsPlusNormal"/>
              <w:jc w:val="center"/>
            </w:pPr>
            <w:r>
              <w:t>2</w:t>
            </w:r>
          </w:p>
        </w:tc>
        <w:tc>
          <w:tcPr>
            <w:tcW w:w="562" w:type="dxa"/>
          </w:tcPr>
          <w:p w14:paraId="0320B5FE" w14:textId="77777777" w:rsidR="004B73E7" w:rsidRDefault="004B73E7" w:rsidP="00C92EBD">
            <w:pPr>
              <w:pStyle w:val="ConsPlusNormal"/>
              <w:jc w:val="center"/>
            </w:pPr>
            <w:r>
              <w:t>0</w:t>
            </w:r>
          </w:p>
        </w:tc>
        <w:tc>
          <w:tcPr>
            <w:tcW w:w="562" w:type="dxa"/>
          </w:tcPr>
          <w:p w14:paraId="18F27B29" w14:textId="77777777" w:rsidR="004B73E7" w:rsidRDefault="004B73E7" w:rsidP="00C92EBD">
            <w:pPr>
              <w:pStyle w:val="ConsPlusNormal"/>
              <w:jc w:val="center"/>
            </w:pPr>
            <w:r>
              <w:t>5</w:t>
            </w:r>
          </w:p>
        </w:tc>
        <w:tc>
          <w:tcPr>
            <w:tcW w:w="624" w:type="dxa"/>
          </w:tcPr>
          <w:p w14:paraId="296B9BFB" w14:textId="77777777" w:rsidR="004B73E7" w:rsidRDefault="004B73E7" w:rsidP="00C92EBD">
            <w:pPr>
              <w:pStyle w:val="ConsPlusNormal"/>
              <w:jc w:val="center"/>
            </w:pPr>
            <w:r>
              <w:t>2</w:t>
            </w:r>
          </w:p>
        </w:tc>
        <w:tc>
          <w:tcPr>
            <w:tcW w:w="624" w:type="dxa"/>
          </w:tcPr>
          <w:p w14:paraId="204BACA0" w14:textId="77777777" w:rsidR="004B73E7" w:rsidRDefault="004B73E7" w:rsidP="00C92EBD">
            <w:pPr>
              <w:pStyle w:val="ConsPlusNormal"/>
              <w:jc w:val="center"/>
            </w:pPr>
            <w:r>
              <w:t>9</w:t>
            </w:r>
          </w:p>
        </w:tc>
        <w:tc>
          <w:tcPr>
            <w:tcW w:w="562" w:type="dxa"/>
          </w:tcPr>
          <w:p w14:paraId="122A31B2" w14:textId="77777777" w:rsidR="004B73E7" w:rsidRDefault="004B73E7" w:rsidP="00C92EBD">
            <w:pPr>
              <w:pStyle w:val="ConsPlusNormal"/>
              <w:jc w:val="center"/>
            </w:pPr>
            <w:r>
              <w:t>5</w:t>
            </w:r>
          </w:p>
        </w:tc>
        <w:tc>
          <w:tcPr>
            <w:tcW w:w="562" w:type="dxa"/>
          </w:tcPr>
          <w:p w14:paraId="77C13CA6" w14:textId="77777777" w:rsidR="004B73E7" w:rsidRDefault="004B73E7" w:rsidP="00C92EBD">
            <w:pPr>
              <w:pStyle w:val="ConsPlusNormal"/>
              <w:jc w:val="center"/>
            </w:pPr>
            <w:r>
              <w:t>6</w:t>
            </w:r>
          </w:p>
        </w:tc>
        <w:tc>
          <w:tcPr>
            <w:tcW w:w="563" w:type="dxa"/>
          </w:tcPr>
          <w:p w14:paraId="4B4094FB" w14:textId="77777777" w:rsidR="004B73E7" w:rsidRDefault="004B73E7" w:rsidP="00C92EBD">
            <w:pPr>
              <w:pStyle w:val="ConsPlusNormal"/>
              <w:jc w:val="center"/>
            </w:pPr>
            <w:r>
              <w:t>0</w:t>
            </w:r>
          </w:p>
        </w:tc>
      </w:tr>
      <w:tr w:rsidR="004B73E7" w14:paraId="2889C2D0" w14:textId="77777777" w:rsidTr="00C92EBD">
        <w:tc>
          <w:tcPr>
            <w:tcW w:w="3464" w:type="dxa"/>
          </w:tcPr>
          <w:p w14:paraId="279AF726" w14:textId="77777777" w:rsidR="004B73E7" w:rsidRDefault="004B73E7" w:rsidP="00C92EBD">
            <w:pPr>
              <w:pStyle w:val="ConsPlusNormal"/>
            </w:pPr>
            <w:r>
              <w:t>Уменьшение дебиторской задолженности по иным доходам от собственности</w:t>
            </w:r>
          </w:p>
        </w:tc>
        <w:tc>
          <w:tcPr>
            <w:tcW w:w="964" w:type="dxa"/>
          </w:tcPr>
          <w:p w14:paraId="7F08345C" w14:textId="77777777" w:rsidR="004B73E7" w:rsidRDefault="004B73E7" w:rsidP="00C92EBD">
            <w:pPr>
              <w:pStyle w:val="ConsPlusNormal"/>
              <w:jc w:val="center"/>
            </w:pPr>
            <w:r>
              <w:t>0</w:t>
            </w:r>
          </w:p>
        </w:tc>
        <w:tc>
          <w:tcPr>
            <w:tcW w:w="737" w:type="dxa"/>
          </w:tcPr>
          <w:p w14:paraId="78CD992A" w14:textId="77777777" w:rsidR="004B73E7" w:rsidRDefault="004B73E7" w:rsidP="00C92EBD">
            <w:pPr>
              <w:pStyle w:val="ConsPlusNormal"/>
              <w:jc w:val="center"/>
            </w:pPr>
            <w:r>
              <w:t>0</w:t>
            </w:r>
          </w:p>
        </w:tc>
        <w:tc>
          <w:tcPr>
            <w:tcW w:w="562" w:type="dxa"/>
          </w:tcPr>
          <w:p w14:paraId="0279E842" w14:textId="77777777" w:rsidR="004B73E7" w:rsidRDefault="004B73E7" w:rsidP="00C92EBD">
            <w:pPr>
              <w:pStyle w:val="ConsPlusNormal"/>
              <w:jc w:val="center"/>
            </w:pPr>
            <w:r>
              <w:t>2</w:t>
            </w:r>
          </w:p>
        </w:tc>
        <w:tc>
          <w:tcPr>
            <w:tcW w:w="562" w:type="dxa"/>
          </w:tcPr>
          <w:p w14:paraId="19CFD32B" w14:textId="77777777" w:rsidR="004B73E7" w:rsidRDefault="004B73E7" w:rsidP="00C92EBD">
            <w:pPr>
              <w:pStyle w:val="ConsPlusNormal"/>
              <w:jc w:val="center"/>
            </w:pPr>
            <w:r>
              <w:t>0</w:t>
            </w:r>
          </w:p>
        </w:tc>
        <w:tc>
          <w:tcPr>
            <w:tcW w:w="562" w:type="dxa"/>
          </w:tcPr>
          <w:p w14:paraId="54E4CC06" w14:textId="77777777" w:rsidR="004B73E7" w:rsidRDefault="004B73E7" w:rsidP="00C92EBD">
            <w:pPr>
              <w:pStyle w:val="ConsPlusNormal"/>
              <w:jc w:val="center"/>
            </w:pPr>
            <w:r>
              <w:t>5</w:t>
            </w:r>
          </w:p>
        </w:tc>
        <w:tc>
          <w:tcPr>
            <w:tcW w:w="624" w:type="dxa"/>
          </w:tcPr>
          <w:p w14:paraId="6873E3E2" w14:textId="77777777" w:rsidR="004B73E7" w:rsidRDefault="004B73E7" w:rsidP="00C92EBD">
            <w:pPr>
              <w:pStyle w:val="ConsPlusNormal"/>
              <w:jc w:val="center"/>
            </w:pPr>
            <w:r>
              <w:t>2</w:t>
            </w:r>
          </w:p>
        </w:tc>
        <w:tc>
          <w:tcPr>
            <w:tcW w:w="624" w:type="dxa"/>
          </w:tcPr>
          <w:p w14:paraId="40FA4FE9" w14:textId="77777777" w:rsidR="004B73E7" w:rsidRDefault="004B73E7" w:rsidP="00C92EBD">
            <w:pPr>
              <w:pStyle w:val="ConsPlusNormal"/>
              <w:jc w:val="center"/>
            </w:pPr>
            <w:r>
              <w:t>9</w:t>
            </w:r>
          </w:p>
        </w:tc>
        <w:tc>
          <w:tcPr>
            <w:tcW w:w="562" w:type="dxa"/>
          </w:tcPr>
          <w:p w14:paraId="5DD86C51" w14:textId="77777777" w:rsidR="004B73E7" w:rsidRDefault="004B73E7" w:rsidP="00C92EBD">
            <w:pPr>
              <w:pStyle w:val="ConsPlusNormal"/>
              <w:jc w:val="center"/>
            </w:pPr>
            <w:r>
              <w:t>6</w:t>
            </w:r>
          </w:p>
        </w:tc>
        <w:tc>
          <w:tcPr>
            <w:tcW w:w="562" w:type="dxa"/>
          </w:tcPr>
          <w:p w14:paraId="52C054FD" w14:textId="77777777" w:rsidR="004B73E7" w:rsidRDefault="004B73E7" w:rsidP="00C92EBD">
            <w:pPr>
              <w:pStyle w:val="ConsPlusNormal"/>
              <w:jc w:val="center"/>
            </w:pPr>
            <w:r>
              <w:t>6</w:t>
            </w:r>
          </w:p>
        </w:tc>
        <w:tc>
          <w:tcPr>
            <w:tcW w:w="563" w:type="dxa"/>
          </w:tcPr>
          <w:p w14:paraId="37894786" w14:textId="77777777" w:rsidR="004B73E7" w:rsidRDefault="004B73E7" w:rsidP="00C92EBD">
            <w:pPr>
              <w:pStyle w:val="ConsPlusNormal"/>
              <w:jc w:val="center"/>
            </w:pPr>
            <w:r>
              <w:t>0</w:t>
            </w:r>
          </w:p>
        </w:tc>
      </w:tr>
      <w:tr w:rsidR="004B73E7" w14:paraId="606F43FA" w14:textId="77777777" w:rsidTr="00C92EBD">
        <w:tc>
          <w:tcPr>
            <w:tcW w:w="3464" w:type="dxa"/>
          </w:tcPr>
          <w:p w14:paraId="480364F4" w14:textId="77777777" w:rsidR="004B73E7" w:rsidRDefault="004B73E7" w:rsidP="00C92EBD">
            <w:pPr>
              <w:pStyle w:val="ConsPlusNormal"/>
            </w:pPr>
            <w:r>
              <w:t>Расчеты по доходам от концессионной платы</w:t>
            </w:r>
          </w:p>
        </w:tc>
        <w:tc>
          <w:tcPr>
            <w:tcW w:w="964" w:type="dxa"/>
          </w:tcPr>
          <w:p w14:paraId="4544B1BE" w14:textId="77777777" w:rsidR="004B73E7" w:rsidRDefault="004B73E7" w:rsidP="00C92EBD">
            <w:pPr>
              <w:pStyle w:val="ConsPlusNormal"/>
              <w:jc w:val="center"/>
            </w:pPr>
            <w:r>
              <w:t>0</w:t>
            </w:r>
          </w:p>
        </w:tc>
        <w:tc>
          <w:tcPr>
            <w:tcW w:w="737" w:type="dxa"/>
          </w:tcPr>
          <w:p w14:paraId="77639C56" w14:textId="77777777" w:rsidR="004B73E7" w:rsidRDefault="004B73E7" w:rsidP="00C92EBD">
            <w:pPr>
              <w:pStyle w:val="ConsPlusNormal"/>
              <w:jc w:val="center"/>
            </w:pPr>
            <w:r>
              <w:t>0</w:t>
            </w:r>
          </w:p>
        </w:tc>
        <w:tc>
          <w:tcPr>
            <w:tcW w:w="562" w:type="dxa"/>
          </w:tcPr>
          <w:p w14:paraId="43719909" w14:textId="77777777" w:rsidR="004B73E7" w:rsidRDefault="004B73E7" w:rsidP="00C92EBD">
            <w:pPr>
              <w:pStyle w:val="ConsPlusNormal"/>
              <w:jc w:val="center"/>
            </w:pPr>
            <w:r>
              <w:t>2</w:t>
            </w:r>
          </w:p>
        </w:tc>
        <w:tc>
          <w:tcPr>
            <w:tcW w:w="562" w:type="dxa"/>
          </w:tcPr>
          <w:p w14:paraId="7808C99B" w14:textId="77777777" w:rsidR="004B73E7" w:rsidRDefault="004B73E7" w:rsidP="00C92EBD">
            <w:pPr>
              <w:pStyle w:val="ConsPlusNormal"/>
              <w:jc w:val="center"/>
            </w:pPr>
            <w:r>
              <w:t>0</w:t>
            </w:r>
          </w:p>
        </w:tc>
        <w:tc>
          <w:tcPr>
            <w:tcW w:w="562" w:type="dxa"/>
          </w:tcPr>
          <w:p w14:paraId="042B2943" w14:textId="77777777" w:rsidR="004B73E7" w:rsidRDefault="004B73E7" w:rsidP="00C92EBD">
            <w:pPr>
              <w:pStyle w:val="ConsPlusNormal"/>
              <w:jc w:val="center"/>
            </w:pPr>
            <w:r>
              <w:t>5</w:t>
            </w:r>
          </w:p>
        </w:tc>
        <w:tc>
          <w:tcPr>
            <w:tcW w:w="624" w:type="dxa"/>
          </w:tcPr>
          <w:p w14:paraId="06DA9CD3" w14:textId="77777777" w:rsidR="004B73E7" w:rsidRDefault="004B73E7" w:rsidP="00C92EBD">
            <w:pPr>
              <w:pStyle w:val="ConsPlusNormal"/>
              <w:jc w:val="center"/>
            </w:pPr>
            <w:r>
              <w:t>2</w:t>
            </w:r>
          </w:p>
        </w:tc>
        <w:tc>
          <w:tcPr>
            <w:tcW w:w="624" w:type="dxa"/>
          </w:tcPr>
          <w:p w14:paraId="0BBF07F2" w14:textId="77777777" w:rsidR="004B73E7" w:rsidRDefault="004B73E7" w:rsidP="00C92EBD">
            <w:pPr>
              <w:pStyle w:val="ConsPlusNormal"/>
              <w:jc w:val="center"/>
            </w:pPr>
            <w:r>
              <w:t>К</w:t>
            </w:r>
          </w:p>
        </w:tc>
        <w:tc>
          <w:tcPr>
            <w:tcW w:w="562" w:type="dxa"/>
          </w:tcPr>
          <w:p w14:paraId="3AA098B8" w14:textId="77777777" w:rsidR="004B73E7" w:rsidRDefault="004B73E7" w:rsidP="00C92EBD">
            <w:pPr>
              <w:pStyle w:val="ConsPlusNormal"/>
              <w:jc w:val="center"/>
            </w:pPr>
            <w:r>
              <w:t>0</w:t>
            </w:r>
          </w:p>
        </w:tc>
        <w:tc>
          <w:tcPr>
            <w:tcW w:w="562" w:type="dxa"/>
          </w:tcPr>
          <w:p w14:paraId="3E0FA176" w14:textId="77777777" w:rsidR="004B73E7" w:rsidRDefault="004B73E7" w:rsidP="00C92EBD">
            <w:pPr>
              <w:pStyle w:val="ConsPlusNormal"/>
              <w:jc w:val="center"/>
            </w:pPr>
            <w:r>
              <w:t>0</w:t>
            </w:r>
          </w:p>
        </w:tc>
        <w:tc>
          <w:tcPr>
            <w:tcW w:w="563" w:type="dxa"/>
          </w:tcPr>
          <w:p w14:paraId="78B204CE" w14:textId="77777777" w:rsidR="004B73E7" w:rsidRDefault="004B73E7" w:rsidP="00C92EBD">
            <w:pPr>
              <w:pStyle w:val="ConsPlusNormal"/>
              <w:jc w:val="center"/>
            </w:pPr>
            <w:r>
              <w:t>0</w:t>
            </w:r>
          </w:p>
        </w:tc>
      </w:tr>
      <w:tr w:rsidR="004B73E7" w14:paraId="0C5E8735" w14:textId="77777777" w:rsidTr="00C92EBD">
        <w:tc>
          <w:tcPr>
            <w:tcW w:w="3464" w:type="dxa"/>
          </w:tcPr>
          <w:p w14:paraId="278FB273" w14:textId="77777777" w:rsidR="004B73E7" w:rsidRDefault="004B73E7" w:rsidP="00C92EBD">
            <w:pPr>
              <w:pStyle w:val="ConsPlusNormal"/>
            </w:pPr>
            <w:r>
              <w:t>Увеличение дебиторской задолженности по доходам от концессионной платы</w:t>
            </w:r>
          </w:p>
        </w:tc>
        <w:tc>
          <w:tcPr>
            <w:tcW w:w="964" w:type="dxa"/>
          </w:tcPr>
          <w:p w14:paraId="4EBDBD71" w14:textId="77777777" w:rsidR="004B73E7" w:rsidRDefault="004B73E7" w:rsidP="00C92EBD">
            <w:pPr>
              <w:pStyle w:val="ConsPlusNormal"/>
              <w:jc w:val="center"/>
            </w:pPr>
            <w:r>
              <w:t>0</w:t>
            </w:r>
          </w:p>
        </w:tc>
        <w:tc>
          <w:tcPr>
            <w:tcW w:w="737" w:type="dxa"/>
          </w:tcPr>
          <w:p w14:paraId="601985D2" w14:textId="77777777" w:rsidR="004B73E7" w:rsidRDefault="004B73E7" w:rsidP="00C92EBD">
            <w:pPr>
              <w:pStyle w:val="ConsPlusNormal"/>
              <w:jc w:val="center"/>
            </w:pPr>
            <w:r>
              <w:t>0</w:t>
            </w:r>
          </w:p>
        </w:tc>
        <w:tc>
          <w:tcPr>
            <w:tcW w:w="562" w:type="dxa"/>
          </w:tcPr>
          <w:p w14:paraId="4E2FA719" w14:textId="77777777" w:rsidR="004B73E7" w:rsidRDefault="004B73E7" w:rsidP="00C92EBD">
            <w:pPr>
              <w:pStyle w:val="ConsPlusNormal"/>
              <w:jc w:val="center"/>
            </w:pPr>
            <w:r>
              <w:t>2</w:t>
            </w:r>
          </w:p>
        </w:tc>
        <w:tc>
          <w:tcPr>
            <w:tcW w:w="562" w:type="dxa"/>
          </w:tcPr>
          <w:p w14:paraId="152A53CF" w14:textId="77777777" w:rsidR="004B73E7" w:rsidRDefault="004B73E7" w:rsidP="00C92EBD">
            <w:pPr>
              <w:pStyle w:val="ConsPlusNormal"/>
              <w:jc w:val="center"/>
            </w:pPr>
            <w:r>
              <w:t>0</w:t>
            </w:r>
          </w:p>
        </w:tc>
        <w:tc>
          <w:tcPr>
            <w:tcW w:w="562" w:type="dxa"/>
          </w:tcPr>
          <w:p w14:paraId="13DDEAFE" w14:textId="77777777" w:rsidR="004B73E7" w:rsidRDefault="004B73E7" w:rsidP="00C92EBD">
            <w:pPr>
              <w:pStyle w:val="ConsPlusNormal"/>
              <w:jc w:val="center"/>
            </w:pPr>
            <w:r>
              <w:t>5</w:t>
            </w:r>
          </w:p>
        </w:tc>
        <w:tc>
          <w:tcPr>
            <w:tcW w:w="624" w:type="dxa"/>
          </w:tcPr>
          <w:p w14:paraId="438CCDFE" w14:textId="77777777" w:rsidR="004B73E7" w:rsidRDefault="004B73E7" w:rsidP="00C92EBD">
            <w:pPr>
              <w:pStyle w:val="ConsPlusNormal"/>
              <w:jc w:val="center"/>
            </w:pPr>
            <w:r>
              <w:t>2</w:t>
            </w:r>
          </w:p>
        </w:tc>
        <w:tc>
          <w:tcPr>
            <w:tcW w:w="624" w:type="dxa"/>
          </w:tcPr>
          <w:p w14:paraId="0BC75A33" w14:textId="77777777" w:rsidR="004B73E7" w:rsidRDefault="004B73E7" w:rsidP="00C92EBD">
            <w:pPr>
              <w:pStyle w:val="ConsPlusNormal"/>
              <w:jc w:val="center"/>
            </w:pPr>
            <w:r>
              <w:t>К</w:t>
            </w:r>
          </w:p>
        </w:tc>
        <w:tc>
          <w:tcPr>
            <w:tcW w:w="562" w:type="dxa"/>
          </w:tcPr>
          <w:p w14:paraId="79DC1098" w14:textId="77777777" w:rsidR="004B73E7" w:rsidRDefault="004B73E7" w:rsidP="00C92EBD">
            <w:pPr>
              <w:pStyle w:val="ConsPlusNormal"/>
              <w:jc w:val="center"/>
            </w:pPr>
            <w:r>
              <w:t>5</w:t>
            </w:r>
          </w:p>
        </w:tc>
        <w:tc>
          <w:tcPr>
            <w:tcW w:w="562" w:type="dxa"/>
          </w:tcPr>
          <w:p w14:paraId="0A758EA8" w14:textId="77777777" w:rsidR="004B73E7" w:rsidRDefault="004B73E7" w:rsidP="00C92EBD">
            <w:pPr>
              <w:pStyle w:val="ConsPlusNormal"/>
              <w:jc w:val="center"/>
            </w:pPr>
            <w:r>
              <w:t>6</w:t>
            </w:r>
          </w:p>
        </w:tc>
        <w:tc>
          <w:tcPr>
            <w:tcW w:w="563" w:type="dxa"/>
          </w:tcPr>
          <w:p w14:paraId="5AEE8B30" w14:textId="77777777" w:rsidR="004B73E7" w:rsidRDefault="004B73E7" w:rsidP="00C92EBD">
            <w:pPr>
              <w:pStyle w:val="ConsPlusNormal"/>
              <w:jc w:val="center"/>
            </w:pPr>
            <w:r>
              <w:t>0</w:t>
            </w:r>
          </w:p>
        </w:tc>
      </w:tr>
      <w:tr w:rsidR="004B73E7" w14:paraId="072B2F96" w14:textId="77777777" w:rsidTr="00C92EBD">
        <w:tc>
          <w:tcPr>
            <w:tcW w:w="3464" w:type="dxa"/>
          </w:tcPr>
          <w:p w14:paraId="2175BCC5" w14:textId="77777777" w:rsidR="004B73E7" w:rsidRDefault="004B73E7" w:rsidP="00C92EBD">
            <w:pPr>
              <w:pStyle w:val="ConsPlusNormal"/>
            </w:pPr>
            <w:r>
              <w:t>Уменьшение дебиторской задолженности по доходам от концессионной платы</w:t>
            </w:r>
          </w:p>
        </w:tc>
        <w:tc>
          <w:tcPr>
            <w:tcW w:w="964" w:type="dxa"/>
          </w:tcPr>
          <w:p w14:paraId="3CD7941A" w14:textId="77777777" w:rsidR="004B73E7" w:rsidRDefault="004B73E7" w:rsidP="00C92EBD">
            <w:pPr>
              <w:pStyle w:val="ConsPlusNormal"/>
              <w:jc w:val="center"/>
            </w:pPr>
            <w:r>
              <w:t>0</w:t>
            </w:r>
          </w:p>
        </w:tc>
        <w:tc>
          <w:tcPr>
            <w:tcW w:w="737" w:type="dxa"/>
          </w:tcPr>
          <w:p w14:paraId="35598EAD" w14:textId="77777777" w:rsidR="004B73E7" w:rsidRDefault="004B73E7" w:rsidP="00C92EBD">
            <w:pPr>
              <w:pStyle w:val="ConsPlusNormal"/>
              <w:jc w:val="center"/>
            </w:pPr>
            <w:r>
              <w:t>0</w:t>
            </w:r>
          </w:p>
        </w:tc>
        <w:tc>
          <w:tcPr>
            <w:tcW w:w="562" w:type="dxa"/>
          </w:tcPr>
          <w:p w14:paraId="47C34589" w14:textId="77777777" w:rsidR="004B73E7" w:rsidRDefault="004B73E7" w:rsidP="00C92EBD">
            <w:pPr>
              <w:pStyle w:val="ConsPlusNormal"/>
              <w:jc w:val="center"/>
            </w:pPr>
            <w:r>
              <w:t>2</w:t>
            </w:r>
          </w:p>
        </w:tc>
        <w:tc>
          <w:tcPr>
            <w:tcW w:w="562" w:type="dxa"/>
          </w:tcPr>
          <w:p w14:paraId="294F6593" w14:textId="77777777" w:rsidR="004B73E7" w:rsidRDefault="004B73E7" w:rsidP="00C92EBD">
            <w:pPr>
              <w:pStyle w:val="ConsPlusNormal"/>
              <w:jc w:val="center"/>
            </w:pPr>
            <w:r>
              <w:t>0</w:t>
            </w:r>
          </w:p>
        </w:tc>
        <w:tc>
          <w:tcPr>
            <w:tcW w:w="562" w:type="dxa"/>
          </w:tcPr>
          <w:p w14:paraId="65F872D8" w14:textId="77777777" w:rsidR="004B73E7" w:rsidRDefault="004B73E7" w:rsidP="00C92EBD">
            <w:pPr>
              <w:pStyle w:val="ConsPlusNormal"/>
              <w:jc w:val="center"/>
            </w:pPr>
            <w:r>
              <w:t>5</w:t>
            </w:r>
          </w:p>
        </w:tc>
        <w:tc>
          <w:tcPr>
            <w:tcW w:w="624" w:type="dxa"/>
          </w:tcPr>
          <w:p w14:paraId="075ABC63" w14:textId="77777777" w:rsidR="004B73E7" w:rsidRDefault="004B73E7" w:rsidP="00C92EBD">
            <w:pPr>
              <w:pStyle w:val="ConsPlusNormal"/>
              <w:jc w:val="center"/>
            </w:pPr>
            <w:r>
              <w:t>2</w:t>
            </w:r>
          </w:p>
        </w:tc>
        <w:tc>
          <w:tcPr>
            <w:tcW w:w="624" w:type="dxa"/>
          </w:tcPr>
          <w:p w14:paraId="3EF9D55E" w14:textId="77777777" w:rsidR="004B73E7" w:rsidRDefault="004B73E7" w:rsidP="00C92EBD">
            <w:pPr>
              <w:pStyle w:val="ConsPlusNormal"/>
              <w:jc w:val="center"/>
            </w:pPr>
            <w:r>
              <w:t>К</w:t>
            </w:r>
          </w:p>
        </w:tc>
        <w:tc>
          <w:tcPr>
            <w:tcW w:w="562" w:type="dxa"/>
          </w:tcPr>
          <w:p w14:paraId="117B41DB" w14:textId="77777777" w:rsidR="004B73E7" w:rsidRDefault="004B73E7" w:rsidP="00C92EBD">
            <w:pPr>
              <w:pStyle w:val="ConsPlusNormal"/>
              <w:jc w:val="center"/>
            </w:pPr>
            <w:r>
              <w:t>6</w:t>
            </w:r>
          </w:p>
        </w:tc>
        <w:tc>
          <w:tcPr>
            <w:tcW w:w="562" w:type="dxa"/>
          </w:tcPr>
          <w:p w14:paraId="409A25B5" w14:textId="77777777" w:rsidR="004B73E7" w:rsidRDefault="004B73E7" w:rsidP="00C92EBD">
            <w:pPr>
              <w:pStyle w:val="ConsPlusNormal"/>
              <w:jc w:val="center"/>
            </w:pPr>
            <w:r>
              <w:t>6</w:t>
            </w:r>
          </w:p>
        </w:tc>
        <w:tc>
          <w:tcPr>
            <w:tcW w:w="563" w:type="dxa"/>
          </w:tcPr>
          <w:p w14:paraId="74A55E9A" w14:textId="77777777" w:rsidR="004B73E7" w:rsidRDefault="004B73E7" w:rsidP="00C92EBD">
            <w:pPr>
              <w:pStyle w:val="ConsPlusNormal"/>
              <w:jc w:val="center"/>
            </w:pPr>
            <w:r>
              <w:t>0</w:t>
            </w:r>
          </w:p>
        </w:tc>
      </w:tr>
      <w:tr w:rsidR="004B73E7" w14:paraId="0688760B" w14:textId="77777777" w:rsidTr="00F5529E">
        <w:tblPrEx>
          <w:tblBorders>
            <w:insideH w:val="nil"/>
          </w:tblBorders>
        </w:tblPrEx>
        <w:tc>
          <w:tcPr>
            <w:tcW w:w="3464" w:type="dxa"/>
            <w:tcBorders>
              <w:bottom w:val="single" w:sz="4" w:space="0" w:color="auto"/>
            </w:tcBorders>
          </w:tcPr>
          <w:p w14:paraId="1ECD47DD" w14:textId="77777777" w:rsidR="004B73E7" w:rsidRDefault="004B73E7" w:rsidP="00C92EBD">
            <w:pPr>
              <w:pStyle w:val="ConsPlusNormal"/>
            </w:pPr>
            <w:r>
              <w:t>Расчеты по доходам от деятельности простого товарищества</w:t>
            </w:r>
          </w:p>
        </w:tc>
        <w:tc>
          <w:tcPr>
            <w:tcW w:w="964" w:type="dxa"/>
            <w:tcBorders>
              <w:bottom w:val="single" w:sz="4" w:space="0" w:color="auto"/>
            </w:tcBorders>
          </w:tcPr>
          <w:p w14:paraId="444AAFDE" w14:textId="77777777" w:rsidR="004B73E7" w:rsidRDefault="004B73E7" w:rsidP="00C92EBD">
            <w:pPr>
              <w:pStyle w:val="ConsPlusNormal"/>
              <w:jc w:val="center"/>
            </w:pPr>
            <w:r>
              <w:t>0</w:t>
            </w:r>
          </w:p>
        </w:tc>
        <w:tc>
          <w:tcPr>
            <w:tcW w:w="737" w:type="dxa"/>
            <w:tcBorders>
              <w:bottom w:val="single" w:sz="4" w:space="0" w:color="auto"/>
            </w:tcBorders>
          </w:tcPr>
          <w:p w14:paraId="0049B58A" w14:textId="77777777" w:rsidR="004B73E7" w:rsidRDefault="004B73E7" w:rsidP="00C92EBD">
            <w:pPr>
              <w:pStyle w:val="ConsPlusNormal"/>
              <w:jc w:val="center"/>
            </w:pPr>
            <w:r>
              <w:t>0</w:t>
            </w:r>
          </w:p>
        </w:tc>
        <w:tc>
          <w:tcPr>
            <w:tcW w:w="562" w:type="dxa"/>
            <w:tcBorders>
              <w:bottom w:val="single" w:sz="4" w:space="0" w:color="auto"/>
            </w:tcBorders>
          </w:tcPr>
          <w:p w14:paraId="26C6131A" w14:textId="77777777" w:rsidR="004B73E7" w:rsidRDefault="004B73E7" w:rsidP="00C92EBD">
            <w:pPr>
              <w:pStyle w:val="ConsPlusNormal"/>
              <w:jc w:val="center"/>
            </w:pPr>
            <w:r>
              <w:t>2</w:t>
            </w:r>
          </w:p>
        </w:tc>
        <w:tc>
          <w:tcPr>
            <w:tcW w:w="562" w:type="dxa"/>
            <w:tcBorders>
              <w:bottom w:val="single" w:sz="4" w:space="0" w:color="auto"/>
            </w:tcBorders>
          </w:tcPr>
          <w:p w14:paraId="17D7871E" w14:textId="77777777" w:rsidR="004B73E7" w:rsidRDefault="004B73E7" w:rsidP="00C92EBD">
            <w:pPr>
              <w:pStyle w:val="ConsPlusNormal"/>
              <w:jc w:val="center"/>
            </w:pPr>
            <w:r>
              <w:t>0</w:t>
            </w:r>
          </w:p>
        </w:tc>
        <w:tc>
          <w:tcPr>
            <w:tcW w:w="562" w:type="dxa"/>
            <w:tcBorders>
              <w:bottom w:val="single" w:sz="4" w:space="0" w:color="auto"/>
            </w:tcBorders>
          </w:tcPr>
          <w:p w14:paraId="42675461" w14:textId="77777777" w:rsidR="004B73E7" w:rsidRDefault="004B73E7" w:rsidP="00C92EBD">
            <w:pPr>
              <w:pStyle w:val="ConsPlusNormal"/>
              <w:jc w:val="center"/>
            </w:pPr>
            <w:r>
              <w:t>5</w:t>
            </w:r>
          </w:p>
        </w:tc>
        <w:tc>
          <w:tcPr>
            <w:tcW w:w="624" w:type="dxa"/>
            <w:tcBorders>
              <w:bottom w:val="single" w:sz="4" w:space="0" w:color="auto"/>
            </w:tcBorders>
          </w:tcPr>
          <w:p w14:paraId="111CD5D9" w14:textId="77777777" w:rsidR="004B73E7" w:rsidRDefault="004B73E7" w:rsidP="00C92EBD">
            <w:pPr>
              <w:pStyle w:val="ConsPlusNormal"/>
              <w:jc w:val="center"/>
            </w:pPr>
            <w:r>
              <w:t>2</w:t>
            </w:r>
          </w:p>
        </w:tc>
        <w:tc>
          <w:tcPr>
            <w:tcW w:w="624" w:type="dxa"/>
            <w:tcBorders>
              <w:bottom w:val="single" w:sz="4" w:space="0" w:color="auto"/>
            </w:tcBorders>
          </w:tcPr>
          <w:p w14:paraId="1A4499AF" w14:textId="77777777" w:rsidR="004B73E7" w:rsidRDefault="004B73E7" w:rsidP="00C92EBD">
            <w:pPr>
              <w:pStyle w:val="ConsPlusNormal"/>
              <w:jc w:val="center"/>
            </w:pPr>
            <w:r>
              <w:t>T</w:t>
            </w:r>
          </w:p>
        </w:tc>
        <w:tc>
          <w:tcPr>
            <w:tcW w:w="562" w:type="dxa"/>
            <w:tcBorders>
              <w:bottom w:val="single" w:sz="4" w:space="0" w:color="auto"/>
            </w:tcBorders>
          </w:tcPr>
          <w:p w14:paraId="54C89CB9" w14:textId="77777777" w:rsidR="004B73E7" w:rsidRDefault="004B73E7" w:rsidP="00C92EBD">
            <w:pPr>
              <w:pStyle w:val="ConsPlusNormal"/>
              <w:jc w:val="center"/>
            </w:pPr>
            <w:r>
              <w:t>0</w:t>
            </w:r>
          </w:p>
        </w:tc>
        <w:tc>
          <w:tcPr>
            <w:tcW w:w="562" w:type="dxa"/>
            <w:tcBorders>
              <w:bottom w:val="single" w:sz="4" w:space="0" w:color="auto"/>
            </w:tcBorders>
          </w:tcPr>
          <w:p w14:paraId="2F31505B" w14:textId="77777777" w:rsidR="004B73E7" w:rsidRDefault="004B73E7" w:rsidP="00C92EBD">
            <w:pPr>
              <w:pStyle w:val="ConsPlusNormal"/>
              <w:jc w:val="center"/>
            </w:pPr>
            <w:r>
              <w:t>0</w:t>
            </w:r>
          </w:p>
        </w:tc>
        <w:tc>
          <w:tcPr>
            <w:tcW w:w="563" w:type="dxa"/>
            <w:tcBorders>
              <w:bottom w:val="single" w:sz="4" w:space="0" w:color="auto"/>
            </w:tcBorders>
          </w:tcPr>
          <w:p w14:paraId="11E48329" w14:textId="77777777" w:rsidR="004B73E7" w:rsidRDefault="004B73E7" w:rsidP="00C92EBD">
            <w:pPr>
              <w:pStyle w:val="ConsPlusNormal"/>
              <w:jc w:val="center"/>
            </w:pPr>
            <w:r>
              <w:t>0</w:t>
            </w:r>
          </w:p>
        </w:tc>
      </w:tr>
      <w:tr w:rsidR="004B73E7" w14:paraId="21385D85" w14:textId="77777777" w:rsidTr="00F5529E">
        <w:tblPrEx>
          <w:tblBorders>
            <w:insideH w:val="nil"/>
          </w:tblBorders>
        </w:tblPrEx>
        <w:tc>
          <w:tcPr>
            <w:tcW w:w="3464" w:type="dxa"/>
            <w:tcBorders>
              <w:top w:val="single" w:sz="4" w:space="0" w:color="auto"/>
              <w:bottom w:val="single" w:sz="4" w:space="0" w:color="auto"/>
            </w:tcBorders>
          </w:tcPr>
          <w:p w14:paraId="3C2535AD" w14:textId="77777777" w:rsidR="004B73E7" w:rsidRDefault="004B73E7" w:rsidP="00C92EBD">
            <w:pPr>
              <w:pStyle w:val="ConsPlusNormal"/>
            </w:pPr>
            <w:r>
              <w:t>Увеличение дебиторской задолженности по доходам от деятельности простого товарищества</w:t>
            </w:r>
          </w:p>
        </w:tc>
        <w:tc>
          <w:tcPr>
            <w:tcW w:w="964" w:type="dxa"/>
            <w:tcBorders>
              <w:top w:val="single" w:sz="4" w:space="0" w:color="auto"/>
              <w:bottom w:val="single" w:sz="4" w:space="0" w:color="auto"/>
            </w:tcBorders>
          </w:tcPr>
          <w:p w14:paraId="7A88F1BB"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2AE828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BD1542C"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1896F69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27E3007"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6E057972"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631102D2" w14:textId="77777777" w:rsidR="004B73E7" w:rsidRDefault="004B73E7" w:rsidP="00C92EBD">
            <w:pPr>
              <w:pStyle w:val="ConsPlusNormal"/>
              <w:jc w:val="center"/>
            </w:pPr>
            <w:r>
              <w:t>T</w:t>
            </w:r>
          </w:p>
        </w:tc>
        <w:tc>
          <w:tcPr>
            <w:tcW w:w="562" w:type="dxa"/>
            <w:tcBorders>
              <w:top w:val="single" w:sz="4" w:space="0" w:color="auto"/>
              <w:bottom w:val="single" w:sz="4" w:space="0" w:color="auto"/>
            </w:tcBorders>
          </w:tcPr>
          <w:p w14:paraId="1EA62E99"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6856642B"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554DB57D" w14:textId="77777777" w:rsidR="004B73E7" w:rsidRDefault="004B73E7" w:rsidP="00C92EBD">
            <w:pPr>
              <w:pStyle w:val="ConsPlusNormal"/>
              <w:jc w:val="center"/>
            </w:pPr>
            <w:r>
              <w:t>0</w:t>
            </w:r>
          </w:p>
        </w:tc>
      </w:tr>
      <w:tr w:rsidR="004B73E7" w14:paraId="50FEB5AF" w14:textId="77777777" w:rsidTr="00F5529E">
        <w:tblPrEx>
          <w:tblBorders>
            <w:insideH w:val="nil"/>
          </w:tblBorders>
        </w:tblPrEx>
        <w:tc>
          <w:tcPr>
            <w:tcW w:w="3464" w:type="dxa"/>
            <w:tcBorders>
              <w:top w:val="single" w:sz="4" w:space="0" w:color="auto"/>
              <w:bottom w:val="nil"/>
            </w:tcBorders>
          </w:tcPr>
          <w:p w14:paraId="0A687A61" w14:textId="77777777" w:rsidR="004B73E7" w:rsidRDefault="004B73E7" w:rsidP="00C92EBD">
            <w:pPr>
              <w:pStyle w:val="ConsPlusNormal"/>
            </w:pPr>
            <w:r>
              <w:t>Уменьшение дебиторской задолженности по доходам от деятельности простого товарищества</w:t>
            </w:r>
          </w:p>
        </w:tc>
        <w:tc>
          <w:tcPr>
            <w:tcW w:w="964" w:type="dxa"/>
            <w:tcBorders>
              <w:top w:val="single" w:sz="4" w:space="0" w:color="auto"/>
              <w:bottom w:val="nil"/>
            </w:tcBorders>
          </w:tcPr>
          <w:p w14:paraId="652BA484" w14:textId="77777777" w:rsidR="004B73E7" w:rsidRDefault="004B73E7" w:rsidP="00C92EBD">
            <w:pPr>
              <w:pStyle w:val="ConsPlusNormal"/>
              <w:jc w:val="center"/>
            </w:pPr>
            <w:r>
              <w:t>0</w:t>
            </w:r>
          </w:p>
        </w:tc>
        <w:tc>
          <w:tcPr>
            <w:tcW w:w="737" w:type="dxa"/>
            <w:tcBorders>
              <w:top w:val="single" w:sz="4" w:space="0" w:color="auto"/>
              <w:bottom w:val="nil"/>
            </w:tcBorders>
          </w:tcPr>
          <w:p w14:paraId="56534E84" w14:textId="77777777" w:rsidR="004B73E7" w:rsidRDefault="004B73E7" w:rsidP="00C92EBD">
            <w:pPr>
              <w:pStyle w:val="ConsPlusNormal"/>
              <w:jc w:val="center"/>
            </w:pPr>
            <w:r>
              <w:t>0</w:t>
            </w:r>
          </w:p>
        </w:tc>
        <w:tc>
          <w:tcPr>
            <w:tcW w:w="562" w:type="dxa"/>
            <w:tcBorders>
              <w:top w:val="single" w:sz="4" w:space="0" w:color="auto"/>
              <w:bottom w:val="nil"/>
            </w:tcBorders>
          </w:tcPr>
          <w:p w14:paraId="54F813BD" w14:textId="77777777" w:rsidR="004B73E7" w:rsidRDefault="004B73E7" w:rsidP="00C92EBD">
            <w:pPr>
              <w:pStyle w:val="ConsPlusNormal"/>
              <w:jc w:val="center"/>
            </w:pPr>
            <w:r>
              <w:t>2</w:t>
            </w:r>
          </w:p>
        </w:tc>
        <w:tc>
          <w:tcPr>
            <w:tcW w:w="562" w:type="dxa"/>
            <w:tcBorders>
              <w:top w:val="single" w:sz="4" w:space="0" w:color="auto"/>
              <w:bottom w:val="nil"/>
            </w:tcBorders>
          </w:tcPr>
          <w:p w14:paraId="4C1A282E" w14:textId="77777777" w:rsidR="004B73E7" w:rsidRDefault="004B73E7" w:rsidP="00C92EBD">
            <w:pPr>
              <w:pStyle w:val="ConsPlusNormal"/>
              <w:jc w:val="center"/>
            </w:pPr>
            <w:r>
              <w:t>0</w:t>
            </w:r>
          </w:p>
        </w:tc>
        <w:tc>
          <w:tcPr>
            <w:tcW w:w="562" w:type="dxa"/>
            <w:tcBorders>
              <w:top w:val="single" w:sz="4" w:space="0" w:color="auto"/>
              <w:bottom w:val="nil"/>
            </w:tcBorders>
          </w:tcPr>
          <w:p w14:paraId="2284437B" w14:textId="77777777" w:rsidR="004B73E7" w:rsidRDefault="004B73E7" w:rsidP="00C92EBD">
            <w:pPr>
              <w:pStyle w:val="ConsPlusNormal"/>
              <w:jc w:val="center"/>
            </w:pPr>
            <w:r>
              <w:t>5</w:t>
            </w:r>
          </w:p>
        </w:tc>
        <w:tc>
          <w:tcPr>
            <w:tcW w:w="624" w:type="dxa"/>
            <w:tcBorders>
              <w:top w:val="single" w:sz="4" w:space="0" w:color="auto"/>
              <w:bottom w:val="nil"/>
            </w:tcBorders>
          </w:tcPr>
          <w:p w14:paraId="471D8632" w14:textId="77777777" w:rsidR="004B73E7" w:rsidRDefault="004B73E7" w:rsidP="00C92EBD">
            <w:pPr>
              <w:pStyle w:val="ConsPlusNormal"/>
              <w:jc w:val="center"/>
            </w:pPr>
            <w:r>
              <w:t>2</w:t>
            </w:r>
          </w:p>
        </w:tc>
        <w:tc>
          <w:tcPr>
            <w:tcW w:w="624" w:type="dxa"/>
            <w:tcBorders>
              <w:top w:val="single" w:sz="4" w:space="0" w:color="auto"/>
              <w:bottom w:val="nil"/>
            </w:tcBorders>
          </w:tcPr>
          <w:p w14:paraId="52B21510" w14:textId="77777777" w:rsidR="004B73E7" w:rsidRDefault="004B73E7" w:rsidP="00C92EBD">
            <w:pPr>
              <w:pStyle w:val="ConsPlusNormal"/>
              <w:jc w:val="center"/>
            </w:pPr>
            <w:r>
              <w:t>T</w:t>
            </w:r>
          </w:p>
        </w:tc>
        <w:tc>
          <w:tcPr>
            <w:tcW w:w="562" w:type="dxa"/>
            <w:tcBorders>
              <w:top w:val="single" w:sz="4" w:space="0" w:color="auto"/>
              <w:bottom w:val="nil"/>
            </w:tcBorders>
          </w:tcPr>
          <w:p w14:paraId="14DEEC0B" w14:textId="77777777" w:rsidR="004B73E7" w:rsidRDefault="004B73E7" w:rsidP="00C92EBD">
            <w:pPr>
              <w:pStyle w:val="ConsPlusNormal"/>
              <w:jc w:val="center"/>
            </w:pPr>
            <w:r>
              <w:t>6</w:t>
            </w:r>
          </w:p>
        </w:tc>
        <w:tc>
          <w:tcPr>
            <w:tcW w:w="562" w:type="dxa"/>
            <w:tcBorders>
              <w:top w:val="single" w:sz="4" w:space="0" w:color="auto"/>
              <w:bottom w:val="nil"/>
            </w:tcBorders>
          </w:tcPr>
          <w:p w14:paraId="471224AF" w14:textId="77777777" w:rsidR="004B73E7" w:rsidRDefault="004B73E7" w:rsidP="00C92EBD">
            <w:pPr>
              <w:pStyle w:val="ConsPlusNormal"/>
              <w:jc w:val="center"/>
            </w:pPr>
            <w:r>
              <w:t>6</w:t>
            </w:r>
          </w:p>
        </w:tc>
        <w:tc>
          <w:tcPr>
            <w:tcW w:w="563" w:type="dxa"/>
            <w:tcBorders>
              <w:top w:val="single" w:sz="4" w:space="0" w:color="auto"/>
              <w:bottom w:val="nil"/>
            </w:tcBorders>
          </w:tcPr>
          <w:p w14:paraId="1E161A61" w14:textId="77777777" w:rsidR="004B73E7" w:rsidRDefault="004B73E7" w:rsidP="00C92EBD">
            <w:pPr>
              <w:pStyle w:val="ConsPlusNormal"/>
              <w:jc w:val="center"/>
            </w:pPr>
            <w:r>
              <w:t>0</w:t>
            </w:r>
          </w:p>
        </w:tc>
      </w:tr>
      <w:tr w:rsidR="004B73E7" w14:paraId="30729270" w14:textId="77777777" w:rsidTr="00C92EBD">
        <w:tc>
          <w:tcPr>
            <w:tcW w:w="3464" w:type="dxa"/>
          </w:tcPr>
          <w:p w14:paraId="568CC820" w14:textId="77777777" w:rsidR="004B73E7" w:rsidRDefault="004B73E7" w:rsidP="00C92EBD">
            <w:pPr>
              <w:pStyle w:val="ConsPlusNormal"/>
            </w:pPr>
            <w:r>
              <w:lastRenderedPageBreak/>
              <w:t>Расчеты по доходам от оказания платных услуг (работ), компенсаций затрат</w:t>
            </w:r>
          </w:p>
        </w:tc>
        <w:tc>
          <w:tcPr>
            <w:tcW w:w="964" w:type="dxa"/>
          </w:tcPr>
          <w:p w14:paraId="71E64D63" w14:textId="77777777" w:rsidR="004B73E7" w:rsidRDefault="004B73E7" w:rsidP="00C92EBD">
            <w:pPr>
              <w:pStyle w:val="ConsPlusNormal"/>
              <w:jc w:val="center"/>
            </w:pPr>
            <w:r>
              <w:t>0</w:t>
            </w:r>
          </w:p>
        </w:tc>
        <w:tc>
          <w:tcPr>
            <w:tcW w:w="737" w:type="dxa"/>
          </w:tcPr>
          <w:p w14:paraId="2B33C009" w14:textId="77777777" w:rsidR="004B73E7" w:rsidRDefault="004B73E7" w:rsidP="00C92EBD">
            <w:pPr>
              <w:pStyle w:val="ConsPlusNormal"/>
              <w:jc w:val="center"/>
            </w:pPr>
            <w:r>
              <w:t>0</w:t>
            </w:r>
          </w:p>
        </w:tc>
        <w:tc>
          <w:tcPr>
            <w:tcW w:w="562" w:type="dxa"/>
          </w:tcPr>
          <w:p w14:paraId="7B5AD07D" w14:textId="77777777" w:rsidR="004B73E7" w:rsidRDefault="004B73E7" w:rsidP="00C92EBD">
            <w:pPr>
              <w:pStyle w:val="ConsPlusNormal"/>
              <w:jc w:val="center"/>
            </w:pPr>
            <w:r>
              <w:t>2</w:t>
            </w:r>
          </w:p>
        </w:tc>
        <w:tc>
          <w:tcPr>
            <w:tcW w:w="562" w:type="dxa"/>
          </w:tcPr>
          <w:p w14:paraId="65FD4697" w14:textId="77777777" w:rsidR="004B73E7" w:rsidRDefault="004B73E7" w:rsidP="00C92EBD">
            <w:pPr>
              <w:pStyle w:val="ConsPlusNormal"/>
              <w:jc w:val="center"/>
            </w:pPr>
            <w:r>
              <w:t>0</w:t>
            </w:r>
          </w:p>
        </w:tc>
        <w:tc>
          <w:tcPr>
            <w:tcW w:w="562" w:type="dxa"/>
          </w:tcPr>
          <w:p w14:paraId="408A005F" w14:textId="77777777" w:rsidR="004B73E7" w:rsidRDefault="004B73E7" w:rsidP="00C92EBD">
            <w:pPr>
              <w:pStyle w:val="ConsPlusNormal"/>
              <w:jc w:val="center"/>
            </w:pPr>
            <w:r>
              <w:t>5</w:t>
            </w:r>
          </w:p>
        </w:tc>
        <w:tc>
          <w:tcPr>
            <w:tcW w:w="624" w:type="dxa"/>
          </w:tcPr>
          <w:p w14:paraId="093D1D79" w14:textId="77777777" w:rsidR="004B73E7" w:rsidRDefault="004B73E7" w:rsidP="00C92EBD">
            <w:pPr>
              <w:pStyle w:val="ConsPlusNormal"/>
              <w:jc w:val="center"/>
            </w:pPr>
            <w:r>
              <w:t>3</w:t>
            </w:r>
          </w:p>
        </w:tc>
        <w:tc>
          <w:tcPr>
            <w:tcW w:w="624" w:type="dxa"/>
          </w:tcPr>
          <w:p w14:paraId="08A06016" w14:textId="77777777" w:rsidR="004B73E7" w:rsidRDefault="004B73E7" w:rsidP="00C92EBD">
            <w:pPr>
              <w:pStyle w:val="ConsPlusNormal"/>
              <w:jc w:val="center"/>
            </w:pPr>
            <w:r>
              <w:t>0</w:t>
            </w:r>
          </w:p>
        </w:tc>
        <w:tc>
          <w:tcPr>
            <w:tcW w:w="562" w:type="dxa"/>
          </w:tcPr>
          <w:p w14:paraId="0B92D728" w14:textId="77777777" w:rsidR="004B73E7" w:rsidRDefault="004B73E7" w:rsidP="00C92EBD">
            <w:pPr>
              <w:pStyle w:val="ConsPlusNormal"/>
              <w:jc w:val="center"/>
            </w:pPr>
            <w:r>
              <w:t>0</w:t>
            </w:r>
          </w:p>
        </w:tc>
        <w:tc>
          <w:tcPr>
            <w:tcW w:w="562" w:type="dxa"/>
          </w:tcPr>
          <w:p w14:paraId="1B54BEA0" w14:textId="77777777" w:rsidR="004B73E7" w:rsidRDefault="004B73E7" w:rsidP="00C92EBD">
            <w:pPr>
              <w:pStyle w:val="ConsPlusNormal"/>
              <w:jc w:val="center"/>
            </w:pPr>
            <w:r>
              <w:t>0</w:t>
            </w:r>
          </w:p>
        </w:tc>
        <w:tc>
          <w:tcPr>
            <w:tcW w:w="563" w:type="dxa"/>
          </w:tcPr>
          <w:p w14:paraId="1D21B03B" w14:textId="77777777" w:rsidR="004B73E7" w:rsidRDefault="004B73E7" w:rsidP="00C92EBD">
            <w:pPr>
              <w:pStyle w:val="ConsPlusNormal"/>
              <w:jc w:val="center"/>
            </w:pPr>
            <w:r>
              <w:t>0</w:t>
            </w:r>
          </w:p>
        </w:tc>
      </w:tr>
      <w:tr w:rsidR="004B73E7" w14:paraId="2564FD52" w14:textId="77777777" w:rsidTr="00C92EBD">
        <w:tc>
          <w:tcPr>
            <w:tcW w:w="3464" w:type="dxa"/>
          </w:tcPr>
          <w:p w14:paraId="3668A5B5" w14:textId="77777777" w:rsidR="004B73E7" w:rsidRDefault="004B73E7" w:rsidP="00C92EBD">
            <w:pPr>
              <w:pStyle w:val="ConsPlusNormal"/>
            </w:pPr>
            <w:r>
              <w:t>Расчеты по доходам от оказания платных услуг (работ)</w:t>
            </w:r>
          </w:p>
        </w:tc>
        <w:tc>
          <w:tcPr>
            <w:tcW w:w="964" w:type="dxa"/>
          </w:tcPr>
          <w:p w14:paraId="67A9F47B" w14:textId="77777777" w:rsidR="004B73E7" w:rsidRDefault="004B73E7" w:rsidP="00C92EBD">
            <w:pPr>
              <w:pStyle w:val="ConsPlusNormal"/>
              <w:jc w:val="center"/>
            </w:pPr>
            <w:r>
              <w:t>0</w:t>
            </w:r>
          </w:p>
        </w:tc>
        <w:tc>
          <w:tcPr>
            <w:tcW w:w="737" w:type="dxa"/>
          </w:tcPr>
          <w:p w14:paraId="7E1509D1" w14:textId="77777777" w:rsidR="004B73E7" w:rsidRDefault="004B73E7" w:rsidP="00C92EBD">
            <w:pPr>
              <w:pStyle w:val="ConsPlusNormal"/>
              <w:jc w:val="center"/>
            </w:pPr>
            <w:r>
              <w:t>0</w:t>
            </w:r>
          </w:p>
        </w:tc>
        <w:tc>
          <w:tcPr>
            <w:tcW w:w="562" w:type="dxa"/>
          </w:tcPr>
          <w:p w14:paraId="08268FCA" w14:textId="77777777" w:rsidR="004B73E7" w:rsidRDefault="004B73E7" w:rsidP="00C92EBD">
            <w:pPr>
              <w:pStyle w:val="ConsPlusNormal"/>
              <w:jc w:val="center"/>
            </w:pPr>
            <w:r>
              <w:t>2</w:t>
            </w:r>
          </w:p>
        </w:tc>
        <w:tc>
          <w:tcPr>
            <w:tcW w:w="562" w:type="dxa"/>
          </w:tcPr>
          <w:p w14:paraId="4A66EB69" w14:textId="77777777" w:rsidR="004B73E7" w:rsidRDefault="004B73E7" w:rsidP="00C92EBD">
            <w:pPr>
              <w:pStyle w:val="ConsPlusNormal"/>
              <w:jc w:val="center"/>
            </w:pPr>
            <w:r>
              <w:t>0</w:t>
            </w:r>
          </w:p>
        </w:tc>
        <w:tc>
          <w:tcPr>
            <w:tcW w:w="562" w:type="dxa"/>
          </w:tcPr>
          <w:p w14:paraId="6961E95E" w14:textId="77777777" w:rsidR="004B73E7" w:rsidRDefault="004B73E7" w:rsidP="00C92EBD">
            <w:pPr>
              <w:pStyle w:val="ConsPlusNormal"/>
              <w:jc w:val="center"/>
            </w:pPr>
            <w:r>
              <w:t>5</w:t>
            </w:r>
          </w:p>
        </w:tc>
        <w:tc>
          <w:tcPr>
            <w:tcW w:w="624" w:type="dxa"/>
          </w:tcPr>
          <w:p w14:paraId="6C42AD43" w14:textId="77777777" w:rsidR="004B73E7" w:rsidRDefault="004B73E7" w:rsidP="00C92EBD">
            <w:pPr>
              <w:pStyle w:val="ConsPlusNormal"/>
              <w:jc w:val="center"/>
            </w:pPr>
            <w:r>
              <w:t>3</w:t>
            </w:r>
          </w:p>
        </w:tc>
        <w:tc>
          <w:tcPr>
            <w:tcW w:w="624" w:type="dxa"/>
          </w:tcPr>
          <w:p w14:paraId="54FDD5AE" w14:textId="77777777" w:rsidR="004B73E7" w:rsidRDefault="004B73E7" w:rsidP="00C92EBD">
            <w:pPr>
              <w:pStyle w:val="ConsPlusNormal"/>
              <w:jc w:val="center"/>
            </w:pPr>
            <w:r>
              <w:t>1</w:t>
            </w:r>
          </w:p>
        </w:tc>
        <w:tc>
          <w:tcPr>
            <w:tcW w:w="562" w:type="dxa"/>
          </w:tcPr>
          <w:p w14:paraId="28FB553F" w14:textId="77777777" w:rsidR="004B73E7" w:rsidRDefault="004B73E7" w:rsidP="00C92EBD">
            <w:pPr>
              <w:pStyle w:val="ConsPlusNormal"/>
              <w:jc w:val="center"/>
            </w:pPr>
            <w:r>
              <w:t>0</w:t>
            </w:r>
          </w:p>
        </w:tc>
        <w:tc>
          <w:tcPr>
            <w:tcW w:w="562" w:type="dxa"/>
          </w:tcPr>
          <w:p w14:paraId="4D020DFB" w14:textId="77777777" w:rsidR="004B73E7" w:rsidRDefault="004B73E7" w:rsidP="00C92EBD">
            <w:pPr>
              <w:pStyle w:val="ConsPlusNormal"/>
              <w:jc w:val="center"/>
            </w:pPr>
            <w:r>
              <w:t>0</w:t>
            </w:r>
          </w:p>
        </w:tc>
        <w:tc>
          <w:tcPr>
            <w:tcW w:w="563" w:type="dxa"/>
          </w:tcPr>
          <w:p w14:paraId="62DF2395" w14:textId="77777777" w:rsidR="004B73E7" w:rsidRDefault="004B73E7" w:rsidP="00C92EBD">
            <w:pPr>
              <w:pStyle w:val="ConsPlusNormal"/>
              <w:jc w:val="center"/>
            </w:pPr>
            <w:r>
              <w:t>0</w:t>
            </w:r>
          </w:p>
        </w:tc>
      </w:tr>
      <w:tr w:rsidR="004B73E7" w14:paraId="45875082" w14:textId="77777777" w:rsidTr="00C92EBD">
        <w:tc>
          <w:tcPr>
            <w:tcW w:w="3464" w:type="dxa"/>
          </w:tcPr>
          <w:p w14:paraId="2E5705BC" w14:textId="77777777" w:rsidR="004B73E7" w:rsidRDefault="004B73E7" w:rsidP="00C92EBD">
            <w:pPr>
              <w:pStyle w:val="ConsPlusNormal"/>
            </w:pPr>
            <w:r>
              <w:t>Увеличение дебиторской задолженности по доходам от оказания платных услуг (работ)</w:t>
            </w:r>
          </w:p>
        </w:tc>
        <w:tc>
          <w:tcPr>
            <w:tcW w:w="964" w:type="dxa"/>
          </w:tcPr>
          <w:p w14:paraId="5B83DA0F" w14:textId="77777777" w:rsidR="004B73E7" w:rsidRDefault="004B73E7" w:rsidP="00C92EBD">
            <w:pPr>
              <w:pStyle w:val="ConsPlusNormal"/>
              <w:jc w:val="center"/>
            </w:pPr>
            <w:r>
              <w:t>0</w:t>
            </w:r>
          </w:p>
        </w:tc>
        <w:tc>
          <w:tcPr>
            <w:tcW w:w="737" w:type="dxa"/>
          </w:tcPr>
          <w:p w14:paraId="6C514657" w14:textId="77777777" w:rsidR="004B73E7" w:rsidRDefault="004B73E7" w:rsidP="00C92EBD">
            <w:pPr>
              <w:pStyle w:val="ConsPlusNormal"/>
              <w:jc w:val="center"/>
            </w:pPr>
            <w:r>
              <w:t>0</w:t>
            </w:r>
          </w:p>
        </w:tc>
        <w:tc>
          <w:tcPr>
            <w:tcW w:w="562" w:type="dxa"/>
          </w:tcPr>
          <w:p w14:paraId="05047018" w14:textId="77777777" w:rsidR="004B73E7" w:rsidRDefault="004B73E7" w:rsidP="00C92EBD">
            <w:pPr>
              <w:pStyle w:val="ConsPlusNormal"/>
              <w:jc w:val="center"/>
            </w:pPr>
            <w:r>
              <w:t>2</w:t>
            </w:r>
          </w:p>
        </w:tc>
        <w:tc>
          <w:tcPr>
            <w:tcW w:w="562" w:type="dxa"/>
          </w:tcPr>
          <w:p w14:paraId="164CFF32" w14:textId="77777777" w:rsidR="004B73E7" w:rsidRDefault="004B73E7" w:rsidP="00C92EBD">
            <w:pPr>
              <w:pStyle w:val="ConsPlusNormal"/>
              <w:jc w:val="center"/>
            </w:pPr>
            <w:r>
              <w:t>0</w:t>
            </w:r>
          </w:p>
        </w:tc>
        <w:tc>
          <w:tcPr>
            <w:tcW w:w="562" w:type="dxa"/>
          </w:tcPr>
          <w:p w14:paraId="22E6D6AA" w14:textId="77777777" w:rsidR="004B73E7" w:rsidRDefault="004B73E7" w:rsidP="00C92EBD">
            <w:pPr>
              <w:pStyle w:val="ConsPlusNormal"/>
              <w:jc w:val="center"/>
            </w:pPr>
            <w:r>
              <w:t>5</w:t>
            </w:r>
          </w:p>
        </w:tc>
        <w:tc>
          <w:tcPr>
            <w:tcW w:w="624" w:type="dxa"/>
          </w:tcPr>
          <w:p w14:paraId="0CC605C3" w14:textId="77777777" w:rsidR="004B73E7" w:rsidRDefault="004B73E7" w:rsidP="00C92EBD">
            <w:pPr>
              <w:pStyle w:val="ConsPlusNormal"/>
              <w:jc w:val="center"/>
            </w:pPr>
            <w:r>
              <w:t>3</w:t>
            </w:r>
          </w:p>
        </w:tc>
        <w:tc>
          <w:tcPr>
            <w:tcW w:w="624" w:type="dxa"/>
          </w:tcPr>
          <w:p w14:paraId="23D7C0B0" w14:textId="77777777" w:rsidR="004B73E7" w:rsidRDefault="004B73E7" w:rsidP="00C92EBD">
            <w:pPr>
              <w:pStyle w:val="ConsPlusNormal"/>
              <w:jc w:val="center"/>
            </w:pPr>
            <w:r>
              <w:t>1</w:t>
            </w:r>
          </w:p>
        </w:tc>
        <w:tc>
          <w:tcPr>
            <w:tcW w:w="562" w:type="dxa"/>
          </w:tcPr>
          <w:p w14:paraId="2707F848" w14:textId="77777777" w:rsidR="004B73E7" w:rsidRDefault="004B73E7" w:rsidP="00C92EBD">
            <w:pPr>
              <w:pStyle w:val="ConsPlusNormal"/>
              <w:jc w:val="center"/>
            </w:pPr>
            <w:r>
              <w:t>5</w:t>
            </w:r>
          </w:p>
        </w:tc>
        <w:tc>
          <w:tcPr>
            <w:tcW w:w="562" w:type="dxa"/>
          </w:tcPr>
          <w:p w14:paraId="77CC9B8C" w14:textId="77777777" w:rsidR="004B73E7" w:rsidRDefault="004B73E7" w:rsidP="00C92EBD">
            <w:pPr>
              <w:pStyle w:val="ConsPlusNormal"/>
              <w:jc w:val="center"/>
            </w:pPr>
            <w:r>
              <w:t>6</w:t>
            </w:r>
          </w:p>
        </w:tc>
        <w:tc>
          <w:tcPr>
            <w:tcW w:w="563" w:type="dxa"/>
          </w:tcPr>
          <w:p w14:paraId="7F784F4E" w14:textId="77777777" w:rsidR="004B73E7" w:rsidRDefault="004B73E7" w:rsidP="00C92EBD">
            <w:pPr>
              <w:pStyle w:val="ConsPlusNormal"/>
              <w:jc w:val="center"/>
            </w:pPr>
            <w:r>
              <w:t>0</w:t>
            </w:r>
          </w:p>
        </w:tc>
      </w:tr>
      <w:tr w:rsidR="004B73E7" w14:paraId="25CA0B3B" w14:textId="77777777" w:rsidTr="00C92EBD">
        <w:tc>
          <w:tcPr>
            <w:tcW w:w="3464" w:type="dxa"/>
          </w:tcPr>
          <w:p w14:paraId="732857BA" w14:textId="77777777" w:rsidR="004B73E7" w:rsidRDefault="004B73E7" w:rsidP="00C92EBD">
            <w:pPr>
              <w:pStyle w:val="ConsPlusNormal"/>
            </w:pPr>
            <w:r>
              <w:t>Уменьшение дебиторской задолженности по доходам от оказания платных услуг (работ)</w:t>
            </w:r>
          </w:p>
        </w:tc>
        <w:tc>
          <w:tcPr>
            <w:tcW w:w="964" w:type="dxa"/>
          </w:tcPr>
          <w:p w14:paraId="6DBA65DD" w14:textId="77777777" w:rsidR="004B73E7" w:rsidRDefault="004B73E7" w:rsidP="00C92EBD">
            <w:pPr>
              <w:pStyle w:val="ConsPlusNormal"/>
              <w:jc w:val="center"/>
            </w:pPr>
            <w:r>
              <w:t>0</w:t>
            </w:r>
          </w:p>
        </w:tc>
        <w:tc>
          <w:tcPr>
            <w:tcW w:w="737" w:type="dxa"/>
          </w:tcPr>
          <w:p w14:paraId="22E2D3B0" w14:textId="77777777" w:rsidR="004B73E7" w:rsidRDefault="004B73E7" w:rsidP="00C92EBD">
            <w:pPr>
              <w:pStyle w:val="ConsPlusNormal"/>
              <w:jc w:val="center"/>
            </w:pPr>
            <w:r>
              <w:t>0</w:t>
            </w:r>
          </w:p>
        </w:tc>
        <w:tc>
          <w:tcPr>
            <w:tcW w:w="562" w:type="dxa"/>
          </w:tcPr>
          <w:p w14:paraId="72DFB8E9" w14:textId="77777777" w:rsidR="004B73E7" w:rsidRDefault="004B73E7" w:rsidP="00C92EBD">
            <w:pPr>
              <w:pStyle w:val="ConsPlusNormal"/>
              <w:jc w:val="center"/>
            </w:pPr>
            <w:r>
              <w:t>2</w:t>
            </w:r>
          </w:p>
        </w:tc>
        <w:tc>
          <w:tcPr>
            <w:tcW w:w="562" w:type="dxa"/>
          </w:tcPr>
          <w:p w14:paraId="0BC5C8C5" w14:textId="77777777" w:rsidR="004B73E7" w:rsidRDefault="004B73E7" w:rsidP="00C92EBD">
            <w:pPr>
              <w:pStyle w:val="ConsPlusNormal"/>
              <w:jc w:val="center"/>
            </w:pPr>
            <w:r>
              <w:t>0</w:t>
            </w:r>
          </w:p>
        </w:tc>
        <w:tc>
          <w:tcPr>
            <w:tcW w:w="562" w:type="dxa"/>
          </w:tcPr>
          <w:p w14:paraId="3DB3E670" w14:textId="77777777" w:rsidR="004B73E7" w:rsidRDefault="004B73E7" w:rsidP="00C92EBD">
            <w:pPr>
              <w:pStyle w:val="ConsPlusNormal"/>
              <w:jc w:val="center"/>
            </w:pPr>
            <w:r>
              <w:t>5</w:t>
            </w:r>
          </w:p>
        </w:tc>
        <w:tc>
          <w:tcPr>
            <w:tcW w:w="624" w:type="dxa"/>
          </w:tcPr>
          <w:p w14:paraId="399C2B5B" w14:textId="77777777" w:rsidR="004B73E7" w:rsidRDefault="004B73E7" w:rsidP="00C92EBD">
            <w:pPr>
              <w:pStyle w:val="ConsPlusNormal"/>
              <w:jc w:val="center"/>
            </w:pPr>
            <w:r>
              <w:t>3</w:t>
            </w:r>
          </w:p>
        </w:tc>
        <w:tc>
          <w:tcPr>
            <w:tcW w:w="624" w:type="dxa"/>
          </w:tcPr>
          <w:p w14:paraId="373825A4" w14:textId="77777777" w:rsidR="004B73E7" w:rsidRDefault="004B73E7" w:rsidP="00C92EBD">
            <w:pPr>
              <w:pStyle w:val="ConsPlusNormal"/>
              <w:jc w:val="center"/>
            </w:pPr>
            <w:r>
              <w:t>1</w:t>
            </w:r>
          </w:p>
        </w:tc>
        <w:tc>
          <w:tcPr>
            <w:tcW w:w="562" w:type="dxa"/>
          </w:tcPr>
          <w:p w14:paraId="0008C76B" w14:textId="77777777" w:rsidR="004B73E7" w:rsidRDefault="004B73E7" w:rsidP="00C92EBD">
            <w:pPr>
              <w:pStyle w:val="ConsPlusNormal"/>
              <w:jc w:val="center"/>
            </w:pPr>
            <w:r>
              <w:t>6</w:t>
            </w:r>
          </w:p>
        </w:tc>
        <w:tc>
          <w:tcPr>
            <w:tcW w:w="562" w:type="dxa"/>
          </w:tcPr>
          <w:p w14:paraId="6BD7083E" w14:textId="77777777" w:rsidR="004B73E7" w:rsidRDefault="004B73E7" w:rsidP="00C92EBD">
            <w:pPr>
              <w:pStyle w:val="ConsPlusNormal"/>
              <w:jc w:val="center"/>
            </w:pPr>
            <w:r>
              <w:t>6</w:t>
            </w:r>
          </w:p>
        </w:tc>
        <w:tc>
          <w:tcPr>
            <w:tcW w:w="563" w:type="dxa"/>
          </w:tcPr>
          <w:p w14:paraId="33643174" w14:textId="77777777" w:rsidR="004B73E7" w:rsidRDefault="004B73E7" w:rsidP="00C92EBD">
            <w:pPr>
              <w:pStyle w:val="ConsPlusNormal"/>
              <w:jc w:val="center"/>
            </w:pPr>
            <w:r>
              <w:t>0</w:t>
            </w:r>
          </w:p>
        </w:tc>
      </w:tr>
      <w:tr w:rsidR="004B73E7" w14:paraId="4528D957" w14:textId="77777777" w:rsidTr="00C92EBD">
        <w:tc>
          <w:tcPr>
            <w:tcW w:w="3464" w:type="dxa"/>
          </w:tcPr>
          <w:p w14:paraId="531D92FA" w14:textId="77777777" w:rsidR="004B73E7" w:rsidRDefault="004B73E7" w:rsidP="00C92EBD">
            <w:pPr>
              <w:pStyle w:val="ConsPlusNormal"/>
            </w:pPr>
            <w:r>
              <w:t>Расчеты по доходам от оказания услуг по программе обязательного медицинского страхования</w:t>
            </w:r>
          </w:p>
        </w:tc>
        <w:tc>
          <w:tcPr>
            <w:tcW w:w="964" w:type="dxa"/>
          </w:tcPr>
          <w:p w14:paraId="309C51AB" w14:textId="77777777" w:rsidR="004B73E7" w:rsidRDefault="004B73E7" w:rsidP="00C92EBD">
            <w:pPr>
              <w:pStyle w:val="ConsPlusNormal"/>
              <w:jc w:val="center"/>
            </w:pPr>
            <w:r>
              <w:t>0</w:t>
            </w:r>
          </w:p>
        </w:tc>
        <w:tc>
          <w:tcPr>
            <w:tcW w:w="737" w:type="dxa"/>
          </w:tcPr>
          <w:p w14:paraId="77F5E695" w14:textId="77777777" w:rsidR="004B73E7" w:rsidRDefault="004B73E7" w:rsidP="00C92EBD">
            <w:pPr>
              <w:pStyle w:val="ConsPlusNormal"/>
              <w:jc w:val="center"/>
            </w:pPr>
            <w:r>
              <w:t>0</w:t>
            </w:r>
          </w:p>
        </w:tc>
        <w:tc>
          <w:tcPr>
            <w:tcW w:w="562" w:type="dxa"/>
          </w:tcPr>
          <w:p w14:paraId="2F9BDDB0" w14:textId="77777777" w:rsidR="004B73E7" w:rsidRDefault="004B73E7" w:rsidP="00C92EBD">
            <w:pPr>
              <w:pStyle w:val="ConsPlusNormal"/>
              <w:jc w:val="center"/>
            </w:pPr>
            <w:r>
              <w:t>2</w:t>
            </w:r>
          </w:p>
        </w:tc>
        <w:tc>
          <w:tcPr>
            <w:tcW w:w="562" w:type="dxa"/>
          </w:tcPr>
          <w:p w14:paraId="099470A6" w14:textId="77777777" w:rsidR="004B73E7" w:rsidRDefault="004B73E7" w:rsidP="00C92EBD">
            <w:pPr>
              <w:pStyle w:val="ConsPlusNormal"/>
              <w:jc w:val="center"/>
            </w:pPr>
            <w:r>
              <w:t>0</w:t>
            </w:r>
          </w:p>
        </w:tc>
        <w:tc>
          <w:tcPr>
            <w:tcW w:w="562" w:type="dxa"/>
          </w:tcPr>
          <w:p w14:paraId="1EB23D44" w14:textId="77777777" w:rsidR="004B73E7" w:rsidRDefault="004B73E7" w:rsidP="00C92EBD">
            <w:pPr>
              <w:pStyle w:val="ConsPlusNormal"/>
              <w:jc w:val="center"/>
            </w:pPr>
            <w:r>
              <w:t>5</w:t>
            </w:r>
          </w:p>
        </w:tc>
        <w:tc>
          <w:tcPr>
            <w:tcW w:w="624" w:type="dxa"/>
          </w:tcPr>
          <w:p w14:paraId="36E50C95" w14:textId="77777777" w:rsidR="004B73E7" w:rsidRDefault="004B73E7" w:rsidP="00C92EBD">
            <w:pPr>
              <w:pStyle w:val="ConsPlusNormal"/>
              <w:jc w:val="center"/>
            </w:pPr>
            <w:r>
              <w:t>3</w:t>
            </w:r>
          </w:p>
        </w:tc>
        <w:tc>
          <w:tcPr>
            <w:tcW w:w="624" w:type="dxa"/>
          </w:tcPr>
          <w:p w14:paraId="0C20706C" w14:textId="77777777" w:rsidR="004B73E7" w:rsidRDefault="004B73E7" w:rsidP="00C92EBD">
            <w:pPr>
              <w:pStyle w:val="ConsPlusNormal"/>
              <w:jc w:val="center"/>
            </w:pPr>
            <w:r>
              <w:t>2</w:t>
            </w:r>
          </w:p>
        </w:tc>
        <w:tc>
          <w:tcPr>
            <w:tcW w:w="562" w:type="dxa"/>
          </w:tcPr>
          <w:p w14:paraId="53858CDD" w14:textId="77777777" w:rsidR="004B73E7" w:rsidRDefault="004B73E7" w:rsidP="00C92EBD">
            <w:pPr>
              <w:pStyle w:val="ConsPlusNormal"/>
              <w:jc w:val="center"/>
            </w:pPr>
            <w:r>
              <w:t>0</w:t>
            </w:r>
          </w:p>
        </w:tc>
        <w:tc>
          <w:tcPr>
            <w:tcW w:w="562" w:type="dxa"/>
          </w:tcPr>
          <w:p w14:paraId="4579EBE0" w14:textId="77777777" w:rsidR="004B73E7" w:rsidRDefault="004B73E7" w:rsidP="00C92EBD">
            <w:pPr>
              <w:pStyle w:val="ConsPlusNormal"/>
              <w:jc w:val="center"/>
            </w:pPr>
            <w:r>
              <w:t>0</w:t>
            </w:r>
          </w:p>
        </w:tc>
        <w:tc>
          <w:tcPr>
            <w:tcW w:w="563" w:type="dxa"/>
          </w:tcPr>
          <w:p w14:paraId="715AD84C" w14:textId="77777777" w:rsidR="004B73E7" w:rsidRDefault="004B73E7" w:rsidP="00C92EBD">
            <w:pPr>
              <w:pStyle w:val="ConsPlusNormal"/>
              <w:jc w:val="center"/>
            </w:pPr>
            <w:r>
              <w:t>0</w:t>
            </w:r>
          </w:p>
        </w:tc>
      </w:tr>
      <w:tr w:rsidR="004B73E7" w14:paraId="2FC432E0" w14:textId="77777777" w:rsidTr="00C92EBD">
        <w:tc>
          <w:tcPr>
            <w:tcW w:w="3464" w:type="dxa"/>
          </w:tcPr>
          <w:p w14:paraId="4B26B0A7" w14:textId="77777777" w:rsidR="004B73E7" w:rsidRDefault="004B73E7" w:rsidP="00C92EBD">
            <w:pPr>
              <w:pStyle w:val="ConsPlusNormal"/>
            </w:pPr>
            <w:r>
              <w:t>Увеличение дебиторской задолженности по доходам от оказания услуг по программе обязательного медицинского страхования</w:t>
            </w:r>
          </w:p>
        </w:tc>
        <w:tc>
          <w:tcPr>
            <w:tcW w:w="964" w:type="dxa"/>
          </w:tcPr>
          <w:p w14:paraId="2653CC8A" w14:textId="77777777" w:rsidR="004B73E7" w:rsidRDefault="004B73E7" w:rsidP="00C92EBD">
            <w:pPr>
              <w:pStyle w:val="ConsPlusNormal"/>
              <w:jc w:val="center"/>
            </w:pPr>
            <w:r>
              <w:t>0</w:t>
            </w:r>
          </w:p>
        </w:tc>
        <w:tc>
          <w:tcPr>
            <w:tcW w:w="737" w:type="dxa"/>
          </w:tcPr>
          <w:p w14:paraId="77DA83C0" w14:textId="77777777" w:rsidR="004B73E7" w:rsidRDefault="004B73E7" w:rsidP="00C92EBD">
            <w:pPr>
              <w:pStyle w:val="ConsPlusNormal"/>
              <w:jc w:val="center"/>
            </w:pPr>
            <w:r>
              <w:t>0</w:t>
            </w:r>
          </w:p>
        </w:tc>
        <w:tc>
          <w:tcPr>
            <w:tcW w:w="562" w:type="dxa"/>
          </w:tcPr>
          <w:p w14:paraId="14FD50BE" w14:textId="77777777" w:rsidR="004B73E7" w:rsidRDefault="004B73E7" w:rsidP="00C92EBD">
            <w:pPr>
              <w:pStyle w:val="ConsPlusNormal"/>
              <w:jc w:val="center"/>
            </w:pPr>
            <w:r>
              <w:t>2</w:t>
            </w:r>
          </w:p>
        </w:tc>
        <w:tc>
          <w:tcPr>
            <w:tcW w:w="562" w:type="dxa"/>
          </w:tcPr>
          <w:p w14:paraId="550F4364" w14:textId="77777777" w:rsidR="004B73E7" w:rsidRDefault="004B73E7" w:rsidP="00C92EBD">
            <w:pPr>
              <w:pStyle w:val="ConsPlusNormal"/>
              <w:jc w:val="center"/>
            </w:pPr>
            <w:r>
              <w:t>0</w:t>
            </w:r>
          </w:p>
        </w:tc>
        <w:tc>
          <w:tcPr>
            <w:tcW w:w="562" w:type="dxa"/>
          </w:tcPr>
          <w:p w14:paraId="45994046" w14:textId="77777777" w:rsidR="004B73E7" w:rsidRDefault="004B73E7" w:rsidP="00C92EBD">
            <w:pPr>
              <w:pStyle w:val="ConsPlusNormal"/>
              <w:jc w:val="center"/>
            </w:pPr>
            <w:r>
              <w:t>5</w:t>
            </w:r>
          </w:p>
        </w:tc>
        <w:tc>
          <w:tcPr>
            <w:tcW w:w="624" w:type="dxa"/>
          </w:tcPr>
          <w:p w14:paraId="23439B51" w14:textId="77777777" w:rsidR="004B73E7" w:rsidRDefault="004B73E7" w:rsidP="00C92EBD">
            <w:pPr>
              <w:pStyle w:val="ConsPlusNormal"/>
              <w:jc w:val="center"/>
            </w:pPr>
            <w:r>
              <w:t>3</w:t>
            </w:r>
          </w:p>
        </w:tc>
        <w:tc>
          <w:tcPr>
            <w:tcW w:w="624" w:type="dxa"/>
          </w:tcPr>
          <w:p w14:paraId="73AA3CC0" w14:textId="77777777" w:rsidR="004B73E7" w:rsidRDefault="004B73E7" w:rsidP="00C92EBD">
            <w:pPr>
              <w:pStyle w:val="ConsPlusNormal"/>
              <w:jc w:val="center"/>
            </w:pPr>
            <w:r>
              <w:t>2</w:t>
            </w:r>
          </w:p>
        </w:tc>
        <w:tc>
          <w:tcPr>
            <w:tcW w:w="562" w:type="dxa"/>
          </w:tcPr>
          <w:p w14:paraId="64E99925" w14:textId="77777777" w:rsidR="004B73E7" w:rsidRDefault="004B73E7" w:rsidP="00C92EBD">
            <w:pPr>
              <w:pStyle w:val="ConsPlusNormal"/>
              <w:jc w:val="center"/>
            </w:pPr>
            <w:r>
              <w:t>5</w:t>
            </w:r>
          </w:p>
        </w:tc>
        <w:tc>
          <w:tcPr>
            <w:tcW w:w="562" w:type="dxa"/>
          </w:tcPr>
          <w:p w14:paraId="70A502F8" w14:textId="77777777" w:rsidR="004B73E7" w:rsidRDefault="004B73E7" w:rsidP="00C92EBD">
            <w:pPr>
              <w:pStyle w:val="ConsPlusNormal"/>
              <w:jc w:val="center"/>
            </w:pPr>
            <w:r>
              <w:t>6</w:t>
            </w:r>
          </w:p>
        </w:tc>
        <w:tc>
          <w:tcPr>
            <w:tcW w:w="563" w:type="dxa"/>
          </w:tcPr>
          <w:p w14:paraId="056FDED5" w14:textId="77777777" w:rsidR="004B73E7" w:rsidRDefault="004B73E7" w:rsidP="00C92EBD">
            <w:pPr>
              <w:pStyle w:val="ConsPlusNormal"/>
              <w:jc w:val="center"/>
            </w:pPr>
            <w:r>
              <w:t>0</w:t>
            </w:r>
          </w:p>
        </w:tc>
      </w:tr>
      <w:tr w:rsidR="004B73E7" w14:paraId="15D4DB17" w14:textId="77777777" w:rsidTr="00C92EBD">
        <w:tc>
          <w:tcPr>
            <w:tcW w:w="3464" w:type="dxa"/>
          </w:tcPr>
          <w:p w14:paraId="14E07646" w14:textId="77777777" w:rsidR="004B73E7" w:rsidRDefault="004B73E7" w:rsidP="00C92EBD">
            <w:pPr>
              <w:pStyle w:val="ConsPlusNormal"/>
            </w:pPr>
            <w:r>
              <w:t>Уменьшение дебиторской задолженности по доходам от оказания услуг по программе обязательного медицинского страхования</w:t>
            </w:r>
          </w:p>
        </w:tc>
        <w:tc>
          <w:tcPr>
            <w:tcW w:w="964" w:type="dxa"/>
          </w:tcPr>
          <w:p w14:paraId="02260611" w14:textId="77777777" w:rsidR="004B73E7" w:rsidRDefault="004B73E7" w:rsidP="00C92EBD">
            <w:pPr>
              <w:pStyle w:val="ConsPlusNormal"/>
              <w:jc w:val="center"/>
            </w:pPr>
            <w:r>
              <w:t>0</w:t>
            </w:r>
          </w:p>
        </w:tc>
        <w:tc>
          <w:tcPr>
            <w:tcW w:w="737" w:type="dxa"/>
          </w:tcPr>
          <w:p w14:paraId="07C37B38" w14:textId="77777777" w:rsidR="004B73E7" w:rsidRDefault="004B73E7" w:rsidP="00C92EBD">
            <w:pPr>
              <w:pStyle w:val="ConsPlusNormal"/>
              <w:jc w:val="center"/>
            </w:pPr>
            <w:r>
              <w:t>0</w:t>
            </w:r>
          </w:p>
        </w:tc>
        <w:tc>
          <w:tcPr>
            <w:tcW w:w="562" w:type="dxa"/>
          </w:tcPr>
          <w:p w14:paraId="715AB9EE" w14:textId="77777777" w:rsidR="004B73E7" w:rsidRDefault="004B73E7" w:rsidP="00C92EBD">
            <w:pPr>
              <w:pStyle w:val="ConsPlusNormal"/>
              <w:jc w:val="center"/>
            </w:pPr>
            <w:r>
              <w:t>2</w:t>
            </w:r>
          </w:p>
        </w:tc>
        <w:tc>
          <w:tcPr>
            <w:tcW w:w="562" w:type="dxa"/>
          </w:tcPr>
          <w:p w14:paraId="409BE533" w14:textId="77777777" w:rsidR="004B73E7" w:rsidRDefault="004B73E7" w:rsidP="00C92EBD">
            <w:pPr>
              <w:pStyle w:val="ConsPlusNormal"/>
              <w:jc w:val="center"/>
            </w:pPr>
            <w:r>
              <w:t>0</w:t>
            </w:r>
          </w:p>
        </w:tc>
        <w:tc>
          <w:tcPr>
            <w:tcW w:w="562" w:type="dxa"/>
          </w:tcPr>
          <w:p w14:paraId="37B4A8EC" w14:textId="77777777" w:rsidR="004B73E7" w:rsidRDefault="004B73E7" w:rsidP="00C92EBD">
            <w:pPr>
              <w:pStyle w:val="ConsPlusNormal"/>
              <w:jc w:val="center"/>
            </w:pPr>
            <w:r>
              <w:t>5</w:t>
            </w:r>
          </w:p>
        </w:tc>
        <w:tc>
          <w:tcPr>
            <w:tcW w:w="624" w:type="dxa"/>
          </w:tcPr>
          <w:p w14:paraId="28C145F2" w14:textId="77777777" w:rsidR="004B73E7" w:rsidRDefault="004B73E7" w:rsidP="00C92EBD">
            <w:pPr>
              <w:pStyle w:val="ConsPlusNormal"/>
              <w:jc w:val="center"/>
            </w:pPr>
            <w:r>
              <w:t>3</w:t>
            </w:r>
          </w:p>
        </w:tc>
        <w:tc>
          <w:tcPr>
            <w:tcW w:w="624" w:type="dxa"/>
          </w:tcPr>
          <w:p w14:paraId="19A51116" w14:textId="77777777" w:rsidR="004B73E7" w:rsidRDefault="004B73E7" w:rsidP="00C92EBD">
            <w:pPr>
              <w:pStyle w:val="ConsPlusNormal"/>
              <w:jc w:val="center"/>
            </w:pPr>
            <w:r>
              <w:t>2</w:t>
            </w:r>
          </w:p>
        </w:tc>
        <w:tc>
          <w:tcPr>
            <w:tcW w:w="562" w:type="dxa"/>
          </w:tcPr>
          <w:p w14:paraId="6C8D26FF" w14:textId="77777777" w:rsidR="004B73E7" w:rsidRDefault="004B73E7" w:rsidP="00C92EBD">
            <w:pPr>
              <w:pStyle w:val="ConsPlusNormal"/>
              <w:jc w:val="center"/>
            </w:pPr>
            <w:r>
              <w:t>6</w:t>
            </w:r>
          </w:p>
        </w:tc>
        <w:tc>
          <w:tcPr>
            <w:tcW w:w="562" w:type="dxa"/>
          </w:tcPr>
          <w:p w14:paraId="7E1DF2B4" w14:textId="77777777" w:rsidR="004B73E7" w:rsidRDefault="004B73E7" w:rsidP="00C92EBD">
            <w:pPr>
              <w:pStyle w:val="ConsPlusNormal"/>
              <w:jc w:val="center"/>
            </w:pPr>
            <w:r>
              <w:t>6</w:t>
            </w:r>
          </w:p>
        </w:tc>
        <w:tc>
          <w:tcPr>
            <w:tcW w:w="563" w:type="dxa"/>
          </w:tcPr>
          <w:p w14:paraId="5DF4DD26" w14:textId="77777777" w:rsidR="004B73E7" w:rsidRDefault="004B73E7" w:rsidP="00C92EBD">
            <w:pPr>
              <w:pStyle w:val="ConsPlusNormal"/>
              <w:jc w:val="center"/>
            </w:pPr>
            <w:r>
              <w:t>0</w:t>
            </w:r>
          </w:p>
        </w:tc>
      </w:tr>
      <w:tr w:rsidR="004B73E7" w14:paraId="01CA1873" w14:textId="77777777" w:rsidTr="00C92EBD">
        <w:tc>
          <w:tcPr>
            <w:tcW w:w="3464" w:type="dxa"/>
          </w:tcPr>
          <w:p w14:paraId="21E5C47E" w14:textId="77777777" w:rsidR="004B73E7" w:rsidRDefault="004B73E7" w:rsidP="00C92EBD">
            <w:pPr>
              <w:pStyle w:val="ConsPlusNormal"/>
            </w:pPr>
            <w:r>
              <w:t>Расчеты по доходам от платы за предоставление информации из государственных источников (реестров)</w:t>
            </w:r>
          </w:p>
        </w:tc>
        <w:tc>
          <w:tcPr>
            <w:tcW w:w="964" w:type="dxa"/>
          </w:tcPr>
          <w:p w14:paraId="06AFE607" w14:textId="77777777" w:rsidR="004B73E7" w:rsidRDefault="004B73E7" w:rsidP="00C92EBD">
            <w:pPr>
              <w:pStyle w:val="ConsPlusNormal"/>
              <w:jc w:val="center"/>
            </w:pPr>
            <w:r>
              <w:t>0</w:t>
            </w:r>
          </w:p>
        </w:tc>
        <w:tc>
          <w:tcPr>
            <w:tcW w:w="737" w:type="dxa"/>
          </w:tcPr>
          <w:p w14:paraId="25183C43" w14:textId="77777777" w:rsidR="004B73E7" w:rsidRDefault="004B73E7" w:rsidP="00C92EBD">
            <w:pPr>
              <w:pStyle w:val="ConsPlusNormal"/>
              <w:jc w:val="center"/>
            </w:pPr>
            <w:r>
              <w:t>0</w:t>
            </w:r>
          </w:p>
        </w:tc>
        <w:tc>
          <w:tcPr>
            <w:tcW w:w="562" w:type="dxa"/>
          </w:tcPr>
          <w:p w14:paraId="2DCCA624" w14:textId="77777777" w:rsidR="004B73E7" w:rsidRDefault="004B73E7" w:rsidP="00C92EBD">
            <w:pPr>
              <w:pStyle w:val="ConsPlusNormal"/>
              <w:jc w:val="center"/>
            </w:pPr>
            <w:r>
              <w:t>2</w:t>
            </w:r>
          </w:p>
        </w:tc>
        <w:tc>
          <w:tcPr>
            <w:tcW w:w="562" w:type="dxa"/>
          </w:tcPr>
          <w:p w14:paraId="1F0E77B7" w14:textId="77777777" w:rsidR="004B73E7" w:rsidRDefault="004B73E7" w:rsidP="00C92EBD">
            <w:pPr>
              <w:pStyle w:val="ConsPlusNormal"/>
              <w:jc w:val="center"/>
            </w:pPr>
            <w:r>
              <w:t>0</w:t>
            </w:r>
          </w:p>
        </w:tc>
        <w:tc>
          <w:tcPr>
            <w:tcW w:w="562" w:type="dxa"/>
          </w:tcPr>
          <w:p w14:paraId="091369A5" w14:textId="77777777" w:rsidR="004B73E7" w:rsidRDefault="004B73E7" w:rsidP="00C92EBD">
            <w:pPr>
              <w:pStyle w:val="ConsPlusNormal"/>
              <w:jc w:val="center"/>
            </w:pPr>
            <w:r>
              <w:t>5</w:t>
            </w:r>
          </w:p>
        </w:tc>
        <w:tc>
          <w:tcPr>
            <w:tcW w:w="624" w:type="dxa"/>
          </w:tcPr>
          <w:p w14:paraId="48C8A154" w14:textId="77777777" w:rsidR="004B73E7" w:rsidRDefault="004B73E7" w:rsidP="00C92EBD">
            <w:pPr>
              <w:pStyle w:val="ConsPlusNormal"/>
              <w:jc w:val="center"/>
            </w:pPr>
            <w:r>
              <w:t>3</w:t>
            </w:r>
          </w:p>
        </w:tc>
        <w:tc>
          <w:tcPr>
            <w:tcW w:w="624" w:type="dxa"/>
          </w:tcPr>
          <w:p w14:paraId="53E1EACE" w14:textId="77777777" w:rsidR="004B73E7" w:rsidRDefault="004B73E7" w:rsidP="00C92EBD">
            <w:pPr>
              <w:pStyle w:val="ConsPlusNormal"/>
              <w:jc w:val="center"/>
            </w:pPr>
            <w:r>
              <w:t>3</w:t>
            </w:r>
          </w:p>
        </w:tc>
        <w:tc>
          <w:tcPr>
            <w:tcW w:w="562" w:type="dxa"/>
          </w:tcPr>
          <w:p w14:paraId="1CF9D221" w14:textId="77777777" w:rsidR="004B73E7" w:rsidRDefault="004B73E7" w:rsidP="00C92EBD">
            <w:pPr>
              <w:pStyle w:val="ConsPlusNormal"/>
              <w:jc w:val="center"/>
            </w:pPr>
            <w:r>
              <w:t>0</w:t>
            </w:r>
          </w:p>
        </w:tc>
        <w:tc>
          <w:tcPr>
            <w:tcW w:w="562" w:type="dxa"/>
          </w:tcPr>
          <w:p w14:paraId="36FF080B" w14:textId="77777777" w:rsidR="004B73E7" w:rsidRDefault="004B73E7" w:rsidP="00C92EBD">
            <w:pPr>
              <w:pStyle w:val="ConsPlusNormal"/>
              <w:jc w:val="center"/>
            </w:pPr>
            <w:r>
              <w:t>0</w:t>
            </w:r>
          </w:p>
        </w:tc>
        <w:tc>
          <w:tcPr>
            <w:tcW w:w="563" w:type="dxa"/>
          </w:tcPr>
          <w:p w14:paraId="70E44F7B" w14:textId="77777777" w:rsidR="004B73E7" w:rsidRDefault="004B73E7" w:rsidP="00C92EBD">
            <w:pPr>
              <w:pStyle w:val="ConsPlusNormal"/>
              <w:jc w:val="center"/>
            </w:pPr>
            <w:r>
              <w:t>0</w:t>
            </w:r>
          </w:p>
        </w:tc>
      </w:tr>
      <w:tr w:rsidR="004B73E7" w14:paraId="408296D5" w14:textId="77777777" w:rsidTr="00C92EBD">
        <w:tc>
          <w:tcPr>
            <w:tcW w:w="3464" w:type="dxa"/>
          </w:tcPr>
          <w:p w14:paraId="4118A382" w14:textId="77777777" w:rsidR="004B73E7" w:rsidRDefault="004B73E7" w:rsidP="00C92EBD">
            <w:pPr>
              <w:pStyle w:val="ConsPlusNormal"/>
            </w:pPr>
            <w:r>
              <w:t>Увеличение дебиторской задолженности по доходам от платы за предоставление информации из государственных источников (реестров)</w:t>
            </w:r>
          </w:p>
        </w:tc>
        <w:tc>
          <w:tcPr>
            <w:tcW w:w="964" w:type="dxa"/>
          </w:tcPr>
          <w:p w14:paraId="694580C0" w14:textId="77777777" w:rsidR="004B73E7" w:rsidRDefault="004B73E7" w:rsidP="00C92EBD">
            <w:pPr>
              <w:pStyle w:val="ConsPlusNormal"/>
              <w:jc w:val="center"/>
            </w:pPr>
            <w:r>
              <w:t>0</w:t>
            </w:r>
          </w:p>
        </w:tc>
        <w:tc>
          <w:tcPr>
            <w:tcW w:w="737" w:type="dxa"/>
          </w:tcPr>
          <w:p w14:paraId="2A694461" w14:textId="77777777" w:rsidR="004B73E7" w:rsidRDefault="004B73E7" w:rsidP="00C92EBD">
            <w:pPr>
              <w:pStyle w:val="ConsPlusNormal"/>
              <w:jc w:val="center"/>
            </w:pPr>
            <w:r>
              <w:t>0</w:t>
            </w:r>
          </w:p>
        </w:tc>
        <w:tc>
          <w:tcPr>
            <w:tcW w:w="562" w:type="dxa"/>
          </w:tcPr>
          <w:p w14:paraId="23711608" w14:textId="77777777" w:rsidR="004B73E7" w:rsidRDefault="004B73E7" w:rsidP="00C92EBD">
            <w:pPr>
              <w:pStyle w:val="ConsPlusNormal"/>
              <w:jc w:val="center"/>
            </w:pPr>
            <w:r>
              <w:t>2</w:t>
            </w:r>
          </w:p>
        </w:tc>
        <w:tc>
          <w:tcPr>
            <w:tcW w:w="562" w:type="dxa"/>
          </w:tcPr>
          <w:p w14:paraId="4466EDC0" w14:textId="77777777" w:rsidR="004B73E7" w:rsidRDefault="004B73E7" w:rsidP="00C92EBD">
            <w:pPr>
              <w:pStyle w:val="ConsPlusNormal"/>
              <w:jc w:val="center"/>
            </w:pPr>
            <w:r>
              <w:t>0</w:t>
            </w:r>
          </w:p>
        </w:tc>
        <w:tc>
          <w:tcPr>
            <w:tcW w:w="562" w:type="dxa"/>
          </w:tcPr>
          <w:p w14:paraId="3BBBA51C" w14:textId="77777777" w:rsidR="004B73E7" w:rsidRDefault="004B73E7" w:rsidP="00C92EBD">
            <w:pPr>
              <w:pStyle w:val="ConsPlusNormal"/>
              <w:jc w:val="center"/>
            </w:pPr>
            <w:r>
              <w:t>5</w:t>
            </w:r>
          </w:p>
        </w:tc>
        <w:tc>
          <w:tcPr>
            <w:tcW w:w="624" w:type="dxa"/>
          </w:tcPr>
          <w:p w14:paraId="28B9EC27" w14:textId="77777777" w:rsidR="004B73E7" w:rsidRDefault="004B73E7" w:rsidP="00C92EBD">
            <w:pPr>
              <w:pStyle w:val="ConsPlusNormal"/>
              <w:jc w:val="center"/>
            </w:pPr>
            <w:r>
              <w:t>3</w:t>
            </w:r>
          </w:p>
        </w:tc>
        <w:tc>
          <w:tcPr>
            <w:tcW w:w="624" w:type="dxa"/>
          </w:tcPr>
          <w:p w14:paraId="7FA56ADB" w14:textId="77777777" w:rsidR="004B73E7" w:rsidRDefault="004B73E7" w:rsidP="00C92EBD">
            <w:pPr>
              <w:pStyle w:val="ConsPlusNormal"/>
              <w:jc w:val="center"/>
            </w:pPr>
            <w:r>
              <w:t>3</w:t>
            </w:r>
          </w:p>
        </w:tc>
        <w:tc>
          <w:tcPr>
            <w:tcW w:w="562" w:type="dxa"/>
          </w:tcPr>
          <w:p w14:paraId="080159D5" w14:textId="77777777" w:rsidR="004B73E7" w:rsidRDefault="004B73E7" w:rsidP="00C92EBD">
            <w:pPr>
              <w:pStyle w:val="ConsPlusNormal"/>
              <w:jc w:val="center"/>
            </w:pPr>
            <w:r>
              <w:t>5</w:t>
            </w:r>
          </w:p>
        </w:tc>
        <w:tc>
          <w:tcPr>
            <w:tcW w:w="562" w:type="dxa"/>
          </w:tcPr>
          <w:p w14:paraId="36E0070A" w14:textId="77777777" w:rsidR="004B73E7" w:rsidRDefault="004B73E7" w:rsidP="00C92EBD">
            <w:pPr>
              <w:pStyle w:val="ConsPlusNormal"/>
              <w:jc w:val="center"/>
            </w:pPr>
            <w:r>
              <w:t>6</w:t>
            </w:r>
          </w:p>
        </w:tc>
        <w:tc>
          <w:tcPr>
            <w:tcW w:w="563" w:type="dxa"/>
          </w:tcPr>
          <w:p w14:paraId="4B7AC91F" w14:textId="77777777" w:rsidR="004B73E7" w:rsidRDefault="004B73E7" w:rsidP="00C92EBD">
            <w:pPr>
              <w:pStyle w:val="ConsPlusNormal"/>
              <w:jc w:val="center"/>
            </w:pPr>
            <w:r>
              <w:t>0</w:t>
            </w:r>
          </w:p>
        </w:tc>
      </w:tr>
      <w:tr w:rsidR="004B73E7" w14:paraId="3AA1F45F" w14:textId="77777777" w:rsidTr="00C92EBD">
        <w:tc>
          <w:tcPr>
            <w:tcW w:w="3464" w:type="dxa"/>
          </w:tcPr>
          <w:p w14:paraId="6CE14AC9" w14:textId="77777777" w:rsidR="004B73E7" w:rsidRDefault="004B73E7" w:rsidP="00C92EBD">
            <w:pPr>
              <w:pStyle w:val="ConsPlusNormal"/>
            </w:pPr>
            <w:r>
              <w:t>Уменьшение дебиторской задолженности по доходам от платы за предоставление информации из государственных источников (реестров)</w:t>
            </w:r>
          </w:p>
        </w:tc>
        <w:tc>
          <w:tcPr>
            <w:tcW w:w="964" w:type="dxa"/>
          </w:tcPr>
          <w:p w14:paraId="19FEDFF5" w14:textId="77777777" w:rsidR="004B73E7" w:rsidRDefault="004B73E7" w:rsidP="00C92EBD">
            <w:pPr>
              <w:pStyle w:val="ConsPlusNormal"/>
              <w:jc w:val="center"/>
            </w:pPr>
            <w:r>
              <w:t>0</w:t>
            </w:r>
          </w:p>
        </w:tc>
        <w:tc>
          <w:tcPr>
            <w:tcW w:w="737" w:type="dxa"/>
          </w:tcPr>
          <w:p w14:paraId="61E272DF" w14:textId="77777777" w:rsidR="004B73E7" w:rsidRDefault="004B73E7" w:rsidP="00C92EBD">
            <w:pPr>
              <w:pStyle w:val="ConsPlusNormal"/>
              <w:jc w:val="center"/>
            </w:pPr>
            <w:r>
              <w:t>0</w:t>
            </w:r>
          </w:p>
        </w:tc>
        <w:tc>
          <w:tcPr>
            <w:tcW w:w="562" w:type="dxa"/>
          </w:tcPr>
          <w:p w14:paraId="475DD00B" w14:textId="77777777" w:rsidR="004B73E7" w:rsidRDefault="004B73E7" w:rsidP="00C92EBD">
            <w:pPr>
              <w:pStyle w:val="ConsPlusNormal"/>
              <w:jc w:val="center"/>
            </w:pPr>
            <w:r>
              <w:t>2</w:t>
            </w:r>
          </w:p>
        </w:tc>
        <w:tc>
          <w:tcPr>
            <w:tcW w:w="562" w:type="dxa"/>
          </w:tcPr>
          <w:p w14:paraId="75031993" w14:textId="77777777" w:rsidR="004B73E7" w:rsidRDefault="004B73E7" w:rsidP="00C92EBD">
            <w:pPr>
              <w:pStyle w:val="ConsPlusNormal"/>
              <w:jc w:val="center"/>
            </w:pPr>
            <w:r>
              <w:t>0</w:t>
            </w:r>
          </w:p>
        </w:tc>
        <w:tc>
          <w:tcPr>
            <w:tcW w:w="562" w:type="dxa"/>
          </w:tcPr>
          <w:p w14:paraId="12F9059B" w14:textId="77777777" w:rsidR="004B73E7" w:rsidRDefault="004B73E7" w:rsidP="00C92EBD">
            <w:pPr>
              <w:pStyle w:val="ConsPlusNormal"/>
              <w:jc w:val="center"/>
            </w:pPr>
            <w:r>
              <w:t>5</w:t>
            </w:r>
          </w:p>
        </w:tc>
        <w:tc>
          <w:tcPr>
            <w:tcW w:w="624" w:type="dxa"/>
          </w:tcPr>
          <w:p w14:paraId="7658BFAE" w14:textId="77777777" w:rsidR="004B73E7" w:rsidRDefault="004B73E7" w:rsidP="00C92EBD">
            <w:pPr>
              <w:pStyle w:val="ConsPlusNormal"/>
              <w:jc w:val="center"/>
            </w:pPr>
            <w:r>
              <w:t>3</w:t>
            </w:r>
          </w:p>
        </w:tc>
        <w:tc>
          <w:tcPr>
            <w:tcW w:w="624" w:type="dxa"/>
          </w:tcPr>
          <w:p w14:paraId="45BE7524" w14:textId="77777777" w:rsidR="004B73E7" w:rsidRDefault="004B73E7" w:rsidP="00C92EBD">
            <w:pPr>
              <w:pStyle w:val="ConsPlusNormal"/>
              <w:jc w:val="center"/>
            </w:pPr>
            <w:r>
              <w:t>3</w:t>
            </w:r>
          </w:p>
        </w:tc>
        <w:tc>
          <w:tcPr>
            <w:tcW w:w="562" w:type="dxa"/>
          </w:tcPr>
          <w:p w14:paraId="36A0B487" w14:textId="77777777" w:rsidR="004B73E7" w:rsidRDefault="004B73E7" w:rsidP="00C92EBD">
            <w:pPr>
              <w:pStyle w:val="ConsPlusNormal"/>
              <w:jc w:val="center"/>
            </w:pPr>
            <w:r>
              <w:t>6</w:t>
            </w:r>
          </w:p>
        </w:tc>
        <w:tc>
          <w:tcPr>
            <w:tcW w:w="562" w:type="dxa"/>
          </w:tcPr>
          <w:p w14:paraId="4E3A7FB3" w14:textId="77777777" w:rsidR="004B73E7" w:rsidRDefault="004B73E7" w:rsidP="00C92EBD">
            <w:pPr>
              <w:pStyle w:val="ConsPlusNormal"/>
              <w:jc w:val="center"/>
            </w:pPr>
            <w:r>
              <w:t>6</w:t>
            </w:r>
          </w:p>
        </w:tc>
        <w:tc>
          <w:tcPr>
            <w:tcW w:w="563" w:type="dxa"/>
          </w:tcPr>
          <w:p w14:paraId="3541DC01" w14:textId="77777777" w:rsidR="004B73E7" w:rsidRDefault="004B73E7" w:rsidP="00C92EBD">
            <w:pPr>
              <w:pStyle w:val="ConsPlusNormal"/>
              <w:jc w:val="center"/>
            </w:pPr>
            <w:r>
              <w:t>0</w:t>
            </w:r>
          </w:p>
        </w:tc>
      </w:tr>
      <w:tr w:rsidR="004B73E7" w14:paraId="2AA4C460" w14:textId="77777777" w:rsidTr="00C92EBD">
        <w:tc>
          <w:tcPr>
            <w:tcW w:w="3464" w:type="dxa"/>
          </w:tcPr>
          <w:p w14:paraId="7228AA77" w14:textId="77777777" w:rsidR="004B73E7" w:rsidRDefault="004B73E7" w:rsidP="00C92EBD">
            <w:pPr>
              <w:pStyle w:val="ConsPlusNormal"/>
            </w:pPr>
            <w:r>
              <w:t>Расчеты по условным арендным платежам</w:t>
            </w:r>
          </w:p>
        </w:tc>
        <w:tc>
          <w:tcPr>
            <w:tcW w:w="964" w:type="dxa"/>
          </w:tcPr>
          <w:p w14:paraId="1D207BC9" w14:textId="77777777" w:rsidR="004B73E7" w:rsidRDefault="004B73E7" w:rsidP="00C92EBD">
            <w:pPr>
              <w:pStyle w:val="ConsPlusNormal"/>
              <w:jc w:val="center"/>
            </w:pPr>
            <w:r>
              <w:t>0</w:t>
            </w:r>
          </w:p>
        </w:tc>
        <w:tc>
          <w:tcPr>
            <w:tcW w:w="737" w:type="dxa"/>
          </w:tcPr>
          <w:p w14:paraId="02399EDF" w14:textId="77777777" w:rsidR="004B73E7" w:rsidRDefault="004B73E7" w:rsidP="00C92EBD">
            <w:pPr>
              <w:pStyle w:val="ConsPlusNormal"/>
              <w:jc w:val="center"/>
            </w:pPr>
            <w:r>
              <w:t>0</w:t>
            </w:r>
          </w:p>
        </w:tc>
        <w:tc>
          <w:tcPr>
            <w:tcW w:w="562" w:type="dxa"/>
          </w:tcPr>
          <w:p w14:paraId="7790841C" w14:textId="77777777" w:rsidR="004B73E7" w:rsidRDefault="004B73E7" w:rsidP="00C92EBD">
            <w:pPr>
              <w:pStyle w:val="ConsPlusNormal"/>
              <w:jc w:val="center"/>
            </w:pPr>
            <w:r>
              <w:t>2</w:t>
            </w:r>
          </w:p>
        </w:tc>
        <w:tc>
          <w:tcPr>
            <w:tcW w:w="562" w:type="dxa"/>
          </w:tcPr>
          <w:p w14:paraId="7E2921BA" w14:textId="77777777" w:rsidR="004B73E7" w:rsidRDefault="004B73E7" w:rsidP="00C92EBD">
            <w:pPr>
              <w:pStyle w:val="ConsPlusNormal"/>
              <w:jc w:val="center"/>
            </w:pPr>
            <w:r>
              <w:t>0</w:t>
            </w:r>
          </w:p>
        </w:tc>
        <w:tc>
          <w:tcPr>
            <w:tcW w:w="562" w:type="dxa"/>
          </w:tcPr>
          <w:p w14:paraId="0AFFE192" w14:textId="77777777" w:rsidR="004B73E7" w:rsidRDefault="004B73E7" w:rsidP="00C92EBD">
            <w:pPr>
              <w:pStyle w:val="ConsPlusNormal"/>
              <w:jc w:val="center"/>
            </w:pPr>
            <w:r>
              <w:t>5</w:t>
            </w:r>
          </w:p>
        </w:tc>
        <w:tc>
          <w:tcPr>
            <w:tcW w:w="624" w:type="dxa"/>
          </w:tcPr>
          <w:p w14:paraId="157D6167" w14:textId="77777777" w:rsidR="004B73E7" w:rsidRDefault="004B73E7" w:rsidP="00C92EBD">
            <w:pPr>
              <w:pStyle w:val="ConsPlusNormal"/>
              <w:jc w:val="center"/>
            </w:pPr>
            <w:r>
              <w:t>3</w:t>
            </w:r>
          </w:p>
        </w:tc>
        <w:tc>
          <w:tcPr>
            <w:tcW w:w="624" w:type="dxa"/>
          </w:tcPr>
          <w:p w14:paraId="060E6B36" w14:textId="77777777" w:rsidR="004B73E7" w:rsidRDefault="004B73E7" w:rsidP="00C92EBD">
            <w:pPr>
              <w:pStyle w:val="ConsPlusNormal"/>
              <w:jc w:val="center"/>
            </w:pPr>
            <w:r>
              <w:t>5</w:t>
            </w:r>
          </w:p>
        </w:tc>
        <w:tc>
          <w:tcPr>
            <w:tcW w:w="562" w:type="dxa"/>
          </w:tcPr>
          <w:p w14:paraId="7233B255" w14:textId="77777777" w:rsidR="004B73E7" w:rsidRDefault="004B73E7" w:rsidP="00C92EBD">
            <w:pPr>
              <w:pStyle w:val="ConsPlusNormal"/>
              <w:jc w:val="center"/>
            </w:pPr>
            <w:r>
              <w:t>0</w:t>
            </w:r>
          </w:p>
        </w:tc>
        <w:tc>
          <w:tcPr>
            <w:tcW w:w="562" w:type="dxa"/>
          </w:tcPr>
          <w:p w14:paraId="444D5E2A" w14:textId="77777777" w:rsidR="004B73E7" w:rsidRDefault="004B73E7" w:rsidP="00C92EBD">
            <w:pPr>
              <w:pStyle w:val="ConsPlusNormal"/>
              <w:jc w:val="center"/>
            </w:pPr>
            <w:r>
              <w:t>0</w:t>
            </w:r>
          </w:p>
        </w:tc>
        <w:tc>
          <w:tcPr>
            <w:tcW w:w="563" w:type="dxa"/>
          </w:tcPr>
          <w:p w14:paraId="672251B0" w14:textId="77777777" w:rsidR="004B73E7" w:rsidRDefault="004B73E7" w:rsidP="00C92EBD">
            <w:pPr>
              <w:pStyle w:val="ConsPlusNormal"/>
              <w:jc w:val="center"/>
            </w:pPr>
            <w:r>
              <w:t>0</w:t>
            </w:r>
          </w:p>
        </w:tc>
      </w:tr>
      <w:tr w:rsidR="004B73E7" w14:paraId="2624294B" w14:textId="77777777" w:rsidTr="00C92EBD">
        <w:tc>
          <w:tcPr>
            <w:tcW w:w="3464" w:type="dxa"/>
          </w:tcPr>
          <w:p w14:paraId="0E0E5EE2" w14:textId="77777777" w:rsidR="004B73E7" w:rsidRDefault="004B73E7" w:rsidP="00C92EBD">
            <w:pPr>
              <w:pStyle w:val="ConsPlusNormal"/>
            </w:pPr>
            <w:r>
              <w:t>Увеличение дебиторской задолженности по условным арендным платежам</w:t>
            </w:r>
          </w:p>
        </w:tc>
        <w:tc>
          <w:tcPr>
            <w:tcW w:w="964" w:type="dxa"/>
          </w:tcPr>
          <w:p w14:paraId="585ACCEE" w14:textId="77777777" w:rsidR="004B73E7" w:rsidRDefault="004B73E7" w:rsidP="00C92EBD">
            <w:pPr>
              <w:pStyle w:val="ConsPlusNormal"/>
              <w:jc w:val="center"/>
            </w:pPr>
            <w:r>
              <w:t>0</w:t>
            </w:r>
          </w:p>
        </w:tc>
        <w:tc>
          <w:tcPr>
            <w:tcW w:w="737" w:type="dxa"/>
          </w:tcPr>
          <w:p w14:paraId="2E74B595" w14:textId="77777777" w:rsidR="004B73E7" w:rsidRDefault="004B73E7" w:rsidP="00C92EBD">
            <w:pPr>
              <w:pStyle w:val="ConsPlusNormal"/>
              <w:jc w:val="center"/>
            </w:pPr>
            <w:r>
              <w:t>0</w:t>
            </w:r>
          </w:p>
        </w:tc>
        <w:tc>
          <w:tcPr>
            <w:tcW w:w="562" w:type="dxa"/>
          </w:tcPr>
          <w:p w14:paraId="4E66D6EA" w14:textId="77777777" w:rsidR="004B73E7" w:rsidRDefault="004B73E7" w:rsidP="00C92EBD">
            <w:pPr>
              <w:pStyle w:val="ConsPlusNormal"/>
              <w:jc w:val="center"/>
            </w:pPr>
            <w:r>
              <w:t>2</w:t>
            </w:r>
          </w:p>
        </w:tc>
        <w:tc>
          <w:tcPr>
            <w:tcW w:w="562" w:type="dxa"/>
          </w:tcPr>
          <w:p w14:paraId="5A4FBB47" w14:textId="77777777" w:rsidR="004B73E7" w:rsidRDefault="004B73E7" w:rsidP="00C92EBD">
            <w:pPr>
              <w:pStyle w:val="ConsPlusNormal"/>
              <w:jc w:val="center"/>
            </w:pPr>
            <w:r>
              <w:t>0</w:t>
            </w:r>
          </w:p>
        </w:tc>
        <w:tc>
          <w:tcPr>
            <w:tcW w:w="562" w:type="dxa"/>
          </w:tcPr>
          <w:p w14:paraId="3FD07EB1" w14:textId="77777777" w:rsidR="004B73E7" w:rsidRDefault="004B73E7" w:rsidP="00C92EBD">
            <w:pPr>
              <w:pStyle w:val="ConsPlusNormal"/>
              <w:jc w:val="center"/>
            </w:pPr>
            <w:r>
              <w:t>5</w:t>
            </w:r>
          </w:p>
        </w:tc>
        <w:tc>
          <w:tcPr>
            <w:tcW w:w="624" w:type="dxa"/>
          </w:tcPr>
          <w:p w14:paraId="3C99155B" w14:textId="77777777" w:rsidR="004B73E7" w:rsidRDefault="004B73E7" w:rsidP="00C92EBD">
            <w:pPr>
              <w:pStyle w:val="ConsPlusNormal"/>
              <w:jc w:val="center"/>
            </w:pPr>
            <w:r>
              <w:t>3</w:t>
            </w:r>
          </w:p>
        </w:tc>
        <w:tc>
          <w:tcPr>
            <w:tcW w:w="624" w:type="dxa"/>
          </w:tcPr>
          <w:p w14:paraId="57D521B8" w14:textId="77777777" w:rsidR="004B73E7" w:rsidRDefault="004B73E7" w:rsidP="00C92EBD">
            <w:pPr>
              <w:pStyle w:val="ConsPlusNormal"/>
              <w:jc w:val="center"/>
            </w:pPr>
            <w:r>
              <w:t>5</w:t>
            </w:r>
          </w:p>
        </w:tc>
        <w:tc>
          <w:tcPr>
            <w:tcW w:w="562" w:type="dxa"/>
          </w:tcPr>
          <w:p w14:paraId="267B6BA2" w14:textId="77777777" w:rsidR="004B73E7" w:rsidRDefault="004B73E7" w:rsidP="00C92EBD">
            <w:pPr>
              <w:pStyle w:val="ConsPlusNormal"/>
              <w:jc w:val="center"/>
            </w:pPr>
            <w:r>
              <w:t>5</w:t>
            </w:r>
          </w:p>
        </w:tc>
        <w:tc>
          <w:tcPr>
            <w:tcW w:w="562" w:type="dxa"/>
          </w:tcPr>
          <w:p w14:paraId="67DCECE2" w14:textId="77777777" w:rsidR="004B73E7" w:rsidRDefault="004B73E7" w:rsidP="00C92EBD">
            <w:pPr>
              <w:pStyle w:val="ConsPlusNormal"/>
              <w:jc w:val="center"/>
            </w:pPr>
            <w:r>
              <w:t>6</w:t>
            </w:r>
          </w:p>
        </w:tc>
        <w:tc>
          <w:tcPr>
            <w:tcW w:w="563" w:type="dxa"/>
          </w:tcPr>
          <w:p w14:paraId="21787B70" w14:textId="77777777" w:rsidR="004B73E7" w:rsidRDefault="004B73E7" w:rsidP="00C92EBD">
            <w:pPr>
              <w:pStyle w:val="ConsPlusNormal"/>
              <w:jc w:val="center"/>
            </w:pPr>
            <w:r>
              <w:t>0</w:t>
            </w:r>
          </w:p>
        </w:tc>
      </w:tr>
      <w:tr w:rsidR="004B73E7" w14:paraId="275A6811" w14:textId="77777777" w:rsidTr="00C92EBD">
        <w:tc>
          <w:tcPr>
            <w:tcW w:w="3464" w:type="dxa"/>
          </w:tcPr>
          <w:p w14:paraId="5450DF29" w14:textId="77777777" w:rsidR="004B73E7" w:rsidRDefault="004B73E7" w:rsidP="00C92EBD">
            <w:pPr>
              <w:pStyle w:val="ConsPlusNormal"/>
            </w:pPr>
            <w:r>
              <w:lastRenderedPageBreak/>
              <w:t>Уменьшение дебиторской задолженности по условным арендным платежам</w:t>
            </w:r>
          </w:p>
        </w:tc>
        <w:tc>
          <w:tcPr>
            <w:tcW w:w="964" w:type="dxa"/>
          </w:tcPr>
          <w:p w14:paraId="3D8E1B96" w14:textId="77777777" w:rsidR="004B73E7" w:rsidRDefault="004B73E7" w:rsidP="00C92EBD">
            <w:pPr>
              <w:pStyle w:val="ConsPlusNormal"/>
              <w:jc w:val="center"/>
            </w:pPr>
            <w:r>
              <w:t>0</w:t>
            </w:r>
          </w:p>
        </w:tc>
        <w:tc>
          <w:tcPr>
            <w:tcW w:w="737" w:type="dxa"/>
          </w:tcPr>
          <w:p w14:paraId="0FC50E5B" w14:textId="77777777" w:rsidR="004B73E7" w:rsidRDefault="004B73E7" w:rsidP="00C92EBD">
            <w:pPr>
              <w:pStyle w:val="ConsPlusNormal"/>
              <w:jc w:val="center"/>
            </w:pPr>
            <w:r>
              <w:t>0</w:t>
            </w:r>
          </w:p>
        </w:tc>
        <w:tc>
          <w:tcPr>
            <w:tcW w:w="562" w:type="dxa"/>
          </w:tcPr>
          <w:p w14:paraId="15C469C4" w14:textId="77777777" w:rsidR="004B73E7" w:rsidRDefault="004B73E7" w:rsidP="00C92EBD">
            <w:pPr>
              <w:pStyle w:val="ConsPlusNormal"/>
              <w:jc w:val="center"/>
            </w:pPr>
            <w:r>
              <w:t>2</w:t>
            </w:r>
          </w:p>
        </w:tc>
        <w:tc>
          <w:tcPr>
            <w:tcW w:w="562" w:type="dxa"/>
          </w:tcPr>
          <w:p w14:paraId="2B1A3A3A" w14:textId="77777777" w:rsidR="004B73E7" w:rsidRDefault="004B73E7" w:rsidP="00C92EBD">
            <w:pPr>
              <w:pStyle w:val="ConsPlusNormal"/>
              <w:jc w:val="center"/>
            </w:pPr>
            <w:r>
              <w:t>0</w:t>
            </w:r>
          </w:p>
        </w:tc>
        <w:tc>
          <w:tcPr>
            <w:tcW w:w="562" w:type="dxa"/>
          </w:tcPr>
          <w:p w14:paraId="28389B7D" w14:textId="77777777" w:rsidR="004B73E7" w:rsidRDefault="004B73E7" w:rsidP="00C92EBD">
            <w:pPr>
              <w:pStyle w:val="ConsPlusNormal"/>
              <w:jc w:val="center"/>
            </w:pPr>
            <w:r>
              <w:t>5</w:t>
            </w:r>
          </w:p>
        </w:tc>
        <w:tc>
          <w:tcPr>
            <w:tcW w:w="624" w:type="dxa"/>
          </w:tcPr>
          <w:p w14:paraId="1EB1CAC7" w14:textId="77777777" w:rsidR="004B73E7" w:rsidRDefault="004B73E7" w:rsidP="00C92EBD">
            <w:pPr>
              <w:pStyle w:val="ConsPlusNormal"/>
              <w:jc w:val="center"/>
            </w:pPr>
            <w:r>
              <w:t>3</w:t>
            </w:r>
          </w:p>
        </w:tc>
        <w:tc>
          <w:tcPr>
            <w:tcW w:w="624" w:type="dxa"/>
          </w:tcPr>
          <w:p w14:paraId="25BCE8E5" w14:textId="77777777" w:rsidR="004B73E7" w:rsidRDefault="004B73E7" w:rsidP="00C92EBD">
            <w:pPr>
              <w:pStyle w:val="ConsPlusNormal"/>
              <w:jc w:val="center"/>
            </w:pPr>
            <w:r>
              <w:t>5</w:t>
            </w:r>
          </w:p>
        </w:tc>
        <w:tc>
          <w:tcPr>
            <w:tcW w:w="562" w:type="dxa"/>
          </w:tcPr>
          <w:p w14:paraId="5B3F604C" w14:textId="77777777" w:rsidR="004B73E7" w:rsidRDefault="004B73E7" w:rsidP="00C92EBD">
            <w:pPr>
              <w:pStyle w:val="ConsPlusNormal"/>
              <w:jc w:val="center"/>
            </w:pPr>
            <w:r>
              <w:t>6</w:t>
            </w:r>
          </w:p>
        </w:tc>
        <w:tc>
          <w:tcPr>
            <w:tcW w:w="562" w:type="dxa"/>
          </w:tcPr>
          <w:p w14:paraId="295E2BE9" w14:textId="77777777" w:rsidR="004B73E7" w:rsidRDefault="004B73E7" w:rsidP="00C92EBD">
            <w:pPr>
              <w:pStyle w:val="ConsPlusNormal"/>
              <w:jc w:val="center"/>
            </w:pPr>
            <w:r>
              <w:t>6</w:t>
            </w:r>
          </w:p>
        </w:tc>
        <w:tc>
          <w:tcPr>
            <w:tcW w:w="563" w:type="dxa"/>
          </w:tcPr>
          <w:p w14:paraId="1CC75D7E" w14:textId="77777777" w:rsidR="004B73E7" w:rsidRDefault="004B73E7" w:rsidP="00C92EBD">
            <w:pPr>
              <w:pStyle w:val="ConsPlusNormal"/>
              <w:jc w:val="center"/>
            </w:pPr>
            <w:r>
              <w:t>0</w:t>
            </w:r>
          </w:p>
        </w:tc>
      </w:tr>
      <w:tr w:rsidR="004B73E7" w14:paraId="5618C59D" w14:textId="77777777" w:rsidTr="00C92EBD">
        <w:tc>
          <w:tcPr>
            <w:tcW w:w="3464" w:type="dxa"/>
          </w:tcPr>
          <w:p w14:paraId="52571DFB" w14:textId="77777777" w:rsidR="004B73E7" w:rsidRDefault="004B73E7" w:rsidP="00C92EBD">
            <w:pPr>
              <w:pStyle w:val="ConsPlusNormal"/>
            </w:pPr>
            <w:r>
              <w:t>Расчеты по доходам бюджета от возврата субсидий на выполнение государственного (муниципального) задания</w:t>
            </w:r>
          </w:p>
        </w:tc>
        <w:tc>
          <w:tcPr>
            <w:tcW w:w="964" w:type="dxa"/>
          </w:tcPr>
          <w:p w14:paraId="7325FCCC" w14:textId="77777777" w:rsidR="004B73E7" w:rsidRDefault="004B73E7" w:rsidP="00C92EBD">
            <w:pPr>
              <w:pStyle w:val="ConsPlusNormal"/>
              <w:jc w:val="center"/>
            </w:pPr>
            <w:r>
              <w:t>0</w:t>
            </w:r>
          </w:p>
        </w:tc>
        <w:tc>
          <w:tcPr>
            <w:tcW w:w="737" w:type="dxa"/>
          </w:tcPr>
          <w:p w14:paraId="13601D6A" w14:textId="77777777" w:rsidR="004B73E7" w:rsidRDefault="004B73E7" w:rsidP="00C92EBD">
            <w:pPr>
              <w:pStyle w:val="ConsPlusNormal"/>
              <w:jc w:val="center"/>
            </w:pPr>
            <w:r>
              <w:t>0</w:t>
            </w:r>
          </w:p>
        </w:tc>
        <w:tc>
          <w:tcPr>
            <w:tcW w:w="562" w:type="dxa"/>
          </w:tcPr>
          <w:p w14:paraId="6955365C" w14:textId="77777777" w:rsidR="004B73E7" w:rsidRDefault="004B73E7" w:rsidP="00C92EBD">
            <w:pPr>
              <w:pStyle w:val="ConsPlusNormal"/>
              <w:jc w:val="center"/>
            </w:pPr>
            <w:r>
              <w:t>2</w:t>
            </w:r>
          </w:p>
        </w:tc>
        <w:tc>
          <w:tcPr>
            <w:tcW w:w="562" w:type="dxa"/>
          </w:tcPr>
          <w:p w14:paraId="051352DF" w14:textId="77777777" w:rsidR="004B73E7" w:rsidRDefault="004B73E7" w:rsidP="00C92EBD">
            <w:pPr>
              <w:pStyle w:val="ConsPlusNormal"/>
              <w:jc w:val="center"/>
            </w:pPr>
            <w:r>
              <w:t>0</w:t>
            </w:r>
          </w:p>
        </w:tc>
        <w:tc>
          <w:tcPr>
            <w:tcW w:w="562" w:type="dxa"/>
          </w:tcPr>
          <w:p w14:paraId="515EFA9F" w14:textId="77777777" w:rsidR="004B73E7" w:rsidRDefault="004B73E7" w:rsidP="00C92EBD">
            <w:pPr>
              <w:pStyle w:val="ConsPlusNormal"/>
              <w:jc w:val="center"/>
            </w:pPr>
            <w:r>
              <w:t>5</w:t>
            </w:r>
          </w:p>
        </w:tc>
        <w:tc>
          <w:tcPr>
            <w:tcW w:w="624" w:type="dxa"/>
          </w:tcPr>
          <w:p w14:paraId="43C175C9" w14:textId="77777777" w:rsidR="004B73E7" w:rsidRDefault="004B73E7" w:rsidP="00C92EBD">
            <w:pPr>
              <w:pStyle w:val="ConsPlusNormal"/>
              <w:jc w:val="center"/>
            </w:pPr>
            <w:r>
              <w:t>3</w:t>
            </w:r>
          </w:p>
        </w:tc>
        <w:tc>
          <w:tcPr>
            <w:tcW w:w="624" w:type="dxa"/>
          </w:tcPr>
          <w:p w14:paraId="6FD0798E" w14:textId="77777777" w:rsidR="004B73E7" w:rsidRDefault="004B73E7" w:rsidP="00C92EBD">
            <w:pPr>
              <w:pStyle w:val="ConsPlusNormal"/>
              <w:jc w:val="center"/>
            </w:pPr>
            <w:r>
              <w:t>6</w:t>
            </w:r>
          </w:p>
        </w:tc>
        <w:tc>
          <w:tcPr>
            <w:tcW w:w="562" w:type="dxa"/>
          </w:tcPr>
          <w:p w14:paraId="2BD43F1D" w14:textId="77777777" w:rsidR="004B73E7" w:rsidRDefault="004B73E7" w:rsidP="00C92EBD">
            <w:pPr>
              <w:pStyle w:val="ConsPlusNormal"/>
              <w:jc w:val="center"/>
            </w:pPr>
            <w:r>
              <w:t>0</w:t>
            </w:r>
          </w:p>
        </w:tc>
        <w:tc>
          <w:tcPr>
            <w:tcW w:w="562" w:type="dxa"/>
          </w:tcPr>
          <w:p w14:paraId="0885FF33" w14:textId="77777777" w:rsidR="004B73E7" w:rsidRDefault="004B73E7" w:rsidP="00C92EBD">
            <w:pPr>
              <w:pStyle w:val="ConsPlusNormal"/>
              <w:jc w:val="center"/>
            </w:pPr>
            <w:r>
              <w:t>0</w:t>
            </w:r>
          </w:p>
        </w:tc>
        <w:tc>
          <w:tcPr>
            <w:tcW w:w="563" w:type="dxa"/>
          </w:tcPr>
          <w:p w14:paraId="179BFBD5" w14:textId="77777777" w:rsidR="004B73E7" w:rsidRDefault="004B73E7" w:rsidP="00C92EBD">
            <w:pPr>
              <w:pStyle w:val="ConsPlusNormal"/>
              <w:jc w:val="center"/>
            </w:pPr>
            <w:r>
              <w:t>0</w:t>
            </w:r>
          </w:p>
        </w:tc>
      </w:tr>
      <w:tr w:rsidR="004B73E7" w14:paraId="62893650" w14:textId="77777777" w:rsidTr="00C92EBD">
        <w:tc>
          <w:tcPr>
            <w:tcW w:w="3464" w:type="dxa"/>
          </w:tcPr>
          <w:p w14:paraId="0F61EA76" w14:textId="77777777" w:rsidR="004B73E7" w:rsidRDefault="004B73E7" w:rsidP="00C92EBD">
            <w:pPr>
              <w:pStyle w:val="ConsPlusNormal"/>
            </w:pPr>
            <w:r>
              <w:t>Увеличение дебиторской задолженности по расчетам по доходам бюджета от возврата субсидий на выполнение государственного (муниципального) задания</w:t>
            </w:r>
          </w:p>
        </w:tc>
        <w:tc>
          <w:tcPr>
            <w:tcW w:w="964" w:type="dxa"/>
          </w:tcPr>
          <w:p w14:paraId="3A6C5CDA" w14:textId="77777777" w:rsidR="004B73E7" w:rsidRDefault="004B73E7" w:rsidP="00C92EBD">
            <w:pPr>
              <w:pStyle w:val="ConsPlusNormal"/>
              <w:jc w:val="center"/>
            </w:pPr>
            <w:r>
              <w:t>0</w:t>
            </w:r>
          </w:p>
        </w:tc>
        <w:tc>
          <w:tcPr>
            <w:tcW w:w="737" w:type="dxa"/>
          </w:tcPr>
          <w:p w14:paraId="6A32E292" w14:textId="77777777" w:rsidR="004B73E7" w:rsidRDefault="004B73E7" w:rsidP="00C92EBD">
            <w:pPr>
              <w:pStyle w:val="ConsPlusNormal"/>
              <w:jc w:val="center"/>
            </w:pPr>
            <w:r>
              <w:t>0</w:t>
            </w:r>
          </w:p>
        </w:tc>
        <w:tc>
          <w:tcPr>
            <w:tcW w:w="562" w:type="dxa"/>
          </w:tcPr>
          <w:p w14:paraId="3D2AF0E7" w14:textId="77777777" w:rsidR="004B73E7" w:rsidRDefault="004B73E7" w:rsidP="00C92EBD">
            <w:pPr>
              <w:pStyle w:val="ConsPlusNormal"/>
              <w:jc w:val="center"/>
            </w:pPr>
            <w:r>
              <w:t>2</w:t>
            </w:r>
          </w:p>
        </w:tc>
        <w:tc>
          <w:tcPr>
            <w:tcW w:w="562" w:type="dxa"/>
          </w:tcPr>
          <w:p w14:paraId="33689D0B" w14:textId="77777777" w:rsidR="004B73E7" w:rsidRDefault="004B73E7" w:rsidP="00C92EBD">
            <w:pPr>
              <w:pStyle w:val="ConsPlusNormal"/>
              <w:jc w:val="center"/>
            </w:pPr>
            <w:r>
              <w:t>0</w:t>
            </w:r>
          </w:p>
        </w:tc>
        <w:tc>
          <w:tcPr>
            <w:tcW w:w="562" w:type="dxa"/>
          </w:tcPr>
          <w:p w14:paraId="4F5D81A4" w14:textId="77777777" w:rsidR="004B73E7" w:rsidRDefault="004B73E7" w:rsidP="00C92EBD">
            <w:pPr>
              <w:pStyle w:val="ConsPlusNormal"/>
              <w:jc w:val="center"/>
            </w:pPr>
            <w:r>
              <w:t>5</w:t>
            </w:r>
          </w:p>
        </w:tc>
        <w:tc>
          <w:tcPr>
            <w:tcW w:w="624" w:type="dxa"/>
          </w:tcPr>
          <w:p w14:paraId="514357D4" w14:textId="77777777" w:rsidR="004B73E7" w:rsidRDefault="004B73E7" w:rsidP="00C92EBD">
            <w:pPr>
              <w:pStyle w:val="ConsPlusNormal"/>
              <w:jc w:val="center"/>
            </w:pPr>
            <w:r>
              <w:t>3</w:t>
            </w:r>
          </w:p>
        </w:tc>
        <w:tc>
          <w:tcPr>
            <w:tcW w:w="624" w:type="dxa"/>
          </w:tcPr>
          <w:p w14:paraId="1F8D4565" w14:textId="77777777" w:rsidR="004B73E7" w:rsidRDefault="004B73E7" w:rsidP="00C92EBD">
            <w:pPr>
              <w:pStyle w:val="ConsPlusNormal"/>
              <w:jc w:val="center"/>
            </w:pPr>
            <w:r>
              <w:t>6</w:t>
            </w:r>
          </w:p>
        </w:tc>
        <w:tc>
          <w:tcPr>
            <w:tcW w:w="562" w:type="dxa"/>
          </w:tcPr>
          <w:p w14:paraId="09AC0451" w14:textId="77777777" w:rsidR="004B73E7" w:rsidRDefault="004B73E7" w:rsidP="00C92EBD">
            <w:pPr>
              <w:pStyle w:val="ConsPlusNormal"/>
              <w:jc w:val="center"/>
            </w:pPr>
            <w:r>
              <w:t>5</w:t>
            </w:r>
          </w:p>
        </w:tc>
        <w:tc>
          <w:tcPr>
            <w:tcW w:w="562" w:type="dxa"/>
          </w:tcPr>
          <w:p w14:paraId="272E5BFD" w14:textId="77777777" w:rsidR="004B73E7" w:rsidRDefault="004B73E7" w:rsidP="00C92EBD">
            <w:pPr>
              <w:pStyle w:val="ConsPlusNormal"/>
              <w:jc w:val="center"/>
            </w:pPr>
            <w:r>
              <w:t>6</w:t>
            </w:r>
          </w:p>
        </w:tc>
        <w:tc>
          <w:tcPr>
            <w:tcW w:w="563" w:type="dxa"/>
          </w:tcPr>
          <w:p w14:paraId="388BB41B" w14:textId="77777777" w:rsidR="004B73E7" w:rsidRDefault="004B73E7" w:rsidP="00C92EBD">
            <w:pPr>
              <w:pStyle w:val="ConsPlusNormal"/>
              <w:jc w:val="center"/>
            </w:pPr>
            <w:r>
              <w:t>2</w:t>
            </w:r>
          </w:p>
        </w:tc>
      </w:tr>
      <w:tr w:rsidR="004B73E7" w14:paraId="3F52ECF5" w14:textId="77777777" w:rsidTr="00C92EBD">
        <w:tc>
          <w:tcPr>
            <w:tcW w:w="3464" w:type="dxa"/>
          </w:tcPr>
          <w:p w14:paraId="44F59858" w14:textId="77777777" w:rsidR="004B73E7" w:rsidRDefault="004B73E7" w:rsidP="00C92EBD">
            <w:pPr>
              <w:pStyle w:val="ConsPlusNormal"/>
            </w:pPr>
            <w:r>
              <w:t>Уменьшение дебиторской задолженности по расчетам по доходам бюджета от возврата субсидий на выполнение государственного (муниципального) задания</w:t>
            </w:r>
          </w:p>
        </w:tc>
        <w:tc>
          <w:tcPr>
            <w:tcW w:w="964" w:type="dxa"/>
          </w:tcPr>
          <w:p w14:paraId="1CE2366C" w14:textId="77777777" w:rsidR="004B73E7" w:rsidRDefault="004B73E7" w:rsidP="00C92EBD">
            <w:pPr>
              <w:pStyle w:val="ConsPlusNormal"/>
              <w:jc w:val="center"/>
            </w:pPr>
            <w:r>
              <w:t>0</w:t>
            </w:r>
          </w:p>
        </w:tc>
        <w:tc>
          <w:tcPr>
            <w:tcW w:w="737" w:type="dxa"/>
          </w:tcPr>
          <w:p w14:paraId="2D4E8788" w14:textId="77777777" w:rsidR="004B73E7" w:rsidRDefault="004B73E7" w:rsidP="00C92EBD">
            <w:pPr>
              <w:pStyle w:val="ConsPlusNormal"/>
              <w:jc w:val="center"/>
            </w:pPr>
            <w:r>
              <w:t>0</w:t>
            </w:r>
          </w:p>
        </w:tc>
        <w:tc>
          <w:tcPr>
            <w:tcW w:w="562" w:type="dxa"/>
          </w:tcPr>
          <w:p w14:paraId="38B22C05" w14:textId="77777777" w:rsidR="004B73E7" w:rsidRDefault="004B73E7" w:rsidP="00C92EBD">
            <w:pPr>
              <w:pStyle w:val="ConsPlusNormal"/>
              <w:jc w:val="center"/>
            </w:pPr>
            <w:r>
              <w:t>2</w:t>
            </w:r>
          </w:p>
        </w:tc>
        <w:tc>
          <w:tcPr>
            <w:tcW w:w="562" w:type="dxa"/>
          </w:tcPr>
          <w:p w14:paraId="264F9DD3" w14:textId="77777777" w:rsidR="004B73E7" w:rsidRDefault="004B73E7" w:rsidP="00C92EBD">
            <w:pPr>
              <w:pStyle w:val="ConsPlusNormal"/>
              <w:jc w:val="center"/>
            </w:pPr>
            <w:r>
              <w:t>0</w:t>
            </w:r>
          </w:p>
        </w:tc>
        <w:tc>
          <w:tcPr>
            <w:tcW w:w="562" w:type="dxa"/>
          </w:tcPr>
          <w:p w14:paraId="5766719B" w14:textId="77777777" w:rsidR="004B73E7" w:rsidRDefault="004B73E7" w:rsidP="00C92EBD">
            <w:pPr>
              <w:pStyle w:val="ConsPlusNormal"/>
              <w:jc w:val="center"/>
            </w:pPr>
            <w:r>
              <w:t>5</w:t>
            </w:r>
          </w:p>
        </w:tc>
        <w:tc>
          <w:tcPr>
            <w:tcW w:w="624" w:type="dxa"/>
          </w:tcPr>
          <w:p w14:paraId="10212BDE" w14:textId="77777777" w:rsidR="004B73E7" w:rsidRDefault="004B73E7" w:rsidP="00C92EBD">
            <w:pPr>
              <w:pStyle w:val="ConsPlusNormal"/>
              <w:jc w:val="center"/>
            </w:pPr>
            <w:r>
              <w:t>3</w:t>
            </w:r>
          </w:p>
        </w:tc>
        <w:tc>
          <w:tcPr>
            <w:tcW w:w="624" w:type="dxa"/>
          </w:tcPr>
          <w:p w14:paraId="639C8DFB" w14:textId="77777777" w:rsidR="004B73E7" w:rsidRDefault="004B73E7" w:rsidP="00C92EBD">
            <w:pPr>
              <w:pStyle w:val="ConsPlusNormal"/>
              <w:jc w:val="center"/>
            </w:pPr>
            <w:r>
              <w:t>6</w:t>
            </w:r>
          </w:p>
        </w:tc>
        <w:tc>
          <w:tcPr>
            <w:tcW w:w="562" w:type="dxa"/>
          </w:tcPr>
          <w:p w14:paraId="07FFC814" w14:textId="77777777" w:rsidR="004B73E7" w:rsidRDefault="004B73E7" w:rsidP="00C92EBD">
            <w:pPr>
              <w:pStyle w:val="ConsPlusNormal"/>
              <w:jc w:val="center"/>
            </w:pPr>
            <w:r>
              <w:t>6</w:t>
            </w:r>
          </w:p>
        </w:tc>
        <w:tc>
          <w:tcPr>
            <w:tcW w:w="562" w:type="dxa"/>
          </w:tcPr>
          <w:p w14:paraId="7AAB5E56" w14:textId="77777777" w:rsidR="004B73E7" w:rsidRDefault="004B73E7" w:rsidP="00C92EBD">
            <w:pPr>
              <w:pStyle w:val="ConsPlusNormal"/>
              <w:jc w:val="center"/>
            </w:pPr>
            <w:r>
              <w:t>6</w:t>
            </w:r>
          </w:p>
        </w:tc>
        <w:tc>
          <w:tcPr>
            <w:tcW w:w="563" w:type="dxa"/>
          </w:tcPr>
          <w:p w14:paraId="1B4EF67D" w14:textId="77777777" w:rsidR="004B73E7" w:rsidRDefault="004B73E7" w:rsidP="00C92EBD">
            <w:pPr>
              <w:pStyle w:val="ConsPlusNormal"/>
              <w:jc w:val="center"/>
            </w:pPr>
            <w:r>
              <w:t>2</w:t>
            </w:r>
          </w:p>
        </w:tc>
      </w:tr>
      <w:tr w:rsidR="004B73E7" w14:paraId="44BF7595" w14:textId="77777777" w:rsidTr="00F5529E">
        <w:tblPrEx>
          <w:tblBorders>
            <w:insideH w:val="nil"/>
          </w:tblBorders>
        </w:tblPrEx>
        <w:tc>
          <w:tcPr>
            <w:tcW w:w="3464" w:type="dxa"/>
            <w:tcBorders>
              <w:bottom w:val="single" w:sz="4" w:space="0" w:color="auto"/>
            </w:tcBorders>
          </w:tcPr>
          <w:p w14:paraId="6B593AC8" w14:textId="77777777" w:rsidR="004B73E7" w:rsidRDefault="004B73E7" w:rsidP="00C92EBD">
            <w:pPr>
              <w:pStyle w:val="ConsPlusNormal"/>
            </w:pPr>
            <w:r>
              <w:t>Расчеты по доходам по выполненным этапам работ по договору строительного подряда</w:t>
            </w:r>
          </w:p>
        </w:tc>
        <w:tc>
          <w:tcPr>
            <w:tcW w:w="964" w:type="dxa"/>
            <w:tcBorders>
              <w:bottom w:val="single" w:sz="4" w:space="0" w:color="auto"/>
            </w:tcBorders>
          </w:tcPr>
          <w:p w14:paraId="59310B4F" w14:textId="77777777" w:rsidR="004B73E7" w:rsidRDefault="004B73E7" w:rsidP="00C92EBD">
            <w:pPr>
              <w:pStyle w:val="ConsPlusNormal"/>
              <w:jc w:val="center"/>
            </w:pPr>
            <w:r>
              <w:t>0</w:t>
            </w:r>
          </w:p>
        </w:tc>
        <w:tc>
          <w:tcPr>
            <w:tcW w:w="737" w:type="dxa"/>
            <w:tcBorders>
              <w:bottom w:val="single" w:sz="4" w:space="0" w:color="auto"/>
            </w:tcBorders>
          </w:tcPr>
          <w:p w14:paraId="498BAAE4" w14:textId="77777777" w:rsidR="004B73E7" w:rsidRDefault="004B73E7" w:rsidP="00C92EBD">
            <w:pPr>
              <w:pStyle w:val="ConsPlusNormal"/>
              <w:jc w:val="center"/>
            </w:pPr>
            <w:r>
              <w:t>0</w:t>
            </w:r>
          </w:p>
        </w:tc>
        <w:tc>
          <w:tcPr>
            <w:tcW w:w="562" w:type="dxa"/>
            <w:tcBorders>
              <w:bottom w:val="single" w:sz="4" w:space="0" w:color="auto"/>
            </w:tcBorders>
          </w:tcPr>
          <w:p w14:paraId="0E27DAD4" w14:textId="77777777" w:rsidR="004B73E7" w:rsidRDefault="004B73E7" w:rsidP="00C92EBD">
            <w:pPr>
              <w:pStyle w:val="ConsPlusNormal"/>
              <w:jc w:val="center"/>
            </w:pPr>
            <w:r>
              <w:t>2</w:t>
            </w:r>
          </w:p>
        </w:tc>
        <w:tc>
          <w:tcPr>
            <w:tcW w:w="562" w:type="dxa"/>
            <w:tcBorders>
              <w:bottom w:val="single" w:sz="4" w:space="0" w:color="auto"/>
            </w:tcBorders>
          </w:tcPr>
          <w:p w14:paraId="2A029D02" w14:textId="77777777" w:rsidR="004B73E7" w:rsidRDefault="004B73E7" w:rsidP="00C92EBD">
            <w:pPr>
              <w:pStyle w:val="ConsPlusNormal"/>
              <w:jc w:val="center"/>
            </w:pPr>
            <w:r>
              <w:t>0</w:t>
            </w:r>
          </w:p>
        </w:tc>
        <w:tc>
          <w:tcPr>
            <w:tcW w:w="562" w:type="dxa"/>
            <w:tcBorders>
              <w:bottom w:val="single" w:sz="4" w:space="0" w:color="auto"/>
            </w:tcBorders>
          </w:tcPr>
          <w:p w14:paraId="414E0CB9" w14:textId="77777777" w:rsidR="004B73E7" w:rsidRDefault="004B73E7" w:rsidP="00C92EBD">
            <w:pPr>
              <w:pStyle w:val="ConsPlusNormal"/>
              <w:jc w:val="center"/>
            </w:pPr>
            <w:r>
              <w:t>5</w:t>
            </w:r>
          </w:p>
        </w:tc>
        <w:tc>
          <w:tcPr>
            <w:tcW w:w="624" w:type="dxa"/>
            <w:tcBorders>
              <w:bottom w:val="single" w:sz="4" w:space="0" w:color="auto"/>
            </w:tcBorders>
          </w:tcPr>
          <w:p w14:paraId="6A4AFB7B" w14:textId="77777777" w:rsidR="004B73E7" w:rsidRDefault="004B73E7" w:rsidP="00C92EBD">
            <w:pPr>
              <w:pStyle w:val="ConsPlusNormal"/>
              <w:jc w:val="center"/>
            </w:pPr>
            <w:r>
              <w:t>3</w:t>
            </w:r>
          </w:p>
        </w:tc>
        <w:tc>
          <w:tcPr>
            <w:tcW w:w="624" w:type="dxa"/>
            <w:tcBorders>
              <w:bottom w:val="single" w:sz="4" w:space="0" w:color="auto"/>
            </w:tcBorders>
          </w:tcPr>
          <w:p w14:paraId="599E9B90" w14:textId="77777777" w:rsidR="004B73E7" w:rsidRDefault="004B73E7" w:rsidP="00C92EBD">
            <w:pPr>
              <w:pStyle w:val="ConsPlusNormal"/>
              <w:jc w:val="center"/>
            </w:pPr>
            <w:r>
              <w:t>8</w:t>
            </w:r>
          </w:p>
        </w:tc>
        <w:tc>
          <w:tcPr>
            <w:tcW w:w="562" w:type="dxa"/>
            <w:tcBorders>
              <w:bottom w:val="single" w:sz="4" w:space="0" w:color="auto"/>
            </w:tcBorders>
          </w:tcPr>
          <w:p w14:paraId="34C2C326" w14:textId="77777777" w:rsidR="004B73E7" w:rsidRDefault="004B73E7" w:rsidP="00C92EBD">
            <w:pPr>
              <w:pStyle w:val="ConsPlusNormal"/>
              <w:jc w:val="center"/>
            </w:pPr>
            <w:r>
              <w:t>0</w:t>
            </w:r>
          </w:p>
        </w:tc>
        <w:tc>
          <w:tcPr>
            <w:tcW w:w="562" w:type="dxa"/>
            <w:tcBorders>
              <w:bottom w:val="single" w:sz="4" w:space="0" w:color="auto"/>
            </w:tcBorders>
          </w:tcPr>
          <w:p w14:paraId="2EC5487F" w14:textId="77777777" w:rsidR="004B73E7" w:rsidRDefault="004B73E7" w:rsidP="00C92EBD">
            <w:pPr>
              <w:pStyle w:val="ConsPlusNormal"/>
              <w:jc w:val="center"/>
            </w:pPr>
            <w:r>
              <w:t>0</w:t>
            </w:r>
          </w:p>
        </w:tc>
        <w:tc>
          <w:tcPr>
            <w:tcW w:w="563" w:type="dxa"/>
            <w:tcBorders>
              <w:bottom w:val="single" w:sz="4" w:space="0" w:color="auto"/>
            </w:tcBorders>
          </w:tcPr>
          <w:p w14:paraId="617AF2BF" w14:textId="77777777" w:rsidR="004B73E7" w:rsidRDefault="004B73E7" w:rsidP="00C92EBD">
            <w:pPr>
              <w:pStyle w:val="ConsPlusNormal"/>
              <w:jc w:val="center"/>
            </w:pPr>
            <w:r>
              <w:t>0</w:t>
            </w:r>
          </w:p>
        </w:tc>
      </w:tr>
      <w:tr w:rsidR="004B73E7" w14:paraId="283A675B" w14:textId="77777777" w:rsidTr="00F5529E">
        <w:tblPrEx>
          <w:tblBorders>
            <w:insideH w:val="nil"/>
          </w:tblBorders>
        </w:tblPrEx>
        <w:tc>
          <w:tcPr>
            <w:tcW w:w="3464" w:type="dxa"/>
            <w:tcBorders>
              <w:top w:val="single" w:sz="4" w:space="0" w:color="auto"/>
              <w:bottom w:val="single" w:sz="4" w:space="0" w:color="auto"/>
            </w:tcBorders>
          </w:tcPr>
          <w:p w14:paraId="000EBA10" w14:textId="77777777" w:rsidR="004B73E7" w:rsidRDefault="004B73E7" w:rsidP="00C92EBD">
            <w:pPr>
              <w:pStyle w:val="ConsPlusNormal"/>
            </w:pPr>
            <w:r>
              <w:t>Увеличение дебиторской задолженности по доходам по выполненным этапам работ по договору строительного подряда</w:t>
            </w:r>
          </w:p>
        </w:tc>
        <w:tc>
          <w:tcPr>
            <w:tcW w:w="964" w:type="dxa"/>
            <w:tcBorders>
              <w:top w:val="single" w:sz="4" w:space="0" w:color="auto"/>
              <w:bottom w:val="single" w:sz="4" w:space="0" w:color="auto"/>
            </w:tcBorders>
          </w:tcPr>
          <w:p w14:paraId="50049EA0"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C463D6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DAED218"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06BE9A3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93006DA"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2283BA3B"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328C2587"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45887972"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1FA7D63E"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04D2DB79" w14:textId="77777777" w:rsidR="004B73E7" w:rsidRDefault="004B73E7" w:rsidP="00C92EBD">
            <w:pPr>
              <w:pStyle w:val="ConsPlusNormal"/>
              <w:jc w:val="center"/>
            </w:pPr>
            <w:r>
              <w:t>0</w:t>
            </w:r>
          </w:p>
        </w:tc>
      </w:tr>
      <w:tr w:rsidR="004B73E7" w14:paraId="0A4ABB5C" w14:textId="77777777" w:rsidTr="00F5529E">
        <w:tblPrEx>
          <w:tblBorders>
            <w:insideH w:val="nil"/>
          </w:tblBorders>
        </w:tblPrEx>
        <w:tc>
          <w:tcPr>
            <w:tcW w:w="3464" w:type="dxa"/>
            <w:tcBorders>
              <w:top w:val="single" w:sz="4" w:space="0" w:color="auto"/>
              <w:bottom w:val="nil"/>
            </w:tcBorders>
          </w:tcPr>
          <w:p w14:paraId="639BE2F3" w14:textId="77777777" w:rsidR="004B73E7" w:rsidRDefault="004B73E7" w:rsidP="00C92EBD">
            <w:pPr>
              <w:pStyle w:val="ConsPlusNormal"/>
            </w:pPr>
            <w:r>
              <w:t>Уменьшение дебиторской задолженности по доходам по выполненным этапам работ по договору строительного подряда</w:t>
            </w:r>
          </w:p>
        </w:tc>
        <w:tc>
          <w:tcPr>
            <w:tcW w:w="964" w:type="dxa"/>
            <w:tcBorders>
              <w:top w:val="single" w:sz="4" w:space="0" w:color="auto"/>
              <w:bottom w:val="nil"/>
            </w:tcBorders>
          </w:tcPr>
          <w:p w14:paraId="6E5E7CC2" w14:textId="77777777" w:rsidR="004B73E7" w:rsidRDefault="004B73E7" w:rsidP="00C92EBD">
            <w:pPr>
              <w:pStyle w:val="ConsPlusNormal"/>
              <w:jc w:val="center"/>
            </w:pPr>
            <w:r>
              <w:t>0</w:t>
            </w:r>
          </w:p>
        </w:tc>
        <w:tc>
          <w:tcPr>
            <w:tcW w:w="737" w:type="dxa"/>
            <w:tcBorders>
              <w:top w:val="single" w:sz="4" w:space="0" w:color="auto"/>
              <w:bottom w:val="nil"/>
            </w:tcBorders>
          </w:tcPr>
          <w:p w14:paraId="39E521AD" w14:textId="77777777" w:rsidR="004B73E7" w:rsidRDefault="004B73E7" w:rsidP="00C92EBD">
            <w:pPr>
              <w:pStyle w:val="ConsPlusNormal"/>
              <w:jc w:val="center"/>
            </w:pPr>
            <w:r>
              <w:t>0</w:t>
            </w:r>
          </w:p>
        </w:tc>
        <w:tc>
          <w:tcPr>
            <w:tcW w:w="562" w:type="dxa"/>
            <w:tcBorders>
              <w:top w:val="single" w:sz="4" w:space="0" w:color="auto"/>
              <w:bottom w:val="nil"/>
            </w:tcBorders>
          </w:tcPr>
          <w:p w14:paraId="2649C5C9" w14:textId="77777777" w:rsidR="004B73E7" w:rsidRDefault="004B73E7" w:rsidP="00C92EBD">
            <w:pPr>
              <w:pStyle w:val="ConsPlusNormal"/>
              <w:jc w:val="center"/>
            </w:pPr>
            <w:r>
              <w:t>2</w:t>
            </w:r>
          </w:p>
        </w:tc>
        <w:tc>
          <w:tcPr>
            <w:tcW w:w="562" w:type="dxa"/>
            <w:tcBorders>
              <w:top w:val="single" w:sz="4" w:space="0" w:color="auto"/>
              <w:bottom w:val="nil"/>
            </w:tcBorders>
          </w:tcPr>
          <w:p w14:paraId="773584FC" w14:textId="77777777" w:rsidR="004B73E7" w:rsidRDefault="004B73E7" w:rsidP="00C92EBD">
            <w:pPr>
              <w:pStyle w:val="ConsPlusNormal"/>
              <w:jc w:val="center"/>
            </w:pPr>
            <w:r>
              <w:t>0</w:t>
            </w:r>
          </w:p>
        </w:tc>
        <w:tc>
          <w:tcPr>
            <w:tcW w:w="562" w:type="dxa"/>
            <w:tcBorders>
              <w:top w:val="single" w:sz="4" w:space="0" w:color="auto"/>
              <w:bottom w:val="nil"/>
            </w:tcBorders>
          </w:tcPr>
          <w:p w14:paraId="5B3BB700" w14:textId="77777777" w:rsidR="004B73E7" w:rsidRDefault="004B73E7" w:rsidP="00C92EBD">
            <w:pPr>
              <w:pStyle w:val="ConsPlusNormal"/>
              <w:jc w:val="center"/>
            </w:pPr>
            <w:r>
              <w:t>5</w:t>
            </w:r>
          </w:p>
        </w:tc>
        <w:tc>
          <w:tcPr>
            <w:tcW w:w="624" w:type="dxa"/>
            <w:tcBorders>
              <w:top w:val="single" w:sz="4" w:space="0" w:color="auto"/>
              <w:bottom w:val="nil"/>
            </w:tcBorders>
          </w:tcPr>
          <w:p w14:paraId="1CE853CB" w14:textId="77777777" w:rsidR="004B73E7" w:rsidRDefault="004B73E7" w:rsidP="00C92EBD">
            <w:pPr>
              <w:pStyle w:val="ConsPlusNormal"/>
              <w:jc w:val="center"/>
            </w:pPr>
            <w:r>
              <w:t>3</w:t>
            </w:r>
          </w:p>
        </w:tc>
        <w:tc>
          <w:tcPr>
            <w:tcW w:w="624" w:type="dxa"/>
            <w:tcBorders>
              <w:top w:val="single" w:sz="4" w:space="0" w:color="auto"/>
              <w:bottom w:val="nil"/>
            </w:tcBorders>
          </w:tcPr>
          <w:p w14:paraId="17E34F97" w14:textId="77777777" w:rsidR="004B73E7" w:rsidRDefault="004B73E7" w:rsidP="00C92EBD">
            <w:pPr>
              <w:pStyle w:val="ConsPlusNormal"/>
              <w:jc w:val="center"/>
            </w:pPr>
            <w:r>
              <w:t>8</w:t>
            </w:r>
          </w:p>
        </w:tc>
        <w:tc>
          <w:tcPr>
            <w:tcW w:w="562" w:type="dxa"/>
            <w:tcBorders>
              <w:top w:val="single" w:sz="4" w:space="0" w:color="auto"/>
              <w:bottom w:val="nil"/>
            </w:tcBorders>
          </w:tcPr>
          <w:p w14:paraId="06711A38" w14:textId="77777777" w:rsidR="004B73E7" w:rsidRDefault="004B73E7" w:rsidP="00C92EBD">
            <w:pPr>
              <w:pStyle w:val="ConsPlusNormal"/>
              <w:jc w:val="center"/>
            </w:pPr>
            <w:r>
              <w:t>6</w:t>
            </w:r>
          </w:p>
        </w:tc>
        <w:tc>
          <w:tcPr>
            <w:tcW w:w="562" w:type="dxa"/>
            <w:tcBorders>
              <w:top w:val="single" w:sz="4" w:space="0" w:color="auto"/>
              <w:bottom w:val="nil"/>
            </w:tcBorders>
          </w:tcPr>
          <w:p w14:paraId="3C0778F6" w14:textId="77777777" w:rsidR="004B73E7" w:rsidRDefault="004B73E7" w:rsidP="00C92EBD">
            <w:pPr>
              <w:pStyle w:val="ConsPlusNormal"/>
              <w:jc w:val="center"/>
            </w:pPr>
            <w:r>
              <w:t>6</w:t>
            </w:r>
          </w:p>
        </w:tc>
        <w:tc>
          <w:tcPr>
            <w:tcW w:w="563" w:type="dxa"/>
            <w:tcBorders>
              <w:top w:val="single" w:sz="4" w:space="0" w:color="auto"/>
              <w:bottom w:val="nil"/>
            </w:tcBorders>
          </w:tcPr>
          <w:p w14:paraId="05B84C10" w14:textId="77777777" w:rsidR="004B73E7" w:rsidRDefault="004B73E7" w:rsidP="00C92EBD">
            <w:pPr>
              <w:pStyle w:val="ConsPlusNormal"/>
              <w:jc w:val="center"/>
            </w:pPr>
            <w:r>
              <w:t>0</w:t>
            </w:r>
          </w:p>
        </w:tc>
      </w:tr>
      <w:tr w:rsidR="004B73E7" w14:paraId="5EE44666" w14:textId="77777777" w:rsidTr="00C92EBD">
        <w:tc>
          <w:tcPr>
            <w:tcW w:w="3464" w:type="dxa"/>
          </w:tcPr>
          <w:p w14:paraId="70027F14" w14:textId="77777777" w:rsidR="004B73E7" w:rsidRDefault="004B73E7" w:rsidP="00C92EBD">
            <w:pPr>
              <w:pStyle w:val="ConsPlusNormal"/>
            </w:pPr>
            <w:r>
              <w:t>Расчеты по суммам штрафов, пеней, неустоек, возмещений ущерба</w:t>
            </w:r>
          </w:p>
        </w:tc>
        <w:tc>
          <w:tcPr>
            <w:tcW w:w="964" w:type="dxa"/>
          </w:tcPr>
          <w:p w14:paraId="2AD2071F" w14:textId="77777777" w:rsidR="004B73E7" w:rsidRDefault="004B73E7" w:rsidP="00C92EBD">
            <w:pPr>
              <w:pStyle w:val="ConsPlusNormal"/>
              <w:jc w:val="center"/>
            </w:pPr>
            <w:r>
              <w:t>0</w:t>
            </w:r>
          </w:p>
        </w:tc>
        <w:tc>
          <w:tcPr>
            <w:tcW w:w="737" w:type="dxa"/>
          </w:tcPr>
          <w:p w14:paraId="5667F69E" w14:textId="77777777" w:rsidR="004B73E7" w:rsidRDefault="004B73E7" w:rsidP="00C92EBD">
            <w:pPr>
              <w:pStyle w:val="ConsPlusNormal"/>
              <w:jc w:val="center"/>
            </w:pPr>
            <w:r>
              <w:t>0</w:t>
            </w:r>
          </w:p>
        </w:tc>
        <w:tc>
          <w:tcPr>
            <w:tcW w:w="562" w:type="dxa"/>
          </w:tcPr>
          <w:p w14:paraId="6D6CFABD" w14:textId="77777777" w:rsidR="004B73E7" w:rsidRDefault="004B73E7" w:rsidP="00C92EBD">
            <w:pPr>
              <w:pStyle w:val="ConsPlusNormal"/>
              <w:jc w:val="center"/>
            </w:pPr>
            <w:r>
              <w:t>2</w:t>
            </w:r>
          </w:p>
        </w:tc>
        <w:tc>
          <w:tcPr>
            <w:tcW w:w="562" w:type="dxa"/>
          </w:tcPr>
          <w:p w14:paraId="08DC21B8" w14:textId="77777777" w:rsidR="004B73E7" w:rsidRDefault="004B73E7" w:rsidP="00C92EBD">
            <w:pPr>
              <w:pStyle w:val="ConsPlusNormal"/>
              <w:jc w:val="center"/>
            </w:pPr>
            <w:r>
              <w:t>0</w:t>
            </w:r>
          </w:p>
        </w:tc>
        <w:tc>
          <w:tcPr>
            <w:tcW w:w="562" w:type="dxa"/>
          </w:tcPr>
          <w:p w14:paraId="00064978" w14:textId="77777777" w:rsidR="004B73E7" w:rsidRDefault="004B73E7" w:rsidP="00C92EBD">
            <w:pPr>
              <w:pStyle w:val="ConsPlusNormal"/>
              <w:jc w:val="center"/>
            </w:pPr>
            <w:r>
              <w:t>5</w:t>
            </w:r>
          </w:p>
        </w:tc>
        <w:tc>
          <w:tcPr>
            <w:tcW w:w="624" w:type="dxa"/>
          </w:tcPr>
          <w:p w14:paraId="0C3D27DC" w14:textId="77777777" w:rsidR="004B73E7" w:rsidRDefault="004B73E7" w:rsidP="00C92EBD">
            <w:pPr>
              <w:pStyle w:val="ConsPlusNormal"/>
              <w:jc w:val="center"/>
            </w:pPr>
            <w:r>
              <w:t>4</w:t>
            </w:r>
          </w:p>
        </w:tc>
        <w:tc>
          <w:tcPr>
            <w:tcW w:w="624" w:type="dxa"/>
          </w:tcPr>
          <w:p w14:paraId="212EDD4B" w14:textId="77777777" w:rsidR="004B73E7" w:rsidRDefault="004B73E7" w:rsidP="00C92EBD">
            <w:pPr>
              <w:pStyle w:val="ConsPlusNormal"/>
              <w:jc w:val="center"/>
            </w:pPr>
            <w:r>
              <w:t>0</w:t>
            </w:r>
          </w:p>
        </w:tc>
        <w:tc>
          <w:tcPr>
            <w:tcW w:w="562" w:type="dxa"/>
          </w:tcPr>
          <w:p w14:paraId="1DEC5A7D" w14:textId="77777777" w:rsidR="004B73E7" w:rsidRDefault="004B73E7" w:rsidP="00C92EBD">
            <w:pPr>
              <w:pStyle w:val="ConsPlusNormal"/>
              <w:jc w:val="center"/>
            </w:pPr>
            <w:r>
              <w:t>0</w:t>
            </w:r>
          </w:p>
        </w:tc>
        <w:tc>
          <w:tcPr>
            <w:tcW w:w="562" w:type="dxa"/>
          </w:tcPr>
          <w:p w14:paraId="0F581F51" w14:textId="77777777" w:rsidR="004B73E7" w:rsidRDefault="004B73E7" w:rsidP="00C92EBD">
            <w:pPr>
              <w:pStyle w:val="ConsPlusNormal"/>
              <w:jc w:val="center"/>
            </w:pPr>
            <w:r>
              <w:t>0</w:t>
            </w:r>
          </w:p>
        </w:tc>
        <w:tc>
          <w:tcPr>
            <w:tcW w:w="563" w:type="dxa"/>
          </w:tcPr>
          <w:p w14:paraId="42B618DA" w14:textId="77777777" w:rsidR="004B73E7" w:rsidRDefault="004B73E7" w:rsidP="00C92EBD">
            <w:pPr>
              <w:pStyle w:val="ConsPlusNormal"/>
              <w:jc w:val="center"/>
            </w:pPr>
            <w:r>
              <w:t>0</w:t>
            </w:r>
          </w:p>
        </w:tc>
      </w:tr>
      <w:tr w:rsidR="004B73E7" w14:paraId="0356823F" w14:textId="77777777" w:rsidTr="00C92EBD">
        <w:tc>
          <w:tcPr>
            <w:tcW w:w="3464" w:type="dxa"/>
          </w:tcPr>
          <w:p w14:paraId="766DA3C6" w14:textId="77777777" w:rsidR="004B73E7" w:rsidRDefault="004B73E7" w:rsidP="00C92EBD">
            <w:pPr>
              <w:pStyle w:val="ConsPlusNormal"/>
            </w:pPr>
            <w:r>
              <w:t>Расчеты по доходам от штрафных санкций за нарушение законодательства о закупках</w:t>
            </w:r>
          </w:p>
        </w:tc>
        <w:tc>
          <w:tcPr>
            <w:tcW w:w="964" w:type="dxa"/>
          </w:tcPr>
          <w:p w14:paraId="6730D245" w14:textId="77777777" w:rsidR="004B73E7" w:rsidRDefault="004B73E7" w:rsidP="00C92EBD">
            <w:pPr>
              <w:pStyle w:val="ConsPlusNormal"/>
              <w:jc w:val="center"/>
            </w:pPr>
            <w:r>
              <w:t>0</w:t>
            </w:r>
          </w:p>
        </w:tc>
        <w:tc>
          <w:tcPr>
            <w:tcW w:w="737" w:type="dxa"/>
          </w:tcPr>
          <w:p w14:paraId="56FF9E45" w14:textId="77777777" w:rsidR="004B73E7" w:rsidRDefault="004B73E7" w:rsidP="00C92EBD">
            <w:pPr>
              <w:pStyle w:val="ConsPlusNormal"/>
              <w:jc w:val="center"/>
            </w:pPr>
            <w:r>
              <w:t>0</w:t>
            </w:r>
          </w:p>
        </w:tc>
        <w:tc>
          <w:tcPr>
            <w:tcW w:w="562" w:type="dxa"/>
          </w:tcPr>
          <w:p w14:paraId="2767AAEA" w14:textId="77777777" w:rsidR="004B73E7" w:rsidRDefault="004B73E7" w:rsidP="00C92EBD">
            <w:pPr>
              <w:pStyle w:val="ConsPlusNormal"/>
              <w:jc w:val="center"/>
            </w:pPr>
            <w:r>
              <w:t>2</w:t>
            </w:r>
          </w:p>
        </w:tc>
        <w:tc>
          <w:tcPr>
            <w:tcW w:w="562" w:type="dxa"/>
          </w:tcPr>
          <w:p w14:paraId="4F14916C" w14:textId="77777777" w:rsidR="004B73E7" w:rsidRDefault="004B73E7" w:rsidP="00C92EBD">
            <w:pPr>
              <w:pStyle w:val="ConsPlusNormal"/>
              <w:jc w:val="center"/>
            </w:pPr>
            <w:r>
              <w:t>0</w:t>
            </w:r>
          </w:p>
        </w:tc>
        <w:tc>
          <w:tcPr>
            <w:tcW w:w="562" w:type="dxa"/>
          </w:tcPr>
          <w:p w14:paraId="631BC1D6" w14:textId="77777777" w:rsidR="004B73E7" w:rsidRDefault="004B73E7" w:rsidP="00C92EBD">
            <w:pPr>
              <w:pStyle w:val="ConsPlusNormal"/>
              <w:jc w:val="center"/>
            </w:pPr>
            <w:r>
              <w:t>5</w:t>
            </w:r>
          </w:p>
        </w:tc>
        <w:tc>
          <w:tcPr>
            <w:tcW w:w="624" w:type="dxa"/>
          </w:tcPr>
          <w:p w14:paraId="3AE81445" w14:textId="77777777" w:rsidR="004B73E7" w:rsidRDefault="004B73E7" w:rsidP="00C92EBD">
            <w:pPr>
              <w:pStyle w:val="ConsPlusNormal"/>
              <w:jc w:val="center"/>
            </w:pPr>
            <w:r>
              <w:t>4</w:t>
            </w:r>
          </w:p>
        </w:tc>
        <w:tc>
          <w:tcPr>
            <w:tcW w:w="624" w:type="dxa"/>
          </w:tcPr>
          <w:p w14:paraId="745E799F" w14:textId="77777777" w:rsidR="004B73E7" w:rsidRDefault="004B73E7" w:rsidP="00C92EBD">
            <w:pPr>
              <w:pStyle w:val="ConsPlusNormal"/>
              <w:jc w:val="center"/>
            </w:pPr>
            <w:r>
              <w:t>1</w:t>
            </w:r>
          </w:p>
        </w:tc>
        <w:tc>
          <w:tcPr>
            <w:tcW w:w="562" w:type="dxa"/>
          </w:tcPr>
          <w:p w14:paraId="676CD1CE" w14:textId="77777777" w:rsidR="004B73E7" w:rsidRDefault="004B73E7" w:rsidP="00C92EBD">
            <w:pPr>
              <w:pStyle w:val="ConsPlusNormal"/>
              <w:jc w:val="center"/>
            </w:pPr>
            <w:r>
              <w:t>0</w:t>
            </w:r>
          </w:p>
        </w:tc>
        <w:tc>
          <w:tcPr>
            <w:tcW w:w="562" w:type="dxa"/>
          </w:tcPr>
          <w:p w14:paraId="54B9AE37" w14:textId="77777777" w:rsidR="004B73E7" w:rsidRDefault="004B73E7" w:rsidP="00C92EBD">
            <w:pPr>
              <w:pStyle w:val="ConsPlusNormal"/>
              <w:jc w:val="center"/>
            </w:pPr>
            <w:r>
              <w:t>0</w:t>
            </w:r>
          </w:p>
        </w:tc>
        <w:tc>
          <w:tcPr>
            <w:tcW w:w="563" w:type="dxa"/>
          </w:tcPr>
          <w:p w14:paraId="725D60C6" w14:textId="77777777" w:rsidR="004B73E7" w:rsidRDefault="004B73E7" w:rsidP="00C92EBD">
            <w:pPr>
              <w:pStyle w:val="ConsPlusNormal"/>
              <w:jc w:val="center"/>
            </w:pPr>
            <w:r>
              <w:t>0</w:t>
            </w:r>
          </w:p>
        </w:tc>
      </w:tr>
      <w:tr w:rsidR="004B73E7" w14:paraId="2B27CF14" w14:textId="77777777" w:rsidTr="00C92EBD">
        <w:tc>
          <w:tcPr>
            <w:tcW w:w="3464" w:type="dxa"/>
          </w:tcPr>
          <w:p w14:paraId="28CF572C" w14:textId="77777777" w:rsidR="004B73E7" w:rsidRDefault="004B73E7" w:rsidP="00C92EBD">
            <w:pPr>
              <w:pStyle w:val="ConsPlusNormal"/>
            </w:pPr>
            <w:r>
              <w:t>Увеличение дебиторской задолженности по суммам штрафных санкций за нарушение законодательства о закупках</w:t>
            </w:r>
          </w:p>
        </w:tc>
        <w:tc>
          <w:tcPr>
            <w:tcW w:w="964" w:type="dxa"/>
          </w:tcPr>
          <w:p w14:paraId="354FF3E0" w14:textId="77777777" w:rsidR="004B73E7" w:rsidRDefault="004B73E7" w:rsidP="00C92EBD">
            <w:pPr>
              <w:pStyle w:val="ConsPlusNormal"/>
              <w:jc w:val="center"/>
            </w:pPr>
            <w:r>
              <w:t>0</w:t>
            </w:r>
          </w:p>
        </w:tc>
        <w:tc>
          <w:tcPr>
            <w:tcW w:w="737" w:type="dxa"/>
          </w:tcPr>
          <w:p w14:paraId="574B9763" w14:textId="77777777" w:rsidR="004B73E7" w:rsidRDefault="004B73E7" w:rsidP="00C92EBD">
            <w:pPr>
              <w:pStyle w:val="ConsPlusNormal"/>
              <w:jc w:val="center"/>
            </w:pPr>
            <w:r>
              <w:t>0</w:t>
            </w:r>
          </w:p>
        </w:tc>
        <w:tc>
          <w:tcPr>
            <w:tcW w:w="562" w:type="dxa"/>
          </w:tcPr>
          <w:p w14:paraId="09FBA7F4" w14:textId="77777777" w:rsidR="004B73E7" w:rsidRDefault="004B73E7" w:rsidP="00C92EBD">
            <w:pPr>
              <w:pStyle w:val="ConsPlusNormal"/>
              <w:jc w:val="center"/>
            </w:pPr>
            <w:r>
              <w:t>2</w:t>
            </w:r>
          </w:p>
        </w:tc>
        <w:tc>
          <w:tcPr>
            <w:tcW w:w="562" w:type="dxa"/>
          </w:tcPr>
          <w:p w14:paraId="16670034" w14:textId="77777777" w:rsidR="004B73E7" w:rsidRDefault="004B73E7" w:rsidP="00C92EBD">
            <w:pPr>
              <w:pStyle w:val="ConsPlusNormal"/>
              <w:jc w:val="center"/>
            </w:pPr>
            <w:r>
              <w:t>0</w:t>
            </w:r>
          </w:p>
        </w:tc>
        <w:tc>
          <w:tcPr>
            <w:tcW w:w="562" w:type="dxa"/>
          </w:tcPr>
          <w:p w14:paraId="087F8616" w14:textId="77777777" w:rsidR="004B73E7" w:rsidRDefault="004B73E7" w:rsidP="00C92EBD">
            <w:pPr>
              <w:pStyle w:val="ConsPlusNormal"/>
              <w:jc w:val="center"/>
            </w:pPr>
            <w:r>
              <w:t>5</w:t>
            </w:r>
          </w:p>
        </w:tc>
        <w:tc>
          <w:tcPr>
            <w:tcW w:w="624" w:type="dxa"/>
          </w:tcPr>
          <w:p w14:paraId="1F47C081" w14:textId="77777777" w:rsidR="004B73E7" w:rsidRDefault="004B73E7" w:rsidP="00C92EBD">
            <w:pPr>
              <w:pStyle w:val="ConsPlusNormal"/>
              <w:jc w:val="center"/>
            </w:pPr>
            <w:r>
              <w:t>4</w:t>
            </w:r>
          </w:p>
        </w:tc>
        <w:tc>
          <w:tcPr>
            <w:tcW w:w="624" w:type="dxa"/>
          </w:tcPr>
          <w:p w14:paraId="1EB0C56B" w14:textId="77777777" w:rsidR="004B73E7" w:rsidRDefault="004B73E7" w:rsidP="00C92EBD">
            <w:pPr>
              <w:pStyle w:val="ConsPlusNormal"/>
              <w:jc w:val="center"/>
            </w:pPr>
            <w:r>
              <w:t>1</w:t>
            </w:r>
          </w:p>
        </w:tc>
        <w:tc>
          <w:tcPr>
            <w:tcW w:w="562" w:type="dxa"/>
          </w:tcPr>
          <w:p w14:paraId="7E926851" w14:textId="77777777" w:rsidR="004B73E7" w:rsidRDefault="004B73E7" w:rsidP="00C92EBD">
            <w:pPr>
              <w:pStyle w:val="ConsPlusNormal"/>
              <w:jc w:val="center"/>
            </w:pPr>
            <w:r>
              <w:t>5</w:t>
            </w:r>
          </w:p>
        </w:tc>
        <w:tc>
          <w:tcPr>
            <w:tcW w:w="562" w:type="dxa"/>
          </w:tcPr>
          <w:p w14:paraId="51B8F272" w14:textId="77777777" w:rsidR="004B73E7" w:rsidRDefault="004B73E7" w:rsidP="00C92EBD">
            <w:pPr>
              <w:pStyle w:val="ConsPlusNormal"/>
              <w:jc w:val="center"/>
            </w:pPr>
            <w:r>
              <w:t>6</w:t>
            </w:r>
          </w:p>
        </w:tc>
        <w:tc>
          <w:tcPr>
            <w:tcW w:w="563" w:type="dxa"/>
          </w:tcPr>
          <w:p w14:paraId="3F39E58B" w14:textId="77777777" w:rsidR="004B73E7" w:rsidRDefault="004B73E7" w:rsidP="00C92EBD">
            <w:pPr>
              <w:pStyle w:val="ConsPlusNormal"/>
              <w:jc w:val="center"/>
            </w:pPr>
            <w:r>
              <w:t>0</w:t>
            </w:r>
          </w:p>
        </w:tc>
      </w:tr>
      <w:tr w:rsidR="004B73E7" w14:paraId="5B30A93C" w14:textId="77777777" w:rsidTr="00C92EBD">
        <w:tc>
          <w:tcPr>
            <w:tcW w:w="3464" w:type="dxa"/>
          </w:tcPr>
          <w:p w14:paraId="313FF3FB" w14:textId="77777777" w:rsidR="004B73E7" w:rsidRDefault="004B73E7" w:rsidP="00F5529E">
            <w:pPr>
              <w:pStyle w:val="ConsPlusNormal"/>
            </w:pPr>
            <w:r>
              <w:t xml:space="preserve">Уменьшение дебиторской задолженности по суммам штрафных санкций за нарушение законодательства о закупках </w:t>
            </w:r>
          </w:p>
        </w:tc>
        <w:tc>
          <w:tcPr>
            <w:tcW w:w="964" w:type="dxa"/>
          </w:tcPr>
          <w:p w14:paraId="7D7FA31F" w14:textId="77777777" w:rsidR="004B73E7" w:rsidRDefault="004B73E7" w:rsidP="00C92EBD">
            <w:pPr>
              <w:pStyle w:val="ConsPlusNormal"/>
              <w:jc w:val="center"/>
            </w:pPr>
            <w:r>
              <w:t>0</w:t>
            </w:r>
          </w:p>
        </w:tc>
        <w:tc>
          <w:tcPr>
            <w:tcW w:w="737" w:type="dxa"/>
          </w:tcPr>
          <w:p w14:paraId="24A1CC48" w14:textId="77777777" w:rsidR="004B73E7" w:rsidRDefault="004B73E7" w:rsidP="00C92EBD">
            <w:pPr>
              <w:pStyle w:val="ConsPlusNormal"/>
              <w:jc w:val="center"/>
            </w:pPr>
            <w:r>
              <w:t>0</w:t>
            </w:r>
          </w:p>
        </w:tc>
        <w:tc>
          <w:tcPr>
            <w:tcW w:w="562" w:type="dxa"/>
          </w:tcPr>
          <w:p w14:paraId="6E26AEE9" w14:textId="77777777" w:rsidR="004B73E7" w:rsidRDefault="004B73E7" w:rsidP="00C92EBD">
            <w:pPr>
              <w:pStyle w:val="ConsPlusNormal"/>
              <w:jc w:val="center"/>
            </w:pPr>
            <w:r>
              <w:t>2</w:t>
            </w:r>
          </w:p>
        </w:tc>
        <w:tc>
          <w:tcPr>
            <w:tcW w:w="562" w:type="dxa"/>
          </w:tcPr>
          <w:p w14:paraId="5D1108CB" w14:textId="77777777" w:rsidR="004B73E7" w:rsidRDefault="004B73E7" w:rsidP="00C92EBD">
            <w:pPr>
              <w:pStyle w:val="ConsPlusNormal"/>
              <w:jc w:val="center"/>
            </w:pPr>
            <w:r>
              <w:t>0</w:t>
            </w:r>
          </w:p>
        </w:tc>
        <w:tc>
          <w:tcPr>
            <w:tcW w:w="562" w:type="dxa"/>
          </w:tcPr>
          <w:p w14:paraId="718B402A" w14:textId="77777777" w:rsidR="004B73E7" w:rsidRDefault="004B73E7" w:rsidP="00C92EBD">
            <w:pPr>
              <w:pStyle w:val="ConsPlusNormal"/>
              <w:jc w:val="center"/>
            </w:pPr>
            <w:r>
              <w:t>5</w:t>
            </w:r>
          </w:p>
        </w:tc>
        <w:tc>
          <w:tcPr>
            <w:tcW w:w="624" w:type="dxa"/>
          </w:tcPr>
          <w:p w14:paraId="06298518" w14:textId="77777777" w:rsidR="004B73E7" w:rsidRDefault="004B73E7" w:rsidP="00C92EBD">
            <w:pPr>
              <w:pStyle w:val="ConsPlusNormal"/>
              <w:jc w:val="center"/>
            </w:pPr>
            <w:r>
              <w:t>4</w:t>
            </w:r>
          </w:p>
        </w:tc>
        <w:tc>
          <w:tcPr>
            <w:tcW w:w="624" w:type="dxa"/>
          </w:tcPr>
          <w:p w14:paraId="01E3AAB0" w14:textId="77777777" w:rsidR="004B73E7" w:rsidRDefault="004B73E7" w:rsidP="00C92EBD">
            <w:pPr>
              <w:pStyle w:val="ConsPlusNormal"/>
              <w:jc w:val="center"/>
            </w:pPr>
            <w:r>
              <w:t>1</w:t>
            </w:r>
          </w:p>
        </w:tc>
        <w:tc>
          <w:tcPr>
            <w:tcW w:w="562" w:type="dxa"/>
          </w:tcPr>
          <w:p w14:paraId="1617C18F" w14:textId="77777777" w:rsidR="004B73E7" w:rsidRDefault="004B73E7" w:rsidP="00C92EBD">
            <w:pPr>
              <w:pStyle w:val="ConsPlusNormal"/>
              <w:jc w:val="center"/>
            </w:pPr>
            <w:r>
              <w:t>6</w:t>
            </w:r>
          </w:p>
        </w:tc>
        <w:tc>
          <w:tcPr>
            <w:tcW w:w="562" w:type="dxa"/>
          </w:tcPr>
          <w:p w14:paraId="28695775" w14:textId="77777777" w:rsidR="004B73E7" w:rsidRDefault="004B73E7" w:rsidP="00C92EBD">
            <w:pPr>
              <w:pStyle w:val="ConsPlusNormal"/>
              <w:jc w:val="center"/>
            </w:pPr>
            <w:r>
              <w:t>6</w:t>
            </w:r>
          </w:p>
        </w:tc>
        <w:tc>
          <w:tcPr>
            <w:tcW w:w="563" w:type="dxa"/>
          </w:tcPr>
          <w:p w14:paraId="6C4CD913" w14:textId="77777777" w:rsidR="004B73E7" w:rsidRDefault="004B73E7" w:rsidP="00C92EBD">
            <w:pPr>
              <w:pStyle w:val="ConsPlusNormal"/>
              <w:jc w:val="center"/>
            </w:pPr>
            <w:r>
              <w:t>0</w:t>
            </w:r>
          </w:p>
        </w:tc>
      </w:tr>
      <w:tr w:rsidR="004B73E7" w14:paraId="0777BF8A" w14:textId="77777777" w:rsidTr="00C92EBD">
        <w:tc>
          <w:tcPr>
            <w:tcW w:w="3464" w:type="dxa"/>
          </w:tcPr>
          <w:p w14:paraId="74D93C09" w14:textId="77777777" w:rsidR="004B73E7" w:rsidRDefault="004B73E7" w:rsidP="00C92EBD">
            <w:pPr>
              <w:pStyle w:val="ConsPlusNormal"/>
            </w:pPr>
            <w:r>
              <w:lastRenderedPageBreak/>
              <w:t>Расчеты по доходам от возмещения ущерба имуществу (за исключением страховых возмещений)</w:t>
            </w:r>
          </w:p>
        </w:tc>
        <w:tc>
          <w:tcPr>
            <w:tcW w:w="964" w:type="dxa"/>
          </w:tcPr>
          <w:p w14:paraId="4CE10BEC" w14:textId="77777777" w:rsidR="004B73E7" w:rsidRDefault="004B73E7" w:rsidP="00C92EBD">
            <w:pPr>
              <w:pStyle w:val="ConsPlusNormal"/>
              <w:jc w:val="center"/>
            </w:pPr>
            <w:r>
              <w:t>0</w:t>
            </w:r>
          </w:p>
        </w:tc>
        <w:tc>
          <w:tcPr>
            <w:tcW w:w="737" w:type="dxa"/>
          </w:tcPr>
          <w:p w14:paraId="709330E0" w14:textId="77777777" w:rsidR="004B73E7" w:rsidRDefault="004B73E7" w:rsidP="00C92EBD">
            <w:pPr>
              <w:pStyle w:val="ConsPlusNormal"/>
              <w:jc w:val="center"/>
            </w:pPr>
            <w:r>
              <w:t>0</w:t>
            </w:r>
          </w:p>
        </w:tc>
        <w:tc>
          <w:tcPr>
            <w:tcW w:w="562" w:type="dxa"/>
          </w:tcPr>
          <w:p w14:paraId="59C700E7" w14:textId="77777777" w:rsidR="004B73E7" w:rsidRDefault="004B73E7" w:rsidP="00C92EBD">
            <w:pPr>
              <w:pStyle w:val="ConsPlusNormal"/>
              <w:jc w:val="center"/>
            </w:pPr>
            <w:r>
              <w:t>2</w:t>
            </w:r>
          </w:p>
        </w:tc>
        <w:tc>
          <w:tcPr>
            <w:tcW w:w="562" w:type="dxa"/>
          </w:tcPr>
          <w:p w14:paraId="427A7DC0" w14:textId="77777777" w:rsidR="004B73E7" w:rsidRDefault="004B73E7" w:rsidP="00C92EBD">
            <w:pPr>
              <w:pStyle w:val="ConsPlusNormal"/>
              <w:jc w:val="center"/>
            </w:pPr>
            <w:r>
              <w:t>0</w:t>
            </w:r>
          </w:p>
        </w:tc>
        <w:tc>
          <w:tcPr>
            <w:tcW w:w="562" w:type="dxa"/>
          </w:tcPr>
          <w:p w14:paraId="703714CD" w14:textId="77777777" w:rsidR="004B73E7" w:rsidRDefault="004B73E7" w:rsidP="00C92EBD">
            <w:pPr>
              <w:pStyle w:val="ConsPlusNormal"/>
              <w:jc w:val="center"/>
            </w:pPr>
            <w:r>
              <w:t>5</w:t>
            </w:r>
          </w:p>
        </w:tc>
        <w:tc>
          <w:tcPr>
            <w:tcW w:w="624" w:type="dxa"/>
          </w:tcPr>
          <w:p w14:paraId="0C25E573" w14:textId="77777777" w:rsidR="004B73E7" w:rsidRDefault="004B73E7" w:rsidP="00C92EBD">
            <w:pPr>
              <w:pStyle w:val="ConsPlusNormal"/>
              <w:jc w:val="center"/>
            </w:pPr>
            <w:r>
              <w:t>4</w:t>
            </w:r>
          </w:p>
        </w:tc>
        <w:tc>
          <w:tcPr>
            <w:tcW w:w="624" w:type="dxa"/>
          </w:tcPr>
          <w:p w14:paraId="24E032B0" w14:textId="77777777" w:rsidR="004B73E7" w:rsidRDefault="004B73E7" w:rsidP="00C92EBD">
            <w:pPr>
              <w:pStyle w:val="ConsPlusNormal"/>
              <w:jc w:val="center"/>
            </w:pPr>
            <w:r>
              <w:t>4</w:t>
            </w:r>
          </w:p>
        </w:tc>
        <w:tc>
          <w:tcPr>
            <w:tcW w:w="562" w:type="dxa"/>
          </w:tcPr>
          <w:p w14:paraId="48054F79" w14:textId="77777777" w:rsidR="004B73E7" w:rsidRDefault="004B73E7" w:rsidP="00C92EBD">
            <w:pPr>
              <w:pStyle w:val="ConsPlusNormal"/>
              <w:jc w:val="center"/>
            </w:pPr>
            <w:r>
              <w:t>0</w:t>
            </w:r>
          </w:p>
        </w:tc>
        <w:tc>
          <w:tcPr>
            <w:tcW w:w="562" w:type="dxa"/>
          </w:tcPr>
          <w:p w14:paraId="0EC69E04" w14:textId="77777777" w:rsidR="004B73E7" w:rsidRDefault="004B73E7" w:rsidP="00C92EBD">
            <w:pPr>
              <w:pStyle w:val="ConsPlusNormal"/>
              <w:jc w:val="center"/>
            </w:pPr>
            <w:r>
              <w:t>0</w:t>
            </w:r>
          </w:p>
        </w:tc>
        <w:tc>
          <w:tcPr>
            <w:tcW w:w="563" w:type="dxa"/>
          </w:tcPr>
          <w:p w14:paraId="74A8B6BF" w14:textId="77777777" w:rsidR="004B73E7" w:rsidRDefault="004B73E7" w:rsidP="00C92EBD">
            <w:pPr>
              <w:pStyle w:val="ConsPlusNormal"/>
              <w:jc w:val="center"/>
            </w:pPr>
            <w:r>
              <w:t>0</w:t>
            </w:r>
          </w:p>
        </w:tc>
      </w:tr>
      <w:tr w:rsidR="004B73E7" w14:paraId="57FF6B6D" w14:textId="77777777" w:rsidTr="00C92EBD">
        <w:tc>
          <w:tcPr>
            <w:tcW w:w="3464" w:type="dxa"/>
          </w:tcPr>
          <w:p w14:paraId="17FBD83E" w14:textId="77777777" w:rsidR="004B73E7" w:rsidRDefault="004B73E7" w:rsidP="00C92EBD">
            <w:pPr>
              <w:pStyle w:val="ConsPlusNormal"/>
            </w:pPr>
            <w:r>
              <w:t>Увеличение дебиторской задолженности по доходам от возмещения ущерба имуществу (за исключением страховых возмещений)</w:t>
            </w:r>
          </w:p>
        </w:tc>
        <w:tc>
          <w:tcPr>
            <w:tcW w:w="964" w:type="dxa"/>
          </w:tcPr>
          <w:p w14:paraId="33A38476" w14:textId="77777777" w:rsidR="004B73E7" w:rsidRDefault="004B73E7" w:rsidP="00C92EBD">
            <w:pPr>
              <w:pStyle w:val="ConsPlusNormal"/>
              <w:jc w:val="center"/>
            </w:pPr>
            <w:r>
              <w:t>0</w:t>
            </w:r>
          </w:p>
        </w:tc>
        <w:tc>
          <w:tcPr>
            <w:tcW w:w="737" w:type="dxa"/>
          </w:tcPr>
          <w:p w14:paraId="231D76B7" w14:textId="77777777" w:rsidR="004B73E7" w:rsidRDefault="004B73E7" w:rsidP="00C92EBD">
            <w:pPr>
              <w:pStyle w:val="ConsPlusNormal"/>
              <w:jc w:val="center"/>
            </w:pPr>
            <w:r>
              <w:t>0</w:t>
            </w:r>
          </w:p>
        </w:tc>
        <w:tc>
          <w:tcPr>
            <w:tcW w:w="562" w:type="dxa"/>
          </w:tcPr>
          <w:p w14:paraId="3C6007C6" w14:textId="77777777" w:rsidR="004B73E7" w:rsidRDefault="004B73E7" w:rsidP="00C92EBD">
            <w:pPr>
              <w:pStyle w:val="ConsPlusNormal"/>
              <w:jc w:val="center"/>
            </w:pPr>
            <w:r>
              <w:t>2</w:t>
            </w:r>
          </w:p>
        </w:tc>
        <w:tc>
          <w:tcPr>
            <w:tcW w:w="562" w:type="dxa"/>
          </w:tcPr>
          <w:p w14:paraId="4B1700BC" w14:textId="77777777" w:rsidR="004B73E7" w:rsidRDefault="004B73E7" w:rsidP="00C92EBD">
            <w:pPr>
              <w:pStyle w:val="ConsPlusNormal"/>
              <w:jc w:val="center"/>
            </w:pPr>
            <w:r>
              <w:t>0</w:t>
            </w:r>
          </w:p>
        </w:tc>
        <w:tc>
          <w:tcPr>
            <w:tcW w:w="562" w:type="dxa"/>
          </w:tcPr>
          <w:p w14:paraId="4C8402EA" w14:textId="77777777" w:rsidR="004B73E7" w:rsidRDefault="004B73E7" w:rsidP="00C92EBD">
            <w:pPr>
              <w:pStyle w:val="ConsPlusNormal"/>
              <w:jc w:val="center"/>
            </w:pPr>
            <w:r>
              <w:t>5</w:t>
            </w:r>
          </w:p>
        </w:tc>
        <w:tc>
          <w:tcPr>
            <w:tcW w:w="624" w:type="dxa"/>
          </w:tcPr>
          <w:p w14:paraId="7F70A3F2" w14:textId="77777777" w:rsidR="004B73E7" w:rsidRDefault="004B73E7" w:rsidP="00C92EBD">
            <w:pPr>
              <w:pStyle w:val="ConsPlusNormal"/>
              <w:jc w:val="center"/>
            </w:pPr>
            <w:r>
              <w:t>4</w:t>
            </w:r>
          </w:p>
        </w:tc>
        <w:tc>
          <w:tcPr>
            <w:tcW w:w="624" w:type="dxa"/>
          </w:tcPr>
          <w:p w14:paraId="1F4E6C0F" w14:textId="77777777" w:rsidR="004B73E7" w:rsidRDefault="004B73E7" w:rsidP="00C92EBD">
            <w:pPr>
              <w:pStyle w:val="ConsPlusNormal"/>
              <w:jc w:val="center"/>
            </w:pPr>
            <w:r>
              <w:t>4</w:t>
            </w:r>
          </w:p>
        </w:tc>
        <w:tc>
          <w:tcPr>
            <w:tcW w:w="562" w:type="dxa"/>
          </w:tcPr>
          <w:p w14:paraId="1E9439B8" w14:textId="77777777" w:rsidR="004B73E7" w:rsidRDefault="004B73E7" w:rsidP="00C92EBD">
            <w:pPr>
              <w:pStyle w:val="ConsPlusNormal"/>
              <w:jc w:val="center"/>
            </w:pPr>
            <w:r>
              <w:t>5</w:t>
            </w:r>
          </w:p>
        </w:tc>
        <w:tc>
          <w:tcPr>
            <w:tcW w:w="562" w:type="dxa"/>
          </w:tcPr>
          <w:p w14:paraId="3776F926" w14:textId="77777777" w:rsidR="004B73E7" w:rsidRDefault="004B73E7" w:rsidP="00C92EBD">
            <w:pPr>
              <w:pStyle w:val="ConsPlusNormal"/>
              <w:jc w:val="center"/>
            </w:pPr>
            <w:r>
              <w:t>6</w:t>
            </w:r>
          </w:p>
        </w:tc>
        <w:tc>
          <w:tcPr>
            <w:tcW w:w="563" w:type="dxa"/>
          </w:tcPr>
          <w:p w14:paraId="6A40EE36" w14:textId="77777777" w:rsidR="004B73E7" w:rsidRDefault="004B73E7" w:rsidP="00C92EBD">
            <w:pPr>
              <w:pStyle w:val="ConsPlusNormal"/>
              <w:jc w:val="center"/>
            </w:pPr>
            <w:r>
              <w:t>0</w:t>
            </w:r>
          </w:p>
        </w:tc>
      </w:tr>
      <w:tr w:rsidR="004B73E7" w14:paraId="4361CA28" w14:textId="77777777" w:rsidTr="00C92EBD">
        <w:tc>
          <w:tcPr>
            <w:tcW w:w="3464" w:type="dxa"/>
          </w:tcPr>
          <w:p w14:paraId="7CC91E51" w14:textId="77777777" w:rsidR="004B73E7" w:rsidRDefault="004B73E7" w:rsidP="00C92EBD">
            <w:pPr>
              <w:pStyle w:val="ConsPlusNormal"/>
            </w:pPr>
            <w:r>
              <w:t>Уменьшение дебиторской задолженности по доходам от возмещения ущерба имуществу (за исключением страховых возмещений)</w:t>
            </w:r>
          </w:p>
        </w:tc>
        <w:tc>
          <w:tcPr>
            <w:tcW w:w="964" w:type="dxa"/>
          </w:tcPr>
          <w:p w14:paraId="4A9D14F1" w14:textId="77777777" w:rsidR="004B73E7" w:rsidRDefault="004B73E7" w:rsidP="00C92EBD">
            <w:pPr>
              <w:pStyle w:val="ConsPlusNormal"/>
              <w:jc w:val="center"/>
            </w:pPr>
            <w:r>
              <w:t>0</w:t>
            </w:r>
          </w:p>
        </w:tc>
        <w:tc>
          <w:tcPr>
            <w:tcW w:w="737" w:type="dxa"/>
          </w:tcPr>
          <w:p w14:paraId="073943C9" w14:textId="77777777" w:rsidR="004B73E7" w:rsidRDefault="004B73E7" w:rsidP="00C92EBD">
            <w:pPr>
              <w:pStyle w:val="ConsPlusNormal"/>
              <w:jc w:val="center"/>
            </w:pPr>
            <w:r>
              <w:t>0</w:t>
            </w:r>
          </w:p>
        </w:tc>
        <w:tc>
          <w:tcPr>
            <w:tcW w:w="562" w:type="dxa"/>
          </w:tcPr>
          <w:p w14:paraId="3AEA2E84" w14:textId="77777777" w:rsidR="004B73E7" w:rsidRDefault="004B73E7" w:rsidP="00C92EBD">
            <w:pPr>
              <w:pStyle w:val="ConsPlusNormal"/>
              <w:jc w:val="center"/>
            </w:pPr>
            <w:r>
              <w:t>2</w:t>
            </w:r>
          </w:p>
        </w:tc>
        <w:tc>
          <w:tcPr>
            <w:tcW w:w="562" w:type="dxa"/>
          </w:tcPr>
          <w:p w14:paraId="45075625" w14:textId="77777777" w:rsidR="004B73E7" w:rsidRDefault="004B73E7" w:rsidP="00C92EBD">
            <w:pPr>
              <w:pStyle w:val="ConsPlusNormal"/>
              <w:jc w:val="center"/>
            </w:pPr>
            <w:r>
              <w:t>0</w:t>
            </w:r>
          </w:p>
        </w:tc>
        <w:tc>
          <w:tcPr>
            <w:tcW w:w="562" w:type="dxa"/>
          </w:tcPr>
          <w:p w14:paraId="45809B43" w14:textId="77777777" w:rsidR="004B73E7" w:rsidRDefault="004B73E7" w:rsidP="00C92EBD">
            <w:pPr>
              <w:pStyle w:val="ConsPlusNormal"/>
              <w:jc w:val="center"/>
            </w:pPr>
            <w:r>
              <w:t>5</w:t>
            </w:r>
          </w:p>
        </w:tc>
        <w:tc>
          <w:tcPr>
            <w:tcW w:w="624" w:type="dxa"/>
          </w:tcPr>
          <w:p w14:paraId="71D140AA" w14:textId="77777777" w:rsidR="004B73E7" w:rsidRDefault="004B73E7" w:rsidP="00C92EBD">
            <w:pPr>
              <w:pStyle w:val="ConsPlusNormal"/>
              <w:jc w:val="center"/>
            </w:pPr>
            <w:r>
              <w:t>4</w:t>
            </w:r>
          </w:p>
        </w:tc>
        <w:tc>
          <w:tcPr>
            <w:tcW w:w="624" w:type="dxa"/>
          </w:tcPr>
          <w:p w14:paraId="03AAA61C" w14:textId="77777777" w:rsidR="004B73E7" w:rsidRDefault="004B73E7" w:rsidP="00C92EBD">
            <w:pPr>
              <w:pStyle w:val="ConsPlusNormal"/>
              <w:jc w:val="center"/>
            </w:pPr>
            <w:r>
              <w:t>4</w:t>
            </w:r>
          </w:p>
        </w:tc>
        <w:tc>
          <w:tcPr>
            <w:tcW w:w="562" w:type="dxa"/>
          </w:tcPr>
          <w:p w14:paraId="44B32676" w14:textId="77777777" w:rsidR="004B73E7" w:rsidRDefault="004B73E7" w:rsidP="00C92EBD">
            <w:pPr>
              <w:pStyle w:val="ConsPlusNormal"/>
              <w:jc w:val="center"/>
            </w:pPr>
            <w:r>
              <w:t>6</w:t>
            </w:r>
          </w:p>
        </w:tc>
        <w:tc>
          <w:tcPr>
            <w:tcW w:w="562" w:type="dxa"/>
          </w:tcPr>
          <w:p w14:paraId="27D74FBD" w14:textId="77777777" w:rsidR="004B73E7" w:rsidRDefault="004B73E7" w:rsidP="00C92EBD">
            <w:pPr>
              <w:pStyle w:val="ConsPlusNormal"/>
              <w:jc w:val="center"/>
            </w:pPr>
            <w:r>
              <w:t>6</w:t>
            </w:r>
          </w:p>
        </w:tc>
        <w:tc>
          <w:tcPr>
            <w:tcW w:w="563" w:type="dxa"/>
          </w:tcPr>
          <w:p w14:paraId="0A1ADB75" w14:textId="77777777" w:rsidR="004B73E7" w:rsidRDefault="004B73E7" w:rsidP="00C92EBD">
            <w:pPr>
              <w:pStyle w:val="ConsPlusNormal"/>
              <w:jc w:val="center"/>
            </w:pPr>
            <w:r>
              <w:t>0</w:t>
            </w:r>
          </w:p>
        </w:tc>
      </w:tr>
      <w:tr w:rsidR="004B73E7" w14:paraId="3455D18F" w14:textId="77777777" w:rsidTr="00F5529E">
        <w:tblPrEx>
          <w:tblBorders>
            <w:insideH w:val="nil"/>
          </w:tblBorders>
        </w:tblPrEx>
        <w:tc>
          <w:tcPr>
            <w:tcW w:w="3464" w:type="dxa"/>
            <w:tcBorders>
              <w:bottom w:val="single" w:sz="4" w:space="0" w:color="auto"/>
            </w:tcBorders>
          </w:tcPr>
          <w:p w14:paraId="19953248" w14:textId="77777777" w:rsidR="004B73E7" w:rsidRDefault="004B73E7" w:rsidP="00C92EBD">
            <w:pPr>
              <w:pStyle w:val="ConsPlusNormal"/>
            </w:pPr>
            <w:r>
              <w:t>Расчеты по прочим доходам от сумм принудительного изъятия</w:t>
            </w:r>
          </w:p>
        </w:tc>
        <w:tc>
          <w:tcPr>
            <w:tcW w:w="964" w:type="dxa"/>
            <w:tcBorders>
              <w:bottom w:val="single" w:sz="4" w:space="0" w:color="auto"/>
            </w:tcBorders>
          </w:tcPr>
          <w:p w14:paraId="0BB6AE27" w14:textId="77777777" w:rsidR="004B73E7" w:rsidRDefault="004B73E7" w:rsidP="00C92EBD">
            <w:pPr>
              <w:pStyle w:val="ConsPlusNormal"/>
              <w:jc w:val="center"/>
            </w:pPr>
            <w:r>
              <w:t>0</w:t>
            </w:r>
          </w:p>
        </w:tc>
        <w:tc>
          <w:tcPr>
            <w:tcW w:w="737" w:type="dxa"/>
            <w:tcBorders>
              <w:bottom w:val="single" w:sz="4" w:space="0" w:color="auto"/>
            </w:tcBorders>
          </w:tcPr>
          <w:p w14:paraId="7A43D845" w14:textId="77777777" w:rsidR="004B73E7" w:rsidRDefault="004B73E7" w:rsidP="00C92EBD">
            <w:pPr>
              <w:pStyle w:val="ConsPlusNormal"/>
              <w:jc w:val="center"/>
            </w:pPr>
            <w:r>
              <w:t>0</w:t>
            </w:r>
          </w:p>
        </w:tc>
        <w:tc>
          <w:tcPr>
            <w:tcW w:w="562" w:type="dxa"/>
            <w:tcBorders>
              <w:bottom w:val="single" w:sz="4" w:space="0" w:color="auto"/>
            </w:tcBorders>
          </w:tcPr>
          <w:p w14:paraId="17CCC18F" w14:textId="77777777" w:rsidR="004B73E7" w:rsidRDefault="004B73E7" w:rsidP="00C92EBD">
            <w:pPr>
              <w:pStyle w:val="ConsPlusNormal"/>
              <w:jc w:val="center"/>
            </w:pPr>
            <w:r>
              <w:t>2</w:t>
            </w:r>
          </w:p>
        </w:tc>
        <w:tc>
          <w:tcPr>
            <w:tcW w:w="562" w:type="dxa"/>
            <w:tcBorders>
              <w:bottom w:val="single" w:sz="4" w:space="0" w:color="auto"/>
            </w:tcBorders>
          </w:tcPr>
          <w:p w14:paraId="252A5368" w14:textId="77777777" w:rsidR="004B73E7" w:rsidRDefault="004B73E7" w:rsidP="00C92EBD">
            <w:pPr>
              <w:pStyle w:val="ConsPlusNormal"/>
              <w:jc w:val="center"/>
            </w:pPr>
            <w:r>
              <w:t>0</w:t>
            </w:r>
          </w:p>
        </w:tc>
        <w:tc>
          <w:tcPr>
            <w:tcW w:w="562" w:type="dxa"/>
            <w:tcBorders>
              <w:bottom w:val="single" w:sz="4" w:space="0" w:color="auto"/>
            </w:tcBorders>
          </w:tcPr>
          <w:p w14:paraId="63CE890E" w14:textId="77777777" w:rsidR="004B73E7" w:rsidRDefault="004B73E7" w:rsidP="00C92EBD">
            <w:pPr>
              <w:pStyle w:val="ConsPlusNormal"/>
              <w:jc w:val="center"/>
            </w:pPr>
            <w:r>
              <w:t>5</w:t>
            </w:r>
          </w:p>
        </w:tc>
        <w:tc>
          <w:tcPr>
            <w:tcW w:w="624" w:type="dxa"/>
            <w:tcBorders>
              <w:bottom w:val="single" w:sz="4" w:space="0" w:color="auto"/>
            </w:tcBorders>
          </w:tcPr>
          <w:p w14:paraId="056CDAD8" w14:textId="77777777" w:rsidR="004B73E7" w:rsidRDefault="004B73E7" w:rsidP="00C92EBD">
            <w:pPr>
              <w:pStyle w:val="ConsPlusNormal"/>
              <w:jc w:val="center"/>
            </w:pPr>
            <w:r>
              <w:t>4</w:t>
            </w:r>
          </w:p>
        </w:tc>
        <w:tc>
          <w:tcPr>
            <w:tcW w:w="624" w:type="dxa"/>
            <w:tcBorders>
              <w:bottom w:val="single" w:sz="4" w:space="0" w:color="auto"/>
            </w:tcBorders>
          </w:tcPr>
          <w:p w14:paraId="3C145481" w14:textId="77777777" w:rsidR="004B73E7" w:rsidRDefault="004B73E7" w:rsidP="00C92EBD">
            <w:pPr>
              <w:pStyle w:val="ConsPlusNormal"/>
              <w:jc w:val="center"/>
            </w:pPr>
            <w:r>
              <w:t>5</w:t>
            </w:r>
          </w:p>
        </w:tc>
        <w:tc>
          <w:tcPr>
            <w:tcW w:w="562" w:type="dxa"/>
            <w:tcBorders>
              <w:bottom w:val="single" w:sz="4" w:space="0" w:color="auto"/>
            </w:tcBorders>
          </w:tcPr>
          <w:p w14:paraId="72FAB001" w14:textId="77777777" w:rsidR="004B73E7" w:rsidRDefault="004B73E7" w:rsidP="00C92EBD">
            <w:pPr>
              <w:pStyle w:val="ConsPlusNormal"/>
              <w:jc w:val="center"/>
            </w:pPr>
            <w:r>
              <w:t>0</w:t>
            </w:r>
          </w:p>
        </w:tc>
        <w:tc>
          <w:tcPr>
            <w:tcW w:w="562" w:type="dxa"/>
            <w:tcBorders>
              <w:bottom w:val="single" w:sz="4" w:space="0" w:color="auto"/>
            </w:tcBorders>
          </w:tcPr>
          <w:p w14:paraId="163EF9B9" w14:textId="77777777" w:rsidR="004B73E7" w:rsidRDefault="004B73E7" w:rsidP="00C92EBD">
            <w:pPr>
              <w:pStyle w:val="ConsPlusNormal"/>
              <w:jc w:val="center"/>
            </w:pPr>
            <w:r>
              <w:t>0</w:t>
            </w:r>
          </w:p>
        </w:tc>
        <w:tc>
          <w:tcPr>
            <w:tcW w:w="563" w:type="dxa"/>
            <w:tcBorders>
              <w:bottom w:val="single" w:sz="4" w:space="0" w:color="auto"/>
            </w:tcBorders>
          </w:tcPr>
          <w:p w14:paraId="08FEDC4B" w14:textId="77777777" w:rsidR="004B73E7" w:rsidRDefault="004B73E7" w:rsidP="00C92EBD">
            <w:pPr>
              <w:pStyle w:val="ConsPlusNormal"/>
              <w:jc w:val="center"/>
            </w:pPr>
            <w:r>
              <w:t>0</w:t>
            </w:r>
          </w:p>
        </w:tc>
      </w:tr>
      <w:tr w:rsidR="004B73E7" w14:paraId="7BA06D7E" w14:textId="77777777" w:rsidTr="00F5529E">
        <w:tblPrEx>
          <w:tblBorders>
            <w:insideH w:val="nil"/>
          </w:tblBorders>
        </w:tblPrEx>
        <w:tc>
          <w:tcPr>
            <w:tcW w:w="3464" w:type="dxa"/>
            <w:tcBorders>
              <w:top w:val="single" w:sz="4" w:space="0" w:color="auto"/>
              <w:bottom w:val="single" w:sz="4" w:space="0" w:color="auto"/>
            </w:tcBorders>
          </w:tcPr>
          <w:p w14:paraId="5B552A26" w14:textId="77777777" w:rsidR="004B73E7" w:rsidRDefault="004B73E7" w:rsidP="00F5529E">
            <w:pPr>
              <w:pStyle w:val="ConsPlusNormal"/>
            </w:pPr>
            <w:r>
              <w:t xml:space="preserve">Увеличение дебиторской задолженности по прочим доходам от сумм принудительного изъятия </w:t>
            </w:r>
          </w:p>
        </w:tc>
        <w:tc>
          <w:tcPr>
            <w:tcW w:w="964" w:type="dxa"/>
            <w:tcBorders>
              <w:top w:val="single" w:sz="4" w:space="0" w:color="auto"/>
              <w:bottom w:val="single" w:sz="4" w:space="0" w:color="auto"/>
            </w:tcBorders>
          </w:tcPr>
          <w:p w14:paraId="6D3ECD6B"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D5B650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63E96D4"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A2D171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EDB7930"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74C50A3D"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4626C444"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58443327"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4B6B3FD3"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6C7C67A1" w14:textId="77777777" w:rsidR="004B73E7" w:rsidRDefault="004B73E7" w:rsidP="00C92EBD">
            <w:pPr>
              <w:pStyle w:val="ConsPlusNormal"/>
              <w:jc w:val="center"/>
            </w:pPr>
            <w:r>
              <w:t>0</w:t>
            </w:r>
          </w:p>
        </w:tc>
      </w:tr>
      <w:tr w:rsidR="004B73E7" w14:paraId="5ADDE89F" w14:textId="77777777" w:rsidTr="00F5529E">
        <w:tblPrEx>
          <w:tblBorders>
            <w:insideH w:val="nil"/>
          </w:tblBorders>
        </w:tblPrEx>
        <w:tc>
          <w:tcPr>
            <w:tcW w:w="3464" w:type="dxa"/>
            <w:tcBorders>
              <w:top w:val="single" w:sz="4" w:space="0" w:color="auto"/>
              <w:bottom w:val="nil"/>
            </w:tcBorders>
          </w:tcPr>
          <w:p w14:paraId="54956B17" w14:textId="77777777" w:rsidR="004B73E7" w:rsidRDefault="004B73E7" w:rsidP="00F5529E">
            <w:pPr>
              <w:pStyle w:val="ConsPlusNormal"/>
            </w:pPr>
            <w:r>
              <w:t xml:space="preserve">Уменьшение дебиторской задолженности по прочим доходам от сумм принудительного изъятия </w:t>
            </w:r>
          </w:p>
        </w:tc>
        <w:tc>
          <w:tcPr>
            <w:tcW w:w="964" w:type="dxa"/>
            <w:tcBorders>
              <w:top w:val="single" w:sz="4" w:space="0" w:color="auto"/>
              <w:bottom w:val="nil"/>
            </w:tcBorders>
          </w:tcPr>
          <w:p w14:paraId="033A35FD" w14:textId="77777777" w:rsidR="004B73E7" w:rsidRDefault="004B73E7" w:rsidP="00C92EBD">
            <w:pPr>
              <w:pStyle w:val="ConsPlusNormal"/>
              <w:jc w:val="center"/>
            </w:pPr>
            <w:r>
              <w:t>0</w:t>
            </w:r>
          </w:p>
        </w:tc>
        <w:tc>
          <w:tcPr>
            <w:tcW w:w="737" w:type="dxa"/>
            <w:tcBorders>
              <w:top w:val="single" w:sz="4" w:space="0" w:color="auto"/>
              <w:bottom w:val="nil"/>
            </w:tcBorders>
          </w:tcPr>
          <w:p w14:paraId="6B35DC36" w14:textId="77777777" w:rsidR="004B73E7" w:rsidRDefault="004B73E7" w:rsidP="00C92EBD">
            <w:pPr>
              <w:pStyle w:val="ConsPlusNormal"/>
              <w:jc w:val="center"/>
            </w:pPr>
            <w:r>
              <w:t>0</w:t>
            </w:r>
          </w:p>
        </w:tc>
        <w:tc>
          <w:tcPr>
            <w:tcW w:w="562" w:type="dxa"/>
            <w:tcBorders>
              <w:top w:val="single" w:sz="4" w:space="0" w:color="auto"/>
              <w:bottom w:val="nil"/>
            </w:tcBorders>
          </w:tcPr>
          <w:p w14:paraId="0C4DF165" w14:textId="77777777" w:rsidR="004B73E7" w:rsidRDefault="004B73E7" w:rsidP="00C92EBD">
            <w:pPr>
              <w:pStyle w:val="ConsPlusNormal"/>
              <w:jc w:val="center"/>
            </w:pPr>
            <w:r>
              <w:t>2</w:t>
            </w:r>
          </w:p>
        </w:tc>
        <w:tc>
          <w:tcPr>
            <w:tcW w:w="562" w:type="dxa"/>
            <w:tcBorders>
              <w:top w:val="single" w:sz="4" w:space="0" w:color="auto"/>
              <w:bottom w:val="nil"/>
            </w:tcBorders>
          </w:tcPr>
          <w:p w14:paraId="253257C8" w14:textId="77777777" w:rsidR="004B73E7" w:rsidRDefault="004B73E7" w:rsidP="00C92EBD">
            <w:pPr>
              <w:pStyle w:val="ConsPlusNormal"/>
              <w:jc w:val="center"/>
            </w:pPr>
            <w:r>
              <w:t>0</w:t>
            </w:r>
          </w:p>
        </w:tc>
        <w:tc>
          <w:tcPr>
            <w:tcW w:w="562" w:type="dxa"/>
            <w:tcBorders>
              <w:top w:val="single" w:sz="4" w:space="0" w:color="auto"/>
              <w:bottom w:val="nil"/>
            </w:tcBorders>
          </w:tcPr>
          <w:p w14:paraId="175E4DF4" w14:textId="77777777" w:rsidR="004B73E7" w:rsidRDefault="004B73E7" w:rsidP="00C92EBD">
            <w:pPr>
              <w:pStyle w:val="ConsPlusNormal"/>
              <w:jc w:val="center"/>
            </w:pPr>
            <w:r>
              <w:t>5</w:t>
            </w:r>
          </w:p>
        </w:tc>
        <w:tc>
          <w:tcPr>
            <w:tcW w:w="624" w:type="dxa"/>
            <w:tcBorders>
              <w:top w:val="single" w:sz="4" w:space="0" w:color="auto"/>
              <w:bottom w:val="nil"/>
            </w:tcBorders>
          </w:tcPr>
          <w:p w14:paraId="17E14942" w14:textId="77777777" w:rsidR="004B73E7" w:rsidRDefault="004B73E7" w:rsidP="00C92EBD">
            <w:pPr>
              <w:pStyle w:val="ConsPlusNormal"/>
              <w:jc w:val="center"/>
            </w:pPr>
            <w:r>
              <w:t>4</w:t>
            </w:r>
          </w:p>
        </w:tc>
        <w:tc>
          <w:tcPr>
            <w:tcW w:w="624" w:type="dxa"/>
            <w:tcBorders>
              <w:top w:val="single" w:sz="4" w:space="0" w:color="auto"/>
              <w:bottom w:val="nil"/>
            </w:tcBorders>
          </w:tcPr>
          <w:p w14:paraId="38C4249F" w14:textId="77777777" w:rsidR="004B73E7" w:rsidRDefault="004B73E7" w:rsidP="00C92EBD">
            <w:pPr>
              <w:pStyle w:val="ConsPlusNormal"/>
              <w:jc w:val="center"/>
            </w:pPr>
            <w:r>
              <w:t>5</w:t>
            </w:r>
          </w:p>
        </w:tc>
        <w:tc>
          <w:tcPr>
            <w:tcW w:w="562" w:type="dxa"/>
            <w:tcBorders>
              <w:top w:val="single" w:sz="4" w:space="0" w:color="auto"/>
              <w:bottom w:val="nil"/>
            </w:tcBorders>
          </w:tcPr>
          <w:p w14:paraId="57BDB1B7" w14:textId="77777777" w:rsidR="004B73E7" w:rsidRDefault="004B73E7" w:rsidP="00C92EBD">
            <w:pPr>
              <w:pStyle w:val="ConsPlusNormal"/>
              <w:jc w:val="center"/>
            </w:pPr>
            <w:r>
              <w:t>6</w:t>
            </w:r>
          </w:p>
        </w:tc>
        <w:tc>
          <w:tcPr>
            <w:tcW w:w="562" w:type="dxa"/>
            <w:tcBorders>
              <w:top w:val="single" w:sz="4" w:space="0" w:color="auto"/>
              <w:bottom w:val="nil"/>
            </w:tcBorders>
          </w:tcPr>
          <w:p w14:paraId="23579E09" w14:textId="77777777" w:rsidR="004B73E7" w:rsidRDefault="004B73E7" w:rsidP="00C92EBD">
            <w:pPr>
              <w:pStyle w:val="ConsPlusNormal"/>
              <w:jc w:val="center"/>
            </w:pPr>
            <w:r>
              <w:t>6</w:t>
            </w:r>
          </w:p>
        </w:tc>
        <w:tc>
          <w:tcPr>
            <w:tcW w:w="563" w:type="dxa"/>
            <w:tcBorders>
              <w:top w:val="single" w:sz="4" w:space="0" w:color="auto"/>
              <w:bottom w:val="nil"/>
            </w:tcBorders>
          </w:tcPr>
          <w:p w14:paraId="73568FF7" w14:textId="77777777" w:rsidR="004B73E7" w:rsidRDefault="004B73E7" w:rsidP="00C92EBD">
            <w:pPr>
              <w:pStyle w:val="ConsPlusNormal"/>
              <w:jc w:val="center"/>
            </w:pPr>
            <w:r>
              <w:t>0</w:t>
            </w:r>
          </w:p>
        </w:tc>
      </w:tr>
      <w:tr w:rsidR="004B73E7" w14:paraId="2C492F6A" w14:textId="77777777" w:rsidTr="00C92EBD">
        <w:tc>
          <w:tcPr>
            <w:tcW w:w="3464" w:type="dxa"/>
          </w:tcPr>
          <w:p w14:paraId="0E31F933" w14:textId="77777777" w:rsidR="004B73E7" w:rsidRDefault="004B73E7" w:rsidP="00C92EBD">
            <w:pPr>
              <w:pStyle w:val="ConsPlusNormal"/>
            </w:pPr>
            <w:r>
              <w:t>Расчеты по безвозмездным денежным поступлениям текущего характера</w:t>
            </w:r>
          </w:p>
        </w:tc>
        <w:tc>
          <w:tcPr>
            <w:tcW w:w="964" w:type="dxa"/>
          </w:tcPr>
          <w:p w14:paraId="2E31E069" w14:textId="77777777" w:rsidR="004B73E7" w:rsidRDefault="004B73E7" w:rsidP="00C92EBD">
            <w:pPr>
              <w:pStyle w:val="ConsPlusNormal"/>
              <w:jc w:val="center"/>
            </w:pPr>
            <w:r>
              <w:t>0</w:t>
            </w:r>
          </w:p>
        </w:tc>
        <w:tc>
          <w:tcPr>
            <w:tcW w:w="737" w:type="dxa"/>
          </w:tcPr>
          <w:p w14:paraId="4A7AEF8A" w14:textId="77777777" w:rsidR="004B73E7" w:rsidRDefault="004B73E7" w:rsidP="00C92EBD">
            <w:pPr>
              <w:pStyle w:val="ConsPlusNormal"/>
              <w:jc w:val="center"/>
            </w:pPr>
            <w:r>
              <w:t>0</w:t>
            </w:r>
          </w:p>
        </w:tc>
        <w:tc>
          <w:tcPr>
            <w:tcW w:w="562" w:type="dxa"/>
          </w:tcPr>
          <w:p w14:paraId="69446157" w14:textId="77777777" w:rsidR="004B73E7" w:rsidRDefault="004B73E7" w:rsidP="00C92EBD">
            <w:pPr>
              <w:pStyle w:val="ConsPlusNormal"/>
              <w:jc w:val="center"/>
            </w:pPr>
            <w:r>
              <w:t>2</w:t>
            </w:r>
          </w:p>
        </w:tc>
        <w:tc>
          <w:tcPr>
            <w:tcW w:w="562" w:type="dxa"/>
          </w:tcPr>
          <w:p w14:paraId="7F572922" w14:textId="77777777" w:rsidR="004B73E7" w:rsidRDefault="004B73E7" w:rsidP="00C92EBD">
            <w:pPr>
              <w:pStyle w:val="ConsPlusNormal"/>
              <w:jc w:val="center"/>
            </w:pPr>
            <w:r>
              <w:t>0</w:t>
            </w:r>
          </w:p>
        </w:tc>
        <w:tc>
          <w:tcPr>
            <w:tcW w:w="562" w:type="dxa"/>
          </w:tcPr>
          <w:p w14:paraId="4DD1F815" w14:textId="77777777" w:rsidR="004B73E7" w:rsidRDefault="004B73E7" w:rsidP="00C92EBD">
            <w:pPr>
              <w:pStyle w:val="ConsPlusNormal"/>
              <w:jc w:val="center"/>
            </w:pPr>
            <w:r>
              <w:t>5</w:t>
            </w:r>
          </w:p>
        </w:tc>
        <w:tc>
          <w:tcPr>
            <w:tcW w:w="624" w:type="dxa"/>
          </w:tcPr>
          <w:p w14:paraId="0B272BDA" w14:textId="77777777" w:rsidR="004B73E7" w:rsidRDefault="004B73E7" w:rsidP="00C92EBD">
            <w:pPr>
              <w:pStyle w:val="ConsPlusNormal"/>
              <w:jc w:val="center"/>
            </w:pPr>
            <w:r>
              <w:t>5</w:t>
            </w:r>
          </w:p>
        </w:tc>
        <w:tc>
          <w:tcPr>
            <w:tcW w:w="624" w:type="dxa"/>
          </w:tcPr>
          <w:p w14:paraId="78CA0516" w14:textId="77777777" w:rsidR="004B73E7" w:rsidRDefault="004B73E7" w:rsidP="00C92EBD">
            <w:pPr>
              <w:pStyle w:val="ConsPlusNormal"/>
              <w:jc w:val="center"/>
            </w:pPr>
            <w:r>
              <w:t>0</w:t>
            </w:r>
          </w:p>
        </w:tc>
        <w:tc>
          <w:tcPr>
            <w:tcW w:w="562" w:type="dxa"/>
          </w:tcPr>
          <w:p w14:paraId="7932145A" w14:textId="77777777" w:rsidR="004B73E7" w:rsidRDefault="004B73E7" w:rsidP="00C92EBD">
            <w:pPr>
              <w:pStyle w:val="ConsPlusNormal"/>
              <w:jc w:val="center"/>
            </w:pPr>
            <w:r>
              <w:t>0</w:t>
            </w:r>
          </w:p>
        </w:tc>
        <w:tc>
          <w:tcPr>
            <w:tcW w:w="562" w:type="dxa"/>
          </w:tcPr>
          <w:p w14:paraId="1143A82D" w14:textId="77777777" w:rsidR="004B73E7" w:rsidRDefault="004B73E7" w:rsidP="00C92EBD">
            <w:pPr>
              <w:pStyle w:val="ConsPlusNormal"/>
              <w:jc w:val="center"/>
            </w:pPr>
            <w:r>
              <w:t>0</w:t>
            </w:r>
          </w:p>
        </w:tc>
        <w:tc>
          <w:tcPr>
            <w:tcW w:w="563" w:type="dxa"/>
          </w:tcPr>
          <w:p w14:paraId="6B9773FA" w14:textId="77777777" w:rsidR="004B73E7" w:rsidRDefault="004B73E7" w:rsidP="00C92EBD">
            <w:pPr>
              <w:pStyle w:val="ConsPlusNormal"/>
              <w:jc w:val="center"/>
            </w:pPr>
            <w:r>
              <w:t>0</w:t>
            </w:r>
          </w:p>
        </w:tc>
      </w:tr>
      <w:tr w:rsidR="004B73E7" w14:paraId="3E5EAB29" w14:textId="77777777" w:rsidTr="00F5529E">
        <w:tblPrEx>
          <w:tblBorders>
            <w:insideH w:val="nil"/>
          </w:tblBorders>
        </w:tblPrEx>
        <w:tc>
          <w:tcPr>
            <w:tcW w:w="3464" w:type="dxa"/>
            <w:tcBorders>
              <w:bottom w:val="single" w:sz="4" w:space="0" w:color="auto"/>
            </w:tcBorders>
          </w:tcPr>
          <w:p w14:paraId="0EACB713" w14:textId="77777777" w:rsidR="004B73E7" w:rsidRDefault="004B73E7" w:rsidP="00C92EBD">
            <w:pPr>
              <w:pStyle w:val="ConsPlusNormal"/>
            </w:pPr>
            <w:r>
              <w:t>Расчеты по поступлениям текущего характера от других бюджетов бюджетной системы Российской Федерации</w:t>
            </w:r>
          </w:p>
        </w:tc>
        <w:tc>
          <w:tcPr>
            <w:tcW w:w="964" w:type="dxa"/>
            <w:tcBorders>
              <w:bottom w:val="single" w:sz="4" w:space="0" w:color="auto"/>
            </w:tcBorders>
          </w:tcPr>
          <w:p w14:paraId="12F804E9" w14:textId="77777777" w:rsidR="004B73E7" w:rsidRDefault="004B73E7" w:rsidP="00C92EBD">
            <w:pPr>
              <w:pStyle w:val="ConsPlusNormal"/>
              <w:jc w:val="center"/>
            </w:pPr>
            <w:r>
              <w:t>0</w:t>
            </w:r>
          </w:p>
        </w:tc>
        <w:tc>
          <w:tcPr>
            <w:tcW w:w="737" w:type="dxa"/>
            <w:tcBorders>
              <w:bottom w:val="single" w:sz="4" w:space="0" w:color="auto"/>
            </w:tcBorders>
          </w:tcPr>
          <w:p w14:paraId="4FE10A2D" w14:textId="77777777" w:rsidR="004B73E7" w:rsidRDefault="004B73E7" w:rsidP="00C92EBD">
            <w:pPr>
              <w:pStyle w:val="ConsPlusNormal"/>
              <w:jc w:val="center"/>
            </w:pPr>
            <w:r>
              <w:t>0</w:t>
            </w:r>
          </w:p>
        </w:tc>
        <w:tc>
          <w:tcPr>
            <w:tcW w:w="562" w:type="dxa"/>
            <w:tcBorders>
              <w:bottom w:val="single" w:sz="4" w:space="0" w:color="auto"/>
            </w:tcBorders>
          </w:tcPr>
          <w:p w14:paraId="07504EA5" w14:textId="77777777" w:rsidR="004B73E7" w:rsidRDefault="004B73E7" w:rsidP="00C92EBD">
            <w:pPr>
              <w:pStyle w:val="ConsPlusNormal"/>
              <w:jc w:val="center"/>
            </w:pPr>
            <w:r>
              <w:t>2</w:t>
            </w:r>
          </w:p>
        </w:tc>
        <w:tc>
          <w:tcPr>
            <w:tcW w:w="562" w:type="dxa"/>
            <w:tcBorders>
              <w:bottom w:val="single" w:sz="4" w:space="0" w:color="auto"/>
            </w:tcBorders>
          </w:tcPr>
          <w:p w14:paraId="2EE5D1CE" w14:textId="77777777" w:rsidR="004B73E7" w:rsidRDefault="004B73E7" w:rsidP="00C92EBD">
            <w:pPr>
              <w:pStyle w:val="ConsPlusNormal"/>
              <w:jc w:val="center"/>
            </w:pPr>
            <w:r>
              <w:t>0</w:t>
            </w:r>
          </w:p>
        </w:tc>
        <w:tc>
          <w:tcPr>
            <w:tcW w:w="562" w:type="dxa"/>
            <w:tcBorders>
              <w:bottom w:val="single" w:sz="4" w:space="0" w:color="auto"/>
            </w:tcBorders>
          </w:tcPr>
          <w:p w14:paraId="41AE98B6" w14:textId="77777777" w:rsidR="004B73E7" w:rsidRDefault="004B73E7" w:rsidP="00C92EBD">
            <w:pPr>
              <w:pStyle w:val="ConsPlusNormal"/>
              <w:jc w:val="center"/>
            </w:pPr>
            <w:r>
              <w:t>5</w:t>
            </w:r>
          </w:p>
        </w:tc>
        <w:tc>
          <w:tcPr>
            <w:tcW w:w="624" w:type="dxa"/>
            <w:tcBorders>
              <w:bottom w:val="single" w:sz="4" w:space="0" w:color="auto"/>
            </w:tcBorders>
          </w:tcPr>
          <w:p w14:paraId="622565E4" w14:textId="77777777" w:rsidR="004B73E7" w:rsidRDefault="004B73E7" w:rsidP="00C92EBD">
            <w:pPr>
              <w:pStyle w:val="ConsPlusNormal"/>
              <w:jc w:val="center"/>
            </w:pPr>
            <w:r>
              <w:t>5</w:t>
            </w:r>
          </w:p>
        </w:tc>
        <w:tc>
          <w:tcPr>
            <w:tcW w:w="624" w:type="dxa"/>
            <w:tcBorders>
              <w:bottom w:val="single" w:sz="4" w:space="0" w:color="auto"/>
            </w:tcBorders>
          </w:tcPr>
          <w:p w14:paraId="4FC2CB9F" w14:textId="77777777" w:rsidR="004B73E7" w:rsidRDefault="004B73E7" w:rsidP="00C92EBD">
            <w:pPr>
              <w:pStyle w:val="ConsPlusNormal"/>
              <w:jc w:val="center"/>
            </w:pPr>
            <w:r>
              <w:t>1</w:t>
            </w:r>
          </w:p>
        </w:tc>
        <w:tc>
          <w:tcPr>
            <w:tcW w:w="562" w:type="dxa"/>
            <w:tcBorders>
              <w:bottom w:val="single" w:sz="4" w:space="0" w:color="auto"/>
            </w:tcBorders>
          </w:tcPr>
          <w:p w14:paraId="7F0A6CE6" w14:textId="77777777" w:rsidR="004B73E7" w:rsidRDefault="004B73E7" w:rsidP="00C92EBD">
            <w:pPr>
              <w:pStyle w:val="ConsPlusNormal"/>
              <w:jc w:val="center"/>
            </w:pPr>
            <w:r>
              <w:t>0</w:t>
            </w:r>
          </w:p>
        </w:tc>
        <w:tc>
          <w:tcPr>
            <w:tcW w:w="562" w:type="dxa"/>
            <w:tcBorders>
              <w:bottom w:val="single" w:sz="4" w:space="0" w:color="auto"/>
            </w:tcBorders>
          </w:tcPr>
          <w:p w14:paraId="4E00A119" w14:textId="77777777" w:rsidR="004B73E7" w:rsidRDefault="004B73E7" w:rsidP="00C92EBD">
            <w:pPr>
              <w:pStyle w:val="ConsPlusNormal"/>
              <w:jc w:val="center"/>
            </w:pPr>
            <w:r>
              <w:t>0</w:t>
            </w:r>
          </w:p>
        </w:tc>
        <w:tc>
          <w:tcPr>
            <w:tcW w:w="563" w:type="dxa"/>
            <w:tcBorders>
              <w:bottom w:val="single" w:sz="4" w:space="0" w:color="auto"/>
            </w:tcBorders>
          </w:tcPr>
          <w:p w14:paraId="09312B81" w14:textId="77777777" w:rsidR="004B73E7" w:rsidRDefault="004B73E7" w:rsidP="00C92EBD">
            <w:pPr>
              <w:pStyle w:val="ConsPlusNormal"/>
              <w:jc w:val="center"/>
            </w:pPr>
            <w:r>
              <w:t>0</w:t>
            </w:r>
          </w:p>
        </w:tc>
      </w:tr>
      <w:tr w:rsidR="004B73E7" w14:paraId="440EED24" w14:textId="77777777" w:rsidTr="00F5529E">
        <w:tblPrEx>
          <w:tblBorders>
            <w:insideH w:val="nil"/>
          </w:tblBorders>
        </w:tblPrEx>
        <w:tc>
          <w:tcPr>
            <w:tcW w:w="3464" w:type="dxa"/>
            <w:tcBorders>
              <w:top w:val="single" w:sz="4" w:space="0" w:color="auto"/>
              <w:bottom w:val="single" w:sz="4" w:space="0" w:color="auto"/>
            </w:tcBorders>
          </w:tcPr>
          <w:p w14:paraId="50D91FAE" w14:textId="77777777" w:rsidR="004B73E7" w:rsidRDefault="004B73E7" w:rsidP="00C92EBD">
            <w:pPr>
              <w:pStyle w:val="ConsPlusNormal"/>
            </w:pPr>
            <w:r>
              <w:t>Увеличение дебиторской задолженности по поступлениям текущего характера от других бюджетов бюджетной системы Российской Федерации</w:t>
            </w:r>
          </w:p>
        </w:tc>
        <w:tc>
          <w:tcPr>
            <w:tcW w:w="964" w:type="dxa"/>
            <w:tcBorders>
              <w:top w:val="single" w:sz="4" w:space="0" w:color="auto"/>
              <w:bottom w:val="single" w:sz="4" w:space="0" w:color="auto"/>
            </w:tcBorders>
          </w:tcPr>
          <w:p w14:paraId="34A1439B"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9AB72A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159D58C"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5E6218C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45D579E"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3BF7339F"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158431E8"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B7B4E47"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1476A7BA"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270D4B4F" w14:textId="77777777" w:rsidR="004B73E7" w:rsidRDefault="004B73E7" w:rsidP="00C92EBD">
            <w:pPr>
              <w:pStyle w:val="ConsPlusNormal"/>
              <w:jc w:val="center"/>
            </w:pPr>
            <w:r>
              <w:t>1</w:t>
            </w:r>
          </w:p>
        </w:tc>
      </w:tr>
      <w:tr w:rsidR="004B73E7" w14:paraId="4093C823" w14:textId="77777777" w:rsidTr="00F5529E">
        <w:tblPrEx>
          <w:tblBorders>
            <w:insideH w:val="nil"/>
          </w:tblBorders>
        </w:tblPrEx>
        <w:tc>
          <w:tcPr>
            <w:tcW w:w="3464" w:type="dxa"/>
            <w:tcBorders>
              <w:top w:val="single" w:sz="4" w:space="0" w:color="auto"/>
              <w:bottom w:val="nil"/>
            </w:tcBorders>
          </w:tcPr>
          <w:p w14:paraId="0BAC56F2" w14:textId="77777777" w:rsidR="004B73E7" w:rsidRDefault="004B73E7" w:rsidP="00C92EBD">
            <w:pPr>
              <w:pStyle w:val="ConsPlusNormal"/>
            </w:pPr>
            <w:r>
              <w:t>Уменьшение дебиторской задолженности по поступлениям текущего характера от других бюджетов бюджетной системы Российской Федерации</w:t>
            </w:r>
          </w:p>
        </w:tc>
        <w:tc>
          <w:tcPr>
            <w:tcW w:w="964" w:type="dxa"/>
            <w:tcBorders>
              <w:top w:val="single" w:sz="4" w:space="0" w:color="auto"/>
              <w:bottom w:val="nil"/>
            </w:tcBorders>
          </w:tcPr>
          <w:p w14:paraId="6D9045B9" w14:textId="77777777" w:rsidR="004B73E7" w:rsidRDefault="004B73E7" w:rsidP="00C92EBD">
            <w:pPr>
              <w:pStyle w:val="ConsPlusNormal"/>
              <w:jc w:val="center"/>
            </w:pPr>
            <w:r>
              <w:t>0</w:t>
            </w:r>
          </w:p>
        </w:tc>
        <w:tc>
          <w:tcPr>
            <w:tcW w:w="737" w:type="dxa"/>
            <w:tcBorders>
              <w:top w:val="single" w:sz="4" w:space="0" w:color="auto"/>
              <w:bottom w:val="nil"/>
            </w:tcBorders>
          </w:tcPr>
          <w:p w14:paraId="52CFB2CE" w14:textId="77777777" w:rsidR="004B73E7" w:rsidRDefault="004B73E7" w:rsidP="00C92EBD">
            <w:pPr>
              <w:pStyle w:val="ConsPlusNormal"/>
              <w:jc w:val="center"/>
            </w:pPr>
            <w:r>
              <w:t>0</w:t>
            </w:r>
          </w:p>
        </w:tc>
        <w:tc>
          <w:tcPr>
            <w:tcW w:w="562" w:type="dxa"/>
            <w:tcBorders>
              <w:top w:val="single" w:sz="4" w:space="0" w:color="auto"/>
              <w:bottom w:val="nil"/>
            </w:tcBorders>
          </w:tcPr>
          <w:p w14:paraId="050B788F" w14:textId="77777777" w:rsidR="004B73E7" w:rsidRDefault="004B73E7" w:rsidP="00C92EBD">
            <w:pPr>
              <w:pStyle w:val="ConsPlusNormal"/>
              <w:jc w:val="center"/>
            </w:pPr>
            <w:r>
              <w:t>2</w:t>
            </w:r>
          </w:p>
        </w:tc>
        <w:tc>
          <w:tcPr>
            <w:tcW w:w="562" w:type="dxa"/>
            <w:tcBorders>
              <w:top w:val="single" w:sz="4" w:space="0" w:color="auto"/>
              <w:bottom w:val="nil"/>
            </w:tcBorders>
          </w:tcPr>
          <w:p w14:paraId="241CB2C2" w14:textId="77777777" w:rsidR="004B73E7" w:rsidRDefault="004B73E7" w:rsidP="00C92EBD">
            <w:pPr>
              <w:pStyle w:val="ConsPlusNormal"/>
              <w:jc w:val="center"/>
            </w:pPr>
            <w:r>
              <w:t>0</w:t>
            </w:r>
          </w:p>
        </w:tc>
        <w:tc>
          <w:tcPr>
            <w:tcW w:w="562" w:type="dxa"/>
            <w:tcBorders>
              <w:top w:val="single" w:sz="4" w:space="0" w:color="auto"/>
              <w:bottom w:val="nil"/>
            </w:tcBorders>
          </w:tcPr>
          <w:p w14:paraId="7C0287C7" w14:textId="77777777" w:rsidR="004B73E7" w:rsidRDefault="004B73E7" w:rsidP="00C92EBD">
            <w:pPr>
              <w:pStyle w:val="ConsPlusNormal"/>
              <w:jc w:val="center"/>
            </w:pPr>
            <w:r>
              <w:t>5</w:t>
            </w:r>
          </w:p>
        </w:tc>
        <w:tc>
          <w:tcPr>
            <w:tcW w:w="624" w:type="dxa"/>
            <w:tcBorders>
              <w:top w:val="single" w:sz="4" w:space="0" w:color="auto"/>
              <w:bottom w:val="nil"/>
            </w:tcBorders>
          </w:tcPr>
          <w:p w14:paraId="081FCC31" w14:textId="77777777" w:rsidR="004B73E7" w:rsidRDefault="004B73E7" w:rsidP="00C92EBD">
            <w:pPr>
              <w:pStyle w:val="ConsPlusNormal"/>
              <w:jc w:val="center"/>
            </w:pPr>
            <w:r>
              <w:t>5</w:t>
            </w:r>
          </w:p>
        </w:tc>
        <w:tc>
          <w:tcPr>
            <w:tcW w:w="624" w:type="dxa"/>
            <w:tcBorders>
              <w:top w:val="single" w:sz="4" w:space="0" w:color="auto"/>
              <w:bottom w:val="nil"/>
            </w:tcBorders>
          </w:tcPr>
          <w:p w14:paraId="46E920AF" w14:textId="77777777" w:rsidR="004B73E7" w:rsidRDefault="004B73E7" w:rsidP="00C92EBD">
            <w:pPr>
              <w:pStyle w:val="ConsPlusNormal"/>
              <w:jc w:val="center"/>
            </w:pPr>
            <w:r>
              <w:t>1</w:t>
            </w:r>
          </w:p>
        </w:tc>
        <w:tc>
          <w:tcPr>
            <w:tcW w:w="562" w:type="dxa"/>
            <w:tcBorders>
              <w:top w:val="single" w:sz="4" w:space="0" w:color="auto"/>
              <w:bottom w:val="nil"/>
            </w:tcBorders>
          </w:tcPr>
          <w:p w14:paraId="7897ABD8" w14:textId="77777777" w:rsidR="004B73E7" w:rsidRDefault="004B73E7" w:rsidP="00C92EBD">
            <w:pPr>
              <w:pStyle w:val="ConsPlusNormal"/>
              <w:jc w:val="center"/>
            </w:pPr>
            <w:r>
              <w:t>6</w:t>
            </w:r>
          </w:p>
        </w:tc>
        <w:tc>
          <w:tcPr>
            <w:tcW w:w="562" w:type="dxa"/>
            <w:tcBorders>
              <w:top w:val="single" w:sz="4" w:space="0" w:color="auto"/>
              <w:bottom w:val="nil"/>
            </w:tcBorders>
          </w:tcPr>
          <w:p w14:paraId="6DA8683D" w14:textId="77777777" w:rsidR="004B73E7" w:rsidRDefault="004B73E7" w:rsidP="00C92EBD">
            <w:pPr>
              <w:pStyle w:val="ConsPlusNormal"/>
              <w:jc w:val="center"/>
            </w:pPr>
            <w:r>
              <w:t>6</w:t>
            </w:r>
          </w:p>
        </w:tc>
        <w:tc>
          <w:tcPr>
            <w:tcW w:w="563" w:type="dxa"/>
            <w:tcBorders>
              <w:top w:val="single" w:sz="4" w:space="0" w:color="auto"/>
              <w:bottom w:val="nil"/>
            </w:tcBorders>
          </w:tcPr>
          <w:p w14:paraId="70B3E637" w14:textId="77777777" w:rsidR="004B73E7" w:rsidRDefault="004B73E7" w:rsidP="00C92EBD">
            <w:pPr>
              <w:pStyle w:val="ConsPlusNormal"/>
              <w:jc w:val="center"/>
            </w:pPr>
            <w:r>
              <w:t>1</w:t>
            </w:r>
          </w:p>
        </w:tc>
      </w:tr>
      <w:tr w:rsidR="004B73E7" w14:paraId="716D9834" w14:textId="77777777" w:rsidTr="00C92EBD">
        <w:tc>
          <w:tcPr>
            <w:tcW w:w="3464" w:type="dxa"/>
          </w:tcPr>
          <w:p w14:paraId="0071BFCF" w14:textId="77777777" w:rsidR="004B73E7" w:rsidRDefault="004B73E7" w:rsidP="00C92EBD">
            <w:pPr>
              <w:pStyle w:val="ConsPlusNormal"/>
            </w:pPr>
            <w:r>
              <w:t xml:space="preserve">Расчеты по поступлениям текущего характера в бюджеты бюджетной системы Российской Федерации от бюджетных и автономных </w:t>
            </w:r>
            <w:r>
              <w:lastRenderedPageBreak/>
              <w:t>учреждений</w:t>
            </w:r>
          </w:p>
        </w:tc>
        <w:tc>
          <w:tcPr>
            <w:tcW w:w="964" w:type="dxa"/>
          </w:tcPr>
          <w:p w14:paraId="26D81A8E" w14:textId="77777777" w:rsidR="004B73E7" w:rsidRDefault="004B73E7" w:rsidP="00C92EBD">
            <w:pPr>
              <w:pStyle w:val="ConsPlusNormal"/>
              <w:jc w:val="center"/>
            </w:pPr>
            <w:r>
              <w:lastRenderedPageBreak/>
              <w:t>0</w:t>
            </w:r>
          </w:p>
        </w:tc>
        <w:tc>
          <w:tcPr>
            <w:tcW w:w="737" w:type="dxa"/>
          </w:tcPr>
          <w:p w14:paraId="4B7F6F76" w14:textId="77777777" w:rsidR="004B73E7" w:rsidRDefault="004B73E7" w:rsidP="00C92EBD">
            <w:pPr>
              <w:pStyle w:val="ConsPlusNormal"/>
              <w:jc w:val="center"/>
            </w:pPr>
            <w:r>
              <w:t>0</w:t>
            </w:r>
          </w:p>
        </w:tc>
        <w:tc>
          <w:tcPr>
            <w:tcW w:w="562" w:type="dxa"/>
          </w:tcPr>
          <w:p w14:paraId="72E3D7D8" w14:textId="77777777" w:rsidR="004B73E7" w:rsidRDefault="004B73E7" w:rsidP="00C92EBD">
            <w:pPr>
              <w:pStyle w:val="ConsPlusNormal"/>
              <w:jc w:val="center"/>
            </w:pPr>
            <w:r>
              <w:t>2</w:t>
            </w:r>
          </w:p>
        </w:tc>
        <w:tc>
          <w:tcPr>
            <w:tcW w:w="562" w:type="dxa"/>
          </w:tcPr>
          <w:p w14:paraId="29DC770D" w14:textId="77777777" w:rsidR="004B73E7" w:rsidRDefault="004B73E7" w:rsidP="00C92EBD">
            <w:pPr>
              <w:pStyle w:val="ConsPlusNormal"/>
              <w:jc w:val="center"/>
            </w:pPr>
            <w:r>
              <w:t>0</w:t>
            </w:r>
          </w:p>
        </w:tc>
        <w:tc>
          <w:tcPr>
            <w:tcW w:w="562" w:type="dxa"/>
          </w:tcPr>
          <w:p w14:paraId="09CFF1B0" w14:textId="77777777" w:rsidR="004B73E7" w:rsidRDefault="004B73E7" w:rsidP="00C92EBD">
            <w:pPr>
              <w:pStyle w:val="ConsPlusNormal"/>
              <w:jc w:val="center"/>
            </w:pPr>
            <w:r>
              <w:t>5</w:t>
            </w:r>
          </w:p>
        </w:tc>
        <w:tc>
          <w:tcPr>
            <w:tcW w:w="624" w:type="dxa"/>
          </w:tcPr>
          <w:p w14:paraId="097796C0" w14:textId="77777777" w:rsidR="004B73E7" w:rsidRDefault="004B73E7" w:rsidP="00C92EBD">
            <w:pPr>
              <w:pStyle w:val="ConsPlusNormal"/>
              <w:jc w:val="center"/>
            </w:pPr>
            <w:r>
              <w:t>5</w:t>
            </w:r>
          </w:p>
        </w:tc>
        <w:tc>
          <w:tcPr>
            <w:tcW w:w="624" w:type="dxa"/>
          </w:tcPr>
          <w:p w14:paraId="4BDF04DD" w14:textId="77777777" w:rsidR="004B73E7" w:rsidRDefault="004B73E7" w:rsidP="00C92EBD">
            <w:pPr>
              <w:pStyle w:val="ConsPlusNormal"/>
              <w:jc w:val="center"/>
            </w:pPr>
            <w:r>
              <w:t>3</w:t>
            </w:r>
          </w:p>
        </w:tc>
        <w:tc>
          <w:tcPr>
            <w:tcW w:w="562" w:type="dxa"/>
          </w:tcPr>
          <w:p w14:paraId="45CA6634" w14:textId="77777777" w:rsidR="004B73E7" w:rsidRDefault="004B73E7" w:rsidP="00C92EBD">
            <w:pPr>
              <w:pStyle w:val="ConsPlusNormal"/>
              <w:jc w:val="center"/>
            </w:pPr>
            <w:r>
              <w:t>0</w:t>
            </w:r>
          </w:p>
        </w:tc>
        <w:tc>
          <w:tcPr>
            <w:tcW w:w="562" w:type="dxa"/>
          </w:tcPr>
          <w:p w14:paraId="00BFC385" w14:textId="77777777" w:rsidR="004B73E7" w:rsidRDefault="004B73E7" w:rsidP="00C92EBD">
            <w:pPr>
              <w:pStyle w:val="ConsPlusNormal"/>
              <w:jc w:val="center"/>
            </w:pPr>
            <w:r>
              <w:t>0</w:t>
            </w:r>
          </w:p>
        </w:tc>
        <w:tc>
          <w:tcPr>
            <w:tcW w:w="563" w:type="dxa"/>
          </w:tcPr>
          <w:p w14:paraId="57BC64A3" w14:textId="77777777" w:rsidR="004B73E7" w:rsidRDefault="004B73E7" w:rsidP="00C92EBD">
            <w:pPr>
              <w:pStyle w:val="ConsPlusNormal"/>
              <w:jc w:val="center"/>
            </w:pPr>
            <w:r>
              <w:t>0</w:t>
            </w:r>
          </w:p>
        </w:tc>
      </w:tr>
      <w:tr w:rsidR="004B73E7" w14:paraId="32687D0D" w14:textId="77777777" w:rsidTr="00F5529E">
        <w:tblPrEx>
          <w:tblBorders>
            <w:insideH w:val="nil"/>
          </w:tblBorders>
        </w:tblPrEx>
        <w:tc>
          <w:tcPr>
            <w:tcW w:w="3464" w:type="dxa"/>
            <w:tcBorders>
              <w:bottom w:val="single" w:sz="4" w:space="0" w:color="auto"/>
            </w:tcBorders>
          </w:tcPr>
          <w:p w14:paraId="14750A24" w14:textId="77777777" w:rsidR="004B73E7" w:rsidRDefault="004B73E7" w:rsidP="00C92EBD">
            <w:pPr>
              <w:pStyle w:val="ConsPlusNormal"/>
            </w:pPr>
            <w:r>
              <w:t>Увеличение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w:t>
            </w:r>
          </w:p>
        </w:tc>
        <w:tc>
          <w:tcPr>
            <w:tcW w:w="964" w:type="dxa"/>
            <w:tcBorders>
              <w:bottom w:val="single" w:sz="4" w:space="0" w:color="auto"/>
            </w:tcBorders>
          </w:tcPr>
          <w:p w14:paraId="6912B54F" w14:textId="77777777" w:rsidR="004B73E7" w:rsidRDefault="004B73E7" w:rsidP="00C92EBD">
            <w:pPr>
              <w:pStyle w:val="ConsPlusNormal"/>
              <w:jc w:val="center"/>
            </w:pPr>
            <w:r>
              <w:t>0</w:t>
            </w:r>
          </w:p>
        </w:tc>
        <w:tc>
          <w:tcPr>
            <w:tcW w:w="737" w:type="dxa"/>
            <w:tcBorders>
              <w:bottom w:val="single" w:sz="4" w:space="0" w:color="auto"/>
            </w:tcBorders>
          </w:tcPr>
          <w:p w14:paraId="0DC27450" w14:textId="77777777" w:rsidR="004B73E7" w:rsidRDefault="004B73E7" w:rsidP="00C92EBD">
            <w:pPr>
              <w:pStyle w:val="ConsPlusNormal"/>
              <w:jc w:val="center"/>
            </w:pPr>
            <w:r>
              <w:t>0</w:t>
            </w:r>
          </w:p>
        </w:tc>
        <w:tc>
          <w:tcPr>
            <w:tcW w:w="562" w:type="dxa"/>
            <w:tcBorders>
              <w:bottom w:val="single" w:sz="4" w:space="0" w:color="auto"/>
            </w:tcBorders>
          </w:tcPr>
          <w:p w14:paraId="77F4E804" w14:textId="77777777" w:rsidR="004B73E7" w:rsidRDefault="004B73E7" w:rsidP="00C92EBD">
            <w:pPr>
              <w:pStyle w:val="ConsPlusNormal"/>
              <w:jc w:val="center"/>
            </w:pPr>
            <w:r>
              <w:t>2</w:t>
            </w:r>
          </w:p>
        </w:tc>
        <w:tc>
          <w:tcPr>
            <w:tcW w:w="562" w:type="dxa"/>
            <w:tcBorders>
              <w:bottom w:val="single" w:sz="4" w:space="0" w:color="auto"/>
            </w:tcBorders>
          </w:tcPr>
          <w:p w14:paraId="0975E22F" w14:textId="77777777" w:rsidR="004B73E7" w:rsidRDefault="004B73E7" w:rsidP="00C92EBD">
            <w:pPr>
              <w:pStyle w:val="ConsPlusNormal"/>
              <w:jc w:val="center"/>
            </w:pPr>
            <w:r>
              <w:t>0</w:t>
            </w:r>
          </w:p>
        </w:tc>
        <w:tc>
          <w:tcPr>
            <w:tcW w:w="562" w:type="dxa"/>
            <w:tcBorders>
              <w:bottom w:val="single" w:sz="4" w:space="0" w:color="auto"/>
            </w:tcBorders>
          </w:tcPr>
          <w:p w14:paraId="0A72DAF4" w14:textId="77777777" w:rsidR="004B73E7" w:rsidRDefault="004B73E7" w:rsidP="00C92EBD">
            <w:pPr>
              <w:pStyle w:val="ConsPlusNormal"/>
              <w:jc w:val="center"/>
            </w:pPr>
            <w:r>
              <w:t>5</w:t>
            </w:r>
          </w:p>
        </w:tc>
        <w:tc>
          <w:tcPr>
            <w:tcW w:w="624" w:type="dxa"/>
            <w:tcBorders>
              <w:bottom w:val="single" w:sz="4" w:space="0" w:color="auto"/>
            </w:tcBorders>
          </w:tcPr>
          <w:p w14:paraId="734666C1" w14:textId="77777777" w:rsidR="004B73E7" w:rsidRDefault="004B73E7" w:rsidP="00C92EBD">
            <w:pPr>
              <w:pStyle w:val="ConsPlusNormal"/>
              <w:jc w:val="center"/>
            </w:pPr>
            <w:r>
              <w:t>5</w:t>
            </w:r>
          </w:p>
        </w:tc>
        <w:tc>
          <w:tcPr>
            <w:tcW w:w="624" w:type="dxa"/>
            <w:tcBorders>
              <w:bottom w:val="single" w:sz="4" w:space="0" w:color="auto"/>
            </w:tcBorders>
          </w:tcPr>
          <w:p w14:paraId="6EE0E914" w14:textId="77777777" w:rsidR="004B73E7" w:rsidRDefault="004B73E7" w:rsidP="00C92EBD">
            <w:pPr>
              <w:pStyle w:val="ConsPlusNormal"/>
              <w:jc w:val="center"/>
            </w:pPr>
            <w:r>
              <w:t>3</w:t>
            </w:r>
          </w:p>
        </w:tc>
        <w:tc>
          <w:tcPr>
            <w:tcW w:w="562" w:type="dxa"/>
            <w:tcBorders>
              <w:bottom w:val="single" w:sz="4" w:space="0" w:color="auto"/>
            </w:tcBorders>
          </w:tcPr>
          <w:p w14:paraId="455AA4EB" w14:textId="77777777" w:rsidR="004B73E7" w:rsidRDefault="004B73E7" w:rsidP="00C92EBD">
            <w:pPr>
              <w:pStyle w:val="ConsPlusNormal"/>
              <w:jc w:val="center"/>
            </w:pPr>
            <w:r>
              <w:t>5</w:t>
            </w:r>
          </w:p>
        </w:tc>
        <w:tc>
          <w:tcPr>
            <w:tcW w:w="562" w:type="dxa"/>
            <w:tcBorders>
              <w:bottom w:val="single" w:sz="4" w:space="0" w:color="auto"/>
            </w:tcBorders>
          </w:tcPr>
          <w:p w14:paraId="4175A091" w14:textId="77777777" w:rsidR="004B73E7" w:rsidRDefault="004B73E7" w:rsidP="00C92EBD">
            <w:pPr>
              <w:pStyle w:val="ConsPlusNormal"/>
              <w:jc w:val="center"/>
            </w:pPr>
            <w:r>
              <w:t>6</w:t>
            </w:r>
          </w:p>
        </w:tc>
        <w:tc>
          <w:tcPr>
            <w:tcW w:w="563" w:type="dxa"/>
            <w:tcBorders>
              <w:bottom w:val="single" w:sz="4" w:space="0" w:color="auto"/>
            </w:tcBorders>
          </w:tcPr>
          <w:p w14:paraId="589DA24E" w14:textId="77777777" w:rsidR="004B73E7" w:rsidRDefault="004B73E7" w:rsidP="00C92EBD">
            <w:pPr>
              <w:pStyle w:val="ConsPlusNormal"/>
              <w:jc w:val="center"/>
            </w:pPr>
            <w:r>
              <w:t>2</w:t>
            </w:r>
          </w:p>
        </w:tc>
      </w:tr>
      <w:tr w:rsidR="004B73E7" w14:paraId="618792EB" w14:textId="77777777" w:rsidTr="00F5529E">
        <w:tblPrEx>
          <w:tblBorders>
            <w:insideH w:val="nil"/>
          </w:tblBorders>
        </w:tblPrEx>
        <w:tc>
          <w:tcPr>
            <w:tcW w:w="3464" w:type="dxa"/>
            <w:tcBorders>
              <w:top w:val="single" w:sz="4" w:space="0" w:color="auto"/>
              <w:bottom w:val="nil"/>
            </w:tcBorders>
          </w:tcPr>
          <w:p w14:paraId="6D923915" w14:textId="77777777" w:rsidR="004B73E7" w:rsidRDefault="004B73E7" w:rsidP="00C92EBD">
            <w:pPr>
              <w:pStyle w:val="ConsPlusNormal"/>
            </w:pPr>
            <w:r>
              <w:t>Уменьшение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w:t>
            </w:r>
          </w:p>
        </w:tc>
        <w:tc>
          <w:tcPr>
            <w:tcW w:w="964" w:type="dxa"/>
            <w:tcBorders>
              <w:top w:val="single" w:sz="4" w:space="0" w:color="auto"/>
              <w:bottom w:val="nil"/>
            </w:tcBorders>
          </w:tcPr>
          <w:p w14:paraId="1DA4C0E9" w14:textId="77777777" w:rsidR="004B73E7" w:rsidRDefault="004B73E7" w:rsidP="00C92EBD">
            <w:pPr>
              <w:pStyle w:val="ConsPlusNormal"/>
              <w:jc w:val="center"/>
            </w:pPr>
            <w:r>
              <w:t>0</w:t>
            </w:r>
          </w:p>
        </w:tc>
        <w:tc>
          <w:tcPr>
            <w:tcW w:w="737" w:type="dxa"/>
            <w:tcBorders>
              <w:top w:val="single" w:sz="4" w:space="0" w:color="auto"/>
              <w:bottom w:val="nil"/>
            </w:tcBorders>
          </w:tcPr>
          <w:p w14:paraId="54895BDF" w14:textId="77777777" w:rsidR="004B73E7" w:rsidRDefault="004B73E7" w:rsidP="00C92EBD">
            <w:pPr>
              <w:pStyle w:val="ConsPlusNormal"/>
              <w:jc w:val="center"/>
            </w:pPr>
            <w:r>
              <w:t>0</w:t>
            </w:r>
          </w:p>
        </w:tc>
        <w:tc>
          <w:tcPr>
            <w:tcW w:w="562" w:type="dxa"/>
            <w:tcBorders>
              <w:top w:val="single" w:sz="4" w:space="0" w:color="auto"/>
              <w:bottom w:val="nil"/>
            </w:tcBorders>
          </w:tcPr>
          <w:p w14:paraId="349660D0" w14:textId="77777777" w:rsidR="004B73E7" w:rsidRDefault="004B73E7" w:rsidP="00C92EBD">
            <w:pPr>
              <w:pStyle w:val="ConsPlusNormal"/>
              <w:jc w:val="center"/>
            </w:pPr>
            <w:r>
              <w:t>2</w:t>
            </w:r>
          </w:p>
        </w:tc>
        <w:tc>
          <w:tcPr>
            <w:tcW w:w="562" w:type="dxa"/>
            <w:tcBorders>
              <w:top w:val="single" w:sz="4" w:space="0" w:color="auto"/>
              <w:bottom w:val="nil"/>
            </w:tcBorders>
          </w:tcPr>
          <w:p w14:paraId="080CED7F" w14:textId="77777777" w:rsidR="004B73E7" w:rsidRDefault="004B73E7" w:rsidP="00C92EBD">
            <w:pPr>
              <w:pStyle w:val="ConsPlusNormal"/>
              <w:jc w:val="center"/>
            </w:pPr>
            <w:r>
              <w:t>0</w:t>
            </w:r>
          </w:p>
        </w:tc>
        <w:tc>
          <w:tcPr>
            <w:tcW w:w="562" w:type="dxa"/>
            <w:tcBorders>
              <w:top w:val="single" w:sz="4" w:space="0" w:color="auto"/>
              <w:bottom w:val="nil"/>
            </w:tcBorders>
          </w:tcPr>
          <w:p w14:paraId="72FFE41F" w14:textId="77777777" w:rsidR="004B73E7" w:rsidRDefault="004B73E7" w:rsidP="00C92EBD">
            <w:pPr>
              <w:pStyle w:val="ConsPlusNormal"/>
              <w:jc w:val="center"/>
            </w:pPr>
            <w:r>
              <w:t>5</w:t>
            </w:r>
          </w:p>
        </w:tc>
        <w:tc>
          <w:tcPr>
            <w:tcW w:w="624" w:type="dxa"/>
            <w:tcBorders>
              <w:top w:val="single" w:sz="4" w:space="0" w:color="auto"/>
              <w:bottom w:val="nil"/>
            </w:tcBorders>
          </w:tcPr>
          <w:p w14:paraId="5DDF61EF" w14:textId="77777777" w:rsidR="004B73E7" w:rsidRDefault="004B73E7" w:rsidP="00C92EBD">
            <w:pPr>
              <w:pStyle w:val="ConsPlusNormal"/>
              <w:jc w:val="center"/>
            </w:pPr>
            <w:r>
              <w:t>5</w:t>
            </w:r>
          </w:p>
        </w:tc>
        <w:tc>
          <w:tcPr>
            <w:tcW w:w="624" w:type="dxa"/>
            <w:tcBorders>
              <w:top w:val="single" w:sz="4" w:space="0" w:color="auto"/>
              <w:bottom w:val="nil"/>
            </w:tcBorders>
          </w:tcPr>
          <w:p w14:paraId="5DBD0496" w14:textId="77777777" w:rsidR="004B73E7" w:rsidRDefault="004B73E7" w:rsidP="00C92EBD">
            <w:pPr>
              <w:pStyle w:val="ConsPlusNormal"/>
              <w:jc w:val="center"/>
            </w:pPr>
            <w:r>
              <w:t>3</w:t>
            </w:r>
          </w:p>
        </w:tc>
        <w:tc>
          <w:tcPr>
            <w:tcW w:w="562" w:type="dxa"/>
            <w:tcBorders>
              <w:top w:val="single" w:sz="4" w:space="0" w:color="auto"/>
              <w:bottom w:val="nil"/>
            </w:tcBorders>
          </w:tcPr>
          <w:p w14:paraId="3765C483" w14:textId="77777777" w:rsidR="004B73E7" w:rsidRDefault="004B73E7" w:rsidP="00C92EBD">
            <w:pPr>
              <w:pStyle w:val="ConsPlusNormal"/>
              <w:jc w:val="center"/>
            </w:pPr>
            <w:r>
              <w:t>6</w:t>
            </w:r>
          </w:p>
        </w:tc>
        <w:tc>
          <w:tcPr>
            <w:tcW w:w="562" w:type="dxa"/>
            <w:tcBorders>
              <w:top w:val="single" w:sz="4" w:space="0" w:color="auto"/>
              <w:bottom w:val="nil"/>
            </w:tcBorders>
          </w:tcPr>
          <w:p w14:paraId="56309D25" w14:textId="77777777" w:rsidR="004B73E7" w:rsidRDefault="004B73E7" w:rsidP="00C92EBD">
            <w:pPr>
              <w:pStyle w:val="ConsPlusNormal"/>
              <w:jc w:val="center"/>
            </w:pPr>
            <w:r>
              <w:t>6</w:t>
            </w:r>
          </w:p>
        </w:tc>
        <w:tc>
          <w:tcPr>
            <w:tcW w:w="563" w:type="dxa"/>
            <w:tcBorders>
              <w:top w:val="single" w:sz="4" w:space="0" w:color="auto"/>
              <w:bottom w:val="nil"/>
            </w:tcBorders>
          </w:tcPr>
          <w:p w14:paraId="22098031" w14:textId="77777777" w:rsidR="004B73E7" w:rsidRDefault="004B73E7" w:rsidP="00C92EBD">
            <w:pPr>
              <w:pStyle w:val="ConsPlusNormal"/>
              <w:jc w:val="center"/>
            </w:pPr>
            <w:r>
              <w:t>2</w:t>
            </w:r>
          </w:p>
        </w:tc>
      </w:tr>
      <w:tr w:rsidR="004B73E7" w14:paraId="1BC0C83D" w14:textId="77777777" w:rsidTr="00C92EBD">
        <w:tc>
          <w:tcPr>
            <w:tcW w:w="3464" w:type="dxa"/>
          </w:tcPr>
          <w:p w14:paraId="291C2746" w14:textId="77777777" w:rsidR="004B73E7" w:rsidRDefault="004B73E7" w:rsidP="00C92EBD">
            <w:pPr>
              <w:pStyle w:val="ConsPlusNormal"/>
            </w:pPr>
            <w:r>
              <w:t>Расчеты по поступлениям текущего характера от организаций государственного сектора</w:t>
            </w:r>
          </w:p>
        </w:tc>
        <w:tc>
          <w:tcPr>
            <w:tcW w:w="964" w:type="dxa"/>
          </w:tcPr>
          <w:p w14:paraId="381B8378" w14:textId="77777777" w:rsidR="004B73E7" w:rsidRDefault="004B73E7" w:rsidP="00C92EBD">
            <w:pPr>
              <w:pStyle w:val="ConsPlusNormal"/>
              <w:jc w:val="center"/>
            </w:pPr>
            <w:r>
              <w:t>0</w:t>
            </w:r>
          </w:p>
        </w:tc>
        <w:tc>
          <w:tcPr>
            <w:tcW w:w="737" w:type="dxa"/>
          </w:tcPr>
          <w:p w14:paraId="128F60AC" w14:textId="77777777" w:rsidR="004B73E7" w:rsidRDefault="004B73E7" w:rsidP="00C92EBD">
            <w:pPr>
              <w:pStyle w:val="ConsPlusNormal"/>
              <w:jc w:val="center"/>
            </w:pPr>
            <w:r>
              <w:t>0</w:t>
            </w:r>
          </w:p>
        </w:tc>
        <w:tc>
          <w:tcPr>
            <w:tcW w:w="562" w:type="dxa"/>
          </w:tcPr>
          <w:p w14:paraId="217C644D" w14:textId="77777777" w:rsidR="004B73E7" w:rsidRDefault="004B73E7" w:rsidP="00C92EBD">
            <w:pPr>
              <w:pStyle w:val="ConsPlusNormal"/>
              <w:jc w:val="center"/>
            </w:pPr>
            <w:r>
              <w:t>2</w:t>
            </w:r>
          </w:p>
        </w:tc>
        <w:tc>
          <w:tcPr>
            <w:tcW w:w="562" w:type="dxa"/>
          </w:tcPr>
          <w:p w14:paraId="3C20B231" w14:textId="77777777" w:rsidR="004B73E7" w:rsidRDefault="004B73E7" w:rsidP="00C92EBD">
            <w:pPr>
              <w:pStyle w:val="ConsPlusNormal"/>
              <w:jc w:val="center"/>
            </w:pPr>
            <w:r>
              <w:t>0</w:t>
            </w:r>
          </w:p>
        </w:tc>
        <w:tc>
          <w:tcPr>
            <w:tcW w:w="562" w:type="dxa"/>
          </w:tcPr>
          <w:p w14:paraId="4D60E1EF" w14:textId="77777777" w:rsidR="004B73E7" w:rsidRDefault="004B73E7" w:rsidP="00C92EBD">
            <w:pPr>
              <w:pStyle w:val="ConsPlusNormal"/>
              <w:jc w:val="center"/>
            </w:pPr>
            <w:r>
              <w:t>5</w:t>
            </w:r>
          </w:p>
        </w:tc>
        <w:tc>
          <w:tcPr>
            <w:tcW w:w="624" w:type="dxa"/>
          </w:tcPr>
          <w:p w14:paraId="18C86964" w14:textId="77777777" w:rsidR="004B73E7" w:rsidRDefault="004B73E7" w:rsidP="00C92EBD">
            <w:pPr>
              <w:pStyle w:val="ConsPlusNormal"/>
              <w:jc w:val="center"/>
            </w:pPr>
            <w:r>
              <w:t>5</w:t>
            </w:r>
          </w:p>
        </w:tc>
        <w:tc>
          <w:tcPr>
            <w:tcW w:w="624" w:type="dxa"/>
          </w:tcPr>
          <w:p w14:paraId="5B7FD374" w14:textId="77777777" w:rsidR="004B73E7" w:rsidRDefault="004B73E7" w:rsidP="00C92EBD">
            <w:pPr>
              <w:pStyle w:val="ConsPlusNormal"/>
              <w:jc w:val="center"/>
            </w:pPr>
            <w:r>
              <w:t>4</w:t>
            </w:r>
          </w:p>
        </w:tc>
        <w:tc>
          <w:tcPr>
            <w:tcW w:w="562" w:type="dxa"/>
          </w:tcPr>
          <w:p w14:paraId="51DFF6D6" w14:textId="77777777" w:rsidR="004B73E7" w:rsidRDefault="004B73E7" w:rsidP="00C92EBD">
            <w:pPr>
              <w:pStyle w:val="ConsPlusNormal"/>
              <w:jc w:val="center"/>
            </w:pPr>
            <w:r>
              <w:t>0</w:t>
            </w:r>
          </w:p>
        </w:tc>
        <w:tc>
          <w:tcPr>
            <w:tcW w:w="562" w:type="dxa"/>
          </w:tcPr>
          <w:p w14:paraId="180D4696" w14:textId="77777777" w:rsidR="004B73E7" w:rsidRDefault="004B73E7" w:rsidP="00C92EBD">
            <w:pPr>
              <w:pStyle w:val="ConsPlusNormal"/>
              <w:jc w:val="center"/>
            </w:pPr>
            <w:r>
              <w:t>0</w:t>
            </w:r>
          </w:p>
        </w:tc>
        <w:tc>
          <w:tcPr>
            <w:tcW w:w="563" w:type="dxa"/>
          </w:tcPr>
          <w:p w14:paraId="5059AFF9" w14:textId="77777777" w:rsidR="004B73E7" w:rsidRDefault="004B73E7" w:rsidP="00C92EBD">
            <w:pPr>
              <w:pStyle w:val="ConsPlusNormal"/>
              <w:jc w:val="center"/>
            </w:pPr>
            <w:r>
              <w:t>0</w:t>
            </w:r>
          </w:p>
        </w:tc>
      </w:tr>
      <w:tr w:rsidR="004B73E7" w14:paraId="0860648A" w14:textId="77777777" w:rsidTr="00F5529E">
        <w:tblPrEx>
          <w:tblBorders>
            <w:insideH w:val="nil"/>
          </w:tblBorders>
        </w:tblPrEx>
        <w:tc>
          <w:tcPr>
            <w:tcW w:w="3464" w:type="dxa"/>
            <w:tcBorders>
              <w:bottom w:val="single" w:sz="4" w:space="0" w:color="auto"/>
            </w:tcBorders>
          </w:tcPr>
          <w:p w14:paraId="4DCE8B66" w14:textId="77777777" w:rsidR="004B73E7" w:rsidRDefault="004B73E7" w:rsidP="00C92EBD">
            <w:pPr>
              <w:pStyle w:val="ConsPlusNormal"/>
            </w:pPr>
            <w:r>
              <w:t>Увеличение дебиторской задолженности по поступлениям текущего характера от организаций государственного сектора</w:t>
            </w:r>
          </w:p>
        </w:tc>
        <w:tc>
          <w:tcPr>
            <w:tcW w:w="964" w:type="dxa"/>
            <w:tcBorders>
              <w:bottom w:val="single" w:sz="4" w:space="0" w:color="auto"/>
            </w:tcBorders>
          </w:tcPr>
          <w:p w14:paraId="07C6AD96" w14:textId="77777777" w:rsidR="004B73E7" w:rsidRDefault="004B73E7" w:rsidP="00C92EBD">
            <w:pPr>
              <w:pStyle w:val="ConsPlusNormal"/>
              <w:jc w:val="center"/>
            </w:pPr>
            <w:r>
              <w:t>0</w:t>
            </w:r>
          </w:p>
        </w:tc>
        <w:tc>
          <w:tcPr>
            <w:tcW w:w="737" w:type="dxa"/>
            <w:tcBorders>
              <w:bottom w:val="single" w:sz="4" w:space="0" w:color="auto"/>
            </w:tcBorders>
          </w:tcPr>
          <w:p w14:paraId="6BFE0BB0" w14:textId="77777777" w:rsidR="004B73E7" w:rsidRDefault="004B73E7" w:rsidP="00C92EBD">
            <w:pPr>
              <w:pStyle w:val="ConsPlusNormal"/>
              <w:jc w:val="center"/>
            </w:pPr>
            <w:r>
              <w:t>0</w:t>
            </w:r>
          </w:p>
        </w:tc>
        <w:tc>
          <w:tcPr>
            <w:tcW w:w="562" w:type="dxa"/>
            <w:tcBorders>
              <w:bottom w:val="single" w:sz="4" w:space="0" w:color="auto"/>
            </w:tcBorders>
          </w:tcPr>
          <w:p w14:paraId="0C13419F" w14:textId="77777777" w:rsidR="004B73E7" w:rsidRDefault="004B73E7" w:rsidP="00C92EBD">
            <w:pPr>
              <w:pStyle w:val="ConsPlusNormal"/>
              <w:jc w:val="center"/>
            </w:pPr>
            <w:r>
              <w:t>2</w:t>
            </w:r>
          </w:p>
        </w:tc>
        <w:tc>
          <w:tcPr>
            <w:tcW w:w="562" w:type="dxa"/>
            <w:tcBorders>
              <w:bottom w:val="single" w:sz="4" w:space="0" w:color="auto"/>
            </w:tcBorders>
          </w:tcPr>
          <w:p w14:paraId="59C92CC7" w14:textId="77777777" w:rsidR="004B73E7" w:rsidRDefault="004B73E7" w:rsidP="00C92EBD">
            <w:pPr>
              <w:pStyle w:val="ConsPlusNormal"/>
              <w:jc w:val="center"/>
            </w:pPr>
            <w:r>
              <w:t>0</w:t>
            </w:r>
          </w:p>
        </w:tc>
        <w:tc>
          <w:tcPr>
            <w:tcW w:w="562" w:type="dxa"/>
            <w:tcBorders>
              <w:bottom w:val="single" w:sz="4" w:space="0" w:color="auto"/>
            </w:tcBorders>
          </w:tcPr>
          <w:p w14:paraId="15C7BB17" w14:textId="77777777" w:rsidR="004B73E7" w:rsidRDefault="004B73E7" w:rsidP="00C92EBD">
            <w:pPr>
              <w:pStyle w:val="ConsPlusNormal"/>
              <w:jc w:val="center"/>
            </w:pPr>
            <w:r>
              <w:t>5</w:t>
            </w:r>
          </w:p>
        </w:tc>
        <w:tc>
          <w:tcPr>
            <w:tcW w:w="624" w:type="dxa"/>
            <w:tcBorders>
              <w:bottom w:val="single" w:sz="4" w:space="0" w:color="auto"/>
            </w:tcBorders>
          </w:tcPr>
          <w:p w14:paraId="2A61314E" w14:textId="77777777" w:rsidR="004B73E7" w:rsidRDefault="004B73E7" w:rsidP="00C92EBD">
            <w:pPr>
              <w:pStyle w:val="ConsPlusNormal"/>
              <w:jc w:val="center"/>
            </w:pPr>
            <w:r>
              <w:t>5</w:t>
            </w:r>
          </w:p>
        </w:tc>
        <w:tc>
          <w:tcPr>
            <w:tcW w:w="624" w:type="dxa"/>
            <w:tcBorders>
              <w:bottom w:val="single" w:sz="4" w:space="0" w:color="auto"/>
            </w:tcBorders>
          </w:tcPr>
          <w:p w14:paraId="6DAD4FE8" w14:textId="77777777" w:rsidR="004B73E7" w:rsidRDefault="004B73E7" w:rsidP="00C92EBD">
            <w:pPr>
              <w:pStyle w:val="ConsPlusNormal"/>
              <w:jc w:val="center"/>
            </w:pPr>
            <w:r>
              <w:t>4</w:t>
            </w:r>
          </w:p>
        </w:tc>
        <w:tc>
          <w:tcPr>
            <w:tcW w:w="562" w:type="dxa"/>
            <w:tcBorders>
              <w:bottom w:val="single" w:sz="4" w:space="0" w:color="auto"/>
            </w:tcBorders>
          </w:tcPr>
          <w:p w14:paraId="2CDF5791" w14:textId="77777777" w:rsidR="004B73E7" w:rsidRDefault="004B73E7" w:rsidP="00C92EBD">
            <w:pPr>
              <w:pStyle w:val="ConsPlusNormal"/>
              <w:jc w:val="center"/>
            </w:pPr>
            <w:r>
              <w:t>5</w:t>
            </w:r>
          </w:p>
        </w:tc>
        <w:tc>
          <w:tcPr>
            <w:tcW w:w="562" w:type="dxa"/>
            <w:tcBorders>
              <w:bottom w:val="single" w:sz="4" w:space="0" w:color="auto"/>
            </w:tcBorders>
          </w:tcPr>
          <w:p w14:paraId="0F2F18E4" w14:textId="77777777" w:rsidR="004B73E7" w:rsidRDefault="004B73E7" w:rsidP="00C92EBD">
            <w:pPr>
              <w:pStyle w:val="ConsPlusNormal"/>
              <w:jc w:val="center"/>
            </w:pPr>
            <w:r>
              <w:t>6</w:t>
            </w:r>
          </w:p>
        </w:tc>
        <w:tc>
          <w:tcPr>
            <w:tcW w:w="563" w:type="dxa"/>
            <w:tcBorders>
              <w:bottom w:val="single" w:sz="4" w:space="0" w:color="auto"/>
            </w:tcBorders>
          </w:tcPr>
          <w:p w14:paraId="1CDA93AF" w14:textId="77777777" w:rsidR="004B73E7" w:rsidRDefault="004B73E7" w:rsidP="00C92EBD">
            <w:pPr>
              <w:pStyle w:val="ConsPlusNormal"/>
              <w:jc w:val="center"/>
            </w:pPr>
            <w:r>
              <w:t>3</w:t>
            </w:r>
          </w:p>
        </w:tc>
      </w:tr>
      <w:tr w:rsidR="004B73E7" w14:paraId="27076927" w14:textId="77777777" w:rsidTr="00F5529E">
        <w:tblPrEx>
          <w:tblBorders>
            <w:insideH w:val="nil"/>
          </w:tblBorders>
        </w:tblPrEx>
        <w:tc>
          <w:tcPr>
            <w:tcW w:w="3464" w:type="dxa"/>
            <w:tcBorders>
              <w:top w:val="single" w:sz="4" w:space="0" w:color="auto"/>
              <w:bottom w:val="nil"/>
            </w:tcBorders>
          </w:tcPr>
          <w:p w14:paraId="74FDABF1" w14:textId="77777777" w:rsidR="004B73E7" w:rsidRDefault="004B73E7" w:rsidP="00C92EBD">
            <w:pPr>
              <w:pStyle w:val="ConsPlusNormal"/>
            </w:pPr>
            <w:r>
              <w:t>Уменьшение дебиторской задолженности по поступлениям текущего характера от организаций государственного сектора</w:t>
            </w:r>
          </w:p>
        </w:tc>
        <w:tc>
          <w:tcPr>
            <w:tcW w:w="964" w:type="dxa"/>
            <w:tcBorders>
              <w:top w:val="single" w:sz="4" w:space="0" w:color="auto"/>
              <w:bottom w:val="nil"/>
            </w:tcBorders>
          </w:tcPr>
          <w:p w14:paraId="42BA2407" w14:textId="77777777" w:rsidR="004B73E7" w:rsidRDefault="004B73E7" w:rsidP="00C92EBD">
            <w:pPr>
              <w:pStyle w:val="ConsPlusNormal"/>
              <w:jc w:val="center"/>
            </w:pPr>
            <w:r>
              <w:t>0</w:t>
            </w:r>
          </w:p>
        </w:tc>
        <w:tc>
          <w:tcPr>
            <w:tcW w:w="737" w:type="dxa"/>
            <w:tcBorders>
              <w:top w:val="single" w:sz="4" w:space="0" w:color="auto"/>
              <w:bottom w:val="nil"/>
            </w:tcBorders>
          </w:tcPr>
          <w:p w14:paraId="7A04F489" w14:textId="77777777" w:rsidR="004B73E7" w:rsidRDefault="004B73E7" w:rsidP="00C92EBD">
            <w:pPr>
              <w:pStyle w:val="ConsPlusNormal"/>
              <w:jc w:val="center"/>
            </w:pPr>
            <w:r>
              <w:t>0</w:t>
            </w:r>
          </w:p>
        </w:tc>
        <w:tc>
          <w:tcPr>
            <w:tcW w:w="562" w:type="dxa"/>
            <w:tcBorders>
              <w:top w:val="single" w:sz="4" w:space="0" w:color="auto"/>
              <w:bottom w:val="nil"/>
            </w:tcBorders>
          </w:tcPr>
          <w:p w14:paraId="2B261D5D" w14:textId="77777777" w:rsidR="004B73E7" w:rsidRDefault="004B73E7" w:rsidP="00C92EBD">
            <w:pPr>
              <w:pStyle w:val="ConsPlusNormal"/>
              <w:jc w:val="center"/>
            </w:pPr>
            <w:r>
              <w:t>2</w:t>
            </w:r>
          </w:p>
        </w:tc>
        <w:tc>
          <w:tcPr>
            <w:tcW w:w="562" w:type="dxa"/>
            <w:tcBorders>
              <w:top w:val="single" w:sz="4" w:space="0" w:color="auto"/>
              <w:bottom w:val="nil"/>
            </w:tcBorders>
          </w:tcPr>
          <w:p w14:paraId="70413A58" w14:textId="77777777" w:rsidR="004B73E7" w:rsidRDefault="004B73E7" w:rsidP="00C92EBD">
            <w:pPr>
              <w:pStyle w:val="ConsPlusNormal"/>
              <w:jc w:val="center"/>
            </w:pPr>
            <w:r>
              <w:t>0</w:t>
            </w:r>
          </w:p>
        </w:tc>
        <w:tc>
          <w:tcPr>
            <w:tcW w:w="562" w:type="dxa"/>
            <w:tcBorders>
              <w:top w:val="single" w:sz="4" w:space="0" w:color="auto"/>
              <w:bottom w:val="nil"/>
            </w:tcBorders>
          </w:tcPr>
          <w:p w14:paraId="11683FB4" w14:textId="77777777" w:rsidR="004B73E7" w:rsidRDefault="004B73E7" w:rsidP="00C92EBD">
            <w:pPr>
              <w:pStyle w:val="ConsPlusNormal"/>
              <w:jc w:val="center"/>
            </w:pPr>
            <w:r>
              <w:t>5</w:t>
            </w:r>
          </w:p>
        </w:tc>
        <w:tc>
          <w:tcPr>
            <w:tcW w:w="624" w:type="dxa"/>
            <w:tcBorders>
              <w:top w:val="single" w:sz="4" w:space="0" w:color="auto"/>
              <w:bottom w:val="nil"/>
            </w:tcBorders>
          </w:tcPr>
          <w:p w14:paraId="67608812" w14:textId="77777777" w:rsidR="004B73E7" w:rsidRDefault="004B73E7" w:rsidP="00C92EBD">
            <w:pPr>
              <w:pStyle w:val="ConsPlusNormal"/>
              <w:jc w:val="center"/>
            </w:pPr>
            <w:r>
              <w:t>5</w:t>
            </w:r>
          </w:p>
        </w:tc>
        <w:tc>
          <w:tcPr>
            <w:tcW w:w="624" w:type="dxa"/>
            <w:tcBorders>
              <w:top w:val="single" w:sz="4" w:space="0" w:color="auto"/>
              <w:bottom w:val="nil"/>
            </w:tcBorders>
          </w:tcPr>
          <w:p w14:paraId="7D5116C4" w14:textId="77777777" w:rsidR="004B73E7" w:rsidRDefault="004B73E7" w:rsidP="00C92EBD">
            <w:pPr>
              <w:pStyle w:val="ConsPlusNormal"/>
              <w:jc w:val="center"/>
            </w:pPr>
            <w:r>
              <w:t>4</w:t>
            </w:r>
          </w:p>
        </w:tc>
        <w:tc>
          <w:tcPr>
            <w:tcW w:w="562" w:type="dxa"/>
            <w:tcBorders>
              <w:top w:val="single" w:sz="4" w:space="0" w:color="auto"/>
              <w:bottom w:val="nil"/>
            </w:tcBorders>
          </w:tcPr>
          <w:p w14:paraId="2AE3638D" w14:textId="77777777" w:rsidR="004B73E7" w:rsidRDefault="004B73E7" w:rsidP="00C92EBD">
            <w:pPr>
              <w:pStyle w:val="ConsPlusNormal"/>
              <w:jc w:val="center"/>
            </w:pPr>
            <w:r>
              <w:t>6</w:t>
            </w:r>
          </w:p>
        </w:tc>
        <w:tc>
          <w:tcPr>
            <w:tcW w:w="562" w:type="dxa"/>
            <w:tcBorders>
              <w:top w:val="single" w:sz="4" w:space="0" w:color="auto"/>
              <w:bottom w:val="nil"/>
            </w:tcBorders>
          </w:tcPr>
          <w:p w14:paraId="706EE5EC" w14:textId="77777777" w:rsidR="004B73E7" w:rsidRDefault="004B73E7" w:rsidP="00C92EBD">
            <w:pPr>
              <w:pStyle w:val="ConsPlusNormal"/>
              <w:jc w:val="center"/>
            </w:pPr>
            <w:r>
              <w:t>6</w:t>
            </w:r>
          </w:p>
        </w:tc>
        <w:tc>
          <w:tcPr>
            <w:tcW w:w="563" w:type="dxa"/>
            <w:tcBorders>
              <w:top w:val="single" w:sz="4" w:space="0" w:color="auto"/>
              <w:bottom w:val="nil"/>
            </w:tcBorders>
          </w:tcPr>
          <w:p w14:paraId="6977766F" w14:textId="77777777" w:rsidR="004B73E7" w:rsidRDefault="004B73E7" w:rsidP="00C92EBD">
            <w:pPr>
              <w:pStyle w:val="ConsPlusNormal"/>
              <w:jc w:val="center"/>
            </w:pPr>
            <w:r>
              <w:t>3</w:t>
            </w:r>
          </w:p>
        </w:tc>
      </w:tr>
      <w:tr w:rsidR="004B73E7" w14:paraId="3B50A7CA" w14:textId="77777777" w:rsidTr="00C92EBD">
        <w:tc>
          <w:tcPr>
            <w:tcW w:w="3464" w:type="dxa"/>
          </w:tcPr>
          <w:p w14:paraId="6259B510" w14:textId="77777777" w:rsidR="004B73E7" w:rsidRDefault="004B73E7" w:rsidP="00C92EBD">
            <w:pPr>
              <w:pStyle w:val="ConsPlusNormal"/>
            </w:pPr>
            <w: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964" w:type="dxa"/>
          </w:tcPr>
          <w:p w14:paraId="268413FC" w14:textId="77777777" w:rsidR="004B73E7" w:rsidRDefault="004B73E7" w:rsidP="00C92EBD">
            <w:pPr>
              <w:pStyle w:val="ConsPlusNormal"/>
              <w:jc w:val="center"/>
            </w:pPr>
            <w:r>
              <w:t>0</w:t>
            </w:r>
          </w:p>
        </w:tc>
        <w:tc>
          <w:tcPr>
            <w:tcW w:w="737" w:type="dxa"/>
          </w:tcPr>
          <w:p w14:paraId="33FF76FA" w14:textId="77777777" w:rsidR="004B73E7" w:rsidRDefault="004B73E7" w:rsidP="00C92EBD">
            <w:pPr>
              <w:pStyle w:val="ConsPlusNormal"/>
              <w:jc w:val="center"/>
            </w:pPr>
            <w:r>
              <w:t>0</w:t>
            </w:r>
          </w:p>
        </w:tc>
        <w:tc>
          <w:tcPr>
            <w:tcW w:w="562" w:type="dxa"/>
          </w:tcPr>
          <w:p w14:paraId="6A8412C9" w14:textId="77777777" w:rsidR="004B73E7" w:rsidRDefault="004B73E7" w:rsidP="00C92EBD">
            <w:pPr>
              <w:pStyle w:val="ConsPlusNormal"/>
              <w:jc w:val="center"/>
            </w:pPr>
            <w:r>
              <w:t>2</w:t>
            </w:r>
          </w:p>
        </w:tc>
        <w:tc>
          <w:tcPr>
            <w:tcW w:w="562" w:type="dxa"/>
          </w:tcPr>
          <w:p w14:paraId="67D18B2C" w14:textId="77777777" w:rsidR="004B73E7" w:rsidRDefault="004B73E7" w:rsidP="00C92EBD">
            <w:pPr>
              <w:pStyle w:val="ConsPlusNormal"/>
              <w:jc w:val="center"/>
            </w:pPr>
            <w:r>
              <w:t>0</w:t>
            </w:r>
          </w:p>
        </w:tc>
        <w:tc>
          <w:tcPr>
            <w:tcW w:w="562" w:type="dxa"/>
          </w:tcPr>
          <w:p w14:paraId="6CD5153C" w14:textId="77777777" w:rsidR="004B73E7" w:rsidRDefault="004B73E7" w:rsidP="00C92EBD">
            <w:pPr>
              <w:pStyle w:val="ConsPlusNormal"/>
              <w:jc w:val="center"/>
            </w:pPr>
            <w:r>
              <w:t>5</w:t>
            </w:r>
          </w:p>
        </w:tc>
        <w:tc>
          <w:tcPr>
            <w:tcW w:w="624" w:type="dxa"/>
          </w:tcPr>
          <w:p w14:paraId="459CA179" w14:textId="77777777" w:rsidR="004B73E7" w:rsidRDefault="004B73E7" w:rsidP="00C92EBD">
            <w:pPr>
              <w:pStyle w:val="ConsPlusNormal"/>
              <w:jc w:val="center"/>
            </w:pPr>
            <w:r>
              <w:t>5</w:t>
            </w:r>
          </w:p>
        </w:tc>
        <w:tc>
          <w:tcPr>
            <w:tcW w:w="624" w:type="dxa"/>
          </w:tcPr>
          <w:p w14:paraId="24EB7068" w14:textId="77777777" w:rsidR="004B73E7" w:rsidRDefault="004B73E7" w:rsidP="00C92EBD">
            <w:pPr>
              <w:pStyle w:val="ConsPlusNormal"/>
              <w:jc w:val="center"/>
            </w:pPr>
            <w:r>
              <w:t>5</w:t>
            </w:r>
          </w:p>
        </w:tc>
        <w:tc>
          <w:tcPr>
            <w:tcW w:w="562" w:type="dxa"/>
          </w:tcPr>
          <w:p w14:paraId="77440A43" w14:textId="77777777" w:rsidR="004B73E7" w:rsidRDefault="004B73E7" w:rsidP="00C92EBD">
            <w:pPr>
              <w:pStyle w:val="ConsPlusNormal"/>
              <w:jc w:val="center"/>
            </w:pPr>
            <w:r>
              <w:t>0</w:t>
            </w:r>
          </w:p>
        </w:tc>
        <w:tc>
          <w:tcPr>
            <w:tcW w:w="562" w:type="dxa"/>
          </w:tcPr>
          <w:p w14:paraId="084AAD4C" w14:textId="77777777" w:rsidR="004B73E7" w:rsidRDefault="004B73E7" w:rsidP="00C92EBD">
            <w:pPr>
              <w:pStyle w:val="ConsPlusNormal"/>
              <w:jc w:val="center"/>
            </w:pPr>
            <w:r>
              <w:t>0</w:t>
            </w:r>
          </w:p>
        </w:tc>
        <w:tc>
          <w:tcPr>
            <w:tcW w:w="563" w:type="dxa"/>
          </w:tcPr>
          <w:p w14:paraId="33E6E0F3" w14:textId="77777777" w:rsidR="004B73E7" w:rsidRDefault="004B73E7" w:rsidP="00C92EBD">
            <w:pPr>
              <w:pStyle w:val="ConsPlusNormal"/>
              <w:jc w:val="center"/>
            </w:pPr>
            <w:r>
              <w:t>0</w:t>
            </w:r>
          </w:p>
        </w:tc>
      </w:tr>
      <w:tr w:rsidR="004B73E7" w14:paraId="3582E5D4" w14:textId="77777777" w:rsidTr="00C92EBD">
        <w:tc>
          <w:tcPr>
            <w:tcW w:w="3464" w:type="dxa"/>
          </w:tcPr>
          <w:p w14:paraId="2041BE3C" w14:textId="77777777" w:rsidR="004B73E7" w:rsidRDefault="004B73E7" w:rsidP="00C92EBD">
            <w:pPr>
              <w:pStyle w:val="ConsPlusNormal"/>
            </w:pPr>
            <w:r>
              <w:t>Увеличение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964" w:type="dxa"/>
          </w:tcPr>
          <w:p w14:paraId="152BD313" w14:textId="77777777" w:rsidR="004B73E7" w:rsidRDefault="004B73E7" w:rsidP="00C92EBD">
            <w:pPr>
              <w:pStyle w:val="ConsPlusNormal"/>
              <w:jc w:val="center"/>
            </w:pPr>
            <w:r>
              <w:t>0</w:t>
            </w:r>
          </w:p>
        </w:tc>
        <w:tc>
          <w:tcPr>
            <w:tcW w:w="737" w:type="dxa"/>
          </w:tcPr>
          <w:p w14:paraId="4D4D3A1F" w14:textId="77777777" w:rsidR="004B73E7" w:rsidRDefault="004B73E7" w:rsidP="00C92EBD">
            <w:pPr>
              <w:pStyle w:val="ConsPlusNormal"/>
              <w:jc w:val="center"/>
            </w:pPr>
            <w:r>
              <w:t>0</w:t>
            </w:r>
          </w:p>
        </w:tc>
        <w:tc>
          <w:tcPr>
            <w:tcW w:w="562" w:type="dxa"/>
          </w:tcPr>
          <w:p w14:paraId="26BB9646" w14:textId="77777777" w:rsidR="004B73E7" w:rsidRDefault="004B73E7" w:rsidP="00C92EBD">
            <w:pPr>
              <w:pStyle w:val="ConsPlusNormal"/>
              <w:jc w:val="center"/>
            </w:pPr>
            <w:r>
              <w:t>2</w:t>
            </w:r>
          </w:p>
        </w:tc>
        <w:tc>
          <w:tcPr>
            <w:tcW w:w="562" w:type="dxa"/>
          </w:tcPr>
          <w:p w14:paraId="0580BB33" w14:textId="77777777" w:rsidR="004B73E7" w:rsidRDefault="004B73E7" w:rsidP="00C92EBD">
            <w:pPr>
              <w:pStyle w:val="ConsPlusNormal"/>
              <w:jc w:val="center"/>
            </w:pPr>
            <w:r>
              <w:t>0</w:t>
            </w:r>
          </w:p>
        </w:tc>
        <w:tc>
          <w:tcPr>
            <w:tcW w:w="562" w:type="dxa"/>
          </w:tcPr>
          <w:p w14:paraId="369A36BF" w14:textId="77777777" w:rsidR="004B73E7" w:rsidRDefault="004B73E7" w:rsidP="00C92EBD">
            <w:pPr>
              <w:pStyle w:val="ConsPlusNormal"/>
              <w:jc w:val="center"/>
            </w:pPr>
            <w:r>
              <w:t>5</w:t>
            </w:r>
          </w:p>
        </w:tc>
        <w:tc>
          <w:tcPr>
            <w:tcW w:w="624" w:type="dxa"/>
          </w:tcPr>
          <w:p w14:paraId="5532FF19" w14:textId="77777777" w:rsidR="004B73E7" w:rsidRDefault="004B73E7" w:rsidP="00C92EBD">
            <w:pPr>
              <w:pStyle w:val="ConsPlusNormal"/>
              <w:jc w:val="center"/>
            </w:pPr>
            <w:r>
              <w:t>5</w:t>
            </w:r>
          </w:p>
        </w:tc>
        <w:tc>
          <w:tcPr>
            <w:tcW w:w="624" w:type="dxa"/>
          </w:tcPr>
          <w:p w14:paraId="20714763" w14:textId="77777777" w:rsidR="004B73E7" w:rsidRDefault="004B73E7" w:rsidP="00C92EBD">
            <w:pPr>
              <w:pStyle w:val="ConsPlusNormal"/>
              <w:jc w:val="center"/>
            </w:pPr>
            <w:r>
              <w:t>5</w:t>
            </w:r>
          </w:p>
        </w:tc>
        <w:tc>
          <w:tcPr>
            <w:tcW w:w="562" w:type="dxa"/>
          </w:tcPr>
          <w:p w14:paraId="34CC6A9F" w14:textId="77777777" w:rsidR="004B73E7" w:rsidRDefault="004B73E7" w:rsidP="00C92EBD">
            <w:pPr>
              <w:pStyle w:val="ConsPlusNormal"/>
              <w:jc w:val="center"/>
            </w:pPr>
            <w:r>
              <w:t>5</w:t>
            </w:r>
          </w:p>
        </w:tc>
        <w:tc>
          <w:tcPr>
            <w:tcW w:w="562" w:type="dxa"/>
          </w:tcPr>
          <w:p w14:paraId="21231E72" w14:textId="77777777" w:rsidR="004B73E7" w:rsidRDefault="004B73E7" w:rsidP="00C92EBD">
            <w:pPr>
              <w:pStyle w:val="ConsPlusNormal"/>
              <w:jc w:val="center"/>
            </w:pPr>
            <w:r>
              <w:t>6</w:t>
            </w:r>
          </w:p>
        </w:tc>
        <w:tc>
          <w:tcPr>
            <w:tcW w:w="563" w:type="dxa"/>
          </w:tcPr>
          <w:p w14:paraId="5B53B63B" w14:textId="77777777" w:rsidR="004B73E7" w:rsidRDefault="004B73E7" w:rsidP="00C92EBD">
            <w:pPr>
              <w:pStyle w:val="ConsPlusNormal"/>
              <w:jc w:val="center"/>
            </w:pPr>
            <w:r>
              <w:t>0</w:t>
            </w:r>
          </w:p>
        </w:tc>
      </w:tr>
      <w:tr w:rsidR="004B73E7" w14:paraId="2F985C64" w14:textId="77777777" w:rsidTr="00C92EBD">
        <w:tc>
          <w:tcPr>
            <w:tcW w:w="3464" w:type="dxa"/>
          </w:tcPr>
          <w:p w14:paraId="79B7BB2C" w14:textId="77777777" w:rsidR="004B73E7" w:rsidRDefault="004B73E7" w:rsidP="00C92EBD">
            <w:pPr>
              <w:pStyle w:val="ConsPlusNormal"/>
            </w:pPr>
            <w:r>
              <w:t>Уменьшение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964" w:type="dxa"/>
          </w:tcPr>
          <w:p w14:paraId="189479ED" w14:textId="77777777" w:rsidR="004B73E7" w:rsidRDefault="004B73E7" w:rsidP="00C92EBD">
            <w:pPr>
              <w:pStyle w:val="ConsPlusNormal"/>
              <w:jc w:val="center"/>
            </w:pPr>
            <w:r>
              <w:t>0</w:t>
            </w:r>
          </w:p>
        </w:tc>
        <w:tc>
          <w:tcPr>
            <w:tcW w:w="737" w:type="dxa"/>
          </w:tcPr>
          <w:p w14:paraId="13164527" w14:textId="77777777" w:rsidR="004B73E7" w:rsidRDefault="004B73E7" w:rsidP="00C92EBD">
            <w:pPr>
              <w:pStyle w:val="ConsPlusNormal"/>
              <w:jc w:val="center"/>
            </w:pPr>
            <w:r>
              <w:t>0</w:t>
            </w:r>
          </w:p>
        </w:tc>
        <w:tc>
          <w:tcPr>
            <w:tcW w:w="562" w:type="dxa"/>
          </w:tcPr>
          <w:p w14:paraId="5867AAA7" w14:textId="77777777" w:rsidR="004B73E7" w:rsidRDefault="004B73E7" w:rsidP="00C92EBD">
            <w:pPr>
              <w:pStyle w:val="ConsPlusNormal"/>
              <w:jc w:val="center"/>
            </w:pPr>
            <w:r>
              <w:t>2</w:t>
            </w:r>
          </w:p>
        </w:tc>
        <w:tc>
          <w:tcPr>
            <w:tcW w:w="562" w:type="dxa"/>
          </w:tcPr>
          <w:p w14:paraId="1C0ABF6F" w14:textId="77777777" w:rsidR="004B73E7" w:rsidRDefault="004B73E7" w:rsidP="00C92EBD">
            <w:pPr>
              <w:pStyle w:val="ConsPlusNormal"/>
              <w:jc w:val="center"/>
            </w:pPr>
            <w:r>
              <w:t>0</w:t>
            </w:r>
          </w:p>
        </w:tc>
        <w:tc>
          <w:tcPr>
            <w:tcW w:w="562" w:type="dxa"/>
          </w:tcPr>
          <w:p w14:paraId="635EB4FA" w14:textId="77777777" w:rsidR="004B73E7" w:rsidRDefault="004B73E7" w:rsidP="00C92EBD">
            <w:pPr>
              <w:pStyle w:val="ConsPlusNormal"/>
              <w:jc w:val="center"/>
            </w:pPr>
            <w:r>
              <w:t>5</w:t>
            </w:r>
          </w:p>
        </w:tc>
        <w:tc>
          <w:tcPr>
            <w:tcW w:w="624" w:type="dxa"/>
          </w:tcPr>
          <w:p w14:paraId="4351C8BE" w14:textId="77777777" w:rsidR="004B73E7" w:rsidRDefault="004B73E7" w:rsidP="00C92EBD">
            <w:pPr>
              <w:pStyle w:val="ConsPlusNormal"/>
              <w:jc w:val="center"/>
            </w:pPr>
            <w:r>
              <w:t>5</w:t>
            </w:r>
          </w:p>
        </w:tc>
        <w:tc>
          <w:tcPr>
            <w:tcW w:w="624" w:type="dxa"/>
          </w:tcPr>
          <w:p w14:paraId="338EE668" w14:textId="77777777" w:rsidR="004B73E7" w:rsidRDefault="004B73E7" w:rsidP="00C92EBD">
            <w:pPr>
              <w:pStyle w:val="ConsPlusNormal"/>
              <w:jc w:val="center"/>
            </w:pPr>
            <w:r>
              <w:t>5</w:t>
            </w:r>
          </w:p>
        </w:tc>
        <w:tc>
          <w:tcPr>
            <w:tcW w:w="562" w:type="dxa"/>
          </w:tcPr>
          <w:p w14:paraId="0C2A0544" w14:textId="77777777" w:rsidR="004B73E7" w:rsidRDefault="004B73E7" w:rsidP="00C92EBD">
            <w:pPr>
              <w:pStyle w:val="ConsPlusNormal"/>
              <w:jc w:val="center"/>
            </w:pPr>
            <w:r>
              <w:t>6</w:t>
            </w:r>
          </w:p>
        </w:tc>
        <w:tc>
          <w:tcPr>
            <w:tcW w:w="562" w:type="dxa"/>
          </w:tcPr>
          <w:p w14:paraId="4318C13E" w14:textId="77777777" w:rsidR="004B73E7" w:rsidRDefault="004B73E7" w:rsidP="00C92EBD">
            <w:pPr>
              <w:pStyle w:val="ConsPlusNormal"/>
              <w:jc w:val="center"/>
            </w:pPr>
            <w:r>
              <w:t>6</w:t>
            </w:r>
          </w:p>
        </w:tc>
        <w:tc>
          <w:tcPr>
            <w:tcW w:w="563" w:type="dxa"/>
          </w:tcPr>
          <w:p w14:paraId="27BA4290" w14:textId="77777777" w:rsidR="004B73E7" w:rsidRDefault="004B73E7" w:rsidP="00C92EBD">
            <w:pPr>
              <w:pStyle w:val="ConsPlusNormal"/>
              <w:jc w:val="center"/>
            </w:pPr>
            <w:r>
              <w:t>0</w:t>
            </w:r>
          </w:p>
        </w:tc>
      </w:tr>
      <w:tr w:rsidR="004B73E7" w14:paraId="4387E91F" w14:textId="77777777" w:rsidTr="00C92EBD">
        <w:tc>
          <w:tcPr>
            <w:tcW w:w="3464" w:type="dxa"/>
          </w:tcPr>
          <w:p w14:paraId="031D2626" w14:textId="77777777" w:rsidR="004B73E7" w:rsidRDefault="004B73E7" w:rsidP="00C92EBD">
            <w:pPr>
              <w:pStyle w:val="ConsPlusNormal"/>
            </w:pPr>
            <w:r>
              <w:lastRenderedPageBreak/>
              <w:t>Расчеты по поступлениям текущего характера от наднациональных организаций и правительств иностранных государств</w:t>
            </w:r>
          </w:p>
        </w:tc>
        <w:tc>
          <w:tcPr>
            <w:tcW w:w="964" w:type="dxa"/>
          </w:tcPr>
          <w:p w14:paraId="104D2DAA" w14:textId="77777777" w:rsidR="004B73E7" w:rsidRDefault="004B73E7" w:rsidP="00C92EBD">
            <w:pPr>
              <w:pStyle w:val="ConsPlusNormal"/>
              <w:jc w:val="center"/>
            </w:pPr>
            <w:r>
              <w:t>0</w:t>
            </w:r>
          </w:p>
        </w:tc>
        <w:tc>
          <w:tcPr>
            <w:tcW w:w="737" w:type="dxa"/>
          </w:tcPr>
          <w:p w14:paraId="7BDD8C87" w14:textId="77777777" w:rsidR="004B73E7" w:rsidRDefault="004B73E7" w:rsidP="00C92EBD">
            <w:pPr>
              <w:pStyle w:val="ConsPlusNormal"/>
              <w:jc w:val="center"/>
            </w:pPr>
            <w:r>
              <w:t>0</w:t>
            </w:r>
          </w:p>
        </w:tc>
        <w:tc>
          <w:tcPr>
            <w:tcW w:w="562" w:type="dxa"/>
          </w:tcPr>
          <w:p w14:paraId="7D65099B" w14:textId="77777777" w:rsidR="004B73E7" w:rsidRDefault="004B73E7" w:rsidP="00C92EBD">
            <w:pPr>
              <w:pStyle w:val="ConsPlusNormal"/>
              <w:jc w:val="center"/>
            </w:pPr>
            <w:r>
              <w:t>2</w:t>
            </w:r>
          </w:p>
        </w:tc>
        <w:tc>
          <w:tcPr>
            <w:tcW w:w="562" w:type="dxa"/>
          </w:tcPr>
          <w:p w14:paraId="282E752C" w14:textId="77777777" w:rsidR="004B73E7" w:rsidRDefault="004B73E7" w:rsidP="00C92EBD">
            <w:pPr>
              <w:pStyle w:val="ConsPlusNormal"/>
              <w:jc w:val="center"/>
            </w:pPr>
            <w:r>
              <w:t>0</w:t>
            </w:r>
          </w:p>
        </w:tc>
        <w:tc>
          <w:tcPr>
            <w:tcW w:w="562" w:type="dxa"/>
          </w:tcPr>
          <w:p w14:paraId="1951E830" w14:textId="77777777" w:rsidR="004B73E7" w:rsidRDefault="004B73E7" w:rsidP="00C92EBD">
            <w:pPr>
              <w:pStyle w:val="ConsPlusNormal"/>
              <w:jc w:val="center"/>
            </w:pPr>
            <w:r>
              <w:t>5</w:t>
            </w:r>
          </w:p>
        </w:tc>
        <w:tc>
          <w:tcPr>
            <w:tcW w:w="624" w:type="dxa"/>
          </w:tcPr>
          <w:p w14:paraId="76452CAF" w14:textId="77777777" w:rsidR="004B73E7" w:rsidRDefault="004B73E7" w:rsidP="00C92EBD">
            <w:pPr>
              <w:pStyle w:val="ConsPlusNormal"/>
              <w:jc w:val="center"/>
            </w:pPr>
            <w:r>
              <w:t>5</w:t>
            </w:r>
          </w:p>
        </w:tc>
        <w:tc>
          <w:tcPr>
            <w:tcW w:w="624" w:type="dxa"/>
          </w:tcPr>
          <w:p w14:paraId="56D03F11" w14:textId="77777777" w:rsidR="004B73E7" w:rsidRDefault="004B73E7" w:rsidP="00C92EBD">
            <w:pPr>
              <w:pStyle w:val="ConsPlusNormal"/>
              <w:jc w:val="center"/>
            </w:pPr>
            <w:r>
              <w:t>6</w:t>
            </w:r>
          </w:p>
        </w:tc>
        <w:tc>
          <w:tcPr>
            <w:tcW w:w="562" w:type="dxa"/>
          </w:tcPr>
          <w:p w14:paraId="0E105502" w14:textId="77777777" w:rsidR="004B73E7" w:rsidRDefault="004B73E7" w:rsidP="00C92EBD">
            <w:pPr>
              <w:pStyle w:val="ConsPlusNormal"/>
              <w:jc w:val="center"/>
            </w:pPr>
            <w:r>
              <w:t>0</w:t>
            </w:r>
          </w:p>
        </w:tc>
        <w:tc>
          <w:tcPr>
            <w:tcW w:w="562" w:type="dxa"/>
          </w:tcPr>
          <w:p w14:paraId="2399DB6F" w14:textId="77777777" w:rsidR="004B73E7" w:rsidRDefault="004B73E7" w:rsidP="00C92EBD">
            <w:pPr>
              <w:pStyle w:val="ConsPlusNormal"/>
              <w:jc w:val="center"/>
            </w:pPr>
            <w:r>
              <w:t>0</w:t>
            </w:r>
          </w:p>
        </w:tc>
        <w:tc>
          <w:tcPr>
            <w:tcW w:w="563" w:type="dxa"/>
          </w:tcPr>
          <w:p w14:paraId="60840385" w14:textId="77777777" w:rsidR="004B73E7" w:rsidRDefault="004B73E7" w:rsidP="00C92EBD">
            <w:pPr>
              <w:pStyle w:val="ConsPlusNormal"/>
              <w:jc w:val="center"/>
            </w:pPr>
            <w:r>
              <w:t>0</w:t>
            </w:r>
          </w:p>
        </w:tc>
      </w:tr>
      <w:tr w:rsidR="004B73E7" w14:paraId="7A684BBE" w14:textId="77777777" w:rsidTr="00F5529E">
        <w:tblPrEx>
          <w:tblBorders>
            <w:insideH w:val="nil"/>
          </w:tblBorders>
        </w:tblPrEx>
        <w:tc>
          <w:tcPr>
            <w:tcW w:w="3464" w:type="dxa"/>
            <w:tcBorders>
              <w:bottom w:val="single" w:sz="4" w:space="0" w:color="auto"/>
            </w:tcBorders>
          </w:tcPr>
          <w:p w14:paraId="50072201" w14:textId="77777777" w:rsidR="004B73E7" w:rsidRDefault="004B73E7" w:rsidP="00C92EBD">
            <w:pPr>
              <w:pStyle w:val="ConsPlusNormal"/>
            </w:pPr>
            <w:r>
              <w:t>Увеличение дебиторской задолженности по поступлениям текущего характера от наднациональных организаций и правительств иностранных государств</w:t>
            </w:r>
          </w:p>
        </w:tc>
        <w:tc>
          <w:tcPr>
            <w:tcW w:w="964" w:type="dxa"/>
            <w:tcBorders>
              <w:bottom w:val="single" w:sz="4" w:space="0" w:color="auto"/>
            </w:tcBorders>
          </w:tcPr>
          <w:p w14:paraId="3CB04EBD" w14:textId="77777777" w:rsidR="004B73E7" w:rsidRDefault="004B73E7" w:rsidP="00C92EBD">
            <w:pPr>
              <w:pStyle w:val="ConsPlusNormal"/>
              <w:jc w:val="center"/>
            </w:pPr>
            <w:r>
              <w:t>0</w:t>
            </w:r>
          </w:p>
        </w:tc>
        <w:tc>
          <w:tcPr>
            <w:tcW w:w="737" w:type="dxa"/>
            <w:tcBorders>
              <w:bottom w:val="single" w:sz="4" w:space="0" w:color="auto"/>
            </w:tcBorders>
          </w:tcPr>
          <w:p w14:paraId="52C98259" w14:textId="77777777" w:rsidR="004B73E7" w:rsidRDefault="004B73E7" w:rsidP="00C92EBD">
            <w:pPr>
              <w:pStyle w:val="ConsPlusNormal"/>
              <w:jc w:val="center"/>
            </w:pPr>
            <w:r>
              <w:t>0</w:t>
            </w:r>
          </w:p>
        </w:tc>
        <w:tc>
          <w:tcPr>
            <w:tcW w:w="562" w:type="dxa"/>
            <w:tcBorders>
              <w:bottom w:val="single" w:sz="4" w:space="0" w:color="auto"/>
            </w:tcBorders>
          </w:tcPr>
          <w:p w14:paraId="179A7A6F" w14:textId="77777777" w:rsidR="004B73E7" w:rsidRDefault="004B73E7" w:rsidP="00C92EBD">
            <w:pPr>
              <w:pStyle w:val="ConsPlusNormal"/>
              <w:jc w:val="center"/>
            </w:pPr>
            <w:r>
              <w:t>2</w:t>
            </w:r>
          </w:p>
        </w:tc>
        <w:tc>
          <w:tcPr>
            <w:tcW w:w="562" w:type="dxa"/>
            <w:tcBorders>
              <w:bottom w:val="single" w:sz="4" w:space="0" w:color="auto"/>
            </w:tcBorders>
          </w:tcPr>
          <w:p w14:paraId="1C57AF98" w14:textId="77777777" w:rsidR="004B73E7" w:rsidRDefault="004B73E7" w:rsidP="00C92EBD">
            <w:pPr>
              <w:pStyle w:val="ConsPlusNormal"/>
              <w:jc w:val="center"/>
            </w:pPr>
            <w:r>
              <w:t>0</w:t>
            </w:r>
          </w:p>
        </w:tc>
        <w:tc>
          <w:tcPr>
            <w:tcW w:w="562" w:type="dxa"/>
            <w:tcBorders>
              <w:bottom w:val="single" w:sz="4" w:space="0" w:color="auto"/>
            </w:tcBorders>
          </w:tcPr>
          <w:p w14:paraId="6AF827B1" w14:textId="77777777" w:rsidR="004B73E7" w:rsidRDefault="004B73E7" w:rsidP="00C92EBD">
            <w:pPr>
              <w:pStyle w:val="ConsPlusNormal"/>
              <w:jc w:val="center"/>
            </w:pPr>
            <w:r>
              <w:t>5</w:t>
            </w:r>
          </w:p>
        </w:tc>
        <w:tc>
          <w:tcPr>
            <w:tcW w:w="624" w:type="dxa"/>
            <w:tcBorders>
              <w:bottom w:val="single" w:sz="4" w:space="0" w:color="auto"/>
            </w:tcBorders>
          </w:tcPr>
          <w:p w14:paraId="4D17AA76" w14:textId="77777777" w:rsidR="004B73E7" w:rsidRDefault="004B73E7" w:rsidP="00C92EBD">
            <w:pPr>
              <w:pStyle w:val="ConsPlusNormal"/>
              <w:jc w:val="center"/>
            </w:pPr>
            <w:r>
              <w:t>5</w:t>
            </w:r>
          </w:p>
        </w:tc>
        <w:tc>
          <w:tcPr>
            <w:tcW w:w="624" w:type="dxa"/>
            <w:tcBorders>
              <w:bottom w:val="single" w:sz="4" w:space="0" w:color="auto"/>
            </w:tcBorders>
          </w:tcPr>
          <w:p w14:paraId="1FF33FC5" w14:textId="77777777" w:rsidR="004B73E7" w:rsidRDefault="004B73E7" w:rsidP="00C92EBD">
            <w:pPr>
              <w:pStyle w:val="ConsPlusNormal"/>
              <w:jc w:val="center"/>
            </w:pPr>
            <w:r>
              <w:t>6</w:t>
            </w:r>
          </w:p>
        </w:tc>
        <w:tc>
          <w:tcPr>
            <w:tcW w:w="562" w:type="dxa"/>
            <w:tcBorders>
              <w:bottom w:val="single" w:sz="4" w:space="0" w:color="auto"/>
            </w:tcBorders>
          </w:tcPr>
          <w:p w14:paraId="51E2264E" w14:textId="77777777" w:rsidR="004B73E7" w:rsidRDefault="004B73E7" w:rsidP="00C92EBD">
            <w:pPr>
              <w:pStyle w:val="ConsPlusNormal"/>
              <w:jc w:val="center"/>
            </w:pPr>
            <w:r>
              <w:t>5</w:t>
            </w:r>
          </w:p>
        </w:tc>
        <w:tc>
          <w:tcPr>
            <w:tcW w:w="562" w:type="dxa"/>
            <w:tcBorders>
              <w:bottom w:val="single" w:sz="4" w:space="0" w:color="auto"/>
            </w:tcBorders>
          </w:tcPr>
          <w:p w14:paraId="6BE471F3" w14:textId="77777777" w:rsidR="004B73E7" w:rsidRDefault="004B73E7" w:rsidP="00C92EBD">
            <w:pPr>
              <w:pStyle w:val="ConsPlusNormal"/>
              <w:jc w:val="center"/>
            </w:pPr>
            <w:r>
              <w:t>6</w:t>
            </w:r>
          </w:p>
        </w:tc>
        <w:tc>
          <w:tcPr>
            <w:tcW w:w="563" w:type="dxa"/>
            <w:tcBorders>
              <w:bottom w:val="single" w:sz="4" w:space="0" w:color="auto"/>
            </w:tcBorders>
          </w:tcPr>
          <w:p w14:paraId="35F45B88" w14:textId="77777777" w:rsidR="004B73E7" w:rsidRDefault="004B73E7" w:rsidP="00C92EBD">
            <w:pPr>
              <w:pStyle w:val="ConsPlusNormal"/>
              <w:jc w:val="center"/>
            </w:pPr>
            <w:r>
              <w:t>8</w:t>
            </w:r>
          </w:p>
        </w:tc>
      </w:tr>
      <w:tr w:rsidR="004B73E7" w14:paraId="26777F80" w14:textId="77777777" w:rsidTr="00F5529E">
        <w:tblPrEx>
          <w:tblBorders>
            <w:insideH w:val="nil"/>
          </w:tblBorders>
        </w:tblPrEx>
        <w:tc>
          <w:tcPr>
            <w:tcW w:w="3464" w:type="dxa"/>
            <w:tcBorders>
              <w:top w:val="single" w:sz="4" w:space="0" w:color="auto"/>
              <w:bottom w:val="nil"/>
            </w:tcBorders>
          </w:tcPr>
          <w:p w14:paraId="0E2EA1FA" w14:textId="77777777" w:rsidR="004B73E7" w:rsidRDefault="004B73E7" w:rsidP="00C92EBD">
            <w:pPr>
              <w:pStyle w:val="ConsPlusNormal"/>
            </w:pPr>
            <w:r>
              <w:t>Уменьшение дебиторской задолженности по поступлениям текущего характера от наднациональных организаций и правительств иностранных государств</w:t>
            </w:r>
          </w:p>
        </w:tc>
        <w:tc>
          <w:tcPr>
            <w:tcW w:w="964" w:type="dxa"/>
            <w:tcBorders>
              <w:top w:val="single" w:sz="4" w:space="0" w:color="auto"/>
              <w:bottom w:val="nil"/>
            </w:tcBorders>
          </w:tcPr>
          <w:p w14:paraId="2E08A14E" w14:textId="77777777" w:rsidR="004B73E7" w:rsidRDefault="004B73E7" w:rsidP="00C92EBD">
            <w:pPr>
              <w:pStyle w:val="ConsPlusNormal"/>
              <w:jc w:val="center"/>
            </w:pPr>
            <w:r>
              <w:t>0</w:t>
            </w:r>
          </w:p>
        </w:tc>
        <w:tc>
          <w:tcPr>
            <w:tcW w:w="737" w:type="dxa"/>
            <w:tcBorders>
              <w:top w:val="single" w:sz="4" w:space="0" w:color="auto"/>
              <w:bottom w:val="nil"/>
            </w:tcBorders>
          </w:tcPr>
          <w:p w14:paraId="1C20EAA1" w14:textId="77777777" w:rsidR="004B73E7" w:rsidRDefault="004B73E7" w:rsidP="00C92EBD">
            <w:pPr>
              <w:pStyle w:val="ConsPlusNormal"/>
              <w:jc w:val="center"/>
            </w:pPr>
            <w:r>
              <w:t>0</w:t>
            </w:r>
          </w:p>
        </w:tc>
        <w:tc>
          <w:tcPr>
            <w:tcW w:w="562" w:type="dxa"/>
            <w:tcBorders>
              <w:top w:val="single" w:sz="4" w:space="0" w:color="auto"/>
              <w:bottom w:val="nil"/>
            </w:tcBorders>
          </w:tcPr>
          <w:p w14:paraId="35D5EC4B" w14:textId="77777777" w:rsidR="004B73E7" w:rsidRDefault="004B73E7" w:rsidP="00C92EBD">
            <w:pPr>
              <w:pStyle w:val="ConsPlusNormal"/>
              <w:jc w:val="center"/>
            </w:pPr>
            <w:r>
              <w:t>2</w:t>
            </w:r>
          </w:p>
        </w:tc>
        <w:tc>
          <w:tcPr>
            <w:tcW w:w="562" w:type="dxa"/>
            <w:tcBorders>
              <w:top w:val="single" w:sz="4" w:space="0" w:color="auto"/>
              <w:bottom w:val="nil"/>
            </w:tcBorders>
          </w:tcPr>
          <w:p w14:paraId="6AD6CFDC" w14:textId="77777777" w:rsidR="004B73E7" w:rsidRDefault="004B73E7" w:rsidP="00C92EBD">
            <w:pPr>
              <w:pStyle w:val="ConsPlusNormal"/>
              <w:jc w:val="center"/>
            </w:pPr>
            <w:r>
              <w:t>0</w:t>
            </w:r>
          </w:p>
        </w:tc>
        <w:tc>
          <w:tcPr>
            <w:tcW w:w="562" w:type="dxa"/>
            <w:tcBorders>
              <w:top w:val="single" w:sz="4" w:space="0" w:color="auto"/>
              <w:bottom w:val="nil"/>
            </w:tcBorders>
          </w:tcPr>
          <w:p w14:paraId="4DF12A39" w14:textId="77777777" w:rsidR="004B73E7" w:rsidRDefault="004B73E7" w:rsidP="00C92EBD">
            <w:pPr>
              <w:pStyle w:val="ConsPlusNormal"/>
              <w:jc w:val="center"/>
            </w:pPr>
            <w:r>
              <w:t>5</w:t>
            </w:r>
          </w:p>
        </w:tc>
        <w:tc>
          <w:tcPr>
            <w:tcW w:w="624" w:type="dxa"/>
            <w:tcBorders>
              <w:top w:val="single" w:sz="4" w:space="0" w:color="auto"/>
              <w:bottom w:val="nil"/>
            </w:tcBorders>
          </w:tcPr>
          <w:p w14:paraId="37EDBDED" w14:textId="77777777" w:rsidR="004B73E7" w:rsidRDefault="004B73E7" w:rsidP="00C92EBD">
            <w:pPr>
              <w:pStyle w:val="ConsPlusNormal"/>
              <w:jc w:val="center"/>
            </w:pPr>
            <w:r>
              <w:t>5</w:t>
            </w:r>
          </w:p>
        </w:tc>
        <w:tc>
          <w:tcPr>
            <w:tcW w:w="624" w:type="dxa"/>
            <w:tcBorders>
              <w:top w:val="single" w:sz="4" w:space="0" w:color="auto"/>
              <w:bottom w:val="nil"/>
            </w:tcBorders>
          </w:tcPr>
          <w:p w14:paraId="369BF22F" w14:textId="77777777" w:rsidR="004B73E7" w:rsidRDefault="004B73E7" w:rsidP="00C92EBD">
            <w:pPr>
              <w:pStyle w:val="ConsPlusNormal"/>
              <w:jc w:val="center"/>
            </w:pPr>
            <w:r>
              <w:t>6</w:t>
            </w:r>
          </w:p>
        </w:tc>
        <w:tc>
          <w:tcPr>
            <w:tcW w:w="562" w:type="dxa"/>
            <w:tcBorders>
              <w:top w:val="single" w:sz="4" w:space="0" w:color="auto"/>
              <w:bottom w:val="nil"/>
            </w:tcBorders>
          </w:tcPr>
          <w:p w14:paraId="17A6BAAF" w14:textId="77777777" w:rsidR="004B73E7" w:rsidRDefault="004B73E7" w:rsidP="00C92EBD">
            <w:pPr>
              <w:pStyle w:val="ConsPlusNormal"/>
              <w:jc w:val="center"/>
            </w:pPr>
            <w:r>
              <w:t>6</w:t>
            </w:r>
          </w:p>
        </w:tc>
        <w:tc>
          <w:tcPr>
            <w:tcW w:w="562" w:type="dxa"/>
            <w:tcBorders>
              <w:top w:val="single" w:sz="4" w:space="0" w:color="auto"/>
              <w:bottom w:val="nil"/>
            </w:tcBorders>
          </w:tcPr>
          <w:p w14:paraId="72549B98" w14:textId="77777777" w:rsidR="004B73E7" w:rsidRDefault="004B73E7" w:rsidP="00C92EBD">
            <w:pPr>
              <w:pStyle w:val="ConsPlusNormal"/>
              <w:jc w:val="center"/>
            </w:pPr>
            <w:r>
              <w:t>6</w:t>
            </w:r>
          </w:p>
        </w:tc>
        <w:tc>
          <w:tcPr>
            <w:tcW w:w="563" w:type="dxa"/>
            <w:tcBorders>
              <w:top w:val="single" w:sz="4" w:space="0" w:color="auto"/>
              <w:bottom w:val="nil"/>
            </w:tcBorders>
          </w:tcPr>
          <w:p w14:paraId="32E2161F" w14:textId="77777777" w:rsidR="004B73E7" w:rsidRDefault="004B73E7" w:rsidP="00C92EBD">
            <w:pPr>
              <w:pStyle w:val="ConsPlusNormal"/>
              <w:jc w:val="center"/>
            </w:pPr>
            <w:r>
              <w:t>8</w:t>
            </w:r>
          </w:p>
        </w:tc>
      </w:tr>
      <w:tr w:rsidR="004B73E7" w14:paraId="5EAF0E16" w14:textId="77777777" w:rsidTr="00C92EBD">
        <w:tc>
          <w:tcPr>
            <w:tcW w:w="3464" w:type="dxa"/>
          </w:tcPr>
          <w:p w14:paraId="51631BFA" w14:textId="77777777" w:rsidR="004B73E7" w:rsidRDefault="004B73E7" w:rsidP="00C92EBD">
            <w:pPr>
              <w:pStyle w:val="ConsPlusNormal"/>
            </w:pPr>
            <w:r>
              <w:t>Расчеты по поступлениям текущего характера от международных организаций</w:t>
            </w:r>
          </w:p>
        </w:tc>
        <w:tc>
          <w:tcPr>
            <w:tcW w:w="964" w:type="dxa"/>
          </w:tcPr>
          <w:p w14:paraId="623534CA" w14:textId="77777777" w:rsidR="004B73E7" w:rsidRDefault="004B73E7" w:rsidP="00C92EBD">
            <w:pPr>
              <w:pStyle w:val="ConsPlusNormal"/>
              <w:jc w:val="center"/>
            </w:pPr>
            <w:r>
              <w:t>0</w:t>
            </w:r>
          </w:p>
        </w:tc>
        <w:tc>
          <w:tcPr>
            <w:tcW w:w="737" w:type="dxa"/>
          </w:tcPr>
          <w:p w14:paraId="2E370399" w14:textId="77777777" w:rsidR="004B73E7" w:rsidRDefault="004B73E7" w:rsidP="00C92EBD">
            <w:pPr>
              <w:pStyle w:val="ConsPlusNormal"/>
              <w:jc w:val="center"/>
            </w:pPr>
            <w:r>
              <w:t>0</w:t>
            </w:r>
          </w:p>
        </w:tc>
        <w:tc>
          <w:tcPr>
            <w:tcW w:w="562" w:type="dxa"/>
          </w:tcPr>
          <w:p w14:paraId="0F91D2BC" w14:textId="77777777" w:rsidR="004B73E7" w:rsidRDefault="004B73E7" w:rsidP="00C92EBD">
            <w:pPr>
              <w:pStyle w:val="ConsPlusNormal"/>
              <w:jc w:val="center"/>
            </w:pPr>
            <w:r>
              <w:t>2</w:t>
            </w:r>
          </w:p>
        </w:tc>
        <w:tc>
          <w:tcPr>
            <w:tcW w:w="562" w:type="dxa"/>
          </w:tcPr>
          <w:p w14:paraId="684E3B14" w14:textId="77777777" w:rsidR="004B73E7" w:rsidRDefault="004B73E7" w:rsidP="00C92EBD">
            <w:pPr>
              <w:pStyle w:val="ConsPlusNormal"/>
              <w:jc w:val="center"/>
            </w:pPr>
            <w:r>
              <w:t>0</w:t>
            </w:r>
          </w:p>
        </w:tc>
        <w:tc>
          <w:tcPr>
            <w:tcW w:w="562" w:type="dxa"/>
          </w:tcPr>
          <w:p w14:paraId="1C3D64BB" w14:textId="77777777" w:rsidR="004B73E7" w:rsidRDefault="004B73E7" w:rsidP="00C92EBD">
            <w:pPr>
              <w:pStyle w:val="ConsPlusNormal"/>
              <w:jc w:val="center"/>
            </w:pPr>
            <w:r>
              <w:t>5</w:t>
            </w:r>
          </w:p>
        </w:tc>
        <w:tc>
          <w:tcPr>
            <w:tcW w:w="624" w:type="dxa"/>
          </w:tcPr>
          <w:p w14:paraId="7A4E1413" w14:textId="77777777" w:rsidR="004B73E7" w:rsidRDefault="004B73E7" w:rsidP="00C92EBD">
            <w:pPr>
              <w:pStyle w:val="ConsPlusNormal"/>
              <w:jc w:val="center"/>
            </w:pPr>
            <w:r>
              <w:t>5</w:t>
            </w:r>
          </w:p>
        </w:tc>
        <w:tc>
          <w:tcPr>
            <w:tcW w:w="624" w:type="dxa"/>
          </w:tcPr>
          <w:p w14:paraId="20651B4F" w14:textId="77777777" w:rsidR="004B73E7" w:rsidRDefault="004B73E7" w:rsidP="00C92EBD">
            <w:pPr>
              <w:pStyle w:val="ConsPlusNormal"/>
              <w:jc w:val="center"/>
            </w:pPr>
            <w:r>
              <w:t>7</w:t>
            </w:r>
          </w:p>
        </w:tc>
        <w:tc>
          <w:tcPr>
            <w:tcW w:w="562" w:type="dxa"/>
          </w:tcPr>
          <w:p w14:paraId="61D569A8" w14:textId="77777777" w:rsidR="004B73E7" w:rsidRDefault="004B73E7" w:rsidP="00C92EBD">
            <w:pPr>
              <w:pStyle w:val="ConsPlusNormal"/>
              <w:jc w:val="center"/>
            </w:pPr>
            <w:r>
              <w:t>0</w:t>
            </w:r>
          </w:p>
        </w:tc>
        <w:tc>
          <w:tcPr>
            <w:tcW w:w="562" w:type="dxa"/>
          </w:tcPr>
          <w:p w14:paraId="53434891" w14:textId="77777777" w:rsidR="004B73E7" w:rsidRDefault="004B73E7" w:rsidP="00C92EBD">
            <w:pPr>
              <w:pStyle w:val="ConsPlusNormal"/>
              <w:jc w:val="center"/>
            </w:pPr>
            <w:r>
              <w:t>0</w:t>
            </w:r>
          </w:p>
        </w:tc>
        <w:tc>
          <w:tcPr>
            <w:tcW w:w="563" w:type="dxa"/>
          </w:tcPr>
          <w:p w14:paraId="5743CA27" w14:textId="77777777" w:rsidR="004B73E7" w:rsidRDefault="004B73E7" w:rsidP="00C92EBD">
            <w:pPr>
              <w:pStyle w:val="ConsPlusNormal"/>
              <w:jc w:val="center"/>
            </w:pPr>
            <w:r>
              <w:t>0</w:t>
            </w:r>
          </w:p>
        </w:tc>
      </w:tr>
      <w:tr w:rsidR="004B73E7" w14:paraId="2B5A220C" w14:textId="77777777" w:rsidTr="00F5529E">
        <w:tblPrEx>
          <w:tblBorders>
            <w:insideH w:val="nil"/>
          </w:tblBorders>
        </w:tblPrEx>
        <w:tc>
          <w:tcPr>
            <w:tcW w:w="3464" w:type="dxa"/>
            <w:tcBorders>
              <w:bottom w:val="single" w:sz="4" w:space="0" w:color="auto"/>
            </w:tcBorders>
          </w:tcPr>
          <w:p w14:paraId="7CBC4C9D" w14:textId="77777777" w:rsidR="004B73E7" w:rsidRDefault="004B73E7" w:rsidP="00C92EBD">
            <w:pPr>
              <w:pStyle w:val="ConsPlusNormal"/>
            </w:pPr>
            <w:r>
              <w:t>Увеличение дебиторской задолженности по поступлениям текущего характера от международных организаций</w:t>
            </w:r>
          </w:p>
        </w:tc>
        <w:tc>
          <w:tcPr>
            <w:tcW w:w="964" w:type="dxa"/>
            <w:tcBorders>
              <w:bottom w:val="single" w:sz="4" w:space="0" w:color="auto"/>
            </w:tcBorders>
          </w:tcPr>
          <w:p w14:paraId="5ED40F15" w14:textId="77777777" w:rsidR="004B73E7" w:rsidRDefault="004B73E7" w:rsidP="00C92EBD">
            <w:pPr>
              <w:pStyle w:val="ConsPlusNormal"/>
              <w:jc w:val="center"/>
            </w:pPr>
            <w:r>
              <w:t>0</w:t>
            </w:r>
          </w:p>
        </w:tc>
        <w:tc>
          <w:tcPr>
            <w:tcW w:w="737" w:type="dxa"/>
            <w:tcBorders>
              <w:bottom w:val="single" w:sz="4" w:space="0" w:color="auto"/>
            </w:tcBorders>
          </w:tcPr>
          <w:p w14:paraId="08536FC6" w14:textId="77777777" w:rsidR="004B73E7" w:rsidRDefault="004B73E7" w:rsidP="00C92EBD">
            <w:pPr>
              <w:pStyle w:val="ConsPlusNormal"/>
              <w:jc w:val="center"/>
            </w:pPr>
            <w:r>
              <w:t>0</w:t>
            </w:r>
          </w:p>
        </w:tc>
        <w:tc>
          <w:tcPr>
            <w:tcW w:w="562" w:type="dxa"/>
            <w:tcBorders>
              <w:bottom w:val="single" w:sz="4" w:space="0" w:color="auto"/>
            </w:tcBorders>
          </w:tcPr>
          <w:p w14:paraId="03F3BBED" w14:textId="77777777" w:rsidR="004B73E7" w:rsidRDefault="004B73E7" w:rsidP="00C92EBD">
            <w:pPr>
              <w:pStyle w:val="ConsPlusNormal"/>
              <w:jc w:val="center"/>
            </w:pPr>
            <w:r>
              <w:t>2</w:t>
            </w:r>
          </w:p>
        </w:tc>
        <w:tc>
          <w:tcPr>
            <w:tcW w:w="562" w:type="dxa"/>
            <w:tcBorders>
              <w:bottom w:val="single" w:sz="4" w:space="0" w:color="auto"/>
            </w:tcBorders>
          </w:tcPr>
          <w:p w14:paraId="387D2108" w14:textId="77777777" w:rsidR="004B73E7" w:rsidRDefault="004B73E7" w:rsidP="00C92EBD">
            <w:pPr>
              <w:pStyle w:val="ConsPlusNormal"/>
              <w:jc w:val="center"/>
            </w:pPr>
            <w:r>
              <w:t>0</w:t>
            </w:r>
          </w:p>
        </w:tc>
        <w:tc>
          <w:tcPr>
            <w:tcW w:w="562" w:type="dxa"/>
            <w:tcBorders>
              <w:bottom w:val="single" w:sz="4" w:space="0" w:color="auto"/>
            </w:tcBorders>
          </w:tcPr>
          <w:p w14:paraId="3368F0A5" w14:textId="77777777" w:rsidR="004B73E7" w:rsidRDefault="004B73E7" w:rsidP="00C92EBD">
            <w:pPr>
              <w:pStyle w:val="ConsPlusNormal"/>
              <w:jc w:val="center"/>
            </w:pPr>
            <w:r>
              <w:t>5</w:t>
            </w:r>
          </w:p>
        </w:tc>
        <w:tc>
          <w:tcPr>
            <w:tcW w:w="624" w:type="dxa"/>
            <w:tcBorders>
              <w:bottom w:val="single" w:sz="4" w:space="0" w:color="auto"/>
            </w:tcBorders>
          </w:tcPr>
          <w:p w14:paraId="5BE4C162" w14:textId="77777777" w:rsidR="004B73E7" w:rsidRDefault="004B73E7" w:rsidP="00C92EBD">
            <w:pPr>
              <w:pStyle w:val="ConsPlusNormal"/>
              <w:jc w:val="center"/>
            </w:pPr>
            <w:r>
              <w:t>5</w:t>
            </w:r>
          </w:p>
        </w:tc>
        <w:tc>
          <w:tcPr>
            <w:tcW w:w="624" w:type="dxa"/>
            <w:tcBorders>
              <w:bottom w:val="single" w:sz="4" w:space="0" w:color="auto"/>
            </w:tcBorders>
          </w:tcPr>
          <w:p w14:paraId="71DBA577" w14:textId="77777777" w:rsidR="004B73E7" w:rsidRDefault="004B73E7" w:rsidP="00C92EBD">
            <w:pPr>
              <w:pStyle w:val="ConsPlusNormal"/>
              <w:jc w:val="center"/>
            </w:pPr>
            <w:r>
              <w:t>7</w:t>
            </w:r>
          </w:p>
        </w:tc>
        <w:tc>
          <w:tcPr>
            <w:tcW w:w="562" w:type="dxa"/>
            <w:tcBorders>
              <w:bottom w:val="single" w:sz="4" w:space="0" w:color="auto"/>
            </w:tcBorders>
          </w:tcPr>
          <w:p w14:paraId="1267B068" w14:textId="77777777" w:rsidR="004B73E7" w:rsidRDefault="004B73E7" w:rsidP="00C92EBD">
            <w:pPr>
              <w:pStyle w:val="ConsPlusNormal"/>
              <w:jc w:val="center"/>
            </w:pPr>
            <w:r>
              <w:t>5</w:t>
            </w:r>
          </w:p>
        </w:tc>
        <w:tc>
          <w:tcPr>
            <w:tcW w:w="562" w:type="dxa"/>
            <w:tcBorders>
              <w:bottom w:val="single" w:sz="4" w:space="0" w:color="auto"/>
            </w:tcBorders>
          </w:tcPr>
          <w:p w14:paraId="2EE74818" w14:textId="77777777" w:rsidR="004B73E7" w:rsidRDefault="004B73E7" w:rsidP="00C92EBD">
            <w:pPr>
              <w:pStyle w:val="ConsPlusNormal"/>
              <w:jc w:val="center"/>
            </w:pPr>
            <w:r>
              <w:t>6</w:t>
            </w:r>
          </w:p>
        </w:tc>
        <w:tc>
          <w:tcPr>
            <w:tcW w:w="563" w:type="dxa"/>
            <w:tcBorders>
              <w:bottom w:val="single" w:sz="4" w:space="0" w:color="auto"/>
            </w:tcBorders>
          </w:tcPr>
          <w:p w14:paraId="79C5910A" w14:textId="77777777" w:rsidR="004B73E7" w:rsidRDefault="004B73E7" w:rsidP="00C92EBD">
            <w:pPr>
              <w:pStyle w:val="ConsPlusNormal"/>
              <w:jc w:val="center"/>
            </w:pPr>
            <w:r>
              <w:t>9</w:t>
            </w:r>
          </w:p>
        </w:tc>
      </w:tr>
      <w:tr w:rsidR="004B73E7" w14:paraId="7397BC26" w14:textId="77777777" w:rsidTr="00F5529E">
        <w:tblPrEx>
          <w:tblBorders>
            <w:insideH w:val="nil"/>
          </w:tblBorders>
        </w:tblPrEx>
        <w:tc>
          <w:tcPr>
            <w:tcW w:w="3464" w:type="dxa"/>
            <w:tcBorders>
              <w:top w:val="single" w:sz="4" w:space="0" w:color="auto"/>
              <w:bottom w:val="nil"/>
            </w:tcBorders>
          </w:tcPr>
          <w:p w14:paraId="3BD8F21D" w14:textId="77777777" w:rsidR="004B73E7" w:rsidRDefault="004B73E7" w:rsidP="00C92EBD">
            <w:pPr>
              <w:pStyle w:val="ConsPlusNormal"/>
            </w:pPr>
            <w:r>
              <w:t>Уменьшение дебиторской задолженности по поступлениям текущего характера от международных организаций</w:t>
            </w:r>
          </w:p>
        </w:tc>
        <w:tc>
          <w:tcPr>
            <w:tcW w:w="964" w:type="dxa"/>
            <w:tcBorders>
              <w:top w:val="single" w:sz="4" w:space="0" w:color="auto"/>
              <w:bottom w:val="nil"/>
            </w:tcBorders>
          </w:tcPr>
          <w:p w14:paraId="0CCD0E84" w14:textId="77777777" w:rsidR="004B73E7" w:rsidRDefault="004B73E7" w:rsidP="00C92EBD">
            <w:pPr>
              <w:pStyle w:val="ConsPlusNormal"/>
              <w:jc w:val="center"/>
            </w:pPr>
            <w:r>
              <w:t>0</w:t>
            </w:r>
          </w:p>
        </w:tc>
        <w:tc>
          <w:tcPr>
            <w:tcW w:w="737" w:type="dxa"/>
            <w:tcBorders>
              <w:top w:val="single" w:sz="4" w:space="0" w:color="auto"/>
              <w:bottom w:val="nil"/>
            </w:tcBorders>
          </w:tcPr>
          <w:p w14:paraId="31B29879" w14:textId="77777777" w:rsidR="004B73E7" w:rsidRDefault="004B73E7" w:rsidP="00C92EBD">
            <w:pPr>
              <w:pStyle w:val="ConsPlusNormal"/>
              <w:jc w:val="center"/>
            </w:pPr>
            <w:r>
              <w:t>0</w:t>
            </w:r>
          </w:p>
        </w:tc>
        <w:tc>
          <w:tcPr>
            <w:tcW w:w="562" w:type="dxa"/>
            <w:tcBorders>
              <w:top w:val="single" w:sz="4" w:space="0" w:color="auto"/>
              <w:bottom w:val="nil"/>
            </w:tcBorders>
          </w:tcPr>
          <w:p w14:paraId="2B902E7A" w14:textId="77777777" w:rsidR="004B73E7" w:rsidRDefault="004B73E7" w:rsidP="00C92EBD">
            <w:pPr>
              <w:pStyle w:val="ConsPlusNormal"/>
              <w:jc w:val="center"/>
            </w:pPr>
            <w:r>
              <w:t>2</w:t>
            </w:r>
          </w:p>
        </w:tc>
        <w:tc>
          <w:tcPr>
            <w:tcW w:w="562" w:type="dxa"/>
            <w:tcBorders>
              <w:top w:val="single" w:sz="4" w:space="0" w:color="auto"/>
              <w:bottom w:val="nil"/>
            </w:tcBorders>
          </w:tcPr>
          <w:p w14:paraId="5553D3F6" w14:textId="77777777" w:rsidR="004B73E7" w:rsidRDefault="004B73E7" w:rsidP="00C92EBD">
            <w:pPr>
              <w:pStyle w:val="ConsPlusNormal"/>
              <w:jc w:val="center"/>
            </w:pPr>
            <w:r>
              <w:t>0</w:t>
            </w:r>
          </w:p>
        </w:tc>
        <w:tc>
          <w:tcPr>
            <w:tcW w:w="562" w:type="dxa"/>
            <w:tcBorders>
              <w:top w:val="single" w:sz="4" w:space="0" w:color="auto"/>
              <w:bottom w:val="nil"/>
            </w:tcBorders>
          </w:tcPr>
          <w:p w14:paraId="0BF775D0" w14:textId="77777777" w:rsidR="004B73E7" w:rsidRDefault="004B73E7" w:rsidP="00C92EBD">
            <w:pPr>
              <w:pStyle w:val="ConsPlusNormal"/>
              <w:jc w:val="center"/>
            </w:pPr>
            <w:r>
              <w:t>5</w:t>
            </w:r>
          </w:p>
        </w:tc>
        <w:tc>
          <w:tcPr>
            <w:tcW w:w="624" w:type="dxa"/>
            <w:tcBorders>
              <w:top w:val="single" w:sz="4" w:space="0" w:color="auto"/>
              <w:bottom w:val="nil"/>
            </w:tcBorders>
          </w:tcPr>
          <w:p w14:paraId="2F6F6030" w14:textId="77777777" w:rsidR="004B73E7" w:rsidRDefault="004B73E7" w:rsidP="00C92EBD">
            <w:pPr>
              <w:pStyle w:val="ConsPlusNormal"/>
              <w:jc w:val="center"/>
            </w:pPr>
            <w:r>
              <w:t>5</w:t>
            </w:r>
          </w:p>
        </w:tc>
        <w:tc>
          <w:tcPr>
            <w:tcW w:w="624" w:type="dxa"/>
            <w:tcBorders>
              <w:top w:val="single" w:sz="4" w:space="0" w:color="auto"/>
              <w:bottom w:val="nil"/>
            </w:tcBorders>
          </w:tcPr>
          <w:p w14:paraId="5EC9F10B" w14:textId="77777777" w:rsidR="004B73E7" w:rsidRDefault="004B73E7" w:rsidP="00C92EBD">
            <w:pPr>
              <w:pStyle w:val="ConsPlusNormal"/>
              <w:jc w:val="center"/>
            </w:pPr>
            <w:r>
              <w:t>7</w:t>
            </w:r>
          </w:p>
        </w:tc>
        <w:tc>
          <w:tcPr>
            <w:tcW w:w="562" w:type="dxa"/>
            <w:tcBorders>
              <w:top w:val="single" w:sz="4" w:space="0" w:color="auto"/>
              <w:bottom w:val="nil"/>
            </w:tcBorders>
          </w:tcPr>
          <w:p w14:paraId="04312A83" w14:textId="77777777" w:rsidR="004B73E7" w:rsidRDefault="004B73E7" w:rsidP="00C92EBD">
            <w:pPr>
              <w:pStyle w:val="ConsPlusNormal"/>
              <w:jc w:val="center"/>
            </w:pPr>
            <w:r>
              <w:t>6</w:t>
            </w:r>
          </w:p>
        </w:tc>
        <w:tc>
          <w:tcPr>
            <w:tcW w:w="562" w:type="dxa"/>
            <w:tcBorders>
              <w:top w:val="single" w:sz="4" w:space="0" w:color="auto"/>
              <w:bottom w:val="nil"/>
            </w:tcBorders>
          </w:tcPr>
          <w:p w14:paraId="6D388C33" w14:textId="77777777" w:rsidR="004B73E7" w:rsidRDefault="004B73E7" w:rsidP="00C92EBD">
            <w:pPr>
              <w:pStyle w:val="ConsPlusNormal"/>
              <w:jc w:val="center"/>
            </w:pPr>
            <w:r>
              <w:t>6</w:t>
            </w:r>
          </w:p>
        </w:tc>
        <w:tc>
          <w:tcPr>
            <w:tcW w:w="563" w:type="dxa"/>
            <w:tcBorders>
              <w:top w:val="single" w:sz="4" w:space="0" w:color="auto"/>
              <w:bottom w:val="nil"/>
            </w:tcBorders>
          </w:tcPr>
          <w:p w14:paraId="2D676B9A" w14:textId="77777777" w:rsidR="004B73E7" w:rsidRDefault="004B73E7" w:rsidP="00C92EBD">
            <w:pPr>
              <w:pStyle w:val="ConsPlusNormal"/>
              <w:jc w:val="center"/>
            </w:pPr>
            <w:r>
              <w:t>9</w:t>
            </w:r>
          </w:p>
        </w:tc>
      </w:tr>
      <w:tr w:rsidR="004B73E7" w14:paraId="73977563" w14:textId="77777777" w:rsidTr="00C92EBD">
        <w:tc>
          <w:tcPr>
            <w:tcW w:w="3464" w:type="dxa"/>
          </w:tcPr>
          <w:p w14:paraId="1F19E967" w14:textId="77777777" w:rsidR="004B73E7" w:rsidRDefault="004B73E7" w:rsidP="00C92EBD">
            <w:pPr>
              <w:pStyle w:val="ConsPlusNormal"/>
            </w:pPr>
            <w:r>
              <w:t>Расчеты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964" w:type="dxa"/>
          </w:tcPr>
          <w:p w14:paraId="401BE7F7" w14:textId="77777777" w:rsidR="004B73E7" w:rsidRDefault="004B73E7" w:rsidP="00C92EBD">
            <w:pPr>
              <w:pStyle w:val="ConsPlusNormal"/>
              <w:jc w:val="center"/>
            </w:pPr>
            <w:r>
              <w:t>0</w:t>
            </w:r>
          </w:p>
        </w:tc>
        <w:tc>
          <w:tcPr>
            <w:tcW w:w="737" w:type="dxa"/>
          </w:tcPr>
          <w:p w14:paraId="099EB684" w14:textId="77777777" w:rsidR="004B73E7" w:rsidRDefault="004B73E7" w:rsidP="00C92EBD">
            <w:pPr>
              <w:pStyle w:val="ConsPlusNormal"/>
              <w:jc w:val="center"/>
            </w:pPr>
            <w:r>
              <w:t>0</w:t>
            </w:r>
          </w:p>
        </w:tc>
        <w:tc>
          <w:tcPr>
            <w:tcW w:w="562" w:type="dxa"/>
          </w:tcPr>
          <w:p w14:paraId="28CC99E1" w14:textId="77777777" w:rsidR="004B73E7" w:rsidRDefault="004B73E7" w:rsidP="00C92EBD">
            <w:pPr>
              <w:pStyle w:val="ConsPlusNormal"/>
              <w:jc w:val="center"/>
            </w:pPr>
            <w:r>
              <w:t>2</w:t>
            </w:r>
          </w:p>
        </w:tc>
        <w:tc>
          <w:tcPr>
            <w:tcW w:w="562" w:type="dxa"/>
          </w:tcPr>
          <w:p w14:paraId="4C3821DB" w14:textId="77777777" w:rsidR="004B73E7" w:rsidRDefault="004B73E7" w:rsidP="00C92EBD">
            <w:pPr>
              <w:pStyle w:val="ConsPlusNormal"/>
              <w:jc w:val="center"/>
            </w:pPr>
            <w:r>
              <w:t>0</w:t>
            </w:r>
          </w:p>
        </w:tc>
        <w:tc>
          <w:tcPr>
            <w:tcW w:w="562" w:type="dxa"/>
          </w:tcPr>
          <w:p w14:paraId="2077B596" w14:textId="77777777" w:rsidR="004B73E7" w:rsidRDefault="004B73E7" w:rsidP="00C92EBD">
            <w:pPr>
              <w:pStyle w:val="ConsPlusNormal"/>
              <w:jc w:val="center"/>
            </w:pPr>
            <w:r>
              <w:t>5</w:t>
            </w:r>
          </w:p>
        </w:tc>
        <w:tc>
          <w:tcPr>
            <w:tcW w:w="624" w:type="dxa"/>
          </w:tcPr>
          <w:p w14:paraId="2B7E0BF7" w14:textId="77777777" w:rsidR="004B73E7" w:rsidRDefault="004B73E7" w:rsidP="00C92EBD">
            <w:pPr>
              <w:pStyle w:val="ConsPlusNormal"/>
              <w:jc w:val="center"/>
            </w:pPr>
            <w:r>
              <w:t>5</w:t>
            </w:r>
          </w:p>
        </w:tc>
        <w:tc>
          <w:tcPr>
            <w:tcW w:w="624" w:type="dxa"/>
          </w:tcPr>
          <w:p w14:paraId="1D9DDFB8" w14:textId="77777777" w:rsidR="004B73E7" w:rsidRDefault="004B73E7" w:rsidP="00C92EBD">
            <w:pPr>
              <w:pStyle w:val="ConsPlusNormal"/>
              <w:jc w:val="center"/>
            </w:pPr>
            <w:r>
              <w:t>8</w:t>
            </w:r>
          </w:p>
        </w:tc>
        <w:tc>
          <w:tcPr>
            <w:tcW w:w="562" w:type="dxa"/>
          </w:tcPr>
          <w:p w14:paraId="4C9C5947" w14:textId="77777777" w:rsidR="004B73E7" w:rsidRDefault="004B73E7" w:rsidP="00C92EBD">
            <w:pPr>
              <w:pStyle w:val="ConsPlusNormal"/>
              <w:jc w:val="center"/>
            </w:pPr>
            <w:r>
              <w:t>0</w:t>
            </w:r>
          </w:p>
        </w:tc>
        <w:tc>
          <w:tcPr>
            <w:tcW w:w="562" w:type="dxa"/>
          </w:tcPr>
          <w:p w14:paraId="2519E4EB" w14:textId="77777777" w:rsidR="004B73E7" w:rsidRDefault="004B73E7" w:rsidP="00C92EBD">
            <w:pPr>
              <w:pStyle w:val="ConsPlusNormal"/>
              <w:jc w:val="center"/>
            </w:pPr>
            <w:r>
              <w:t>0</w:t>
            </w:r>
          </w:p>
        </w:tc>
        <w:tc>
          <w:tcPr>
            <w:tcW w:w="563" w:type="dxa"/>
          </w:tcPr>
          <w:p w14:paraId="6D6FC2F7" w14:textId="77777777" w:rsidR="004B73E7" w:rsidRDefault="004B73E7" w:rsidP="00C92EBD">
            <w:pPr>
              <w:pStyle w:val="ConsPlusNormal"/>
              <w:jc w:val="center"/>
            </w:pPr>
            <w:r>
              <w:t>0</w:t>
            </w:r>
          </w:p>
        </w:tc>
      </w:tr>
      <w:tr w:rsidR="004B73E7" w14:paraId="155B1DE6" w14:textId="77777777" w:rsidTr="00F5529E">
        <w:tblPrEx>
          <w:tblBorders>
            <w:insideH w:val="nil"/>
          </w:tblBorders>
        </w:tblPrEx>
        <w:tc>
          <w:tcPr>
            <w:tcW w:w="3464" w:type="dxa"/>
            <w:tcBorders>
              <w:bottom w:val="single" w:sz="4" w:space="0" w:color="auto"/>
            </w:tcBorders>
          </w:tcPr>
          <w:p w14:paraId="147F5A51" w14:textId="77777777" w:rsidR="004B73E7" w:rsidRDefault="004B73E7" w:rsidP="00C92EBD">
            <w:pPr>
              <w:pStyle w:val="ConsPlusNormal"/>
            </w:pPr>
            <w:r>
              <w:t>Увеличение дебиторской задолженности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964" w:type="dxa"/>
            <w:tcBorders>
              <w:bottom w:val="single" w:sz="4" w:space="0" w:color="auto"/>
            </w:tcBorders>
          </w:tcPr>
          <w:p w14:paraId="74B898EF" w14:textId="77777777" w:rsidR="004B73E7" w:rsidRDefault="004B73E7" w:rsidP="00C92EBD">
            <w:pPr>
              <w:pStyle w:val="ConsPlusNormal"/>
              <w:jc w:val="center"/>
            </w:pPr>
            <w:r>
              <w:t>0</w:t>
            </w:r>
          </w:p>
        </w:tc>
        <w:tc>
          <w:tcPr>
            <w:tcW w:w="737" w:type="dxa"/>
            <w:tcBorders>
              <w:bottom w:val="single" w:sz="4" w:space="0" w:color="auto"/>
            </w:tcBorders>
          </w:tcPr>
          <w:p w14:paraId="68CFFBE9" w14:textId="77777777" w:rsidR="004B73E7" w:rsidRDefault="004B73E7" w:rsidP="00C92EBD">
            <w:pPr>
              <w:pStyle w:val="ConsPlusNormal"/>
              <w:jc w:val="center"/>
            </w:pPr>
            <w:r>
              <w:t>0</w:t>
            </w:r>
          </w:p>
        </w:tc>
        <w:tc>
          <w:tcPr>
            <w:tcW w:w="562" w:type="dxa"/>
            <w:tcBorders>
              <w:bottom w:val="single" w:sz="4" w:space="0" w:color="auto"/>
            </w:tcBorders>
          </w:tcPr>
          <w:p w14:paraId="0E0019DA" w14:textId="77777777" w:rsidR="004B73E7" w:rsidRDefault="004B73E7" w:rsidP="00C92EBD">
            <w:pPr>
              <w:pStyle w:val="ConsPlusNormal"/>
              <w:jc w:val="center"/>
            </w:pPr>
            <w:r>
              <w:t>2</w:t>
            </w:r>
          </w:p>
        </w:tc>
        <w:tc>
          <w:tcPr>
            <w:tcW w:w="562" w:type="dxa"/>
            <w:tcBorders>
              <w:bottom w:val="single" w:sz="4" w:space="0" w:color="auto"/>
            </w:tcBorders>
          </w:tcPr>
          <w:p w14:paraId="34EC6B81" w14:textId="77777777" w:rsidR="004B73E7" w:rsidRDefault="004B73E7" w:rsidP="00C92EBD">
            <w:pPr>
              <w:pStyle w:val="ConsPlusNormal"/>
              <w:jc w:val="center"/>
            </w:pPr>
            <w:r>
              <w:t>0</w:t>
            </w:r>
          </w:p>
        </w:tc>
        <w:tc>
          <w:tcPr>
            <w:tcW w:w="562" w:type="dxa"/>
            <w:tcBorders>
              <w:bottom w:val="single" w:sz="4" w:space="0" w:color="auto"/>
            </w:tcBorders>
          </w:tcPr>
          <w:p w14:paraId="6CE50D40" w14:textId="77777777" w:rsidR="004B73E7" w:rsidRDefault="004B73E7" w:rsidP="00C92EBD">
            <w:pPr>
              <w:pStyle w:val="ConsPlusNormal"/>
              <w:jc w:val="center"/>
            </w:pPr>
            <w:r>
              <w:t>5</w:t>
            </w:r>
          </w:p>
        </w:tc>
        <w:tc>
          <w:tcPr>
            <w:tcW w:w="624" w:type="dxa"/>
            <w:tcBorders>
              <w:bottom w:val="single" w:sz="4" w:space="0" w:color="auto"/>
            </w:tcBorders>
          </w:tcPr>
          <w:p w14:paraId="2A3A44D7" w14:textId="77777777" w:rsidR="004B73E7" w:rsidRDefault="004B73E7" w:rsidP="00C92EBD">
            <w:pPr>
              <w:pStyle w:val="ConsPlusNormal"/>
              <w:jc w:val="center"/>
            </w:pPr>
            <w:r>
              <w:t>5</w:t>
            </w:r>
          </w:p>
        </w:tc>
        <w:tc>
          <w:tcPr>
            <w:tcW w:w="624" w:type="dxa"/>
            <w:tcBorders>
              <w:bottom w:val="single" w:sz="4" w:space="0" w:color="auto"/>
            </w:tcBorders>
          </w:tcPr>
          <w:p w14:paraId="186FB7DC" w14:textId="77777777" w:rsidR="004B73E7" w:rsidRDefault="004B73E7" w:rsidP="00C92EBD">
            <w:pPr>
              <w:pStyle w:val="ConsPlusNormal"/>
              <w:jc w:val="center"/>
            </w:pPr>
            <w:r>
              <w:t>8</w:t>
            </w:r>
          </w:p>
        </w:tc>
        <w:tc>
          <w:tcPr>
            <w:tcW w:w="562" w:type="dxa"/>
            <w:tcBorders>
              <w:bottom w:val="single" w:sz="4" w:space="0" w:color="auto"/>
            </w:tcBorders>
          </w:tcPr>
          <w:p w14:paraId="10ED3EE7" w14:textId="77777777" w:rsidR="004B73E7" w:rsidRDefault="004B73E7" w:rsidP="00C92EBD">
            <w:pPr>
              <w:pStyle w:val="ConsPlusNormal"/>
              <w:jc w:val="center"/>
            </w:pPr>
            <w:r>
              <w:t>5</w:t>
            </w:r>
          </w:p>
        </w:tc>
        <w:tc>
          <w:tcPr>
            <w:tcW w:w="562" w:type="dxa"/>
            <w:tcBorders>
              <w:bottom w:val="single" w:sz="4" w:space="0" w:color="auto"/>
            </w:tcBorders>
          </w:tcPr>
          <w:p w14:paraId="7892DE6F" w14:textId="77777777" w:rsidR="004B73E7" w:rsidRDefault="004B73E7" w:rsidP="00C92EBD">
            <w:pPr>
              <w:pStyle w:val="ConsPlusNormal"/>
              <w:jc w:val="center"/>
            </w:pPr>
            <w:r>
              <w:t>6</w:t>
            </w:r>
          </w:p>
        </w:tc>
        <w:tc>
          <w:tcPr>
            <w:tcW w:w="563" w:type="dxa"/>
            <w:tcBorders>
              <w:bottom w:val="single" w:sz="4" w:space="0" w:color="auto"/>
            </w:tcBorders>
          </w:tcPr>
          <w:p w14:paraId="356C4335" w14:textId="77777777" w:rsidR="004B73E7" w:rsidRDefault="004B73E7" w:rsidP="00C92EBD">
            <w:pPr>
              <w:pStyle w:val="ConsPlusNormal"/>
              <w:jc w:val="center"/>
            </w:pPr>
            <w:r>
              <w:t>9</w:t>
            </w:r>
          </w:p>
        </w:tc>
      </w:tr>
      <w:tr w:rsidR="004B73E7" w14:paraId="266CF22F" w14:textId="77777777" w:rsidTr="00F5529E">
        <w:tblPrEx>
          <w:tblBorders>
            <w:insideH w:val="nil"/>
          </w:tblBorders>
        </w:tblPrEx>
        <w:tc>
          <w:tcPr>
            <w:tcW w:w="3464" w:type="dxa"/>
            <w:tcBorders>
              <w:top w:val="single" w:sz="4" w:space="0" w:color="auto"/>
              <w:bottom w:val="nil"/>
            </w:tcBorders>
          </w:tcPr>
          <w:p w14:paraId="6396CBA2" w14:textId="77777777" w:rsidR="004B73E7" w:rsidRDefault="004B73E7" w:rsidP="00C92EBD">
            <w:pPr>
              <w:pStyle w:val="ConsPlusNormal"/>
            </w:pPr>
            <w:r>
              <w:t xml:space="preserve">Уменьшение дебиторской задолженности по поступлениям текущего характера от нерезидентов (за исключением наднациональных организаций и </w:t>
            </w:r>
            <w:r>
              <w:lastRenderedPageBreak/>
              <w:t>правительств иностранных государств, международных финансовых организаций)</w:t>
            </w:r>
          </w:p>
        </w:tc>
        <w:tc>
          <w:tcPr>
            <w:tcW w:w="964" w:type="dxa"/>
            <w:tcBorders>
              <w:top w:val="single" w:sz="4" w:space="0" w:color="auto"/>
              <w:bottom w:val="nil"/>
            </w:tcBorders>
          </w:tcPr>
          <w:p w14:paraId="2B0EDFD8" w14:textId="77777777" w:rsidR="004B73E7" w:rsidRDefault="004B73E7" w:rsidP="00C92EBD">
            <w:pPr>
              <w:pStyle w:val="ConsPlusNormal"/>
              <w:jc w:val="center"/>
            </w:pPr>
            <w:r>
              <w:lastRenderedPageBreak/>
              <w:t>0</w:t>
            </w:r>
          </w:p>
        </w:tc>
        <w:tc>
          <w:tcPr>
            <w:tcW w:w="737" w:type="dxa"/>
            <w:tcBorders>
              <w:top w:val="single" w:sz="4" w:space="0" w:color="auto"/>
              <w:bottom w:val="nil"/>
            </w:tcBorders>
          </w:tcPr>
          <w:p w14:paraId="74AE1AB6" w14:textId="77777777" w:rsidR="004B73E7" w:rsidRDefault="004B73E7" w:rsidP="00C92EBD">
            <w:pPr>
              <w:pStyle w:val="ConsPlusNormal"/>
              <w:jc w:val="center"/>
            </w:pPr>
            <w:r>
              <w:t>0</w:t>
            </w:r>
          </w:p>
        </w:tc>
        <w:tc>
          <w:tcPr>
            <w:tcW w:w="562" w:type="dxa"/>
            <w:tcBorders>
              <w:top w:val="single" w:sz="4" w:space="0" w:color="auto"/>
              <w:bottom w:val="nil"/>
            </w:tcBorders>
          </w:tcPr>
          <w:p w14:paraId="5643AFA0" w14:textId="77777777" w:rsidR="004B73E7" w:rsidRDefault="004B73E7" w:rsidP="00C92EBD">
            <w:pPr>
              <w:pStyle w:val="ConsPlusNormal"/>
              <w:jc w:val="center"/>
            </w:pPr>
            <w:r>
              <w:t>2</w:t>
            </w:r>
          </w:p>
        </w:tc>
        <w:tc>
          <w:tcPr>
            <w:tcW w:w="562" w:type="dxa"/>
            <w:tcBorders>
              <w:top w:val="single" w:sz="4" w:space="0" w:color="auto"/>
              <w:bottom w:val="nil"/>
            </w:tcBorders>
          </w:tcPr>
          <w:p w14:paraId="7DB58289" w14:textId="77777777" w:rsidR="004B73E7" w:rsidRDefault="004B73E7" w:rsidP="00C92EBD">
            <w:pPr>
              <w:pStyle w:val="ConsPlusNormal"/>
              <w:jc w:val="center"/>
            </w:pPr>
            <w:r>
              <w:t>0</w:t>
            </w:r>
          </w:p>
        </w:tc>
        <w:tc>
          <w:tcPr>
            <w:tcW w:w="562" w:type="dxa"/>
            <w:tcBorders>
              <w:top w:val="single" w:sz="4" w:space="0" w:color="auto"/>
              <w:bottom w:val="nil"/>
            </w:tcBorders>
          </w:tcPr>
          <w:p w14:paraId="375DB3D0" w14:textId="77777777" w:rsidR="004B73E7" w:rsidRDefault="004B73E7" w:rsidP="00C92EBD">
            <w:pPr>
              <w:pStyle w:val="ConsPlusNormal"/>
              <w:jc w:val="center"/>
            </w:pPr>
            <w:r>
              <w:t>5</w:t>
            </w:r>
          </w:p>
        </w:tc>
        <w:tc>
          <w:tcPr>
            <w:tcW w:w="624" w:type="dxa"/>
            <w:tcBorders>
              <w:top w:val="single" w:sz="4" w:space="0" w:color="auto"/>
              <w:bottom w:val="nil"/>
            </w:tcBorders>
          </w:tcPr>
          <w:p w14:paraId="20C7F7B9" w14:textId="77777777" w:rsidR="004B73E7" w:rsidRDefault="004B73E7" w:rsidP="00C92EBD">
            <w:pPr>
              <w:pStyle w:val="ConsPlusNormal"/>
              <w:jc w:val="center"/>
            </w:pPr>
            <w:r>
              <w:t>5</w:t>
            </w:r>
          </w:p>
        </w:tc>
        <w:tc>
          <w:tcPr>
            <w:tcW w:w="624" w:type="dxa"/>
            <w:tcBorders>
              <w:top w:val="single" w:sz="4" w:space="0" w:color="auto"/>
              <w:bottom w:val="nil"/>
            </w:tcBorders>
          </w:tcPr>
          <w:p w14:paraId="327740C9" w14:textId="77777777" w:rsidR="004B73E7" w:rsidRDefault="004B73E7" w:rsidP="00C92EBD">
            <w:pPr>
              <w:pStyle w:val="ConsPlusNormal"/>
              <w:jc w:val="center"/>
            </w:pPr>
            <w:r>
              <w:t>8</w:t>
            </w:r>
          </w:p>
        </w:tc>
        <w:tc>
          <w:tcPr>
            <w:tcW w:w="562" w:type="dxa"/>
            <w:tcBorders>
              <w:top w:val="single" w:sz="4" w:space="0" w:color="auto"/>
              <w:bottom w:val="nil"/>
            </w:tcBorders>
          </w:tcPr>
          <w:p w14:paraId="23FD2AED" w14:textId="77777777" w:rsidR="004B73E7" w:rsidRDefault="004B73E7" w:rsidP="00C92EBD">
            <w:pPr>
              <w:pStyle w:val="ConsPlusNormal"/>
              <w:jc w:val="center"/>
            </w:pPr>
            <w:r>
              <w:t>6</w:t>
            </w:r>
          </w:p>
        </w:tc>
        <w:tc>
          <w:tcPr>
            <w:tcW w:w="562" w:type="dxa"/>
            <w:tcBorders>
              <w:top w:val="single" w:sz="4" w:space="0" w:color="auto"/>
              <w:bottom w:val="nil"/>
            </w:tcBorders>
          </w:tcPr>
          <w:p w14:paraId="426479A6" w14:textId="77777777" w:rsidR="004B73E7" w:rsidRDefault="004B73E7" w:rsidP="00C92EBD">
            <w:pPr>
              <w:pStyle w:val="ConsPlusNormal"/>
              <w:jc w:val="center"/>
            </w:pPr>
            <w:r>
              <w:t>6</w:t>
            </w:r>
          </w:p>
        </w:tc>
        <w:tc>
          <w:tcPr>
            <w:tcW w:w="563" w:type="dxa"/>
            <w:tcBorders>
              <w:top w:val="single" w:sz="4" w:space="0" w:color="auto"/>
              <w:bottom w:val="nil"/>
            </w:tcBorders>
          </w:tcPr>
          <w:p w14:paraId="239BADF2" w14:textId="77777777" w:rsidR="004B73E7" w:rsidRDefault="004B73E7" w:rsidP="00C92EBD">
            <w:pPr>
              <w:pStyle w:val="ConsPlusNormal"/>
              <w:jc w:val="center"/>
            </w:pPr>
            <w:r>
              <w:t>9</w:t>
            </w:r>
          </w:p>
        </w:tc>
      </w:tr>
      <w:tr w:rsidR="004B73E7" w14:paraId="2D255395" w14:textId="77777777" w:rsidTr="00C92EBD">
        <w:tc>
          <w:tcPr>
            <w:tcW w:w="3464" w:type="dxa"/>
          </w:tcPr>
          <w:p w14:paraId="3C93C3AD" w14:textId="77777777" w:rsidR="004B73E7" w:rsidRDefault="004B73E7" w:rsidP="00C92EBD">
            <w:pPr>
              <w:pStyle w:val="ConsPlusNormal"/>
            </w:pPr>
            <w:r>
              <w:t>Расчеты по безвозмездным денежным поступлениям капитального характера</w:t>
            </w:r>
          </w:p>
        </w:tc>
        <w:tc>
          <w:tcPr>
            <w:tcW w:w="964" w:type="dxa"/>
          </w:tcPr>
          <w:p w14:paraId="0BC68C15" w14:textId="77777777" w:rsidR="004B73E7" w:rsidRDefault="004B73E7" w:rsidP="00C92EBD">
            <w:pPr>
              <w:pStyle w:val="ConsPlusNormal"/>
              <w:jc w:val="center"/>
            </w:pPr>
            <w:r>
              <w:t>0</w:t>
            </w:r>
          </w:p>
        </w:tc>
        <w:tc>
          <w:tcPr>
            <w:tcW w:w="737" w:type="dxa"/>
          </w:tcPr>
          <w:p w14:paraId="5AF8B900" w14:textId="77777777" w:rsidR="004B73E7" w:rsidRDefault="004B73E7" w:rsidP="00C92EBD">
            <w:pPr>
              <w:pStyle w:val="ConsPlusNormal"/>
              <w:jc w:val="center"/>
            </w:pPr>
            <w:r>
              <w:t>0</w:t>
            </w:r>
          </w:p>
        </w:tc>
        <w:tc>
          <w:tcPr>
            <w:tcW w:w="562" w:type="dxa"/>
          </w:tcPr>
          <w:p w14:paraId="12DE17C2" w14:textId="77777777" w:rsidR="004B73E7" w:rsidRDefault="004B73E7" w:rsidP="00C92EBD">
            <w:pPr>
              <w:pStyle w:val="ConsPlusNormal"/>
              <w:jc w:val="center"/>
            </w:pPr>
            <w:r>
              <w:t>2</w:t>
            </w:r>
          </w:p>
        </w:tc>
        <w:tc>
          <w:tcPr>
            <w:tcW w:w="562" w:type="dxa"/>
          </w:tcPr>
          <w:p w14:paraId="6D423063" w14:textId="77777777" w:rsidR="004B73E7" w:rsidRDefault="004B73E7" w:rsidP="00C92EBD">
            <w:pPr>
              <w:pStyle w:val="ConsPlusNormal"/>
              <w:jc w:val="center"/>
            </w:pPr>
            <w:r>
              <w:t>0</w:t>
            </w:r>
          </w:p>
        </w:tc>
        <w:tc>
          <w:tcPr>
            <w:tcW w:w="562" w:type="dxa"/>
          </w:tcPr>
          <w:p w14:paraId="1F4727AC" w14:textId="77777777" w:rsidR="004B73E7" w:rsidRDefault="004B73E7" w:rsidP="00C92EBD">
            <w:pPr>
              <w:pStyle w:val="ConsPlusNormal"/>
              <w:jc w:val="center"/>
            </w:pPr>
            <w:r>
              <w:t>5</w:t>
            </w:r>
          </w:p>
        </w:tc>
        <w:tc>
          <w:tcPr>
            <w:tcW w:w="624" w:type="dxa"/>
          </w:tcPr>
          <w:p w14:paraId="07C9C5EF" w14:textId="77777777" w:rsidR="004B73E7" w:rsidRDefault="004B73E7" w:rsidP="00C92EBD">
            <w:pPr>
              <w:pStyle w:val="ConsPlusNormal"/>
              <w:jc w:val="center"/>
            </w:pPr>
            <w:r>
              <w:t>6</w:t>
            </w:r>
          </w:p>
        </w:tc>
        <w:tc>
          <w:tcPr>
            <w:tcW w:w="624" w:type="dxa"/>
          </w:tcPr>
          <w:p w14:paraId="62BB0A22" w14:textId="77777777" w:rsidR="004B73E7" w:rsidRDefault="004B73E7" w:rsidP="00C92EBD">
            <w:pPr>
              <w:pStyle w:val="ConsPlusNormal"/>
              <w:jc w:val="center"/>
            </w:pPr>
            <w:r>
              <w:t>0</w:t>
            </w:r>
          </w:p>
        </w:tc>
        <w:tc>
          <w:tcPr>
            <w:tcW w:w="562" w:type="dxa"/>
          </w:tcPr>
          <w:p w14:paraId="3C80AFEA" w14:textId="77777777" w:rsidR="004B73E7" w:rsidRDefault="004B73E7" w:rsidP="00C92EBD">
            <w:pPr>
              <w:pStyle w:val="ConsPlusNormal"/>
              <w:jc w:val="center"/>
            </w:pPr>
            <w:r>
              <w:t>0</w:t>
            </w:r>
          </w:p>
        </w:tc>
        <w:tc>
          <w:tcPr>
            <w:tcW w:w="562" w:type="dxa"/>
          </w:tcPr>
          <w:p w14:paraId="2FE97DA0" w14:textId="77777777" w:rsidR="004B73E7" w:rsidRDefault="004B73E7" w:rsidP="00C92EBD">
            <w:pPr>
              <w:pStyle w:val="ConsPlusNormal"/>
              <w:jc w:val="center"/>
            </w:pPr>
            <w:r>
              <w:t>0</w:t>
            </w:r>
          </w:p>
        </w:tc>
        <w:tc>
          <w:tcPr>
            <w:tcW w:w="563" w:type="dxa"/>
          </w:tcPr>
          <w:p w14:paraId="2B851FE5" w14:textId="77777777" w:rsidR="004B73E7" w:rsidRDefault="004B73E7" w:rsidP="00C92EBD">
            <w:pPr>
              <w:pStyle w:val="ConsPlusNormal"/>
              <w:jc w:val="center"/>
            </w:pPr>
            <w:r>
              <w:t>0</w:t>
            </w:r>
          </w:p>
        </w:tc>
      </w:tr>
      <w:tr w:rsidR="004B73E7" w14:paraId="139B9D6A" w14:textId="77777777" w:rsidTr="00C92EBD">
        <w:tc>
          <w:tcPr>
            <w:tcW w:w="3464" w:type="dxa"/>
          </w:tcPr>
          <w:p w14:paraId="0C04483C" w14:textId="77777777" w:rsidR="004B73E7" w:rsidRDefault="004B73E7" w:rsidP="00C92EBD">
            <w:pPr>
              <w:pStyle w:val="ConsPlusNormal"/>
            </w:pPr>
            <w:r>
              <w:t>Расчеты по поступлениям капитального характера от других бюджетов бюджетной системы Российской Федерации</w:t>
            </w:r>
          </w:p>
        </w:tc>
        <w:tc>
          <w:tcPr>
            <w:tcW w:w="964" w:type="dxa"/>
          </w:tcPr>
          <w:p w14:paraId="1B53D5C1" w14:textId="77777777" w:rsidR="004B73E7" w:rsidRDefault="004B73E7" w:rsidP="00C92EBD">
            <w:pPr>
              <w:pStyle w:val="ConsPlusNormal"/>
              <w:jc w:val="center"/>
            </w:pPr>
            <w:r>
              <w:t>0</w:t>
            </w:r>
          </w:p>
        </w:tc>
        <w:tc>
          <w:tcPr>
            <w:tcW w:w="737" w:type="dxa"/>
          </w:tcPr>
          <w:p w14:paraId="7A3C0A2D" w14:textId="77777777" w:rsidR="004B73E7" w:rsidRDefault="004B73E7" w:rsidP="00C92EBD">
            <w:pPr>
              <w:pStyle w:val="ConsPlusNormal"/>
              <w:jc w:val="center"/>
            </w:pPr>
            <w:r>
              <w:t>0</w:t>
            </w:r>
          </w:p>
        </w:tc>
        <w:tc>
          <w:tcPr>
            <w:tcW w:w="562" w:type="dxa"/>
          </w:tcPr>
          <w:p w14:paraId="6C5F61F9" w14:textId="77777777" w:rsidR="004B73E7" w:rsidRDefault="004B73E7" w:rsidP="00C92EBD">
            <w:pPr>
              <w:pStyle w:val="ConsPlusNormal"/>
              <w:jc w:val="center"/>
            </w:pPr>
            <w:r>
              <w:t>2</w:t>
            </w:r>
          </w:p>
        </w:tc>
        <w:tc>
          <w:tcPr>
            <w:tcW w:w="562" w:type="dxa"/>
          </w:tcPr>
          <w:p w14:paraId="223E7097" w14:textId="77777777" w:rsidR="004B73E7" w:rsidRDefault="004B73E7" w:rsidP="00C92EBD">
            <w:pPr>
              <w:pStyle w:val="ConsPlusNormal"/>
              <w:jc w:val="center"/>
            </w:pPr>
            <w:r>
              <w:t>0</w:t>
            </w:r>
          </w:p>
        </w:tc>
        <w:tc>
          <w:tcPr>
            <w:tcW w:w="562" w:type="dxa"/>
          </w:tcPr>
          <w:p w14:paraId="50721052" w14:textId="77777777" w:rsidR="004B73E7" w:rsidRDefault="004B73E7" w:rsidP="00C92EBD">
            <w:pPr>
              <w:pStyle w:val="ConsPlusNormal"/>
              <w:jc w:val="center"/>
            </w:pPr>
            <w:r>
              <w:t>5</w:t>
            </w:r>
          </w:p>
        </w:tc>
        <w:tc>
          <w:tcPr>
            <w:tcW w:w="624" w:type="dxa"/>
          </w:tcPr>
          <w:p w14:paraId="42E8EDDC" w14:textId="77777777" w:rsidR="004B73E7" w:rsidRDefault="004B73E7" w:rsidP="00C92EBD">
            <w:pPr>
              <w:pStyle w:val="ConsPlusNormal"/>
              <w:jc w:val="center"/>
            </w:pPr>
            <w:r>
              <w:t>6</w:t>
            </w:r>
          </w:p>
        </w:tc>
        <w:tc>
          <w:tcPr>
            <w:tcW w:w="624" w:type="dxa"/>
          </w:tcPr>
          <w:p w14:paraId="7CF9E31D" w14:textId="77777777" w:rsidR="004B73E7" w:rsidRDefault="004B73E7" w:rsidP="00C92EBD">
            <w:pPr>
              <w:pStyle w:val="ConsPlusNormal"/>
              <w:jc w:val="center"/>
            </w:pPr>
            <w:r>
              <w:t>1</w:t>
            </w:r>
          </w:p>
        </w:tc>
        <w:tc>
          <w:tcPr>
            <w:tcW w:w="562" w:type="dxa"/>
          </w:tcPr>
          <w:p w14:paraId="198AD9B5" w14:textId="77777777" w:rsidR="004B73E7" w:rsidRDefault="004B73E7" w:rsidP="00C92EBD">
            <w:pPr>
              <w:pStyle w:val="ConsPlusNormal"/>
              <w:jc w:val="center"/>
            </w:pPr>
            <w:r>
              <w:t>0</w:t>
            </w:r>
          </w:p>
        </w:tc>
        <w:tc>
          <w:tcPr>
            <w:tcW w:w="562" w:type="dxa"/>
          </w:tcPr>
          <w:p w14:paraId="7ECEA621" w14:textId="77777777" w:rsidR="004B73E7" w:rsidRDefault="004B73E7" w:rsidP="00C92EBD">
            <w:pPr>
              <w:pStyle w:val="ConsPlusNormal"/>
              <w:jc w:val="center"/>
            </w:pPr>
            <w:r>
              <w:t>0</w:t>
            </w:r>
          </w:p>
        </w:tc>
        <w:tc>
          <w:tcPr>
            <w:tcW w:w="563" w:type="dxa"/>
          </w:tcPr>
          <w:p w14:paraId="58C834BA" w14:textId="77777777" w:rsidR="004B73E7" w:rsidRDefault="004B73E7" w:rsidP="00C92EBD">
            <w:pPr>
              <w:pStyle w:val="ConsPlusNormal"/>
              <w:jc w:val="center"/>
            </w:pPr>
            <w:r>
              <w:t>0</w:t>
            </w:r>
          </w:p>
        </w:tc>
      </w:tr>
      <w:tr w:rsidR="004B73E7" w14:paraId="690823A2" w14:textId="77777777" w:rsidTr="00F5529E">
        <w:tblPrEx>
          <w:tblBorders>
            <w:insideH w:val="nil"/>
          </w:tblBorders>
        </w:tblPrEx>
        <w:tc>
          <w:tcPr>
            <w:tcW w:w="3464" w:type="dxa"/>
            <w:tcBorders>
              <w:bottom w:val="single" w:sz="4" w:space="0" w:color="auto"/>
            </w:tcBorders>
          </w:tcPr>
          <w:p w14:paraId="53F296D1" w14:textId="77777777" w:rsidR="004B73E7" w:rsidRDefault="004B73E7" w:rsidP="00C92EBD">
            <w:pPr>
              <w:pStyle w:val="ConsPlusNormal"/>
            </w:pPr>
            <w:r>
              <w:t>Увеличение дебиторской задолженности по поступлениям капитального характера от других бюджетов бюджетной системы Российской Федерации</w:t>
            </w:r>
          </w:p>
        </w:tc>
        <w:tc>
          <w:tcPr>
            <w:tcW w:w="964" w:type="dxa"/>
            <w:tcBorders>
              <w:bottom w:val="single" w:sz="4" w:space="0" w:color="auto"/>
            </w:tcBorders>
          </w:tcPr>
          <w:p w14:paraId="1C90A951" w14:textId="77777777" w:rsidR="004B73E7" w:rsidRDefault="004B73E7" w:rsidP="00C92EBD">
            <w:pPr>
              <w:pStyle w:val="ConsPlusNormal"/>
              <w:jc w:val="center"/>
            </w:pPr>
            <w:r>
              <w:t>0</w:t>
            </w:r>
          </w:p>
        </w:tc>
        <w:tc>
          <w:tcPr>
            <w:tcW w:w="737" w:type="dxa"/>
            <w:tcBorders>
              <w:bottom w:val="single" w:sz="4" w:space="0" w:color="auto"/>
            </w:tcBorders>
          </w:tcPr>
          <w:p w14:paraId="74BC56A6" w14:textId="77777777" w:rsidR="004B73E7" w:rsidRDefault="004B73E7" w:rsidP="00C92EBD">
            <w:pPr>
              <w:pStyle w:val="ConsPlusNormal"/>
              <w:jc w:val="center"/>
            </w:pPr>
            <w:r>
              <w:t>0</w:t>
            </w:r>
          </w:p>
        </w:tc>
        <w:tc>
          <w:tcPr>
            <w:tcW w:w="562" w:type="dxa"/>
            <w:tcBorders>
              <w:bottom w:val="single" w:sz="4" w:space="0" w:color="auto"/>
            </w:tcBorders>
          </w:tcPr>
          <w:p w14:paraId="7855106B" w14:textId="77777777" w:rsidR="004B73E7" w:rsidRDefault="004B73E7" w:rsidP="00C92EBD">
            <w:pPr>
              <w:pStyle w:val="ConsPlusNormal"/>
              <w:jc w:val="center"/>
            </w:pPr>
            <w:r>
              <w:t>2</w:t>
            </w:r>
          </w:p>
        </w:tc>
        <w:tc>
          <w:tcPr>
            <w:tcW w:w="562" w:type="dxa"/>
            <w:tcBorders>
              <w:bottom w:val="single" w:sz="4" w:space="0" w:color="auto"/>
            </w:tcBorders>
          </w:tcPr>
          <w:p w14:paraId="7263CB49" w14:textId="77777777" w:rsidR="004B73E7" w:rsidRDefault="004B73E7" w:rsidP="00C92EBD">
            <w:pPr>
              <w:pStyle w:val="ConsPlusNormal"/>
              <w:jc w:val="center"/>
            </w:pPr>
            <w:r>
              <w:t>0</w:t>
            </w:r>
          </w:p>
        </w:tc>
        <w:tc>
          <w:tcPr>
            <w:tcW w:w="562" w:type="dxa"/>
            <w:tcBorders>
              <w:bottom w:val="single" w:sz="4" w:space="0" w:color="auto"/>
            </w:tcBorders>
          </w:tcPr>
          <w:p w14:paraId="797A9771" w14:textId="77777777" w:rsidR="004B73E7" w:rsidRDefault="004B73E7" w:rsidP="00C92EBD">
            <w:pPr>
              <w:pStyle w:val="ConsPlusNormal"/>
              <w:jc w:val="center"/>
            </w:pPr>
            <w:r>
              <w:t>5</w:t>
            </w:r>
          </w:p>
        </w:tc>
        <w:tc>
          <w:tcPr>
            <w:tcW w:w="624" w:type="dxa"/>
            <w:tcBorders>
              <w:bottom w:val="single" w:sz="4" w:space="0" w:color="auto"/>
            </w:tcBorders>
          </w:tcPr>
          <w:p w14:paraId="6F10C7DA" w14:textId="77777777" w:rsidR="004B73E7" w:rsidRDefault="004B73E7" w:rsidP="00C92EBD">
            <w:pPr>
              <w:pStyle w:val="ConsPlusNormal"/>
              <w:jc w:val="center"/>
            </w:pPr>
            <w:r>
              <w:t>6</w:t>
            </w:r>
          </w:p>
        </w:tc>
        <w:tc>
          <w:tcPr>
            <w:tcW w:w="624" w:type="dxa"/>
            <w:tcBorders>
              <w:bottom w:val="single" w:sz="4" w:space="0" w:color="auto"/>
            </w:tcBorders>
          </w:tcPr>
          <w:p w14:paraId="71CFF57F" w14:textId="77777777" w:rsidR="004B73E7" w:rsidRDefault="004B73E7" w:rsidP="00C92EBD">
            <w:pPr>
              <w:pStyle w:val="ConsPlusNormal"/>
              <w:jc w:val="center"/>
            </w:pPr>
            <w:r>
              <w:t>1</w:t>
            </w:r>
          </w:p>
        </w:tc>
        <w:tc>
          <w:tcPr>
            <w:tcW w:w="562" w:type="dxa"/>
            <w:tcBorders>
              <w:bottom w:val="single" w:sz="4" w:space="0" w:color="auto"/>
            </w:tcBorders>
          </w:tcPr>
          <w:p w14:paraId="5209FA5A" w14:textId="77777777" w:rsidR="004B73E7" w:rsidRDefault="004B73E7" w:rsidP="00C92EBD">
            <w:pPr>
              <w:pStyle w:val="ConsPlusNormal"/>
              <w:jc w:val="center"/>
            </w:pPr>
            <w:r>
              <w:t>5</w:t>
            </w:r>
          </w:p>
        </w:tc>
        <w:tc>
          <w:tcPr>
            <w:tcW w:w="562" w:type="dxa"/>
            <w:tcBorders>
              <w:bottom w:val="single" w:sz="4" w:space="0" w:color="auto"/>
            </w:tcBorders>
          </w:tcPr>
          <w:p w14:paraId="63D63A37" w14:textId="77777777" w:rsidR="004B73E7" w:rsidRDefault="004B73E7" w:rsidP="00C92EBD">
            <w:pPr>
              <w:pStyle w:val="ConsPlusNormal"/>
              <w:jc w:val="center"/>
            </w:pPr>
            <w:r>
              <w:t>6</w:t>
            </w:r>
          </w:p>
        </w:tc>
        <w:tc>
          <w:tcPr>
            <w:tcW w:w="563" w:type="dxa"/>
            <w:tcBorders>
              <w:bottom w:val="single" w:sz="4" w:space="0" w:color="auto"/>
            </w:tcBorders>
          </w:tcPr>
          <w:p w14:paraId="2C8442EC" w14:textId="77777777" w:rsidR="004B73E7" w:rsidRDefault="004B73E7" w:rsidP="00C92EBD">
            <w:pPr>
              <w:pStyle w:val="ConsPlusNormal"/>
              <w:jc w:val="center"/>
            </w:pPr>
            <w:r>
              <w:t>1</w:t>
            </w:r>
          </w:p>
        </w:tc>
      </w:tr>
      <w:tr w:rsidR="004B73E7" w14:paraId="00E6132C" w14:textId="77777777" w:rsidTr="00F5529E">
        <w:tblPrEx>
          <w:tblBorders>
            <w:insideH w:val="nil"/>
          </w:tblBorders>
        </w:tblPrEx>
        <w:tc>
          <w:tcPr>
            <w:tcW w:w="3464" w:type="dxa"/>
            <w:tcBorders>
              <w:top w:val="single" w:sz="4" w:space="0" w:color="auto"/>
              <w:bottom w:val="nil"/>
            </w:tcBorders>
          </w:tcPr>
          <w:p w14:paraId="784BFE20" w14:textId="77777777" w:rsidR="004B73E7" w:rsidRDefault="004B73E7" w:rsidP="00C92EBD">
            <w:pPr>
              <w:pStyle w:val="ConsPlusNormal"/>
            </w:pPr>
            <w:r>
              <w:t>Уменьшение дебиторской задолженности по поступлениям капитального характера от других бюджетов бюджетной системы Российской Федерации</w:t>
            </w:r>
          </w:p>
        </w:tc>
        <w:tc>
          <w:tcPr>
            <w:tcW w:w="964" w:type="dxa"/>
            <w:tcBorders>
              <w:top w:val="single" w:sz="4" w:space="0" w:color="auto"/>
              <w:bottom w:val="nil"/>
            </w:tcBorders>
          </w:tcPr>
          <w:p w14:paraId="166110A2" w14:textId="77777777" w:rsidR="004B73E7" w:rsidRDefault="004B73E7" w:rsidP="00C92EBD">
            <w:pPr>
              <w:pStyle w:val="ConsPlusNormal"/>
              <w:jc w:val="center"/>
            </w:pPr>
            <w:r>
              <w:t>0</w:t>
            </w:r>
          </w:p>
        </w:tc>
        <w:tc>
          <w:tcPr>
            <w:tcW w:w="737" w:type="dxa"/>
            <w:tcBorders>
              <w:top w:val="single" w:sz="4" w:space="0" w:color="auto"/>
              <w:bottom w:val="nil"/>
            </w:tcBorders>
          </w:tcPr>
          <w:p w14:paraId="24C7C5D5" w14:textId="77777777" w:rsidR="004B73E7" w:rsidRDefault="004B73E7" w:rsidP="00C92EBD">
            <w:pPr>
              <w:pStyle w:val="ConsPlusNormal"/>
              <w:jc w:val="center"/>
            </w:pPr>
            <w:r>
              <w:t>0</w:t>
            </w:r>
          </w:p>
        </w:tc>
        <w:tc>
          <w:tcPr>
            <w:tcW w:w="562" w:type="dxa"/>
            <w:tcBorders>
              <w:top w:val="single" w:sz="4" w:space="0" w:color="auto"/>
              <w:bottom w:val="nil"/>
            </w:tcBorders>
          </w:tcPr>
          <w:p w14:paraId="1EFD51F3" w14:textId="77777777" w:rsidR="004B73E7" w:rsidRDefault="004B73E7" w:rsidP="00C92EBD">
            <w:pPr>
              <w:pStyle w:val="ConsPlusNormal"/>
              <w:jc w:val="center"/>
            </w:pPr>
            <w:r>
              <w:t>2</w:t>
            </w:r>
          </w:p>
        </w:tc>
        <w:tc>
          <w:tcPr>
            <w:tcW w:w="562" w:type="dxa"/>
            <w:tcBorders>
              <w:top w:val="single" w:sz="4" w:space="0" w:color="auto"/>
              <w:bottom w:val="nil"/>
            </w:tcBorders>
          </w:tcPr>
          <w:p w14:paraId="773D9B62" w14:textId="77777777" w:rsidR="004B73E7" w:rsidRDefault="004B73E7" w:rsidP="00C92EBD">
            <w:pPr>
              <w:pStyle w:val="ConsPlusNormal"/>
              <w:jc w:val="center"/>
            </w:pPr>
            <w:r>
              <w:t>0</w:t>
            </w:r>
          </w:p>
        </w:tc>
        <w:tc>
          <w:tcPr>
            <w:tcW w:w="562" w:type="dxa"/>
            <w:tcBorders>
              <w:top w:val="single" w:sz="4" w:space="0" w:color="auto"/>
              <w:bottom w:val="nil"/>
            </w:tcBorders>
          </w:tcPr>
          <w:p w14:paraId="117F0314" w14:textId="77777777" w:rsidR="004B73E7" w:rsidRDefault="004B73E7" w:rsidP="00C92EBD">
            <w:pPr>
              <w:pStyle w:val="ConsPlusNormal"/>
              <w:jc w:val="center"/>
            </w:pPr>
            <w:r>
              <w:t>5</w:t>
            </w:r>
          </w:p>
        </w:tc>
        <w:tc>
          <w:tcPr>
            <w:tcW w:w="624" w:type="dxa"/>
            <w:tcBorders>
              <w:top w:val="single" w:sz="4" w:space="0" w:color="auto"/>
              <w:bottom w:val="nil"/>
            </w:tcBorders>
          </w:tcPr>
          <w:p w14:paraId="50A5CF23" w14:textId="77777777" w:rsidR="004B73E7" w:rsidRDefault="004B73E7" w:rsidP="00C92EBD">
            <w:pPr>
              <w:pStyle w:val="ConsPlusNormal"/>
              <w:jc w:val="center"/>
            </w:pPr>
            <w:r>
              <w:t>6</w:t>
            </w:r>
          </w:p>
        </w:tc>
        <w:tc>
          <w:tcPr>
            <w:tcW w:w="624" w:type="dxa"/>
            <w:tcBorders>
              <w:top w:val="single" w:sz="4" w:space="0" w:color="auto"/>
              <w:bottom w:val="nil"/>
            </w:tcBorders>
          </w:tcPr>
          <w:p w14:paraId="04084663" w14:textId="77777777" w:rsidR="004B73E7" w:rsidRDefault="004B73E7" w:rsidP="00C92EBD">
            <w:pPr>
              <w:pStyle w:val="ConsPlusNormal"/>
              <w:jc w:val="center"/>
            </w:pPr>
            <w:r>
              <w:t>1</w:t>
            </w:r>
          </w:p>
        </w:tc>
        <w:tc>
          <w:tcPr>
            <w:tcW w:w="562" w:type="dxa"/>
            <w:tcBorders>
              <w:top w:val="single" w:sz="4" w:space="0" w:color="auto"/>
              <w:bottom w:val="nil"/>
            </w:tcBorders>
          </w:tcPr>
          <w:p w14:paraId="4C81012E" w14:textId="77777777" w:rsidR="004B73E7" w:rsidRDefault="004B73E7" w:rsidP="00C92EBD">
            <w:pPr>
              <w:pStyle w:val="ConsPlusNormal"/>
              <w:jc w:val="center"/>
            </w:pPr>
            <w:r>
              <w:t>6</w:t>
            </w:r>
          </w:p>
        </w:tc>
        <w:tc>
          <w:tcPr>
            <w:tcW w:w="562" w:type="dxa"/>
            <w:tcBorders>
              <w:top w:val="single" w:sz="4" w:space="0" w:color="auto"/>
              <w:bottom w:val="nil"/>
            </w:tcBorders>
          </w:tcPr>
          <w:p w14:paraId="0C172AEA" w14:textId="77777777" w:rsidR="004B73E7" w:rsidRDefault="004B73E7" w:rsidP="00C92EBD">
            <w:pPr>
              <w:pStyle w:val="ConsPlusNormal"/>
              <w:jc w:val="center"/>
            </w:pPr>
            <w:r>
              <w:t>6</w:t>
            </w:r>
          </w:p>
        </w:tc>
        <w:tc>
          <w:tcPr>
            <w:tcW w:w="563" w:type="dxa"/>
            <w:tcBorders>
              <w:top w:val="single" w:sz="4" w:space="0" w:color="auto"/>
              <w:bottom w:val="nil"/>
            </w:tcBorders>
          </w:tcPr>
          <w:p w14:paraId="6FD60761" w14:textId="77777777" w:rsidR="004B73E7" w:rsidRDefault="004B73E7" w:rsidP="00C92EBD">
            <w:pPr>
              <w:pStyle w:val="ConsPlusNormal"/>
              <w:jc w:val="center"/>
            </w:pPr>
            <w:r>
              <w:t>1</w:t>
            </w:r>
          </w:p>
        </w:tc>
      </w:tr>
      <w:tr w:rsidR="004B73E7" w14:paraId="6A8A7BA2" w14:textId="77777777" w:rsidTr="00C92EBD">
        <w:tc>
          <w:tcPr>
            <w:tcW w:w="3464" w:type="dxa"/>
          </w:tcPr>
          <w:p w14:paraId="157A2713" w14:textId="77777777" w:rsidR="004B73E7" w:rsidRDefault="004B73E7" w:rsidP="00C92EBD">
            <w:pPr>
              <w:pStyle w:val="ConsPlusNormal"/>
            </w:pPr>
            <w:r>
              <w:t>Расчеты по поступлениям капитального характера в бюджеты бюджетной системы Российской Федерации от бюджетных и автономных учреждений</w:t>
            </w:r>
          </w:p>
        </w:tc>
        <w:tc>
          <w:tcPr>
            <w:tcW w:w="964" w:type="dxa"/>
          </w:tcPr>
          <w:p w14:paraId="0A39BE34" w14:textId="77777777" w:rsidR="004B73E7" w:rsidRDefault="004B73E7" w:rsidP="00C92EBD">
            <w:pPr>
              <w:pStyle w:val="ConsPlusNormal"/>
              <w:jc w:val="center"/>
            </w:pPr>
            <w:r>
              <w:t>0</w:t>
            </w:r>
          </w:p>
        </w:tc>
        <w:tc>
          <w:tcPr>
            <w:tcW w:w="737" w:type="dxa"/>
          </w:tcPr>
          <w:p w14:paraId="644275A4" w14:textId="77777777" w:rsidR="004B73E7" w:rsidRDefault="004B73E7" w:rsidP="00C92EBD">
            <w:pPr>
              <w:pStyle w:val="ConsPlusNormal"/>
              <w:jc w:val="center"/>
            </w:pPr>
            <w:r>
              <w:t>0</w:t>
            </w:r>
          </w:p>
        </w:tc>
        <w:tc>
          <w:tcPr>
            <w:tcW w:w="562" w:type="dxa"/>
          </w:tcPr>
          <w:p w14:paraId="64A8053B" w14:textId="77777777" w:rsidR="004B73E7" w:rsidRDefault="004B73E7" w:rsidP="00C92EBD">
            <w:pPr>
              <w:pStyle w:val="ConsPlusNormal"/>
              <w:jc w:val="center"/>
            </w:pPr>
            <w:r>
              <w:t>2</w:t>
            </w:r>
          </w:p>
        </w:tc>
        <w:tc>
          <w:tcPr>
            <w:tcW w:w="562" w:type="dxa"/>
          </w:tcPr>
          <w:p w14:paraId="1CDD9921" w14:textId="77777777" w:rsidR="004B73E7" w:rsidRDefault="004B73E7" w:rsidP="00C92EBD">
            <w:pPr>
              <w:pStyle w:val="ConsPlusNormal"/>
              <w:jc w:val="center"/>
            </w:pPr>
            <w:r>
              <w:t>0</w:t>
            </w:r>
          </w:p>
        </w:tc>
        <w:tc>
          <w:tcPr>
            <w:tcW w:w="562" w:type="dxa"/>
          </w:tcPr>
          <w:p w14:paraId="7C4841A7" w14:textId="77777777" w:rsidR="004B73E7" w:rsidRDefault="004B73E7" w:rsidP="00C92EBD">
            <w:pPr>
              <w:pStyle w:val="ConsPlusNormal"/>
              <w:jc w:val="center"/>
            </w:pPr>
            <w:r>
              <w:t>5</w:t>
            </w:r>
          </w:p>
        </w:tc>
        <w:tc>
          <w:tcPr>
            <w:tcW w:w="624" w:type="dxa"/>
          </w:tcPr>
          <w:p w14:paraId="7B0BAC7C" w14:textId="77777777" w:rsidR="004B73E7" w:rsidRDefault="004B73E7" w:rsidP="00C92EBD">
            <w:pPr>
              <w:pStyle w:val="ConsPlusNormal"/>
              <w:jc w:val="center"/>
            </w:pPr>
            <w:r>
              <w:t>6</w:t>
            </w:r>
          </w:p>
        </w:tc>
        <w:tc>
          <w:tcPr>
            <w:tcW w:w="624" w:type="dxa"/>
          </w:tcPr>
          <w:p w14:paraId="09E504F7" w14:textId="77777777" w:rsidR="004B73E7" w:rsidRDefault="004B73E7" w:rsidP="00C92EBD">
            <w:pPr>
              <w:pStyle w:val="ConsPlusNormal"/>
              <w:jc w:val="center"/>
            </w:pPr>
            <w:r>
              <w:t>3</w:t>
            </w:r>
          </w:p>
        </w:tc>
        <w:tc>
          <w:tcPr>
            <w:tcW w:w="562" w:type="dxa"/>
          </w:tcPr>
          <w:p w14:paraId="31FC2B35" w14:textId="77777777" w:rsidR="004B73E7" w:rsidRDefault="004B73E7" w:rsidP="00C92EBD">
            <w:pPr>
              <w:pStyle w:val="ConsPlusNormal"/>
              <w:jc w:val="center"/>
            </w:pPr>
            <w:r>
              <w:t>0</w:t>
            </w:r>
          </w:p>
        </w:tc>
        <w:tc>
          <w:tcPr>
            <w:tcW w:w="562" w:type="dxa"/>
          </w:tcPr>
          <w:p w14:paraId="321261ED" w14:textId="77777777" w:rsidR="004B73E7" w:rsidRDefault="004B73E7" w:rsidP="00C92EBD">
            <w:pPr>
              <w:pStyle w:val="ConsPlusNormal"/>
              <w:jc w:val="center"/>
            </w:pPr>
            <w:r>
              <w:t>0</w:t>
            </w:r>
          </w:p>
        </w:tc>
        <w:tc>
          <w:tcPr>
            <w:tcW w:w="563" w:type="dxa"/>
          </w:tcPr>
          <w:p w14:paraId="06439A7E" w14:textId="77777777" w:rsidR="004B73E7" w:rsidRDefault="004B73E7" w:rsidP="00C92EBD">
            <w:pPr>
              <w:pStyle w:val="ConsPlusNormal"/>
              <w:jc w:val="center"/>
            </w:pPr>
            <w:r>
              <w:t>0</w:t>
            </w:r>
          </w:p>
        </w:tc>
      </w:tr>
      <w:tr w:rsidR="004B73E7" w14:paraId="23AED5BB" w14:textId="77777777" w:rsidTr="00F5529E">
        <w:tblPrEx>
          <w:tblBorders>
            <w:insideH w:val="nil"/>
          </w:tblBorders>
        </w:tblPrEx>
        <w:tc>
          <w:tcPr>
            <w:tcW w:w="3464" w:type="dxa"/>
            <w:tcBorders>
              <w:bottom w:val="single" w:sz="4" w:space="0" w:color="auto"/>
            </w:tcBorders>
          </w:tcPr>
          <w:p w14:paraId="5DB5E7F7" w14:textId="77777777" w:rsidR="004B73E7" w:rsidRDefault="004B73E7" w:rsidP="00C92EBD">
            <w:pPr>
              <w:pStyle w:val="ConsPlusNormal"/>
            </w:pPr>
            <w:r>
              <w:t>Увеличение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w:t>
            </w:r>
          </w:p>
        </w:tc>
        <w:tc>
          <w:tcPr>
            <w:tcW w:w="964" w:type="dxa"/>
            <w:tcBorders>
              <w:bottom w:val="single" w:sz="4" w:space="0" w:color="auto"/>
            </w:tcBorders>
          </w:tcPr>
          <w:p w14:paraId="2690E113" w14:textId="77777777" w:rsidR="004B73E7" w:rsidRDefault="004B73E7" w:rsidP="00C92EBD">
            <w:pPr>
              <w:pStyle w:val="ConsPlusNormal"/>
              <w:jc w:val="center"/>
            </w:pPr>
            <w:r>
              <w:t>0</w:t>
            </w:r>
          </w:p>
        </w:tc>
        <w:tc>
          <w:tcPr>
            <w:tcW w:w="737" w:type="dxa"/>
            <w:tcBorders>
              <w:bottom w:val="single" w:sz="4" w:space="0" w:color="auto"/>
            </w:tcBorders>
          </w:tcPr>
          <w:p w14:paraId="1F17506C" w14:textId="77777777" w:rsidR="004B73E7" w:rsidRDefault="004B73E7" w:rsidP="00C92EBD">
            <w:pPr>
              <w:pStyle w:val="ConsPlusNormal"/>
              <w:jc w:val="center"/>
            </w:pPr>
            <w:r>
              <w:t>0</w:t>
            </w:r>
          </w:p>
        </w:tc>
        <w:tc>
          <w:tcPr>
            <w:tcW w:w="562" w:type="dxa"/>
            <w:tcBorders>
              <w:bottom w:val="single" w:sz="4" w:space="0" w:color="auto"/>
            </w:tcBorders>
          </w:tcPr>
          <w:p w14:paraId="5C7513C1" w14:textId="77777777" w:rsidR="004B73E7" w:rsidRDefault="004B73E7" w:rsidP="00C92EBD">
            <w:pPr>
              <w:pStyle w:val="ConsPlusNormal"/>
              <w:jc w:val="center"/>
            </w:pPr>
            <w:r>
              <w:t>2</w:t>
            </w:r>
          </w:p>
        </w:tc>
        <w:tc>
          <w:tcPr>
            <w:tcW w:w="562" w:type="dxa"/>
            <w:tcBorders>
              <w:bottom w:val="single" w:sz="4" w:space="0" w:color="auto"/>
            </w:tcBorders>
          </w:tcPr>
          <w:p w14:paraId="1283A8C2" w14:textId="77777777" w:rsidR="004B73E7" w:rsidRDefault="004B73E7" w:rsidP="00C92EBD">
            <w:pPr>
              <w:pStyle w:val="ConsPlusNormal"/>
              <w:jc w:val="center"/>
            </w:pPr>
            <w:r>
              <w:t>0</w:t>
            </w:r>
          </w:p>
        </w:tc>
        <w:tc>
          <w:tcPr>
            <w:tcW w:w="562" w:type="dxa"/>
            <w:tcBorders>
              <w:bottom w:val="single" w:sz="4" w:space="0" w:color="auto"/>
            </w:tcBorders>
          </w:tcPr>
          <w:p w14:paraId="5FEDE58E" w14:textId="77777777" w:rsidR="004B73E7" w:rsidRDefault="004B73E7" w:rsidP="00C92EBD">
            <w:pPr>
              <w:pStyle w:val="ConsPlusNormal"/>
              <w:jc w:val="center"/>
            </w:pPr>
            <w:r>
              <w:t>5</w:t>
            </w:r>
          </w:p>
        </w:tc>
        <w:tc>
          <w:tcPr>
            <w:tcW w:w="624" w:type="dxa"/>
            <w:tcBorders>
              <w:bottom w:val="single" w:sz="4" w:space="0" w:color="auto"/>
            </w:tcBorders>
          </w:tcPr>
          <w:p w14:paraId="448C5293" w14:textId="77777777" w:rsidR="004B73E7" w:rsidRDefault="004B73E7" w:rsidP="00C92EBD">
            <w:pPr>
              <w:pStyle w:val="ConsPlusNormal"/>
              <w:jc w:val="center"/>
            </w:pPr>
            <w:r>
              <w:t>6</w:t>
            </w:r>
          </w:p>
        </w:tc>
        <w:tc>
          <w:tcPr>
            <w:tcW w:w="624" w:type="dxa"/>
            <w:tcBorders>
              <w:bottom w:val="single" w:sz="4" w:space="0" w:color="auto"/>
            </w:tcBorders>
          </w:tcPr>
          <w:p w14:paraId="5648B103" w14:textId="77777777" w:rsidR="004B73E7" w:rsidRDefault="004B73E7" w:rsidP="00C92EBD">
            <w:pPr>
              <w:pStyle w:val="ConsPlusNormal"/>
              <w:jc w:val="center"/>
            </w:pPr>
            <w:r>
              <w:t>3</w:t>
            </w:r>
          </w:p>
        </w:tc>
        <w:tc>
          <w:tcPr>
            <w:tcW w:w="562" w:type="dxa"/>
            <w:tcBorders>
              <w:bottom w:val="single" w:sz="4" w:space="0" w:color="auto"/>
            </w:tcBorders>
          </w:tcPr>
          <w:p w14:paraId="3DBB913D" w14:textId="77777777" w:rsidR="004B73E7" w:rsidRDefault="004B73E7" w:rsidP="00C92EBD">
            <w:pPr>
              <w:pStyle w:val="ConsPlusNormal"/>
              <w:jc w:val="center"/>
            </w:pPr>
            <w:r>
              <w:t>5</w:t>
            </w:r>
          </w:p>
        </w:tc>
        <w:tc>
          <w:tcPr>
            <w:tcW w:w="562" w:type="dxa"/>
            <w:tcBorders>
              <w:bottom w:val="single" w:sz="4" w:space="0" w:color="auto"/>
            </w:tcBorders>
          </w:tcPr>
          <w:p w14:paraId="5FBFA022" w14:textId="77777777" w:rsidR="004B73E7" w:rsidRDefault="004B73E7" w:rsidP="00C92EBD">
            <w:pPr>
              <w:pStyle w:val="ConsPlusNormal"/>
              <w:jc w:val="center"/>
            </w:pPr>
            <w:r>
              <w:t>6</w:t>
            </w:r>
          </w:p>
        </w:tc>
        <w:tc>
          <w:tcPr>
            <w:tcW w:w="563" w:type="dxa"/>
            <w:tcBorders>
              <w:bottom w:val="single" w:sz="4" w:space="0" w:color="auto"/>
            </w:tcBorders>
          </w:tcPr>
          <w:p w14:paraId="556F236C" w14:textId="77777777" w:rsidR="004B73E7" w:rsidRDefault="004B73E7" w:rsidP="00C92EBD">
            <w:pPr>
              <w:pStyle w:val="ConsPlusNormal"/>
              <w:jc w:val="center"/>
            </w:pPr>
            <w:r>
              <w:t>2</w:t>
            </w:r>
          </w:p>
        </w:tc>
      </w:tr>
      <w:tr w:rsidR="004B73E7" w14:paraId="11239D37" w14:textId="77777777" w:rsidTr="00F5529E">
        <w:tblPrEx>
          <w:tblBorders>
            <w:insideH w:val="nil"/>
          </w:tblBorders>
        </w:tblPrEx>
        <w:tc>
          <w:tcPr>
            <w:tcW w:w="3464" w:type="dxa"/>
            <w:tcBorders>
              <w:top w:val="single" w:sz="4" w:space="0" w:color="auto"/>
              <w:bottom w:val="nil"/>
            </w:tcBorders>
          </w:tcPr>
          <w:p w14:paraId="054A2534" w14:textId="77777777" w:rsidR="004B73E7" w:rsidRDefault="004B73E7" w:rsidP="00C92EBD">
            <w:pPr>
              <w:pStyle w:val="ConsPlusNormal"/>
            </w:pPr>
            <w:r>
              <w:t>Уменьшение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w:t>
            </w:r>
          </w:p>
        </w:tc>
        <w:tc>
          <w:tcPr>
            <w:tcW w:w="964" w:type="dxa"/>
            <w:tcBorders>
              <w:top w:val="single" w:sz="4" w:space="0" w:color="auto"/>
              <w:bottom w:val="nil"/>
            </w:tcBorders>
          </w:tcPr>
          <w:p w14:paraId="0881ED32" w14:textId="77777777" w:rsidR="004B73E7" w:rsidRDefault="004B73E7" w:rsidP="00C92EBD">
            <w:pPr>
              <w:pStyle w:val="ConsPlusNormal"/>
              <w:jc w:val="center"/>
            </w:pPr>
            <w:r>
              <w:t>0</w:t>
            </w:r>
          </w:p>
        </w:tc>
        <w:tc>
          <w:tcPr>
            <w:tcW w:w="737" w:type="dxa"/>
            <w:tcBorders>
              <w:top w:val="single" w:sz="4" w:space="0" w:color="auto"/>
              <w:bottom w:val="nil"/>
            </w:tcBorders>
          </w:tcPr>
          <w:p w14:paraId="7B755E91" w14:textId="77777777" w:rsidR="004B73E7" w:rsidRDefault="004B73E7" w:rsidP="00C92EBD">
            <w:pPr>
              <w:pStyle w:val="ConsPlusNormal"/>
              <w:jc w:val="center"/>
            </w:pPr>
            <w:r>
              <w:t>0</w:t>
            </w:r>
          </w:p>
        </w:tc>
        <w:tc>
          <w:tcPr>
            <w:tcW w:w="562" w:type="dxa"/>
            <w:tcBorders>
              <w:top w:val="single" w:sz="4" w:space="0" w:color="auto"/>
              <w:bottom w:val="nil"/>
            </w:tcBorders>
          </w:tcPr>
          <w:p w14:paraId="60B9E4D9" w14:textId="77777777" w:rsidR="004B73E7" w:rsidRDefault="004B73E7" w:rsidP="00C92EBD">
            <w:pPr>
              <w:pStyle w:val="ConsPlusNormal"/>
              <w:jc w:val="center"/>
            </w:pPr>
            <w:r>
              <w:t>2</w:t>
            </w:r>
          </w:p>
        </w:tc>
        <w:tc>
          <w:tcPr>
            <w:tcW w:w="562" w:type="dxa"/>
            <w:tcBorders>
              <w:top w:val="single" w:sz="4" w:space="0" w:color="auto"/>
              <w:bottom w:val="nil"/>
            </w:tcBorders>
          </w:tcPr>
          <w:p w14:paraId="568D428E" w14:textId="77777777" w:rsidR="004B73E7" w:rsidRDefault="004B73E7" w:rsidP="00C92EBD">
            <w:pPr>
              <w:pStyle w:val="ConsPlusNormal"/>
              <w:jc w:val="center"/>
            </w:pPr>
            <w:r>
              <w:t>0</w:t>
            </w:r>
          </w:p>
        </w:tc>
        <w:tc>
          <w:tcPr>
            <w:tcW w:w="562" w:type="dxa"/>
            <w:tcBorders>
              <w:top w:val="single" w:sz="4" w:space="0" w:color="auto"/>
              <w:bottom w:val="nil"/>
            </w:tcBorders>
          </w:tcPr>
          <w:p w14:paraId="043F26BE" w14:textId="77777777" w:rsidR="004B73E7" w:rsidRDefault="004B73E7" w:rsidP="00C92EBD">
            <w:pPr>
              <w:pStyle w:val="ConsPlusNormal"/>
              <w:jc w:val="center"/>
            </w:pPr>
            <w:r>
              <w:t>5</w:t>
            </w:r>
          </w:p>
        </w:tc>
        <w:tc>
          <w:tcPr>
            <w:tcW w:w="624" w:type="dxa"/>
            <w:tcBorders>
              <w:top w:val="single" w:sz="4" w:space="0" w:color="auto"/>
              <w:bottom w:val="nil"/>
            </w:tcBorders>
          </w:tcPr>
          <w:p w14:paraId="05BE02BF" w14:textId="77777777" w:rsidR="004B73E7" w:rsidRDefault="004B73E7" w:rsidP="00C92EBD">
            <w:pPr>
              <w:pStyle w:val="ConsPlusNormal"/>
              <w:jc w:val="center"/>
            </w:pPr>
            <w:r>
              <w:t>6</w:t>
            </w:r>
          </w:p>
        </w:tc>
        <w:tc>
          <w:tcPr>
            <w:tcW w:w="624" w:type="dxa"/>
            <w:tcBorders>
              <w:top w:val="single" w:sz="4" w:space="0" w:color="auto"/>
              <w:bottom w:val="nil"/>
            </w:tcBorders>
          </w:tcPr>
          <w:p w14:paraId="657C03F2" w14:textId="77777777" w:rsidR="004B73E7" w:rsidRDefault="004B73E7" w:rsidP="00C92EBD">
            <w:pPr>
              <w:pStyle w:val="ConsPlusNormal"/>
              <w:jc w:val="center"/>
            </w:pPr>
            <w:r>
              <w:t>3</w:t>
            </w:r>
          </w:p>
        </w:tc>
        <w:tc>
          <w:tcPr>
            <w:tcW w:w="562" w:type="dxa"/>
            <w:tcBorders>
              <w:top w:val="single" w:sz="4" w:space="0" w:color="auto"/>
              <w:bottom w:val="nil"/>
            </w:tcBorders>
          </w:tcPr>
          <w:p w14:paraId="61B03B58" w14:textId="77777777" w:rsidR="004B73E7" w:rsidRDefault="004B73E7" w:rsidP="00C92EBD">
            <w:pPr>
              <w:pStyle w:val="ConsPlusNormal"/>
              <w:jc w:val="center"/>
            </w:pPr>
            <w:r>
              <w:t>6</w:t>
            </w:r>
          </w:p>
        </w:tc>
        <w:tc>
          <w:tcPr>
            <w:tcW w:w="562" w:type="dxa"/>
            <w:tcBorders>
              <w:top w:val="single" w:sz="4" w:space="0" w:color="auto"/>
              <w:bottom w:val="nil"/>
            </w:tcBorders>
          </w:tcPr>
          <w:p w14:paraId="40E19668" w14:textId="77777777" w:rsidR="004B73E7" w:rsidRDefault="004B73E7" w:rsidP="00C92EBD">
            <w:pPr>
              <w:pStyle w:val="ConsPlusNormal"/>
              <w:jc w:val="center"/>
            </w:pPr>
            <w:r>
              <w:t>6</w:t>
            </w:r>
          </w:p>
        </w:tc>
        <w:tc>
          <w:tcPr>
            <w:tcW w:w="563" w:type="dxa"/>
            <w:tcBorders>
              <w:top w:val="single" w:sz="4" w:space="0" w:color="auto"/>
              <w:bottom w:val="nil"/>
            </w:tcBorders>
          </w:tcPr>
          <w:p w14:paraId="2953DBCA" w14:textId="77777777" w:rsidR="004B73E7" w:rsidRDefault="004B73E7" w:rsidP="00C92EBD">
            <w:pPr>
              <w:pStyle w:val="ConsPlusNormal"/>
              <w:jc w:val="center"/>
            </w:pPr>
            <w:r>
              <w:t>2</w:t>
            </w:r>
          </w:p>
        </w:tc>
      </w:tr>
      <w:tr w:rsidR="004B73E7" w14:paraId="3F38D15E" w14:textId="77777777" w:rsidTr="00C92EBD">
        <w:tc>
          <w:tcPr>
            <w:tcW w:w="3464" w:type="dxa"/>
          </w:tcPr>
          <w:p w14:paraId="1E530FBD" w14:textId="77777777" w:rsidR="004B73E7" w:rsidRDefault="004B73E7" w:rsidP="00C92EBD">
            <w:pPr>
              <w:pStyle w:val="ConsPlusNormal"/>
            </w:pPr>
            <w:r>
              <w:t>Расчеты по поступлениям капитального характера от организаций государственного сектора</w:t>
            </w:r>
          </w:p>
        </w:tc>
        <w:tc>
          <w:tcPr>
            <w:tcW w:w="964" w:type="dxa"/>
          </w:tcPr>
          <w:p w14:paraId="738F8772" w14:textId="77777777" w:rsidR="004B73E7" w:rsidRDefault="004B73E7" w:rsidP="00C92EBD">
            <w:pPr>
              <w:pStyle w:val="ConsPlusNormal"/>
              <w:jc w:val="center"/>
            </w:pPr>
            <w:r>
              <w:t>0</w:t>
            </w:r>
          </w:p>
        </w:tc>
        <w:tc>
          <w:tcPr>
            <w:tcW w:w="737" w:type="dxa"/>
          </w:tcPr>
          <w:p w14:paraId="644C0CAF" w14:textId="77777777" w:rsidR="004B73E7" w:rsidRDefault="004B73E7" w:rsidP="00C92EBD">
            <w:pPr>
              <w:pStyle w:val="ConsPlusNormal"/>
              <w:jc w:val="center"/>
            </w:pPr>
            <w:r>
              <w:t>0</w:t>
            </w:r>
          </w:p>
        </w:tc>
        <w:tc>
          <w:tcPr>
            <w:tcW w:w="562" w:type="dxa"/>
          </w:tcPr>
          <w:p w14:paraId="548F818C" w14:textId="77777777" w:rsidR="004B73E7" w:rsidRDefault="004B73E7" w:rsidP="00C92EBD">
            <w:pPr>
              <w:pStyle w:val="ConsPlusNormal"/>
              <w:jc w:val="center"/>
            </w:pPr>
            <w:r>
              <w:t>2</w:t>
            </w:r>
          </w:p>
        </w:tc>
        <w:tc>
          <w:tcPr>
            <w:tcW w:w="562" w:type="dxa"/>
          </w:tcPr>
          <w:p w14:paraId="2069A7E3" w14:textId="77777777" w:rsidR="004B73E7" w:rsidRDefault="004B73E7" w:rsidP="00C92EBD">
            <w:pPr>
              <w:pStyle w:val="ConsPlusNormal"/>
              <w:jc w:val="center"/>
            </w:pPr>
            <w:r>
              <w:t>0</w:t>
            </w:r>
          </w:p>
        </w:tc>
        <w:tc>
          <w:tcPr>
            <w:tcW w:w="562" w:type="dxa"/>
          </w:tcPr>
          <w:p w14:paraId="105A62A5" w14:textId="77777777" w:rsidR="004B73E7" w:rsidRDefault="004B73E7" w:rsidP="00C92EBD">
            <w:pPr>
              <w:pStyle w:val="ConsPlusNormal"/>
              <w:jc w:val="center"/>
            </w:pPr>
            <w:r>
              <w:t>5</w:t>
            </w:r>
          </w:p>
        </w:tc>
        <w:tc>
          <w:tcPr>
            <w:tcW w:w="624" w:type="dxa"/>
          </w:tcPr>
          <w:p w14:paraId="768709BD" w14:textId="77777777" w:rsidR="004B73E7" w:rsidRDefault="004B73E7" w:rsidP="00C92EBD">
            <w:pPr>
              <w:pStyle w:val="ConsPlusNormal"/>
              <w:jc w:val="center"/>
            </w:pPr>
            <w:r>
              <w:t>6</w:t>
            </w:r>
          </w:p>
        </w:tc>
        <w:tc>
          <w:tcPr>
            <w:tcW w:w="624" w:type="dxa"/>
          </w:tcPr>
          <w:p w14:paraId="358D8189" w14:textId="77777777" w:rsidR="004B73E7" w:rsidRDefault="004B73E7" w:rsidP="00C92EBD">
            <w:pPr>
              <w:pStyle w:val="ConsPlusNormal"/>
              <w:jc w:val="center"/>
            </w:pPr>
            <w:r>
              <w:t>4</w:t>
            </w:r>
          </w:p>
        </w:tc>
        <w:tc>
          <w:tcPr>
            <w:tcW w:w="562" w:type="dxa"/>
          </w:tcPr>
          <w:p w14:paraId="10AF3193" w14:textId="77777777" w:rsidR="004B73E7" w:rsidRDefault="004B73E7" w:rsidP="00C92EBD">
            <w:pPr>
              <w:pStyle w:val="ConsPlusNormal"/>
              <w:jc w:val="center"/>
            </w:pPr>
            <w:r>
              <w:t>0</w:t>
            </w:r>
          </w:p>
        </w:tc>
        <w:tc>
          <w:tcPr>
            <w:tcW w:w="562" w:type="dxa"/>
          </w:tcPr>
          <w:p w14:paraId="2C0D8ED9" w14:textId="77777777" w:rsidR="004B73E7" w:rsidRDefault="004B73E7" w:rsidP="00C92EBD">
            <w:pPr>
              <w:pStyle w:val="ConsPlusNormal"/>
              <w:jc w:val="center"/>
            </w:pPr>
            <w:r>
              <w:t>0</w:t>
            </w:r>
          </w:p>
        </w:tc>
        <w:tc>
          <w:tcPr>
            <w:tcW w:w="563" w:type="dxa"/>
          </w:tcPr>
          <w:p w14:paraId="1F2DE863" w14:textId="77777777" w:rsidR="004B73E7" w:rsidRDefault="004B73E7" w:rsidP="00C92EBD">
            <w:pPr>
              <w:pStyle w:val="ConsPlusNormal"/>
              <w:jc w:val="center"/>
            </w:pPr>
            <w:r>
              <w:t>0</w:t>
            </w:r>
          </w:p>
        </w:tc>
      </w:tr>
      <w:tr w:rsidR="004B73E7" w14:paraId="7602A4C2" w14:textId="77777777" w:rsidTr="00F5529E">
        <w:tblPrEx>
          <w:tblBorders>
            <w:insideH w:val="nil"/>
          </w:tblBorders>
        </w:tblPrEx>
        <w:tc>
          <w:tcPr>
            <w:tcW w:w="3464" w:type="dxa"/>
            <w:tcBorders>
              <w:bottom w:val="single" w:sz="4" w:space="0" w:color="auto"/>
            </w:tcBorders>
          </w:tcPr>
          <w:p w14:paraId="01C4CDDB" w14:textId="77777777" w:rsidR="004B73E7" w:rsidRDefault="004B73E7" w:rsidP="00C92EBD">
            <w:pPr>
              <w:pStyle w:val="ConsPlusNormal"/>
            </w:pPr>
            <w:r>
              <w:t xml:space="preserve">Увеличение дебиторской задолженности по поступлениям </w:t>
            </w:r>
            <w:r>
              <w:lastRenderedPageBreak/>
              <w:t>капитального характера от организаций государственного сектора</w:t>
            </w:r>
          </w:p>
        </w:tc>
        <w:tc>
          <w:tcPr>
            <w:tcW w:w="964" w:type="dxa"/>
            <w:tcBorders>
              <w:bottom w:val="single" w:sz="4" w:space="0" w:color="auto"/>
            </w:tcBorders>
          </w:tcPr>
          <w:p w14:paraId="761A01B4" w14:textId="77777777" w:rsidR="004B73E7" w:rsidRDefault="004B73E7" w:rsidP="00C92EBD">
            <w:pPr>
              <w:pStyle w:val="ConsPlusNormal"/>
              <w:jc w:val="center"/>
            </w:pPr>
            <w:r>
              <w:lastRenderedPageBreak/>
              <w:t>0</w:t>
            </w:r>
          </w:p>
        </w:tc>
        <w:tc>
          <w:tcPr>
            <w:tcW w:w="737" w:type="dxa"/>
            <w:tcBorders>
              <w:bottom w:val="single" w:sz="4" w:space="0" w:color="auto"/>
            </w:tcBorders>
          </w:tcPr>
          <w:p w14:paraId="5EC04A9B" w14:textId="77777777" w:rsidR="004B73E7" w:rsidRDefault="004B73E7" w:rsidP="00C92EBD">
            <w:pPr>
              <w:pStyle w:val="ConsPlusNormal"/>
              <w:jc w:val="center"/>
            </w:pPr>
            <w:r>
              <w:t>0</w:t>
            </w:r>
          </w:p>
        </w:tc>
        <w:tc>
          <w:tcPr>
            <w:tcW w:w="562" w:type="dxa"/>
            <w:tcBorders>
              <w:bottom w:val="single" w:sz="4" w:space="0" w:color="auto"/>
            </w:tcBorders>
          </w:tcPr>
          <w:p w14:paraId="11FB0297" w14:textId="77777777" w:rsidR="004B73E7" w:rsidRDefault="004B73E7" w:rsidP="00C92EBD">
            <w:pPr>
              <w:pStyle w:val="ConsPlusNormal"/>
              <w:jc w:val="center"/>
            </w:pPr>
            <w:r>
              <w:t>2</w:t>
            </w:r>
          </w:p>
        </w:tc>
        <w:tc>
          <w:tcPr>
            <w:tcW w:w="562" w:type="dxa"/>
            <w:tcBorders>
              <w:bottom w:val="single" w:sz="4" w:space="0" w:color="auto"/>
            </w:tcBorders>
          </w:tcPr>
          <w:p w14:paraId="659F0C02" w14:textId="77777777" w:rsidR="004B73E7" w:rsidRDefault="004B73E7" w:rsidP="00C92EBD">
            <w:pPr>
              <w:pStyle w:val="ConsPlusNormal"/>
              <w:jc w:val="center"/>
            </w:pPr>
            <w:r>
              <w:t>0</w:t>
            </w:r>
          </w:p>
        </w:tc>
        <w:tc>
          <w:tcPr>
            <w:tcW w:w="562" w:type="dxa"/>
            <w:tcBorders>
              <w:bottom w:val="single" w:sz="4" w:space="0" w:color="auto"/>
            </w:tcBorders>
          </w:tcPr>
          <w:p w14:paraId="219C8890" w14:textId="77777777" w:rsidR="004B73E7" w:rsidRDefault="004B73E7" w:rsidP="00C92EBD">
            <w:pPr>
              <w:pStyle w:val="ConsPlusNormal"/>
              <w:jc w:val="center"/>
            </w:pPr>
            <w:r>
              <w:t>5</w:t>
            </w:r>
          </w:p>
        </w:tc>
        <w:tc>
          <w:tcPr>
            <w:tcW w:w="624" w:type="dxa"/>
            <w:tcBorders>
              <w:bottom w:val="single" w:sz="4" w:space="0" w:color="auto"/>
            </w:tcBorders>
          </w:tcPr>
          <w:p w14:paraId="0D2FBC01" w14:textId="77777777" w:rsidR="004B73E7" w:rsidRDefault="004B73E7" w:rsidP="00C92EBD">
            <w:pPr>
              <w:pStyle w:val="ConsPlusNormal"/>
              <w:jc w:val="center"/>
            </w:pPr>
            <w:r>
              <w:t>6</w:t>
            </w:r>
          </w:p>
        </w:tc>
        <w:tc>
          <w:tcPr>
            <w:tcW w:w="624" w:type="dxa"/>
            <w:tcBorders>
              <w:bottom w:val="single" w:sz="4" w:space="0" w:color="auto"/>
            </w:tcBorders>
          </w:tcPr>
          <w:p w14:paraId="7B4C34F9" w14:textId="77777777" w:rsidR="004B73E7" w:rsidRDefault="004B73E7" w:rsidP="00C92EBD">
            <w:pPr>
              <w:pStyle w:val="ConsPlusNormal"/>
              <w:jc w:val="center"/>
            </w:pPr>
            <w:r>
              <w:t>4</w:t>
            </w:r>
          </w:p>
        </w:tc>
        <w:tc>
          <w:tcPr>
            <w:tcW w:w="562" w:type="dxa"/>
            <w:tcBorders>
              <w:bottom w:val="single" w:sz="4" w:space="0" w:color="auto"/>
            </w:tcBorders>
          </w:tcPr>
          <w:p w14:paraId="359920A8" w14:textId="77777777" w:rsidR="004B73E7" w:rsidRDefault="004B73E7" w:rsidP="00C92EBD">
            <w:pPr>
              <w:pStyle w:val="ConsPlusNormal"/>
              <w:jc w:val="center"/>
            </w:pPr>
            <w:r>
              <w:t>5</w:t>
            </w:r>
          </w:p>
        </w:tc>
        <w:tc>
          <w:tcPr>
            <w:tcW w:w="562" w:type="dxa"/>
            <w:tcBorders>
              <w:bottom w:val="single" w:sz="4" w:space="0" w:color="auto"/>
            </w:tcBorders>
          </w:tcPr>
          <w:p w14:paraId="4E868B99" w14:textId="77777777" w:rsidR="004B73E7" w:rsidRDefault="004B73E7" w:rsidP="00C92EBD">
            <w:pPr>
              <w:pStyle w:val="ConsPlusNormal"/>
              <w:jc w:val="center"/>
            </w:pPr>
            <w:r>
              <w:t>6</w:t>
            </w:r>
          </w:p>
        </w:tc>
        <w:tc>
          <w:tcPr>
            <w:tcW w:w="563" w:type="dxa"/>
            <w:tcBorders>
              <w:bottom w:val="single" w:sz="4" w:space="0" w:color="auto"/>
            </w:tcBorders>
          </w:tcPr>
          <w:p w14:paraId="1AA639C3" w14:textId="77777777" w:rsidR="004B73E7" w:rsidRDefault="004B73E7" w:rsidP="00C92EBD">
            <w:pPr>
              <w:pStyle w:val="ConsPlusNormal"/>
              <w:jc w:val="center"/>
            </w:pPr>
            <w:r>
              <w:t>3</w:t>
            </w:r>
          </w:p>
        </w:tc>
      </w:tr>
      <w:tr w:rsidR="004B73E7" w14:paraId="4530B4F0" w14:textId="77777777" w:rsidTr="00F5529E">
        <w:tblPrEx>
          <w:tblBorders>
            <w:insideH w:val="nil"/>
          </w:tblBorders>
        </w:tblPrEx>
        <w:tc>
          <w:tcPr>
            <w:tcW w:w="3464" w:type="dxa"/>
            <w:tcBorders>
              <w:top w:val="single" w:sz="4" w:space="0" w:color="auto"/>
              <w:bottom w:val="nil"/>
            </w:tcBorders>
          </w:tcPr>
          <w:p w14:paraId="5E77AC26" w14:textId="77777777" w:rsidR="004B73E7" w:rsidRDefault="004B73E7" w:rsidP="00C92EBD">
            <w:pPr>
              <w:pStyle w:val="ConsPlusNormal"/>
            </w:pPr>
            <w:r>
              <w:t>Уменьшение дебиторской задолженности по поступлениям капитального характера от организаций государственного сектора</w:t>
            </w:r>
          </w:p>
        </w:tc>
        <w:tc>
          <w:tcPr>
            <w:tcW w:w="964" w:type="dxa"/>
            <w:tcBorders>
              <w:top w:val="single" w:sz="4" w:space="0" w:color="auto"/>
              <w:bottom w:val="nil"/>
            </w:tcBorders>
          </w:tcPr>
          <w:p w14:paraId="30140971" w14:textId="77777777" w:rsidR="004B73E7" w:rsidRDefault="004B73E7" w:rsidP="00C92EBD">
            <w:pPr>
              <w:pStyle w:val="ConsPlusNormal"/>
              <w:jc w:val="center"/>
            </w:pPr>
            <w:r>
              <w:t>0</w:t>
            </w:r>
          </w:p>
        </w:tc>
        <w:tc>
          <w:tcPr>
            <w:tcW w:w="737" w:type="dxa"/>
            <w:tcBorders>
              <w:top w:val="single" w:sz="4" w:space="0" w:color="auto"/>
              <w:bottom w:val="nil"/>
            </w:tcBorders>
          </w:tcPr>
          <w:p w14:paraId="0BBB1383" w14:textId="77777777" w:rsidR="004B73E7" w:rsidRDefault="004B73E7" w:rsidP="00C92EBD">
            <w:pPr>
              <w:pStyle w:val="ConsPlusNormal"/>
              <w:jc w:val="center"/>
            </w:pPr>
            <w:r>
              <w:t>0</w:t>
            </w:r>
          </w:p>
        </w:tc>
        <w:tc>
          <w:tcPr>
            <w:tcW w:w="562" w:type="dxa"/>
            <w:tcBorders>
              <w:top w:val="single" w:sz="4" w:space="0" w:color="auto"/>
              <w:bottom w:val="nil"/>
            </w:tcBorders>
          </w:tcPr>
          <w:p w14:paraId="22E84BCD" w14:textId="77777777" w:rsidR="004B73E7" w:rsidRDefault="004B73E7" w:rsidP="00C92EBD">
            <w:pPr>
              <w:pStyle w:val="ConsPlusNormal"/>
              <w:jc w:val="center"/>
            </w:pPr>
            <w:r>
              <w:t>2</w:t>
            </w:r>
          </w:p>
        </w:tc>
        <w:tc>
          <w:tcPr>
            <w:tcW w:w="562" w:type="dxa"/>
            <w:tcBorders>
              <w:top w:val="single" w:sz="4" w:space="0" w:color="auto"/>
              <w:bottom w:val="nil"/>
            </w:tcBorders>
          </w:tcPr>
          <w:p w14:paraId="44B0CEB0" w14:textId="77777777" w:rsidR="004B73E7" w:rsidRDefault="004B73E7" w:rsidP="00C92EBD">
            <w:pPr>
              <w:pStyle w:val="ConsPlusNormal"/>
              <w:jc w:val="center"/>
            </w:pPr>
            <w:r>
              <w:t>0</w:t>
            </w:r>
          </w:p>
        </w:tc>
        <w:tc>
          <w:tcPr>
            <w:tcW w:w="562" w:type="dxa"/>
            <w:tcBorders>
              <w:top w:val="single" w:sz="4" w:space="0" w:color="auto"/>
              <w:bottom w:val="nil"/>
            </w:tcBorders>
          </w:tcPr>
          <w:p w14:paraId="4DF62043" w14:textId="77777777" w:rsidR="004B73E7" w:rsidRDefault="004B73E7" w:rsidP="00C92EBD">
            <w:pPr>
              <w:pStyle w:val="ConsPlusNormal"/>
              <w:jc w:val="center"/>
            </w:pPr>
            <w:r>
              <w:t>5</w:t>
            </w:r>
          </w:p>
        </w:tc>
        <w:tc>
          <w:tcPr>
            <w:tcW w:w="624" w:type="dxa"/>
            <w:tcBorders>
              <w:top w:val="single" w:sz="4" w:space="0" w:color="auto"/>
              <w:bottom w:val="nil"/>
            </w:tcBorders>
          </w:tcPr>
          <w:p w14:paraId="76407A83" w14:textId="77777777" w:rsidR="004B73E7" w:rsidRDefault="004B73E7" w:rsidP="00C92EBD">
            <w:pPr>
              <w:pStyle w:val="ConsPlusNormal"/>
              <w:jc w:val="center"/>
            </w:pPr>
            <w:r>
              <w:t>6</w:t>
            </w:r>
          </w:p>
        </w:tc>
        <w:tc>
          <w:tcPr>
            <w:tcW w:w="624" w:type="dxa"/>
            <w:tcBorders>
              <w:top w:val="single" w:sz="4" w:space="0" w:color="auto"/>
              <w:bottom w:val="nil"/>
            </w:tcBorders>
          </w:tcPr>
          <w:p w14:paraId="22A8DB11" w14:textId="77777777" w:rsidR="004B73E7" w:rsidRDefault="004B73E7" w:rsidP="00C92EBD">
            <w:pPr>
              <w:pStyle w:val="ConsPlusNormal"/>
              <w:jc w:val="center"/>
            </w:pPr>
            <w:r>
              <w:t>4</w:t>
            </w:r>
          </w:p>
        </w:tc>
        <w:tc>
          <w:tcPr>
            <w:tcW w:w="562" w:type="dxa"/>
            <w:tcBorders>
              <w:top w:val="single" w:sz="4" w:space="0" w:color="auto"/>
              <w:bottom w:val="nil"/>
            </w:tcBorders>
          </w:tcPr>
          <w:p w14:paraId="42E8EF2C" w14:textId="77777777" w:rsidR="004B73E7" w:rsidRDefault="004B73E7" w:rsidP="00C92EBD">
            <w:pPr>
              <w:pStyle w:val="ConsPlusNormal"/>
              <w:jc w:val="center"/>
            </w:pPr>
            <w:r>
              <w:t>6</w:t>
            </w:r>
          </w:p>
        </w:tc>
        <w:tc>
          <w:tcPr>
            <w:tcW w:w="562" w:type="dxa"/>
            <w:tcBorders>
              <w:top w:val="single" w:sz="4" w:space="0" w:color="auto"/>
              <w:bottom w:val="nil"/>
            </w:tcBorders>
          </w:tcPr>
          <w:p w14:paraId="7D2C3635" w14:textId="77777777" w:rsidR="004B73E7" w:rsidRDefault="004B73E7" w:rsidP="00C92EBD">
            <w:pPr>
              <w:pStyle w:val="ConsPlusNormal"/>
              <w:jc w:val="center"/>
            </w:pPr>
            <w:r>
              <w:t>6</w:t>
            </w:r>
          </w:p>
        </w:tc>
        <w:tc>
          <w:tcPr>
            <w:tcW w:w="563" w:type="dxa"/>
            <w:tcBorders>
              <w:top w:val="single" w:sz="4" w:space="0" w:color="auto"/>
              <w:bottom w:val="nil"/>
            </w:tcBorders>
          </w:tcPr>
          <w:p w14:paraId="24289D8B" w14:textId="77777777" w:rsidR="004B73E7" w:rsidRDefault="004B73E7" w:rsidP="00C92EBD">
            <w:pPr>
              <w:pStyle w:val="ConsPlusNormal"/>
              <w:jc w:val="center"/>
            </w:pPr>
            <w:r>
              <w:t>3</w:t>
            </w:r>
          </w:p>
        </w:tc>
      </w:tr>
      <w:tr w:rsidR="004B73E7" w14:paraId="587DD515" w14:textId="77777777" w:rsidTr="00C92EBD">
        <w:tc>
          <w:tcPr>
            <w:tcW w:w="3464" w:type="dxa"/>
          </w:tcPr>
          <w:p w14:paraId="789A340D" w14:textId="77777777" w:rsidR="004B73E7" w:rsidRDefault="004B73E7" w:rsidP="00C92EBD">
            <w:pPr>
              <w:pStyle w:val="ConsPlusNormal"/>
            </w:pPr>
            <w:r>
              <w:t>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964" w:type="dxa"/>
          </w:tcPr>
          <w:p w14:paraId="4ECBC0E5" w14:textId="77777777" w:rsidR="004B73E7" w:rsidRDefault="004B73E7" w:rsidP="00C92EBD">
            <w:pPr>
              <w:pStyle w:val="ConsPlusNormal"/>
              <w:jc w:val="center"/>
            </w:pPr>
            <w:r>
              <w:t>0</w:t>
            </w:r>
          </w:p>
        </w:tc>
        <w:tc>
          <w:tcPr>
            <w:tcW w:w="737" w:type="dxa"/>
          </w:tcPr>
          <w:p w14:paraId="79B3F9DD" w14:textId="77777777" w:rsidR="004B73E7" w:rsidRDefault="004B73E7" w:rsidP="00C92EBD">
            <w:pPr>
              <w:pStyle w:val="ConsPlusNormal"/>
              <w:jc w:val="center"/>
            </w:pPr>
            <w:r>
              <w:t>0</w:t>
            </w:r>
          </w:p>
        </w:tc>
        <w:tc>
          <w:tcPr>
            <w:tcW w:w="562" w:type="dxa"/>
          </w:tcPr>
          <w:p w14:paraId="088589FA" w14:textId="77777777" w:rsidR="004B73E7" w:rsidRDefault="004B73E7" w:rsidP="00C92EBD">
            <w:pPr>
              <w:pStyle w:val="ConsPlusNormal"/>
              <w:jc w:val="center"/>
            </w:pPr>
            <w:r>
              <w:t>2</w:t>
            </w:r>
          </w:p>
        </w:tc>
        <w:tc>
          <w:tcPr>
            <w:tcW w:w="562" w:type="dxa"/>
          </w:tcPr>
          <w:p w14:paraId="060AE483" w14:textId="77777777" w:rsidR="004B73E7" w:rsidRDefault="004B73E7" w:rsidP="00C92EBD">
            <w:pPr>
              <w:pStyle w:val="ConsPlusNormal"/>
              <w:jc w:val="center"/>
            </w:pPr>
            <w:r>
              <w:t>0</w:t>
            </w:r>
          </w:p>
        </w:tc>
        <w:tc>
          <w:tcPr>
            <w:tcW w:w="562" w:type="dxa"/>
          </w:tcPr>
          <w:p w14:paraId="6AED1AE7" w14:textId="77777777" w:rsidR="004B73E7" w:rsidRDefault="004B73E7" w:rsidP="00C92EBD">
            <w:pPr>
              <w:pStyle w:val="ConsPlusNormal"/>
              <w:jc w:val="center"/>
            </w:pPr>
            <w:r>
              <w:t>5</w:t>
            </w:r>
          </w:p>
        </w:tc>
        <w:tc>
          <w:tcPr>
            <w:tcW w:w="624" w:type="dxa"/>
          </w:tcPr>
          <w:p w14:paraId="252DFB4B" w14:textId="77777777" w:rsidR="004B73E7" w:rsidRDefault="004B73E7" w:rsidP="00C92EBD">
            <w:pPr>
              <w:pStyle w:val="ConsPlusNormal"/>
              <w:jc w:val="center"/>
            </w:pPr>
            <w:r>
              <w:t>6</w:t>
            </w:r>
          </w:p>
        </w:tc>
        <w:tc>
          <w:tcPr>
            <w:tcW w:w="624" w:type="dxa"/>
          </w:tcPr>
          <w:p w14:paraId="700E2AF5" w14:textId="77777777" w:rsidR="004B73E7" w:rsidRDefault="004B73E7" w:rsidP="00C92EBD">
            <w:pPr>
              <w:pStyle w:val="ConsPlusNormal"/>
              <w:jc w:val="center"/>
            </w:pPr>
            <w:r>
              <w:t>5</w:t>
            </w:r>
          </w:p>
        </w:tc>
        <w:tc>
          <w:tcPr>
            <w:tcW w:w="562" w:type="dxa"/>
          </w:tcPr>
          <w:p w14:paraId="6A92FA7A" w14:textId="77777777" w:rsidR="004B73E7" w:rsidRDefault="004B73E7" w:rsidP="00C92EBD">
            <w:pPr>
              <w:pStyle w:val="ConsPlusNormal"/>
              <w:jc w:val="center"/>
            </w:pPr>
            <w:r>
              <w:t>0</w:t>
            </w:r>
          </w:p>
        </w:tc>
        <w:tc>
          <w:tcPr>
            <w:tcW w:w="562" w:type="dxa"/>
          </w:tcPr>
          <w:p w14:paraId="23A015BB" w14:textId="77777777" w:rsidR="004B73E7" w:rsidRDefault="004B73E7" w:rsidP="00C92EBD">
            <w:pPr>
              <w:pStyle w:val="ConsPlusNormal"/>
              <w:jc w:val="center"/>
            </w:pPr>
            <w:r>
              <w:t>0</w:t>
            </w:r>
          </w:p>
        </w:tc>
        <w:tc>
          <w:tcPr>
            <w:tcW w:w="563" w:type="dxa"/>
          </w:tcPr>
          <w:p w14:paraId="4F6E60A1" w14:textId="77777777" w:rsidR="004B73E7" w:rsidRDefault="004B73E7" w:rsidP="00C92EBD">
            <w:pPr>
              <w:pStyle w:val="ConsPlusNormal"/>
              <w:jc w:val="center"/>
            </w:pPr>
            <w:r>
              <w:t>0</w:t>
            </w:r>
          </w:p>
        </w:tc>
      </w:tr>
      <w:tr w:rsidR="004B73E7" w14:paraId="02B663CE" w14:textId="77777777" w:rsidTr="00C92EBD">
        <w:tc>
          <w:tcPr>
            <w:tcW w:w="3464" w:type="dxa"/>
          </w:tcPr>
          <w:p w14:paraId="6E64633D" w14:textId="77777777" w:rsidR="004B73E7" w:rsidRDefault="004B73E7" w:rsidP="00C92EBD">
            <w:pPr>
              <w:pStyle w:val="ConsPlusNormal"/>
            </w:pPr>
            <w:r>
              <w:t>Увеличение дебиторской задолженности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964" w:type="dxa"/>
          </w:tcPr>
          <w:p w14:paraId="1C40087C" w14:textId="77777777" w:rsidR="004B73E7" w:rsidRDefault="004B73E7" w:rsidP="00C92EBD">
            <w:pPr>
              <w:pStyle w:val="ConsPlusNormal"/>
              <w:jc w:val="center"/>
            </w:pPr>
            <w:r>
              <w:t>0</w:t>
            </w:r>
          </w:p>
        </w:tc>
        <w:tc>
          <w:tcPr>
            <w:tcW w:w="737" w:type="dxa"/>
          </w:tcPr>
          <w:p w14:paraId="5F92311F" w14:textId="77777777" w:rsidR="004B73E7" w:rsidRDefault="004B73E7" w:rsidP="00C92EBD">
            <w:pPr>
              <w:pStyle w:val="ConsPlusNormal"/>
              <w:jc w:val="center"/>
            </w:pPr>
            <w:r>
              <w:t>0</w:t>
            </w:r>
          </w:p>
        </w:tc>
        <w:tc>
          <w:tcPr>
            <w:tcW w:w="562" w:type="dxa"/>
          </w:tcPr>
          <w:p w14:paraId="06735552" w14:textId="77777777" w:rsidR="004B73E7" w:rsidRDefault="004B73E7" w:rsidP="00C92EBD">
            <w:pPr>
              <w:pStyle w:val="ConsPlusNormal"/>
              <w:jc w:val="center"/>
            </w:pPr>
            <w:r>
              <w:t>2</w:t>
            </w:r>
          </w:p>
        </w:tc>
        <w:tc>
          <w:tcPr>
            <w:tcW w:w="562" w:type="dxa"/>
          </w:tcPr>
          <w:p w14:paraId="119CE337" w14:textId="77777777" w:rsidR="004B73E7" w:rsidRDefault="004B73E7" w:rsidP="00C92EBD">
            <w:pPr>
              <w:pStyle w:val="ConsPlusNormal"/>
              <w:jc w:val="center"/>
            </w:pPr>
            <w:r>
              <w:t>0</w:t>
            </w:r>
          </w:p>
        </w:tc>
        <w:tc>
          <w:tcPr>
            <w:tcW w:w="562" w:type="dxa"/>
          </w:tcPr>
          <w:p w14:paraId="4AC55FD7" w14:textId="77777777" w:rsidR="004B73E7" w:rsidRDefault="004B73E7" w:rsidP="00C92EBD">
            <w:pPr>
              <w:pStyle w:val="ConsPlusNormal"/>
              <w:jc w:val="center"/>
            </w:pPr>
            <w:r>
              <w:t>5</w:t>
            </w:r>
          </w:p>
        </w:tc>
        <w:tc>
          <w:tcPr>
            <w:tcW w:w="624" w:type="dxa"/>
          </w:tcPr>
          <w:p w14:paraId="10FA910D" w14:textId="77777777" w:rsidR="004B73E7" w:rsidRDefault="004B73E7" w:rsidP="00C92EBD">
            <w:pPr>
              <w:pStyle w:val="ConsPlusNormal"/>
              <w:jc w:val="center"/>
            </w:pPr>
            <w:r>
              <w:t>6</w:t>
            </w:r>
          </w:p>
        </w:tc>
        <w:tc>
          <w:tcPr>
            <w:tcW w:w="624" w:type="dxa"/>
          </w:tcPr>
          <w:p w14:paraId="779B604F" w14:textId="77777777" w:rsidR="004B73E7" w:rsidRDefault="004B73E7" w:rsidP="00C92EBD">
            <w:pPr>
              <w:pStyle w:val="ConsPlusNormal"/>
              <w:jc w:val="center"/>
            </w:pPr>
            <w:r>
              <w:t>5</w:t>
            </w:r>
          </w:p>
        </w:tc>
        <w:tc>
          <w:tcPr>
            <w:tcW w:w="562" w:type="dxa"/>
          </w:tcPr>
          <w:p w14:paraId="1ECAA692" w14:textId="77777777" w:rsidR="004B73E7" w:rsidRDefault="004B73E7" w:rsidP="00C92EBD">
            <w:pPr>
              <w:pStyle w:val="ConsPlusNormal"/>
              <w:jc w:val="center"/>
            </w:pPr>
            <w:r>
              <w:t>5</w:t>
            </w:r>
          </w:p>
        </w:tc>
        <w:tc>
          <w:tcPr>
            <w:tcW w:w="562" w:type="dxa"/>
          </w:tcPr>
          <w:p w14:paraId="5F64E9DB" w14:textId="77777777" w:rsidR="004B73E7" w:rsidRDefault="004B73E7" w:rsidP="00C92EBD">
            <w:pPr>
              <w:pStyle w:val="ConsPlusNormal"/>
              <w:jc w:val="center"/>
            </w:pPr>
            <w:r>
              <w:t>6</w:t>
            </w:r>
          </w:p>
        </w:tc>
        <w:tc>
          <w:tcPr>
            <w:tcW w:w="563" w:type="dxa"/>
          </w:tcPr>
          <w:p w14:paraId="3D6C66F4" w14:textId="77777777" w:rsidR="004B73E7" w:rsidRDefault="004B73E7" w:rsidP="00C92EBD">
            <w:pPr>
              <w:pStyle w:val="ConsPlusNormal"/>
              <w:jc w:val="center"/>
            </w:pPr>
            <w:r>
              <w:t>0</w:t>
            </w:r>
          </w:p>
        </w:tc>
      </w:tr>
      <w:tr w:rsidR="004B73E7" w14:paraId="2ADE72DC" w14:textId="77777777" w:rsidTr="00C92EBD">
        <w:tc>
          <w:tcPr>
            <w:tcW w:w="3464" w:type="dxa"/>
          </w:tcPr>
          <w:p w14:paraId="2A1F7C0D" w14:textId="77777777" w:rsidR="004B73E7" w:rsidRDefault="004B73E7" w:rsidP="00C92EBD">
            <w:pPr>
              <w:pStyle w:val="ConsPlusNormal"/>
            </w:pPr>
            <w:r>
              <w:t>Уменьшение дебиторской задолженности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964" w:type="dxa"/>
          </w:tcPr>
          <w:p w14:paraId="14E6CAA1" w14:textId="77777777" w:rsidR="004B73E7" w:rsidRDefault="004B73E7" w:rsidP="00C92EBD">
            <w:pPr>
              <w:pStyle w:val="ConsPlusNormal"/>
              <w:jc w:val="center"/>
            </w:pPr>
            <w:r>
              <w:t>0</w:t>
            </w:r>
          </w:p>
        </w:tc>
        <w:tc>
          <w:tcPr>
            <w:tcW w:w="737" w:type="dxa"/>
          </w:tcPr>
          <w:p w14:paraId="74F84D0A" w14:textId="77777777" w:rsidR="004B73E7" w:rsidRDefault="004B73E7" w:rsidP="00C92EBD">
            <w:pPr>
              <w:pStyle w:val="ConsPlusNormal"/>
              <w:jc w:val="center"/>
            </w:pPr>
            <w:r>
              <w:t>0</w:t>
            </w:r>
          </w:p>
        </w:tc>
        <w:tc>
          <w:tcPr>
            <w:tcW w:w="562" w:type="dxa"/>
          </w:tcPr>
          <w:p w14:paraId="74B06E91" w14:textId="77777777" w:rsidR="004B73E7" w:rsidRDefault="004B73E7" w:rsidP="00C92EBD">
            <w:pPr>
              <w:pStyle w:val="ConsPlusNormal"/>
              <w:jc w:val="center"/>
            </w:pPr>
            <w:r>
              <w:t>2</w:t>
            </w:r>
          </w:p>
        </w:tc>
        <w:tc>
          <w:tcPr>
            <w:tcW w:w="562" w:type="dxa"/>
          </w:tcPr>
          <w:p w14:paraId="2F8EAD48" w14:textId="77777777" w:rsidR="004B73E7" w:rsidRDefault="004B73E7" w:rsidP="00C92EBD">
            <w:pPr>
              <w:pStyle w:val="ConsPlusNormal"/>
              <w:jc w:val="center"/>
            </w:pPr>
            <w:r>
              <w:t>0</w:t>
            </w:r>
          </w:p>
        </w:tc>
        <w:tc>
          <w:tcPr>
            <w:tcW w:w="562" w:type="dxa"/>
          </w:tcPr>
          <w:p w14:paraId="0F9A7FB2" w14:textId="77777777" w:rsidR="004B73E7" w:rsidRDefault="004B73E7" w:rsidP="00C92EBD">
            <w:pPr>
              <w:pStyle w:val="ConsPlusNormal"/>
              <w:jc w:val="center"/>
            </w:pPr>
            <w:r>
              <w:t>5</w:t>
            </w:r>
          </w:p>
        </w:tc>
        <w:tc>
          <w:tcPr>
            <w:tcW w:w="624" w:type="dxa"/>
          </w:tcPr>
          <w:p w14:paraId="35218FA7" w14:textId="77777777" w:rsidR="004B73E7" w:rsidRDefault="004B73E7" w:rsidP="00C92EBD">
            <w:pPr>
              <w:pStyle w:val="ConsPlusNormal"/>
              <w:jc w:val="center"/>
            </w:pPr>
            <w:r>
              <w:t>6</w:t>
            </w:r>
          </w:p>
        </w:tc>
        <w:tc>
          <w:tcPr>
            <w:tcW w:w="624" w:type="dxa"/>
          </w:tcPr>
          <w:p w14:paraId="6390D827" w14:textId="77777777" w:rsidR="004B73E7" w:rsidRDefault="004B73E7" w:rsidP="00C92EBD">
            <w:pPr>
              <w:pStyle w:val="ConsPlusNormal"/>
              <w:jc w:val="center"/>
            </w:pPr>
            <w:r>
              <w:t>5</w:t>
            </w:r>
          </w:p>
        </w:tc>
        <w:tc>
          <w:tcPr>
            <w:tcW w:w="562" w:type="dxa"/>
          </w:tcPr>
          <w:p w14:paraId="46C12BE1" w14:textId="77777777" w:rsidR="004B73E7" w:rsidRDefault="004B73E7" w:rsidP="00C92EBD">
            <w:pPr>
              <w:pStyle w:val="ConsPlusNormal"/>
              <w:jc w:val="center"/>
            </w:pPr>
            <w:r>
              <w:t>6</w:t>
            </w:r>
          </w:p>
        </w:tc>
        <w:tc>
          <w:tcPr>
            <w:tcW w:w="562" w:type="dxa"/>
          </w:tcPr>
          <w:p w14:paraId="7BBD3D29" w14:textId="77777777" w:rsidR="004B73E7" w:rsidRDefault="004B73E7" w:rsidP="00C92EBD">
            <w:pPr>
              <w:pStyle w:val="ConsPlusNormal"/>
              <w:jc w:val="center"/>
            </w:pPr>
            <w:r>
              <w:t>6</w:t>
            </w:r>
          </w:p>
        </w:tc>
        <w:tc>
          <w:tcPr>
            <w:tcW w:w="563" w:type="dxa"/>
          </w:tcPr>
          <w:p w14:paraId="25E059B6" w14:textId="77777777" w:rsidR="004B73E7" w:rsidRDefault="004B73E7" w:rsidP="00C92EBD">
            <w:pPr>
              <w:pStyle w:val="ConsPlusNormal"/>
              <w:jc w:val="center"/>
            </w:pPr>
            <w:r>
              <w:t>0</w:t>
            </w:r>
          </w:p>
        </w:tc>
      </w:tr>
      <w:tr w:rsidR="004B73E7" w14:paraId="1F7EA346" w14:textId="77777777" w:rsidTr="00C92EBD">
        <w:tc>
          <w:tcPr>
            <w:tcW w:w="3464" w:type="dxa"/>
          </w:tcPr>
          <w:p w14:paraId="32E9304C" w14:textId="77777777" w:rsidR="004B73E7" w:rsidRDefault="004B73E7" w:rsidP="00C92EBD">
            <w:pPr>
              <w:pStyle w:val="ConsPlusNormal"/>
            </w:pPr>
            <w:r>
              <w:t>Расчеты по поступлениям капитального характера от наднациональных организаций и правительств иностранных государств</w:t>
            </w:r>
          </w:p>
        </w:tc>
        <w:tc>
          <w:tcPr>
            <w:tcW w:w="964" w:type="dxa"/>
          </w:tcPr>
          <w:p w14:paraId="36EEAD4D" w14:textId="77777777" w:rsidR="004B73E7" w:rsidRDefault="004B73E7" w:rsidP="00C92EBD">
            <w:pPr>
              <w:pStyle w:val="ConsPlusNormal"/>
              <w:jc w:val="center"/>
            </w:pPr>
            <w:r>
              <w:t>0</w:t>
            </w:r>
          </w:p>
        </w:tc>
        <w:tc>
          <w:tcPr>
            <w:tcW w:w="737" w:type="dxa"/>
          </w:tcPr>
          <w:p w14:paraId="7D7B26B4" w14:textId="77777777" w:rsidR="004B73E7" w:rsidRDefault="004B73E7" w:rsidP="00C92EBD">
            <w:pPr>
              <w:pStyle w:val="ConsPlusNormal"/>
              <w:jc w:val="center"/>
            </w:pPr>
            <w:r>
              <w:t>0</w:t>
            </w:r>
          </w:p>
        </w:tc>
        <w:tc>
          <w:tcPr>
            <w:tcW w:w="562" w:type="dxa"/>
          </w:tcPr>
          <w:p w14:paraId="7888CF62" w14:textId="77777777" w:rsidR="004B73E7" w:rsidRDefault="004B73E7" w:rsidP="00C92EBD">
            <w:pPr>
              <w:pStyle w:val="ConsPlusNormal"/>
              <w:jc w:val="center"/>
            </w:pPr>
            <w:r>
              <w:t>2</w:t>
            </w:r>
          </w:p>
        </w:tc>
        <w:tc>
          <w:tcPr>
            <w:tcW w:w="562" w:type="dxa"/>
          </w:tcPr>
          <w:p w14:paraId="3388D684" w14:textId="77777777" w:rsidR="004B73E7" w:rsidRDefault="004B73E7" w:rsidP="00C92EBD">
            <w:pPr>
              <w:pStyle w:val="ConsPlusNormal"/>
              <w:jc w:val="center"/>
            </w:pPr>
            <w:r>
              <w:t>0</w:t>
            </w:r>
          </w:p>
        </w:tc>
        <w:tc>
          <w:tcPr>
            <w:tcW w:w="562" w:type="dxa"/>
          </w:tcPr>
          <w:p w14:paraId="239A5FCB" w14:textId="77777777" w:rsidR="004B73E7" w:rsidRDefault="004B73E7" w:rsidP="00C92EBD">
            <w:pPr>
              <w:pStyle w:val="ConsPlusNormal"/>
              <w:jc w:val="center"/>
            </w:pPr>
            <w:r>
              <w:t>5</w:t>
            </w:r>
          </w:p>
        </w:tc>
        <w:tc>
          <w:tcPr>
            <w:tcW w:w="624" w:type="dxa"/>
          </w:tcPr>
          <w:p w14:paraId="7459C06A" w14:textId="77777777" w:rsidR="004B73E7" w:rsidRDefault="004B73E7" w:rsidP="00C92EBD">
            <w:pPr>
              <w:pStyle w:val="ConsPlusNormal"/>
              <w:jc w:val="center"/>
            </w:pPr>
            <w:r>
              <w:t>6</w:t>
            </w:r>
          </w:p>
        </w:tc>
        <w:tc>
          <w:tcPr>
            <w:tcW w:w="624" w:type="dxa"/>
          </w:tcPr>
          <w:p w14:paraId="3237A243" w14:textId="77777777" w:rsidR="004B73E7" w:rsidRDefault="004B73E7" w:rsidP="00C92EBD">
            <w:pPr>
              <w:pStyle w:val="ConsPlusNormal"/>
              <w:jc w:val="center"/>
            </w:pPr>
            <w:r>
              <w:t>6</w:t>
            </w:r>
          </w:p>
        </w:tc>
        <w:tc>
          <w:tcPr>
            <w:tcW w:w="562" w:type="dxa"/>
          </w:tcPr>
          <w:p w14:paraId="1B58B2A4" w14:textId="77777777" w:rsidR="004B73E7" w:rsidRDefault="004B73E7" w:rsidP="00C92EBD">
            <w:pPr>
              <w:pStyle w:val="ConsPlusNormal"/>
              <w:jc w:val="center"/>
            </w:pPr>
            <w:r>
              <w:t>0</w:t>
            </w:r>
          </w:p>
        </w:tc>
        <w:tc>
          <w:tcPr>
            <w:tcW w:w="562" w:type="dxa"/>
          </w:tcPr>
          <w:p w14:paraId="34CA104D" w14:textId="77777777" w:rsidR="004B73E7" w:rsidRDefault="004B73E7" w:rsidP="00C92EBD">
            <w:pPr>
              <w:pStyle w:val="ConsPlusNormal"/>
              <w:jc w:val="center"/>
            </w:pPr>
            <w:r>
              <w:t>0</w:t>
            </w:r>
          </w:p>
        </w:tc>
        <w:tc>
          <w:tcPr>
            <w:tcW w:w="563" w:type="dxa"/>
          </w:tcPr>
          <w:p w14:paraId="46E021D4" w14:textId="77777777" w:rsidR="004B73E7" w:rsidRDefault="004B73E7" w:rsidP="00C92EBD">
            <w:pPr>
              <w:pStyle w:val="ConsPlusNormal"/>
              <w:jc w:val="center"/>
            </w:pPr>
            <w:r>
              <w:t>0</w:t>
            </w:r>
          </w:p>
        </w:tc>
      </w:tr>
      <w:tr w:rsidR="004B73E7" w14:paraId="3DC536E3" w14:textId="77777777" w:rsidTr="00F5529E">
        <w:tblPrEx>
          <w:tblBorders>
            <w:insideH w:val="nil"/>
          </w:tblBorders>
        </w:tblPrEx>
        <w:tc>
          <w:tcPr>
            <w:tcW w:w="3464" w:type="dxa"/>
            <w:tcBorders>
              <w:bottom w:val="single" w:sz="4" w:space="0" w:color="auto"/>
            </w:tcBorders>
          </w:tcPr>
          <w:p w14:paraId="584A856D" w14:textId="77777777" w:rsidR="004B73E7" w:rsidRDefault="004B73E7" w:rsidP="00C92EBD">
            <w:pPr>
              <w:pStyle w:val="ConsPlusNormal"/>
            </w:pPr>
            <w:r>
              <w:t>Увеличение дебиторской задолженности по поступлениям капитального характера от наднациональных организаций и правительств иностранных государств</w:t>
            </w:r>
          </w:p>
        </w:tc>
        <w:tc>
          <w:tcPr>
            <w:tcW w:w="964" w:type="dxa"/>
            <w:tcBorders>
              <w:bottom w:val="single" w:sz="4" w:space="0" w:color="auto"/>
            </w:tcBorders>
          </w:tcPr>
          <w:p w14:paraId="3DED8E00" w14:textId="77777777" w:rsidR="004B73E7" w:rsidRDefault="004B73E7" w:rsidP="00C92EBD">
            <w:pPr>
              <w:pStyle w:val="ConsPlusNormal"/>
              <w:jc w:val="center"/>
            </w:pPr>
            <w:r>
              <w:t>0</w:t>
            </w:r>
          </w:p>
        </w:tc>
        <w:tc>
          <w:tcPr>
            <w:tcW w:w="737" w:type="dxa"/>
            <w:tcBorders>
              <w:bottom w:val="single" w:sz="4" w:space="0" w:color="auto"/>
            </w:tcBorders>
          </w:tcPr>
          <w:p w14:paraId="5D6D62F3" w14:textId="77777777" w:rsidR="004B73E7" w:rsidRDefault="004B73E7" w:rsidP="00C92EBD">
            <w:pPr>
              <w:pStyle w:val="ConsPlusNormal"/>
              <w:jc w:val="center"/>
            </w:pPr>
            <w:r>
              <w:t>0</w:t>
            </w:r>
          </w:p>
        </w:tc>
        <w:tc>
          <w:tcPr>
            <w:tcW w:w="562" w:type="dxa"/>
            <w:tcBorders>
              <w:bottom w:val="single" w:sz="4" w:space="0" w:color="auto"/>
            </w:tcBorders>
          </w:tcPr>
          <w:p w14:paraId="4879F305" w14:textId="77777777" w:rsidR="004B73E7" w:rsidRDefault="004B73E7" w:rsidP="00C92EBD">
            <w:pPr>
              <w:pStyle w:val="ConsPlusNormal"/>
              <w:jc w:val="center"/>
            </w:pPr>
            <w:r>
              <w:t>2</w:t>
            </w:r>
          </w:p>
        </w:tc>
        <w:tc>
          <w:tcPr>
            <w:tcW w:w="562" w:type="dxa"/>
            <w:tcBorders>
              <w:bottom w:val="single" w:sz="4" w:space="0" w:color="auto"/>
            </w:tcBorders>
          </w:tcPr>
          <w:p w14:paraId="096CF27E" w14:textId="77777777" w:rsidR="004B73E7" w:rsidRDefault="004B73E7" w:rsidP="00C92EBD">
            <w:pPr>
              <w:pStyle w:val="ConsPlusNormal"/>
              <w:jc w:val="center"/>
            </w:pPr>
            <w:r>
              <w:t>0</w:t>
            </w:r>
          </w:p>
        </w:tc>
        <w:tc>
          <w:tcPr>
            <w:tcW w:w="562" w:type="dxa"/>
            <w:tcBorders>
              <w:bottom w:val="single" w:sz="4" w:space="0" w:color="auto"/>
            </w:tcBorders>
          </w:tcPr>
          <w:p w14:paraId="339F7FED" w14:textId="77777777" w:rsidR="004B73E7" w:rsidRDefault="004B73E7" w:rsidP="00C92EBD">
            <w:pPr>
              <w:pStyle w:val="ConsPlusNormal"/>
              <w:jc w:val="center"/>
            </w:pPr>
            <w:r>
              <w:t>5</w:t>
            </w:r>
          </w:p>
        </w:tc>
        <w:tc>
          <w:tcPr>
            <w:tcW w:w="624" w:type="dxa"/>
            <w:tcBorders>
              <w:bottom w:val="single" w:sz="4" w:space="0" w:color="auto"/>
            </w:tcBorders>
          </w:tcPr>
          <w:p w14:paraId="08FB6AC3" w14:textId="77777777" w:rsidR="004B73E7" w:rsidRDefault="004B73E7" w:rsidP="00C92EBD">
            <w:pPr>
              <w:pStyle w:val="ConsPlusNormal"/>
              <w:jc w:val="center"/>
            </w:pPr>
            <w:r>
              <w:t>6</w:t>
            </w:r>
          </w:p>
        </w:tc>
        <w:tc>
          <w:tcPr>
            <w:tcW w:w="624" w:type="dxa"/>
            <w:tcBorders>
              <w:bottom w:val="single" w:sz="4" w:space="0" w:color="auto"/>
            </w:tcBorders>
          </w:tcPr>
          <w:p w14:paraId="303B6F24" w14:textId="77777777" w:rsidR="004B73E7" w:rsidRDefault="004B73E7" w:rsidP="00C92EBD">
            <w:pPr>
              <w:pStyle w:val="ConsPlusNormal"/>
              <w:jc w:val="center"/>
            </w:pPr>
            <w:r>
              <w:t>6</w:t>
            </w:r>
          </w:p>
        </w:tc>
        <w:tc>
          <w:tcPr>
            <w:tcW w:w="562" w:type="dxa"/>
            <w:tcBorders>
              <w:bottom w:val="single" w:sz="4" w:space="0" w:color="auto"/>
            </w:tcBorders>
          </w:tcPr>
          <w:p w14:paraId="732389AC" w14:textId="77777777" w:rsidR="004B73E7" w:rsidRDefault="004B73E7" w:rsidP="00C92EBD">
            <w:pPr>
              <w:pStyle w:val="ConsPlusNormal"/>
              <w:jc w:val="center"/>
            </w:pPr>
            <w:r>
              <w:t>5</w:t>
            </w:r>
          </w:p>
        </w:tc>
        <w:tc>
          <w:tcPr>
            <w:tcW w:w="562" w:type="dxa"/>
            <w:tcBorders>
              <w:bottom w:val="single" w:sz="4" w:space="0" w:color="auto"/>
            </w:tcBorders>
          </w:tcPr>
          <w:p w14:paraId="35658445" w14:textId="77777777" w:rsidR="004B73E7" w:rsidRDefault="004B73E7" w:rsidP="00C92EBD">
            <w:pPr>
              <w:pStyle w:val="ConsPlusNormal"/>
              <w:jc w:val="center"/>
            </w:pPr>
            <w:r>
              <w:t>6</w:t>
            </w:r>
          </w:p>
        </w:tc>
        <w:tc>
          <w:tcPr>
            <w:tcW w:w="563" w:type="dxa"/>
            <w:tcBorders>
              <w:bottom w:val="single" w:sz="4" w:space="0" w:color="auto"/>
            </w:tcBorders>
          </w:tcPr>
          <w:p w14:paraId="12901D6A" w14:textId="77777777" w:rsidR="004B73E7" w:rsidRDefault="004B73E7" w:rsidP="00C92EBD">
            <w:pPr>
              <w:pStyle w:val="ConsPlusNormal"/>
              <w:jc w:val="center"/>
            </w:pPr>
            <w:r>
              <w:t>8</w:t>
            </w:r>
          </w:p>
        </w:tc>
      </w:tr>
      <w:tr w:rsidR="004B73E7" w14:paraId="50FA8B3C" w14:textId="77777777" w:rsidTr="00F5529E">
        <w:tblPrEx>
          <w:tblBorders>
            <w:insideH w:val="nil"/>
          </w:tblBorders>
        </w:tblPrEx>
        <w:tc>
          <w:tcPr>
            <w:tcW w:w="3464" w:type="dxa"/>
            <w:tcBorders>
              <w:top w:val="single" w:sz="4" w:space="0" w:color="auto"/>
              <w:bottom w:val="nil"/>
            </w:tcBorders>
          </w:tcPr>
          <w:p w14:paraId="51D771F7" w14:textId="77777777" w:rsidR="004B73E7" w:rsidRDefault="004B73E7" w:rsidP="00C92EBD">
            <w:pPr>
              <w:pStyle w:val="ConsPlusNormal"/>
            </w:pPr>
            <w:r>
              <w:t>Уменьшение дебиторской задолженности по поступлениям капитального характера от наднациональных организаций и правительств иностранных государств</w:t>
            </w:r>
          </w:p>
        </w:tc>
        <w:tc>
          <w:tcPr>
            <w:tcW w:w="964" w:type="dxa"/>
            <w:tcBorders>
              <w:top w:val="single" w:sz="4" w:space="0" w:color="auto"/>
              <w:bottom w:val="nil"/>
            </w:tcBorders>
          </w:tcPr>
          <w:p w14:paraId="513BDFDB" w14:textId="77777777" w:rsidR="004B73E7" w:rsidRDefault="004B73E7" w:rsidP="00C92EBD">
            <w:pPr>
              <w:pStyle w:val="ConsPlusNormal"/>
              <w:jc w:val="center"/>
            </w:pPr>
            <w:r>
              <w:t>0</w:t>
            </w:r>
          </w:p>
        </w:tc>
        <w:tc>
          <w:tcPr>
            <w:tcW w:w="737" w:type="dxa"/>
            <w:tcBorders>
              <w:top w:val="single" w:sz="4" w:space="0" w:color="auto"/>
              <w:bottom w:val="nil"/>
            </w:tcBorders>
          </w:tcPr>
          <w:p w14:paraId="0107A735" w14:textId="77777777" w:rsidR="004B73E7" w:rsidRDefault="004B73E7" w:rsidP="00C92EBD">
            <w:pPr>
              <w:pStyle w:val="ConsPlusNormal"/>
              <w:jc w:val="center"/>
            </w:pPr>
            <w:r>
              <w:t>0</w:t>
            </w:r>
          </w:p>
        </w:tc>
        <w:tc>
          <w:tcPr>
            <w:tcW w:w="562" w:type="dxa"/>
            <w:tcBorders>
              <w:top w:val="single" w:sz="4" w:space="0" w:color="auto"/>
              <w:bottom w:val="nil"/>
            </w:tcBorders>
          </w:tcPr>
          <w:p w14:paraId="1DA65D25" w14:textId="77777777" w:rsidR="004B73E7" w:rsidRDefault="004B73E7" w:rsidP="00C92EBD">
            <w:pPr>
              <w:pStyle w:val="ConsPlusNormal"/>
              <w:jc w:val="center"/>
            </w:pPr>
            <w:r>
              <w:t>2</w:t>
            </w:r>
          </w:p>
        </w:tc>
        <w:tc>
          <w:tcPr>
            <w:tcW w:w="562" w:type="dxa"/>
            <w:tcBorders>
              <w:top w:val="single" w:sz="4" w:space="0" w:color="auto"/>
              <w:bottom w:val="nil"/>
            </w:tcBorders>
          </w:tcPr>
          <w:p w14:paraId="12501376" w14:textId="77777777" w:rsidR="004B73E7" w:rsidRDefault="004B73E7" w:rsidP="00C92EBD">
            <w:pPr>
              <w:pStyle w:val="ConsPlusNormal"/>
              <w:jc w:val="center"/>
            </w:pPr>
            <w:r>
              <w:t>0</w:t>
            </w:r>
          </w:p>
        </w:tc>
        <w:tc>
          <w:tcPr>
            <w:tcW w:w="562" w:type="dxa"/>
            <w:tcBorders>
              <w:top w:val="single" w:sz="4" w:space="0" w:color="auto"/>
              <w:bottom w:val="nil"/>
            </w:tcBorders>
          </w:tcPr>
          <w:p w14:paraId="25074BA1" w14:textId="77777777" w:rsidR="004B73E7" w:rsidRDefault="004B73E7" w:rsidP="00C92EBD">
            <w:pPr>
              <w:pStyle w:val="ConsPlusNormal"/>
              <w:jc w:val="center"/>
            </w:pPr>
            <w:r>
              <w:t>5</w:t>
            </w:r>
          </w:p>
        </w:tc>
        <w:tc>
          <w:tcPr>
            <w:tcW w:w="624" w:type="dxa"/>
            <w:tcBorders>
              <w:top w:val="single" w:sz="4" w:space="0" w:color="auto"/>
              <w:bottom w:val="nil"/>
            </w:tcBorders>
          </w:tcPr>
          <w:p w14:paraId="23ED32B3" w14:textId="77777777" w:rsidR="004B73E7" w:rsidRDefault="004B73E7" w:rsidP="00C92EBD">
            <w:pPr>
              <w:pStyle w:val="ConsPlusNormal"/>
              <w:jc w:val="center"/>
            </w:pPr>
            <w:r>
              <w:t>6</w:t>
            </w:r>
          </w:p>
        </w:tc>
        <w:tc>
          <w:tcPr>
            <w:tcW w:w="624" w:type="dxa"/>
            <w:tcBorders>
              <w:top w:val="single" w:sz="4" w:space="0" w:color="auto"/>
              <w:bottom w:val="nil"/>
            </w:tcBorders>
          </w:tcPr>
          <w:p w14:paraId="5DBEB8A2" w14:textId="77777777" w:rsidR="004B73E7" w:rsidRDefault="004B73E7" w:rsidP="00C92EBD">
            <w:pPr>
              <w:pStyle w:val="ConsPlusNormal"/>
              <w:jc w:val="center"/>
            </w:pPr>
            <w:r>
              <w:t>6</w:t>
            </w:r>
          </w:p>
        </w:tc>
        <w:tc>
          <w:tcPr>
            <w:tcW w:w="562" w:type="dxa"/>
            <w:tcBorders>
              <w:top w:val="single" w:sz="4" w:space="0" w:color="auto"/>
              <w:bottom w:val="nil"/>
            </w:tcBorders>
          </w:tcPr>
          <w:p w14:paraId="78BDF880" w14:textId="77777777" w:rsidR="004B73E7" w:rsidRDefault="004B73E7" w:rsidP="00C92EBD">
            <w:pPr>
              <w:pStyle w:val="ConsPlusNormal"/>
              <w:jc w:val="center"/>
            </w:pPr>
            <w:r>
              <w:t>6</w:t>
            </w:r>
          </w:p>
        </w:tc>
        <w:tc>
          <w:tcPr>
            <w:tcW w:w="562" w:type="dxa"/>
            <w:tcBorders>
              <w:top w:val="single" w:sz="4" w:space="0" w:color="auto"/>
              <w:bottom w:val="nil"/>
            </w:tcBorders>
          </w:tcPr>
          <w:p w14:paraId="2AF34056" w14:textId="77777777" w:rsidR="004B73E7" w:rsidRDefault="004B73E7" w:rsidP="00C92EBD">
            <w:pPr>
              <w:pStyle w:val="ConsPlusNormal"/>
              <w:jc w:val="center"/>
            </w:pPr>
            <w:r>
              <w:t>6</w:t>
            </w:r>
          </w:p>
        </w:tc>
        <w:tc>
          <w:tcPr>
            <w:tcW w:w="563" w:type="dxa"/>
            <w:tcBorders>
              <w:top w:val="single" w:sz="4" w:space="0" w:color="auto"/>
              <w:bottom w:val="nil"/>
            </w:tcBorders>
          </w:tcPr>
          <w:p w14:paraId="50F7E434" w14:textId="77777777" w:rsidR="004B73E7" w:rsidRDefault="004B73E7" w:rsidP="00C92EBD">
            <w:pPr>
              <w:pStyle w:val="ConsPlusNormal"/>
              <w:jc w:val="center"/>
            </w:pPr>
            <w:r>
              <w:t>8</w:t>
            </w:r>
          </w:p>
        </w:tc>
      </w:tr>
      <w:tr w:rsidR="004B73E7" w14:paraId="093DFC32" w14:textId="77777777" w:rsidTr="00C92EBD">
        <w:tc>
          <w:tcPr>
            <w:tcW w:w="3464" w:type="dxa"/>
          </w:tcPr>
          <w:p w14:paraId="36BC6FAA" w14:textId="77777777" w:rsidR="004B73E7" w:rsidRDefault="004B73E7" w:rsidP="00C92EBD">
            <w:pPr>
              <w:pStyle w:val="ConsPlusNormal"/>
            </w:pPr>
            <w:r>
              <w:t xml:space="preserve">Расчеты по поступлениям капитального характера от </w:t>
            </w:r>
            <w:r>
              <w:lastRenderedPageBreak/>
              <w:t>международных организаций</w:t>
            </w:r>
          </w:p>
        </w:tc>
        <w:tc>
          <w:tcPr>
            <w:tcW w:w="964" w:type="dxa"/>
          </w:tcPr>
          <w:p w14:paraId="761491B0" w14:textId="77777777" w:rsidR="004B73E7" w:rsidRDefault="004B73E7" w:rsidP="00C92EBD">
            <w:pPr>
              <w:pStyle w:val="ConsPlusNormal"/>
              <w:jc w:val="center"/>
            </w:pPr>
            <w:r>
              <w:lastRenderedPageBreak/>
              <w:t>0</w:t>
            </w:r>
          </w:p>
        </w:tc>
        <w:tc>
          <w:tcPr>
            <w:tcW w:w="737" w:type="dxa"/>
          </w:tcPr>
          <w:p w14:paraId="0E261157" w14:textId="77777777" w:rsidR="004B73E7" w:rsidRDefault="004B73E7" w:rsidP="00C92EBD">
            <w:pPr>
              <w:pStyle w:val="ConsPlusNormal"/>
              <w:jc w:val="center"/>
            </w:pPr>
            <w:r>
              <w:t>0</w:t>
            </w:r>
          </w:p>
        </w:tc>
        <w:tc>
          <w:tcPr>
            <w:tcW w:w="562" w:type="dxa"/>
          </w:tcPr>
          <w:p w14:paraId="6573E895" w14:textId="77777777" w:rsidR="004B73E7" w:rsidRDefault="004B73E7" w:rsidP="00C92EBD">
            <w:pPr>
              <w:pStyle w:val="ConsPlusNormal"/>
              <w:jc w:val="center"/>
            </w:pPr>
            <w:r>
              <w:t>2</w:t>
            </w:r>
          </w:p>
        </w:tc>
        <w:tc>
          <w:tcPr>
            <w:tcW w:w="562" w:type="dxa"/>
          </w:tcPr>
          <w:p w14:paraId="2AAE7BE4" w14:textId="77777777" w:rsidR="004B73E7" w:rsidRDefault="004B73E7" w:rsidP="00C92EBD">
            <w:pPr>
              <w:pStyle w:val="ConsPlusNormal"/>
              <w:jc w:val="center"/>
            </w:pPr>
            <w:r>
              <w:t>0</w:t>
            </w:r>
          </w:p>
        </w:tc>
        <w:tc>
          <w:tcPr>
            <w:tcW w:w="562" w:type="dxa"/>
          </w:tcPr>
          <w:p w14:paraId="02D3928E" w14:textId="77777777" w:rsidR="004B73E7" w:rsidRDefault="004B73E7" w:rsidP="00C92EBD">
            <w:pPr>
              <w:pStyle w:val="ConsPlusNormal"/>
              <w:jc w:val="center"/>
            </w:pPr>
            <w:r>
              <w:t>5</w:t>
            </w:r>
          </w:p>
        </w:tc>
        <w:tc>
          <w:tcPr>
            <w:tcW w:w="624" w:type="dxa"/>
          </w:tcPr>
          <w:p w14:paraId="09A9F1F5" w14:textId="77777777" w:rsidR="004B73E7" w:rsidRDefault="004B73E7" w:rsidP="00C92EBD">
            <w:pPr>
              <w:pStyle w:val="ConsPlusNormal"/>
              <w:jc w:val="center"/>
            </w:pPr>
            <w:r>
              <w:t>6</w:t>
            </w:r>
          </w:p>
        </w:tc>
        <w:tc>
          <w:tcPr>
            <w:tcW w:w="624" w:type="dxa"/>
          </w:tcPr>
          <w:p w14:paraId="57B40977" w14:textId="77777777" w:rsidR="004B73E7" w:rsidRDefault="004B73E7" w:rsidP="00C92EBD">
            <w:pPr>
              <w:pStyle w:val="ConsPlusNormal"/>
              <w:jc w:val="center"/>
            </w:pPr>
            <w:r>
              <w:t>7</w:t>
            </w:r>
          </w:p>
        </w:tc>
        <w:tc>
          <w:tcPr>
            <w:tcW w:w="562" w:type="dxa"/>
          </w:tcPr>
          <w:p w14:paraId="30DBF350" w14:textId="77777777" w:rsidR="004B73E7" w:rsidRDefault="004B73E7" w:rsidP="00C92EBD">
            <w:pPr>
              <w:pStyle w:val="ConsPlusNormal"/>
              <w:jc w:val="center"/>
            </w:pPr>
            <w:r>
              <w:t>0</w:t>
            </w:r>
          </w:p>
        </w:tc>
        <w:tc>
          <w:tcPr>
            <w:tcW w:w="562" w:type="dxa"/>
          </w:tcPr>
          <w:p w14:paraId="01120D7F" w14:textId="77777777" w:rsidR="004B73E7" w:rsidRDefault="004B73E7" w:rsidP="00C92EBD">
            <w:pPr>
              <w:pStyle w:val="ConsPlusNormal"/>
              <w:jc w:val="center"/>
            </w:pPr>
            <w:r>
              <w:t>0</w:t>
            </w:r>
          </w:p>
        </w:tc>
        <w:tc>
          <w:tcPr>
            <w:tcW w:w="563" w:type="dxa"/>
          </w:tcPr>
          <w:p w14:paraId="2C9C74EA" w14:textId="77777777" w:rsidR="004B73E7" w:rsidRDefault="004B73E7" w:rsidP="00C92EBD">
            <w:pPr>
              <w:pStyle w:val="ConsPlusNormal"/>
              <w:jc w:val="center"/>
            </w:pPr>
            <w:r>
              <w:t>0</w:t>
            </w:r>
          </w:p>
        </w:tc>
      </w:tr>
      <w:tr w:rsidR="004B73E7" w14:paraId="62EF2973" w14:textId="77777777" w:rsidTr="00F5529E">
        <w:tblPrEx>
          <w:tblBorders>
            <w:insideH w:val="nil"/>
          </w:tblBorders>
        </w:tblPrEx>
        <w:tc>
          <w:tcPr>
            <w:tcW w:w="3464" w:type="dxa"/>
            <w:tcBorders>
              <w:bottom w:val="single" w:sz="4" w:space="0" w:color="auto"/>
            </w:tcBorders>
          </w:tcPr>
          <w:p w14:paraId="2A00B836" w14:textId="77777777" w:rsidR="004B73E7" w:rsidRDefault="004B73E7" w:rsidP="00C92EBD">
            <w:pPr>
              <w:pStyle w:val="ConsPlusNormal"/>
            </w:pPr>
            <w:r>
              <w:t>Увеличение дебиторской задолженности по поступлениям капитального характера от международных организаций</w:t>
            </w:r>
          </w:p>
        </w:tc>
        <w:tc>
          <w:tcPr>
            <w:tcW w:w="964" w:type="dxa"/>
            <w:tcBorders>
              <w:bottom w:val="single" w:sz="4" w:space="0" w:color="auto"/>
            </w:tcBorders>
          </w:tcPr>
          <w:p w14:paraId="78A7A79F" w14:textId="77777777" w:rsidR="004B73E7" w:rsidRDefault="004B73E7" w:rsidP="00C92EBD">
            <w:pPr>
              <w:pStyle w:val="ConsPlusNormal"/>
              <w:jc w:val="center"/>
            </w:pPr>
            <w:r>
              <w:t>0</w:t>
            </w:r>
          </w:p>
        </w:tc>
        <w:tc>
          <w:tcPr>
            <w:tcW w:w="737" w:type="dxa"/>
            <w:tcBorders>
              <w:bottom w:val="single" w:sz="4" w:space="0" w:color="auto"/>
            </w:tcBorders>
          </w:tcPr>
          <w:p w14:paraId="52D68991" w14:textId="77777777" w:rsidR="004B73E7" w:rsidRDefault="004B73E7" w:rsidP="00C92EBD">
            <w:pPr>
              <w:pStyle w:val="ConsPlusNormal"/>
              <w:jc w:val="center"/>
            </w:pPr>
            <w:r>
              <w:t>0</w:t>
            </w:r>
          </w:p>
        </w:tc>
        <w:tc>
          <w:tcPr>
            <w:tcW w:w="562" w:type="dxa"/>
            <w:tcBorders>
              <w:bottom w:val="single" w:sz="4" w:space="0" w:color="auto"/>
            </w:tcBorders>
          </w:tcPr>
          <w:p w14:paraId="0B685938" w14:textId="77777777" w:rsidR="004B73E7" w:rsidRDefault="004B73E7" w:rsidP="00C92EBD">
            <w:pPr>
              <w:pStyle w:val="ConsPlusNormal"/>
              <w:jc w:val="center"/>
            </w:pPr>
            <w:r>
              <w:t>2</w:t>
            </w:r>
          </w:p>
        </w:tc>
        <w:tc>
          <w:tcPr>
            <w:tcW w:w="562" w:type="dxa"/>
            <w:tcBorders>
              <w:bottom w:val="single" w:sz="4" w:space="0" w:color="auto"/>
            </w:tcBorders>
          </w:tcPr>
          <w:p w14:paraId="3D336F25" w14:textId="77777777" w:rsidR="004B73E7" w:rsidRDefault="004B73E7" w:rsidP="00C92EBD">
            <w:pPr>
              <w:pStyle w:val="ConsPlusNormal"/>
              <w:jc w:val="center"/>
            </w:pPr>
            <w:r>
              <w:t>0</w:t>
            </w:r>
          </w:p>
        </w:tc>
        <w:tc>
          <w:tcPr>
            <w:tcW w:w="562" w:type="dxa"/>
            <w:tcBorders>
              <w:bottom w:val="single" w:sz="4" w:space="0" w:color="auto"/>
            </w:tcBorders>
          </w:tcPr>
          <w:p w14:paraId="793BA1F3" w14:textId="77777777" w:rsidR="004B73E7" w:rsidRDefault="004B73E7" w:rsidP="00C92EBD">
            <w:pPr>
              <w:pStyle w:val="ConsPlusNormal"/>
              <w:jc w:val="center"/>
            </w:pPr>
            <w:r>
              <w:t>5</w:t>
            </w:r>
          </w:p>
        </w:tc>
        <w:tc>
          <w:tcPr>
            <w:tcW w:w="624" w:type="dxa"/>
            <w:tcBorders>
              <w:bottom w:val="single" w:sz="4" w:space="0" w:color="auto"/>
            </w:tcBorders>
          </w:tcPr>
          <w:p w14:paraId="7FC0DA5D" w14:textId="77777777" w:rsidR="004B73E7" w:rsidRDefault="004B73E7" w:rsidP="00C92EBD">
            <w:pPr>
              <w:pStyle w:val="ConsPlusNormal"/>
              <w:jc w:val="center"/>
            </w:pPr>
            <w:r>
              <w:t>6</w:t>
            </w:r>
          </w:p>
        </w:tc>
        <w:tc>
          <w:tcPr>
            <w:tcW w:w="624" w:type="dxa"/>
            <w:tcBorders>
              <w:bottom w:val="single" w:sz="4" w:space="0" w:color="auto"/>
            </w:tcBorders>
          </w:tcPr>
          <w:p w14:paraId="248621FD" w14:textId="77777777" w:rsidR="004B73E7" w:rsidRDefault="004B73E7" w:rsidP="00C92EBD">
            <w:pPr>
              <w:pStyle w:val="ConsPlusNormal"/>
              <w:jc w:val="center"/>
            </w:pPr>
            <w:r>
              <w:t>7</w:t>
            </w:r>
          </w:p>
        </w:tc>
        <w:tc>
          <w:tcPr>
            <w:tcW w:w="562" w:type="dxa"/>
            <w:tcBorders>
              <w:bottom w:val="single" w:sz="4" w:space="0" w:color="auto"/>
            </w:tcBorders>
          </w:tcPr>
          <w:p w14:paraId="48D2B8A8" w14:textId="77777777" w:rsidR="004B73E7" w:rsidRDefault="004B73E7" w:rsidP="00C92EBD">
            <w:pPr>
              <w:pStyle w:val="ConsPlusNormal"/>
              <w:jc w:val="center"/>
            </w:pPr>
            <w:r>
              <w:t>5</w:t>
            </w:r>
          </w:p>
        </w:tc>
        <w:tc>
          <w:tcPr>
            <w:tcW w:w="562" w:type="dxa"/>
            <w:tcBorders>
              <w:bottom w:val="single" w:sz="4" w:space="0" w:color="auto"/>
            </w:tcBorders>
          </w:tcPr>
          <w:p w14:paraId="5702E563" w14:textId="77777777" w:rsidR="004B73E7" w:rsidRDefault="004B73E7" w:rsidP="00C92EBD">
            <w:pPr>
              <w:pStyle w:val="ConsPlusNormal"/>
              <w:jc w:val="center"/>
            </w:pPr>
            <w:r>
              <w:t>6</w:t>
            </w:r>
          </w:p>
        </w:tc>
        <w:tc>
          <w:tcPr>
            <w:tcW w:w="563" w:type="dxa"/>
            <w:tcBorders>
              <w:bottom w:val="single" w:sz="4" w:space="0" w:color="auto"/>
            </w:tcBorders>
          </w:tcPr>
          <w:p w14:paraId="2526F76F" w14:textId="77777777" w:rsidR="004B73E7" w:rsidRDefault="004B73E7" w:rsidP="00C92EBD">
            <w:pPr>
              <w:pStyle w:val="ConsPlusNormal"/>
              <w:jc w:val="center"/>
            </w:pPr>
            <w:r>
              <w:t>9</w:t>
            </w:r>
          </w:p>
        </w:tc>
      </w:tr>
      <w:tr w:rsidR="004B73E7" w14:paraId="48D096C3" w14:textId="77777777" w:rsidTr="00F5529E">
        <w:tblPrEx>
          <w:tblBorders>
            <w:insideH w:val="nil"/>
          </w:tblBorders>
        </w:tblPrEx>
        <w:tc>
          <w:tcPr>
            <w:tcW w:w="3464" w:type="dxa"/>
            <w:tcBorders>
              <w:top w:val="single" w:sz="4" w:space="0" w:color="auto"/>
              <w:bottom w:val="nil"/>
            </w:tcBorders>
          </w:tcPr>
          <w:p w14:paraId="0C160F9A" w14:textId="77777777" w:rsidR="004B73E7" w:rsidRDefault="004B73E7" w:rsidP="00C92EBD">
            <w:pPr>
              <w:pStyle w:val="ConsPlusNormal"/>
            </w:pPr>
            <w:r>
              <w:t>Уменьшение дебиторской задолженности по поступлениям капитального характера от международных организаций</w:t>
            </w:r>
          </w:p>
        </w:tc>
        <w:tc>
          <w:tcPr>
            <w:tcW w:w="964" w:type="dxa"/>
            <w:tcBorders>
              <w:top w:val="single" w:sz="4" w:space="0" w:color="auto"/>
              <w:bottom w:val="nil"/>
            </w:tcBorders>
          </w:tcPr>
          <w:p w14:paraId="45612CDC" w14:textId="77777777" w:rsidR="004B73E7" w:rsidRDefault="004B73E7" w:rsidP="00C92EBD">
            <w:pPr>
              <w:pStyle w:val="ConsPlusNormal"/>
              <w:jc w:val="center"/>
            </w:pPr>
            <w:r>
              <w:t>0</w:t>
            </w:r>
          </w:p>
        </w:tc>
        <w:tc>
          <w:tcPr>
            <w:tcW w:w="737" w:type="dxa"/>
            <w:tcBorders>
              <w:top w:val="single" w:sz="4" w:space="0" w:color="auto"/>
              <w:bottom w:val="nil"/>
            </w:tcBorders>
          </w:tcPr>
          <w:p w14:paraId="3C02CA51" w14:textId="77777777" w:rsidR="004B73E7" w:rsidRDefault="004B73E7" w:rsidP="00C92EBD">
            <w:pPr>
              <w:pStyle w:val="ConsPlusNormal"/>
              <w:jc w:val="center"/>
            </w:pPr>
            <w:r>
              <w:t>0</w:t>
            </w:r>
          </w:p>
        </w:tc>
        <w:tc>
          <w:tcPr>
            <w:tcW w:w="562" w:type="dxa"/>
            <w:tcBorders>
              <w:top w:val="single" w:sz="4" w:space="0" w:color="auto"/>
              <w:bottom w:val="nil"/>
            </w:tcBorders>
          </w:tcPr>
          <w:p w14:paraId="52184976" w14:textId="77777777" w:rsidR="004B73E7" w:rsidRDefault="004B73E7" w:rsidP="00C92EBD">
            <w:pPr>
              <w:pStyle w:val="ConsPlusNormal"/>
              <w:jc w:val="center"/>
            </w:pPr>
            <w:r>
              <w:t>2</w:t>
            </w:r>
          </w:p>
        </w:tc>
        <w:tc>
          <w:tcPr>
            <w:tcW w:w="562" w:type="dxa"/>
            <w:tcBorders>
              <w:top w:val="single" w:sz="4" w:space="0" w:color="auto"/>
              <w:bottom w:val="nil"/>
            </w:tcBorders>
          </w:tcPr>
          <w:p w14:paraId="08C70B03" w14:textId="77777777" w:rsidR="004B73E7" w:rsidRDefault="004B73E7" w:rsidP="00C92EBD">
            <w:pPr>
              <w:pStyle w:val="ConsPlusNormal"/>
              <w:jc w:val="center"/>
            </w:pPr>
            <w:r>
              <w:t>0</w:t>
            </w:r>
          </w:p>
        </w:tc>
        <w:tc>
          <w:tcPr>
            <w:tcW w:w="562" w:type="dxa"/>
            <w:tcBorders>
              <w:top w:val="single" w:sz="4" w:space="0" w:color="auto"/>
              <w:bottom w:val="nil"/>
            </w:tcBorders>
          </w:tcPr>
          <w:p w14:paraId="56FE2F15" w14:textId="77777777" w:rsidR="004B73E7" w:rsidRDefault="004B73E7" w:rsidP="00C92EBD">
            <w:pPr>
              <w:pStyle w:val="ConsPlusNormal"/>
              <w:jc w:val="center"/>
            </w:pPr>
            <w:r>
              <w:t>5</w:t>
            </w:r>
          </w:p>
        </w:tc>
        <w:tc>
          <w:tcPr>
            <w:tcW w:w="624" w:type="dxa"/>
            <w:tcBorders>
              <w:top w:val="single" w:sz="4" w:space="0" w:color="auto"/>
              <w:bottom w:val="nil"/>
            </w:tcBorders>
          </w:tcPr>
          <w:p w14:paraId="70610CEC" w14:textId="77777777" w:rsidR="004B73E7" w:rsidRDefault="004B73E7" w:rsidP="00C92EBD">
            <w:pPr>
              <w:pStyle w:val="ConsPlusNormal"/>
              <w:jc w:val="center"/>
            </w:pPr>
            <w:r>
              <w:t>6</w:t>
            </w:r>
          </w:p>
        </w:tc>
        <w:tc>
          <w:tcPr>
            <w:tcW w:w="624" w:type="dxa"/>
            <w:tcBorders>
              <w:top w:val="single" w:sz="4" w:space="0" w:color="auto"/>
              <w:bottom w:val="nil"/>
            </w:tcBorders>
          </w:tcPr>
          <w:p w14:paraId="5639A0D6" w14:textId="77777777" w:rsidR="004B73E7" w:rsidRDefault="004B73E7" w:rsidP="00C92EBD">
            <w:pPr>
              <w:pStyle w:val="ConsPlusNormal"/>
              <w:jc w:val="center"/>
            </w:pPr>
            <w:r>
              <w:t>7</w:t>
            </w:r>
          </w:p>
        </w:tc>
        <w:tc>
          <w:tcPr>
            <w:tcW w:w="562" w:type="dxa"/>
            <w:tcBorders>
              <w:top w:val="single" w:sz="4" w:space="0" w:color="auto"/>
              <w:bottom w:val="nil"/>
            </w:tcBorders>
          </w:tcPr>
          <w:p w14:paraId="7BDC092E" w14:textId="77777777" w:rsidR="004B73E7" w:rsidRDefault="004B73E7" w:rsidP="00C92EBD">
            <w:pPr>
              <w:pStyle w:val="ConsPlusNormal"/>
              <w:jc w:val="center"/>
            </w:pPr>
            <w:r>
              <w:t>6</w:t>
            </w:r>
          </w:p>
        </w:tc>
        <w:tc>
          <w:tcPr>
            <w:tcW w:w="562" w:type="dxa"/>
            <w:tcBorders>
              <w:top w:val="single" w:sz="4" w:space="0" w:color="auto"/>
              <w:bottom w:val="nil"/>
            </w:tcBorders>
          </w:tcPr>
          <w:p w14:paraId="435928F0" w14:textId="77777777" w:rsidR="004B73E7" w:rsidRDefault="004B73E7" w:rsidP="00C92EBD">
            <w:pPr>
              <w:pStyle w:val="ConsPlusNormal"/>
              <w:jc w:val="center"/>
            </w:pPr>
            <w:r>
              <w:t>6</w:t>
            </w:r>
          </w:p>
        </w:tc>
        <w:tc>
          <w:tcPr>
            <w:tcW w:w="563" w:type="dxa"/>
            <w:tcBorders>
              <w:top w:val="single" w:sz="4" w:space="0" w:color="auto"/>
              <w:bottom w:val="nil"/>
            </w:tcBorders>
          </w:tcPr>
          <w:p w14:paraId="4E846983" w14:textId="77777777" w:rsidR="004B73E7" w:rsidRDefault="004B73E7" w:rsidP="00C92EBD">
            <w:pPr>
              <w:pStyle w:val="ConsPlusNormal"/>
              <w:jc w:val="center"/>
            </w:pPr>
            <w:r>
              <w:t>9</w:t>
            </w:r>
          </w:p>
        </w:tc>
      </w:tr>
      <w:tr w:rsidR="004B73E7" w14:paraId="7732F5F9" w14:textId="77777777" w:rsidTr="00C92EBD">
        <w:tc>
          <w:tcPr>
            <w:tcW w:w="3464" w:type="dxa"/>
          </w:tcPr>
          <w:p w14:paraId="05349E52" w14:textId="77777777" w:rsidR="004B73E7" w:rsidRDefault="004B73E7" w:rsidP="00C92EBD">
            <w:pPr>
              <w:pStyle w:val="ConsPlusNormal"/>
            </w:pPr>
            <w:r>
              <w:t>Расчеты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964" w:type="dxa"/>
          </w:tcPr>
          <w:p w14:paraId="4EAA5D58" w14:textId="77777777" w:rsidR="004B73E7" w:rsidRDefault="004B73E7" w:rsidP="00C92EBD">
            <w:pPr>
              <w:pStyle w:val="ConsPlusNormal"/>
              <w:jc w:val="center"/>
            </w:pPr>
            <w:r>
              <w:t>0</w:t>
            </w:r>
          </w:p>
        </w:tc>
        <w:tc>
          <w:tcPr>
            <w:tcW w:w="737" w:type="dxa"/>
          </w:tcPr>
          <w:p w14:paraId="78CBE397" w14:textId="77777777" w:rsidR="004B73E7" w:rsidRDefault="004B73E7" w:rsidP="00C92EBD">
            <w:pPr>
              <w:pStyle w:val="ConsPlusNormal"/>
              <w:jc w:val="center"/>
            </w:pPr>
            <w:r>
              <w:t>0</w:t>
            </w:r>
          </w:p>
        </w:tc>
        <w:tc>
          <w:tcPr>
            <w:tcW w:w="562" w:type="dxa"/>
          </w:tcPr>
          <w:p w14:paraId="40E703E7" w14:textId="77777777" w:rsidR="004B73E7" w:rsidRDefault="004B73E7" w:rsidP="00C92EBD">
            <w:pPr>
              <w:pStyle w:val="ConsPlusNormal"/>
              <w:jc w:val="center"/>
            </w:pPr>
            <w:r>
              <w:t>2</w:t>
            </w:r>
          </w:p>
        </w:tc>
        <w:tc>
          <w:tcPr>
            <w:tcW w:w="562" w:type="dxa"/>
          </w:tcPr>
          <w:p w14:paraId="798D8C0E" w14:textId="77777777" w:rsidR="004B73E7" w:rsidRDefault="004B73E7" w:rsidP="00C92EBD">
            <w:pPr>
              <w:pStyle w:val="ConsPlusNormal"/>
              <w:jc w:val="center"/>
            </w:pPr>
            <w:r>
              <w:t>0</w:t>
            </w:r>
          </w:p>
        </w:tc>
        <w:tc>
          <w:tcPr>
            <w:tcW w:w="562" w:type="dxa"/>
          </w:tcPr>
          <w:p w14:paraId="4642FECE" w14:textId="77777777" w:rsidR="004B73E7" w:rsidRDefault="004B73E7" w:rsidP="00C92EBD">
            <w:pPr>
              <w:pStyle w:val="ConsPlusNormal"/>
              <w:jc w:val="center"/>
            </w:pPr>
            <w:r>
              <w:t>5</w:t>
            </w:r>
          </w:p>
        </w:tc>
        <w:tc>
          <w:tcPr>
            <w:tcW w:w="624" w:type="dxa"/>
          </w:tcPr>
          <w:p w14:paraId="1335F948" w14:textId="77777777" w:rsidR="004B73E7" w:rsidRDefault="004B73E7" w:rsidP="00C92EBD">
            <w:pPr>
              <w:pStyle w:val="ConsPlusNormal"/>
              <w:jc w:val="center"/>
            </w:pPr>
            <w:r>
              <w:t>6</w:t>
            </w:r>
          </w:p>
        </w:tc>
        <w:tc>
          <w:tcPr>
            <w:tcW w:w="624" w:type="dxa"/>
          </w:tcPr>
          <w:p w14:paraId="18A90DD5" w14:textId="77777777" w:rsidR="004B73E7" w:rsidRDefault="004B73E7" w:rsidP="00C92EBD">
            <w:pPr>
              <w:pStyle w:val="ConsPlusNormal"/>
              <w:jc w:val="center"/>
            </w:pPr>
            <w:r>
              <w:t>8</w:t>
            </w:r>
          </w:p>
        </w:tc>
        <w:tc>
          <w:tcPr>
            <w:tcW w:w="562" w:type="dxa"/>
          </w:tcPr>
          <w:p w14:paraId="28847394" w14:textId="77777777" w:rsidR="004B73E7" w:rsidRDefault="004B73E7" w:rsidP="00C92EBD">
            <w:pPr>
              <w:pStyle w:val="ConsPlusNormal"/>
              <w:jc w:val="center"/>
            </w:pPr>
            <w:r>
              <w:t>0</w:t>
            </w:r>
          </w:p>
        </w:tc>
        <w:tc>
          <w:tcPr>
            <w:tcW w:w="562" w:type="dxa"/>
          </w:tcPr>
          <w:p w14:paraId="7C52CE60" w14:textId="77777777" w:rsidR="004B73E7" w:rsidRDefault="004B73E7" w:rsidP="00C92EBD">
            <w:pPr>
              <w:pStyle w:val="ConsPlusNormal"/>
              <w:jc w:val="center"/>
            </w:pPr>
            <w:r>
              <w:t>0</w:t>
            </w:r>
          </w:p>
        </w:tc>
        <w:tc>
          <w:tcPr>
            <w:tcW w:w="563" w:type="dxa"/>
          </w:tcPr>
          <w:p w14:paraId="0FC4425F" w14:textId="77777777" w:rsidR="004B73E7" w:rsidRDefault="004B73E7" w:rsidP="00C92EBD">
            <w:pPr>
              <w:pStyle w:val="ConsPlusNormal"/>
              <w:jc w:val="center"/>
            </w:pPr>
            <w:r>
              <w:t>0</w:t>
            </w:r>
          </w:p>
        </w:tc>
      </w:tr>
      <w:tr w:rsidR="004B73E7" w14:paraId="72B74AA1" w14:textId="77777777" w:rsidTr="00F5529E">
        <w:tblPrEx>
          <w:tblBorders>
            <w:insideH w:val="nil"/>
          </w:tblBorders>
        </w:tblPrEx>
        <w:tc>
          <w:tcPr>
            <w:tcW w:w="3464" w:type="dxa"/>
            <w:tcBorders>
              <w:bottom w:val="single" w:sz="4" w:space="0" w:color="auto"/>
            </w:tcBorders>
          </w:tcPr>
          <w:p w14:paraId="79134BE3" w14:textId="77777777" w:rsidR="004B73E7" w:rsidRDefault="004B73E7" w:rsidP="00C92EBD">
            <w:pPr>
              <w:pStyle w:val="ConsPlusNormal"/>
            </w:pPr>
            <w:r>
              <w:t>Увеличение дебиторской задолженности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964" w:type="dxa"/>
            <w:tcBorders>
              <w:bottom w:val="single" w:sz="4" w:space="0" w:color="auto"/>
            </w:tcBorders>
          </w:tcPr>
          <w:p w14:paraId="74533C2C" w14:textId="77777777" w:rsidR="004B73E7" w:rsidRDefault="004B73E7" w:rsidP="00C92EBD">
            <w:pPr>
              <w:pStyle w:val="ConsPlusNormal"/>
              <w:jc w:val="center"/>
            </w:pPr>
            <w:r>
              <w:t>0</w:t>
            </w:r>
          </w:p>
        </w:tc>
        <w:tc>
          <w:tcPr>
            <w:tcW w:w="737" w:type="dxa"/>
            <w:tcBorders>
              <w:bottom w:val="single" w:sz="4" w:space="0" w:color="auto"/>
            </w:tcBorders>
          </w:tcPr>
          <w:p w14:paraId="383855CD" w14:textId="77777777" w:rsidR="004B73E7" w:rsidRDefault="004B73E7" w:rsidP="00C92EBD">
            <w:pPr>
              <w:pStyle w:val="ConsPlusNormal"/>
              <w:jc w:val="center"/>
            </w:pPr>
            <w:r>
              <w:t>0</w:t>
            </w:r>
          </w:p>
        </w:tc>
        <w:tc>
          <w:tcPr>
            <w:tcW w:w="562" w:type="dxa"/>
            <w:tcBorders>
              <w:bottom w:val="single" w:sz="4" w:space="0" w:color="auto"/>
            </w:tcBorders>
          </w:tcPr>
          <w:p w14:paraId="64407003" w14:textId="77777777" w:rsidR="004B73E7" w:rsidRDefault="004B73E7" w:rsidP="00C92EBD">
            <w:pPr>
              <w:pStyle w:val="ConsPlusNormal"/>
              <w:jc w:val="center"/>
            </w:pPr>
            <w:r>
              <w:t>2</w:t>
            </w:r>
          </w:p>
        </w:tc>
        <w:tc>
          <w:tcPr>
            <w:tcW w:w="562" w:type="dxa"/>
            <w:tcBorders>
              <w:bottom w:val="single" w:sz="4" w:space="0" w:color="auto"/>
            </w:tcBorders>
          </w:tcPr>
          <w:p w14:paraId="17161B6D" w14:textId="77777777" w:rsidR="004B73E7" w:rsidRDefault="004B73E7" w:rsidP="00C92EBD">
            <w:pPr>
              <w:pStyle w:val="ConsPlusNormal"/>
              <w:jc w:val="center"/>
            </w:pPr>
            <w:r>
              <w:t>0</w:t>
            </w:r>
          </w:p>
        </w:tc>
        <w:tc>
          <w:tcPr>
            <w:tcW w:w="562" w:type="dxa"/>
            <w:tcBorders>
              <w:bottom w:val="single" w:sz="4" w:space="0" w:color="auto"/>
            </w:tcBorders>
          </w:tcPr>
          <w:p w14:paraId="4626F37F" w14:textId="77777777" w:rsidR="004B73E7" w:rsidRDefault="004B73E7" w:rsidP="00C92EBD">
            <w:pPr>
              <w:pStyle w:val="ConsPlusNormal"/>
              <w:jc w:val="center"/>
            </w:pPr>
            <w:r>
              <w:t>5</w:t>
            </w:r>
          </w:p>
        </w:tc>
        <w:tc>
          <w:tcPr>
            <w:tcW w:w="624" w:type="dxa"/>
            <w:tcBorders>
              <w:bottom w:val="single" w:sz="4" w:space="0" w:color="auto"/>
            </w:tcBorders>
          </w:tcPr>
          <w:p w14:paraId="5F58333D" w14:textId="77777777" w:rsidR="004B73E7" w:rsidRDefault="004B73E7" w:rsidP="00C92EBD">
            <w:pPr>
              <w:pStyle w:val="ConsPlusNormal"/>
              <w:jc w:val="center"/>
            </w:pPr>
            <w:r>
              <w:t>6</w:t>
            </w:r>
          </w:p>
        </w:tc>
        <w:tc>
          <w:tcPr>
            <w:tcW w:w="624" w:type="dxa"/>
            <w:tcBorders>
              <w:bottom w:val="single" w:sz="4" w:space="0" w:color="auto"/>
            </w:tcBorders>
          </w:tcPr>
          <w:p w14:paraId="55B29EC6" w14:textId="77777777" w:rsidR="004B73E7" w:rsidRDefault="004B73E7" w:rsidP="00C92EBD">
            <w:pPr>
              <w:pStyle w:val="ConsPlusNormal"/>
              <w:jc w:val="center"/>
            </w:pPr>
            <w:r>
              <w:t>8</w:t>
            </w:r>
          </w:p>
        </w:tc>
        <w:tc>
          <w:tcPr>
            <w:tcW w:w="562" w:type="dxa"/>
            <w:tcBorders>
              <w:bottom w:val="single" w:sz="4" w:space="0" w:color="auto"/>
            </w:tcBorders>
          </w:tcPr>
          <w:p w14:paraId="4081F62F" w14:textId="77777777" w:rsidR="004B73E7" w:rsidRDefault="004B73E7" w:rsidP="00C92EBD">
            <w:pPr>
              <w:pStyle w:val="ConsPlusNormal"/>
              <w:jc w:val="center"/>
            </w:pPr>
            <w:r>
              <w:t>5</w:t>
            </w:r>
          </w:p>
        </w:tc>
        <w:tc>
          <w:tcPr>
            <w:tcW w:w="562" w:type="dxa"/>
            <w:tcBorders>
              <w:bottom w:val="single" w:sz="4" w:space="0" w:color="auto"/>
            </w:tcBorders>
          </w:tcPr>
          <w:p w14:paraId="54CE4443" w14:textId="77777777" w:rsidR="004B73E7" w:rsidRDefault="004B73E7" w:rsidP="00C92EBD">
            <w:pPr>
              <w:pStyle w:val="ConsPlusNormal"/>
              <w:jc w:val="center"/>
            </w:pPr>
            <w:r>
              <w:t>6</w:t>
            </w:r>
          </w:p>
        </w:tc>
        <w:tc>
          <w:tcPr>
            <w:tcW w:w="563" w:type="dxa"/>
            <w:tcBorders>
              <w:bottom w:val="single" w:sz="4" w:space="0" w:color="auto"/>
            </w:tcBorders>
          </w:tcPr>
          <w:p w14:paraId="081D9A5B" w14:textId="77777777" w:rsidR="004B73E7" w:rsidRDefault="004B73E7" w:rsidP="00C92EBD">
            <w:pPr>
              <w:pStyle w:val="ConsPlusNormal"/>
              <w:jc w:val="center"/>
            </w:pPr>
            <w:r>
              <w:t>9</w:t>
            </w:r>
          </w:p>
        </w:tc>
      </w:tr>
      <w:tr w:rsidR="004B73E7" w14:paraId="5C4F4CB0" w14:textId="77777777" w:rsidTr="00F5529E">
        <w:tblPrEx>
          <w:tblBorders>
            <w:insideH w:val="nil"/>
          </w:tblBorders>
        </w:tblPrEx>
        <w:tc>
          <w:tcPr>
            <w:tcW w:w="3464" w:type="dxa"/>
            <w:tcBorders>
              <w:top w:val="single" w:sz="4" w:space="0" w:color="auto"/>
              <w:bottom w:val="nil"/>
            </w:tcBorders>
          </w:tcPr>
          <w:p w14:paraId="7CB6FDD1" w14:textId="77777777" w:rsidR="004B73E7" w:rsidRDefault="004B73E7" w:rsidP="00C92EBD">
            <w:pPr>
              <w:pStyle w:val="ConsPlusNormal"/>
            </w:pPr>
            <w:r>
              <w:t>Уменьшение дебиторской задолженности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964" w:type="dxa"/>
            <w:tcBorders>
              <w:top w:val="single" w:sz="4" w:space="0" w:color="auto"/>
              <w:bottom w:val="nil"/>
            </w:tcBorders>
          </w:tcPr>
          <w:p w14:paraId="13343A88" w14:textId="77777777" w:rsidR="004B73E7" w:rsidRDefault="004B73E7" w:rsidP="00C92EBD">
            <w:pPr>
              <w:pStyle w:val="ConsPlusNormal"/>
              <w:jc w:val="center"/>
            </w:pPr>
            <w:r>
              <w:t>0</w:t>
            </w:r>
          </w:p>
        </w:tc>
        <w:tc>
          <w:tcPr>
            <w:tcW w:w="737" w:type="dxa"/>
            <w:tcBorders>
              <w:top w:val="single" w:sz="4" w:space="0" w:color="auto"/>
              <w:bottom w:val="nil"/>
            </w:tcBorders>
          </w:tcPr>
          <w:p w14:paraId="55B633C5" w14:textId="77777777" w:rsidR="004B73E7" w:rsidRDefault="004B73E7" w:rsidP="00C92EBD">
            <w:pPr>
              <w:pStyle w:val="ConsPlusNormal"/>
              <w:jc w:val="center"/>
            </w:pPr>
            <w:r>
              <w:t>0</w:t>
            </w:r>
          </w:p>
        </w:tc>
        <w:tc>
          <w:tcPr>
            <w:tcW w:w="562" w:type="dxa"/>
            <w:tcBorders>
              <w:top w:val="single" w:sz="4" w:space="0" w:color="auto"/>
              <w:bottom w:val="nil"/>
            </w:tcBorders>
          </w:tcPr>
          <w:p w14:paraId="49ECE787" w14:textId="77777777" w:rsidR="004B73E7" w:rsidRDefault="004B73E7" w:rsidP="00C92EBD">
            <w:pPr>
              <w:pStyle w:val="ConsPlusNormal"/>
              <w:jc w:val="center"/>
            </w:pPr>
            <w:r>
              <w:t>2</w:t>
            </w:r>
          </w:p>
        </w:tc>
        <w:tc>
          <w:tcPr>
            <w:tcW w:w="562" w:type="dxa"/>
            <w:tcBorders>
              <w:top w:val="single" w:sz="4" w:space="0" w:color="auto"/>
              <w:bottom w:val="nil"/>
            </w:tcBorders>
          </w:tcPr>
          <w:p w14:paraId="207B1384" w14:textId="77777777" w:rsidR="004B73E7" w:rsidRDefault="004B73E7" w:rsidP="00C92EBD">
            <w:pPr>
              <w:pStyle w:val="ConsPlusNormal"/>
              <w:jc w:val="center"/>
            </w:pPr>
            <w:r>
              <w:t>0</w:t>
            </w:r>
          </w:p>
        </w:tc>
        <w:tc>
          <w:tcPr>
            <w:tcW w:w="562" w:type="dxa"/>
            <w:tcBorders>
              <w:top w:val="single" w:sz="4" w:space="0" w:color="auto"/>
              <w:bottom w:val="nil"/>
            </w:tcBorders>
          </w:tcPr>
          <w:p w14:paraId="2CA870E4" w14:textId="77777777" w:rsidR="004B73E7" w:rsidRDefault="004B73E7" w:rsidP="00C92EBD">
            <w:pPr>
              <w:pStyle w:val="ConsPlusNormal"/>
              <w:jc w:val="center"/>
            </w:pPr>
            <w:r>
              <w:t>5</w:t>
            </w:r>
          </w:p>
        </w:tc>
        <w:tc>
          <w:tcPr>
            <w:tcW w:w="624" w:type="dxa"/>
            <w:tcBorders>
              <w:top w:val="single" w:sz="4" w:space="0" w:color="auto"/>
              <w:bottom w:val="nil"/>
            </w:tcBorders>
          </w:tcPr>
          <w:p w14:paraId="54FFAEAC" w14:textId="77777777" w:rsidR="004B73E7" w:rsidRDefault="004B73E7" w:rsidP="00C92EBD">
            <w:pPr>
              <w:pStyle w:val="ConsPlusNormal"/>
              <w:jc w:val="center"/>
            </w:pPr>
            <w:r>
              <w:t>6</w:t>
            </w:r>
          </w:p>
        </w:tc>
        <w:tc>
          <w:tcPr>
            <w:tcW w:w="624" w:type="dxa"/>
            <w:tcBorders>
              <w:top w:val="single" w:sz="4" w:space="0" w:color="auto"/>
              <w:bottom w:val="nil"/>
            </w:tcBorders>
          </w:tcPr>
          <w:p w14:paraId="6FDCE023" w14:textId="77777777" w:rsidR="004B73E7" w:rsidRDefault="004B73E7" w:rsidP="00C92EBD">
            <w:pPr>
              <w:pStyle w:val="ConsPlusNormal"/>
              <w:jc w:val="center"/>
            </w:pPr>
            <w:r>
              <w:t>8</w:t>
            </w:r>
          </w:p>
        </w:tc>
        <w:tc>
          <w:tcPr>
            <w:tcW w:w="562" w:type="dxa"/>
            <w:tcBorders>
              <w:top w:val="single" w:sz="4" w:space="0" w:color="auto"/>
              <w:bottom w:val="nil"/>
            </w:tcBorders>
          </w:tcPr>
          <w:p w14:paraId="078F8EE3" w14:textId="77777777" w:rsidR="004B73E7" w:rsidRDefault="004B73E7" w:rsidP="00C92EBD">
            <w:pPr>
              <w:pStyle w:val="ConsPlusNormal"/>
              <w:jc w:val="center"/>
            </w:pPr>
            <w:r>
              <w:t>6</w:t>
            </w:r>
          </w:p>
        </w:tc>
        <w:tc>
          <w:tcPr>
            <w:tcW w:w="562" w:type="dxa"/>
            <w:tcBorders>
              <w:top w:val="single" w:sz="4" w:space="0" w:color="auto"/>
              <w:bottom w:val="nil"/>
            </w:tcBorders>
          </w:tcPr>
          <w:p w14:paraId="29694ACC" w14:textId="77777777" w:rsidR="004B73E7" w:rsidRDefault="004B73E7" w:rsidP="00C92EBD">
            <w:pPr>
              <w:pStyle w:val="ConsPlusNormal"/>
              <w:jc w:val="center"/>
            </w:pPr>
            <w:r>
              <w:t>6</w:t>
            </w:r>
          </w:p>
        </w:tc>
        <w:tc>
          <w:tcPr>
            <w:tcW w:w="563" w:type="dxa"/>
            <w:tcBorders>
              <w:top w:val="single" w:sz="4" w:space="0" w:color="auto"/>
              <w:bottom w:val="nil"/>
            </w:tcBorders>
          </w:tcPr>
          <w:p w14:paraId="47672DA7" w14:textId="77777777" w:rsidR="004B73E7" w:rsidRDefault="004B73E7" w:rsidP="00C92EBD">
            <w:pPr>
              <w:pStyle w:val="ConsPlusNormal"/>
              <w:jc w:val="center"/>
            </w:pPr>
            <w:r>
              <w:t>9</w:t>
            </w:r>
          </w:p>
        </w:tc>
      </w:tr>
      <w:tr w:rsidR="004B73E7" w14:paraId="375BBF17" w14:textId="77777777" w:rsidTr="00C92EBD">
        <w:tc>
          <w:tcPr>
            <w:tcW w:w="3464" w:type="dxa"/>
          </w:tcPr>
          <w:p w14:paraId="693DE0CA" w14:textId="77777777" w:rsidR="004B73E7" w:rsidRDefault="004B73E7" w:rsidP="00C92EBD">
            <w:pPr>
              <w:pStyle w:val="ConsPlusNormal"/>
            </w:pPr>
            <w:r>
              <w:t>Расчеты по доходам от операций с активами</w:t>
            </w:r>
          </w:p>
        </w:tc>
        <w:tc>
          <w:tcPr>
            <w:tcW w:w="964" w:type="dxa"/>
          </w:tcPr>
          <w:p w14:paraId="05E591F5" w14:textId="77777777" w:rsidR="004B73E7" w:rsidRDefault="004B73E7" w:rsidP="00C92EBD">
            <w:pPr>
              <w:pStyle w:val="ConsPlusNormal"/>
              <w:jc w:val="center"/>
            </w:pPr>
            <w:r>
              <w:t>0</w:t>
            </w:r>
          </w:p>
        </w:tc>
        <w:tc>
          <w:tcPr>
            <w:tcW w:w="737" w:type="dxa"/>
          </w:tcPr>
          <w:p w14:paraId="531D1F0C" w14:textId="77777777" w:rsidR="004B73E7" w:rsidRDefault="004B73E7" w:rsidP="00C92EBD">
            <w:pPr>
              <w:pStyle w:val="ConsPlusNormal"/>
              <w:jc w:val="center"/>
            </w:pPr>
            <w:r>
              <w:t>0</w:t>
            </w:r>
          </w:p>
        </w:tc>
        <w:tc>
          <w:tcPr>
            <w:tcW w:w="562" w:type="dxa"/>
          </w:tcPr>
          <w:p w14:paraId="1F3CEE4C" w14:textId="77777777" w:rsidR="004B73E7" w:rsidRDefault="004B73E7" w:rsidP="00C92EBD">
            <w:pPr>
              <w:pStyle w:val="ConsPlusNormal"/>
              <w:jc w:val="center"/>
            </w:pPr>
            <w:r>
              <w:t>2</w:t>
            </w:r>
          </w:p>
        </w:tc>
        <w:tc>
          <w:tcPr>
            <w:tcW w:w="562" w:type="dxa"/>
          </w:tcPr>
          <w:p w14:paraId="7F8E9267" w14:textId="77777777" w:rsidR="004B73E7" w:rsidRDefault="004B73E7" w:rsidP="00C92EBD">
            <w:pPr>
              <w:pStyle w:val="ConsPlusNormal"/>
              <w:jc w:val="center"/>
            </w:pPr>
            <w:r>
              <w:t>0</w:t>
            </w:r>
          </w:p>
        </w:tc>
        <w:tc>
          <w:tcPr>
            <w:tcW w:w="562" w:type="dxa"/>
          </w:tcPr>
          <w:p w14:paraId="1B936D7C" w14:textId="77777777" w:rsidR="004B73E7" w:rsidRDefault="004B73E7" w:rsidP="00C92EBD">
            <w:pPr>
              <w:pStyle w:val="ConsPlusNormal"/>
              <w:jc w:val="center"/>
            </w:pPr>
            <w:r>
              <w:t>5</w:t>
            </w:r>
          </w:p>
        </w:tc>
        <w:tc>
          <w:tcPr>
            <w:tcW w:w="624" w:type="dxa"/>
          </w:tcPr>
          <w:p w14:paraId="01DBEF77" w14:textId="77777777" w:rsidR="004B73E7" w:rsidRDefault="004B73E7" w:rsidP="00C92EBD">
            <w:pPr>
              <w:pStyle w:val="ConsPlusNormal"/>
              <w:jc w:val="center"/>
            </w:pPr>
            <w:r>
              <w:t>7</w:t>
            </w:r>
          </w:p>
        </w:tc>
        <w:tc>
          <w:tcPr>
            <w:tcW w:w="624" w:type="dxa"/>
          </w:tcPr>
          <w:p w14:paraId="6D7E4B4B" w14:textId="77777777" w:rsidR="004B73E7" w:rsidRDefault="004B73E7" w:rsidP="00C92EBD">
            <w:pPr>
              <w:pStyle w:val="ConsPlusNormal"/>
              <w:jc w:val="center"/>
            </w:pPr>
            <w:r>
              <w:t>0</w:t>
            </w:r>
          </w:p>
        </w:tc>
        <w:tc>
          <w:tcPr>
            <w:tcW w:w="562" w:type="dxa"/>
          </w:tcPr>
          <w:p w14:paraId="211B7CC1" w14:textId="77777777" w:rsidR="004B73E7" w:rsidRDefault="004B73E7" w:rsidP="00C92EBD">
            <w:pPr>
              <w:pStyle w:val="ConsPlusNormal"/>
              <w:jc w:val="center"/>
            </w:pPr>
            <w:r>
              <w:t>0</w:t>
            </w:r>
          </w:p>
        </w:tc>
        <w:tc>
          <w:tcPr>
            <w:tcW w:w="562" w:type="dxa"/>
          </w:tcPr>
          <w:p w14:paraId="368DAFF0" w14:textId="77777777" w:rsidR="004B73E7" w:rsidRDefault="004B73E7" w:rsidP="00C92EBD">
            <w:pPr>
              <w:pStyle w:val="ConsPlusNormal"/>
              <w:jc w:val="center"/>
            </w:pPr>
            <w:r>
              <w:t>0</w:t>
            </w:r>
          </w:p>
        </w:tc>
        <w:tc>
          <w:tcPr>
            <w:tcW w:w="563" w:type="dxa"/>
          </w:tcPr>
          <w:p w14:paraId="74A34A06" w14:textId="77777777" w:rsidR="004B73E7" w:rsidRDefault="004B73E7" w:rsidP="00C92EBD">
            <w:pPr>
              <w:pStyle w:val="ConsPlusNormal"/>
              <w:jc w:val="center"/>
            </w:pPr>
            <w:r>
              <w:t>0</w:t>
            </w:r>
          </w:p>
        </w:tc>
      </w:tr>
      <w:tr w:rsidR="004B73E7" w14:paraId="2DA5AEE2" w14:textId="77777777" w:rsidTr="00C92EBD">
        <w:tc>
          <w:tcPr>
            <w:tcW w:w="3464" w:type="dxa"/>
          </w:tcPr>
          <w:p w14:paraId="55BEB962" w14:textId="77777777" w:rsidR="004B73E7" w:rsidRDefault="004B73E7" w:rsidP="00C92EBD">
            <w:pPr>
              <w:pStyle w:val="ConsPlusNormal"/>
            </w:pPr>
            <w:r>
              <w:t>Расчеты по доходам от операций с основными средствами</w:t>
            </w:r>
          </w:p>
        </w:tc>
        <w:tc>
          <w:tcPr>
            <w:tcW w:w="964" w:type="dxa"/>
          </w:tcPr>
          <w:p w14:paraId="10DAD140" w14:textId="77777777" w:rsidR="004B73E7" w:rsidRDefault="004B73E7" w:rsidP="00C92EBD">
            <w:pPr>
              <w:pStyle w:val="ConsPlusNormal"/>
              <w:jc w:val="center"/>
            </w:pPr>
            <w:r>
              <w:t>0</w:t>
            </w:r>
          </w:p>
        </w:tc>
        <w:tc>
          <w:tcPr>
            <w:tcW w:w="737" w:type="dxa"/>
          </w:tcPr>
          <w:p w14:paraId="359A4643" w14:textId="77777777" w:rsidR="004B73E7" w:rsidRDefault="004B73E7" w:rsidP="00C92EBD">
            <w:pPr>
              <w:pStyle w:val="ConsPlusNormal"/>
              <w:jc w:val="center"/>
            </w:pPr>
            <w:r>
              <w:t>0</w:t>
            </w:r>
          </w:p>
        </w:tc>
        <w:tc>
          <w:tcPr>
            <w:tcW w:w="562" w:type="dxa"/>
          </w:tcPr>
          <w:p w14:paraId="7A865326" w14:textId="77777777" w:rsidR="004B73E7" w:rsidRDefault="004B73E7" w:rsidP="00C92EBD">
            <w:pPr>
              <w:pStyle w:val="ConsPlusNormal"/>
              <w:jc w:val="center"/>
            </w:pPr>
            <w:r>
              <w:t>2</w:t>
            </w:r>
          </w:p>
        </w:tc>
        <w:tc>
          <w:tcPr>
            <w:tcW w:w="562" w:type="dxa"/>
          </w:tcPr>
          <w:p w14:paraId="0E30DEB4" w14:textId="77777777" w:rsidR="004B73E7" w:rsidRDefault="004B73E7" w:rsidP="00C92EBD">
            <w:pPr>
              <w:pStyle w:val="ConsPlusNormal"/>
              <w:jc w:val="center"/>
            </w:pPr>
            <w:r>
              <w:t>0</w:t>
            </w:r>
          </w:p>
        </w:tc>
        <w:tc>
          <w:tcPr>
            <w:tcW w:w="562" w:type="dxa"/>
          </w:tcPr>
          <w:p w14:paraId="03DC69A6" w14:textId="77777777" w:rsidR="004B73E7" w:rsidRDefault="004B73E7" w:rsidP="00C92EBD">
            <w:pPr>
              <w:pStyle w:val="ConsPlusNormal"/>
              <w:jc w:val="center"/>
            </w:pPr>
            <w:r>
              <w:t>5</w:t>
            </w:r>
          </w:p>
        </w:tc>
        <w:tc>
          <w:tcPr>
            <w:tcW w:w="624" w:type="dxa"/>
          </w:tcPr>
          <w:p w14:paraId="39CDB902" w14:textId="77777777" w:rsidR="004B73E7" w:rsidRDefault="004B73E7" w:rsidP="00C92EBD">
            <w:pPr>
              <w:pStyle w:val="ConsPlusNormal"/>
              <w:jc w:val="center"/>
            </w:pPr>
            <w:r>
              <w:t>7</w:t>
            </w:r>
          </w:p>
        </w:tc>
        <w:tc>
          <w:tcPr>
            <w:tcW w:w="624" w:type="dxa"/>
          </w:tcPr>
          <w:p w14:paraId="243F41F1" w14:textId="77777777" w:rsidR="004B73E7" w:rsidRDefault="004B73E7" w:rsidP="00C92EBD">
            <w:pPr>
              <w:pStyle w:val="ConsPlusNormal"/>
              <w:jc w:val="center"/>
            </w:pPr>
            <w:r>
              <w:t>1</w:t>
            </w:r>
          </w:p>
        </w:tc>
        <w:tc>
          <w:tcPr>
            <w:tcW w:w="562" w:type="dxa"/>
          </w:tcPr>
          <w:p w14:paraId="29D18794" w14:textId="77777777" w:rsidR="004B73E7" w:rsidRDefault="004B73E7" w:rsidP="00C92EBD">
            <w:pPr>
              <w:pStyle w:val="ConsPlusNormal"/>
              <w:jc w:val="center"/>
            </w:pPr>
            <w:r>
              <w:t>0</w:t>
            </w:r>
          </w:p>
        </w:tc>
        <w:tc>
          <w:tcPr>
            <w:tcW w:w="562" w:type="dxa"/>
          </w:tcPr>
          <w:p w14:paraId="664B081D" w14:textId="77777777" w:rsidR="004B73E7" w:rsidRDefault="004B73E7" w:rsidP="00C92EBD">
            <w:pPr>
              <w:pStyle w:val="ConsPlusNormal"/>
              <w:jc w:val="center"/>
            </w:pPr>
            <w:r>
              <w:t>0</w:t>
            </w:r>
          </w:p>
        </w:tc>
        <w:tc>
          <w:tcPr>
            <w:tcW w:w="563" w:type="dxa"/>
          </w:tcPr>
          <w:p w14:paraId="67832815" w14:textId="77777777" w:rsidR="004B73E7" w:rsidRDefault="004B73E7" w:rsidP="00C92EBD">
            <w:pPr>
              <w:pStyle w:val="ConsPlusNormal"/>
              <w:jc w:val="center"/>
            </w:pPr>
            <w:r>
              <w:t>0</w:t>
            </w:r>
          </w:p>
        </w:tc>
      </w:tr>
      <w:tr w:rsidR="004B73E7" w14:paraId="49020EB2" w14:textId="77777777" w:rsidTr="00C92EBD">
        <w:tc>
          <w:tcPr>
            <w:tcW w:w="3464" w:type="dxa"/>
          </w:tcPr>
          <w:p w14:paraId="4832D43D" w14:textId="77777777" w:rsidR="004B73E7" w:rsidRDefault="004B73E7" w:rsidP="00C92EBD">
            <w:pPr>
              <w:pStyle w:val="ConsPlusNormal"/>
            </w:pPr>
            <w:r>
              <w:t>Увеличение дебиторской задолженности по доходам от операций с основными средствами</w:t>
            </w:r>
          </w:p>
        </w:tc>
        <w:tc>
          <w:tcPr>
            <w:tcW w:w="964" w:type="dxa"/>
          </w:tcPr>
          <w:p w14:paraId="61051494" w14:textId="77777777" w:rsidR="004B73E7" w:rsidRDefault="004B73E7" w:rsidP="00C92EBD">
            <w:pPr>
              <w:pStyle w:val="ConsPlusNormal"/>
              <w:jc w:val="center"/>
            </w:pPr>
            <w:r>
              <w:t>0</w:t>
            </w:r>
          </w:p>
        </w:tc>
        <w:tc>
          <w:tcPr>
            <w:tcW w:w="737" w:type="dxa"/>
          </w:tcPr>
          <w:p w14:paraId="1AF36B9A" w14:textId="77777777" w:rsidR="004B73E7" w:rsidRDefault="004B73E7" w:rsidP="00C92EBD">
            <w:pPr>
              <w:pStyle w:val="ConsPlusNormal"/>
              <w:jc w:val="center"/>
            </w:pPr>
            <w:r>
              <w:t>0</w:t>
            </w:r>
          </w:p>
        </w:tc>
        <w:tc>
          <w:tcPr>
            <w:tcW w:w="562" w:type="dxa"/>
          </w:tcPr>
          <w:p w14:paraId="0773B3C3" w14:textId="77777777" w:rsidR="004B73E7" w:rsidRDefault="004B73E7" w:rsidP="00C92EBD">
            <w:pPr>
              <w:pStyle w:val="ConsPlusNormal"/>
              <w:jc w:val="center"/>
            </w:pPr>
            <w:r>
              <w:t>2</w:t>
            </w:r>
          </w:p>
        </w:tc>
        <w:tc>
          <w:tcPr>
            <w:tcW w:w="562" w:type="dxa"/>
          </w:tcPr>
          <w:p w14:paraId="7CC3F7E2" w14:textId="77777777" w:rsidR="004B73E7" w:rsidRDefault="004B73E7" w:rsidP="00C92EBD">
            <w:pPr>
              <w:pStyle w:val="ConsPlusNormal"/>
              <w:jc w:val="center"/>
            </w:pPr>
            <w:r>
              <w:t>0</w:t>
            </w:r>
          </w:p>
        </w:tc>
        <w:tc>
          <w:tcPr>
            <w:tcW w:w="562" w:type="dxa"/>
          </w:tcPr>
          <w:p w14:paraId="05099436" w14:textId="77777777" w:rsidR="004B73E7" w:rsidRDefault="004B73E7" w:rsidP="00C92EBD">
            <w:pPr>
              <w:pStyle w:val="ConsPlusNormal"/>
              <w:jc w:val="center"/>
            </w:pPr>
            <w:r>
              <w:t>5</w:t>
            </w:r>
          </w:p>
        </w:tc>
        <w:tc>
          <w:tcPr>
            <w:tcW w:w="624" w:type="dxa"/>
          </w:tcPr>
          <w:p w14:paraId="5B879FE0" w14:textId="77777777" w:rsidR="004B73E7" w:rsidRDefault="004B73E7" w:rsidP="00C92EBD">
            <w:pPr>
              <w:pStyle w:val="ConsPlusNormal"/>
              <w:jc w:val="center"/>
            </w:pPr>
            <w:r>
              <w:t>7</w:t>
            </w:r>
          </w:p>
        </w:tc>
        <w:tc>
          <w:tcPr>
            <w:tcW w:w="624" w:type="dxa"/>
          </w:tcPr>
          <w:p w14:paraId="7D0D406B" w14:textId="77777777" w:rsidR="004B73E7" w:rsidRDefault="004B73E7" w:rsidP="00C92EBD">
            <w:pPr>
              <w:pStyle w:val="ConsPlusNormal"/>
              <w:jc w:val="center"/>
            </w:pPr>
            <w:r>
              <w:t>1</w:t>
            </w:r>
          </w:p>
        </w:tc>
        <w:tc>
          <w:tcPr>
            <w:tcW w:w="562" w:type="dxa"/>
          </w:tcPr>
          <w:p w14:paraId="006D463B" w14:textId="77777777" w:rsidR="004B73E7" w:rsidRDefault="004B73E7" w:rsidP="00C92EBD">
            <w:pPr>
              <w:pStyle w:val="ConsPlusNormal"/>
              <w:jc w:val="center"/>
            </w:pPr>
            <w:r>
              <w:t>5</w:t>
            </w:r>
          </w:p>
        </w:tc>
        <w:tc>
          <w:tcPr>
            <w:tcW w:w="562" w:type="dxa"/>
          </w:tcPr>
          <w:p w14:paraId="7B2BF48F" w14:textId="77777777" w:rsidR="004B73E7" w:rsidRDefault="004B73E7" w:rsidP="00C92EBD">
            <w:pPr>
              <w:pStyle w:val="ConsPlusNormal"/>
              <w:jc w:val="center"/>
            </w:pPr>
            <w:r>
              <w:t>6</w:t>
            </w:r>
          </w:p>
        </w:tc>
        <w:tc>
          <w:tcPr>
            <w:tcW w:w="563" w:type="dxa"/>
          </w:tcPr>
          <w:p w14:paraId="60521BD1" w14:textId="77777777" w:rsidR="004B73E7" w:rsidRDefault="004B73E7" w:rsidP="00C92EBD">
            <w:pPr>
              <w:pStyle w:val="ConsPlusNormal"/>
              <w:jc w:val="center"/>
            </w:pPr>
            <w:r>
              <w:t>0</w:t>
            </w:r>
          </w:p>
        </w:tc>
      </w:tr>
      <w:tr w:rsidR="004B73E7" w14:paraId="0EF5D74A" w14:textId="77777777" w:rsidTr="00C92EBD">
        <w:tc>
          <w:tcPr>
            <w:tcW w:w="3464" w:type="dxa"/>
          </w:tcPr>
          <w:p w14:paraId="6EFAA079" w14:textId="77777777" w:rsidR="004B73E7" w:rsidRDefault="004B73E7" w:rsidP="00C92EBD">
            <w:pPr>
              <w:pStyle w:val="ConsPlusNormal"/>
            </w:pPr>
            <w:r>
              <w:t>Уменьшение дебиторской задолженности по доходам от операций с основными средствами</w:t>
            </w:r>
          </w:p>
        </w:tc>
        <w:tc>
          <w:tcPr>
            <w:tcW w:w="964" w:type="dxa"/>
          </w:tcPr>
          <w:p w14:paraId="1FEB2BAF" w14:textId="77777777" w:rsidR="004B73E7" w:rsidRDefault="004B73E7" w:rsidP="00C92EBD">
            <w:pPr>
              <w:pStyle w:val="ConsPlusNormal"/>
              <w:jc w:val="center"/>
            </w:pPr>
            <w:r>
              <w:t>0</w:t>
            </w:r>
          </w:p>
        </w:tc>
        <w:tc>
          <w:tcPr>
            <w:tcW w:w="737" w:type="dxa"/>
          </w:tcPr>
          <w:p w14:paraId="1BF79771" w14:textId="77777777" w:rsidR="004B73E7" w:rsidRDefault="004B73E7" w:rsidP="00C92EBD">
            <w:pPr>
              <w:pStyle w:val="ConsPlusNormal"/>
              <w:jc w:val="center"/>
            </w:pPr>
            <w:r>
              <w:t>0</w:t>
            </w:r>
          </w:p>
        </w:tc>
        <w:tc>
          <w:tcPr>
            <w:tcW w:w="562" w:type="dxa"/>
          </w:tcPr>
          <w:p w14:paraId="04798CBE" w14:textId="77777777" w:rsidR="004B73E7" w:rsidRDefault="004B73E7" w:rsidP="00C92EBD">
            <w:pPr>
              <w:pStyle w:val="ConsPlusNormal"/>
              <w:jc w:val="center"/>
            </w:pPr>
            <w:r>
              <w:t>2</w:t>
            </w:r>
          </w:p>
        </w:tc>
        <w:tc>
          <w:tcPr>
            <w:tcW w:w="562" w:type="dxa"/>
          </w:tcPr>
          <w:p w14:paraId="4618FB76" w14:textId="77777777" w:rsidR="004B73E7" w:rsidRDefault="004B73E7" w:rsidP="00C92EBD">
            <w:pPr>
              <w:pStyle w:val="ConsPlusNormal"/>
              <w:jc w:val="center"/>
            </w:pPr>
            <w:r>
              <w:t>0</w:t>
            </w:r>
          </w:p>
        </w:tc>
        <w:tc>
          <w:tcPr>
            <w:tcW w:w="562" w:type="dxa"/>
          </w:tcPr>
          <w:p w14:paraId="4773BEAD" w14:textId="77777777" w:rsidR="004B73E7" w:rsidRDefault="004B73E7" w:rsidP="00C92EBD">
            <w:pPr>
              <w:pStyle w:val="ConsPlusNormal"/>
              <w:jc w:val="center"/>
            </w:pPr>
            <w:r>
              <w:t>5</w:t>
            </w:r>
          </w:p>
        </w:tc>
        <w:tc>
          <w:tcPr>
            <w:tcW w:w="624" w:type="dxa"/>
          </w:tcPr>
          <w:p w14:paraId="3E66C066" w14:textId="77777777" w:rsidR="004B73E7" w:rsidRDefault="004B73E7" w:rsidP="00C92EBD">
            <w:pPr>
              <w:pStyle w:val="ConsPlusNormal"/>
              <w:jc w:val="center"/>
            </w:pPr>
            <w:r>
              <w:t>7</w:t>
            </w:r>
          </w:p>
        </w:tc>
        <w:tc>
          <w:tcPr>
            <w:tcW w:w="624" w:type="dxa"/>
          </w:tcPr>
          <w:p w14:paraId="06EFE2D3" w14:textId="77777777" w:rsidR="004B73E7" w:rsidRDefault="004B73E7" w:rsidP="00C92EBD">
            <w:pPr>
              <w:pStyle w:val="ConsPlusNormal"/>
              <w:jc w:val="center"/>
            </w:pPr>
            <w:r>
              <w:t>1</w:t>
            </w:r>
          </w:p>
        </w:tc>
        <w:tc>
          <w:tcPr>
            <w:tcW w:w="562" w:type="dxa"/>
          </w:tcPr>
          <w:p w14:paraId="3BDD5CFE" w14:textId="77777777" w:rsidR="004B73E7" w:rsidRDefault="004B73E7" w:rsidP="00C92EBD">
            <w:pPr>
              <w:pStyle w:val="ConsPlusNormal"/>
              <w:jc w:val="center"/>
            </w:pPr>
            <w:r>
              <w:t>6</w:t>
            </w:r>
          </w:p>
        </w:tc>
        <w:tc>
          <w:tcPr>
            <w:tcW w:w="562" w:type="dxa"/>
          </w:tcPr>
          <w:p w14:paraId="364559C9" w14:textId="77777777" w:rsidR="004B73E7" w:rsidRDefault="004B73E7" w:rsidP="00C92EBD">
            <w:pPr>
              <w:pStyle w:val="ConsPlusNormal"/>
              <w:jc w:val="center"/>
            </w:pPr>
            <w:r>
              <w:t>6</w:t>
            </w:r>
          </w:p>
        </w:tc>
        <w:tc>
          <w:tcPr>
            <w:tcW w:w="563" w:type="dxa"/>
          </w:tcPr>
          <w:p w14:paraId="1D9241DF" w14:textId="77777777" w:rsidR="004B73E7" w:rsidRDefault="004B73E7" w:rsidP="00C92EBD">
            <w:pPr>
              <w:pStyle w:val="ConsPlusNormal"/>
              <w:jc w:val="center"/>
            </w:pPr>
            <w:r>
              <w:t>0</w:t>
            </w:r>
          </w:p>
        </w:tc>
      </w:tr>
      <w:tr w:rsidR="004B73E7" w14:paraId="7451C49B" w14:textId="77777777" w:rsidTr="00C92EBD">
        <w:tc>
          <w:tcPr>
            <w:tcW w:w="3464" w:type="dxa"/>
          </w:tcPr>
          <w:p w14:paraId="0850EC1B" w14:textId="77777777" w:rsidR="004B73E7" w:rsidRDefault="004B73E7" w:rsidP="00C92EBD">
            <w:pPr>
              <w:pStyle w:val="ConsPlusNormal"/>
            </w:pPr>
            <w:r>
              <w:t>Расчеты по доходам от операций с нематериальными активами</w:t>
            </w:r>
          </w:p>
        </w:tc>
        <w:tc>
          <w:tcPr>
            <w:tcW w:w="964" w:type="dxa"/>
          </w:tcPr>
          <w:p w14:paraId="237E8075" w14:textId="77777777" w:rsidR="004B73E7" w:rsidRDefault="004B73E7" w:rsidP="00C92EBD">
            <w:pPr>
              <w:pStyle w:val="ConsPlusNormal"/>
              <w:jc w:val="center"/>
            </w:pPr>
            <w:r>
              <w:t>0</w:t>
            </w:r>
          </w:p>
        </w:tc>
        <w:tc>
          <w:tcPr>
            <w:tcW w:w="737" w:type="dxa"/>
          </w:tcPr>
          <w:p w14:paraId="4712C845" w14:textId="77777777" w:rsidR="004B73E7" w:rsidRDefault="004B73E7" w:rsidP="00C92EBD">
            <w:pPr>
              <w:pStyle w:val="ConsPlusNormal"/>
              <w:jc w:val="center"/>
            </w:pPr>
            <w:r>
              <w:t>0</w:t>
            </w:r>
          </w:p>
        </w:tc>
        <w:tc>
          <w:tcPr>
            <w:tcW w:w="562" w:type="dxa"/>
          </w:tcPr>
          <w:p w14:paraId="3699C8A6" w14:textId="77777777" w:rsidR="004B73E7" w:rsidRDefault="004B73E7" w:rsidP="00C92EBD">
            <w:pPr>
              <w:pStyle w:val="ConsPlusNormal"/>
              <w:jc w:val="center"/>
            </w:pPr>
            <w:r>
              <w:t>2</w:t>
            </w:r>
          </w:p>
        </w:tc>
        <w:tc>
          <w:tcPr>
            <w:tcW w:w="562" w:type="dxa"/>
          </w:tcPr>
          <w:p w14:paraId="44B34A04" w14:textId="77777777" w:rsidR="004B73E7" w:rsidRDefault="004B73E7" w:rsidP="00C92EBD">
            <w:pPr>
              <w:pStyle w:val="ConsPlusNormal"/>
              <w:jc w:val="center"/>
            </w:pPr>
            <w:r>
              <w:t>0</w:t>
            </w:r>
          </w:p>
        </w:tc>
        <w:tc>
          <w:tcPr>
            <w:tcW w:w="562" w:type="dxa"/>
          </w:tcPr>
          <w:p w14:paraId="2D2B60C2" w14:textId="77777777" w:rsidR="004B73E7" w:rsidRDefault="004B73E7" w:rsidP="00C92EBD">
            <w:pPr>
              <w:pStyle w:val="ConsPlusNormal"/>
              <w:jc w:val="center"/>
            </w:pPr>
            <w:r>
              <w:t>5</w:t>
            </w:r>
          </w:p>
        </w:tc>
        <w:tc>
          <w:tcPr>
            <w:tcW w:w="624" w:type="dxa"/>
          </w:tcPr>
          <w:p w14:paraId="742BBC21" w14:textId="77777777" w:rsidR="004B73E7" w:rsidRDefault="004B73E7" w:rsidP="00C92EBD">
            <w:pPr>
              <w:pStyle w:val="ConsPlusNormal"/>
              <w:jc w:val="center"/>
            </w:pPr>
            <w:r>
              <w:t>7</w:t>
            </w:r>
          </w:p>
        </w:tc>
        <w:tc>
          <w:tcPr>
            <w:tcW w:w="624" w:type="dxa"/>
          </w:tcPr>
          <w:p w14:paraId="4CDD2D08" w14:textId="77777777" w:rsidR="004B73E7" w:rsidRDefault="004B73E7" w:rsidP="00C92EBD">
            <w:pPr>
              <w:pStyle w:val="ConsPlusNormal"/>
              <w:jc w:val="center"/>
            </w:pPr>
            <w:r>
              <w:t>2</w:t>
            </w:r>
          </w:p>
        </w:tc>
        <w:tc>
          <w:tcPr>
            <w:tcW w:w="562" w:type="dxa"/>
          </w:tcPr>
          <w:p w14:paraId="5C156D3D" w14:textId="77777777" w:rsidR="004B73E7" w:rsidRDefault="004B73E7" w:rsidP="00C92EBD">
            <w:pPr>
              <w:pStyle w:val="ConsPlusNormal"/>
              <w:jc w:val="center"/>
            </w:pPr>
            <w:r>
              <w:t>0</w:t>
            </w:r>
          </w:p>
        </w:tc>
        <w:tc>
          <w:tcPr>
            <w:tcW w:w="562" w:type="dxa"/>
          </w:tcPr>
          <w:p w14:paraId="3D0C9520" w14:textId="77777777" w:rsidR="004B73E7" w:rsidRDefault="004B73E7" w:rsidP="00C92EBD">
            <w:pPr>
              <w:pStyle w:val="ConsPlusNormal"/>
              <w:jc w:val="center"/>
            </w:pPr>
            <w:r>
              <w:t>0</w:t>
            </w:r>
          </w:p>
        </w:tc>
        <w:tc>
          <w:tcPr>
            <w:tcW w:w="563" w:type="dxa"/>
          </w:tcPr>
          <w:p w14:paraId="26C1CFE8" w14:textId="77777777" w:rsidR="004B73E7" w:rsidRDefault="004B73E7" w:rsidP="00C92EBD">
            <w:pPr>
              <w:pStyle w:val="ConsPlusNormal"/>
              <w:jc w:val="center"/>
            </w:pPr>
            <w:r>
              <w:t>0</w:t>
            </w:r>
          </w:p>
        </w:tc>
      </w:tr>
      <w:tr w:rsidR="004B73E7" w14:paraId="4EC5865D" w14:textId="77777777" w:rsidTr="00C92EBD">
        <w:tc>
          <w:tcPr>
            <w:tcW w:w="3464" w:type="dxa"/>
          </w:tcPr>
          <w:p w14:paraId="7FF05987" w14:textId="77777777" w:rsidR="004B73E7" w:rsidRDefault="004B73E7" w:rsidP="00C92EBD">
            <w:pPr>
              <w:pStyle w:val="ConsPlusNormal"/>
            </w:pPr>
            <w:r>
              <w:lastRenderedPageBreak/>
              <w:t>Увеличение дебиторской задолженности по доходам от операций с нематериальными активами</w:t>
            </w:r>
          </w:p>
        </w:tc>
        <w:tc>
          <w:tcPr>
            <w:tcW w:w="964" w:type="dxa"/>
          </w:tcPr>
          <w:p w14:paraId="42A78D8C" w14:textId="77777777" w:rsidR="004B73E7" w:rsidRDefault="004B73E7" w:rsidP="00C92EBD">
            <w:pPr>
              <w:pStyle w:val="ConsPlusNormal"/>
              <w:jc w:val="center"/>
            </w:pPr>
            <w:r>
              <w:t>0</w:t>
            </w:r>
          </w:p>
        </w:tc>
        <w:tc>
          <w:tcPr>
            <w:tcW w:w="737" w:type="dxa"/>
          </w:tcPr>
          <w:p w14:paraId="30EE174A" w14:textId="77777777" w:rsidR="004B73E7" w:rsidRDefault="004B73E7" w:rsidP="00C92EBD">
            <w:pPr>
              <w:pStyle w:val="ConsPlusNormal"/>
              <w:jc w:val="center"/>
            </w:pPr>
            <w:r>
              <w:t>0</w:t>
            </w:r>
          </w:p>
        </w:tc>
        <w:tc>
          <w:tcPr>
            <w:tcW w:w="562" w:type="dxa"/>
          </w:tcPr>
          <w:p w14:paraId="39004D25" w14:textId="77777777" w:rsidR="004B73E7" w:rsidRDefault="004B73E7" w:rsidP="00C92EBD">
            <w:pPr>
              <w:pStyle w:val="ConsPlusNormal"/>
              <w:jc w:val="center"/>
            </w:pPr>
            <w:r>
              <w:t>2</w:t>
            </w:r>
          </w:p>
        </w:tc>
        <w:tc>
          <w:tcPr>
            <w:tcW w:w="562" w:type="dxa"/>
          </w:tcPr>
          <w:p w14:paraId="5B9C676C" w14:textId="77777777" w:rsidR="004B73E7" w:rsidRDefault="004B73E7" w:rsidP="00C92EBD">
            <w:pPr>
              <w:pStyle w:val="ConsPlusNormal"/>
              <w:jc w:val="center"/>
            </w:pPr>
            <w:r>
              <w:t>0</w:t>
            </w:r>
          </w:p>
        </w:tc>
        <w:tc>
          <w:tcPr>
            <w:tcW w:w="562" w:type="dxa"/>
          </w:tcPr>
          <w:p w14:paraId="1A38720E" w14:textId="77777777" w:rsidR="004B73E7" w:rsidRDefault="004B73E7" w:rsidP="00C92EBD">
            <w:pPr>
              <w:pStyle w:val="ConsPlusNormal"/>
              <w:jc w:val="center"/>
            </w:pPr>
            <w:r>
              <w:t>5</w:t>
            </w:r>
          </w:p>
        </w:tc>
        <w:tc>
          <w:tcPr>
            <w:tcW w:w="624" w:type="dxa"/>
          </w:tcPr>
          <w:p w14:paraId="027C3212" w14:textId="77777777" w:rsidR="004B73E7" w:rsidRDefault="004B73E7" w:rsidP="00C92EBD">
            <w:pPr>
              <w:pStyle w:val="ConsPlusNormal"/>
              <w:jc w:val="center"/>
            </w:pPr>
            <w:r>
              <w:t>7</w:t>
            </w:r>
          </w:p>
        </w:tc>
        <w:tc>
          <w:tcPr>
            <w:tcW w:w="624" w:type="dxa"/>
          </w:tcPr>
          <w:p w14:paraId="71998BBE" w14:textId="77777777" w:rsidR="004B73E7" w:rsidRDefault="004B73E7" w:rsidP="00C92EBD">
            <w:pPr>
              <w:pStyle w:val="ConsPlusNormal"/>
              <w:jc w:val="center"/>
            </w:pPr>
            <w:r>
              <w:t>2</w:t>
            </w:r>
          </w:p>
        </w:tc>
        <w:tc>
          <w:tcPr>
            <w:tcW w:w="562" w:type="dxa"/>
          </w:tcPr>
          <w:p w14:paraId="2A92E280" w14:textId="77777777" w:rsidR="004B73E7" w:rsidRDefault="004B73E7" w:rsidP="00C92EBD">
            <w:pPr>
              <w:pStyle w:val="ConsPlusNormal"/>
              <w:jc w:val="center"/>
            </w:pPr>
            <w:r>
              <w:t>5</w:t>
            </w:r>
          </w:p>
        </w:tc>
        <w:tc>
          <w:tcPr>
            <w:tcW w:w="562" w:type="dxa"/>
          </w:tcPr>
          <w:p w14:paraId="6008173F" w14:textId="77777777" w:rsidR="004B73E7" w:rsidRDefault="004B73E7" w:rsidP="00C92EBD">
            <w:pPr>
              <w:pStyle w:val="ConsPlusNormal"/>
              <w:jc w:val="center"/>
            </w:pPr>
            <w:r>
              <w:t>6</w:t>
            </w:r>
          </w:p>
        </w:tc>
        <w:tc>
          <w:tcPr>
            <w:tcW w:w="563" w:type="dxa"/>
          </w:tcPr>
          <w:p w14:paraId="3170C86B" w14:textId="77777777" w:rsidR="004B73E7" w:rsidRDefault="004B73E7" w:rsidP="00C92EBD">
            <w:pPr>
              <w:pStyle w:val="ConsPlusNormal"/>
              <w:jc w:val="center"/>
            </w:pPr>
            <w:r>
              <w:t>0</w:t>
            </w:r>
          </w:p>
        </w:tc>
      </w:tr>
      <w:tr w:rsidR="004B73E7" w14:paraId="4FFF7A4F" w14:textId="77777777" w:rsidTr="00C92EBD">
        <w:tc>
          <w:tcPr>
            <w:tcW w:w="3464" w:type="dxa"/>
          </w:tcPr>
          <w:p w14:paraId="0AC0814B" w14:textId="77777777" w:rsidR="004B73E7" w:rsidRDefault="004B73E7" w:rsidP="00C92EBD">
            <w:pPr>
              <w:pStyle w:val="ConsPlusNormal"/>
            </w:pPr>
            <w:r>
              <w:t>Уменьшение дебиторской задолженности по доходам от операций с нематериальными активами</w:t>
            </w:r>
          </w:p>
        </w:tc>
        <w:tc>
          <w:tcPr>
            <w:tcW w:w="964" w:type="dxa"/>
          </w:tcPr>
          <w:p w14:paraId="162CD61E" w14:textId="77777777" w:rsidR="004B73E7" w:rsidRDefault="004B73E7" w:rsidP="00C92EBD">
            <w:pPr>
              <w:pStyle w:val="ConsPlusNormal"/>
              <w:jc w:val="center"/>
            </w:pPr>
            <w:r>
              <w:t>0</w:t>
            </w:r>
          </w:p>
        </w:tc>
        <w:tc>
          <w:tcPr>
            <w:tcW w:w="737" w:type="dxa"/>
          </w:tcPr>
          <w:p w14:paraId="511EF565" w14:textId="77777777" w:rsidR="004B73E7" w:rsidRDefault="004B73E7" w:rsidP="00C92EBD">
            <w:pPr>
              <w:pStyle w:val="ConsPlusNormal"/>
              <w:jc w:val="center"/>
            </w:pPr>
            <w:r>
              <w:t>0</w:t>
            </w:r>
          </w:p>
        </w:tc>
        <w:tc>
          <w:tcPr>
            <w:tcW w:w="562" w:type="dxa"/>
          </w:tcPr>
          <w:p w14:paraId="2BB8FBE2" w14:textId="77777777" w:rsidR="004B73E7" w:rsidRDefault="004B73E7" w:rsidP="00C92EBD">
            <w:pPr>
              <w:pStyle w:val="ConsPlusNormal"/>
              <w:jc w:val="center"/>
            </w:pPr>
            <w:r>
              <w:t>2</w:t>
            </w:r>
          </w:p>
        </w:tc>
        <w:tc>
          <w:tcPr>
            <w:tcW w:w="562" w:type="dxa"/>
          </w:tcPr>
          <w:p w14:paraId="72A3DEEC" w14:textId="77777777" w:rsidR="004B73E7" w:rsidRDefault="004B73E7" w:rsidP="00C92EBD">
            <w:pPr>
              <w:pStyle w:val="ConsPlusNormal"/>
              <w:jc w:val="center"/>
            </w:pPr>
            <w:r>
              <w:t>0</w:t>
            </w:r>
          </w:p>
        </w:tc>
        <w:tc>
          <w:tcPr>
            <w:tcW w:w="562" w:type="dxa"/>
          </w:tcPr>
          <w:p w14:paraId="13ABEB10" w14:textId="77777777" w:rsidR="004B73E7" w:rsidRDefault="004B73E7" w:rsidP="00C92EBD">
            <w:pPr>
              <w:pStyle w:val="ConsPlusNormal"/>
              <w:jc w:val="center"/>
            </w:pPr>
            <w:r>
              <w:t>5</w:t>
            </w:r>
          </w:p>
        </w:tc>
        <w:tc>
          <w:tcPr>
            <w:tcW w:w="624" w:type="dxa"/>
          </w:tcPr>
          <w:p w14:paraId="45658ADF" w14:textId="77777777" w:rsidR="004B73E7" w:rsidRDefault="004B73E7" w:rsidP="00C92EBD">
            <w:pPr>
              <w:pStyle w:val="ConsPlusNormal"/>
              <w:jc w:val="center"/>
            </w:pPr>
            <w:r>
              <w:t>7</w:t>
            </w:r>
          </w:p>
        </w:tc>
        <w:tc>
          <w:tcPr>
            <w:tcW w:w="624" w:type="dxa"/>
          </w:tcPr>
          <w:p w14:paraId="638D607B" w14:textId="77777777" w:rsidR="004B73E7" w:rsidRDefault="004B73E7" w:rsidP="00C92EBD">
            <w:pPr>
              <w:pStyle w:val="ConsPlusNormal"/>
              <w:jc w:val="center"/>
            </w:pPr>
            <w:r>
              <w:t>2</w:t>
            </w:r>
          </w:p>
        </w:tc>
        <w:tc>
          <w:tcPr>
            <w:tcW w:w="562" w:type="dxa"/>
          </w:tcPr>
          <w:p w14:paraId="41BB35DC" w14:textId="77777777" w:rsidR="004B73E7" w:rsidRDefault="004B73E7" w:rsidP="00C92EBD">
            <w:pPr>
              <w:pStyle w:val="ConsPlusNormal"/>
              <w:jc w:val="center"/>
            </w:pPr>
            <w:r>
              <w:t>6</w:t>
            </w:r>
          </w:p>
        </w:tc>
        <w:tc>
          <w:tcPr>
            <w:tcW w:w="562" w:type="dxa"/>
          </w:tcPr>
          <w:p w14:paraId="460E1755" w14:textId="77777777" w:rsidR="004B73E7" w:rsidRDefault="004B73E7" w:rsidP="00C92EBD">
            <w:pPr>
              <w:pStyle w:val="ConsPlusNormal"/>
              <w:jc w:val="center"/>
            </w:pPr>
            <w:r>
              <w:t>6</w:t>
            </w:r>
          </w:p>
        </w:tc>
        <w:tc>
          <w:tcPr>
            <w:tcW w:w="563" w:type="dxa"/>
          </w:tcPr>
          <w:p w14:paraId="25A1ECA0" w14:textId="77777777" w:rsidR="004B73E7" w:rsidRDefault="004B73E7" w:rsidP="00C92EBD">
            <w:pPr>
              <w:pStyle w:val="ConsPlusNormal"/>
              <w:jc w:val="center"/>
            </w:pPr>
            <w:r>
              <w:t>0</w:t>
            </w:r>
          </w:p>
        </w:tc>
      </w:tr>
      <w:tr w:rsidR="004B73E7" w14:paraId="08DDF4E4" w14:textId="77777777" w:rsidTr="00C92EBD">
        <w:tc>
          <w:tcPr>
            <w:tcW w:w="3464" w:type="dxa"/>
          </w:tcPr>
          <w:p w14:paraId="17040DC8" w14:textId="77777777" w:rsidR="004B73E7" w:rsidRDefault="004B73E7" w:rsidP="00C92EBD">
            <w:pPr>
              <w:pStyle w:val="ConsPlusNormal"/>
            </w:pPr>
            <w:r>
              <w:t>Расчеты по доходам от операций с непроизведенными активами</w:t>
            </w:r>
          </w:p>
        </w:tc>
        <w:tc>
          <w:tcPr>
            <w:tcW w:w="964" w:type="dxa"/>
          </w:tcPr>
          <w:p w14:paraId="11916669" w14:textId="77777777" w:rsidR="004B73E7" w:rsidRDefault="004B73E7" w:rsidP="00C92EBD">
            <w:pPr>
              <w:pStyle w:val="ConsPlusNormal"/>
              <w:jc w:val="center"/>
            </w:pPr>
            <w:r>
              <w:t>0</w:t>
            </w:r>
          </w:p>
        </w:tc>
        <w:tc>
          <w:tcPr>
            <w:tcW w:w="737" w:type="dxa"/>
          </w:tcPr>
          <w:p w14:paraId="121278D4" w14:textId="77777777" w:rsidR="004B73E7" w:rsidRDefault="004B73E7" w:rsidP="00C92EBD">
            <w:pPr>
              <w:pStyle w:val="ConsPlusNormal"/>
              <w:jc w:val="center"/>
            </w:pPr>
            <w:r>
              <w:t>0</w:t>
            </w:r>
          </w:p>
        </w:tc>
        <w:tc>
          <w:tcPr>
            <w:tcW w:w="562" w:type="dxa"/>
          </w:tcPr>
          <w:p w14:paraId="69B216B5" w14:textId="77777777" w:rsidR="004B73E7" w:rsidRDefault="004B73E7" w:rsidP="00C92EBD">
            <w:pPr>
              <w:pStyle w:val="ConsPlusNormal"/>
              <w:jc w:val="center"/>
            </w:pPr>
            <w:r>
              <w:t>2</w:t>
            </w:r>
          </w:p>
        </w:tc>
        <w:tc>
          <w:tcPr>
            <w:tcW w:w="562" w:type="dxa"/>
          </w:tcPr>
          <w:p w14:paraId="701E18B5" w14:textId="77777777" w:rsidR="004B73E7" w:rsidRDefault="004B73E7" w:rsidP="00C92EBD">
            <w:pPr>
              <w:pStyle w:val="ConsPlusNormal"/>
              <w:jc w:val="center"/>
            </w:pPr>
            <w:r>
              <w:t>0</w:t>
            </w:r>
          </w:p>
        </w:tc>
        <w:tc>
          <w:tcPr>
            <w:tcW w:w="562" w:type="dxa"/>
          </w:tcPr>
          <w:p w14:paraId="4DA6DABA" w14:textId="77777777" w:rsidR="004B73E7" w:rsidRDefault="004B73E7" w:rsidP="00C92EBD">
            <w:pPr>
              <w:pStyle w:val="ConsPlusNormal"/>
              <w:jc w:val="center"/>
            </w:pPr>
            <w:r>
              <w:t>5</w:t>
            </w:r>
          </w:p>
        </w:tc>
        <w:tc>
          <w:tcPr>
            <w:tcW w:w="624" w:type="dxa"/>
          </w:tcPr>
          <w:p w14:paraId="1521FEE5" w14:textId="77777777" w:rsidR="004B73E7" w:rsidRDefault="004B73E7" w:rsidP="00C92EBD">
            <w:pPr>
              <w:pStyle w:val="ConsPlusNormal"/>
              <w:jc w:val="center"/>
            </w:pPr>
            <w:r>
              <w:t>7</w:t>
            </w:r>
          </w:p>
        </w:tc>
        <w:tc>
          <w:tcPr>
            <w:tcW w:w="624" w:type="dxa"/>
          </w:tcPr>
          <w:p w14:paraId="543C4B31" w14:textId="77777777" w:rsidR="004B73E7" w:rsidRDefault="004B73E7" w:rsidP="00C92EBD">
            <w:pPr>
              <w:pStyle w:val="ConsPlusNormal"/>
              <w:jc w:val="center"/>
            </w:pPr>
            <w:r>
              <w:t>3</w:t>
            </w:r>
          </w:p>
        </w:tc>
        <w:tc>
          <w:tcPr>
            <w:tcW w:w="562" w:type="dxa"/>
          </w:tcPr>
          <w:p w14:paraId="281D72E4" w14:textId="77777777" w:rsidR="004B73E7" w:rsidRDefault="004B73E7" w:rsidP="00C92EBD">
            <w:pPr>
              <w:pStyle w:val="ConsPlusNormal"/>
              <w:jc w:val="center"/>
            </w:pPr>
            <w:r>
              <w:t>0</w:t>
            </w:r>
          </w:p>
        </w:tc>
        <w:tc>
          <w:tcPr>
            <w:tcW w:w="562" w:type="dxa"/>
          </w:tcPr>
          <w:p w14:paraId="0CCD5160" w14:textId="77777777" w:rsidR="004B73E7" w:rsidRDefault="004B73E7" w:rsidP="00C92EBD">
            <w:pPr>
              <w:pStyle w:val="ConsPlusNormal"/>
              <w:jc w:val="center"/>
            </w:pPr>
            <w:r>
              <w:t>0</w:t>
            </w:r>
          </w:p>
        </w:tc>
        <w:tc>
          <w:tcPr>
            <w:tcW w:w="563" w:type="dxa"/>
          </w:tcPr>
          <w:p w14:paraId="3BB77A5C" w14:textId="77777777" w:rsidR="004B73E7" w:rsidRDefault="004B73E7" w:rsidP="00C92EBD">
            <w:pPr>
              <w:pStyle w:val="ConsPlusNormal"/>
              <w:jc w:val="center"/>
            </w:pPr>
            <w:r>
              <w:t>0</w:t>
            </w:r>
          </w:p>
        </w:tc>
      </w:tr>
      <w:tr w:rsidR="004B73E7" w14:paraId="6F6DC12C" w14:textId="77777777" w:rsidTr="00C92EBD">
        <w:tc>
          <w:tcPr>
            <w:tcW w:w="3464" w:type="dxa"/>
          </w:tcPr>
          <w:p w14:paraId="46087DA9" w14:textId="77777777" w:rsidR="004B73E7" w:rsidRDefault="004B73E7" w:rsidP="00C92EBD">
            <w:pPr>
              <w:pStyle w:val="ConsPlusNormal"/>
            </w:pPr>
            <w:r>
              <w:t>Увеличение дебиторской задолженности по доходам от операций с непроизведенными активами</w:t>
            </w:r>
          </w:p>
        </w:tc>
        <w:tc>
          <w:tcPr>
            <w:tcW w:w="964" w:type="dxa"/>
          </w:tcPr>
          <w:p w14:paraId="4EC98407" w14:textId="77777777" w:rsidR="004B73E7" w:rsidRDefault="004B73E7" w:rsidP="00C92EBD">
            <w:pPr>
              <w:pStyle w:val="ConsPlusNormal"/>
              <w:jc w:val="center"/>
            </w:pPr>
            <w:r>
              <w:t>0</w:t>
            </w:r>
          </w:p>
        </w:tc>
        <w:tc>
          <w:tcPr>
            <w:tcW w:w="737" w:type="dxa"/>
          </w:tcPr>
          <w:p w14:paraId="23DACCE6" w14:textId="77777777" w:rsidR="004B73E7" w:rsidRDefault="004B73E7" w:rsidP="00C92EBD">
            <w:pPr>
              <w:pStyle w:val="ConsPlusNormal"/>
              <w:jc w:val="center"/>
            </w:pPr>
            <w:r>
              <w:t>0</w:t>
            </w:r>
          </w:p>
        </w:tc>
        <w:tc>
          <w:tcPr>
            <w:tcW w:w="562" w:type="dxa"/>
          </w:tcPr>
          <w:p w14:paraId="1BF34A8E" w14:textId="77777777" w:rsidR="004B73E7" w:rsidRDefault="004B73E7" w:rsidP="00C92EBD">
            <w:pPr>
              <w:pStyle w:val="ConsPlusNormal"/>
              <w:jc w:val="center"/>
            </w:pPr>
            <w:r>
              <w:t>2</w:t>
            </w:r>
          </w:p>
        </w:tc>
        <w:tc>
          <w:tcPr>
            <w:tcW w:w="562" w:type="dxa"/>
          </w:tcPr>
          <w:p w14:paraId="5F7FE980" w14:textId="77777777" w:rsidR="004B73E7" w:rsidRDefault="004B73E7" w:rsidP="00C92EBD">
            <w:pPr>
              <w:pStyle w:val="ConsPlusNormal"/>
              <w:jc w:val="center"/>
            </w:pPr>
            <w:r>
              <w:t>0</w:t>
            </w:r>
          </w:p>
        </w:tc>
        <w:tc>
          <w:tcPr>
            <w:tcW w:w="562" w:type="dxa"/>
          </w:tcPr>
          <w:p w14:paraId="492DAB04" w14:textId="77777777" w:rsidR="004B73E7" w:rsidRDefault="004B73E7" w:rsidP="00C92EBD">
            <w:pPr>
              <w:pStyle w:val="ConsPlusNormal"/>
              <w:jc w:val="center"/>
            </w:pPr>
            <w:r>
              <w:t>5</w:t>
            </w:r>
          </w:p>
        </w:tc>
        <w:tc>
          <w:tcPr>
            <w:tcW w:w="624" w:type="dxa"/>
          </w:tcPr>
          <w:p w14:paraId="78069849" w14:textId="77777777" w:rsidR="004B73E7" w:rsidRDefault="004B73E7" w:rsidP="00C92EBD">
            <w:pPr>
              <w:pStyle w:val="ConsPlusNormal"/>
              <w:jc w:val="center"/>
            </w:pPr>
            <w:r>
              <w:t>7</w:t>
            </w:r>
          </w:p>
        </w:tc>
        <w:tc>
          <w:tcPr>
            <w:tcW w:w="624" w:type="dxa"/>
          </w:tcPr>
          <w:p w14:paraId="300D0E93" w14:textId="77777777" w:rsidR="004B73E7" w:rsidRDefault="004B73E7" w:rsidP="00C92EBD">
            <w:pPr>
              <w:pStyle w:val="ConsPlusNormal"/>
              <w:jc w:val="center"/>
            </w:pPr>
            <w:r>
              <w:t>3</w:t>
            </w:r>
          </w:p>
        </w:tc>
        <w:tc>
          <w:tcPr>
            <w:tcW w:w="562" w:type="dxa"/>
          </w:tcPr>
          <w:p w14:paraId="7FF4E029" w14:textId="77777777" w:rsidR="004B73E7" w:rsidRDefault="004B73E7" w:rsidP="00C92EBD">
            <w:pPr>
              <w:pStyle w:val="ConsPlusNormal"/>
              <w:jc w:val="center"/>
            </w:pPr>
            <w:r>
              <w:t>5</w:t>
            </w:r>
          </w:p>
        </w:tc>
        <w:tc>
          <w:tcPr>
            <w:tcW w:w="562" w:type="dxa"/>
          </w:tcPr>
          <w:p w14:paraId="70487F06" w14:textId="77777777" w:rsidR="004B73E7" w:rsidRDefault="004B73E7" w:rsidP="00C92EBD">
            <w:pPr>
              <w:pStyle w:val="ConsPlusNormal"/>
              <w:jc w:val="center"/>
            </w:pPr>
            <w:r>
              <w:t>6</w:t>
            </w:r>
          </w:p>
        </w:tc>
        <w:tc>
          <w:tcPr>
            <w:tcW w:w="563" w:type="dxa"/>
          </w:tcPr>
          <w:p w14:paraId="283E0C62" w14:textId="77777777" w:rsidR="004B73E7" w:rsidRDefault="004B73E7" w:rsidP="00C92EBD">
            <w:pPr>
              <w:pStyle w:val="ConsPlusNormal"/>
              <w:jc w:val="center"/>
            </w:pPr>
            <w:r>
              <w:t>0</w:t>
            </w:r>
          </w:p>
        </w:tc>
      </w:tr>
      <w:tr w:rsidR="004B73E7" w14:paraId="22730E6B" w14:textId="77777777" w:rsidTr="00C92EBD">
        <w:tc>
          <w:tcPr>
            <w:tcW w:w="3464" w:type="dxa"/>
          </w:tcPr>
          <w:p w14:paraId="6098B051" w14:textId="77777777" w:rsidR="004B73E7" w:rsidRDefault="004B73E7" w:rsidP="00C92EBD">
            <w:pPr>
              <w:pStyle w:val="ConsPlusNormal"/>
            </w:pPr>
            <w:r>
              <w:t>Уменьшение дебиторской задолженности по доходам от операций с непроизведенными активами</w:t>
            </w:r>
          </w:p>
        </w:tc>
        <w:tc>
          <w:tcPr>
            <w:tcW w:w="964" w:type="dxa"/>
          </w:tcPr>
          <w:p w14:paraId="5CB0ECAA" w14:textId="77777777" w:rsidR="004B73E7" w:rsidRDefault="004B73E7" w:rsidP="00C92EBD">
            <w:pPr>
              <w:pStyle w:val="ConsPlusNormal"/>
              <w:jc w:val="center"/>
            </w:pPr>
            <w:r>
              <w:t>0</w:t>
            </w:r>
          </w:p>
        </w:tc>
        <w:tc>
          <w:tcPr>
            <w:tcW w:w="737" w:type="dxa"/>
          </w:tcPr>
          <w:p w14:paraId="0A741C6A" w14:textId="77777777" w:rsidR="004B73E7" w:rsidRDefault="004B73E7" w:rsidP="00C92EBD">
            <w:pPr>
              <w:pStyle w:val="ConsPlusNormal"/>
              <w:jc w:val="center"/>
            </w:pPr>
            <w:r>
              <w:t>0</w:t>
            </w:r>
          </w:p>
        </w:tc>
        <w:tc>
          <w:tcPr>
            <w:tcW w:w="562" w:type="dxa"/>
          </w:tcPr>
          <w:p w14:paraId="2372BC24" w14:textId="77777777" w:rsidR="004B73E7" w:rsidRDefault="004B73E7" w:rsidP="00C92EBD">
            <w:pPr>
              <w:pStyle w:val="ConsPlusNormal"/>
              <w:jc w:val="center"/>
            </w:pPr>
            <w:r>
              <w:t>2</w:t>
            </w:r>
          </w:p>
        </w:tc>
        <w:tc>
          <w:tcPr>
            <w:tcW w:w="562" w:type="dxa"/>
          </w:tcPr>
          <w:p w14:paraId="03A87C4F" w14:textId="77777777" w:rsidR="004B73E7" w:rsidRDefault="004B73E7" w:rsidP="00C92EBD">
            <w:pPr>
              <w:pStyle w:val="ConsPlusNormal"/>
              <w:jc w:val="center"/>
            </w:pPr>
            <w:r>
              <w:t>0</w:t>
            </w:r>
          </w:p>
        </w:tc>
        <w:tc>
          <w:tcPr>
            <w:tcW w:w="562" w:type="dxa"/>
          </w:tcPr>
          <w:p w14:paraId="71B5A442" w14:textId="77777777" w:rsidR="004B73E7" w:rsidRDefault="004B73E7" w:rsidP="00C92EBD">
            <w:pPr>
              <w:pStyle w:val="ConsPlusNormal"/>
              <w:jc w:val="center"/>
            </w:pPr>
            <w:r>
              <w:t>5</w:t>
            </w:r>
          </w:p>
        </w:tc>
        <w:tc>
          <w:tcPr>
            <w:tcW w:w="624" w:type="dxa"/>
          </w:tcPr>
          <w:p w14:paraId="606B75B4" w14:textId="77777777" w:rsidR="004B73E7" w:rsidRDefault="004B73E7" w:rsidP="00C92EBD">
            <w:pPr>
              <w:pStyle w:val="ConsPlusNormal"/>
              <w:jc w:val="center"/>
            </w:pPr>
            <w:r>
              <w:t>7</w:t>
            </w:r>
          </w:p>
        </w:tc>
        <w:tc>
          <w:tcPr>
            <w:tcW w:w="624" w:type="dxa"/>
          </w:tcPr>
          <w:p w14:paraId="158F72CE" w14:textId="77777777" w:rsidR="004B73E7" w:rsidRDefault="004B73E7" w:rsidP="00C92EBD">
            <w:pPr>
              <w:pStyle w:val="ConsPlusNormal"/>
              <w:jc w:val="center"/>
            </w:pPr>
            <w:r>
              <w:t>3</w:t>
            </w:r>
          </w:p>
        </w:tc>
        <w:tc>
          <w:tcPr>
            <w:tcW w:w="562" w:type="dxa"/>
          </w:tcPr>
          <w:p w14:paraId="3B33F857" w14:textId="77777777" w:rsidR="004B73E7" w:rsidRDefault="004B73E7" w:rsidP="00C92EBD">
            <w:pPr>
              <w:pStyle w:val="ConsPlusNormal"/>
              <w:jc w:val="center"/>
            </w:pPr>
            <w:r>
              <w:t>6</w:t>
            </w:r>
          </w:p>
        </w:tc>
        <w:tc>
          <w:tcPr>
            <w:tcW w:w="562" w:type="dxa"/>
          </w:tcPr>
          <w:p w14:paraId="53CB0196" w14:textId="77777777" w:rsidR="004B73E7" w:rsidRDefault="004B73E7" w:rsidP="00C92EBD">
            <w:pPr>
              <w:pStyle w:val="ConsPlusNormal"/>
              <w:jc w:val="center"/>
            </w:pPr>
            <w:r>
              <w:t>6</w:t>
            </w:r>
          </w:p>
        </w:tc>
        <w:tc>
          <w:tcPr>
            <w:tcW w:w="563" w:type="dxa"/>
          </w:tcPr>
          <w:p w14:paraId="2E08CB7C" w14:textId="77777777" w:rsidR="004B73E7" w:rsidRDefault="004B73E7" w:rsidP="00C92EBD">
            <w:pPr>
              <w:pStyle w:val="ConsPlusNormal"/>
              <w:jc w:val="center"/>
            </w:pPr>
            <w:r>
              <w:t>0</w:t>
            </w:r>
          </w:p>
        </w:tc>
      </w:tr>
      <w:tr w:rsidR="004B73E7" w14:paraId="0D14E4FE" w14:textId="77777777" w:rsidTr="00C92EBD">
        <w:tc>
          <w:tcPr>
            <w:tcW w:w="3464" w:type="dxa"/>
          </w:tcPr>
          <w:p w14:paraId="32FCE574" w14:textId="77777777" w:rsidR="004B73E7" w:rsidRDefault="004B73E7" w:rsidP="00C92EBD">
            <w:pPr>
              <w:pStyle w:val="ConsPlusNormal"/>
            </w:pPr>
            <w:r>
              <w:t>Расчеты по доходам от операций с материальными запасами</w:t>
            </w:r>
          </w:p>
        </w:tc>
        <w:tc>
          <w:tcPr>
            <w:tcW w:w="964" w:type="dxa"/>
          </w:tcPr>
          <w:p w14:paraId="2AFB7107" w14:textId="77777777" w:rsidR="004B73E7" w:rsidRDefault="004B73E7" w:rsidP="00C92EBD">
            <w:pPr>
              <w:pStyle w:val="ConsPlusNormal"/>
              <w:jc w:val="center"/>
            </w:pPr>
            <w:r>
              <w:t>0</w:t>
            </w:r>
          </w:p>
        </w:tc>
        <w:tc>
          <w:tcPr>
            <w:tcW w:w="737" w:type="dxa"/>
          </w:tcPr>
          <w:p w14:paraId="0B2BE3E0" w14:textId="77777777" w:rsidR="004B73E7" w:rsidRDefault="004B73E7" w:rsidP="00C92EBD">
            <w:pPr>
              <w:pStyle w:val="ConsPlusNormal"/>
              <w:jc w:val="center"/>
            </w:pPr>
            <w:r>
              <w:t>0</w:t>
            </w:r>
          </w:p>
        </w:tc>
        <w:tc>
          <w:tcPr>
            <w:tcW w:w="562" w:type="dxa"/>
          </w:tcPr>
          <w:p w14:paraId="2DD1C30C" w14:textId="77777777" w:rsidR="004B73E7" w:rsidRDefault="004B73E7" w:rsidP="00C92EBD">
            <w:pPr>
              <w:pStyle w:val="ConsPlusNormal"/>
              <w:jc w:val="center"/>
            </w:pPr>
            <w:r>
              <w:t>2</w:t>
            </w:r>
          </w:p>
        </w:tc>
        <w:tc>
          <w:tcPr>
            <w:tcW w:w="562" w:type="dxa"/>
          </w:tcPr>
          <w:p w14:paraId="63345F73" w14:textId="77777777" w:rsidR="004B73E7" w:rsidRDefault="004B73E7" w:rsidP="00C92EBD">
            <w:pPr>
              <w:pStyle w:val="ConsPlusNormal"/>
              <w:jc w:val="center"/>
            </w:pPr>
            <w:r>
              <w:t>0</w:t>
            </w:r>
          </w:p>
        </w:tc>
        <w:tc>
          <w:tcPr>
            <w:tcW w:w="562" w:type="dxa"/>
          </w:tcPr>
          <w:p w14:paraId="6B3EB28A" w14:textId="77777777" w:rsidR="004B73E7" w:rsidRDefault="004B73E7" w:rsidP="00C92EBD">
            <w:pPr>
              <w:pStyle w:val="ConsPlusNormal"/>
              <w:jc w:val="center"/>
            </w:pPr>
            <w:r>
              <w:t>5</w:t>
            </w:r>
          </w:p>
        </w:tc>
        <w:tc>
          <w:tcPr>
            <w:tcW w:w="624" w:type="dxa"/>
          </w:tcPr>
          <w:p w14:paraId="5F544A52" w14:textId="77777777" w:rsidR="004B73E7" w:rsidRDefault="004B73E7" w:rsidP="00C92EBD">
            <w:pPr>
              <w:pStyle w:val="ConsPlusNormal"/>
              <w:jc w:val="center"/>
            </w:pPr>
            <w:r>
              <w:t>7</w:t>
            </w:r>
          </w:p>
        </w:tc>
        <w:tc>
          <w:tcPr>
            <w:tcW w:w="624" w:type="dxa"/>
          </w:tcPr>
          <w:p w14:paraId="3FB42519" w14:textId="77777777" w:rsidR="004B73E7" w:rsidRDefault="004B73E7" w:rsidP="00C92EBD">
            <w:pPr>
              <w:pStyle w:val="ConsPlusNormal"/>
              <w:jc w:val="center"/>
            </w:pPr>
            <w:r>
              <w:t>4</w:t>
            </w:r>
          </w:p>
        </w:tc>
        <w:tc>
          <w:tcPr>
            <w:tcW w:w="562" w:type="dxa"/>
          </w:tcPr>
          <w:p w14:paraId="7D000CD7" w14:textId="77777777" w:rsidR="004B73E7" w:rsidRDefault="004B73E7" w:rsidP="00C92EBD">
            <w:pPr>
              <w:pStyle w:val="ConsPlusNormal"/>
              <w:jc w:val="center"/>
            </w:pPr>
            <w:r>
              <w:t>0</w:t>
            </w:r>
          </w:p>
        </w:tc>
        <w:tc>
          <w:tcPr>
            <w:tcW w:w="562" w:type="dxa"/>
          </w:tcPr>
          <w:p w14:paraId="05F98F5E" w14:textId="77777777" w:rsidR="004B73E7" w:rsidRDefault="004B73E7" w:rsidP="00C92EBD">
            <w:pPr>
              <w:pStyle w:val="ConsPlusNormal"/>
              <w:jc w:val="center"/>
            </w:pPr>
            <w:r>
              <w:t>0</w:t>
            </w:r>
          </w:p>
        </w:tc>
        <w:tc>
          <w:tcPr>
            <w:tcW w:w="563" w:type="dxa"/>
          </w:tcPr>
          <w:p w14:paraId="51FDB4FB" w14:textId="77777777" w:rsidR="004B73E7" w:rsidRDefault="004B73E7" w:rsidP="00C92EBD">
            <w:pPr>
              <w:pStyle w:val="ConsPlusNormal"/>
              <w:jc w:val="center"/>
            </w:pPr>
            <w:r>
              <w:t>0</w:t>
            </w:r>
          </w:p>
        </w:tc>
      </w:tr>
      <w:tr w:rsidR="004B73E7" w14:paraId="0E398D8A" w14:textId="77777777" w:rsidTr="00C92EBD">
        <w:tc>
          <w:tcPr>
            <w:tcW w:w="3464" w:type="dxa"/>
          </w:tcPr>
          <w:p w14:paraId="75A195A6" w14:textId="77777777" w:rsidR="004B73E7" w:rsidRDefault="004B73E7" w:rsidP="00C92EBD">
            <w:pPr>
              <w:pStyle w:val="ConsPlusNormal"/>
            </w:pPr>
            <w:r>
              <w:t>Увеличение дебиторской задолженности по доходам от операций с материальными запасами</w:t>
            </w:r>
          </w:p>
        </w:tc>
        <w:tc>
          <w:tcPr>
            <w:tcW w:w="964" w:type="dxa"/>
          </w:tcPr>
          <w:p w14:paraId="52F6F60B" w14:textId="77777777" w:rsidR="004B73E7" w:rsidRDefault="004B73E7" w:rsidP="00C92EBD">
            <w:pPr>
              <w:pStyle w:val="ConsPlusNormal"/>
              <w:jc w:val="center"/>
            </w:pPr>
            <w:r>
              <w:t>0</w:t>
            </w:r>
          </w:p>
        </w:tc>
        <w:tc>
          <w:tcPr>
            <w:tcW w:w="737" w:type="dxa"/>
          </w:tcPr>
          <w:p w14:paraId="6749DDD5" w14:textId="77777777" w:rsidR="004B73E7" w:rsidRDefault="004B73E7" w:rsidP="00C92EBD">
            <w:pPr>
              <w:pStyle w:val="ConsPlusNormal"/>
              <w:jc w:val="center"/>
            </w:pPr>
            <w:r>
              <w:t>0</w:t>
            </w:r>
          </w:p>
        </w:tc>
        <w:tc>
          <w:tcPr>
            <w:tcW w:w="562" w:type="dxa"/>
          </w:tcPr>
          <w:p w14:paraId="17D02C6B" w14:textId="77777777" w:rsidR="004B73E7" w:rsidRDefault="004B73E7" w:rsidP="00C92EBD">
            <w:pPr>
              <w:pStyle w:val="ConsPlusNormal"/>
              <w:jc w:val="center"/>
            </w:pPr>
            <w:r>
              <w:t>2</w:t>
            </w:r>
          </w:p>
        </w:tc>
        <w:tc>
          <w:tcPr>
            <w:tcW w:w="562" w:type="dxa"/>
          </w:tcPr>
          <w:p w14:paraId="2844B7E6" w14:textId="77777777" w:rsidR="004B73E7" w:rsidRDefault="004B73E7" w:rsidP="00C92EBD">
            <w:pPr>
              <w:pStyle w:val="ConsPlusNormal"/>
              <w:jc w:val="center"/>
            </w:pPr>
            <w:r>
              <w:t>0</w:t>
            </w:r>
          </w:p>
        </w:tc>
        <w:tc>
          <w:tcPr>
            <w:tcW w:w="562" w:type="dxa"/>
          </w:tcPr>
          <w:p w14:paraId="6F4FC0C7" w14:textId="77777777" w:rsidR="004B73E7" w:rsidRDefault="004B73E7" w:rsidP="00C92EBD">
            <w:pPr>
              <w:pStyle w:val="ConsPlusNormal"/>
              <w:jc w:val="center"/>
            </w:pPr>
            <w:r>
              <w:t>5</w:t>
            </w:r>
          </w:p>
        </w:tc>
        <w:tc>
          <w:tcPr>
            <w:tcW w:w="624" w:type="dxa"/>
          </w:tcPr>
          <w:p w14:paraId="61A38468" w14:textId="77777777" w:rsidR="004B73E7" w:rsidRDefault="004B73E7" w:rsidP="00C92EBD">
            <w:pPr>
              <w:pStyle w:val="ConsPlusNormal"/>
              <w:jc w:val="center"/>
            </w:pPr>
            <w:r>
              <w:t>7</w:t>
            </w:r>
          </w:p>
        </w:tc>
        <w:tc>
          <w:tcPr>
            <w:tcW w:w="624" w:type="dxa"/>
          </w:tcPr>
          <w:p w14:paraId="591B7C32" w14:textId="77777777" w:rsidR="004B73E7" w:rsidRDefault="004B73E7" w:rsidP="00C92EBD">
            <w:pPr>
              <w:pStyle w:val="ConsPlusNormal"/>
              <w:jc w:val="center"/>
            </w:pPr>
            <w:r>
              <w:t>4</w:t>
            </w:r>
          </w:p>
        </w:tc>
        <w:tc>
          <w:tcPr>
            <w:tcW w:w="562" w:type="dxa"/>
          </w:tcPr>
          <w:p w14:paraId="0E787205" w14:textId="77777777" w:rsidR="004B73E7" w:rsidRDefault="004B73E7" w:rsidP="00C92EBD">
            <w:pPr>
              <w:pStyle w:val="ConsPlusNormal"/>
              <w:jc w:val="center"/>
            </w:pPr>
            <w:r>
              <w:t>5</w:t>
            </w:r>
          </w:p>
        </w:tc>
        <w:tc>
          <w:tcPr>
            <w:tcW w:w="562" w:type="dxa"/>
          </w:tcPr>
          <w:p w14:paraId="3DBAD3DA" w14:textId="77777777" w:rsidR="004B73E7" w:rsidRDefault="004B73E7" w:rsidP="00C92EBD">
            <w:pPr>
              <w:pStyle w:val="ConsPlusNormal"/>
              <w:jc w:val="center"/>
            </w:pPr>
            <w:r>
              <w:t>6</w:t>
            </w:r>
          </w:p>
        </w:tc>
        <w:tc>
          <w:tcPr>
            <w:tcW w:w="563" w:type="dxa"/>
          </w:tcPr>
          <w:p w14:paraId="435E2837" w14:textId="77777777" w:rsidR="004B73E7" w:rsidRDefault="004B73E7" w:rsidP="00C92EBD">
            <w:pPr>
              <w:pStyle w:val="ConsPlusNormal"/>
              <w:jc w:val="center"/>
            </w:pPr>
            <w:r>
              <w:t>0</w:t>
            </w:r>
          </w:p>
        </w:tc>
      </w:tr>
      <w:tr w:rsidR="004B73E7" w14:paraId="7566AAB9" w14:textId="77777777" w:rsidTr="00C92EBD">
        <w:tc>
          <w:tcPr>
            <w:tcW w:w="3464" w:type="dxa"/>
          </w:tcPr>
          <w:p w14:paraId="50F7AC84" w14:textId="77777777" w:rsidR="004B73E7" w:rsidRDefault="004B73E7" w:rsidP="00C92EBD">
            <w:pPr>
              <w:pStyle w:val="ConsPlusNormal"/>
            </w:pPr>
            <w:r>
              <w:t>Уменьшение дебиторской задолженности по доходам от операций с материальными запасами</w:t>
            </w:r>
          </w:p>
        </w:tc>
        <w:tc>
          <w:tcPr>
            <w:tcW w:w="964" w:type="dxa"/>
          </w:tcPr>
          <w:p w14:paraId="48A2256F" w14:textId="77777777" w:rsidR="004B73E7" w:rsidRDefault="004B73E7" w:rsidP="00C92EBD">
            <w:pPr>
              <w:pStyle w:val="ConsPlusNormal"/>
              <w:jc w:val="center"/>
            </w:pPr>
            <w:r>
              <w:t>0</w:t>
            </w:r>
          </w:p>
        </w:tc>
        <w:tc>
          <w:tcPr>
            <w:tcW w:w="737" w:type="dxa"/>
          </w:tcPr>
          <w:p w14:paraId="0F82F93B" w14:textId="77777777" w:rsidR="004B73E7" w:rsidRDefault="004B73E7" w:rsidP="00C92EBD">
            <w:pPr>
              <w:pStyle w:val="ConsPlusNormal"/>
              <w:jc w:val="center"/>
            </w:pPr>
            <w:r>
              <w:t>0</w:t>
            </w:r>
          </w:p>
        </w:tc>
        <w:tc>
          <w:tcPr>
            <w:tcW w:w="562" w:type="dxa"/>
          </w:tcPr>
          <w:p w14:paraId="2EA0011C" w14:textId="77777777" w:rsidR="004B73E7" w:rsidRDefault="004B73E7" w:rsidP="00C92EBD">
            <w:pPr>
              <w:pStyle w:val="ConsPlusNormal"/>
              <w:jc w:val="center"/>
            </w:pPr>
            <w:r>
              <w:t>2</w:t>
            </w:r>
          </w:p>
        </w:tc>
        <w:tc>
          <w:tcPr>
            <w:tcW w:w="562" w:type="dxa"/>
          </w:tcPr>
          <w:p w14:paraId="4B575D3F" w14:textId="77777777" w:rsidR="004B73E7" w:rsidRDefault="004B73E7" w:rsidP="00C92EBD">
            <w:pPr>
              <w:pStyle w:val="ConsPlusNormal"/>
              <w:jc w:val="center"/>
            </w:pPr>
            <w:r>
              <w:t>0</w:t>
            </w:r>
          </w:p>
        </w:tc>
        <w:tc>
          <w:tcPr>
            <w:tcW w:w="562" w:type="dxa"/>
          </w:tcPr>
          <w:p w14:paraId="71A11E10" w14:textId="77777777" w:rsidR="004B73E7" w:rsidRDefault="004B73E7" w:rsidP="00C92EBD">
            <w:pPr>
              <w:pStyle w:val="ConsPlusNormal"/>
              <w:jc w:val="center"/>
            </w:pPr>
            <w:r>
              <w:t>5</w:t>
            </w:r>
          </w:p>
        </w:tc>
        <w:tc>
          <w:tcPr>
            <w:tcW w:w="624" w:type="dxa"/>
          </w:tcPr>
          <w:p w14:paraId="4D0B4665" w14:textId="77777777" w:rsidR="004B73E7" w:rsidRDefault="004B73E7" w:rsidP="00C92EBD">
            <w:pPr>
              <w:pStyle w:val="ConsPlusNormal"/>
              <w:jc w:val="center"/>
            </w:pPr>
            <w:r>
              <w:t>7</w:t>
            </w:r>
          </w:p>
        </w:tc>
        <w:tc>
          <w:tcPr>
            <w:tcW w:w="624" w:type="dxa"/>
          </w:tcPr>
          <w:p w14:paraId="449870D3" w14:textId="77777777" w:rsidR="004B73E7" w:rsidRDefault="004B73E7" w:rsidP="00C92EBD">
            <w:pPr>
              <w:pStyle w:val="ConsPlusNormal"/>
              <w:jc w:val="center"/>
            </w:pPr>
            <w:r>
              <w:t>4</w:t>
            </w:r>
          </w:p>
        </w:tc>
        <w:tc>
          <w:tcPr>
            <w:tcW w:w="562" w:type="dxa"/>
          </w:tcPr>
          <w:p w14:paraId="272D2A37" w14:textId="77777777" w:rsidR="004B73E7" w:rsidRDefault="004B73E7" w:rsidP="00C92EBD">
            <w:pPr>
              <w:pStyle w:val="ConsPlusNormal"/>
              <w:jc w:val="center"/>
            </w:pPr>
            <w:r>
              <w:t>6</w:t>
            </w:r>
          </w:p>
        </w:tc>
        <w:tc>
          <w:tcPr>
            <w:tcW w:w="562" w:type="dxa"/>
          </w:tcPr>
          <w:p w14:paraId="0AB95879" w14:textId="77777777" w:rsidR="004B73E7" w:rsidRDefault="004B73E7" w:rsidP="00C92EBD">
            <w:pPr>
              <w:pStyle w:val="ConsPlusNormal"/>
              <w:jc w:val="center"/>
            </w:pPr>
            <w:r>
              <w:t>6</w:t>
            </w:r>
          </w:p>
        </w:tc>
        <w:tc>
          <w:tcPr>
            <w:tcW w:w="563" w:type="dxa"/>
          </w:tcPr>
          <w:p w14:paraId="0383E14B" w14:textId="77777777" w:rsidR="004B73E7" w:rsidRDefault="004B73E7" w:rsidP="00C92EBD">
            <w:pPr>
              <w:pStyle w:val="ConsPlusNormal"/>
              <w:jc w:val="center"/>
            </w:pPr>
            <w:r>
              <w:t>0</w:t>
            </w:r>
          </w:p>
        </w:tc>
      </w:tr>
      <w:tr w:rsidR="004B73E7" w14:paraId="17A75049" w14:textId="77777777" w:rsidTr="00C92EBD">
        <w:tc>
          <w:tcPr>
            <w:tcW w:w="3464" w:type="dxa"/>
          </w:tcPr>
          <w:p w14:paraId="7EB0690C" w14:textId="77777777" w:rsidR="004B73E7" w:rsidRDefault="004B73E7" w:rsidP="00C92EBD">
            <w:pPr>
              <w:pStyle w:val="ConsPlusNormal"/>
            </w:pPr>
            <w:r>
              <w:t>Расчеты по доходам от операций с финансовыми активами</w:t>
            </w:r>
          </w:p>
        </w:tc>
        <w:tc>
          <w:tcPr>
            <w:tcW w:w="964" w:type="dxa"/>
          </w:tcPr>
          <w:p w14:paraId="50BAFCA6" w14:textId="77777777" w:rsidR="004B73E7" w:rsidRDefault="004B73E7" w:rsidP="00C92EBD">
            <w:pPr>
              <w:pStyle w:val="ConsPlusNormal"/>
              <w:jc w:val="center"/>
            </w:pPr>
            <w:r>
              <w:t>0</w:t>
            </w:r>
          </w:p>
        </w:tc>
        <w:tc>
          <w:tcPr>
            <w:tcW w:w="737" w:type="dxa"/>
          </w:tcPr>
          <w:p w14:paraId="307B5FEC" w14:textId="77777777" w:rsidR="004B73E7" w:rsidRDefault="004B73E7" w:rsidP="00C92EBD">
            <w:pPr>
              <w:pStyle w:val="ConsPlusNormal"/>
              <w:jc w:val="center"/>
            </w:pPr>
            <w:r>
              <w:t>0</w:t>
            </w:r>
          </w:p>
        </w:tc>
        <w:tc>
          <w:tcPr>
            <w:tcW w:w="562" w:type="dxa"/>
          </w:tcPr>
          <w:p w14:paraId="081B9EA1" w14:textId="77777777" w:rsidR="004B73E7" w:rsidRDefault="004B73E7" w:rsidP="00C92EBD">
            <w:pPr>
              <w:pStyle w:val="ConsPlusNormal"/>
              <w:jc w:val="center"/>
            </w:pPr>
            <w:r>
              <w:t>2</w:t>
            </w:r>
          </w:p>
        </w:tc>
        <w:tc>
          <w:tcPr>
            <w:tcW w:w="562" w:type="dxa"/>
          </w:tcPr>
          <w:p w14:paraId="26A13B51" w14:textId="77777777" w:rsidR="004B73E7" w:rsidRDefault="004B73E7" w:rsidP="00C92EBD">
            <w:pPr>
              <w:pStyle w:val="ConsPlusNormal"/>
              <w:jc w:val="center"/>
            </w:pPr>
            <w:r>
              <w:t>0</w:t>
            </w:r>
          </w:p>
        </w:tc>
        <w:tc>
          <w:tcPr>
            <w:tcW w:w="562" w:type="dxa"/>
          </w:tcPr>
          <w:p w14:paraId="126D4814" w14:textId="77777777" w:rsidR="004B73E7" w:rsidRDefault="004B73E7" w:rsidP="00C92EBD">
            <w:pPr>
              <w:pStyle w:val="ConsPlusNormal"/>
              <w:jc w:val="center"/>
            </w:pPr>
            <w:r>
              <w:t>5</w:t>
            </w:r>
          </w:p>
        </w:tc>
        <w:tc>
          <w:tcPr>
            <w:tcW w:w="624" w:type="dxa"/>
          </w:tcPr>
          <w:p w14:paraId="0572DCD8" w14:textId="77777777" w:rsidR="004B73E7" w:rsidRDefault="004B73E7" w:rsidP="00C92EBD">
            <w:pPr>
              <w:pStyle w:val="ConsPlusNormal"/>
              <w:jc w:val="center"/>
            </w:pPr>
            <w:r>
              <w:t>7</w:t>
            </w:r>
          </w:p>
        </w:tc>
        <w:tc>
          <w:tcPr>
            <w:tcW w:w="624" w:type="dxa"/>
          </w:tcPr>
          <w:p w14:paraId="228EF914" w14:textId="77777777" w:rsidR="004B73E7" w:rsidRDefault="004B73E7" w:rsidP="00C92EBD">
            <w:pPr>
              <w:pStyle w:val="ConsPlusNormal"/>
              <w:jc w:val="center"/>
            </w:pPr>
            <w:r>
              <w:t>5</w:t>
            </w:r>
          </w:p>
        </w:tc>
        <w:tc>
          <w:tcPr>
            <w:tcW w:w="562" w:type="dxa"/>
          </w:tcPr>
          <w:p w14:paraId="61F626FE" w14:textId="77777777" w:rsidR="004B73E7" w:rsidRDefault="004B73E7" w:rsidP="00C92EBD">
            <w:pPr>
              <w:pStyle w:val="ConsPlusNormal"/>
              <w:jc w:val="center"/>
            </w:pPr>
            <w:r>
              <w:t>0</w:t>
            </w:r>
          </w:p>
        </w:tc>
        <w:tc>
          <w:tcPr>
            <w:tcW w:w="562" w:type="dxa"/>
          </w:tcPr>
          <w:p w14:paraId="3B42B6FD" w14:textId="77777777" w:rsidR="004B73E7" w:rsidRDefault="004B73E7" w:rsidP="00C92EBD">
            <w:pPr>
              <w:pStyle w:val="ConsPlusNormal"/>
              <w:jc w:val="center"/>
            </w:pPr>
            <w:r>
              <w:t>0</w:t>
            </w:r>
          </w:p>
        </w:tc>
        <w:tc>
          <w:tcPr>
            <w:tcW w:w="563" w:type="dxa"/>
          </w:tcPr>
          <w:p w14:paraId="0972E427" w14:textId="77777777" w:rsidR="004B73E7" w:rsidRDefault="004B73E7" w:rsidP="00C92EBD">
            <w:pPr>
              <w:pStyle w:val="ConsPlusNormal"/>
              <w:jc w:val="center"/>
            </w:pPr>
            <w:r>
              <w:t>0</w:t>
            </w:r>
          </w:p>
        </w:tc>
      </w:tr>
      <w:tr w:rsidR="004B73E7" w14:paraId="25CB4186" w14:textId="77777777" w:rsidTr="00C92EBD">
        <w:tc>
          <w:tcPr>
            <w:tcW w:w="3464" w:type="dxa"/>
          </w:tcPr>
          <w:p w14:paraId="08BFC921" w14:textId="77777777" w:rsidR="004B73E7" w:rsidRDefault="004B73E7" w:rsidP="00C92EBD">
            <w:pPr>
              <w:pStyle w:val="ConsPlusNormal"/>
            </w:pPr>
            <w:r>
              <w:t>Увеличение дебиторской задолженности по доходам от операций с финансовыми активами</w:t>
            </w:r>
          </w:p>
        </w:tc>
        <w:tc>
          <w:tcPr>
            <w:tcW w:w="964" w:type="dxa"/>
          </w:tcPr>
          <w:p w14:paraId="4093AAD7" w14:textId="77777777" w:rsidR="004B73E7" w:rsidRDefault="004B73E7" w:rsidP="00C92EBD">
            <w:pPr>
              <w:pStyle w:val="ConsPlusNormal"/>
              <w:jc w:val="center"/>
            </w:pPr>
            <w:r>
              <w:t>0</w:t>
            </w:r>
          </w:p>
        </w:tc>
        <w:tc>
          <w:tcPr>
            <w:tcW w:w="737" w:type="dxa"/>
          </w:tcPr>
          <w:p w14:paraId="7C0DC841" w14:textId="77777777" w:rsidR="004B73E7" w:rsidRDefault="004B73E7" w:rsidP="00C92EBD">
            <w:pPr>
              <w:pStyle w:val="ConsPlusNormal"/>
              <w:jc w:val="center"/>
            </w:pPr>
            <w:r>
              <w:t>0</w:t>
            </w:r>
          </w:p>
        </w:tc>
        <w:tc>
          <w:tcPr>
            <w:tcW w:w="562" w:type="dxa"/>
          </w:tcPr>
          <w:p w14:paraId="37C850C3" w14:textId="77777777" w:rsidR="004B73E7" w:rsidRDefault="004B73E7" w:rsidP="00C92EBD">
            <w:pPr>
              <w:pStyle w:val="ConsPlusNormal"/>
              <w:jc w:val="center"/>
            </w:pPr>
            <w:r>
              <w:t>2</w:t>
            </w:r>
          </w:p>
        </w:tc>
        <w:tc>
          <w:tcPr>
            <w:tcW w:w="562" w:type="dxa"/>
          </w:tcPr>
          <w:p w14:paraId="1ACF1917" w14:textId="77777777" w:rsidR="004B73E7" w:rsidRDefault="004B73E7" w:rsidP="00C92EBD">
            <w:pPr>
              <w:pStyle w:val="ConsPlusNormal"/>
              <w:jc w:val="center"/>
            </w:pPr>
            <w:r>
              <w:t>0</w:t>
            </w:r>
          </w:p>
        </w:tc>
        <w:tc>
          <w:tcPr>
            <w:tcW w:w="562" w:type="dxa"/>
          </w:tcPr>
          <w:p w14:paraId="16024F70" w14:textId="77777777" w:rsidR="004B73E7" w:rsidRDefault="004B73E7" w:rsidP="00C92EBD">
            <w:pPr>
              <w:pStyle w:val="ConsPlusNormal"/>
              <w:jc w:val="center"/>
            </w:pPr>
            <w:r>
              <w:t>5</w:t>
            </w:r>
          </w:p>
        </w:tc>
        <w:tc>
          <w:tcPr>
            <w:tcW w:w="624" w:type="dxa"/>
          </w:tcPr>
          <w:p w14:paraId="71AE4B7C" w14:textId="77777777" w:rsidR="004B73E7" w:rsidRDefault="004B73E7" w:rsidP="00C92EBD">
            <w:pPr>
              <w:pStyle w:val="ConsPlusNormal"/>
              <w:jc w:val="center"/>
            </w:pPr>
            <w:r>
              <w:t>7</w:t>
            </w:r>
          </w:p>
        </w:tc>
        <w:tc>
          <w:tcPr>
            <w:tcW w:w="624" w:type="dxa"/>
          </w:tcPr>
          <w:p w14:paraId="4692BF0B" w14:textId="77777777" w:rsidR="004B73E7" w:rsidRDefault="004B73E7" w:rsidP="00C92EBD">
            <w:pPr>
              <w:pStyle w:val="ConsPlusNormal"/>
              <w:jc w:val="center"/>
            </w:pPr>
            <w:r>
              <w:t>5</w:t>
            </w:r>
          </w:p>
        </w:tc>
        <w:tc>
          <w:tcPr>
            <w:tcW w:w="562" w:type="dxa"/>
          </w:tcPr>
          <w:p w14:paraId="06B7F186" w14:textId="77777777" w:rsidR="004B73E7" w:rsidRDefault="004B73E7" w:rsidP="00C92EBD">
            <w:pPr>
              <w:pStyle w:val="ConsPlusNormal"/>
              <w:jc w:val="center"/>
            </w:pPr>
            <w:r>
              <w:t>5</w:t>
            </w:r>
          </w:p>
        </w:tc>
        <w:tc>
          <w:tcPr>
            <w:tcW w:w="562" w:type="dxa"/>
          </w:tcPr>
          <w:p w14:paraId="59B96411" w14:textId="77777777" w:rsidR="004B73E7" w:rsidRDefault="004B73E7" w:rsidP="00C92EBD">
            <w:pPr>
              <w:pStyle w:val="ConsPlusNormal"/>
              <w:jc w:val="center"/>
            </w:pPr>
            <w:r>
              <w:t>6</w:t>
            </w:r>
          </w:p>
        </w:tc>
        <w:tc>
          <w:tcPr>
            <w:tcW w:w="563" w:type="dxa"/>
          </w:tcPr>
          <w:p w14:paraId="3840B778" w14:textId="77777777" w:rsidR="004B73E7" w:rsidRDefault="004B73E7" w:rsidP="00C92EBD">
            <w:pPr>
              <w:pStyle w:val="ConsPlusNormal"/>
              <w:jc w:val="center"/>
            </w:pPr>
            <w:r>
              <w:t>0</w:t>
            </w:r>
          </w:p>
        </w:tc>
      </w:tr>
      <w:tr w:rsidR="004B73E7" w14:paraId="67D4E17B" w14:textId="77777777" w:rsidTr="00C92EBD">
        <w:tc>
          <w:tcPr>
            <w:tcW w:w="3464" w:type="dxa"/>
          </w:tcPr>
          <w:p w14:paraId="019D7DBC" w14:textId="77777777" w:rsidR="004B73E7" w:rsidRDefault="004B73E7" w:rsidP="00C92EBD">
            <w:pPr>
              <w:pStyle w:val="ConsPlusNormal"/>
            </w:pPr>
            <w:r>
              <w:t>Уменьшение дебиторской задолженности по доходам от операций с финансовыми активами</w:t>
            </w:r>
          </w:p>
        </w:tc>
        <w:tc>
          <w:tcPr>
            <w:tcW w:w="964" w:type="dxa"/>
          </w:tcPr>
          <w:p w14:paraId="11ED56CA" w14:textId="77777777" w:rsidR="004B73E7" w:rsidRDefault="004B73E7" w:rsidP="00C92EBD">
            <w:pPr>
              <w:pStyle w:val="ConsPlusNormal"/>
              <w:jc w:val="center"/>
            </w:pPr>
            <w:r>
              <w:t>0</w:t>
            </w:r>
          </w:p>
        </w:tc>
        <w:tc>
          <w:tcPr>
            <w:tcW w:w="737" w:type="dxa"/>
          </w:tcPr>
          <w:p w14:paraId="59272D6B" w14:textId="77777777" w:rsidR="004B73E7" w:rsidRDefault="004B73E7" w:rsidP="00C92EBD">
            <w:pPr>
              <w:pStyle w:val="ConsPlusNormal"/>
              <w:jc w:val="center"/>
            </w:pPr>
            <w:r>
              <w:t>0</w:t>
            </w:r>
          </w:p>
        </w:tc>
        <w:tc>
          <w:tcPr>
            <w:tcW w:w="562" w:type="dxa"/>
          </w:tcPr>
          <w:p w14:paraId="4F064364" w14:textId="77777777" w:rsidR="004B73E7" w:rsidRDefault="004B73E7" w:rsidP="00C92EBD">
            <w:pPr>
              <w:pStyle w:val="ConsPlusNormal"/>
              <w:jc w:val="center"/>
            </w:pPr>
            <w:r>
              <w:t>2</w:t>
            </w:r>
          </w:p>
        </w:tc>
        <w:tc>
          <w:tcPr>
            <w:tcW w:w="562" w:type="dxa"/>
          </w:tcPr>
          <w:p w14:paraId="3E54297F" w14:textId="77777777" w:rsidR="004B73E7" w:rsidRDefault="004B73E7" w:rsidP="00C92EBD">
            <w:pPr>
              <w:pStyle w:val="ConsPlusNormal"/>
              <w:jc w:val="center"/>
            </w:pPr>
            <w:r>
              <w:t>0</w:t>
            </w:r>
          </w:p>
        </w:tc>
        <w:tc>
          <w:tcPr>
            <w:tcW w:w="562" w:type="dxa"/>
          </w:tcPr>
          <w:p w14:paraId="3DC8C2A1" w14:textId="77777777" w:rsidR="004B73E7" w:rsidRDefault="004B73E7" w:rsidP="00C92EBD">
            <w:pPr>
              <w:pStyle w:val="ConsPlusNormal"/>
              <w:jc w:val="center"/>
            </w:pPr>
            <w:r>
              <w:t>5</w:t>
            </w:r>
          </w:p>
        </w:tc>
        <w:tc>
          <w:tcPr>
            <w:tcW w:w="624" w:type="dxa"/>
          </w:tcPr>
          <w:p w14:paraId="59DF7DFE" w14:textId="77777777" w:rsidR="004B73E7" w:rsidRDefault="004B73E7" w:rsidP="00C92EBD">
            <w:pPr>
              <w:pStyle w:val="ConsPlusNormal"/>
              <w:jc w:val="center"/>
            </w:pPr>
            <w:r>
              <w:t>7</w:t>
            </w:r>
          </w:p>
        </w:tc>
        <w:tc>
          <w:tcPr>
            <w:tcW w:w="624" w:type="dxa"/>
          </w:tcPr>
          <w:p w14:paraId="6DF15B80" w14:textId="77777777" w:rsidR="004B73E7" w:rsidRDefault="004B73E7" w:rsidP="00C92EBD">
            <w:pPr>
              <w:pStyle w:val="ConsPlusNormal"/>
              <w:jc w:val="center"/>
            </w:pPr>
            <w:r>
              <w:t>5</w:t>
            </w:r>
          </w:p>
        </w:tc>
        <w:tc>
          <w:tcPr>
            <w:tcW w:w="562" w:type="dxa"/>
          </w:tcPr>
          <w:p w14:paraId="5F5042B9" w14:textId="77777777" w:rsidR="004B73E7" w:rsidRDefault="004B73E7" w:rsidP="00C92EBD">
            <w:pPr>
              <w:pStyle w:val="ConsPlusNormal"/>
              <w:jc w:val="center"/>
            </w:pPr>
            <w:r>
              <w:t>6</w:t>
            </w:r>
          </w:p>
        </w:tc>
        <w:tc>
          <w:tcPr>
            <w:tcW w:w="562" w:type="dxa"/>
          </w:tcPr>
          <w:p w14:paraId="251C8B8D" w14:textId="77777777" w:rsidR="004B73E7" w:rsidRDefault="004B73E7" w:rsidP="00C92EBD">
            <w:pPr>
              <w:pStyle w:val="ConsPlusNormal"/>
              <w:jc w:val="center"/>
            </w:pPr>
            <w:r>
              <w:t>6</w:t>
            </w:r>
          </w:p>
        </w:tc>
        <w:tc>
          <w:tcPr>
            <w:tcW w:w="563" w:type="dxa"/>
          </w:tcPr>
          <w:p w14:paraId="5322599E" w14:textId="77777777" w:rsidR="004B73E7" w:rsidRDefault="004B73E7" w:rsidP="00C92EBD">
            <w:pPr>
              <w:pStyle w:val="ConsPlusNormal"/>
              <w:jc w:val="center"/>
            </w:pPr>
            <w:r>
              <w:t>0</w:t>
            </w:r>
          </w:p>
        </w:tc>
      </w:tr>
      <w:tr w:rsidR="004B73E7" w14:paraId="026A11F3" w14:textId="77777777" w:rsidTr="00F5529E">
        <w:tblPrEx>
          <w:tblBorders>
            <w:insideH w:val="nil"/>
          </w:tblBorders>
        </w:tblPrEx>
        <w:tc>
          <w:tcPr>
            <w:tcW w:w="3464" w:type="dxa"/>
            <w:tcBorders>
              <w:bottom w:val="single" w:sz="4" w:space="0" w:color="auto"/>
            </w:tcBorders>
          </w:tcPr>
          <w:p w14:paraId="6CDB18C7" w14:textId="77777777" w:rsidR="004B73E7" w:rsidRDefault="004B73E7" w:rsidP="00C92EBD">
            <w:pPr>
              <w:pStyle w:val="ConsPlusNormal"/>
            </w:pPr>
            <w:r>
              <w:t>Расчеты по доходам от операций с биологическими активами</w:t>
            </w:r>
          </w:p>
        </w:tc>
        <w:tc>
          <w:tcPr>
            <w:tcW w:w="964" w:type="dxa"/>
            <w:tcBorders>
              <w:bottom w:val="single" w:sz="4" w:space="0" w:color="auto"/>
            </w:tcBorders>
          </w:tcPr>
          <w:p w14:paraId="2C52761E" w14:textId="77777777" w:rsidR="004B73E7" w:rsidRDefault="004B73E7" w:rsidP="00C92EBD">
            <w:pPr>
              <w:pStyle w:val="ConsPlusNormal"/>
              <w:jc w:val="center"/>
            </w:pPr>
            <w:r>
              <w:t>0</w:t>
            </w:r>
          </w:p>
        </w:tc>
        <w:tc>
          <w:tcPr>
            <w:tcW w:w="737" w:type="dxa"/>
            <w:tcBorders>
              <w:bottom w:val="single" w:sz="4" w:space="0" w:color="auto"/>
            </w:tcBorders>
          </w:tcPr>
          <w:p w14:paraId="728A1F0F" w14:textId="77777777" w:rsidR="004B73E7" w:rsidRDefault="004B73E7" w:rsidP="00C92EBD">
            <w:pPr>
              <w:pStyle w:val="ConsPlusNormal"/>
              <w:jc w:val="center"/>
            </w:pPr>
            <w:r>
              <w:t>0</w:t>
            </w:r>
          </w:p>
        </w:tc>
        <w:tc>
          <w:tcPr>
            <w:tcW w:w="562" w:type="dxa"/>
            <w:tcBorders>
              <w:bottom w:val="single" w:sz="4" w:space="0" w:color="auto"/>
            </w:tcBorders>
          </w:tcPr>
          <w:p w14:paraId="37D66B33" w14:textId="77777777" w:rsidR="004B73E7" w:rsidRDefault="004B73E7" w:rsidP="00C92EBD">
            <w:pPr>
              <w:pStyle w:val="ConsPlusNormal"/>
              <w:jc w:val="center"/>
            </w:pPr>
            <w:r>
              <w:t>2</w:t>
            </w:r>
          </w:p>
        </w:tc>
        <w:tc>
          <w:tcPr>
            <w:tcW w:w="562" w:type="dxa"/>
            <w:tcBorders>
              <w:bottom w:val="single" w:sz="4" w:space="0" w:color="auto"/>
            </w:tcBorders>
          </w:tcPr>
          <w:p w14:paraId="37DB5AF8" w14:textId="77777777" w:rsidR="004B73E7" w:rsidRDefault="004B73E7" w:rsidP="00C92EBD">
            <w:pPr>
              <w:pStyle w:val="ConsPlusNormal"/>
              <w:jc w:val="center"/>
            </w:pPr>
            <w:r>
              <w:t>0</w:t>
            </w:r>
          </w:p>
        </w:tc>
        <w:tc>
          <w:tcPr>
            <w:tcW w:w="562" w:type="dxa"/>
            <w:tcBorders>
              <w:bottom w:val="single" w:sz="4" w:space="0" w:color="auto"/>
            </w:tcBorders>
          </w:tcPr>
          <w:p w14:paraId="753DB4F5" w14:textId="77777777" w:rsidR="004B73E7" w:rsidRDefault="004B73E7" w:rsidP="00C92EBD">
            <w:pPr>
              <w:pStyle w:val="ConsPlusNormal"/>
              <w:jc w:val="center"/>
            </w:pPr>
            <w:r>
              <w:t>5</w:t>
            </w:r>
          </w:p>
        </w:tc>
        <w:tc>
          <w:tcPr>
            <w:tcW w:w="624" w:type="dxa"/>
            <w:tcBorders>
              <w:bottom w:val="single" w:sz="4" w:space="0" w:color="auto"/>
            </w:tcBorders>
          </w:tcPr>
          <w:p w14:paraId="5B54052D" w14:textId="77777777" w:rsidR="004B73E7" w:rsidRDefault="004B73E7" w:rsidP="00C92EBD">
            <w:pPr>
              <w:pStyle w:val="ConsPlusNormal"/>
              <w:jc w:val="center"/>
            </w:pPr>
            <w:r>
              <w:t>7</w:t>
            </w:r>
          </w:p>
        </w:tc>
        <w:tc>
          <w:tcPr>
            <w:tcW w:w="624" w:type="dxa"/>
            <w:tcBorders>
              <w:bottom w:val="single" w:sz="4" w:space="0" w:color="auto"/>
            </w:tcBorders>
          </w:tcPr>
          <w:p w14:paraId="41577806" w14:textId="77777777" w:rsidR="004B73E7" w:rsidRDefault="004B73E7" w:rsidP="00C92EBD">
            <w:pPr>
              <w:pStyle w:val="ConsPlusNormal"/>
              <w:jc w:val="center"/>
            </w:pPr>
            <w:r>
              <w:t>6</w:t>
            </w:r>
          </w:p>
        </w:tc>
        <w:tc>
          <w:tcPr>
            <w:tcW w:w="562" w:type="dxa"/>
            <w:tcBorders>
              <w:bottom w:val="single" w:sz="4" w:space="0" w:color="auto"/>
            </w:tcBorders>
          </w:tcPr>
          <w:p w14:paraId="53A44E80" w14:textId="77777777" w:rsidR="004B73E7" w:rsidRDefault="004B73E7" w:rsidP="00C92EBD">
            <w:pPr>
              <w:pStyle w:val="ConsPlusNormal"/>
              <w:jc w:val="center"/>
            </w:pPr>
            <w:r>
              <w:t>0</w:t>
            </w:r>
          </w:p>
        </w:tc>
        <w:tc>
          <w:tcPr>
            <w:tcW w:w="562" w:type="dxa"/>
            <w:tcBorders>
              <w:bottom w:val="single" w:sz="4" w:space="0" w:color="auto"/>
            </w:tcBorders>
          </w:tcPr>
          <w:p w14:paraId="616479E9" w14:textId="77777777" w:rsidR="004B73E7" w:rsidRDefault="004B73E7" w:rsidP="00C92EBD">
            <w:pPr>
              <w:pStyle w:val="ConsPlusNormal"/>
              <w:jc w:val="center"/>
            </w:pPr>
            <w:r>
              <w:t>0</w:t>
            </w:r>
          </w:p>
        </w:tc>
        <w:tc>
          <w:tcPr>
            <w:tcW w:w="563" w:type="dxa"/>
            <w:tcBorders>
              <w:bottom w:val="single" w:sz="4" w:space="0" w:color="auto"/>
            </w:tcBorders>
          </w:tcPr>
          <w:p w14:paraId="66A5D1AF" w14:textId="77777777" w:rsidR="004B73E7" w:rsidRDefault="004B73E7" w:rsidP="00C92EBD">
            <w:pPr>
              <w:pStyle w:val="ConsPlusNormal"/>
              <w:jc w:val="center"/>
            </w:pPr>
            <w:r>
              <w:t>0</w:t>
            </w:r>
          </w:p>
        </w:tc>
      </w:tr>
      <w:tr w:rsidR="004B73E7" w14:paraId="5AE0CB85" w14:textId="77777777" w:rsidTr="00F5529E">
        <w:tblPrEx>
          <w:tblBorders>
            <w:insideH w:val="nil"/>
          </w:tblBorders>
        </w:tblPrEx>
        <w:tc>
          <w:tcPr>
            <w:tcW w:w="3464" w:type="dxa"/>
            <w:tcBorders>
              <w:top w:val="single" w:sz="4" w:space="0" w:color="auto"/>
              <w:bottom w:val="single" w:sz="4" w:space="0" w:color="auto"/>
            </w:tcBorders>
          </w:tcPr>
          <w:p w14:paraId="3A3F55EB" w14:textId="77777777" w:rsidR="004B73E7" w:rsidRDefault="004B73E7" w:rsidP="00C92EBD">
            <w:pPr>
              <w:pStyle w:val="ConsPlusNormal"/>
            </w:pPr>
            <w:r>
              <w:t xml:space="preserve">Увеличение дебиторской задолженности по доходам от операций с биологическими </w:t>
            </w:r>
            <w:r>
              <w:lastRenderedPageBreak/>
              <w:t>активами</w:t>
            </w:r>
          </w:p>
        </w:tc>
        <w:tc>
          <w:tcPr>
            <w:tcW w:w="964" w:type="dxa"/>
            <w:tcBorders>
              <w:top w:val="single" w:sz="4" w:space="0" w:color="auto"/>
              <w:bottom w:val="single" w:sz="4" w:space="0" w:color="auto"/>
            </w:tcBorders>
          </w:tcPr>
          <w:p w14:paraId="2ACFEC85" w14:textId="77777777" w:rsidR="004B73E7" w:rsidRDefault="004B73E7" w:rsidP="00C92EBD">
            <w:pPr>
              <w:pStyle w:val="ConsPlusNormal"/>
              <w:jc w:val="center"/>
            </w:pPr>
            <w:r>
              <w:lastRenderedPageBreak/>
              <w:t>0</w:t>
            </w:r>
          </w:p>
        </w:tc>
        <w:tc>
          <w:tcPr>
            <w:tcW w:w="737" w:type="dxa"/>
            <w:tcBorders>
              <w:top w:val="single" w:sz="4" w:space="0" w:color="auto"/>
              <w:bottom w:val="single" w:sz="4" w:space="0" w:color="auto"/>
            </w:tcBorders>
          </w:tcPr>
          <w:p w14:paraId="05B1742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3C09FE2"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0FC253A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D1104FE"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00F94265"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7574C00E"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1AF8CF1A"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562DDAC1"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382E14CD" w14:textId="77777777" w:rsidR="004B73E7" w:rsidRDefault="004B73E7" w:rsidP="00C92EBD">
            <w:pPr>
              <w:pStyle w:val="ConsPlusNormal"/>
              <w:jc w:val="center"/>
            </w:pPr>
            <w:r>
              <w:t>0</w:t>
            </w:r>
          </w:p>
        </w:tc>
      </w:tr>
      <w:tr w:rsidR="004B73E7" w14:paraId="79217454" w14:textId="77777777" w:rsidTr="00F5529E">
        <w:tblPrEx>
          <w:tblBorders>
            <w:insideH w:val="nil"/>
          </w:tblBorders>
        </w:tblPrEx>
        <w:tc>
          <w:tcPr>
            <w:tcW w:w="3464" w:type="dxa"/>
            <w:tcBorders>
              <w:top w:val="single" w:sz="4" w:space="0" w:color="auto"/>
              <w:bottom w:val="nil"/>
            </w:tcBorders>
          </w:tcPr>
          <w:p w14:paraId="7CEC9F5B" w14:textId="77777777" w:rsidR="004B73E7" w:rsidRDefault="004B73E7" w:rsidP="00C92EBD">
            <w:pPr>
              <w:pStyle w:val="ConsPlusNormal"/>
            </w:pPr>
            <w:r>
              <w:t>Уменьшение дебиторской задолженности по доходам от операций с биологическими активами</w:t>
            </w:r>
          </w:p>
        </w:tc>
        <w:tc>
          <w:tcPr>
            <w:tcW w:w="964" w:type="dxa"/>
            <w:tcBorders>
              <w:top w:val="single" w:sz="4" w:space="0" w:color="auto"/>
              <w:bottom w:val="nil"/>
            </w:tcBorders>
          </w:tcPr>
          <w:p w14:paraId="1CAA516F" w14:textId="77777777" w:rsidR="004B73E7" w:rsidRDefault="004B73E7" w:rsidP="00C92EBD">
            <w:pPr>
              <w:pStyle w:val="ConsPlusNormal"/>
              <w:jc w:val="center"/>
            </w:pPr>
            <w:r>
              <w:t>0</w:t>
            </w:r>
          </w:p>
        </w:tc>
        <w:tc>
          <w:tcPr>
            <w:tcW w:w="737" w:type="dxa"/>
            <w:tcBorders>
              <w:top w:val="single" w:sz="4" w:space="0" w:color="auto"/>
              <w:bottom w:val="nil"/>
            </w:tcBorders>
          </w:tcPr>
          <w:p w14:paraId="4D02CE0A" w14:textId="77777777" w:rsidR="004B73E7" w:rsidRDefault="004B73E7" w:rsidP="00C92EBD">
            <w:pPr>
              <w:pStyle w:val="ConsPlusNormal"/>
              <w:jc w:val="center"/>
            </w:pPr>
            <w:r>
              <w:t>0</w:t>
            </w:r>
          </w:p>
        </w:tc>
        <w:tc>
          <w:tcPr>
            <w:tcW w:w="562" w:type="dxa"/>
            <w:tcBorders>
              <w:top w:val="single" w:sz="4" w:space="0" w:color="auto"/>
              <w:bottom w:val="nil"/>
            </w:tcBorders>
          </w:tcPr>
          <w:p w14:paraId="7FA730BE" w14:textId="77777777" w:rsidR="004B73E7" w:rsidRDefault="004B73E7" w:rsidP="00C92EBD">
            <w:pPr>
              <w:pStyle w:val="ConsPlusNormal"/>
              <w:jc w:val="center"/>
            </w:pPr>
            <w:r>
              <w:t>2</w:t>
            </w:r>
          </w:p>
        </w:tc>
        <w:tc>
          <w:tcPr>
            <w:tcW w:w="562" w:type="dxa"/>
            <w:tcBorders>
              <w:top w:val="single" w:sz="4" w:space="0" w:color="auto"/>
              <w:bottom w:val="nil"/>
            </w:tcBorders>
          </w:tcPr>
          <w:p w14:paraId="4C05E46E" w14:textId="77777777" w:rsidR="004B73E7" w:rsidRDefault="004B73E7" w:rsidP="00C92EBD">
            <w:pPr>
              <w:pStyle w:val="ConsPlusNormal"/>
              <w:jc w:val="center"/>
            </w:pPr>
            <w:r>
              <w:t>0</w:t>
            </w:r>
          </w:p>
        </w:tc>
        <w:tc>
          <w:tcPr>
            <w:tcW w:w="562" w:type="dxa"/>
            <w:tcBorders>
              <w:top w:val="single" w:sz="4" w:space="0" w:color="auto"/>
              <w:bottom w:val="nil"/>
            </w:tcBorders>
          </w:tcPr>
          <w:p w14:paraId="19193019" w14:textId="77777777" w:rsidR="004B73E7" w:rsidRDefault="004B73E7" w:rsidP="00C92EBD">
            <w:pPr>
              <w:pStyle w:val="ConsPlusNormal"/>
              <w:jc w:val="center"/>
            </w:pPr>
            <w:r>
              <w:t>5</w:t>
            </w:r>
          </w:p>
        </w:tc>
        <w:tc>
          <w:tcPr>
            <w:tcW w:w="624" w:type="dxa"/>
            <w:tcBorders>
              <w:top w:val="single" w:sz="4" w:space="0" w:color="auto"/>
              <w:bottom w:val="nil"/>
            </w:tcBorders>
          </w:tcPr>
          <w:p w14:paraId="7656E447" w14:textId="77777777" w:rsidR="004B73E7" w:rsidRDefault="004B73E7" w:rsidP="00C92EBD">
            <w:pPr>
              <w:pStyle w:val="ConsPlusNormal"/>
              <w:jc w:val="center"/>
            </w:pPr>
            <w:r>
              <w:t>7</w:t>
            </w:r>
          </w:p>
        </w:tc>
        <w:tc>
          <w:tcPr>
            <w:tcW w:w="624" w:type="dxa"/>
            <w:tcBorders>
              <w:top w:val="single" w:sz="4" w:space="0" w:color="auto"/>
              <w:bottom w:val="nil"/>
            </w:tcBorders>
          </w:tcPr>
          <w:p w14:paraId="7E8076A5" w14:textId="77777777" w:rsidR="004B73E7" w:rsidRDefault="004B73E7" w:rsidP="00C92EBD">
            <w:pPr>
              <w:pStyle w:val="ConsPlusNormal"/>
              <w:jc w:val="center"/>
            </w:pPr>
            <w:r>
              <w:t>6</w:t>
            </w:r>
          </w:p>
        </w:tc>
        <w:tc>
          <w:tcPr>
            <w:tcW w:w="562" w:type="dxa"/>
            <w:tcBorders>
              <w:top w:val="single" w:sz="4" w:space="0" w:color="auto"/>
              <w:bottom w:val="nil"/>
            </w:tcBorders>
          </w:tcPr>
          <w:p w14:paraId="215485B7" w14:textId="77777777" w:rsidR="004B73E7" w:rsidRDefault="004B73E7" w:rsidP="00C92EBD">
            <w:pPr>
              <w:pStyle w:val="ConsPlusNormal"/>
              <w:jc w:val="center"/>
            </w:pPr>
            <w:r>
              <w:t>6</w:t>
            </w:r>
          </w:p>
        </w:tc>
        <w:tc>
          <w:tcPr>
            <w:tcW w:w="562" w:type="dxa"/>
            <w:tcBorders>
              <w:top w:val="single" w:sz="4" w:space="0" w:color="auto"/>
              <w:bottom w:val="nil"/>
            </w:tcBorders>
          </w:tcPr>
          <w:p w14:paraId="429A7501" w14:textId="77777777" w:rsidR="004B73E7" w:rsidRDefault="004B73E7" w:rsidP="00C92EBD">
            <w:pPr>
              <w:pStyle w:val="ConsPlusNormal"/>
              <w:jc w:val="center"/>
            </w:pPr>
            <w:r>
              <w:t>6</w:t>
            </w:r>
          </w:p>
        </w:tc>
        <w:tc>
          <w:tcPr>
            <w:tcW w:w="563" w:type="dxa"/>
            <w:tcBorders>
              <w:top w:val="single" w:sz="4" w:space="0" w:color="auto"/>
              <w:bottom w:val="nil"/>
            </w:tcBorders>
          </w:tcPr>
          <w:p w14:paraId="3A8771B1" w14:textId="77777777" w:rsidR="004B73E7" w:rsidRDefault="004B73E7" w:rsidP="00C92EBD">
            <w:pPr>
              <w:pStyle w:val="ConsPlusNormal"/>
              <w:jc w:val="center"/>
            </w:pPr>
            <w:r>
              <w:t>0</w:t>
            </w:r>
          </w:p>
        </w:tc>
      </w:tr>
      <w:tr w:rsidR="004B73E7" w14:paraId="63FCF171" w14:textId="77777777" w:rsidTr="00C92EBD">
        <w:tc>
          <w:tcPr>
            <w:tcW w:w="3464" w:type="dxa"/>
          </w:tcPr>
          <w:p w14:paraId="1378C356" w14:textId="77777777" w:rsidR="004B73E7" w:rsidRDefault="004B73E7" w:rsidP="00C92EBD">
            <w:pPr>
              <w:pStyle w:val="ConsPlusNormal"/>
            </w:pPr>
            <w:r>
              <w:t>Расчеты по прочим доходам</w:t>
            </w:r>
          </w:p>
        </w:tc>
        <w:tc>
          <w:tcPr>
            <w:tcW w:w="964" w:type="dxa"/>
          </w:tcPr>
          <w:p w14:paraId="1AEA87CC" w14:textId="77777777" w:rsidR="004B73E7" w:rsidRDefault="004B73E7" w:rsidP="00C92EBD">
            <w:pPr>
              <w:pStyle w:val="ConsPlusNormal"/>
              <w:jc w:val="center"/>
            </w:pPr>
            <w:r>
              <w:t>0</w:t>
            </w:r>
          </w:p>
        </w:tc>
        <w:tc>
          <w:tcPr>
            <w:tcW w:w="737" w:type="dxa"/>
          </w:tcPr>
          <w:p w14:paraId="32685083" w14:textId="77777777" w:rsidR="004B73E7" w:rsidRDefault="004B73E7" w:rsidP="00C92EBD">
            <w:pPr>
              <w:pStyle w:val="ConsPlusNormal"/>
              <w:jc w:val="center"/>
            </w:pPr>
            <w:r>
              <w:t>0</w:t>
            </w:r>
          </w:p>
        </w:tc>
        <w:tc>
          <w:tcPr>
            <w:tcW w:w="562" w:type="dxa"/>
          </w:tcPr>
          <w:p w14:paraId="66E57C4B" w14:textId="77777777" w:rsidR="004B73E7" w:rsidRDefault="004B73E7" w:rsidP="00C92EBD">
            <w:pPr>
              <w:pStyle w:val="ConsPlusNormal"/>
              <w:jc w:val="center"/>
            </w:pPr>
            <w:r>
              <w:t>2</w:t>
            </w:r>
          </w:p>
        </w:tc>
        <w:tc>
          <w:tcPr>
            <w:tcW w:w="562" w:type="dxa"/>
          </w:tcPr>
          <w:p w14:paraId="0CDE26C3" w14:textId="77777777" w:rsidR="004B73E7" w:rsidRDefault="004B73E7" w:rsidP="00C92EBD">
            <w:pPr>
              <w:pStyle w:val="ConsPlusNormal"/>
              <w:jc w:val="center"/>
            </w:pPr>
            <w:r>
              <w:t>0</w:t>
            </w:r>
          </w:p>
        </w:tc>
        <w:tc>
          <w:tcPr>
            <w:tcW w:w="562" w:type="dxa"/>
          </w:tcPr>
          <w:p w14:paraId="4181AE54" w14:textId="77777777" w:rsidR="004B73E7" w:rsidRDefault="004B73E7" w:rsidP="00C92EBD">
            <w:pPr>
              <w:pStyle w:val="ConsPlusNormal"/>
              <w:jc w:val="center"/>
            </w:pPr>
            <w:r>
              <w:t>5</w:t>
            </w:r>
          </w:p>
        </w:tc>
        <w:tc>
          <w:tcPr>
            <w:tcW w:w="624" w:type="dxa"/>
          </w:tcPr>
          <w:p w14:paraId="27099BCB" w14:textId="77777777" w:rsidR="004B73E7" w:rsidRDefault="004B73E7" w:rsidP="00C92EBD">
            <w:pPr>
              <w:pStyle w:val="ConsPlusNormal"/>
              <w:jc w:val="center"/>
            </w:pPr>
            <w:r>
              <w:t>8</w:t>
            </w:r>
          </w:p>
        </w:tc>
        <w:tc>
          <w:tcPr>
            <w:tcW w:w="624" w:type="dxa"/>
          </w:tcPr>
          <w:p w14:paraId="36AA74F7" w14:textId="77777777" w:rsidR="004B73E7" w:rsidRDefault="004B73E7" w:rsidP="00C92EBD">
            <w:pPr>
              <w:pStyle w:val="ConsPlusNormal"/>
              <w:jc w:val="center"/>
            </w:pPr>
            <w:r>
              <w:t>0</w:t>
            </w:r>
          </w:p>
        </w:tc>
        <w:tc>
          <w:tcPr>
            <w:tcW w:w="562" w:type="dxa"/>
          </w:tcPr>
          <w:p w14:paraId="445606BD" w14:textId="77777777" w:rsidR="004B73E7" w:rsidRDefault="004B73E7" w:rsidP="00C92EBD">
            <w:pPr>
              <w:pStyle w:val="ConsPlusNormal"/>
              <w:jc w:val="center"/>
            </w:pPr>
            <w:r>
              <w:t>0</w:t>
            </w:r>
          </w:p>
        </w:tc>
        <w:tc>
          <w:tcPr>
            <w:tcW w:w="562" w:type="dxa"/>
          </w:tcPr>
          <w:p w14:paraId="334D66CA" w14:textId="77777777" w:rsidR="004B73E7" w:rsidRDefault="004B73E7" w:rsidP="00C92EBD">
            <w:pPr>
              <w:pStyle w:val="ConsPlusNormal"/>
              <w:jc w:val="center"/>
            </w:pPr>
            <w:r>
              <w:t>0</w:t>
            </w:r>
          </w:p>
        </w:tc>
        <w:tc>
          <w:tcPr>
            <w:tcW w:w="563" w:type="dxa"/>
          </w:tcPr>
          <w:p w14:paraId="3B6D1CF7" w14:textId="77777777" w:rsidR="004B73E7" w:rsidRDefault="004B73E7" w:rsidP="00C92EBD">
            <w:pPr>
              <w:pStyle w:val="ConsPlusNormal"/>
              <w:jc w:val="center"/>
            </w:pPr>
            <w:r>
              <w:t>0</w:t>
            </w:r>
          </w:p>
        </w:tc>
      </w:tr>
      <w:tr w:rsidR="004B73E7" w14:paraId="2E0B3D95" w14:textId="77777777" w:rsidTr="00C92EBD">
        <w:tc>
          <w:tcPr>
            <w:tcW w:w="3464" w:type="dxa"/>
          </w:tcPr>
          <w:p w14:paraId="79C7615A" w14:textId="77777777" w:rsidR="004B73E7" w:rsidRDefault="004B73E7" w:rsidP="00C92EBD">
            <w:pPr>
              <w:pStyle w:val="ConsPlusNormal"/>
            </w:pPr>
            <w:r>
              <w:t>Расчеты по невыясненным поступлениям</w:t>
            </w:r>
          </w:p>
        </w:tc>
        <w:tc>
          <w:tcPr>
            <w:tcW w:w="964" w:type="dxa"/>
          </w:tcPr>
          <w:p w14:paraId="70EEA9B6" w14:textId="77777777" w:rsidR="004B73E7" w:rsidRDefault="004B73E7" w:rsidP="00C92EBD">
            <w:pPr>
              <w:pStyle w:val="ConsPlusNormal"/>
              <w:jc w:val="center"/>
            </w:pPr>
            <w:r>
              <w:t>0</w:t>
            </w:r>
          </w:p>
        </w:tc>
        <w:tc>
          <w:tcPr>
            <w:tcW w:w="737" w:type="dxa"/>
          </w:tcPr>
          <w:p w14:paraId="0EF19A3D" w14:textId="77777777" w:rsidR="004B73E7" w:rsidRDefault="004B73E7" w:rsidP="00C92EBD">
            <w:pPr>
              <w:pStyle w:val="ConsPlusNormal"/>
              <w:jc w:val="center"/>
            </w:pPr>
            <w:r>
              <w:t>0</w:t>
            </w:r>
          </w:p>
        </w:tc>
        <w:tc>
          <w:tcPr>
            <w:tcW w:w="562" w:type="dxa"/>
          </w:tcPr>
          <w:p w14:paraId="65B6D805" w14:textId="77777777" w:rsidR="004B73E7" w:rsidRDefault="004B73E7" w:rsidP="00C92EBD">
            <w:pPr>
              <w:pStyle w:val="ConsPlusNormal"/>
              <w:jc w:val="center"/>
            </w:pPr>
            <w:r>
              <w:t>2</w:t>
            </w:r>
          </w:p>
        </w:tc>
        <w:tc>
          <w:tcPr>
            <w:tcW w:w="562" w:type="dxa"/>
          </w:tcPr>
          <w:p w14:paraId="328A2B0F" w14:textId="77777777" w:rsidR="004B73E7" w:rsidRDefault="004B73E7" w:rsidP="00C92EBD">
            <w:pPr>
              <w:pStyle w:val="ConsPlusNormal"/>
              <w:jc w:val="center"/>
            </w:pPr>
            <w:r>
              <w:t>0</w:t>
            </w:r>
          </w:p>
        </w:tc>
        <w:tc>
          <w:tcPr>
            <w:tcW w:w="562" w:type="dxa"/>
          </w:tcPr>
          <w:p w14:paraId="79A29FDC" w14:textId="77777777" w:rsidR="004B73E7" w:rsidRDefault="004B73E7" w:rsidP="00C92EBD">
            <w:pPr>
              <w:pStyle w:val="ConsPlusNormal"/>
              <w:jc w:val="center"/>
            </w:pPr>
            <w:r>
              <w:t>5</w:t>
            </w:r>
          </w:p>
        </w:tc>
        <w:tc>
          <w:tcPr>
            <w:tcW w:w="624" w:type="dxa"/>
          </w:tcPr>
          <w:p w14:paraId="6EDBAAB6" w14:textId="77777777" w:rsidR="004B73E7" w:rsidRDefault="004B73E7" w:rsidP="00C92EBD">
            <w:pPr>
              <w:pStyle w:val="ConsPlusNormal"/>
              <w:jc w:val="center"/>
            </w:pPr>
            <w:r>
              <w:t>8</w:t>
            </w:r>
          </w:p>
        </w:tc>
        <w:tc>
          <w:tcPr>
            <w:tcW w:w="624" w:type="dxa"/>
          </w:tcPr>
          <w:p w14:paraId="7C31089E" w14:textId="77777777" w:rsidR="004B73E7" w:rsidRDefault="004B73E7" w:rsidP="00C92EBD">
            <w:pPr>
              <w:pStyle w:val="ConsPlusNormal"/>
              <w:jc w:val="center"/>
            </w:pPr>
            <w:r>
              <w:t>1</w:t>
            </w:r>
          </w:p>
        </w:tc>
        <w:tc>
          <w:tcPr>
            <w:tcW w:w="562" w:type="dxa"/>
          </w:tcPr>
          <w:p w14:paraId="00248306" w14:textId="77777777" w:rsidR="004B73E7" w:rsidRDefault="004B73E7" w:rsidP="00C92EBD">
            <w:pPr>
              <w:pStyle w:val="ConsPlusNormal"/>
              <w:jc w:val="center"/>
            </w:pPr>
            <w:r>
              <w:t>0</w:t>
            </w:r>
          </w:p>
        </w:tc>
        <w:tc>
          <w:tcPr>
            <w:tcW w:w="562" w:type="dxa"/>
          </w:tcPr>
          <w:p w14:paraId="13C326C5" w14:textId="77777777" w:rsidR="004B73E7" w:rsidRDefault="004B73E7" w:rsidP="00C92EBD">
            <w:pPr>
              <w:pStyle w:val="ConsPlusNormal"/>
              <w:jc w:val="center"/>
            </w:pPr>
            <w:r>
              <w:t>0</w:t>
            </w:r>
          </w:p>
        </w:tc>
        <w:tc>
          <w:tcPr>
            <w:tcW w:w="563" w:type="dxa"/>
          </w:tcPr>
          <w:p w14:paraId="40B2FFC7" w14:textId="77777777" w:rsidR="004B73E7" w:rsidRDefault="004B73E7" w:rsidP="00C92EBD">
            <w:pPr>
              <w:pStyle w:val="ConsPlusNormal"/>
              <w:jc w:val="center"/>
            </w:pPr>
            <w:r>
              <w:t>0</w:t>
            </w:r>
          </w:p>
        </w:tc>
      </w:tr>
      <w:tr w:rsidR="004B73E7" w14:paraId="43319867" w14:textId="77777777" w:rsidTr="00F5529E">
        <w:tblPrEx>
          <w:tblBorders>
            <w:insideH w:val="nil"/>
          </w:tblBorders>
        </w:tblPrEx>
        <w:tc>
          <w:tcPr>
            <w:tcW w:w="3464" w:type="dxa"/>
            <w:tcBorders>
              <w:bottom w:val="single" w:sz="4" w:space="0" w:color="auto"/>
            </w:tcBorders>
          </w:tcPr>
          <w:p w14:paraId="00464357" w14:textId="77777777" w:rsidR="004B73E7" w:rsidRDefault="004B73E7" w:rsidP="00C92EBD">
            <w:pPr>
              <w:pStyle w:val="ConsPlusNormal"/>
            </w:pPr>
            <w:r>
              <w:t>Увеличение дебиторской задолженности по невыясненным поступлениям</w:t>
            </w:r>
          </w:p>
        </w:tc>
        <w:tc>
          <w:tcPr>
            <w:tcW w:w="964" w:type="dxa"/>
            <w:tcBorders>
              <w:bottom w:val="single" w:sz="4" w:space="0" w:color="auto"/>
            </w:tcBorders>
          </w:tcPr>
          <w:p w14:paraId="22921BA7" w14:textId="77777777" w:rsidR="004B73E7" w:rsidRDefault="004B73E7" w:rsidP="00C92EBD">
            <w:pPr>
              <w:pStyle w:val="ConsPlusNormal"/>
              <w:jc w:val="center"/>
            </w:pPr>
            <w:r>
              <w:t>0</w:t>
            </w:r>
          </w:p>
        </w:tc>
        <w:tc>
          <w:tcPr>
            <w:tcW w:w="737" w:type="dxa"/>
            <w:tcBorders>
              <w:bottom w:val="single" w:sz="4" w:space="0" w:color="auto"/>
            </w:tcBorders>
          </w:tcPr>
          <w:p w14:paraId="5A3B8E3D" w14:textId="77777777" w:rsidR="004B73E7" w:rsidRDefault="004B73E7" w:rsidP="00C92EBD">
            <w:pPr>
              <w:pStyle w:val="ConsPlusNormal"/>
              <w:jc w:val="center"/>
            </w:pPr>
            <w:r>
              <w:t>0</w:t>
            </w:r>
          </w:p>
        </w:tc>
        <w:tc>
          <w:tcPr>
            <w:tcW w:w="562" w:type="dxa"/>
            <w:tcBorders>
              <w:bottom w:val="single" w:sz="4" w:space="0" w:color="auto"/>
            </w:tcBorders>
          </w:tcPr>
          <w:p w14:paraId="39CCA7B5" w14:textId="77777777" w:rsidR="004B73E7" w:rsidRDefault="004B73E7" w:rsidP="00C92EBD">
            <w:pPr>
              <w:pStyle w:val="ConsPlusNormal"/>
              <w:jc w:val="center"/>
            </w:pPr>
            <w:r>
              <w:t>2</w:t>
            </w:r>
          </w:p>
        </w:tc>
        <w:tc>
          <w:tcPr>
            <w:tcW w:w="562" w:type="dxa"/>
            <w:tcBorders>
              <w:bottom w:val="single" w:sz="4" w:space="0" w:color="auto"/>
            </w:tcBorders>
          </w:tcPr>
          <w:p w14:paraId="7B4A93A8" w14:textId="77777777" w:rsidR="004B73E7" w:rsidRDefault="004B73E7" w:rsidP="00C92EBD">
            <w:pPr>
              <w:pStyle w:val="ConsPlusNormal"/>
              <w:jc w:val="center"/>
            </w:pPr>
            <w:r>
              <w:t>0</w:t>
            </w:r>
          </w:p>
        </w:tc>
        <w:tc>
          <w:tcPr>
            <w:tcW w:w="562" w:type="dxa"/>
            <w:tcBorders>
              <w:bottom w:val="single" w:sz="4" w:space="0" w:color="auto"/>
            </w:tcBorders>
          </w:tcPr>
          <w:p w14:paraId="770F8A1D" w14:textId="77777777" w:rsidR="004B73E7" w:rsidRDefault="004B73E7" w:rsidP="00C92EBD">
            <w:pPr>
              <w:pStyle w:val="ConsPlusNormal"/>
              <w:jc w:val="center"/>
            </w:pPr>
            <w:r>
              <w:t>5</w:t>
            </w:r>
          </w:p>
        </w:tc>
        <w:tc>
          <w:tcPr>
            <w:tcW w:w="624" w:type="dxa"/>
            <w:tcBorders>
              <w:bottom w:val="single" w:sz="4" w:space="0" w:color="auto"/>
            </w:tcBorders>
          </w:tcPr>
          <w:p w14:paraId="2A3284EE" w14:textId="77777777" w:rsidR="004B73E7" w:rsidRDefault="004B73E7" w:rsidP="00C92EBD">
            <w:pPr>
              <w:pStyle w:val="ConsPlusNormal"/>
              <w:jc w:val="center"/>
            </w:pPr>
            <w:r>
              <w:t>8</w:t>
            </w:r>
          </w:p>
        </w:tc>
        <w:tc>
          <w:tcPr>
            <w:tcW w:w="624" w:type="dxa"/>
            <w:tcBorders>
              <w:bottom w:val="single" w:sz="4" w:space="0" w:color="auto"/>
            </w:tcBorders>
          </w:tcPr>
          <w:p w14:paraId="6F2264D1" w14:textId="77777777" w:rsidR="004B73E7" w:rsidRDefault="004B73E7" w:rsidP="00C92EBD">
            <w:pPr>
              <w:pStyle w:val="ConsPlusNormal"/>
              <w:jc w:val="center"/>
            </w:pPr>
            <w:r>
              <w:t>1</w:t>
            </w:r>
          </w:p>
        </w:tc>
        <w:tc>
          <w:tcPr>
            <w:tcW w:w="562" w:type="dxa"/>
            <w:tcBorders>
              <w:bottom w:val="single" w:sz="4" w:space="0" w:color="auto"/>
            </w:tcBorders>
          </w:tcPr>
          <w:p w14:paraId="15829546" w14:textId="77777777" w:rsidR="004B73E7" w:rsidRDefault="004B73E7" w:rsidP="00C92EBD">
            <w:pPr>
              <w:pStyle w:val="ConsPlusNormal"/>
              <w:jc w:val="center"/>
            </w:pPr>
            <w:r>
              <w:t>5</w:t>
            </w:r>
          </w:p>
        </w:tc>
        <w:tc>
          <w:tcPr>
            <w:tcW w:w="562" w:type="dxa"/>
            <w:tcBorders>
              <w:bottom w:val="single" w:sz="4" w:space="0" w:color="auto"/>
            </w:tcBorders>
          </w:tcPr>
          <w:p w14:paraId="4DA54EE8" w14:textId="77777777" w:rsidR="004B73E7" w:rsidRDefault="004B73E7" w:rsidP="00C92EBD">
            <w:pPr>
              <w:pStyle w:val="ConsPlusNormal"/>
              <w:jc w:val="center"/>
            </w:pPr>
            <w:r>
              <w:t>6</w:t>
            </w:r>
          </w:p>
        </w:tc>
        <w:tc>
          <w:tcPr>
            <w:tcW w:w="563" w:type="dxa"/>
            <w:tcBorders>
              <w:bottom w:val="single" w:sz="4" w:space="0" w:color="auto"/>
            </w:tcBorders>
          </w:tcPr>
          <w:p w14:paraId="59D10820" w14:textId="77777777" w:rsidR="004B73E7" w:rsidRDefault="004B73E7" w:rsidP="00C92EBD">
            <w:pPr>
              <w:pStyle w:val="ConsPlusNormal"/>
              <w:jc w:val="center"/>
            </w:pPr>
            <w:r>
              <w:t>0</w:t>
            </w:r>
          </w:p>
        </w:tc>
      </w:tr>
      <w:tr w:rsidR="004B73E7" w14:paraId="2610DF39" w14:textId="77777777" w:rsidTr="00F5529E">
        <w:tblPrEx>
          <w:tblBorders>
            <w:insideH w:val="nil"/>
          </w:tblBorders>
        </w:tblPrEx>
        <w:tc>
          <w:tcPr>
            <w:tcW w:w="3464" w:type="dxa"/>
            <w:tcBorders>
              <w:top w:val="single" w:sz="4" w:space="0" w:color="auto"/>
              <w:bottom w:val="nil"/>
            </w:tcBorders>
          </w:tcPr>
          <w:p w14:paraId="60B08D05" w14:textId="77777777" w:rsidR="004B73E7" w:rsidRDefault="004B73E7" w:rsidP="00C92EBD">
            <w:pPr>
              <w:pStyle w:val="ConsPlusNormal"/>
            </w:pPr>
            <w:r>
              <w:t>Уменьшение дебиторской задолженности по невыясненным поступлениям</w:t>
            </w:r>
          </w:p>
        </w:tc>
        <w:tc>
          <w:tcPr>
            <w:tcW w:w="964" w:type="dxa"/>
            <w:tcBorders>
              <w:top w:val="single" w:sz="4" w:space="0" w:color="auto"/>
              <w:bottom w:val="nil"/>
            </w:tcBorders>
          </w:tcPr>
          <w:p w14:paraId="701EDE57" w14:textId="77777777" w:rsidR="004B73E7" w:rsidRDefault="004B73E7" w:rsidP="00C92EBD">
            <w:pPr>
              <w:pStyle w:val="ConsPlusNormal"/>
              <w:jc w:val="center"/>
            </w:pPr>
            <w:r>
              <w:t>0</w:t>
            </w:r>
          </w:p>
        </w:tc>
        <w:tc>
          <w:tcPr>
            <w:tcW w:w="737" w:type="dxa"/>
            <w:tcBorders>
              <w:top w:val="single" w:sz="4" w:space="0" w:color="auto"/>
              <w:bottom w:val="nil"/>
            </w:tcBorders>
          </w:tcPr>
          <w:p w14:paraId="6B44B487" w14:textId="77777777" w:rsidR="004B73E7" w:rsidRDefault="004B73E7" w:rsidP="00C92EBD">
            <w:pPr>
              <w:pStyle w:val="ConsPlusNormal"/>
              <w:jc w:val="center"/>
            </w:pPr>
            <w:r>
              <w:t>0</w:t>
            </w:r>
          </w:p>
        </w:tc>
        <w:tc>
          <w:tcPr>
            <w:tcW w:w="562" w:type="dxa"/>
            <w:tcBorders>
              <w:top w:val="single" w:sz="4" w:space="0" w:color="auto"/>
              <w:bottom w:val="nil"/>
            </w:tcBorders>
          </w:tcPr>
          <w:p w14:paraId="45CE81E0" w14:textId="77777777" w:rsidR="004B73E7" w:rsidRDefault="004B73E7" w:rsidP="00C92EBD">
            <w:pPr>
              <w:pStyle w:val="ConsPlusNormal"/>
              <w:jc w:val="center"/>
            </w:pPr>
            <w:r>
              <w:t>2</w:t>
            </w:r>
          </w:p>
        </w:tc>
        <w:tc>
          <w:tcPr>
            <w:tcW w:w="562" w:type="dxa"/>
            <w:tcBorders>
              <w:top w:val="single" w:sz="4" w:space="0" w:color="auto"/>
              <w:bottom w:val="nil"/>
            </w:tcBorders>
          </w:tcPr>
          <w:p w14:paraId="1E593855" w14:textId="77777777" w:rsidR="004B73E7" w:rsidRDefault="004B73E7" w:rsidP="00C92EBD">
            <w:pPr>
              <w:pStyle w:val="ConsPlusNormal"/>
              <w:jc w:val="center"/>
            </w:pPr>
            <w:r>
              <w:t>0</w:t>
            </w:r>
          </w:p>
        </w:tc>
        <w:tc>
          <w:tcPr>
            <w:tcW w:w="562" w:type="dxa"/>
            <w:tcBorders>
              <w:top w:val="single" w:sz="4" w:space="0" w:color="auto"/>
              <w:bottom w:val="nil"/>
            </w:tcBorders>
          </w:tcPr>
          <w:p w14:paraId="5FD2D311" w14:textId="77777777" w:rsidR="004B73E7" w:rsidRDefault="004B73E7" w:rsidP="00C92EBD">
            <w:pPr>
              <w:pStyle w:val="ConsPlusNormal"/>
              <w:jc w:val="center"/>
            </w:pPr>
            <w:r>
              <w:t>5</w:t>
            </w:r>
          </w:p>
        </w:tc>
        <w:tc>
          <w:tcPr>
            <w:tcW w:w="624" w:type="dxa"/>
            <w:tcBorders>
              <w:top w:val="single" w:sz="4" w:space="0" w:color="auto"/>
              <w:bottom w:val="nil"/>
            </w:tcBorders>
          </w:tcPr>
          <w:p w14:paraId="35F82A3D" w14:textId="77777777" w:rsidR="004B73E7" w:rsidRDefault="004B73E7" w:rsidP="00C92EBD">
            <w:pPr>
              <w:pStyle w:val="ConsPlusNormal"/>
              <w:jc w:val="center"/>
            </w:pPr>
            <w:r>
              <w:t>8</w:t>
            </w:r>
          </w:p>
        </w:tc>
        <w:tc>
          <w:tcPr>
            <w:tcW w:w="624" w:type="dxa"/>
            <w:tcBorders>
              <w:top w:val="single" w:sz="4" w:space="0" w:color="auto"/>
              <w:bottom w:val="nil"/>
            </w:tcBorders>
          </w:tcPr>
          <w:p w14:paraId="0C7931B1" w14:textId="77777777" w:rsidR="004B73E7" w:rsidRDefault="004B73E7" w:rsidP="00C92EBD">
            <w:pPr>
              <w:pStyle w:val="ConsPlusNormal"/>
              <w:jc w:val="center"/>
            </w:pPr>
            <w:r>
              <w:t>1</w:t>
            </w:r>
          </w:p>
        </w:tc>
        <w:tc>
          <w:tcPr>
            <w:tcW w:w="562" w:type="dxa"/>
            <w:tcBorders>
              <w:top w:val="single" w:sz="4" w:space="0" w:color="auto"/>
              <w:bottom w:val="nil"/>
            </w:tcBorders>
          </w:tcPr>
          <w:p w14:paraId="20740A60" w14:textId="77777777" w:rsidR="004B73E7" w:rsidRDefault="004B73E7" w:rsidP="00C92EBD">
            <w:pPr>
              <w:pStyle w:val="ConsPlusNormal"/>
              <w:jc w:val="center"/>
            </w:pPr>
            <w:r>
              <w:t>6</w:t>
            </w:r>
          </w:p>
        </w:tc>
        <w:tc>
          <w:tcPr>
            <w:tcW w:w="562" w:type="dxa"/>
            <w:tcBorders>
              <w:top w:val="single" w:sz="4" w:space="0" w:color="auto"/>
              <w:bottom w:val="nil"/>
            </w:tcBorders>
          </w:tcPr>
          <w:p w14:paraId="1EBECBC2" w14:textId="77777777" w:rsidR="004B73E7" w:rsidRDefault="004B73E7" w:rsidP="00C92EBD">
            <w:pPr>
              <w:pStyle w:val="ConsPlusNormal"/>
              <w:jc w:val="center"/>
            </w:pPr>
            <w:r>
              <w:t>6</w:t>
            </w:r>
          </w:p>
        </w:tc>
        <w:tc>
          <w:tcPr>
            <w:tcW w:w="563" w:type="dxa"/>
            <w:tcBorders>
              <w:top w:val="single" w:sz="4" w:space="0" w:color="auto"/>
              <w:bottom w:val="nil"/>
            </w:tcBorders>
          </w:tcPr>
          <w:p w14:paraId="189BA4E0" w14:textId="77777777" w:rsidR="004B73E7" w:rsidRDefault="004B73E7" w:rsidP="00C92EBD">
            <w:pPr>
              <w:pStyle w:val="ConsPlusNormal"/>
              <w:jc w:val="center"/>
            </w:pPr>
            <w:r>
              <w:t>0</w:t>
            </w:r>
          </w:p>
        </w:tc>
      </w:tr>
      <w:tr w:rsidR="004B73E7" w14:paraId="1B3BDE4E" w14:textId="77777777" w:rsidTr="00C92EBD">
        <w:tc>
          <w:tcPr>
            <w:tcW w:w="3464" w:type="dxa"/>
          </w:tcPr>
          <w:p w14:paraId="705049DF" w14:textId="77777777" w:rsidR="004B73E7" w:rsidRDefault="004B73E7" w:rsidP="00C92EBD">
            <w:pPr>
              <w:pStyle w:val="ConsPlusNormal"/>
            </w:pPr>
            <w:r>
              <w:t>Расчеты по иным доходам</w:t>
            </w:r>
          </w:p>
        </w:tc>
        <w:tc>
          <w:tcPr>
            <w:tcW w:w="964" w:type="dxa"/>
          </w:tcPr>
          <w:p w14:paraId="532EEABE" w14:textId="77777777" w:rsidR="004B73E7" w:rsidRDefault="004B73E7" w:rsidP="00C92EBD">
            <w:pPr>
              <w:pStyle w:val="ConsPlusNormal"/>
              <w:jc w:val="center"/>
            </w:pPr>
            <w:r>
              <w:t>0</w:t>
            </w:r>
          </w:p>
        </w:tc>
        <w:tc>
          <w:tcPr>
            <w:tcW w:w="737" w:type="dxa"/>
          </w:tcPr>
          <w:p w14:paraId="49F0693E" w14:textId="77777777" w:rsidR="004B73E7" w:rsidRDefault="004B73E7" w:rsidP="00C92EBD">
            <w:pPr>
              <w:pStyle w:val="ConsPlusNormal"/>
              <w:jc w:val="center"/>
            </w:pPr>
            <w:r>
              <w:t>0</w:t>
            </w:r>
          </w:p>
        </w:tc>
        <w:tc>
          <w:tcPr>
            <w:tcW w:w="562" w:type="dxa"/>
          </w:tcPr>
          <w:p w14:paraId="270250C8" w14:textId="77777777" w:rsidR="004B73E7" w:rsidRDefault="004B73E7" w:rsidP="00C92EBD">
            <w:pPr>
              <w:pStyle w:val="ConsPlusNormal"/>
              <w:jc w:val="center"/>
            </w:pPr>
            <w:r>
              <w:t>2</w:t>
            </w:r>
          </w:p>
        </w:tc>
        <w:tc>
          <w:tcPr>
            <w:tcW w:w="562" w:type="dxa"/>
          </w:tcPr>
          <w:p w14:paraId="1EE1D9A8" w14:textId="77777777" w:rsidR="004B73E7" w:rsidRDefault="004B73E7" w:rsidP="00C92EBD">
            <w:pPr>
              <w:pStyle w:val="ConsPlusNormal"/>
              <w:jc w:val="center"/>
            </w:pPr>
            <w:r>
              <w:t>0</w:t>
            </w:r>
          </w:p>
        </w:tc>
        <w:tc>
          <w:tcPr>
            <w:tcW w:w="562" w:type="dxa"/>
          </w:tcPr>
          <w:p w14:paraId="5967C311" w14:textId="77777777" w:rsidR="004B73E7" w:rsidRDefault="004B73E7" w:rsidP="00C92EBD">
            <w:pPr>
              <w:pStyle w:val="ConsPlusNormal"/>
              <w:jc w:val="center"/>
            </w:pPr>
            <w:r>
              <w:t>5</w:t>
            </w:r>
          </w:p>
        </w:tc>
        <w:tc>
          <w:tcPr>
            <w:tcW w:w="624" w:type="dxa"/>
          </w:tcPr>
          <w:p w14:paraId="7CB3567D" w14:textId="77777777" w:rsidR="004B73E7" w:rsidRDefault="004B73E7" w:rsidP="00C92EBD">
            <w:pPr>
              <w:pStyle w:val="ConsPlusNormal"/>
              <w:jc w:val="center"/>
            </w:pPr>
            <w:r>
              <w:t>8</w:t>
            </w:r>
          </w:p>
        </w:tc>
        <w:tc>
          <w:tcPr>
            <w:tcW w:w="624" w:type="dxa"/>
          </w:tcPr>
          <w:p w14:paraId="0709E828" w14:textId="77777777" w:rsidR="004B73E7" w:rsidRDefault="004B73E7" w:rsidP="00C92EBD">
            <w:pPr>
              <w:pStyle w:val="ConsPlusNormal"/>
              <w:jc w:val="center"/>
            </w:pPr>
            <w:r>
              <w:t>9</w:t>
            </w:r>
          </w:p>
        </w:tc>
        <w:tc>
          <w:tcPr>
            <w:tcW w:w="562" w:type="dxa"/>
          </w:tcPr>
          <w:p w14:paraId="221C0BFE" w14:textId="77777777" w:rsidR="004B73E7" w:rsidRDefault="004B73E7" w:rsidP="00C92EBD">
            <w:pPr>
              <w:pStyle w:val="ConsPlusNormal"/>
              <w:jc w:val="center"/>
            </w:pPr>
            <w:r>
              <w:t>0</w:t>
            </w:r>
          </w:p>
        </w:tc>
        <w:tc>
          <w:tcPr>
            <w:tcW w:w="562" w:type="dxa"/>
          </w:tcPr>
          <w:p w14:paraId="2904D15D" w14:textId="77777777" w:rsidR="004B73E7" w:rsidRDefault="004B73E7" w:rsidP="00C92EBD">
            <w:pPr>
              <w:pStyle w:val="ConsPlusNormal"/>
              <w:jc w:val="center"/>
            </w:pPr>
            <w:r>
              <w:t>0</w:t>
            </w:r>
          </w:p>
        </w:tc>
        <w:tc>
          <w:tcPr>
            <w:tcW w:w="563" w:type="dxa"/>
          </w:tcPr>
          <w:p w14:paraId="38E09834" w14:textId="77777777" w:rsidR="004B73E7" w:rsidRDefault="004B73E7" w:rsidP="00C92EBD">
            <w:pPr>
              <w:pStyle w:val="ConsPlusNormal"/>
              <w:jc w:val="center"/>
            </w:pPr>
            <w:r>
              <w:t>0</w:t>
            </w:r>
          </w:p>
        </w:tc>
      </w:tr>
      <w:tr w:rsidR="004B73E7" w14:paraId="5BC38731" w14:textId="77777777" w:rsidTr="00C92EBD">
        <w:tc>
          <w:tcPr>
            <w:tcW w:w="3464" w:type="dxa"/>
          </w:tcPr>
          <w:p w14:paraId="62CC20E3" w14:textId="77777777" w:rsidR="004B73E7" w:rsidRDefault="004B73E7" w:rsidP="00C92EBD">
            <w:pPr>
              <w:pStyle w:val="ConsPlusNormal"/>
            </w:pPr>
            <w:r>
              <w:t>Увеличение дебиторской задолженности по иным доходам</w:t>
            </w:r>
          </w:p>
        </w:tc>
        <w:tc>
          <w:tcPr>
            <w:tcW w:w="964" w:type="dxa"/>
          </w:tcPr>
          <w:p w14:paraId="4C169A67" w14:textId="77777777" w:rsidR="004B73E7" w:rsidRDefault="004B73E7" w:rsidP="00C92EBD">
            <w:pPr>
              <w:pStyle w:val="ConsPlusNormal"/>
              <w:jc w:val="center"/>
            </w:pPr>
            <w:r>
              <w:t>0</w:t>
            </w:r>
          </w:p>
        </w:tc>
        <w:tc>
          <w:tcPr>
            <w:tcW w:w="737" w:type="dxa"/>
          </w:tcPr>
          <w:p w14:paraId="1A2E3783" w14:textId="77777777" w:rsidR="004B73E7" w:rsidRDefault="004B73E7" w:rsidP="00C92EBD">
            <w:pPr>
              <w:pStyle w:val="ConsPlusNormal"/>
              <w:jc w:val="center"/>
            </w:pPr>
            <w:r>
              <w:t>0</w:t>
            </w:r>
          </w:p>
        </w:tc>
        <w:tc>
          <w:tcPr>
            <w:tcW w:w="562" w:type="dxa"/>
          </w:tcPr>
          <w:p w14:paraId="7A146B1D" w14:textId="77777777" w:rsidR="004B73E7" w:rsidRDefault="004B73E7" w:rsidP="00C92EBD">
            <w:pPr>
              <w:pStyle w:val="ConsPlusNormal"/>
              <w:jc w:val="center"/>
            </w:pPr>
            <w:r>
              <w:t>2</w:t>
            </w:r>
          </w:p>
        </w:tc>
        <w:tc>
          <w:tcPr>
            <w:tcW w:w="562" w:type="dxa"/>
          </w:tcPr>
          <w:p w14:paraId="7C5E1F28" w14:textId="77777777" w:rsidR="004B73E7" w:rsidRDefault="004B73E7" w:rsidP="00C92EBD">
            <w:pPr>
              <w:pStyle w:val="ConsPlusNormal"/>
              <w:jc w:val="center"/>
            </w:pPr>
            <w:r>
              <w:t>0</w:t>
            </w:r>
          </w:p>
        </w:tc>
        <w:tc>
          <w:tcPr>
            <w:tcW w:w="562" w:type="dxa"/>
          </w:tcPr>
          <w:p w14:paraId="41DE49D3" w14:textId="77777777" w:rsidR="004B73E7" w:rsidRDefault="004B73E7" w:rsidP="00C92EBD">
            <w:pPr>
              <w:pStyle w:val="ConsPlusNormal"/>
              <w:jc w:val="center"/>
            </w:pPr>
            <w:r>
              <w:t>5</w:t>
            </w:r>
          </w:p>
        </w:tc>
        <w:tc>
          <w:tcPr>
            <w:tcW w:w="624" w:type="dxa"/>
          </w:tcPr>
          <w:p w14:paraId="07C30D15" w14:textId="77777777" w:rsidR="004B73E7" w:rsidRDefault="004B73E7" w:rsidP="00C92EBD">
            <w:pPr>
              <w:pStyle w:val="ConsPlusNormal"/>
              <w:jc w:val="center"/>
            </w:pPr>
            <w:r>
              <w:t>8</w:t>
            </w:r>
          </w:p>
        </w:tc>
        <w:tc>
          <w:tcPr>
            <w:tcW w:w="624" w:type="dxa"/>
          </w:tcPr>
          <w:p w14:paraId="60D9818B" w14:textId="77777777" w:rsidR="004B73E7" w:rsidRDefault="004B73E7" w:rsidP="00C92EBD">
            <w:pPr>
              <w:pStyle w:val="ConsPlusNormal"/>
              <w:jc w:val="center"/>
            </w:pPr>
            <w:r>
              <w:t>9</w:t>
            </w:r>
          </w:p>
        </w:tc>
        <w:tc>
          <w:tcPr>
            <w:tcW w:w="562" w:type="dxa"/>
          </w:tcPr>
          <w:p w14:paraId="134BA411" w14:textId="77777777" w:rsidR="004B73E7" w:rsidRDefault="004B73E7" w:rsidP="00C92EBD">
            <w:pPr>
              <w:pStyle w:val="ConsPlusNormal"/>
              <w:jc w:val="center"/>
            </w:pPr>
            <w:r>
              <w:t>5</w:t>
            </w:r>
          </w:p>
        </w:tc>
        <w:tc>
          <w:tcPr>
            <w:tcW w:w="562" w:type="dxa"/>
          </w:tcPr>
          <w:p w14:paraId="57E1C93C" w14:textId="77777777" w:rsidR="004B73E7" w:rsidRDefault="004B73E7" w:rsidP="00C92EBD">
            <w:pPr>
              <w:pStyle w:val="ConsPlusNormal"/>
              <w:jc w:val="center"/>
            </w:pPr>
            <w:r>
              <w:t>6</w:t>
            </w:r>
          </w:p>
        </w:tc>
        <w:tc>
          <w:tcPr>
            <w:tcW w:w="563" w:type="dxa"/>
          </w:tcPr>
          <w:p w14:paraId="0BF1F152" w14:textId="77777777" w:rsidR="004B73E7" w:rsidRDefault="004B73E7" w:rsidP="00C92EBD">
            <w:pPr>
              <w:pStyle w:val="ConsPlusNormal"/>
              <w:jc w:val="center"/>
            </w:pPr>
            <w:r>
              <w:t>0</w:t>
            </w:r>
          </w:p>
        </w:tc>
      </w:tr>
      <w:tr w:rsidR="004B73E7" w14:paraId="22F9DC32" w14:textId="77777777" w:rsidTr="00C92EBD">
        <w:tc>
          <w:tcPr>
            <w:tcW w:w="3464" w:type="dxa"/>
          </w:tcPr>
          <w:p w14:paraId="772649AD" w14:textId="77777777" w:rsidR="004B73E7" w:rsidRDefault="004B73E7" w:rsidP="00C92EBD">
            <w:pPr>
              <w:pStyle w:val="ConsPlusNormal"/>
            </w:pPr>
            <w:r>
              <w:t>Уменьшение дебиторской задолженности по иным доходам</w:t>
            </w:r>
          </w:p>
        </w:tc>
        <w:tc>
          <w:tcPr>
            <w:tcW w:w="964" w:type="dxa"/>
          </w:tcPr>
          <w:p w14:paraId="12E55AC0" w14:textId="77777777" w:rsidR="004B73E7" w:rsidRDefault="004B73E7" w:rsidP="00C92EBD">
            <w:pPr>
              <w:pStyle w:val="ConsPlusNormal"/>
              <w:jc w:val="center"/>
            </w:pPr>
            <w:r>
              <w:t>0</w:t>
            </w:r>
          </w:p>
        </w:tc>
        <w:tc>
          <w:tcPr>
            <w:tcW w:w="737" w:type="dxa"/>
          </w:tcPr>
          <w:p w14:paraId="03D7369E" w14:textId="77777777" w:rsidR="004B73E7" w:rsidRDefault="004B73E7" w:rsidP="00C92EBD">
            <w:pPr>
              <w:pStyle w:val="ConsPlusNormal"/>
              <w:jc w:val="center"/>
            </w:pPr>
            <w:r>
              <w:t>0</w:t>
            </w:r>
          </w:p>
        </w:tc>
        <w:tc>
          <w:tcPr>
            <w:tcW w:w="562" w:type="dxa"/>
          </w:tcPr>
          <w:p w14:paraId="72570E15" w14:textId="77777777" w:rsidR="004B73E7" w:rsidRDefault="004B73E7" w:rsidP="00C92EBD">
            <w:pPr>
              <w:pStyle w:val="ConsPlusNormal"/>
              <w:jc w:val="center"/>
            </w:pPr>
            <w:r>
              <w:t>2</w:t>
            </w:r>
          </w:p>
        </w:tc>
        <w:tc>
          <w:tcPr>
            <w:tcW w:w="562" w:type="dxa"/>
          </w:tcPr>
          <w:p w14:paraId="10C42ECC" w14:textId="77777777" w:rsidR="004B73E7" w:rsidRDefault="004B73E7" w:rsidP="00C92EBD">
            <w:pPr>
              <w:pStyle w:val="ConsPlusNormal"/>
              <w:jc w:val="center"/>
            </w:pPr>
            <w:r>
              <w:t>0</w:t>
            </w:r>
          </w:p>
        </w:tc>
        <w:tc>
          <w:tcPr>
            <w:tcW w:w="562" w:type="dxa"/>
          </w:tcPr>
          <w:p w14:paraId="514402A1" w14:textId="77777777" w:rsidR="004B73E7" w:rsidRDefault="004B73E7" w:rsidP="00C92EBD">
            <w:pPr>
              <w:pStyle w:val="ConsPlusNormal"/>
              <w:jc w:val="center"/>
            </w:pPr>
            <w:r>
              <w:t>5</w:t>
            </w:r>
          </w:p>
        </w:tc>
        <w:tc>
          <w:tcPr>
            <w:tcW w:w="624" w:type="dxa"/>
          </w:tcPr>
          <w:p w14:paraId="3925AF02" w14:textId="77777777" w:rsidR="004B73E7" w:rsidRDefault="004B73E7" w:rsidP="00C92EBD">
            <w:pPr>
              <w:pStyle w:val="ConsPlusNormal"/>
              <w:jc w:val="center"/>
            </w:pPr>
            <w:r>
              <w:t>8</w:t>
            </w:r>
          </w:p>
        </w:tc>
        <w:tc>
          <w:tcPr>
            <w:tcW w:w="624" w:type="dxa"/>
          </w:tcPr>
          <w:p w14:paraId="75B7B55E" w14:textId="77777777" w:rsidR="004B73E7" w:rsidRDefault="004B73E7" w:rsidP="00C92EBD">
            <w:pPr>
              <w:pStyle w:val="ConsPlusNormal"/>
              <w:jc w:val="center"/>
            </w:pPr>
            <w:r>
              <w:t>9</w:t>
            </w:r>
          </w:p>
        </w:tc>
        <w:tc>
          <w:tcPr>
            <w:tcW w:w="562" w:type="dxa"/>
          </w:tcPr>
          <w:p w14:paraId="23B5C898" w14:textId="77777777" w:rsidR="004B73E7" w:rsidRDefault="004B73E7" w:rsidP="00C92EBD">
            <w:pPr>
              <w:pStyle w:val="ConsPlusNormal"/>
              <w:jc w:val="center"/>
            </w:pPr>
            <w:r>
              <w:t>6</w:t>
            </w:r>
          </w:p>
        </w:tc>
        <w:tc>
          <w:tcPr>
            <w:tcW w:w="562" w:type="dxa"/>
          </w:tcPr>
          <w:p w14:paraId="0FDD22FF" w14:textId="77777777" w:rsidR="004B73E7" w:rsidRDefault="004B73E7" w:rsidP="00C92EBD">
            <w:pPr>
              <w:pStyle w:val="ConsPlusNormal"/>
              <w:jc w:val="center"/>
            </w:pPr>
            <w:r>
              <w:t>6</w:t>
            </w:r>
          </w:p>
        </w:tc>
        <w:tc>
          <w:tcPr>
            <w:tcW w:w="563" w:type="dxa"/>
          </w:tcPr>
          <w:p w14:paraId="319457D2" w14:textId="77777777" w:rsidR="004B73E7" w:rsidRDefault="004B73E7" w:rsidP="00C92EBD">
            <w:pPr>
              <w:pStyle w:val="ConsPlusNormal"/>
              <w:jc w:val="center"/>
            </w:pPr>
            <w:r>
              <w:t>0</w:t>
            </w:r>
          </w:p>
        </w:tc>
      </w:tr>
      <w:tr w:rsidR="004B73E7" w14:paraId="5C237324" w14:textId="77777777" w:rsidTr="00F5529E">
        <w:tblPrEx>
          <w:tblBorders>
            <w:insideH w:val="nil"/>
          </w:tblBorders>
        </w:tblPrEx>
        <w:tc>
          <w:tcPr>
            <w:tcW w:w="3464" w:type="dxa"/>
            <w:tcBorders>
              <w:bottom w:val="single" w:sz="4" w:space="0" w:color="auto"/>
            </w:tcBorders>
          </w:tcPr>
          <w:p w14:paraId="668139E3" w14:textId="77777777" w:rsidR="004B73E7" w:rsidRDefault="004B73E7" w:rsidP="00C92EBD">
            <w:pPr>
              <w:pStyle w:val="ConsPlusNormal"/>
            </w:pPr>
            <w:r>
              <w:t>Расчеты по прочим доходам от деятельности простого товарищества</w:t>
            </w:r>
          </w:p>
        </w:tc>
        <w:tc>
          <w:tcPr>
            <w:tcW w:w="964" w:type="dxa"/>
            <w:tcBorders>
              <w:bottom w:val="single" w:sz="4" w:space="0" w:color="auto"/>
            </w:tcBorders>
          </w:tcPr>
          <w:p w14:paraId="06969D7F" w14:textId="77777777" w:rsidR="004B73E7" w:rsidRDefault="004B73E7" w:rsidP="00C92EBD">
            <w:pPr>
              <w:pStyle w:val="ConsPlusNormal"/>
              <w:jc w:val="center"/>
            </w:pPr>
            <w:r>
              <w:t>0</w:t>
            </w:r>
          </w:p>
        </w:tc>
        <w:tc>
          <w:tcPr>
            <w:tcW w:w="737" w:type="dxa"/>
            <w:tcBorders>
              <w:bottom w:val="single" w:sz="4" w:space="0" w:color="auto"/>
            </w:tcBorders>
          </w:tcPr>
          <w:p w14:paraId="5B24D76B" w14:textId="77777777" w:rsidR="004B73E7" w:rsidRDefault="004B73E7" w:rsidP="00C92EBD">
            <w:pPr>
              <w:pStyle w:val="ConsPlusNormal"/>
              <w:jc w:val="center"/>
            </w:pPr>
            <w:r>
              <w:t>0</w:t>
            </w:r>
          </w:p>
        </w:tc>
        <w:tc>
          <w:tcPr>
            <w:tcW w:w="562" w:type="dxa"/>
            <w:tcBorders>
              <w:bottom w:val="single" w:sz="4" w:space="0" w:color="auto"/>
            </w:tcBorders>
          </w:tcPr>
          <w:p w14:paraId="2F690C3F" w14:textId="77777777" w:rsidR="004B73E7" w:rsidRDefault="004B73E7" w:rsidP="00C92EBD">
            <w:pPr>
              <w:pStyle w:val="ConsPlusNormal"/>
              <w:jc w:val="center"/>
            </w:pPr>
            <w:r>
              <w:t>2</w:t>
            </w:r>
          </w:p>
        </w:tc>
        <w:tc>
          <w:tcPr>
            <w:tcW w:w="562" w:type="dxa"/>
            <w:tcBorders>
              <w:bottom w:val="single" w:sz="4" w:space="0" w:color="auto"/>
            </w:tcBorders>
          </w:tcPr>
          <w:p w14:paraId="6C07A7B3" w14:textId="77777777" w:rsidR="004B73E7" w:rsidRDefault="004B73E7" w:rsidP="00C92EBD">
            <w:pPr>
              <w:pStyle w:val="ConsPlusNormal"/>
              <w:jc w:val="center"/>
            </w:pPr>
            <w:r>
              <w:t>0</w:t>
            </w:r>
          </w:p>
        </w:tc>
        <w:tc>
          <w:tcPr>
            <w:tcW w:w="562" w:type="dxa"/>
            <w:tcBorders>
              <w:bottom w:val="single" w:sz="4" w:space="0" w:color="auto"/>
            </w:tcBorders>
          </w:tcPr>
          <w:p w14:paraId="7CB95D8F" w14:textId="77777777" w:rsidR="004B73E7" w:rsidRDefault="004B73E7" w:rsidP="00C92EBD">
            <w:pPr>
              <w:pStyle w:val="ConsPlusNormal"/>
              <w:jc w:val="center"/>
            </w:pPr>
            <w:r>
              <w:t>5</w:t>
            </w:r>
          </w:p>
        </w:tc>
        <w:tc>
          <w:tcPr>
            <w:tcW w:w="624" w:type="dxa"/>
            <w:tcBorders>
              <w:bottom w:val="single" w:sz="4" w:space="0" w:color="auto"/>
            </w:tcBorders>
          </w:tcPr>
          <w:p w14:paraId="6E472790" w14:textId="77777777" w:rsidR="004B73E7" w:rsidRDefault="004B73E7" w:rsidP="00C92EBD">
            <w:pPr>
              <w:pStyle w:val="ConsPlusNormal"/>
              <w:jc w:val="center"/>
            </w:pPr>
            <w:r>
              <w:t>8</w:t>
            </w:r>
          </w:p>
        </w:tc>
        <w:tc>
          <w:tcPr>
            <w:tcW w:w="624" w:type="dxa"/>
            <w:tcBorders>
              <w:bottom w:val="single" w:sz="4" w:space="0" w:color="auto"/>
            </w:tcBorders>
          </w:tcPr>
          <w:p w14:paraId="3AC5BFD1" w14:textId="77777777" w:rsidR="004B73E7" w:rsidRDefault="004B73E7" w:rsidP="00C92EBD">
            <w:pPr>
              <w:pStyle w:val="ConsPlusNormal"/>
              <w:jc w:val="center"/>
            </w:pPr>
            <w:r>
              <w:t>T</w:t>
            </w:r>
          </w:p>
        </w:tc>
        <w:tc>
          <w:tcPr>
            <w:tcW w:w="562" w:type="dxa"/>
            <w:tcBorders>
              <w:bottom w:val="single" w:sz="4" w:space="0" w:color="auto"/>
            </w:tcBorders>
          </w:tcPr>
          <w:p w14:paraId="4F5C7C2F" w14:textId="77777777" w:rsidR="004B73E7" w:rsidRDefault="004B73E7" w:rsidP="00C92EBD">
            <w:pPr>
              <w:pStyle w:val="ConsPlusNormal"/>
              <w:jc w:val="center"/>
            </w:pPr>
            <w:r>
              <w:t>0</w:t>
            </w:r>
          </w:p>
        </w:tc>
        <w:tc>
          <w:tcPr>
            <w:tcW w:w="562" w:type="dxa"/>
            <w:tcBorders>
              <w:bottom w:val="single" w:sz="4" w:space="0" w:color="auto"/>
            </w:tcBorders>
          </w:tcPr>
          <w:p w14:paraId="2A14E6F3" w14:textId="77777777" w:rsidR="004B73E7" w:rsidRDefault="004B73E7" w:rsidP="00C92EBD">
            <w:pPr>
              <w:pStyle w:val="ConsPlusNormal"/>
              <w:jc w:val="center"/>
            </w:pPr>
            <w:r>
              <w:t>0</w:t>
            </w:r>
          </w:p>
        </w:tc>
        <w:tc>
          <w:tcPr>
            <w:tcW w:w="563" w:type="dxa"/>
            <w:tcBorders>
              <w:bottom w:val="single" w:sz="4" w:space="0" w:color="auto"/>
            </w:tcBorders>
          </w:tcPr>
          <w:p w14:paraId="7EECC3E0" w14:textId="77777777" w:rsidR="004B73E7" w:rsidRDefault="004B73E7" w:rsidP="00C92EBD">
            <w:pPr>
              <w:pStyle w:val="ConsPlusNormal"/>
              <w:jc w:val="center"/>
            </w:pPr>
            <w:r>
              <w:t>0</w:t>
            </w:r>
          </w:p>
        </w:tc>
      </w:tr>
      <w:tr w:rsidR="004B73E7" w14:paraId="6467A45B" w14:textId="77777777" w:rsidTr="00F5529E">
        <w:tblPrEx>
          <w:tblBorders>
            <w:insideH w:val="nil"/>
          </w:tblBorders>
        </w:tblPrEx>
        <w:tc>
          <w:tcPr>
            <w:tcW w:w="3464" w:type="dxa"/>
            <w:tcBorders>
              <w:top w:val="single" w:sz="4" w:space="0" w:color="auto"/>
              <w:bottom w:val="single" w:sz="4" w:space="0" w:color="auto"/>
            </w:tcBorders>
          </w:tcPr>
          <w:p w14:paraId="57051534" w14:textId="77777777" w:rsidR="004B73E7" w:rsidRDefault="004B73E7" w:rsidP="00C92EBD">
            <w:pPr>
              <w:pStyle w:val="ConsPlusNormal"/>
            </w:pPr>
            <w:r>
              <w:t>Увеличение дебиторской задолженности по прочим доходам от деятельности простого товарищества</w:t>
            </w:r>
          </w:p>
        </w:tc>
        <w:tc>
          <w:tcPr>
            <w:tcW w:w="964" w:type="dxa"/>
            <w:tcBorders>
              <w:top w:val="single" w:sz="4" w:space="0" w:color="auto"/>
              <w:bottom w:val="single" w:sz="4" w:space="0" w:color="auto"/>
            </w:tcBorders>
          </w:tcPr>
          <w:p w14:paraId="790B3FA8"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F96131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B66DAA0"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3DE2FB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DD8BE5E"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2F0BFBE8" w14:textId="77777777" w:rsidR="004B73E7" w:rsidRDefault="004B73E7" w:rsidP="00C92EBD">
            <w:pPr>
              <w:pStyle w:val="ConsPlusNormal"/>
              <w:jc w:val="center"/>
            </w:pPr>
            <w:r>
              <w:t>8</w:t>
            </w:r>
          </w:p>
        </w:tc>
        <w:tc>
          <w:tcPr>
            <w:tcW w:w="624" w:type="dxa"/>
            <w:tcBorders>
              <w:top w:val="single" w:sz="4" w:space="0" w:color="auto"/>
              <w:bottom w:val="single" w:sz="4" w:space="0" w:color="auto"/>
            </w:tcBorders>
          </w:tcPr>
          <w:p w14:paraId="79CBD283" w14:textId="77777777" w:rsidR="004B73E7" w:rsidRDefault="004B73E7" w:rsidP="00C92EBD">
            <w:pPr>
              <w:pStyle w:val="ConsPlusNormal"/>
              <w:jc w:val="center"/>
            </w:pPr>
            <w:r>
              <w:t>T</w:t>
            </w:r>
          </w:p>
        </w:tc>
        <w:tc>
          <w:tcPr>
            <w:tcW w:w="562" w:type="dxa"/>
            <w:tcBorders>
              <w:top w:val="single" w:sz="4" w:space="0" w:color="auto"/>
              <w:bottom w:val="single" w:sz="4" w:space="0" w:color="auto"/>
            </w:tcBorders>
          </w:tcPr>
          <w:p w14:paraId="1B57E6A0"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1637457F"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6171C38B" w14:textId="77777777" w:rsidR="004B73E7" w:rsidRDefault="004B73E7" w:rsidP="00C92EBD">
            <w:pPr>
              <w:pStyle w:val="ConsPlusNormal"/>
              <w:jc w:val="center"/>
            </w:pPr>
            <w:r>
              <w:t>0</w:t>
            </w:r>
          </w:p>
        </w:tc>
      </w:tr>
      <w:tr w:rsidR="004B73E7" w14:paraId="1BC5FB11" w14:textId="77777777" w:rsidTr="00F5529E">
        <w:tblPrEx>
          <w:tblBorders>
            <w:insideH w:val="nil"/>
          </w:tblBorders>
        </w:tblPrEx>
        <w:tc>
          <w:tcPr>
            <w:tcW w:w="3464" w:type="dxa"/>
            <w:tcBorders>
              <w:top w:val="single" w:sz="4" w:space="0" w:color="auto"/>
              <w:bottom w:val="single" w:sz="4" w:space="0" w:color="auto"/>
            </w:tcBorders>
          </w:tcPr>
          <w:p w14:paraId="7719105F" w14:textId="77777777" w:rsidR="004B73E7" w:rsidRDefault="004B73E7" w:rsidP="00C92EBD">
            <w:pPr>
              <w:pStyle w:val="ConsPlusNormal"/>
            </w:pPr>
            <w:r>
              <w:t>Уменьшение дебиторской задолженности по прочим доходам от деятельности простого товарищества</w:t>
            </w:r>
          </w:p>
        </w:tc>
        <w:tc>
          <w:tcPr>
            <w:tcW w:w="964" w:type="dxa"/>
            <w:tcBorders>
              <w:top w:val="single" w:sz="4" w:space="0" w:color="auto"/>
              <w:bottom w:val="single" w:sz="4" w:space="0" w:color="auto"/>
            </w:tcBorders>
          </w:tcPr>
          <w:p w14:paraId="1795FA22"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FA9BA4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D5CEE8B"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51382AE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2D3BD88"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401AF8C7" w14:textId="77777777" w:rsidR="004B73E7" w:rsidRDefault="004B73E7" w:rsidP="00C92EBD">
            <w:pPr>
              <w:pStyle w:val="ConsPlusNormal"/>
              <w:jc w:val="center"/>
            </w:pPr>
            <w:r>
              <w:t>8</w:t>
            </w:r>
          </w:p>
        </w:tc>
        <w:tc>
          <w:tcPr>
            <w:tcW w:w="624" w:type="dxa"/>
            <w:tcBorders>
              <w:top w:val="single" w:sz="4" w:space="0" w:color="auto"/>
              <w:bottom w:val="single" w:sz="4" w:space="0" w:color="auto"/>
            </w:tcBorders>
          </w:tcPr>
          <w:p w14:paraId="65C6B332" w14:textId="77777777" w:rsidR="004B73E7" w:rsidRDefault="004B73E7" w:rsidP="00C92EBD">
            <w:pPr>
              <w:pStyle w:val="ConsPlusNormal"/>
              <w:jc w:val="center"/>
            </w:pPr>
            <w:r>
              <w:t>T</w:t>
            </w:r>
          </w:p>
        </w:tc>
        <w:tc>
          <w:tcPr>
            <w:tcW w:w="562" w:type="dxa"/>
            <w:tcBorders>
              <w:top w:val="single" w:sz="4" w:space="0" w:color="auto"/>
              <w:bottom w:val="single" w:sz="4" w:space="0" w:color="auto"/>
            </w:tcBorders>
          </w:tcPr>
          <w:p w14:paraId="12D57B41"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22E62A48"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72F0D270" w14:textId="77777777" w:rsidR="004B73E7" w:rsidRDefault="004B73E7" w:rsidP="00C92EBD">
            <w:pPr>
              <w:pStyle w:val="ConsPlusNormal"/>
              <w:jc w:val="center"/>
            </w:pPr>
            <w:r>
              <w:t>0</w:t>
            </w:r>
          </w:p>
        </w:tc>
      </w:tr>
      <w:tr w:rsidR="004B73E7" w14:paraId="69B66F50" w14:textId="77777777" w:rsidTr="00F5529E">
        <w:tblPrEx>
          <w:tblBorders>
            <w:insideH w:val="nil"/>
          </w:tblBorders>
        </w:tblPrEx>
        <w:tc>
          <w:tcPr>
            <w:tcW w:w="3464" w:type="dxa"/>
            <w:tcBorders>
              <w:top w:val="single" w:sz="4" w:space="0" w:color="auto"/>
              <w:bottom w:val="nil"/>
            </w:tcBorders>
          </w:tcPr>
          <w:p w14:paraId="153D6FB4" w14:textId="77777777" w:rsidR="004B73E7" w:rsidRDefault="004B73E7" w:rsidP="00F5529E">
            <w:pPr>
              <w:pStyle w:val="ConsPlusNormal"/>
            </w:pPr>
            <w:r>
              <w:t xml:space="preserve">Расчеты по выданным авансам </w:t>
            </w:r>
          </w:p>
        </w:tc>
        <w:tc>
          <w:tcPr>
            <w:tcW w:w="964" w:type="dxa"/>
            <w:tcBorders>
              <w:top w:val="single" w:sz="4" w:space="0" w:color="auto"/>
              <w:bottom w:val="nil"/>
            </w:tcBorders>
          </w:tcPr>
          <w:p w14:paraId="70F30C87" w14:textId="77777777" w:rsidR="004B73E7" w:rsidRDefault="004B73E7" w:rsidP="00C92EBD">
            <w:pPr>
              <w:pStyle w:val="ConsPlusNormal"/>
              <w:jc w:val="center"/>
            </w:pPr>
            <w:r>
              <w:t>0</w:t>
            </w:r>
          </w:p>
        </w:tc>
        <w:tc>
          <w:tcPr>
            <w:tcW w:w="737" w:type="dxa"/>
            <w:tcBorders>
              <w:top w:val="single" w:sz="4" w:space="0" w:color="auto"/>
              <w:bottom w:val="nil"/>
            </w:tcBorders>
          </w:tcPr>
          <w:p w14:paraId="37348377" w14:textId="77777777" w:rsidR="004B73E7" w:rsidRDefault="004B73E7" w:rsidP="00C92EBD">
            <w:pPr>
              <w:pStyle w:val="ConsPlusNormal"/>
              <w:jc w:val="center"/>
            </w:pPr>
            <w:r>
              <w:t>0</w:t>
            </w:r>
          </w:p>
        </w:tc>
        <w:tc>
          <w:tcPr>
            <w:tcW w:w="562" w:type="dxa"/>
            <w:tcBorders>
              <w:top w:val="single" w:sz="4" w:space="0" w:color="auto"/>
              <w:bottom w:val="nil"/>
            </w:tcBorders>
          </w:tcPr>
          <w:p w14:paraId="74A43FC6" w14:textId="77777777" w:rsidR="004B73E7" w:rsidRDefault="004B73E7" w:rsidP="00C92EBD">
            <w:pPr>
              <w:pStyle w:val="ConsPlusNormal"/>
              <w:jc w:val="center"/>
            </w:pPr>
            <w:r>
              <w:t>2</w:t>
            </w:r>
          </w:p>
        </w:tc>
        <w:tc>
          <w:tcPr>
            <w:tcW w:w="562" w:type="dxa"/>
            <w:tcBorders>
              <w:top w:val="single" w:sz="4" w:space="0" w:color="auto"/>
              <w:bottom w:val="nil"/>
            </w:tcBorders>
          </w:tcPr>
          <w:p w14:paraId="5C2F7D13" w14:textId="77777777" w:rsidR="004B73E7" w:rsidRDefault="004B73E7" w:rsidP="00C92EBD">
            <w:pPr>
              <w:pStyle w:val="ConsPlusNormal"/>
              <w:jc w:val="center"/>
            </w:pPr>
            <w:r>
              <w:t>0</w:t>
            </w:r>
          </w:p>
        </w:tc>
        <w:tc>
          <w:tcPr>
            <w:tcW w:w="562" w:type="dxa"/>
            <w:tcBorders>
              <w:top w:val="single" w:sz="4" w:space="0" w:color="auto"/>
              <w:bottom w:val="nil"/>
            </w:tcBorders>
          </w:tcPr>
          <w:p w14:paraId="24DE1C58" w14:textId="77777777" w:rsidR="004B73E7" w:rsidRDefault="004B73E7" w:rsidP="00C92EBD">
            <w:pPr>
              <w:pStyle w:val="ConsPlusNormal"/>
              <w:jc w:val="center"/>
            </w:pPr>
            <w:r>
              <w:t>6</w:t>
            </w:r>
          </w:p>
        </w:tc>
        <w:tc>
          <w:tcPr>
            <w:tcW w:w="624" w:type="dxa"/>
            <w:tcBorders>
              <w:top w:val="single" w:sz="4" w:space="0" w:color="auto"/>
              <w:bottom w:val="nil"/>
            </w:tcBorders>
          </w:tcPr>
          <w:p w14:paraId="77F218A8" w14:textId="77777777" w:rsidR="004B73E7" w:rsidRDefault="004B73E7" w:rsidP="00C92EBD">
            <w:pPr>
              <w:pStyle w:val="ConsPlusNormal"/>
              <w:jc w:val="center"/>
            </w:pPr>
            <w:r>
              <w:t>0</w:t>
            </w:r>
          </w:p>
        </w:tc>
        <w:tc>
          <w:tcPr>
            <w:tcW w:w="624" w:type="dxa"/>
            <w:tcBorders>
              <w:top w:val="single" w:sz="4" w:space="0" w:color="auto"/>
              <w:bottom w:val="nil"/>
            </w:tcBorders>
          </w:tcPr>
          <w:p w14:paraId="1DA8EA2E" w14:textId="77777777" w:rsidR="004B73E7" w:rsidRDefault="004B73E7" w:rsidP="00C92EBD">
            <w:pPr>
              <w:pStyle w:val="ConsPlusNormal"/>
              <w:jc w:val="center"/>
            </w:pPr>
            <w:r>
              <w:t>0</w:t>
            </w:r>
          </w:p>
        </w:tc>
        <w:tc>
          <w:tcPr>
            <w:tcW w:w="562" w:type="dxa"/>
            <w:tcBorders>
              <w:top w:val="single" w:sz="4" w:space="0" w:color="auto"/>
              <w:bottom w:val="nil"/>
            </w:tcBorders>
          </w:tcPr>
          <w:p w14:paraId="742CB801" w14:textId="77777777" w:rsidR="004B73E7" w:rsidRDefault="004B73E7" w:rsidP="00C92EBD">
            <w:pPr>
              <w:pStyle w:val="ConsPlusNormal"/>
              <w:jc w:val="center"/>
            </w:pPr>
            <w:r>
              <w:t>0</w:t>
            </w:r>
          </w:p>
        </w:tc>
        <w:tc>
          <w:tcPr>
            <w:tcW w:w="562" w:type="dxa"/>
            <w:tcBorders>
              <w:top w:val="single" w:sz="4" w:space="0" w:color="auto"/>
              <w:bottom w:val="nil"/>
            </w:tcBorders>
          </w:tcPr>
          <w:p w14:paraId="729C01A3" w14:textId="77777777" w:rsidR="004B73E7" w:rsidRDefault="004B73E7" w:rsidP="00C92EBD">
            <w:pPr>
              <w:pStyle w:val="ConsPlusNormal"/>
              <w:jc w:val="center"/>
            </w:pPr>
            <w:r>
              <w:t>0</w:t>
            </w:r>
          </w:p>
        </w:tc>
        <w:tc>
          <w:tcPr>
            <w:tcW w:w="563" w:type="dxa"/>
            <w:tcBorders>
              <w:top w:val="single" w:sz="4" w:space="0" w:color="auto"/>
              <w:bottom w:val="nil"/>
            </w:tcBorders>
          </w:tcPr>
          <w:p w14:paraId="65F7AD0B" w14:textId="77777777" w:rsidR="004B73E7" w:rsidRDefault="004B73E7" w:rsidP="00C92EBD">
            <w:pPr>
              <w:pStyle w:val="ConsPlusNormal"/>
              <w:jc w:val="center"/>
            </w:pPr>
            <w:r>
              <w:t>0</w:t>
            </w:r>
          </w:p>
        </w:tc>
      </w:tr>
      <w:tr w:rsidR="004B73E7" w14:paraId="2FCD7008" w14:textId="77777777" w:rsidTr="00C92EBD">
        <w:tc>
          <w:tcPr>
            <w:tcW w:w="3464" w:type="dxa"/>
          </w:tcPr>
          <w:p w14:paraId="16D9349E" w14:textId="77777777" w:rsidR="004B73E7" w:rsidRDefault="004B73E7" w:rsidP="00C92EBD">
            <w:pPr>
              <w:pStyle w:val="ConsPlusNormal"/>
            </w:pPr>
            <w:r>
              <w:t>Расчеты по авансам по оплате труда, начислениям на выплаты по оплате труда</w:t>
            </w:r>
          </w:p>
        </w:tc>
        <w:tc>
          <w:tcPr>
            <w:tcW w:w="964" w:type="dxa"/>
          </w:tcPr>
          <w:p w14:paraId="25C46219" w14:textId="77777777" w:rsidR="004B73E7" w:rsidRDefault="004B73E7" w:rsidP="00C92EBD">
            <w:pPr>
              <w:pStyle w:val="ConsPlusNormal"/>
              <w:jc w:val="center"/>
            </w:pPr>
            <w:r>
              <w:t>0</w:t>
            </w:r>
          </w:p>
        </w:tc>
        <w:tc>
          <w:tcPr>
            <w:tcW w:w="737" w:type="dxa"/>
          </w:tcPr>
          <w:p w14:paraId="79F4249B" w14:textId="77777777" w:rsidR="004B73E7" w:rsidRDefault="004B73E7" w:rsidP="00C92EBD">
            <w:pPr>
              <w:pStyle w:val="ConsPlusNormal"/>
              <w:jc w:val="center"/>
            </w:pPr>
            <w:r>
              <w:t>0</w:t>
            </w:r>
          </w:p>
        </w:tc>
        <w:tc>
          <w:tcPr>
            <w:tcW w:w="562" w:type="dxa"/>
          </w:tcPr>
          <w:p w14:paraId="262D521C" w14:textId="77777777" w:rsidR="004B73E7" w:rsidRDefault="004B73E7" w:rsidP="00C92EBD">
            <w:pPr>
              <w:pStyle w:val="ConsPlusNormal"/>
              <w:jc w:val="center"/>
            </w:pPr>
            <w:r>
              <w:t>2</w:t>
            </w:r>
          </w:p>
        </w:tc>
        <w:tc>
          <w:tcPr>
            <w:tcW w:w="562" w:type="dxa"/>
          </w:tcPr>
          <w:p w14:paraId="33B3C321" w14:textId="77777777" w:rsidR="004B73E7" w:rsidRDefault="004B73E7" w:rsidP="00C92EBD">
            <w:pPr>
              <w:pStyle w:val="ConsPlusNormal"/>
              <w:jc w:val="center"/>
            </w:pPr>
            <w:r>
              <w:t>0</w:t>
            </w:r>
          </w:p>
        </w:tc>
        <w:tc>
          <w:tcPr>
            <w:tcW w:w="562" w:type="dxa"/>
          </w:tcPr>
          <w:p w14:paraId="1251A35B" w14:textId="77777777" w:rsidR="004B73E7" w:rsidRDefault="004B73E7" w:rsidP="00C92EBD">
            <w:pPr>
              <w:pStyle w:val="ConsPlusNormal"/>
              <w:jc w:val="center"/>
            </w:pPr>
            <w:r>
              <w:t>6</w:t>
            </w:r>
          </w:p>
        </w:tc>
        <w:tc>
          <w:tcPr>
            <w:tcW w:w="624" w:type="dxa"/>
          </w:tcPr>
          <w:p w14:paraId="60F48FC8" w14:textId="77777777" w:rsidR="004B73E7" w:rsidRDefault="004B73E7" w:rsidP="00C92EBD">
            <w:pPr>
              <w:pStyle w:val="ConsPlusNormal"/>
              <w:jc w:val="center"/>
            </w:pPr>
            <w:r>
              <w:t>1</w:t>
            </w:r>
          </w:p>
        </w:tc>
        <w:tc>
          <w:tcPr>
            <w:tcW w:w="624" w:type="dxa"/>
          </w:tcPr>
          <w:p w14:paraId="213CCE90" w14:textId="77777777" w:rsidR="004B73E7" w:rsidRDefault="004B73E7" w:rsidP="00C92EBD">
            <w:pPr>
              <w:pStyle w:val="ConsPlusNormal"/>
              <w:jc w:val="center"/>
            </w:pPr>
            <w:r>
              <w:t>0</w:t>
            </w:r>
          </w:p>
        </w:tc>
        <w:tc>
          <w:tcPr>
            <w:tcW w:w="562" w:type="dxa"/>
          </w:tcPr>
          <w:p w14:paraId="34CD3B29" w14:textId="77777777" w:rsidR="004B73E7" w:rsidRDefault="004B73E7" w:rsidP="00C92EBD">
            <w:pPr>
              <w:pStyle w:val="ConsPlusNormal"/>
              <w:jc w:val="center"/>
            </w:pPr>
            <w:r>
              <w:t>0</w:t>
            </w:r>
          </w:p>
        </w:tc>
        <w:tc>
          <w:tcPr>
            <w:tcW w:w="562" w:type="dxa"/>
          </w:tcPr>
          <w:p w14:paraId="40636D5C" w14:textId="77777777" w:rsidR="004B73E7" w:rsidRDefault="004B73E7" w:rsidP="00C92EBD">
            <w:pPr>
              <w:pStyle w:val="ConsPlusNormal"/>
              <w:jc w:val="center"/>
            </w:pPr>
            <w:r>
              <w:t>0</w:t>
            </w:r>
          </w:p>
        </w:tc>
        <w:tc>
          <w:tcPr>
            <w:tcW w:w="563" w:type="dxa"/>
          </w:tcPr>
          <w:p w14:paraId="4167379E" w14:textId="77777777" w:rsidR="004B73E7" w:rsidRDefault="004B73E7" w:rsidP="00C92EBD">
            <w:pPr>
              <w:pStyle w:val="ConsPlusNormal"/>
              <w:jc w:val="center"/>
            </w:pPr>
            <w:r>
              <w:t>0</w:t>
            </w:r>
          </w:p>
        </w:tc>
      </w:tr>
      <w:tr w:rsidR="004B73E7" w14:paraId="6E392DB0" w14:textId="77777777" w:rsidTr="00C92EBD">
        <w:tc>
          <w:tcPr>
            <w:tcW w:w="3464" w:type="dxa"/>
          </w:tcPr>
          <w:p w14:paraId="774FAF41" w14:textId="77777777" w:rsidR="004B73E7" w:rsidRDefault="004B73E7" w:rsidP="00C92EBD">
            <w:pPr>
              <w:pStyle w:val="ConsPlusNormal"/>
            </w:pPr>
            <w:r>
              <w:t>Расчеты по заработной плате</w:t>
            </w:r>
          </w:p>
        </w:tc>
        <w:tc>
          <w:tcPr>
            <w:tcW w:w="964" w:type="dxa"/>
          </w:tcPr>
          <w:p w14:paraId="47035456" w14:textId="77777777" w:rsidR="004B73E7" w:rsidRDefault="004B73E7" w:rsidP="00C92EBD">
            <w:pPr>
              <w:pStyle w:val="ConsPlusNormal"/>
              <w:jc w:val="center"/>
            </w:pPr>
            <w:r>
              <w:t>0</w:t>
            </w:r>
          </w:p>
        </w:tc>
        <w:tc>
          <w:tcPr>
            <w:tcW w:w="737" w:type="dxa"/>
          </w:tcPr>
          <w:p w14:paraId="65C74DAB" w14:textId="77777777" w:rsidR="004B73E7" w:rsidRDefault="004B73E7" w:rsidP="00C92EBD">
            <w:pPr>
              <w:pStyle w:val="ConsPlusNormal"/>
              <w:jc w:val="center"/>
            </w:pPr>
            <w:r>
              <w:t>0</w:t>
            </w:r>
          </w:p>
        </w:tc>
        <w:tc>
          <w:tcPr>
            <w:tcW w:w="562" w:type="dxa"/>
          </w:tcPr>
          <w:p w14:paraId="29FB7E93" w14:textId="77777777" w:rsidR="004B73E7" w:rsidRDefault="004B73E7" w:rsidP="00C92EBD">
            <w:pPr>
              <w:pStyle w:val="ConsPlusNormal"/>
              <w:jc w:val="center"/>
            </w:pPr>
            <w:r>
              <w:t>2</w:t>
            </w:r>
          </w:p>
        </w:tc>
        <w:tc>
          <w:tcPr>
            <w:tcW w:w="562" w:type="dxa"/>
          </w:tcPr>
          <w:p w14:paraId="3033A4FF" w14:textId="77777777" w:rsidR="004B73E7" w:rsidRDefault="004B73E7" w:rsidP="00C92EBD">
            <w:pPr>
              <w:pStyle w:val="ConsPlusNormal"/>
              <w:jc w:val="center"/>
            </w:pPr>
            <w:r>
              <w:t>0</w:t>
            </w:r>
          </w:p>
        </w:tc>
        <w:tc>
          <w:tcPr>
            <w:tcW w:w="562" w:type="dxa"/>
          </w:tcPr>
          <w:p w14:paraId="484D8B13" w14:textId="77777777" w:rsidR="004B73E7" w:rsidRDefault="004B73E7" w:rsidP="00C92EBD">
            <w:pPr>
              <w:pStyle w:val="ConsPlusNormal"/>
              <w:jc w:val="center"/>
            </w:pPr>
            <w:r>
              <w:t>6</w:t>
            </w:r>
          </w:p>
        </w:tc>
        <w:tc>
          <w:tcPr>
            <w:tcW w:w="624" w:type="dxa"/>
          </w:tcPr>
          <w:p w14:paraId="61DD39D5" w14:textId="77777777" w:rsidR="004B73E7" w:rsidRDefault="004B73E7" w:rsidP="00C92EBD">
            <w:pPr>
              <w:pStyle w:val="ConsPlusNormal"/>
              <w:jc w:val="center"/>
            </w:pPr>
            <w:r>
              <w:t>1</w:t>
            </w:r>
          </w:p>
        </w:tc>
        <w:tc>
          <w:tcPr>
            <w:tcW w:w="624" w:type="dxa"/>
          </w:tcPr>
          <w:p w14:paraId="7F0089B9" w14:textId="77777777" w:rsidR="004B73E7" w:rsidRDefault="004B73E7" w:rsidP="00C92EBD">
            <w:pPr>
              <w:pStyle w:val="ConsPlusNormal"/>
              <w:jc w:val="center"/>
            </w:pPr>
            <w:r>
              <w:t>1</w:t>
            </w:r>
          </w:p>
        </w:tc>
        <w:tc>
          <w:tcPr>
            <w:tcW w:w="562" w:type="dxa"/>
          </w:tcPr>
          <w:p w14:paraId="52B08D3F" w14:textId="77777777" w:rsidR="004B73E7" w:rsidRDefault="004B73E7" w:rsidP="00C92EBD">
            <w:pPr>
              <w:pStyle w:val="ConsPlusNormal"/>
              <w:jc w:val="center"/>
            </w:pPr>
            <w:r>
              <w:t>0</w:t>
            </w:r>
          </w:p>
        </w:tc>
        <w:tc>
          <w:tcPr>
            <w:tcW w:w="562" w:type="dxa"/>
          </w:tcPr>
          <w:p w14:paraId="5A277A49" w14:textId="77777777" w:rsidR="004B73E7" w:rsidRDefault="004B73E7" w:rsidP="00C92EBD">
            <w:pPr>
              <w:pStyle w:val="ConsPlusNormal"/>
              <w:jc w:val="center"/>
            </w:pPr>
            <w:r>
              <w:t>0</w:t>
            </w:r>
          </w:p>
        </w:tc>
        <w:tc>
          <w:tcPr>
            <w:tcW w:w="563" w:type="dxa"/>
          </w:tcPr>
          <w:p w14:paraId="378B188A" w14:textId="77777777" w:rsidR="004B73E7" w:rsidRDefault="004B73E7" w:rsidP="00C92EBD">
            <w:pPr>
              <w:pStyle w:val="ConsPlusNormal"/>
              <w:jc w:val="center"/>
            </w:pPr>
            <w:r>
              <w:t>0</w:t>
            </w:r>
          </w:p>
        </w:tc>
      </w:tr>
      <w:tr w:rsidR="004B73E7" w14:paraId="743968E0" w14:textId="77777777" w:rsidTr="00F5529E">
        <w:tblPrEx>
          <w:tblBorders>
            <w:insideH w:val="nil"/>
          </w:tblBorders>
        </w:tblPrEx>
        <w:tc>
          <w:tcPr>
            <w:tcW w:w="3464" w:type="dxa"/>
            <w:tcBorders>
              <w:bottom w:val="single" w:sz="4" w:space="0" w:color="auto"/>
            </w:tcBorders>
          </w:tcPr>
          <w:p w14:paraId="229AA4B0" w14:textId="77777777" w:rsidR="004B73E7" w:rsidRDefault="004B73E7" w:rsidP="00C92EBD">
            <w:pPr>
              <w:pStyle w:val="ConsPlusNormal"/>
            </w:pPr>
            <w:r>
              <w:t>Увеличение дебиторской задолженности по заработной плате</w:t>
            </w:r>
          </w:p>
        </w:tc>
        <w:tc>
          <w:tcPr>
            <w:tcW w:w="964" w:type="dxa"/>
            <w:tcBorders>
              <w:bottom w:val="single" w:sz="4" w:space="0" w:color="auto"/>
            </w:tcBorders>
          </w:tcPr>
          <w:p w14:paraId="21ACAF35" w14:textId="77777777" w:rsidR="004B73E7" w:rsidRDefault="004B73E7" w:rsidP="00C92EBD">
            <w:pPr>
              <w:pStyle w:val="ConsPlusNormal"/>
              <w:jc w:val="center"/>
            </w:pPr>
            <w:r>
              <w:t>0</w:t>
            </w:r>
          </w:p>
        </w:tc>
        <w:tc>
          <w:tcPr>
            <w:tcW w:w="737" w:type="dxa"/>
            <w:tcBorders>
              <w:bottom w:val="single" w:sz="4" w:space="0" w:color="auto"/>
            </w:tcBorders>
          </w:tcPr>
          <w:p w14:paraId="78CA51BA" w14:textId="77777777" w:rsidR="004B73E7" w:rsidRDefault="004B73E7" w:rsidP="00C92EBD">
            <w:pPr>
              <w:pStyle w:val="ConsPlusNormal"/>
              <w:jc w:val="center"/>
            </w:pPr>
            <w:r>
              <w:t>0</w:t>
            </w:r>
          </w:p>
        </w:tc>
        <w:tc>
          <w:tcPr>
            <w:tcW w:w="562" w:type="dxa"/>
            <w:tcBorders>
              <w:bottom w:val="single" w:sz="4" w:space="0" w:color="auto"/>
            </w:tcBorders>
          </w:tcPr>
          <w:p w14:paraId="04AE45BC" w14:textId="77777777" w:rsidR="004B73E7" w:rsidRDefault="004B73E7" w:rsidP="00C92EBD">
            <w:pPr>
              <w:pStyle w:val="ConsPlusNormal"/>
              <w:jc w:val="center"/>
            </w:pPr>
            <w:r>
              <w:t>2</w:t>
            </w:r>
          </w:p>
        </w:tc>
        <w:tc>
          <w:tcPr>
            <w:tcW w:w="562" w:type="dxa"/>
            <w:tcBorders>
              <w:bottom w:val="single" w:sz="4" w:space="0" w:color="auto"/>
            </w:tcBorders>
          </w:tcPr>
          <w:p w14:paraId="2CB5E5D6" w14:textId="77777777" w:rsidR="004B73E7" w:rsidRDefault="004B73E7" w:rsidP="00C92EBD">
            <w:pPr>
              <w:pStyle w:val="ConsPlusNormal"/>
              <w:jc w:val="center"/>
            </w:pPr>
            <w:r>
              <w:t>0</w:t>
            </w:r>
          </w:p>
        </w:tc>
        <w:tc>
          <w:tcPr>
            <w:tcW w:w="562" w:type="dxa"/>
            <w:tcBorders>
              <w:bottom w:val="single" w:sz="4" w:space="0" w:color="auto"/>
            </w:tcBorders>
          </w:tcPr>
          <w:p w14:paraId="593F007B" w14:textId="77777777" w:rsidR="004B73E7" w:rsidRDefault="004B73E7" w:rsidP="00C92EBD">
            <w:pPr>
              <w:pStyle w:val="ConsPlusNormal"/>
              <w:jc w:val="center"/>
            </w:pPr>
            <w:r>
              <w:t>6</w:t>
            </w:r>
          </w:p>
        </w:tc>
        <w:tc>
          <w:tcPr>
            <w:tcW w:w="624" w:type="dxa"/>
            <w:tcBorders>
              <w:bottom w:val="single" w:sz="4" w:space="0" w:color="auto"/>
            </w:tcBorders>
          </w:tcPr>
          <w:p w14:paraId="6102624C" w14:textId="77777777" w:rsidR="004B73E7" w:rsidRDefault="004B73E7" w:rsidP="00C92EBD">
            <w:pPr>
              <w:pStyle w:val="ConsPlusNormal"/>
              <w:jc w:val="center"/>
            </w:pPr>
            <w:r>
              <w:t>1</w:t>
            </w:r>
          </w:p>
        </w:tc>
        <w:tc>
          <w:tcPr>
            <w:tcW w:w="624" w:type="dxa"/>
            <w:tcBorders>
              <w:bottom w:val="single" w:sz="4" w:space="0" w:color="auto"/>
            </w:tcBorders>
          </w:tcPr>
          <w:p w14:paraId="3381E1DD" w14:textId="77777777" w:rsidR="004B73E7" w:rsidRDefault="004B73E7" w:rsidP="00C92EBD">
            <w:pPr>
              <w:pStyle w:val="ConsPlusNormal"/>
              <w:jc w:val="center"/>
            </w:pPr>
            <w:r>
              <w:t>1</w:t>
            </w:r>
          </w:p>
        </w:tc>
        <w:tc>
          <w:tcPr>
            <w:tcW w:w="562" w:type="dxa"/>
            <w:tcBorders>
              <w:bottom w:val="single" w:sz="4" w:space="0" w:color="auto"/>
            </w:tcBorders>
          </w:tcPr>
          <w:p w14:paraId="18C2B67A" w14:textId="77777777" w:rsidR="004B73E7" w:rsidRDefault="004B73E7" w:rsidP="00C92EBD">
            <w:pPr>
              <w:pStyle w:val="ConsPlusNormal"/>
              <w:jc w:val="center"/>
            </w:pPr>
            <w:r>
              <w:t>5</w:t>
            </w:r>
          </w:p>
        </w:tc>
        <w:tc>
          <w:tcPr>
            <w:tcW w:w="562" w:type="dxa"/>
            <w:tcBorders>
              <w:bottom w:val="single" w:sz="4" w:space="0" w:color="auto"/>
            </w:tcBorders>
          </w:tcPr>
          <w:p w14:paraId="00DF1BF9" w14:textId="77777777" w:rsidR="004B73E7" w:rsidRDefault="004B73E7" w:rsidP="00C92EBD">
            <w:pPr>
              <w:pStyle w:val="ConsPlusNormal"/>
              <w:jc w:val="center"/>
            </w:pPr>
            <w:r>
              <w:t>6</w:t>
            </w:r>
          </w:p>
        </w:tc>
        <w:tc>
          <w:tcPr>
            <w:tcW w:w="563" w:type="dxa"/>
            <w:tcBorders>
              <w:bottom w:val="single" w:sz="4" w:space="0" w:color="auto"/>
            </w:tcBorders>
          </w:tcPr>
          <w:p w14:paraId="0A40D509" w14:textId="77777777" w:rsidR="004B73E7" w:rsidRDefault="004B73E7" w:rsidP="00C92EBD">
            <w:pPr>
              <w:pStyle w:val="ConsPlusNormal"/>
              <w:jc w:val="center"/>
            </w:pPr>
            <w:r>
              <w:t>7</w:t>
            </w:r>
          </w:p>
        </w:tc>
      </w:tr>
      <w:tr w:rsidR="004B73E7" w14:paraId="68D6D9D6" w14:textId="77777777" w:rsidTr="00F5529E">
        <w:tblPrEx>
          <w:tblBorders>
            <w:insideH w:val="nil"/>
          </w:tblBorders>
        </w:tblPrEx>
        <w:tc>
          <w:tcPr>
            <w:tcW w:w="3464" w:type="dxa"/>
            <w:tcBorders>
              <w:top w:val="single" w:sz="4" w:space="0" w:color="auto"/>
              <w:bottom w:val="single" w:sz="4" w:space="0" w:color="auto"/>
            </w:tcBorders>
          </w:tcPr>
          <w:p w14:paraId="59793DF7" w14:textId="77777777" w:rsidR="004B73E7" w:rsidRDefault="004B73E7" w:rsidP="00C92EBD">
            <w:pPr>
              <w:pStyle w:val="ConsPlusNormal"/>
            </w:pPr>
            <w:r>
              <w:t xml:space="preserve">Уменьшение дебиторской задолженности по заработной </w:t>
            </w:r>
            <w:r>
              <w:lastRenderedPageBreak/>
              <w:t>плате</w:t>
            </w:r>
          </w:p>
        </w:tc>
        <w:tc>
          <w:tcPr>
            <w:tcW w:w="964" w:type="dxa"/>
            <w:tcBorders>
              <w:top w:val="single" w:sz="4" w:space="0" w:color="auto"/>
              <w:bottom w:val="single" w:sz="4" w:space="0" w:color="auto"/>
            </w:tcBorders>
          </w:tcPr>
          <w:p w14:paraId="1B4B1436" w14:textId="77777777" w:rsidR="004B73E7" w:rsidRDefault="004B73E7" w:rsidP="00C92EBD">
            <w:pPr>
              <w:pStyle w:val="ConsPlusNormal"/>
              <w:jc w:val="center"/>
            </w:pPr>
            <w:r>
              <w:lastRenderedPageBreak/>
              <w:t>0</w:t>
            </w:r>
          </w:p>
        </w:tc>
        <w:tc>
          <w:tcPr>
            <w:tcW w:w="737" w:type="dxa"/>
            <w:tcBorders>
              <w:top w:val="single" w:sz="4" w:space="0" w:color="auto"/>
              <w:bottom w:val="single" w:sz="4" w:space="0" w:color="auto"/>
            </w:tcBorders>
          </w:tcPr>
          <w:p w14:paraId="2A53092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E93C79B"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165D715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9D2870E"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C93D324"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0E17E89E"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643B563"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2E927573"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43B0987D" w14:textId="77777777" w:rsidR="004B73E7" w:rsidRDefault="004B73E7" w:rsidP="00C92EBD">
            <w:pPr>
              <w:pStyle w:val="ConsPlusNormal"/>
              <w:jc w:val="center"/>
            </w:pPr>
            <w:r>
              <w:t>7</w:t>
            </w:r>
          </w:p>
        </w:tc>
      </w:tr>
      <w:tr w:rsidR="004B73E7" w14:paraId="300AA6F8" w14:textId="77777777" w:rsidTr="00F5529E">
        <w:tblPrEx>
          <w:tblBorders>
            <w:insideH w:val="nil"/>
          </w:tblBorders>
        </w:tblPrEx>
        <w:tc>
          <w:tcPr>
            <w:tcW w:w="3464" w:type="dxa"/>
            <w:tcBorders>
              <w:top w:val="single" w:sz="4" w:space="0" w:color="auto"/>
              <w:bottom w:val="single" w:sz="4" w:space="0" w:color="auto"/>
            </w:tcBorders>
          </w:tcPr>
          <w:p w14:paraId="156FCC33" w14:textId="77777777" w:rsidR="004B73E7" w:rsidRDefault="004B73E7" w:rsidP="00C92EBD">
            <w:pPr>
              <w:pStyle w:val="ConsPlusNormal"/>
            </w:pPr>
            <w:r>
              <w:t>Расчеты по авансам по прочим несоциальным выплатам персоналу в денежной форме</w:t>
            </w:r>
          </w:p>
        </w:tc>
        <w:tc>
          <w:tcPr>
            <w:tcW w:w="964" w:type="dxa"/>
            <w:tcBorders>
              <w:top w:val="single" w:sz="4" w:space="0" w:color="auto"/>
              <w:bottom w:val="single" w:sz="4" w:space="0" w:color="auto"/>
            </w:tcBorders>
          </w:tcPr>
          <w:p w14:paraId="7CF971C0"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88DDFE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5D3F5F0"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6F8EE18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76F2D71"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5F2F3ECF"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32898795"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612326A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C8FF353"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59767245" w14:textId="77777777" w:rsidR="004B73E7" w:rsidRDefault="004B73E7" w:rsidP="00C92EBD">
            <w:pPr>
              <w:pStyle w:val="ConsPlusNormal"/>
              <w:jc w:val="center"/>
            </w:pPr>
            <w:r>
              <w:t>0</w:t>
            </w:r>
          </w:p>
        </w:tc>
      </w:tr>
      <w:tr w:rsidR="004B73E7" w14:paraId="458D4CB6" w14:textId="77777777" w:rsidTr="00F5529E">
        <w:tblPrEx>
          <w:tblBorders>
            <w:insideH w:val="nil"/>
          </w:tblBorders>
        </w:tblPrEx>
        <w:tc>
          <w:tcPr>
            <w:tcW w:w="3464" w:type="dxa"/>
            <w:tcBorders>
              <w:top w:val="single" w:sz="4" w:space="0" w:color="auto"/>
              <w:bottom w:val="single" w:sz="4" w:space="0" w:color="auto"/>
            </w:tcBorders>
          </w:tcPr>
          <w:p w14:paraId="23B45322" w14:textId="77777777" w:rsidR="004B73E7" w:rsidRDefault="004B73E7" w:rsidP="00C92EBD">
            <w:pPr>
              <w:pStyle w:val="ConsPlusNormal"/>
            </w:pPr>
            <w:r>
              <w:t>Увеличение дебиторской задолженности по авансам по прочим несоциальным выплатам персоналу в денежной форме</w:t>
            </w:r>
          </w:p>
        </w:tc>
        <w:tc>
          <w:tcPr>
            <w:tcW w:w="964" w:type="dxa"/>
            <w:tcBorders>
              <w:top w:val="single" w:sz="4" w:space="0" w:color="auto"/>
              <w:bottom w:val="single" w:sz="4" w:space="0" w:color="auto"/>
            </w:tcBorders>
          </w:tcPr>
          <w:p w14:paraId="57E60D6D"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F9DF2C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9779083"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5AEFD1B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D4D81C5"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61783B0E"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5C7E75C8"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7A79507F"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1B1205FC"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1D7C531D" w14:textId="77777777" w:rsidR="004B73E7" w:rsidRDefault="004B73E7" w:rsidP="00C92EBD">
            <w:pPr>
              <w:pStyle w:val="ConsPlusNormal"/>
              <w:jc w:val="center"/>
            </w:pPr>
            <w:r>
              <w:t>7</w:t>
            </w:r>
          </w:p>
        </w:tc>
      </w:tr>
      <w:tr w:rsidR="004B73E7" w14:paraId="26E8D0BA" w14:textId="77777777" w:rsidTr="00F5529E">
        <w:tblPrEx>
          <w:tblBorders>
            <w:insideH w:val="nil"/>
          </w:tblBorders>
        </w:tblPrEx>
        <w:tc>
          <w:tcPr>
            <w:tcW w:w="3464" w:type="dxa"/>
            <w:tcBorders>
              <w:top w:val="single" w:sz="4" w:space="0" w:color="auto"/>
              <w:bottom w:val="nil"/>
            </w:tcBorders>
          </w:tcPr>
          <w:p w14:paraId="58C4BF67" w14:textId="77777777" w:rsidR="004B73E7" w:rsidRDefault="004B73E7" w:rsidP="00C92EBD">
            <w:pPr>
              <w:pStyle w:val="ConsPlusNormal"/>
            </w:pPr>
            <w:r>
              <w:t>Уменьшение дебиторской задолженности по авансам по прочим несоциальным выплатам персоналу в денежной форме</w:t>
            </w:r>
          </w:p>
        </w:tc>
        <w:tc>
          <w:tcPr>
            <w:tcW w:w="964" w:type="dxa"/>
            <w:tcBorders>
              <w:top w:val="single" w:sz="4" w:space="0" w:color="auto"/>
              <w:bottom w:val="nil"/>
            </w:tcBorders>
          </w:tcPr>
          <w:p w14:paraId="0EEFB1BB" w14:textId="77777777" w:rsidR="004B73E7" w:rsidRDefault="004B73E7" w:rsidP="00C92EBD">
            <w:pPr>
              <w:pStyle w:val="ConsPlusNormal"/>
              <w:jc w:val="center"/>
            </w:pPr>
            <w:r>
              <w:t>0</w:t>
            </w:r>
          </w:p>
        </w:tc>
        <w:tc>
          <w:tcPr>
            <w:tcW w:w="737" w:type="dxa"/>
            <w:tcBorders>
              <w:top w:val="single" w:sz="4" w:space="0" w:color="auto"/>
              <w:bottom w:val="nil"/>
            </w:tcBorders>
          </w:tcPr>
          <w:p w14:paraId="1C820836" w14:textId="77777777" w:rsidR="004B73E7" w:rsidRDefault="004B73E7" w:rsidP="00C92EBD">
            <w:pPr>
              <w:pStyle w:val="ConsPlusNormal"/>
              <w:jc w:val="center"/>
            </w:pPr>
            <w:r>
              <w:t>0</w:t>
            </w:r>
          </w:p>
        </w:tc>
        <w:tc>
          <w:tcPr>
            <w:tcW w:w="562" w:type="dxa"/>
            <w:tcBorders>
              <w:top w:val="single" w:sz="4" w:space="0" w:color="auto"/>
              <w:bottom w:val="nil"/>
            </w:tcBorders>
          </w:tcPr>
          <w:p w14:paraId="4381B8B6" w14:textId="77777777" w:rsidR="004B73E7" w:rsidRDefault="004B73E7" w:rsidP="00C92EBD">
            <w:pPr>
              <w:pStyle w:val="ConsPlusNormal"/>
              <w:jc w:val="center"/>
            </w:pPr>
            <w:r>
              <w:t>2</w:t>
            </w:r>
          </w:p>
        </w:tc>
        <w:tc>
          <w:tcPr>
            <w:tcW w:w="562" w:type="dxa"/>
            <w:tcBorders>
              <w:top w:val="single" w:sz="4" w:space="0" w:color="auto"/>
              <w:bottom w:val="nil"/>
            </w:tcBorders>
          </w:tcPr>
          <w:p w14:paraId="629807B0" w14:textId="77777777" w:rsidR="004B73E7" w:rsidRDefault="004B73E7" w:rsidP="00C92EBD">
            <w:pPr>
              <w:pStyle w:val="ConsPlusNormal"/>
              <w:jc w:val="center"/>
            </w:pPr>
            <w:r>
              <w:t>0</w:t>
            </w:r>
          </w:p>
        </w:tc>
        <w:tc>
          <w:tcPr>
            <w:tcW w:w="562" w:type="dxa"/>
            <w:tcBorders>
              <w:top w:val="single" w:sz="4" w:space="0" w:color="auto"/>
              <w:bottom w:val="nil"/>
            </w:tcBorders>
          </w:tcPr>
          <w:p w14:paraId="7D6BE884" w14:textId="77777777" w:rsidR="004B73E7" w:rsidRDefault="004B73E7" w:rsidP="00C92EBD">
            <w:pPr>
              <w:pStyle w:val="ConsPlusNormal"/>
              <w:jc w:val="center"/>
            </w:pPr>
            <w:r>
              <w:t>6</w:t>
            </w:r>
          </w:p>
        </w:tc>
        <w:tc>
          <w:tcPr>
            <w:tcW w:w="624" w:type="dxa"/>
            <w:tcBorders>
              <w:top w:val="single" w:sz="4" w:space="0" w:color="auto"/>
              <w:bottom w:val="nil"/>
            </w:tcBorders>
          </w:tcPr>
          <w:p w14:paraId="2FC3FA47" w14:textId="77777777" w:rsidR="004B73E7" w:rsidRDefault="004B73E7" w:rsidP="00C92EBD">
            <w:pPr>
              <w:pStyle w:val="ConsPlusNormal"/>
              <w:jc w:val="center"/>
            </w:pPr>
            <w:r>
              <w:t>1</w:t>
            </w:r>
          </w:p>
        </w:tc>
        <w:tc>
          <w:tcPr>
            <w:tcW w:w="624" w:type="dxa"/>
            <w:tcBorders>
              <w:top w:val="single" w:sz="4" w:space="0" w:color="auto"/>
              <w:bottom w:val="nil"/>
            </w:tcBorders>
          </w:tcPr>
          <w:p w14:paraId="0C65460B" w14:textId="77777777" w:rsidR="004B73E7" w:rsidRDefault="004B73E7" w:rsidP="00C92EBD">
            <w:pPr>
              <w:pStyle w:val="ConsPlusNormal"/>
              <w:jc w:val="center"/>
            </w:pPr>
            <w:r>
              <w:t>2</w:t>
            </w:r>
          </w:p>
        </w:tc>
        <w:tc>
          <w:tcPr>
            <w:tcW w:w="562" w:type="dxa"/>
            <w:tcBorders>
              <w:top w:val="single" w:sz="4" w:space="0" w:color="auto"/>
              <w:bottom w:val="nil"/>
            </w:tcBorders>
          </w:tcPr>
          <w:p w14:paraId="243CDC14" w14:textId="77777777" w:rsidR="004B73E7" w:rsidRDefault="004B73E7" w:rsidP="00C92EBD">
            <w:pPr>
              <w:pStyle w:val="ConsPlusNormal"/>
              <w:jc w:val="center"/>
            </w:pPr>
            <w:r>
              <w:t>6</w:t>
            </w:r>
          </w:p>
        </w:tc>
        <w:tc>
          <w:tcPr>
            <w:tcW w:w="562" w:type="dxa"/>
            <w:tcBorders>
              <w:top w:val="single" w:sz="4" w:space="0" w:color="auto"/>
              <w:bottom w:val="nil"/>
            </w:tcBorders>
          </w:tcPr>
          <w:p w14:paraId="4DD3BB10" w14:textId="77777777" w:rsidR="004B73E7" w:rsidRDefault="004B73E7" w:rsidP="00C92EBD">
            <w:pPr>
              <w:pStyle w:val="ConsPlusNormal"/>
              <w:jc w:val="center"/>
            </w:pPr>
            <w:r>
              <w:t>6</w:t>
            </w:r>
          </w:p>
        </w:tc>
        <w:tc>
          <w:tcPr>
            <w:tcW w:w="563" w:type="dxa"/>
            <w:tcBorders>
              <w:top w:val="single" w:sz="4" w:space="0" w:color="auto"/>
              <w:bottom w:val="nil"/>
            </w:tcBorders>
          </w:tcPr>
          <w:p w14:paraId="4EBC3FCF" w14:textId="77777777" w:rsidR="004B73E7" w:rsidRDefault="004B73E7" w:rsidP="00C92EBD">
            <w:pPr>
              <w:pStyle w:val="ConsPlusNormal"/>
              <w:jc w:val="center"/>
            </w:pPr>
            <w:r>
              <w:t>7</w:t>
            </w:r>
          </w:p>
        </w:tc>
      </w:tr>
      <w:tr w:rsidR="004B73E7" w14:paraId="405B0E2A" w14:textId="77777777" w:rsidTr="00C92EBD">
        <w:tc>
          <w:tcPr>
            <w:tcW w:w="3464" w:type="dxa"/>
          </w:tcPr>
          <w:p w14:paraId="4C9C31F5" w14:textId="77777777" w:rsidR="004B73E7" w:rsidRDefault="004B73E7" w:rsidP="00C92EBD">
            <w:pPr>
              <w:pStyle w:val="ConsPlusNormal"/>
            </w:pPr>
            <w:r>
              <w:t>Расчеты по авансам по начислениям на выплаты по оплате труда</w:t>
            </w:r>
          </w:p>
        </w:tc>
        <w:tc>
          <w:tcPr>
            <w:tcW w:w="964" w:type="dxa"/>
          </w:tcPr>
          <w:p w14:paraId="1F355B4C" w14:textId="77777777" w:rsidR="004B73E7" w:rsidRDefault="004B73E7" w:rsidP="00C92EBD">
            <w:pPr>
              <w:pStyle w:val="ConsPlusNormal"/>
              <w:jc w:val="center"/>
            </w:pPr>
            <w:r>
              <w:t>0</w:t>
            </w:r>
          </w:p>
        </w:tc>
        <w:tc>
          <w:tcPr>
            <w:tcW w:w="737" w:type="dxa"/>
          </w:tcPr>
          <w:p w14:paraId="5CFC3D89" w14:textId="77777777" w:rsidR="004B73E7" w:rsidRDefault="004B73E7" w:rsidP="00C92EBD">
            <w:pPr>
              <w:pStyle w:val="ConsPlusNormal"/>
              <w:jc w:val="center"/>
            </w:pPr>
            <w:r>
              <w:t>0</w:t>
            </w:r>
          </w:p>
        </w:tc>
        <w:tc>
          <w:tcPr>
            <w:tcW w:w="562" w:type="dxa"/>
          </w:tcPr>
          <w:p w14:paraId="53D1A32F" w14:textId="77777777" w:rsidR="004B73E7" w:rsidRDefault="004B73E7" w:rsidP="00C92EBD">
            <w:pPr>
              <w:pStyle w:val="ConsPlusNormal"/>
              <w:jc w:val="center"/>
            </w:pPr>
            <w:r>
              <w:t>2</w:t>
            </w:r>
          </w:p>
        </w:tc>
        <w:tc>
          <w:tcPr>
            <w:tcW w:w="562" w:type="dxa"/>
          </w:tcPr>
          <w:p w14:paraId="2C6E29ED" w14:textId="77777777" w:rsidR="004B73E7" w:rsidRDefault="004B73E7" w:rsidP="00C92EBD">
            <w:pPr>
              <w:pStyle w:val="ConsPlusNormal"/>
              <w:jc w:val="center"/>
            </w:pPr>
            <w:r>
              <w:t>0</w:t>
            </w:r>
          </w:p>
        </w:tc>
        <w:tc>
          <w:tcPr>
            <w:tcW w:w="562" w:type="dxa"/>
          </w:tcPr>
          <w:p w14:paraId="194B3980" w14:textId="77777777" w:rsidR="004B73E7" w:rsidRDefault="004B73E7" w:rsidP="00C92EBD">
            <w:pPr>
              <w:pStyle w:val="ConsPlusNormal"/>
              <w:jc w:val="center"/>
            </w:pPr>
            <w:r>
              <w:t>6</w:t>
            </w:r>
          </w:p>
        </w:tc>
        <w:tc>
          <w:tcPr>
            <w:tcW w:w="624" w:type="dxa"/>
          </w:tcPr>
          <w:p w14:paraId="75E99327" w14:textId="77777777" w:rsidR="004B73E7" w:rsidRDefault="004B73E7" w:rsidP="00C92EBD">
            <w:pPr>
              <w:pStyle w:val="ConsPlusNormal"/>
              <w:jc w:val="center"/>
            </w:pPr>
            <w:r>
              <w:t>1</w:t>
            </w:r>
          </w:p>
        </w:tc>
        <w:tc>
          <w:tcPr>
            <w:tcW w:w="624" w:type="dxa"/>
          </w:tcPr>
          <w:p w14:paraId="1CBF2D17" w14:textId="77777777" w:rsidR="004B73E7" w:rsidRDefault="004B73E7" w:rsidP="00C92EBD">
            <w:pPr>
              <w:pStyle w:val="ConsPlusNormal"/>
              <w:jc w:val="center"/>
            </w:pPr>
            <w:r>
              <w:t>3</w:t>
            </w:r>
          </w:p>
        </w:tc>
        <w:tc>
          <w:tcPr>
            <w:tcW w:w="562" w:type="dxa"/>
          </w:tcPr>
          <w:p w14:paraId="6D3190D0" w14:textId="77777777" w:rsidR="004B73E7" w:rsidRDefault="004B73E7" w:rsidP="00C92EBD">
            <w:pPr>
              <w:pStyle w:val="ConsPlusNormal"/>
              <w:jc w:val="center"/>
            </w:pPr>
            <w:r>
              <w:t>0</w:t>
            </w:r>
          </w:p>
        </w:tc>
        <w:tc>
          <w:tcPr>
            <w:tcW w:w="562" w:type="dxa"/>
          </w:tcPr>
          <w:p w14:paraId="218D6404" w14:textId="77777777" w:rsidR="004B73E7" w:rsidRDefault="004B73E7" w:rsidP="00C92EBD">
            <w:pPr>
              <w:pStyle w:val="ConsPlusNormal"/>
              <w:jc w:val="center"/>
            </w:pPr>
            <w:r>
              <w:t>0</w:t>
            </w:r>
          </w:p>
        </w:tc>
        <w:tc>
          <w:tcPr>
            <w:tcW w:w="563" w:type="dxa"/>
          </w:tcPr>
          <w:p w14:paraId="4842A905" w14:textId="77777777" w:rsidR="004B73E7" w:rsidRDefault="004B73E7" w:rsidP="00C92EBD">
            <w:pPr>
              <w:pStyle w:val="ConsPlusNormal"/>
              <w:jc w:val="center"/>
            </w:pPr>
            <w:r>
              <w:t>0</w:t>
            </w:r>
          </w:p>
        </w:tc>
      </w:tr>
      <w:tr w:rsidR="004B73E7" w14:paraId="78854CC3" w14:textId="77777777" w:rsidTr="00F5529E">
        <w:tblPrEx>
          <w:tblBorders>
            <w:insideH w:val="nil"/>
          </w:tblBorders>
        </w:tblPrEx>
        <w:tc>
          <w:tcPr>
            <w:tcW w:w="3464" w:type="dxa"/>
            <w:tcBorders>
              <w:bottom w:val="single" w:sz="4" w:space="0" w:color="auto"/>
            </w:tcBorders>
          </w:tcPr>
          <w:p w14:paraId="003B49F0" w14:textId="77777777" w:rsidR="004B73E7" w:rsidRDefault="004B73E7" w:rsidP="00C92EBD">
            <w:pPr>
              <w:pStyle w:val="ConsPlusNormal"/>
            </w:pPr>
            <w:r>
              <w:t>Увеличение дебиторской задолженности по авансам по начислениям на выплаты по оплате труда</w:t>
            </w:r>
          </w:p>
        </w:tc>
        <w:tc>
          <w:tcPr>
            <w:tcW w:w="964" w:type="dxa"/>
            <w:tcBorders>
              <w:bottom w:val="single" w:sz="4" w:space="0" w:color="auto"/>
            </w:tcBorders>
          </w:tcPr>
          <w:p w14:paraId="7D902625" w14:textId="77777777" w:rsidR="004B73E7" w:rsidRDefault="004B73E7" w:rsidP="00C92EBD">
            <w:pPr>
              <w:pStyle w:val="ConsPlusNormal"/>
              <w:jc w:val="center"/>
            </w:pPr>
            <w:r>
              <w:t>0</w:t>
            </w:r>
          </w:p>
        </w:tc>
        <w:tc>
          <w:tcPr>
            <w:tcW w:w="737" w:type="dxa"/>
            <w:tcBorders>
              <w:bottom w:val="single" w:sz="4" w:space="0" w:color="auto"/>
            </w:tcBorders>
          </w:tcPr>
          <w:p w14:paraId="1E144EDC" w14:textId="77777777" w:rsidR="004B73E7" w:rsidRDefault="004B73E7" w:rsidP="00C92EBD">
            <w:pPr>
              <w:pStyle w:val="ConsPlusNormal"/>
              <w:jc w:val="center"/>
            </w:pPr>
            <w:r>
              <w:t>0</w:t>
            </w:r>
          </w:p>
        </w:tc>
        <w:tc>
          <w:tcPr>
            <w:tcW w:w="562" w:type="dxa"/>
            <w:tcBorders>
              <w:bottom w:val="single" w:sz="4" w:space="0" w:color="auto"/>
            </w:tcBorders>
          </w:tcPr>
          <w:p w14:paraId="0C2201B3" w14:textId="77777777" w:rsidR="004B73E7" w:rsidRDefault="004B73E7" w:rsidP="00C92EBD">
            <w:pPr>
              <w:pStyle w:val="ConsPlusNormal"/>
              <w:jc w:val="center"/>
            </w:pPr>
            <w:r>
              <w:t>2</w:t>
            </w:r>
          </w:p>
        </w:tc>
        <w:tc>
          <w:tcPr>
            <w:tcW w:w="562" w:type="dxa"/>
            <w:tcBorders>
              <w:bottom w:val="single" w:sz="4" w:space="0" w:color="auto"/>
            </w:tcBorders>
          </w:tcPr>
          <w:p w14:paraId="0FA7F736" w14:textId="77777777" w:rsidR="004B73E7" w:rsidRDefault="004B73E7" w:rsidP="00C92EBD">
            <w:pPr>
              <w:pStyle w:val="ConsPlusNormal"/>
              <w:jc w:val="center"/>
            </w:pPr>
            <w:r>
              <w:t>0</w:t>
            </w:r>
          </w:p>
        </w:tc>
        <w:tc>
          <w:tcPr>
            <w:tcW w:w="562" w:type="dxa"/>
            <w:tcBorders>
              <w:bottom w:val="single" w:sz="4" w:space="0" w:color="auto"/>
            </w:tcBorders>
          </w:tcPr>
          <w:p w14:paraId="39C39B86" w14:textId="77777777" w:rsidR="004B73E7" w:rsidRDefault="004B73E7" w:rsidP="00C92EBD">
            <w:pPr>
              <w:pStyle w:val="ConsPlusNormal"/>
              <w:jc w:val="center"/>
            </w:pPr>
            <w:r>
              <w:t>6</w:t>
            </w:r>
          </w:p>
        </w:tc>
        <w:tc>
          <w:tcPr>
            <w:tcW w:w="624" w:type="dxa"/>
            <w:tcBorders>
              <w:bottom w:val="single" w:sz="4" w:space="0" w:color="auto"/>
            </w:tcBorders>
          </w:tcPr>
          <w:p w14:paraId="20323368" w14:textId="77777777" w:rsidR="004B73E7" w:rsidRDefault="004B73E7" w:rsidP="00C92EBD">
            <w:pPr>
              <w:pStyle w:val="ConsPlusNormal"/>
              <w:jc w:val="center"/>
            </w:pPr>
            <w:r>
              <w:t>1</w:t>
            </w:r>
          </w:p>
        </w:tc>
        <w:tc>
          <w:tcPr>
            <w:tcW w:w="624" w:type="dxa"/>
            <w:tcBorders>
              <w:bottom w:val="single" w:sz="4" w:space="0" w:color="auto"/>
            </w:tcBorders>
          </w:tcPr>
          <w:p w14:paraId="40EADA73" w14:textId="77777777" w:rsidR="004B73E7" w:rsidRDefault="004B73E7" w:rsidP="00C92EBD">
            <w:pPr>
              <w:pStyle w:val="ConsPlusNormal"/>
              <w:jc w:val="center"/>
            </w:pPr>
            <w:r>
              <w:t>3</w:t>
            </w:r>
          </w:p>
        </w:tc>
        <w:tc>
          <w:tcPr>
            <w:tcW w:w="562" w:type="dxa"/>
            <w:tcBorders>
              <w:bottom w:val="single" w:sz="4" w:space="0" w:color="auto"/>
            </w:tcBorders>
          </w:tcPr>
          <w:p w14:paraId="0CCB3410" w14:textId="77777777" w:rsidR="004B73E7" w:rsidRDefault="004B73E7" w:rsidP="00C92EBD">
            <w:pPr>
              <w:pStyle w:val="ConsPlusNormal"/>
              <w:jc w:val="center"/>
            </w:pPr>
            <w:r>
              <w:t>5</w:t>
            </w:r>
          </w:p>
        </w:tc>
        <w:tc>
          <w:tcPr>
            <w:tcW w:w="562" w:type="dxa"/>
            <w:tcBorders>
              <w:bottom w:val="single" w:sz="4" w:space="0" w:color="auto"/>
            </w:tcBorders>
          </w:tcPr>
          <w:p w14:paraId="6A990BD2" w14:textId="77777777" w:rsidR="004B73E7" w:rsidRDefault="004B73E7" w:rsidP="00C92EBD">
            <w:pPr>
              <w:pStyle w:val="ConsPlusNormal"/>
              <w:jc w:val="center"/>
            </w:pPr>
            <w:r>
              <w:t>6</w:t>
            </w:r>
          </w:p>
        </w:tc>
        <w:tc>
          <w:tcPr>
            <w:tcW w:w="563" w:type="dxa"/>
            <w:tcBorders>
              <w:bottom w:val="single" w:sz="4" w:space="0" w:color="auto"/>
            </w:tcBorders>
          </w:tcPr>
          <w:p w14:paraId="0C677878" w14:textId="77777777" w:rsidR="004B73E7" w:rsidRDefault="004B73E7" w:rsidP="00C92EBD">
            <w:pPr>
              <w:pStyle w:val="ConsPlusNormal"/>
              <w:jc w:val="center"/>
            </w:pPr>
            <w:r>
              <w:t>7</w:t>
            </w:r>
          </w:p>
        </w:tc>
      </w:tr>
      <w:tr w:rsidR="004B73E7" w14:paraId="4A11993D" w14:textId="77777777" w:rsidTr="00F5529E">
        <w:tblPrEx>
          <w:tblBorders>
            <w:insideH w:val="nil"/>
          </w:tblBorders>
        </w:tblPrEx>
        <w:tc>
          <w:tcPr>
            <w:tcW w:w="3464" w:type="dxa"/>
            <w:tcBorders>
              <w:top w:val="single" w:sz="4" w:space="0" w:color="auto"/>
              <w:bottom w:val="nil"/>
            </w:tcBorders>
          </w:tcPr>
          <w:p w14:paraId="2CDEC562" w14:textId="77777777" w:rsidR="004B73E7" w:rsidRDefault="004B73E7" w:rsidP="00C92EBD">
            <w:pPr>
              <w:pStyle w:val="ConsPlusNormal"/>
            </w:pPr>
            <w:r>
              <w:t>Уменьшение дебиторской задолженности по авансам по начислениям на выплаты по оплате труда</w:t>
            </w:r>
          </w:p>
        </w:tc>
        <w:tc>
          <w:tcPr>
            <w:tcW w:w="964" w:type="dxa"/>
            <w:tcBorders>
              <w:top w:val="single" w:sz="4" w:space="0" w:color="auto"/>
              <w:bottom w:val="nil"/>
            </w:tcBorders>
          </w:tcPr>
          <w:p w14:paraId="794713D8" w14:textId="77777777" w:rsidR="004B73E7" w:rsidRDefault="004B73E7" w:rsidP="00C92EBD">
            <w:pPr>
              <w:pStyle w:val="ConsPlusNormal"/>
              <w:jc w:val="center"/>
            </w:pPr>
            <w:r>
              <w:t>0</w:t>
            </w:r>
          </w:p>
        </w:tc>
        <w:tc>
          <w:tcPr>
            <w:tcW w:w="737" w:type="dxa"/>
            <w:tcBorders>
              <w:top w:val="single" w:sz="4" w:space="0" w:color="auto"/>
              <w:bottom w:val="nil"/>
            </w:tcBorders>
          </w:tcPr>
          <w:p w14:paraId="36D13E1B" w14:textId="77777777" w:rsidR="004B73E7" w:rsidRDefault="004B73E7" w:rsidP="00C92EBD">
            <w:pPr>
              <w:pStyle w:val="ConsPlusNormal"/>
              <w:jc w:val="center"/>
            </w:pPr>
            <w:r>
              <w:t>0</w:t>
            </w:r>
          </w:p>
        </w:tc>
        <w:tc>
          <w:tcPr>
            <w:tcW w:w="562" w:type="dxa"/>
            <w:tcBorders>
              <w:top w:val="single" w:sz="4" w:space="0" w:color="auto"/>
              <w:bottom w:val="nil"/>
            </w:tcBorders>
          </w:tcPr>
          <w:p w14:paraId="1448565F" w14:textId="77777777" w:rsidR="004B73E7" w:rsidRDefault="004B73E7" w:rsidP="00C92EBD">
            <w:pPr>
              <w:pStyle w:val="ConsPlusNormal"/>
              <w:jc w:val="center"/>
            </w:pPr>
            <w:r>
              <w:t>2</w:t>
            </w:r>
          </w:p>
        </w:tc>
        <w:tc>
          <w:tcPr>
            <w:tcW w:w="562" w:type="dxa"/>
            <w:tcBorders>
              <w:top w:val="single" w:sz="4" w:space="0" w:color="auto"/>
              <w:bottom w:val="nil"/>
            </w:tcBorders>
          </w:tcPr>
          <w:p w14:paraId="362635B5" w14:textId="77777777" w:rsidR="004B73E7" w:rsidRDefault="004B73E7" w:rsidP="00C92EBD">
            <w:pPr>
              <w:pStyle w:val="ConsPlusNormal"/>
              <w:jc w:val="center"/>
            </w:pPr>
            <w:r>
              <w:t>0</w:t>
            </w:r>
          </w:p>
        </w:tc>
        <w:tc>
          <w:tcPr>
            <w:tcW w:w="562" w:type="dxa"/>
            <w:tcBorders>
              <w:top w:val="single" w:sz="4" w:space="0" w:color="auto"/>
              <w:bottom w:val="nil"/>
            </w:tcBorders>
          </w:tcPr>
          <w:p w14:paraId="72E72742" w14:textId="77777777" w:rsidR="004B73E7" w:rsidRDefault="004B73E7" w:rsidP="00C92EBD">
            <w:pPr>
              <w:pStyle w:val="ConsPlusNormal"/>
              <w:jc w:val="center"/>
            </w:pPr>
            <w:r>
              <w:t>6</w:t>
            </w:r>
          </w:p>
        </w:tc>
        <w:tc>
          <w:tcPr>
            <w:tcW w:w="624" w:type="dxa"/>
            <w:tcBorders>
              <w:top w:val="single" w:sz="4" w:space="0" w:color="auto"/>
              <w:bottom w:val="nil"/>
            </w:tcBorders>
          </w:tcPr>
          <w:p w14:paraId="28DA0C42" w14:textId="77777777" w:rsidR="004B73E7" w:rsidRDefault="004B73E7" w:rsidP="00C92EBD">
            <w:pPr>
              <w:pStyle w:val="ConsPlusNormal"/>
              <w:jc w:val="center"/>
            </w:pPr>
            <w:r>
              <w:t>1</w:t>
            </w:r>
          </w:p>
        </w:tc>
        <w:tc>
          <w:tcPr>
            <w:tcW w:w="624" w:type="dxa"/>
            <w:tcBorders>
              <w:top w:val="single" w:sz="4" w:space="0" w:color="auto"/>
              <w:bottom w:val="nil"/>
            </w:tcBorders>
          </w:tcPr>
          <w:p w14:paraId="50150E6D" w14:textId="77777777" w:rsidR="004B73E7" w:rsidRDefault="004B73E7" w:rsidP="00C92EBD">
            <w:pPr>
              <w:pStyle w:val="ConsPlusNormal"/>
              <w:jc w:val="center"/>
            </w:pPr>
            <w:r>
              <w:t>3</w:t>
            </w:r>
          </w:p>
        </w:tc>
        <w:tc>
          <w:tcPr>
            <w:tcW w:w="562" w:type="dxa"/>
            <w:tcBorders>
              <w:top w:val="single" w:sz="4" w:space="0" w:color="auto"/>
              <w:bottom w:val="nil"/>
            </w:tcBorders>
          </w:tcPr>
          <w:p w14:paraId="52D74C41" w14:textId="77777777" w:rsidR="004B73E7" w:rsidRDefault="004B73E7" w:rsidP="00C92EBD">
            <w:pPr>
              <w:pStyle w:val="ConsPlusNormal"/>
              <w:jc w:val="center"/>
            </w:pPr>
            <w:r>
              <w:t>6</w:t>
            </w:r>
          </w:p>
        </w:tc>
        <w:tc>
          <w:tcPr>
            <w:tcW w:w="562" w:type="dxa"/>
            <w:tcBorders>
              <w:top w:val="single" w:sz="4" w:space="0" w:color="auto"/>
              <w:bottom w:val="nil"/>
            </w:tcBorders>
          </w:tcPr>
          <w:p w14:paraId="28953F98" w14:textId="77777777" w:rsidR="004B73E7" w:rsidRDefault="004B73E7" w:rsidP="00C92EBD">
            <w:pPr>
              <w:pStyle w:val="ConsPlusNormal"/>
              <w:jc w:val="center"/>
            </w:pPr>
            <w:r>
              <w:t>6</w:t>
            </w:r>
          </w:p>
        </w:tc>
        <w:tc>
          <w:tcPr>
            <w:tcW w:w="563" w:type="dxa"/>
            <w:tcBorders>
              <w:top w:val="single" w:sz="4" w:space="0" w:color="auto"/>
              <w:bottom w:val="nil"/>
            </w:tcBorders>
          </w:tcPr>
          <w:p w14:paraId="00B565DE" w14:textId="77777777" w:rsidR="004B73E7" w:rsidRDefault="004B73E7" w:rsidP="00C92EBD">
            <w:pPr>
              <w:pStyle w:val="ConsPlusNormal"/>
              <w:jc w:val="center"/>
            </w:pPr>
            <w:r>
              <w:t>7</w:t>
            </w:r>
          </w:p>
        </w:tc>
      </w:tr>
      <w:tr w:rsidR="004B73E7" w14:paraId="3AC0605D" w14:textId="77777777" w:rsidTr="00C92EBD">
        <w:tc>
          <w:tcPr>
            <w:tcW w:w="3464" w:type="dxa"/>
          </w:tcPr>
          <w:p w14:paraId="20309DB8" w14:textId="77777777" w:rsidR="004B73E7" w:rsidRDefault="004B73E7" w:rsidP="00C92EBD">
            <w:pPr>
              <w:pStyle w:val="ConsPlusNormal"/>
            </w:pPr>
            <w:r>
              <w:t>Расчеты по авансам по прочим несоциальным выплатам персоналу в натуральной форме</w:t>
            </w:r>
          </w:p>
        </w:tc>
        <w:tc>
          <w:tcPr>
            <w:tcW w:w="964" w:type="dxa"/>
          </w:tcPr>
          <w:p w14:paraId="041F51A5" w14:textId="77777777" w:rsidR="004B73E7" w:rsidRDefault="004B73E7" w:rsidP="00C92EBD">
            <w:pPr>
              <w:pStyle w:val="ConsPlusNormal"/>
              <w:jc w:val="center"/>
            </w:pPr>
            <w:r>
              <w:t>0</w:t>
            </w:r>
          </w:p>
        </w:tc>
        <w:tc>
          <w:tcPr>
            <w:tcW w:w="737" w:type="dxa"/>
          </w:tcPr>
          <w:p w14:paraId="408BEA74" w14:textId="77777777" w:rsidR="004B73E7" w:rsidRDefault="004B73E7" w:rsidP="00C92EBD">
            <w:pPr>
              <w:pStyle w:val="ConsPlusNormal"/>
              <w:jc w:val="center"/>
            </w:pPr>
            <w:r>
              <w:t>0</w:t>
            </w:r>
          </w:p>
        </w:tc>
        <w:tc>
          <w:tcPr>
            <w:tcW w:w="562" w:type="dxa"/>
          </w:tcPr>
          <w:p w14:paraId="52AE30DE" w14:textId="77777777" w:rsidR="004B73E7" w:rsidRDefault="004B73E7" w:rsidP="00C92EBD">
            <w:pPr>
              <w:pStyle w:val="ConsPlusNormal"/>
              <w:jc w:val="center"/>
            </w:pPr>
            <w:r>
              <w:t>2</w:t>
            </w:r>
          </w:p>
        </w:tc>
        <w:tc>
          <w:tcPr>
            <w:tcW w:w="562" w:type="dxa"/>
          </w:tcPr>
          <w:p w14:paraId="7F958E7C" w14:textId="77777777" w:rsidR="004B73E7" w:rsidRDefault="004B73E7" w:rsidP="00C92EBD">
            <w:pPr>
              <w:pStyle w:val="ConsPlusNormal"/>
              <w:jc w:val="center"/>
            </w:pPr>
            <w:r>
              <w:t>0</w:t>
            </w:r>
          </w:p>
        </w:tc>
        <w:tc>
          <w:tcPr>
            <w:tcW w:w="562" w:type="dxa"/>
          </w:tcPr>
          <w:p w14:paraId="27882315" w14:textId="77777777" w:rsidR="004B73E7" w:rsidRDefault="004B73E7" w:rsidP="00C92EBD">
            <w:pPr>
              <w:pStyle w:val="ConsPlusNormal"/>
              <w:jc w:val="center"/>
            </w:pPr>
            <w:r>
              <w:t>6</w:t>
            </w:r>
          </w:p>
        </w:tc>
        <w:tc>
          <w:tcPr>
            <w:tcW w:w="624" w:type="dxa"/>
          </w:tcPr>
          <w:p w14:paraId="2CB6B62B" w14:textId="77777777" w:rsidR="004B73E7" w:rsidRDefault="004B73E7" w:rsidP="00C92EBD">
            <w:pPr>
              <w:pStyle w:val="ConsPlusNormal"/>
              <w:jc w:val="center"/>
            </w:pPr>
            <w:r>
              <w:t>1</w:t>
            </w:r>
          </w:p>
        </w:tc>
        <w:tc>
          <w:tcPr>
            <w:tcW w:w="624" w:type="dxa"/>
          </w:tcPr>
          <w:p w14:paraId="78776BC8" w14:textId="77777777" w:rsidR="004B73E7" w:rsidRDefault="004B73E7" w:rsidP="00C92EBD">
            <w:pPr>
              <w:pStyle w:val="ConsPlusNormal"/>
              <w:jc w:val="center"/>
            </w:pPr>
            <w:r>
              <w:t>4</w:t>
            </w:r>
          </w:p>
        </w:tc>
        <w:tc>
          <w:tcPr>
            <w:tcW w:w="562" w:type="dxa"/>
          </w:tcPr>
          <w:p w14:paraId="186EC188" w14:textId="77777777" w:rsidR="004B73E7" w:rsidRDefault="004B73E7" w:rsidP="00C92EBD">
            <w:pPr>
              <w:pStyle w:val="ConsPlusNormal"/>
              <w:jc w:val="center"/>
            </w:pPr>
            <w:r>
              <w:t>0</w:t>
            </w:r>
          </w:p>
        </w:tc>
        <w:tc>
          <w:tcPr>
            <w:tcW w:w="562" w:type="dxa"/>
          </w:tcPr>
          <w:p w14:paraId="6C034B35" w14:textId="77777777" w:rsidR="004B73E7" w:rsidRDefault="004B73E7" w:rsidP="00C92EBD">
            <w:pPr>
              <w:pStyle w:val="ConsPlusNormal"/>
              <w:jc w:val="center"/>
            </w:pPr>
            <w:r>
              <w:t>0</w:t>
            </w:r>
          </w:p>
        </w:tc>
        <w:tc>
          <w:tcPr>
            <w:tcW w:w="563" w:type="dxa"/>
          </w:tcPr>
          <w:p w14:paraId="5569110F" w14:textId="77777777" w:rsidR="004B73E7" w:rsidRDefault="004B73E7" w:rsidP="00C92EBD">
            <w:pPr>
              <w:pStyle w:val="ConsPlusNormal"/>
              <w:jc w:val="center"/>
            </w:pPr>
            <w:r>
              <w:t>0</w:t>
            </w:r>
          </w:p>
        </w:tc>
      </w:tr>
      <w:tr w:rsidR="004B73E7" w14:paraId="19867FA0" w14:textId="77777777" w:rsidTr="00F5529E">
        <w:tblPrEx>
          <w:tblBorders>
            <w:insideH w:val="nil"/>
          </w:tblBorders>
        </w:tblPrEx>
        <w:tc>
          <w:tcPr>
            <w:tcW w:w="3464" w:type="dxa"/>
            <w:tcBorders>
              <w:bottom w:val="single" w:sz="4" w:space="0" w:color="auto"/>
            </w:tcBorders>
          </w:tcPr>
          <w:p w14:paraId="013DA98E" w14:textId="77777777" w:rsidR="004B73E7" w:rsidRDefault="004B73E7" w:rsidP="00C92EBD">
            <w:pPr>
              <w:pStyle w:val="ConsPlusNormal"/>
            </w:pPr>
            <w:r>
              <w:t>Увеличение дебиторской задолженности по авансам по прочим несоциальным выплатам персоналу в натуральной форме</w:t>
            </w:r>
          </w:p>
        </w:tc>
        <w:tc>
          <w:tcPr>
            <w:tcW w:w="964" w:type="dxa"/>
            <w:tcBorders>
              <w:bottom w:val="single" w:sz="4" w:space="0" w:color="auto"/>
            </w:tcBorders>
          </w:tcPr>
          <w:p w14:paraId="359E50ED" w14:textId="77777777" w:rsidR="004B73E7" w:rsidRDefault="004B73E7" w:rsidP="00C92EBD">
            <w:pPr>
              <w:pStyle w:val="ConsPlusNormal"/>
              <w:jc w:val="center"/>
            </w:pPr>
            <w:r>
              <w:t>0</w:t>
            </w:r>
          </w:p>
        </w:tc>
        <w:tc>
          <w:tcPr>
            <w:tcW w:w="737" w:type="dxa"/>
            <w:tcBorders>
              <w:bottom w:val="single" w:sz="4" w:space="0" w:color="auto"/>
            </w:tcBorders>
          </w:tcPr>
          <w:p w14:paraId="1593719D" w14:textId="77777777" w:rsidR="004B73E7" w:rsidRDefault="004B73E7" w:rsidP="00C92EBD">
            <w:pPr>
              <w:pStyle w:val="ConsPlusNormal"/>
              <w:jc w:val="center"/>
            </w:pPr>
            <w:r>
              <w:t>0</w:t>
            </w:r>
          </w:p>
        </w:tc>
        <w:tc>
          <w:tcPr>
            <w:tcW w:w="562" w:type="dxa"/>
            <w:tcBorders>
              <w:bottom w:val="single" w:sz="4" w:space="0" w:color="auto"/>
            </w:tcBorders>
          </w:tcPr>
          <w:p w14:paraId="547A46FC" w14:textId="77777777" w:rsidR="004B73E7" w:rsidRDefault="004B73E7" w:rsidP="00C92EBD">
            <w:pPr>
              <w:pStyle w:val="ConsPlusNormal"/>
              <w:jc w:val="center"/>
            </w:pPr>
            <w:r>
              <w:t>2</w:t>
            </w:r>
          </w:p>
        </w:tc>
        <w:tc>
          <w:tcPr>
            <w:tcW w:w="562" w:type="dxa"/>
            <w:tcBorders>
              <w:bottom w:val="single" w:sz="4" w:space="0" w:color="auto"/>
            </w:tcBorders>
          </w:tcPr>
          <w:p w14:paraId="72021F2A" w14:textId="77777777" w:rsidR="004B73E7" w:rsidRDefault="004B73E7" w:rsidP="00C92EBD">
            <w:pPr>
              <w:pStyle w:val="ConsPlusNormal"/>
              <w:jc w:val="center"/>
            </w:pPr>
            <w:r>
              <w:t>0</w:t>
            </w:r>
          </w:p>
        </w:tc>
        <w:tc>
          <w:tcPr>
            <w:tcW w:w="562" w:type="dxa"/>
            <w:tcBorders>
              <w:bottom w:val="single" w:sz="4" w:space="0" w:color="auto"/>
            </w:tcBorders>
          </w:tcPr>
          <w:p w14:paraId="5672847E" w14:textId="77777777" w:rsidR="004B73E7" w:rsidRDefault="004B73E7" w:rsidP="00C92EBD">
            <w:pPr>
              <w:pStyle w:val="ConsPlusNormal"/>
              <w:jc w:val="center"/>
            </w:pPr>
            <w:r>
              <w:t>6</w:t>
            </w:r>
          </w:p>
        </w:tc>
        <w:tc>
          <w:tcPr>
            <w:tcW w:w="624" w:type="dxa"/>
            <w:tcBorders>
              <w:bottom w:val="single" w:sz="4" w:space="0" w:color="auto"/>
            </w:tcBorders>
          </w:tcPr>
          <w:p w14:paraId="0251C7E5" w14:textId="77777777" w:rsidR="004B73E7" w:rsidRDefault="004B73E7" w:rsidP="00C92EBD">
            <w:pPr>
              <w:pStyle w:val="ConsPlusNormal"/>
              <w:jc w:val="center"/>
            </w:pPr>
            <w:r>
              <w:t>1</w:t>
            </w:r>
          </w:p>
        </w:tc>
        <w:tc>
          <w:tcPr>
            <w:tcW w:w="624" w:type="dxa"/>
            <w:tcBorders>
              <w:bottom w:val="single" w:sz="4" w:space="0" w:color="auto"/>
            </w:tcBorders>
          </w:tcPr>
          <w:p w14:paraId="166E41CF" w14:textId="77777777" w:rsidR="004B73E7" w:rsidRDefault="004B73E7" w:rsidP="00C92EBD">
            <w:pPr>
              <w:pStyle w:val="ConsPlusNormal"/>
              <w:jc w:val="center"/>
            </w:pPr>
            <w:r>
              <w:t>4</w:t>
            </w:r>
          </w:p>
        </w:tc>
        <w:tc>
          <w:tcPr>
            <w:tcW w:w="562" w:type="dxa"/>
            <w:tcBorders>
              <w:bottom w:val="single" w:sz="4" w:space="0" w:color="auto"/>
            </w:tcBorders>
          </w:tcPr>
          <w:p w14:paraId="1EDF5CB9" w14:textId="77777777" w:rsidR="004B73E7" w:rsidRDefault="004B73E7" w:rsidP="00C92EBD">
            <w:pPr>
              <w:pStyle w:val="ConsPlusNormal"/>
              <w:jc w:val="center"/>
            </w:pPr>
            <w:r>
              <w:t>5</w:t>
            </w:r>
          </w:p>
        </w:tc>
        <w:tc>
          <w:tcPr>
            <w:tcW w:w="562" w:type="dxa"/>
            <w:tcBorders>
              <w:bottom w:val="single" w:sz="4" w:space="0" w:color="auto"/>
            </w:tcBorders>
          </w:tcPr>
          <w:p w14:paraId="79F4EA5D" w14:textId="77777777" w:rsidR="004B73E7" w:rsidRDefault="004B73E7" w:rsidP="00C92EBD">
            <w:pPr>
              <w:pStyle w:val="ConsPlusNormal"/>
              <w:jc w:val="center"/>
            </w:pPr>
            <w:r>
              <w:t>6</w:t>
            </w:r>
          </w:p>
        </w:tc>
        <w:tc>
          <w:tcPr>
            <w:tcW w:w="563" w:type="dxa"/>
            <w:tcBorders>
              <w:bottom w:val="single" w:sz="4" w:space="0" w:color="auto"/>
            </w:tcBorders>
          </w:tcPr>
          <w:p w14:paraId="43CFE4BA" w14:textId="77777777" w:rsidR="004B73E7" w:rsidRDefault="004B73E7" w:rsidP="00C92EBD">
            <w:pPr>
              <w:pStyle w:val="ConsPlusNormal"/>
              <w:jc w:val="center"/>
            </w:pPr>
            <w:r>
              <w:t>7</w:t>
            </w:r>
          </w:p>
        </w:tc>
      </w:tr>
      <w:tr w:rsidR="004B73E7" w14:paraId="03464D56" w14:textId="77777777" w:rsidTr="00F5529E">
        <w:tblPrEx>
          <w:tblBorders>
            <w:insideH w:val="nil"/>
          </w:tblBorders>
        </w:tblPrEx>
        <w:tc>
          <w:tcPr>
            <w:tcW w:w="3464" w:type="dxa"/>
            <w:tcBorders>
              <w:top w:val="single" w:sz="4" w:space="0" w:color="auto"/>
              <w:bottom w:val="nil"/>
            </w:tcBorders>
          </w:tcPr>
          <w:p w14:paraId="57DADE9C" w14:textId="77777777" w:rsidR="004B73E7" w:rsidRDefault="004B73E7" w:rsidP="00C92EBD">
            <w:pPr>
              <w:pStyle w:val="ConsPlusNormal"/>
            </w:pPr>
            <w:r>
              <w:t>Уменьшение дебиторской задолженности по авансам по прочим несоциальным выплатам персоналу в натуральной форме</w:t>
            </w:r>
          </w:p>
        </w:tc>
        <w:tc>
          <w:tcPr>
            <w:tcW w:w="964" w:type="dxa"/>
            <w:tcBorders>
              <w:top w:val="single" w:sz="4" w:space="0" w:color="auto"/>
              <w:bottom w:val="nil"/>
            </w:tcBorders>
          </w:tcPr>
          <w:p w14:paraId="029AFD70" w14:textId="77777777" w:rsidR="004B73E7" w:rsidRDefault="004B73E7" w:rsidP="00C92EBD">
            <w:pPr>
              <w:pStyle w:val="ConsPlusNormal"/>
              <w:jc w:val="center"/>
            </w:pPr>
            <w:r>
              <w:t>0</w:t>
            </w:r>
          </w:p>
        </w:tc>
        <w:tc>
          <w:tcPr>
            <w:tcW w:w="737" w:type="dxa"/>
            <w:tcBorders>
              <w:top w:val="single" w:sz="4" w:space="0" w:color="auto"/>
              <w:bottom w:val="nil"/>
            </w:tcBorders>
          </w:tcPr>
          <w:p w14:paraId="0EF96158" w14:textId="77777777" w:rsidR="004B73E7" w:rsidRDefault="004B73E7" w:rsidP="00C92EBD">
            <w:pPr>
              <w:pStyle w:val="ConsPlusNormal"/>
              <w:jc w:val="center"/>
            </w:pPr>
            <w:r>
              <w:t>0</w:t>
            </w:r>
          </w:p>
        </w:tc>
        <w:tc>
          <w:tcPr>
            <w:tcW w:w="562" w:type="dxa"/>
            <w:tcBorders>
              <w:top w:val="single" w:sz="4" w:space="0" w:color="auto"/>
              <w:bottom w:val="nil"/>
            </w:tcBorders>
          </w:tcPr>
          <w:p w14:paraId="10183488" w14:textId="77777777" w:rsidR="004B73E7" w:rsidRDefault="004B73E7" w:rsidP="00C92EBD">
            <w:pPr>
              <w:pStyle w:val="ConsPlusNormal"/>
              <w:jc w:val="center"/>
            </w:pPr>
            <w:r>
              <w:t>2</w:t>
            </w:r>
          </w:p>
        </w:tc>
        <w:tc>
          <w:tcPr>
            <w:tcW w:w="562" w:type="dxa"/>
            <w:tcBorders>
              <w:top w:val="single" w:sz="4" w:space="0" w:color="auto"/>
              <w:bottom w:val="nil"/>
            </w:tcBorders>
          </w:tcPr>
          <w:p w14:paraId="0BA3FB6F" w14:textId="77777777" w:rsidR="004B73E7" w:rsidRDefault="004B73E7" w:rsidP="00C92EBD">
            <w:pPr>
              <w:pStyle w:val="ConsPlusNormal"/>
              <w:jc w:val="center"/>
            </w:pPr>
            <w:r>
              <w:t>0</w:t>
            </w:r>
          </w:p>
        </w:tc>
        <w:tc>
          <w:tcPr>
            <w:tcW w:w="562" w:type="dxa"/>
            <w:tcBorders>
              <w:top w:val="single" w:sz="4" w:space="0" w:color="auto"/>
              <w:bottom w:val="nil"/>
            </w:tcBorders>
          </w:tcPr>
          <w:p w14:paraId="2CF18361" w14:textId="77777777" w:rsidR="004B73E7" w:rsidRDefault="004B73E7" w:rsidP="00C92EBD">
            <w:pPr>
              <w:pStyle w:val="ConsPlusNormal"/>
              <w:jc w:val="center"/>
            </w:pPr>
            <w:r>
              <w:t>6</w:t>
            </w:r>
          </w:p>
        </w:tc>
        <w:tc>
          <w:tcPr>
            <w:tcW w:w="624" w:type="dxa"/>
            <w:tcBorders>
              <w:top w:val="single" w:sz="4" w:space="0" w:color="auto"/>
              <w:bottom w:val="nil"/>
            </w:tcBorders>
          </w:tcPr>
          <w:p w14:paraId="4849E09A" w14:textId="77777777" w:rsidR="004B73E7" w:rsidRDefault="004B73E7" w:rsidP="00C92EBD">
            <w:pPr>
              <w:pStyle w:val="ConsPlusNormal"/>
              <w:jc w:val="center"/>
            </w:pPr>
            <w:r>
              <w:t>1</w:t>
            </w:r>
          </w:p>
        </w:tc>
        <w:tc>
          <w:tcPr>
            <w:tcW w:w="624" w:type="dxa"/>
            <w:tcBorders>
              <w:top w:val="single" w:sz="4" w:space="0" w:color="auto"/>
              <w:bottom w:val="nil"/>
            </w:tcBorders>
          </w:tcPr>
          <w:p w14:paraId="553A4EE8" w14:textId="77777777" w:rsidR="004B73E7" w:rsidRDefault="004B73E7" w:rsidP="00C92EBD">
            <w:pPr>
              <w:pStyle w:val="ConsPlusNormal"/>
              <w:jc w:val="center"/>
            </w:pPr>
            <w:r>
              <w:t>4</w:t>
            </w:r>
          </w:p>
        </w:tc>
        <w:tc>
          <w:tcPr>
            <w:tcW w:w="562" w:type="dxa"/>
            <w:tcBorders>
              <w:top w:val="single" w:sz="4" w:space="0" w:color="auto"/>
              <w:bottom w:val="nil"/>
            </w:tcBorders>
          </w:tcPr>
          <w:p w14:paraId="38F207C1" w14:textId="77777777" w:rsidR="004B73E7" w:rsidRDefault="004B73E7" w:rsidP="00C92EBD">
            <w:pPr>
              <w:pStyle w:val="ConsPlusNormal"/>
              <w:jc w:val="center"/>
            </w:pPr>
            <w:r>
              <w:t>6</w:t>
            </w:r>
          </w:p>
        </w:tc>
        <w:tc>
          <w:tcPr>
            <w:tcW w:w="562" w:type="dxa"/>
            <w:tcBorders>
              <w:top w:val="single" w:sz="4" w:space="0" w:color="auto"/>
              <w:bottom w:val="nil"/>
            </w:tcBorders>
          </w:tcPr>
          <w:p w14:paraId="3820390D" w14:textId="77777777" w:rsidR="004B73E7" w:rsidRDefault="004B73E7" w:rsidP="00C92EBD">
            <w:pPr>
              <w:pStyle w:val="ConsPlusNormal"/>
              <w:jc w:val="center"/>
            </w:pPr>
            <w:r>
              <w:t>6</w:t>
            </w:r>
          </w:p>
        </w:tc>
        <w:tc>
          <w:tcPr>
            <w:tcW w:w="563" w:type="dxa"/>
            <w:tcBorders>
              <w:top w:val="single" w:sz="4" w:space="0" w:color="auto"/>
              <w:bottom w:val="nil"/>
            </w:tcBorders>
          </w:tcPr>
          <w:p w14:paraId="47397B91" w14:textId="77777777" w:rsidR="004B73E7" w:rsidRDefault="004B73E7" w:rsidP="00C92EBD">
            <w:pPr>
              <w:pStyle w:val="ConsPlusNormal"/>
              <w:jc w:val="center"/>
            </w:pPr>
            <w:r>
              <w:t>7</w:t>
            </w:r>
          </w:p>
        </w:tc>
      </w:tr>
      <w:tr w:rsidR="004B73E7" w14:paraId="5B027D26" w14:textId="77777777" w:rsidTr="00C92EBD">
        <w:tc>
          <w:tcPr>
            <w:tcW w:w="3464" w:type="dxa"/>
          </w:tcPr>
          <w:p w14:paraId="3B117FAF" w14:textId="77777777" w:rsidR="004B73E7" w:rsidRDefault="004B73E7" w:rsidP="00C92EBD">
            <w:pPr>
              <w:pStyle w:val="ConsPlusNormal"/>
            </w:pPr>
            <w:r>
              <w:t>Расчеты по авансам по работам, услугам</w:t>
            </w:r>
          </w:p>
        </w:tc>
        <w:tc>
          <w:tcPr>
            <w:tcW w:w="964" w:type="dxa"/>
          </w:tcPr>
          <w:p w14:paraId="295C3332" w14:textId="77777777" w:rsidR="004B73E7" w:rsidRDefault="004B73E7" w:rsidP="00C92EBD">
            <w:pPr>
              <w:pStyle w:val="ConsPlusNormal"/>
              <w:jc w:val="center"/>
            </w:pPr>
            <w:r>
              <w:t>0</w:t>
            </w:r>
          </w:p>
        </w:tc>
        <w:tc>
          <w:tcPr>
            <w:tcW w:w="737" w:type="dxa"/>
          </w:tcPr>
          <w:p w14:paraId="5124CEBE" w14:textId="77777777" w:rsidR="004B73E7" w:rsidRDefault="004B73E7" w:rsidP="00C92EBD">
            <w:pPr>
              <w:pStyle w:val="ConsPlusNormal"/>
              <w:jc w:val="center"/>
            </w:pPr>
            <w:r>
              <w:t>0</w:t>
            </w:r>
          </w:p>
        </w:tc>
        <w:tc>
          <w:tcPr>
            <w:tcW w:w="562" w:type="dxa"/>
          </w:tcPr>
          <w:p w14:paraId="0C1C371A" w14:textId="77777777" w:rsidR="004B73E7" w:rsidRDefault="004B73E7" w:rsidP="00C92EBD">
            <w:pPr>
              <w:pStyle w:val="ConsPlusNormal"/>
              <w:jc w:val="center"/>
            </w:pPr>
            <w:r>
              <w:t>2</w:t>
            </w:r>
          </w:p>
        </w:tc>
        <w:tc>
          <w:tcPr>
            <w:tcW w:w="562" w:type="dxa"/>
          </w:tcPr>
          <w:p w14:paraId="317A9F63" w14:textId="77777777" w:rsidR="004B73E7" w:rsidRDefault="004B73E7" w:rsidP="00C92EBD">
            <w:pPr>
              <w:pStyle w:val="ConsPlusNormal"/>
              <w:jc w:val="center"/>
            </w:pPr>
            <w:r>
              <w:t>0</w:t>
            </w:r>
          </w:p>
        </w:tc>
        <w:tc>
          <w:tcPr>
            <w:tcW w:w="562" w:type="dxa"/>
          </w:tcPr>
          <w:p w14:paraId="4841629F" w14:textId="77777777" w:rsidR="004B73E7" w:rsidRDefault="004B73E7" w:rsidP="00C92EBD">
            <w:pPr>
              <w:pStyle w:val="ConsPlusNormal"/>
              <w:jc w:val="center"/>
            </w:pPr>
            <w:r>
              <w:t>6</w:t>
            </w:r>
          </w:p>
        </w:tc>
        <w:tc>
          <w:tcPr>
            <w:tcW w:w="624" w:type="dxa"/>
          </w:tcPr>
          <w:p w14:paraId="0F713672" w14:textId="77777777" w:rsidR="004B73E7" w:rsidRDefault="004B73E7" w:rsidP="00C92EBD">
            <w:pPr>
              <w:pStyle w:val="ConsPlusNormal"/>
              <w:jc w:val="center"/>
            </w:pPr>
            <w:r>
              <w:t>2</w:t>
            </w:r>
          </w:p>
        </w:tc>
        <w:tc>
          <w:tcPr>
            <w:tcW w:w="624" w:type="dxa"/>
          </w:tcPr>
          <w:p w14:paraId="05426E3D" w14:textId="77777777" w:rsidR="004B73E7" w:rsidRDefault="004B73E7" w:rsidP="00C92EBD">
            <w:pPr>
              <w:pStyle w:val="ConsPlusNormal"/>
              <w:jc w:val="center"/>
            </w:pPr>
            <w:r>
              <w:t>0</w:t>
            </w:r>
          </w:p>
        </w:tc>
        <w:tc>
          <w:tcPr>
            <w:tcW w:w="562" w:type="dxa"/>
          </w:tcPr>
          <w:p w14:paraId="608BBDD3" w14:textId="77777777" w:rsidR="004B73E7" w:rsidRDefault="004B73E7" w:rsidP="00C92EBD">
            <w:pPr>
              <w:pStyle w:val="ConsPlusNormal"/>
              <w:jc w:val="center"/>
            </w:pPr>
            <w:r>
              <w:t>0</w:t>
            </w:r>
          </w:p>
        </w:tc>
        <w:tc>
          <w:tcPr>
            <w:tcW w:w="562" w:type="dxa"/>
          </w:tcPr>
          <w:p w14:paraId="6BFE332C" w14:textId="77777777" w:rsidR="004B73E7" w:rsidRDefault="004B73E7" w:rsidP="00C92EBD">
            <w:pPr>
              <w:pStyle w:val="ConsPlusNormal"/>
              <w:jc w:val="center"/>
            </w:pPr>
            <w:r>
              <w:t>0</w:t>
            </w:r>
          </w:p>
        </w:tc>
        <w:tc>
          <w:tcPr>
            <w:tcW w:w="563" w:type="dxa"/>
          </w:tcPr>
          <w:p w14:paraId="11FE11ED" w14:textId="77777777" w:rsidR="004B73E7" w:rsidRDefault="004B73E7" w:rsidP="00C92EBD">
            <w:pPr>
              <w:pStyle w:val="ConsPlusNormal"/>
              <w:jc w:val="center"/>
            </w:pPr>
            <w:r>
              <w:t>0</w:t>
            </w:r>
          </w:p>
        </w:tc>
      </w:tr>
      <w:tr w:rsidR="004B73E7" w14:paraId="71A7B130" w14:textId="77777777" w:rsidTr="00C92EBD">
        <w:tc>
          <w:tcPr>
            <w:tcW w:w="3464" w:type="dxa"/>
          </w:tcPr>
          <w:p w14:paraId="098802A9" w14:textId="77777777" w:rsidR="004B73E7" w:rsidRDefault="004B73E7" w:rsidP="00C92EBD">
            <w:pPr>
              <w:pStyle w:val="ConsPlusNormal"/>
            </w:pPr>
            <w:r>
              <w:t>Расчеты по авансам по услугам связи</w:t>
            </w:r>
          </w:p>
        </w:tc>
        <w:tc>
          <w:tcPr>
            <w:tcW w:w="964" w:type="dxa"/>
          </w:tcPr>
          <w:p w14:paraId="41DAB76E" w14:textId="77777777" w:rsidR="004B73E7" w:rsidRDefault="004B73E7" w:rsidP="00C92EBD">
            <w:pPr>
              <w:pStyle w:val="ConsPlusNormal"/>
              <w:jc w:val="center"/>
            </w:pPr>
            <w:r>
              <w:t>0</w:t>
            </w:r>
          </w:p>
        </w:tc>
        <w:tc>
          <w:tcPr>
            <w:tcW w:w="737" w:type="dxa"/>
          </w:tcPr>
          <w:p w14:paraId="7EBBCCFA" w14:textId="77777777" w:rsidR="004B73E7" w:rsidRDefault="004B73E7" w:rsidP="00C92EBD">
            <w:pPr>
              <w:pStyle w:val="ConsPlusNormal"/>
              <w:jc w:val="center"/>
            </w:pPr>
            <w:r>
              <w:t>0</w:t>
            </w:r>
          </w:p>
        </w:tc>
        <w:tc>
          <w:tcPr>
            <w:tcW w:w="562" w:type="dxa"/>
          </w:tcPr>
          <w:p w14:paraId="05B380BE" w14:textId="77777777" w:rsidR="004B73E7" w:rsidRDefault="004B73E7" w:rsidP="00C92EBD">
            <w:pPr>
              <w:pStyle w:val="ConsPlusNormal"/>
              <w:jc w:val="center"/>
            </w:pPr>
            <w:r>
              <w:t>2</w:t>
            </w:r>
          </w:p>
        </w:tc>
        <w:tc>
          <w:tcPr>
            <w:tcW w:w="562" w:type="dxa"/>
          </w:tcPr>
          <w:p w14:paraId="525EBE7B" w14:textId="77777777" w:rsidR="004B73E7" w:rsidRDefault="004B73E7" w:rsidP="00C92EBD">
            <w:pPr>
              <w:pStyle w:val="ConsPlusNormal"/>
              <w:jc w:val="center"/>
            </w:pPr>
            <w:r>
              <w:t>0</w:t>
            </w:r>
          </w:p>
        </w:tc>
        <w:tc>
          <w:tcPr>
            <w:tcW w:w="562" w:type="dxa"/>
          </w:tcPr>
          <w:p w14:paraId="17BE5D23" w14:textId="77777777" w:rsidR="004B73E7" w:rsidRDefault="004B73E7" w:rsidP="00C92EBD">
            <w:pPr>
              <w:pStyle w:val="ConsPlusNormal"/>
              <w:jc w:val="center"/>
            </w:pPr>
            <w:r>
              <w:t>6</w:t>
            </w:r>
          </w:p>
        </w:tc>
        <w:tc>
          <w:tcPr>
            <w:tcW w:w="624" w:type="dxa"/>
          </w:tcPr>
          <w:p w14:paraId="7D07C321" w14:textId="77777777" w:rsidR="004B73E7" w:rsidRDefault="004B73E7" w:rsidP="00C92EBD">
            <w:pPr>
              <w:pStyle w:val="ConsPlusNormal"/>
              <w:jc w:val="center"/>
            </w:pPr>
            <w:r>
              <w:t>2</w:t>
            </w:r>
          </w:p>
        </w:tc>
        <w:tc>
          <w:tcPr>
            <w:tcW w:w="624" w:type="dxa"/>
          </w:tcPr>
          <w:p w14:paraId="2DD5CAC4" w14:textId="77777777" w:rsidR="004B73E7" w:rsidRDefault="004B73E7" w:rsidP="00C92EBD">
            <w:pPr>
              <w:pStyle w:val="ConsPlusNormal"/>
              <w:jc w:val="center"/>
            </w:pPr>
            <w:r>
              <w:t>1</w:t>
            </w:r>
          </w:p>
        </w:tc>
        <w:tc>
          <w:tcPr>
            <w:tcW w:w="562" w:type="dxa"/>
          </w:tcPr>
          <w:p w14:paraId="7DD08BC1" w14:textId="77777777" w:rsidR="004B73E7" w:rsidRDefault="004B73E7" w:rsidP="00C92EBD">
            <w:pPr>
              <w:pStyle w:val="ConsPlusNormal"/>
              <w:jc w:val="center"/>
            </w:pPr>
            <w:r>
              <w:t>0</w:t>
            </w:r>
          </w:p>
        </w:tc>
        <w:tc>
          <w:tcPr>
            <w:tcW w:w="562" w:type="dxa"/>
          </w:tcPr>
          <w:p w14:paraId="448E610D" w14:textId="77777777" w:rsidR="004B73E7" w:rsidRDefault="004B73E7" w:rsidP="00C92EBD">
            <w:pPr>
              <w:pStyle w:val="ConsPlusNormal"/>
              <w:jc w:val="center"/>
            </w:pPr>
            <w:r>
              <w:t>0</w:t>
            </w:r>
          </w:p>
        </w:tc>
        <w:tc>
          <w:tcPr>
            <w:tcW w:w="563" w:type="dxa"/>
          </w:tcPr>
          <w:p w14:paraId="252E05F8" w14:textId="77777777" w:rsidR="004B73E7" w:rsidRDefault="004B73E7" w:rsidP="00C92EBD">
            <w:pPr>
              <w:pStyle w:val="ConsPlusNormal"/>
              <w:jc w:val="center"/>
            </w:pPr>
            <w:r>
              <w:t>0</w:t>
            </w:r>
          </w:p>
        </w:tc>
      </w:tr>
      <w:tr w:rsidR="004B73E7" w14:paraId="1EEBA3D1" w14:textId="77777777" w:rsidTr="00C92EBD">
        <w:tc>
          <w:tcPr>
            <w:tcW w:w="3464" w:type="dxa"/>
          </w:tcPr>
          <w:p w14:paraId="4945842F" w14:textId="77777777" w:rsidR="004B73E7" w:rsidRDefault="004B73E7" w:rsidP="00F5529E">
            <w:pPr>
              <w:pStyle w:val="ConsPlusNormal"/>
            </w:pPr>
            <w:r>
              <w:t xml:space="preserve">Увеличение дебиторской задолженности по авансам по услугам связи </w:t>
            </w:r>
          </w:p>
        </w:tc>
        <w:tc>
          <w:tcPr>
            <w:tcW w:w="964" w:type="dxa"/>
          </w:tcPr>
          <w:p w14:paraId="0AECE1C2" w14:textId="77777777" w:rsidR="004B73E7" w:rsidRDefault="004B73E7" w:rsidP="00C92EBD">
            <w:pPr>
              <w:pStyle w:val="ConsPlusNormal"/>
              <w:jc w:val="center"/>
            </w:pPr>
            <w:r>
              <w:t>0</w:t>
            </w:r>
          </w:p>
        </w:tc>
        <w:tc>
          <w:tcPr>
            <w:tcW w:w="737" w:type="dxa"/>
          </w:tcPr>
          <w:p w14:paraId="3C9D8B6B" w14:textId="77777777" w:rsidR="004B73E7" w:rsidRDefault="004B73E7" w:rsidP="00C92EBD">
            <w:pPr>
              <w:pStyle w:val="ConsPlusNormal"/>
              <w:jc w:val="center"/>
            </w:pPr>
            <w:r>
              <w:t>0</w:t>
            </w:r>
          </w:p>
        </w:tc>
        <w:tc>
          <w:tcPr>
            <w:tcW w:w="562" w:type="dxa"/>
          </w:tcPr>
          <w:p w14:paraId="02FA6DB4" w14:textId="77777777" w:rsidR="004B73E7" w:rsidRDefault="004B73E7" w:rsidP="00C92EBD">
            <w:pPr>
              <w:pStyle w:val="ConsPlusNormal"/>
              <w:jc w:val="center"/>
            </w:pPr>
            <w:r>
              <w:t>2</w:t>
            </w:r>
          </w:p>
        </w:tc>
        <w:tc>
          <w:tcPr>
            <w:tcW w:w="562" w:type="dxa"/>
          </w:tcPr>
          <w:p w14:paraId="5C4F4018" w14:textId="77777777" w:rsidR="004B73E7" w:rsidRDefault="004B73E7" w:rsidP="00C92EBD">
            <w:pPr>
              <w:pStyle w:val="ConsPlusNormal"/>
              <w:jc w:val="center"/>
            </w:pPr>
            <w:r>
              <w:t>0</w:t>
            </w:r>
          </w:p>
        </w:tc>
        <w:tc>
          <w:tcPr>
            <w:tcW w:w="562" w:type="dxa"/>
          </w:tcPr>
          <w:p w14:paraId="675AD147" w14:textId="77777777" w:rsidR="004B73E7" w:rsidRDefault="004B73E7" w:rsidP="00C92EBD">
            <w:pPr>
              <w:pStyle w:val="ConsPlusNormal"/>
              <w:jc w:val="center"/>
            </w:pPr>
            <w:r>
              <w:t>6</w:t>
            </w:r>
          </w:p>
        </w:tc>
        <w:tc>
          <w:tcPr>
            <w:tcW w:w="624" w:type="dxa"/>
          </w:tcPr>
          <w:p w14:paraId="221B8B9A" w14:textId="77777777" w:rsidR="004B73E7" w:rsidRDefault="004B73E7" w:rsidP="00C92EBD">
            <w:pPr>
              <w:pStyle w:val="ConsPlusNormal"/>
              <w:jc w:val="center"/>
            </w:pPr>
            <w:r>
              <w:t>2</w:t>
            </w:r>
          </w:p>
        </w:tc>
        <w:tc>
          <w:tcPr>
            <w:tcW w:w="624" w:type="dxa"/>
          </w:tcPr>
          <w:p w14:paraId="15C7619F" w14:textId="77777777" w:rsidR="004B73E7" w:rsidRDefault="004B73E7" w:rsidP="00C92EBD">
            <w:pPr>
              <w:pStyle w:val="ConsPlusNormal"/>
              <w:jc w:val="center"/>
            </w:pPr>
            <w:r>
              <w:t>1</w:t>
            </w:r>
          </w:p>
        </w:tc>
        <w:tc>
          <w:tcPr>
            <w:tcW w:w="562" w:type="dxa"/>
          </w:tcPr>
          <w:p w14:paraId="1CF8DFF7" w14:textId="77777777" w:rsidR="004B73E7" w:rsidRDefault="004B73E7" w:rsidP="00C92EBD">
            <w:pPr>
              <w:pStyle w:val="ConsPlusNormal"/>
              <w:jc w:val="center"/>
            </w:pPr>
            <w:r>
              <w:t>5</w:t>
            </w:r>
          </w:p>
        </w:tc>
        <w:tc>
          <w:tcPr>
            <w:tcW w:w="562" w:type="dxa"/>
          </w:tcPr>
          <w:p w14:paraId="12B4B9FC" w14:textId="77777777" w:rsidR="004B73E7" w:rsidRDefault="004B73E7" w:rsidP="00C92EBD">
            <w:pPr>
              <w:pStyle w:val="ConsPlusNormal"/>
              <w:jc w:val="center"/>
            </w:pPr>
            <w:r>
              <w:t>6</w:t>
            </w:r>
          </w:p>
        </w:tc>
        <w:tc>
          <w:tcPr>
            <w:tcW w:w="563" w:type="dxa"/>
          </w:tcPr>
          <w:p w14:paraId="3A4FB550" w14:textId="77777777" w:rsidR="004B73E7" w:rsidRDefault="004B73E7" w:rsidP="00C92EBD">
            <w:pPr>
              <w:pStyle w:val="ConsPlusNormal"/>
              <w:jc w:val="center"/>
            </w:pPr>
            <w:r>
              <w:t>0</w:t>
            </w:r>
          </w:p>
        </w:tc>
      </w:tr>
      <w:tr w:rsidR="004B73E7" w14:paraId="35AEE5BF" w14:textId="77777777" w:rsidTr="00C92EBD">
        <w:tc>
          <w:tcPr>
            <w:tcW w:w="3464" w:type="dxa"/>
          </w:tcPr>
          <w:p w14:paraId="50F85607" w14:textId="77777777" w:rsidR="004B73E7" w:rsidRDefault="004B73E7" w:rsidP="00F5529E">
            <w:pPr>
              <w:pStyle w:val="ConsPlusNormal"/>
            </w:pPr>
            <w:r>
              <w:t xml:space="preserve">Уменьшение дебиторской задолженности по авансам по </w:t>
            </w:r>
            <w:r>
              <w:lastRenderedPageBreak/>
              <w:t xml:space="preserve">услугам связи </w:t>
            </w:r>
          </w:p>
        </w:tc>
        <w:tc>
          <w:tcPr>
            <w:tcW w:w="964" w:type="dxa"/>
          </w:tcPr>
          <w:p w14:paraId="620920DC" w14:textId="77777777" w:rsidR="004B73E7" w:rsidRDefault="004B73E7" w:rsidP="00C92EBD">
            <w:pPr>
              <w:pStyle w:val="ConsPlusNormal"/>
              <w:jc w:val="center"/>
            </w:pPr>
            <w:r>
              <w:lastRenderedPageBreak/>
              <w:t>0</w:t>
            </w:r>
          </w:p>
        </w:tc>
        <w:tc>
          <w:tcPr>
            <w:tcW w:w="737" w:type="dxa"/>
          </w:tcPr>
          <w:p w14:paraId="133E7B5B" w14:textId="77777777" w:rsidR="004B73E7" w:rsidRDefault="004B73E7" w:rsidP="00C92EBD">
            <w:pPr>
              <w:pStyle w:val="ConsPlusNormal"/>
              <w:jc w:val="center"/>
            </w:pPr>
            <w:r>
              <w:t>0</w:t>
            </w:r>
          </w:p>
        </w:tc>
        <w:tc>
          <w:tcPr>
            <w:tcW w:w="562" w:type="dxa"/>
          </w:tcPr>
          <w:p w14:paraId="5F0F06F5" w14:textId="77777777" w:rsidR="004B73E7" w:rsidRDefault="004B73E7" w:rsidP="00C92EBD">
            <w:pPr>
              <w:pStyle w:val="ConsPlusNormal"/>
              <w:jc w:val="center"/>
            </w:pPr>
            <w:r>
              <w:t>2</w:t>
            </w:r>
          </w:p>
        </w:tc>
        <w:tc>
          <w:tcPr>
            <w:tcW w:w="562" w:type="dxa"/>
          </w:tcPr>
          <w:p w14:paraId="5E8AC7FC" w14:textId="77777777" w:rsidR="004B73E7" w:rsidRDefault="004B73E7" w:rsidP="00C92EBD">
            <w:pPr>
              <w:pStyle w:val="ConsPlusNormal"/>
              <w:jc w:val="center"/>
            </w:pPr>
            <w:r>
              <w:t>0</w:t>
            </w:r>
          </w:p>
        </w:tc>
        <w:tc>
          <w:tcPr>
            <w:tcW w:w="562" w:type="dxa"/>
          </w:tcPr>
          <w:p w14:paraId="0D26E65E" w14:textId="77777777" w:rsidR="004B73E7" w:rsidRDefault="004B73E7" w:rsidP="00C92EBD">
            <w:pPr>
              <w:pStyle w:val="ConsPlusNormal"/>
              <w:jc w:val="center"/>
            </w:pPr>
            <w:r>
              <w:t>6</w:t>
            </w:r>
          </w:p>
        </w:tc>
        <w:tc>
          <w:tcPr>
            <w:tcW w:w="624" w:type="dxa"/>
          </w:tcPr>
          <w:p w14:paraId="28605321" w14:textId="77777777" w:rsidR="004B73E7" w:rsidRDefault="004B73E7" w:rsidP="00C92EBD">
            <w:pPr>
              <w:pStyle w:val="ConsPlusNormal"/>
              <w:jc w:val="center"/>
            </w:pPr>
            <w:r>
              <w:t>2</w:t>
            </w:r>
          </w:p>
        </w:tc>
        <w:tc>
          <w:tcPr>
            <w:tcW w:w="624" w:type="dxa"/>
          </w:tcPr>
          <w:p w14:paraId="1261EE8F" w14:textId="77777777" w:rsidR="004B73E7" w:rsidRDefault="004B73E7" w:rsidP="00C92EBD">
            <w:pPr>
              <w:pStyle w:val="ConsPlusNormal"/>
              <w:jc w:val="center"/>
            </w:pPr>
            <w:r>
              <w:t>1</w:t>
            </w:r>
          </w:p>
        </w:tc>
        <w:tc>
          <w:tcPr>
            <w:tcW w:w="562" w:type="dxa"/>
          </w:tcPr>
          <w:p w14:paraId="5209A80F" w14:textId="77777777" w:rsidR="004B73E7" w:rsidRDefault="004B73E7" w:rsidP="00C92EBD">
            <w:pPr>
              <w:pStyle w:val="ConsPlusNormal"/>
              <w:jc w:val="center"/>
            </w:pPr>
            <w:r>
              <w:t>6</w:t>
            </w:r>
          </w:p>
        </w:tc>
        <w:tc>
          <w:tcPr>
            <w:tcW w:w="562" w:type="dxa"/>
          </w:tcPr>
          <w:p w14:paraId="5781258F" w14:textId="77777777" w:rsidR="004B73E7" w:rsidRDefault="004B73E7" w:rsidP="00C92EBD">
            <w:pPr>
              <w:pStyle w:val="ConsPlusNormal"/>
              <w:jc w:val="center"/>
            </w:pPr>
            <w:r>
              <w:t>6</w:t>
            </w:r>
          </w:p>
        </w:tc>
        <w:tc>
          <w:tcPr>
            <w:tcW w:w="563" w:type="dxa"/>
          </w:tcPr>
          <w:p w14:paraId="108ABE30" w14:textId="77777777" w:rsidR="004B73E7" w:rsidRDefault="004B73E7" w:rsidP="00C92EBD">
            <w:pPr>
              <w:pStyle w:val="ConsPlusNormal"/>
              <w:jc w:val="center"/>
            </w:pPr>
            <w:r>
              <w:t>0</w:t>
            </w:r>
          </w:p>
        </w:tc>
      </w:tr>
      <w:tr w:rsidR="004B73E7" w14:paraId="0C55A4B0" w14:textId="77777777" w:rsidTr="00C92EBD">
        <w:tc>
          <w:tcPr>
            <w:tcW w:w="3464" w:type="dxa"/>
          </w:tcPr>
          <w:p w14:paraId="11B08D9B" w14:textId="77777777" w:rsidR="004B73E7" w:rsidRDefault="004B73E7" w:rsidP="00C92EBD">
            <w:pPr>
              <w:pStyle w:val="ConsPlusNormal"/>
            </w:pPr>
            <w:r>
              <w:t>Расчеты по авансам по транспортным услугам</w:t>
            </w:r>
          </w:p>
        </w:tc>
        <w:tc>
          <w:tcPr>
            <w:tcW w:w="964" w:type="dxa"/>
          </w:tcPr>
          <w:p w14:paraId="3D353625" w14:textId="77777777" w:rsidR="004B73E7" w:rsidRDefault="004B73E7" w:rsidP="00C92EBD">
            <w:pPr>
              <w:pStyle w:val="ConsPlusNormal"/>
              <w:jc w:val="center"/>
            </w:pPr>
            <w:r>
              <w:t>0</w:t>
            </w:r>
          </w:p>
        </w:tc>
        <w:tc>
          <w:tcPr>
            <w:tcW w:w="737" w:type="dxa"/>
          </w:tcPr>
          <w:p w14:paraId="3D6B042E" w14:textId="77777777" w:rsidR="004B73E7" w:rsidRDefault="004B73E7" w:rsidP="00C92EBD">
            <w:pPr>
              <w:pStyle w:val="ConsPlusNormal"/>
              <w:jc w:val="center"/>
            </w:pPr>
            <w:r>
              <w:t>0</w:t>
            </w:r>
          </w:p>
        </w:tc>
        <w:tc>
          <w:tcPr>
            <w:tcW w:w="562" w:type="dxa"/>
          </w:tcPr>
          <w:p w14:paraId="4D8C3147" w14:textId="77777777" w:rsidR="004B73E7" w:rsidRDefault="004B73E7" w:rsidP="00C92EBD">
            <w:pPr>
              <w:pStyle w:val="ConsPlusNormal"/>
              <w:jc w:val="center"/>
            </w:pPr>
            <w:r>
              <w:t>2</w:t>
            </w:r>
          </w:p>
        </w:tc>
        <w:tc>
          <w:tcPr>
            <w:tcW w:w="562" w:type="dxa"/>
          </w:tcPr>
          <w:p w14:paraId="164B3F19" w14:textId="77777777" w:rsidR="004B73E7" w:rsidRDefault="004B73E7" w:rsidP="00C92EBD">
            <w:pPr>
              <w:pStyle w:val="ConsPlusNormal"/>
              <w:jc w:val="center"/>
            </w:pPr>
            <w:r>
              <w:t>0</w:t>
            </w:r>
          </w:p>
        </w:tc>
        <w:tc>
          <w:tcPr>
            <w:tcW w:w="562" w:type="dxa"/>
          </w:tcPr>
          <w:p w14:paraId="5FC04E70" w14:textId="77777777" w:rsidR="004B73E7" w:rsidRDefault="004B73E7" w:rsidP="00C92EBD">
            <w:pPr>
              <w:pStyle w:val="ConsPlusNormal"/>
              <w:jc w:val="center"/>
            </w:pPr>
            <w:r>
              <w:t>6</w:t>
            </w:r>
          </w:p>
        </w:tc>
        <w:tc>
          <w:tcPr>
            <w:tcW w:w="624" w:type="dxa"/>
          </w:tcPr>
          <w:p w14:paraId="6F8E0CE8" w14:textId="77777777" w:rsidR="004B73E7" w:rsidRDefault="004B73E7" w:rsidP="00C92EBD">
            <w:pPr>
              <w:pStyle w:val="ConsPlusNormal"/>
              <w:jc w:val="center"/>
            </w:pPr>
            <w:r>
              <w:t>2</w:t>
            </w:r>
          </w:p>
        </w:tc>
        <w:tc>
          <w:tcPr>
            <w:tcW w:w="624" w:type="dxa"/>
          </w:tcPr>
          <w:p w14:paraId="3792018A" w14:textId="77777777" w:rsidR="004B73E7" w:rsidRDefault="004B73E7" w:rsidP="00C92EBD">
            <w:pPr>
              <w:pStyle w:val="ConsPlusNormal"/>
              <w:jc w:val="center"/>
            </w:pPr>
            <w:r>
              <w:t>2</w:t>
            </w:r>
          </w:p>
        </w:tc>
        <w:tc>
          <w:tcPr>
            <w:tcW w:w="562" w:type="dxa"/>
          </w:tcPr>
          <w:p w14:paraId="7751DC47" w14:textId="77777777" w:rsidR="004B73E7" w:rsidRDefault="004B73E7" w:rsidP="00C92EBD">
            <w:pPr>
              <w:pStyle w:val="ConsPlusNormal"/>
              <w:jc w:val="center"/>
            </w:pPr>
            <w:r>
              <w:t>0</w:t>
            </w:r>
          </w:p>
        </w:tc>
        <w:tc>
          <w:tcPr>
            <w:tcW w:w="562" w:type="dxa"/>
          </w:tcPr>
          <w:p w14:paraId="1A7C8522" w14:textId="77777777" w:rsidR="004B73E7" w:rsidRDefault="004B73E7" w:rsidP="00C92EBD">
            <w:pPr>
              <w:pStyle w:val="ConsPlusNormal"/>
              <w:jc w:val="center"/>
            </w:pPr>
            <w:r>
              <w:t>0</w:t>
            </w:r>
          </w:p>
        </w:tc>
        <w:tc>
          <w:tcPr>
            <w:tcW w:w="563" w:type="dxa"/>
          </w:tcPr>
          <w:p w14:paraId="360C2E36" w14:textId="77777777" w:rsidR="004B73E7" w:rsidRDefault="004B73E7" w:rsidP="00C92EBD">
            <w:pPr>
              <w:pStyle w:val="ConsPlusNormal"/>
              <w:jc w:val="center"/>
            </w:pPr>
            <w:r>
              <w:t>0</w:t>
            </w:r>
          </w:p>
        </w:tc>
      </w:tr>
      <w:tr w:rsidR="004B73E7" w14:paraId="5E119075" w14:textId="77777777" w:rsidTr="00C92EBD">
        <w:tc>
          <w:tcPr>
            <w:tcW w:w="3464" w:type="dxa"/>
          </w:tcPr>
          <w:p w14:paraId="4C9BA9F6" w14:textId="77777777" w:rsidR="004B73E7" w:rsidRDefault="004B73E7" w:rsidP="00F5529E">
            <w:pPr>
              <w:pStyle w:val="ConsPlusNormal"/>
            </w:pPr>
            <w:r>
              <w:t xml:space="preserve">Увеличение дебиторской задолженности по авансам по транспортным услугам </w:t>
            </w:r>
          </w:p>
        </w:tc>
        <w:tc>
          <w:tcPr>
            <w:tcW w:w="964" w:type="dxa"/>
          </w:tcPr>
          <w:p w14:paraId="0AD41AC9" w14:textId="77777777" w:rsidR="004B73E7" w:rsidRDefault="004B73E7" w:rsidP="00C92EBD">
            <w:pPr>
              <w:pStyle w:val="ConsPlusNormal"/>
              <w:jc w:val="center"/>
            </w:pPr>
            <w:r>
              <w:t>0</w:t>
            </w:r>
          </w:p>
        </w:tc>
        <w:tc>
          <w:tcPr>
            <w:tcW w:w="737" w:type="dxa"/>
          </w:tcPr>
          <w:p w14:paraId="06145163" w14:textId="77777777" w:rsidR="004B73E7" w:rsidRDefault="004B73E7" w:rsidP="00C92EBD">
            <w:pPr>
              <w:pStyle w:val="ConsPlusNormal"/>
              <w:jc w:val="center"/>
            </w:pPr>
            <w:r>
              <w:t>0</w:t>
            </w:r>
          </w:p>
        </w:tc>
        <w:tc>
          <w:tcPr>
            <w:tcW w:w="562" w:type="dxa"/>
          </w:tcPr>
          <w:p w14:paraId="5482F790" w14:textId="77777777" w:rsidR="004B73E7" w:rsidRDefault="004B73E7" w:rsidP="00C92EBD">
            <w:pPr>
              <w:pStyle w:val="ConsPlusNormal"/>
              <w:jc w:val="center"/>
            </w:pPr>
            <w:r>
              <w:t>2</w:t>
            </w:r>
          </w:p>
        </w:tc>
        <w:tc>
          <w:tcPr>
            <w:tcW w:w="562" w:type="dxa"/>
          </w:tcPr>
          <w:p w14:paraId="3F603CC8" w14:textId="77777777" w:rsidR="004B73E7" w:rsidRDefault="004B73E7" w:rsidP="00C92EBD">
            <w:pPr>
              <w:pStyle w:val="ConsPlusNormal"/>
              <w:jc w:val="center"/>
            </w:pPr>
            <w:r>
              <w:t>0</w:t>
            </w:r>
          </w:p>
        </w:tc>
        <w:tc>
          <w:tcPr>
            <w:tcW w:w="562" w:type="dxa"/>
          </w:tcPr>
          <w:p w14:paraId="6A08ACF4" w14:textId="77777777" w:rsidR="004B73E7" w:rsidRDefault="004B73E7" w:rsidP="00C92EBD">
            <w:pPr>
              <w:pStyle w:val="ConsPlusNormal"/>
              <w:jc w:val="center"/>
            </w:pPr>
            <w:r>
              <w:t>6</w:t>
            </w:r>
          </w:p>
        </w:tc>
        <w:tc>
          <w:tcPr>
            <w:tcW w:w="624" w:type="dxa"/>
          </w:tcPr>
          <w:p w14:paraId="69E006D9" w14:textId="77777777" w:rsidR="004B73E7" w:rsidRDefault="004B73E7" w:rsidP="00C92EBD">
            <w:pPr>
              <w:pStyle w:val="ConsPlusNormal"/>
              <w:jc w:val="center"/>
            </w:pPr>
            <w:r>
              <w:t>2</w:t>
            </w:r>
          </w:p>
        </w:tc>
        <w:tc>
          <w:tcPr>
            <w:tcW w:w="624" w:type="dxa"/>
          </w:tcPr>
          <w:p w14:paraId="5273967C" w14:textId="77777777" w:rsidR="004B73E7" w:rsidRDefault="004B73E7" w:rsidP="00C92EBD">
            <w:pPr>
              <w:pStyle w:val="ConsPlusNormal"/>
              <w:jc w:val="center"/>
            </w:pPr>
            <w:r>
              <w:t>2</w:t>
            </w:r>
          </w:p>
        </w:tc>
        <w:tc>
          <w:tcPr>
            <w:tcW w:w="562" w:type="dxa"/>
          </w:tcPr>
          <w:p w14:paraId="37610337" w14:textId="77777777" w:rsidR="004B73E7" w:rsidRDefault="004B73E7" w:rsidP="00C92EBD">
            <w:pPr>
              <w:pStyle w:val="ConsPlusNormal"/>
              <w:jc w:val="center"/>
            </w:pPr>
            <w:r>
              <w:t>5</w:t>
            </w:r>
          </w:p>
        </w:tc>
        <w:tc>
          <w:tcPr>
            <w:tcW w:w="562" w:type="dxa"/>
          </w:tcPr>
          <w:p w14:paraId="1FC52B9A" w14:textId="77777777" w:rsidR="004B73E7" w:rsidRDefault="004B73E7" w:rsidP="00C92EBD">
            <w:pPr>
              <w:pStyle w:val="ConsPlusNormal"/>
              <w:jc w:val="center"/>
            </w:pPr>
            <w:r>
              <w:t>6</w:t>
            </w:r>
          </w:p>
        </w:tc>
        <w:tc>
          <w:tcPr>
            <w:tcW w:w="563" w:type="dxa"/>
          </w:tcPr>
          <w:p w14:paraId="6A266585" w14:textId="77777777" w:rsidR="004B73E7" w:rsidRDefault="004B73E7" w:rsidP="00C92EBD">
            <w:pPr>
              <w:pStyle w:val="ConsPlusNormal"/>
              <w:jc w:val="center"/>
            </w:pPr>
            <w:r>
              <w:t>0</w:t>
            </w:r>
          </w:p>
        </w:tc>
      </w:tr>
      <w:tr w:rsidR="004B73E7" w14:paraId="7811FD46" w14:textId="77777777" w:rsidTr="00C92EBD">
        <w:tc>
          <w:tcPr>
            <w:tcW w:w="3464" w:type="dxa"/>
          </w:tcPr>
          <w:p w14:paraId="62DFBCFB" w14:textId="77777777" w:rsidR="004B73E7" w:rsidRDefault="004B73E7" w:rsidP="00F5529E">
            <w:pPr>
              <w:pStyle w:val="ConsPlusNormal"/>
            </w:pPr>
            <w:r>
              <w:t xml:space="preserve">Уменьшение дебиторской задолженности по авансам по транспортным услугам </w:t>
            </w:r>
          </w:p>
        </w:tc>
        <w:tc>
          <w:tcPr>
            <w:tcW w:w="964" w:type="dxa"/>
          </w:tcPr>
          <w:p w14:paraId="3C61D947" w14:textId="77777777" w:rsidR="004B73E7" w:rsidRDefault="004B73E7" w:rsidP="00C92EBD">
            <w:pPr>
              <w:pStyle w:val="ConsPlusNormal"/>
              <w:jc w:val="center"/>
            </w:pPr>
            <w:r>
              <w:t>0</w:t>
            </w:r>
          </w:p>
        </w:tc>
        <w:tc>
          <w:tcPr>
            <w:tcW w:w="737" w:type="dxa"/>
          </w:tcPr>
          <w:p w14:paraId="10D94872" w14:textId="77777777" w:rsidR="004B73E7" w:rsidRDefault="004B73E7" w:rsidP="00C92EBD">
            <w:pPr>
              <w:pStyle w:val="ConsPlusNormal"/>
              <w:jc w:val="center"/>
            </w:pPr>
            <w:r>
              <w:t>0</w:t>
            </w:r>
          </w:p>
        </w:tc>
        <w:tc>
          <w:tcPr>
            <w:tcW w:w="562" w:type="dxa"/>
          </w:tcPr>
          <w:p w14:paraId="7ABCF41C" w14:textId="77777777" w:rsidR="004B73E7" w:rsidRDefault="004B73E7" w:rsidP="00C92EBD">
            <w:pPr>
              <w:pStyle w:val="ConsPlusNormal"/>
              <w:jc w:val="center"/>
            </w:pPr>
            <w:r>
              <w:t>2</w:t>
            </w:r>
          </w:p>
        </w:tc>
        <w:tc>
          <w:tcPr>
            <w:tcW w:w="562" w:type="dxa"/>
          </w:tcPr>
          <w:p w14:paraId="3DEDC6F0" w14:textId="77777777" w:rsidR="004B73E7" w:rsidRDefault="004B73E7" w:rsidP="00C92EBD">
            <w:pPr>
              <w:pStyle w:val="ConsPlusNormal"/>
              <w:jc w:val="center"/>
            </w:pPr>
            <w:r>
              <w:t>0</w:t>
            </w:r>
          </w:p>
        </w:tc>
        <w:tc>
          <w:tcPr>
            <w:tcW w:w="562" w:type="dxa"/>
          </w:tcPr>
          <w:p w14:paraId="65F5CD43" w14:textId="77777777" w:rsidR="004B73E7" w:rsidRDefault="004B73E7" w:rsidP="00C92EBD">
            <w:pPr>
              <w:pStyle w:val="ConsPlusNormal"/>
              <w:jc w:val="center"/>
            </w:pPr>
            <w:r>
              <w:t>6</w:t>
            </w:r>
          </w:p>
        </w:tc>
        <w:tc>
          <w:tcPr>
            <w:tcW w:w="624" w:type="dxa"/>
          </w:tcPr>
          <w:p w14:paraId="21D068A5" w14:textId="77777777" w:rsidR="004B73E7" w:rsidRDefault="004B73E7" w:rsidP="00C92EBD">
            <w:pPr>
              <w:pStyle w:val="ConsPlusNormal"/>
              <w:jc w:val="center"/>
            </w:pPr>
            <w:r>
              <w:t>2</w:t>
            </w:r>
          </w:p>
        </w:tc>
        <w:tc>
          <w:tcPr>
            <w:tcW w:w="624" w:type="dxa"/>
          </w:tcPr>
          <w:p w14:paraId="534B4B98" w14:textId="77777777" w:rsidR="004B73E7" w:rsidRDefault="004B73E7" w:rsidP="00C92EBD">
            <w:pPr>
              <w:pStyle w:val="ConsPlusNormal"/>
              <w:jc w:val="center"/>
            </w:pPr>
            <w:r>
              <w:t>2</w:t>
            </w:r>
          </w:p>
        </w:tc>
        <w:tc>
          <w:tcPr>
            <w:tcW w:w="562" w:type="dxa"/>
          </w:tcPr>
          <w:p w14:paraId="0A9FF544" w14:textId="77777777" w:rsidR="004B73E7" w:rsidRDefault="004B73E7" w:rsidP="00C92EBD">
            <w:pPr>
              <w:pStyle w:val="ConsPlusNormal"/>
              <w:jc w:val="center"/>
            </w:pPr>
            <w:r>
              <w:t>6</w:t>
            </w:r>
          </w:p>
        </w:tc>
        <w:tc>
          <w:tcPr>
            <w:tcW w:w="562" w:type="dxa"/>
          </w:tcPr>
          <w:p w14:paraId="3590EC86" w14:textId="77777777" w:rsidR="004B73E7" w:rsidRDefault="004B73E7" w:rsidP="00C92EBD">
            <w:pPr>
              <w:pStyle w:val="ConsPlusNormal"/>
              <w:jc w:val="center"/>
            </w:pPr>
            <w:r>
              <w:t>6</w:t>
            </w:r>
          </w:p>
        </w:tc>
        <w:tc>
          <w:tcPr>
            <w:tcW w:w="563" w:type="dxa"/>
          </w:tcPr>
          <w:p w14:paraId="13CE9AB6" w14:textId="77777777" w:rsidR="004B73E7" w:rsidRDefault="004B73E7" w:rsidP="00C92EBD">
            <w:pPr>
              <w:pStyle w:val="ConsPlusNormal"/>
              <w:jc w:val="center"/>
            </w:pPr>
            <w:r>
              <w:t>0</w:t>
            </w:r>
          </w:p>
        </w:tc>
      </w:tr>
      <w:tr w:rsidR="004B73E7" w14:paraId="397E765C" w14:textId="77777777" w:rsidTr="00C92EBD">
        <w:tc>
          <w:tcPr>
            <w:tcW w:w="3464" w:type="dxa"/>
          </w:tcPr>
          <w:p w14:paraId="652E595E" w14:textId="77777777" w:rsidR="004B73E7" w:rsidRDefault="004B73E7" w:rsidP="00C92EBD">
            <w:pPr>
              <w:pStyle w:val="ConsPlusNormal"/>
            </w:pPr>
            <w:r>
              <w:t>Расчеты по авансам по коммунальным услугам</w:t>
            </w:r>
          </w:p>
        </w:tc>
        <w:tc>
          <w:tcPr>
            <w:tcW w:w="964" w:type="dxa"/>
          </w:tcPr>
          <w:p w14:paraId="3E275D90" w14:textId="77777777" w:rsidR="004B73E7" w:rsidRDefault="004B73E7" w:rsidP="00C92EBD">
            <w:pPr>
              <w:pStyle w:val="ConsPlusNormal"/>
              <w:jc w:val="center"/>
            </w:pPr>
            <w:r>
              <w:t>0</w:t>
            </w:r>
          </w:p>
        </w:tc>
        <w:tc>
          <w:tcPr>
            <w:tcW w:w="737" w:type="dxa"/>
          </w:tcPr>
          <w:p w14:paraId="073D452B" w14:textId="77777777" w:rsidR="004B73E7" w:rsidRDefault="004B73E7" w:rsidP="00C92EBD">
            <w:pPr>
              <w:pStyle w:val="ConsPlusNormal"/>
              <w:jc w:val="center"/>
            </w:pPr>
            <w:r>
              <w:t>0</w:t>
            </w:r>
          </w:p>
        </w:tc>
        <w:tc>
          <w:tcPr>
            <w:tcW w:w="562" w:type="dxa"/>
          </w:tcPr>
          <w:p w14:paraId="54932CA8" w14:textId="77777777" w:rsidR="004B73E7" w:rsidRDefault="004B73E7" w:rsidP="00C92EBD">
            <w:pPr>
              <w:pStyle w:val="ConsPlusNormal"/>
              <w:jc w:val="center"/>
            </w:pPr>
            <w:r>
              <w:t>2</w:t>
            </w:r>
          </w:p>
        </w:tc>
        <w:tc>
          <w:tcPr>
            <w:tcW w:w="562" w:type="dxa"/>
          </w:tcPr>
          <w:p w14:paraId="2D24FF0D" w14:textId="77777777" w:rsidR="004B73E7" w:rsidRDefault="004B73E7" w:rsidP="00C92EBD">
            <w:pPr>
              <w:pStyle w:val="ConsPlusNormal"/>
              <w:jc w:val="center"/>
            </w:pPr>
            <w:r>
              <w:t>0</w:t>
            </w:r>
          </w:p>
        </w:tc>
        <w:tc>
          <w:tcPr>
            <w:tcW w:w="562" w:type="dxa"/>
          </w:tcPr>
          <w:p w14:paraId="7F595D47" w14:textId="77777777" w:rsidR="004B73E7" w:rsidRDefault="004B73E7" w:rsidP="00C92EBD">
            <w:pPr>
              <w:pStyle w:val="ConsPlusNormal"/>
              <w:jc w:val="center"/>
            </w:pPr>
            <w:r>
              <w:t>6</w:t>
            </w:r>
          </w:p>
        </w:tc>
        <w:tc>
          <w:tcPr>
            <w:tcW w:w="624" w:type="dxa"/>
          </w:tcPr>
          <w:p w14:paraId="225C588B" w14:textId="77777777" w:rsidR="004B73E7" w:rsidRDefault="004B73E7" w:rsidP="00C92EBD">
            <w:pPr>
              <w:pStyle w:val="ConsPlusNormal"/>
              <w:jc w:val="center"/>
            </w:pPr>
            <w:r>
              <w:t>2</w:t>
            </w:r>
          </w:p>
        </w:tc>
        <w:tc>
          <w:tcPr>
            <w:tcW w:w="624" w:type="dxa"/>
          </w:tcPr>
          <w:p w14:paraId="4BBD87C4" w14:textId="77777777" w:rsidR="004B73E7" w:rsidRDefault="004B73E7" w:rsidP="00C92EBD">
            <w:pPr>
              <w:pStyle w:val="ConsPlusNormal"/>
              <w:jc w:val="center"/>
            </w:pPr>
            <w:r>
              <w:t>3</w:t>
            </w:r>
          </w:p>
        </w:tc>
        <w:tc>
          <w:tcPr>
            <w:tcW w:w="562" w:type="dxa"/>
          </w:tcPr>
          <w:p w14:paraId="410E37AE" w14:textId="77777777" w:rsidR="004B73E7" w:rsidRDefault="004B73E7" w:rsidP="00C92EBD">
            <w:pPr>
              <w:pStyle w:val="ConsPlusNormal"/>
              <w:jc w:val="center"/>
            </w:pPr>
            <w:r>
              <w:t>0</w:t>
            </w:r>
          </w:p>
        </w:tc>
        <w:tc>
          <w:tcPr>
            <w:tcW w:w="562" w:type="dxa"/>
          </w:tcPr>
          <w:p w14:paraId="597AE101" w14:textId="77777777" w:rsidR="004B73E7" w:rsidRDefault="004B73E7" w:rsidP="00C92EBD">
            <w:pPr>
              <w:pStyle w:val="ConsPlusNormal"/>
              <w:jc w:val="center"/>
            </w:pPr>
            <w:r>
              <w:t>0</w:t>
            </w:r>
          </w:p>
        </w:tc>
        <w:tc>
          <w:tcPr>
            <w:tcW w:w="563" w:type="dxa"/>
          </w:tcPr>
          <w:p w14:paraId="5A16D88D" w14:textId="77777777" w:rsidR="004B73E7" w:rsidRDefault="004B73E7" w:rsidP="00C92EBD">
            <w:pPr>
              <w:pStyle w:val="ConsPlusNormal"/>
              <w:jc w:val="center"/>
            </w:pPr>
            <w:r>
              <w:t>0</w:t>
            </w:r>
          </w:p>
        </w:tc>
      </w:tr>
      <w:tr w:rsidR="004B73E7" w14:paraId="7CAEA67D" w14:textId="77777777" w:rsidTr="00C92EBD">
        <w:tc>
          <w:tcPr>
            <w:tcW w:w="3464" w:type="dxa"/>
          </w:tcPr>
          <w:p w14:paraId="438F78CB" w14:textId="77777777" w:rsidR="004B73E7" w:rsidRDefault="004B73E7" w:rsidP="00F5529E">
            <w:pPr>
              <w:pStyle w:val="ConsPlusNormal"/>
            </w:pPr>
            <w:r>
              <w:t xml:space="preserve">Увеличение дебиторской задолженности по авансам по коммунальным услугам </w:t>
            </w:r>
          </w:p>
        </w:tc>
        <w:tc>
          <w:tcPr>
            <w:tcW w:w="964" w:type="dxa"/>
          </w:tcPr>
          <w:p w14:paraId="7219E79F" w14:textId="77777777" w:rsidR="004B73E7" w:rsidRDefault="004B73E7" w:rsidP="00C92EBD">
            <w:pPr>
              <w:pStyle w:val="ConsPlusNormal"/>
              <w:jc w:val="center"/>
            </w:pPr>
            <w:r>
              <w:t>0</w:t>
            </w:r>
          </w:p>
        </w:tc>
        <w:tc>
          <w:tcPr>
            <w:tcW w:w="737" w:type="dxa"/>
          </w:tcPr>
          <w:p w14:paraId="66D7C3D5" w14:textId="77777777" w:rsidR="004B73E7" w:rsidRDefault="004B73E7" w:rsidP="00C92EBD">
            <w:pPr>
              <w:pStyle w:val="ConsPlusNormal"/>
              <w:jc w:val="center"/>
            </w:pPr>
            <w:r>
              <w:t>0</w:t>
            </w:r>
          </w:p>
        </w:tc>
        <w:tc>
          <w:tcPr>
            <w:tcW w:w="562" w:type="dxa"/>
          </w:tcPr>
          <w:p w14:paraId="7E80B2FE" w14:textId="77777777" w:rsidR="004B73E7" w:rsidRDefault="004B73E7" w:rsidP="00C92EBD">
            <w:pPr>
              <w:pStyle w:val="ConsPlusNormal"/>
              <w:jc w:val="center"/>
            </w:pPr>
            <w:r>
              <w:t>2</w:t>
            </w:r>
          </w:p>
        </w:tc>
        <w:tc>
          <w:tcPr>
            <w:tcW w:w="562" w:type="dxa"/>
          </w:tcPr>
          <w:p w14:paraId="2A5FBAB4" w14:textId="77777777" w:rsidR="004B73E7" w:rsidRDefault="004B73E7" w:rsidP="00C92EBD">
            <w:pPr>
              <w:pStyle w:val="ConsPlusNormal"/>
              <w:jc w:val="center"/>
            </w:pPr>
            <w:r>
              <w:t>0</w:t>
            </w:r>
          </w:p>
        </w:tc>
        <w:tc>
          <w:tcPr>
            <w:tcW w:w="562" w:type="dxa"/>
          </w:tcPr>
          <w:p w14:paraId="358A4BC1" w14:textId="77777777" w:rsidR="004B73E7" w:rsidRDefault="004B73E7" w:rsidP="00C92EBD">
            <w:pPr>
              <w:pStyle w:val="ConsPlusNormal"/>
              <w:jc w:val="center"/>
            </w:pPr>
            <w:r>
              <w:t>6</w:t>
            </w:r>
          </w:p>
        </w:tc>
        <w:tc>
          <w:tcPr>
            <w:tcW w:w="624" w:type="dxa"/>
          </w:tcPr>
          <w:p w14:paraId="15890614" w14:textId="77777777" w:rsidR="004B73E7" w:rsidRDefault="004B73E7" w:rsidP="00C92EBD">
            <w:pPr>
              <w:pStyle w:val="ConsPlusNormal"/>
              <w:jc w:val="center"/>
            </w:pPr>
            <w:r>
              <w:t>2</w:t>
            </w:r>
          </w:p>
        </w:tc>
        <w:tc>
          <w:tcPr>
            <w:tcW w:w="624" w:type="dxa"/>
          </w:tcPr>
          <w:p w14:paraId="44BAF45F" w14:textId="77777777" w:rsidR="004B73E7" w:rsidRDefault="004B73E7" w:rsidP="00C92EBD">
            <w:pPr>
              <w:pStyle w:val="ConsPlusNormal"/>
              <w:jc w:val="center"/>
            </w:pPr>
            <w:r>
              <w:t>3</w:t>
            </w:r>
          </w:p>
        </w:tc>
        <w:tc>
          <w:tcPr>
            <w:tcW w:w="562" w:type="dxa"/>
          </w:tcPr>
          <w:p w14:paraId="533DC8D0" w14:textId="77777777" w:rsidR="004B73E7" w:rsidRDefault="004B73E7" w:rsidP="00C92EBD">
            <w:pPr>
              <w:pStyle w:val="ConsPlusNormal"/>
              <w:jc w:val="center"/>
            </w:pPr>
            <w:r>
              <w:t>5</w:t>
            </w:r>
          </w:p>
        </w:tc>
        <w:tc>
          <w:tcPr>
            <w:tcW w:w="562" w:type="dxa"/>
          </w:tcPr>
          <w:p w14:paraId="044DA769" w14:textId="77777777" w:rsidR="004B73E7" w:rsidRDefault="004B73E7" w:rsidP="00C92EBD">
            <w:pPr>
              <w:pStyle w:val="ConsPlusNormal"/>
              <w:jc w:val="center"/>
            </w:pPr>
            <w:r>
              <w:t>6</w:t>
            </w:r>
          </w:p>
        </w:tc>
        <w:tc>
          <w:tcPr>
            <w:tcW w:w="563" w:type="dxa"/>
          </w:tcPr>
          <w:p w14:paraId="321C2470" w14:textId="77777777" w:rsidR="004B73E7" w:rsidRDefault="004B73E7" w:rsidP="00C92EBD">
            <w:pPr>
              <w:pStyle w:val="ConsPlusNormal"/>
              <w:jc w:val="center"/>
            </w:pPr>
            <w:r>
              <w:t>0</w:t>
            </w:r>
          </w:p>
        </w:tc>
      </w:tr>
      <w:tr w:rsidR="004B73E7" w14:paraId="4C59A58D" w14:textId="77777777" w:rsidTr="00C92EBD">
        <w:tc>
          <w:tcPr>
            <w:tcW w:w="3464" w:type="dxa"/>
          </w:tcPr>
          <w:p w14:paraId="53360664" w14:textId="77777777" w:rsidR="004B73E7" w:rsidRDefault="004B73E7" w:rsidP="00F5529E">
            <w:pPr>
              <w:pStyle w:val="ConsPlusNormal"/>
            </w:pPr>
            <w:r>
              <w:t xml:space="preserve">Уменьшение дебиторской задолженности по авансам по коммунальным услугам </w:t>
            </w:r>
          </w:p>
        </w:tc>
        <w:tc>
          <w:tcPr>
            <w:tcW w:w="964" w:type="dxa"/>
          </w:tcPr>
          <w:p w14:paraId="5AA00344" w14:textId="77777777" w:rsidR="004B73E7" w:rsidRDefault="004B73E7" w:rsidP="00C92EBD">
            <w:pPr>
              <w:pStyle w:val="ConsPlusNormal"/>
              <w:jc w:val="center"/>
            </w:pPr>
            <w:r>
              <w:t>0</w:t>
            </w:r>
          </w:p>
        </w:tc>
        <w:tc>
          <w:tcPr>
            <w:tcW w:w="737" w:type="dxa"/>
          </w:tcPr>
          <w:p w14:paraId="47AA38D8" w14:textId="77777777" w:rsidR="004B73E7" w:rsidRDefault="004B73E7" w:rsidP="00C92EBD">
            <w:pPr>
              <w:pStyle w:val="ConsPlusNormal"/>
              <w:jc w:val="center"/>
            </w:pPr>
            <w:r>
              <w:t>0</w:t>
            </w:r>
          </w:p>
        </w:tc>
        <w:tc>
          <w:tcPr>
            <w:tcW w:w="562" w:type="dxa"/>
          </w:tcPr>
          <w:p w14:paraId="68539AF2" w14:textId="77777777" w:rsidR="004B73E7" w:rsidRDefault="004B73E7" w:rsidP="00C92EBD">
            <w:pPr>
              <w:pStyle w:val="ConsPlusNormal"/>
              <w:jc w:val="center"/>
            </w:pPr>
            <w:r>
              <w:t>2</w:t>
            </w:r>
          </w:p>
        </w:tc>
        <w:tc>
          <w:tcPr>
            <w:tcW w:w="562" w:type="dxa"/>
          </w:tcPr>
          <w:p w14:paraId="6A6C2601" w14:textId="77777777" w:rsidR="004B73E7" w:rsidRDefault="004B73E7" w:rsidP="00C92EBD">
            <w:pPr>
              <w:pStyle w:val="ConsPlusNormal"/>
              <w:jc w:val="center"/>
            </w:pPr>
            <w:r>
              <w:t>0</w:t>
            </w:r>
          </w:p>
        </w:tc>
        <w:tc>
          <w:tcPr>
            <w:tcW w:w="562" w:type="dxa"/>
          </w:tcPr>
          <w:p w14:paraId="51FAEA60" w14:textId="77777777" w:rsidR="004B73E7" w:rsidRDefault="004B73E7" w:rsidP="00C92EBD">
            <w:pPr>
              <w:pStyle w:val="ConsPlusNormal"/>
              <w:jc w:val="center"/>
            </w:pPr>
            <w:r>
              <w:t>6</w:t>
            </w:r>
          </w:p>
        </w:tc>
        <w:tc>
          <w:tcPr>
            <w:tcW w:w="624" w:type="dxa"/>
          </w:tcPr>
          <w:p w14:paraId="21FE41F0" w14:textId="77777777" w:rsidR="004B73E7" w:rsidRDefault="004B73E7" w:rsidP="00C92EBD">
            <w:pPr>
              <w:pStyle w:val="ConsPlusNormal"/>
              <w:jc w:val="center"/>
            </w:pPr>
            <w:r>
              <w:t>2</w:t>
            </w:r>
          </w:p>
        </w:tc>
        <w:tc>
          <w:tcPr>
            <w:tcW w:w="624" w:type="dxa"/>
          </w:tcPr>
          <w:p w14:paraId="32345E98" w14:textId="77777777" w:rsidR="004B73E7" w:rsidRDefault="004B73E7" w:rsidP="00C92EBD">
            <w:pPr>
              <w:pStyle w:val="ConsPlusNormal"/>
              <w:jc w:val="center"/>
            </w:pPr>
            <w:r>
              <w:t>3</w:t>
            </w:r>
          </w:p>
        </w:tc>
        <w:tc>
          <w:tcPr>
            <w:tcW w:w="562" w:type="dxa"/>
          </w:tcPr>
          <w:p w14:paraId="1E1DAEDC" w14:textId="77777777" w:rsidR="004B73E7" w:rsidRDefault="004B73E7" w:rsidP="00C92EBD">
            <w:pPr>
              <w:pStyle w:val="ConsPlusNormal"/>
              <w:jc w:val="center"/>
            </w:pPr>
            <w:r>
              <w:t>6</w:t>
            </w:r>
          </w:p>
        </w:tc>
        <w:tc>
          <w:tcPr>
            <w:tcW w:w="562" w:type="dxa"/>
          </w:tcPr>
          <w:p w14:paraId="73C9E5E4" w14:textId="77777777" w:rsidR="004B73E7" w:rsidRDefault="004B73E7" w:rsidP="00C92EBD">
            <w:pPr>
              <w:pStyle w:val="ConsPlusNormal"/>
              <w:jc w:val="center"/>
            </w:pPr>
            <w:r>
              <w:t>6</w:t>
            </w:r>
          </w:p>
        </w:tc>
        <w:tc>
          <w:tcPr>
            <w:tcW w:w="563" w:type="dxa"/>
          </w:tcPr>
          <w:p w14:paraId="23854FF8" w14:textId="77777777" w:rsidR="004B73E7" w:rsidRDefault="004B73E7" w:rsidP="00C92EBD">
            <w:pPr>
              <w:pStyle w:val="ConsPlusNormal"/>
              <w:jc w:val="center"/>
            </w:pPr>
            <w:r>
              <w:t>0</w:t>
            </w:r>
          </w:p>
        </w:tc>
      </w:tr>
      <w:tr w:rsidR="004B73E7" w14:paraId="71C97A3D" w14:textId="77777777" w:rsidTr="00F5529E">
        <w:tblPrEx>
          <w:tblBorders>
            <w:insideH w:val="nil"/>
          </w:tblBorders>
        </w:tblPrEx>
        <w:tc>
          <w:tcPr>
            <w:tcW w:w="3464" w:type="dxa"/>
            <w:tcBorders>
              <w:bottom w:val="single" w:sz="4" w:space="0" w:color="auto"/>
            </w:tcBorders>
          </w:tcPr>
          <w:p w14:paraId="2630DE80" w14:textId="77777777" w:rsidR="004B73E7" w:rsidRDefault="004B73E7" w:rsidP="00C92EBD">
            <w:pPr>
              <w:pStyle w:val="ConsPlusNormal"/>
            </w:pPr>
            <w:r>
              <w:t>Расчеты по авансам по арендной плате за пользование имуществом</w:t>
            </w:r>
          </w:p>
        </w:tc>
        <w:tc>
          <w:tcPr>
            <w:tcW w:w="964" w:type="dxa"/>
            <w:tcBorders>
              <w:bottom w:val="single" w:sz="4" w:space="0" w:color="auto"/>
            </w:tcBorders>
          </w:tcPr>
          <w:p w14:paraId="3BD4AAE5" w14:textId="77777777" w:rsidR="004B73E7" w:rsidRDefault="004B73E7" w:rsidP="00C92EBD">
            <w:pPr>
              <w:pStyle w:val="ConsPlusNormal"/>
              <w:jc w:val="center"/>
            </w:pPr>
            <w:r>
              <w:t>0</w:t>
            </w:r>
          </w:p>
        </w:tc>
        <w:tc>
          <w:tcPr>
            <w:tcW w:w="737" w:type="dxa"/>
            <w:tcBorders>
              <w:bottom w:val="single" w:sz="4" w:space="0" w:color="auto"/>
            </w:tcBorders>
          </w:tcPr>
          <w:p w14:paraId="68ACD739" w14:textId="77777777" w:rsidR="004B73E7" w:rsidRDefault="004B73E7" w:rsidP="00C92EBD">
            <w:pPr>
              <w:pStyle w:val="ConsPlusNormal"/>
              <w:jc w:val="center"/>
            </w:pPr>
            <w:r>
              <w:t>0</w:t>
            </w:r>
          </w:p>
        </w:tc>
        <w:tc>
          <w:tcPr>
            <w:tcW w:w="562" w:type="dxa"/>
            <w:tcBorders>
              <w:bottom w:val="single" w:sz="4" w:space="0" w:color="auto"/>
            </w:tcBorders>
          </w:tcPr>
          <w:p w14:paraId="49C9A336" w14:textId="77777777" w:rsidR="004B73E7" w:rsidRDefault="004B73E7" w:rsidP="00C92EBD">
            <w:pPr>
              <w:pStyle w:val="ConsPlusNormal"/>
              <w:jc w:val="center"/>
            </w:pPr>
            <w:r>
              <w:t>2</w:t>
            </w:r>
          </w:p>
        </w:tc>
        <w:tc>
          <w:tcPr>
            <w:tcW w:w="562" w:type="dxa"/>
            <w:tcBorders>
              <w:bottom w:val="single" w:sz="4" w:space="0" w:color="auto"/>
            </w:tcBorders>
          </w:tcPr>
          <w:p w14:paraId="578731F9" w14:textId="77777777" w:rsidR="004B73E7" w:rsidRDefault="004B73E7" w:rsidP="00C92EBD">
            <w:pPr>
              <w:pStyle w:val="ConsPlusNormal"/>
              <w:jc w:val="center"/>
            </w:pPr>
            <w:r>
              <w:t>0</w:t>
            </w:r>
          </w:p>
        </w:tc>
        <w:tc>
          <w:tcPr>
            <w:tcW w:w="562" w:type="dxa"/>
            <w:tcBorders>
              <w:bottom w:val="single" w:sz="4" w:space="0" w:color="auto"/>
            </w:tcBorders>
          </w:tcPr>
          <w:p w14:paraId="7894F1C0" w14:textId="77777777" w:rsidR="004B73E7" w:rsidRDefault="004B73E7" w:rsidP="00C92EBD">
            <w:pPr>
              <w:pStyle w:val="ConsPlusNormal"/>
              <w:jc w:val="center"/>
            </w:pPr>
            <w:r>
              <w:t>6</w:t>
            </w:r>
          </w:p>
        </w:tc>
        <w:tc>
          <w:tcPr>
            <w:tcW w:w="624" w:type="dxa"/>
            <w:tcBorders>
              <w:bottom w:val="single" w:sz="4" w:space="0" w:color="auto"/>
            </w:tcBorders>
          </w:tcPr>
          <w:p w14:paraId="050B39DB" w14:textId="77777777" w:rsidR="004B73E7" w:rsidRDefault="004B73E7" w:rsidP="00C92EBD">
            <w:pPr>
              <w:pStyle w:val="ConsPlusNormal"/>
              <w:jc w:val="center"/>
            </w:pPr>
            <w:r>
              <w:t>2</w:t>
            </w:r>
          </w:p>
        </w:tc>
        <w:tc>
          <w:tcPr>
            <w:tcW w:w="624" w:type="dxa"/>
            <w:tcBorders>
              <w:bottom w:val="single" w:sz="4" w:space="0" w:color="auto"/>
            </w:tcBorders>
          </w:tcPr>
          <w:p w14:paraId="1AB737A4" w14:textId="77777777" w:rsidR="004B73E7" w:rsidRDefault="004B73E7" w:rsidP="00C92EBD">
            <w:pPr>
              <w:pStyle w:val="ConsPlusNormal"/>
              <w:jc w:val="center"/>
            </w:pPr>
            <w:r>
              <w:t>4</w:t>
            </w:r>
          </w:p>
        </w:tc>
        <w:tc>
          <w:tcPr>
            <w:tcW w:w="562" w:type="dxa"/>
            <w:tcBorders>
              <w:bottom w:val="single" w:sz="4" w:space="0" w:color="auto"/>
            </w:tcBorders>
          </w:tcPr>
          <w:p w14:paraId="01DE4115" w14:textId="77777777" w:rsidR="004B73E7" w:rsidRDefault="004B73E7" w:rsidP="00C92EBD">
            <w:pPr>
              <w:pStyle w:val="ConsPlusNormal"/>
              <w:jc w:val="center"/>
            </w:pPr>
            <w:r>
              <w:t>0</w:t>
            </w:r>
          </w:p>
        </w:tc>
        <w:tc>
          <w:tcPr>
            <w:tcW w:w="562" w:type="dxa"/>
            <w:tcBorders>
              <w:bottom w:val="single" w:sz="4" w:space="0" w:color="auto"/>
            </w:tcBorders>
          </w:tcPr>
          <w:p w14:paraId="46738670" w14:textId="77777777" w:rsidR="004B73E7" w:rsidRDefault="004B73E7" w:rsidP="00C92EBD">
            <w:pPr>
              <w:pStyle w:val="ConsPlusNormal"/>
              <w:jc w:val="center"/>
            </w:pPr>
            <w:r>
              <w:t>0</w:t>
            </w:r>
          </w:p>
        </w:tc>
        <w:tc>
          <w:tcPr>
            <w:tcW w:w="563" w:type="dxa"/>
            <w:tcBorders>
              <w:bottom w:val="single" w:sz="4" w:space="0" w:color="auto"/>
            </w:tcBorders>
          </w:tcPr>
          <w:p w14:paraId="58F95F4A" w14:textId="77777777" w:rsidR="004B73E7" w:rsidRDefault="004B73E7" w:rsidP="00C92EBD">
            <w:pPr>
              <w:pStyle w:val="ConsPlusNormal"/>
              <w:jc w:val="center"/>
            </w:pPr>
            <w:r>
              <w:t>0</w:t>
            </w:r>
          </w:p>
        </w:tc>
      </w:tr>
      <w:tr w:rsidR="004B73E7" w14:paraId="5F83AA7B" w14:textId="77777777" w:rsidTr="00F5529E">
        <w:tblPrEx>
          <w:tblBorders>
            <w:insideH w:val="nil"/>
          </w:tblBorders>
        </w:tblPrEx>
        <w:tc>
          <w:tcPr>
            <w:tcW w:w="3464" w:type="dxa"/>
            <w:tcBorders>
              <w:top w:val="single" w:sz="4" w:space="0" w:color="auto"/>
              <w:bottom w:val="single" w:sz="4" w:space="0" w:color="auto"/>
            </w:tcBorders>
          </w:tcPr>
          <w:p w14:paraId="596366A0" w14:textId="77777777" w:rsidR="004B73E7" w:rsidRDefault="004B73E7" w:rsidP="00C92EBD">
            <w:pPr>
              <w:pStyle w:val="ConsPlusNormal"/>
            </w:pPr>
            <w:r>
              <w:t>Увеличение дебиторской задолженности по авансам по арендной плате за пользование имуществом</w:t>
            </w:r>
          </w:p>
        </w:tc>
        <w:tc>
          <w:tcPr>
            <w:tcW w:w="964" w:type="dxa"/>
            <w:tcBorders>
              <w:top w:val="single" w:sz="4" w:space="0" w:color="auto"/>
              <w:bottom w:val="single" w:sz="4" w:space="0" w:color="auto"/>
            </w:tcBorders>
          </w:tcPr>
          <w:p w14:paraId="5564FAB0"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DF227B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DEAD2B9"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64A3005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C50CA44"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226C898B"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38E5501F"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503F78B2"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2E0630C9"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3E8A6CFB" w14:textId="77777777" w:rsidR="004B73E7" w:rsidRDefault="004B73E7" w:rsidP="00C92EBD">
            <w:pPr>
              <w:pStyle w:val="ConsPlusNormal"/>
              <w:jc w:val="center"/>
            </w:pPr>
            <w:r>
              <w:t>0</w:t>
            </w:r>
          </w:p>
        </w:tc>
      </w:tr>
      <w:tr w:rsidR="004B73E7" w14:paraId="59E4B504" w14:textId="77777777" w:rsidTr="00F5529E">
        <w:tblPrEx>
          <w:tblBorders>
            <w:insideH w:val="nil"/>
          </w:tblBorders>
        </w:tblPrEx>
        <w:tc>
          <w:tcPr>
            <w:tcW w:w="3464" w:type="dxa"/>
            <w:tcBorders>
              <w:top w:val="single" w:sz="4" w:space="0" w:color="auto"/>
              <w:bottom w:val="nil"/>
            </w:tcBorders>
          </w:tcPr>
          <w:p w14:paraId="59300D98" w14:textId="77777777" w:rsidR="004B73E7" w:rsidRDefault="004B73E7" w:rsidP="00C92EBD">
            <w:pPr>
              <w:pStyle w:val="ConsPlusNormal"/>
            </w:pPr>
            <w:r>
              <w:t>Уменьшение дебиторской задолженности по авансам по арендной плате за пользование имуществом</w:t>
            </w:r>
          </w:p>
        </w:tc>
        <w:tc>
          <w:tcPr>
            <w:tcW w:w="964" w:type="dxa"/>
            <w:tcBorders>
              <w:top w:val="single" w:sz="4" w:space="0" w:color="auto"/>
              <w:bottom w:val="nil"/>
            </w:tcBorders>
          </w:tcPr>
          <w:p w14:paraId="2386630D" w14:textId="77777777" w:rsidR="004B73E7" w:rsidRDefault="004B73E7" w:rsidP="00C92EBD">
            <w:pPr>
              <w:pStyle w:val="ConsPlusNormal"/>
              <w:jc w:val="center"/>
            </w:pPr>
            <w:r>
              <w:t>0</w:t>
            </w:r>
          </w:p>
        </w:tc>
        <w:tc>
          <w:tcPr>
            <w:tcW w:w="737" w:type="dxa"/>
            <w:tcBorders>
              <w:top w:val="single" w:sz="4" w:space="0" w:color="auto"/>
              <w:bottom w:val="nil"/>
            </w:tcBorders>
          </w:tcPr>
          <w:p w14:paraId="7592B399" w14:textId="77777777" w:rsidR="004B73E7" w:rsidRDefault="004B73E7" w:rsidP="00C92EBD">
            <w:pPr>
              <w:pStyle w:val="ConsPlusNormal"/>
              <w:jc w:val="center"/>
            </w:pPr>
            <w:r>
              <w:t>0</w:t>
            </w:r>
          </w:p>
        </w:tc>
        <w:tc>
          <w:tcPr>
            <w:tcW w:w="562" w:type="dxa"/>
            <w:tcBorders>
              <w:top w:val="single" w:sz="4" w:space="0" w:color="auto"/>
              <w:bottom w:val="nil"/>
            </w:tcBorders>
          </w:tcPr>
          <w:p w14:paraId="1800F889" w14:textId="77777777" w:rsidR="004B73E7" w:rsidRDefault="004B73E7" w:rsidP="00C92EBD">
            <w:pPr>
              <w:pStyle w:val="ConsPlusNormal"/>
              <w:jc w:val="center"/>
            </w:pPr>
            <w:r>
              <w:t>2</w:t>
            </w:r>
          </w:p>
        </w:tc>
        <w:tc>
          <w:tcPr>
            <w:tcW w:w="562" w:type="dxa"/>
            <w:tcBorders>
              <w:top w:val="single" w:sz="4" w:space="0" w:color="auto"/>
              <w:bottom w:val="nil"/>
            </w:tcBorders>
          </w:tcPr>
          <w:p w14:paraId="784B4E4C" w14:textId="77777777" w:rsidR="004B73E7" w:rsidRDefault="004B73E7" w:rsidP="00C92EBD">
            <w:pPr>
              <w:pStyle w:val="ConsPlusNormal"/>
              <w:jc w:val="center"/>
            </w:pPr>
            <w:r>
              <w:t>0</w:t>
            </w:r>
          </w:p>
        </w:tc>
        <w:tc>
          <w:tcPr>
            <w:tcW w:w="562" w:type="dxa"/>
            <w:tcBorders>
              <w:top w:val="single" w:sz="4" w:space="0" w:color="auto"/>
              <w:bottom w:val="nil"/>
            </w:tcBorders>
          </w:tcPr>
          <w:p w14:paraId="7C07B217" w14:textId="77777777" w:rsidR="004B73E7" w:rsidRDefault="004B73E7" w:rsidP="00C92EBD">
            <w:pPr>
              <w:pStyle w:val="ConsPlusNormal"/>
              <w:jc w:val="center"/>
            </w:pPr>
            <w:r>
              <w:t>6</w:t>
            </w:r>
          </w:p>
        </w:tc>
        <w:tc>
          <w:tcPr>
            <w:tcW w:w="624" w:type="dxa"/>
            <w:tcBorders>
              <w:top w:val="single" w:sz="4" w:space="0" w:color="auto"/>
              <w:bottom w:val="nil"/>
            </w:tcBorders>
          </w:tcPr>
          <w:p w14:paraId="4E481F8E" w14:textId="77777777" w:rsidR="004B73E7" w:rsidRDefault="004B73E7" w:rsidP="00C92EBD">
            <w:pPr>
              <w:pStyle w:val="ConsPlusNormal"/>
              <w:jc w:val="center"/>
            </w:pPr>
            <w:r>
              <w:t>2</w:t>
            </w:r>
          </w:p>
        </w:tc>
        <w:tc>
          <w:tcPr>
            <w:tcW w:w="624" w:type="dxa"/>
            <w:tcBorders>
              <w:top w:val="single" w:sz="4" w:space="0" w:color="auto"/>
              <w:bottom w:val="nil"/>
            </w:tcBorders>
          </w:tcPr>
          <w:p w14:paraId="3FEF6686" w14:textId="77777777" w:rsidR="004B73E7" w:rsidRDefault="004B73E7" w:rsidP="00C92EBD">
            <w:pPr>
              <w:pStyle w:val="ConsPlusNormal"/>
              <w:jc w:val="center"/>
            </w:pPr>
            <w:r>
              <w:t>4</w:t>
            </w:r>
          </w:p>
        </w:tc>
        <w:tc>
          <w:tcPr>
            <w:tcW w:w="562" w:type="dxa"/>
            <w:tcBorders>
              <w:top w:val="single" w:sz="4" w:space="0" w:color="auto"/>
              <w:bottom w:val="nil"/>
            </w:tcBorders>
          </w:tcPr>
          <w:p w14:paraId="5E3CF7A6" w14:textId="77777777" w:rsidR="004B73E7" w:rsidRDefault="004B73E7" w:rsidP="00C92EBD">
            <w:pPr>
              <w:pStyle w:val="ConsPlusNormal"/>
              <w:jc w:val="center"/>
            </w:pPr>
            <w:r>
              <w:t>6</w:t>
            </w:r>
          </w:p>
        </w:tc>
        <w:tc>
          <w:tcPr>
            <w:tcW w:w="562" w:type="dxa"/>
            <w:tcBorders>
              <w:top w:val="single" w:sz="4" w:space="0" w:color="auto"/>
              <w:bottom w:val="nil"/>
            </w:tcBorders>
          </w:tcPr>
          <w:p w14:paraId="63F57464" w14:textId="77777777" w:rsidR="004B73E7" w:rsidRDefault="004B73E7" w:rsidP="00C92EBD">
            <w:pPr>
              <w:pStyle w:val="ConsPlusNormal"/>
              <w:jc w:val="center"/>
            </w:pPr>
            <w:r>
              <w:t>6</w:t>
            </w:r>
          </w:p>
        </w:tc>
        <w:tc>
          <w:tcPr>
            <w:tcW w:w="563" w:type="dxa"/>
            <w:tcBorders>
              <w:top w:val="single" w:sz="4" w:space="0" w:color="auto"/>
              <w:bottom w:val="nil"/>
            </w:tcBorders>
          </w:tcPr>
          <w:p w14:paraId="5A7F1F68" w14:textId="77777777" w:rsidR="004B73E7" w:rsidRDefault="004B73E7" w:rsidP="00C92EBD">
            <w:pPr>
              <w:pStyle w:val="ConsPlusNormal"/>
              <w:jc w:val="center"/>
            </w:pPr>
            <w:r>
              <w:t>0</w:t>
            </w:r>
          </w:p>
        </w:tc>
      </w:tr>
      <w:tr w:rsidR="004B73E7" w14:paraId="706BD7DE" w14:textId="77777777" w:rsidTr="00C92EBD">
        <w:tc>
          <w:tcPr>
            <w:tcW w:w="3464" w:type="dxa"/>
          </w:tcPr>
          <w:p w14:paraId="36014B4C" w14:textId="77777777" w:rsidR="004B73E7" w:rsidRDefault="004B73E7" w:rsidP="00C92EBD">
            <w:pPr>
              <w:pStyle w:val="ConsPlusNormal"/>
            </w:pPr>
            <w:r>
              <w:t>Расчеты по авансам по работам, услугам по содержанию имущества</w:t>
            </w:r>
          </w:p>
        </w:tc>
        <w:tc>
          <w:tcPr>
            <w:tcW w:w="964" w:type="dxa"/>
          </w:tcPr>
          <w:p w14:paraId="6AB26B36" w14:textId="77777777" w:rsidR="004B73E7" w:rsidRDefault="004B73E7" w:rsidP="00C92EBD">
            <w:pPr>
              <w:pStyle w:val="ConsPlusNormal"/>
              <w:jc w:val="center"/>
            </w:pPr>
            <w:r>
              <w:t>0</w:t>
            </w:r>
          </w:p>
        </w:tc>
        <w:tc>
          <w:tcPr>
            <w:tcW w:w="737" w:type="dxa"/>
          </w:tcPr>
          <w:p w14:paraId="59C7F731" w14:textId="77777777" w:rsidR="004B73E7" w:rsidRDefault="004B73E7" w:rsidP="00C92EBD">
            <w:pPr>
              <w:pStyle w:val="ConsPlusNormal"/>
              <w:jc w:val="center"/>
            </w:pPr>
            <w:r>
              <w:t>0</w:t>
            </w:r>
          </w:p>
        </w:tc>
        <w:tc>
          <w:tcPr>
            <w:tcW w:w="562" w:type="dxa"/>
          </w:tcPr>
          <w:p w14:paraId="67630750" w14:textId="77777777" w:rsidR="004B73E7" w:rsidRDefault="004B73E7" w:rsidP="00C92EBD">
            <w:pPr>
              <w:pStyle w:val="ConsPlusNormal"/>
              <w:jc w:val="center"/>
            </w:pPr>
            <w:r>
              <w:t>2</w:t>
            </w:r>
          </w:p>
        </w:tc>
        <w:tc>
          <w:tcPr>
            <w:tcW w:w="562" w:type="dxa"/>
          </w:tcPr>
          <w:p w14:paraId="5D1C7335" w14:textId="77777777" w:rsidR="004B73E7" w:rsidRDefault="004B73E7" w:rsidP="00C92EBD">
            <w:pPr>
              <w:pStyle w:val="ConsPlusNormal"/>
              <w:jc w:val="center"/>
            </w:pPr>
            <w:r>
              <w:t>0</w:t>
            </w:r>
          </w:p>
        </w:tc>
        <w:tc>
          <w:tcPr>
            <w:tcW w:w="562" w:type="dxa"/>
          </w:tcPr>
          <w:p w14:paraId="277CAEB8" w14:textId="77777777" w:rsidR="004B73E7" w:rsidRDefault="004B73E7" w:rsidP="00C92EBD">
            <w:pPr>
              <w:pStyle w:val="ConsPlusNormal"/>
              <w:jc w:val="center"/>
            </w:pPr>
            <w:r>
              <w:t>6</w:t>
            </w:r>
          </w:p>
        </w:tc>
        <w:tc>
          <w:tcPr>
            <w:tcW w:w="624" w:type="dxa"/>
          </w:tcPr>
          <w:p w14:paraId="754782FC" w14:textId="77777777" w:rsidR="004B73E7" w:rsidRDefault="004B73E7" w:rsidP="00C92EBD">
            <w:pPr>
              <w:pStyle w:val="ConsPlusNormal"/>
              <w:jc w:val="center"/>
            </w:pPr>
            <w:r>
              <w:t>2</w:t>
            </w:r>
          </w:p>
        </w:tc>
        <w:tc>
          <w:tcPr>
            <w:tcW w:w="624" w:type="dxa"/>
          </w:tcPr>
          <w:p w14:paraId="5378FBF3" w14:textId="77777777" w:rsidR="004B73E7" w:rsidRDefault="004B73E7" w:rsidP="00C92EBD">
            <w:pPr>
              <w:pStyle w:val="ConsPlusNormal"/>
              <w:jc w:val="center"/>
            </w:pPr>
            <w:r>
              <w:t>5</w:t>
            </w:r>
          </w:p>
        </w:tc>
        <w:tc>
          <w:tcPr>
            <w:tcW w:w="562" w:type="dxa"/>
          </w:tcPr>
          <w:p w14:paraId="63668399" w14:textId="77777777" w:rsidR="004B73E7" w:rsidRDefault="004B73E7" w:rsidP="00C92EBD">
            <w:pPr>
              <w:pStyle w:val="ConsPlusNormal"/>
              <w:jc w:val="center"/>
            </w:pPr>
            <w:r>
              <w:t>0</w:t>
            </w:r>
          </w:p>
        </w:tc>
        <w:tc>
          <w:tcPr>
            <w:tcW w:w="562" w:type="dxa"/>
          </w:tcPr>
          <w:p w14:paraId="6ED37B1E" w14:textId="77777777" w:rsidR="004B73E7" w:rsidRDefault="004B73E7" w:rsidP="00C92EBD">
            <w:pPr>
              <w:pStyle w:val="ConsPlusNormal"/>
              <w:jc w:val="center"/>
            </w:pPr>
            <w:r>
              <w:t>0</w:t>
            </w:r>
          </w:p>
        </w:tc>
        <w:tc>
          <w:tcPr>
            <w:tcW w:w="563" w:type="dxa"/>
          </w:tcPr>
          <w:p w14:paraId="42271560" w14:textId="77777777" w:rsidR="004B73E7" w:rsidRDefault="004B73E7" w:rsidP="00C92EBD">
            <w:pPr>
              <w:pStyle w:val="ConsPlusNormal"/>
              <w:jc w:val="center"/>
            </w:pPr>
            <w:r>
              <w:t>0</w:t>
            </w:r>
          </w:p>
        </w:tc>
      </w:tr>
      <w:tr w:rsidR="004B73E7" w14:paraId="064B5778" w14:textId="77777777" w:rsidTr="00C92EBD">
        <w:tc>
          <w:tcPr>
            <w:tcW w:w="3464" w:type="dxa"/>
          </w:tcPr>
          <w:p w14:paraId="7445513D" w14:textId="77777777" w:rsidR="004B73E7" w:rsidRDefault="004B73E7" w:rsidP="00F5529E">
            <w:pPr>
              <w:pStyle w:val="ConsPlusNormal"/>
            </w:pPr>
            <w:r>
              <w:t xml:space="preserve">Увеличение дебиторской задолженности по авансам по работам, услугам по содержанию имущества </w:t>
            </w:r>
          </w:p>
        </w:tc>
        <w:tc>
          <w:tcPr>
            <w:tcW w:w="964" w:type="dxa"/>
          </w:tcPr>
          <w:p w14:paraId="224A7916" w14:textId="77777777" w:rsidR="004B73E7" w:rsidRDefault="004B73E7" w:rsidP="00C92EBD">
            <w:pPr>
              <w:pStyle w:val="ConsPlusNormal"/>
              <w:jc w:val="center"/>
            </w:pPr>
            <w:r>
              <w:t>0</w:t>
            </w:r>
          </w:p>
        </w:tc>
        <w:tc>
          <w:tcPr>
            <w:tcW w:w="737" w:type="dxa"/>
          </w:tcPr>
          <w:p w14:paraId="1E141870" w14:textId="77777777" w:rsidR="004B73E7" w:rsidRDefault="004B73E7" w:rsidP="00C92EBD">
            <w:pPr>
              <w:pStyle w:val="ConsPlusNormal"/>
              <w:jc w:val="center"/>
            </w:pPr>
            <w:r>
              <w:t>0</w:t>
            </w:r>
          </w:p>
        </w:tc>
        <w:tc>
          <w:tcPr>
            <w:tcW w:w="562" w:type="dxa"/>
          </w:tcPr>
          <w:p w14:paraId="03FA3331" w14:textId="77777777" w:rsidR="004B73E7" w:rsidRDefault="004B73E7" w:rsidP="00C92EBD">
            <w:pPr>
              <w:pStyle w:val="ConsPlusNormal"/>
              <w:jc w:val="center"/>
            </w:pPr>
            <w:r>
              <w:t>2</w:t>
            </w:r>
          </w:p>
        </w:tc>
        <w:tc>
          <w:tcPr>
            <w:tcW w:w="562" w:type="dxa"/>
          </w:tcPr>
          <w:p w14:paraId="308AA29D" w14:textId="77777777" w:rsidR="004B73E7" w:rsidRDefault="004B73E7" w:rsidP="00C92EBD">
            <w:pPr>
              <w:pStyle w:val="ConsPlusNormal"/>
              <w:jc w:val="center"/>
            </w:pPr>
            <w:r>
              <w:t>0</w:t>
            </w:r>
          </w:p>
        </w:tc>
        <w:tc>
          <w:tcPr>
            <w:tcW w:w="562" w:type="dxa"/>
          </w:tcPr>
          <w:p w14:paraId="518D2345" w14:textId="77777777" w:rsidR="004B73E7" w:rsidRDefault="004B73E7" w:rsidP="00C92EBD">
            <w:pPr>
              <w:pStyle w:val="ConsPlusNormal"/>
              <w:jc w:val="center"/>
            </w:pPr>
            <w:r>
              <w:t>6</w:t>
            </w:r>
          </w:p>
        </w:tc>
        <w:tc>
          <w:tcPr>
            <w:tcW w:w="624" w:type="dxa"/>
          </w:tcPr>
          <w:p w14:paraId="2E8EFDC9" w14:textId="77777777" w:rsidR="004B73E7" w:rsidRDefault="004B73E7" w:rsidP="00C92EBD">
            <w:pPr>
              <w:pStyle w:val="ConsPlusNormal"/>
              <w:jc w:val="center"/>
            </w:pPr>
            <w:r>
              <w:t>2</w:t>
            </w:r>
          </w:p>
        </w:tc>
        <w:tc>
          <w:tcPr>
            <w:tcW w:w="624" w:type="dxa"/>
          </w:tcPr>
          <w:p w14:paraId="3EAADB31" w14:textId="77777777" w:rsidR="004B73E7" w:rsidRDefault="004B73E7" w:rsidP="00C92EBD">
            <w:pPr>
              <w:pStyle w:val="ConsPlusNormal"/>
              <w:jc w:val="center"/>
            </w:pPr>
            <w:r>
              <w:t>5</w:t>
            </w:r>
          </w:p>
        </w:tc>
        <w:tc>
          <w:tcPr>
            <w:tcW w:w="562" w:type="dxa"/>
          </w:tcPr>
          <w:p w14:paraId="3BA7B21B" w14:textId="77777777" w:rsidR="004B73E7" w:rsidRDefault="004B73E7" w:rsidP="00C92EBD">
            <w:pPr>
              <w:pStyle w:val="ConsPlusNormal"/>
              <w:jc w:val="center"/>
            </w:pPr>
            <w:r>
              <w:t>5</w:t>
            </w:r>
          </w:p>
        </w:tc>
        <w:tc>
          <w:tcPr>
            <w:tcW w:w="562" w:type="dxa"/>
          </w:tcPr>
          <w:p w14:paraId="2B687E57" w14:textId="77777777" w:rsidR="004B73E7" w:rsidRDefault="004B73E7" w:rsidP="00C92EBD">
            <w:pPr>
              <w:pStyle w:val="ConsPlusNormal"/>
              <w:jc w:val="center"/>
            </w:pPr>
            <w:r>
              <w:t>6</w:t>
            </w:r>
          </w:p>
        </w:tc>
        <w:tc>
          <w:tcPr>
            <w:tcW w:w="563" w:type="dxa"/>
          </w:tcPr>
          <w:p w14:paraId="62C3A2D9" w14:textId="77777777" w:rsidR="004B73E7" w:rsidRDefault="004B73E7" w:rsidP="00C92EBD">
            <w:pPr>
              <w:pStyle w:val="ConsPlusNormal"/>
              <w:jc w:val="center"/>
            </w:pPr>
            <w:r>
              <w:t>0</w:t>
            </w:r>
          </w:p>
        </w:tc>
      </w:tr>
      <w:tr w:rsidR="004B73E7" w14:paraId="470E491F" w14:textId="77777777" w:rsidTr="00C92EBD">
        <w:tc>
          <w:tcPr>
            <w:tcW w:w="3464" w:type="dxa"/>
          </w:tcPr>
          <w:p w14:paraId="13675B02" w14:textId="77777777" w:rsidR="004B73E7" w:rsidRDefault="004B73E7" w:rsidP="00F5529E">
            <w:pPr>
              <w:pStyle w:val="ConsPlusNormal"/>
            </w:pPr>
            <w:r>
              <w:t xml:space="preserve">Уменьшение дебиторской задолженности по авансам по работам, услугам по содержанию имущества </w:t>
            </w:r>
          </w:p>
        </w:tc>
        <w:tc>
          <w:tcPr>
            <w:tcW w:w="964" w:type="dxa"/>
          </w:tcPr>
          <w:p w14:paraId="7F1B08FB" w14:textId="77777777" w:rsidR="004B73E7" w:rsidRDefault="004B73E7" w:rsidP="00C92EBD">
            <w:pPr>
              <w:pStyle w:val="ConsPlusNormal"/>
              <w:jc w:val="center"/>
            </w:pPr>
            <w:r>
              <w:t>0</w:t>
            </w:r>
          </w:p>
        </w:tc>
        <w:tc>
          <w:tcPr>
            <w:tcW w:w="737" w:type="dxa"/>
          </w:tcPr>
          <w:p w14:paraId="4B347A4C" w14:textId="77777777" w:rsidR="004B73E7" w:rsidRDefault="004B73E7" w:rsidP="00C92EBD">
            <w:pPr>
              <w:pStyle w:val="ConsPlusNormal"/>
              <w:jc w:val="center"/>
            </w:pPr>
            <w:r>
              <w:t>0</w:t>
            </w:r>
          </w:p>
        </w:tc>
        <w:tc>
          <w:tcPr>
            <w:tcW w:w="562" w:type="dxa"/>
          </w:tcPr>
          <w:p w14:paraId="37448BDA" w14:textId="77777777" w:rsidR="004B73E7" w:rsidRDefault="004B73E7" w:rsidP="00C92EBD">
            <w:pPr>
              <w:pStyle w:val="ConsPlusNormal"/>
              <w:jc w:val="center"/>
            </w:pPr>
            <w:r>
              <w:t>2</w:t>
            </w:r>
          </w:p>
        </w:tc>
        <w:tc>
          <w:tcPr>
            <w:tcW w:w="562" w:type="dxa"/>
          </w:tcPr>
          <w:p w14:paraId="5BB606A8" w14:textId="77777777" w:rsidR="004B73E7" w:rsidRDefault="004B73E7" w:rsidP="00C92EBD">
            <w:pPr>
              <w:pStyle w:val="ConsPlusNormal"/>
              <w:jc w:val="center"/>
            </w:pPr>
            <w:r>
              <w:t>0</w:t>
            </w:r>
          </w:p>
        </w:tc>
        <w:tc>
          <w:tcPr>
            <w:tcW w:w="562" w:type="dxa"/>
          </w:tcPr>
          <w:p w14:paraId="712A3A6A" w14:textId="77777777" w:rsidR="004B73E7" w:rsidRDefault="004B73E7" w:rsidP="00C92EBD">
            <w:pPr>
              <w:pStyle w:val="ConsPlusNormal"/>
              <w:jc w:val="center"/>
            </w:pPr>
            <w:r>
              <w:t>6</w:t>
            </w:r>
          </w:p>
        </w:tc>
        <w:tc>
          <w:tcPr>
            <w:tcW w:w="624" w:type="dxa"/>
          </w:tcPr>
          <w:p w14:paraId="7C0FD71C" w14:textId="77777777" w:rsidR="004B73E7" w:rsidRDefault="004B73E7" w:rsidP="00C92EBD">
            <w:pPr>
              <w:pStyle w:val="ConsPlusNormal"/>
              <w:jc w:val="center"/>
            </w:pPr>
            <w:r>
              <w:t>2</w:t>
            </w:r>
          </w:p>
        </w:tc>
        <w:tc>
          <w:tcPr>
            <w:tcW w:w="624" w:type="dxa"/>
          </w:tcPr>
          <w:p w14:paraId="06BC4EE0" w14:textId="77777777" w:rsidR="004B73E7" w:rsidRDefault="004B73E7" w:rsidP="00C92EBD">
            <w:pPr>
              <w:pStyle w:val="ConsPlusNormal"/>
              <w:jc w:val="center"/>
            </w:pPr>
            <w:r>
              <w:t>5</w:t>
            </w:r>
          </w:p>
        </w:tc>
        <w:tc>
          <w:tcPr>
            <w:tcW w:w="562" w:type="dxa"/>
          </w:tcPr>
          <w:p w14:paraId="012AAB0A" w14:textId="77777777" w:rsidR="004B73E7" w:rsidRDefault="004B73E7" w:rsidP="00C92EBD">
            <w:pPr>
              <w:pStyle w:val="ConsPlusNormal"/>
              <w:jc w:val="center"/>
            </w:pPr>
            <w:r>
              <w:t>6</w:t>
            </w:r>
          </w:p>
        </w:tc>
        <w:tc>
          <w:tcPr>
            <w:tcW w:w="562" w:type="dxa"/>
          </w:tcPr>
          <w:p w14:paraId="5CF052EE" w14:textId="77777777" w:rsidR="004B73E7" w:rsidRDefault="004B73E7" w:rsidP="00C92EBD">
            <w:pPr>
              <w:pStyle w:val="ConsPlusNormal"/>
              <w:jc w:val="center"/>
            </w:pPr>
            <w:r>
              <w:t>6</w:t>
            </w:r>
          </w:p>
        </w:tc>
        <w:tc>
          <w:tcPr>
            <w:tcW w:w="563" w:type="dxa"/>
          </w:tcPr>
          <w:p w14:paraId="0AAA6C6D" w14:textId="77777777" w:rsidR="004B73E7" w:rsidRDefault="004B73E7" w:rsidP="00C92EBD">
            <w:pPr>
              <w:pStyle w:val="ConsPlusNormal"/>
              <w:jc w:val="center"/>
            </w:pPr>
            <w:r>
              <w:t>0</w:t>
            </w:r>
          </w:p>
        </w:tc>
      </w:tr>
      <w:tr w:rsidR="004B73E7" w14:paraId="5F3788A3" w14:textId="77777777" w:rsidTr="00C92EBD">
        <w:tc>
          <w:tcPr>
            <w:tcW w:w="3464" w:type="dxa"/>
          </w:tcPr>
          <w:p w14:paraId="0A17F498" w14:textId="77777777" w:rsidR="004B73E7" w:rsidRDefault="004B73E7" w:rsidP="00C92EBD">
            <w:pPr>
              <w:pStyle w:val="ConsPlusNormal"/>
            </w:pPr>
            <w:r>
              <w:t>Расчеты по авансам по прочим работам, услугам</w:t>
            </w:r>
          </w:p>
        </w:tc>
        <w:tc>
          <w:tcPr>
            <w:tcW w:w="964" w:type="dxa"/>
          </w:tcPr>
          <w:p w14:paraId="540F25E3" w14:textId="77777777" w:rsidR="004B73E7" w:rsidRDefault="004B73E7" w:rsidP="00C92EBD">
            <w:pPr>
              <w:pStyle w:val="ConsPlusNormal"/>
              <w:jc w:val="center"/>
            </w:pPr>
            <w:r>
              <w:t>0</w:t>
            </w:r>
          </w:p>
        </w:tc>
        <w:tc>
          <w:tcPr>
            <w:tcW w:w="737" w:type="dxa"/>
          </w:tcPr>
          <w:p w14:paraId="642D57EB" w14:textId="77777777" w:rsidR="004B73E7" w:rsidRDefault="004B73E7" w:rsidP="00C92EBD">
            <w:pPr>
              <w:pStyle w:val="ConsPlusNormal"/>
              <w:jc w:val="center"/>
            </w:pPr>
            <w:r>
              <w:t>0</w:t>
            </w:r>
          </w:p>
        </w:tc>
        <w:tc>
          <w:tcPr>
            <w:tcW w:w="562" w:type="dxa"/>
          </w:tcPr>
          <w:p w14:paraId="3A92C623" w14:textId="77777777" w:rsidR="004B73E7" w:rsidRDefault="004B73E7" w:rsidP="00C92EBD">
            <w:pPr>
              <w:pStyle w:val="ConsPlusNormal"/>
              <w:jc w:val="center"/>
            </w:pPr>
            <w:r>
              <w:t>2</w:t>
            </w:r>
          </w:p>
        </w:tc>
        <w:tc>
          <w:tcPr>
            <w:tcW w:w="562" w:type="dxa"/>
          </w:tcPr>
          <w:p w14:paraId="2BC7F88B" w14:textId="77777777" w:rsidR="004B73E7" w:rsidRDefault="004B73E7" w:rsidP="00C92EBD">
            <w:pPr>
              <w:pStyle w:val="ConsPlusNormal"/>
              <w:jc w:val="center"/>
            </w:pPr>
            <w:r>
              <w:t>0</w:t>
            </w:r>
          </w:p>
        </w:tc>
        <w:tc>
          <w:tcPr>
            <w:tcW w:w="562" w:type="dxa"/>
          </w:tcPr>
          <w:p w14:paraId="3196BF71" w14:textId="77777777" w:rsidR="004B73E7" w:rsidRDefault="004B73E7" w:rsidP="00C92EBD">
            <w:pPr>
              <w:pStyle w:val="ConsPlusNormal"/>
              <w:jc w:val="center"/>
            </w:pPr>
            <w:r>
              <w:t>6</w:t>
            </w:r>
          </w:p>
        </w:tc>
        <w:tc>
          <w:tcPr>
            <w:tcW w:w="624" w:type="dxa"/>
          </w:tcPr>
          <w:p w14:paraId="7F3B2ECF" w14:textId="77777777" w:rsidR="004B73E7" w:rsidRDefault="004B73E7" w:rsidP="00C92EBD">
            <w:pPr>
              <w:pStyle w:val="ConsPlusNormal"/>
              <w:jc w:val="center"/>
            </w:pPr>
            <w:r>
              <w:t>2</w:t>
            </w:r>
          </w:p>
        </w:tc>
        <w:tc>
          <w:tcPr>
            <w:tcW w:w="624" w:type="dxa"/>
          </w:tcPr>
          <w:p w14:paraId="1C7FB675" w14:textId="77777777" w:rsidR="004B73E7" w:rsidRDefault="004B73E7" w:rsidP="00C92EBD">
            <w:pPr>
              <w:pStyle w:val="ConsPlusNormal"/>
              <w:jc w:val="center"/>
            </w:pPr>
            <w:r>
              <w:t>6</w:t>
            </w:r>
          </w:p>
        </w:tc>
        <w:tc>
          <w:tcPr>
            <w:tcW w:w="562" w:type="dxa"/>
          </w:tcPr>
          <w:p w14:paraId="6A8778B3" w14:textId="77777777" w:rsidR="004B73E7" w:rsidRDefault="004B73E7" w:rsidP="00C92EBD">
            <w:pPr>
              <w:pStyle w:val="ConsPlusNormal"/>
              <w:jc w:val="center"/>
            </w:pPr>
            <w:r>
              <w:t>0</w:t>
            </w:r>
          </w:p>
        </w:tc>
        <w:tc>
          <w:tcPr>
            <w:tcW w:w="562" w:type="dxa"/>
          </w:tcPr>
          <w:p w14:paraId="6A2E4ED4" w14:textId="77777777" w:rsidR="004B73E7" w:rsidRDefault="004B73E7" w:rsidP="00C92EBD">
            <w:pPr>
              <w:pStyle w:val="ConsPlusNormal"/>
              <w:jc w:val="center"/>
            </w:pPr>
            <w:r>
              <w:t>0</w:t>
            </w:r>
          </w:p>
        </w:tc>
        <w:tc>
          <w:tcPr>
            <w:tcW w:w="563" w:type="dxa"/>
          </w:tcPr>
          <w:p w14:paraId="0D931920" w14:textId="77777777" w:rsidR="004B73E7" w:rsidRDefault="004B73E7" w:rsidP="00C92EBD">
            <w:pPr>
              <w:pStyle w:val="ConsPlusNormal"/>
              <w:jc w:val="center"/>
            </w:pPr>
            <w:r>
              <w:t>0</w:t>
            </w:r>
          </w:p>
        </w:tc>
      </w:tr>
      <w:tr w:rsidR="004B73E7" w14:paraId="6F668195" w14:textId="77777777" w:rsidTr="00C92EBD">
        <w:tc>
          <w:tcPr>
            <w:tcW w:w="3464" w:type="dxa"/>
          </w:tcPr>
          <w:p w14:paraId="7081AEE7" w14:textId="77777777" w:rsidR="004B73E7" w:rsidRDefault="004B73E7" w:rsidP="00F5529E">
            <w:pPr>
              <w:pStyle w:val="ConsPlusNormal"/>
            </w:pPr>
            <w:r>
              <w:t xml:space="preserve">Увеличение дебиторской задолженности по авансам по </w:t>
            </w:r>
            <w:r>
              <w:lastRenderedPageBreak/>
              <w:t xml:space="preserve">прочим работам, услугам </w:t>
            </w:r>
          </w:p>
        </w:tc>
        <w:tc>
          <w:tcPr>
            <w:tcW w:w="964" w:type="dxa"/>
          </w:tcPr>
          <w:p w14:paraId="3A1FBE04" w14:textId="77777777" w:rsidR="004B73E7" w:rsidRDefault="004B73E7" w:rsidP="00C92EBD">
            <w:pPr>
              <w:pStyle w:val="ConsPlusNormal"/>
              <w:jc w:val="center"/>
            </w:pPr>
            <w:r>
              <w:lastRenderedPageBreak/>
              <w:t>0</w:t>
            </w:r>
          </w:p>
        </w:tc>
        <w:tc>
          <w:tcPr>
            <w:tcW w:w="737" w:type="dxa"/>
          </w:tcPr>
          <w:p w14:paraId="6EC98115" w14:textId="77777777" w:rsidR="004B73E7" w:rsidRDefault="004B73E7" w:rsidP="00C92EBD">
            <w:pPr>
              <w:pStyle w:val="ConsPlusNormal"/>
              <w:jc w:val="center"/>
            </w:pPr>
            <w:r>
              <w:t>0</w:t>
            </w:r>
          </w:p>
        </w:tc>
        <w:tc>
          <w:tcPr>
            <w:tcW w:w="562" w:type="dxa"/>
          </w:tcPr>
          <w:p w14:paraId="4369F678" w14:textId="77777777" w:rsidR="004B73E7" w:rsidRDefault="004B73E7" w:rsidP="00C92EBD">
            <w:pPr>
              <w:pStyle w:val="ConsPlusNormal"/>
              <w:jc w:val="center"/>
            </w:pPr>
            <w:r>
              <w:t>2</w:t>
            </w:r>
          </w:p>
        </w:tc>
        <w:tc>
          <w:tcPr>
            <w:tcW w:w="562" w:type="dxa"/>
          </w:tcPr>
          <w:p w14:paraId="53212C8A" w14:textId="77777777" w:rsidR="004B73E7" w:rsidRDefault="004B73E7" w:rsidP="00C92EBD">
            <w:pPr>
              <w:pStyle w:val="ConsPlusNormal"/>
              <w:jc w:val="center"/>
            </w:pPr>
            <w:r>
              <w:t>0</w:t>
            </w:r>
          </w:p>
        </w:tc>
        <w:tc>
          <w:tcPr>
            <w:tcW w:w="562" w:type="dxa"/>
          </w:tcPr>
          <w:p w14:paraId="3AB686E5" w14:textId="77777777" w:rsidR="004B73E7" w:rsidRDefault="004B73E7" w:rsidP="00C92EBD">
            <w:pPr>
              <w:pStyle w:val="ConsPlusNormal"/>
              <w:jc w:val="center"/>
            </w:pPr>
            <w:r>
              <w:t>6</w:t>
            </w:r>
          </w:p>
        </w:tc>
        <w:tc>
          <w:tcPr>
            <w:tcW w:w="624" w:type="dxa"/>
          </w:tcPr>
          <w:p w14:paraId="0761D417" w14:textId="77777777" w:rsidR="004B73E7" w:rsidRDefault="004B73E7" w:rsidP="00C92EBD">
            <w:pPr>
              <w:pStyle w:val="ConsPlusNormal"/>
              <w:jc w:val="center"/>
            </w:pPr>
            <w:r>
              <w:t>2</w:t>
            </w:r>
          </w:p>
        </w:tc>
        <w:tc>
          <w:tcPr>
            <w:tcW w:w="624" w:type="dxa"/>
          </w:tcPr>
          <w:p w14:paraId="4F12221D" w14:textId="77777777" w:rsidR="004B73E7" w:rsidRDefault="004B73E7" w:rsidP="00C92EBD">
            <w:pPr>
              <w:pStyle w:val="ConsPlusNormal"/>
              <w:jc w:val="center"/>
            </w:pPr>
            <w:r>
              <w:t>6</w:t>
            </w:r>
          </w:p>
        </w:tc>
        <w:tc>
          <w:tcPr>
            <w:tcW w:w="562" w:type="dxa"/>
          </w:tcPr>
          <w:p w14:paraId="05B38F60" w14:textId="77777777" w:rsidR="004B73E7" w:rsidRDefault="004B73E7" w:rsidP="00C92EBD">
            <w:pPr>
              <w:pStyle w:val="ConsPlusNormal"/>
              <w:jc w:val="center"/>
            </w:pPr>
            <w:r>
              <w:t>5</w:t>
            </w:r>
          </w:p>
        </w:tc>
        <w:tc>
          <w:tcPr>
            <w:tcW w:w="562" w:type="dxa"/>
          </w:tcPr>
          <w:p w14:paraId="54900B5F" w14:textId="77777777" w:rsidR="004B73E7" w:rsidRDefault="004B73E7" w:rsidP="00C92EBD">
            <w:pPr>
              <w:pStyle w:val="ConsPlusNormal"/>
              <w:jc w:val="center"/>
            </w:pPr>
            <w:r>
              <w:t>6</w:t>
            </w:r>
          </w:p>
        </w:tc>
        <w:tc>
          <w:tcPr>
            <w:tcW w:w="563" w:type="dxa"/>
          </w:tcPr>
          <w:p w14:paraId="35112FE0" w14:textId="77777777" w:rsidR="004B73E7" w:rsidRDefault="004B73E7" w:rsidP="00C92EBD">
            <w:pPr>
              <w:pStyle w:val="ConsPlusNormal"/>
              <w:jc w:val="center"/>
            </w:pPr>
            <w:r>
              <w:t>0</w:t>
            </w:r>
          </w:p>
        </w:tc>
      </w:tr>
      <w:tr w:rsidR="004B73E7" w14:paraId="26E2EEBB" w14:textId="77777777" w:rsidTr="00C92EBD">
        <w:tc>
          <w:tcPr>
            <w:tcW w:w="3464" w:type="dxa"/>
          </w:tcPr>
          <w:p w14:paraId="4A862FD5" w14:textId="77777777" w:rsidR="004B73E7" w:rsidRDefault="004B73E7" w:rsidP="00F5529E">
            <w:pPr>
              <w:pStyle w:val="ConsPlusNormal"/>
            </w:pPr>
            <w:r>
              <w:t xml:space="preserve">Уменьшение дебиторской задолженности по авансам по прочим работам, услугам </w:t>
            </w:r>
          </w:p>
        </w:tc>
        <w:tc>
          <w:tcPr>
            <w:tcW w:w="964" w:type="dxa"/>
          </w:tcPr>
          <w:p w14:paraId="18E5DE37" w14:textId="77777777" w:rsidR="004B73E7" w:rsidRDefault="004B73E7" w:rsidP="00C92EBD">
            <w:pPr>
              <w:pStyle w:val="ConsPlusNormal"/>
              <w:jc w:val="center"/>
            </w:pPr>
            <w:r>
              <w:t>0</w:t>
            </w:r>
          </w:p>
        </w:tc>
        <w:tc>
          <w:tcPr>
            <w:tcW w:w="737" w:type="dxa"/>
          </w:tcPr>
          <w:p w14:paraId="458AA3AB" w14:textId="77777777" w:rsidR="004B73E7" w:rsidRDefault="004B73E7" w:rsidP="00C92EBD">
            <w:pPr>
              <w:pStyle w:val="ConsPlusNormal"/>
              <w:jc w:val="center"/>
            </w:pPr>
            <w:r>
              <w:t>0</w:t>
            </w:r>
          </w:p>
        </w:tc>
        <w:tc>
          <w:tcPr>
            <w:tcW w:w="562" w:type="dxa"/>
          </w:tcPr>
          <w:p w14:paraId="72B5C018" w14:textId="77777777" w:rsidR="004B73E7" w:rsidRDefault="004B73E7" w:rsidP="00C92EBD">
            <w:pPr>
              <w:pStyle w:val="ConsPlusNormal"/>
              <w:jc w:val="center"/>
            </w:pPr>
            <w:r>
              <w:t>2</w:t>
            </w:r>
          </w:p>
        </w:tc>
        <w:tc>
          <w:tcPr>
            <w:tcW w:w="562" w:type="dxa"/>
          </w:tcPr>
          <w:p w14:paraId="419744EA" w14:textId="77777777" w:rsidR="004B73E7" w:rsidRDefault="004B73E7" w:rsidP="00C92EBD">
            <w:pPr>
              <w:pStyle w:val="ConsPlusNormal"/>
              <w:jc w:val="center"/>
            </w:pPr>
            <w:r>
              <w:t>0</w:t>
            </w:r>
          </w:p>
        </w:tc>
        <w:tc>
          <w:tcPr>
            <w:tcW w:w="562" w:type="dxa"/>
          </w:tcPr>
          <w:p w14:paraId="633BA9EF" w14:textId="77777777" w:rsidR="004B73E7" w:rsidRDefault="004B73E7" w:rsidP="00C92EBD">
            <w:pPr>
              <w:pStyle w:val="ConsPlusNormal"/>
              <w:jc w:val="center"/>
            </w:pPr>
            <w:r>
              <w:t>6</w:t>
            </w:r>
          </w:p>
        </w:tc>
        <w:tc>
          <w:tcPr>
            <w:tcW w:w="624" w:type="dxa"/>
          </w:tcPr>
          <w:p w14:paraId="02F3295E" w14:textId="77777777" w:rsidR="004B73E7" w:rsidRDefault="004B73E7" w:rsidP="00C92EBD">
            <w:pPr>
              <w:pStyle w:val="ConsPlusNormal"/>
              <w:jc w:val="center"/>
            </w:pPr>
            <w:r>
              <w:t>2</w:t>
            </w:r>
          </w:p>
        </w:tc>
        <w:tc>
          <w:tcPr>
            <w:tcW w:w="624" w:type="dxa"/>
          </w:tcPr>
          <w:p w14:paraId="4586B212" w14:textId="77777777" w:rsidR="004B73E7" w:rsidRDefault="004B73E7" w:rsidP="00C92EBD">
            <w:pPr>
              <w:pStyle w:val="ConsPlusNormal"/>
              <w:jc w:val="center"/>
            </w:pPr>
            <w:r>
              <w:t>6</w:t>
            </w:r>
          </w:p>
        </w:tc>
        <w:tc>
          <w:tcPr>
            <w:tcW w:w="562" w:type="dxa"/>
          </w:tcPr>
          <w:p w14:paraId="5B6A3BD9" w14:textId="77777777" w:rsidR="004B73E7" w:rsidRDefault="004B73E7" w:rsidP="00C92EBD">
            <w:pPr>
              <w:pStyle w:val="ConsPlusNormal"/>
              <w:jc w:val="center"/>
            </w:pPr>
            <w:r>
              <w:t>6</w:t>
            </w:r>
          </w:p>
        </w:tc>
        <w:tc>
          <w:tcPr>
            <w:tcW w:w="562" w:type="dxa"/>
          </w:tcPr>
          <w:p w14:paraId="1586E67A" w14:textId="77777777" w:rsidR="004B73E7" w:rsidRDefault="004B73E7" w:rsidP="00C92EBD">
            <w:pPr>
              <w:pStyle w:val="ConsPlusNormal"/>
              <w:jc w:val="center"/>
            </w:pPr>
            <w:r>
              <w:t>6</w:t>
            </w:r>
          </w:p>
        </w:tc>
        <w:tc>
          <w:tcPr>
            <w:tcW w:w="563" w:type="dxa"/>
          </w:tcPr>
          <w:p w14:paraId="73448659" w14:textId="77777777" w:rsidR="004B73E7" w:rsidRDefault="004B73E7" w:rsidP="00C92EBD">
            <w:pPr>
              <w:pStyle w:val="ConsPlusNormal"/>
              <w:jc w:val="center"/>
            </w:pPr>
            <w:r>
              <w:t>0</w:t>
            </w:r>
          </w:p>
        </w:tc>
      </w:tr>
      <w:tr w:rsidR="004B73E7" w14:paraId="6EE6FAC7" w14:textId="77777777" w:rsidTr="00C92EBD">
        <w:tc>
          <w:tcPr>
            <w:tcW w:w="3464" w:type="dxa"/>
          </w:tcPr>
          <w:p w14:paraId="6AED5313" w14:textId="77777777" w:rsidR="004B73E7" w:rsidRDefault="004B73E7" w:rsidP="00C92EBD">
            <w:pPr>
              <w:pStyle w:val="ConsPlusNormal"/>
            </w:pPr>
            <w:r>
              <w:t>Расчеты по авансам по страхованию</w:t>
            </w:r>
          </w:p>
        </w:tc>
        <w:tc>
          <w:tcPr>
            <w:tcW w:w="964" w:type="dxa"/>
          </w:tcPr>
          <w:p w14:paraId="2D98E342" w14:textId="77777777" w:rsidR="004B73E7" w:rsidRDefault="004B73E7" w:rsidP="00C92EBD">
            <w:pPr>
              <w:pStyle w:val="ConsPlusNormal"/>
              <w:jc w:val="center"/>
            </w:pPr>
            <w:r>
              <w:t>0</w:t>
            </w:r>
          </w:p>
        </w:tc>
        <w:tc>
          <w:tcPr>
            <w:tcW w:w="737" w:type="dxa"/>
          </w:tcPr>
          <w:p w14:paraId="5D532F6B" w14:textId="77777777" w:rsidR="004B73E7" w:rsidRDefault="004B73E7" w:rsidP="00C92EBD">
            <w:pPr>
              <w:pStyle w:val="ConsPlusNormal"/>
              <w:jc w:val="center"/>
            </w:pPr>
            <w:r>
              <w:t>0</w:t>
            </w:r>
          </w:p>
        </w:tc>
        <w:tc>
          <w:tcPr>
            <w:tcW w:w="562" w:type="dxa"/>
          </w:tcPr>
          <w:p w14:paraId="5B4F10E8" w14:textId="77777777" w:rsidR="004B73E7" w:rsidRDefault="004B73E7" w:rsidP="00C92EBD">
            <w:pPr>
              <w:pStyle w:val="ConsPlusNormal"/>
              <w:jc w:val="center"/>
            </w:pPr>
            <w:r>
              <w:t>2</w:t>
            </w:r>
          </w:p>
        </w:tc>
        <w:tc>
          <w:tcPr>
            <w:tcW w:w="562" w:type="dxa"/>
          </w:tcPr>
          <w:p w14:paraId="034889D9" w14:textId="77777777" w:rsidR="004B73E7" w:rsidRDefault="004B73E7" w:rsidP="00C92EBD">
            <w:pPr>
              <w:pStyle w:val="ConsPlusNormal"/>
              <w:jc w:val="center"/>
            </w:pPr>
            <w:r>
              <w:t>0</w:t>
            </w:r>
          </w:p>
        </w:tc>
        <w:tc>
          <w:tcPr>
            <w:tcW w:w="562" w:type="dxa"/>
          </w:tcPr>
          <w:p w14:paraId="10DCFD16" w14:textId="77777777" w:rsidR="004B73E7" w:rsidRDefault="004B73E7" w:rsidP="00C92EBD">
            <w:pPr>
              <w:pStyle w:val="ConsPlusNormal"/>
              <w:jc w:val="center"/>
            </w:pPr>
            <w:r>
              <w:t>6</w:t>
            </w:r>
          </w:p>
        </w:tc>
        <w:tc>
          <w:tcPr>
            <w:tcW w:w="624" w:type="dxa"/>
          </w:tcPr>
          <w:p w14:paraId="08E5F1C4" w14:textId="77777777" w:rsidR="004B73E7" w:rsidRDefault="004B73E7" w:rsidP="00C92EBD">
            <w:pPr>
              <w:pStyle w:val="ConsPlusNormal"/>
              <w:jc w:val="center"/>
            </w:pPr>
            <w:r>
              <w:t>2</w:t>
            </w:r>
          </w:p>
        </w:tc>
        <w:tc>
          <w:tcPr>
            <w:tcW w:w="624" w:type="dxa"/>
          </w:tcPr>
          <w:p w14:paraId="78789C3B" w14:textId="77777777" w:rsidR="004B73E7" w:rsidRDefault="004B73E7" w:rsidP="00C92EBD">
            <w:pPr>
              <w:pStyle w:val="ConsPlusNormal"/>
              <w:jc w:val="center"/>
            </w:pPr>
            <w:r>
              <w:t>7</w:t>
            </w:r>
          </w:p>
        </w:tc>
        <w:tc>
          <w:tcPr>
            <w:tcW w:w="562" w:type="dxa"/>
          </w:tcPr>
          <w:p w14:paraId="460E6DD5" w14:textId="77777777" w:rsidR="004B73E7" w:rsidRDefault="004B73E7" w:rsidP="00C92EBD">
            <w:pPr>
              <w:pStyle w:val="ConsPlusNormal"/>
              <w:jc w:val="center"/>
            </w:pPr>
            <w:r>
              <w:t>0</w:t>
            </w:r>
          </w:p>
        </w:tc>
        <w:tc>
          <w:tcPr>
            <w:tcW w:w="562" w:type="dxa"/>
          </w:tcPr>
          <w:p w14:paraId="32985B86" w14:textId="77777777" w:rsidR="004B73E7" w:rsidRDefault="004B73E7" w:rsidP="00C92EBD">
            <w:pPr>
              <w:pStyle w:val="ConsPlusNormal"/>
              <w:jc w:val="center"/>
            </w:pPr>
            <w:r>
              <w:t>0</w:t>
            </w:r>
          </w:p>
        </w:tc>
        <w:tc>
          <w:tcPr>
            <w:tcW w:w="563" w:type="dxa"/>
          </w:tcPr>
          <w:p w14:paraId="19FBE0AD" w14:textId="77777777" w:rsidR="004B73E7" w:rsidRDefault="004B73E7" w:rsidP="00C92EBD">
            <w:pPr>
              <w:pStyle w:val="ConsPlusNormal"/>
              <w:jc w:val="center"/>
            </w:pPr>
            <w:r>
              <w:t>0</w:t>
            </w:r>
          </w:p>
        </w:tc>
      </w:tr>
      <w:tr w:rsidR="004B73E7" w14:paraId="606498E3" w14:textId="77777777" w:rsidTr="00F5529E">
        <w:tblPrEx>
          <w:tblBorders>
            <w:insideH w:val="nil"/>
          </w:tblBorders>
        </w:tblPrEx>
        <w:tc>
          <w:tcPr>
            <w:tcW w:w="3464" w:type="dxa"/>
            <w:tcBorders>
              <w:bottom w:val="single" w:sz="4" w:space="0" w:color="auto"/>
            </w:tcBorders>
          </w:tcPr>
          <w:p w14:paraId="2E2F8B65" w14:textId="77777777" w:rsidR="004B73E7" w:rsidRDefault="004B73E7" w:rsidP="00C92EBD">
            <w:pPr>
              <w:pStyle w:val="ConsPlusNormal"/>
            </w:pPr>
            <w:r>
              <w:t>Увеличение дебиторской задолженности по авансам по страхованию</w:t>
            </w:r>
          </w:p>
        </w:tc>
        <w:tc>
          <w:tcPr>
            <w:tcW w:w="964" w:type="dxa"/>
            <w:tcBorders>
              <w:bottom w:val="single" w:sz="4" w:space="0" w:color="auto"/>
            </w:tcBorders>
          </w:tcPr>
          <w:p w14:paraId="71037921" w14:textId="77777777" w:rsidR="004B73E7" w:rsidRDefault="004B73E7" w:rsidP="00C92EBD">
            <w:pPr>
              <w:pStyle w:val="ConsPlusNormal"/>
              <w:jc w:val="center"/>
            </w:pPr>
            <w:r>
              <w:t>0</w:t>
            </w:r>
          </w:p>
        </w:tc>
        <w:tc>
          <w:tcPr>
            <w:tcW w:w="737" w:type="dxa"/>
            <w:tcBorders>
              <w:bottom w:val="single" w:sz="4" w:space="0" w:color="auto"/>
            </w:tcBorders>
          </w:tcPr>
          <w:p w14:paraId="2D4AE638" w14:textId="77777777" w:rsidR="004B73E7" w:rsidRDefault="004B73E7" w:rsidP="00C92EBD">
            <w:pPr>
              <w:pStyle w:val="ConsPlusNormal"/>
              <w:jc w:val="center"/>
            </w:pPr>
            <w:r>
              <w:t>0</w:t>
            </w:r>
          </w:p>
        </w:tc>
        <w:tc>
          <w:tcPr>
            <w:tcW w:w="562" w:type="dxa"/>
            <w:tcBorders>
              <w:bottom w:val="single" w:sz="4" w:space="0" w:color="auto"/>
            </w:tcBorders>
          </w:tcPr>
          <w:p w14:paraId="2D6EB64E" w14:textId="77777777" w:rsidR="004B73E7" w:rsidRDefault="004B73E7" w:rsidP="00C92EBD">
            <w:pPr>
              <w:pStyle w:val="ConsPlusNormal"/>
              <w:jc w:val="center"/>
            </w:pPr>
            <w:r>
              <w:t>2</w:t>
            </w:r>
          </w:p>
        </w:tc>
        <w:tc>
          <w:tcPr>
            <w:tcW w:w="562" w:type="dxa"/>
            <w:tcBorders>
              <w:bottom w:val="single" w:sz="4" w:space="0" w:color="auto"/>
            </w:tcBorders>
          </w:tcPr>
          <w:p w14:paraId="0B549E83" w14:textId="77777777" w:rsidR="004B73E7" w:rsidRDefault="004B73E7" w:rsidP="00C92EBD">
            <w:pPr>
              <w:pStyle w:val="ConsPlusNormal"/>
              <w:jc w:val="center"/>
            </w:pPr>
            <w:r>
              <w:t>0</w:t>
            </w:r>
          </w:p>
        </w:tc>
        <w:tc>
          <w:tcPr>
            <w:tcW w:w="562" w:type="dxa"/>
            <w:tcBorders>
              <w:bottom w:val="single" w:sz="4" w:space="0" w:color="auto"/>
            </w:tcBorders>
          </w:tcPr>
          <w:p w14:paraId="4851C8B4" w14:textId="77777777" w:rsidR="004B73E7" w:rsidRDefault="004B73E7" w:rsidP="00C92EBD">
            <w:pPr>
              <w:pStyle w:val="ConsPlusNormal"/>
              <w:jc w:val="center"/>
            </w:pPr>
            <w:r>
              <w:t>6</w:t>
            </w:r>
          </w:p>
        </w:tc>
        <w:tc>
          <w:tcPr>
            <w:tcW w:w="624" w:type="dxa"/>
            <w:tcBorders>
              <w:bottom w:val="single" w:sz="4" w:space="0" w:color="auto"/>
            </w:tcBorders>
          </w:tcPr>
          <w:p w14:paraId="048D7550" w14:textId="77777777" w:rsidR="004B73E7" w:rsidRDefault="004B73E7" w:rsidP="00C92EBD">
            <w:pPr>
              <w:pStyle w:val="ConsPlusNormal"/>
              <w:jc w:val="center"/>
            </w:pPr>
            <w:r>
              <w:t>2</w:t>
            </w:r>
          </w:p>
        </w:tc>
        <w:tc>
          <w:tcPr>
            <w:tcW w:w="624" w:type="dxa"/>
            <w:tcBorders>
              <w:bottom w:val="single" w:sz="4" w:space="0" w:color="auto"/>
            </w:tcBorders>
          </w:tcPr>
          <w:p w14:paraId="41DA4253" w14:textId="77777777" w:rsidR="004B73E7" w:rsidRDefault="004B73E7" w:rsidP="00C92EBD">
            <w:pPr>
              <w:pStyle w:val="ConsPlusNormal"/>
              <w:jc w:val="center"/>
            </w:pPr>
            <w:r>
              <w:t>7</w:t>
            </w:r>
          </w:p>
        </w:tc>
        <w:tc>
          <w:tcPr>
            <w:tcW w:w="562" w:type="dxa"/>
            <w:tcBorders>
              <w:bottom w:val="single" w:sz="4" w:space="0" w:color="auto"/>
            </w:tcBorders>
          </w:tcPr>
          <w:p w14:paraId="6D2F2FD5" w14:textId="77777777" w:rsidR="004B73E7" w:rsidRDefault="004B73E7" w:rsidP="00C92EBD">
            <w:pPr>
              <w:pStyle w:val="ConsPlusNormal"/>
              <w:jc w:val="center"/>
            </w:pPr>
            <w:r>
              <w:t>5</w:t>
            </w:r>
          </w:p>
        </w:tc>
        <w:tc>
          <w:tcPr>
            <w:tcW w:w="562" w:type="dxa"/>
            <w:tcBorders>
              <w:bottom w:val="single" w:sz="4" w:space="0" w:color="auto"/>
            </w:tcBorders>
          </w:tcPr>
          <w:p w14:paraId="464AFBBC" w14:textId="77777777" w:rsidR="004B73E7" w:rsidRDefault="004B73E7" w:rsidP="00C92EBD">
            <w:pPr>
              <w:pStyle w:val="ConsPlusNormal"/>
              <w:jc w:val="center"/>
            </w:pPr>
            <w:r>
              <w:t>6</w:t>
            </w:r>
          </w:p>
        </w:tc>
        <w:tc>
          <w:tcPr>
            <w:tcW w:w="563" w:type="dxa"/>
            <w:tcBorders>
              <w:bottom w:val="single" w:sz="4" w:space="0" w:color="auto"/>
            </w:tcBorders>
          </w:tcPr>
          <w:p w14:paraId="45A830CA" w14:textId="77777777" w:rsidR="004B73E7" w:rsidRDefault="004B73E7" w:rsidP="00C92EBD">
            <w:pPr>
              <w:pStyle w:val="ConsPlusNormal"/>
              <w:jc w:val="center"/>
            </w:pPr>
            <w:r>
              <w:t>5</w:t>
            </w:r>
          </w:p>
        </w:tc>
      </w:tr>
      <w:tr w:rsidR="004B73E7" w14:paraId="20B34A51" w14:textId="77777777" w:rsidTr="00F5529E">
        <w:tblPrEx>
          <w:tblBorders>
            <w:insideH w:val="nil"/>
          </w:tblBorders>
        </w:tblPrEx>
        <w:tc>
          <w:tcPr>
            <w:tcW w:w="3464" w:type="dxa"/>
            <w:tcBorders>
              <w:top w:val="single" w:sz="4" w:space="0" w:color="auto"/>
              <w:bottom w:val="nil"/>
            </w:tcBorders>
          </w:tcPr>
          <w:p w14:paraId="0E4A1EB3" w14:textId="77777777" w:rsidR="004B73E7" w:rsidRDefault="004B73E7" w:rsidP="00C92EBD">
            <w:pPr>
              <w:pStyle w:val="ConsPlusNormal"/>
            </w:pPr>
            <w:r>
              <w:t>Уменьшение дебиторской задолженности по авансам по страхованию</w:t>
            </w:r>
          </w:p>
        </w:tc>
        <w:tc>
          <w:tcPr>
            <w:tcW w:w="964" w:type="dxa"/>
            <w:tcBorders>
              <w:top w:val="single" w:sz="4" w:space="0" w:color="auto"/>
              <w:bottom w:val="nil"/>
            </w:tcBorders>
          </w:tcPr>
          <w:p w14:paraId="4C887186" w14:textId="77777777" w:rsidR="004B73E7" w:rsidRDefault="004B73E7" w:rsidP="00C92EBD">
            <w:pPr>
              <w:pStyle w:val="ConsPlusNormal"/>
              <w:jc w:val="center"/>
            </w:pPr>
            <w:r>
              <w:t>0</w:t>
            </w:r>
          </w:p>
        </w:tc>
        <w:tc>
          <w:tcPr>
            <w:tcW w:w="737" w:type="dxa"/>
            <w:tcBorders>
              <w:top w:val="single" w:sz="4" w:space="0" w:color="auto"/>
              <w:bottom w:val="nil"/>
            </w:tcBorders>
          </w:tcPr>
          <w:p w14:paraId="2977F9DF" w14:textId="77777777" w:rsidR="004B73E7" w:rsidRDefault="004B73E7" w:rsidP="00C92EBD">
            <w:pPr>
              <w:pStyle w:val="ConsPlusNormal"/>
              <w:jc w:val="center"/>
            </w:pPr>
            <w:r>
              <w:t>0</w:t>
            </w:r>
          </w:p>
        </w:tc>
        <w:tc>
          <w:tcPr>
            <w:tcW w:w="562" w:type="dxa"/>
            <w:tcBorders>
              <w:top w:val="single" w:sz="4" w:space="0" w:color="auto"/>
              <w:bottom w:val="nil"/>
            </w:tcBorders>
          </w:tcPr>
          <w:p w14:paraId="7AB9B1D5" w14:textId="77777777" w:rsidR="004B73E7" w:rsidRDefault="004B73E7" w:rsidP="00C92EBD">
            <w:pPr>
              <w:pStyle w:val="ConsPlusNormal"/>
              <w:jc w:val="center"/>
            </w:pPr>
            <w:r>
              <w:t>2</w:t>
            </w:r>
          </w:p>
        </w:tc>
        <w:tc>
          <w:tcPr>
            <w:tcW w:w="562" w:type="dxa"/>
            <w:tcBorders>
              <w:top w:val="single" w:sz="4" w:space="0" w:color="auto"/>
              <w:bottom w:val="nil"/>
            </w:tcBorders>
          </w:tcPr>
          <w:p w14:paraId="40E81FB5" w14:textId="77777777" w:rsidR="004B73E7" w:rsidRDefault="004B73E7" w:rsidP="00C92EBD">
            <w:pPr>
              <w:pStyle w:val="ConsPlusNormal"/>
              <w:jc w:val="center"/>
            </w:pPr>
            <w:r>
              <w:t>0</w:t>
            </w:r>
          </w:p>
        </w:tc>
        <w:tc>
          <w:tcPr>
            <w:tcW w:w="562" w:type="dxa"/>
            <w:tcBorders>
              <w:top w:val="single" w:sz="4" w:space="0" w:color="auto"/>
              <w:bottom w:val="nil"/>
            </w:tcBorders>
          </w:tcPr>
          <w:p w14:paraId="241528D0" w14:textId="77777777" w:rsidR="004B73E7" w:rsidRDefault="004B73E7" w:rsidP="00C92EBD">
            <w:pPr>
              <w:pStyle w:val="ConsPlusNormal"/>
              <w:jc w:val="center"/>
            </w:pPr>
            <w:r>
              <w:t>6</w:t>
            </w:r>
          </w:p>
        </w:tc>
        <w:tc>
          <w:tcPr>
            <w:tcW w:w="624" w:type="dxa"/>
            <w:tcBorders>
              <w:top w:val="single" w:sz="4" w:space="0" w:color="auto"/>
              <w:bottom w:val="nil"/>
            </w:tcBorders>
          </w:tcPr>
          <w:p w14:paraId="5ACB8708" w14:textId="77777777" w:rsidR="004B73E7" w:rsidRDefault="004B73E7" w:rsidP="00C92EBD">
            <w:pPr>
              <w:pStyle w:val="ConsPlusNormal"/>
              <w:jc w:val="center"/>
            </w:pPr>
            <w:r>
              <w:t>2</w:t>
            </w:r>
          </w:p>
        </w:tc>
        <w:tc>
          <w:tcPr>
            <w:tcW w:w="624" w:type="dxa"/>
            <w:tcBorders>
              <w:top w:val="single" w:sz="4" w:space="0" w:color="auto"/>
              <w:bottom w:val="nil"/>
            </w:tcBorders>
          </w:tcPr>
          <w:p w14:paraId="4D082515" w14:textId="77777777" w:rsidR="004B73E7" w:rsidRDefault="004B73E7" w:rsidP="00C92EBD">
            <w:pPr>
              <w:pStyle w:val="ConsPlusNormal"/>
              <w:jc w:val="center"/>
            </w:pPr>
            <w:r>
              <w:t>7</w:t>
            </w:r>
          </w:p>
        </w:tc>
        <w:tc>
          <w:tcPr>
            <w:tcW w:w="562" w:type="dxa"/>
            <w:tcBorders>
              <w:top w:val="single" w:sz="4" w:space="0" w:color="auto"/>
              <w:bottom w:val="nil"/>
            </w:tcBorders>
          </w:tcPr>
          <w:p w14:paraId="4C83750A" w14:textId="77777777" w:rsidR="004B73E7" w:rsidRDefault="004B73E7" w:rsidP="00C92EBD">
            <w:pPr>
              <w:pStyle w:val="ConsPlusNormal"/>
              <w:jc w:val="center"/>
            </w:pPr>
            <w:r>
              <w:t>6</w:t>
            </w:r>
          </w:p>
        </w:tc>
        <w:tc>
          <w:tcPr>
            <w:tcW w:w="562" w:type="dxa"/>
            <w:tcBorders>
              <w:top w:val="single" w:sz="4" w:space="0" w:color="auto"/>
              <w:bottom w:val="nil"/>
            </w:tcBorders>
          </w:tcPr>
          <w:p w14:paraId="6A2DD560" w14:textId="77777777" w:rsidR="004B73E7" w:rsidRDefault="004B73E7" w:rsidP="00C92EBD">
            <w:pPr>
              <w:pStyle w:val="ConsPlusNormal"/>
              <w:jc w:val="center"/>
            </w:pPr>
            <w:r>
              <w:t>6</w:t>
            </w:r>
          </w:p>
        </w:tc>
        <w:tc>
          <w:tcPr>
            <w:tcW w:w="563" w:type="dxa"/>
            <w:tcBorders>
              <w:top w:val="single" w:sz="4" w:space="0" w:color="auto"/>
              <w:bottom w:val="nil"/>
            </w:tcBorders>
          </w:tcPr>
          <w:p w14:paraId="7B5FAE6B" w14:textId="77777777" w:rsidR="004B73E7" w:rsidRDefault="004B73E7" w:rsidP="00C92EBD">
            <w:pPr>
              <w:pStyle w:val="ConsPlusNormal"/>
              <w:jc w:val="center"/>
            </w:pPr>
            <w:r>
              <w:t>5</w:t>
            </w:r>
          </w:p>
        </w:tc>
      </w:tr>
      <w:tr w:rsidR="004B73E7" w14:paraId="6AC07972" w14:textId="77777777" w:rsidTr="00C92EBD">
        <w:tc>
          <w:tcPr>
            <w:tcW w:w="3464" w:type="dxa"/>
          </w:tcPr>
          <w:p w14:paraId="1936BA41" w14:textId="77777777" w:rsidR="004B73E7" w:rsidRDefault="004B73E7" w:rsidP="00C92EBD">
            <w:pPr>
              <w:pStyle w:val="ConsPlusNormal"/>
            </w:pPr>
            <w:r>
              <w:t>Расчеты по авансам по услугам, работам для целей капитальных вложений</w:t>
            </w:r>
          </w:p>
        </w:tc>
        <w:tc>
          <w:tcPr>
            <w:tcW w:w="964" w:type="dxa"/>
          </w:tcPr>
          <w:p w14:paraId="63940543" w14:textId="77777777" w:rsidR="004B73E7" w:rsidRDefault="004B73E7" w:rsidP="00C92EBD">
            <w:pPr>
              <w:pStyle w:val="ConsPlusNormal"/>
              <w:jc w:val="center"/>
            </w:pPr>
            <w:r>
              <w:t>0</w:t>
            </w:r>
          </w:p>
        </w:tc>
        <w:tc>
          <w:tcPr>
            <w:tcW w:w="737" w:type="dxa"/>
          </w:tcPr>
          <w:p w14:paraId="409AB747" w14:textId="77777777" w:rsidR="004B73E7" w:rsidRDefault="004B73E7" w:rsidP="00C92EBD">
            <w:pPr>
              <w:pStyle w:val="ConsPlusNormal"/>
              <w:jc w:val="center"/>
            </w:pPr>
            <w:r>
              <w:t>0</w:t>
            </w:r>
          </w:p>
        </w:tc>
        <w:tc>
          <w:tcPr>
            <w:tcW w:w="562" w:type="dxa"/>
          </w:tcPr>
          <w:p w14:paraId="0A75F3C4" w14:textId="77777777" w:rsidR="004B73E7" w:rsidRDefault="004B73E7" w:rsidP="00C92EBD">
            <w:pPr>
              <w:pStyle w:val="ConsPlusNormal"/>
              <w:jc w:val="center"/>
            </w:pPr>
            <w:r>
              <w:t>2</w:t>
            </w:r>
          </w:p>
        </w:tc>
        <w:tc>
          <w:tcPr>
            <w:tcW w:w="562" w:type="dxa"/>
          </w:tcPr>
          <w:p w14:paraId="6A1558ED" w14:textId="77777777" w:rsidR="004B73E7" w:rsidRDefault="004B73E7" w:rsidP="00C92EBD">
            <w:pPr>
              <w:pStyle w:val="ConsPlusNormal"/>
              <w:jc w:val="center"/>
            </w:pPr>
            <w:r>
              <w:t>0</w:t>
            </w:r>
          </w:p>
        </w:tc>
        <w:tc>
          <w:tcPr>
            <w:tcW w:w="562" w:type="dxa"/>
          </w:tcPr>
          <w:p w14:paraId="50017B2D" w14:textId="77777777" w:rsidR="004B73E7" w:rsidRDefault="004B73E7" w:rsidP="00C92EBD">
            <w:pPr>
              <w:pStyle w:val="ConsPlusNormal"/>
              <w:jc w:val="center"/>
            </w:pPr>
            <w:r>
              <w:t>6</w:t>
            </w:r>
          </w:p>
        </w:tc>
        <w:tc>
          <w:tcPr>
            <w:tcW w:w="624" w:type="dxa"/>
          </w:tcPr>
          <w:p w14:paraId="63DF4995" w14:textId="77777777" w:rsidR="004B73E7" w:rsidRDefault="004B73E7" w:rsidP="00C92EBD">
            <w:pPr>
              <w:pStyle w:val="ConsPlusNormal"/>
              <w:jc w:val="center"/>
            </w:pPr>
            <w:r>
              <w:t>2</w:t>
            </w:r>
          </w:p>
        </w:tc>
        <w:tc>
          <w:tcPr>
            <w:tcW w:w="624" w:type="dxa"/>
          </w:tcPr>
          <w:p w14:paraId="0816C9FA" w14:textId="77777777" w:rsidR="004B73E7" w:rsidRDefault="004B73E7" w:rsidP="00C92EBD">
            <w:pPr>
              <w:pStyle w:val="ConsPlusNormal"/>
              <w:jc w:val="center"/>
            </w:pPr>
            <w:r>
              <w:t>8</w:t>
            </w:r>
          </w:p>
        </w:tc>
        <w:tc>
          <w:tcPr>
            <w:tcW w:w="562" w:type="dxa"/>
          </w:tcPr>
          <w:p w14:paraId="6D4F1E0F" w14:textId="77777777" w:rsidR="004B73E7" w:rsidRDefault="004B73E7" w:rsidP="00C92EBD">
            <w:pPr>
              <w:pStyle w:val="ConsPlusNormal"/>
              <w:jc w:val="center"/>
            </w:pPr>
            <w:r>
              <w:t>0</w:t>
            </w:r>
          </w:p>
        </w:tc>
        <w:tc>
          <w:tcPr>
            <w:tcW w:w="562" w:type="dxa"/>
          </w:tcPr>
          <w:p w14:paraId="0F412608" w14:textId="77777777" w:rsidR="004B73E7" w:rsidRDefault="004B73E7" w:rsidP="00C92EBD">
            <w:pPr>
              <w:pStyle w:val="ConsPlusNormal"/>
              <w:jc w:val="center"/>
            </w:pPr>
            <w:r>
              <w:t>0</w:t>
            </w:r>
          </w:p>
        </w:tc>
        <w:tc>
          <w:tcPr>
            <w:tcW w:w="563" w:type="dxa"/>
          </w:tcPr>
          <w:p w14:paraId="515CA8B1" w14:textId="77777777" w:rsidR="004B73E7" w:rsidRDefault="004B73E7" w:rsidP="00C92EBD">
            <w:pPr>
              <w:pStyle w:val="ConsPlusNormal"/>
              <w:jc w:val="center"/>
            </w:pPr>
            <w:r>
              <w:t>0</w:t>
            </w:r>
          </w:p>
        </w:tc>
      </w:tr>
      <w:tr w:rsidR="004B73E7" w14:paraId="043DB4B5" w14:textId="77777777" w:rsidTr="00C92EBD">
        <w:tc>
          <w:tcPr>
            <w:tcW w:w="3464" w:type="dxa"/>
          </w:tcPr>
          <w:p w14:paraId="750000DF" w14:textId="77777777" w:rsidR="004B73E7" w:rsidRDefault="004B73E7" w:rsidP="00F5529E">
            <w:pPr>
              <w:pStyle w:val="ConsPlusNormal"/>
            </w:pPr>
            <w:r>
              <w:t xml:space="preserve">Увеличение дебиторской задолженности по авансам по услугам, работам для целей капитальных вложений </w:t>
            </w:r>
          </w:p>
        </w:tc>
        <w:tc>
          <w:tcPr>
            <w:tcW w:w="964" w:type="dxa"/>
          </w:tcPr>
          <w:p w14:paraId="1C2E71E3" w14:textId="77777777" w:rsidR="004B73E7" w:rsidRDefault="004B73E7" w:rsidP="00C92EBD">
            <w:pPr>
              <w:pStyle w:val="ConsPlusNormal"/>
              <w:jc w:val="center"/>
            </w:pPr>
            <w:r>
              <w:t>0</w:t>
            </w:r>
          </w:p>
        </w:tc>
        <w:tc>
          <w:tcPr>
            <w:tcW w:w="737" w:type="dxa"/>
          </w:tcPr>
          <w:p w14:paraId="3CD3C325" w14:textId="77777777" w:rsidR="004B73E7" w:rsidRDefault="004B73E7" w:rsidP="00C92EBD">
            <w:pPr>
              <w:pStyle w:val="ConsPlusNormal"/>
              <w:jc w:val="center"/>
            </w:pPr>
            <w:r>
              <w:t>0</w:t>
            </w:r>
          </w:p>
        </w:tc>
        <w:tc>
          <w:tcPr>
            <w:tcW w:w="562" w:type="dxa"/>
          </w:tcPr>
          <w:p w14:paraId="22F22654" w14:textId="77777777" w:rsidR="004B73E7" w:rsidRDefault="004B73E7" w:rsidP="00C92EBD">
            <w:pPr>
              <w:pStyle w:val="ConsPlusNormal"/>
              <w:jc w:val="center"/>
            </w:pPr>
            <w:r>
              <w:t>2</w:t>
            </w:r>
          </w:p>
        </w:tc>
        <w:tc>
          <w:tcPr>
            <w:tcW w:w="562" w:type="dxa"/>
          </w:tcPr>
          <w:p w14:paraId="3EB52DB9" w14:textId="77777777" w:rsidR="004B73E7" w:rsidRDefault="004B73E7" w:rsidP="00C92EBD">
            <w:pPr>
              <w:pStyle w:val="ConsPlusNormal"/>
              <w:jc w:val="center"/>
            </w:pPr>
            <w:r>
              <w:t>0</w:t>
            </w:r>
          </w:p>
        </w:tc>
        <w:tc>
          <w:tcPr>
            <w:tcW w:w="562" w:type="dxa"/>
          </w:tcPr>
          <w:p w14:paraId="47A7D771" w14:textId="77777777" w:rsidR="004B73E7" w:rsidRDefault="004B73E7" w:rsidP="00C92EBD">
            <w:pPr>
              <w:pStyle w:val="ConsPlusNormal"/>
              <w:jc w:val="center"/>
            </w:pPr>
            <w:r>
              <w:t>6</w:t>
            </w:r>
          </w:p>
        </w:tc>
        <w:tc>
          <w:tcPr>
            <w:tcW w:w="624" w:type="dxa"/>
          </w:tcPr>
          <w:p w14:paraId="0D00DD99" w14:textId="77777777" w:rsidR="004B73E7" w:rsidRDefault="004B73E7" w:rsidP="00C92EBD">
            <w:pPr>
              <w:pStyle w:val="ConsPlusNormal"/>
              <w:jc w:val="center"/>
            </w:pPr>
            <w:r>
              <w:t>2</w:t>
            </w:r>
          </w:p>
        </w:tc>
        <w:tc>
          <w:tcPr>
            <w:tcW w:w="624" w:type="dxa"/>
          </w:tcPr>
          <w:p w14:paraId="7541FE5C" w14:textId="77777777" w:rsidR="004B73E7" w:rsidRDefault="004B73E7" w:rsidP="00C92EBD">
            <w:pPr>
              <w:pStyle w:val="ConsPlusNormal"/>
              <w:jc w:val="center"/>
            </w:pPr>
            <w:r>
              <w:t>8</w:t>
            </w:r>
          </w:p>
        </w:tc>
        <w:tc>
          <w:tcPr>
            <w:tcW w:w="562" w:type="dxa"/>
          </w:tcPr>
          <w:p w14:paraId="7FC81012" w14:textId="77777777" w:rsidR="004B73E7" w:rsidRDefault="004B73E7" w:rsidP="00C92EBD">
            <w:pPr>
              <w:pStyle w:val="ConsPlusNormal"/>
              <w:jc w:val="center"/>
            </w:pPr>
            <w:r>
              <w:t>5</w:t>
            </w:r>
          </w:p>
        </w:tc>
        <w:tc>
          <w:tcPr>
            <w:tcW w:w="562" w:type="dxa"/>
          </w:tcPr>
          <w:p w14:paraId="391D7E19" w14:textId="77777777" w:rsidR="004B73E7" w:rsidRDefault="004B73E7" w:rsidP="00C92EBD">
            <w:pPr>
              <w:pStyle w:val="ConsPlusNormal"/>
              <w:jc w:val="center"/>
            </w:pPr>
            <w:r>
              <w:t>6</w:t>
            </w:r>
          </w:p>
        </w:tc>
        <w:tc>
          <w:tcPr>
            <w:tcW w:w="563" w:type="dxa"/>
          </w:tcPr>
          <w:p w14:paraId="3B7B4CCA" w14:textId="77777777" w:rsidR="004B73E7" w:rsidRDefault="004B73E7" w:rsidP="00C92EBD">
            <w:pPr>
              <w:pStyle w:val="ConsPlusNormal"/>
              <w:jc w:val="center"/>
            </w:pPr>
            <w:r>
              <w:t>0</w:t>
            </w:r>
          </w:p>
        </w:tc>
      </w:tr>
      <w:tr w:rsidR="004B73E7" w14:paraId="0399C3DB" w14:textId="77777777" w:rsidTr="00C92EBD">
        <w:tc>
          <w:tcPr>
            <w:tcW w:w="3464" w:type="dxa"/>
          </w:tcPr>
          <w:p w14:paraId="4E4A36A1" w14:textId="77777777" w:rsidR="004B73E7" w:rsidRDefault="004B73E7" w:rsidP="00F5529E">
            <w:pPr>
              <w:pStyle w:val="ConsPlusNormal"/>
            </w:pPr>
            <w:r>
              <w:t xml:space="preserve">Уменьшение дебиторской задолженности по авансам по услугам, работам для целей капитальных вложений </w:t>
            </w:r>
          </w:p>
        </w:tc>
        <w:tc>
          <w:tcPr>
            <w:tcW w:w="964" w:type="dxa"/>
          </w:tcPr>
          <w:p w14:paraId="101EA525" w14:textId="77777777" w:rsidR="004B73E7" w:rsidRDefault="004B73E7" w:rsidP="00C92EBD">
            <w:pPr>
              <w:pStyle w:val="ConsPlusNormal"/>
              <w:jc w:val="center"/>
            </w:pPr>
            <w:r>
              <w:t>0</w:t>
            </w:r>
          </w:p>
        </w:tc>
        <w:tc>
          <w:tcPr>
            <w:tcW w:w="737" w:type="dxa"/>
          </w:tcPr>
          <w:p w14:paraId="02B22A14" w14:textId="77777777" w:rsidR="004B73E7" w:rsidRDefault="004B73E7" w:rsidP="00C92EBD">
            <w:pPr>
              <w:pStyle w:val="ConsPlusNormal"/>
              <w:jc w:val="center"/>
            </w:pPr>
            <w:r>
              <w:t>0</w:t>
            </w:r>
          </w:p>
        </w:tc>
        <w:tc>
          <w:tcPr>
            <w:tcW w:w="562" w:type="dxa"/>
          </w:tcPr>
          <w:p w14:paraId="0804E622" w14:textId="77777777" w:rsidR="004B73E7" w:rsidRDefault="004B73E7" w:rsidP="00C92EBD">
            <w:pPr>
              <w:pStyle w:val="ConsPlusNormal"/>
              <w:jc w:val="center"/>
            </w:pPr>
            <w:r>
              <w:t>2</w:t>
            </w:r>
          </w:p>
        </w:tc>
        <w:tc>
          <w:tcPr>
            <w:tcW w:w="562" w:type="dxa"/>
          </w:tcPr>
          <w:p w14:paraId="3EFD67EB" w14:textId="77777777" w:rsidR="004B73E7" w:rsidRDefault="004B73E7" w:rsidP="00C92EBD">
            <w:pPr>
              <w:pStyle w:val="ConsPlusNormal"/>
              <w:jc w:val="center"/>
            </w:pPr>
            <w:r>
              <w:t>0</w:t>
            </w:r>
          </w:p>
        </w:tc>
        <w:tc>
          <w:tcPr>
            <w:tcW w:w="562" w:type="dxa"/>
          </w:tcPr>
          <w:p w14:paraId="1A886A5F" w14:textId="77777777" w:rsidR="004B73E7" w:rsidRDefault="004B73E7" w:rsidP="00C92EBD">
            <w:pPr>
              <w:pStyle w:val="ConsPlusNormal"/>
              <w:jc w:val="center"/>
            </w:pPr>
            <w:r>
              <w:t>6</w:t>
            </w:r>
          </w:p>
        </w:tc>
        <w:tc>
          <w:tcPr>
            <w:tcW w:w="624" w:type="dxa"/>
          </w:tcPr>
          <w:p w14:paraId="7E65780E" w14:textId="77777777" w:rsidR="004B73E7" w:rsidRDefault="004B73E7" w:rsidP="00C92EBD">
            <w:pPr>
              <w:pStyle w:val="ConsPlusNormal"/>
              <w:jc w:val="center"/>
            </w:pPr>
            <w:r>
              <w:t>2</w:t>
            </w:r>
          </w:p>
        </w:tc>
        <w:tc>
          <w:tcPr>
            <w:tcW w:w="624" w:type="dxa"/>
          </w:tcPr>
          <w:p w14:paraId="15BB9E1C" w14:textId="77777777" w:rsidR="004B73E7" w:rsidRDefault="004B73E7" w:rsidP="00C92EBD">
            <w:pPr>
              <w:pStyle w:val="ConsPlusNormal"/>
              <w:jc w:val="center"/>
            </w:pPr>
            <w:r>
              <w:t>8</w:t>
            </w:r>
          </w:p>
        </w:tc>
        <w:tc>
          <w:tcPr>
            <w:tcW w:w="562" w:type="dxa"/>
          </w:tcPr>
          <w:p w14:paraId="59AD56BC" w14:textId="77777777" w:rsidR="004B73E7" w:rsidRDefault="004B73E7" w:rsidP="00C92EBD">
            <w:pPr>
              <w:pStyle w:val="ConsPlusNormal"/>
              <w:jc w:val="center"/>
            </w:pPr>
            <w:r>
              <w:t>6</w:t>
            </w:r>
          </w:p>
        </w:tc>
        <w:tc>
          <w:tcPr>
            <w:tcW w:w="562" w:type="dxa"/>
          </w:tcPr>
          <w:p w14:paraId="69E55DD6" w14:textId="77777777" w:rsidR="004B73E7" w:rsidRDefault="004B73E7" w:rsidP="00C92EBD">
            <w:pPr>
              <w:pStyle w:val="ConsPlusNormal"/>
              <w:jc w:val="center"/>
            </w:pPr>
            <w:r>
              <w:t>6</w:t>
            </w:r>
          </w:p>
        </w:tc>
        <w:tc>
          <w:tcPr>
            <w:tcW w:w="563" w:type="dxa"/>
          </w:tcPr>
          <w:p w14:paraId="1F4DB808" w14:textId="77777777" w:rsidR="004B73E7" w:rsidRDefault="004B73E7" w:rsidP="00C92EBD">
            <w:pPr>
              <w:pStyle w:val="ConsPlusNormal"/>
              <w:jc w:val="center"/>
            </w:pPr>
            <w:r>
              <w:t>0</w:t>
            </w:r>
          </w:p>
        </w:tc>
      </w:tr>
      <w:tr w:rsidR="004B73E7" w14:paraId="05FF9B6D" w14:textId="77777777" w:rsidTr="00C92EBD">
        <w:tc>
          <w:tcPr>
            <w:tcW w:w="3464" w:type="dxa"/>
          </w:tcPr>
          <w:p w14:paraId="3CFB5DD5" w14:textId="77777777" w:rsidR="004B73E7" w:rsidRDefault="004B73E7" w:rsidP="00C92EBD">
            <w:pPr>
              <w:pStyle w:val="ConsPlusNormal"/>
            </w:pPr>
            <w:r>
              <w:t>Расчеты по авансам по арендной плате за пользование земельными участками и другими обособленными природными объектами</w:t>
            </w:r>
          </w:p>
        </w:tc>
        <w:tc>
          <w:tcPr>
            <w:tcW w:w="964" w:type="dxa"/>
          </w:tcPr>
          <w:p w14:paraId="124B93D7" w14:textId="77777777" w:rsidR="004B73E7" w:rsidRDefault="004B73E7" w:rsidP="00C92EBD">
            <w:pPr>
              <w:pStyle w:val="ConsPlusNormal"/>
              <w:jc w:val="center"/>
            </w:pPr>
            <w:r>
              <w:t>0</w:t>
            </w:r>
          </w:p>
        </w:tc>
        <w:tc>
          <w:tcPr>
            <w:tcW w:w="737" w:type="dxa"/>
          </w:tcPr>
          <w:p w14:paraId="78736250" w14:textId="77777777" w:rsidR="004B73E7" w:rsidRDefault="004B73E7" w:rsidP="00C92EBD">
            <w:pPr>
              <w:pStyle w:val="ConsPlusNormal"/>
              <w:jc w:val="center"/>
            </w:pPr>
            <w:r>
              <w:t>0</w:t>
            </w:r>
          </w:p>
        </w:tc>
        <w:tc>
          <w:tcPr>
            <w:tcW w:w="562" w:type="dxa"/>
          </w:tcPr>
          <w:p w14:paraId="7D8F94A4" w14:textId="77777777" w:rsidR="004B73E7" w:rsidRDefault="004B73E7" w:rsidP="00C92EBD">
            <w:pPr>
              <w:pStyle w:val="ConsPlusNormal"/>
              <w:jc w:val="center"/>
            </w:pPr>
            <w:r>
              <w:t>2</w:t>
            </w:r>
          </w:p>
        </w:tc>
        <w:tc>
          <w:tcPr>
            <w:tcW w:w="562" w:type="dxa"/>
          </w:tcPr>
          <w:p w14:paraId="084641E8" w14:textId="77777777" w:rsidR="004B73E7" w:rsidRDefault="004B73E7" w:rsidP="00C92EBD">
            <w:pPr>
              <w:pStyle w:val="ConsPlusNormal"/>
              <w:jc w:val="center"/>
            </w:pPr>
            <w:r>
              <w:t>0</w:t>
            </w:r>
          </w:p>
        </w:tc>
        <w:tc>
          <w:tcPr>
            <w:tcW w:w="562" w:type="dxa"/>
          </w:tcPr>
          <w:p w14:paraId="0A5B0B2B" w14:textId="77777777" w:rsidR="004B73E7" w:rsidRDefault="004B73E7" w:rsidP="00C92EBD">
            <w:pPr>
              <w:pStyle w:val="ConsPlusNormal"/>
              <w:jc w:val="center"/>
            </w:pPr>
            <w:r>
              <w:t>6</w:t>
            </w:r>
          </w:p>
        </w:tc>
        <w:tc>
          <w:tcPr>
            <w:tcW w:w="624" w:type="dxa"/>
          </w:tcPr>
          <w:p w14:paraId="61C838B3" w14:textId="77777777" w:rsidR="004B73E7" w:rsidRDefault="004B73E7" w:rsidP="00C92EBD">
            <w:pPr>
              <w:pStyle w:val="ConsPlusNormal"/>
              <w:jc w:val="center"/>
            </w:pPr>
            <w:r>
              <w:t>2</w:t>
            </w:r>
          </w:p>
        </w:tc>
        <w:tc>
          <w:tcPr>
            <w:tcW w:w="624" w:type="dxa"/>
          </w:tcPr>
          <w:p w14:paraId="59342130" w14:textId="77777777" w:rsidR="004B73E7" w:rsidRDefault="004B73E7" w:rsidP="00C92EBD">
            <w:pPr>
              <w:pStyle w:val="ConsPlusNormal"/>
              <w:jc w:val="center"/>
            </w:pPr>
            <w:r>
              <w:t>9</w:t>
            </w:r>
          </w:p>
        </w:tc>
        <w:tc>
          <w:tcPr>
            <w:tcW w:w="562" w:type="dxa"/>
          </w:tcPr>
          <w:p w14:paraId="3FEA196F" w14:textId="77777777" w:rsidR="004B73E7" w:rsidRDefault="004B73E7" w:rsidP="00C92EBD">
            <w:pPr>
              <w:pStyle w:val="ConsPlusNormal"/>
              <w:jc w:val="center"/>
            </w:pPr>
            <w:r>
              <w:t>0</w:t>
            </w:r>
          </w:p>
        </w:tc>
        <w:tc>
          <w:tcPr>
            <w:tcW w:w="562" w:type="dxa"/>
          </w:tcPr>
          <w:p w14:paraId="12DE9FDA" w14:textId="77777777" w:rsidR="004B73E7" w:rsidRDefault="004B73E7" w:rsidP="00C92EBD">
            <w:pPr>
              <w:pStyle w:val="ConsPlusNormal"/>
              <w:jc w:val="center"/>
            </w:pPr>
            <w:r>
              <w:t>0</w:t>
            </w:r>
          </w:p>
        </w:tc>
        <w:tc>
          <w:tcPr>
            <w:tcW w:w="563" w:type="dxa"/>
          </w:tcPr>
          <w:p w14:paraId="01A73096" w14:textId="77777777" w:rsidR="004B73E7" w:rsidRDefault="004B73E7" w:rsidP="00C92EBD">
            <w:pPr>
              <w:pStyle w:val="ConsPlusNormal"/>
              <w:jc w:val="center"/>
            </w:pPr>
            <w:r>
              <w:t>0</w:t>
            </w:r>
          </w:p>
        </w:tc>
      </w:tr>
      <w:tr w:rsidR="004B73E7" w14:paraId="440379F1" w14:textId="77777777" w:rsidTr="00C92EBD">
        <w:tc>
          <w:tcPr>
            <w:tcW w:w="3464" w:type="dxa"/>
          </w:tcPr>
          <w:p w14:paraId="39FA492A" w14:textId="77777777" w:rsidR="004B73E7" w:rsidRDefault="004B73E7" w:rsidP="00F5529E">
            <w:pPr>
              <w:pStyle w:val="ConsPlusNormal"/>
            </w:pPr>
            <w:r>
              <w:t xml:space="preserve">Увеличение дебиторской задолженности по авансам по арендной плате за пользование земельными участками и другими обособленными природными объектами </w:t>
            </w:r>
          </w:p>
        </w:tc>
        <w:tc>
          <w:tcPr>
            <w:tcW w:w="964" w:type="dxa"/>
          </w:tcPr>
          <w:p w14:paraId="51D5A7CE" w14:textId="77777777" w:rsidR="004B73E7" w:rsidRDefault="004B73E7" w:rsidP="00C92EBD">
            <w:pPr>
              <w:pStyle w:val="ConsPlusNormal"/>
              <w:jc w:val="center"/>
            </w:pPr>
            <w:r>
              <w:t>0</w:t>
            </w:r>
          </w:p>
        </w:tc>
        <w:tc>
          <w:tcPr>
            <w:tcW w:w="737" w:type="dxa"/>
          </w:tcPr>
          <w:p w14:paraId="0C9378BC" w14:textId="77777777" w:rsidR="004B73E7" w:rsidRDefault="004B73E7" w:rsidP="00C92EBD">
            <w:pPr>
              <w:pStyle w:val="ConsPlusNormal"/>
              <w:jc w:val="center"/>
            </w:pPr>
            <w:r>
              <w:t>0</w:t>
            </w:r>
          </w:p>
        </w:tc>
        <w:tc>
          <w:tcPr>
            <w:tcW w:w="562" w:type="dxa"/>
          </w:tcPr>
          <w:p w14:paraId="108B712F" w14:textId="77777777" w:rsidR="004B73E7" w:rsidRDefault="004B73E7" w:rsidP="00C92EBD">
            <w:pPr>
              <w:pStyle w:val="ConsPlusNormal"/>
              <w:jc w:val="center"/>
            </w:pPr>
            <w:r>
              <w:t>2</w:t>
            </w:r>
          </w:p>
        </w:tc>
        <w:tc>
          <w:tcPr>
            <w:tcW w:w="562" w:type="dxa"/>
          </w:tcPr>
          <w:p w14:paraId="5081C3FB" w14:textId="77777777" w:rsidR="004B73E7" w:rsidRDefault="004B73E7" w:rsidP="00C92EBD">
            <w:pPr>
              <w:pStyle w:val="ConsPlusNormal"/>
              <w:jc w:val="center"/>
            </w:pPr>
            <w:r>
              <w:t>0</w:t>
            </w:r>
          </w:p>
        </w:tc>
        <w:tc>
          <w:tcPr>
            <w:tcW w:w="562" w:type="dxa"/>
          </w:tcPr>
          <w:p w14:paraId="1D485EF5" w14:textId="77777777" w:rsidR="004B73E7" w:rsidRDefault="004B73E7" w:rsidP="00C92EBD">
            <w:pPr>
              <w:pStyle w:val="ConsPlusNormal"/>
              <w:jc w:val="center"/>
            </w:pPr>
            <w:r>
              <w:t>6</w:t>
            </w:r>
          </w:p>
        </w:tc>
        <w:tc>
          <w:tcPr>
            <w:tcW w:w="624" w:type="dxa"/>
          </w:tcPr>
          <w:p w14:paraId="7C6FB09F" w14:textId="77777777" w:rsidR="004B73E7" w:rsidRDefault="004B73E7" w:rsidP="00C92EBD">
            <w:pPr>
              <w:pStyle w:val="ConsPlusNormal"/>
              <w:jc w:val="center"/>
            </w:pPr>
            <w:r>
              <w:t>2</w:t>
            </w:r>
          </w:p>
        </w:tc>
        <w:tc>
          <w:tcPr>
            <w:tcW w:w="624" w:type="dxa"/>
          </w:tcPr>
          <w:p w14:paraId="63D7B8DF" w14:textId="77777777" w:rsidR="004B73E7" w:rsidRDefault="004B73E7" w:rsidP="00C92EBD">
            <w:pPr>
              <w:pStyle w:val="ConsPlusNormal"/>
              <w:jc w:val="center"/>
            </w:pPr>
            <w:r>
              <w:t>9</w:t>
            </w:r>
          </w:p>
        </w:tc>
        <w:tc>
          <w:tcPr>
            <w:tcW w:w="562" w:type="dxa"/>
          </w:tcPr>
          <w:p w14:paraId="65DC3F9E" w14:textId="77777777" w:rsidR="004B73E7" w:rsidRDefault="004B73E7" w:rsidP="00C92EBD">
            <w:pPr>
              <w:pStyle w:val="ConsPlusNormal"/>
              <w:jc w:val="center"/>
            </w:pPr>
            <w:r>
              <w:t>5</w:t>
            </w:r>
          </w:p>
        </w:tc>
        <w:tc>
          <w:tcPr>
            <w:tcW w:w="562" w:type="dxa"/>
          </w:tcPr>
          <w:p w14:paraId="4D816CDC" w14:textId="77777777" w:rsidR="004B73E7" w:rsidRDefault="004B73E7" w:rsidP="00C92EBD">
            <w:pPr>
              <w:pStyle w:val="ConsPlusNormal"/>
              <w:jc w:val="center"/>
            </w:pPr>
            <w:r>
              <w:t>6</w:t>
            </w:r>
          </w:p>
        </w:tc>
        <w:tc>
          <w:tcPr>
            <w:tcW w:w="563" w:type="dxa"/>
          </w:tcPr>
          <w:p w14:paraId="793A134D" w14:textId="77777777" w:rsidR="004B73E7" w:rsidRDefault="004B73E7" w:rsidP="00C92EBD">
            <w:pPr>
              <w:pStyle w:val="ConsPlusNormal"/>
              <w:jc w:val="center"/>
            </w:pPr>
            <w:r>
              <w:t>0</w:t>
            </w:r>
          </w:p>
        </w:tc>
      </w:tr>
      <w:tr w:rsidR="004B73E7" w14:paraId="0D0518B0" w14:textId="77777777" w:rsidTr="00C92EBD">
        <w:tc>
          <w:tcPr>
            <w:tcW w:w="3464" w:type="dxa"/>
          </w:tcPr>
          <w:p w14:paraId="5469EDE3" w14:textId="77777777" w:rsidR="004B73E7" w:rsidRDefault="004B73E7" w:rsidP="00F5529E">
            <w:pPr>
              <w:pStyle w:val="ConsPlusNormal"/>
            </w:pPr>
            <w:r>
              <w:t xml:space="preserve">Уменьшение дебиторской задолженности по авансам по арендной плате за пользование земельными участками и другими обособленными природными объектами </w:t>
            </w:r>
          </w:p>
        </w:tc>
        <w:tc>
          <w:tcPr>
            <w:tcW w:w="964" w:type="dxa"/>
          </w:tcPr>
          <w:p w14:paraId="7ED80769" w14:textId="77777777" w:rsidR="004B73E7" w:rsidRDefault="004B73E7" w:rsidP="00C92EBD">
            <w:pPr>
              <w:pStyle w:val="ConsPlusNormal"/>
              <w:jc w:val="center"/>
            </w:pPr>
            <w:r>
              <w:t>0</w:t>
            </w:r>
          </w:p>
        </w:tc>
        <w:tc>
          <w:tcPr>
            <w:tcW w:w="737" w:type="dxa"/>
          </w:tcPr>
          <w:p w14:paraId="40A14134" w14:textId="77777777" w:rsidR="004B73E7" w:rsidRDefault="004B73E7" w:rsidP="00C92EBD">
            <w:pPr>
              <w:pStyle w:val="ConsPlusNormal"/>
              <w:jc w:val="center"/>
            </w:pPr>
            <w:r>
              <w:t>0</w:t>
            </w:r>
          </w:p>
        </w:tc>
        <w:tc>
          <w:tcPr>
            <w:tcW w:w="562" w:type="dxa"/>
          </w:tcPr>
          <w:p w14:paraId="054F3DB0" w14:textId="77777777" w:rsidR="004B73E7" w:rsidRDefault="004B73E7" w:rsidP="00C92EBD">
            <w:pPr>
              <w:pStyle w:val="ConsPlusNormal"/>
              <w:jc w:val="center"/>
            </w:pPr>
            <w:r>
              <w:t>2</w:t>
            </w:r>
          </w:p>
        </w:tc>
        <w:tc>
          <w:tcPr>
            <w:tcW w:w="562" w:type="dxa"/>
          </w:tcPr>
          <w:p w14:paraId="4BFE3B97" w14:textId="77777777" w:rsidR="004B73E7" w:rsidRDefault="004B73E7" w:rsidP="00C92EBD">
            <w:pPr>
              <w:pStyle w:val="ConsPlusNormal"/>
              <w:jc w:val="center"/>
            </w:pPr>
            <w:r>
              <w:t>0</w:t>
            </w:r>
          </w:p>
        </w:tc>
        <w:tc>
          <w:tcPr>
            <w:tcW w:w="562" w:type="dxa"/>
          </w:tcPr>
          <w:p w14:paraId="7340E199" w14:textId="77777777" w:rsidR="004B73E7" w:rsidRDefault="004B73E7" w:rsidP="00C92EBD">
            <w:pPr>
              <w:pStyle w:val="ConsPlusNormal"/>
              <w:jc w:val="center"/>
            </w:pPr>
            <w:r>
              <w:t>6</w:t>
            </w:r>
          </w:p>
        </w:tc>
        <w:tc>
          <w:tcPr>
            <w:tcW w:w="624" w:type="dxa"/>
          </w:tcPr>
          <w:p w14:paraId="1B1BB14E" w14:textId="77777777" w:rsidR="004B73E7" w:rsidRDefault="004B73E7" w:rsidP="00C92EBD">
            <w:pPr>
              <w:pStyle w:val="ConsPlusNormal"/>
              <w:jc w:val="center"/>
            </w:pPr>
            <w:r>
              <w:t>2</w:t>
            </w:r>
          </w:p>
        </w:tc>
        <w:tc>
          <w:tcPr>
            <w:tcW w:w="624" w:type="dxa"/>
          </w:tcPr>
          <w:p w14:paraId="106DC798" w14:textId="77777777" w:rsidR="004B73E7" w:rsidRDefault="004B73E7" w:rsidP="00C92EBD">
            <w:pPr>
              <w:pStyle w:val="ConsPlusNormal"/>
              <w:jc w:val="center"/>
            </w:pPr>
            <w:r>
              <w:t>9</w:t>
            </w:r>
          </w:p>
        </w:tc>
        <w:tc>
          <w:tcPr>
            <w:tcW w:w="562" w:type="dxa"/>
          </w:tcPr>
          <w:p w14:paraId="5E8EC5EB" w14:textId="77777777" w:rsidR="004B73E7" w:rsidRDefault="004B73E7" w:rsidP="00C92EBD">
            <w:pPr>
              <w:pStyle w:val="ConsPlusNormal"/>
              <w:jc w:val="center"/>
            </w:pPr>
            <w:r>
              <w:t>6</w:t>
            </w:r>
          </w:p>
        </w:tc>
        <w:tc>
          <w:tcPr>
            <w:tcW w:w="562" w:type="dxa"/>
          </w:tcPr>
          <w:p w14:paraId="264BAEF3" w14:textId="77777777" w:rsidR="004B73E7" w:rsidRDefault="004B73E7" w:rsidP="00C92EBD">
            <w:pPr>
              <w:pStyle w:val="ConsPlusNormal"/>
              <w:jc w:val="center"/>
            </w:pPr>
            <w:r>
              <w:t>6</w:t>
            </w:r>
          </w:p>
        </w:tc>
        <w:tc>
          <w:tcPr>
            <w:tcW w:w="563" w:type="dxa"/>
          </w:tcPr>
          <w:p w14:paraId="40836D4E" w14:textId="77777777" w:rsidR="004B73E7" w:rsidRDefault="004B73E7" w:rsidP="00C92EBD">
            <w:pPr>
              <w:pStyle w:val="ConsPlusNormal"/>
              <w:jc w:val="center"/>
            </w:pPr>
            <w:r>
              <w:t>0</w:t>
            </w:r>
          </w:p>
        </w:tc>
      </w:tr>
      <w:tr w:rsidR="004B73E7" w14:paraId="76E87301" w14:textId="77777777" w:rsidTr="00C92EBD">
        <w:tc>
          <w:tcPr>
            <w:tcW w:w="3464" w:type="dxa"/>
          </w:tcPr>
          <w:p w14:paraId="1790D921" w14:textId="77777777" w:rsidR="004B73E7" w:rsidRDefault="004B73E7" w:rsidP="00C92EBD">
            <w:pPr>
              <w:pStyle w:val="ConsPlusNormal"/>
            </w:pPr>
            <w:r>
              <w:t>Расчеты по авансам по поступлению нефинансовых активов</w:t>
            </w:r>
          </w:p>
        </w:tc>
        <w:tc>
          <w:tcPr>
            <w:tcW w:w="964" w:type="dxa"/>
          </w:tcPr>
          <w:p w14:paraId="2AE67B84" w14:textId="77777777" w:rsidR="004B73E7" w:rsidRDefault="004B73E7" w:rsidP="00C92EBD">
            <w:pPr>
              <w:pStyle w:val="ConsPlusNormal"/>
              <w:jc w:val="center"/>
            </w:pPr>
            <w:r>
              <w:t>0</w:t>
            </w:r>
          </w:p>
        </w:tc>
        <w:tc>
          <w:tcPr>
            <w:tcW w:w="737" w:type="dxa"/>
          </w:tcPr>
          <w:p w14:paraId="671D3717" w14:textId="77777777" w:rsidR="004B73E7" w:rsidRDefault="004B73E7" w:rsidP="00C92EBD">
            <w:pPr>
              <w:pStyle w:val="ConsPlusNormal"/>
              <w:jc w:val="center"/>
            </w:pPr>
            <w:r>
              <w:t>0</w:t>
            </w:r>
          </w:p>
        </w:tc>
        <w:tc>
          <w:tcPr>
            <w:tcW w:w="562" w:type="dxa"/>
          </w:tcPr>
          <w:p w14:paraId="66D759C6" w14:textId="77777777" w:rsidR="004B73E7" w:rsidRDefault="004B73E7" w:rsidP="00C92EBD">
            <w:pPr>
              <w:pStyle w:val="ConsPlusNormal"/>
              <w:jc w:val="center"/>
            </w:pPr>
            <w:r>
              <w:t>2</w:t>
            </w:r>
          </w:p>
        </w:tc>
        <w:tc>
          <w:tcPr>
            <w:tcW w:w="562" w:type="dxa"/>
          </w:tcPr>
          <w:p w14:paraId="6E9BFAC3" w14:textId="77777777" w:rsidR="004B73E7" w:rsidRDefault="004B73E7" w:rsidP="00C92EBD">
            <w:pPr>
              <w:pStyle w:val="ConsPlusNormal"/>
              <w:jc w:val="center"/>
            </w:pPr>
            <w:r>
              <w:t>0</w:t>
            </w:r>
          </w:p>
        </w:tc>
        <w:tc>
          <w:tcPr>
            <w:tcW w:w="562" w:type="dxa"/>
          </w:tcPr>
          <w:p w14:paraId="70EFF203" w14:textId="77777777" w:rsidR="004B73E7" w:rsidRDefault="004B73E7" w:rsidP="00C92EBD">
            <w:pPr>
              <w:pStyle w:val="ConsPlusNormal"/>
              <w:jc w:val="center"/>
            </w:pPr>
            <w:r>
              <w:t>6</w:t>
            </w:r>
          </w:p>
        </w:tc>
        <w:tc>
          <w:tcPr>
            <w:tcW w:w="624" w:type="dxa"/>
          </w:tcPr>
          <w:p w14:paraId="402461F0" w14:textId="77777777" w:rsidR="004B73E7" w:rsidRDefault="004B73E7" w:rsidP="00C92EBD">
            <w:pPr>
              <w:pStyle w:val="ConsPlusNormal"/>
              <w:jc w:val="center"/>
            </w:pPr>
            <w:r>
              <w:t>3</w:t>
            </w:r>
          </w:p>
        </w:tc>
        <w:tc>
          <w:tcPr>
            <w:tcW w:w="624" w:type="dxa"/>
          </w:tcPr>
          <w:p w14:paraId="4ECE0FF9" w14:textId="77777777" w:rsidR="004B73E7" w:rsidRDefault="004B73E7" w:rsidP="00C92EBD">
            <w:pPr>
              <w:pStyle w:val="ConsPlusNormal"/>
              <w:jc w:val="center"/>
            </w:pPr>
            <w:r>
              <w:t>0</w:t>
            </w:r>
          </w:p>
        </w:tc>
        <w:tc>
          <w:tcPr>
            <w:tcW w:w="562" w:type="dxa"/>
          </w:tcPr>
          <w:p w14:paraId="5247B0DA" w14:textId="77777777" w:rsidR="004B73E7" w:rsidRDefault="004B73E7" w:rsidP="00C92EBD">
            <w:pPr>
              <w:pStyle w:val="ConsPlusNormal"/>
              <w:jc w:val="center"/>
            </w:pPr>
            <w:r>
              <w:t>0</w:t>
            </w:r>
          </w:p>
        </w:tc>
        <w:tc>
          <w:tcPr>
            <w:tcW w:w="562" w:type="dxa"/>
          </w:tcPr>
          <w:p w14:paraId="23587C87" w14:textId="77777777" w:rsidR="004B73E7" w:rsidRDefault="004B73E7" w:rsidP="00C92EBD">
            <w:pPr>
              <w:pStyle w:val="ConsPlusNormal"/>
              <w:jc w:val="center"/>
            </w:pPr>
            <w:r>
              <w:t>0</w:t>
            </w:r>
          </w:p>
        </w:tc>
        <w:tc>
          <w:tcPr>
            <w:tcW w:w="563" w:type="dxa"/>
          </w:tcPr>
          <w:p w14:paraId="14AE1F03" w14:textId="77777777" w:rsidR="004B73E7" w:rsidRDefault="004B73E7" w:rsidP="00C92EBD">
            <w:pPr>
              <w:pStyle w:val="ConsPlusNormal"/>
              <w:jc w:val="center"/>
            </w:pPr>
            <w:r>
              <w:t>0</w:t>
            </w:r>
          </w:p>
        </w:tc>
      </w:tr>
      <w:tr w:rsidR="004B73E7" w14:paraId="6D7E1052" w14:textId="77777777" w:rsidTr="00C92EBD">
        <w:tc>
          <w:tcPr>
            <w:tcW w:w="3464" w:type="dxa"/>
          </w:tcPr>
          <w:p w14:paraId="4E90E10D" w14:textId="77777777" w:rsidR="004B73E7" w:rsidRDefault="004B73E7" w:rsidP="00C92EBD">
            <w:pPr>
              <w:pStyle w:val="ConsPlusNormal"/>
            </w:pPr>
            <w:r>
              <w:lastRenderedPageBreak/>
              <w:t>Расчеты по авансам по приобретению основных средств</w:t>
            </w:r>
          </w:p>
        </w:tc>
        <w:tc>
          <w:tcPr>
            <w:tcW w:w="964" w:type="dxa"/>
          </w:tcPr>
          <w:p w14:paraId="27169AF2" w14:textId="77777777" w:rsidR="004B73E7" w:rsidRDefault="004B73E7" w:rsidP="00C92EBD">
            <w:pPr>
              <w:pStyle w:val="ConsPlusNormal"/>
              <w:jc w:val="center"/>
            </w:pPr>
            <w:r>
              <w:t>0</w:t>
            </w:r>
          </w:p>
        </w:tc>
        <w:tc>
          <w:tcPr>
            <w:tcW w:w="737" w:type="dxa"/>
          </w:tcPr>
          <w:p w14:paraId="29430CFC" w14:textId="77777777" w:rsidR="004B73E7" w:rsidRDefault="004B73E7" w:rsidP="00C92EBD">
            <w:pPr>
              <w:pStyle w:val="ConsPlusNormal"/>
              <w:jc w:val="center"/>
            </w:pPr>
            <w:r>
              <w:t>0</w:t>
            </w:r>
          </w:p>
        </w:tc>
        <w:tc>
          <w:tcPr>
            <w:tcW w:w="562" w:type="dxa"/>
          </w:tcPr>
          <w:p w14:paraId="0C55D593" w14:textId="77777777" w:rsidR="004B73E7" w:rsidRDefault="004B73E7" w:rsidP="00C92EBD">
            <w:pPr>
              <w:pStyle w:val="ConsPlusNormal"/>
              <w:jc w:val="center"/>
            </w:pPr>
            <w:r>
              <w:t>2</w:t>
            </w:r>
          </w:p>
        </w:tc>
        <w:tc>
          <w:tcPr>
            <w:tcW w:w="562" w:type="dxa"/>
          </w:tcPr>
          <w:p w14:paraId="53EF1A74" w14:textId="77777777" w:rsidR="004B73E7" w:rsidRDefault="004B73E7" w:rsidP="00C92EBD">
            <w:pPr>
              <w:pStyle w:val="ConsPlusNormal"/>
              <w:jc w:val="center"/>
            </w:pPr>
            <w:r>
              <w:t>0</w:t>
            </w:r>
          </w:p>
        </w:tc>
        <w:tc>
          <w:tcPr>
            <w:tcW w:w="562" w:type="dxa"/>
          </w:tcPr>
          <w:p w14:paraId="16D6BADF" w14:textId="77777777" w:rsidR="004B73E7" w:rsidRDefault="004B73E7" w:rsidP="00C92EBD">
            <w:pPr>
              <w:pStyle w:val="ConsPlusNormal"/>
              <w:jc w:val="center"/>
            </w:pPr>
            <w:r>
              <w:t>6</w:t>
            </w:r>
          </w:p>
        </w:tc>
        <w:tc>
          <w:tcPr>
            <w:tcW w:w="624" w:type="dxa"/>
          </w:tcPr>
          <w:p w14:paraId="46CBB19C" w14:textId="77777777" w:rsidR="004B73E7" w:rsidRDefault="004B73E7" w:rsidP="00C92EBD">
            <w:pPr>
              <w:pStyle w:val="ConsPlusNormal"/>
              <w:jc w:val="center"/>
            </w:pPr>
            <w:r>
              <w:t>3</w:t>
            </w:r>
          </w:p>
        </w:tc>
        <w:tc>
          <w:tcPr>
            <w:tcW w:w="624" w:type="dxa"/>
          </w:tcPr>
          <w:p w14:paraId="0F699B25" w14:textId="77777777" w:rsidR="004B73E7" w:rsidRDefault="004B73E7" w:rsidP="00C92EBD">
            <w:pPr>
              <w:pStyle w:val="ConsPlusNormal"/>
              <w:jc w:val="center"/>
            </w:pPr>
            <w:r>
              <w:t>1</w:t>
            </w:r>
          </w:p>
        </w:tc>
        <w:tc>
          <w:tcPr>
            <w:tcW w:w="562" w:type="dxa"/>
          </w:tcPr>
          <w:p w14:paraId="61719C60" w14:textId="77777777" w:rsidR="004B73E7" w:rsidRDefault="004B73E7" w:rsidP="00C92EBD">
            <w:pPr>
              <w:pStyle w:val="ConsPlusNormal"/>
              <w:jc w:val="center"/>
            </w:pPr>
            <w:r>
              <w:t>0</w:t>
            </w:r>
          </w:p>
        </w:tc>
        <w:tc>
          <w:tcPr>
            <w:tcW w:w="562" w:type="dxa"/>
          </w:tcPr>
          <w:p w14:paraId="5E890915" w14:textId="77777777" w:rsidR="004B73E7" w:rsidRDefault="004B73E7" w:rsidP="00C92EBD">
            <w:pPr>
              <w:pStyle w:val="ConsPlusNormal"/>
              <w:jc w:val="center"/>
            </w:pPr>
            <w:r>
              <w:t>0</w:t>
            </w:r>
          </w:p>
        </w:tc>
        <w:tc>
          <w:tcPr>
            <w:tcW w:w="563" w:type="dxa"/>
          </w:tcPr>
          <w:p w14:paraId="4A2E4E49" w14:textId="77777777" w:rsidR="004B73E7" w:rsidRDefault="004B73E7" w:rsidP="00C92EBD">
            <w:pPr>
              <w:pStyle w:val="ConsPlusNormal"/>
              <w:jc w:val="center"/>
            </w:pPr>
            <w:r>
              <w:t>0</w:t>
            </w:r>
          </w:p>
        </w:tc>
      </w:tr>
      <w:tr w:rsidR="004B73E7" w14:paraId="017676A0" w14:textId="77777777" w:rsidTr="00C92EBD">
        <w:tc>
          <w:tcPr>
            <w:tcW w:w="3464" w:type="dxa"/>
          </w:tcPr>
          <w:p w14:paraId="184516C6" w14:textId="77777777" w:rsidR="004B73E7" w:rsidRDefault="004B73E7" w:rsidP="00F5529E">
            <w:pPr>
              <w:pStyle w:val="ConsPlusNormal"/>
            </w:pPr>
            <w:r>
              <w:t xml:space="preserve">Увеличение дебиторской задолженности по авансам по приобретению основных средств </w:t>
            </w:r>
          </w:p>
        </w:tc>
        <w:tc>
          <w:tcPr>
            <w:tcW w:w="964" w:type="dxa"/>
          </w:tcPr>
          <w:p w14:paraId="2D875C82" w14:textId="77777777" w:rsidR="004B73E7" w:rsidRDefault="004B73E7" w:rsidP="00C92EBD">
            <w:pPr>
              <w:pStyle w:val="ConsPlusNormal"/>
              <w:jc w:val="center"/>
            </w:pPr>
            <w:r>
              <w:t>0</w:t>
            </w:r>
          </w:p>
        </w:tc>
        <w:tc>
          <w:tcPr>
            <w:tcW w:w="737" w:type="dxa"/>
          </w:tcPr>
          <w:p w14:paraId="3CF4B201" w14:textId="77777777" w:rsidR="004B73E7" w:rsidRDefault="004B73E7" w:rsidP="00C92EBD">
            <w:pPr>
              <w:pStyle w:val="ConsPlusNormal"/>
              <w:jc w:val="center"/>
            </w:pPr>
            <w:r>
              <w:t>0</w:t>
            </w:r>
          </w:p>
        </w:tc>
        <w:tc>
          <w:tcPr>
            <w:tcW w:w="562" w:type="dxa"/>
          </w:tcPr>
          <w:p w14:paraId="125DB4D8" w14:textId="77777777" w:rsidR="004B73E7" w:rsidRDefault="004B73E7" w:rsidP="00C92EBD">
            <w:pPr>
              <w:pStyle w:val="ConsPlusNormal"/>
              <w:jc w:val="center"/>
            </w:pPr>
            <w:r>
              <w:t>2</w:t>
            </w:r>
          </w:p>
        </w:tc>
        <w:tc>
          <w:tcPr>
            <w:tcW w:w="562" w:type="dxa"/>
          </w:tcPr>
          <w:p w14:paraId="2FEF8C33" w14:textId="77777777" w:rsidR="004B73E7" w:rsidRDefault="004B73E7" w:rsidP="00C92EBD">
            <w:pPr>
              <w:pStyle w:val="ConsPlusNormal"/>
              <w:jc w:val="center"/>
            </w:pPr>
            <w:r>
              <w:t>0</w:t>
            </w:r>
          </w:p>
        </w:tc>
        <w:tc>
          <w:tcPr>
            <w:tcW w:w="562" w:type="dxa"/>
          </w:tcPr>
          <w:p w14:paraId="13E2502E" w14:textId="77777777" w:rsidR="004B73E7" w:rsidRDefault="004B73E7" w:rsidP="00C92EBD">
            <w:pPr>
              <w:pStyle w:val="ConsPlusNormal"/>
              <w:jc w:val="center"/>
            </w:pPr>
            <w:r>
              <w:t>6</w:t>
            </w:r>
          </w:p>
        </w:tc>
        <w:tc>
          <w:tcPr>
            <w:tcW w:w="624" w:type="dxa"/>
          </w:tcPr>
          <w:p w14:paraId="6C2AAB68" w14:textId="77777777" w:rsidR="004B73E7" w:rsidRDefault="004B73E7" w:rsidP="00C92EBD">
            <w:pPr>
              <w:pStyle w:val="ConsPlusNormal"/>
              <w:jc w:val="center"/>
            </w:pPr>
            <w:r>
              <w:t>3</w:t>
            </w:r>
          </w:p>
        </w:tc>
        <w:tc>
          <w:tcPr>
            <w:tcW w:w="624" w:type="dxa"/>
          </w:tcPr>
          <w:p w14:paraId="3BFEA58D" w14:textId="77777777" w:rsidR="004B73E7" w:rsidRDefault="004B73E7" w:rsidP="00C92EBD">
            <w:pPr>
              <w:pStyle w:val="ConsPlusNormal"/>
              <w:jc w:val="center"/>
            </w:pPr>
            <w:r>
              <w:t>1</w:t>
            </w:r>
          </w:p>
        </w:tc>
        <w:tc>
          <w:tcPr>
            <w:tcW w:w="562" w:type="dxa"/>
          </w:tcPr>
          <w:p w14:paraId="3321D3F0" w14:textId="77777777" w:rsidR="004B73E7" w:rsidRDefault="004B73E7" w:rsidP="00C92EBD">
            <w:pPr>
              <w:pStyle w:val="ConsPlusNormal"/>
              <w:jc w:val="center"/>
            </w:pPr>
            <w:r>
              <w:t>5</w:t>
            </w:r>
          </w:p>
        </w:tc>
        <w:tc>
          <w:tcPr>
            <w:tcW w:w="562" w:type="dxa"/>
          </w:tcPr>
          <w:p w14:paraId="33CC5D21" w14:textId="77777777" w:rsidR="004B73E7" w:rsidRDefault="004B73E7" w:rsidP="00C92EBD">
            <w:pPr>
              <w:pStyle w:val="ConsPlusNormal"/>
              <w:jc w:val="center"/>
            </w:pPr>
            <w:r>
              <w:t>6</w:t>
            </w:r>
          </w:p>
        </w:tc>
        <w:tc>
          <w:tcPr>
            <w:tcW w:w="563" w:type="dxa"/>
          </w:tcPr>
          <w:p w14:paraId="421D84A5" w14:textId="77777777" w:rsidR="004B73E7" w:rsidRDefault="004B73E7" w:rsidP="00C92EBD">
            <w:pPr>
              <w:pStyle w:val="ConsPlusNormal"/>
              <w:jc w:val="center"/>
            </w:pPr>
            <w:r>
              <w:t>0</w:t>
            </w:r>
          </w:p>
        </w:tc>
      </w:tr>
      <w:tr w:rsidR="004B73E7" w14:paraId="766FE758" w14:textId="77777777" w:rsidTr="00C92EBD">
        <w:tc>
          <w:tcPr>
            <w:tcW w:w="3464" w:type="dxa"/>
          </w:tcPr>
          <w:p w14:paraId="38B192F2" w14:textId="77777777" w:rsidR="004B73E7" w:rsidRDefault="004B73E7" w:rsidP="00F5529E">
            <w:pPr>
              <w:pStyle w:val="ConsPlusNormal"/>
            </w:pPr>
            <w:r>
              <w:t xml:space="preserve">Уменьшение дебиторской задолженности по авансам по приобретению основных средств </w:t>
            </w:r>
          </w:p>
        </w:tc>
        <w:tc>
          <w:tcPr>
            <w:tcW w:w="964" w:type="dxa"/>
          </w:tcPr>
          <w:p w14:paraId="0F5F17F3" w14:textId="77777777" w:rsidR="004B73E7" w:rsidRDefault="004B73E7" w:rsidP="00C92EBD">
            <w:pPr>
              <w:pStyle w:val="ConsPlusNormal"/>
              <w:jc w:val="center"/>
            </w:pPr>
            <w:r>
              <w:t>0</w:t>
            </w:r>
          </w:p>
        </w:tc>
        <w:tc>
          <w:tcPr>
            <w:tcW w:w="737" w:type="dxa"/>
          </w:tcPr>
          <w:p w14:paraId="4E266F89" w14:textId="77777777" w:rsidR="004B73E7" w:rsidRDefault="004B73E7" w:rsidP="00C92EBD">
            <w:pPr>
              <w:pStyle w:val="ConsPlusNormal"/>
              <w:jc w:val="center"/>
            </w:pPr>
            <w:r>
              <w:t>0</w:t>
            </w:r>
          </w:p>
        </w:tc>
        <w:tc>
          <w:tcPr>
            <w:tcW w:w="562" w:type="dxa"/>
          </w:tcPr>
          <w:p w14:paraId="3391C5B1" w14:textId="77777777" w:rsidR="004B73E7" w:rsidRDefault="004B73E7" w:rsidP="00C92EBD">
            <w:pPr>
              <w:pStyle w:val="ConsPlusNormal"/>
              <w:jc w:val="center"/>
            </w:pPr>
            <w:r>
              <w:t>2</w:t>
            </w:r>
          </w:p>
        </w:tc>
        <w:tc>
          <w:tcPr>
            <w:tcW w:w="562" w:type="dxa"/>
          </w:tcPr>
          <w:p w14:paraId="7A59F8DB" w14:textId="77777777" w:rsidR="004B73E7" w:rsidRDefault="004B73E7" w:rsidP="00C92EBD">
            <w:pPr>
              <w:pStyle w:val="ConsPlusNormal"/>
              <w:jc w:val="center"/>
            </w:pPr>
            <w:r>
              <w:t>0</w:t>
            </w:r>
          </w:p>
        </w:tc>
        <w:tc>
          <w:tcPr>
            <w:tcW w:w="562" w:type="dxa"/>
          </w:tcPr>
          <w:p w14:paraId="68ACD66D" w14:textId="77777777" w:rsidR="004B73E7" w:rsidRDefault="004B73E7" w:rsidP="00C92EBD">
            <w:pPr>
              <w:pStyle w:val="ConsPlusNormal"/>
              <w:jc w:val="center"/>
            </w:pPr>
            <w:r>
              <w:t>6</w:t>
            </w:r>
          </w:p>
        </w:tc>
        <w:tc>
          <w:tcPr>
            <w:tcW w:w="624" w:type="dxa"/>
          </w:tcPr>
          <w:p w14:paraId="49AB10F4" w14:textId="77777777" w:rsidR="004B73E7" w:rsidRDefault="004B73E7" w:rsidP="00C92EBD">
            <w:pPr>
              <w:pStyle w:val="ConsPlusNormal"/>
              <w:jc w:val="center"/>
            </w:pPr>
            <w:r>
              <w:t>3</w:t>
            </w:r>
          </w:p>
        </w:tc>
        <w:tc>
          <w:tcPr>
            <w:tcW w:w="624" w:type="dxa"/>
          </w:tcPr>
          <w:p w14:paraId="42B6360F" w14:textId="77777777" w:rsidR="004B73E7" w:rsidRDefault="004B73E7" w:rsidP="00C92EBD">
            <w:pPr>
              <w:pStyle w:val="ConsPlusNormal"/>
              <w:jc w:val="center"/>
            </w:pPr>
            <w:r>
              <w:t>1</w:t>
            </w:r>
          </w:p>
        </w:tc>
        <w:tc>
          <w:tcPr>
            <w:tcW w:w="562" w:type="dxa"/>
          </w:tcPr>
          <w:p w14:paraId="6344B9FC" w14:textId="77777777" w:rsidR="004B73E7" w:rsidRDefault="004B73E7" w:rsidP="00C92EBD">
            <w:pPr>
              <w:pStyle w:val="ConsPlusNormal"/>
              <w:jc w:val="center"/>
            </w:pPr>
            <w:r>
              <w:t>6</w:t>
            </w:r>
          </w:p>
        </w:tc>
        <w:tc>
          <w:tcPr>
            <w:tcW w:w="562" w:type="dxa"/>
          </w:tcPr>
          <w:p w14:paraId="5E9FDEE6" w14:textId="77777777" w:rsidR="004B73E7" w:rsidRDefault="004B73E7" w:rsidP="00C92EBD">
            <w:pPr>
              <w:pStyle w:val="ConsPlusNormal"/>
              <w:jc w:val="center"/>
            </w:pPr>
            <w:r>
              <w:t>6</w:t>
            </w:r>
          </w:p>
        </w:tc>
        <w:tc>
          <w:tcPr>
            <w:tcW w:w="563" w:type="dxa"/>
          </w:tcPr>
          <w:p w14:paraId="3636FC0A" w14:textId="77777777" w:rsidR="004B73E7" w:rsidRDefault="004B73E7" w:rsidP="00C92EBD">
            <w:pPr>
              <w:pStyle w:val="ConsPlusNormal"/>
              <w:jc w:val="center"/>
            </w:pPr>
            <w:r>
              <w:t>0</w:t>
            </w:r>
          </w:p>
        </w:tc>
      </w:tr>
      <w:tr w:rsidR="004B73E7" w14:paraId="2ADD9B7C" w14:textId="77777777" w:rsidTr="00C92EBD">
        <w:tc>
          <w:tcPr>
            <w:tcW w:w="3464" w:type="dxa"/>
          </w:tcPr>
          <w:p w14:paraId="3E0B0165" w14:textId="77777777" w:rsidR="004B73E7" w:rsidRDefault="004B73E7" w:rsidP="00C92EBD">
            <w:pPr>
              <w:pStyle w:val="ConsPlusNormal"/>
            </w:pPr>
            <w:r>
              <w:t>Расчеты по авансам по приобретению нематериальных активов</w:t>
            </w:r>
          </w:p>
        </w:tc>
        <w:tc>
          <w:tcPr>
            <w:tcW w:w="964" w:type="dxa"/>
          </w:tcPr>
          <w:p w14:paraId="47416538" w14:textId="77777777" w:rsidR="004B73E7" w:rsidRDefault="004B73E7" w:rsidP="00C92EBD">
            <w:pPr>
              <w:pStyle w:val="ConsPlusNormal"/>
              <w:jc w:val="center"/>
            </w:pPr>
            <w:r>
              <w:t>0</w:t>
            </w:r>
          </w:p>
        </w:tc>
        <w:tc>
          <w:tcPr>
            <w:tcW w:w="737" w:type="dxa"/>
          </w:tcPr>
          <w:p w14:paraId="32D4F3E8" w14:textId="77777777" w:rsidR="004B73E7" w:rsidRDefault="004B73E7" w:rsidP="00C92EBD">
            <w:pPr>
              <w:pStyle w:val="ConsPlusNormal"/>
              <w:jc w:val="center"/>
            </w:pPr>
            <w:r>
              <w:t>0</w:t>
            </w:r>
          </w:p>
        </w:tc>
        <w:tc>
          <w:tcPr>
            <w:tcW w:w="562" w:type="dxa"/>
          </w:tcPr>
          <w:p w14:paraId="2E9DC79A" w14:textId="77777777" w:rsidR="004B73E7" w:rsidRDefault="004B73E7" w:rsidP="00C92EBD">
            <w:pPr>
              <w:pStyle w:val="ConsPlusNormal"/>
              <w:jc w:val="center"/>
            </w:pPr>
            <w:r>
              <w:t>2</w:t>
            </w:r>
          </w:p>
        </w:tc>
        <w:tc>
          <w:tcPr>
            <w:tcW w:w="562" w:type="dxa"/>
          </w:tcPr>
          <w:p w14:paraId="75FF1AE3" w14:textId="77777777" w:rsidR="004B73E7" w:rsidRDefault="004B73E7" w:rsidP="00C92EBD">
            <w:pPr>
              <w:pStyle w:val="ConsPlusNormal"/>
              <w:jc w:val="center"/>
            </w:pPr>
            <w:r>
              <w:t>0</w:t>
            </w:r>
          </w:p>
        </w:tc>
        <w:tc>
          <w:tcPr>
            <w:tcW w:w="562" w:type="dxa"/>
          </w:tcPr>
          <w:p w14:paraId="56B75C4B" w14:textId="77777777" w:rsidR="004B73E7" w:rsidRDefault="004B73E7" w:rsidP="00C92EBD">
            <w:pPr>
              <w:pStyle w:val="ConsPlusNormal"/>
              <w:jc w:val="center"/>
            </w:pPr>
            <w:r>
              <w:t>6</w:t>
            </w:r>
          </w:p>
        </w:tc>
        <w:tc>
          <w:tcPr>
            <w:tcW w:w="624" w:type="dxa"/>
          </w:tcPr>
          <w:p w14:paraId="535C7D64" w14:textId="77777777" w:rsidR="004B73E7" w:rsidRDefault="004B73E7" w:rsidP="00C92EBD">
            <w:pPr>
              <w:pStyle w:val="ConsPlusNormal"/>
              <w:jc w:val="center"/>
            </w:pPr>
            <w:r>
              <w:t>3</w:t>
            </w:r>
          </w:p>
        </w:tc>
        <w:tc>
          <w:tcPr>
            <w:tcW w:w="624" w:type="dxa"/>
          </w:tcPr>
          <w:p w14:paraId="1E433E7F" w14:textId="77777777" w:rsidR="004B73E7" w:rsidRDefault="004B73E7" w:rsidP="00C92EBD">
            <w:pPr>
              <w:pStyle w:val="ConsPlusNormal"/>
              <w:jc w:val="center"/>
            </w:pPr>
            <w:r>
              <w:t>2</w:t>
            </w:r>
          </w:p>
        </w:tc>
        <w:tc>
          <w:tcPr>
            <w:tcW w:w="562" w:type="dxa"/>
          </w:tcPr>
          <w:p w14:paraId="14C14776" w14:textId="77777777" w:rsidR="004B73E7" w:rsidRDefault="004B73E7" w:rsidP="00C92EBD">
            <w:pPr>
              <w:pStyle w:val="ConsPlusNormal"/>
              <w:jc w:val="center"/>
            </w:pPr>
            <w:r>
              <w:t>0</w:t>
            </w:r>
          </w:p>
        </w:tc>
        <w:tc>
          <w:tcPr>
            <w:tcW w:w="562" w:type="dxa"/>
          </w:tcPr>
          <w:p w14:paraId="55DF2B9E" w14:textId="77777777" w:rsidR="004B73E7" w:rsidRDefault="004B73E7" w:rsidP="00C92EBD">
            <w:pPr>
              <w:pStyle w:val="ConsPlusNormal"/>
              <w:jc w:val="center"/>
            </w:pPr>
            <w:r>
              <w:t>0</w:t>
            </w:r>
          </w:p>
        </w:tc>
        <w:tc>
          <w:tcPr>
            <w:tcW w:w="563" w:type="dxa"/>
          </w:tcPr>
          <w:p w14:paraId="6D993D9D" w14:textId="77777777" w:rsidR="004B73E7" w:rsidRDefault="004B73E7" w:rsidP="00C92EBD">
            <w:pPr>
              <w:pStyle w:val="ConsPlusNormal"/>
              <w:jc w:val="center"/>
            </w:pPr>
            <w:r>
              <w:t>0</w:t>
            </w:r>
          </w:p>
        </w:tc>
      </w:tr>
      <w:tr w:rsidR="004B73E7" w14:paraId="5B218CF2" w14:textId="77777777" w:rsidTr="00C92EBD">
        <w:tc>
          <w:tcPr>
            <w:tcW w:w="3464" w:type="dxa"/>
          </w:tcPr>
          <w:p w14:paraId="12A2A9CF" w14:textId="77777777" w:rsidR="004B73E7" w:rsidRDefault="004B73E7" w:rsidP="00F5529E">
            <w:pPr>
              <w:pStyle w:val="ConsPlusNormal"/>
            </w:pPr>
            <w:r>
              <w:t>Увеличение дебиторской задолженности по авансам по приобретению нематериальных активов</w:t>
            </w:r>
          </w:p>
        </w:tc>
        <w:tc>
          <w:tcPr>
            <w:tcW w:w="964" w:type="dxa"/>
          </w:tcPr>
          <w:p w14:paraId="055921CD" w14:textId="77777777" w:rsidR="004B73E7" w:rsidRDefault="004B73E7" w:rsidP="00C92EBD">
            <w:pPr>
              <w:pStyle w:val="ConsPlusNormal"/>
              <w:jc w:val="center"/>
            </w:pPr>
            <w:r>
              <w:t>0</w:t>
            </w:r>
          </w:p>
        </w:tc>
        <w:tc>
          <w:tcPr>
            <w:tcW w:w="737" w:type="dxa"/>
          </w:tcPr>
          <w:p w14:paraId="47726068" w14:textId="77777777" w:rsidR="004B73E7" w:rsidRDefault="004B73E7" w:rsidP="00C92EBD">
            <w:pPr>
              <w:pStyle w:val="ConsPlusNormal"/>
              <w:jc w:val="center"/>
            </w:pPr>
            <w:r>
              <w:t>0</w:t>
            </w:r>
          </w:p>
        </w:tc>
        <w:tc>
          <w:tcPr>
            <w:tcW w:w="562" w:type="dxa"/>
          </w:tcPr>
          <w:p w14:paraId="09E952B2" w14:textId="77777777" w:rsidR="004B73E7" w:rsidRDefault="004B73E7" w:rsidP="00C92EBD">
            <w:pPr>
              <w:pStyle w:val="ConsPlusNormal"/>
              <w:jc w:val="center"/>
            </w:pPr>
            <w:r>
              <w:t>2</w:t>
            </w:r>
          </w:p>
        </w:tc>
        <w:tc>
          <w:tcPr>
            <w:tcW w:w="562" w:type="dxa"/>
          </w:tcPr>
          <w:p w14:paraId="57163321" w14:textId="77777777" w:rsidR="004B73E7" w:rsidRDefault="004B73E7" w:rsidP="00C92EBD">
            <w:pPr>
              <w:pStyle w:val="ConsPlusNormal"/>
              <w:jc w:val="center"/>
            </w:pPr>
            <w:r>
              <w:t>0</w:t>
            </w:r>
          </w:p>
        </w:tc>
        <w:tc>
          <w:tcPr>
            <w:tcW w:w="562" w:type="dxa"/>
          </w:tcPr>
          <w:p w14:paraId="09B4693C" w14:textId="77777777" w:rsidR="004B73E7" w:rsidRDefault="004B73E7" w:rsidP="00C92EBD">
            <w:pPr>
              <w:pStyle w:val="ConsPlusNormal"/>
              <w:jc w:val="center"/>
            </w:pPr>
            <w:r>
              <w:t>6</w:t>
            </w:r>
          </w:p>
        </w:tc>
        <w:tc>
          <w:tcPr>
            <w:tcW w:w="624" w:type="dxa"/>
          </w:tcPr>
          <w:p w14:paraId="6935DA04" w14:textId="77777777" w:rsidR="004B73E7" w:rsidRDefault="004B73E7" w:rsidP="00C92EBD">
            <w:pPr>
              <w:pStyle w:val="ConsPlusNormal"/>
              <w:jc w:val="center"/>
            </w:pPr>
            <w:r>
              <w:t>3</w:t>
            </w:r>
          </w:p>
        </w:tc>
        <w:tc>
          <w:tcPr>
            <w:tcW w:w="624" w:type="dxa"/>
          </w:tcPr>
          <w:p w14:paraId="51F9C6A2" w14:textId="77777777" w:rsidR="004B73E7" w:rsidRDefault="004B73E7" w:rsidP="00C92EBD">
            <w:pPr>
              <w:pStyle w:val="ConsPlusNormal"/>
              <w:jc w:val="center"/>
            </w:pPr>
            <w:r>
              <w:t>2</w:t>
            </w:r>
          </w:p>
        </w:tc>
        <w:tc>
          <w:tcPr>
            <w:tcW w:w="562" w:type="dxa"/>
          </w:tcPr>
          <w:p w14:paraId="7646265D" w14:textId="77777777" w:rsidR="004B73E7" w:rsidRDefault="004B73E7" w:rsidP="00C92EBD">
            <w:pPr>
              <w:pStyle w:val="ConsPlusNormal"/>
              <w:jc w:val="center"/>
            </w:pPr>
            <w:r>
              <w:t>5</w:t>
            </w:r>
          </w:p>
        </w:tc>
        <w:tc>
          <w:tcPr>
            <w:tcW w:w="562" w:type="dxa"/>
          </w:tcPr>
          <w:p w14:paraId="7C3AC51A" w14:textId="77777777" w:rsidR="004B73E7" w:rsidRDefault="004B73E7" w:rsidP="00C92EBD">
            <w:pPr>
              <w:pStyle w:val="ConsPlusNormal"/>
              <w:jc w:val="center"/>
            </w:pPr>
            <w:r>
              <w:t>6</w:t>
            </w:r>
          </w:p>
        </w:tc>
        <w:tc>
          <w:tcPr>
            <w:tcW w:w="563" w:type="dxa"/>
          </w:tcPr>
          <w:p w14:paraId="75A87871" w14:textId="77777777" w:rsidR="004B73E7" w:rsidRDefault="004B73E7" w:rsidP="00C92EBD">
            <w:pPr>
              <w:pStyle w:val="ConsPlusNormal"/>
              <w:jc w:val="center"/>
            </w:pPr>
            <w:r>
              <w:t>0</w:t>
            </w:r>
          </w:p>
        </w:tc>
      </w:tr>
      <w:tr w:rsidR="004B73E7" w14:paraId="58E92996" w14:textId="77777777" w:rsidTr="00C92EBD">
        <w:tc>
          <w:tcPr>
            <w:tcW w:w="3464" w:type="dxa"/>
          </w:tcPr>
          <w:p w14:paraId="31291088" w14:textId="77777777" w:rsidR="004B73E7" w:rsidRDefault="004B73E7" w:rsidP="00F5529E">
            <w:pPr>
              <w:pStyle w:val="ConsPlusNormal"/>
            </w:pPr>
            <w:r>
              <w:t xml:space="preserve">Уменьшение дебиторской задолженности по авансам по приобретению нематериальных активов </w:t>
            </w:r>
          </w:p>
        </w:tc>
        <w:tc>
          <w:tcPr>
            <w:tcW w:w="964" w:type="dxa"/>
          </w:tcPr>
          <w:p w14:paraId="0F6C0B79" w14:textId="77777777" w:rsidR="004B73E7" w:rsidRDefault="004B73E7" w:rsidP="00C92EBD">
            <w:pPr>
              <w:pStyle w:val="ConsPlusNormal"/>
              <w:jc w:val="center"/>
            </w:pPr>
            <w:r>
              <w:t>0</w:t>
            </w:r>
          </w:p>
        </w:tc>
        <w:tc>
          <w:tcPr>
            <w:tcW w:w="737" w:type="dxa"/>
          </w:tcPr>
          <w:p w14:paraId="3F00E12C" w14:textId="77777777" w:rsidR="004B73E7" w:rsidRDefault="004B73E7" w:rsidP="00C92EBD">
            <w:pPr>
              <w:pStyle w:val="ConsPlusNormal"/>
              <w:jc w:val="center"/>
            </w:pPr>
            <w:r>
              <w:t>0</w:t>
            </w:r>
          </w:p>
        </w:tc>
        <w:tc>
          <w:tcPr>
            <w:tcW w:w="562" w:type="dxa"/>
          </w:tcPr>
          <w:p w14:paraId="1FCB2203" w14:textId="77777777" w:rsidR="004B73E7" w:rsidRDefault="004B73E7" w:rsidP="00C92EBD">
            <w:pPr>
              <w:pStyle w:val="ConsPlusNormal"/>
              <w:jc w:val="center"/>
            </w:pPr>
            <w:r>
              <w:t>2</w:t>
            </w:r>
          </w:p>
        </w:tc>
        <w:tc>
          <w:tcPr>
            <w:tcW w:w="562" w:type="dxa"/>
          </w:tcPr>
          <w:p w14:paraId="4EE49C70" w14:textId="77777777" w:rsidR="004B73E7" w:rsidRDefault="004B73E7" w:rsidP="00C92EBD">
            <w:pPr>
              <w:pStyle w:val="ConsPlusNormal"/>
              <w:jc w:val="center"/>
            </w:pPr>
            <w:r>
              <w:t>0</w:t>
            </w:r>
          </w:p>
        </w:tc>
        <w:tc>
          <w:tcPr>
            <w:tcW w:w="562" w:type="dxa"/>
          </w:tcPr>
          <w:p w14:paraId="33525C3D" w14:textId="77777777" w:rsidR="004B73E7" w:rsidRDefault="004B73E7" w:rsidP="00C92EBD">
            <w:pPr>
              <w:pStyle w:val="ConsPlusNormal"/>
              <w:jc w:val="center"/>
            </w:pPr>
            <w:r>
              <w:t>6</w:t>
            </w:r>
          </w:p>
        </w:tc>
        <w:tc>
          <w:tcPr>
            <w:tcW w:w="624" w:type="dxa"/>
          </w:tcPr>
          <w:p w14:paraId="79A96B0C" w14:textId="77777777" w:rsidR="004B73E7" w:rsidRDefault="004B73E7" w:rsidP="00C92EBD">
            <w:pPr>
              <w:pStyle w:val="ConsPlusNormal"/>
              <w:jc w:val="center"/>
            </w:pPr>
            <w:r>
              <w:t>3</w:t>
            </w:r>
          </w:p>
        </w:tc>
        <w:tc>
          <w:tcPr>
            <w:tcW w:w="624" w:type="dxa"/>
          </w:tcPr>
          <w:p w14:paraId="737C91DC" w14:textId="77777777" w:rsidR="004B73E7" w:rsidRDefault="004B73E7" w:rsidP="00C92EBD">
            <w:pPr>
              <w:pStyle w:val="ConsPlusNormal"/>
              <w:jc w:val="center"/>
            </w:pPr>
            <w:r>
              <w:t>2</w:t>
            </w:r>
          </w:p>
        </w:tc>
        <w:tc>
          <w:tcPr>
            <w:tcW w:w="562" w:type="dxa"/>
          </w:tcPr>
          <w:p w14:paraId="0CF49159" w14:textId="77777777" w:rsidR="004B73E7" w:rsidRDefault="004B73E7" w:rsidP="00C92EBD">
            <w:pPr>
              <w:pStyle w:val="ConsPlusNormal"/>
              <w:jc w:val="center"/>
            </w:pPr>
            <w:r>
              <w:t>6</w:t>
            </w:r>
          </w:p>
        </w:tc>
        <w:tc>
          <w:tcPr>
            <w:tcW w:w="562" w:type="dxa"/>
          </w:tcPr>
          <w:p w14:paraId="1D78B084" w14:textId="77777777" w:rsidR="004B73E7" w:rsidRDefault="004B73E7" w:rsidP="00C92EBD">
            <w:pPr>
              <w:pStyle w:val="ConsPlusNormal"/>
              <w:jc w:val="center"/>
            </w:pPr>
            <w:r>
              <w:t>6</w:t>
            </w:r>
          </w:p>
        </w:tc>
        <w:tc>
          <w:tcPr>
            <w:tcW w:w="563" w:type="dxa"/>
          </w:tcPr>
          <w:p w14:paraId="3A187FBC" w14:textId="77777777" w:rsidR="004B73E7" w:rsidRDefault="004B73E7" w:rsidP="00C92EBD">
            <w:pPr>
              <w:pStyle w:val="ConsPlusNormal"/>
              <w:jc w:val="center"/>
            </w:pPr>
            <w:r>
              <w:t>0</w:t>
            </w:r>
          </w:p>
        </w:tc>
      </w:tr>
      <w:tr w:rsidR="004B73E7" w14:paraId="080A72ED" w14:textId="77777777" w:rsidTr="00C92EBD">
        <w:tc>
          <w:tcPr>
            <w:tcW w:w="3464" w:type="dxa"/>
          </w:tcPr>
          <w:p w14:paraId="03ED349D" w14:textId="77777777" w:rsidR="004B73E7" w:rsidRDefault="004B73E7" w:rsidP="00C92EBD">
            <w:pPr>
              <w:pStyle w:val="ConsPlusNormal"/>
            </w:pPr>
            <w:r>
              <w:t>Расчеты по авансам по приобретению непроизведенных активов</w:t>
            </w:r>
          </w:p>
        </w:tc>
        <w:tc>
          <w:tcPr>
            <w:tcW w:w="964" w:type="dxa"/>
          </w:tcPr>
          <w:p w14:paraId="3E082BB3" w14:textId="77777777" w:rsidR="004B73E7" w:rsidRDefault="004B73E7" w:rsidP="00C92EBD">
            <w:pPr>
              <w:pStyle w:val="ConsPlusNormal"/>
              <w:jc w:val="center"/>
            </w:pPr>
            <w:r>
              <w:t>0</w:t>
            </w:r>
          </w:p>
        </w:tc>
        <w:tc>
          <w:tcPr>
            <w:tcW w:w="737" w:type="dxa"/>
          </w:tcPr>
          <w:p w14:paraId="5A814280" w14:textId="77777777" w:rsidR="004B73E7" w:rsidRDefault="004B73E7" w:rsidP="00C92EBD">
            <w:pPr>
              <w:pStyle w:val="ConsPlusNormal"/>
              <w:jc w:val="center"/>
            </w:pPr>
            <w:r>
              <w:t>0</w:t>
            </w:r>
          </w:p>
        </w:tc>
        <w:tc>
          <w:tcPr>
            <w:tcW w:w="562" w:type="dxa"/>
          </w:tcPr>
          <w:p w14:paraId="2BE1057D" w14:textId="77777777" w:rsidR="004B73E7" w:rsidRDefault="004B73E7" w:rsidP="00C92EBD">
            <w:pPr>
              <w:pStyle w:val="ConsPlusNormal"/>
              <w:jc w:val="center"/>
            </w:pPr>
            <w:r>
              <w:t>2</w:t>
            </w:r>
          </w:p>
        </w:tc>
        <w:tc>
          <w:tcPr>
            <w:tcW w:w="562" w:type="dxa"/>
          </w:tcPr>
          <w:p w14:paraId="729C4FD8" w14:textId="77777777" w:rsidR="004B73E7" w:rsidRDefault="004B73E7" w:rsidP="00C92EBD">
            <w:pPr>
              <w:pStyle w:val="ConsPlusNormal"/>
              <w:jc w:val="center"/>
            </w:pPr>
            <w:r>
              <w:t>0</w:t>
            </w:r>
          </w:p>
        </w:tc>
        <w:tc>
          <w:tcPr>
            <w:tcW w:w="562" w:type="dxa"/>
          </w:tcPr>
          <w:p w14:paraId="71AFFD96" w14:textId="77777777" w:rsidR="004B73E7" w:rsidRDefault="004B73E7" w:rsidP="00C92EBD">
            <w:pPr>
              <w:pStyle w:val="ConsPlusNormal"/>
              <w:jc w:val="center"/>
            </w:pPr>
            <w:r>
              <w:t>6</w:t>
            </w:r>
          </w:p>
        </w:tc>
        <w:tc>
          <w:tcPr>
            <w:tcW w:w="624" w:type="dxa"/>
          </w:tcPr>
          <w:p w14:paraId="07A067E5" w14:textId="77777777" w:rsidR="004B73E7" w:rsidRDefault="004B73E7" w:rsidP="00C92EBD">
            <w:pPr>
              <w:pStyle w:val="ConsPlusNormal"/>
              <w:jc w:val="center"/>
            </w:pPr>
            <w:r>
              <w:t>3</w:t>
            </w:r>
          </w:p>
        </w:tc>
        <w:tc>
          <w:tcPr>
            <w:tcW w:w="624" w:type="dxa"/>
          </w:tcPr>
          <w:p w14:paraId="2FBE6E2B" w14:textId="77777777" w:rsidR="004B73E7" w:rsidRDefault="004B73E7" w:rsidP="00C92EBD">
            <w:pPr>
              <w:pStyle w:val="ConsPlusNormal"/>
              <w:jc w:val="center"/>
            </w:pPr>
            <w:r>
              <w:t>3</w:t>
            </w:r>
          </w:p>
        </w:tc>
        <w:tc>
          <w:tcPr>
            <w:tcW w:w="562" w:type="dxa"/>
          </w:tcPr>
          <w:p w14:paraId="37954761" w14:textId="77777777" w:rsidR="004B73E7" w:rsidRDefault="004B73E7" w:rsidP="00C92EBD">
            <w:pPr>
              <w:pStyle w:val="ConsPlusNormal"/>
              <w:jc w:val="center"/>
            </w:pPr>
            <w:r>
              <w:t>0</w:t>
            </w:r>
          </w:p>
        </w:tc>
        <w:tc>
          <w:tcPr>
            <w:tcW w:w="562" w:type="dxa"/>
          </w:tcPr>
          <w:p w14:paraId="74E03352" w14:textId="77777777" w:rsidR="004B73E7" w:rsidRDefault="004B73E7" w:rsidP="00C92EBD">
            <w:pPr>
              <w:pStyle w:val="ConsPlusNormal"/>
              <w:jc w:val="center"/>
            </w:pPr>
            <w:r>
              <w:t>0</w:t>
            </w:r>
          </w:p>
        </w:tc>
        <w:tc>
          <w:tcPr>
            <w:tcW w:w="563" w:type="dxa"/>
          </w:tcPr>
          <w:p w14:paraId="581DBDE2" w14:textId="77777777" w:rsidR="004B73E7" w:rsidRDefault="004B73E7" w:rsidP="00C92EBD">
            <w:pPr>
              <w:pStyle w:val="ConsPlusNormal"/>
              <w:jc w:val="center"/>
            </w:pPr>
            <w:r>
              <w:t>0</w:t>
            </w:r>
          </w:p>
        </w:tc>
      </w:tr>
      <w:tr w:rsidR="004B73E7" w14:paraId="1A654B1E" w14:textId="77777777" w:rsidTr="00C92EBD">
        <w:tc>
          <w:tcPr>
            <w:tcW w:w="3464" w:type="dxa"/>
          </w:tcPr>
          <w:p w14:paraId="13E7B030" w14:textId="77777777" w:rsidR="004B73E7" w:rsidRDefault="004B73E7" w:rsidP="00F5529E">
            <w:pPr>
              <w:pStyle w:val="ConsPlusNormal"/>
            </w:pPr>
            <w:r>
              <w:t>Увеличение дебиторской задолженности по авансам по приобретению непроизведенных активов</w:t>
            </w:r>
          </w:p>
        </w:tc>
        <w:tc>
          <w:tcPr>
            <w:tcW w:w="964" w:type="dxa"/>
          </w:tcPr>
          <w:p w14:paraId="3A5EDCDB" w14:textId="77777777" w:rsidR="004B73E7" w:rsidRDefault="004B73E7" w:rsidP="00C92EBD">
            <w:pPr>
              <w:pStyle w:val="ConsPlusNormal"/>
              <w:jc w:val="center"/>
            </w:pPr>
            <w:r>
              <w:t>0</w:t>
            </w:r>
          </w:p>
        </w:tc>
        <w:tc>
          <w:tcPr>
            <w:tcW w:w="737" w:type="dxa"/>
          </w:tcPr>
          <w:p w14:paraId="644B98F8" w14:textId="77777777" w:rsidR="004B73E7" w:rsidRDefault="004B73E7" w:rsidP="00C92EBD">
            <w:pPr>
              <w:pStyle w:val="ConsPlusNormal"/>
              <w:jc w:val="center"/>
            </w:pPr>
            <w:r>
              <w:t>0</w:t>
            </w:r>
          </w:p>
        </w:tc>
        <w:tc>
          <w:tcPr>
            <w:tcW w:w="562" w:type="dxa"/>
          </w:tcPr>
          <w:p w14:paraId="43385303" w14:textId="77777777" w:rsidR="004B73E7" w:rsidRDefault="004B73E7" w:rsidP="00C92EBD">
            <w:pPr>
              <w:pStyle w:val="ConsPlusNormal"/>
              <w:jc w:val="center"/>
            </w:pPr>
            <w:r>
              <w:t>2</w:t>
            </w:r>
          </w:p>
        </w:tc>
        <w:tc>
          <w:tcPr>
            <w:tcW w:w="562" w:type="dxa"/>
          </w:tcPr>
          <w:p w14:paraId="62D569A9" w14:textId="77777777" w:rsidR="004B73E7" w:rsidRDefault="004B73E7" w:rsidP="00C92EBD">
            <w:pPr>
              <w:pStyle w:val="ConsPlusNormal"/>
              <w:jc w:val="center"/>
            </w:pPr>
            <w:r>
              <w:t>0</w:t>
            </w:r>
          </w:p>
        </w:tc>
        <w:tc>
          <w:tcPr>
            <w:tcW w:w="562" w:type="dxa"/>
          </w:tcPr>
          <w:p w14:paraId="304374DA" w14:textId="77777777" w:rsidR="004B73E7" w:rsidRDefault="004B73E7" w:rsidP="00C92EBD">
            <w:pPr>
              <w:pStyle w:val="ConsPlusNormal"/>
              <w:jc w:val="center"/>
            </w:pPr>
            <w:r>
              <w:t>6</w:t>
            </w:r>
          </w:p>
        </w:tc>
        <w:tc>
          <w:tcPr>
            <w:tcW w:w="624" w:type="dxa"/>
          </w:tcPr>
          <w:p w14:paraId="26E69DB9" w14:textId="77777777" w:rsidR="004B73E7" w:rsidRDefault="004B73E7" w:rsidP="00C92EBD">
            <w:pPr>
              <w:pStyle w:val="ConsPlusNormal"/>
              <w:jc w:val="center"/>
            </w:pPr>
            <w:r>
              <w:t>3</w:t>
            </w:r>
          </w:p>
        </w:tc>
        <w:tc>
          <w:tcPr>
            <w:tcW w:w="624" w:type="dxa"/>
          </w:tcPr>
          <w:p w14:paraId="783D8377" w14:textId="77777777" w:rsidR="004B73E7" w:rsidRDefault="004B73E7" w:rsidP="00C92EBD">
            <w:pPr>
              <w:pStyle w:val="ConsPlusNormal"/>
              <w:jc w:val="center"/>
            </w:pPr>
            <w:r>
              <w:t>3</w:t>
            </w:r>
          </w:p>
        </w:tc>
        <w:tc>
          <w:tcPr>
            <w:tcW w:w="562" w:type="dxa"/>
          </w:tcPr>
          <w:p w14:paraId="6AE97473" w14:textId="77777777" w:rsidR="004B73E7" w:rsidRDefault="004B73E7" w:rsidP="00C92EBD">
            <w:pPr>
              <w:pStyle w:val="ConsPlusNormal"/>
              <w:jc w:val="center"/>
            </w:pPr>
            <w:r>
              <w:t>5</w:t>
            </w:r>
          </w:p>
        </w:tc>
        <w:tc>
          <w:tcPr>
            <w:tcW w:w="562" w:type="dxa"/>
          </w:tcPr>
          <w:p w14:paraId="19254250" w14:textId="77777777" w:rsidR="004B73E7" w:rsidRDefault="004B73E7" w:rsidP="00C92EBD">
            <w:pPr>
              <w:pStyle w:val="ConsPlusNormal"/>
              <w:jc w:val="center"/>
            </w:pPr>
            <w:r>
              <w:t>6</w:t>
            </w:r>
          </w:p>
        </w:tc>
        <w:tc>
          <w:tcPr>
            <w:tcW w:w="563" w:type="dxa"/>
          </w:tcPr>
          <w:p w14:paraId="456DA525" w14:textId="77777777" w:rsidR="004B73E7" w:rsidRDefault="004B73E7" w:rsidP="00C92EBD">
            <w:pPr>
              <w:pStyle w:val="ConsPlusNormal"/>
              <w:jc w:val="center"/>
            </w:pPr>
            <w:r>
              <w:t>0</w:t>
            </w:r>
          </w:p>
        </w:tc>
      </w:tr>
      <w:tr w:rsidR="004B73E7" w14:paraId="5CF589C5" w14:textId="77777777" w:rsidTr="00C92EBD">
        <w:tc>
          <w:tcPr>
            <w:tcW w:w="3464" w:type="dxa"/>
          </w:tcPr>
          <w:p w14:paraId="3AFF8D19" w14:textId="77777777" w:rsidR="004B73E7" w:rsidRDefault="004B73E7" w:rsidP="00F5529E">
            <w:pPr>
              <w:pStyle w:val="ConsPlusNormal"/>
            </w:pPr>
            <w:r>
              <w:t>Уменьшение дебиторской задолженности по авансам по приобретению непроизведенных активов</w:t>
            </w:r>
          </w:p>
        </w:tc>
        <w:tc>
          <w:tcPr>
            <w:tcW w:w="964" w:type="dxa"/>
          </w:tcPr>
          <w:p w14:paraId="78D4D1B1" w14:textId="77777777" w:rsidR="004B73E7" w:rsidRDefault="004B73E7" w:rsidP="00C92EBD">
            <w:pPr>
              <w:pStyle w:val="ConsPlusNormal"/>
              <w:jc w:val="center"/>
            </w:pPr>
            <w:r>
              <w:t>0</w:t>
            </w:r>
          </w:p>
        </w:tc>
        <w:tc>
          <w:tcPr>
            <w:tcW w:w="737" w:type="dxa"/>
          </w:tcPr>
          <w:p w14:paraId="177D7CCC" w14:textId="77777777" w:rsidR="004B73E7" w:rsidRDefault="004B73E7" w:rsidP="00C92EBD">
            <w:pPr>
              <w:pStyle w:val="ConsPlusNormal"/>
              <w:jc w:val="center"/>
            </w:pPr>
            <w:r>
              <w:t>0</w:t>
            </w:r>
          </w:p>
        </w:tc>
        <w:tc>
          <w:tcPr>
            <w:tcW w:w="562" w:type="dxa"/>
          </w:tcPr>
          <w:p w14:paraId="44295D93" w14:textId="77777777" w:rsidR="004B73E7" w:rsidRDefault="004B73E7" w:rsidP="00C92EBD">
            <w:pPr>
              <w:pStyle w:val="ConsPlusNormal"/>
              <w:jc w:val="center"/>
            </w:pPr>
            <w:r>
              <w:t>2</w:t>
            </w:r>
          </w:p>
        </w:tc>
        <w:tc>
          <w:tcPr>
            <w:tcW w:w="562" w:type="dxa"/>
          </w:tcPr>
          <w:p w14:paraId="01F7A47A" w14:textId="77777777" w:rsidR="004B73E7" w:rsidRDefault="004B73E7" w:rsidP="00C92EBD">
            <w:pPr>
              <w:pStyle w:val="ConsPlusNormal"/>
              <w:jc w:val="center"/>
            </w:pPr>
            <w:r>
              <w:t>0</w:t>
            </w:r>
          </w:p>
        </w:tc>
        <w:tc>
          <w:tcPr>
            <w:tcW w:w="562" w:type="dxa"/>
          </w:tcPr>
          <w:p w14:paraId="146D8828" w14:textId="77777777" w:rsidR="004B73E7" w:rsidRDefault="004B73E7" w:rsidP="00C92EBD">
            <w:pPr>
              <w:pStyle w:val="ConsPlusNormal"/>
              <w:jc w:val="center"/>
            </w:pPr>
            <w:r>
              <w:t>6</w:t>
            </w:r>
          </w:p>
        </w:tc>
        <w:tc>
          <w:tcPr>
            <w:tcW w:w="624" w:type="dxa"/>
          </w:tcPr>
          <w:p w14:paraId="490D23F9" w14:textId="77777777" w:rsidR="004B73E7" w:rsidRDefault="004B73E7" w:rsidP="00C92EBD">
            <w:pPr>
              <w:pStyle w:val="ConsPlusNormal"/>
              <w:jc w:val="center"/>
            </w:pPr>
            <w:r>
              <w:t>3</w:t>
            </w:r>
          </w:p>
        </w:tc>
        <w:tc>
          <w:tcPr>
            <w:tcW w:w="624" w:type="dxa"/>
          </w:tcPr>
          <w:p w14:paraId="1829F634" w14:textId="77777777" w:rsidR="004B73E7" w:rsidRDefault="004B73E7" w:rsidP="00C92EBD">
            <w:pPr>
              <w:pStyle w:val="ConsPlusNormal"/>
              <w:jc w:val="center"/>
            </w:pPr>
            <w:r>
              <w:t>3</w:t>
            </w:r>
          </w:p>
        </w:tc>
        <w:tc>
          <w:tcPr>
            <w:tcW w:w="562" w:type="dxa"/>
          </w:tcPr>
          <w:p w14:paraId="1CD6EE34" w14:textId="77777777" w:rsidR="004B73E7" w:rsidRDefault="004B73E7" w:rsidP="00C92EBD">
            <w:pPr>
              <w:pStyle w:val="ConsPlusNormal"/>
              <w:jc w:val="center"/>
            </w:pPr>
            <w:r>
              <w:t>6</w:t>
            </w:r>
          </w:p>
        </w:tc>
        <w:tc>
          <w:tcPr>
            <w:tcW w:w="562" w:type="dxa"/>
          </w:tcPr>
          <w:p w14:paraId="7C7CF50A" w14:textId="77777777" w:rsidR="004B73E7" w:rsidRDefault="004B73E7" w:rsidP="00C92EBD">
            <w:pPr>
              <w:pStyle w:val="ConsPlusNormal"/>
              <w:jc w:val="center"/>
            </w:pPr>
            <w:r>
              <w:t>6</w:t>
            </w:r>
          </w:p>
        </w:tc>
        <w:tc>
          <w:tcPr>
            <w:tcW w:w="563" w:type="dxa"/>
          </w:tcPr>
          <w:p w14:paraId="60D16AA8" w14:textId="77777777" w:rsidR="004B73E7" w:rsidRDefault="004B73E7" w:rsidP="00C92EBD">
            <w:pPr>
              <w:pStyle w:val="ConsPlusNormal"/>
              <w:jc w:val="center"/>
            </w:pPr>
            <w:r>
              <w:t>0</w:t>
            </w:r>
          </w:p>
        </w:tc>
      </w:tr>
      <w:tr w:rsidR="004B73E7" w14:paraId="2265A7FE" w14:textId="77777777" w:rsidTr="00C92EBD">
        <w:tc>
          <w:tcPr>
            <w:tcW w:w="3464" w:type="dxa"/>
          </w:tcPr>
          <w:p w14:paraId="52B32321" w14:textId="77777777" w:rsidR="004B73E7" w:rsidRDefault="004B73E7" w:rsidP="00C92EBD">
            <w:pPr>
              <w:pStyle w:val="ConsPlusNormal"/>
            </w:pPr>
            <w:r>
              <w:t>Расчеты по авансам по приобретению материальных запасов</w:t>
            </w:r>
          </w:p>
        </w:tc>
        <w:tc>
          <w:tcPr>
            <w:tcW w:w="964" w:type="dxa"/>
          </w:tcPr>
          <w:p w14:paraId="3D579DA7" w14:textId="77777777" w:rsidR="004B73E7" w:rsidRDefault="004B73E7" w:rsidP="00C92EBD">
            <w:pPr>
              <w:pStyle w:val="ConsPlusNormal"/>
              <w:jc w:val="center"/>
            </w:pPr>
            <w:r>
              <w:t>0</w:t>
            </w:r>
          </w:p>
        </w:tc>
        <w:tc>
          <w:tcPr>
            <w:tcW w:w="737" w:type="dxa"/>
          </w:tcPr>
          <w:p w14:paraId="6547E263" w14:textId="77777777" w:rsidR="004B73E7" w:rsidRDefault="004B73E7" w:rsidP="00C92EBD">
            <w:pPr>
              <w:pStyle w:val="ConsPlusNormal"/>
              <w:jc w:val="center"/>
            </w:pPr>
            <w:r>
              <w:t>0</w:t>
            </w:r>
          </w:p>
        </w:tc>
        <w:tc>
          <w:tcPr>
            <w:tcW w:w="562" w:type="dxa"/>
          </w:tcPr>
          <w:p w14:paraId="11C4DE30" w14:textId="77777777" w:rsidR="004B73E7" w:rsidRDefault="004B73E7" w:rsidP="00C92EBD">
            <w:pPr>
              <w:pStyle w:val="ConsPlusNormal"/>
              <w:jc w:val="center"/>
            </w:pPr>
            <w:r>
              <w:t>2</w:t>
            </w:r>
          </w:p>
        </w:tc>
        <w:tc>
          <w:tcPr>
            <w:tcW w:w="562" w:type="dxa"/>
          </w:tcPr>
          <w:p w14:paraId="488C9255" w14:textId="77777777" w:rsidR="004B73E7" w:rsidRDefault="004B73E7" w:rsidP="00C92EBD">
            <w:pPr>
              <w:pStyle w:val="ConsPlusNormal"/>
              <w:jc w:val="center"/>
            </w:pPr>
            <w:r>
              <w:t>0</w:t>
            </w:r>
          </w:p>
        </w:tc>
        <w:tc>
          <w:tcPr>
            <w:tcW w:w="562" w:type="dxa"/>
          </w:tcPr>
          <w:p w14:paraId="53D697E0" w14:textId="77777777" w:rsidR="004B73E7" w:rsidRDefault="004B73E7" w:rsidP="00C92EBD">
            <w:pPr>
              <w:pStyle w:val="ConsPlusNormal"/>
              <w:jc w:val="center"/>
            </w:pPr>
            <w:r>
              <w:t>6</w:t>
            </w:r>
          </w:p>
        </w:tc>
        <w:tc>
          <w:tcPr>
            <w:tcW w:w="624" w:type="dxa"/>
          </w:tcPr>
          <w:p w14:paraId="6A8D53C6" w14:textId="77777777" w:rsidR="004B73E7" w:rsidRDefault="004B73E7" w:rsidP="00C92EBD">
            <w:pPr>
              <w:pStyle w:val="ConsPlusNormal"/>
              <w:jc w:val="center"/>
            </w:pPr>
            <w:r>
              <w:t>3</w:t>
            </w:r>
          </w:p>
        </w:tc>
        <w:tc>
          <w:tcPr>
            <w:tcW w:w="624" w:type="dxa"/>
          </w:tcPr>
          <w:p w14:paraId="4AD3C63E" w14:textId="77777777" w:rsidR="004B73E7" w:rsidRDefault="004B73E7" w:rsidP="00C92EBD">
            <w:pPr>
              <w:pStyle w:val="ConsPlusNormal"/>
              <w:jc w:val="center"/>
            </w:pPr>
            <w:r>
              <w:t>4</w:t>
            </w:r>
          </w:p>
        </w:tc>
        <w:tc>
          <w:tcPr>
            <w:tcW w:w="562" w:type="dxa"/>
          </w:tcPr>
          <w:p w14:paraId="39692745" w14:textId="77777777" w:rsidR="004B73E7" w:rsidRDefault="004B73E7" w:rsidP="00C92EBD">
            <w:pPr>
              <w:pStyle w:val="ConsPlusNormal"/>
              <w:jc w:val="center"/>
            </w:pPr>
            <w:r>
              <w:t>0</w:t>
            </w:r>
          </w:p>
        </w:tc>
        <w:tc>
          <w:tcPr>
            <w:tcW w:w="562" w:type="dxa"/>
          </w:tcPr>
          <w:p w14:paraId="12144761" w14:textId="77777777" w:rsidR="004B73E7" w:rsidRDefault="004B73E7" w:rsidP="00C92EBD">
            <w:pPr>
              <w:pStyle w:val="ConsPlusNormal"/>
              <w:jc w:val="center"/>
            </w:pPr>
            <w:r>
              <w:t>0</w:t>
            </w:r>
          </w:p>
        </w:tc>
        <w:tc>
          <w:tcPr>
            <w:tcW w:w="563" w:type="dxa"/>
          </w:tcPr>
          <w:p w14:paraId="2F030864" w14:textId="77777777" w:rsidR="004B73E7" w:rsidRDefault="004B73E7" w:rsidP="00C92EBD">
            <w:pPr>
              <w:pStyle w:val="ConsPlusNormal"/>
              <w:jc w:val="center"/>
            </w:pPr>
            <w:r>
              <w:t>0</w:t>
            </w:r>
          </w:p>
        </w:tc>
      </w:tr>
      <w:tr w:rsidR="004B73E7" w14:paraId="215ED7E3" w14:textId="77777777" w:rsidTr="00C92EBD">
        <w:tc>
          <w:tcPr>
            <w:tcW w:w="3464" w:type="dxa"/>
          </w:tcPr>
          <w:p w14:paraId="30EA6F93" w14:textId="77777777" w:rsidR="004B73E7" w:rsidRDefault="004B73E7" w:rsidP="00F5529E">
            <w:pPr>
              <w:pStyle w:val="ConsPlusNormal"/>
            </w:pPr>
            <w:r>
              <w:t xml:space="preserve">Увеличение дебиторской задолженности по авансам по приобретению материальных запасов </w:t>
            </w:r>
          </w:p>
        </w:tc>
        <w:tc>
          <w:tcPr>
            <w:tcW w:w="964" w:type="dxa"/>
          </w:tcPr>
          <w:p w14:paraId="2CC72C00" w14:textId="77777777" w:rsidR="004B73E7" w:rsidRDefault="004B73E7" w:rsidP="00C92EBD">
            <w:pPr>
              <w:pStyle w:val="ConsPlusNormal"/>
              <w:jc w:val="center"/>
            </w:pPr>
            <w:r>
              <w:t>0</w:t>
            </w:r>
          </w:p>
        </w:tc>
        <w:tc>
          <w:tcPr>
            <w:tcW w:w="737" w:type="dxa"/>
          </w:tcPr>
          <w:p w14:paraId="6FEFCE6B" w14:textId="77777777" w:rsidR="004B73E7" w:rsidRDefault="004B73E7" w:rsidP="00C92EBD">
            <w:pPr>
              <w:pStyle w:val="ConsPlusNormal"/>
              <w:jc w:val="center"/>
            </w:pPr>
            <w:r>
              <w:t>0</w:t>
            </w:r>
          </w:p>
        </w:tc>
        <w:tc>
          <w:tcPr>
            <w:tcW w:w="562" w:type="dxa"/>
          </w:tcPr>
          <w:p w14:paraId="5DCED794" w14:textId="77777777" w:rsidR="004B73E7" w:rsidRDefault="004B73E7" w:rsidP="00C92EBD">
            <w:pPr>
              <w:pStyle w:val="ConsPlusNormal"/>
              <w:jc w:val="center"/>
            </w:pPr>
            <w:r>
              <w:t>2</w:t>
            </w:r>
          </w:p>
        </w:tc>
        <w:tc>
          <w:tcPr>
            <w:tcW w:w="562" w:type="dxa"/>
          </w:tcPr>
          <w:p w14:paraId="63313A94" w14:textId="77777777" w:rsidR="004B73E7" w:rsidRDefault="004B73E7" w:rsidP="00C92EBD">
            <w:pPr>
              <w:pStyle w:val="ConsPlusNormal"/>
              <w:jc w:val="center"/>
            </w:pPr>
            <w:r>
              <w:t>0</w:t>
            </w:r>
          </w:p>
        </w:tc>
        <w:tc>
          <w:tcPr>
            <w:tcW w:w="562" w:type="dxa"/>
          </w:tcPr>
          <w:p w14:paraId="72A13C98" w14:textId="77777777" w:rsidR="004B73E7" w:rsidRDefault="004B73E7" w:rsidP="00C92EBD">
            <w:pPr>
              <w:pStyle w:val="ConsPlusNormal"/>
              <w:jc w:val="center"/>
            </w:pPr>
            <w:r>
              <w:t>6</w:t>
            </w:r>
          </w:p>
        </w:tc>
        <w:tc>
          <w:tcPr>
            <w:tcW w:w="624" w:type="dxa"/>
          </w:tcPr>
          <w:p w14:paraId="2E9E8496" w14:textId="77777777" w:rsidR="004B73E7" w:rsidRDefault="004B73E7" w:rsidP="00C92EBD">
            <w:pPr>
              <w:pStyle w:val="ConsPlusNormal"/>
              <w:jc w:val="center"/>
            </w:pPr>
            <w:r>
              <w:t>3</w:t>
            </w:r>
          </w:p>
        </w:tc>
        <w:tc>
          <w:tcPr>
            <w:tcW w:w="624" w:type="dxa"/>
          </w:tcPr>
          <w:p w14:paraId="12514197" w14:textId="77777777" w:rsidR="004B73E7" w:rsidRDefault="004B73E7" w:rsidP="00C92EBD">
            <w:pPr>
              <w:pStyle w:val="ConsPlusNormal"/>
              <w:jc w:val="center"/>
            </w:pPr>
            <w:r>
              <w:t>4</w:t>
            </w:r>
          </w:p>
        </w:tc>
        <w:tc>
          <w:tcPr>
            <w:tcW w:w="562" w:type="dxa"/>
          </w:tcPr>
          <w:p w14:paraId="524E0230" w14:textId="77777777" w:rsidR="004B73E7" w:rsidRDefault="004B73E7" w:rsidP="00C92EBD">
            <w:pPr>
              <w:pStyle w:val="ConsPlusNormal"/>
              <w:jc w:val="center"/>
            </w:pPr>
            <w:r>
              <w:t>5</w:t>
            </w:r>
          </w:p>
        </w:tc>
        <w:tc>
          <w:tcPr>
            <w:tcW w:w="562" w:type="dxa"/>
          </w:tcPr>
          <w:p w14:paraId="15B6DE75" w14:textId="77777777" w:rsidR="004B73E7" w:rsidRDefault="004B73E7" w:rsidP="00C92EBD">
            <w:pPr>
              <w:pStyle w:val="ConsPlusNormal"/>
              <w:jc w:val="center"/>
            </w:pPr>
            <w:r>
              <w:t>6</w:t>
            </w:r>
          </w:p>
        </w:tc>
        <w:tc>
          <w:tcPr>
            <w:tcW w:w="563" w:type="dxa"/>
          </w:tcPr>
          <w:p w14:paraId="2380DB03" w14:textId="77777777" w:rsidR="004B73E7" w:rsidRDefault="004B73E7" w:rsidP="00C92EBD">
            <w:pPr>
              <w:pStyle w:val="ConsPlusNormal"/>
              <w:jc w:val="center"/>
            </w:pPr>
            <w:r>
              <w:t>0</w:t>
            </w:r>
          </w:p>
        </w:tc>
      </w:tr>
      <w:tr w:rsidR="004B73E7" w14:paraId="419C936E" w14:textId="77777777" w:rsidTr="00C92EBD">
        <w:tc>
          <w:tcPr>
            <w:tcW w:w="3464" w:type="dxa"/>
          </w:tcPr>
          <w:p w14:paraId="4E8CD21E" w14:textId="77777777" w:rsidR="004B73E7" w:rsidRDefault="004B73E7" w:rsidP="00F5529E">
            <w:pPr>
              <w:pStyle w:val="ConsPlusNormal"/>
            </w:pPr>
            <w:r>
              <w:t xml:space="preserve">Уменьшение дебиторской задолженности по авансам по приобретению материальных запасов </w:t>
            </w:r>
          </w:p>
        </w:tc>
        <w:tc>
          <w:tcPr>
            <w:tcW w:w="964" w:type="dxa"/>
          </w:tcPr>
          <w:p w14:paraId="0B659AA6" w14:textId="77777777" w:rsidR="004B73E7" w:rsidRDefault="004B73E7" w:rsidP="00C92EBD">
            <w:pPr>
              <w:pStyle w:val="ConsPlusNormal"/>
              <w:jc w:val="center"/>
            </w:pPr>
            <w:r>
              <w:t>0</w:t>
            </w:r>
          </w:p>
        </w:tc>
        <w:tc>
          <w:tcPr>
            <w:tcW w:w="737" w:type="dxa"/>
          </w:tcPr>
          <w:p w14:paraId="53EA8C4C" w14:textId="77777777" w:rsidR="004B73E7" w:rsidRDefault="004B73E7" w:rsidP="00C92EBD">
            <w:pPr>
              <w:pStyle w:val="ConsPlusNormal"/>
              <w:jc w:val="center"/>
            </w:pPr>
            <w:r>
              <w:t>0</w:t>
            </w:r>
          </w:p>
        </w:tc>
        <w:tc>
          <w:tcPr>
            <w:tcW w:w="562" w:type="dxa"/>
          </w:tcPr>
          <w:p w14:paraId="68153013" w14:textId="77777777" w:rsidR="004B73E7" w:rsidRDefault="004B73E7" w:rsidP="00C92EBD">
            <w:pPr>
              <w:pStyle w:val="ConsPlusNormal"/>
              <w:jc w:val="center"/>
            </w:pPr>
            <w:r>
              <w:t>2</w:t>
            </w:r>
          </w:p>
        </w:tc>
        <w:tc>
          <w:tcPr>
            <w:tcW w:w="562" w:type="dxa"/>
          </w:tcPr>
          <w:p w14:paraId="0FE23B65" w14:textId="77777777" w:rsidR="004B73E7" w:rsidRDefault="004B73E7" w:rsidP="00C92EBD">
            <w:pPr>
              <w:pStyle w:val="ConsPlusNormal"/>
              <w:jc w:val="center"/>
            </w:pPr>
            <w:r>
              <w:t>0</w:t>
            </w:r>
          </w:p>
        </w:tc>
        <w:tc>
          <w:tcPr>
            <w:tcW w:w="562" w:type="dxa"/>
          </w:tcPr>
          <w:p w14:paraId="750D5A25" w14:textId="77777777" w:rsidR="004B73E7" w:rsidRDefault="004B73E7" w:rsidP="00C92EBD">
            <w:pPr>
              <w:pStyle w:val="ConsPlusNormal"/>
              <w:jc w:val="center"/>
            </w:pPr>
            <w:r>
              <w:t>6</w:t>
            </w:r>
          </w:p>
        </w:tc>
        <w:tc>
          <w:tcPr>
            <w:tcW w:w="624" w:type="dxa"/>
          </w:tcPr>
          <w:p w14:paraId="1C483016" w14:textId="77777777" w:rsidR="004B73E7" w:rsidRDefault="004B73E7" w:rsidP="00C92EBD">
            <w:pPr>
              <w:pStyle w:val="ConsPlusNormal"/>
              <w:jc w:val="center"/>
            </w:pPr>
            <w:r>
              <w:t>3</w:t>
            </w:r>
          </w:p>
        </w:tc>
        <w:tc>
          <w:tcPr>
            <w:tcW w:w="624" w:type="dxa"/>
          </w:tcPr>
          <w:p w14:paraId="18696C2C" w14:textId="77777777" w:rsidR="004B73E7" w:rsidRDefault="004B73E7" w:rsidP="00C92EBD">
            <w:pPr>
              <w:pStyle w:val="ConsPlusNormal"/>
              <w:jc w:val="center"/>
            </w:pPr>
            <w:r>
              <w:t>4</w:t>
            </w:r>
          </w:p>
        </w:tc>
        <w:tc>
          <w:tcPr>
            <w:tcW w:w="562" w:type="dxa"/>
          </w:tcPr>
          <w:p w14:paraId="1F67A5F5" w14:textId="77777777" w:rsidR="004B73E7" w:rsidRDefault="004B73E7" w:rsidP="00C92EBD">
            <w:pPr>
              <w:pStyle w:val="ConsPlusNormal"/>
              <w:jc w:val="center"/>
            </w:pPr>
            <w:r>
              <w:t>6</w:t>
            </w:r>
          </w:p>
        </w:tc>
        <w:tc>
          <w:tcPr>
            <w:tcW w:w="562" w:type="dxa"/>
          </w:tcPr>
          <w:p w14:paraId="665676E7" w14:textId="77777777" w:rsidR="004B73E7" w:rsidRDefault="004B73E7" w:rsidP="00C92EBD">
            <w:pPr>
              <w:pStyle w:val="ConsPlusNormal"/>
              <w:jc w:val="center"/>
            </w:pPr>
            <w:r>
              <w:t>6</w:t>
            </w:r>
          </w:p>
        </w:tc>
        <w:tc>
          <w:tcPr>
            <w:tcW w:w="563" w:type="dxa"/>
          </w:tcPr>
          <w:p w14:paraId="1E1C6006" w14:textId="77777777" w:rsidR="004B73E7" w:rsidRDefault="004B73E7" w:rsidP="00C92EBD">
            <w:pPr>
              <w:pStyle w:val="ConsPlusNormal"/>
              <w:jc w:val="center"/>
            </w:pPr>
            <w:r>
              <w:t>0</w:t>
            </w:r>
          </w:p>
        </w:tc>
      </w:tr>
      <w:tr w:rsidR="004B73E7" w14:paraId="61C41800" w14:textId="77777777" w:rsidTr="00F5529E">
        <w:tblPrEx>
          <w:tblBorders>
            <w:insideH w:val="nil"/>
          </w:tblBorders>
        </w:tblPrEx>
        <w:tc>
          <w:tcPr>
            <w:tcW w:w="3464" w:type="dxa"/>
            <w:tcBorders>
              <w:bottom w:val="single" w:sz="4" w:space="0" w:color="auto"/>
            </w:tcBorders>
          </w:tcPr>
          <w:p w14:paraId="2ED0C737" w14:textId="77777777" w:rsidR="004B73E7" w:rsidRDefault="004B73E7" w:rsidP="00C92EBD">
            <w:pPr>
              <w:pStyle w:val="ConsPlusNormal"/>
            </w:pPr>
            <w:r>
              <w:t xml:space="preserve">Расчеты по авансам по приобретению биологических </w:t>
            </w:r>
            <w:r>
              <w:lastRenderedPageBreak/>
              <w:t>активов</w:t>
            </w:r>
          </w:p>
        </w:tc>
        <w:tc>
          <w:tcPr>
            <w:tcW w:w="964" w:type="dxa"/>
            <w:tcBorders>
              <w:bottom w:val="single" w:sz="4" w:space="0" w:color="auto"/>
            </w:tcBorders>
          </w:tcPr>
          <w:p w14:paraId="1A77642C" w14:textId="77777777" w:rsidR="004B73E7" w:rsidRDefault="004B73E7" w:rsidP="00C92EBD">
            <w:pPr>
              <w:pStyle w:val="ConsPlusNormal"/>
              <w:jc w:val="center"/>
            </w:pPr>
            <w:r>
              <w:lastRenderedPageBreak/>
              <w:t>0</w:t>
            </w:r>
          </w:p>
        </w:tc>
        <w:tc>
          <w:tcPr>
            <w:tcW w:w="737" w:type="dxa"/>
            <w:tcBorders>
              <w:bottom w:val="single" w:sz="4" w:space="0" w:color="auto"/>
            </w:tcBorders>
          </w:tcPr>
          <w:p w14:paraId="714AA1A1" w14:textId="77777777" w:rsidR="004B73E7" w:rsidRDefault="004B73E7" w:rsidP="00C92EBD">
            <w:pPr>
              <w:pStyle w:val="ConsPlusNormal"/>
              <w:jc w:val="center"/>
            </w:pPr>
            <w:r>
              <w:t>0</w:t>
            </w:r>
          </w:p>
        </w:tc>
        <w:tc>
          <w:tcPr>
            <w:tcW w:w="562" w:type="dxa"/>
            <w:tcBorders>
              <w:bottom w:val="single" w:sz="4" w:space="0" w:color="auto"/>
            </w:tcBorders>
          </w:tcPr>
          <w:p w14:paraId="57279FCA" w14:textId="77777777" w:rsidR="004B73E7" w:rsidRDefault="004B73E7" w:rsidP="00C92EBD">
            <w:pPr>
              <w:pStyle w:val="ConsPlusNormal"/>
              <w:jc w:val="center"/>
            </w:pPr>
            <w:r>
              <w:t>2</w:t>
            </w:r>
          </w:p>
        </w:tc>
        <w:tc>
          <w:tcPr>
            <w:tcW w:w="562" w:type="dxa"/>
            <w:tcBorders>
              <w:bottom w:val="single" w:sz="4" w:space="0" w:color="auto"/>
            </w:tcBorders>
          </w:tcPr>
          <w:p w14:paraId="2629DD6E" w14:textId="77777777" w:rsidR="004B73E7" w:rsidRDefault="004B73E7" w:rsidP="00C92EBD">
            <w:pPr>
              <w:pStyle w:val="ConsPlusNormal"/>
              <w:jc w:val="center"/>
            </w:pPr>
            <w:r>
              <w:t>0</w:t>
            </w:r>
          </w:p>
        </w:tc>
        <w:tc>
          <w:tcPr>
            <w:tcW w:w="562" w:type="dxa"/>
            <w:tcBorders>
              <w:bottom w:val="single" w:sz="4" w:space="0" w:color="auto"/>
            </w:tcBorders>
          </w:tcPr>
          <w:p w14:paraId="2F207EA8" w14:textId="77777777" w:rsidR="004B73E7" w:rsidRDefault="004B73E7" w:rsidP="00C92EBD">
            <w:pPr>
              <w:pStyle w:val="ConsPlusNormal"/>
              <w:jc w:val="center"/>
            </w:pPr>
            <w:r>
              <w:t>6</w:t>
            </w:r>
          </w:p>
        </w:tc>
        <w:tc>
          <w:tcPr>
            <w:tcW w:w="624" w:type="dxa"/>
            <w:tcBorders>
              <w:bottom w:val="single" w:sz="4" w:space="0" w:color="auto"/>
            </w:tcBorders>
          </w:tcPr>
          <w:p w14:paraId="0CA7C7A1" w14:textId="77777777" w:rsidR="004B73E7" w:rsidRDefault="004B73E7" w:rsidP="00C92EBD">
            <w:pPr>
              <w:pStyle w:val="ConsPlusNormal"/>
              <w:jc w:val="center"/>
            </w:pPr>
            <w:r>
              <w:t>3</w:t>
            </w:r>
          </w:p>
        </w:tc>
        <w:tc>
          <w:tcPr>
            <w:tcW w:w="624" w:type="dxa"/>
            <w:tcBorders>
              <w:bottom w:val="single" w:sz="4" w:space="0" w:color="auto"/>
            </w:tcBorders>
          </w:tcPr>
          <w:p w14:paraId="1BA221BD" w14:textId="77777777" w:rsidR="004B73E7" w:rsidRDefault="004B73E7" w:rsidP="00C92EBD">
            <w:pPr>
              <w:pStyle w:val="ConsPlusNormal"/>
              <w:jc w:val="center"/>
            </w:pPr>
            <w:r>
              <w:t>6</w:t>
            </w:r>
          </w:p>
        </w:tc>
        <w:tc>
          <w:tcPr>
            <w:tcW w:w="562" w:type="dxa"/>
            <w:tcBorders>
              <w:bottom w:val="single" w:sz="4" w:space="0" w:color="auto"/>
            </w:tcBorders>
          </w:tcPr>
          <w:p w14:paraId="35F5169E" w14:textId="77777777" w:rsidR="004B73E7" w:rsidRDefault="004B73E7" w:rsidP="00C92EBD">
            <w:pPr>
              <w:pStyle w:val="ConsPlusNormal"/>
              <w:jc w:val="center"/>
            </w:pPr>
            <w:r>
              <w:t>0</w:t>
            </w:r>
          </w:p>
        </w:tc>
        <w:tc>
          <w:tcPr>
            <w:tcW w:w="562" w:type="dxa"/>
            <w:tcBorders>
              <w:bottom w:val="single" w:sz="4" w:space="0" w:color="auto"/>
            </w:tcBorders>
          </w:tcPr>
          <w:p w14:paraId="167185C4" w14:textId="77777777" w:rsidR="004B73E7" w:rsidRDefault="004B73E7" w:rsidP="00C92EBD">
            <w:pPr>
              <w:pStyle w:val="ConsPlusNormal"/>
              <w:jc w:val="center"/>
            </w:pPr>
            <w:r>
              <w:t>0</w:t>
            </w:r>
          </w:p>
        </w:tc>
        <w:tc>
          <w:tcPr>
            <w:tcW w:w="563" w:type="dxa"/>
            <w:tcBorders>
              <w:bottom w:val="single" w:sz="4" w:space="0" w:color="auto"/>
            </w:tcBorders>
          </w:tcPr>
          <w:p w14:paraId="1C2565EE" w14:textId="77777777" w:rsidR="004B73E7" w:rsidRDefault="004B73E7" w:rsidP="00C92EBD">
            <w:pPr>
              <w:pStyle w:val="ConsPlusNormal"/>
              <w:jc w:val="center"/>
            </w:pPr>
            <w:r>
              <w:t>0</w:t>
            </w:r>
          </w:p>
        </w:tc>
      </w:tr>
      <w:tr w:rsidR="004B73E7" w14:paraId="5266F0CB" w14:textId="77777777" w:rsidTr="00F5529E">
        <w:tblPrEx>
          <w:tblBorders>
            <w:insideH w:val="nil"/>
          </w:tblBorders>
        </w:tblPrEx>
        <w:tc>
          <w:tcPr>
            <w:tcW w:w="3464" w:type="dxa"/>
            <w:tcBorders>
              <w:top w:val="single" w:sz="4" w:space="0" w:color="auto"/>
              <w:bottom w:val="single" w:sz="4" w:space="0" w:color="auto"/>
            </w:tcBorders>
          </w:tcPr>
          <w:p w14:paraId="3AD9AF36" w14:textId="77777777" w:rsidR="004B73E7" w:rsidRDefault="004B73E7" w:rsidP="00F5529E">
            <w:pPr>
              <w:pStyle w:val="ConsPlusNormal"/>
            </w:pPr>
            <w:r>
              <w:t xml:space="preserve">Увеличение дебиторской задолженности по авансам по приобретению биологических активов </w:t>
            </w:r>
          </w:p>
        </w:tc>
        <w:tc>
          <w:tcPr>
            <w:tcW w:w="964" w:type="dxa"/>
            <w:tcBorders>
              <w:top w:val="single" w:sz="4" w:space="0" w:color="auto"/>
              <w:bottom w:val="single" w:sz="4" w:space="0" w:color="auto"/>
            </w:tcBorders>
          </w:tcPr>
          <w:p w14:paraId="4C238415"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98EEED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B6CDC49"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2A4BA8E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39A5060"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420A32CA"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1C4B46E7"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0EEBC564"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06004D05"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54977B6D" w14:textId="77777777" w:rsidR="004B73E7" w:rsidRDefault="004B73E7" w:rsidP="00C92EBD">
            <w:pPr>
              <w:pStyle w:val="ConsPlusNormal"/>
              <w:jc w:val="center"/>
            </w:pPr>
            <w:r>
              <w:t>0</w:t>
            </w:r>
          </w:p>
        </w:tc>
      </w:tr>
      <w:tr w:rsidR="004B73E7" w14:paraId="28409710" w14:textId="77777777" w:rsidTr="00F5529E">
        <w:tblPrEx>
          <w:tblBorders>
            <w:insideH w:val="nil"/>
          </w:tblBorders>
        </w:tblPrEx>
        <w:tc>
          <w:tcPr>
            <w:tcW w:w="3464" w:type="dxa"/>
            <w:tcBorders>
              <w:top w:val="single" w:sz="4" w:space="0" w:color="auto"/>
              <w:bottom w:val="nil"/>
            </w:tcBorders>
          </w:tcPr>
          <w:p w14:paraId="523080AC" w14:textId="77777777" w:rsidR="004B73E7" w:rsidRDefault="004B73E7" w:rsidP="00F5529E">
            <w:pPr>
              <w:pStyle w:val="ConsPlusNormal"/>
            </w:pPr>
            <w:r>
              <w:t xml:space="preserve">Уменьшение дебиторской задолженности по авансам по приобретению биологических активов </w:t>
            </w:r>
          </w:p>
        </w:tc>
        <w:tc>
          <w:tcPr>
            <w:tcW w:w="964" w:type="dxa"/>
            <w:tcBorders>
              <w:top w:val="single" w:sz="4" w:space="0" w:color="auto"/>
              <w:bottom w:val="nil"/>
            </w:tcBorders>
          </w:tcPr>
          <w:p w14:paraId="29C53A07" w14:textId="77777777" w:rsidR="004B73E7" w:rsidRDefault="004B73E7" w:rsidP="00C92EBD">
            <w:pPr>
              <w:pStyle w:val="ConsPlusNormal"/>
              <w:jc w:val="center"/>
            </w:pPr>
            <w:r>
              <w:t>0</w:t>
            </w:r>
          </w:p>
        </w:tc>
        <w:tc>
          <w:tcPr>
            <w:tcW w:w="737" w:type="dxa"/>
            <w:tcBorders>
              <w:top w:val="single" w:sz="4" w:space="0" w:color="auto"/>
              <w:bottom w:val="nil"/>
            </w:tcBorders>
          </w:tcPr>
          <w:p w14:paraId="0E4FD578" w14:textId="77777777" w:rsidR="004B73E7" w:rsidRDefault="004B73E7" w:rsidP="00C92EBD">
            <w:pPr>
              <w:pStyle w:val="ConsPlusNormal"/>
              <w:jc w:val="center"/>
            </w:pPr>
            <w:r>
              <w:t>0</w:t>
            </w:r>
          </w:p>
        </w:tc>
        <w:tc>
          <w:tcPr>
            <w:tcW w:w="562" w:type="dxa"/>
            <w:tcBorders>
              <w:top w:val="single" w:sz="4" w:space="0" w:color="auto"/>
              <w:bottom w:val="nil"/>
            </w:tcBorders>
          </w:tcPr>
          <w:p w14:paraId="27BD158B" w14:textId="77777777" w:rsidR="004B73E7" w:rsidRDefault="004B73E7" w:rsidP="00C92EBD">
            <w:pPr>
              <w:pStyle w:val="ConsPlusNormal"/>
              <w:jc w:val="center"/>
            </w:pPr>
            <w:r>
              <w:t>2</w:t>
            </w:r>
          </w:p>
        </w:tc>
        <w:tc>
          <w:tcPr>
            <w:tcW w:w="562" w:type="dxa"/>
            <w:tcBorders>
              <w:top w:val="single" w:sz="4" w:space="0" w:color="auto"/>
              <w:bottom w:val="nil"/>
            </w:tcBorders>
          </w:tcPr>
          <w:p w14:paraId="1BF02AC6" w14:textId="77777777" w:rsidR="004B73E7" w:rsidRDefault="004B73E7" w:rsidP="00C92EBD">
            <w:pPr>
              <w:pStyle w:val="ConsPlusNormal"/>
              <w:jc w:val="center"/>
            </w:pPr>
            <w:r>
              <w:t>0</w:t>
            </w:r>
          </w:p>
        </w:tc>
        <w:tc>
          <w:tcPr>
            <w:tcW w:w="562" w:type="dxa"/>
            <w:tcBorders>
              <w:top w:val="single" w:sz="4" w:space="0" w:color="auto"/>
              <w:bottom w:val="nil"/>
            </w:tcBorders>
          </w:tcPr>
          <w:p w14:paraId="67A5A706" w14:textId="77777777" w:rsidR="004B73E7" w:rsidRDefault="004B73E7" w:rsidP="00C92EBD">
            <w:pPr>
              <w:pStyle w:val="ConsPlusNormal"/>
              <w:jc w:val="center"/>
            </w:pPr>
            <w:r>
              <w:t>6</w:t>
            </w:r>
          </w:p>
        </w:tc>
        <w:tc>
          <w:tcPr>
            <w:tcW w:w="624" w:type="dxa"/>
            <w:tcBorders>
              <w:top w:val="single" w:sz="4" w:space="0" w:color="auto"/>
              <w:bottom w:val="nil"/>
            </w:tcBorders>
          </w:tcPr>
          <w:p w14:paraId="59057AC1" w14:textId="77777777" w:rsidR="004B73E7" w:rsidRDefault="004B73E7" w:rsidP="00C92EBD">
            <w:pPr>
              <w:pStyle w:val="ConsPlusNormal"/>
              <w:jc w:val="center"/>
            </w:pPr>
            <w:r>
              <w:t>3</w:t>
            </w:r>
          </w:p>
        </w:tc>
        <w:tc>
          <w:tcPr>
            <w:tcW w:w="624" w:type="dxa"/>
            <w:tcBorders>
              <w:top w:val="single" w:sz="4" w:space="0" w:color="auto"/>
              <w:bottom w:val="nil"/>
            </w:tcBorders>
          </w:tcPr>
          <w:p w14:paraId="42431554" w14:textId="77777777" w:rsidR="004B73E7" w:rsidRDefault="004B73E7" w:rsidP="00C92EBD">
            <w:pPr>
              <w:pStyle w:val="ConsPlusNormal"/>
              <w:jc w:val="center"/>
            </w:pPr>
            <w:r>
              <w:t>6</w:t>
            </w:r>
          </w:p>
        </w:tc>
        <w:tc>
          <w:tcPr>
            <w:tcW w:w="562" w:type="dxa"/>
            <w:tcBorders>
              <w:top w:val="single" w:sz="4" w:space="0" w:color="auto"/>
              <w:bottom w:val="nil"/>
            </w:tcBorders>
          </w:tcPr>
          <w:p w14:paraId="229621D7" w14:textId="77777777" w:rsidR="004B73E7" w:rsidRDefault="004B73E7" w:rsidP="00C92EBD">
            <w:pPr>
              <w:pStyle w:val="ConsPlusNormal"/>
              <w:jc w:val="center"/>
            </w:pPr>
            <w:r>
              <w:t>6</w:t>
            </w:r>
          </w:p>
        </w:tc>
        <w:tc>
          <w:tcPr>
            <w:tcW w:w="562" w:type="dxa"/>
            <w:tcBorders>
              <w:top w:val="single" w:sz="4" w:space="0" w:color="auto"/>
              <w:bottom w:val="nil"/>
            </w:tcBorders>
          </w:tcPr>
          <w:p w14:paraId="749D0547" w14:textId="77777777" w:rsidR="004B73E7" w:rsidRDefault="004B73E7" w:rsidP="00C92EBD">
            <w:pPr>
              <w:pStyle w:val="ConsPlusNormal"/>
              <w:jc w:val="center"/>
            </w:pPr>
            <w:r>
              <w:t>6</w:t>
            </w:r>
          </w:p>
        </w:tc>
        <w:tc>
          <w:tcPr>
            <w:tcW w:w="563" w:type="dxa"/>
            <w:tcBorders>
              <w:top w:val="single" w:sz="4" w:space="0" w:color="auto"/>
              <w:bottom w:val="nil"/>
            </w:tcBorders>
          </w:tcPr>
          <w:p w14:paraId="46E05C45" w14:textId="77777777" w:rsidR="004B73E7" w:rsidRDefault="004B73E7" w:rsidP="00C92EBD">
            <w:pPr>
              <w:pStyle w:val="ConsPlusNormal"/>
              <w:jc w:val="center"/>
            </w:pPr>
            <w:r>
              <w:t>0</w:t>
            </w:r>
          </w:p>
        </w:tc>
      </w:tr>
      <w:tr w:rsidR="004B73E7" w14:paraId="41A57424" w14:textId="77777777" w:rsidTr="00C92EBD">
        <w:tc>
          <w:tcPr>
            <w:tcW w:w="3464" w:type="dxa"/>
          </w:tcPr>
          <w:p w14:paraId="50F00C0A" w14:textId="77777777" w:rsidR="004B73E7" w:rsidRDefault="004B73E7" w:rsidP="00C92EBD">
            <w:pPr>
              <w:pStyle w:val="ConsPlusNormal"/>
            </w:pPr>
            <w:r>
              <w:t>Расчеты по авансовым безвозмездным перечислениям текущего характера организациям</w:t>
            </w:r>
          </w:p>
        </w:tc>
        <w:tc>
          <w:tcPr>
            <w:tcW w:w="964" w:type="dxa"/>
          </w:tcPr>
          <w:p w14:paraId="240AC38F" w14:textId="77777777" w:rsidR="004B73E7" w:rsidRDefault="004B73E7" w:rsidP="00C92EBD">
            <w:pPr>
              <w:pStyle w:val="ConsPlusNormal"/>
              <w:jc w:val="center"/>
            </w:pPr>
            <w:r>
              <w:t>0</w:t>
            </w:r>
          </w:p>
        </w:tc>
        <w:tc>
          <w:tcPr>
            <w:tcW w:w="737" w:type="dxa"/>
          </w:tcPr>
          <w:p w14:paraId="4BFD1C51" w14:textId="77777777" w:rsidR="004B73E7" w:rsidRDefault="004B73E7" w:rsidP="00C92EBD">
            <w:pPr>
              <w:pStyle w:val="ConsPlusNormal"/>
              <w:jc w:val="center"/>
            </w:pPr>
            <w:r>
              <w:t>0</w:t>
            </w:r>
          </w:p>
        </w:tc>
        <w:tc>
          <w:tcPr>
            <w:tcW w:w="562" w:type="dxa"/>
          </w:tcPr>
          <w:p w14:paraId="48342152" w14:textId="77777777" w:rsidR="004B73E7" w:rsidRDefault="004B73E7" w:rsidP="00C92EBD">
            <w:pPr>
              <w:pStyle w:val="ConsPlusNormal"/>
              <w:jc w:val="center"/>
            </w:pPr>
            <w:r>
              <w:t>2</w:t>
            </w:r>
          </w:p>
        </w:tc>
        <w:tc>
          <w:tcPr>
            <w:tcW w:w="562" w:type="dxa"/>
          </w:tcPr>
          <w:p w14:paraId="12EF3516" w14:textId="77777777" w:rsidR="004B73E7" w:rsidRDefault="004B73E7" w:rsidP="00C92EBD">
            <w:pPr>
              <w:pStyle w:val="ConsPlusNormal"/>
              <w:jc w:val="center"/>
            </w:pPr>
            <w:r>
              <w:t>0</w:t>
            </w:r>
          </w:p>
        </w:tc>
        <w:tc>
          <w:tcPr>
            <w:tcW w:w="562" w:type="dxa"/>
          </w:tcPr>
          <w:p w14:paraId="7DD44EDA" w14:textId="77777777" w:rsidR="004B73E7" w:rsidRDefault="004B73E7" w:rsidP="00C92EBD">
            <w:pPr>
              <w:pStyle w:val="ConsPlusNormal"/>
              <w:jc w:val="center"/>
            </w:pPr>
            <w:r>
              <w:t>6</w:t>
            </w:r>
          </w:p>
        </w:tc>
        <w:tc>
          <w:tcPr>
            <w:tcW w:w="624" w:type="dxa"/>
          </w:tcPr>
          <w:p w14:paraId="54E1F46F" w14:textId="77777777" w:rsidR="004B73E7" w:rsidRDefault="004B73E7" w:rsidP="00C92EBD">
            <w:pPr>
              <w:pStyle w:val="ConsPlusNormal"/>
              <w:jc w:val="center"/>
            </w:pPr>
            <w:r>
              <w:t>4</w:t>
            </w:r>
          </w:p>
        </w:tc>
        <w:tc>
          <w:tcPr>
            <w:tcW w:w="624" w:type="dxa"/>
          </w:tcPr>
          <w:p w14:paraId="7B6B2E3F" w14:textId="77777777" w:rsidR="004B73E7" w:rsidRDefault="004B73E7" w:rsidP="00C92EBD">
            <w:pPr>
              <w:pStyle w:val="ConsPlusNormal"/>
              <w:jc w:val="center"/>
            </w:pPr>
            <w:r>
              <w:t>0</w:t>
            </w:r>
          </w:p>
        </w:tc>
        <w:tc>
          <w:tcPr>
            <w:tcW w:w="562" w:type="dxa"/>
          </w:tcPr>
          <w:p w14:paraId="59DA249D" w14:textId="77777777" w:rsidR="004B73E7" w:rsidRDefault="004B73E7" w:rsidP="00C92EBD">
            <w:pPr>
              <w:pStyle w:val="ConsPlusNormal"/>
              <w:jc w:val="center"/>
            </w:pPr>
            <w:r>
              <w:t>0</w:t>
            </w:r>
          </w:p>
        </w:tc>
        <w:tc>
          <w:tcPr>
            <w:tcW w:w="562" w:type="dxa"/>
          </w:tcPr>
          <w:p w14:paraId="20BB9372" w14:textId="77777777" w:rsidR="004B73E7" w:rsidRDefault="004B73E7" w:rsidP="00C92EBD">
            <w:pPr>
              <w:pStyle w:val="ConsPlusNormal"/>
              <w:jc w:val="center"/>
            </w:pPr>
            <w:r>
              <w:t>0</w:t>
            </w:r>
          </w:p>
        </w:tc>
        <w:tc>
          <w:tcPr>
            <w:tcW w:w="563" w:type="dxa"/>
          </w:tcPr>
          <w:p w14:paraId="57145248" w14:textId="77777777" w:rsidR="004B73E7" w:rsidRDefault="004B73E7" w:rsidP="00C92EBD">
            <w:pPr>
              <w:pStyle w:val="ConsPlusNormal"/>
              <w:jc w:val="center"/>
            </w:pPr>
            <w:r>
              <w:t>0</w:t>
            </w:r>
          </w:p>
        </w:tc>
      </w:tr>
      <w:tr w:rsidR="004B73E7" w14:paraId="75A0398B" w14:textId="77777777" w:rsidTr="00F5529E">
        <w:tblPrEx>
          <w:tblBorders>
            <w:insideH w:val="nil"/>
          </w:tblBorders>
        </w:tblPrEx>
        <w:tc>
          <w:tcPr>
            <w:tcW w:w="3464" w:type="dxa"/>
            <w:tcBorders>
              <w:bottom w:val="single" w:sz="4" w:space="0" w:color="auto"/>
            </w:tcBorders>
          </w:tcPr>
          <w:p w14:paraId="036556B5" w14:textId="77777777" w:rsidR="004B73E7" w:rsidRDefault="004B73E7" w:rsidP="00C92EBD">
            <w:pPr>
              <w:pStyle w:val="ConsPlusNormal"/>
            </w:pPr>
            <w:r>
              <w:t>Расчеты по авансовым безвозмездным перечислениям текущего характера государственным (муниципальным) учреждениям</w:t>
            </w:r>
          </w:p>
        </w:tc>
        <w:tc>
          <w:tcPr>
            <w:tcW w:w="964" w:type="dxa"/>
            <w:tcBorders>
              <w:bottom w:val="single" w:sz="4" w:space="0" w:color="auto"/>
            </w:tcBorders>
          </w:tcPr>
          <w:p w14:paraId="61BC181F" w14:textId="77777777" w:rsidR="004B73E7" w:rsidRDefault="004B73E7" w:rsidP="00C92EBD">
            <w:pPr>
              <w:pStyle w:val="ConsPlusNormal"/>
              <w:jc w:val="center"/>
            </w:pPr>
            <w:r>
              <w:t>0</w:t>
            </w:r>
          </w:p>
        </w:tc>
        <w:tc>
          <w:tcPr>
            <w:tcW w:w="737" w:type="dxa"/>
            <w:tcBorders>
              <w:bottom w:val="single" w:sz="4" w:space="0" w:color="auto"/>
            </w:tcBorders>
          </w:tcPr>
          <w:p w14:paraId="07F64A36" w14:textId="77777777" w:rsidR="004B73E7" w:rsidRDefault="004B73E7" w:rsidP="00C92EBD">
            <w:pPr>
              <w:pStyle w:val="ConsPlusNormal"/>
              <w:jc w:val="center"/>
            </w:pPr>
            <w:r>
              <w:t>0</w:t>
            </w:r>
          </w:p>
        </w:tc>
        <w:tc>
          <w:tcPr>
            <w:tcW w:w="562" w:type="dxa"/>
            <w:tcBorders>
              <w:bottom w:val="single" w:sz="4" w:space="0" w:color="auto"/>
            </w:tcBorders>
          </w:tcPr>
          <w:p w14:paraId="0E89B124" w14:textId="77777777" w:rsidR="004B73E7" w:rsidRDefault="004B73E7" w:rsidP="00C92EBD">
            <w:pPr>
              <w:pStyle w:val="ConsPlusNormal"/>
              <w:jc w:val="center"/>
            </w:pPr>
            <w:r>
              <w:t>2</w:t>
            </w:r>
          </w:p>
        </w:tc>
        <w:tc>
          <w:tcPr>
            <w:tcW w:w="562" w:type="dxa"/>
            <w:tcBorders>
              <w:bottom w:val="single" w:sz="4" w:space="0" w:color="auto"/>
            </w:tcBorders>
          </w:tcPr>
          <w:p w14:paraId="535D7C68" w14:textId="77777777" w:rsidR="004B73E7" w:rsidRDefault="004B73E7" w:rsidP="00C92EBD">
            <w:pPr>
              <w:pStyle w:val="ConsPlusNormal"/>
              <w:jc w:val="center"/>
            </w:pPr>
            <w:r>
              <w:t>0</w:t>
            </w:r>
          </w:p>
        </w:tc>
        <w:tc>
          <w:tcPr>
            <w:tcW w:w="562" w:type="dxa"/>
            <w:tcBorders>
              <w:bottom w:val="single" w:sz="4" w:space="0" w:color="auto"/>
            </w:tcBorders>
          </w:tcPr>
          <w:p w14:paraId="447A82D0" w14:textId="77777777" w:rsidR="004B73E7" w:rsidRDefault="004B73E7" w:rsidP="00C92EBD">
            <w:pPr>
              <w:pStyle w:val="ConsPlusNormal"/>
              <w:jc w:val="center"/>
            </w:pPr>
            <w:r>
              <w:t>6</w:t>
            </w:r>
          </w:p>
        </w:tc>
        <w:tc>
          <w:tcPr>
            <w:tcW w:w="624" w:type="dxa"/>
            <w:tcBorders>
              <w:bottom w:val="single" w:sz="4" w:space="0" w:color="auto"/>
            </w:tcBorders>
          </w:tcPr>
          <w:p w14:paraId="2AF94805" w14:textId="77777777" w:rsidR="004B73E7" w:rsidRDefault="004B73E7" w:rsidP="00C92EBD">
            <w:pPr>
              <w:pStyle w:val="ConsPlusNormal"/>
              <w:jc w:val="center"/>
            </w:pPr>
            <w:r>
              <w:t>4</w:t>
            </w:r>
          </w:p>
        </w:tc>
        <w:tc>
          <w:tcPr>
            <w:tcW w:w="624" w:type="dxa"/>
            <w:tcBorders>
              <w:bottom w:val="single" w:sz="4" w:space="0" w:color="auto"/>
            </w:tcBorders>
          </w:tcPr>
          <w:p w14:paraId="384CB538" w14:textId="77777777" w:rsidR="004B73E7" w:rsidRDefault="004B73E7" w:rsidP="00C92EBD">
            <w:pPr>
              <w:pStyle w:val="ConsPlusNormal"/>
              <w:jc w:val="center"/>
            </w:pPr>
            <w:r>
              <w:t>1</w:t>
            </w:r>
          </w:p>
        </w:tc>
        <w:tc>
          <w:tcPr>
            <w:tcW w:w="562" w:type="dxa"/>
            <w:tcBorders>
              <w:bottom w:val="single" w:sz="4" w:space="0" w:color="auto"/>
            </w:tcBorders>
          </w:tcPr>
          <w:p w14:paraId="71D0F12B" w14:textId="77777777" w:rsidR="004B73E7" w:rsidRDefault="004B73E7" w:rsidP="00C92EBD">
            <w:pPr>
              <w:pStyle w:val="ConsPlusNormal"/>
              <w:jc w:val="center"/>
            </w:pPr>
            <w:r>
              <w:t>0</w:t>
            </w:r>
          </w:p>
        </w:tc>
        <w:tc>
          <w:tcPr>
            <w:tcW w:w="562" w:type="dxa"/>
            <w:tcBorders>
              <w:bottom w:val="single" w:sz="4" w:space="0" w:color="auto"/>
            </w:tcBorders>
          </w:tcPr>
          <w:p w14:paraId="77C0F7ED" w14:textId="77777777" w:rsidR="004B73E7" w:rsidRDefault="004B73E7" w:rsidP="00C92EBD">
            <w:pPr>
              <w:pStyle w:val="ConsPlusNormal"/>
              <w:jc w:val="center"/>
            </w:pPr>
            <w:r>
              <w:t>0</w:t>
            </w:r>
          </w:p>
        </w:tc>
        <w:tc>
          <w:tcPr>
            <w:tcW w:w="563" w:type="dxa"/>
            <w:tcBorders>
              <w:bottom w:val="single" w:sz="4" w:space="0" w:color="auto"/>
            </w:tcBorders>
          </w:tcPr>
          <w:p w14:paraId="40F4424C" w14:textId="77777777" w:rsidR="004B73E7" w:rsidRDefault="004B73E7" w:rsidP="00C92EBD">
            <w:pPr>
              <w:pStyle w:val="ConsPlusNormal"/>
              <w:jc w:val="center"/>
            </w:pPr>
            <w:r>
              <w:t>0</w:t>
            </w:r>
          </w:p>
        </w:tc>
      </w:tr>
      <w:tr w:rsidR="004B73E7" w14:paraId="23429F9D" w14:textId="77777777" w:rsidTr="00F5529E">
        <w:tblPrEx>
          <w:tblBorders>
            <w:insideH w:val="nil"/>
          </w:tblBorders>
        </w:tblPrEx>
        <w:tc>
          <w:tcPr>
            <w:tcW w:w="3464" w:type="dxa"/>
            <w:tcBorders>
              <w:top w:val="single" w:sz="4" w:space="0" w:color="auto"/>
              <w:bottom w:val="single" w:sz="4" w:space="0" w:color="auto"/>
            </w:tcBorders>
          </w:tcPr>
          <w:p w14:paraId="1ECC84D5" w14:textId="77777777" w:rsidR="004B73E7" w:rsidRDefault="004B73E7" w:rsidP="00C92EBD">
            <w:pPr>
              <w:pStyle w:val="ConsPlusNormal"/>
            </w:pPr>
            <w:r>
              <w:t>Увеличение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964" w:type="dxa"/>
            <w:tcBorders>
              <w:top w:val="single" w:sz="4" w:space="0" w:color="auto"/>
              <w:bottom w:val="single" w:sz="4" w:space="0" w:color="auto"/>
            </w:tcBorders>
          </w:tcPr>
          <w:p w14:paraId="27109242"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1C7AE4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4753AB3"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4059B04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BCB958A"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5C34A67F"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6AE44E6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3A066FC"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4B9BB9C6"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3032ADCF" w14:textId="77777777" w:rsidR="004B73E7" w:rsidRDefault="004B73E7" w:rsidP="00C92EBD">
            <w:pPr>
              <w:pStyle w:val="ConsPlusNormal"/>
              <w:jc w:val="center"/>
            </w:pPr>
            <w:r>
              <w:t>2</w:t>
            </w:r>
          </w:p>
        </w:tc>
      </w:tr>
      <w:tr w:rsidR="004B73E7" w14:paraId="22809527" w14:textId="77777777" w:rsidTr="00F5529E">
        <w:tblPrEx>
          <w:tblBorders>
            <w:insideH w:val="nil"/>
          </w:tblBorders>
        </w:tblPrEx>
        <w:tc>
          <w:tcPr>
            <w:tcW w:w="3464" w:type="dxa"/>
            <w:tcBorders>
              <w:top w:val="single" w:sz="4" w:space="0" w:color="auto"/>
              <w:bottom w:val="nil"/>
            </w:tcBorders>
          </w:tcPr>
          <w:p w14:paraId="4DF21377" w14:textId="77777777" w:rsidR="004B73E7" w:rsidRDefault="004B73E7" w:rsidP="00C92EBD">
            <w:pPr>
              <w:pStyle w:val="ConsPlusNormal"/>
            </w:pPr>
            <w:r>
              <w:t>Уменьшение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964" w:type="dxa"/>
            <w:tcBorders>
              <w:top w:val="single" w:sz="4" w:space="0" w:color="auto"/>
              <w:bottom w:val="nil"/>
            </w:tcBorders>
          </w:tcPr>
          <w:p w14:paraId="5AE1965E" w14:textId="77777777" w:rsidR="004B73E7" w:rsidRDefault="004B73E7" w:rsidP="00C92EBD">
            <w:pPr>
              <w:pStyle w:val="ConsPlusNormal"/>
              <w:jc w:val="center"/>
            </w:pPr>
            <w:r>
              <w:t>0</w:t>
            </w:r>
          </w:p>
        </w:tc>
        <w:tc>
          <w:tcPr>
            <w:tcW w:w="737" w:type="dxa"/>
            <w:tcBorders>
              <w:top w:val="single" w:sz="4" w:space="0" w:color="auto"/>
              <w:bottom w:val="nil"/>
            </w:tcBorders>
          </w:tcPr>
          <w:p w14:paraId="1B5281B2" w14:textId="77777777" w:rsidR="004B73E7" w:rsidRDefault="004B73E7" w:rsidP="00C92EBD">
            <w:pPr>
              <w:pStyle w:val="ConsPlusNormal"/>
              <w:jc w:val="center"/>
            </w:pPr>
            <w:r>
              <w:t>0</w:t>
            </w:r>
          </w:p>
        </w:tc>
        <w:tc>
          <w:tcPr>
            <w:tcW w:w="562" w:type="dxa"/>
            <w:tcBorders>
              <w:top w:val="single" w:sz="4" w:space="0" w:color="auto"/>
              <w:bottom w:val="nil"/>
            </w:tcBorders>
          </w:tcPr>
          <w:p w14:paraId="47465292" w14:textId="77777777" w:rsidR="004B73E7" w:rsidRDefault="004B73E7" w:rsidP="00C92EBD">
            <w:pPr>
              <w:pStyle w:val="ConsPlusNormal"/>
              <w:jc w:val="center"/>
            </w:pPr>
            <w:r>
              <w:t>2</w:t>
            </w:r>
          </w:p>
        </w:tc>
        <w:tc>
          <w:tcPr>
            <w:tcW w:w="562" w:type="dxa"/>
            <w:tcBorders>
              <w:top w:val="single" w:sz="4" w:space="0" w:color="auto"/>
              <w:bottom w:val="nil"/>
            </w:tcBorders>
          </w:tcPr>
          <w:p w14:paraId="6FDA7AC3" w14:textId="77777777" w:rsidR="004B73E7" w:rsidRDefault="004B73E7" w:rsidP="00C92EBD">
            <w:pPr>
              <w:pStyle w:val="ConsPlusNormal"/>
              <w:jc w:val="center"/>
            </w:pPr>
            <w:r>
              <w:t>0</w:t>
            </w:r>
          </w:p>
        </w:tc>
        <w:tc>
          <w:tcPr>
            <w:tcW w:w="562" w:type="dxa"/>
            <w:tcBorders>
              <w:top w:val="single" w:sz="4" w:space="0" w:color="auto"/>
              <w:bottom w:val="nil"/>
            </w:tcBorders>
          </w:tcPr>
          <w:p w14:paraId="2BA46EDF" w14:textId="77777777" w:rsidR="004B73E7" w:rsidRDefault="004B73E7" w:rsidP="00C92EBD">
            <w:pPr>
              <w:pStyle w:val="ConsPlusNormal"/>
              <w:jc w:val="center"/>
            </w:pPr>
            <w:r>
              <w:t>6</w:t>
            </w:r>
          </w:p>
        </w:tc>
        <w:tc>
          <w:tcPr>
            <w:tcW w:w="624" w:type="dxa"/>
            <w:tcBorders>
              <w:top w:val="single" w:sz="4" w:space="0" w:color="auto"/>
              <w:bottom w:val="nil"/>
            </w:tcBorders>
          </w:tcPr>
          <w:p w14:paraId="5E3E275E" w14:textId="77777777" w:rsidR="004B73E7" w:rsidRDefault="004B73E7" w:rsidP="00C92EBD">
            <w:pPr>
              <w:pStyle w:val="ConsPlusNormal"/>
              <w:jc w:val="center"/>
            </w:pPr>
            <w:r>
              <w:t>4</w:t>
            </w:r>
          </w:p>
        </w:tc>
        <w:tc>
          <w:tcPr>
            <w:tcW w:w="624" w:type="dxa"/>
            <w:tcBorders>
              <w:top w:val="single" w:sz="4" w:space="0" w:color="auto"/>
              <w:bottom w:val="nil"/>
            </w:tcBorders>
          </w:tcPr>
          <w:p w14:paraId="1179307F" w14:textId="77777777" w:rsidR="004B73E7" w:rsidRDefault="004B73E7" w:rsidP="00C92EBD">
            <w:pPr>
              <w:pStyle w:val="ConsPlusNormal"/>
              <w:jc w:val="center"/>
            </w:pPr>
            <w:r>
              <w:t>1</w:t>
            </w:r>
          </w:p>
        </w:tc>
        <w:tc>
          <w:tcPr>
            <w:tcW w:w="562" w:type="dxa"/>
            <w:tcBorders>
              <w:top w:val="single" w:sz="4" w:space="0" w:color="auto"/>
              <w:bottom w:val="nil"/>
            </w:tcBorders>
          </w:tcPr>
          <w:p w14:paraId="71462876" w14:textId="77777777" w:rsidR="004B73E7" w:rsidRDefault="004B73E7" w:rsidP="00C92EBD">
            <w:pPr>
              <w:pStyle w:val="ConsPlusNormal"/>
              <w:jc w:val="center"/>
            </w:pPr>
            <w:r>
              <w:t>6</w:t>
            </w:r>
          </w:p>
        </w:tc>
        <w:tc>
          <w:tcPr>
            <w:tcW w:w="562" w:type="dxa"/>
            <w:tcBorders>
              <w:top w:val="single" w:sz="4" w:space="0" w:color="auto"/>
              <w:bottom w:val="nil"/>
            </w:tcBorders>
          </w:tcPr>
          <w:p w14:paraId="2B8B3D24" w14:textId="77777777" w:rsidR="004B73E7" w:rsidRDefault="004B73E7" w:rsidP="00C92EBD">
            <w:pPr>
              <w:pStyle w:val="ConsPlusNormal"/>
              <w:jc w:val="center"/>
            </w:pPr>
            <w:r>
              <w:t>6</w:t>
            </w:r>
          </w:p>
        </w:tc>
        <w:tc>
          <w:tcPr>
            <w:tcW w:w="563" w:type="dxa"/>
            <w:tcBorders>
              <w:top w:val="single" w:sz="4" w:space="0" w:color="auto"/>
              <w:bottom w:val="nil"/>
            </w:tcBorders>
          </w:tcPr>
          <w:p w14:paraId="17B554BD" w14:textId="77777777" w:rsidR="004B73E7" w:rsidRDefault="004B73E7" w:rsidP="00C92EBD">
            <w:pPr>
              <w:pStyle w:val="ConsPlusNormal"/>
              <w:jc w:val="center"/>
            </w:pPr>
            <w:r>
              <w:t>2</w:t>
            </w:r>
          </w:p>
        </w:tc>
      </w:tr>
      <w:tr w:rsidR="004B73E7" w14:paraId="06065FAC" w14:textId="77777777" w:rsidTr="00C92EBD">
        <w:tc>
          <w:tcPr>
            <w:tcW w:w="3464" w:type="dxa"/>
          </w:tcPr>
          <w:p w14:paraId="39E6BF60" w14:textId="77777777" w:rsidR="004B73E7" w:rsidRDefault="004B73E7" w:rsidP="00C92EBD">
            <w:pPr>
              <w:pStyle w:val="ConsPlusNormal"/>
            </w:pPr>
            <w:r>
              <w:t>Расчеты по авансовым безвозмездным перечислениям текущего характера финансовым организациям государственного сектора на производство</w:t>
            </w:r>
          </w:p>
        </w:tc>
        <w:tc>
          <w:tcPr>
            <w:tcW w:w="964" w:type="dxa"/>
          </w:tcPr>
          <w:p w14:paraId="6448A748" w14:textId="77777777" w:rsidR="004B73E7" w:rsidRDefault="004B73E7" w:rsidP="00C92EBD">
            <w:pPr>
              <w:pStyle w:val="ConsPlusNormal"/>
              <w:jc w:val="center"/>
            </w:pPr>
            <w:r>
              <w:t>0</w:t>
            </w:r>
          </w:p>
        </w:tc>
        <w:tc>
          <w:tcPr>
            <w:tcW w:w="737" w:type="dxa"/>
          </w:tcPr>
          <w:p w14:paraId="52465417" w14:textId="77777777" w:rsidR="004B73E7" w:rsidRDefault="004B73E7" w:rsidP="00C92EBD">
            <w:pPr>
              <w:pStyle w:val="ConsPlusNormal"/>
              <w:jc w:val="center"/>
            </w:pPr>
            <w:r>
              <w:t>0</w:t>
            </w:r>
          </w:p>
        </w:tc>
        <w:tc>
          <w:tcPr>
            <w:tcW w:w="562" w:type="dxa"/>
          </w:tcPr>
          <w:p w14:paraId="6F14D583" w14:textId="77777777" w:rsidR="004B73E7" w:rsidRDefault="004B73E7" w:rsidP="00C92EBD">
            <w:pPr>
              <w:pStyle w:val="ConsPlusNormal"/>
              <w:jc w:val="center"/>
            </w:pPr>
            <w:r>
              <w:t>2</w:t>
            </w:r>
          </w:p>
        </w:tc>
        <w:tc>
          <w:tcPr>
            <w:tcW w:w="562" w:type="dxa"/>
          </w:tcPr>
          <w:p w14:paraId="0D4FF6A8" w14:textId="77777777" w:rsidR="004B73E7" w:rsidRDefault="004B73E7" w:rsidP="00C92EBD">
            <w:pPr>
              <w:pStyle w:val="ConsPlusNormal"/>
              <w:jc w:val="center"/>
            </w:pPr>
            <w:r>
              <w:t>0</w:t>
            </w:r>
          </w:p>
        </w:tc>
        <w:tc>
          <w:tcPr>
            <w:tcW w:w="562" w:type="dxa"/>
          </w:tcPr>
          <w:p w14:paraId="4FB64C71" w14:textId="77777777" w:rsidR="004B73E7" w:rsidRDefault="004B73E7" w:rsidP="00C92EBD">
            <w:pPr>
              <w:pStyle w:val="ConsPlusNormal"/>
              <w:jc w:val="center"/>
            </w:pPr>
            <w:r>
              <w:t>6</w:t>
            </w:r>
          </w:p>
        </w:tc>
        <w:tc>
          <w:tcPr>
            <w:tcW w:w="624" w:type="dxa"/>
          </w:tcPr>
          <w:p w14:paraId="1F9F7AD9" w14:textId="77777777" w:rsidR="004B73E7" w:rsidRDefault="004B73E7" w:rsidP="00C92EBD">
            <w:pPr>
              <w:pStyle w:val="ConsPlusNormal"/>
              <w:jc w:val="center"/>
            </w:pPr>
            <w:r>
              <w:t>4</w:t>
            </w:r>
          </w:p>
        </w:tc>
        <w:tc>
          <w:tcPr>
            <w:tcW w:w="624" w:type="dxa"/>
          </w:tcPr>
          <w:p w14:paraId="44388A9C" w14:textId="77777777" w:rsidR="004B73E7" w:rsidRDefault="004B73E7" w:rsidP="00C92EBD">
            <w:pPr>
              <w:pStyle w:val="ConsPlusNormal"/>
              <w:jc w:val="center"/>
            </w:pPr>
            <w:r>
              <w:t>2</w:t>
            </w:r>
          </w:p>
        </w:tc>
        <w:tc>
          <w:tcPr>
            <w:tcW w:w="562" w:type="dxa"/>
          </w:tcPr>
          <w:p w14:paraId="482A49DB" w14:textId="77777777" w:rsidR="004B73E7" w:rsidRDefault="004B73E7" w:rsidP="00C92EBD">
            <w:pPr>
              <w:pStyle w:val="ConsPlusNormal"/>
              <w:jc w:val="center"/>
            </w:pPr>
            <w:r>
              <w:t>0</w:t>
            </w:r>
          </w:p>
        </w:tc>
        <w:tc>
          <w:tcPr>
            <w:tcW w:w="562" w:type="dxa"/>
          </w:tcPr>
          <w:p w14:paraId="19601F77" w14:textId="77777777" w:rsidR="004B73E7" w:rsidRDefault="004B73E7" w:rsidP="00C92EBD">
            <w:pPr>
              <w:pStyle w:val="ConsPlusNormal"/>
              <w:jc w:val="center"/>
            </w:pPr>
            <w:r>
              <w:t>0</w:t>
            </w:r>
          </w:p>
        </w:tc>
        <w:tc>
          <w:tcPr>
            <w:tcW w:w="563" w:type="dxa"/>
          </w:tcPr>
          <w:p w14:paraId="17A3E7F5" w14:textId="77777777" w:rsidR="004B73E7" w:rsidRDefault="004B73E7" w:rsidP="00C92EBD">
            <w:pPr>
              <w:pStyle w:val="ConsPlusNormal"/>
              <w:jc w:val="center"/>
            </w:pPr>
            <w:r>
              <w:t>0</w:t>
            </w:r>
          </w:p>
        </w:tc>
      </w:tr>
      <w:tr w:rsidR="004B73E7" w14:paraId="690E18C6" w14:textId="77777777" w:rsidTr="00F5529E">
        <w:tblPrEx>
          <w:tblBorders>
            <w:insideH w:val="nil"/>
          </w:tblBorders>
        </w:tblPrEx>
        <w:tc>
          <w:tcPr>
            <w:tcW w:w="3464" w:type="dxa"/>
            <w:tcBorders>
              <w:bottom w:val="single" w:sz="4" w:space="0" w:color="auto"/>
            </w:tcBorders>
          </w:tcPr>
          <w:p w14:paraId="3D910FC5" w14:textId="77777777" w:rsidR="004B73E7" w:rsidRDefault="004B73E7" w:rsidP="00C92EBD">
            <w:pPr>
              <w:pStyle w:val="ConsPlusNormal"/>
            </w:pPr>
            <w:r>
              <w:t>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w:t>
            </w:r>
          </w:p>
        </w:tc>
        <w:tc>
          <w:tcPr>
            <w:tcW w:w="964" w:type="dxa"/>
            <w:tcBorders>
              <w:bottom w:val="single" w:sz="4" w:space="0" w:color="auto"/>
            </w:tcBorders>
          </w:tcPr>
          <w:p w14:paraId="0116BA95" w14:textId="77777777" w:rsidR="004B73E7" w:rsidRDefault="004B73E7" w:rsidP="00C92EBD">
            <w:pPr>
              <w:pStyle w:val="ConsPlusNormal"/>
              <w:jc w:val="center"/>
            </w:pPr>
            <w:r>
              <w:t>0</w:t>
            </w:r>
          </w:p>
        </w:tc>
        <w:tc>
          <w:tcPr>
            <w:tcW w:w="737" w:type="dxa"/>
            <w:tcBorders>
              <w:bottom w:val="single" w:sz="4" w:space="0" w:color="auto"/>
            </w:tcBorders>
          </w:tcPr>
          <w:p w14:paraId="60009A94" w14:textId="77777777" w:rsidR="004B73E7" w:rsidRDefault="004B73E7" w:rsidP="00C92EBD">
            <w:pPr>
              <w:pStyle w:val="ConsPlusNormal"/>
              <w:jc w:val="center"/>
            </w:pPr>
            <w:r>
              <w:t>0</w:t>
            </w:r>
          </w:p>
        </w:tc>
        <w:tc>
          <w:tcPr>
            <w:tcW w:w="562" w:type="dxa"/>
            <w:tcBorders>
              <w:bottom w:val="single" w:sz="4" w:space="0" w:color="auto"/>
            </w:tcBorders>
          </w:tcPr>
          <w:p w14:paraId="1236FF4E" w14:textId="77777777" w:rsidR="004B73E7" w:rsidRDefault="004B73E7" w:rsidP="00C92EBD">
            <w:pPr>
              <w:pStyle w:val="ConsPlusNormal"/>
              <w:jc w:val="center"/>
            </w:pPr>
            <w:r>
              <w:t>2</w:t>
            </w:r>
          </w:p>
        </w:tc>
        <w:tc>
          <w:tcPr>
            <w:tcW w:w="562" w:type="dxa"/>
            <w:tcBorders>
              <w:bottom w:val="single" w:sz="4" w:space="0" w:color="auto"/>
            </w:tcBorders>
          </w:tcPr>
          <w:p w14:paraId="62ED029D" w14:textId="77777777" w:rsidR="004B73E7" w:rsidRDefault="004B73E7" w:rsidP="00C92EBD">
            <w:pPr>
              <w:pStyle w:val="ConsPlusNormal"/>
              <w:jc w:val="center"/>
            </w:pPr>
            <w:r>
              <w:t>0</w:t>
            </w:r>
          </w:p>
        </w:tc>
        <w:tc>
          <w:tcPr>
            <w:tcW w:w="562" w:type="dxa"/>
            <w:tcBorders>
              <w:bottom w:val="single" w:sz="4" w:space="0" w:color="auto"/>
            </w:tcBorders>
          </w:tcPr>
          <w:p w14:paraId="398A327A" w14:textId="77777777" w:rsidR="004B73E7" w:rsidRDefault="004B73E7" w:rsidP="00C92EBD">
            <w:pPr>
              <w:pStyle w:val="ConsPlusNormal"/>
              <w:jc w:val="center"/>
            </w:pPr>
            <w:r>
              <w:t>6</w:t>
            </w:r>
          </w:p>
        </w:tc>
        <w:tc>
          <w:tcPr>
            <w:tcW w:w="624" w:type="dxa"/>
            <w:tcBorders>
              <w:bottom w:val="single" w:sz="4" w:space="0" w:color="auto"/>
            </w:tcBorders>
          </w:tcPr>
          <w:p w14:paraId="05BF4C50" w14:textId="77777777" w:rsidR="004B73E7" w:rsidRDefault="004B73E7" w:rsidP="00C92EBD">
            <w:pPr>
              <w:pStyle w:val="ConsPlusNormal"/>
              <w:jc w:val="center"/>
            </w:pPr>
            <w:r>
              <w:t>4</w:t>
            </w:r>
          </w:p>
        </w:tc>
        <w:tc>
          <w:tcPr>
            <w:tcW w:w="624" w:type="dxa"/>
            <w:tcBorders>
              <w:bottom w:val="single" w:sz="4" w:space="0" w:color="auto"/>
            </w:tcBorders>
          </w:tcPr>
          <w:p w14:paraId="16DF5250" w14:textId="77777777" w:rsidR="004B73E7" w:rsidRDefault="004B73E7" w:rsidP="00C92EBD">
            <w:pPr>
              <w:pStyle w:val="ConsPlusNormal"/>
              <w:jc w:val="center"/>
            </w:pPr>
            <w:r>
              <w:t>2</w:t>
            </w:r>
          </w:p>
        </w:tc>
        <w:tc>
          <w:tcPr>
            <w:tcW w:w="562" w:type="dxa"/>
            <w:tcBorders>
              <w:bottom w:val="single" w:sz="4" w:space="0" w:color="auto"/>
            </w:tcBorders>
          </w:tcPr>
          <w:p w14:paraId="106571DA" w14:textId="77777777" w:rsidR="004B73E7" w:rsidRDefault="004B73E7" w:rsidP="00C92EBD">
            <w:pPr>
              <w:pStyle w:val="ConsPlusNormal"/>
              <w:jc w:val="center"/>
            </w:pPr>
            <w:r>
              <w:t>5</w:t>
            </w:r>
          </w:p>
        </w:tc>
        <w:tc>
          <w:tcPr>
            <w:tcW w:w="562" w:type="dxa"/>
            <w:tcBorders>
              <w:bottom w:val="single" w:sz="4" w:space="0" w:color="auto"/>
            </w:tcBorders>
          </w:tcPr>
          <w:p w14:paraId="1ECD60CF" w14:textId="77777777" w:rsidR="004B73E7" w:rsidRDefault="004B73E7" w:rsidP="00C92EBD">
            <w:pPr>
              <w:pStyle w:val="ConsPlusNormal"/>
              <w:jc w:val="center"/>
            </w:pPr>
            <w:r>
              <w:t>6</w:t>
            </w:r>
          </w:p>
        </w:tc>
        <w:tc>
          <w:tcPr>
            <w:tcW w:w="563" w:type="dxa"/>
            <w:tcBorders>
              <w:bottom w:val="single" w:sz="4" w:space="0" w:color="auto"/>
            </w:tcBorders>
          </w:tcPr>
          <w:p w14:paraId="4807A9E9" w14:textId="77777777" w:rsidR="004B73E7" w:rsidRDefault="004B73E7" w:rsidP="00C92EBD">
            <w:pPr>
              <w:pStyle w:val="ConsPlusNormal"/>
              <w:jc w:val="center"/>
            </w:pPr>
            <w:r>
              <w:t>3</w:t>
            </w:r>
          </w:p>
        </w:tc>
      </w:tr>
      <w:tr w:rsidR="004B73E7" w14:paraId="2435CD83" w14:textId="77777777" w:rsidTr="00F5529E">
        <w:tblPrEx>
          <w:tblBorders>
            <w:insideH w:val="nil"/>
          </w:tblBorders>
        </w:tblPrEx>
        <w:tc>
          <w:tcPr>
            <w:tcW w:w="3464" w:type="dxa"/>
            <w:tcBorders>
              <w:top w:val="single" w:sz="4" w:space="0" w:color="auto"/>
              <w:bottom w:val="nil"/>
            </w:tcBorders>
          </w:tcPr>
          <w:p w14:paraId="5CD9488F" w14:textId="77777777" w:rsidR="004B73E7" w:rsidRDefault="004B73E7" w:rsidP="00C92EBD">
            <w:pPr>
              <w:pStyle w:val="ConsPlusNormal"/>
            </w:pPr>
            <w:r>
              <w:t>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w:t>
            </w:r>
          </w:p>
        </w:tc>
        <w:tc>
          <w:tcPr>
            <w:tcW w:w="964" w:type="dxa"/>
            <w:tcBorders>
              <w:top w:val="single" w:sz="4" w:space="0" w:color="auto"/>
              <w:bottom w:val="nil"/>
            </w:tcBorders>
          </w:tcPr>
          <w:p w14:paraId="16C16D9E" w14:textId="77777777" w:rsidR="004B73E7" w:rsidRDefault="004B73E7" w:rsidP="00C92EBD">
            <w:pPr>
              <w:pStyle w:val="ConsPlusNormal"/>
              <w:jc w:val="center"/>
            </w:pPr>
            <w:r>
              <w:t>0</w:t>
            </w:r>
          </w:p>
        </w:tc>
        <w:tc>
          <w:tcPr>
            <w:tcW w:w="737" w:type="dxa"/>
            <w:tcBorders>
              <w:top w:val="single" w:sz="4" w:space="0" w:color="auto"/>
              <w:bottom w:val="nil"/>
            </w:tcBorders>
          </w:tcPr>
          <w:p w14:paraId="15970DCF" w14:textId="77777777" w:rsidR="004B73E7" w:rsidRDefault="004B73E7" w:rsidP="00C92EBD">
            <w:pPr>
              <w:pStyle w:val="ConsPlusNormal"/>
              <w:jc w:val="center"/>
            </w:pPr>
            <w:r>
              <w:t>0</w:t>
            </w:r>
          </w:p>
        </w:tc>
        <w:tc>
          <w:tcPr>
            <w:tcW w:w="562" w:type="dxa"/>
            <w:tcBorders>
              <w:top w:val="single" w:sz="4" w:space="0" w:color="auto"/>
              <w:bottom w:val="nil"/>
            </w:tcBorders>
          </w:tcPr>
          <w:p w14:paraId="5EF975A5" w14:textId="77777777" w:rsidR="004B73E7" w:rsidRDefault="004B73E7" w:rsidP="00C92EBD">
            <w:pPr>
              <w:pStyle w:val="ConsPlusNormal"/>
              <w:jc w:val="center"/>
            </w:pPr>
            <w:r>
              <w:t>2</w:t>
            </w:r>
          </w:p>
        </w:tc>
        <w:tc>
          <w:tcPr>
            <w:tcW w:w="562" w:type="dxa"/>
            <w:tcBorders>
              <w:top w:val="single" w:sz="4" w:space="0" w:color="auto"/>
              <w:bottom w:val="nil"/>
            </w:tcBorders>
          </w:tcPr>
          <w:p w14:paraId="232324AB" w14:textId="77777777" w:rsidR="004B73E7" w:rsidRDefault="004B73E7" w:rsidP="00C92EBD">
            <w:pPr>
              <w:pStyle w:val="ConsPlusNormal"/>
              <w:jc w:val="center"/>
            </w:pPr>
            <w:r>
              <w:t>0</w:t>
            </w:r>
          </w:p>
        </w:tc>
        <w:tc>
          <w:tcPr>
            <w:tcW w:w="562" w:type="dxa"/>
            <w:tcBorders>
              <w:top w:val="single" w:sz="4" w:space="0" w:color="auto"/>
              <w:bottom w:val="nil"/>
            </w:tcBorders>
          </w:tcPr>
          <w:p w14:paraId="164272EA" w14:textId="77777777" w:rsidR="004B73E7" w:rsidRDefault="004B73E7" w:rsidP="00C92EBD">
            <w:pPr>
              <w:pStyle w:val="ConsPlusNormal"/>
              <w:jc w:val="center"/>
            </w:pPr>
            <w:r>
              <w:t>6</w:t>
            </w:r>
          </w:p>
        </w:tc>
        <w:tc>
          <w:tcPr>
            <w:tcW w:w="624" w:type="dxa"/>
            <w:tcBorders>
              <w:top w:val="single" w:sz="4" w:space="0" w:color="auto"/>
              <w:bottom w:val="nil"/>
            </w:tcBorders>
          </w:tcPr>
          <w:p w14:paraId="0E3F36BB" w14:textId="77777777" w:rsidR="004B73E7" w:rsidRDefault="004B73E7" w:rsidP="00C92EBD">
            <w:pPr>
              <w:pStyle w:val="ConsPlusNormal"/>
              <w:jc w:val="center"/>
            </w:pPr>
            <w:r>
              <w:t>4</w:t>
            </w:r>
          </w:p>
        </w:tc>
        <w:tc>
          <w:tcPr>
            <w:tcW w:w="624" w:type="dxa"/>
            <w:tcBorders>
              <w:top w:val="single" w:sz="4" w:space="0" w:color="auto"/>
              <w:bottom w:val="nil"/>
            </w:tcBorders>
          </w:tcPr>
          <w:p w14:paraId="2A234E7F" w14:textId="77777777" w:rsidR="004B73E7" w:rsidRDefault="004B73E7" w:rsidP="00C92EBD">
            <w:pPr>
              <w:pStyle w:val="ConsPlusNormal"/>
              <w:jc w:val="center"/>
            </w:pPr>
            <w:r>
              <w:t>2</w:t>
            </w:r>
          </w:p>
        </w:tc>
        <w:tc>
          <w:tcPr>
            <w:tcW w:w="562" w:type="dxa"/>
            <w:tcBorders>
              <w:top w:val="single" w:sz="4" w:space="0" w:color="auto"/>
              <w:bottom w:val="nil"/>
            </w:tcBorders>
          </w:tcPr>
          <w:p w14:paraId="27871835" w14:textId="77777777" w:rsidR="004B73E7" w:rsidRDefault="004B73E7" w:rsidP="00C92EBD">
            <w:pPr>
              <w:pStyle w:val="ConsPlusNormal"/>
              <w:jc w:val="center"/>
            </w:pPr>
            <w:r>
              <w:t>6</w:t>
            </w:r>
          </w:p>
        </w:tc>
        <w:tc>
          <w:tcPr>
            <w:tcW w:w="562" w:type="dxa"/>
            <w:tcBorders>
              <w:top w:val="single" w:sz="4" w:space="0" w:color="auto"/>
              <w:bottom w:val="nil"/>
            </w:tcBorders>
          </w:tcPr>
          <w:p w14:paraId="04B87A55" w14:textId="77777777" w:rsidR="004B73E7" w:rsidRDefault="004B73E7" w:rsidP="00C92EBD">
            <w:pPr>
              <w:pStyle w:val="ConsPlusNormal"/>
              <w:jc w:val="center"/>
            </w:pPr>
            <w:r>
              <w:t>6</w:t>
            </w:r>
          </w:p>
        </w:tc>
        <w:tc>
          <w:tcPr>
            <w:tcW w:w="563" w:type="dxa"/>
            <w:tcBorders>
              <w:top w:val="single" w:sz="4" w:space="0" w:color="auto"/>
              <w:bottom w:val="nil"/>
            </w:tcBorders>
          </w:tcPr>
          <w:p w14:paraId="3439B086" w14:textId="77777777" w:rsidR="004B73E7" w:rsidRDefault="004B73E7" w:rsidP="00C92EBD">
            <w:pPr>
              <w:pStyle w:val="ConsPlusNormal"/>
              <w:jc w:val="center"/>
            </w:pPr>
            <w:r>
              <w:t>3</w:t>
            </w:r>
          </w:p>
        </w:tc>
      </w:tr>
      <w:tr w:rsidR="004B73E7" w14:paraId="092C2C7D" w14:textId="77777777" w:rsidTr="00C92EBD">
        <w:tc>
          <w:tcPr>
            <w:tcW w:w="3464" w:type="dxa"/>
          </w:tcPr>
          <w:p w14:paraId="3F19E358" w14:textId="77777777" w:rsidR="004B73E7" w:rsidRDefault="004B73E7" w:rsidP="00C92EBD">
            <w:pPr>
              <w:pStyle w:val="ConsPlusNormal"/>
            </w:pPr>
            <w:r>
              <w:lastRenderedPageBreak/>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964" w:type="dxa"/>
          </w:tcPr>
          <w:p w14:paraId="5F338F1E" w14:textId="77777777" w:rsidR="004B73E7" w:rsidRDefault="004B73E7" w:rsidP="00C92EBD">
            <w:pPr>
              <w:pStyle w:val="ConsPlusNormal"/>
              <w:jc w:val="center"/>
            </w:pPr>
            <w:r>
              <w:t>0</w:t>
            </w:r>
          </w:p>
        </w:tc>
        <w:tc>
          <w:tcPr>
            <w:tcW w:w="737" w:type="dxa"/>
          </w:tcPr>
          <w:p w14:paraId="58065E2B" w14:textId="77777777" w:rsidR="004B73E7" w:rsidRDefault="004B73E7" w:rsidP="00C92EBD">
            <w:pPr>
              <w:pStyle w:val="ConsPlusNormal"/>
              <w:jc w:val="center"/>
            </w:pPr>
            <w:r>
              <w:t>0</w:t>
            </w:r>
          </w:p>
        </w:tc>
        <w:tc>
          <w:tcPr>
            <w:tcW w:w="562" w:type="dxa"/>
          </w:tcPr>
          <w:p w14:paraId="07578386" w14:textId="77777777" w:rsidR="004B73E7" w:rsidRDefault="004B73E7" w:rsidP="00C92EBD">
            <w:pPr>
              <w:pStyle w:val="ConsPlusNormal"/>
              <w:jc w:val="center"/>
            </w:pPr>
            <w:r>
              <w:t>2</w:t>
            </w:r>
          </w:p>
        </w:tc>
        <w:tc>
          <w:tcPr>
            <w:tcW w:w="562" w:type="dxa"/>
          </w:tcPr>
          <w:p w14:paraId="435D4E5F" w14:textId="77777777" w:rsidR="004B73E7" w:rsidRDefault="004B73E7" w:rsidP="00C92EBD">
            <w:pPr>
              <w:pStyle w:val="ConsPlusNormal"/>
              <w:jc w:val="center"/>
            </w:pPr>
            <w:r>
              <w:t>0</w:t>
            </w:r>
          </w:p>
        </w:tc>
        <w:tc>
          <w:tcPr>
            <w:tcW w:w="562" w:type="dxa"/>
          </w:tcPr>
          <w:p w14:paraId="6D94702B" w14:textId="77777777" w:rsidR="004B73E7" w:rsidRDefault="004B73E7" w:rsidP="00C92EBD">
            <w:pPr>
              <w:pStyle w:val="ConsPlusNormal"/>
              <w:jc w:val="center"/>
            </w:pPr>
            <w:r>
              <w:t>6</w:t>
            </w:r>
          </w:p>
        </w:tc>
        <w:tc>
          <w:tcPr>
            <w:tcW w:w="624" w:type="dxa"/>
          </w:tcPr>
          <w:p w14:paraId="72A023C5" w14:textId="77777777" w:rsidR="004B73E7" w:rsidRDefault="004B73E7" w:rsidP="00C92EBD">
            <w:pPr>
              <w:pStyle w:val="ConsPlusNormal"/>
              <w:jc w:val="center"/>
            </w:pPr>
            <w:r>
              <w:t>4</w:t>
            </w:r>
          </w:p>
        </w:tc>
        <w:tc>
          <w:tcPr>
            <w:tcW w:w="624" w:type="dxa"/>
          </w:tcPr>
          <w:p w14:paraId="04892A0A" w14:textId="77777777" w:rsidR="004B73E7" w:rsidRDefault="004B73E7" w:rsidP="00C92EBD">
            <w:pPr>
              <w:pStyle w:val="ConsPlusNormal"/>
              <w:jc w:val="center"/>
            </w:pPr>
            <w:r>
              <w:t>3</w:t>
            </w:r>
          </w:p>
        </w:tc>
        <w:tc>
          <w:tcPr>
            <w:tcW w:w="562" w:type="dxa"/>
          </w:tcPr>
          <w:p w14:paraId="1D1E83A6" w14:textId="77777777" w:rsidR="004B73E7" w:rsidRDefault="004B73E7" w:rsidP="00C92EBD">
            <w:pPr>
              <w:pStyle w:val="ConsPlusNormal"/>
              <w:jc w:val="center"/>
            </w:pPr>
            <w:r>
              <w:t>0</w:t>
            </w:r>
          </w:p>
        </w:tc>
        <w:tc>
          <w:tcPr>
            <w:tcW w:w="562" w:type="dxa"/>
          </w:tcPr>
          <w:p w14:paraId="36AD2BC1" w14:textId="77777777" w:rsidR="004B73E7" w:rsidRDefault="004B73E7" w:rsidP="00C92EBD">
            <w:pPr>
              <w:pStyle w:val="ConsPlusNormal"/>
              <w:jc w:val="center"/>
            </w:pPr>
            <w:r>
              <w:t>0</w:t>
            </w:r>
          </w:p>
        </w:tc>
        <w:tc>
          <w:tcPr>
            <w:tcW w:w="563" w:type="dxa"/>
          </w:tcPr>
          <w:p w14:paraId="2C746AA6" w14:textId="77777777" w:rsidR="004B73E7" w:rsidRDefault="004B73E7" w:rsidP="00C92EBD">
            <w:pPr>
              <w:pStyle w:val="ConsPlusNormal"/>
              <w:jc w:val="center"/>
            </w:pPr>
            <w:r>
              <w:t>0</w:t>
            </w:r>
          </w:p>
        </w:tc>
      </w:tr>
      <w:tr w:rsidR="004B73E7" w14:paraId="7DC96F16" w14:textId="77777777" w:rsidTr="00F5529E">
        <w:tblPrEx>
          <w:tblBorders>
            <w:insideH w:val="nil"/>
          </w:tblBorders>
        </w:tblPrEx>
        <w:tc>
          <w:tcPr>
            <w:tcW w:w="3464" w:type="dxa"/>
            <w:tcBorders>
              <w:bottom w:val="single" w:sz="4" w:space="0" w:color="auto"/>
            </w:tcBorders>
          </w:tcPr>
          <w:p w14:paraId="7EB36424" w14:textId="77777777" w:rsidR="004B73E7" w:rsidRDefault="004B73E7" w:rsidP="00C92EBD">
            <w:pPr>
              <w:pStyle w:val="ConsPlusNormal"/>
            </w:pPr>
            <w:r>
              <w:t>Увеличение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964" w:type="dxa"/>
            <w:tcBorders>
              <w:bottom w:val="single" w:sz="4" w:space="0" w:color="auto"/>
            </w:tcBorders>
          </w:tcPr>
          <w:p w14:paraId="4315A3C7" w14:textId="77777777" w:rsidR="004B73E7" w:rsidRDefault="004B73E7" w:rsidP="00C92EBD">
            <w:pPr>
              <w:pStyle w:val="ConsPlusNormal"/>
              <w:jc w:val="center"/>
            </w:pPr>
            <w:r>
              <w:t>0</w:t>
            </w:r>
          </w:p>
        </w:tc>
        <w:tc>
          <w:tcPr>
            <w:tcW w:w="737" w:type="dxa"/>
            <w:tcBorders>
              <w:bottom w:val="single" w:sz="4" w:space="0" w:color="auto"/>
            </w:tcBorders>
          </w:tcPr>
          <w:p w14:paraId="3038D5F2" w14:textId="77777777" w:rsidR="004B73E7" w:rsidRDefault="004B73E7" w:rsidP="00C92EBD">
            <w:pPr>
              <w:pStyle w:val="ConsPlusNormal"/>
              <w:jc w:val="center"/>
            </w:pPr>
            <w:r>
              <w:t>0</w:t>
            </w:r>
          </w:p>
        </w:tc>
        <w:tc>
          <w:tcPr>
            <w:tcW w:w="562" w:type="dxa"/>
            <w:tcBorders>
              <w:bottom w:val="single" w:sz="4" w:space="0" w:color="auto"/>
            </w:tcBorders>
          </w:tcPr>
          <w:p w14:paraId="0F7477CA" w14:textId="77777777" w:rsidR="004B73E7" w:rsidRDefault="004B73E7" w:rsidP="00C92EBD">
            <w:pPr>
              <w:pStyle w:val="ConsPlusNormal"/>
              <w:jc w:val="center"/>
            </w:pPr>
            <w:r>
              <w:t>2</w:t>
            </w:r>
          </w:p>
        </w:tc>
        <w:tc>
          <w:tcPr>
            <w:tcW w:w="562" w:type="dxa"/>
            <w:tcBorders>
              <w:bottom w:val="single" w:sz="4" w:space="0" w:color="auto"/>
            </w:tcBorders>
          </w:tcPr>
          <w:p w14:paraId="02242FD1" w14:textId="77777777" w:rsidR="004B73E7" w:rsidRDefault="004B73E7" w:rsidP="00C92EBD">
            <w:pPr>
              <w:pStyle w:val="ConsPlusNormal"/>
              <w:jc w:val="center"/>
            </w:pPr>
            <w:r>
              <w:t>0</w:t>
            </w:r>
          </w:p>
        </w:tc>
        <w:tc>
          <w:tcPr>
            <w:tcW w:w="562" w:type="dxa"/>
            <w:tcBorders>
              <w:bottom w:val="single" w:sz="4" w:space="0" w:color="auto"/>
            </w:tcBorders>
          </w:tcPr>
          <w:p w14:paraId="414B1794" w14:textId="77777777" w:rsidR="004B73E7" w:rsidRDefault="004B73E7" w:rsidP="00C92EBD">
            <w:pPr>
              <w:pStyle w:val="ConsPlusNormal"/>
              <w:jc w:val="center"/>
            </w:pPr>
            <w:r>
              <w:t>6</w:t>
            </w:r>
          </w:p>
        </w:tc>
        <w:tc>
          <w:tcPr>
            <w:tcW w:w="624" w:type="dxa"/>
            <w:tcBorders>
              <w:bottom w:val="single" w:sz="4" w:space="0" w:color="auto"/>
            </w:tcBorders>
          </w:tcPr>
          <w:p w14:paraId="78D45A83" w14:textId="77777777" w:rsidR="004B73E7" w:rsidRDefault="004B73E7" w:rsidP="00C92EBD">
            <w:pPr>
              <w:pStyle w:val="ConsPlusNormal"/>
              <w:jc w:val="center"/>
            </w:pPr>
            <w:r>
              <w:t>4</w:t>
            </w:r>
          </w:p>
        </w:tc>
        <w:tc>
          <w:tcPr>
            <w:tcW w:w="624" w:type="dxa"/>
            <w:tcBorders>
              <w:bottom w:val="single" w:sz="4" w:space="0" w:color="auto"/>
            </w:tcBorders>
          </w:tcPr>
          <w:p w14:paraId="05A14AF4" w14:textId="77777777" w:rsidR="004B73E7" w:rsidRDefault="004B73E7" w:rsidP="00C92EBD">
            <w:pPr>
              <w:pStyle w:val="ConsPlusNormal"/>
              <w:jc w:val="center"/>
            </w:pPr>
            <w:r>
              <w:t>3</w:t>
            </w:r>
          </w:p>
        </w:tc>
        <w:tc>
          <w:tcPr>
            <w:tcW w:w="562" w:type="dxa"/>
            <w:tcBorders>
              <w:bottom w:val="single" w:sz="4" w:space="0" w:color="auto"/>
            </w:tcBorders>
          </w:tcPr>
          <w:p w14:paraId="17C533C2" w14:textId="77777777" w:rsidR="004B73E7" w:rsidRDefault="004B73E7" w:rsidP="00C92EBD">
            <w:pPr>
              <w:pStyle w:val="ConsPlusNormal"/>
              <w:jc w:val="center"/>
            </w:pPr>
            <w:r>
              <w:t>5</w:t>
            </w:r>
          </w:p>
        </w:tc>
        <w:tc>
          <w:tcPr>
            <w:tcW w:w="562" w:type="dxa"/>
            <w:tcBorders>
              <w:bottom w:val="single" w:sz="4" w:space="0" w:color="auto"/>
            </w:tcBorders>
          </w:tcPr>
          <w:p w14:paraId="035F4709" w14:textId="77777777" w:rsidR="004B73E7" w:rsidRDefault="004B73E7" w:rsidP="00C92EBD">
            <w:pPr>
              <w:pStyle w:val="ConsPlusNormal"/>
              <w:jc w:val="center"/>
            </w:pPr>
            <w:r>
              <w:t>6</w:t>
            </w:r>
          </w:p>
        </w:tc>
        <w:tc>
          <w:tcPr>
            <w:tcW w:w="563" w:type="dxa"/>
            <w:tcBorders>
              <w:bottom w:val="single" w:sz="4" w:space="0" w:color="auto"/>
            </w:tcBorders>
          </w:tcPr>
          <w:p w14:paraId="7934E887" w14:textId="77777777" w:rsidR="004B73E7" w:rsidRDefault="004B73E7" w:rsidP="00C92EBD">
            <w:pPr>
              <w:pStyle w:val="ConsPlusNormal"/>
              <w:jc w:val="center"/>
            </w:pPr>
            <w:r>
              <w:t>5</w:t>
            </w:r>
          </w:p>
        </w:tc>
      </w:tr>
      <w:tr w:rsidR="004B73E7" w14:paraId="23B0387A" w14:textId="77777777" w:rsidTr="00F5529E">
        <w:tblPrEx>
          <w:tblBorders>
            <w:insideH w:val="nil"/>
          </w:tblBorders>
        </w:tblPrEx>
        <w:tc>
          <w:tcPr>
            <w:tcW w:w="3464" w:type="dxa"/>
            <w:tcBorders>
              <w:top w:val="single" w:sz="4" w:space="0" w:color="auto"/>
              <w:bottom w:val="nil"/>
            </w:tcBorders>
          </w:tcPr>
          <w:p w14:paraId="33B79C80" w14:textId="77777777" w:rsidR="004B73E7" w:rsidRDefault="004B73E7" w:rsidP="00C92EBD">
            <w:pPr>
              <w:pStyle w:val="ConsPlusNormal"/>
            </w:pPr>
            <w:r>
              <w:t>Уменьшение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964" w:type="dxa"/>
            <w:tcBorders>
              <w:top w:val="single" w:sz="4" w:space="0" w:color="auto"/>
              <w:bottom w:val="nil"/>
            </w:tcBorders>
          </w:tcPr>
          <w:p w14:paraId="25FB9792" w14:textId="77777777" w:rsidR="004B73E7" w:rsidRDefault="004B73E7" w:rsidP="00C92EBD">
            <w:pPr>
              <w:pStyle w:val="ConsPlusNormal"/>
              <w:jc w:val="center"/>
            </w:pPr>
            <w:r>
              <w:t>0</w:t>
            </w:r>
          </w:p>
        </w:tc>
        <w:tc>
          <w:tcPr>
            <w:tcW w:w="737" w:type="dxa"/>
            <w:tcBorders>
              <w:top w:val="single" w:sz="4" w:space="0" w:color="auto"/>
              <w:bottom w:val="nil"/>
            </w:tcBorders>
          </w:tcPr>
          <w:p w14:paraId="3FF270F0" w14:textId="77777777" w:rsidR="004B73E7" w:rsidRDefault="004B73E7" w:rsidP="00C92EBD">
            <w:pPr>
              <w:pStyle w:val="ConsPlusNormal"/>
              <w:jc w:val="center"/>
            </w:pPr>
            <w:r>
              <w:t>0</w:t>
            </w:r>
          </w:p>
        </w:tc>
        <w:tc>
          <w:tcPr>
            <w:tcW w:w="562" w:type="dxa"/>
            <w:tcBorders>
              <w:top w:val="single" w:sz="4" w:space="0" w:color="auto"/>
              <w:bottom w:val="nil"/>
            </w:tcBorders>
          </w:tcPr>
          <w:p w14:paraId="52E38A2B" w14:textId="77777777" w:rsidR="004B73E7" w:rsidRDefault="004B73E7" w:rsidP="00C92EBD">
            <w:pPr>
              <w:pStyle w:val="ConsPlusNormal"/>
              <w:jc w:val="center"/>
            </w:pPr>
            <w:r>
              <w:t>2</w:t>
            </w:r>
          </w:p>
        </w:tc>
        <w:tc>
          <w:tcPr>
            <w:tcW w:w="562" w:type="dxa"/>
            <w:tcBorders>
              <w:top w:val="single" w:sz="4" w:space="0" w:color="auto"/>
              <w:bottom w:val="nil"/>
            </w:tcBorders>
          </w:tcPr>
          <w:p w14:paraId="7E386B6F" w14:textId="77777777" w:rsidR="004B73E7" w:rsidRDefault="004B73E7" w:rsidP="00C92EBD">
            <w:pPr>
              <w:pStyle w:val="ConsPlusNormal"/>
              <w:jc w:val="center"/>
            </w:pPr>
            <w:r>
              <w:t>0</w:t>
            </w:r>
          </w:p>
        </w:tc>
        <w:tc>
          <w:tcPr>
            <w:tcW w:w="562" w:type="dxa"/>
            <w:tcBorders>
              <w:top w:val="single" w:sz="4" w:space="0" w:color="auto"/>
              <w:bottom w:val="nil"/>
            </w:tcBorders>
          </w:tcPr>
          <w:p w14:paraId="557E7D08" w14:textId="77777777" w:rsidR="004B73E7" w:rsidRDefault="004B73E7" w:rsidP="00C92EBD">
            <w:pPr>
              <w:pStyle w:val="ConsPlusNormal"/>
              <w:jc w:val="center"/>
            </w:pPr>
            <w:r>
              <w:t>6</w:t>
            </w:r>
          </w:p>
        </w:tc>
        <w:tc>
          <w:tcPr>
            <w:tcW w:w="624" w:type="dxa"/>
            <w:tcBorders>
              <w:top w:val="single" w:sz="4" w:space="0" w:color="auto"/>
              <w:bottom w:val="nil"/>
            </w:tcBorders>
          </w:tcPr>
          <w:p w14:paraId="708F718C" w14:textId="77777777" w:rsidR="004B73E7" w:rsidRDefault="004B73E7" w:rsidP="00C92EBD">
            <w:pPr>
              <w:pStyle w:val="ConsPlusNormal"/>
              <w:jc w:val="center"/>
            </w:pPr>
            <w:r>
              <w:t>4</w:t>
            </w:r>
          </w:p>
        </w:tc>
        <w:tc>
          <w:tcPr>
            <w:tcW w:w="624" w:type="dxa"/>
            <w:tcBorders>
              <w:top w:val="single" w:sz="4" w:space="0" w:color="auto"/>
              <w:bottom w:val="nil"/>
            </w:tcBorders>
          </w:tcPr>
          <w:p w14:paraId="4A03F94D" w14:textId="77777777" w:rsidR="004B73E7" w:rsidRDefault="004B73E7" w:rsidP="00C92EBD">
            <w:pPr>
              <w:pStyle w:val="ConsPlusNormal"/>
              <w:jc w:val="center"/>
            </w:pPr>
            <w:r>
              <w:t>3</w:t>
            </w:r>
          </w:p>
        </w:tc>
        <w:tc>
          <w:tcPr>
            <w:tcW w:w="562" w:type="dxa"/>
            <w:tcBorders>
              <w:top w:val="single" w:sz="4" w:space="0" w:color="auto"/>
              <w:bottom w:val="nil"/>
            </w:tcBorders>
          </w:tcPr>
          <w:p w14:paraId="157FD91D" w14:textId="77777777" w:rsidR="004B73E7" w:rsidRDefault="004B73E7" w:rsidP="00C92EBD">
            <w:pPr>
              <w:pStyle w:val="ConsPlusNormal"/>
              <w:jc w:val="center"/>
            </w:pPr>
            <w:r>
              <w:t>6</w:t>
            </w:r>
          </w:p>
        </w:tc>
        <w:tc>
          <w:tcPr>
            <w:tcW w:w="562" w:type="dxa"/>
            <w:tcBorders>
              <w:top w:val="single" w:sz="4" w:space="0" w:color="auto"/>
              <w:bottom w:val="nil"/>
            </w:tcBorders>
          </w:tcPr>
          <w:p w14:paraId="64B8F4B7" w14:textId="77777777" w:rsidR="004B73E7" w:rsidRDefault="004B73E7" w:rsidP="00C92EBD">
            <w:pPr>
              <w:pStyle w:val="ConsPlusNormal"/>
              <w:jc w:val="center"/>
            </w:pPr>
            <w:r>
              <w:t>6</w:t>
            </w:r>
          </w:p>
        </w:tc>
        <w:tc>
          <w:tcPr>
            <w:tcW w:w="563" w:type="dxa"/>
            <w:tcBorders>
              <w:top w:val="single" w:sz="4" w:space="0" w:color="auto"/>
              <w:bottom w:val="nil"/>
            </w:tcBorders>
          </w:tcPr>
          <w:p w14:paraId="2690FFC0" w14:textId="77777777" w:rsidR="004B73E7" w:rsidRDefault="004B73E7" w:rsidP="00C92EBD">
            <w:pPr>
              <w:pStyle w:val="ConsPlusNormal"/>
              <w:jc w:val="center"/>
            </w:pPr>
            <w:r>
              <w:t>5</w:t>
            </w:r>
          </w:p>
        </w:tc>
      </w:tr>
      <w:tr w:rsidR="004B73E7" w14:paraId="4AA0D64B" w14:textId="77777777" w:rsidTr="00C92EBD">
        <w:tc>
          <w:tcPr>
            <w:tcW w:w="3464" w:type="dxa"/>
          </w:tcPr>
          <w:p w14:paraId="3A735DFD" w14:textId="77777777" w:rsidR="004B73E7" w:rsidRDefault="004B73E7" w:rsidP="00C92EBD">
            <w:pPr>
              <w:pStyle w:val="ConsPlusNormal"/>
            </w:pPr>
            <w:r>
              <w:t>Расчеты по авансовым безвозмездным перечислениям текущего характера нефинансовым организациям государственного сектора на производство</w:t>
            </w:r>
          </w:p>
        </w:tc>
        <w:tc>
          <w:tcPr>
            <w:tcW w:w="964" w:type="dxa"/>
          </w:tcPr>
          <w:p w14:paraId="76E97931" w14:textId="77777777" w:rsidR="004B73E7" w:rsidRDefault="004B73E7" w:rsidP="00C92EBD">
            <w:pPr>
              <w:pStyle w:val="ConsPlusNormal"/>
              <w:jc w:val="center"/>
            </w:pPr>
            <w:r>
              <w:t>0</w:t>
            </w:r>
          </w:p>
        </w:tc>
        <w:tc>
          <w:tcPr>
            <w:tcW w:w="737" w:type="dxa"/>
          </w:tcPr>
          <w:p w14:paraId="75DB352C" w14:textId="77777777" w:rsidR="004B73E7" w:rsidRDefault="004B73E7" w:rsidP="00C92EBD">
            <w:pPr>
              <w:pStyle w:val="ConsPlusNormal"/>
              <w:jc w:val="center"/>
            </w:pPr>
            <w:r>
              <w:t>0</w:t>
            </w:r>
          </w:p>
        </w:tc>
        <w:tc>
          <w:tcPr>
            <w:tcW w:w="562" w:type="dxa"/>
          </w:tcPr>
          <w:p w14:paraId="7593DA3C" w14:textId="77777777" w:rsidR="004B73E7" w:rsidRDefault="004B73E7" w:rsidP="00C92EBD">
            <w:pPr>
              <w:pStyle w:val="ConsPlusNormal"/>
              <w:jc w:val="center"/>
            </w:pPr>
            <w:r>
              <w:t>2</w:t>
            </w:r>
          </w:p>
        </w:tc>
        <w:tc>
          <w:tcPr>
            <w:tcW w:w="562" w:type="dxa"/>
          </w:tcPr>
          <w:p w14:paraId="44281660" w14:textId="77777777" w:rsidR="004B73E7" w:rsidRDefault="004B73E7" w:rsidP="00C92EBD">
            <w:pPr>
              <w:pStyle w:val="ConsPlusNormal"/>
              <w:jc w:val="center"/>
            </w:pPr>
            <w:r>
              <w:t>0</w:t>
            </w:r>
          </w:p>
        </w:tc>
        <w:tc>
          <w:tcPr>
            <w:tcW w:w="562" w:type="dxa"/>
          </w:tcPr>
          <w:p w14:paraId="50EF2DFA" w14:textId="77777777" w:rsidR="004B73E7" w:rsidRDefault="004B73E7" w:rsidP="00C92EBD">
            <w:pPr>
              <w:pStyle w:val="ConsPlusNormal"/>
              <w:jc w:val="center"/>
            </w:pPr>
            <w:r>
              <w:t>6</w:t>
            </w:r>
          </w:p>
        </w:tc>
        <w:tc>
          <w:tcPr>
            <w:tcW w:w="624" w:type="dxa"/>
          </w:tcPr>
          <w:p w14:paraId="02C3A624" w14:textId="77777777" w:rsidR="004B73E7" w:rsidRDefault="004B73E7" w:rsidP="00C92EBD">
            <w:pPr>
              <w:pStyle w:val="ConsPlusNormal"/>
              <w:jc w:val="center"/>
            </w:pPr>
            <w:r>
              <w:t>4</w:t>
            </w:r>
          </w:p>
        </w:tc>
        <w:tc>
          <w:tcPr>
            <w:tcW w:w="624" w:type="dxa"/>
          </w:tcPr>
          <w:p w14:paraId="26C97026" w14:textId="77777777" w:rsidR="004B73E7" w:rsidRDefault="004B73E7" w:rsidP="00C92EBD">
            <w:pPr>
              <w:pStyle w:val="ConsPlusNormal"/>
              <w:jc w:val="center"/>
            </w:pPr>
            <w:r>
              <w:t>4</w:t>
            </w:r>
          </w:p>
        </w:tc>
        <w:tc>
          <w:tcPr>
            <w:tcW w:w="562" w:type="dxa"/>
          </w:tcPr>
          <w:p w14:paraId="18E016B6" w14:textId="77777777" w:rsidR="004B73E7" w:rsidRDefault="004B73E7" w:rsidP="00C92EBD">
            <w:pPr>
              <w:pStyle w:val="ConsPlusNormal"/>
              <w:jc w:val="center"/>
            </w:pPr>
            <w:r>
              <w:t>0</w:t>
            </w:r>
          </w:p>
        </w:tc>
        <w:tc>
          <w:tcPr>
            <w:tcW w:w="562" w:type="dxa"/>
          </w:tcPr>
          <w:p w14:paraId="67D3F15F" w14:textId="77777777" w:rsidR="004B73E7" w:rsidRDefault="004B73E7" w:rsidP="00C92EBD">
            <w:pPr>
              <w:pStyle w:val="ConsPlusNormal"/>
              <w:jc w:val="center"/>
            </w:pPr>
            <w:r>
              <w:t>0</w:t>
            </w:r>
          </w:p>
        </w:tc>
        <w:tc>
          <w:tcPr>
            <w:tcW w:w="563" w:type="dxa"/>
          </w:tcPr>
          <w:p w14:paraId="48DFBEA0" w14:textId="77777777" w:rsidR="004B73E7" w:rsidRDefault="004B73E7" w:rsidP="00C92EBD">
            <w:pPr>
              <w:pStyle w:val="ConsPlusNormal"/>
              <w:jc w:val="center"/>
            </w:pPr>
            <w:r>
              <w:t>0</w:t>
            </w:r>
          </w:p>
        </w:tc>
      </w:tr>
      <w:tr w:rsidR="004B73E7" w14:paraId="1DBEF522" w14:textId="77777777" w:rsidTr="00F5529E">
        <w:tblPrEx>
          <w:tblBorders>
            <w:insideH w:val="nil"/>
          </w:tblBorders>
        </w:tblPrEx>
        <w:tc>
          <w:tcPr>
            <w:tcW w:w="3464" w:type="dxa"/>
            <w:tcBorders>
              <w:bottom w:val="single" w:sz="4" w:space="0" w:color="auto"/>
            </w:tcBorders>
          </w:tcPr>
          <w:p w14:paraId="1749D0BE" w14:textId="77777777" w:rsidR="004B73E7" w:rsidRDefault="004B73E7" w:rsidP="00C92EBD">
            <w:pPr>
              <w:pStyle w:val="ConsPlusNormal"/>
            </w:pPr>
            <w:r>
              <w:t>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w:t>
            </w:r>
          </w:p>
        </w:tc>
        <w:tc>
          <w:tcPr>
            <w:tcW w:w="964" w:type="dxa"/>
            <w:tcBorders>
              <w:bottom w:val="single" w:sz="4" w:space="0" w:color="auto"/>
            </w:tcBorders>
          </w:tcPr>
          <w:p w14:paraId="05D9C62B" w14:textId="77777777" w:rsidR="004B73E7" w:rsidRDefault="004B73E7" w:rsidP="00C92EBD">
            <w:pPr>
              <w:pStyle w:val="ConsPlusNormal"/>
              <w:jc w:val="center"/>
            </w:pPr>
            <w:r>
              <w:t>0</w:t>
            </w:r>
          </w:p>
        </w:tc>
        <w:tc>
          <w:tcPr>
            <w:tcW w:w="737" w:type="dxa"/>
            <w:tcBorders>
              <w:bottom w:val="single" w:sz="4" w:space="0" w:color="auto"/>
            </w:tcBorders>
          </w:tcPr>
          <w:p w14:paraId="0E941B7E" w14:textId="77777777" w:rsidR="004B73E7" w:rsidRDefault="004B73E7" w:rsidP="00C92EBD">
            <w:pPr>
              <w:pStyle w:val="ConsPlusNormal"/>
              <w:jc w:val="center"/>
            </w:pPr>
            <w:r>
              <w:t>0</w:t>
            </w:r>
          </w:p>
        </w:tc>
        <w:tc>
          <w:tcPr>
            <w:tcW w:w="562" w:type="dxa"/>
            <w:tcBorders>
              <w:bottom w:val="single" w:sz="4" w:space="0" w:color="auto"/>
            </w:tcBorders>
          </w:tcPr>
          <w:p w14:paraId="62EF6944" w14:textId="77777777" w:rsidR="004B73E7" w:rsidRDefault="004B73E7" w:rsidP="00C92EBD">
            <w:pPr>
              <w:pStyle w:val="ConsPlusNormal"/>
              <w:jc w:val="center"/>
            </w:pPr>
            <w:r>
              <w:t>2</w:t>
            </w:r>
          </w:p>
        </w:tc>
        <w:tc>
          <w:tcPr>
            <w:tcW w:w="562" w:type="dxa"/>
            <w:tcBorders>
              <w:bottom w:val="single" w:sz="4" w:space="0" w:color="auto"/>
            </w:tcBorders>
          </w:tcPr>
          <w:p w14:paraId="15A65443" w14:textId="77777777" w:rsidR="004B73E7" w:rsidRDefault="004B73E7" w:rsidP="00C92EBD">
            <w:pPr>
              <w:pStyle w:val="ConsPlusNormal"/>
              <w:jc w:val="center"/>
            </w:pPr>
            <w:r>
              <w:t>0</w:t>
            </w:r>
          </w:p>
        </w:tc>
        <w:tc>
          <w:tcPr>
            <w:tcW w:w="562" w:type="dxa"/>
            <w:tcBorders>
              <w:bottom w:val="single" w:sz="4" w:space="0" w:color="auto"/>
            </w:tcBorders>
          </w:tcPr>
          <w:p w14:paraId="28FB39CD" w14:textId="77777777" w:rsidR="004B73E7" w:rsidRDefault="004B73E7" w:rsidP="00C92EBD">
            <w:pPr>
              <w:pStyle w:val="ConsPlusNormal"/>
              <w:jc w:val="center"/>
            </w:pPr>
            <w:r>
              <w:t>6</w:t>
            </w:r>
          </w:p>
        </w:tc>
        <w:tc>
          <w:tcPr>
            <w:tcW w:w="624" w:type="dxa"/>
            <w:tcBorders>
              <w:bottom w:val="single" w:sz="4" w:space="0" w:color="auto"/>
            </w:tcBorders>
          </w:tcPr>
          <w:p w14:paraId="48E52E6F" w14:textId="77777777" w:rsidR="004B73E7" w:rsidRDefault="004B73E7" w:rsidP="00C92EBD">
            <w:pPr>
              <w:pStyle w:val="ConsPlusNormal"/>
              <w:jc w:val="center"/>
            </w:pPr>
            <w:r>
              <w:t>4</w:t>
            </w:r>
          </w:p>
        </w:tc>
        <w:tc>
          <w:tcPr>
            <w:tcW w:w="624" w:type="dxa"/>
            <w:tcBorders>
              <w:bottom w:val="single" w:sz="4" w:space="0" w:color="auto"/>
            </w:tcBorders>
          </w:tcPr>
          <w:p w14:paraId="1B3344AC" w14:textId="77777777" w:rsidR="004B73E7" w:rsidRDefault="004B73E7" w:rsidP="00C92EBD">
            <w:pPr>
              <w:pStyle w:val="ConsPlusNormal"/>
              <w:jc w:val="center"/>
            </w:pPr>
            <w:r>
              <w:t>4</w:t>
            </w:r>
          </w:p>
        </w:tc>
        <w:tc>
          <w:tcPr>
            <w:tcW w:w="562" w:type="dxa"/>
            <w:tcBorders>
              <w:bottom w:val="single" w:sz="4" w:space="0" w:color="auto"/>
            </w:tcBorders>
          </w:tcPr>
          <w:p w14:paraId="18DE46FD" w14:textId="77777777" w:rsidR="004B73E7" w:rsidRDefault="004B73E7" w:rsidP="00C92EBD">
            <w:pPr>
              <w:pStyle w:val="ConsPlusNormal"/>
              <w:jc w:val="center"/>
            </w:pPr>
            <w:r>
              <w:t>5</w:t>
            </w:r>
          </w:p>
        </w:tc>
        <w:tc>
          <w:tcPr>
            <w:tcW w:w="562" w:type="dxa"/>
            <w:tcBorders>
              <w:bottom w:val="single" w:sz="4" w:space="0" w:color="auto"/>
            </w:tcBorders>
          </w:tcPr>
          <w:p w14:paraId="22561CD9" w14:textId="77777777" w:rsidR="004B73E7" w:rsidRDefault="004B73E7" w:rsidP="00C92EBD">
            <w:pPr>
              <w:pStyle w:val="ConsPlusNormal"/>
              <w:jc w:val="center"/>
            </w:pPr>
            <w:r>
              <w:t>6</w:t>
            </w:r>
          </w:p>
        </w:tc>
        <w:tc>
          <w:tcPr>
            <w:tcW w:w="563" w:type="dxa"/>
            <w:tcBorders>
              <w:bottom w:val="single" w:sz="4" w:space="0" w:color="auto"/>
            </w:tcBorders>
          </w:tcPr>
          <w:p w14:paraId="5C9D6881" w14:textId="77777777" w:rsidR="004B73E7" w:rsidRDefault="004B73E7" w:rsidP="00C92EBD">
            <w:pPr>
              <w:pStyle w:val="ConsPlusNormal"/>
              <w:jc w:val="center"/>
            </w:pPr>
            <w:r>
              <w:t>3</w:t>
            </w:r>
          </w:p>
        </w:tc>
      </w:tr>
      <w:tr w:rsidR="004B73E7" w14:paraId="3E0EF78D" w14:textId="77777777" w:rsidTr="00F5529E">
        <w:tblPrEx>
          <w:tblBorders>
            <w:insideH w:val="nil"/>
          </w:tblBorders>
        </w:tblPrEx>
        <w:tc>
          <w:tcPr>
            <w:tcW w:w="3464" w:type="dxa"/>
            <w:tcBorders>
              <w:top w:val="single" w:sz="4" w:space="0" w:color="auto"/>
              <w:bottom w:val="nil"/>
            </w:tcBorders>
          </w:tcPr>
          <w:p w14:paraId="41CECBC7" w14:textId="77777777" w:rsidR="004B73E7" w:rsidRDefault="004B73E7" w:rsidP="00C92EBD">
            <w:pPr>
              <w:pStyle w:val="ConsPlusNormal"/>
            </w:pPr>
            <w:r>
              <w:t>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w:t>
            </w:r>
          </w:p>
        </w:tc>
        <w:tc>
          <w:tcPr>
            <w:tcW w:w="964" w:type="dxa"/>
            <w:tcBorders>
              <w:top w:val="single" w:sz="4" w:space="0" w:color="auto"/>
              <w:bottom w:val="nil"/>
            </w:tcBorders>
          </w:tcPr>
          <w:p w14:paraId="356C7480" w14:textId="77777777" w:rsidR="004B73E7" w:rsidRDefault="004B73E7" w:rsidP="00C92EBD">
            <w:pPr>
              <w:pStyle w:val="ConsPlusNormal"/>
              <w:jc w:val="center"/>
            </w:pPr>
            <w:r>
              <w:t>0</w:t>
            </w:r>
          </w:p>
        </w:tc>
        <w:tc>
          <w:tcPr>
            <w:tcW w:w="737" w:type="dxa"/>
            <w:tcBorders>
              <w:top w:val="single" w:sz="4" w:space="0" w:color="auto"/>
              <w:bottom w:val="nil"/>
            </w:tcBorders>
          </w:tcPr>
          <w:p w14:paraId="1CBE18DC" w14:textId="77777777" w:rsidR="004B73E7" w:rsidRDefault="004B73E7" w:rsidP="00C92EBD">
            <w:pPr>
              <w:pStyle w:val="ConsPlusNormal"/>
              <w:jc w:val="center"/>
            </w:pPr>
            <w:r>
              <w:t>0</w:t>
            </w:r>
          </w:p>
        </w:tc>
        <w:tc>
          <w:tcPr>
            <w:tcW w:w="562" w:type="dxa"/>
            <w:tcBorders>
              <w:top w:val="single" w:sz="4" w:space="0" w:color="auto"/>
              <w:bottom w:val="nil"/>
            </w:tcBorders>
          </w:tcPr>
          <w:p w14:paraId="43CC78E7" w14:textId="77777777" w:rsidR="004B73E7" w:rsidRDefault="004B73E7" w:rsidP="00C92EBD">
            <w:pPr>
              <w:pStyle w:val="ConsPlusNormal"/>
              <w:jc w:val="center"/>
            </w:pPr>
            <w:r>
              <w:t>2</w:t>
            </w:r>
          </w:p>
        </w:tc>
        <w:tc>
          <w:tcPr>
            <w:tcW w:w="562" w:type="dxa"/>
            <w:tcBorders>
              <w:top w:val="single" w:sz="4" w:space="0" w:color="auto"/>
              <w:bottom w:val="nil"/>
            </w:tcBorders>
          </w:tcPr>
          <w:p w14:paraId="16470C9D" w14:textId="77777777" w:rsidR="004B73E7" w:rsidRDefault="004B73E7" w:rsidP="00C92EBD">
            <w:pPr>
              <w:pStyle w:val="ConsPlusNormal"/>
              <w:jc w:val="center"/>
            </w:pPr>
            <w:r>
              <w:t>0</w:t>
            </w:r>
          </w:p>
        </w:tc>
        <w:tc>
          <w:tcPr>
            <w:tcW w:w="562" w:type="dxa"/>
            <w:tcBorders>
              <w:top w:val="single" w:sz="4" w:space="0" w:color="auto"/>
              <w:bottom w:val="nil"/>
            </w:tcBorders>
          </w:tcPr>
          <w:p w14:paraId="3EBB9C95" w14:textId="77777777" w:rsidR="004B73E7" w:rsidRDefault="004B73E7" w:rsidP="00C92EBD">
            <w:pPr>
              <w:pStyle w:val="ConsPlusNormal"/>
              <w:jc w:val="center"/>
            </w:pPr>
            <w:r>
              <w:t>6</w:t>
            </w:r>
          </w:p>
        </w:tc>
        <w:tc>
          <w:tcPr>
            <w:tcW w:w="624" w:type="dxa"/>
            <w:tcBorders>
              <w:top w:val="single" w:sz="4" w:space="0" w:color="auto"/>
              <w:bottom w:val="nil"/>
            </w:tcBorders>
          </w:tcPr>
          <w:p w14:paraId="3E72C6C9" w14:textId="77777777" w:rsidR="004B73E7" w:rsidRDefault="004B73E7" w:rsidP="00C92EBD">
            <w:pPr>
              <w:pStyle w:val="ConsPlusNormal"/>
              <w:jc w:val="center"/>
            </w:pPr>
            <w:r>
              <w:t>4</w:t>
            </w:r>
          </w:p>
        </w:tc>
        <w:tc>
          <w:tcPr>
            <w:tcW w:w="624" w:type="dxa"/>
            <w:tcBorders>
              <w:top w:val="single" w:sz="4" w:space="0" w:color="auto"/>
              <w:bottom w:val="nil"/>
            </w:tcBorders>
          </w:tcPr>
          <w:p w14:paraId="5440F1DF" w14:textId="77777777" w:rsidR="004B73E7" w:rsidRDefault="004B73E7" w:rsidP="00C92EBD">
            <w:pPr>
              <w:pStyle w:val="ConsPlusNormal"/>
              <w:jc w:val="center"/>
            </w:pPr>
            <w:r>
              <w:t>4</w:t>
            </w:r>
          </w:p>
        </w:tc>
        <w:tc>
          <w:tcPr>
            <w:tcW w:w="562" w:type="dxa"/>
            <w:tcBorders>
              <w:top w:val="single" w:sz="4" w:space="0" w:color="auto"/>
              <w:bottom w:val="nil"/>
            </w:tcBorders>
          </w:tcPr>
          <w:p w14:paraId="5A8BE495" w14:textId="77777777" w:rsidR="004B73E7" w:rsidRDefault="004B73E7" w:rsidP="00C92EBD">
            <w:pPr>
              <w:pStyle w:val="ConsPlusNormal"/>
              <w:jc w:val="center"/>
            </w:pPr>
            <w:r>
              <w:t>6</w:t>
            </w:r>
          </w:p>
        </w:tc>
        <w:tc>
          <w:tcPr>
            <w:tcW w:w="562" w:type="dxa"/>
            <w:tcBorders>
              <w:top w:val="single" w:sz="4" w:space="0" w:color="auto"/>
              <w:bottom w:val="nil"/>
            </w:tcBorders>
          </w:tcPr>
          <w:p w14:paraId="43CD0989" w14:textId="77777777" w:rsidR="004B73E7" w:rsidRDefault="004B73E7" w:rsidP="00C92EBD">
            <w:pPr>
              <w:pStyle w:val="ConsPlusNormal"/>
              <w:jc w:val="center"/>
            </w:pPr>
            <w:r>
              <w:t>6</w:t>
            </w:r>
          </w:p>
        </w:tc>
        <w:tc>
          <w:tcPr>
            <w:tcW w:w="563" w:type="dxa"/>
            <w:tcBorders>
              <w:top w:val="single" w:sz="4" w:space="0" w:color="auto"/>
              <w:bottom w:val="nil"/>
            </w:tcBorders>
          </w:tcPr>
          <w:p w14:paraId="2BF3ABB5" w14:textId="77777777" w:rsidR="004B73E7" w:rsidRDefault="004B73E7" w:rsidP="00C92EBD">
            <w:pPr>
              <w:pStyle w:val="ConsPlusNormal"/>
              <w:jc w:val="center"/>
            </w:pPr>
            <w:r>
              <w:t>3</w:t>
            </w:r>
          </w:p>
        </w:tc>
      </w:tr>
      <w:tr w:rsidR="004B73E7" w14:paraId="2FC0FEAC" w14:textId="77777777" w:rsidTr="00C92EBD">
        <w:tc>
          <w:tcPr>
            <w:tcW w:w="3464" w:type="dxa"/>
          </w:tcPr>
          <w:p w14:paraId="5F3BA9EC" w14:textId="77777777" w:rsidR="004B73E7" w:rsidRDefault="004B73E7" w:rsidP="00C92EBD">
            <w:pPr>
              <w:pStyle w:val="ConsPlusNormal"/>
            </w:pPr>
            <w: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964" w:type="dxa"/>
          </w:tcPr>
          <w:p w14:paraId="0EF2AA70" w14:textId="77777777" w:rsidR="004B73E7" w:rsidRDefault="004B73E7" w:rsidP="00C92EBD">
            <w:pPr>
              <w:pStyle w:val="ConsPlusNormal"/>
              <w:jc w:val="center"/>
            </w:pPr>
            <w:r>
              <w:t>0</w:t>
            </w:r>
          </w:p>
        </w:tc>
        <w:tc>
          <w:tcPr>
            <w:tcW w:w="737" w:type="dxa"/>
          </w:tcPr>
          <w:p w14:paraId="0E814D27" w14:textId="77777777" w:rsidR="004B73E7" w:rsidRDefault="004B73E7" w:rsidP="00C92EBD">
            <w:pPr>
              <w:pStyle w:val="ConsPlusNormal"/>
              <w:jc w:val="center"/>
            </w:pPr>
            <w:r>
              <w:t>0</w:t>
            </w:r>
          </w:p>
        </w:tc>
        <w:tc>
          <w:tcPr>
            <w:tcW w:w="562" w:type="dxa"/>
          </w:tcPr>
          <w:p w14:paraId="11798911" w14:textId="77777777" w:rsidR="004B73E7" w:rsidRDefault="004B73E7" w:rsidP="00C92EBD">
            <w:pPr>
              <w:pStyle w:val="ConsPlusNormal"/>
              <w:jc w:val="center"/>
            </w:pPr>
            <w:r>
              <w:t>2</w:t>
            </w:r>
          </w:p>
        </w:tc>
        <w:tc>
          <w:tcPr>
            <w:tcW w:w="562" w:type="dxa"/>
          </w:tcPr>
          <w:p w14:paraId="7E8C17FB" w14:textId="77777777" w:rsidR="004B73E7" w:rsidRDefault="004B73E7" w:rsidP="00C92EBD">
            <w:pPr>
              <w:pStyle w:val="ConsPlusNormal"/>
              <w:jc w:val="center"/>
            </w:pPr>
            <w:r>
              <w:t>0</w:t>
            </w:r>
          </w:p>
        </w:tc>
        <w:tc>
          <w:tcPr>
            <w:tcW w:w="562" w:type="dxa"/>
          </w:tcPr>
          <w:p w14:paraId="5F80EAF9" w14:textId="77777777" w:rsidR="004B73E7" w:rsidRDefault="004B73E7" w:rsidP="00C92EBD">
            <w:pPr>
              <w:pStyle w:val="ConsPlusNormal"/>
              <w:jc w:val="center"/>
            </w:pPr>
            <w:r>
              <w:t>6</w:t>
            </w:r>
          </w:p>
        </w:tc>
        <w:tc>
          <w:tcPr>
            <w:tcW w:w="624" w:type="dxa"/>
          </w:tcPr>
          <w:p w14:paraId="6FC336C9" w14:textId="77777777" w:rsidR="004B73E7" w:rsidRDefault="004B73E7" w:rsidP="00C92EBD">
            <w:pPr>
              <w:pStyle w:val="ConsPlusNormal"/>
              <w:jc w:val="center"/>
            </w:pPr>
            <w:r>
              <w:t>4</w:t>
            </w:r>
          </w:p>
        </w:tc>
        <w:tc>
          <w:tcPr>
            <w:tcW w:w="624" w:type="dxa"/>
          </w:tcPr>
          <w:p w14:paraId="2F199F2D" w14:textId="77777777" w:rsidR="004B73E7" w:rsidRDefault="004B73E7" w:rsidP="00C92EBD">
            <w:pPr>
              <w:pStyle w:val="ConsPlusNormal"/>
              <w:jc w:val="center"/>
            </w:pPr>
            <w:r>
              <w:t>5</w:t>
            </w:r>
          </w:p>
        </w:tc>
        <w:tc>
          <w:tcPr>
            <w:tcW w:w="562" w:type="dxa"/>
          </w:tcPr>
          <w:p w14:paraId="04FC5964" w14:textId="77777777" w:rsidR="004B73E7" w:rsidRDefault="004B73E7" w:rsidP="00C92EBD">
            <w:pPr>
              <w:pStyle w:val="ConsPlusNormal"/>
              <w:jc w:val="center"/>
            </w:pPr>
            <w:r>
              <w:t>0</w:t>
            </w:r>
          </w:p>
        </w:tc>
        <w:tc>
          <w:tcPr>
            <w:tcW w:w="562" w:type="dxa"/>
          </w:tcPr>
          <w:p w14:paraId="5FFE1536" w14:textId="77777777" w:rsidR="004B73E7" w:rsidRDefault="004B73E7" w:rsidP="00C92EBD">
            <w:pPr>
              <w:pStyle w:val="ConsPlusNormal"/>
              <w:jc w:val="center"/>
            </w:pPr>
            <w:r>
              <w:t>0</w:t>
            </w:r>
          </w:p>
        </w:tc>
        <w:tc>
          <w:tcPr>
            <w:tcW w:w="563" w:type="dxa"/>
          </w:tcPr>
          <w:p w14:paraId="3180A830" w14:textId="77777777" w:rsidR="004B73E7" w:rsidRDefault="004B73E7" w:rsidP="00C92EBD">
            <w:pPr>
              <w:pStyle w:val="ConsPlusNormal"/>
              <w:jc w:val="center"/>
            </w:pPr>
            <w:r>
              <w:t>0</w:t>
            </w:r>
          </w:p>
        </w:tc>
      </w:tr>
      <w:tr w:rsidR="004B73E7" w14:paraId="5225D196" w14:textId="77777777" w:rsidTr="00F5529E">
        <w:tblPrEx>
          <w:tblBorders>
            <w:insideH w:val="nil"/>
          </w:tblBorders>
        </w:tblPrEx>
        <w:tc>
          <w:tcPr>
            <w:tcW w:w="3464" w:type="dxa"/>
            <w:tcBorders>
              <w:bottom w:val="single" w:sz="4" w:space="0" w:color="auto"/>
            </w:tcBorders>
          </w:tcPr>
          <w:p w14:paraId="19F6E008" w14:textId="77777777" w:rsidR="004B73E7" w:rsidRDefault="004B73E7" w:rsidP="00C92EBD">
            <w:pPr>
              <w:pStyle w:val="ConsPlusNormal"/>
            </w:pPr>
            <w:r>
              <w:lastRenderedPageBreak/>
              <w:t>Увеличение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964" w:type="dxa"/>
            <w:tcBorders>
              <w:bottom w:val="single" w:sz="4" w:space="0" w:color="auto"/>
            </w:tcBorders>
          </w:tcPr>
          <w:p w14:paraId="2EFD5AB0" w14:textId="77777777" w:rsidR="004B73E7" w:rsidRDefault="004B73E7" w:rsidP="00C92EBD">
            <w:pPr>
              <w:pStyle w:val="ConsPlusNormal"/>
              <w:jc w:val="center"/>
            </w:pPr>
            <w:r>
              <w:t>0</w:t>
            </w:r>
          </w:p>
        </w:tc>
        <w:tc>
          <w:tcPr>
            <w:tcW w:w="737" w:type="dxa"/>
            <w:tcBorders>
              <w:bottom w:val="single" w:sz="4" w:space="0" w:color="auto"/>
            </w:tcBorders>
          </w:tcPr>
          <w:p w14:paraId="488CEC3A" w14:textId="77777777" w:rsidR="004B73E7" w:rsidRDefault="004B73E7" w:rsidP="00C92EBD">
            <w:pPr>
              <w:pStyle w:val="ConsPlusNormal"/>
              <w:jc w:val="center"/>
            </w:pPr>
            <w:r>
              <w:t>0</w:t>
            </w:r>
          </w:p>
        </w:tc>
        <w:tc>
          <w:tcPr>
            <w:tcW w:w="562" w:type="dxa"/>
            <w:tcBorders>
              <w:bottom w:val="single" w:sz="4" w:space="0" w:color="auto"/>
            </w:tcBorders>
          </w:tcPr>
          <w:p w14:paraId="614F4230" w14:textId="77777777" w:rsidR="004B73E7" w:rsidRDefault="004B73E7" w:rsidP="00C92EBD">
            <w:pPr>
              <w:pStyle w:val="ConsPlusNormal"/>
              <w:jc w:val="center"/>
            </w:pPr>
            <w:r>
              <w:t>2</w:t>
            </w:r>
          </w:p>
        </w:tc>
        <w:tc>
          <w:tcPr>
            <w:tcW w:w="562" w:type="dxa"/>
            <w:tcBorders>
              <w:bottom w:val="single" w:sz="4" w:space="0" w:color="auto"/>
            </w:tcBorders>
          </w:tcPr>
          <w:p w14:paraId="38AB1277" w14:textId="77777777" w:rsidR="004B73E7" w:rsidRDefault="004B73E7" w:rsidP="00C92EBD">
            <w:pPr>
              <w:pStyle w:val="ConsPlusNormal"/>
              <w:jc w:val="center"/>
            </w:pPr>
            <w:r>
              <w:t>0</w:t>
            </w:r>
          </w:p>
        </w:tc>
        <w:tc>
          <w:tcPr>
            <w:tcW w:w="562" w:type="dxa"/>
            <w:tcBorders>
              <w:bottom w:val="single" w:sz="4" w:space="0" w:color="auto"/>
            </w:tcBorders>
          </w:tcPr>
          <w:p w14:paraId="15F02FB5" w14:textId="77777777" w:rsidR="004B73E7" w:rsidRDefault="004B73E7" w:rsidP="00C92EBD">
            <w:pPr>
              <w:pStyle w:val="ConsPlusNormal"/>
              <w:jc w:val="center"/>
            </w:pPr>
            <w:r>
              <w:t>6</w:t>
            </w:r>
          </w:p>
        </w:tc>
        <w:tc>
          <w:tcPr>
            <w:tcW w:w="624" w:type="dxa"/>
            <w:tcBorders>
              <w:bottom w:val="single" w:sz="4" w:space="0" w:color="auto"/>
            </w:tcBorders>
          </w:tcPr>
          <w:p w14:paraId="3A62E961" w14:textId="77777777" w:rsidR="004B73E7" w:rsidRDefault="004B73E7" w:rsidP="00C92EBD">
            <w:pPr>
              <w:pStyle w:val="ConsPlusNormal"/>
              <w:jc w:val="center"/>
            </w:pPr>
            <w:r>
              <w:t>4</w:t>
            </w:r>
          </w:p>
        </w:tc>
        <w:tc>
          <w:tcPr>
            <w:tcW w:w="624" w:type="dxa"/>
            <w:tcBorders>
              <w:bottom w:val="single" w:sz="4" w:space="0" w:color="auto"/>
            </w:tcBorders>
          </w:tcPr>
          <w:p w14:paraId="7F9FF1AC" w14:textId="77777777" w:rsidR="004B73E7" w:rsidRDefault="004B73E7" w:rsidP="00C92EBD">
            <w:pPr>
              <w:pStyle w:val="ConsPlusNormal"/>
              <w:jc w:val="center"/>
            </w:pPr>
            <w:r>
              <w:t>5</w:t>
            </w:r>
          </w:p>
        </w:tc>
        <w:tc>
          <w:tcPr>
            <w:tcW w:w="562" w:type="dxa"/>
            <w:tcBorders>
              <w:bottom w:val="single" w:sz="4" w:space="0" w:color="auto"/>
            </w:tcBorders>
          </w:tcPr>
          <w:p w14:paraId="36073F9B" w14:textId="77777777" w:rsidR="004B73E7" w:rsidRDefault="004B73E7" w:rsidP="00C92EBD">
            <w:pPr>
              <w:pStyle w:val="ConsPlusNormal"/>
              <w:jc w:val="center"/>
            </w:pPr>
            <w:r>
              <w:t>5</w:t>
            </w:r>
          </w:p>
        </w:tc>
        <w:tc>
          <w:tcPr>
            <w:tcW w:w="562" w:type="dxa"/>
            <w:tcBorders>
              <w:bottom w:val="single" w:sz="4" w:space="0" w:color="auto"/>
            </w:tcBorders>
          </w:tcPr>
          <w:p w14:paraId="4F1FFB58" w14:textId="77777777" w:rsidR="004B73E7" w:rsidRDefault="004B73E7" w:rsidP="00C92EBD">
            <w:pPr>
              <w:pStyle w:val="ConsPlusNormal"/>
              <w:jc w:val="center"/>
            </w:pPr>
            <w:r>
              <w:t>6</w:t>
            </w:r>
          </w:p>
        </w:tc>
        <w:tc>
          <w:tcPr>
            <w:tcW w:w="563" w:type="dxa"/>
            <w:tcBorders>
              <w:bottom w:val="single" w:sz="4" w:space="0" w:color="auto"/>
            </w:tcBorders>
          </w:tcPr>
          <w:p w14:paraId="18FA373D" w14:textId="77777777" w:rsidR="004B73E7" w:rsidRDefault="004B73E7" w:rsidP="00C92EBD">
            <w:pPr>
              <w:pStyle w:val="ConsPlusNormal"/>
              <w:jc w:val="center"/>
            </w:pPr>
            <w:r>
              <w:t>4</w:t>
            </w:r>
          </w:p>
        </w:tc>
      </w:tr>
      <w:tr w:rsidR="004B73E7" w14:paraId="21D0384C" w14:textId="77777777" w:rsidTr="00F5529E">
        <w:tblPrEx>
          <w:tblBorders>
            <w:insideH w:val="nil"/>
          </w:tblBorders>
        </w:tblPrEx>
        <w:tc>
          <w:tcPr>
            <w:tcW w:w="3464" w:type="dxa"/>
            <w:tcBorders>
              <w:top w:val="single" w:sz="4" w:space="0" w:color="auto"/>
              <w:bottom w:val="nil"/>
            </w:tcBorders>
          </w:tcPr>
          <w:p w14:paraId="0FE64AB3" w14:textId="77777777" w:rsidR="004B73E7" w:rsidRDefault="004B73E7" w:rsidP="00C92EBD">
            <w:pPr>
              <w:pStyle w:val="ConsPlusNormal"/>
            </w:pPr>
            <w:r>
              <w:t>Уменьшение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964" w:type="dxa"/>
            <w:tcBorders>
              <w:top w:val="single" w:sz="4" w:space="0" w:color="auto"/>
              <w:bottom w:val="nil"/>
            </w:tcBorders>
          </w:tcPr>
          <w:p w14:paraId="10CC7B63" w14:textId="77777777" w:rsidR="004B73E7" w:rsidRDefault="004B73E7" w:rsidP="00C92EBD">
            <w:pPr>
              <w:pStyle w:val="ConsPlusNormal"/>
              <w:jc w:val="center"/>
            </w:pPr>
            <w:r>
              <w:t>0</w:t>
            </w:r>
          </w:p>
        </w:tc>
        <w:tc>
          <w:tcPr>
            <w:tcW w:w="737" w:type="dxa"/>
            <w:tcBorders>
              <w:top w:val="single" w:sz="4" w:space="0" w:color="auto"/>
              <w:bottom w:val="nil"/>
            </w:tcBorders>
          </w:tcPr>
          <w:p w14:paraId="0FA64DF3" w14:textId="77777777" w:rsidR="004B73E7" w:rsidRDefault="004B73E7" w:rsidP="00C92EBD">
            <w:pPr>
              <w:pStyle w:val="ConsPlusNormal"/>
              <w:jc w:val="center"/>
            </w:pPr>
            <w:r>
              <w:t>0</w:t>
            </w:r>
          </w:p>
        </w:tc>
        <w:tc>
          <w:tcPr>
            <w:tcW w:w="562" w:type="dxa"/>
            <w:tcBorders>
              <w:top w:val="single" w:sz="4" w:space="0" w:color="auto"/>
              <w:bottom w:val="nil"/>
            </w:tcBorders>
          </w:tcPr>
          <w:p w14:paraId="7A09139A" w14:textId="77777777" w:rsidR="004B73E7" w:rsidRDefault="004B73E7" w:rsidP="00C92EBD">
            <w:pPr>
              <w:pStyle w:val="ConsPlusNormal"/>
              <w:jc w:val="center"/>
            </w:pPr>
            <w:r>
              <w:t>2</w:t>
            </w:r>
          </w:p>
        </w:tc>
        <w:tc>
          <w:tcPr>
            <w:tcW w:w="562" w:type="dxa"/>
            <w:tcBorders>
              <w:top w:val="single" w:sz="4" w:space="0" w:color="auto"/>
              <w:bottom w:val="nil"/>
            </w:tcBorders>
          </w:tcPr>
          <w:p w14:paraId="49420137" w14:textId="77777777" w:rsidR="004B73E7" w:rsidRDefault="004B73E7" w:rsidP="00C92EBD">
            <w:pPr>
              <w:pStyle w:val="ConsPlusNormal"/>
              <w:jc w:val="center"/>
            </w:pPr>
            <w:r>
              <w:t>0</w:t>
            </w:r>
          </w:p>
        </w:tc>
        <w:tc>
          <w:tcPr>
            <w:tcW w:w="562" w:type="dxa"/>
            <w:tcBorders>
              <w:top w:val="single" w:sz="4" w:space="0" w:color="auto"/>
              <w:bottom w:val="nil"/>
            </w:tcBorders>
          </w:tcPr>
          <w:p w14:paraId="04358801" w14:textId="77777777" w:rsidR="004B73E7" w:rsidRDefault="004B73E7" w:rsidP="00C92EBD">
            <w:pPr>
              <w:pStyle w:val="ConsPlusNormal"/>
              <w:jc w:val="center"/>
            </w:pPr>
            <w:r>
              <w:t>6</w:t>
            </w:r>
          </w:p>
        </w:tc>
        <w:tc>
          <w:tcPr>
            <w:tcW w:w="624" w:type="dxa"/>
            <w:tcBorders>
              <w:top w:val="single" w:sz="4" w:space="0" w:color="auto"/>
              <w:bottom w:val="nil"/>
            </w:tcBorders>
          </w:tcPr>
          <w:p w14:paraId="14AF4CDB" w14:textId="77777777" w:rsidR="004B73E7" w:rsidRDefault="004B73E7" w:rsidP="00C92EBD">
            <w:pPr>
              <w:pStyle w:val="ConsPlusNormal"/>
              <w:jc w:val="center"/>
            </w:pPr>
            <w:r>
              <w:t>4</w:t>
            </w:r>
          </w:p>
        </w:tc>
        <w:tc>
          <w:tcPr>
            <w:tcW w:w="624" w:type="dxa"/>
            <w:tcBorders>
              <w:top w:val="single" w:sz="4" w:space="0" w:color="auto"/>
              <w:bottom w:val="nil"/>
            </w:tcBorders>
          </w:tcPr>
          <w:p w14:paraId="242433C5" w14:textId="77777777" w:rsidR="004B73E7" w:rsidRDefault="004B73E7" w:rsidP="00C92EBD">
            <w:pPr>
              <w:pStyle w:val="ConsPlusNormal"/>
              <w:jc w:val="center"/>
            </w:pPr>
            <w:r>
              <w:t>5</w:t>
            </w:r>
          </w:p>
        </w:tc>
        <w:tc>
          <w:tcPr>
            <w:tcW w:w="562" w:type="dxa"/>
            <w:tcBorders>
              <w:top w:val="single" w:sz="4" w:space="0" w:color="auto"/>
              <w:bottom w:val="nil"/>
            </w:tcBorders>
          </w:tcPr>
          <w:p w14:paraId="1BE2C79D" w14:textId="77777777" w:rsidR="004B73E7" w:rsidRDefault="004B73E7" w:rsidP="00C92EBD">
            <w:pPr>
              <w:pStyle w:val="ConsPlusNormal"/>
              <w:jc w:val="center"/>
            </w:pPr>
            <w:r>
              <w:t>6</w:t>
            </w:r>
          </w:p>
        </w:tc>
        <w:tc>
          <w:tcPr>
            <w:tcW w:w="562" w:type="dxa"/>
            <w:tcBorders>
              <w:top w:val="single" w:sz="4" w:space="0" w:color="auto"/>
              <w:bottom w:val="nil"/>
            </w:tcBorders>
          </w:tcPr>
          <w:p w14:paraId="66108A9B" w14:textId="77777777" w:rsidR="004B73E7" w:rsidRDefault="004B73E7" w:rsidP="00C92EBD">
            <w:pPr>
              <w:pStyle w:val="ConsPlusNormal"/>
              <w:jc w:val="center"/>
            </w:pPr>
            <w:r>
              <w:t>6</w:t>
            </w:r>
          </w:p>
        </w:tc>
        <w:tc>
          <w:tcPr>
            <w:tcW w:w="563" w:type="dxa"/>
            <w:tcBorders>
              <w:top w:val="single" w:sz="4" w:space="0" w:color="auto"/>
              <w:bottom w:val="nil"/>
            </w:tcBorders>
          </w:tcPr>
          <w:p w14:paraId="23A23B78" w14:textId="77777777" w:rsidR="004B73E7" w:rsidRDefault="004B73E7" w:rsidP="00C92EBD">
            <w:pPr>
              <w:pStyle w:val="ConsPlusNormal"/>
              <w:jc w:val="center"/>
            </w:pPr>
            <w:r>
              <w:t>4</w:t>
            </w:r>
          </w:p>
        </w:tc>
      </w:tr>
      <w:tr w:rsidR="004B73E7" w14:paraId="12A06381" w14:textId="77777777" w:rsidTr="00C92EBD">
        <w:tc>
          <w:tcPr>
            <w:tcW w:w="3464" w:type="dxa"/>
          </w:tcPr>
          <w:p w14:paraId="4C0C7CF2" w14:textId="77777777" w:rsidR="004B73E7" w:rsidRDefault="004B73E7" w:rsidP="00C92EBD">
            <w:pPr>
              <w:pStyle w:val="ConsPlusNormal"/>
            </w:pPr>
            <w: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964" w:type="dxa"/>
          </w:tcPr>
          <w:p w14:paraId="162238BE" w14:textId="77777777" w:rsidR="004B73E7" w:rsidRDefault="004B73E7" w:rsidP="00C92EBD">
            <w:pPr>
              <w:pStyle w:val="ConsPlusNormal"/>
              <w:jc w:val="center"/>
            </w:pPr>
            <w:r>
              <w:t>0</w:t>
            </w:r>
          </w:p>
        </w:tc>
        <w:tc>
          <w:tcPr>
            <w:tcW w:w="737" w:type="dxa"/>
          </w:tcPr>
          <w:p w14:paraId="39E788EC" w14:textId="77777777" w:rsidR="004B73E7" w:rsidRDefault="004B73E7" w:rsidP="00C92EBD">
            <w:pPr>
              <w:pStyle w:val="ConsPlusNormal"/>
              <w:jc w:val="center"/>
            </w:pPr>
            <w:r>
              <w:t>0</w:t>
            </w:r>
          </w:p>
        </w:tc>
        <w:tc>
          <w:tcPr>
            <w:tcW w:w="562" w:type="dxa"/>
          </w:tcPr>
          <w:p w14:paraId="027C8C8C" w14:textId="77777777" w:rsidR="004B73E7" w:rsidRDefault="004B73E7" w:rsidP="00C92EBD">
            <w:pPr>
              <w:pStyle w:val="ConsPlusNormal"/>
              <w:jc w:val="center"/>
            </w:pPr>
            <w:r>
              <w:t>2</w:t>
            </w:r>
          </w:p>
        </w:tc>
        <w:tc>
          <w:tcPr>
            <w:tcW w:w="562" w:type="dxa"/>
          </w:tcPr>
          <w:p w14:paraId="7F287CEB" w14:textId="77777777" w:rsidR="004B73E7" w:rsidRDefault="004B73E7" w:rsidP="00C92EBD">
            <w:pPr>
              <w:pStyle w:val="ConsPlusNormal"/>
              <w:jc w:val="center"/>
            </w:pPr>
            <w:r>
              <w:t>0</w:t>
            </w:r>
          </w:p>
        </w:tc>
        <w:tc>
          <w:tcPr>
            <w:tcW w:w="562" w:type="dxa"/>
          </w:tcPr>
          <w:p w14:paraId="4F4D4E11" w14:textId="77777777" w:rsidR="004B73E7" w:rsidRDefault="004B73E7" w:rsidP="00C92EBD">
            <w:pPr>
              <w:pStyle w:val="ConsPlusNormal"/>
              <w:jc w:val="center"/>
            </w:pPr>
            <w:r>
              <w:t>6</w:t>
            </w:r>
          </w:p>
        </w:tc>
        <w:tc>
          <w:tcPr>
            <w:tcW w:w="624" w:type="dxa"/>
          </w:tcPr>
          <w:p w14:paraId="63B8B4F8" w14:textId="77777777" w:rsidR="004B73E7" w:rsidRDefault="004B73E7" w:rsidP="00C92EBD">
            <w:pPr>
              <w:pStyle w:val="ConsPlusNormal"/>
              <w:jc w:val="center"/>
            </w:pPr>
            <w:r>
              <w:t>4</w:t>
            </w:r>
          </w:p>
        </w:tc>
        <w:tc>
          <w:tcPr>
            <w:tcW w:w="624" w:type="dxa"/>
          </w:tcPr>
          <w:p w14:paraId="40038348" w14:textId="77777777" w:rsidR="004B73E7" w:rsidRDefault="004B73E7" w:rsidP="00C92EBD">
            <w:pPr>
              <w:pStyle w:val="ConsPlusNormal"/>
              <w:jc w:val="center"/>
            </w:pPr>
            <w:r>
              <w:t>6</w:t>
            </w:r>
          </w:p>
        </w:tc>
        <w:tc>
          <w:tcPr>
            <w:tcW w:w="562" w:type="dxa"/>
          </w:tcPr>
          <w:p w14:paraId="61D03E4A" w14:textId="77777777" w:rsidR="004B73E7" w:rsidRDefault="004B73E7" w:rsidP="00C92EBD">
            <w:pPr>
              <w:pStyle w:val="ConsPlusNormal"/>
              <w:jc w:val="center"/>
            </w:pPr>
            <w:r>
              <w:t>0</w:t>
            </w:r>
          </w:p>
        </w:tc>
        <w:tc>
          <w:tcPr>
            <w:tcW w:w="562" w:type="dxa"/>
          </w:tcPr>
          <w:p w14:paraId="0CF2949F" w14:textId="77777777" w:rsidR="004B73E7" w:rsidRDefault="004B73E7" w:rsidP="00C92EBD">
            <w:pPr>
              <w:pStyle w:val="ConsPlusNormal"/>
              <w:jc w:val="center"/>
            </w:pPr>
            <w:r>
              <w:t>0</w:t>
            </w:r>
          </w:p>
        </w:tc>
        <w:tc>
          <w:tcPr>
            <w:tcW w:w="563" w:type="dxa"/>
          </w:tcPr>
          <w:p w14:paraId="513C5547" w14:textId="77777777" w:rsidR="004B73E7" w:rsidRDefault="004B73E7" w:rsidP="00C92EBD">
            <w:pPr>
              <w:pStyle w:val="ConsPlusNormal"/>
              <w:jc w:val="center"/>
            </w:pPr>
            <w:r>
              <w:t>0</w:t>
            </w:r>
          </w:p>
        </w:tc>
      </w:tr>
      <w:tr w:rsidR="004B73E7" w14:paraId="6641505F" w14:textId="77777777" w:rsidTr="00F5529E">
        <w:tblPrEx>
          <w:tblBorders>
            <w:insideH w:val="nil"/>
          </w:tblBorders>
        </w:tblPrEx>
        <w:tc>
          <w:tcPr>
            <w:tcW w:w="3464" w:type="dxa"/>
            <w:tcBorders>
              <w:bottom w:val="single" w:sz="4" w:space="0" w:color="auto"/>
            </w:tcBorders>
          </w:tcPr>
          <w:p w14:paraId="2E16161E" w14:textId="77777777" w:rsidR="004B73E7" w:rsidRDefault="004B73E7" w:rsidP="00C92EBD">
            <w:pPr>
              <w:pStyle w:val="ConsPlusNormal"/>
            </w:pPr>
            <w:r>
              <w:t>Увеличение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964" w:type="dxa"/>
            <w:tcBorders>
              <w:bottom w:val="single" w:sz="4" w:space="0" w:color="auto"/>
            </w:tcBorders>
          </w:tcPr>
          <w:p w14:paraId="205B56F7" w14:textId="77777777" w:rsidR="004B73E7" w:rsidRDefault="004B73E7" w:rsidP="00C92EBD">
            <w:pPr>
              <w:pStyle w:val="ConsPlusNormal"/>
              <w:jc w:val="center"/>
            </w:pPr>
            <w:r>
              <w:t>0</w:t>
            </w:r>
          </w:p>
        </w:tc>
        <w:tc>
          <w:tcPr>
            <w:tcW w:w="737" w:type="dxa"/>
            <w:tcBorders>
              <w:bottom w:val="single" w:sz="4" w:space="0" w:color="auto"/>
            </w:tcBorders>
          </w:tcPr>
          <w:p w14:paraId="6B2401F1" w14:textId="77777777" w:rsidR="004B73E7" w:rsidRDefault="004B73E7" w:rsidP="00C92EBD">
            <w:pPr>
              <w:pStyle w:val="ConsPlusNormal"/>
              <w:jc w:val="center"/>
            </w:pPr>
            <w:r>
              <w:t>0</w:t>
            </w:r>
          </w:p>
        </w:tc>
        <w:tc>
          <w:tcPr>
            <w:tcW w:w="562" w:type="dxa"/>
            <w:tcBorders>
              <w:bottom w:val="single" w:sz="4" w:space="0" w:color="auto"/>
            </w:tcBorders>
          </w:tcPr>
          <w:p w14:paraId="5F6B6DF0" w14:textId="77777777" w:rsidR="004B73E7" w:rsidRDefault="004B73E7" w:rsidP="00C92EBD">
            <w:pPr>
              <w:pStyle w:val="ConsPlusNormal"/>
              <w:jc w:val="center"/>
            </w:pPr>
            <w:r>
              <w:t>2</w:t>
            </w:r>
          </w:p>
        </w:tc>
        <w:tc>
          <w:tcPr>
            <w:tcW w:w="562" w:type="dxa"/>
            <w:tcBorders>
              <w:bottom w:val="single" w:sz="4" w:space="0" w:color="auto"/>
            </w:tcBorders>
          </w:tcPr>
          <w:p w14:paraId="376585E7" w14:textId="77777777" w:rsidR="004B73E7" w:rsidRDefault="004B73E7" w:rsidP="00C92EBD">
            <w:pPr>
              <w:pStyle w:val="ConsPlusNormal"/>
              <w:jc w:val="center"/>
            </w:pPr>
            <w:r>
              <w:t>0</w:t>
            </w:r>
          </w:p>
        </w:tc>
        <w:tc>
          <w:tcPr>
            <w:tcW w:w="562" w:type="dxa"/>
            <w:tcBorders>
              <w:bottom w:val="single" w:sz="4" w:space="0" w:color="auto"/>
            </w:tcBorders>
          </w:tcPr>
          <w:p w14:paraId="4CCEB01B" w14:textId="77777777" w:rsidR="004B73E7" w:rsidRDefault="004B73E7" w:rsidP="00C92EBD">
            <w:pPr>
              <w:pStyle w:val="ConsPlusNormal"/>
              <w:jc w:val="center"/>
            </w:pPr>
            <w:r>
              <w:t>6</w:t>
            </w:r>
          </w:p>
        </w:tc>
        <w:tc>
          <w:tcPr>
            <w:tcW w:w="624" w:type="dxa"/>
            <w:tcBorders>
              <w:bottom w:val="single" w:sz="4" w:space="0" w:color="auto"/>
            </w:tcBorders>
          </w:tcPr>
          <w:p w14:paraId="3046D6B3" w14:textId="77777777" w:rsidR="004B73E7" w:rsidRDefault="004B73E7" w:rsidP="00C92EBD">
            <w:pPr>
              <w:pStyle w:val="ConsPlusNormal"/>
              <w:jc w:val="center"/>
            </w:pPr>
            <w:r>
              <w:t>4</w:t>
            </w:r>
          </w:p>
        </w:tc>
        <w:tc>
          <w:tcPr>
            <w:tcW w:w="624" w:type="dxa"/>
            <w:tcBorders>
              <w:bottom w:val="single" w:sz="4" w:space="0" w:color="auto"/>
            </w:tcBorders>
          </w:tcPr>
          <w:p w14:paraId="28A7512B" w14:textId="77777777" w:rsidR="004B73E7" w:rsidRDefault="004B73E7" w:rsidP="00C92EBD">
            <w:pPr>
              <w:pStyle w:val="ConsPlusNormal"/>
              <w:jc w:val="center"/>
            </w:pPr>
            <w:r>
              <w:t>6</w:t>
            </w:r>
          </w:p>
        </w:tc>
        <w:tc>
          <w:tcPr>
            <w:tcW w:w="562" w:type="dxa"/>
            <w:tcBorders>
              <w:bottom w:val="single" w:sz="4" w:space="0" w:color="auto"/>
            </w:tcBorders>
          </w:tcPr>
          <w:p w14:paraId="35E1A4AE" w14:textId="77777777" w:rsidR="004B73E7" w:rsidRDefault="004B73E7" w:rsidP="00C92EBD">
            <w:pPr>
              <w:pStyle w:val="ConsPlusNormal"/>
              <w:jc w:val="center"/>
            </w:pPr>
            <w:r>
              <w:t>5</w:t>
            </w:r>
          </w:p>
        </w:tc>
        <w:tc>
          <w:tcPr>
            <w:tcW w:w="562" w:type="dxa"/>
            <w:tcBorders>
              <w:bottom w:val="single" w:sz="4" w:space="0" w:color="auto"/>
            </w:tcBorders>
          </w:tcPr>
          <w:p w14:paraId="2C777AAF" w14:textId="77777777" w:rsidR="004B73E7" w:rsidRDefault="004B73E7" w:rsidP="00C92EBD">
            <w:pPr>
              <w:pStyle w:val="ConsPlusNormal"/>
              <w:jc w:val="center"/>
            </w:pPr>
            <w:r>
              <w:t>6</w:t>
            </w:r>
          </w:p>
        </w:tc>
        <w:tc>
          <w:tcPr>
            <w:tcW w:w="563" w:type="dxa"/>
            <w:tcBorders>
              <w:bottom w:val="single" w:sz="4" w:space="0" w:color="auto"/>
            </w:tcBorders>
          </w:tcPr>
          <w:p w14:paraId="7EAA4C62" w14:textId="77777777" w:rsidR="004B73E7" w:rsidRDefault="004B73E7" w:rsidP="00C92EBD">
            <w:pPr>
              <w:pStyle w:val="ConsPlusNormal"/>
              <w:jc w:val="center"/>
            </w:pPr>
            <w:r>
              <w:t>6</w:t>
            </w:r>
          </w:p>
        </w:tc>
      </w:tr>
      <w:tr w:rsidR="004B73E7" w14:paraId="1367DA65" w14:textId="77777777" w:rsidTr="00F5529E">
        <w:tblPrEx>
          <w:tblBorders>
            <w:insideH w:val="nil"/>
          </w:tblBorders>
        </w:tblPrEx>
        <w:tc>
          <w:tcPr>
            <w:tcW w:w="3464" w:type="dxa"/>
            <w:tcBorders>
              <w:top w:val="single" w:sz="4" w:space="0" w:color="auto"/>
              <w:bottom w:val="nil"/>
            </w:tcBorders>
          </w:tcPr>
          <w:p w14:paraId="72B5479E" w14:textId="77777777" w:rsidR="004B73E7" w:rsidRDefault="004B73E7" w:rsidP="00C92EBD">
            <w:pPr>
              <w:pStyle w:val="ConsPlusNormal"/>
            </w:pPr>
            <w:r>
              <w:t>Уменьшение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964" w:type="dxa"/>
            <w:tcBorders>
              <w:top w:val="single" w:sz="4" w:space="0" w:color="auto"/>
              <w:bottom w:val="nil"/>
            </w:tcBorders>
          </w:tcPr>
          <w:p w14:paraId="2F8962F3" w14:textId="77777777" w:rsidR="004B73E7" w:rsidRDefault="004B73E7" w:rsidP="00C92EBD">
            <w:pPr>
              <w:pStyle w:val="ConsPlusNormal"/>
              <w:jc w:val="center"/>
            </w:pPr>
            <w:r>
              <w:t>0</w:t>
            </w:r>
          </w:p>
        </w:tc>
        <w:tc>
          <w:tcPr>
            <w:tcW w:w="737" w:type="dxa"/>
            <w:tcBorders>
              <w:top w:val="single" w:sz="4" w:space="0" w:color="auto"/>
              <w:bottom w:val="nil"/>
            </w:tcBorders>
          </w:tcPr>
          <w:p w14:paraId="44A5C324" w14:textId="77777777" w:rsidR="004B73E7" w:rsidRDefault="004B73E7" w:rsidP="00C92EBD">
            <w:pPr>
              <w:pStyle w:val="ConsPlusNormal"/>
              <w:jc w:val="center"/>
            </w:pPr>
            <w:r>
              <w:t>0</w:t>
            </w:r>
          </w:p>
        </w:tc>
        <w:tc>
          <w:tcPr>
            <w:tcW w:w="562" w:type="dxa"/>
            <w:tcBorders>
              <w:top w:val="single" w:sz="4" w:space="0" w:color="auto"/>
              <w:bottom w:val="nil"/>
            </w:tcBorders>
          </w:tcPr>
          <w:p w14:paraId="263C2521" w14:textId="77777777" w:rsidR="004B73E7" w:rsidRDefault="004B73E7" w:rsidP="00C92EBD">
            <w:pPr>
              <w:pStyle w:val="ConsPlusNormal"/>
              <w:jc w:val="center"/>
            </w:pPr>
            <w:r>
              <w:t>2</w:t>
            </w:r>
          </w:p>
        </w:tc>
        <w:tc>
          <w:tcPr>
            <w:tcW w:w="562" w:type="dxa"/>
            <w:tcBorders>
              <w:top w:val="single" w:sz="4" w:space="0" w:color="auto"/>
              <w:bottom w:val="nil"/>
            </w:tcBorders>
          </w:tcPr>
          <w:p w14:paraId="6C692FCA" w14:textId="77777777" w:rsidR="004B73E7" w:rsidRDefault="004B73E7" w:rsidP="00C92EBD">
            <w:pPr>
              <w:pStyle w:val="ConsPlusNormal"/>
              <w:jc w:val="center"/>
            </w:pPr>
            <w:r>
              <w:t>0</w:t>
            </w:r>
          </w:p>
        </w:tc>
        <w:tc>
          <w:tcPr>
            <w:tcW w:w="562" w:type="dxa"/>
            <w:tcBorders>
              <w:top w:val="single" w:sz="4" w:space="0" w:color="auto"/>
              <w:bottom w:val="nil"/>
            </w:tcBorders>
          </w:tcPr>
          <w:p w14:paraId="1A5B3931" w14:textId="77777777" w:rsidR="004B73E7" w:rsidRDefault="004B73E7" w:rsidP="00C92EBD">
            <w:pPr>
              <w:pStyle w:val="ConsPlusNormal"/>
              <w:jc w:val="center"/>
            </w:pPr>
            <w:r>
              <w:t>6</w:t>
            </w:r>
          </w:p>
        </w:tc>
        <w:tc>
          <w:tcPr>
            <w:tcW w:w="624" w:type="dxa"/>
            <w:tcBorders>
              <w:top w:val="single" w:sz="4" w:space="0" w:color="auto"/>
              <w:bottom w:val="nil"/>
            </w:tcBorders>
          </w:tcPr>
          <w:p w14:paraId="38ADDA5A" w14:textId="77777777" w:rsidR="004B73E7" w:rsidRDefault="004B73E7" w:rsidP="00C92EBD">
            <w:pPr>
              <w:pStyle w:val="ConsPlusNormal"/>
              <w:jc w:val="center"/>
            </w:pPr>
            <w:r>
              <w:t>4</w:t>
            </w:r>
          </w:p>
        </w:tc>
        <w:tc>
          <w:tcPr>
            <w:tcW w:w="624" w:type="dxa"/>
            <w:tcBorders>
              <w:top w:val="single" w:sz="4" w:space="0" w:color="auto"/>
              <w:bottom w:val="nil"/>
            </w:tcBorders>
          </w:tcPr>
          <w:p w14:paraId="009E8877" w14:textId="77777777" w:rsidR="004B73E7" w:rsidRDefault="004B73E7" w:rsidP="00C92EBD">
            <w:pPr>
              <w:pStyle w:val="ConsPlusNormal"/>
              <w:jc w:val="center"/>
            </w:pPr>
            <w:r>
              <w:t>6</w:t>
            </w:r>
          </w:p>
        </w:tc>
        <w:tc>
          <w:tcPr>
            <w:tcW w:w="562" w:type="dxa"/>
            <w:tcBorders>
              <w:top w:val="single" w:sz="4" w:space="0" w:color="auto"/>
              <w:bottom w:val="nil"/>
            </w:tcBorders>
          </w:tcPr>
          <w:p w14:paraId="5CE5E192" w14:textId="77777777" w:rsidR="004B73E7" w:rsidRDefault="004B73E7" w:rsidP="00C92EBD">
            <w:pPr>
              <w:pStyle w:val="ConsPlusNormal"/>
              <w:jc w:val="center"/>
            </w:pPr>
            <w:r>
              <w:t>6</w:t>
            </w:r>
          </w:p>
        </w:tc>
        <w:tc>
          <w:tcPr>
            <w:tcW w:w="562" w:type="dxa"/>
            <w:tcBorders>
              <w:top w:val="single" w:sz="4" w:space="0" w:color="auto"/>
              <w:bottom w:val="nil"/>
            </w:tcBorders>
          </w:tcPr>
          <w:p w14:paraId="7A0B7B8C" w14:textId="77777777" w:rsidR="004B73E7" w:rsidRDefault="004B73E7" w:rsidP="00C92EBD">
            <w:pPr>
              <w:pStyle w:val="ConsPlusNormal"/>
              <w:jc w:val="center"/>
            </w:pPr>
            <w:r>
              <w:t>6</w:t>
            </w:r>
          </w:p>
        </w:tc>
        <w:tc>
          <w:tcPr>
            <w:tcW w:w="563" w:type="dxa"/>
            <w:tcBorders>
              <w:top w:val="single" w:sz="4" w:space="0" w:color="auto"/>
              <w:bottom w:val="nil"/>
            </w:tcBorders>
          </w:tcPr>
          <w:p w14:paraId="258FA98A" w14:textId="77777777" w:rsidR="004B73E7" w:rsidRDefault="004B73E7" w:rsidP="00C92EBD">
            <w:pPr>
              <w:pStyle w:val="ConsPlusNormal"/>
              <w:jc w:val="center"/>
            </w:pPr>
            <w:r>
              <w:t>6</w:t>
            </w:r>
          </w:p>
        </w:tc>
      </w:tr>
      <w:tr w:rsidR="004B73E7" w14:paraId="479AE33D" w14:textId="77777777" w:rsidTr="00C92EBD">
        <w:tc>
          <w:tcPr>
            <w:tcW w:w="3464" w:type="dxa"/>
          </w:tcPr>
          <w:p w14:paraId="1231FE34" w14:textId="77777777" w:rsidR="004B73E7" w:rsidRDefault="004B73E7" w:rsidP="00C92EBD">
            <w:pPr>
              <w:pStyle w:val="ConsPlusNormal"/>
            </w:pPr>
            <w:r>
              <w:t>Расчеты по авансовым безвозмездным перечислениям текущего характера финансовым организациям государственного сектора на продукцию</w:t>
            </w:r>
          </w:p>
        </w:tc>
        <w:tc>
          <w:tcPr>
            <w:tcW w:w="964" w:type="dxa"/>
          </w:tcPr>
          <w:p w14:paraId="22F1DC7F" w14:textId="77777777" w:rsidR="004B73E7" w:rsidRDefault="004B73E7" w:rsidP="00C92EBD">
            <w:pPr>
              <w:pStyle w:val="ConsPlusNormal"/>
              <w:jc w:val="center"/>
            </w:pPr>
            <w:r>
              <w:t>0</w:t>
            </w:r>
          </w:p>
        </w:tc>
        <w:tc>
          <w:tcPr>
            <w:tcW w:w="737" w:type="dxa"/>
          </w:tcPr>
          <w:p w14:paraId="33A4B22E" w14:textId="77777777" w:rsidR="004B73E7" w:rsidRDefault="004B73E7" w:rsidP="00C92EBD">
            <w:pPr>
              <w:pStyle w:val="ConsPlusNormal"/>
              <w:jc w:val="center"/>
            </w:pPr>
            <w:r>
              <w:t>0</w:t>
            </w:r>
          </w:p>
        </w:tc>
        <w:tc>
          <w:tcPr>
            <w:tcW w:w="562" w:type="dxa"/>
          </w:tcPr>
          <w:p w14:paraId="50545179" w14:textId="77777777" w:rsidR="004B73E7" w:rsidRDefault="004B73E7" w:rsidP="00C92EBD">
            <w:pPr>
              <w:pStyle w:val="ConsPlusNormal"/>
              <w:jc w:val="center"/>
            </w:pPr>
            <w:r>
              <w:t>2</w:t>
            </w:r>
          </w:p>
        </w:tc>
        <w:tc>
          <w:tcPr>
            <w:tcW w:w="562" w:type="dxa"/>
          </w:tcPr>
          <w:p w14:paraId="4DC662BA" w14:textId="77777777" w:rsidR="004B73E7" w:rsidRDefault="004B73E7" w:rsidP="00C92EBD">
            <w:pPr>
              <w:pStyle w:val="ConsPlusNormal"/>
              <w:jc w:val="center"/>
            </w:pPr>
            <w:r>
              <w:t>0</w:t>
            </w:r>
          </w:p>
        </w:tc>
        <w:tc>
          <w:tcPr>
            <w:tcW w:w="562" w:type="dxa"/>
          </w:tcPr>
          <w:p w14:paraId="4EC65642" w14:textId="77777777" w:rsidR="004B73E7" w:rsidRDefault="004B73E7" w:rsidP="00C92EBD">
            <w:pPr>
              <w:pStyle w:val="ConsPlusNormal"/>
              <w:jc w:val="center"/>
            </w:pPr>
            <w:r>
              <w:t>6</w:t>
            </w:r>
          </w:p>
        </w:tc>
        <w:tc>
          <w:tcPr>
            <w:tcW w:w="624" w:type="dxa"/>
          </w:tcPr>
          <w:p w14:paraId="29E7EFE7" w14:textId="77777777" w:rsidR="004B73E7" w:rsidRDefault="004B73E7" w:rsidP="00C92EBD">
            <w:pPr>
              <w:pStyle w:val="ConsPlusNormal"/>
              <w:jc w:val="center"/>
            </w:pPr>
            <w:r>
              <w:t>4</w:t>
            </w:r>
          </w:p>
        </w:tc>
        <w:tc>
          <w:tcPr>
            <w:tcW w:w="624" w:type="dxa"/>
          </w:tcPr>
          <w:p w14:paraId="41EB4729" w14:textId="77777777" w:rsidR="004B73E7" w:rsidRDefault="004B73E7" w:rsidP="00C92EBD">
            <w:pPr>
              <w:pStyle w:val="ConsPlusNormal"/>
              <w:jc w:val="center"/>
            </w:pPr>
            <w:r>
              <w:t>7</w:t>
            </w:r>
          </w:p>
        </w:tc>
        <w:tc>
          <w:tcPr>
            <w:tcW w:w="562" w:type="dxa"/>
          </w:tcPr>
          <w:p w14:paraId="7A15CC5A" w14:textId="77777777" w:rsidR="004B73E7" w:rsidRDefault="004B73E7" w:rsidP="00C92EBD">
            <w:pPr>
              <w:pStyle w:val="ConsPlusNormal"/>
              <w:jc w:val="center"/>
            </w:pPr>
            <w:r>
              <w:t>0</w:t>
            </w:r>
          </w:p>
        </w:tc>
        <w:tc>
          <w:tcPr>
            <w:tcW w:w="562" w:type="dxa"/>
          </w:tcPr>
          <w:p w14:paraId="314D9E72" w14:textId="77777777" w:rsidR="004B73E7" w:rsidRDefault="004B73E7" w:rsidP="00C92EBD">
            <w:pPr>
              <w:pStyle w:val="ConsPlusNormal"/>
              <w:jc w:val="center"/>
            </w:pPr>
            <w:r>
              <w:t>0</w:t>
            </w:r>
          </w:p>
        </w:tc>
        <w:tc>
          <w:tcPr>
            <w:tcW w:w="563" w:type="dxa"/>
          </w:tcPr>
          <w:p w14:paraId="09C437BC" w14:textId="77777777" w:rsidR="004B73E7" w:rsidRDefault="004B73E7" w:rsidP="00C92EBD">
            <w:pPr>
              <w:pStyle w:val="ConsPlusNormal"/>
              <w:jc w:val="center"/>
            </w:pPr>
            <w:r>
              <w:t>0</w:t>
            </w:r>
          </w:p>
        </w:tc>
      </w:tr>
      <w:tr w:rsidR="004B73E7" w14:paraId="17274EEF" w14:textId="77777777" w:rsidTr="00F5529E">
        <w:tblPrEx>
          <w:tblBorders>
            <w:insideH w:val="nil"/>
          </w:tblBorders>
        </w:tblPrEx>
        <w:tc>
          <w:tcPr>
            <w:tcW w:w="3464" w:type="dxa"/>
            <w:tcBorders>
              <w:bottom w:val="single" w:sz="4" w:space="0" w:color="auto"/>
            </w:tcBorders>
          </w:tcPr>
          <w:p w14:paraId="1C0C80FD" w14:textId="77777777" w:rsidR="004B73E7" w:rsidRDefault="004B73E7" w:rsidP="00C92EBD">
            <w:pPr>
              <w:pStyle w:val="ConsPlusNormal"/>
            </w:pPr>
            <w:r>
              <w:t xml:space="preserve">Увеличение дебиторской задолженности по авансовым безвозмездным перечислениям текущего характера финансовым </w:t>
            </w:r>
            <w:r>
              <w:lastRenderedPageBreak/>
              <w:t>организациям государственного сектора на продукцию</w:t>
            </w:r>
          </w:p>
        </w:tc>
        <w:tc>
          <w:tcPr>
            <w:tcW w:w="964" w:type="dxa"/>
            <w:tcBorders>
              <w:bottom w:val="single" w:sz="4" w:space="0" w:color="auto"/>
            </w:tcBorders>
          </w:tcPr>
          <w:p w14:paraId="26BD3DFB" w14:textId="77777777" w:rsidR="004B73E7" w:rsidRDefault="004B73E7" w:rsidP="00C92EBD">
            <w:pPr>
              <w:pStyle w:val="ConsPlusNormal"/>
              <w:jc w:val="center"/>
            </w:pPr>
            <w:r>
              <w:lastRenderedPageBreak/>
              <w:t>0</w:t>
            </w:r>
          </w:p>
        </w:tc>
        <w:tc>
          <w:tcPr>
            <w:tcW w:w="737" w:type="dxa"/>
            <w:tcBorders>
              <w:bottom w:val="single" w:sz="4" w:space="0" w:color="auto"/>
            </w:tcBorders>
          </w:tcPr>
          <w:p w14:paraId="44FF9861" w14:textId="77777777" w:rsidR="004B73E7" w:rsidRDefault="004B73E7" w:rsidP="00C92EBD">
            <w:pPr>
              <w:pStyle w:val="ConsPlusNormal"/>
              <w:jc w:val="center"/>
            </w:pPr>
            <w:r>
              <w:t>0</w:t>
            </w:r>
          </w:p>
        </w:tc>
        <w:tc>
          <w:tcPr>
            <w:tcW w:w="562" w:type="dxa"/>
            <w:tcBorders>
              <w:bottom w:val="single" w:sz="4" w:space="0" w:color="auto"/>
            </w:tcBorders>
          </w:tcPr>
          <w:p w14:paraId="1C85A50C" w14:textId="77777777" w:rsidR="004B73E7" w:rsidRDefault="004B73E7" w:rsidP="00C92EBD">
            <w:pPr>
              <w:pStyle w:val="ConsPlusNormal"/>
              <w:jc w:val="center"/>
            </w:pPr>
            <w:r>
              <w:t>2</w:t>
            </w:r>
          </w:p>
        </w:tc>
        <w:tc>
          <w:tcPr>
            <w:tcW w:w="562" w:type="dxa"/>
            <w:tcBorders>
              <w:bottom w:val="single" w:sz="4" w:space="0" w:color="auto"/>
            </w:tcBorders>
          </w:tcPr>
          <w:p w14:paraId="4E196EBD" w14:textId="77777777" w:rsidR="004B73E7" w:rsidRDefault="004B73E7" w:rsidP="00C92EBD">
            <w:pPr>
              <w:pStyle w:val="ConsPlusNormal"/>
              <w:jc w:val="center"/>
            </w:pPr>
            <w:r>
              <w:t>0</w:t>
            </w:r>
          </w:p>
        </w:tc>
        <w:tc>
          <w:tcPr>
            <w:tcW w:w="562" w:type="dxa"/>
            <w:tcBorders>
              <w:bottom w:val="single" w:sz="4" w:space="0" w:color="auto"/>
            </w:tcBorders>
          </w:tcPr>
          <w:p w14:paraId="40BA1709" w14:textId="77777777" w:rsidR="004B73E7" w:rsidRDefault="004B73E7" w:rsidP="00C92EBD">
            <w:pPr>
              <w:pStyle w:val="ConsPlusNormal"/>
              <w:jc w:val="center"/>
            </w:pPr>
            <w:r>
              <w:t>6</w:t>
            </w:r>
          </w:p>
        </w:tc>
        <w:tc>
          <w:tcPr>
            <w:tcW w:w="624" w:type="dxa"/>
            <w:tcBorders>
              <w:bottom w:val="single" w:sz="4" w:space="0" w:color="auto"/>
            </w:tcBorders>
          </w:tcPr>
          <w:p w14:paraId="3E128DF6" w14:textId="77777777" w:rsidR="004B73E7" w:rsidRDefault="004B73E7" w:rsidP="00C92EBD">
            <w:pPr>
              <w:pStyle w:val="ConsPlusNormal"/>
              <w:jc w:val="center"/>
            </w:pPr>
            <w:r>
              <w:t>4</w:t>
            </w:r>
          </w:p>
        </w:tc>
        <w:tc>
          <w:tcPr>
            <w:tcW w:w="624" w:type="dxa"/>
            <w:tcBorders>
              <w:bottom w:val="single" w:sz="4" w:space="0" w:color="auto"/>
            </w:tcBorders>
          </w:tcPr>
          <w:p w14:paraId="68DCDA1A" w14:textId="77777777" w:rsidR="004B73E7" w:rsidRDefault="004B73E7" w:rsidP="00C92EBD">
            <w:pPr>
              <w:pStyle w:val="ConsPlusNormal"/>
              <w:jc w:val="center"/>
            </w:pPr>
            <w:r>
              <w:t>7</w:t>
            </w:r>
          </w:p>
        </w:tc>
        <w:tc>
          <w:tcPr>
            <w:tcW w:w="562" w:type="dxa"/>
            <w:tcBorders>
              <w:bottom w:val="single" w:sz="4" w:space="0" w:color="auto"/>
            </w:tcBorders>
          </w:tcPr>
          <w:p w14:paraId="7BA7F913" w14:textId="77777777" w:rsidR="004B73E7" w:rsidRDefault="004B73E7" w:rsidP="00C92EBD">
            <w:pPr>
              <w:pStyle w:val="ConsPlusNormal"/>
              <w:jc w:val="center"/>
            </w:pPr>
            <w:r>
              <w:t>5</w:t>
            </w:r>
          </w:p>
        </w:tc>
        <w:tc>
          <w:tcPr>
            <w:tcW w:w="562" w:type="dxa"/>
            <w:tcBorders>
              <w:bottom w:val="single" w:sz="4" w:space="0" w:color="auto"/>
            </w:tcBorders>
          </w:tcPr>
          <w:p w14:paraId="760B41BD" w14:textId="77777777" w:rsidR="004B73E7" w:rsidRDefault="004B73E7" w:rsidP="00C92EBD">
            <w:pPr>
              <w:pStyle w:val="ConsPlusNormal"/>
              <w:jc w:val="center"/>
            </w:pPr>
            <w:r>
              <w:t>6</w:t>
            </w:r>
          </w:p>
        </w:tc>
        <w:tc>
          <w:tcPr>
            <w:tcW w:w="563" w:type="dxa"/>
            <w:tcBorders>
              <w:bottom w:val="single" w:sz="4" w:space="0" w:color="auto"/>
            </w:tcBorders>
          </w:tcPr>
          <w:p w14:paraId="28E5E8F9" w14:textId="77777777" w:rsidR="004B73E7" w:rsidRDefault="004B73E7" w:rsidP="00C92EBD">
            <w:pPr>
              <w:pStyle w:val="ConsPlusNormal"/>
              <w:jc w:val="center"/>
            </w:pPr>
            <w:r>
              <w:t>3</w:t>
            </w:r>
          </w:p>
        </w:tc>
      </w:tr>
      <w:tr w:rsidR="004B73E7" w14:paraId="69A89B0B" w14:textId="77777777" w:rsidTr="00F5529E">
        <w:tblPrEx>
          <w:tblBorders>
            <w:insideH w:val="nil"/>
          </w:tblBorders>
        </w:tblPrEx>
        <w:tc>
          <w:tcPr>
            <w:tcW w:w="3464" w:type="dxa"/>
            <w:tcBorders>
              <w:top w:val="single" w:sz="4" w:space="0" w:color="auto"/>
              <w:bottom w:val="nil"/>
            </w:tcBorders>
          </w:tcPr>
          <w:p w14:paraId="5A0BDC52" w14:textId="77777777" w:rsidR="004B73E7" w:rsidRDefault="004B73E7" w:rsidP="00C92EBD">
            <w:pPr>
              <w:pStyle w:val="ConsPlusNormal"/>
            </w:pPr>
            <w:r>
              <w:t>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w:t>
            </w:r>
          </w:p>
        </w:tc>
        <w:tc>
          <w:tcPr>
            <w:tcW w:w="964" w:type="dxa"/>
            <w:tcBorders>
              <w:top w:val="single" w:sz="4" w:space="0" w:color="auto"/>
              <w:bottom w:val="nil"/>
            </w:tcBorders>
          </w:tcPr>
          <w:p w14:paraId="14102A28" w14:textId="77777777" w:rsidR="004B73E7" w:rsidRDefault="004B73E7" w:rsidP="00C92EBD">
            <w:pPr>
              <w:pStyle w:val="ConsPlusNormal"/>
              <w:jc w:val="center"/>
            </w:pPr>
            <w:r>
              <w:t>0</w:t>
            </w:r>
          </w:p>
        </w:tc>
        <w:tc>
          <w:tcPr>
            <w:tcW w:w="737" w:type="dxa"/>
            <w:tcBorders>
              <w:top w:val="single" w:sz="4" w:space="0" w:color="auto"/>
              <w:bottom w:val="nil"/>
            </w:tcBorders>
          </w:tcPr>
          <w:p w14:paraId="4B2DF761" w14:textId="77777777" w:rsidR="004B73E7" w:rsidRDefault="004B73E7" w:rsidP="00C92EBD">
            <w:pPr>
              <w:pStyle w:val="ConsPlusNormal"/>
              <w:jc w:val="center"/>
            </w:pPr>
            <w:r>
              <w:t>0</w:t>
            </w:r>
          </w:p>
        </w:tc>
        <w:tc>
          <w:tcPr>
            <w:tcW w:w="562" w:type="dxa"/>
            <w:tcBorders>
              <w:top w:val="single" w:sz="4" w:space="0" w:color="auto"/>
              <w:bottom w:val="nil"/>
            </w:tcBorders>
          </w:tcPr>
          <w:p w14:paraId="3D781C94" w14:textId="77777777" w:rsidR="004B73E7" w:rsidRDefault="004B73E7" w:rsidP="00C92EBD">
            <w:pPr>
              <w:pStyle w:val="ConsPlusNormal"/>
              <w:jc w:val="center"/>
            </w:pPr>
            <w:r>
              <w:t>2</w:t>
            </w:r>
          </w:p>
        </w:tc>
        <w:tc>
          <w:tcPr>
            <w:tcW w:w="562" w:type="dxa"/>
            <w:tcBorders>
              <w:top w:val="single" w:sz="4" w:space="0" w:color="auto"/>
              <w:bottom w:val="nil"/>
            </w:tcBorders>
          </w:tcPr>
          <w:p w14:paraId="43ED3986" w14:textId="77777777" w:rsidR="004B73E7" w:rsidRDefault="004B73E7" w:rsidP="00C92EBD">
            <w:pPr>
              <w:pStyle w:val="ConsPlusNormal"/>
              <w:jc w:val="center"/>
            </w:pPr>
            <w:r>
              <w:t>0</w:t>
            </w:r>
          </w:p>
        </w:tc>
        <w:tc>
          <w:tcPr>
            <w:tcW w:w="562" w:type="dxa"/>
            <w:tcBorders>
              <w:top w:val="single" w:sz="4" w:space="0" w:color="auto"/>
              <w:bottom w:val="nil"/>
            </w:tcBorders>
          </w:tcPr>
          <w:p w14:paraId="7EC4A8C3" w14:textId="77777777" w:rsidR="004B73E7" w:rsidRDefault="004B73E7" w:rsidP="00C92EBD">
            <w:pPr>
              <w:pStyle w:val="ConsPlusNormal"/>
              <w:jc w:val="center"/>
            </w:pPr>
            <w:r>
              <w:t>6</w:t>
            </w:r>
          </w:p>
        </w:tc>
        <w:tc>
          <w:tcPr>
            <w:tcW w:w="624" w:type="dxa"/>
            <w:tcBorders>
              <w:top w:val="single" w:sz="4" w:space="0" w:color="auto"/>
              <w:bottom w:val="nil"/>
            </w:tcBorders>
          </w:tcPr>
          <w:p w14:paraId="598B2DEF" w14:textId="77777777" w:rsidR="004B73E7" w:rsidRDefault="004B73E7" w:rsidP="00C92EBD">
            <w:pPr>
              <w:pStyle w:val="ConsPlusNormal"/>
              <w:jc w:val="center"/>
            </w:pPr>
            <w:r>
              <w:t>4</w:t>
            </w:r>
          </w:p>
        </w:tc>
        <w:tc>
          <w:tcPr>
            <w:tcW w:w="624" w:type="dxa"/>
            <w:tcBorders>
              <w:top w:val="single" w:sz="4" w:space="0" w:color="auto"/>
              <w:bottom w:val="nil"/>
            </w:tcBorders>
          </w:tcPr>
          <w:p w14:paraId="4B6E15A5" w14:textId="77777777" w:rsidR="004B73E7" w:rsidRDefault="004B73E7" w:rsidP="00C92EBD">
            <w:pPr>
              <w:pStyle w:val="ConsPlusNormal"/>
              <w:jc w:val="center"/>
            </w:pPr>
            <w:r>
              <w:t>7</w:t>
            </w:r>
          </w:p>
        </w:tc>
        <w:tc>
          <w:tcPr>
            <w:tcW w:w="562" w:type="dxa"/>
            <w:tcBorders>
              <w:top w:val="single" w:sz="4" w:space="0" w:color="auto"/>
              <w:bottom w:val="nil"/>
            </w:tcBorders>
          </w:tcPr>
          <w:p w14:paraId="59414364" w14:textId="77777777" w:rsidR="004B73E7" w:rsidRDefault="004B73E7" w:rsidP="00C92EBD">
            <w:pPr>
              <w:pStyle w:val="ConsPlusNormal"/>
              <w:jc w:val="center"/>
            </w:pPr>
            <w:r>
              <w:t>6</w:t>
            </w:r>
          </w:p>
        </w:tc>
        <w:tc>
          <w:tcPr>
            <w:tcW w:w="562" w:type="dxa"/>
            <w:tcBorders>
              <w:top w:val="single" w:sz="4" w:space="0" w:color="auto"/>
              <w:bottom w:val="nil"/>
            </w:tcBorders>
          </w:tcPr>
          <w:p w14:paraId="37C3351C" w14:textId="77777777" w:rsidR="004B73E7" w:rsidRDefault="004B73E7" w:rsidP="00C92EBD">
            <w:pPr>
              <w:pStyle w:val="ConsPlusNormal"/>
              <w:jc w:val="center"/>
            </w:pPr>
            <w:r>
              <w:t>6</w:t>
            </w:r>
          </w:p>
        </w:tc>
        <w:tc>
          <w:tcPr>
            <w:tcW w:w="563" w:type="dxa"/>
            <w:tcBorders>
              <w:top w:val="single" w:sz="4" w:space="0" w:color="auto"/>
              <w:bottom w:val="nil"/>
            </w:tcBorders>
          </w:tcPr>
          <w:p w14:paraId="56D94E95" w14:textId="77777777" w:rsidR="004B73E7" w:rsidRDefault="004B73E7" w:rsidP="00C92EBD">
            <w:pPr>
              <w:pStyle w:val="ConsPlusNormal"/>
              <w:jc w:val="center"/>
            </w:pPr>
            <w:r>
              <w:t>3</w:t>
            </w:r>
          </w:p>
        </w:tc>
      </w:tr>
      <w:tr w:rsidR="004B73E7" w14:paraId="7A00C52D" w14:textId="77777777" w:rsidTr="00C92EBD">
        <w:tc>
          <w:tcPr>
            <w:tcW w:w="3464" w:type="dxa"/>
          </w:tcPr>
          <w:p w14:paraId="0450EAF0" w14:textId="77777777" w:rsidR="004B73E7" w:rsidRDefault="004B73E7" w:rsidP="00C92EBD">
            <w:pPr>
              <w:pStyle w:val="ConsPlusNormal"/>
            </w:pPr>
            <w: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964" w:type="dxa"/>
          </w:tcPr>
          <w:p w14:paraId="2F51A8EB" w14:textId="77777777" w:rsidR="004B73E7" w:rsidRDefault="004B73E7" w:rsidP="00C92EBD">
            <w:pPr>
              <w:pStyle w:val="ConsPlusNormal"/>
              <w:jc w:val="center"/>
            </w:pPr>
            <w:r>
              <w:t>0</w:t>
            </w:r>
          </w:p>
        </w:tc>
        <w:tc>
          <w:tcPr>
            <w:tcW w:w="737" w:type="dxa"/>
          </w:tcPr>
          <w:p w14:paraId="6ACA0DE5" w14:textId="77777777" w:rsidR="004B73E7" w:rsidRDefault="004B73E7" w:rsidP="00C92EBD">
            <w:pPr>
              <w:pStyle w:val="ConsPlusNormal"/>
              <w:jc w:val="center"/>
            </w:pPr>
            <w:r>
              <w:t>0</w:t>
            </w:r>
          </w:p>
        </w:tc>
        <w:tc>
          <w:tcPr>
            <w:tcW w:w="562" w:type="dxa"/>
          </w:tcPr>
          <w:p w14:paraId="6483F1D1" w14:textId="77777777" w:rsidR="004B73E7" w:rsidRDefault="004B73E7" w:rsidP="00C92EBD">
            <w:pPr>
              <w:pStyle w:val="ConsPlusNormal"/>
              <w:jc w:val="center"/>
            </w:pPr>
            <w:r>
              <w:t>2</w:t>
            </w:r>
          </w:p>
        </w:tc>
        <w:tc>
          <w:tcPr>
            <w:tcW w:w="562" w:type="dxa"/>
          </w:tcPr>
          <w:p w14:paraId="34E0C0DC" w14:textId="77777777" w:rsidR="004B73E7" w:rsidRDefault="004B73E7" w:rsidP="00C92EBD">
            <w:pPr>
              <w:pStyle w:val="ConsPlusNormal"/>
              <w:jc w:val="center"/>
            </w:pPr>
            <w:r>
              <w:t>0</w:t>
            </w:r>
          </w:p>
        </w:tc>
        <w:tc>
          <w:tcPr>
            <w:tcW w:w="562" w:type="dxa"/>
          </w:tcPr>
          <w:p w14:paraId="2D537AE9" w14:textId="77777777" w:rsidR="004B73E7" w:rsidRDefault="004B73E7" w:rsidP="00C92EBD">
            <w:pPr>
              <w:pStyle w:val="ConsPlusNormal"/>
              <w:jc w:val="center"/>
            </w:pPr>
            <w:r>
              <w:t>6</w:t>
            </w:r>
          </w:p>
        </w:tc>
        <w:tc>
          <w:tcPr>
            <w:tcW w:w="624" w:type="dxa"/>
          </w:tcPr>
          <w:p w14:paraId="769EFEF4" w14:textId="77777777" w:rsidR="004B73E7" w:rsidRDefault="004B73E7" w:rsidP="00C92EBD">
            <w:pPr>
              <w:pStyle w:val="ConsPlusNormal"/>
              <w:jc w:val="center"/>
            </w:pPr>
            <w:r>
              <w:t>4</w:t>
            </w:r>
          </w:p>
        </w:tc>
        <w:tc>
          <w:tcPr>
            <w:tcW w:w="624" w:type="dxa"/>
          </w:tcPr>
          <w:p w14:paraId="4CA7CD54" w14:textId="77777777" w:rsidR="004B73E7" w:rsidRDefault="004B73E7" w:rsidP="00C92EBD">
            <w:pPr>
              <w:pStyle w:val="ConsPlusNormal"/>
              <w:jc w:val="center"/>
            </w:pPr>
            <w:r>
              <w:t>8</w:t>
            </w:r>
          </w:p>
        </w:tc>
        <w:tc>
          <w:tcPr>
            <w:tcW w:w="562" w:type="dxa"/>
          </w:tcPr>
          <w:p w14:paraId="5C7CDE90" w14:textId="77777777" w:rsidR="004B73E7" w:rsidRDefault="004B73E7" w:rsidP="00C92EBD">
            <w:pPr>
              <w:pStyle w:val="ConsPlusNormal"/>
              <w:jc w:val="center"/>
            </w:pPr>
            <w:r>
              <w:t>0</w:t>
            </w:r>
          </w:p>
        </w:tc>
        <w:tc>
          <w:tcPr>
            <w:tcW w:w="562" w:type="dxa"/>
          </w:tcPr>
          <w:p w14:paraId="3D732C5B" w14:textId="77777777" w:rsidR="004B73E7" w:rsidRDefault="004B73E7" w:rsidP="00C92EBD">
            <w:pPr>
              <w:pStyle w:val="ConsPlusNormal"/>
              <w:jc w:val="center"/>
            </w:pPr>
            <w:r>
              <w:t>0</w:t>
            </w:r>
          </w:p>
        </w:tc>
        <w:tc>
          <w:tcPr>
            <w:tcW w:w="563" w:type="dxa"/>
          </w:tcPr>
          <w:p w14:paraId="06796412" w14:textId="77777777" w:rsidR="004B73E7" w:rsidRDefault="004B73E7" w:rsidP="00C92EBD">
            <w:pPr>
              <w:pStyle w:val="ConsPlusNormal"/>
              <w:jc w:val="center"/>
            </w:pPr>
            <w:r>
              <w:t>0</w:t>
            </w:r>
          </w:p>
        </w:tc>
      </w:tr>
      <w:tr w:rsidR="004B73E7" w14:paraId="2F6E7188" w14:textId="77777777" w:rsidTr="00F5529E">
        <w:tblPrEx>
          <w:tblBorders>
            <w:insideH w:val="nil"/>
          </w:tblBorders>
        </w:tblPrEx>
        <w:tc>
          <w:tcPr>
            <w:tcW w:w="3464" w:type="dxa"/>
            <w:tcBorders>
              <w:bottom w:val="single" w:sz="4" w:space="0" w:color="auto"/>
            </w:tcBorders>
          </w:tcPr>
          <w:p w14:paraId="0A9949DC" w14:textId="77777777" w:rsidR="004B73E7" w:rsidRDefault="004B73E7" w:rsidP="00C92EBD">
            <w:pPr>
              <w:pStyle w:val="ConsPlusNormal"/>
            </w:pPr>
            <w:r>
              <w:t>Увеличение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964" w:type="dxa"/>
            <w:tcBorders>
              <w:bottom w:val="single" w:sz="4" w:space="0" w:color="auto"/>
            </w:tcBorders>
          </w:tcPr>
          <w:p w14:paraId="35B32FCD" w14:textId="77777777" w:rsidR="004B73E7" w:rsidRDefault="004B73E7" w:rsidP="00C92EBD">
            <w:pPr>
              <w:pStyle w:val="ConsPlusNormal"/>
              <w:jc w:val="center"/>
            </w:pPr>
            <w:r>
              <w:t>0</w:t>
            </w:r>
          </w:p>
        </w:tc>
        <w:tc>
          <w:tcPr>
            <w:tcW w:w="737" w:type="dxa"/>
            <w:tcBorders>
              <w:bottom w:val="single" w:sz="4" w:space="0" w:color="auto"/>
            </w:tcBorders>
          </w:tcPr>
          <w:p w14:paraId="363D8BC3" w14:textId="77777777" w:rsidR="004B73E7" w:rsidRDefault="004B73E7" w:rsidP="00C92EBD">
            <w:pPr>
              <w:pStyle w:val="ConsPlusNormal"/>
              <w:jc w:val="center"/>
            </w:pPr>
            <w:r>
              <w:t>0</w:t>
            </w:r>
          </w:p>
        </w:tc>
        <w:tc>
          <w:tcPr>
            <w:tcW w:w="562" w:type="dxa"/>
            <w:tcBorders>
              <w:bottom w:val="single" w:sz="4" w:space="0" w:color="auto"/>
            </w:tcBorders>
          </w:tcPr>
          <w:p w14:paraId="72278BD5" w14:textId="77777777" w:rsidR="004B73E7" w:rsidRDefault="004B73E7" w:rsidP="00C92EBD">
            <w:pPr>
              <w:pStyle w:val="ConsPlusNormal"/>
              <w:jc w:val="center"/>
            </w:pPr>
            <w:r>
              <w:t>2</w:t>
            </w:r>
          </w:p>
        </w:tc>
        <w:tc>
          <w:tcPr>
            <w:tcW w:w="562" w:type="dxa"/>
            <w:tcBorders>
              <w:bottom w:val="single" w:sz="4" w:space="0" w:color="auto"/>
            </w:tcBorders>
          </w:tcPr>
          <w:p w14:paraId="722C5BF8" w14:textId="77777777" w:rsidR="004B73E7" w:rsidRDefault="004B73E7" w:rsidP="00C92EBD">
            <w:pPr>
              <w:pStyle w:val="ConsPlusNormal"/>
              <w:jc w:val="center"/>
            </w:pPr>
            <w:r>
              <w:t>0</w:t>
            </w:r>
          </w:p>
        </w:tc>
        <w:tc>
          <w:tcPr>
            <w:tcW w:w="562" w:type="dxa"/>
            <w:tcBorders>
              <w:bottom w:val="single" w:sz="4" w:space="0" w:color="auto"/>
            </w:tcBorders>
          </w:tcPr>
          <w:p w14:paraId="2AD12105" w14:textId="77777777" w:rsidR="004B73E7" w:rsidRDefault="004B73E7" w:rsidP="00C92EBD">
            <w:pPr>
              <w:pStyle w:val="ConsPlusNormal"/>
              <w:jc w:val="center"/>
            </w:pPr>
            <w:r>
              <w:t>6</w:t>
            </w:r>
          </w:p>
        </w:tc>
        <w:tc>
          <w:tcPr>
            <w:tcW w:w="624" w:type="dxa"/>
            <w:tcBorders>
              <w:bottom w:val="single" w:sz="4" w:space="0" w:color="auto"/>
            </w:tcBorders>
          </w:tcPr>
          <w:p w14:paraId="33EC9442" w14:textId="77777777" w:rsidR="004B73E7" w:rsidRDefault="004B73E7" w:rsidP="00C92EBD">
            <w:pPr>
              <w:pStyle w:val="ConsPlusNormal"/>
              <w:jc w:val="center"/>
            </w:pPr>
            <w:r>
              <w:t>4</w:t>
            </w:r>
          </w:p>
        </w:tc>
        <w:tc>
          <w:tcPr>
            <w:tcW w:w="624" w:type="dxa"/>
            <w:tcBorders>
              <w:bottom w:val="single" w:sz="4" w:space="0" w:color="auto"/>
            </w:tcBorders>
          </w:tcPr>
          <w:p w14:paraId="160080D8" w14:textId="77777777" w:rsidR="004B73E7" w:rsidRDefault="004B73E7" w:rsidP="00C92EBD">
            <w:pPr>
              <w:pStyle w:val="ConsPlusNormal"/>
              <w:jc w:val="center"/>
            </w:pPr>
            <w:r>
              <w:t>8</w:t>
            </w:r>
          </w:p>
        </w:tc>
        <w:tc>
          <w:tcPr>
            <w:tcW w:w="562" w:type="dxa"/>
            <w:tcBorders>
              <w:bottom w:val="single" w:sz="4" w:space="0" w:color="auto"/>
            </w:tcBorders>
          </w:tcPr>
          <w:p w14:paraId="2C5BA248" w14:textId="77777777" w:rsidR="004B73E7" w:rsidRDefault="004B73E7" w:rsidP="00C92EBD">
            <w:pPr>
              <w:pStyle w:val="ConsPlusNormal"/>
              <w:jc w:val="center"/>
            </w:pPr>
            <w:r>
              <w:t>5</w:t>
            </w:r>
          </w:p>
        </w:tc>
        <w:tc>
          <w:tcPr>
            <w:tcW w:w="562" w:type="dxa"/>
            <w:tcBorders>
              <w:bottom w:val="single" w:sz="4" w:space="0" w:color="auto"/>
            </w:tcBorders>
          </w:tcPr>
          <w:p w14:paraId="526D6664" w14:textId="77777777" w:rsidR="004B73E7" w:rsidRDefault="004B73E7" w:rsidP="00C92EBD">
            <w:pPr>
              <w:pStyle w:val="ConsPlusNormal"/>
              <w:jc w:val="center"/>
            </w:pPr>
            <w:r>
              <w:t>6</w:t>
            </w:r>
          </w:p>
        </w:tc>
        <w:tc>
          <w:tcPr>
            <w:tcW w:w="563" w:type="dxa"/>
            <w:tcBorders>
              <w:bottom w:val="single" w:sz="4" w:space="0" w:color="auto"/>
            </w:tcBorders>
          </w:tcPr>
          <w:p w14:paraId="49FDFA0C" w14:textId="77777777" w:rsidR="004B73E7" w:rsidRDefault="004B73E7" w:rsidP="00C92EBD">
            <w:pPr>
              <w:pStyle w:val="ConsPlusNormal"/>
              <w:jc w:val="center"/>
            </w:pPr>
            <w:r>
              <w:t>5</w:t>
            </w:r>
          </w:p>
        </w:tc>
      </w:tr>
      <w:tr w:rsidR="004B73E7" w14:paraId="050E7B5C" w14:textId="77777777" w:rsidTr="00F5529E">
        <w:tblPrEx>
          <w:tblBorders>
            <w:insideH w:val="nil"/>
          </w:tblBorders>
        </w:tblPrEx>
        <w:tc>
          <w:tcPr>
            <w:tcW w:w="3464" w:type="dxa"/>
            <w:tcBorders>
              <w:top w:val="single" w:sz="4" w:space="0" w:color="auto"/>
              <w:bottom w:val="nil"/>
            </w:tcBorders>
          </w:tcPr>
          <w:p w14:paraId="3B0639B6" w14:textId="77777777" w:rsidR="004B73E7" w:rsidRDefault="004B73E7" w:rsidP="00C92EBD">
            <w:pPr>
              <w:pStyle w:val="ConsPlusNormal"/>
            </w:pPr>
            <w:r>
              <w:t>Уменьшение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964" w:type="dxa"/>
            <w:tcBorders>
              <w:top w:val="single" w:sz="4" w:space="0" w:color="auto"/>
              <w:bottom w:val="nil"/>
            </w:tcBorders>
          </w:tcPr>
          <w:p w14:paraId="78E0C3A5" w14:textId="77777777" w:rsidR="004B73E7" w:rsidRDefault="004B73E7" w:rsidP="00C92EBD">
            <w:pPr>
              <w:pStyle w:val="ConsPlusNormal"/>
              <w:jc w:val="center"/>
            </w:pPr>
            <w:r>
              <w:t>0</w:t>
            </w:r>
          </w:p>
        </w:tc>
        <w:tc>
          <w:tcPr>
            <w:tcW w:w="737" w:type="dxa"/>
            <w:tcBorders>
              <w:top w:val="single" w:sz="4" w:space="0" w:color="auto"/>
              <w:bottom w:val="nil"/>
            </w:tcBorders>
          </w:tcPr>
          <w:p w14:paraId="61BE8A8C" w14:textId="77777777" w:rsidR="004B73E7" w:rsidRDefault="004B73E7" w:rsidP="00C92EBD">
            <w:pPr>
              <w:pStyle w:val="ConsPlusNormal"/>
              <w:jc w:val="center"/>
            </w:pPr>
            <w:r>
              <w:t>0</w:t>
            </w:r>
          </w:p>
        </w:tc>
        <w:tc>
          <w:tcPr>
            <w:tcW w:w="562" w:type="dxa"/>
            <w:tcBorders>
              <w:top w:val="single" w:sz="4" w:space="0" w:color="auto"/>
              <w:bottom w:val="nil"/>
            </w:tcBorders>
          </w:tcPr>
          <w:p w14:paraId="65D61591" w14:textId="77777777" w:rsidR="004B73E7" w:rsidRDefault="004B73E7" w:rsidP="00C92EBD">
            <w:pPr>
              <w:pStyle w:val="ConsPlusNormal"/>
              <w:jc w:val="center"/>
            </w:pPr>
            <w:r>
              <w:t>2</w:t>
            </w:r>
          </w:p>
        </w:tc>
        <w:tc>
          <w:tcPr>
            <w:tcW w:w="562" w:type="dxa"/>
            <w:tcBorders>
              <w:top w:val="single" w:sz="4" w:space="0" w:color="auto"/>
              <w:bottom w:val="nil"/>
            </w:tcBorders>
          </w:tcPr>
          <w:p w14:paraId="61064D6A" w14:textId="77777777" w:rsidR="004B73E7" w:rsidRDefault="004B73E7" w:rsidP="00C92EBD">
            <w:pPr>
              <w:pStyle w:val="ConsPlusNormal"/>
              <w:jc w:val="center"/>
            </w:pPr>
            <w:r>
              <w:t>0</w:t>
            </w:r>
          </w:p>
        </w:tc>
        <w:tc>
          <w:tcPr>
            <w:tcW w:w="562" w:type="dxa"/>
            <w:tcBorders>
              <w:top w:val="single" w:sz="4" w:space="0" w:color="auto"/>
              <w:bottom w:val="nil"/>
            </w:tcBorders>
          </w:tcPr>
          <w:p w14:paraId="49D4D15F" w14:textId="77777777" w:rsidR="004B73E7" w:rsidRDefault="004B73E7" w:rsidP="00C92EBD">
            <w:pPr>
              <w:pStyle w:val="ConsPlusNormal"/>
              <w:jc w:val="center"/>
            </w:pPr>
            <w:r>
              <w:t>6</w:t>
            </w:r>
          </w:p>
        </w:tc>
        <w:tc>
          <w:tcPr>
            <w:tcW w:w="624" w:type="dxa"/>
            <w:tcBorders>
              <w:top w:val="single" w:sz="4" w:space="0" w:color="auto"/>
              <w:bottom w:val="nil"/>
            </w:tcBorders>
          </w:tcPr>
          <w:p w14:paraId="0470F8A4" w14:textId="77777777" w:rsidR="004B73E7" w:rsidRDefault="004B73E7" w:rsidP="00C92EBD">
            <w:pPr>
              <w:pStyle w:val="ConsPlusNormal"/>
              <w:jc w:val="center"/>
            </w:pPr>
            <w:r>
              <w:t>4</w:t>
            </w:r>
          </w:p>
        </w:tc>
        <w:tc>
          <w:tcPr>
            <w:tcW w:w="624" w:type="dxa"/>
            <w:tcBorders>
              <w:top w:val="single" w:sz="4" w:space="0" w:color="auto"/>
              <w:bottom w:val="nil"/>
            </w:tcBorders>
          </w:tcPr>
          <w:p w14:paraId="7CFF57DB" w14:textId="77777777" w:rsidR="004B73E7" w:rsidRDefault="004B73E7" w:rsidP="00C92EBD">
            <w:pPr>
              <w:pStyle w:val="ConsPlusNormal"/>
              <w:jc w:val="center"/>
            </w:pPr>
            <w:r>
              <w:t>8</w:t>
            </w:r>
          </w:p>
        </w:tc>
        <w:tc>
          <w:tcPr>
            <w:tcW w:w="562" w:type="dxa"/>
            <w:tcBorders>
              <w:top w:val="single" w:sz="4" w:space="0" w:color="auto"/>
              <w:bottom w:val="nil"/>
            </w:tcBorders>
          </w:tcPr>
          <w:p w14:paraId="6ADA7A2C" w14:textId="77777777" w:rsidR="004B73E7" w:rsidRDefault="004B73E7" w:rsidP="00C92EBD">
            <w:pPr>
              <w:pStyle w:val="ConsPlusNormal"/>
              <w:jc w:val="center"/>
            </w:pPr>
            <w:r>
              <w:t>6</w:t>
            </w:r>
          </w:p>
        </w:tc>
        <w:tc>
          <w:tcPr>
            <w:tcW w:w="562" w:type="dxa"/>
            <w:tcBorders>
              <w:top w:val="single" w:sz="4" w:space="0" w:color="auto"/>
              <w:bottom w:val="nil"/>
            </w:tcBorders>
          </w:tcPr>
          <w:p w14:paraId="5A8DCF83" w14:textId="77777777" w:rsidR="004B73E7" w:rsidRDefault="004B73E7" w:rsidP="00C92EBD">
            <w:pPr>
              <w:pStyle w:val="ConsPlusNormal"/>
              <w:jc w:val="center"/>
            </w:pPr>
            <w:r>
              <w:t>6</w:t>
            </w:r>
          </w:p>
        </w:tc>
        <w:tc>
          <w:tcPr>
            <w:tcW w:w="563" w:type="dxa"/>
            <w:tcBorders>
              <w:top w:val="single" w:sz="4" w:space="0" w:color="auto"/>
              <w:bottom w:val="nil"/>
            </w:tcBorders>
          </w:tcPr>
          <w:p w14:paraId="0D5EB33A" w14:textId="77777777" w:rsidR="004B73E7" w:rsidRDefault="004B73E7" w:rsidP="00C92EBD">
            <w:pPr>
              <w:pStyle w:val="ConsPlusNormal"/>
              <w:jc w:val="center"/>
            </w:pPr>
            <w:r>
              <w:t>5</w:t>
            </w:r>
          </w:p>
        </w:tc>
      </w:tr>
      <w:tr w:rsidR="004B73E7" w14:paraId="7B1EC9FE" w14:textId="77777777" w:rsidTr="00C92EBD">
        <w:tc>
          <w:tcPr>
            <w:tcW w:w="3464" w:type="dxa"/>
          </w:tcPr>
          <w:p w14:paraId="179F303F" w14:textId="77777777" w:rsidR="004B73E7" w:rsidRDefault="004B73E7" w:rsidP="00C92EBD">
            <w:pPr>
              <w:pStyle w:val="ConsPlusNormal"/>
            </w:pPr>
            <w:r>
              <w:t>Расчеты по авансовым безвозмездным перечислениям текущего характера нефинансовым организациям государственного сектора на продукцию</w:t>
            </w:r>
          </w:p>
        </w:tc>
        <w:tc>
          <w:tcPr>
            <w:tcW w:w="964" w:type="dxa"/>
          </w:tcPr>
          <w:p w14:paraId="510AA0BA" w14:textId="77777777" w:rsidR="004B73E7" w:rsidRDefault="004B73E7" w:rsidP="00C92EBD">
            <w:pPr>
              <w:pStyle w:val="ConsPlusNormal"/>
              <w:jc w:val="center"/>
            </w:pPr>
            <w:r>
              <w:t>0</w:t>
            </w:r>
          </w:p>
        </w:tc>
        <w:tc>
          <w:tcPr>
            <w:tcW w:w="737" w:type="dxa"/>
          </w:tcPr>
          <w:p w14:paraId="1FC4D01F" w14:textId="77777777" w:rsidR="004B73E7" w:rsidRDefault="004B73E7" w:rsidP="00C92EBD">
            <w:pPr>
              <w:pStyle w:val="ConsPlusNormal"/>
              <w:jc w:val="center"/>
            </w:pPr>
            <w:r>
              <w:t>0</w:t>
            </w:r>
          </w:p>
        </w:tc>
        <w:tc>
          <w:tcPr>
            <w:tcW w:w="562" w:type="dxa"/>
          </w:tcPr>
          <w:p w14:paraId="5C70F2DA" w14:textId="77777777" w:rsidR="004B73E7" w:rsidRDefault="004B73E7" w:rsidP="00C92EBD">
            <w:pPr>
              <w:pStyle w:val="ConsPlusNormal"/>
              <w:jc w:val="center"/>
            </w:pPr>
            <w:r>
              <w:t>2</w:t>
            </w:r>
          </w:p>
        </w:tc>
        <w:tc>
          <w:tcPr>
            <w:tcW w:w="562" w:type="dxa"/>
          </w:tcPr>
          <w:p w14:paraId="74217ADF" w14:textId="77777777" w:rsidR="004B73E7" w:rsidRDefault="004B73E7" w:rsidP="00C92EBD">
            <w:pPr>
              <w:pStyle w:val="ConsPlusNormal"/>
              <w:jc w:val="center"/>
            </w:pPr>
            <w:r>
              <w:t>0</w:t>
            </w:r>
          </w:p>
        </w:tc>
        <w:tc>
          <w:tcPr>
            <w:tcW w:w="562" w:type="dxa"/>
          </w:tcPr>
          <w:p w14:paraId="4373A982" w14:textId="77777777" w:rsidR="004B73E7" w:rsidRDefault="004B73E7" w:rsidP="00C92EBD">
            <w:pPr>
              <w:pStyle w:val="ConsPlusNormal"/>
              <w:jc w:val="center"/>
            </w:pPr>
            <w:r>
              <w:t>6</w:t>
            </w:r>
          </w:p>
        </w:tc>
        <w:tc>
          <w:tcPr>
            <w:tcW w:w="624" w:type="dxa"/>
          </w:tcPr>
          <w:p w14:paraId="473ABAAA" w14:textId="77777777" w:rsidR="004B73E7" w:rsidRDefault="004B73E7" w:rsidP="00C92EBD">
            <w:pPr>
              <w:pStyle w:val="ConsPlusNormal"/>
              <w:jc w:val="center"/>
            </w:pPr>
            <w:r>
              <w:t>4</w:t>
            </w:r>
          </w:p>
        </w:tc>
        <w:tc>
          <w:tcPr>
            <w:tcW w:w="624" w:type="dxa"/>
          </w:tcPr>
          <w:p w14:paraId="3317EED0" w14:textId="77777777" w:rsidR="004B73E7" w:rsidRDefault="004B73E7" w:rsidP="00C92EBD">
            <w:pPr>
              <w:pStyle w:val="ConsPlusNormal"/>
              <w:jc w:val="center"/>
            </w:pPr>
            <w:r>
              <w:t>9</w:t>
            </w:r>
          </w:p>
        </w:tc>
        <w:tc>
          <w:tcPr>
            <w:tcW w:w="562" w:type="dxa"/>
          </w:tcPr>
          <w:p w14:paraId="38318059" w14:textId="77777777" w:rsidR="004B73E7" w:rsidRDefault="004B73E7" w:rsidP="00C92EBD">
            <w:pPr>
              <w:pStyle w:val="ConsPlusNormal"/>
              <w:jc w:val="center"/>
            </w:pPr>
            <w:r>
              <w:t>0</w:t>
            </w:r>
          </w:p>
        </w:tc>
        <w:tc>
          <w:tcPr>
            <w:tcW w:w="562" w:type="dxa"/>
          </w:tcPr>
          <w:p w14:paraId="5E15A78E" w14:textId="77777777" w:rsidR="004B73E7" w:rsidRDefault="004B73E7" w:rsidP="00C92EBD">
            <w:pPr>
              <w:pStyle w:val="ConsPlusNormal"/>
              <w:jc w:val="center"/>
            </w:pPr>
            <w:r>
              <w:t>0</w:t>
            </w:r>
          </w:p>
        </w:tc>
        <w:tc>
          <w:tcPr>
            <w:tcW w:w="563" w:type="dxa"/>
          </w:tcPr>
          <w:p w14:paraId="7FC9C886" w14:textId="77777777" w:rsidR="004B73E7" w:rsidRDefault="004B73E7" w:rsidP="00C92EBD">
            <w:pPr>
              <w:pStyle w:val="ConsPlusNormal"/>
              <w:jc w:val="center"/>
            </w:pPr>
            <w:r>
              <w:t>0</w:t>
            </w:r>
          </w:p>
        </w:tc>
      </w:tr>
      <w:tr w:rsidR="004B73E7" w14:paraId="1AA4E40F" w14:textId="77777777" w:rsidTr="00F5529E">
        <w:tblPrEx>
          <w:tblBorders>
            <w:insideH w:val="nil"/>
          </w:tblBorders>
        </w:tblPrEx>
        <w:tc>
          <w:tcPr>
            <w:tcW w:w="3464" w:type="dxa"/>
            <w:tcBorders>
              <w:bottom w:val="single" w:sz="4" w:space="0" w:color="auto"/>
            </w:tcBorders>
          </w:tcPr>
          <w:p w14:paraId="6738054A" w14:textId="77777777" w:rsidR="004B73E7" w:rsidRDefault="004B73E7" w:rsidP="00C92EBD">
            <w:pPr>
              <w:pStyle w:val="ConsPlusNormal"/>
            </w:pPr>
            <w:r>
              <w:t>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w:t>
            </w:r>
          </w:p>
        </w:tc>
        <w:tc>
          <w:tcPr>
            <w:tcW w:w="964" w:type="dxa"/>
            <w:tcBorders>
              <w:bottom w:val="single" w:sz="4" w:space="0" w:color="auto"/>
            </w:tcBorders>
          </w:tcPr>
          <w:p w14:paraId="6B2FD700" w14:textId="77777777" w:rsidR="004B73E7" w:rsidRDefault="004B73E7" w:rsidP="00C92EBD">
            <w:pPr>
              <w:pStyle w:val="ConsPlusNormal"/>
              <w:jc w:val="center"/>
            </w:pPr>
            <w:r>
              <w:t>0</w:t>
            </w:r>
          </w:p>
        </w:tc>
        <w:tc>
          <w:tcPr>
            <w:tcW w:w="737" w:type="dxa"/>
            <w:tcBorders>
              <w:bottom w:val="single" w:sz="4" w:space="0" w:color="auto"/>
            </w:tcBorders>
          </w:tcPr>
          <w:p w14:paraId="25580327" w14:textId="77777777" w:rsidR="004B73E7" w:rsidRDefault="004B73E7" w:rsidP="00C92EBD">
            <w:pPr>
              <w:pStyle w:val="ConsPlusNormal"/>
              <w:jc w:val="center"/>
            </w:pPr>
            <w:r>
              <w:t>0</w:t>
            </w:r>
          </w:p>
        </w:tc>
        <w:tc>
          <w:tcPr>
            <w:tcW w:w="562" w:type="dxa"/>
            <w:tcBorders>
              <w:bottom w:val="single" w:sz="4" w:space="0" w:color="auto"/>
            </w:tcBorders>
          </w:tcPr>
          <w:p w14:paraId="3C7DB53A" w14:textId="77777777" w:rsidR="004B73E7" w:rsidRDefault="004B73E7" w:rsidP="00C92EBD">
            <w:pPr>
              <w:pStyle w:val="ConsPlusNormal"/>
              <w:jc w:val="center"/>
            </w:pPr>
            <w:r>
              <w:t>2</w:t>
            </w:r>
          </w:p>
        </w:tc>
        <w:tc>
          <w:tcPr>
            <w:tcW w:w="562" w:type="dxa"/>
            <w:tcBorders>
              <w:bottom w:val="single" w:sz="4" w:space="0" w:color="auto"/>
            </w:tcBorders>
          </w:tcPr>
          <w:p w14:paraId="3D9E458A" w14:textId="77777777" w:rsidR="004B73E7" w:rsidRDefault="004B73E7" w:rsidP="00C92EBD">
            <w:pPr>
              <w:pStyle w:val="ConsPlusNormal"/>
              <w:jc w:val="center"/>
            </w:pPr>
            <w:r>
              <w:t>0</w:t>
            </w:r>
          </w:p>
        </w:tc>
        <w:tc>
          <w:tcPr>
            <w:tcW w:w="562" w:type="dxa"/>
            <w:tcBorders>
              <w:bottom w:val="single" w:sz="4" w:space="0" w:color="auto"/>
            </w:tcBorders>
          </w:tcPr>
          <w:p w14:paraId="7BDEA64E" w14:textId="77777777" w:rsidR="004B73E7" w:rsidRDefault="004B73E7" w:rsidP="00C92EBD">
            <w:pPr>
              <w:pStyle w:val="ConsPlusNormal"/>
              <w:jc w:val="center"/>
            </w:pPr>
            <w:r>
              <w:t>6</w:t>
            </w:r>
          </w:p>
        </w:tc>
        <w:tc>
          <w:tcPr>
            <w:tcW w:w="624" w:type="dxa"/>
            <w:tcBorders>
              <w:bottom w:val="single" w:sz="4" w:space="0" w:color="auto"/>
            </w:tcBorders>
          </w:tcPr>
          <w:p w14:paraId="279F031C" w14:textId="77777777" w:rsidR="004B73E7" w:rsidRDefault="004B73E7" w:rsidP="00C92EBD">
            <w:pPr>
              <w:pStyle w:val="ConsPlusNormal"/>
              <w:jc w:val="center"/>
            </w:pPr>
            <w:r>
              <w:t>4</w:t>
            </w:r>
          </w:p>
        </w:tc>
        <w:tc>
          <w:tcPr>
            <w:tcW w:w="624" w:type="dxa"/>
            <w:tcBorders>
              <w:bottom w:val="single" w:sz="4" w:space="0" w:color="auto"/>
            </w:tcBorders>
          </w:tcPr>
          <w:p w14:paraId="1A471DEB" w14:textId="77777777" w:rsidR="004B73E7" w:rsidRDefault="004B73E7" w:rsidP="00C92EBD">
            <w:pPr>
              <w:pStyle w:val="ConsPlusNormal"/>
              <w:jc w:val="center"/>
            </w:pPr>
            <w:r>
              <w:t>9</w:t>
            </w:r>
          </w:p>
        </w:tc>
        <w:tc>
          <w:tcPr>
            <w:tcW w:w="562" w:type="dxa"/>
            <w:tcBorders>
              <w:bottom w:val="single" w:sz="4" w:space="0" w:color="auto"/>
            </w:tcBorders>
          </w:tcPr>
          <w:p w14:paraId="3553848F" w14:textId="77777777" w:rsidR="004B73E7" w:rsidRDefault="004B73E7" w:rsidP="00C92EBD">
            <w:pPr>
              <w:pStyle w:val="ConsPlusNormal"/>
              <w:jc w:val="center"/>
            </w:pPr>
            <w:r>
              <w:t>5</w:t>
            </w:r>
          </w:p>
        </w:tc>
        <w:tc>
          <w:tcPr>
            <w:tcW w:w="562" w:type="dxa"/>
            <w:tcBorders>
              <w:bottom w:val="single" w:sz="4" w:space="0" w:color="auto"/>
            </w:tcBorders>
          </w:tcPr>
          <w:p w14:paraId="601120AA" w14:textId="77777777" w:rsidR="004B73E7" w:rsidRDefault="004B73E7" w:rsidP="00C92EBD">
            <w:pPr>
              <w:pStyle w:val="ConsPlusNormal"/>
              <w:jc w:val="center"/>
            </w:pPr>
            <w:r>
              <w:t>6</w:t>
            </w:r>
          </w:p>
        </w:tc>
        <w:tc>
          <w:tcPr>
            <w:tcW w:w="563" w:type="dxa"/>
            <w:tcBorders>
              <w:bottom w:val="single" w:sz="4" w:space="0" w:color="auto"/>
            </w:tcBorders>
          </w:tcPr>
          <w:p w14:paraId="0C1EF4E0" w14:textId="77777777" w:rsidR="004B73E7" w:rsidRDefault="004B73E7" w:rsidP="00C92EBD">
            <w:pPr>
              <w:pStyle w:val="ConsPlusNormal"/>
              <w:jc w:val="center"/>
            </w:pPr>
            <w:r>
              <w:t>3</w:t>
            </w:r>
          </w:p>
        </w:tc>
      </w:tr>
      <w:tr w:rsidR="004B73E7" w14:paraId="2796E2C2" w14:textId="77777777" w:rsidTr="00F5529E">
        <w:tblPrEx>
          <w:tblBorders>
            <w:insideH w:val="nil"/>
          </w:tblBorders>
        </w:tblPrEx>
        <w:tc>
          <w:tcPr>
            <w:tcW w:w="3464" w:type="dxa"/>
            <w:tcBorders>
              <w:top w:val="single" w:sz="4" w:space="0" w:color="auto"/>
              <w:bottom w:val="nil"/>
            </w:tcBorders>
          </w:tcPr>
          <w:p w14:paraId="42CDCD25" w14:textId="77777777" w:rsidR="004B73E7" w:rsidRDefault="004B73E7" w:rsidP="00C92EBD">
            <w:pPr>
              <w:pStyle w:val="ConsPlusNormal"/>
            </w:pPr>
            <w:r>
              <w:t xml:space="preserve">Уменьшение дебиторской задолженности по авансовым безвозмездным перечислениям текущего характера нефинансовым организациям государственного </w:t>
            </w:r>
            <w:r>
              <w:lastRenderedPageBreak/>
              <w:t>сектора на продукцию</w:t>
            </w:r>
          </w:p>
        </w:tc>
        <w:tc>
          <w:tcPr>
            <w:tcW w:w="964" w:type="dxa"/>
            <w:tcBorders>
              <w:top w:val="single" w:sz="4" w:space="0" w:color="auto"/>
              <w:bottom w:val="nil"/>
            </w:tcBorders>
          </w:tcPr>
          <w:p w14:paraId="6C43D908" w14:textId="77777777" w:rsidR="004B73E7" w:rsidRDefault="004B73E7" w:rsidP="00C92EBD">
            <w:pPr>
              <w:pStyle w:val="ConsPlusNormal"/>
              <w:jc w:val="center"/>
            </w:pPr>
            <w:r>
              <w:lastRenderedPageBreak/>
              <w:t>0</w:t>
            </w:r>
          </w:p>
        </w:tc>
        <w:tc>
          <w:tcPr>
            <w:tcW w:w="737" w:type="dxa"/>
            <w:tcBorders>
              <w:top w:val="single" w:sz="4" w:space="0" w:color="auto"/>
              <w:bottom w:val="nil"/>
            </w:tcBorders>
          </w:tcPr>
          <w:p w14:paraId="01EA0AE3" w14:textId="77777777" w:rsidR="004B73E7" w:rsidRDefault="004B73E7" w:rsidP="00C92EBD">
            <w:pPr>
              <w:pStyle w:val="ConsPlusNormal"/>
              <w:jc w:val="center"/>
            </w:pPr>
            <w:r>
              <w:t>0</w:t>
            </w:r>
          </w:p>
        </w:tc>
        <w:tc>
          <w:tcPr>
            <w:tcW w:w="562" w:type="dxa"/>
            <w:tcBorders>
              <w:top w:val="single" w:sz="4" w:space="0" w:color="auto"/>
              <w:bottom w:val="nil"/>
            </w:tcBorders>
          </w:tcPr>
          <w:p w14:paraId="0AB04710" w14:textId="77777777" w:rsidR="004B73E7" w:rsidRDefault="004B73E7" w:rsidP="00C92EBD">
            <w:pPr>
              <w:pStyle w:val="ConsPlusNormal"/>
              <w:jc w:val="center"/>
            </w:pPr>
            <w:r>
              <w:t>2</w:t>
            </w:r>
          </w:p>
        </w:tc>
        <w:tc>
          <w:tcPr>
            <w:tcW w:w="562" w:type="dxa"/>
            <w:tcBorders>
              <w:top w:val="single" w:sz="4" w:space="0" w:color="auto"/>
              <w:bottom w:val="nil"/>
            </w:tcBorders>
          </w:tcPr>
          <w:p w14:paraId="27A2E4D1" w14:textId="77777777" w:rsidR="004B73E7" w:rsidRDefault="004B73E7" w:rsidP="00C92EBD">
            <w:pPr>
              <w:pStyle w:val="ConsPlusNormal"/>
              <w:jc w:val="center"/>
            </w:pPr>
            <w:r>
              <w:t>0</w:t>
            </w:r>
          </w:p>
        </w:tc>
        <w:tc>
          <w:tcPr>
            <w:tcW w:w="562" w:type="dxa"/>
            <w:tcBorders>
              <w:top w:val="single" w:sz="4" w:space="0" w:color="auto"/>
              <w:bottom w:val="nil"/>
            </w:tcBorders>
          </w:tcPr>
          <w:p w14:paraId="2F30F2A5" w14:textId="77777777" w:rsidR="004B73E7" w:rsidRDefault="004B73E7" w:rsidP="00C92EBD">
            <w:pPr>
              <w:pStyle w:val="ConsPlusNormal"/>
              <w:jc w:val="center"/>
            </w:pPr>
            <w:r>
              <w:t>6</w:t>
            </w:r>
          </w:p>
        </w:tc>
        <w:tc>
          <w:tcPr>
            <w:tcW w:w="624" w:type="dxa"/>
            <w:tcBorders>
              <w:top w:val="single" w:sz="4" w:space="0" w:color="auto"/>
              <w:bottom w:val="nil"/>
            </w:tcBorders>
          </w:tcPr>
          <w:p w14:paraId="03D96E89" w14:textId="77777777" w:rsidR="004B73E7" w:rsidRDefault="004B73E7" w:rsidP="00C92EBD">
            <w:pPr>
              <w:pStyle w:val="ConsPlusNormal"/>
              <w:jc w:val="center"/>
            </w:pPr>
            <w:r>
              <w:t>4</w:t>
            </w:r>
          </w:p>
        </w:tc>
        <w:tc>
          <w:tcPr>
            <w:tcW w:w="624" w:type="dxa"/>
            <w:tcBorders>
              <w:top w:val="single" w:sz="4" w:space="0" w:color="auto"/>
              <w:bottom w:val="nil"/>
            </w:tcBorders>
          </w:tcPr>
          <w:p w14:paraId="47723DA5" w14:textId="77777777" w:rsidR="004B73E7" w:rsidRDefault="004B73E7" w:rsidP="00C92EBD">
            <w:pPr>
              <w:pStyle w:val="ConsPlusNormal"/>
              <w:jc w:val="center"/>
            </w:pPr>
            <w:r>
              <w:t>9</w:t>
            </w:r>
          </w:p>
        </w:tc>
        <w:tc>
          <w:tcPr>
            <w:tcW w:w="562" w:type="dxa"/>
            <w:tcBorders>
              <w:top w:val="single" w:sz="4" w:space="0" w:color="auto"/>
              <w:bottom w:val="nil"/>
            </w:tcBorders>
          </w:tcPr>
          <w:p w14:paraId="04B3CA29" w14:textId="77777777" w:rsidR="004B73E7" w:rsidRDefault="004B73E7" w:rsidP="00C92EBD">
            <w:pPr>
              <w:pStyle w:val="ConsPlusNormal"/>
              <w:jc w:val="center"/>
            </w:pPr>
            <w:r>
              <w:t>6</w:t>
            </w:r>
          </w:p>
        </w:tc>
        <w:tc>
          <w:tcPr>
            <w:tcW w:w="562" w:type="dxa"/>
            <w:tcBorders>
              <w:top w:val="single" w:sz="4" w:space="0" w:color="auto"/>
              <w:bottom w:val="nil"/>
            </w:tcBorders>
          </w:tcPr>
          <w:p w14:paraId="005F2F36" w14:textId="77777777" w:rsidR="004B73E7" w:rsidRDefault="004B73E7" w:rsidP="00C92EBD">
            <w:pPr>
              <w:pStyle w:val="ConsPlusNormal"/>
              <w:jc w:val="center"/>
            </w:pPr>
            <w:r>
              <w:t>6</w:t>
            </w:r>
          </w:p>
        </w:tc>
        <w:tc>
          <w:tcPr>
            <w:tcW w:w="563" w:type="dxa"/>
            <w:tcBorders>
              <w:top w:val="single" w:sz="4" w:space="0" w:color="auto"/>
              <w:bottom w:val="nil"/>
            </w:tcBorders>
          </w:tcPr>
          <w:p w14:paraId="5EA2D374" w14:textId="77777777" w:rsidR="004B73E7" w:rsidRDefault="004B73E7" w:rsidP="00C92EBD">
            <w:pPr>
              <w:pStyle w:val="ConsPlusNormal"/>
              <w:jc w:val="center"/>
            </w:pPr>
            <w:r>
              <w:t>3</w:t>
            </w:r>
          </w:p>
        </w:tc>
      </w:tr>
      <w:tr w:rsidR="004B73E7" w14:paraId="3432E017" w14:textId="77777777" w:rsidTr="00C92EBD">
        <w:tc>
          <w:tcPr>
            <w:tcW w:w="3464" w:type="dxa"/>
          </w:tcPr>
          <w:p w14:paraId="6285F7A1" w14:textId="77777777" w:rsidR="004B73E7" w:rsidRDefault="004B73E7" w:rsidP="00C92EBD">
            <w:pPr>
              <w:pStyle w:val="ConsPlusNormal"/>
            </w:pPr>
            <w: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964" w:type="dxa"/>
          </w:tcPr>
          <w:p w14:paraId="4879BC72" w14:textId="77777777" w:rsidR="004B73E7" w:rsidRDefault="004B73E7" w:rsidP="00C92EBD">
            <w:pPr>
              <w:pStyle w:val="ConsPlusNormal"/>
              <w:jc w:val="center"/>
            </w:pPr>
            <w:r>
              <w:t>0</w:t>
            </w:r>
          </w:p>
        </w:tc>
        <w:tc>
          <w:tcPr>
            <w:tcW w:w="737" w:type="dxa"/>
          </w:tcPr>
          <w:p w14:paraId="013F3CE8" w14:textId="77777777" w:rsidR="004B73E7" w:rsidRDefault="004B73E7" w:rsidP="00C92EBD">
            <w:pPr>
              <w:pStyle w:val="ConsPlusNormal"/>
              <w:jc w:val="center"/>
            </w:pPr>
            <w:r>
              <w:t>0</w:t>
            </w:r>
          </w:p>
        </w:tc>
        <w:tc>
          <w:tcPr>
            <w:tcW w:w="562" w:type="dxa"/>
          </w:tcPr>
          <w:p w14:paraId="72103B70" w14:textId="77777777" w:rsidR="004B73E7" w:rsidRDefault="004B73E7" w:rsidP="00C92EBD">
            <w:pPr>
              <w:pStyle w:val="ConsPlusNormal"/>
              <w:jc w:val="center"/>
            </w:pPr>
            <w:r>
              <w:t>2</w:t>
            </w:r>
          </w:p>
        </w:tc>
        <w:tc>
          <w:tcPr>
            <w:tcW w:w="562" w:type="dxa"/>
          </w:tcPr>
          <w:p w14:paraId="73C52980" w14:textId="77777777" w:rsidR="004B73E7" w:rsidRDefault="004B73E7" w:rsidP="00C92EBD">
            <w:pPr>
              <w:pStyle w:val="ConsPlusNormal"/>
              <w:jc w:val="center"/>
            </w:pPr>
            <w:r>
              <w:t>0</w:t>
            </w:r>
          </w:p>
        </w:tc>
        <w:tc>
          <w:tcPr>
            <w:tcW w:w="562" w:type="dxa"/>
          </w:tcPr>
          <w:p w14:paraId="6DD61BF1" w14:textId="77777777" w:rsidR="004B73E7" w:rsidRDefault="004B73E7" w:rsidP="00C92EBD">
            <w:pPr>
              <w:pStyle w:val="ConsPlusNormal"/>
              <w:jc w:val="center"/>
            </w:pPr>
            <w:r>
              <w:t>6</w:t>
            </w:r>
          </w:p>
        </w:tc>
        <w:tc>
          <w:tcPr>
            <w:tcW w:w="624" w:type="dxa"/>
          </w:tcPr>
          <w:p w14:paraId="49FAE3E9" w14:textId="77777777" w:rsidR="004B73E7" w:rsidRDefault="004B73E7" w:rsidP="00C92EBD">
            <w:pPr>
              <w:pStyle w:val="ConsPlusNormal"/>
              <w:jc w:val="center"/>
            </w:pPr>
            <w:r>
              <w:t>4</w:t>
            </w:r>
          </w:p>
        </w:tc>
        <w:tc>
          <w:tcPr>
            <w:tcW w:w="624" w:type="dxa"/>
          </w:tcPr>
          <w:p w14:paraId="3906491F" w14:textId="77777777" w:rsidR="004B73E7" w:rsidRDefault="004B73E7" w:rsidP="00C92EBD">
            <w:pPr>
              <w:pStyle w:val="ConsPlusNormal"/>
              <w:jc w:val="center"/>
            </w:pPr>
            <w:r>
              <w:t>А</w:t>
            </w:r>
          </w:p>
        </w:tc>
        <w:tc>
          <w:tcPr>
            <w:tcW w:w="562" w:type="dxa"/>
          </w:tcPr>
          <w:p w14:paraId="412FFE2F" w14:textId="77777777" w:rsidR="004B73E7" w:rsidRDefault="004B73E7" w:rsidP="00C92EBD">
            <w:pPr>
              <w:pStyle w:val="ConsPlusNormal"/>
              <w:jc w:val="center"/>
            </w:pPr>
            <w:r>
              <w:t>0</w:t>
            </w:r>
          </w:p>
        </w:tc>
        <w:tc>
          <w:tcPr>
            <w:tcW w:w="562" w:type="dxa"/>
          </w:tcPr>
          <w:p w14:paraId="69371555" w14:textId="77777777" w:rsidR="004B73E7" w:rsidRDefault="004B73E7" w:rsidP="00C92EBD">
            <w:pPr>
              <w:pStyle w:val="ConsPlusNormal"/>
              <w:jc w:val="center"/>
            </w:pPr>
            <w:r>
              <w:t>0</w:t>
            </w:r>
          </w:p>
        </w:tc>
        <w:tc>
          <w:tcPr>
            <w:tcW w:w="563" w:type="dxa"/>
          </w:tcPr>
          <w:p w14:paraId="013A49EE" w14:textId="77777777" w:rsidR="004B73E7" w:rsidRDefault="004B73E7" w:rsidP="00C92EBD">
            <w:pPr>
              <w:pStyle w:val="ConsPlusNormal"/>
              <w:jc w:val="center"/>
            </w:pPr>
            <w:r>
              <w:t>0</w:t>
            </w:r>
          </w:p>
        </w:tc>
      </w:tr>
      <w:tr w:rsidR="004B73E7" w14:paraId="4E25080E" w14:textId="77777777" w:rsidTr="00F5529E">
        <w:tblPrEx>
          <w:tblBorders>
            <w:insideH w:val="nil"/>
          </w:tblBorders>
        </w:tblPrEx>
        <w:tc>
          <w:tcPr>
            <w:tcW w:w="3464" w:type="dxa"/>
            <w:tcBorders>
              <w:bottom w:val="single" w:sz="4" w:space="0" w:color="auto"/>
            </w:tcBorders>
          </w:tcPr>
          <w:p w14:paraId="1ECBA7C7" w14:textId="77777777" w:rsidR="004B73E7" w:rsidRDefault="004B73E7" w:rsidP="00C92EBD">
            <w:pPr>
              <w:pStyle w:val="ConsPlusNormal"/>
            </w:pPr>
            <w:r>
              <w:t>Увеличение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964" w:type="dxa"/>
            <w:tcBorders>
              <w:bottom w:val="single" w:sz="4" w:space="0" w:color="auto"/>
            </w:tcBorders>
          </w:tcPr>
          <w:p w14:paraId="05F03EF9" w14:textId="77777777" w:rsidR="004B73E7" w:rsidRDefault="004B73E7" w:rsidP="00C92EBD">
            <w:pPr>
              <w:pStyle w:val="ConsPlusNormal"/>
              <w:jc w:val="center"/>
            </w:pPr>
            <w:r>
              <w:t>0</w:t>
            </w:r>
          </w:p>
        </w:tc>
        <w:tc>
          <w:tcPr>
            <w:tcW w:w="737" w:type="dxa"/>
            <w:tcBorders>
              <w:bottom w:val="single" w:sz="4" w:space="0" w:color="auto"/>
            </w:tcBorders>
          </w:tcPr>
          <w:p w14:paraId="6CAC7EBB" w14:textId="77777777" w:rsidR="004B73E7" w:rsidRDefault="004B73E7" w:rsidP="00C92EBD">
            <w:pPr>
              <w:pStyle w:val="ConsPlusNormal"/>
              <w:jc w:val="center"/>
            </w:pPr>
            <w:r>
              <w:t>0</w:t>
            </w:r>
          </w:p>
        </w:tc>
        <w:tc>
          <w:tcPr>
            <w:tcW w:w="562" w:type="dxa"/>
            <w:tcBorders>
              <w:bottom w:val="single" w:sz="4" w:space="0" w:color="auto"/>
            </w:tcBorders>
          </w:tcPr>
          <w:p w14:paraId="3086AAD5" w14:textId="77777777" w:rsidR="004B73E7" w:rsidRDefault="004B73E7" w:rsidP="00C92EBD">
            <w:pPr>
              <w:pStyle w:val="ConsPlusNormal"/>
              <w:jc w:val="center"/>
            </w:pPr>
            <w:r>
              <w:t>2</w:t>
            </w:r>
          </w:p>
        </w:tc>
        <w:tc>
          <w:tcPr>
            <w:tcW w:w="562" w:type="dxa"/>
            <w:tcBorders>
              <w:bottom w:val="single" w:sz="4" w:space="0" w:color="auto"/>
            </w:tcBorders>
          </w:tcPr>
          <w:p w14:paraId="395475FC" w14:textId="77777777" w:rsidR="004B73E7" w:rsidRDefault="004B73E7" w:rsidP="00C92EBD">
            <w:pPr>
              <w:pStyle w:val="ConsPlusNormal"/>
              <w:jc w:val="center"/>
            </w:pPr>
            <w:r>
              <w:t>0</w:t>
            </w:r>
          </w:p>
        </w:tc>
        <w:tc>
          <w:tcPr>
            <w:tcW w:w="562" w:type="dxa"/>
            <w:tcBorders>
              <w:bottom w:val="single" w:sz="4" w:space="0" w:color="auto"/>
            </w:tcBorders>
          </w:tcPr>
          <w:p w14:paraId="783F1EC2" w14:textId="77777777" w:rsidR="004B73E7" w:rsidRDefault="004B73E7" w:rsidP="00C92EBD">
            <w:pPr>
              <w:pStyle w:val="ConsPlusNormal"/>
              <w:jc w:val="center"/>
            </w:pPr>
            <w:r>
              <w:t>6</w:t>
            </w:r>
          </w:p>
        </w:tc>
        <w:tc>
          <w:tcPr>
            <w:tcW w:w="624" w:type="dxa"/>
            <w:tcBorders>
              <w:bottom w:val="single" w:sz="4" w:space="0" w:color="auto"/>
            </w:tcBorders>
          </w:tcPr>
          <w:p w14:paraId="288BECFE" w14:textId="77777777" w:rsidR="004B73E7" w:rsidRDefault="004B73E7" w:rsidP="00C92EBD">
            <w:pPr>
              <w:pStyle w:val="ConsPlusNormal"/>
              <w:jc w:val="center"/>
            </w:pPr>
            <w:r>
              <w:t>4</w:t>
            </w:r>
          </w:p>
        </w:tc>
        <w:tc>
          <w:tcPr>
            <w:tcW w:w="624" w:type="dxa"/>
            <w:tcBorders>
              <w:bottom w:val="single" w:sz="4" w:space="0" w:color="auto"/>
            </w:tcBorders>
          </w:tcPr>
          <w:p w14:paraId="1B0F9123" w14:textId="77777777" w:rsidR="004B73E7" w:rsidRDefault="004B73E7" w:rsidP="00C92EBD">
            <w:pPr>
              <w:pStyle w:val="ConsPlusNormal"/>
              <w:jc w:val="center"/>
            </w:pPr>
            <w:r>
              <w:t>A</w:t>
            </w:r>
          </w:p>
        </w:tc>
        <w:tc>
          <w:tcPr>
            <w:tcW w:w="562" w:type="dxa"/>
            <w:tcBorders>
              <w:bottom w:val="single" w:sz="4" w:space="0" w:color="auto"/>
            </w:tcBorders>
          </w:tcPr>
          <w:p w14:paraId="3F3F9C6B" w14:textId="77777777" w:rsidR="004B73E7" w:rsidRDefault="004B73E7" w:rsidP="00C92EBD">
            <w:pPr>
              <w:pStyle w:val="ConsPlusNormal"/>
              <w:jc w:val="center"/>
            </w:pPr>
            <w:r>
              <w:t>5</w:t>
            </w:r>
          </w:p>
        </w:tc>
        <w:tc>
          <w:tcPr>
            <w:tcW w:w="562" w:type="dxa"/>
            <w:tcBorders>
              <w:bottom w:val="single" w:sz="4" w:space="0" w:color="auto"/>
            </w:tcBorders>
          </w:tcPr>
          <w:p w14:paraId="06609143" w14:textId="77777777" w:rsidR="004B73E7" w:rsidRDefault="004B73E7" w:rsidP="00C92EBD">
            <w:pPr>
              <w:pStyle w:val="ConsPlusNormal"/>
              <w:jc w:val="center"/>
            </w:pPr>
            <w:r>
              <w:t>6</w:t>
            </w:r>
          </w:p>
        </w:tc>
        <w:tc>
          <w:tcPr>
            <w:tcW w:w="563" w:type="dxa"/>
            <w:tcBorders>
              <w:bottom w:val="single" w:sz="4" w:space="0" w:color="auto"/>
            </w:tcBorders>
          </w:tcPr>
          <w:p w14:paraId="41B16964" w14:textId="77777777" w:rsidR="004B73E7" w:rsidRDefault="004B73E7" w:rsidP="00C92EBD">
            <w:pPr>
              <w:pStyle w:val="ConsPlusNormal"/>
              <w:jc w:val="center"/>
            </w:pPr>
            <w:r>
              <w:t>4</w:t>
            </w:r>
          </w:p>
        </w:tc>
      </w:tr>
      <w:tr w:rsidR="004B73E7" w14:paraId="0DED66A0" w14:textId="77777777" w:rsidTr="00F5529E">
        <w:tblPrEx>
          <w:tblBorders>
            <w:insideH w:val="nil"/>
          </w:tblBorders>
        </w:tblPrEx>
        <w:tc>
          <w:tcPr>
            <w:tcW w:w="3464" w:type="dxa"/>
            <w:tcBorders>
              <w:top w:val="single" w:sz="4" w:space="0" w:color="auto"/>
              <w:bottom w:val="nil"/>
            </w:tcBorders>
          </w:tcPr>
          <w:p w14:paraId="7DB2DC0C" w14:textId="77777777" w:rsidR="004B73E7" w:rsidRDefault="004B73E7" w:rsidP="00C92EBD">
            <w:pPr>
              <w:pStyle w:val="ConsPlusNormal"/>
            </w:pPr>
            <w:r>
              <w:t>Уменьшение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964" w:type="dxa"/>
            <w:tcBorders>
              <w:top w:val="single" w:sz="4" w:space="0" w:color="auto"/>
              <w:bottom w:val="nil"/>
            </w:tcBorders>
          </w:tcPr>
          <w:p w14:paraId="51B0A5D4" w14:textId="77777777" w:rsidR="004B73E7" w:rsidRDefault="004B73E7" w:rsidP="00C92EBD">
            <w:pPr>
              <w:pStyle w:val="ConsPlusNormal"/>
              <w:jc w:val="center"/>
            </w:pPr>
            <w:r>
              <w:t>0</w:t>
            </w:r>
          </w:p>
        </w:tc>
        <w:tc>
          <w:tcPr>
            <w:tcW w:w="737" w:type="dxa"/>
            <w:tcBorders>
              <w:top w:val="single" w:sz="4" w:space="0" w:color="auto"/>
              <w:bottom w:val="nil"/>
            </w:tcBorders>
          </w:tcPr>
          <w:p w14:paraId="00D69E65" w14:textId="77777777" w:rsidR="004B73E7" w:rsidRDefault="004B73E7" w:rsidP="00C92EBD">
            <w:pPr>
              <w:pStyle w:val="ConsPlusNormal"/>
              <w:jc w:val="center"/>
            </w:pPr>
            <w:r>
              <w:t>0</w:t>
            </w:r>
          </w:p>
        </w:tc>
        <w:tc>
          <w:tcPr>
            <w:tcW w:w="562" w:type="dxa"/>
            <w:tcBorders>
              <w:top w:val="single" w:sz="4" w:space="0" w:color="auto"/>
              <w:bottom w:val="nil"/>
            </w:tcBorders>
          </w:tcPr>
          <w:p w14:paraId="44873D24" w14:textId="77777777" w:rsidR="004B73E7" w:rsidRDefault="004B73E7" w:rsidP="00C92EBD">
            <w:pPr>
              <w:pStyle w:val="ConsPlusNormal"/>
              <w:jc w:val="center"/>
            </w:pPr>
            <w:r>
              <w:t>2</w:t>
            </w:r>
          </w:p>
        </w:tc>
        <w:tc>
          <w:tcPr>
            <w:tcW w:w="562" w:type="dxa"/>
            <w:tcBorders>
              <w:top w:val="single" w:sz="4" w:space="0" w:color="auto"/>
              <w:bottom w:val="nil"/>
            </w:tcBorders>
          </w:tcPr>
          <w:p w14:paraId="13416D9E" w14:textId="77777777" w:rsidR="004B73E7" w:rsidRDefault="004B73E7" w:rsidP="00C92EBD">
            <w:pPr>
              <w:pStyle w:val="ConsPlusNormal"/>
              <w:jc w:val="center"/>
            </w:pPr>
            <w:r>
              <w:t>0</w:t>
            </w:r>
          </w:p>
        </w:tc>
        <w:tc>
          <w:tcPr>
            <w:tcW w:w="562" w:type="dxa"/>
            <w:tcBorders>
              <w:top w:val="single" w:sz="4" w:space="0" w:color="auto"/>
              <w:bottom w:val="nil"/>
            </w:tcBorders>
          </w:tcPr>
          <w:p w14:paraId="5016F5AD" w14:textId="77777777" w:rsidR="004B73E7" w:rsidRDefault="004B73E7" w:rsidP="00C92EBD">
            <w:pPr>
              <w:pStyle w:val="ConsPlusNormal"/>
              <w:jc w:val="center"/>
            </w:pPr>
            <w:r>
              <w:t>6</w:t>
            </w:r>
          </w:p>
        </w:tc>
        <w:tc>
          <w:tcPr>
            <w:tcW w:w="624" w:type="dxa"/>
            <w:tcBorders>
              <w:top w:val="single" w:sz="4" w:space="0" w:color="auto"/>
              <w:bottom w:val="nil"/>
            </w:tcBorders>
          </w:tcPr>
          <w:p w14:paraId="1BDBDF4B" w14:textId="77777777" w:rsidR="004B73E7" w:rsidRDefault="004B73E7" w:rsidP="00C92EBD">
            <w:pPr>
              <w:pStyle w:val="ConsPlusNormal"/>
              <w:jc w:val="center"/>
            </w:pPr>
            <w:r>
              <w:t>4</w:t>
            </w:r>
          </w:p>
        </w:tc>
        <w:tc>
          <w:tcPr>
            <w:tcW w:w="624" w:type="dxa"/>
            <w:tcBorders>
              <w:top w:val="single" w:sz="4" w:space="0" w:color="auto"/>
              <w:bottom w:val="nil"/>
            </w:tcBorders>
          </w:tcPr>
          <w:p w14:paraId="5D11F3DF" w14:textId="77777777" w:rsidR="004B73E7" w:rsidRDefault="004B73E7" w:rsidP="00C92EBD">
            <w:pPr>
              <w:pStyle w:val="ConsPlusNormal"/>
              <w:jc w:val="center"/>
            </w:pPr>
            <w:r>
              <w:t>A</w:t>
            </w:r>
          </w:p>
        </w:tc>
        <w:tc>
          <w:tcPr>
            <w:tcW w:w="562" w:type="dxa"/>
            <w:tcBorders>
              <w:top w:val="single" w:sz="4" w:space="0" w:color="auto"/>
              <w:bottom w:val="nil"/>
            </w:tcBorders>
          </w:tcPr>
          <w:p w14:paraId="14C591A0" w14:textId="77777777" w:rsidR="004B73E7" w:rsidRDefault="004B73E7" w:rsidP="00C92EBD">
            <w:pPr>
              <w:pStyle w:val="ConsPlusNormal"/>
              <w:jc w:val="center"/>
            </w:pPr>
            <w:r>
              <w:t>6</w:t>
            </w:r>
          </w:p>
        </w:tc>
        <w:tc>
          <w:tcPr>
            <w:tcW w:w="562" w:type="dxa"/>
            <w:tcBorders>
              <w:top w:val="single" w:sz="4" w:space="0" w:color="auto"/>
              <w:bottom w:val="nil"/>
            </w:tcBorders>
          </w:tcPr>
          <w:p w14:paraId="7A7051E8" w14:textId="77777777" w:rsidR="004B73E7" w:rsidRDefault="004B73E7" w:rsidP="00C92EBD">
            <w:pPr>
              <w:pStyle w:val="ConsPlusNormal"/>
              <w:jc w:val="center"/>
            </w:pPr>
            <w:r>
              <w:t>6</w:t>
            </w:r>
          </w:p>
        </w:tc>
        <w:tc>
          <w:tcPr>
            <w:tcW w:w="563" w:type="dxa"/>
            <w:tcBorders>
              <w:top w:val="single" w:sz="4" w:space="0" w:color="auto"/>
              <w:bottom w:val="nil"/>
            </w:tcBorders>
          </w:tcPr>
          <w:p w14:paraId="4203269F" w14:textId="77777777" w:rsidR="004B73E7" w:rsidRDefault="004B73E7" w:rsidP="00C92EBD">
            <w:pPr>
              <w:pStyle w:val="ConsPlusNormal"/>
              <w:jc w:val="center"/>
            </w:pPr>
            <w:r>
              <w:t>4</w:t>
            </w:r>
          </w:p>
        </w:tc>
      </w:tr>
      <w:tr w:rsidR="004B73E7" w14:paraId="615E3E2D" w14:textId="77777777" w:rsidTr="00C92EBD">
        <w:tc>
          <w:tcPr>
            <w:tcW w:w="3464" w:type="dxa"/>
          </w:tcPr>
          <w:p w14:paraId="6786B8D4" w14:textId="77777777" w:rsidR="004B73E7" w:rsidRDefault="004B73E7" w:rsidP="00C92EBD">
            <w:pPr>
              <w:pStyle w:val="ConsPlusNormal"/>
            </w:pPr>
            <w: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964" w:type="dxa"/>
          </w:tcPr>
          <w:p w14:paraId="366D7967" w14:textId="77777777" w:rsidR="004B73E7" w:rsidRDefault="004B73E7" w:rsidP="00C92EBD">
            <w:pPr>
              <w:pStyle w:val="ConsPlusNormal"/>
              <w:jc w:val="center"/>
            </w:pPr>
            <w:r>
              <w:t>0</w:t>
            </w:r>
          </w:p>
        </w:tc>
        <w:tc>
          <w:tcPr>
            <w:tcW w:w="737" w:type="dxa"/>
          </w:tcPr>
          <w:p w14:paraId="20D73CD6" w14:textId="77777777" w:rsidR="004B73E7" w:rsidRDefault="004B73E7" w:rsidP="00C92EBD">
            <w:pPr>
              <w:pStyle w:val="ConsPlusNormal"/>
              <w:jc w:val="center"/>
            </w:pPr>
            <w:r>
              <w:t>0</w:t>
            </w:r>
          </w:p>
        </w:tc>
        <w:tc>
          <w:tcPr>
            <w:tcW w:w="562" w:type="dxa"/>
          </w:tcPr>
          <w:p w14:paraId="7C459E1A" w14:textId="77777777" w:rsidR="004B73E7" w:rsidRDefault="004B73E7" w:rsidP="00C92EBD">
            <w:pPr>
              <w:pStyle w:val="ConsPlusNormal"/>
              <w:jc w:val="center"/>
            </w:pPr>
            <w:r>
              <w:t>2</w:t>
            </w:r>
          </w:p>
        </w:tc>
        <w:tc>
          <w:tcPr>
            <w:tcW w:w="562" w:type="dxa"/>
          </w:tcPr>
          <w:p w14:paraId="15CF4CC6" w14:textId="77777777" w:rsidR="004B73E7" w:rsidRDefault="004B73E7" w:rsidP="00C92EBD">
            <w:pPr>
              <w:pStyle w:val="ConsPlusNormal"/>
              <w:jc w:val="center"/>
            </w:pPr>
            <w:r>
              <w:t>0</w:t>
            </w:r>
          </w:p>
        </w:tc>
        <w:tc>
          <w:tcPr>
            <w:tcW w:w="562" w:type="dxa"/>
          </w:tcPr>
          <w:p w14:paraId="4CC10F30" w14:textId="77777777" w:rsidR="004B73E7" w:rsidRDefault="004B73E7" w:rsidP="00C92EBD">
            <w:pPr>
              <w:pStyle w:val="ConsPlusNormal"/>
              <w:jc w:val="center"/>
            </w:pPr>
            <w:r>
              <w:t>6</w:t>
            </w:r>
          </w:p>
        </w:tc>
        <w:tc>
          <w:tcPr>
            <w:tcW w:w="624" w:type="dxa"/>
          </w:tcPr>
          <w:p w14:paraId="25707450" w14:textId="77777777" w:rsidR="004B73E7" w:rsidRDefault="004B73E7" w:rsidP="00C92EBD">
            <w:pPr>
              <w:pStyle w:val="ConsPlusNormal"/>
              <w:jc w:val="center"/>
            </w:pPr>
            <w:r>
              <w:t>4</w:t>
            </w:r>
          </w:p>
        </w:tc>
        <w:tc>
          <w:tcPr>
            <w:tcW w:w="624" w:type="dxa"/>
          </w:tcPr>
          <w:p w14:paraId="662AECAA" w14:textId="77777777" w:rsidR="004B73E7" w:rsidRDefault="004B73E7" w:rsidP="00C92EBD">
            <w:pPr>
              <w:pStyle w:val="ConsPlusNormal"/>
              <w:jc w:val="center"/>
            </w:pPr>
            <w:r>
              <w:t>В</w:t>
            </w:r>
          </w:p>
        </w:tc>
        <w:tc>
          <w:tcPr>
            <w:tcW w:w="562" w:type="dxa"/>
          </w:tcPr>
          <w:p w14:paraId="17C61A2A" w14:textId="77777777" w:rsidR="004B73E7" w:rsidRDefault="004B73E7" w:rsidP="00C92EBD">
            <w:pPr>
              <w:pStyle w:val="ConsPlusNormal"/>
              <w:jc w:val="center"/>
            </w:pPr>
            <w:r>
              <w:t>0</w:t>
            </w:r>
          </w:p>
        </w:tc>
        <w:tc>
          <w:tcPr>
            <w:tcW w:w="562" w:type="dxa"/>
          </w:tcPr>
          <w:p w14:paraId="25E68005" w14:textId="77777777" w:rsidR="004B73E7" w:rsidRDefault="004B73E7" w:rsidP="00C92EBD">
            <w:pPr>
              <w:pStyle w:val="ConsPlusNormal"/>
              <w:jc w:val="center"/>
            </w:pPr>
            <w:r>
              <w:t>0</w:t>
            </w:r>
          </w:p>
        </w:tc>
        <w:tc>
          <w:tcPr>
            <w:tcW w:w="563" w:type="dxa"/>
          </w:tcPr>
          <w:p w14:paraId="16CA1397" w14:textId="77777777" w:rsidR="004B73E7" w:rsidRDefault="004B73E7" w:rsidP="00C92EBD">
            <w:pPr>
              <w:pStyle w:val="ConsPlusNormal"/>
              <w:jc w:val="center"/>
            </w:pPr>
            <w:r>
              <w:t>0</w:t>
            </w:r>
          </w:p>
        </w:tc>
      </w:tr>
      <w:tr w:rsidR="004B73E7" w14:paraId="0EF83786" w14:textId="77777777" w:rsidTr="00F5529E">
        <w:tblPrEx>
          <w:tblBorders>
            <w:insideH w:val="nil"/>
          </w:tblBorders>
        </w:tblPrEx>
        <w:tc>
          <w:tcPr>
            <w:tcW w:w="3464" w:type="dxa"/>
            <w:tcBorders>
              <w:bottom w:val="single" w:sz="4" w:space="0" w:color="auto"/>
            </w:tcBorders>
          </w:tcPr>
          <w:p w14:paraId="778438A2" w14:textId="77777777" w:rsidR="004B73E7" w:rsidRDefault="004B73E7" w:rsidP="00C92EBD">
            <w:pPr>
              <w:pStyle w:val="ConsPlusNormal"/>
            </w:pPr>
            <w:r>
              <w:t>Увеличение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964" w:type="dxa"/>
            <w:tcBorders>
              <w:bottom w:val="single" w:sz="4" w:space="0" w:color="auto"/>
            </w:tcBorders>
          </w:tcPr>
          <w:p w14:paraId="267D9B76" w14:textId="77777777" w:rsidR="004B73E7" w:rsidRDefault="004B73E7" w:rsidP="00C92EBD">
            <w:pPr>
              <w:pStyle w:val="ConsPlusNormal"/>
              <w:jc w:val="center"/>
            </w:pPr>
            <w:r>
              <w:t>0</w:t>
            </w:r>
          </w:p>
        </w:tc>
        <w:tc>
          <w:tcPr>
            <w:tcW w:w="737" w:type="dxa"/>
            <w:tcBorders>
              <w:bottom w:val="single" w:sz="4" w:space="0" w:color="auto"/>
            </w:tcBorders>
          </w:tcPr>
          <w:p w14:paraId="3BC1B40A" w14:textId="77777777" w:rsidR="004B73E7" w:rsidRDefault="004B73E7" w:rsidP="00C92EBD">
            <w:pPr>
              <w:pStyle w:val="ConsPlusNormal"/>
              <w:jc w:val="center"/>
            </w:pPr>
            <w:r>
              <w:t>0</w:t>
            </w:r>
          </w:p>
        </w:tc>
        <w:tc>
          <w:tcPr>
            <w:tcW w:w="562" w:type="dxa"/>
            <w:tcBorders>
              <w:bottom w:val="single" w:sz="4" w:space="0" w:color="auto"/>
            </w:tcBorders>
          </w:tcPr>
          <w:p w14:paraId="1124C9FD" w14:textId="77777777" w:rsidR="004B73E7" w:rsidRDefault="004B73E7" w:rsidP="00C92EBD">
            <w:pPr>
              <w:pStyle w:val="ConsPlusNormal"/>
              <w:jc w:val="center"/>
            </w:pPr>
            <w:r>
              <w:t>2</w:t>
            </w:r>
          </w:p>
        </w:tc>
        <w:tc>
          <w:tcPr>
            <w:tcW w:w="562" w:type="dxa"/>
            <w:tcBorders>
              <w:bottom w:val="single" w:sz="4" w:space="0" w:color="auto"/>
            </w:tcBorders>
          </w:tcPr>
          <w:p w14:paraId="4B65A708" w14:textId="77777777" w:rsidR="004B73E7" w:rsidRDefault="004B73E7" w:rsidP="00C92EBD">
            <w:pPr>
              <w:pStyle w:val="ConsPlusNormal"/>
              <w:jc w:val="center"/>
            </w:pPr>
            <w:r>
              <w:t>0</w:t>
            </w:r>
          </w:p>
        </w:tc>
        <w:tc>
          <w:tcPr>
            <w:tcW w:w="562" w:type="dxa"/>
            <w:tcBorders>
              <w:bottom w:val="single" w:sz="4" w:space="0" w:color="auto"/>
            </w:tcBorders>
          </w:tcPr>
          <w:p w14:paraId="15C5B99F" w14:textId="77777777" w:rsidR="004B73E7" w:rsidRDefault="004B73E7" w:rsidP="00C92EBD">
            <w:pPr>
              <w:pStyle w:val="ConsPlusNormal"/>
              <w:jc w:val="center"/>
            </w:pPr>
            <w:r>
              <w:t>6</w:t>
            </w:r>
          </w:p>
        </w:tc>
        <w:tc>
          <w:tcPr>
            <w:tcW w:w="624" w:type="dxa"/>
            <w:tcBorders>
              <w:bottom w:val="single" w:sz="4" w:space="0" w:color="auto"/>
            </w:tcBorders>
          </w:tcPr>
          <w:p w14:paraId="5D6EC8D3" w14:textId="77777777" w:rsidR="004B73E7" w:rsidRDefault="004B73E7" w:rsidP="00C92EBD">
            <w:pPr>
              <w:pStyle w:val="ConsPlusNormal"/>
              <w:jc w:val="center"/>
            </w:pPr>
            <w:r>
              <w:t>4</w:t>
            </w:r>
          </w:p>
        </w:tc>
        <w:tc>
          <w:tcPr>
            <w:tcW w:w="624" w:type="dxa"/>
            <w:tcBorders>
              <w:bottom w:val="single" w:sz="4" w:space="0" w:color="auto"/>
            </w:tcBorders>
          </w:tcPr>
          <w:p w14:paraId="7E1B2C1A" w14:textId="77777777" w:rsidR="004B73E7" w:rsidRDefault="004B73E7" w:rsidP="00C92EBD">
            <w:pPr>
              <w:pStyle w:val="ConsPlusNormal"/>
              <w:jc w:val="center"/>
            </w:pPr>
            <w:r>
              <w:t>B</w:t>
            </w:r>
          </w:p>
        </w:tc>
        <w:tc>
          <w:tcPr>
            <w:tcW w:w="562" w:type="dxa"/>
            <w:tcBorders>
              <w:bottom w:val="single" w:sz="4" w:space="0" w:color="auto"/>
            </w:tcBorders>
          </w:tcPr>
          <w:p w14:paraId="7377DF66" w14:textId="77777777" w:rsidR="004B73E7" w:rsidRDefault="004B73E7" w:rsidP="00C92EBD">
            <w:pPr>
              <w:pStyle w:val="ConsPlusNormal"/>
              <w:jc w:val="center"/>
            </w:pPr>
            <w:r>
              <w:t>5</w:t>
            </w:r>
          </w:p>
        </w:tc>
        <w:tc>
          <w:tcPr>
            <w:tcW w:w="562" w:type="dxa"/>
            <w:tcBorders>
              <w:bottom w:val="single" w:sz="4" w:space="0" w:color="auto"/>
            </w:tcBorders>
          </w:tcPr>
          <w:p w14:paraId="58C232EE" w14:textId="77777777" w:rsidR="004B73E7" w:rsidRDefault="004B73E7" w:rsidP="00C92EBD">
            <w:pPr>
              <w:pStyle w:val="ConsPlusNormal"/>
              <w:jc w:val="center"/>
            </w:pPr>
            <w:r>
              <w:t>6</w:t>
            </w:r>
          </w:p>
        </w:tc>
        <w:tc>
          <w:tcPr>
            <w:tcW w:w="563" w:type="dxa"/>
            <w:tcBorders>
              <w:bottom w:val="single" w:sz="4" w:space="0" w:color="auto"/>
            </w:tcBorders>
          </w:tcPr>
          <w:p w14:paraId="2D28BD70" w14:textId="77777777" w:rsidR="004B73E7" w:rsidRDefault="004B73E7" w:rsidP="00C92EBD">
            <w:pPr>
              <w:pStyle w:val="ConsPlusNormal"/>
              <w:jc w:val="center"/>
            </w:pPr>
            <w:r>
              <w:t>6</w:t>
            </w:r>
          </w:p>
        </w:tc>
      </w:tr>
      <w:tr w:rsidR="004B73E7" w14:paraId="15DC42D5" w14:textId="77777777" w:rsidTr="00F5529E">
        <w:tblPrEx>
          <w:tblBorders>
            <w:insideH w:val="nil"/>
          </w:tblBorders>
        </w:tblPrEx>
        <w:tc>
          <w:tcPr>
            <w:tcW w:w="3464" w:type="dxa"/>
            <w:tcBorders>
              <w:top w:val="single" w:sz="4" w:space="0" w:color="auto"/>
              <w:bottom w:val="nil"/>
            </w:tcBorders>
          </w:tcPr>
          <w:p w14:paraId="6376CE3E" w14:textId="77777777" w:rsidR="004B73E7" w:rsidRDefault="004B73E7" w:rsidP="00C92EBD">
            <w:pPr>
              <w:pStyle w:val="ConsPlusNormal"/>
            </w:pPr>
            <w:r>
              <w:t>Уменьшение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964" w:type="dxa"/>
            <w:tcBorders>
              <w:top w:val="single" w:sz="4" w:space="0" w:color="auto"/>
              <w:bottom w:val="nil"/>
            </w:tcBorders>
          </w:tcPr>
          <w:p w14:paraId="5FD31410" w14:textId="77777777" w:rsidR="004B73E7" w:rsidRDefault="004B73E7" w:rsidP="00C92EBD">
            <w:pPr>
              <w:pStyle w:val="ConsPlusNormal"/>
              <w:jc w:val="center"/>
            </w:pPr>
            <w:r>
              <w:t>0</w:t>
            </w:r>
          </w:p>
        </w:tc>
        <w:tc>
          <w:tcPr>
            <w:tcW w:w="737" w:type="dxa"/>
            <w:tcBorders>
              <w:top w:val="single" w:sz="4" w:space="0" w:color="auto"/>
              <w:bottom w:val="nil"/>
            </w:tcBorders>
          </w:tcPr>
          <w:p w14:paraId="3FB58719" w14:textId="77777777" w:rsidR="004B73E7" w:rsidRDefault="004B73E7" w:rsidP="00C92EBD">
            <w:pPr>
              <w:pStyle w:val="ConsPlusNormal"/>
              <w:jc w:val="center"/>
            </w:pPr>
            <w:r>
              <w:t>0</w:t>
            </w:r>
          </w:p>
        </w:tc>
        <w:tc>
          <w:tcPr>
            <w:tcW w:w="562" w:type="dxa"/>
            <w:tcBorders>
              <w:top w:val="single" w:sz="4" w:space="0" w:color="auto"/>
              <w:bottom w:val="nil"/>
            </w:tcBorders>
          </w:tcPr>
          <w:p w14:paraId="320CA964" w14:textId="77777777" w:rsidR="004B73E7" w:rsidRDefault="004B73E7" w:rsidP="00C92EBD">
            <w:pPr>
              <w:pStyle w:val="ConsPlusNormal"/>
              <w:jc w:val="center"/>
            </w:pPr>
            <w:r>
              <w:t>2</w:t>
            </w:r>
          </w:p>
        </w:tc>
        <w:tc>
          <w:tcPr>
            <w:tcW w:w="562" w:type="dxa"/>
            <w:tcBorders>
              <w:top w:val="single" w:sz="4" w:space="0" w:color="auto"/>
              <w:bottom w:val="nil"/>
            </w:tcBorders>
          </w:tcPr>
          <w:p w14:paraId="2ACB3CF8" w14:textId="77777777" w:rsidR="004B73E7" w:rsidRDefault="004B73E7" w:rsidP="00C92EBD">
            <w:pPr>
              <w:pStyle w:val="ConsPlusNormal"/>
              <w:jc w:val="center"/>
            </w:pPr>
            <w:r>
              <w:t>0</w:t>
            </w:r>
          </w:p>
        </w:tc>
        <w:tc>
          <w:tcPr>
            <w:tcW w:w="562" w:type="dxa"/>
            <w:tcBorders>
              <w:top w:val="single" w:sz="4" w:space="0" w:color="auto"/>
              <w:bottom w:val="nil"/>
            </w:tcBorders>
          </w:tcPr>
          <w:p w14:paraId="51EEAF30" w14:textId="77777777" w:rsidR="004B73E7" w:rsidRDefault="004B73E7" w:rsidP="00C92EBD">
            <w:pPr>
              <w:pStyle w:val="ConsPlusNormal"/>
              <w:jc w:val="center"/>
            </w:pPr>
            <w:r>
              <w:t>6</w:t>
            </w:r>
          </w:p>
        </w:tc>
        <w:tc>
          <w:tcPr>
            <w:tcW w:w="624" w:type="dxa"/>
            <w:tcBorders>
              <w:top w:val="single" w:sz="4" w:space="0" w:color="auto"/>
              <w:bottom w:val="nil"/>
            </w:tcBorders>
          </w:tcPr>
          <w:p w14:paraId="4CC3AE03" w14:textId="77777777" w:rsidR="004B73E7" w:rsidRDefault="004B73E7" w:rsidP="00C92EBD">
            <w:pPr>
              <w:pStyle w:val="ConsPlusNormal"/>
              <w:jc w:val="center"/>
            </w:pPr>
            <w:r>
              <w:t>4</w:t>
            </w:r>
          </w:p>
        </w:tc>
        <w:tc>
          <w:tcPr>
            <w:tcW w:w="624" w:type="dxa"/>
            <w:tcBorders>
              <w:top w:val="single" w:sz="4" w:space="0" w:color="auto"/>
              <w:bottom w:val="nil"/>
            </w:tcBorders>
          </w:tcPr>
          <w:p w14:paraId="09F7804F" w14:textId="77777777" w:rsidR="004B73E7" w:rsidRDefault="004B73E7" w:rsidP="00C92EBD">
            <w:pPr>
              <w:pStyle w:val="ConsPlusNormal"/>
              <w:jc w:val="center"/>
            </w:pPr>
            <w:r>
              <w:t>B</w:t>
            </w:r>
          </w:p>
        </w:tc>
        <w:tc>
          <w:tcPr>
            <w:tcW w:w="562" w:type="dxa"/>
            <w:tcBorders>
              <w:top w:val="single" w:sz="4" w:space="0" w:color="auto"/>
              <w:bottom w:val="nil"/>
            </w:tcBorders>
          </w:tcPr>
          <w:p w14:paraId="77021AA8" w14:textId="77777777" w:rsidR="004B73E7" w:rsidRDefault="004B73E7" w:rsidP="00C92EBD">
            <w:pPr>
              <w:pStyle w:val="ConsPlusNormal"/>
              <w:jc w:val="center"/>
            </w:pPr>
            <w:r>
              <w:t>6</w:t>
            </w:r>
          </w:p>
        </w:tc>
        <w:tc>
          <w:tcPr>
            <w:tcW w:w="562" w:type="dxa"/>
            <w:tcBorders>
              <w:top w:val="single" w:sz="4" w:space="0" w:color="auto"/>
              <w:bottom w:val="nil"/>
            </w:tcBorders>
          </w:tcPr>
          <w:p w14:paraId="26C59592" w14:textId="77777777" w:rsidR="004B73E7" w:rsidRDefault="004B73E7" w:rsidP="00C92EBD">
            <w:pPr>
              <w:pStyle w:val="ConsPlusNormal"/>
              <w:jc w:val="center"/>
            </w:pPr>
            <w:r>
              <w:t>6</w:t>
            </w:r>
          </w:p>
        </w:tc>
        <w:tc>
          <w:tcPr>
            <w:tcW w:w="563" w:type="dxa"/>
            <w:tcBorders>
              <w:top w:val="single" w:sz="4" w:space="0" w:color="auto"/>
              <w:bottom w:val="nil"/>
            </w:tcBorders>
          </w:tcPr>
          <w:p w14:paraId="0507C34E" w14:textId="77777777" w:rsidR="004B73E7" w:rsidRDefault="004B73E7" w:rsidP="00C92EBD">
            <w:pPr>
              <w:pStyle w:val="ConsPlusNormal"/>
              <w:jc w:val="center"/>
            </w:pPr>
            <w:r>
              <w:t>6</w:t>
            </w:r>
          </w:p>
        </w:tc>
      </w:tr>
      <w:tr w:rsidR="004B73E7" w14:paraId="6C786362" w14:textId="77777777" w:rsidTr="00C92EBD">
        <w:tc>
          <w:tcPr>
            <w:tcW w:w="3464" w:type="dxa"/>
          </w:tcPr>
          <w:p w14:paraId="3DFCA166" w14:textId="77777777" w:rsidR="004B73E7" w:rsidRDefault="004B73E7" w:rsidP="00C92EBD">
            <w:pPr>
              <w:pStyle w:val="ConsPlusNormal"/>
            </w:pPr>
            <w:r>
              <w:lastRenderedPageBreak/>
              <w:t>Расчеты по безвозмездным перечислениям бюджетам</w:t>
            </w:r>
          </w:p>
        </w:tc>
        <w:tc>
          <w:tcPr>
            <w:tcW w:w="964" w:type="dxa"/>
          </w:tcPr>
          <w:p w14:paraId="1FC88C7D" w14:textId="77777777" w:rsidR="004B73E7" w:rsidRDefault="004B73E7" w:rsidP="00C92EBD">
            <w:pPr>
              <w:pStyle w:val="ConsPlusNormal"/>
              <w:jc w:val="center"/>
            </w:pPr>
            <w:r>
              <w:t>0</w:t>
            </w:r>
          </w:p>
        </w:tc>
        <w:tc>
          <w:tcPr>
            <w:tcW w:w="737" w:type="dxa"/>
          </w:tcPr>
          <w:p w14:paraId="6BC2675B" w14:textId="77777777" w:rsidR="004B73E7" w:rsidRDefault="004B73E7" w:rsidP="00C92EBD">
            <w:pPr>
              <w:pStyle w:val="ConsPlusNormal"/>
              <w:jc w:val="center"/>
            </w:pPr>
            <w:r>
              <w:t>0</w:t>
            </w:r>
          </w:p>
        </w:tc>
        <w:tc>
          <w:tcPr>
            <w:tcW w:w="562" w:type="dxa"/>
          </w:tcPr>
          <w:p w14:paraId="1C0406FF" w14:textId="77777777" w:rsidR="004B73E7" w:rsidRDefault="004B73E7" w:rsidP="00C92EBD">
            <w:pPr>
              <w:pStyle w:val="ConsPlusNormal"/>
              <w:jc w:val="center"/>
            </w:pPr>
            <w:r>
              <w:t>2</w:t>
            </w:r>
          </w:p>
        </w:tc>
        <w:tc>
          <w:tcPr>
            <w:tcW w:w="562" w:type="dxa"/>
          </w:tcPr>
          <w:p w14:paraId="618D1EB4" w14:textId="77777777" w:rsidR="004B73E7" w:rsidRDefault="004B73E7" w:rsidP="00C92EBD">
            <w:pPr>
              <w:pStyle w:val="ConsPlusNormal"/>
              <w:jc w:val="center"/>
            </w:pPr>
            <w:r>
              <w:t>0</w:t>
            </w:r>
          </w:p>
        </w:tc>
        <w:tc>
          <w:tcPr>
            <w:tcW w:w="562" w:type="dxa"/>
          </w:tcPr>
          <w:p w14:paraId="7DDFD6D3" w14:textId="77777777" w:rsidR="004B73E7" w:rsidRDefault="004B73E7" w:rsidP="00C92EBD">
            <w:pPr>
              <w:pStyle w:val="ConsPlusNormal"/>
              <w:jc w:val="center"/>
            </w:pPr>
            <w:r>
              <w:t>6</w:t>
            </w:r>
          </w:p>
        </w:tc>
        <w:tc>
          <w:tcPr>
            <w:tcW w:w="624" w:type="dxa"/>
          </w:tcPr>
          <w:p w14:paraId="0F414B06" w14:textId="77777777" w:rsidR="004B73E7" w:rsidRDefault="004B73E7" w:rsidP="00C92EBD">
            <w:pPr>
              <w:pStyle w:val="ConsPlusNormal"/>
              <w:jc w:val="center"/>
            </w:pPr>
            <w:r>
              <w:t>5</w:t>
            </w:r>
          </w:p>
        </w:tc>
        <w:tc>
          <w:tcPr>
            <w:tcW w:w="624" w:type="dxa"/>
          </w:tcPr>
          <w:p w14:paraId="56E7EE15" w14:textId="77777777" w:rsidR="004B73E7" w:rsidRDefault="004B73E7" w:rsidP="00C92EBD">
            <w:pPr>
              <w:pStyle w:val="ConsPlusNormal"/>
              <w:jc w:val="center"/>
            </w:pPr>
            <w:r>
              <w:t>0</w:t>
            </w:r>
          </w:p>
        </w:tc>
        <w:tc>
          <w:tcPr>
            <w:tcW w:w="562" w:type="dxa"/>
          </w:tcPr>
          <w:p w14:paraId="1AA591B8" w14:textId="77777777" w:rsidR="004B73E7" w:rsidRDefault="004B73E7" w:rsidP="00C92EBD">
            <w:pPr>
              <w:pStyle w:val="ConsPlusNormal"/>
              <w:jc w:val="center"/>
            </w:pPr>
            <w:r>
              <w:t>0</w:t>
            </w:r>
          </w:p>
        </w:tc>
        <w:tc>
          <w:tcPr>
            <w:tcW w:w="562" w:type="dxa"/>
          </w:tcPr>
          <w:p w14:paraId="5CD3FD82" w14:textId="77777777" w:rsidR="004B73E7" w:rsidRDefault="004B73E7" w:rsidP="00C92EBD">
            <w:pPr>
              <w:pStyle w:val="ConsPlusNormal"/>
              <w:jc w:val="center"/>
            </w:pPr>
            <w:r>
              <w:t>0</w:t>
            </w:r>
          </w:p>
        </w:tc>
        <w:tc>
          <w:tcPr>
            <w:tcW w:w="563" w:type="dxa"/>
          </w:tcPr>
          <w:p w14:paraId="4BB150DF" w14:textId="77777777" w:rsidR="004B73E7" w:rsidRDefault="004B73E7" w:rsidP="00C92EBD">
            <w:pPr>
              <w:pStyle w:val="ConsPlusNormal"/>
              <w:jc w:val="center"/>
            </w:pPr>
            <w:r>
              <w:t>0</w:t>
            </w:r>
          </w:p>
        </w:tc>
      </w:tr>
      <w:tr w:rsidR="004B73E7" w14:paraId="2C8A85D9" w14:textId="77777777" w:rsidTr="00F5529E">
        <w:tblPrEx>
          <w:tblBorders>
            <w:insideH w:val="nil"/>
          </w:tblBorders>
        </w:tblPrEx>
        <w:tc>
          <w:tcPr>
            <w:tcW w:w="3464" w:type="dxa"/>
            <w:tcBorders>
              <w:bottom w:val="single" w:sz="4" w:space="0" w:color="auto"/>
            </w:tcBorders>
          </w:tcPr>
          <w:p w14:paraId="6189A7C7" w14:textId="77777777" w:rsidR="004B73E7" w:rsidRDefault="004B73E7" w:rsidP="00C92EBD">
            <w:pPr>
              <w:pStyle w:val="ConsPlusNormal"/>
            </w:pPr>
            <w:r>
              <w:t>Расчеты по перечислениям текущего характера другим бюджетам бюджетной системы Российской Федерации</w:t>
            </w:r>
          </w:p>
        </w:tc>
        <w:tc>
          <w:tcPr>
            <w:tcW w:w="964" w:type="dxa"/>
            <w:tcBorders>
              <w:bottom w:val="single" w:sz="4" w:space="0" w:color="auto"/>
            </w:tcBorders>
          </w:tcPr>
          <w:p w14:paraId="78F65CD3" w14:textId="77777777" w:rsidR="004B73E7" w:rsidRDefault="004B73E7" w:rsidP="00C92EBD">
            <w:pPr>
              <w:pStyle w:val="ConsPlusNormal"/>
              <w:jc w:val="center"/>
            </w:pPr>
            <w:r>
              <w:t>0</w:t>
            </w:r>
          </w:p>
        </w:tc>
        <w:tc>
          <w:tcPr>
            <w:tcW w:w="737" w:type="dxa"/>
            <w:tcBorders>
              <w:bottom w:val="single" w:sz="4" w:space="0" w:color="auto"/>
            </w:tcBorders>
          </w:tcPr>
          <w:p w14:paraId="1E53FB32" w14:textId="77777777" w:rsidR="004B73E7" w:rsidRDefault="004B73E7" w:rsidP="00C92EBD">
            <w:pPr>
              <w:pStyle w:val="ConsPlusNormal"/>
              <w:jc w:val="center"/>
            </w:pPr>
            <w:r>
              <w:t>0</w:t>
            </w:r>
          </w:p>
        </w:tc>
        <w:tc>
          <w:tcPr>
            <w:tcW w:w="562" w:type="dxa"/>
            <w:tcBorders>
              <w:bottom w:val="single" w:sz="4" w:space="0" w:color="auto"/>
            </w:tcBorders>
          </w:tcPr>
          <w:p w14:paraId="16D8806A" w14:textId="77777777" w:rsidR="004B73E7" w:rsidRDefault="004B73E7" w:rsidP="00C92EBD">
            <w:pPr>
              <w:pStyle w:val="ConsPlusNormal"/>
              <w:jc w:val="center"/>
            </w:pPr>
            <w:r>
              <w:t>2</w:t>
            </w:r>
          </w:p>
        </w:tc>
        <w:tc>
          <w:tcPr>
            <w:tcW w:w="562" w:type="dxa"/>
            <w:tcBorders>
              <w:bottom w:val="single" w:sz="4" w:space="0" w:color="auto"/>
            </w:tcBorders>
          </w:tcPr>
          <w:p w14:paraId="0AC30E6B" w14:textId="77777777" w:rsidR="004B73E7" w:rsidRDefault="004B73E7" w:rsidP="00C92EBD">
            <w:pPr>
              <w:pStyle w:val="ConsPlusNormal"/>
              <w:jc w:val="center"/>
            </w:pPr>
            <w:r>
              <w:t>0</w:t>
            </w:r>
          </w:p>
        </w:tc>
        <w:tc>
          <w:tcPr>
            <w:tcW w:w="562" w:type="dxa"/>
            <w:tcBorders>
              <w:bottom w:val="single" w:sz="4" w:space="0" w:color="auto"/>
            </w:tcBorders>
          </w:tcPr>
          <w:p w14:paraId="780CE347" w14:textId="77777777" w:rsidR="004B73E7" w:rsidRDefault="004B73E7" w:rsidP="00C92EBD">
            <w:pPr>
              <w:pStyle w:val="ConsPlusNormal"/>
              <w:jc w:val="center"/>
            </w:pPr>
            <w:r>
              <w:t>6</w:t>
            </w:r>
          </w:p>
        </w:tc>
        <w:tc>
          <w:tcPr>
            <w:tcW w:w="624" w:type="dxa"/>
            <w:tcBorders>
              <w:bottom w:val="single" w:sz="4" w:space="0" w:color="auto"/>
            </w:tcBorders>
          </w:tcPr>
          <w:p w14:paraId="217814C7" w14:textId="77777777" w:rsidR="004B73E7" w:rsidRDefault="004B73E7" w:rsidP="00C92EBD">
            <w:pPr>
              <w:pStyle w:val="ConsPlusNormal"/>
              <w:jc w:val="center"/>
            </w:pPr>
            <w:r>
              <w:t>5</w:t>
            </w:r>
          </w:p>
        </w:tc>
        <w:tc>
          <w:tcPr>
            <w:tcW w:w="624" w:type="dxa"/>
            <w:tcBorders>
              <w:bottom w:val="single" w:sz="4" w:space="0" w:color="auto"/>
            </w:tcBorders>
          </w:tcPr>
          <w:p w14:paraId="16C1E50C" w14:textId="77777777" w:rsidR="004B73E7" w:rsidRDefault="004B73E7" w:rsidP="00C92EBD">
            <w:pPr>
              <w:pStyle w:val="ConsPlusNormal"/>
              <w:jc w:val="center"/>
            </w:pPr>
            <w:r>
              <w:t>1</w:t>
            </w:r>
          </w:p>
        </w:tc>
        <w:tc>
          <w:tcPr>
            <w:tcW w:w="562" w:type="dxa"/>
            <w:tcBorders>
              <w:bottom w:val="single" w:sz="4" w:space="0" w:color="auto"/>
            </w:tcBorders>
          </w:tcPr>
          <w:p w14:paraId="277CAD2A" w14:textId="77777777" w:rsidR="004B73E7" w:rsidRDefault="004B73E7" w:rsidP="00C92EBD">
            <w:pPr>
              <w:pStyle w:val="ConsPlusNormal"/>
              <w:jc w:val="center"/>
            </w:pPr>
            <w:r>
              <w:t>0</w:t>
            </w:r>
          </w:p>
        </w:tc>
        <w:tc>
          <w:tcPr>
            <w:tcW w:w="562" w:type="dxa"/>
            <w:tcBorders>
              <w:bottom w:val="single" w:sz="4" w:space="0" w:color="auto"/>
            </w:tcBorders>
          </w:tcPr>
          <w:p w14:paraId="750BF9C0" w14:textId="77777777" w:rsidR="004B73E7" w:rsidRDefault="004B73E7" w:rsidP="00C92EBD">
            <w:pPr>
              <w:pStyle w:val="ConsPlusNormal"/>
              <w:jc w:val="center"/>
            </w:pPr>
            <w:r>
              <w:t>0</w:t>
            </w:r>
          </w:p>
        </w:tc>
        <w:tc>
          <w:tcPr>
            <w:tcW w:w="563" w:type="dxa"/>
            <w:tcBorders>
              <w:bottom w:val="single" w:sz="4" w:space="0" w:color="auto"/>
            </w:tcBorders>
          </w:tcPr>
          <w:p w14:paraId="67791E41" w14:textId="77777777" w:rsidR="004B73E7" w:rsidRDefault="004B73E7" w:rsidP="00C92EBD">
            <w:pPr>
              <w:pStyle w:val="ConsPlusNormal"/>
              <w:jc w:val="center"/>
            </w:pPr>
            <w:r>
              <w:t>0</w:t>
            </w:r>
          </w:p>
        </w:tc>
      </w:tr>
      <w:tr w:rsidR="004B73E7" w14:paraId="5782900C" w14:textId="77777777" w:rsidTr="00F5529E">
        <w:tblPrEx>
          <w:tblBorders>
            <w:insideH w:val="nil"/>
          </w:tblBorders>
        </w:tblPrEx>
        <w:tc>
          <w:tcPr>
            <w:tcW w:w="3464" w:type="dxa"/>
            <w:tcBorders>
              <w:top w:val="single" w:sz="4" w:space="0" w:color="auto"/>
              <w:bottom w:val="single" w:sz="4" w:space="0" w:color="auto"/>
            </w:tcBorders>
          </w:tcPr>
          <w:p w14:paraId="593D8E54" w14:textId="77777777" w:rsidR="004B73E7" w:rsidRDefault="004B73E7" w:rsidP="00C92EBD">
            <w:pPr>
              <w:pStyle w:val="ConsPlusNormal"/>
            </w:pPr>
            <w:r>
              <w:t>Увеличение дебиторской задолженности по перечислениям текущего характера другим бюджетам бюджетной системы Российской Федерации</w:t>
            </w:r>
          </w:p>
        </w:tc>
        <w:tc>
          <w:tcPr>
            <w:tcW w:w="964" w:type="dxa"/>
            <w:tcBorders>
              <w:top w:val="single" w:sz="4" w:space="0" w:color="auto"/>
              <w:bottom w:val="single" w:sz="4" w:space="0" w:color="auto"/>
            </w:tcBorders>
          </w:tcPr>
          <w:p w14:paraId="298A04B5"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EE3659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4BC9FBA"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3488EE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19F99E1"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62DEEB4F"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1CF613BD"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75FF707"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27949851"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0AA42DED" w14:textId="77777777" w:rsidR="004B73E7" w:rsidRDefault="004B73E7" w:rsidP="00C92EBD">
            <w:pPr>
              <w:pStyle w:val="ConsPlusNormal"/>
              <w:jc w:val="center"/>
            </w:pPr>
            <w:r>
              <w:t>1</w:t>
            </w:r>
          </w:p>
        </w:tc>
      </w:tr>
      <w:tr w:rsidR="004B73E7" w14:paraId="34234CE6" w14:textId="77777777" w:rsidTr="00F5529E">
        <w:tblPrEx>
          <w:tblBorders>
            <w:insideH w:val="nil"/>
          </w:tblBorders>
        </w:tblPrEx>
        <w:tc>
          <w:tcPr>
            <w:tcW w:w="3464" w:type="dxa"/>
            <w:tcBorders>
              <w:top w:val="single" w:sz="4" w:space="0" w:color="auto"/>
              <w:bottom w:val="single" w:sz="4" w:space="0" w:color="auto"/>
            </w:tcBorders>
          </w:tcPr>
          <w:p w14:paraId="46DD09FB" w14:textId="77777777" w:rsidR="004B73E7" w:rsidRDefault="004B73E7" w:rsidP="00C92EBD">
            <w:pPr>
              <w:pStyle w:val="ConsPlusNormal"/>
            </w:pPr>
            <w:r>
              <w:t>Уменьшение дебиторской задолженности по перечислениям текущего характера другим бюджетам бюджетной системы Российской Федерации</w:t>
            </w:r>
          </w:p>
        </w:tc>
        <w:tc>
          <w:tcPr>
            <w:tcW w:w="964" w:type="dxa"/>
            <w:tcBorders>
              <w:top w:val="single" w:sz="4" w:space="0" w:color="auto"/>
              <w:bottom w:val="single" w:sz="4" w:space="0" w:color="auto"/>
            </w:tcBorders>
          </w:tcPr>
          <w:p w14:paraId="28D4B20F"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2BFB50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F919821"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5F85ECC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FD86C86"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1CC8244D"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45256CB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7C8CB60"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7D2EF75D"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0DD4B4A8" w14:textId="77777777" w:rsidR="004B73E7" w:rsidRDefault="004B73E7" w:rsidP="00C92EBD">
            <w:pPr>
              <w:pStyle w:val="ConsPlusNormal"/>
              <w:jc w:val="center"/>
            </w:pPr>
            <w:r>
              <w:t>1</w:t>
            </w:r>
          </w:p>
        </w:tc>
      </w:tr>
      <w:tr w:rsidR="004B73E7" w14:paraId="1475AA7C" w14:textId="77777777" w:rsidTr="00F5529E">
        <w:tblPrEx>
          <w:tblBorders>
            <w:insideH w:val="nil"/>
          </w:tblBorders>
        </w:tblPrEx>
        <w:tc>
          <w:tcPr>
            <w:tcW w:w="3464" w:type="dxa"/>
            <w:tcBorders>
              <w:top w:val="single" w:sz="4" w:space="0" w:color="auto"/>
              <w:bottom w:val="single" w:sz="4" w:space="0" w:color="auto"/>
            </w:tcBorders>
          </w:tcPr>
          <w:p w14:paraId="4949F26A" w14:textId="77777777" w:rsidR="004B73E7" w:rsidRDefault="004B73E7" w:rsidP="00C92EBD">
            <w:pPr>
              <w:pStyle w:val="ConsPlusNormal"/>
            </w:pPr>
            <w:r>
              <w:t>Расчеты по авансовым перечислениям текущего характера наднациональным организациям и правительствам иностранных государств</w:t>
            </w:r>
          </w:p>
        </w:tc>
        <w:tc>
          <w:tcPr>
            <w:tcW w:w="964" w:type="dxa"/>
            <w:tcBorders>
              <w:top w:val="single" w:sz="4" w:space="0" w:color="auto"/>
              <w:bottom w:val="single" w:sz="4" w:space="0" w:color="auto"/>
            </w:tcBorders>
          </w:tcPr>
          <w:p w14:paraId="34E5A4B3"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8EC38D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94DC428"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476B1EE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38C6A3D"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6CD49174"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31DD138A"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09436D7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ACB9AB6"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6FFB3D90" w14:textId="77777777" w:rsidR="004B73E7" w:rsidRDefault="004B73E7" w:rsidP="00C92EBD">
            <w:pPr>
              <w:pStyle w:val="ConsPlusNormal"/>
              <w:jc w:val="center"/>
            </w:pPr>
            <w:r>
              <w:t>0</w:t>
            </w:r>
          </w:p>
        </w:tc>
      </w:tr>
      <w:tr w:rsidR="004B73E7" w14:paraId="5A4C5A10" w14:textId="77777777" w:rsidTr="00F5529E">
        <w:tblPrEx>
          <w:tblBorders>
            <w:insideH w:val="nil"/>
          </w:tblBorders>
        </w:tblPrEx>
        <w:tc>
          <w:tcPr>
            <w:tcW w:w="3464" w:type="dxa"/>
            <w:tcBorders>
              <w:top w:val="single" w:sz="4" w:space="0" w:color="auto"/>
              <w:bottom w:val="single" w:sz="4" w:space="0" w:color="auto"/>
            </w:tcBorders>
          </w:tcPr>
          <w:p w14:paraId="011A238E" w14:textId="77777777" w:rsidR="004B73E7" w:rsidRDefault="004B73E7" w:rsidP="00C92EBD">
            <w:pPr>
              <w:pStyle w:val="ConsPlusNormal"/>
            </w:pPr>
            <w:r>
              <w:t>Увеличение дебиторской задолженности по авансовым перечислениям текущего характера наднациональным организациям и правительствам иностранных государств</w:t>
            </w:r>
          </w:p>
        </w:tc>
        <w:tc>
          <w:tcPr>
            <w:tcW w:w="964" w:type="dxa"/>
            <w:tcBorders>
              <w:top w:val="single" w:sz="4" w:space="0" w:color="auto"/>
              <w:bottom w:val="single" w:sz="4" w:space="0" w:color="auto"/>
            </w:tcBorders>
          </w:tcPr>
          <w:p w14:paraId="62D29D28"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4E3E59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5EACF67"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4C23998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CC6AF3C"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D3D51AF"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74738BF3"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0FCCE044"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41C45543"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2407CCE6" w14:textId="77777777" w:rsidR="004B73E7" w:rsidRDefault="004B73E7" w:rsidP="00C92EBD">
            <w:pPr>
              <w:pStyle w:val="ConsPlusNormal"/>
              <w:jc w:val="center"/>
            </w:pPr>
            <w:r>
              <w:t>8</w:t>
            </w:r>
          </w:p>
        </w:tc>
      </w:tr>
      <w:tr w:rsidR="004B73E7" w14:paraId="5D72921D" w14:textId="77777777" w:rsidTr="00F5529E">
        <w:tblPrEx>
          <w:tblBorders>
            <w:insideH w:val="nil"/>
          </w:tblBorders>
        </w:tblPrEx>
        <w:tc>
          <w:tcPr>
            <w:tcW w:w="3464" w:type="dxa"/>
            <w:tcBorders>
              <w:top w:val="single" w:sz="4" w:space="0" w:color="auto"/>
              <w:bottom w:val="single" w:sz="4" w:space="0" w:color="auto"/>
            </w:tcBorders>
          </w:tcPr>
          <w:p w14:paraId="3E27EEBB" w14:textId="77777777" w:rsidR="004B73E7" w:rsidRDefault="004B73E7" w:rsidP="00C92EBD">
            <w:pPr>
              <w:pStyle w:val="ConsPlusNormal"/>
            </w:pPr>
            <w:r>
              <w:t>Уменьшение дебиторской задолженности по авансовым перечислениям текущего характера наднациональным организациям и правительствам иностранных государств</w:t>
            </w:r>
          </w:p>
        </w:tc>
        <w:tc>
          <w:tcPr>
            <w:tcW w:w="964" w:type="dxa"/>
            <w:tcBorders>
              <w:top w:val="single" w:sz="4" w:space="0" w:color="auto"/>
              <w:bottom w:val="single" w:sz="4" w:space="0" w:color="auto"/>
            </w:tcBorders>
          </w:tcPr>
          <w:p w14:paraId="1CFE4A63"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278724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1C433F4"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1F09F9A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CBB1F42"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11AB0B89"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69E6311A"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EF6A456"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170B54AE"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28BC5E18" w14:textId="77777777" w:rsidR="004B73E7" w:rsidRDefault="004B73E7" w:rsidP="00C92EBD">
            <w:pPr>
              <w:pStyle w:val="ConsPlusNormal"/>
              <w:jc w:val="center"/>
            </w:pPr>
            <w:r>
              <w:t>8</w:t>
            </w:r>
          </w:p>
        </w:tc>
      </w:tr>
      <w:tr w:rsidR="004B73E7" w14:paraId="5CD5ED31" w14:textId="77777777" w:rsidTr="00F5529E">
        <w:tblPrEx>
          <w:tblBorders>
            <w:insideH w:val="nil"/>
          </w:tblBorders>
        </w:tblPrEx>
        <w:tc>
          <w:tcPr>
            <w:tcW w:w="3464" w:type="dxa"/>
            <w:tcBorders>
              <w:top w:val="single" w:sz="4" w:space="0" w:color="auto"/>
              <w:bottom w:val="single" w:sz="4" w:space="0" w:color="auto"/>
            </w:tcBorders>
          </w:tcPr>
          <w:p w14:paraId="0F5C42BF" w14:textId="77777777" w:rsidR="004B73E7" w:rsidRDefault="004B73E7" w:rsidP="00C92EBD">
            <w:pPr>
              <w:pStyle w:val="ConsPlusNormal"/>
            </w:pPr>
            <w:r>
              <w:t>Расчеты по перечислениям капитального характера другим бюджетам бюджетной системы Российской Федерации</w:t>
            </w:r>
          </w:p>
        </w:tc>
        <w:tc>
          <w:tcPr>
            <w:tcW w:w="964" w:type="dxa"/>
            <w:tcBorders>
              <w:top w:val="single" w:sz="4" w:space="0" w:color="auto"/>
              <w:bottom w:val="single" w:sz="4" w:space="0" w:color="auto"/>
            </w:tcBorders>
          </w:tcPr>
          <w:p w14:paraId="6179558D"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6D3FCF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D9C0AB7"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653BB7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54A90ED"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58A6BAC0"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0F572BBF"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1E36099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A1BB3F7"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33D3BBBC" w14:textId="77777777" w:rsidR="004B73E7" w:rsidRDefault="004B73E7" w:rsidP="00C92EBD">
            <w:pPr>
              <w:pStyle w:val="ConsPlusNormal"/>
              <w:jc w:val="center"/>
            </w:pPr>
            <w:r>
              <w:t>0</w:t>
            </w:r>
          </w:p>
        </w:tc>
      </w:tr>
      <w:tr w:rsidR="004B73E7" w14:paraId="2718C394" w14:textId="77777777" w:rsidTr="00F5529E">
        <w:tblPrEx>
          <w:tblBorders>
            <w:insideH w:val="nil"/>
          </w:tblBorders>
        </w:tblPrEx>
        <w:tc>
          <w:tcPr>
            <w:tcW w:w="3464" w:type="dxa"/>
            <w:tcBorders>
              <w:top w:val="single" w:sz="4" w:space="0" w:color="auto"/>
              <w:bottom w:val="single" w:sz="4" w:space="0" w:color="auto"/>
            </w:tcBorders>
          </w:tcPr>
          <w:p w14:paraId="15F95F19" w14:textId="77777777" w:rsidR="004B73E7" w:rsidRDefault="004B73E7" w:rsidP="00C92EBD">
            <w:pPr>
              <w:pStyle w:val="ConsPlusNormal"/>
            </w:pPr>
            <w:r>
              <w:t>Увеличение дебиторской задолженности по перечислениям капитального характера другим бюджетам бюджетной системы Российской Федерации</w:t>
            </w:r>
          </w:p>
        </w:tc>
        <w:tc>
          <w:tcPr>
            <w:tcW w:w="964" w:type="dxa"/>
            <w:tcBorders>
              <w:top w:val="single" w:sz="4" w:space="0" w:color="auto"/>
              <w:bottom w:val="single" w:sz="4" w:space="0" w:color="auto"/>
            </w:tcBorders>
          </w:tcPr>
          <w:p w14:paraId="1AC203F2"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01E27C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FE95829"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75E7E65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C7BD84A"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16257C81"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372630BD"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4F288E43"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61E684BE"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637F5625" w14:textId="77777777" w:rsidR="004B73E7" w:rsidRDefault="004B73E7" w:rsidP="00C92EBD">
            <w:pPr>
              <w:pStyle w:val="ConsPlusNormal"/>
              <w:jc w:val="center"/>
            </w:pPr>
            <w:r>
              <w:t>1</w:t>
            </w:r>
          </w:p>
        </w:tc>
      </w:tr>
      <w:tr w:rsidR="004B73E7" w14:paraId="3C918086" w14:textId="77777777" w:rsidTr="00F5529E">
        <w:tblPrEx>
          <w:tblBorders>
            <w:insideH w:val="nil"/>
          </w:tblBorders>
        </w:tblPrEx>
        <w:tc>
          <w:tcPr>
            <w:tcW w:w="3464" w:type="dxa"/>
            <w:tcBorders>
              <w:top w:val="single" w:sz="4" w:space="0" w:color="auto"/>
              <w:bottom w:val="single" w:sz="4" w:space="0" w:color="auto"/>
            </w:tcBorders>
          </w:tcPr>
          <w:p w14:paraId="7C13BB16" w14:textId="77777777" w:rsidR="004B73E7" w:rsidRDefault="004B73E7" w:rsidP="00C92EBD">
            <w:pPr>
              <w:pStyle w:val="ConsPlusNormal"/>
            </w:pPr>
            <w:r>
              <w:t xml:space="preserve">Уменьшение дебиторской задолженности по перечислениям капитального характера другим бюджетам бюджетной системы </w:t>
            </w:r>
            <w:r>
              <w:lastRenderedPageBreak/>
              <w:t>Российской Федерации</w:t>
            </w:r>
          </w:p>
        </w:tc>
        <w:tc>
          <w:tcPr>
            <w:tcW w:w="964" w:type="dxa"/>
            <w:tcBorders>
              <w:top w:val="single" w:sz="4" w:space="0" w:color="auto"/>
              <w:bottom w:val="single" w:sz="4" w:space="0" w:color="auto"/>
            </w:tcBorders>
          </w:tcPr>
          <w:p w14:paraId="1BFD2F49" w14:textId="77777777" w:rsidR="004B73E7" w:rsidRDefault="004B73E7" w:rsidP="00C92EBD">
            <w:pPr>
              <w:pStyle w:val="ConsPlusNormal"/>
              <w:jc w:val="center"/>
            </w:pPr>
            <w:r>
              <w:lastRenderedPageBreak/>
              <w:t>0</w:t>
            </w:r>
          </w:p>
        </w:tc>
        <w:tc>
          <w:tcPr>
            <w:tcW w:w="737" w:type="dxa"/>
            <w:tcBorders>
              <w:top w:val="single" w:sz="4" w:space="0" w:color="auto"/>
              <w:bottom w:val="single" w:sz="4" w:space="0" w:color="auto"/>
            </w:tcBorders>
          </w:tcPr>
          <w:p w14:paraId="5B0BB36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AEE2C84"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4E2EA35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E3CFCEC"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4BFCC0B"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3D038176"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4A8A5FF0"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398F4C62"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49722F68" w14:textId="77777777" w:rsidR="004B73E7" w:rsidRDefault="004B73E7" w:rsidP="00C92EBD">
            <w:pPr>
              <w:pStyle w:val="ConsPlusNormal"/>
              <w:jc w:val="center"/>
            </w:pPr>
            <w:r>
              <w:t>1</w:t>
            </w:r>
          </w:p>
        </w:tc>
      </w:tr>
      <w:tr w:rsidR="004B73E7" w14:paraId="3974EF1C" w14:textId="77777777" w:rsidTr="00F5529E">
        <w:tblPrEx>
          <w:tblBorders>
            <w:insideH w:val="nil"/>
          </w:tblBorders>
        </w:tblPrEx>
        <w:tc>
          <w:tcPr>
            <w:tcW w:w="3464" w:type="dxa"/>
            <w:tcBorders>
              <w:top w:val="single" w:sz="4" w:space="0" w:color="auto"/>
              <w:bottom w:val="single" w:sz="4" w:space="0" w:color="auto"/>
            </w:tcBorders>
          </w:tcPr>
          <w:p w14:paraId="34FC630E" w14:textId="77777777" w:rsidR="004B73E7" w:rsidRDefault="004B73E7" w:rsidP="00C92EBD">
            <w:pPr>
              <w:pStyle w:val="ConsPlusNormal"/>
            </w:pPr>
            <w:r>
              <w:t>Расчеты по авансовым перечислениям капитального характера наднациональным организациям и правительствам иностранных государств</w:t>
            </w:r>
          </w:p>
        </w:tc>
        <w:tc>
          <w:tcPr>
            <w:tcW w:w="964" w:type="dxa"/>
            <w:tcBorders>
              <w:top w:val="single" w:sz="4" w:space="0" w:color="auto"/>
              <w:bottom w:val="single" w:sz="4" w:space="0" w:color="auto"/>
            </w:tcBorders>
          </w:tcPr>
          <w:p w14:paraId="5170E9C6"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3C53B0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0765D2C"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07E154E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A82D564"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841555D"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3D74AA2D"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3FB14E9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0202928"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3CD7AF82" w14:textId="77777777" w:rsidR="004B73E7" w:rsidRDefault="004B73E7" w:rsidP="00C92EBD">
            <w:pPr>
              <w:pStyle w:val="ConsPlusNormal"/>
              <w:jc w:val="center"/>
            </w:pPr>
            <w:r>
              <w:t>0</w:t>
            </w:r>
          </w:p>
        </w:tc>
      </w:tr>
      <w:tr w:rsidR="004B73E7" w14:paraId="03E01A77" w14:textId="77777777" w:rsidTr="00F5529E">
        <w:tblPrEx>
          <w:tblBorders>
            <w:insideH w:val="nil"/>
          </w:tblBorders>
        </w:tblPrEx>
        <w:tc>
          <w:tcPr>
            <w:tcW w:w="3464" w:type="dxa"/>
            <w:tcBorders>
              <w:top w:val="single" w:sz="4" w:space="0" w:color="auto"/>
              <w:bottom w:val="single" w:sz="4" w:space="0" w:color="auto"/>
            </w:tcBorders>
          </w:tcPr>
          <w:p w14:paraId="5605D9B1" w14:textId="77777777" w:rsidR="004B73E7" w:rsidRDefault="004B73E7" w:rsidP="00C92EBD">
            <w:pPr>
              <w:pStyle w:val="ConsPlusNormal"/>
            </w:pPr>
            <w:r>
              <w:t>Увеличение дебиторской задолженности по авансовым перечислениям капитального характера наднациональным организациям и правительствам иностранных государств</w:t>
            </w:r>
          </w:p>
        </w:tc>
        <w:tc>
          <w:tcPr>
            <w:tcW w:w="964" w:type="dxa"/>
            <w:tcBorders>
              <w:top w:val="single" w:sz="4" w:space="0" w:color="auto"/>
              <w:bottom w:val="single" w:sz="4" w:space="0" w:color="auto"/>
            </w:tcBorders>
          </w:tcPr>
          <w:p w14:paraId="397D30F2"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2CB7EF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3D3B044"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0B1DD9F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33F106E"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7565F492"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6364701C"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1F2DD1BE"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3BD42B42"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558C5685" w14:textId="77777777" w:rsidR="004B73E7" w:rsidRDefault="004B73E7" w:rsidP="00C92EBD">
            <w:pPr>
              <w:pStyle w:val="ConsPlusNormal"/>
              <w:jc w:val="center"/>
            </w:pPr>
            <w:r>
              <w:t>8</w:t>
            </w:r>
          </w:p>
        </w:tc>
      </w:tr>
      <w:tr w:rsidR="004B73E7" w14:paraId="208A6DC9" w14:textId="77777777" w:rsidTr="00F5529E">
        <w:tblPrEx>
          <w:tblBorders>
            <w:insideH w:val="nil"/>
          </w:tblBorders>
        </w:tblPrEx>
        <w:tc>
          <w:tcPr>
            <w:tcW w:w="3464" w:type="dxa"/>
            <w:tcBorders>
              <w:top w:val="single" w:sz="4" w:space="0" w:color="auto"/>
              <w:bottom w:val="single" w:sz="4" w:space="0" w:color="auto"/>
            </w:tcBorders>
          </w:tcPr>
          <w:p w14:paraId="4763FB28" w14:textId="77777777" w:rsidR="004B73E7" w:rsidRDefault="004B73E7" w:rsidP="00C92EBD">
            <w:pPr>
              <w:pStyle w:val="ConsPlusNormal"/>
            </w:pPr>
            <w:r>
              <w:t>Уменьшение дебиторской задолженности по авансовым перечислениям капитального характера наднациональным организациям и правительствам иностранных государств</w:t>
            </w:r>
          </w:p>
        </w:tc>
        <w:tc>
          <w:tcPr>
            <w:tcW w:w="964" w:type="dxa"/>
            <w:tcBorders>
              <w:top w:val="single" w:sz="4" w:space="0" w:color="auto"/>
              <w:bottom w:val="single" w:sz="4" w:space="0" w:color="auto"/>
            </w:tcBorders>
          </w:tcPr>
          <w:p w14:paraId="61A702A6"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F1D815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9F76A5B"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73B7DBA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F738C02"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ECF14D9"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295FA6DE"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55916AEA"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46BF6BCC"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38975451" w14:textId="77777777" w:rsidR="004B73E7" w:rsidRDefault="004B73E7" w:rsidP="00C92EBD">
            <w:pPr>
              <w:pStyle w:val="ConsPlusNormal"/>
              <w:jc w:val="center"/>
            </w:pPr>
            <w:r>
              <w:t>8</w:t>
            </w:r>
          </w:p>
        </w:tc>
      </w:tr>
      <w:tr w:rsidR="004B73E7" w14:paraId="020D1120" w14:textId="77777777" w:rsidTr="00F5529E">
        <w:tblPrEx>
          <w:tblBorders>
            <w:insideH w:val="nil"/>
          </w:tblBorders>
        </w:tblPrEx>
        <w:tc>
          <w:tcPr>
            <w:tcW w:w="3464" w:type="dxa"/>
            <w:tcBorders>
              <w:top w:val="single" w:sz="4" w:space="0" w:color="auto"/>
              <w:bottom w:val="single" w:sz="4" w:space="0" w:color="auto"/>
            </w:tcBorders>
          </w:tcPr>
          <w:p w14:paraId="79A280FF" w14:textId="77777777" w:rsidR="004B73E7" w:rsidRDefault="004B73E7" w:rsidP="00C92EBD">
            <w:pPr>
              <w:pStyle w:val="ConsPlusNormal"/>
            </w:pPr>
            <w:r>
              <w:t>Расчеты по авансовым перечислениям капитального характера международным организациям</w:t>
            </w:r>
          </w:p>
        </w:tc>
        <w:tc>
          <w:tcPr>
            <w:tcW w:w="964" w:type="dxa"/>
            <w:tcBorders>
              <w:top w:val="single" w:sz="4" w:space="0" w:color="auto"/>
              <w:bottom w:val="single" w:sz="4" w:space="0" w:color="auto"/>
            </w:tcBorders>
          </w:tcPr>
          <w:p w14:paraId="6A3BB3B1"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F696D4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A925725"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B26072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CEE0FEE"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13E5FB59"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78E84FA8"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0344E76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56F2322"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13A37D5D" w14:textId="77777777" w:rsidR="004B73E7" w:rsidRDefault="004B73E7" w:rsidP="00C92EBD">
            <w:pPr>
              <w:pStyle w:val="ConsPlusNormal"/>
              <w:jc w:val="center"/>
            </w:pPr>
            <w:r>
              <w:t>0</w:t>
            </w:r>
          </w:p>
        </w:tc>
      </w:tr>
      <w:tr w:rsidR="004B73E7" w14:paraId="2BBDDD35" w14:textId="77777777" w:rsidTr="00F5529E">
        <w:tblPrEx>
          <w:tblBorders>
            <w:insideH w:val="nil"/>
          </w:tblBorders>
        </w:tblPrEx>
        <w:tc>
          <w:tcPr>
            <w:tcW w:w="3464" w:type="dxa"/>
            <w:tcBorders>
              <w:top w:val="single" w:sz="4" w:space="0" w:color="auto"/>
              <w:bottom w:val="single" w:sz="4" w:space="0" w:color="auto"/>
            </w:tcBorders>
          </w:tcPr>
          <w:p w14:paraId="4A56B3A1" w14:textId="77777777" w:rsidR="004B73E7" w:rsidRDefault="004B73E7" w:rsidP="00C92EBD">
            <w:pPr>
              <w:pStyle w:val="ConsPlusNormal"/>
            </w:pPr>
            <w:r>
              <w:t>Увеличение дебиторской задолженности по авансовым перечислениям капитального характера международным организациям</w:t>
            </w:r>
          </w:p>
        </w:tc>
        <w:tc>
          <w:tcPr>
            <w:tcW w:w="964" w:type="dxa"/>
            <w:tcBorders>
              <w:top w:val="single" w:sz="4" w:space="0" w:color="auto"/>
              <w:bottom w:val="single" w:sz="4" w:space="0" w:color="auto"/>
            </w:tcBorders>
          </w:tcPr>
          <w:p w14:paraId="7B36161E"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4FB884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0A76CDA"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520799F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8ABAB53"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CD840E8"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4F3ECF22"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379D36CD"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254C1C15"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73DE21A6" w14:textId="77777777" w:rsidR="004B73E7" w:rsidRDefault="004B73E7" w:rsidP="00C92EBD">
            <w:pPr>
              <w:pStyle w:val="ConsPlusNormal"/>
              <w:jc w:val="center"/>
            </w:pPr>
            <w:r>
              <w:t>9</w:t>
            </w:r>
          </w:p>
        </w:tc>
      </w:tr>
      <w:tr w:rsidR="004B73E7" w14:paraId="7491630B" w14:textId="77777777" w:rsidTr="00F5529E">
        <w:tblPrEx>
          <w:tblBorders>
            <w:insideH w:val="nil"/>
          </w:tblBorders>
        </w:tblPrEx>
        <w:tc>
          <w:tcPr>
            <w:tcW w:w="3464" w:type="dxa"/>
            <w:tcBorders>
              <w:top w:val="single" w:sz="4" w:space="0" w:color="auto"/>
              <w:bottom w:val="nil"/>
            </w:tcBorders>
          </w:tcPr>
          <w:p w14:paraId="2DDC167E" w14:textId="77777777" w:rsidR="004B73E7" w:rsidRDefault="004B73E7" w:rsidP="00C92EBD">
            <w:pPr>
              <w:pStyle w:val="ConsPlusNormal"/>
            </w:pPr>
            <w:r>
              <w:t>Уменьшение дебиторской задолженности по авансовым перечислениям капитального характера международным организациям</w:t>
            </w:r>
          </w:p>
        </w:tc>
        <w:tc>
          <w:tcPr>
            <w:tcW w:w="964" w:type="dxa"/>
            <w:tcBorders>
              <w:top w:val="single" w:sz="4" w:space="0" w:color="auto"/>
              <w:bottom w:val="nil"/>
            </w:tcBorders>
          </w:tcPr>
          <w:p w14:paraId="6F57AA40" w14:textId="77777777" w:rsidR="004B73E7" w:rsidRDefault="004B73E7" w:rsidP="00C92EBD">
            <w:pPr>
              <w:pStyle w:val="ConsPlusNormal"/>
              <w:jc w:val="center"/>
            </w:pPr>
            <w:r>
              <w:t>0</w:t>
            </w:r>
          </w:p>
        </w:tc>
        <w:tc>
          <w:tcPr>
            <w:tcW w:w="737" w:type="dxa"/>
            <w:tcBorders>
              <w:top w:val="single" w:sz="4" w:space="0" w:color="auto"/>
              <w:bottom w:val="nil"/>
            </w:tcBorders>
          </w:tcPr>
          <w:p w14:paraId="112B4839" w14:textId="77777777" w:rsidR="004B73E7" w:rsidRDefault="004B73E7" w:rsidP="00C92EBD">
            <w:pPr>
              <w:pStyle w:val="ConsPlusNormal"/>
              <w:jc w:val="center"/>
            </w:pPr>
            <w:r>
              <w:t>0</w:t>
            </w:r>
          </w:p>
        </w:tc>
        <w:tc>
          <w:tcPr>
            <w:tcW w:w="562" w:type="dxa"/>
            <w:tcBorders>
              <w:top w:val="single" w:sz="4" w:space="0" w:color="auto"/>
              <w:bottom w:val="nil"/>
            </w:tcBorders>
          </w:tcPr>
          <w:p w14:paraId="447E66A2" w14:textId="77777777" w:rsidR="004B73E7" w:rsidRDefault="004B73E7" w:rsidP="00C92EBD">
            <w:pPr>
              <w:pStyle w:val="ConsPlusNormal"/>
              <w:jc w:val="center"/>
            </w:pPr>
            <w:r>
              <w:t>2</w:t>
            </w:r>
          </w:p>
        </w:tc>
        <w:tc>
          <w:tcPr>
            <w:tcW w:w="562" w:type="dxa"/>
            <w:tcBorders>
              <w:top w:val="single" w:sz="4" w:space="0" w:color="auto"/>
              <w:bottom w:val="nil"/>
            </w:tcBorders>
          </w:tcPr>
          <w:p w14:paraId="403429F8" w14:textId="77777777" w:rsidR="004B73E7" w:rsidRDefault="004B73E7" w:rsidP="00C92EBD">
            <w:pPr>
              <w:pStyle w:val="ConsPlusNormal"/>
              <w:jc w:val="center"/>
            </w:pPr>
            <w:r>
              <w:t>0</w:t>
            </w:r>
          </w:p>
        </w:tc>
        <w:tc>
          <w:tcPr>
            <w:tcW w:w="562" w:type="dxa"/>
            <w:tcBorders>
              <w:top w:val="single" w:sz="4" w:space="0" w:color="auto"/>
              <w:bottom w:val="nil"/>
            </w:tcBorders>
          </w:tcPr>
          <w:p w14:paraId="2C3AF61F" w14:textId="77777777" w:rsidR="004B73E7" w:rsidRDefault="004B73E7" w:rsidP="00C92EBD">
            <w:pPr>
              <w:pStyle w:val="ConsPlusNormal"/>
              <w:jc w:val="center"/>
            </w:pPr>
            <w:r>
              <w:t>6</w:t>
            </w:r>
          </w:p>
        </w:tc>
        <w:tc>
          <w:tcPr>
            <w:tcW w:w="624" w:type="dxa"/>
            <w:tcBorders>
              <w:top w:val="single" w:sz="4" w:space="0" w:color="auto"/>
              <w:bottom w:val="nil"/>
            </w:tcBorders>
          </w:tcPr>
          <w:p w14:paraId="6D00D3BB" w14:textId="77777777" w:rsidR="004B73E7" w:rsidRDefault="004B73E7" w:rsidP="00C92EBD">
            <w:pPr>
              <w:pStyle w:val="ConsPlusNormal"/>
              <w:jc w:val="center"/>
            </w:pPr>
            <w:r>
              <w:t>5</w:t>
            </w:r>
          </w:p>
        </w:tc>
        <w:tc>
          <w:tcPr>
            <w:tcW w:w="624" w:type="dxa"/>
            <w:tcBorders>
              <w:top w:val="single" w:sz="4" w:space="0" w:color="auto"/>
              <w:bottom w:val="nil"/>
            </w:tcBorders>
          </w:tcPr>
          <w:p w14:paraId="53C7B048" w14:textId="77777777" w:rsidR="004B73E7" w:rsidRDefault="004B73E7" w:rsidP="00C92EBD">
            <w:pPr>
              <w:pStyle w:val="ConsPlusNormal"/>
              <w:jc w:val="center"/>
            </w:pPr>
            <w:r>
              <w:t>6</w:t>
            </w:r>
          </w:p>
        </w:tc>
        <w:tc>
          <w:tcPr>
            <w:tcW w:w="562" w:type="dxa"/>
            <w:tcBorders>
              <w:top w:val="single" w:sz="4" w:space="0" w:color="auto"/>
              <w:bottom w:val="nil"/>
            </w:tcBorders>
          </w:tcPr>
          <w:p w14:paraId="2EC2A408" w14:textId="77777777" w:rsidR="004B73E7" w:rsidRDefault="004B73E7" w:rsidP="00C92EBD">
            <w:pPr>
              <w:pStyle w:val="ConsPlusNormal"/>
              <w:jc w:val="center"/>
            </w:pPr>
            <w:r>
              <w:t>6</w:t>
            </w:r>
          </w:p>
        </w:tc>
        <w:tc>
          <w:tcPr>
            <w:tcW w:w="562" w:type="dxa"/>
            <w:tcBorders>
              <w:top w:val="single" w:sz="4" w:space="0" w:color="auto"/>
              <w:bottom w:val="nil"/>
            </w:tcBorders>
          </w:tcPr>
          <w:p w14:paraId="7C1B93A1" w14:textId="77777777" w:rsidR="004B73E7" w:rsidRDefault="004B73E7" w:rsidP="00C92EBD">
            <w:pPr>
              <w:pStyle w:val="ConsPlusNormal"/>
              <w:jc w:val="center"/>
            </w:pPr>
            <w:r>
              <w:t>6</w:t>
            </w:r>
          </w:p>
        </w:tc>
        <w:tc>
          <w:tcPr>
            <w:tcW w:w="563" w:type="dxa"/>
            <w:tcBorders>
              <w:top w:val="single" w:sz="4" w:space="0" w:color="auto"/>
              <w:bottom w:val="nil"/>
            </w:tcBorders>
          </w:tcPr>
          <w:p w14:paraId="48FB87B1" w14:textId="77777777" w:rsidR="004B73E7" w:rsidRDefault="004B73E7" w:rsidP="00C92EBD">
            <w:pPr>
              <w:pStyle w:val="ConsPlusNormal"/>
              <w:jc w:val="center"/>
            </w:pPr>
            <w:r>
              <w:t>9</w:t>
            </w:r>
          </w:p>
        </w:tc>
      </w:tr>
      <w:tr w:rsidR="004B73E7" w14:paraId="6E873955" w14:textId="77777777" w:rsidTr="00C92EBD">
        <w:tc>
          <w:tcPr>
            <w:tcW w:w="3464" w:type="dxa"/>
          </w:tcPr>
          <w:p w14:paraId="0891A3B9" w14:textId="77777777" w:rsidR="004B73E7" w:rsidRDefault="004B73E7" w:rsidP="00C92EBD">
            <w:pPr>
              <w:pStyle w:val="ConsPlusNormal"/>
            </w:pPr>
            <w:r>
              <w:t>Расчеты по авансам по социальному обеспечению</w:t>
            </w:r>
          </w:p>
        </w:tc>
        <w:tc>
          <w:tcPr>
            <w:tcW w:w="964" w:type="dxa"/>
          </w:tcPr>
          <w:p w14:paraId="56429419" w14:textId="77777777" w:rsidR="004B73E7" w:rsidRDefault="004B73E7" w:rsidP="00C92EBD">
            <w:pPr>
              <w:pStyle w:val="ConsPlusNormal"/>
              <w:jc w:val="center"/>
            </w:pPr>
            <w:r>
              <w:t>0</w:t>
            </w:r>
          </w:p>
        </w:tc>
        <w:tc>
          <w:tcPr>
            <w:tcW w:w="737" w:type="dxa"/>
          </w:tcPr>
          <w:p w14:paraId="53385D25" w14:textId="77777777" w:rsidR="004B73E7" w:rsidRDefault="004B73E7" w:rsidP="00C92EBD">
            <w:pPr>
              <w:pStyle w:val="ConsPlusNormal"/>
              <w:jc w:val="center"/>
            </w:pPr>
            <w:r>
              <w:t>0</w:t>
            </w:r>
          </w:p>
        </w:tc>
        <w:tc>
          <w:tcPr>
            <w:tcW w:w="562" w:type="dxa"/>
          </w:tcPr>
          <w:p w14:paraId="345A3B05" w14:textId="77777777" w:rsidR="004B73E7" w:rsidRDefault="004B73E7" w:rsidP="00C92EBD">
            <w:pPr>
              <w:pStyle w:val="ConsPlusNormal"/>
              <w:jc w:val="center"/>
            </w:pPr>
            <w:r>
              <w:t>2</w:t>
            </w:r>
          </w:p>
        </w:tc>
        <w:tc>
          <w:tcPr>
            <w:tcW w:w="562" w:type="dxa"/>
          </w:tcPr>
          <w:p w14:paraId="0496FBD9" w14:textId="77777777" w:rsidR="004B73E7" w:rsidRDefault="004B73E7" w:rsidP="00C92EBD">
            <w:pPr>
              <w:pStyle w:val="ConsPlusNormal"/>
              <w:jc w:val="center"/>
            </w:pPr>
            <w:r>
              <w:t>0</w:t>
            </w:r>
          </w:p>
        </w:tc>
        <w:tc>
          <w:tcPr>
            <w:tcW w:w="562" w:type="dxa"/>
          </w:tcPr>
          <w:p w14:paraId="2F485CD2" w14:textId="77777777" w:rsidR="004B73E7" w:rsidRDefault="004B73E7" w:rsidP="00C92EBD">
            <w:pPr>
              <w:pStyle w:val="ConsPlusNormal"/>
              <w:jc w:val="center"/>
            </w:pPr>
            <w:r>
              <w:t>6</w:t>
            </w:r>
          </w:p>
        </w:tc>
        <w:tc>
          <w:tcPr>
            <w:tcW w:w="624" w:type="dxa"/>
          </w:tcPr>
          <w:p w14:paraId="061DA57B" w14:textId="77777777" w:rsidR="004B73E7" w:rsidRDefault="004B73E7" w:rsidP="00C92EBD">
            <w:pPr>
              <w:pStyle w:val="ConsPlusNormal"/>
              <w:jc w:val="center"/>
            </w:pPr>
            <w:r>
              <w:t>6</w:t>
            </w:r>
          </w:p>
        </w:tc>
        <w:tc>
          <w:tcPr>
            <w:tcW w:w="624" w:type="dxa"/>
          </w:tcPr>
          <w:p w14:paraId="3A621436" w14:textId="77777777" w:rsidR="004B73E7" w:rsidRDefault="004B73E7" w:rsidP="00C92EBD">
            <w:pPr>
              <w:pStyle w:val="ConsPlusNormal"/>
              <w:jc w:val="center"/>
            </w:pPr>
            <w:r>
              <w:t>0</w:t>
            </w:r>
          </w:p>
        </w:tc>
        <w:tc>
          <w:tcPr>
            <w:tcW w:w="562" w:type="dxa"/>
          </w:tcPr>
          <w:p w14:paraId="5FAE1BC1" w14:textId="77777777" w:rsidR="004B73E7" w:rsidRDefault="004B73E7" w:rsidP="00C92EBD">
            <w:pPr>
              <w:pStyle w:val="ConsPlusNormal"/>
              <w:jc w:val="center"/>
            </w:pPr>
            <w:r>
              <w:t>0</w:t>
            </w:r>
          </w:p>
        </w:tc>
        <w:tc>
          <w:tcPr>
            <w:tcW w:w="562" w:type="dxa"/>
          </w:tcPr>
          <w:p w14:paraId="356BA789" w14:textId="77777777" w:rsidR="004B73E7" w:rsidRDefault="004B73E7" w:rsidP="00C92EBD">
            <w:pPr>
              <w:pStyle w:val="ConsPlusNormal"/>
              <w:jc w:val="center"/>
            </w:pPr>
            <w:r>
              <w:t>0</w:t>
            </w:r>
          </w:p>
        </w:tc>
        <w:tc>
          <w:tcPr>
            <w:tcW w:w="563" w:type="dxa"/>
          </w:tcPr>
          <w:p w14:paraId="7E07063C" w14:textId="77777777" w:rsidR="004B73E7" w:rsidRDefault="004B73E7" w:rsidP="00C92EBD">
            <w:pPr>
              <w:pStyle w:val="ConsPlusNormal"/>
              <w:jc w:val="center"/>
            </w:pPr>
            <w:r>
              <w:t>0</w:t>
            </w:r>
          </w:p>
        </w:tc>
      </w:tr>
      <w:tr w:rsidR="004B73E7" w14:paraId="225C5637" w14:textId="77777777" w:rsidTr="00C92EBD">
        <w:tc>
          <w:tcPr>
            <w:tcW w:w="3464" w:type="dxa"/>
          </w:tcPr>
          <w:p w14:paraId="54AF76BA" w14:textId="77777777" w:rsidR="004B73E7" w:rsidRDefault="004B73E7" w:rsidP="00C92EBD">
            <w:pPr>
              <w:pStyle w:val="ConsPlusNormal"/>
            </w:pPr>
            <w:r>
              <w:t>Расчеты по авансам по пособиям по социальной помощи населению в денежной форме</w:t>
            </w:r>
          </w:p>
        </w:tc>
        <w:tc>
          <w:tcPr>
            <w:tcW w:w="964" w:type="dxa"/>
          </w:tcPr>
          <w:p w14:paraId="6A6A995B" w14:textId="77777777" w:rsidR="004B73E7" w:rsidRDefault="004B73E7" w:rsidP="00C92EBD">
            <w:pPr>
              <w:pStyle w:val="ConsPlusNormal"/>
              <w:jc w:val="center"/>
            </w:pPr>
            <w:r>
              <w:t>0</w:t>
            </w:r>
          </w:p>
        </w:tc>
        <w:tc>
          <w:tcPr>
            <w:tcW w:w="737" w:type="dxa"/>
          </w:tcPr>
          <w:p w14:paraId="168A2575" w14:textId="77777777" w:rsidR="004B73E7" w:rsidRDefault="004B73E7" w:rsidP="00C92EBD">
            <w:pPr>
              <w:pStyle w:val="ConsPlusNormal"/>
              <w:jc w:val="center"/>
            </w:pPr>
            <w:r>
              <w:t>0</w:t>
            </w:r>
          </w:p>
        </w:tc>
        <w:tc>
          <w:tcPr>
            <w:tcW w:w="562" w:type="dxa"/>
          </w:tcPr>
          <w:p w14:paraId="4CCBB479" w14:textId="77777777" w:rsidR="004B73E7" w:rsidRDefault="004B73E7" w:rsidP="00C92EBD">
            <w:pPr>
              <w:pStyle w:val="ConsPlusNormal"/>
              <w:jc w:val="center"/>
            </w:pPr>
            <w:r>
              <w:t>2</w:t>
            </w:r>
          </w:p>
        </w:tc>
        <w:tc>
          <w:tcPr>
            <w:tcW w:w="562" w:type="dxa"/>
          </w:tcPr>
          <w:p w14:paraId="3DD75DEC" w14:textId="77777777" w:rsidR="004B73E7" w:rsidRDefault="004B73E7" w:rsidP="00C92EBD">
            <w:pPr>
              <w:pStyle w:val="ConsPlusNormal"/>
              <w:jc w:val="center"/>
            </w:pPr>
            <w:r>
              <w:t>0</w:t>
            </w:r>
          </w:p>
        </w:tc>
        <w:tc>
          <w:tcPr>
            <w:tcW w:w="562" w:type="dxa"/>
          </w:tcPr>
          <w:p w14:paraId="0A3B0A05" w14:textId="77777777" w:rsidR="004B73E7" w:rsidRDefault="004B73E7" w:rsidP="00C92EBD">
            <w:pPr>
              <w:pStyle w:val="ConsPlusNormal"/>
              <w:jc w:val="center"/>
            </w:pPr>
            <w:r>
              <w:t>6</w:t>
            </w:r>
          </w:p>
        </w:tc>
        <w:tc>
          <w:tcPr>
            <w:tcW w:w="624" w:type="dxa"/>
          </w:tcPr>
          <w:p w14:paraId="15FC08C8" w14:textId="77777777" w:rsidR="004B73E7" w:rsidRDefault="004B73E7" w:rsidP="00C92EBD">
            <w:pPr>
              <w:pStyle w:val="ConsPlusNormal"/>
              <w:jc w:val="center"/>
            </w:pPr>
            <w:r>
              <w:t>6</w:t>
            </w:r>
          </w:p>
        </w:tc>
        <w:tc>
          <w:tcPr>
            <w:tcW w:w="624" w:type="dxa"/>
          </w:tcPr>
          <w:p w14:paraId="00E9A585" w14:textId="77777777" w:rsidR="004B73E7" w:rsidRDefault="004B73E7" w:rsidP="00C92EBD">
            <w:pPr>
              <w:pStyle w:val="ConsPlusNormal"/>
              <w:jc w:val="center"/>
            </w:pPr>
            <w:r>
              <w:t>2</w:t>
            </w:r>
          </w:p>
        </w:tc>
        <w:tc>
          <w:tcPr>
            <w:tcW w:w="562" w:type="dxa"/>
          </w:tcPr>
          <w:p w14:paraId="1E7F9006" w14:textId="77777777" w:rsidR="004B73E7" w:rsidRDefault="004B73E7" w:rsidP="00C92EBD">
            <w:pPr>
              <w:pStyle w:val="ConsPlusNormal"/>
              <w:jc w:val="center"/>
            </w:pPr>
            <w:r>
              <w:t>0</w:t>
            </w:r>
          </w:p>
        </w:tc>
        <w:tc>
          <w:tcPr>
            <w:tcW w:w="562" w:type="dxa"/>
          </w:tcPr>
          <w:p w14:paraId="1EC4EC35" w14:textId="77777777" w:rsidR="004B73E7" w:rsidRDefault="004B73E7" w:rsidP="00C92EBD">
            <w:pPr>
              <w:pStyle w:val="ConsPlusNormal"/>
              <w:jc w:val="center"/>
            </w:pPr>
            <w:r>
              <w:t>0</w:t>
            </w:r>
          </w:p>
        </w:tc>
        <w:tc>
          <w:tcPr>
            <w:tcW w:w="563" w:type="dxa"/>
          </w:tcPr>
          <w:p w14:paraId="03A66AD0" w14:textId="77777777" w:rsidR="004B73E7" w:rsidRDefault="004B73E7" w:rsidP="00C92EBD">
            <w:pPr>
              <w:pStyle w:val="ConsPlusNormal"/>
              <w:jc w:val="center"/>
            </w:pPr>
            <w:r>
              <w:t>0</w:t>
            </w:r>
          </w:p>
        </w:tc>
      </w:tr>
      <w:tr w:rsidR="004B73E7" w14:paraId="308A1781" w14:textId="77777777" w:rsidTr="00F5529E">
        <w:tblPrEx>
          <w:tblBorders>
            <w:insideH w:val="nil"/>
          </w:tblBorders>
        </w:tblPrEx>
        <w:tc>
          <w:tcPr>
            <w:tcW w:w="3464" w:type="dxa"/>
            <w:tcBorders>
              <w:bottom w:val="single" w:sz="4" w:space="0" w:color="auto"/>
            </w:tcBorders>
          </w:tcPr>
          <w:p w14:paraId="4B6430FE" w14:textId="77777777" w:rsidR="004B73E7" w:rsidRDefault="004B73E7" w:rsidP="00C92EBD">
            <w:pPr>
              <w:pStyle w:val="ConsPlusNormal"/>
            </w:pPr>
            <w:r>
              <w:t>Увеличение дебиторской задолженности по авансам по пособиям по социальной помощи населению в денежной форме</w:t>
            </w:r>
          </w:p>
        </w:tc>
        <w:tc>
          <w:tcPr>
            <w:tcW w:w="964" w:type="dxa"/>
            <w:tcBorders>
              <w:bottom w:val="single" w:sz="4" w:space="0" w:color="auto"/>
            </w:tcBorders>
          </w:tcPr>
          <w:p w14:paraId="5DB85A86" w14:textId="77777777" w:rsidR="004B73E7" w:rsidRDefault="004B73E7" w:rsidP="00C92EBD">
            <w:pPr>
              <w:pStyle w:val="ConsPlusNormal"/>
              <w:jc w:val="center"/>
            </w:pPr>
            <w:r>
              <w:t>0</w:t>
            </w:r>
          </w:p>
        </w:tc>
        <w:tc>
          <w:tcPr>
            <w:tcW w:w="737" w:type="dxa"/>
            <w:tcBorders>
              <w:bottom w:val="single" w:sz="4" w:space="0" w:color="auto"/>
            </w:tcBorders>
          </w:tcPr>
          <w:p w14:paraId="0475AB8A" w14:textId="77777777" w:rsidR="004B73E7" w:rsidRDefault="004B73E7" w:rsidP="00C92EBD">
            <w:pPr>
              <w:pStyle w:val="ConsPlusNormal"/>
              <w:jc w:val="center"/>
            </w:pPr>
            <w:r>
              <w:t>0</w:t>
            </w:r>
          </w:p>
        </w:tc>
        <w:tc>
          <w:tcPr>
            <w:tcW w:w="562" w:type="dxa"/>
            <w:tcBorders>
              <w:bottom w:val="single" w:sz="4" w:space="0" w:color="auto"/>
            </w:tcBorders>
          </w:tcPr>
          <w:p w14:paraId="31426CFB" w14:textId="77777777" w:rsidR="004B73E7" w:rsidRDefault="004B73E7" w:rsidP="00C92EBD">
            <w:pPr>
              <w:pStyle w:val="ConsPlusNormal"/>
              <w:jc w:val="center"/>
            </w:pPr>
            <w:r>
              <w:t>2</w:t>
            </w:r>
          </w:p>
        </w:tc>
        <w:tc>
          <w:tcPr>
            <w:tcW w:w="562" w:type="dxa"/>
            <w:tcBorders>
              <w:bottom w:val="single" w:sz="4" w:space="0" w:color="auto"/>
            </w:tcBorders>
          </w:tcPr>
          <w:p w14:paraId="5C5B943A" w14:textId="77777777" w:rsidR="004B73E7" w:rsidRDefault="004B73E7" w:rsidP="00C92EBD">
            <w:pPr>
              <w:pStyle w:val="ConsPlusNormal"/>
              <w:jc w:val="center"/>
            </w:pPr>
            <w:r>
              <w:t>0</w:t>
            </w:r>
          </w:p>
        </w:tc>
        <w:tc>
          <w:tcPr>
            <w:tcW w:w="562" w:type="dxa"/>
            <w:tcBorders>
              <w:bottom w:val="single" w:sz="4" w:space="0" w:color="auto"/>
            </w:tcBorders>
          </w:tcPr>
          <w:p w14:paraId="40525401" w14:textId="77777777" w:rsidR="004B73E7" w:rsidRDefault="004B73E7" w:rsidP="00C92EBD">
            <w:pPr>
              <w:pStyle w:val="ConsPlusNormal"/>
              <w:jc w:val="center"/>
            </w:pPr>
            <w:r>
              <w:t>6</w:t>
            </w:r>
          </w:p>
        </w:tc>
        <w:tc>
          <w:tcPr>
            <w:tcW w:w="624" w:type="dxa"/>
            <w:tcBorders>
              <w:bottom w:val="single" w:sz="4" w:space="0" w:color="auto"/>
            </w:tcBorders>
          </w:tcPr>
          <w:p w14:paraId="316D8986" w14:textId="77777777" w:rsidR="004B73E7" w:rsidRDefault="004B73E7" w:rsidP="00C92EBD">
            <w:pPr>
              <w:pStyle w:val="ConsPlusNormal"/>
              <w:jc w:val="center"/>
            </w:pPr>
            <w:r>
              <w:t>6</w:t>
            </w:r>
          </w:p>
        </w:tc>
        <w:tc>
          <w:tcPr>
            <w:tcW w:w="624" w:type="dxa"/>
            <w:tcBorders>
              <w:bottom w:val="single" w:sz="4" w:space="0" w:color="auto"/>
            </w:tcBorders>
          </w:tcPr>
          <w:p w14:paraId="5241A761" w14:textId="77777777" w:rsidR="004B73E7" w:rsidRDefault="004B73E7" w:rsidP="00C92EBD">
            <w:pPr>
              <w:pStyle w:val="ConsPlusNormal"/>
              <w:jc w:val="center"/>
            </w:pPr>
            <w:r>
              <w:t>2</w:t>
            </w:r>
          </w:p>
        </w:tc>
        <w:tc>
          <w:tcPr>
            <w:tcW w:w="562" w:type="dxa"/>
            <w:tcBorders>
              <w:bottom w:val="single" w:sz="4" w:space="0" w:color="auto"/>
            </w:tcBorders>
          </w:tcPr>
          <w:p w14:paraId="3BBF1BF1" w14:textId="77777777" w:rsidR="004B73E7" w:rsidRDefault="004B73E7" w:rsidP="00C92EBD">
            <w:pPr>
              <w:pStyle w:val="ConsPlusNormal"/>
              <w:jc w:val="center"/>
            </w:pPr>
            <w:r>
              <w:t>5</w:t>
            </w:r>
          </w:p>
        </w:tc>
        <w:tc>
          <w:tcPr>
            <w:tcW w:w="562" w:type="dxa"/>
            <w:tcBorders>
              <w:bottom w:val="single" w:sz="4" w:space="0" w:color="auto"/>
            </w:tcBorders>
          </w:tcPr>
          <w:p w14:paraId="2D9FAF03" w14:textId="77777777" w:rsidR="004B73E7" w:rsidRDefault="004B73E7" w:rsidP="00C92EBD">
            <w:pPr>
              <w:pStyle w:val="ConsPlusNormal"/>
              <w:jc w:val="center"/>
            </w:pPr>
            <w:r>
              <w:t>6</w:t>
            </w:r>
          </w:p>
        </w:tc>
        <w:tc>
          <w:tcPr>
            <w:tcW w:w="563" w:type="dxa"/>
            <w:tcBorders>
              <w:bottom w:val="single" w:sz="4" w:space="0" w:color="auto"/>
            </w:tcBorders>
          </w:tcPr>
          <w:p w14:paraId="6209E459" w14:textId="77777777" w:rsidR="004B73E7" w:rsidRDefault="004B73E7" w:rsidP="00C92EBD">
            <w:pPr>
              <w:pStyle w:val="ConsPlusNormal"/>
              <w:jc w:val="center"/>
            </w:pPr>
            <w:r>
              <w:t>7</w:t>
            </w:r>
          </w:p>
        </w:tc>
      </w:tr>
      <w:tr w:rsidR="004B73E7" w14:paraId="6734B32B" w14:textId="77777777" w:rsidTr="00F5529E">
        <w:tblPrEx>
          <w:tblBorders>
            <w:insideH w:val="nil"/>
          </w:tblBorders>
        </w:tblPrEx>
        <w:tc>
          <w:tcPr>
            <w:tcW w:w="3464" w:type="dxa"/>
            <w:tcBorders>
              <w:top w:val="single" w:sz="4" w:space="0" w:color="auto"/>
              <w:bottom w:val="nil"/>
            </w:tcBorders>
          </w:tcPr>
          <w:p w14:paraId="3CB47C4A" w14:textId="77777777" w:rsidR="004B73E7" w:rsidRDefault="004B73E7" w:rsidP="00C92EBD">
            <w:pPr>
              <w:pStyle w:val="ConsPlusNormal"/>
            </w:pPr>
            <w:r>
              <w:t>Уменьшение дебиторской задолженности по авансам по пособиям по социальной помощи населению в денежной форме</w:t>
            </w:r>
          </w:p>
        </w:tc>
        <w:tc>
          <w:tcPr>
            <w:tcW w:w="964" w:type="dxa"/>
            <w:tcBorders>
              <w:top w:val="single" w:sz="4" w:space="0" w:color="auto"/>
              <w:bottom w:val="nil"/>
            </w:tcBorders>
          </w:tcPr>
          <w:p w14:paraId="73110736" w14:textId="77777777" w:rsidR="004B73E7" w:rsidRDefault="004B73E7" w:rsidP="00C92EBD">
            <w:pPr>
              <w:pStyle w:val="ConsPlusNormal"/>
              <w:jc w:val="center"/>
            </w:pPr>
            <w:r>
              <w:t>0</w:t>
            </w:r>
          </w:p>
        </w:tc>
        <w:tc>
          <w:tcPr>
            <w:tcW w:w="737" w:type="dxa"/>
            <w:tcBorders>
              <w:top w:val="single" w:sz="4" w:space="0" w:color="auto"/>
              <w:bottom w:val="nil"/>
            </w:tcBorders>
          </w:tcPr>
          <w:p w14:paraId="6F4E84C5" w14:textId="77777777" w:rsidR="004B73E7" w:rsidRDefault="004B73E7" w:rsidP="00C92EBD">
            <w:pPr>
              <w:pStyle w:val="ConsPlusNormal"/>
              <w:jc w:val="center"/>
            </w:pPr>
            <w:r>
              <w:t>0</w:t>
            </w:r>
          </w:p>
        </w:tc>
        <w:tc>
          <w:tcPr>
            <w:tcW w:w="562" w:type="dxa"/>
            <w:tcBorders>
              <w:top w:val="single" w:sz="4" w:space="0" w:color="auto"/>
              <w:bottom w:val="nil"/>
            </w:tcBorders>
          </w:tcPr>
          <w:p w14:paraId="324877F9" w14:textId="77777777" w:rsidR="004B73E7" w:rsidRDefault="004B73E7" w:rsidP="00C92EBD">
            <w:pPr>
              <w:pStyle w:val="ConsPlusNormal"/>
              <w:jc w:val="center"/>
            </w:pPr>
            <w:r>
              <w:t>2</w:t>
            </w:r>
          </w:p>
        </w:tc>
        <w:tc>
          <w:tcPr>
            <w:tcW w:w="562" w:type="dxa"/>
            <w:tcBorders>
              <w:top w:val="single" w:sz="4" w:space="0" w:color="auto"/>
              <w:bottom w:val="nil"/>
            </w:tcBorders>
          </w:tcPr>
          <w:p w14:paraId="212F4F6B" w14:textId="77777777" w:rsidR="004B73E7" w:rsidRDefault="004B73E7" w:rsidP="00C92EBD">
            <w:pPr>
              <w:pStyle w:val="ConsPlusNormal"/>
              <w:jc w:val="center"/>
            </w:pPr>
            <w:r>
              <w:t>0</w:t>
            </w:r>
          </w:p>
        </w:tc>
        <w:tc>
          <w:tcPr>
            <w:tcW w:w="562" w:type="dxa"/>
            <w:tcBorders>
              <w:top w:val="single" w:sz="4" w:space="0" w:color="auto"/>
              <w:bottom w:val="nil"/>
            </w:tcBorders>
          </w:tcPr>
          <w:p w14:paraId="2F068C0C" w14:textId="77777777" w:rsidR="004B73E7" w:rsidRDefault="004B73E7" w:rsidP="00C92EBD">
            <w:pPr>
              <w:pStyle w:val="ConsPlusNormal"/>
              <w:jc w:val="center"/>
            </w:pPr>
            <w:r>
              <w:t>6</w:t>
            </w:r>
          </w:p>
        </w:tc>
        <w:tc>
          <w:tcPr>
            <w:tcW w:w="624" w:type="dxa"/>
            <w:tcBorders>
              <w:top w:val="single" w:sz="4" w:space="0" w:color="auto"/>
              <w:bottom w:val="nil"/>
            </w:tcBorders>
          </w:tcPr>
          <w:p w14:paraId="29376979" w14:textId="77777777" w:rsidR="004B73E7" w:rsidRDefault="004B73E7" w:rsidP="00C92EBD">
            <w:pPr>
              <w:pStyle w:val="ConsPlusNormal"/>
              <w:jc w:val="center"/>
            </w:pPr>
            <w:r>
              <w:t>6</w:t>
            </w:r>
          </w:p>
        </w:tc>
        <w:tc>
          <w:tcPr>
            <w:tcW w:w="624" w:type="dxa"/>
            <w:tcBorders>
              <w:top w:val="single" w:sz="4" w:space="0" w:color="auto"/>
              <w:bottom w:val="nil"/>
            </w:tcBorders>
          </w:tcPr>
          <w:p w14:paraId="4DD61AE0" w14:textId="77777777" w:rsidR="004B73E7" w:rsidRDefault="004B73E7" w:rsidP="00C92EBD">
            <w:pPr>
              <w:pStyle w:val="ConsPlusNormal"/>
              <w:jc w:val="center"/>
            </w:pPr>
            <w:r>
              <w:t>2</w:t>
            </w:r>
          </w:p>
        </w:tc>
        <w:tc>
          <w:tcPr>
            <w:tcW w:w="562" w:type="dxa"/>
            <w:tcBorders>
              <w:top w:val="single" w:sz="4" w:space="0" w:color="auto"/>
              <w:bottom w:val="nil"/>
            </w:tcBorders>
          </w:tcPr>
          <w:p w14:paraId="29D1EE00" w14:textId="77777777" w:rsidR="004B73E7" w:rsidRDefault="004B73E7" w:rsidP="00C92EBD">
            <w:pPr>
              <w:pStyle w:val="ConsPlusNormal"/>
              <w:jc w:val="center"/>
            </w:pPr>
            <w:r>
              <w:t>6</w:t>
            </w:r>
          </w:p>
        </w:tc>
        <w:tc>
          <w:tcPr>
            <w:tcW w:w="562" w:type="dxa"/>
            <w:tcBorders>
              <w:top w:val="single" w:sz="4" w:space="0" w:color="auto"/>
              <w:bottom w:val="nil"/>
            </w:tcBorders>
          </w:tcPr>
          <w:p w14:paraId="75A43BAE" w14:textId="77777777" w:rsidR="004B73E7" w:rsidRDefault="004B73E7" w:rsidP="00C92EBD">
            <w:pPr>
              <w:pStyle w:val="ConsPlusNormal"/>
              <w:jc w:val="center"/>
            </w:pPr>
            <w:r>
              <w:t>6</w:t>
            </w:r>
          </w:p>
        </w:tc>
        <w:tc>
          <w:tcPr>
            <w:tcW w:w="563" w:type="dxa"/>
            <w:tcBorders>
              <w:top w:val="single" w:sz="4" w:space="0" w:color="auto"/>
              <w:bottom w:val="nil"/>
            </w:tcBorders>
          </w:tcPr>
          <w:p w14:paraId="38927F91" w14:textId="77777777" w:rsidR="004B73E7" w:rsidRDefault="004B73E7" w:rsidP="00C92EBD">
            <w:pPr>
              <w:pStyle w:val="ConsPlusNormal"/>
              <w:jc w:val="center"/>
            </w:pPr>
            <w:r>
              <w:t>7</w:t>
            </w:r>
          </w:p>
        </w:tc>
      </w:tr>
      <w:tr w:rsidR="004B73E7" w14:paraId="24537015" w14:textId="77777777" w:rsidTr="00C92EBD">
        <w:tc>
          <w:tcPr>
            <w:tcW w:w="3464" w:type="dxa"/>
          </w:tcPr>
          <w:p w14:paraId="6BCA5C20" w14:textId="77777777" w:rsidR="004B73E7" w:rsidRDefault="004B73E7" w:rsidP="00C92EBD">
            <w:pPr>
              <w:pStyle w:val="ConsPlusNormal"/>
            </w:pPr>
            <w:r>
              <w:lastRenderedPageBreak/>
              <w:t>Расчеты по авансам по пособиям по социальной помощи населению в натуральной форме</w:t>
            </w:r>
          </w:p>
        </w:tc>
        <w:tc>
          <w:tcPr>
            <w:tcW w:w="964" w:type="dxa"/>
          </w:tcPr>
          <w:p w14:paraId="4D3D19DB" w14:textId="77777777" w:rsidR="004B73E7" w:rsidRDefault="004B73E7" w:rsidP="00C92EBD">
            <w:pPr>
              <w:pStyle w:val="ConsPlusNormal"/>
              <w:jc w:val="center"/>
            </w:pPr>
            <w:r>
              <w:t>0</w:t>
            </w:r>
          </w:p>
        </w:tc>
        <w:tc>
          <w:tcPr>
            <w:tcW w:w="737" w:type="dxa"/>
          </w:tcPr>
          <w:p w14:paraId="3C15C57E" w14:textId="77777777" w:rsidR="004B73E7" w:rsidRDefault="004B73E7" w:rsidP="00C92EBD">
            <w:pPr>
              <w:pStyle w:val="ConsPlusNormal"/>
              <w:jc w:val="center"/>
            </w:pPr>
            <w:r>
              <w:t>0</w:t>
            </w:r>
          </w:p>
        </w:tc>
        <w:tc>
          <w:tcPr>
            <w:tcW w:w="562" w:type="dxa"/>
          </w:tcPr>
          <w:p w14:paraId="2A4651EF" w14:textId="77777777" w:rsidR="004B73E7" w:rsidRDefault="004B73E7" w:rsidP="00C92EBD">
            <w:pPr>
              <w:pStyle w:val="ConsPlusNormal"/>
              <w:jc w:val="center"/>
            </w:pPr>
            <w:r>
              <w:t>2</w:t>
            </w:r>
          </w:p>
        </w:tc>
        <w:tc>
          <w:tcPr>
            <w:tcW w:w="562" w:type="dxa"/>
          </w:tcPr>
          <w:p w14:paraId="66C20B86" w14:textId="77777777" w:rsidR="004B73E7" w:rsidRDefault="004B73E7" w:rsidP="00C92EBD">
            <w:pPr>
              <w:pStyle w:val="ConsPlusNormal"/>
              <w:jc w:val="center"/>
            </w:pPr>
            <w:r>
              <w:t>0</w:t>
            </w:r>
          </w:p>
        </w:tc>
        <w:tc>
          <w:tcPr>
            <w:tcW w:w="562" w:type="dxa"/>
          </w:tcPr>
          <w:p w14:paraId="3D40FB62" w14:textId="77777777" w:rsidR="004B73E7" w:rsidRDefault="004B73E7" w:rsidP="00C92EBD">
            <w:pPr>
              <w:pStyle w:val="ConsPlusNormal"/>
              <w:jc w:val="center"/>
            </w:pPr>
            <w:r>
              <w:t>6</w:t>
            </w:r>
          </w:p>
        </w:tc>
        <w:tc>
          <w:tcPr>
            <w:tcW w:w="624" w:type="dxa"/>
          </w:tcPr>
          <w:p w14:paraId="00F8A111" w14:textId="77777777" w:rsidR="004B73E7" w:rsidRDefault="004B73E7" w:rsidP="00C92EBD">
            <w:pPr>
              <w:pStyle w:val="ConsPlusNormal"/>
              <w:jc w:val="center"/>
            </w:pPr>
            <w:r>
              <w:t>6</w:t>
            </w:r>
          </w:p>
        </w:tc>
        <w:tc>
          <w:tcPr>
            <w:tcW w:w="624" w:type="dxa"/>
          </w:tcPr>
          <w:p w14:paraId="5D47C112" w14:textId="77777777" w:rsidR="004B73E7" w:rsidRDefault="004B73E7" w:rsidP="00C92EBD">
            <w:pPr>
              <w:pStyle w:val="ConsPlusNormal"/>
              <w:jc w:val="center"/>
            </w:pPr>
            <w:r>
              <w:t>3</w:t>
            </w:r>
          </w:p>
        </w:tc>
        <w:tc>
          <w:tcPr>
            <w:tcW w:w="562" w:type="dxa"/>
          </w:tcPr>
          <w:p w14:paraId="24C6BCB6" w14:textId="77777777" w:rsidR="004B73E7" w:rsidRDefault="004B73E7" w:rsidP="00C92EBD">
            <w:pPr>
              <w:pStyle w:val="ConsPlusNormal"/>
              <w:jc w:val="center"/>
            </w:pPr>
            <w:r>
              <w:t>0</w:t>
            </w:r>
          </w:p>
        </w:tc>
        <w:tc>
          <w:tcPr>
            <w:tcW w:w="562" w:type="dxa"/>
          </w:tcPr>
          <w:p w14:paraId="77426A01" w14:textId="77777777" w:rsidR="004B73E7" w:rsidRDefault="004B73E7" w:rsidP="00C92EBD">
            <w:pPr>
              <w:pStyle w:val="ConsPlusNormal"/>
              <w:jc w:val="center"/>
            </w:pPr>
            <w:r>
              <w:t>0</w:t>
            </w:r>
          </w:p>
        </w:tc>
        <w:tc>
          <w:tcPr>
            <w:tcW w:w="563" w:type="dxa"/>
          </w:tcPr>
          <w:p w14:paraId="49E9AB0A" w14:textId="77777777" w:rsidR="004B73E7" w:rsidRDefault="004B73E7" w:rsidP="00C92EBD">
            <w:pPr>
              <w:pStyle w:val="ConsPlusNormal"/>
              <w:jc w:val="center"/>
            </w:pPr>
            <w:r>
              <w:t>0</w:t>
            </w:r>
          </w:p>
        </w:tc>
      </w:tr>
      <w:tr w:rsidR="004B73E7" w14:paraId="5D42D046" w14:textId="77777777" w:rsidTr="00F5529E">
        <w:tblPrEx>
          <w:tblBorders>
            <w:insideH w:val="nil"/>
          </w:tblBorders>
        </w:tblPrEx>
        <w:tc>
          <w:tcPr>
            <w:tcW w:w="3464" w:type="dxa"/>
            <w:tcBorders>
              <w:bottom w:val="single" w:sz="4" w:space="0" w:color="auto"/>
            </w:tcBorders>
          </w:tcPr>
          <w:p w14:paraId="2FFF9A1D" w14:textId="77777777" w:rsidR="004B73E7" w:rsidRDefault="004B73E7" w:rsidP="00C92EBD">
            <w:pPr>
              <w:pStyle w:val="ConsPlusNormal"/>
            </w:pPr>
            <w:r>
              <w:t>Увеличение дебиторской задолженности по авансам по пособиям по социальной помощи населению в натуральной форме</w:t>
            </w:r>
          </w:p>
        </w:tc>
        <w:tc>
          <w:tcPr>
            <w:tcW w:w="964" w:type="dxa"/>
            <w:tcBorders>
              <w:bottom w:val="single" w:sz="4" w:space="0" w:color="auto"/>
            </w:tcBorders>
          </w:tcPr>
          <w:p w14:paraId="7BC8251F" w14:textId="77777777" w:rsidR="004B73E7" w:rsidRDefault="004B73E7" w:rsidP="00C92EBD">
            <w:pPr>
              <w:pStyle w:val="ConsPlusNormal"/>
              <w:jc w:val="center"/>
            </w:pPr>
            <w:r>
              <w:t>0</w:t>
            </w:r>
          </w:p>
        </w:tc>
        <w:tc>
          <w:tcPr>
            <w:tcW w:w="737" w:type="dxa"/>
            <w:tcBorders>
              <w:bottom w:val="single" w:sz="4" w:space="0" w:color="auto"/>
            </w:tcBorders>
          </w:tcPr>
          <w:p w14:paraId="48450741" w14:textId="77777777" w:rsidR="004B73E7" w:rsidRDefault="004B73E7" w:rsidP="00C92EBD">
            <w:pPr>
              <w:pStyle w:val="ConsPlusNormal"/>
              <w:jc w:val="center"/>
            </w:pPr>
            <w:r>
              <w:t>0</w:t>
            </w:r>
          </w:p>
        </w:tc>
        <w:tc>
          <w:tcPr>
            <w:tcW w:w="562" w:type="dxa"/>
            <w:tcBorders>
              <w:bottom w:val="single" w:sz="4" w:space="0" w:color="auto"/>
            </w:tcBorders>
          </w:tcPr>
          <w:p w14:paraId="1B341F28" w14:textId="77777777" w:rsidR="004B73E7" w:rsidRDefault="004B73E7" w:rsidP="00C92EBD">
            <w:pPr>
              <w:pStyle w:val="ConsPlusNormal"/>
              <w:jc w:val="center"/>
            </w:pPr>
            <w:r>
              <w:t>2</w:t>
            </w:r>
          </w:p>
        </w:tc>
        <w:tc>
          <w:tcPr>
            <w:tcW w:w="562" w:type="dxa"/>
            <w:tcBorders>
              <w:bottom w:val="single" w:sz="4" w:space="0" w:color="auto"/>
            </w:tcBorders>
          </w:tcPr>
          <w:p w14:paraId="399C1381" w14:textId="77777777" w:rsidR="004B73E7" w:rsidRDefault="004B73E7" w:rsidP="00C92EBD">
            <w:pPr>
              <w:pStyle w:val="ConsPlusNormal"/>
              <w:jc w:val="center"/>
            </w:pPr>
            <w:r>
              <w:t>0</w:t>
            </w:r>
          </w:p>
        </w:tc>
        <w:tc>
          <w:tcPr>
            <w:tcW w:w="562" w:type="dxa"/>
            <w:tcBorders>
              <w:bottom w:val="single" w:sz="4" w:space="0" w:color="auto"/>
            </w:tcBorders>
          </w:tcPr>
          <w:p w14:paraId="33A50AC4" w14:textId="77777777" w:rsidR="004B73E7" w:rsidRDefault="004B73E7" w:rsidP="00C92EBD">
            <w:pPr>
              <w:pStyle w:val="ConsPlusNormal"/>
              <w:jc w:val="center"/>
            </w:pPr>
            <w:r>
              <w:t>6</w:t>
            </w:r>
          </w:p>
        </w:tc>
        <w:tc>
          <w:tcPr>
            <w:tcW w:w="624" w:type="dxa"/>
            <w:tcBorders>
              <w:bottom w:val="single" w:sz="4" w:space="0" w:color="auto"/>
            </w:tcBorders>
          </w:tcPr>
          <w:p w14:paraId="5D9ABEF1" w14:textId="77777777" w:rsidR="004B73E7" w:rsidRDefault="004B73E7" w:rsidP="00C92EBD">
            <w:pPr>
              <w:pStyle w:val="ConsPlusNormal"/>
              <w:jc w:val="center"/>
            </w:pPr>
            <w:r>
              <w:t>6</w:t>
            </w:r>
          </w:p>
        </w:tc>
        <w:tc>
          <w:tcPr>
            <w:tcW w:w="624" w:type="dxa"/>
            <w:tcBorders>
              <w:bottom w:val="single" w:sz="4" w:space="0" w:color="auto"/>
            </w:tcBorders>
          </w:tcPr>
          <w:p w14:paraId="149C172B" w14:textId="77777777" w:rsidR="004B73E7" w:rsidRDefault="004B73E7" w:rsidP="00C92EBD">
            <w:pPr>
              <w:pStyle w:val="ConsPlusNormal"/>
              <w:jc w:val="center"/>
            </w:pPr>
            <w:r>
              <w:t>3</w:t>
            </w:r>
          </w:p>
        </w:tc>
        <w:tc>
          <w:tcPr>
            <w:tcW w:w="562" w:type="dxa"/>
            <w:tcBorders>
              <w:bottom w:val="single" w:sz="4" w:space="0" w:color="auto"/>
            </w:tcBorders>
          </w:tcPr>
          <w:p w14:paraId="43318A83" w14:textId="77777777" w:rsidR="004B73E7" w:rsidRDefault="004B73E7" w:rsidP="00C92EBD">
            <w:pPr>
              <w:pStyle w:val="ConsPlusNormal"/>
              <w:jc w:val="center"/>
            </w:pPr>
            <w:r>
              <w:t>5</w:t>
            </w:r>
          </w:p>
        </w:tc>
        <w:tc>
          <w:tcPr>
            <w:tcW w:w="562" w:type="dxa"/>
            <w:tcBorders>
              <w:bottom w:val="single" w:sz="4" w:space="0" w:color="auto"/>
            </w:tcBorders>
          </w:tcPr>
          <w:p w14:paraId="5E9B9EC7" w14:textId="77777777" w:rsidR="004B73E7" w:rsidRDefault="004B73E7" w:rsidP="00C92EBD">
            <w:pPr>
              <w:pStyle w:val="ConsPlusNormal"/>
              <w:jc w:val="center"/>
            </w:pPr>
            <w:r>
              <w:t>6</w:t>
            </w:r>
          </w:p>
        </w:tc>
        <w:tc>
          <w:tcPr>
            <w:tcW w:w="563" w:type="dxa"/>
            <w:tcBorders>
              <w:bottom w:val="single" w:sz="4" w:space="0" w:color="auto"/>
            </w:tcBorders>
          </w:tcPr>
          <w:p w14:paraId="1327144F" w14:textId="77777777" w:rsidR="004B73E7" w:rsidRDefault="004B73E7" w:rsidP="00C92EBD">
            <w:pPr>
              <w:pStyle w:val="ConsPlusNormal"/>
              <w:jc w:val="center"/>
            </w:pPr>
            <w:r>
              <w:t>7</w:t>
            </w:r>
          </w:p>
        </w:tc>
      </w:tr>
      <w:tr w:rsidR="004B73E7" w14:paraId="5D2158BF" w14:textId="77777777" w:rsidTr="00F5529E">
        <w:tblPrEx>
          <w:tblBorders>
            <w:insideH w:val="nil"/>
          </w:tblBorders>
        </w:tblPrEx>
        <w:tc>
          <w:tcPr>
            <w:tcW w:w="3464" w:type="dxa"/>
            <w:tcBorders>
              <w:top w:val="single" w:sz="4" w:space="0" w:color="auto"/>
              <w:bottom w:val="single" w:sz="4" w:space="0" w:color="auto"/>
            </w:tcBorders>
          </w:tcPr>
          <w:p w14:paraId="673CE265" w14:textId="77777777" w:rsidR="004B73E7" w:rsidRDefault="004B73E7" w:rsidP="00C92EBD">
            <w:pPr>
              <w:pStyle w:val="ConsPlusNormal"/>
            </w:pPr>
            <w:r>
              <w:t>Уменьшение дебиторской задолженности по авансам по пособиям по социальной помощи населению в натуральной форме</w:t>
            </w:r>
          </w:p>
        </w:tc>
        <w:tc>
          <w:tcPr>
            <w:tcW w:w="964" w:type="dxa"/>
            <w:tcBorders>
              <w:top w:val="single" w:sz="4" w:space="0" w:color="auto"/>
              <w:bottom w:val="single" w:sz="4" w:space="0" w:color="auto"/>
            </w:tcBorders>
          </w:tcPr>
          <w:p w14:paraId="25C63C25"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0FE302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28A4AC4"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E63320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E83BF1C"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1F47A3B0"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1A5F5D00"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577F761B"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4FE2D0FC"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4B7831F5" w14:textId="77777777" w:rsidR="004B73E7" w:rsidRDefault="004B73E7" w:rsidP="00C92EBD">
            <w:pPr>
              <w:pStyle w:val="ConsPlusNormal"/>
              <w:jc w:val="center"/>
            </w:pPr>
            <w:r>
              <w:t>7</w:t>
            </w:r>
          </w:p>
        </w:tc>
      </w:tr>
      <w:tr w:rsidR="004B73E7" w14:paraId="504F216E" w14:textId="77777777" w:rsidTr="00F5529E">
        <w:tblPrEx>
          <w:tblBorders>
            <w:insideH w:val="nil"/>
          </w:tblBorders>
        </w:tblPrEx>
        <w:tc>
          <w:tcPr>
            <w:tcW w:w="3464" w:type="dxa"/>
            <w:tcBorders>
              <w:top w:val="single" w:sz="4" w:space="0" w:color="auto"/>
              <w:bottom w:val="single" w:sz="4" w:space="0" w:color="auto"/>
            </w:tcBorders>
          </w:tcPr>
          <w:p w14:paraId="635681EF" w14:textId="77777777" w:rsidR="004B73E7" w:rsidRDefault="004B73E7" w:rsidP="00C92EBD">
            <w:pPr>
              <w:pStyle w:val="ConsPlusNormal"/>
            </w:pPr>
            <w:r>
              <w:t>Расчеты по авансам по пенсиям, пособиям, выплачиваемым работодателями, нанимателями бывшим работникам в денежной форме</w:t>
            </w:r>
          </w:p>
        </w:tc>
        <w:tc>
          <w:tcPr>
            <w:tcW w:w="964" w:type="dxa"/>
            <w:tcBorders>
              <w:top w:val="single" w:sz="4" w:space="0" w:color="auto"/>
              <w:bottom w:val="single" w:sz="4" w:space="0" w:color="auto"/>
            </w:tcBorders>
          </w:tcPr>
          <w:p w14:paraId="08C392E8"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1E7830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99A9EF3"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7BD0B05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009A7D7"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5D78996D"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76A2DEE2"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614D80B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54F7C4A"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0560093D" w14:textId="77777777" w:rsidR="004B73E7" w:rsidRDefault="004B73E7" w:rsidP="00C92EBD">
            <w:pPr>
              <w:pStyle w:val="ConsPlusNormal"/>
              <w:jc w:val="center"/>
            </w:pPr>
            <w:r>
              <w:t>0</w:t>
            </w:r>
          </w:p>
        </w:tc>
      </w:tr>
      <w:tr w:rsidR="004B73E7" w14:paraId="683ECBB4" w14:textId="77777777" w:rsidTr="00F5529E">
        <w:tblPrEx>
          <w:tblBorders>
            <w:insideH w:val="nil"/>
          </w:tblBorders>
        </w:tblPrEx>
        <w:tc>
          <w:tcPr>
            <w:tcW w:w="3464" w:type="dxa"/>
            <w:tcBorders>
              <w:top w:val="single" w:sz="4" w:space="0" w:color="auto"/>
              <w:bottom w:val="single" w:sz="4" w:space="0" w:color="auto"/>
            </w:tcBorders>
          </w:tcPr>
          <w:p w14:paraId="06C2629D" w14:textId="77777777" w:rsidR="004B73E7" w:rsidRDefault="004B73E7" w:rsidP="00C92EBD">
            <w:pPr>
              <w:pStyle w:val="ConsPlusNormal"/>
            </w:pPr>
            <w:r>
              <w:t>Увеличение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964" w:type="dxa"/>
            <w:tcBorders>
              <w:top w:val="single" w:sz="4" w:space="0" w:color="auto"/>
              <w:bottom w:val="single" w:sz="4" w:space="0" w:color="auto"/>
            </w:tcBorders>
          </w:tcPr>
          <w:p w14:paraId="6A4DD8DB"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7852FC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B861C63"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42FBE5E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4B04E0C"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0AAF0EDC"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78D9C1FE"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54F436B1"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37E3033C"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1AFFF3F5" w14:textId="77777777" w:rsidR="004B73E7" w:rsidRDefault="004B73E7" w:rsidP="00C92EBD">
            <w:pPr>
              <w:pStyle w:val="ConsPlusNormal"/>
              <w:jc w:val="center"/>
            </w:pPr>
            <w:r>
              <w:t>7</w:t>
            </w:r>
          </w:p>
        </w:tc>
      </w:tr>
      <w:tr w:rsidR="004B73E7" w14:paraId="170A8A72" w14:textId="77777777" w:rsidTr="00F5529E">
        <w:tblPrEx>
          <w:tblBorders>
            <w:insideH w:val="nil"/>
          </w:tblBorders>
        </w:tblPrEx>
        <w:tc>
          <w:tcPr>
            <w:tcW w:w="3464" w:type="dxa"/>
            <w:tcBorders>
              <w:top w:val="single" w:sz="4" w:space="0" w:color="auto"/>
              <w:bottom w:val="single" w:sz="4" w:space="0" w:color="auto"/>
            </w:tcBorders>
          </w:tcPr>
          <w:p w14:paraId="4C19A017" w14:textId="77777777" w:rsidR="004B73E7" w:rsidRDefault="004B73E7" w:rsidP="00C92EBD">
            <w:pPr>
              <w:pStyle w:val="ConsPlusNormal"/>
            </w:pPr>
            <w:r>
              <w:t>Уменьшение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964" w:type="dxa"/>
            <w:tcBorders>
              <w:top w:val="single" w:sz="4" w:space="0" w:color="auto"/>
              <w:bottom w:val="single" w:sz="4" w:space="0" w:color="auto"/>
            </w:tcBorders>
          </w:tcPr>
          <w:p w14:paraId="0E1F7B2F"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8C571F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9B22443"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4226112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96C0351"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4FC81C95"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4AFD5805"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74269420"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070D8770"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2D119840" w14:textId="77777777" w:rsidR="004B73E7" w:rsidRDefault="004B73E7" w:rsidP="00C92EBD">
            <w:pPr>
              <w:pStyle w:val="ConsPlusNormal"/>
              <w:jc w:val="center"/>
            </w:pPr>
            <w:r>
              <w:t>7</w:t>
            </w:r>
          </w:p>
        </w:tc>
      </w:tr>
      <w:tr w:rsidR="004B73E7" w14:paraId="711E34D3" w14:textId="77777777" w:rsidTr="00F5529E">
        <w:tblPrEx>
          <w:tblBorders>
            <w:insideH w:val="nil"/>
          </w:tblBorders>
        </w:tblPrEx>
        <w:tc>
          <w:tcPr>
            <w:tcW w:w="3464" w:type="dxa"/>
            <w:tcBorders>
              <w:top w:val="single" w:sz="4" w:space="0" w:color="auto"/>
              <w:bottom w:val="single" w:sz="4" w:space="0" w:color="auto"/>
            </w:tcBorders>
          </w:tcPr>
          <w:p w14:paraId="0A6DFDED" w14:textId="77777777" w:rsidR="004B73E7" w:rsidRDefault="004B73E7" w:rsidP="00C92EBD">
            <w:pPr>
              <w:pStyle w:val="ConsPlusNormal"/>
            </w:pPr>
            <w:r>
              <w:t>Расчеты по авансам по пособиям по социальной помощи, выплачиваемым работодателями, нанимателями бывшим работникам в натуральной форме</w:t>
            </w:r>
          </w:p>
        </w:tc>
        <w:tc>
          <w:tcPr>
            <w:tcW w:w="964" w:type="dxa"/>
            <w:tcBorders>
              <w:top w:val="single" w:sz="4" w:space="0" w:color="auto"/>
              <w:bottom w:val="single" w:sz="4" w:space="0" w:color="auto"/>
            </w:tcBorders>
          </w:tcPr>
          <w:p w14:paraId="38B31DA7"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A855E1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978858E"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1FA87E9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E0C3C65"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5675BF9D"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7E44CA77"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30182EA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AC31E47"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1A6D6090" w14:textId="77777777" w:rsidR="004B73E7" w:rsidRDefault="004B73E7" w:rsidP="00C92EBD">
            <w:pPr>
              <w:pStyle w:val="ConsPlusNormal"/>
              <w:jc w:val="center"/>
            </w:pPr>
            <w:r>
              <w:t>0</w:t>
            </w:r>
          </w:p>
        </w:tc>
      </w:tr>
      <w:tr w:rsidR="004B73E7" w14:paraId="7205103C" w14:textId="77777777" w:rsidTr="00F5529E">
        <w:tblPrEx>
          <w:tblBorders>
            <w:insideH w:val="nil"/>
          </w:tblBorders>
        </w:tblPrEx>
        <w:tc>
          <w:tcPr>
            <w:tcW w:w="3464" w:type="dxa"/>
            <w:tcBorders>
              <w:top w:val="single" w:sz="4" w:space="0" w:color="auto"/>
              <w:bottom w:val="single" w:sz="4" w:space="0" w:color="auto"/>
            </w:tcBorders>
          </w:tcPr>
          <w:p w14:paraId="2EDD6B8E" w14:textId="77777777" w:rsidR="004B73E7" w:rsidRDefault="004B73E7" w:rsidP="00C92EBD">
            <w:pPr>
              <w:pStyle w:val="ConsPlusNormal"/>
            </w:pPr>
            <w:r>
              <w:t>Уменьшение дебиторской задолженности по авансам по пособиям по социальной помощи, выплачиваемым работодателями, нанимателями бывшим работникам в натуральной форме</w:t>
            </w:r>
          </w:p>
        </w:tc>
        <w:tc>
          <w:tcPr>
            <w:tcW w:w="964" w:type="dxa"/>
            <w:tcBorders>
              <w:top w:val="single" w:sz="4" w:space="0" w:color="auto"/>
              <w:bottom w:val="single" w:sz="4" w:space="0" w:color="auto"/>
            </w:tcBorders>
          </w:tcPr>
          <w:p w14:paraId="7F73E572"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C3655D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B8772F7"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46525C7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0B279C7"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9F6AFBE"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47C0EDCE"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4F6FD33F"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100808CF"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1F469669" w14:textId="77777777" w:rsidR="004B73E7" w:rsidRDefault="004B73E7" w:rsidP="00C92EBD">
            <w:pPr>
              <w:pStyle w:val="ConsPlusNormal"/>
              <w:jc w:val="center"/>
            </w:pPr>
            <w:r>
              <w:t>7</w:t>
            </w:r>
          </w:p>
        </w:tc>
      </w:tr>
      <w:tr w:rsidR="004B73E7" w14:paraId="2C9A32A6" w14:textId="77777777" w:rsidTr="00F5529E">
        <w:tblPrEx>
          <w:tblBorders>
            <w:insideH w:val="nil"/>
          </w:tblBorders>
        </w:tblPrEx>
        <w:tc>
          <w:tcPr>
            <w:tcW w:w="3464" w:type="dxa"/>
            <w:tcBorders>
              <w:top w:val="single" w:sz="4" w:space="0" w:color="auto"/>
              <w:bottom w:val="single" w:sz="4" w:space="0" w:color="auto"/>
            </w:tcBorders>
          </w:tcPr>
          <w:p w14:paraId="474CC2AF" w14:textId="77777777" w:rsidR="004B73E7" w:rsidRDefault="004B73E7" w:rsidP="00C92EBD">
            <w:pPr>
              <w:pStyle w:val="ConsPlusNormal"/>
            </w:pPr>
            <w:r>
              <w:t>Расчеты по авансам по социальным пособиям и компенсациям персоналу в денежной форме</w:t>
            </w:r>
          </w:p>
        </w:tc>
        <w:tc>
          <w:tcPr>
            <w:tcW w:w="964" w:type="dxa"/>
            <w:tcBorders>
              <w:top w:val="single" w:sz="4" w:space="0" w:color="auto"/>
              <w:bottom w:val="single" w:sz="4" w:space="0" w:color="auto"/>
            </w:tcBorders>
          </w:tcPr>
          <w:p w14:paraId="66D59B33"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BAFD56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399F2FC"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140B73F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66D3423"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7675CEEB"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20901405"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525CC70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C4C2EC2"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21AAB2CD" w14:textId="77777777" w:rsidR="004B73E7" w:rsidRDefault="004B73E7" w:rsidP="00C92EBD">
            <w:pPr>
              <w:pStyle w:val="ConsPlusNormal"/>
              <w:jc w:val="center"/>
            </w:pPr>
            <w:r>
              <w:t>0</w:t>
            </w:r>
          </w:p>
        </w:tc>
      </w:tr>
      <w:tr w:rsidR="004B73E7" w14:paraId="407E40F1" w14:textId="77777777" w:rsidTr="00F5529E">
        <w:tblPrEx>
          <w:tblBorders>
            <w:insideH w:val="nil"/>
          </w:tblBorders>
        </w:tblPrEx>
        <w:tc>
          <w:tcPr>
            <w:tcW w:w="3464" w:type="dxa"/>
            <w:tcBorders>
              <w:top w:val="single" w:sz="4" w:space="0" w:color="auto"/>
              <w:bottom w:val="single" w:sz="4" w:space="0" w:color="auto"/>
            </w:tcBorders>
          </w:tcPr>
          <w:p w14:paraId="3295CB6B" w14:textId="77777777" w:rsidR="004B73E7" w:rsidRDefault="004B73E7" w:rsidP="00C92EBD">
            <w:pPr>
              <w:pStyle w:val="ConsPlusNormal"/>
            </w:pPr>
            <w:r>
              <w:t xml:space="preserve">Увеличение дебиторской задолженности по авансам по социальным пособиям и </w:t>
            </w:r>
            <w:r>
              <w:lastRenderedPageBreak/>
              <w:t>компенсациям персоналу в денежной форме</w:t>
            </w:r>
          </w:p>
        </w:tc>
        <w:tc>
          <w:tcPr>
            <w:tcW w:w="964" w:type="dxa"/>
            <w:tcBorders>
              <w:top w:val="single" w:sz="4" w:space="0" w:color="auto"/>
              <w:bottom w:val="single" w:sz="4" w:space="0" w:color="auto"/>
            </w:tcBorders>
          </w:tcPr>
          <w:p w14:paraId="37A99BCB" w14:textId="77777777" w:rsidR="004B73E7" w:rsidRDefault="004B73E7" w:rsidP="00C92EBD">
            <w:pPr>
              <w:pStyle w:val="ConsPlusNormal"/>
              <w:jc w:val="center"/>
            </w:pPr>
            <w:r>
              <w:lastRenderedPageBreak/>
              <w:t>0</w:t>
            </w:r>
          </w:p>
        </w:tc>
        <w:tc>
          <w:tcPr>
            <w:tcW w:w="737" w:type="dxa"/>
            <w:tcBorders>
              <w:top w:val="single" w:sz="4" w:space="0" w:color="auto"/>
              <w:bottom w:val="single" w:sz="4" w:space="0" w:color="auto"/>
            </w:tcBorders>
          </w:tcPr>
          <w:p w14:paraId="00CA7F0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3773568"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F48D42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7FF23BF"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420B38D8"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439083DF"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1A1FCDD7"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5128840D"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1A5EC37D" w14:textId="77777777" w:rsidR="004B73E7" w:rsidRDefault="004B73E7" w:rsidP="00C92EBD">
            <w:pPr>
              <w:pStyle w:val="ConsPlusNormal"/>
              <w:jc w:val="center"/>
            </w:pPr>
            <w:r>
              <w:t>7</w:t>
            </w:r>
          </w:p>
        </w:tc>
      </w:tr>
      <w:tr w:rsidR="004B73E7" w14:paraId="5B118920" w14:textId="77777777" w:rsidTr="00F5529E">
        <w:tblPrEx>
          <w:tblBorders>
            <w:insideH w:val="nil"/>
          </w:tblBorders>
        </w:tblPrEx>
        <w:tc>
          <w:tcPr>
            <w:tcW w:w="3464" w:type="dxa"/>
            <w:tcBorders>
              <w:top w:val="single" w:sz="4" w:space="0" w:color="auto"/>
              <w:bottom w:val="nil"/>
            </w:tcBorders>
          </w:tcPr>
          <w:p w14:paraId="468E2FAC" w14:textId="77777777" w:rsidR="004B73E7" w:rsidRDefault="004B73E7" w:rsidP="00C92EBD">
            <w:pPr>
              <w:pStyle w:val="ConsPlusNormal"/>
            </w:pPr>
            <w:r>
              <w:t>Уменьшение дебиторской задолженности по авансам по социальным пособиям и компенсациям персоналу в денежной форме</w:t>
            </w:r>
          </w:p>
        </w:tc>
        <w:tc>
          <w:tcPr>
            <w:tcW w:w="964" w:type="dxa"/>
            <w:tcBorders>
              <w:top w:val="single" w:sz="4" w:space="0" w:color="auto"/>
              <w:bottom w:val="nil"/>
            </w:tcBorders>
          </w:tcPr>
          <w:p w14:paraId="57C7B652" w14:textId="77777777" w:rsidR="004B73E7" w:rsidRDefault="004B73E7" w:rsidP="00C92EBD">
            <w:pPr>
              <w:pStyle w:val="ConsPlusNormal"/>
              <w:jc w:val="center"/>
            </w:pPr>
            <w:r>
              <w:t>0</w:t>
            </w:r>
          </w:p>
        </w:tc>
        <w:tc>
          <w:tcPr>
            <w:tcW w:w="737" w:type="dxa"/>
            <w:tcBorders>
              <w:top w:val="single" w:sz="4" w:space="0" w:color="auto"/>
              <w:bottom w:val="nil"/>
            </w:tcBorders>
          </w:tcPr>
          <w:p w14:paraId="23AA43A7" w14:textId="77777777" w:rsidR="004B73E7" w:rsidRDefault="004B73E7" w:rsidP="00C92EBD">
            <w:pPr>
              <w:pStyle w:val="ConsPlusNormal"/>
              <w:jc w:val="center"/>
            </w:pPr>
            <w:r>
              <w:t>0</w:t>
            </w:r>
          </w:p>
        </w:tc>
        <w:tc>
          <w:tcPr>
            <w:tcW w:w="562" w:type="dxa"/>
            <w:tcBorders>
              <w:top w:val="single" w:sz="4" w:space="0" w:color="auto"/>
              <w:bottom w:val="nil"/>
            </w:tcBorders>
          </w:tcPr>
          <w:p w14:paraId="55F22BAB" w14:textId="77777777" w:rsidR="004B73E7" w:rsidRDefault="004B73E7" w:rsidP="00C92EBD">
            <w:pPr>
              <w:pStyle w:val="ConsPlusNormal"/>
              <w:jc w:val="center"/>
            </w:pPr>
            <w:r>
              <w:t>2</w:t>
            </w:r>
          </w:p>
        </w:tc>
        <w:tc>
          <w:tcPr>
            <w:tcW w:w="562" w:type="dxa"/>
            <w:tcBorders>
              <w:top w:val="single" w:sz="4" w:space="0" w:color="auto"/>
              <w:bottom w:val="nil"/>
            </w:tcBorders>
          </w:tcPr>
          <w:p w14:paraId="46821C55" w14:textId="77777777" w:rsidR="004B73E7" w:rsidRDefault="004B73E7" w:rsidP="00C92EBD">
            <w:pPr>
              <w:pStyle w:val="ConsPlusNormal"/>
              <w:jc w:val="center"/>
            </w:pPr>
            <w:r>
              <w:t>0</w:t>
            </w:r>
          </w:p>
        </w:tc>
        <w:tc>
          <w:tcPr>
            <w:tcW w:w="562" w:type="dxa"/>
            <w:tcBorders>
              <w:top w:val="single" w:sz="4" w:space="0" w:color="auto"/>
              <w:bottom w:val="nil"/>
            </w:tcBorders>
          </w:tcPr>
          <w:p w14:paraId="0885C139" w14:textId="77777777" w:rsidR="004B73E7" w:rsidRDefault="004B73E7" w:rsidP="00C92EBD">
            <w:pPr>
              <w:pStyle w:val="ConsPlusNormal"/>
              <w:jc w:val="center"/>
            </w:pPr>
            <w:r>
              <w:t>6</w:t>
            </w:r>
          </w:p>
        </w:tc>
        <w:tc>
          <w:tcPr>
            <w:tcW w:w="624" w:type="dxa"/>
            <w:tcBorders>
              <w:top w:val="single" w:sz="4" w:space="0" w:color="auto"/>
              <w:bottom w:val="nil"/>
            </w:tcBorders>
          </w:tcPr>
          <w:p w14:paraId="0E52611B" w14:textId="77777777" w:rsidR="004B73E7" w:rsidRDefault="004B73E7" w:rsidP="00C92EBD">
            <w:pPr>
              <w:pStyle w:val="ConsPlusNormal"/>
              <w:jc w:val="center"/>
            </w:pPr>
            <w:r>
              <w:t>6</w:t>
            </w:r>
          </w:p>
        </w:tc>
        <w:tc>
          <w:tcPr>
            <w:tcW w:w="624" w:type="dxa"/>
            <w:tcBorders>
              <w:top w:val="single" w:sz="4" w:space="0" w:color="auto"/>
              <w:bottom w:val="nil"/>
            </w:tcBorders>
          </w:tcPr>
          <w:p w14:paraId="09640188" w14:textId="77777777" w:rsidR="004B73E7" w:rsidRDefault="004B73E7" w:rsidP="00C92EBD">
            <w:pPr>
              <w:pStyle w:val="ConsPlusNormal"/>
              <w:jc w:val="center"/>
            </w:pPr>
            <w:r>
              <w:t>6</w:t>
            </w:r>
          </w:p>
        </w:tc>
        <w:tc>
          <w:tcPr>
            <w:tcW w:w="562" w:type="dxa"/>
            <w:tcBorders>
              <w:top w:val="single" w:sz="4" w:space="0" w:color="auto"/>
              <w:bottom w:val="nil"/>
            </w:tcBorders>
          </w:tcPr>
          <w:p w14:paraId="5C9B8523" w14:textId="77777777" w:rsidR="004B73E7" w:rsidRDefault="004B73E7" w:rsidP="00C92EBD">
            <w:pPr>
              <w:pStyle w:val="ConsPlusNormal"/>
              <w:jc w:val="center"/>
            </w:pPr>
            <w:r>
              <w:t>6</w:t>
            </w:r>
          </w:p>
        </w:tc>
        <w:tc>
          <w:tcPr>
            <w:tcW w:w="562" w:type="dxa"/>
            <w:tcBorders>
              <w:top w:val="single" w:sz="4" w:space="0" w:color="auto"/>
              <w:bottom w:val="nil"/>
            </w:tcBorders>
          </w:tcPr>
          <w:p w14:paraId="554F7B89" w14:textId="77777777" w:rsidR="004B73E7" w:rsidRDefault="004B73E7" w:rsidP="00C92EBD">
            <w:pPr>
              <w:pStyle w:val="ConsPlusNormal"/>
              <w:jc w:val="center"/>
            </w:pPr>
            <w:r>
              <w:t>6</w:t>
            </w:r>
          </w:p>
        </w:tc>
        <w:tc>
          <w:tcPr>
            <w:tcW w:w="563" w:type="dxa"/>
            <w:tcBorders>
              <w:top w:val="single" w:sz="4" w:space="0" w:color="auto"/>
              <w:bottom w:val="nil"/>
            </w:tcBorders>
          </w:tcPr>
          <w:p w14:paraId="65431F38" w14:textId="77777777" w:rsidR="004B73E7" w:rsidRDefault="004B73E7" w:rsidP="00C92EBD">
            <w:pPr>
              <w:pStyle w:val="ConsPlusNormal"/>
              <w:jc w:val="center"/>
            </w:pPr>
            <w:r>
              <w:t>7</w:t>
            </w:r>
          </w:p>
        </w:tc>
      </w:tr>
      <w:tr w:rsidR="004B73E7" w14:paraId="339ED76B" w14:textId="77777777" w:rsidTr="00C92EBD">
        <w:tc>
          <w:tcPr>
            <w:tcW w:w="3464" w:type="dxa"/>
          </w:tcPr>
          <w:p w14:paraId="4AC66C0A" w14:textId="77777777" w:rsidR="004B73E7" w:rsidRDefault="004B73E7" w:rsidP="00C92EBD">
            <w:pPr>
              <w:pStyle w:val="ConsPlusNormal"/>
            </w:pPr>
            <w:r>
              <w:t>Расчеты по авансам по социальным компенсациям персоналу в натуральной форме</w:t>
            </w:r>
          </w:p>
        </w:tc>
        <w:tc>
          <w:tcPr>
            <w:tcW w:w="964" w:type="dxa"/>
          </w:tcPr>
          <w:p w14:paraId="392B8630" w14:textId="77777777" w:rsidR="004B73E7" w:rsidRDefault="004B73E7" w:rsidP="00C92EBD">
            <w:pPr>
              <w:pStyle w:val="ConsPlusNormal"/>
              <w:jc w:val="center"/>
            </w:pPr>
            <w:r>
              <w:t>0</w:t>
            </w:r>
          </w:p>
        </w:tc>
        <w:tc>
          <w:tcPr>
            <w:tcW w:w="737" w:type="dxa"/>
          </w:tcPr>
          <w:p w14:paraId="55C7AF03" w14:textId="77777777" w:rsidR="004B73E7" w:rsidRDefault="004B73E7" w:rsidP="00C92EBD">
            <w:pPr>
              <w:pStyle w:val="ConsPlusNormal"/>
              <w:jc w:val="center"/>
            </w:pPr>
            <w:r>
              <w:t>0</w:t>
            </w:r>
          </w:p>
        </w:tc>
        <w:tc>
          <w:tcPr>
            <w:tcW w:w="562" w:type="dxa"/>
          </w:tcPr>
          <w:p w14:paraId="6891DC2E" w14:textId="77777777" w:rsidR="004B73E7" w:rsidRDefault="004B73E7" w:rsidP="00C92EBD">
            <w:pPr>
              <w:pStyle w:val="ConsPlusNormal"/>
              <w:jc w:val="center"/>
            </w:pPr>
            <w:r>
              <w:t>2</w:t>
            </w:r>
          </w:p>
        </w:tc>
        <w:tc>
          <w:tcPr>
            <w:tcW w:w="562" w:type="dxa"/>
          </w:tcPr>
          <w:p w14:paraId="3EB8C599" w14:textId="77777777" w:rsidR="004B73E7" w:rsidRDefault="004B73E7" w:rsidP="00C92EBD">
            <w:pPr>
              <w:pStyle w:val="ConsPlusNormal"/>
              <w:jc w:val="center"/>
            </w:pPr>
            <w:r>
              <w:t>0</w:t>
            </w:r>
          </w:p>
        </w:tc>
        <w:tc>
          <w:tcPr>
            <w:tcW w:w="562" w:type="dxa"/>
          </w:tcPr>
          <w:p w14:paraId="51816635" w14:textId="77777777" w:rsidR="004B73E7" w:rsidRDefault="004B73E7" w:rsidP="00C92EBD">
            <w:pPr>
              <w:pStyle w:val="ConsPlusNormal"/>
              <w:jc w:val="center"/>
            </w:pPr>
            <w:r>
              <w:t>6</w:t>
            </w:r>
          </w:p>
        </w:tc>
        <w:tc>
          <w:tcPr>
            <w:tcW w:w="624" w:type="dxa"/>
          </w:tcPr>
          <w:p w14:paraId="6C3AE11C" w14:textId="77777777" w:rsidR="004B73E7" w:rsidRDefault="004B73E7" w:rsidP="00C92EBD">
            <w:pPr>
              <w:pStyle w:val="ConsPlusNormal"/>
              <w:jc w:val="center"/>
            </w:pPr>
            <w:r>
              <w:t>6</w:t>
            </w:r>
          </w:p>
        </w:tc>
        <w:tc>
          <w:tcPr>
            <w:tcW w:w="624" w:type="dxa"/>
          </w:tcPr>
          <w:p w14:paraId="29DAD18E" w14:textId="77777777" w:rsidR="004B73E7" w:rsidRDefault="004B73E7" w:rsidP="00C92EBD">
            <w:pPr>
              <w:pStyle w:val="ConsPlusNormal"/>
              <w:jc w:val="center"/>
            </w:pPr>
            <w:r>
              <w:t>7</w:t>
            </w:r>
          </w:p>
        </w:tc>
        <w:tc>
          <w:tcPr>
            <w:tcW w:w="562" w:type="dxa"/>
          </w:tcPr>
          <w:p w14:paraId="4AA5FB18" w14:textId="77777777" w:rsidR="004B73E7" w:rsidRDefault="004B73E7" w:rsidP="00C92EBD">
            <w:pPr>
              <w:pStyle w:val="ConsPlusNormal"/>
              <w:jc w:val="center"/>
            </w:pPr>
            <w:r>
              <w:t>0</w:t>
            </w:r>
          </w:p>
        </w:tc>
        <w:tc>
          <w:tcPr>
            <w:tcW w:w="562" w:type="dxa"/>
          </w:tcPr>
          <w:p w14:paraId="5C9E9EA2" w14:textId="77777777" w:rsidR="004B73E7" w:rsidRDefault="004B73E7" w:rsidP="00C92EBD">
            <w:pPr>
              <w:pStyle w:val="ConsPlusNormal"/>
              <w:jc w:val="center"/>
            </w:pPr>
            <w:r>
              <w:t>0</w:t>
            </w:r>
          </w:p>
        </w:tc>
        <w:tc>
          <w:tcPr>
            <w:tcW w:w="563" w:type="dxa"/>
          </w:tcPr>
          <w:p w14:paraId="4C38A1AA" w14:textId="77777777" w:rsidR="004B73E7" w:rsidRDefault="004B73E7" w:rsidP="00C92EBD">
            <w:pPr>
              <w:pStyle w:val="ConsPlusNormal"/>
              <w:jc w:val="center"/>
            </w:pPr>
            <w:r>
              <w:t>0</w:t>
            </w:r>
          </w:p>
        </w:tc>
      </w:tr>
      <w:tr w:rsidR="004B73E7" w14:paraId="6476D968" w14:textId="77777777" w:rsidTr="00F5529E">
        <w:tblPrEx>
          <w:tblBorders>
            <w:insideH w:val="nil"/>
          </w:tblBorders>
        </w:tblPrEx>
        <w:tc>
          <w:tcPr>
            <w:tcW w:w="3464" w:type="dxa"/>
            <w:tcBorders>
              <w:bottom w:val="single" w:sz="4" w:space="0" w:color="auto"/>
            </w:tcBorders>
          </w:tcPr>
          <w:p w14:paraId="6FBAE37C" w14:textId="77777777" w:rsidR="004B73E7" w:rsidRDefault="004B73E7" w:rsidP="00C92EBD">
            <w:pPr>
              <w:pStyle w:val="ConsPlusNormal"/>
            </w:pPr>
            <w:r>
              <w:t>Увеличение дебиторской задолженности по авансам по социальным компенсациям персоналу в натуральной форме</w:t>
            </w:r>
          </w:p>
        </w:tc>
        <w:tc>
          <w:tcPr>
            <w:tcW w:w="964" w:type="dxa"/>
            <w:tcBorders>
              <w:bottom w:val="single" w:sz="4" w:space="0" w:color="auto"/>
            </w:tcBorders>
          </w:tcPr>
          <w:p w14:paraId="6FB5EE0D" w14:textId="77777777" w:rsidR="004B73E7" w:rsidRDefault="004B73E7" w:rsidP="00C92EBD">
            <w:pPr>
              <w:pStyle w:val="ConsPlusNormal"/>
              <w:jc w:val="center"/>
            </w:pPr>
            <w:r>
              <w:t>0</w:t>
            </w:r>
          </w:p>
        </w:tc>
        <w:tc>
          <w:tcPr>
            <w:tcW w:w="737" w:type="dxa"/>
            <w:tcBorders>
              <w:bottom w:val="single" w:sz="4" w:space="0" w:color="auto"/>
            </w:tcBorders>
          </w:tcPr>
          <w:p w14:paraId="317A590B" w14:textId="77777777" w:rsidR="004B73E7" w:rsidRDefault="004B73E7" w:rsidP="00C92EBD">
            <w:pPr>
              <w:pStyle w:val="ConsPlusNormal"/>
              <w:jc w:val="center"/>
            </w:pPr>
            <w:r>
              <w:t>0</w:t>
            </w:r>
          </w:p>
        </w:tc>
        <w:tc>
          <w:tcPr>
            <w:tcW w:w="562" w:type="dxa"/>
            <w:tcBorders>
              <w:bottom w:val="single" w:sz="4" w:space="0" w:color="auto"/>
            </w:tcBorders>
          </w:tcPr>
          <w:p w14:paraId="3DB6B943" w14:textId="77777777" w:rsidR="004B73E7" w:rsidRDefault="004B73E7" w:rsidP="00C92EBD">
            <w:pPr>
              <w:pStyle w:val="ConsPlusNormal"/>
              <w:jc w:val="center"/>
            </w:pPr>
            <w:r>
              <w:t>2</w:t>
            </w:r>
          </w:p>
        </w:tc>
        <w:tc>
          <w:tcPr>
            <w:tcW w:w="562" w:type="dxa"/>
            <w:tcBorders>
              <w:bottom w:val="single" w:sz="4" w:space="0" w:color="auto"/>
            </w:tcBorders>
          </w:tcPr>
          <w:p w14:paraId="25EE1702" w14:textId="77777777" w:rsidR="004B73E7" w:rsidRDefault="004B73E7" w:rsidP="00C92EBD">
            <w:pPr>
              <w:pStyle w:val="ConsPlusNormal"/>
              <w:jc w:val="center"/>
            </w:pPr>
            <w:r>
              <w:t>0</w:t>
            </w:r>
          </w:p>
        </w:tc>
        <w:tc>
          <w:tcPr>
            <w:tcW w:w="562" w:type="dxa"/>
            <w:tcBorders>
              <w:bottom w:val="single" w:sz="4" w:space="0" w:color="auto"/>
            </w:tcBorders>
          </w:tcPr>
          <w:p w14:paraId="39F56F22" w14:textId="77777777" w:rsidR="004B73E7" w:rsidRDefault="004B73E7" w:rsidP="00C92EBD">
            <w:pPr>
              <w:pStyle w:val="ConsPlusNormal"/>
              <w:jc w:val="center"/>
            </w:pPr>
            <w:r>
              <w:t>6</w:t>
            </w:r>
          </w:p>
        </w:tc>
        <w:tc>
          <w:tcPr>
            <w:tcW w:w="624" w:type="dxa"/>
            <w:tcBorders>
              <w:bottom w:val="single" w:sz="4" w:space="0" w:color="auto"/>
            </w:tcBorders>
          </w:tcPr>
          <w:p w14:paraId="17B5492A" w14:textId="77777777" w:rsidR="004B73E7" w:rsidRDefault="004B73E7" w:rsidP="00C92EBD">
            <w:pPr>
              <w:pStyle w:val="ConsPlusNormal"/>
              <w:jc w:val="center"/>
            </w:pPr>
            <w:r>
              <w:t>6</w:t>
            </w:r>
          </w:p>
        </w:tc>
        <w:tc>
          <w:tcPr>
            <w:tcW w:w="624" w:type="dxa"/>
            <w:tcBorders>
              <w:bottom w:val="single" w:sz="4" w:space="0" w:color="auto"/>
            </w:tcBorders>
          </w:tcPr>
          <w:p w14:paraId="20C4939F" w14:textId="77777777" w:rsidR="004B73E7" w:rsidRDefault="004B73E7" w:rsidP="00C92EBD">
            <w:pPr>
              <w:pStyle w:val="ConsPlusNormal"/>
              <w:jc w:val="center"/>
            </w:pPr>
            <w:r>
              <w:t>7</w:t>
            </w:r>
          </w:p>
        </w:tc>
        <w:tc>
          <w:tcPr>
            <w:tcW w:w="562" w:type="dxa"/>
            <w:tcBorders>
              <w:bottom w:val="single" w:sz="4" w:space="0" w:color="auto"/>
            </w:tcBorders>
          </w:tcPr>
          <w:p w14:paraId="305FF98E" w14:textId="77777777" w:rsidR="004B73E7" w:rsidRDefault="004B73E7" w:rsidP="00C92EBD">
            <w:pPr>
              <w:pStyle w:val="ConsPlusNormal"/>
              <w:jc w:val="center"/>
            </w:pPr>
            <w:r>
              <w:t>5</w:t>
            </w:r>
          </w:p>
        </w:tc>
        <w:tc>
          <w:tcPr>
            <w:tcW w:w="562" w:type="dxa"/>
            <w:tcBorders>
              <w:bottom w:val="single" w:sz="4" w:space="0" w:color="auto"/>
            </w:tcBorders>
          </w:tcPr>
          <w:p w14:paraId="6CF5784D" w14:textId="77777777" w:rsidR="004B73E7" w:rsidRDefault="004B73E7" w:rsidP="00C92EBD">
            <w:pPr>
              <w:pStyle w:val="ConsPlusNormal"/>
              <w:jc w:val="center"/>
            </w:pPr>
            <w:r>
              <w:t>6</w:t>
            </w:r>
          </w:p>
        </w:tc>
        <w:tc>
          <w:tcPr>
            <w:tcW w:w="563" w:type="dxa"/>
            <w:tcBorders>
              <w:bottom w:val="single" w:sz="4" w:space="0" w:color="auto"/>
            </w:tcBorders>
          </w:tcPr>
          <w:p w14:paraId="20151943" w14:textId="77777777" w:rsidR="004B73E7" w:rsidRDefault="004B73E7" w:rsidP="00C92EBD">
            <w:pPr>
              <w:pStyle w:val="ConsPlusNormal"/>
              <w:jc w:val="center"/>
            </w:pPr>
            <w:r>
              <w:t>7</w:t>
            </w:r>
          </w:p>
        </w:tc>
      </w:tr>
      <w:tr w:rsidR="004B73E7" w14:paraId="636723DA" w14:textId="77777777" w:rsidTr="00F5529E">
        <w:tblPrEx>
          <w:tblBorders>
            <w:insideH w:val="nil"/>
          </w:tblBorders>
        </w:tblPrEx>
        <w:tc>
          <w:tcPr>
            <w:tcW w:w="3464" w:type="dxa"/>
            <w:tcBorders>
              <w:top w:val="single" w:sz="4" w:space="0" w:color="auto"/>
              <w:bottom w:val="nil"/>
            </w:tcBorders>
          </w:tcPr>
          <w:p w14:paraId="3E7F6238" w14:textId="77777777" w:rsidR="004B73E7" w:rsidRDefault="004B73E7" w:rsidP="00C92EBD">
            <w:pPr>
              <w:pStyle w:val="ConsPlusNormal"/>
            </w:pPr>
            <w:r>
              <w:t>Уменьшение дебиторской задолженности по авансам по социальным компенсациям персоналу в натуральной форме</w:t>
            </w:r>
          </w:p>
        </w:tc>
        <w:tc>
          <w:tcPr>
            <w:tcW w:w="964" w:type="dxa"/>
            <w:tcBorders>
              <w:top w:val="single" w:sz="4" w:space="0" w:color="auto"/>
              <w:bottom w:val="nil"/>
            </w:tcBorders>
          </w:tcPr>
          <w:p w14:paraId="37E7C65A" w14:textId="77777777" w:rsidR="004B73E7" w:rsidRDefault="004B73E7" w:rsidP="00C92EBD">
            <w:pPr>
              <w:pStyle w:val="ConsPlusNormal"/>
              <w:jc w:val="center"/>
            </w:pPr>
            <w:r>
              <w:t>0</w:t>
            </w:r>
          </w:p>
        </w:tc>
        <w:tc>
          <w:tcPr>
            <w:tcW w:w="737" w:type="dxa"/>
            <w:tcBorders>
              <w:top w:val="single" w:sz="4" w:space="0" w:color="auto"/>
              <w:bottom w:val="nil"/>
            </w:tcBorders>
          </w:tcPr>
          <w:p w14:paraId="51B13386" w14:textId="77777777" w:rsidR="004B73E7" w:rsidRDefault="004B73E7" w:rsidP="00C92EBD">
            <w:pPr>
              <w:pStyle w:val="ConsPlusNormal"/>
              <w:jc w:val="center"/>
            </w:pPr>
            <w:r>
              <w:t>0</w:t>
            </w:r>
          </w:p>
        </w:tc>
        <w:tc>
          <w:tcPr>
            <w:tcW w:w="562" w:type="dxa"/>
            <w:tcBorders>
              <w:top w:val="single" w:sz="4" w:space="0" w:color="auto"/>
              <w:bottom w:val="nil"/>
            </w:tcBorders>
          </w:tcPr>
          <w:p w14:paraId="16128ACD" w14:textId="77777777" w:rsidR="004B73E7" w:rsidRDefault="004B73E7" w:rsidP="00C92EBD">
            <w:pPr>
              <w:pStyle w:val="ConsPlusNormal"/>
              <w:jc w:val="center"/>
            </w:pPr>
            <w:r>
              <w:t>2</w:t>
            </w:r>
          </w:p>
        </w:tc>
        <w:tc>
          <w:tcPr>
            <w:tcW w:w="562" w:type="dxa"/>
            <w:tcBorders>
              <w:top w:val="single" w:sz="4" w:space="0" w:color="auto"/>
              <w:bottom w:val="nil"/>
            </w:tcBorders>
          </w:tcPr>
          <w:p w14:paraId="60639C42" w14:textId="77777777" w:rsidR="004B73E7" w:rsidRDefault="004B73E7" w:rsidP="00C92EBD">
            <w:pPr>
              <w:pStyle w:val="ConsPlusNormal"/>
              <w:jc w:val="center"/>
            </w:pPr>
            <w:r>
              <w:t>0</w:t>
            </w:r>
          </w:p>
        </w:tc>
        <w:tc>
          <w:tcPr>
            <w:tcW w:w="562" w:type="dxa"/>
            <w:tcBorders>
              <w:top w:val="single" w:sz="4" w:space="0" w:color="auto"/>
              <w:bottom w:val="nil"/>
            </w:tcBorders>
          </w:tcPr>
          <w:p w14:paraId="686E7C3F" w14:textId="77777777" w:rsidR="004B73E7" w:rsidRDefault="004B73E7" w:rsidP="00C92EBD">
            <w:pPr>
              <w:pStyle w:val="ConsPlusNormal"/>
              <w:jc w:val="center"/>
            </w:pPr>
            <w:r>
              <w:t>6</w:t>
            </w:r>
          </w:p>
        </w:tc>
        <w:tc>
          <w:tcPr>
            <w:tcW w:w="624" w:type="dxa"/>
            <w:tcBorders>
              <w:top w:val="single" w:sz="4" w:space="0" w:color="auto"/>
              <w:bottom w:val="nil"/>
            </w:tcBorders>
          </w:tcPr>
          <w:p w14:paraId="71A168C8" w14:textId="77777777" w:rsidR="004B73E7" w:rsidRDefault="004B73E7" w:rsidP="00C92EBD">
            <w:pPr>
              <w:pStyle w:val="ConsPlusNormal"/>
              <w:jc w:val="center"/>
            </w:pPr>
            <w:r>
              <w:t>6</w:t>
            </w:r>
          </w:p>
        </w:tc>
        <w:tc>
          <w:tcPr>
            <w:tcW w:w="624" w:type="dxa"/>
            <w:tcBorders>
              <w:top w:val="single" w:sz="4" w:space="0" w:color="auto"/>
              <w:bottom w:val="nil"/>
            </w:tcBorders>
          </w:tcPr>
          <w:p w14:paraId="583DB013" w14:textId="77777777" w:rsidR="004B73E7" w:rsidRDefault="004B73E7" w:rsidP="00C92EBD">
            <w:pPr>
              <w:pStyle w:val="ConsPlusNormal"/>
              <w:jc w:val="center"/>
            </w:pPr>
            <w:r>
              <w:t>7</w:t>
            </w:r>
          </w:p>
        </w:tc>
        <w:tc>
          <w:tcPr>
            <w:tcW w:w="562" w:type="dxa"/>
            <w:tcBorders>
              <w:top w:val="single" w:sz="4" w:space="0" w:color="auto"/>
              <w:bottom w:val="nil"/>
            </w:tcBorders>
          </w:tcPr>
          <w:p w14:paraId="5198A6A3" w14:textId="77777777" w:rsidR="004B73E7" w:rsidRDefault="004B73E7" w:rsidP="00C92EBD">
            <w:pPr>
              <w:pStyle w:val="ConsPlusNormal"/>
              <w:jc w:val="center"/>
            </w:pPr>
            <w:r>
              <w:t>6</w:t>
            </w:r>
          </w:p>
        </w:tc>
        <w:tc>
          <w:tcPr>
            <w:tcW w:w="562" w:type="dxa"/>
            <w:tcBorders>
              <w:top w:val="single" w:sz="4" w:space="0" w:color="auto"/>
              <w:bottom w:val="nil"/>
            </w:tcBorders>
          </w:tcPr>
          <w:p w14:paraId="683D9DF8" w14:textId="77777777" w:rsidR="004B73E7" w:rsidRDefault="004B73E7" w:rsidP="00C92EBD">
            <w:pPr>
              <w:pStyle w:val="ConsPlusNormal"/>
              <w:jc w:val="center"/>
            </w:pPr>
            <w:r>
              <w:t>6</w:t>
            </w:r>
          </w:p>
        </w:tc>
        <w:tc>
          <w:tcPr>
            <w:tcW w:w="563" w:type="dxa"/>
            <w:tcBorders>
              <w:top w:val="single" w:sz="4" w:space="0" w:color="auto"/>
              <w:bottom w:val="nil"/>
            </w:tcBorders>
          </w:tcPr>
          <w:p w14:paraId="1EE21C5F" w14:textId="77777777" w:rsidR="004B73E7" w:rsidRDefault="004B73E7" w:rsidP="00C92EBD">
            <w:pPr>
              <w:pStyle w:val="ConsPlusNormal"/>
              <w:jc w:val="center"/>
            </w:pPr>
            <w:r>
              <w:t>7</w:t>
            </w:r>
          </w:p>
        </w:tc>
      </w:tr>
      <w:tr w:rsidR="004B73E7" w14:paraId="735E5F3F" w14:textId="77777777" w:rsidTr="00C92EBD">
        <w:tc>
          <w:tcPr>
            <w:tcW w:w="3464" w:type="dxa"/>
          </w:tcPr>
          <w:p w14:paraId="06D75D02" w14:textId="77777777" w:rsidR="004B73E7" w:rsidRDefault="004B73E7" w:rsidP="00C92EBD">
            <w:pPr>
              <w:pStyle w:val="ConsPlusNormal"/>
            </w:pPr>
            <w:r>
              <w:t>Расчеты по авансам на приобретение ценных бумаг и иных финансовых вложений</w:t>
            </w:r>
          </w:p>
        </w:tc>
        <w:tc>
          <w:tcPr>
            <w:tcW w:w="964" w:type="dxa"/>
          </w:tcPr>
          <w:p w14:paraId="0F17BE0B" w14:textId="77777777" w:rsidR="004B73E7" w:rsidRDefault="004B73E7" w:rsidP="00C92EBD">
            <w:pPr>
              <w:pStyle w:val="ConsPlusNormal"/>
              <w:jc w:val="center"/>
            </w:pPr>
            <w:r>
              <w:t>0</w:t>
            </w:r>
          </w:p>
        </w:tc>
        <w:tc>
          <w:tcPr>
            <w:tcW w:w="737" w:type="dxa"/>
          </w:tcPr>
          <w:p w14:paraId="1CE254D6" w14:textId="77777777" w:rsidR="004B73E7" w:rsidRDefault="004B73E7" w:rsidP="00C92EBD">
            <w:pPr>
              <w:pStyle w:val="ConsPlusNormal"/>
              <w:jc w:val="center"/>
            </w:pPr>
            <w:r>
              <w:t>0</w:t>
            </w:r>
          </w:p>
        </w:tc>
        <w:tc>
          <w:tcPr>
            <w:tcW w:w="562" w:type="dxa"/>
          </w:tcPr>
          <w:p w14:paraId="31DD48FF" w14:textId="77777777" w:rsidR="004B73E7" w:rsidRDefault="004B73E7" w:rsidP="00C92EBD">
            <w:pPr>
              <w:pStyle w:val="ConsPlusNormal"/>
              <w:jc w:val="center"/>
            </w:pPr>
            <w:r>
              <w:t>2</w:t>
            </w:r>
          </w:p>
        </w:tc>
        <w:tc>
          <w:tcPr>
            <w:tcW w:w="562" w:type="dxa"/>
          </w:tcPr>
          <w:p w14:paraId="11461B68" w14:textId="77777777" w:rsidR="004B73E7" w:rsidRDefault="004B73E7" w:rsidP="00C92EBD">
            <w:pPr>
              <w:pStyle w:val="ConsPlusNormal"/>
              <w:jc w:val="center"/>
            </w:pPr>
            <w:r>
              <w:t>0</w:t>
            </w:r>
          </w:p>
        </w:tc>
        <w:tc>
          <w:tcPr>
            <w:tcW w:w="562" w:type="dxa"/>
          </w:tcPr>
          <w:p w14:paraId="4996242C" w14:textId="77777777" w:rsidR="004B73E7" w:rsidRDefault="004B73E7" w:rsidP="00C92EBD">
            <w:pPr>
              <w:pStyle w:val="ConsPlusNormal"/>
              <w:jc w:val="center"/>
            </w:pPr>
            <w:r>
              <w:t>6</w:t>
            </w:r>
          </w:p>
        </w:tc>
        <w:tc>
          <w:tcPr>
            <w:tcW w:w="624" w:type="dxa"/>
          </w:tcPr>
          <w:p w14:paraId="1FF67916" w14:textId="77777777" w:rsidR="004B73E7" w:rsidRDefault="004B73E7" w:rsidP="00C92EBD">
            <w:pPr>
              <w:pStyle w:val="ConsPlusNormal"/>
              <w:jc w:val="center"/>
            </w:pPr>
            <w:r>
              <w:t>7</w:t>
            </w:r>
          </w:p>
        </w:tc>
        <w:tc>
          <w:tcPr>
            <w:tcW w:w="624" w:type="dxa"/>
          </w:tcPr>
          <w:p w14:paraId="4D90174F" w14:textId="77777777" w:rsidR="004B73E7" w:rsidRDefault="004B73E7" w:rsidP="00C92EBD">
            <w:pPr>
              <w:pStyle w:val="ConsPlusNormal"/>
              <w:jc w:val="center"/>
            </w:pPr>
            <w:r>
              <w:t>0</w:t>
            </w:r>
          </w:p>
        </w:tc>
        <w:tc>
          <w:tcPr>
            <w:tcW w:w="562" w:type="dxa"/>
          </w:tcPr>
          <w:p w14:paraId="2BDB1521" w14:textId="77777777" w:rsidR="004B73E7" w:rsidRDefault="004B73E7" w:rsidP="00C92EBD">
            <w:pPr>
              <w:pStyle w:val="ConsPlusNormal"/>
              <w:jc w:val="center"/>
            </w:pPr>
            <w:r>
              <w:t>0</w:t>
            </w:r>
          </w:p>
        </w:tc>
        <w:tc>
          <w:tcPr>
            <w:tcW w:w="562" w:type="dxa"/>
          </w:tcPr>
          <w:p w14:paraId="0EC66E41" w14:textId="77777777" w:rsidR="004B73E7" w:rsidRDefault="004B73E7" w:rsidP="00C92EBD">
            <w:pPr>
              <w:pStyle w:val="ConsPlusNormal"/>
              <w:jc w:val="center"/>
            </w:pPr>
            <w:r>
              <w:t>0</w:t>
            </w:r>
          </w:p>
        </w:tc>
        <w:tc>
          <w:tcPr>
            <w:tcW w:w="563" w:type="dxa"/>
          </w:tcPr>
          <w:p w14:paraId="6D80703A" w14:textId="77777777" w:rsidR="004B73E7" w:rsidRDefault="004B73E7" w:rsidP="00C92EBD">
            <w:pPr>
              <w:pStyle w:val="ConsPlusNormal"/>
              <w:jc w:val="center"/>
            </w:pPr>
            <w:r>
              <w:t>0</w:t>
            </w:r>
          </w:p>
        </w:tc>
      </w:tr>
      <w:tr w:rsidR="004B73E7" w14:paraId="70C62DEF" w14:textId="77777777" w:rsidTr="00C92EBD">
        <w:tc>
          <w:tcPr>
            <w:tcW w:w="3464" w:type="dxa"/>
          </w:tcPr>
          <w:p w14:paraId="0678EF99" w14:textId="77777777" w:rsidR="004B73E7" w:rsidRDefault="004B73E7" w:rsidP="00C92EBD">
            <w:pPr>
              <w:pStyle w:val="ConsPlusNormal"/>
            </w:pPr>
            <w:r>
              <w:t>Расчеты по авансам на приобретение ценных бумаг, кроме акций</w:t>
            </w:r>
          </w:p>
        </w:tc>
        <w:tc>
          <w:tcPr>
            <w:tcW w:w="964" w:type="dxa"/>
          </w:tcPr>
          <w:p w14:paraId="688C6FDC" w14:textId="77777777" w:rsidR="004B73E7" w:rsidRDefault="004B73E7" w:rsidP="00C92EBD">
            <w:pPr>
              <w:pStyle w:val="ConsPlusNormal"/>
              <w:jc w:val="center"/>
            </w:pPr>
            <w:r>
              <w:t>0</w:t>
            </w:r>
          </w:p>
        </w:tc>
        <w:tc>
          <w:tcPr>
            <w:tcW w:w="737" w:type="dxa"/>
          </w:tcPr>
          <w:p w14:paraId="6EAC3C5C" w14:textId="77777777" w:rsidR="004B73E7" w:rsidRDefault="004B73E7" w:rsidP="00C92EBD">
            <w:pPr>
              <w:pStyle w:val="ConsPlusNormal"/>
              <w:jc w:val="center"/>
            </w:pPr>
            <w:r>
              <w:t>0</w:t>
            </w:r>
          </w:p>
        </w:tc>
        <w:tc>
          <w:tcPr>
            <w:tcW w:w="562" w:type="dxa"/>
          </w:tcPr>
          <w:p w14:paraId="609495C6" w14:textId="77777777" w:rsidR="004B73E7" w:rsidRDefault="004B73E7" w:rsidP="00C92EBD">
            <w:pPr>
              <w:pStyle w:val="ConsPlusNormal"/>
              <w:jc w:val="center"/>
            </w:pPr>
            <w:r>
              <w:t>2</w:t>
            </w:r>
          </w:p>
        </w:tc>
        <w:tc>
          <w:tcPr>
            <w:tcW w:w="562" w:type="dxa"/>
          </w:tcPr>
          <w:p w14:paraId="3F42AC9D" w14:textId="77777777" w:rsidR="004B73E7" w:rsidRDefault="004B73E7" w:rsidP="00C92EBD">
            <w:pPr>
              <w:pStyle w:val="ConsPlusNormal"/>
              <w:jc w:val="center"/>
            </w:pPr>
            <w:r>
              <w:t>0</w:t>
            </w:r>
          </w:p>
        </w:tc>
        <w:tc>
          <w:tcPr>
            <w:tcW w:w="562" w:type="dxa"/>
          </w:tcPr>
          <w:p w14:paraId="7BE4DB26" w14:textId="77777777" w:rsidR="004B73E7" w:rsidRDefault="004B73E7" w:rsidP="00C92EBD">
            <w:pPr>
              <w:pStyle w:val="ConsPlusNormal"/>
              <w:jc w:val="center"/>
            </w:pPr>
            <w:r>
              <w:t>6</w:t>
            </w:r>
          </w:p>
        </w:tc>
        <w:tc>
          <w:tcPr>
            <w:tcW w:w="624" w:type="dxa"/>
          </w:tcPr>
          <w:p w14:paraId="15B83206" w14:textId="77777777" w:rsidR="004B73E7" w:rsidRDefault="004B73E7" w:rsidP="00C92EBD">
            <w:pPr>
              <w:pStyle w:val="ConsPlusNormal"/>
              <w:jc w:val="center"/>
            </w:pPr>
            <w:r>
              <w:t>7</w:t>
            </w:r>
          </w:p>
        </w:tc>
        <w:tc>
          <w:tcPr>
            <w:tcW w:w="624" w:type="dxa"/>
          </w:tcPr>
          <w:p w14:paraId="5663D556" w14:textId="77777777" w:rsidR="004B73E7" w:rsidRDefault="004B73E7" w:rsidP="00C92EBD">
            <w:pPr>
              <w:pStyle w:val="ConsPlusNormal"/>
              <w:jc w:val="center"/>
            </w:pPr>
            <w:r>
              <w:t>2</w:t>
            </w:r>
          </w:p>
        </w:tc>
        <w:tc>
          <w:tcPr>
            <w:tcW w:w="562" w:type="dxa"/>
          </w:tcPr>
          <w:p w14:paraId="4EFC372E" w14:textId="77777777" w:rsidR="004B73E7" w:rsidRDefault="004B73E7" w:rsidP="00C92EBD">
            <w:pPr>
              <w:pStyle w:val="ConsPlusNormal"/>
              <w:jc w:val="center"/>
            </w:pPr>
            <w:r>
              <w:t>0</w:t>
            </w:r>
          </w:p>
        </w:tc>
        <w:tc>
          <w:tcPr>
            <w:tcW w:w="562" w:type="dxa"/>
          </w:tcPr>
          <w:p w14:paraId="3CDDD1FA" w14:textId="77777777" w:rsidR="004B73E7" w:rsidRDefault="004B73E7" w:rsidP="00C92EBD">
            <w:pPr>
              <w:pStyle w:val="ConsPlusNormal"/>
              <w:jc w:val="center"/>
            </w:pPr>
            <w:r>
              <w:t>0</w:t>
            </w:r>
          </w:p>
        </w:tc>
        <w:tc>
          <w:tcPr>
            <w:tcW w:w="563" w:type="dxa"/>
          </w:tcPr>
          <w:p w14:paraId="24CD3DBC" w14:textId="77777777" w:rsidR="004B73E7" w:rsidRDefault="004B73E7" w:rsidP="00C92EBD">
            <w:pPr>
              <w:pStyle w:val="ConsPlusNormal"/>
              <w:jc w:val="center"/>
            </w:pPr>
            <w:r>
              <w:t>0</w:t>
            </w:r>
          </w:p>
        </w:tc>
      </w:tr>
      <w:tr w:rsidR="004B73E7" w14:paraId="7F7284A5" w14:textId="77777777" w:rsidTr="00C92EBD">
        <w:tc>
          <w:tcPr>
            <w:tcW w:w="3464" w:type="dxa"/>
          </w:tcPr>
          <w:p w14:paraId="7DDD2574" w14:textId="77777777" w:rsidR="004B73E7" w:rsidRDefault="004B73E7" w:rsidP="00F5529E">
            <w:pPr>
              <w:pStyle w:val="ConsPlusNormal"/>
            </w:pPr>
            <w:r>
              <w:t xml:space="preserve">Увеличение дебиторской задолженности по авансам на приобретение ценных бумаг, кроме акций </w:t>
            </w:r>
          </w:p>
        </w:tc>
        <w:tc>
          <w:tcPr>
            <w:tcW w:w="964" w:type="dxa"/>
          </w:tcPr>
          <w:p w14:paraId="27F2C841" w14:textId="77777777" w:rsidR="004B73E7" w:rsidRDefault="004B73E7" w:rsidP="00C92EBD">
            <w:pPr>
              <w:pStyle w:val="ConsPlusNormal"/>
              <w:jc w:val="center"/>
            </w:pPr>
            <w:r>
              <w:t>0</w:t>
            </w:r>
          </w:p>
        </w:tc>
        <w:tc>
          <w:tcPr>
            <w:tcW w:w="737" w:type="dxa"/>
          </w:tcPr>
          <w:p w14:paraId="27F93BDC" w14:textId="77777777" w:rsidR="004B73E7" w:rsidRDefault="004B73E7" w:rsidP="00C92EBD">
            <w:pPr>
              <w:pStyle w:val="ConsPlusNormal"/>
              <w:jc w:val="center"/>
            </w:pPr>
            <w:r>
              <w:t>0</w:t>
            </w:r>
          </w:p>
        </w:tc>
        <w:tc>
          <w:tcPr>
            <w:tcW w:w="562" w:type="dxa"/>
          </w:tcPr>
          <w:p w14:paraId="1F7A1D06" w14:textId="77777777" w:rsidR="004B73E7" w:rsidRDefault="004B73E7" w:rsidP="00C92EBD">
            <w:pPr>
              <w:pStyle w:val="ConsPlusNormal"/>
              <w:jc w:val="center"/>
            </w:pPr>
            <w:r>
              <w:t>2</w:t>
            </w:r>
          </w:p>
        </w:tc>
        <w:tc>
          <w:tcPr>
            <w:tcW w:w="562" w:type="dxa"/>
          </w:tcPr>
          <w:p w14:paraId="2AB82834" w14:textId="77777777" w:rsidR="004B73E7" w:rsidRDefault="004B73E7" w:rsidP="00C92EBD">
            <w:pPr>
              <w:pStyle w:val="ConsPlusNormal"/>
              <w:jc w:val="center"/>
            </w:pPr>
            <w:r>
              <w:t>0</w:t>
            </w:r>
          </w:p>
        </w:tc>
        <w:tc>
          <w:tcPr>
            <w:tcW w:w="562" w:type="dxa"/>
          </w:tcPr>
          <w:p w14:paraId="75EB0F21" w14:textId="77777777" w:rsidR="004B73E7" w:rsidRDefault="004B73E7" w:rsidP="00C92EBD">
            <w:pPr>
              <w:pStyle w:val="ConsPlusNormal"/>
              <w:jc w:val="center"/>
            </w:pPr>
            <w:r>
              <w:t>6</w:t>
            </w:r>
          </w:p>
        </w:tc>
        <w:tc>
          <w:tcPr>
            <w:tcW w:w="624" w:type="dxa"/>
          </w:tcPr>
          <w:p w14:paraId="55B066B0" w14:textId="77777777" w:rsidR="004B73E7" w:rsidRDefault="004B73E7" w:rsidP="00C92EBD">
            <w:pPr>
              <w:pStyle w:val="ConsPlusNormal"/>
              <w:jc w:val="center"/>
            </w:pPr>
            <w:r>
              <w:t>7</w:t>
            </w:r>
          </w:p>
        </w:tc>
        <w:tc>
          <w:tcPr>
            <w:tcW w:w="624" w:type="dxa"/>
          </w:tcPr>
          <w:p w14:paraId="6B6057F5" w14:textId="77777777" w:rsidR="004B73E7" w:rsidRDefault="004B73E7" w:rsidP="00C92EBD">
            <w:pPr>
              <w:pStyle w:val="ConsPlusNormal"/>
              <w:jc w:val="center"/>
            </w:pPr>
            <w:r>
              <w:t>2</w:t>
            </w:r>
          </w:p>
        </w:tc>
        <w:tc>
          <w:tcPr>
            <w:tcW w:w="562" w:type="dxa"/>
          </w:tcPr>
          <w:p w14:paraId="6A1B5307" w14:textId="77777777" w:rsidR="004B73E7" w:rsidRDefault="004B73E7" w:rsidP="00C92EBD">
            <w:pPr>
              <w:pStyle w:val="ConsPlusNormal"/>
              <w:jc w:val="center"/>
            </w:pPr>
            <w:r>
              <w:t>5</w:t>
            </w:r>
          </w:p>
        </w:tc>
        <w:tc>
          <w:tcPr>
            <w:tcW w:w="562" w:type="dxa"/>
          </w:tcPr>
          <w:p w14:paraId="354D2BA7" w14:textId="77777777" w:rsidR="004B73E7" w:rsidRDefault="004B73E7" w:rsidP="00C92EBD">
            <w:pPr>
              <w:pStyle w:val="ConsPlusNormal"/>
              <w:jc w:val="center"/>
            </w:pPr>
            <w:r>
              <w:t>6</w:t>
            </w:r>
          </w:p>
        </w:tc>
        <w:tc>
          <w:tcPr>
            <w:tcW w:w="563" w:type="dxa"/>
          </w:tcPr>
          <w:p w14:paraId="6C908606" w14:textId="77777777" w:rsidR="004B73E7" w:rsidRDefault="004B73E7" w:rsidP="00C92EBD">
            <w:pPr>
              <w:pStyle w:val="ConsPlusNormal"/>
              <w:jc w:val="center"/>
            </w:pPr>
            <w:r>
              <w:t>0</w:t>
            </w:r>
          </w:p>
        </w:tc>
      </w:tr>
      <w:tr w:rsidR="004B73E7" w14:paraId="36AEE3A1" w14:textId="77777777" w:rsidTr="00C92EBD">
        <w:tc>
          <w:tcPr>
            <w:tcW w:w="3464" w:type="dxa"/>
          </w:tcPr>
          <w:p w14:paraId="6757A081" w14:textId="77777777" w:rsidR="004B73E7" w:rsidRDefault="004B73E7" w:rsidP="00F5529E">
            <w:pPr>
              <w:pStyle w:val="ConsPlusNormal"/>
            </w:pPr>
            <w:r>
              <w:t xml:space="preserve">Уменьшение дебиторской задолженности по авансам на приобретение ценных бумаг, кроме акций </w:t>
            </w:r>
          </w:p>
        </w:tc>
        <w:tc>
          <w:tcPr>
            <w:tcW w:w="964" w:type="dxa"/>
          </w:tcPr>
          <w:p w14:paraId="27B56ABA" w14:textId="77777777" w:rsidR="004B73E7" w:rsidRDefault="004B73E7" w:rsidP="00C92EBD">
            <w:pPr>
              <w:pStyle w:val="ConsPlusNormal"/>
              <w:jc w:val="center"/>
            </w:pPr>
            <w:r>
              <w:t>0</w:t>
            </w:r>
          </w:p>
        </w:tc>
        <w:tc>
          <w:tcPr>
            <w:tcW w:w="737" w:type="dxa"/>
          </w:tcPr>
          <w:p w14:paraId="75CC30B1" w14:textId="77777777" w:rsidR="004B73E7" w:rsidRDefault="004B73E7" w:rsidP="00C92EBD">
            <w:pPr>
              <w:pStyle w:val="ConsPlusNormal"/>
              <w:jc w:val="center"/>
            </w:pPr>
            <w:r>
              <w:t>0</w:t>
            </w:r>
          </w:p>
        </w:tc>
        <w:tc>
          <w:tcPr>
            <w:tcW w:w="562" w:type="dxa"/>
          </w:tcPr>
          <w:p w14:paraId="3574EF50" w14:textId="77777777" w:rsidR="004B73E7" w:rsidRDefault="004B73E7" w:rsidP="00C92EBD">
            <w:pPr>
              <w:pStyle w:val="ConsPlusNormal"/>
              <w:jc w:val="center"/>
            </w:pPr>
            <w:r>
              <w:t>2</w:t>
            </w:r>
          </w:p>
        </w:tc>
        <w:tc>
          <w:tcPr>
            <w:tcW w:w="562" w:type="dxa"/>
          </w:tcPr>
          <w:p w14:paraId="620D9106" w14:textId="77777777" w:rsidR="004B73E7" w:rsidRDefault="004B73E7" w:rsidP="00C92EBD">
            <w:pPr>
              <w:pStyle w:val="ConsPlusNormal"/>
              <w:jc w:val="center"/>
            </w:pPr>
            <w:r>
              <w:t>0</w:t>
            </w:r>
          </w:p>
        </w:tc>
        <w:tc>
          <w:tcPr>
            <w:tcW w:w="562" w:type="dxa"/>
          </w:tcPr>
          <w:p w14:paraId="3D817F87" w14:textId="77777777" w:rsidR="004B73E7" w:rsidRDefault="004B73E7" w:rsidP="00C92EBD">
            <w:pPr>
              <w:pStyle w:val="ConsPlusNormal"/>
              <w:jc w:val="center"/>
            </w:pPr>
            <w:r>
              <w:t>6</w:t>
            </w:r>
          </w:p>
        </w:tc>
        <w:tc>
          <w:tcPr>
            <w:tcW w:w="624" w:type="dxa"/>
          </w:tcPr>
          <w:p w14:paraId="2C062A8C" w14:textId="77777777" w:rsidR="004B73E7" w:rsidRDefault="004B73E7" w:rsidP="00C92EBD">
            <w:pPr>
              <w:pStyle w:val="ConsPlusNormal"/>
              <w:jc w:val="center"/>
            </w:pPr>
            <w:r>
              <w:t>7</w:t>
            </w:r>
          </w:p>
        </w:tc>
        <w:tc>
          <w:tcPr>
            <w:tcW w:w="624" w:type="dxa"/>
          </w:tcPr>
          <w:p w14:paraId="039B01CC" w14:textId="77777777" w:rsidR="004B73E7" w:rsidRDefault="004B73E7" w:rsidP="00C92EBD">
            <w:pPr>
              <w:pStyle w:val="ConsPlusNormal"/>
              <w:jc w:val="center"/>
            </w:pPr>
            <w:r>
              <w:t>2</w:t>
            </w:r>
          </w:p>
        </w:tc>
        <w:tc>
          <w:tcPr>
            <w:tcW w:w="562" w:type="dxa"/>
          </w:tcPr>
          <w:p w14:paraId="6CA0A6C7" w14:textId="77777777" w:rsidR="004B73E7" w:rsidRDefault="004B73E7" w:rsidP="00C92EBD">
            <w:pPr>
              <w:pStyle w:val="ConsPlusNormal"/>
              <w:jc w:val="center"/>
            </w:pPr>
            <w:r>
              <w:t>6</w:t>
            </w:r>
          </w:p>
        </w:tc>
        <w:tc>
          <w:tcPr>
            <w:tcW w:w="562" w:type="dxa"/>
          </w:tcPr>
          <w:p w14:paraId="6A2B1EEB" w14:textId="77777777" w:rsidR="004B73E7" w:rsidRDefault="004B73E7" w:rsidP="00C92EBD">
            <w:pPr>
              <w:pStyle w:val="ConsPlusNormal"/>
              <w:jc w:val="center"/>
            </w:pPr>
            <w:r>
              <w:t>6</w:t>
            </w:r>
          </w:p>
        </w:tc>
        <w:tc>
          <w:tcPr>
            <w:tcW w:w="563" w:type="dxa"/>
          </w:tcPr>
          <w:p w14:paraId="134E1CAD" w14:textId="77777777" w:rsidR="004B73E7" w:rsidRDefault="004B73E7" w:rsidP="00C92EBD">
            <w:pPr>
              <w:pStyle w:val="ConsPlusNormal"/>
              <w:jc w:val="center"/>
            </w:pPr>
            <w:r>
              <w:t>0</w:t>
            </w:r>
          </w:p>
        </w:tc>
      </w:tr>
      <w:tr w:rsidR="004B73E7" w14:paraId="12A5338D" w14:textId="77777777" w:rsidTr="00C92EBD">
        <w:tc>
          <w:tcPr>
            <w:tcW w:w="3464" w:type="dxa"/>
          </w:tcPr>
          <w:p w14:paraId="6E5F559A" w14:textId="77777777" w:rsidR="004B73E7" w:rsidRDefault="004B73E7" w:rsidP="00C92EBD">
            <w:pPr>
              <w:pStyle w:val="ConsPlusNormal"/>
            </w:pPr>
            <w:r>
              <w:t>Расчеты по авансам на приобретение акций и по иным формам участия в капитале</w:t>
            </w:r>
          </w:p>
        </w:tc>
        <w:tc>
          <w:tcPr>
            <w:tcW w:w="964" w:type="dxa"/>
          </w:tcPr>
          <w:p w14:paraId="5A63E509" w14:textId="77777777" w:rsidR="004B73E7" w:rsidRDefault="004B73E7" w:rsidP="00C92EBD">
            <w:pPr>
              <w:pStyle w:val="ConsPlusNormal"/>
              <w:jc w:val="center"/>
            </w:pPr>
            <w:r>
              <w:t>0</w:t>
            </w:r>
          </w:p>
        </w:tc>
        <w:tc>
          <w:tcPr>
            <w:tcW w:w="737" w:type="dxa"/>
          </w:tcPr>
          <w:p w14:paraId="45568048" w14:textId="77777777" w:rsidR="004B73E7" w:rsidRDefault="004B73E7" w:rsidP="00C92EBD">
            <w:pPr>
              <w:pStyle w:val="ConsPlusNormal"/>
              <w:jc w:val="center"/>
            </w:pPr>
            <w:r>
              <w:t>0</w:t>
            </w:r>
          </w:p>
        </w:tc>
        <w:tc>
          <w:tcPr>
            <w:tcW w:w="562" w:type="dxa"/>
          </w:tcPr>
          <w:p w14:paraId="22842738" w14:textId="77777777" w:rsidR="004B73E7" w:rsidRDefault="004B73E7" w:rsidP="00C92EBD">
            <w:pPr>
              <w:pStyle w:val="ConsPlusNormal"/>
              <w:jc w:val="center"/>
            </w:pPr>
            <w:r>
              <w:t>2</w:t>
            </w:r>
          </w:p>
        </w:tc>
        <w:tc>
          <w:tcPr>
            <w:tcW w:w="562" w:type="dxa"/>
          </w:tcPr>
          <w:p w14:paraId="42E159BF" w14:textId="77777777" w:rsidR="004B73E7" w:rsidRDefault="004B73E7" w:rsidP="00C92EBD">
            <w:pPr>
              <w:pStyle w:val="ConsPlusNormal"/>
              <w:jc w:val="center"/>
            </w:pPr>
            <w:r>
              <w:t>0</w:t>
            </w:r>
          </w:p>
        </w:tc>
        <w:tc>
          <w:tcPr>
            <w:tcW w:w="562" w:type="dxa"/>
          </w:tcPr>
          <w:p w14:paraId="5A3CDC63" w14:textId="77777777" w:rsidR="004B73E7" w:rsidRDefault="004B73E7" w:rsidP="00C92EBD">
            <w:pPr>
              <w:pStyle w:val="ConsPlusNormal"/>
              <w:jc w:val="center"/>
            </w:pPr>
            <w:r>
              <w:t>6</w:t>
            </w:r>
          </w:p>
        </w:tc>
        <w:tc>
          <w:tcPr>
            <w:tcW w:w="624" w:type="dxa"/>
          </w:tcPr>
          <w:p w14:paraId="6BDFA04C" w14:textId="77777777" w:rsidR="004B73E7" w:rsidRDefault="004B73E7" w:rsidP="00C92EBD">
            <w:pPr>
              <w:pStyle w:val="ConsPlusNormal"/>
              <w:jc w:val="center"/>
            </w:pPr>
            <w:r>
              <w:t>7</w:t>
            </w:r>
          </w:p>
        </w:tc>
        <w:tc>
          <w:tcPr>
            <w:tcW w:w="624" w:type="dxa"/>
          </w:tcPr>
          <w:p w14:paraId="7D1577BF" w14:textId="77777777" w:rsidR="004B73E7" w:rsidRDefault="004B73E7" w:rsidP="00C92EBD">
            <w:pPr>
              <w:pStyle w:val="ConsPlusNormal"/>
              <w:jc w:val="center"/>
            </w:pPr>
            <w:r>
              <w:t>3</w:t>
            </w:r>
          </w:p>
        </w:tc>
        <w:tc>
          <w:tcPr>
            <w:tcW w:w="562" w:type="dxa"/>
          </w:tcPr>
          <w:p w14:paraId="3B9FC935" w14:textId="77777777" w:rsidR="004B73E7" w:rsidRDefault="004B73E7" w:rsidP="00C92EBD">
            <w:pPr>
              <w:pStyle w:val="ConsPlusNormal"/>
              <w:jc w:val="center"/>
            </w:pPr>
            <w:r>
              <w:t>0</w:t>
            </w:r>
          </w:p>
        </w:tc>
        <w:tc>
          <w:tcPr>
            <w:tcW w:w="562" w:type="dxa"/>
          </w:tcPr>
          <w:p w14:paraId="7BF6C29A" w14:textId="77777777" w:rsidR="004B73E7" w:rsidRDefault="004B73E7" w:rsidP="00C92EBD">
            <w:pPr>
              <w:pStyle w:val="ConsPlusNormal"/>
              <w:jc w:val="center"/>
            </w:pPr>
            <w:r>
              <w:t>0</w:t>
            </w:r>
          </w:p>
        </w:tc>
        <w:tc>
          <w:tcPr>
            <w:tcW w:w="563" w:type="dxa"/>
          </w:tcPr>
          <w:p w14:paraId="449491AB" w14:textId="77777777" w:rsidR="004B73E7" w:rsidRDefault="004B73E7" w:rsidP="00C92EBD">
            <w:pPr>
              <w:pStyle w:val="ConsPlusNormal"/>
              <w:jc w:val="center"/>
            </w:pPr>
            <w:r>
              <w:t>0</w:t>
            </w:r>
          </w:p>
        </w:tc>
      </w:tr>
      <w:tr w:rsidR="004B73E7" w14:paraId="4FF779AD" w14:textId="77777777" w:rsidTr="00C92EBD">
        <w:tc>
          <w:tcPr>
            <w:tcW w:w="3464" w:type="dxa"/>
          </w:tcPr>
          <w:p w14:paraId="66B7674F" w14:textId="77777777" w:rsidR="004B73E7" w:rsidRDefault="004B73E7" w:rsidP="00F5529E">
            <w:pPr>
              <w:pStyle w:val="ConsPlusNormal"/>
            </w:pPr>
            <w:r>
              <w:t xml:space="preserve">Увеличение дебиторской задолженности по авансам на приобретение акций и по иным формам участия в капитале </w:t>
            </w:r>
          </w:p>
        </w:tc>
        <w:tc>
          <w:tcPr>
            <w:tcW w:w="964" w:type="dxa"/>
          </w:tcPr>
          <w:p w14:paraId="25033FA8" w14:textId="77777777" w:rsidR="004B73E7" w:rsidRDefault="004B73E7" w:rsidP="00C92EBD">
            <w:pPr>
              <w:pStyle w:val="ConsPlusNormal"/>
              <w:jc w:val="center"/>
            </w:pPr>
            <w:r>
              <w:t>0</w:t>
            </w:r>
          </w:p>
        </w:tc>
        <w:tc>
          <w:tcPr>
            <w:tcW w:w="737" w:type="dxa"/>
          </w:tcPr>
          <w:p w14:paraId="08ADD079" w14:textId="77777777" w:rsidR="004B73E7" w:rsidRDefault="004B73E7" w:rsidP="00C92EBD">
            <w:pPr>
              <w:pStyle w:val="ConsPlusNormal"/>
              <w:jc w:val="center"/>
            </w:pPr>
            <w:r>
              <w:t>0</w:t>
            </w:r>
          </w:p>
        </w:tc>
        <w:tc>
          <w:tcPr>
            <w:tcW w:w="562" w:type="dxa"/>
          </w:tcPr>
          <w:p w14:paraId="0F236D87" w14:textId="77777777" w:rsidR="004B73E7" w:rsidRDefault="004B73E7" w:rsidP="00C92EBD">
            <w:pPr>
              <w:pStyle w:val="ConsPlusNormal"/>
              <w:jc w:val="center"/>
            </w:pPr>
            <w:r>
              <w:t>2</w:t>
            </w:r>
          </w:p>
        </w:tc>
        <w:tc>
          <w:tcPr>
            <w:tcW w:w="562" w:type="dxa"/>
          </w:tcPr>
          <w:p w14:paraId="5D2D9707" w14:textId="77777777" w:rsidR="004B73E7" w:rsidRDefault="004B73E7" w:rsidP="00C92EBD">
            <w:pPr>
              <w:pStyle w:val="ConsPlusNormal"/>
              <w:jc w:val="center"/>
            </w:pPr>
            <w:r>
              <w:t>0</w:t>
            </w:r>
          </w:p>
        </w:tc>
        <w:tc>
          <w:tcPr>
            <w:tcW w:w="562" w:type="dxa"/>
          </w:tcPr>
          <w:p w14:paraId="3907D038" w14:textId="77777777" w:rsidR="004B73E7" w:rsidRDefault="004B73E7" w:rsidP="00C92EBD">
            <w:pPr>
              <w:pStyle w:val="ConsPlusNormal"/>
              <w:jc w:val="center"/>
            </w:pPr>
            <w:r>
              <w:t>6</w:t>
            </w:r>
          </w:p>
        </w:tc>
        <w:tc>
          <w:tcPr>
            <w:tcW w:w="624" w:type="dxa"/>
          </w:tcPr>
          <w:p w14:paraId="7BCBC4AA" w14:textId="77777777" w:rsidR="004B73E7" w:rsidRDefault="004B73E7" w:rsidP="00C92EBD">
            <w:pPr>
              <w:pStyle w:val="ConsPlusNormal"/>
              <w:jc w:val="center"/>
            </w:pPr>
            <w:r>
              <w:t>7</w:t>
            </w:r>
          </w:p>
        </w:tc>
        <w:tc>
          <w:tcPr>
            <w:tcW w:w="624" w:type="dxa"/>
          </w:tcPr>
          <w:p w14:paraId="5344A32B" w14:textId="77777777" w:rsidR="004B73E7" w:rsidRDefault="004B73E7" w:rsidP="00C92EBD">
            <w:pPr>
              <w:pStyle w:val="ConsPlusNormal"/>
              <w:jc w:val="center"/>
            </w:pPr>
            <w:r>
              <w:t>3</w:t>
            </w:r>
          </w:p>
        </w:tc>
        <w:tc>
          <w:tcPr>
            <w:tcW w:w="562" w:type="dxa"/>
          </w:tcPr>
          <w:p w14:paraId="0B349ABE" w14:textId="77777777" w:rsidR="004B73E7" w:rsidRDefault="004B73E7" w:rsidP="00C92EBD">
            <w:pPr>
              <w:pStyle w:val="ConsPlusNormal"/>
              <w:jc w:val="center"/>
            </w:pPr>
            <w:r>
              <w:t>5</w:t>
            </w:r>
          </w:p>
        </w:tc>
        <w:tc>
          <w:tcPr>
            <w:tcW w:w="562" w:type="dxa"/>
          </w:tcPr>
          <w:p w14:paraId="7C2110A2" w14:textId="77777777" w:rsidR="004B73E7" w:rsidRDefault="004B73E7" w:rsidP="00C92EBD">
            <w:pPr>
              <w:pStyle w:val="ConsPlusNormal"/>
              <w:jc w:val="center"/>
            </w:pPr>
            <w:r>
              <w:t>6</w:t>
            </w:r>
          </w:p>
        </w:tc>
        <w:tc>
          <w:tcPr>
            <w:tcW w:w="563" w:type="dxa"/>
          </w:tcPr>
          <w:p w14:paraId="1B881E1A" w14:textId="77777777" w:rsidR="004B73E7" w:rsidRDefault="004B73E7" w:rsidP="00C92EBD">
            <w:pPr>
              <w:pStyle w:val="ConsPlusNormal"/>
              <w:jc w:val="center"/>
            </w:pPr>
            <w:r>
              <w:t>0</w:t>
            </w:r>
          </w:p>
        </w:tc>
      </w:tr>
      <w:tr w:rsidR="004B73E7" w14:paraId="3C57D020" w14:textId="77777777" w:rsidTr="00C92EBD">
        <w:tc>
          <w:tcPr>
            <w:tcW w:w="3464" w:type="dxa"/>
          </w:tcPr>
          <w:p w14:paraId="6403BE75" w14:textId="77777777" w:rsidR="004B73E7" w:rsidRDefault="004B73E7" w:rsidP="00F5529E">
            <w:pPr>
              <w:pStyle w:val="ConsPlusNormal"/>
            </w:pPr>
            <w:r>
              <w:t xml:space="preserve">Уменьшение дебиторской задолженности по авансам на приобретение акций и по иным формам участия в капитале </w:t>
            </w:r>
          </w:p>
        </w:tc>
        <w:tc>
          <w:tcPr>
            <w:tcW w:w="964" w:type="dxa"/>
          </w:tcPr>
          <w:p w14:paraId="7EAE7BD2" w14:textId="77777777" w:rsidR="004B73E7" w:rsidRDefault="004B73E7" w:rsidP="00C92EBD">
            <w:pPr>
              <w:pStyle w:val="ConsPlusNormal"/>
              <w:jc w:val="center"/>
            </w:pPr>
            <w:r>
              <w:t>0</w:t>
            </w:r>
          </w:p>
        </w:tc>
        <w:tc>
          <w:tcPr>
            <w:tcW w:w="737" w:type="dxa"/>
          </w:tcPr>
          <w:p w14:paraId="06D12805" w14:textId="77777777" w:rsidR="004B73E7" w:rsidRDefault="004B73E7" w:rsidP="00C92EBD">
            <w:pPr>
              <w:pStyle w:val="ConsPlusNormal"/>
              <w:jc w:val="center"/>
            </w:pPr>
            <w:r>
              <w:t>0</w:t>
            </w:r>
          </w:p>
        </w:tc>
        <w:tc>
          <w:tcPr>
            <w:tcW w:w="562" w:type="dxa"/>
          </w:tcPr>
          <w:p w14:paraId="20F8FDB1" w14:textId="77777777" w:rsidR="004B73E7" w:rsidRDefault="004B73E7" w:rsidP="00C92EBD">
            <w:pPr>
              <w:pStyle w:val="ConsPlusNormal"/>
              <w:jc w:val="center"/>
            </w:pPr>
            <w:r>
              <w:t>2</w:t>
            </w:r>
          </w:p>
        </w:tc>
        <w:tc>
          <w:tcPr>
            <w:tcW w:w="562" w:type="dxa"/>
          </w:tcPr>
          <w:p w14:paraId="0B2939C8" w14:textId="77777777" w:rsidR="004B73E7" w:rsidRDefault="004B73E7" w:rsidP="00C92EBD">
            <w:pPr>
              <w:pStyle w:val="ConsPlusNormal"/>
              <w:jc w:val="center"/>
            </w:pPr>
            <w:r>
              <w:t>0</w:t>
            </w:r>
          </w:p>
        </w:tc>
        <w:tc>
          <w:tcPr>
            <w:tcW w:w="562" w:type="dxa"/>
          </w:tcPr>
          <w:p w14:paraId="479A7643" w14:textId="77777777" w:rsidR="004B73E7" w:rsidRDefault="004B73E7" w:rsidP="00C92EBD">
            <w:pPr>
              <w:pStyle w:val="ConsPlusNormal"/>
              <w:jc w:val="center"/>
            </w:pPr>
            <w:r>
              <w:t>6</w:t>
            </w:r>
          </w:p>
        </w:tc>
        <w:tc>
          <w:tcPr>
            <w:tcW w:w="624" w:type="dxa"/>
          </w:tcPr>
          <w:p w14:paraId="0BB7C28F" w14:textId="77777777" w:rsidR="004B73E7" w:rsidRDefault="004B73E7" w:rsidP="00C92EBD">
            <w:pPr>
              <w:pStyle w:val="ConsPlusNormal"/>
              <w:jc w:val="center"/>
            </w:pPr>
            <w:r>
              <w:t>7</w:t>
            </w:r>
          </w:p>
        </w:tc>
        <w:tc>
          <w:tcPr>
            <w:tcW w:w="624" w:type="dxa"/>
          </w:tcPr>
          <w:p w14:paraId="23AF8FBD" w14:textId="77777777" w:rsidR="004B73E7" w:rsidRDefault="004B73E7" w:rsidP="00C92EBD">
            <w:pPr>
              <w:pStyle w:val="ConsPlusNormal"/>
              <w:jc w:val="center"/>
            </w:pPr>
            <w:r>
              <w:t>3</w:t>
            </w:r>
          </w:p>
        </w:tc>
        <w:tc>
          <w:tcPr>
            <w:tcW w:w="562" w:type="dxa"/>
          </w:tcPr>
          <w:p w14:paraId="212A0A72" w14:textId="77777777" w:rsidR="004B73E7" w:rsidRDefault="004B73E7" w:rsidP="00C92EBD">
            <w:pPr>
              <w:pStyle w:val="ConsPlusNormal"/>
              <w:jc w:val="center"/>
            </w:pPr>
            <w:r>
              <w:t>6</w:t>
            </w:r>
          </w:p>
        </w:tc>
        <w:tc>
          <w:tcPr>
            <w:tcW w:w="562" w:type="dxa"/>
          </w:tcPr>
          <w:p w14:paraId="64DF8783" w14:textId="77777777" w:rsidR="004B73E7" w:rsidRDefault="004B73E7" w:rsidP="00C92EBD">
            <w:pPr>
              <w:pStyle w:val="ConsPlusNormal"/>
              <w:jc w:val="center"/>
            </w:pPr>
            <w:r>
              <w:t>6</w:t>
            </w:r>
          </w:p>
        </w:tc>
        <w:tc>
          <w:tcPr>
            <w:tcW w:w="563" w:type="dxa"/>
          </w:tcPr>
          <w:p w14:paraId="6E5E8D18" w14:textId="77777777" w:rsidR="004B73E7" w:rsidRDefault="004B73E7" w:rsidP="00C92EBD">
            <w:pPr>
              <w:pStyle w:val="ConsPlusNormal"/>
              <w:jc w:val="center"/>
            </w:pPr>
            <w:r>
              <w:t>0</w:t>
            </w:r>
          </w:p>
        </w:tc>
      </w:tr>
      <w:tr w:rsidR="004B73E7" w14:paraId="14BC17B5" w14:textId="77777777" w:rsidTr="00C92EBD">
        <w:tc>
          <w:tcPr>
            <w:tcW w:w="3464" w:type="dxa"/>
          </w:tcPr>
          <w:p w14:paraId="0FD81F97" w14:textId="77777777" w:rsidR="004B73E7" w:rsidRDefault="004B73E7" w:rsidP="00C92EBD">
            <w:pPr>
              <w:pStyle w:val="ConsPlusNormal"/>
            </w:pPr>
            <w:r>
              <w:lastRenderedPageBreak/>
              <w:t>Расчеты по авансам на приобретение иных финансовых активов</w:t>
            </w:r>
          </w:p>
        </w:tc>
        <w:tc>
          <w:tcPr>
            <w:tcW w:w="964" w:type="dxa"/>
          </w:tcPr>
          <w:p w14:paraId="71408DAA" w14:textId="77777777" w:rsidR="004B73E7" w:rsidRDefault="004B73E7" w:rsidP="00C92EBD">
            <w:pPr>
              <w:pStyle w:val="ConsPlusNormal"/>
              <w:jc w:val="center"/>
            </w:pPr>
            <w:r>
              <w:t>0</w:t>
            </w:r>
          </w:p>
        </w:tc>
        <w:tc>
          <w:tcPr>
            <w:tcW w:w="737" w:type="dxa"/>
          </w:tcPr>
          <w:p w14:paraId="54879A3C" w14:textId="77777777" w:rsidR="004B73E7" w:rsidRDefault="004B73E7" w:rsidP="00C92EBD">
            <w:pPr>
              <w:pStyle w:val="ConsPlusNormal"/>
              <w:jc w:val="center"/>
            </w:pPr>
            <w:r>
              <w:t>0</w:t>
            </w:r>
          </w:p>
        </w:tc>
        <w:tc>
          <w:tcPr>
            <w:tcW w:w="562" w:type="dxa"/>
          </w:tcPr>
          <w:p w14:paraId="7134C3CA" w14:textId="77777777" w:rsidR="004B73E7" w:rsidRDefault="004B73E7" w:rsidP="00C92EBD">
            <w:pPr>
              <w:pStyle w:val="ConsPlusNormal"/>
              <w:jc w:val="center"/>
            </w:pPr>
            <w:r>
              <w:t>2</w:t>
            </w:r>
          </w:p>
        </w:tc>
        <w:tc>
          <w:tcPr>
            <w:tcW w:w="562" w:type="dxa"/>
          </w:tcPr>
          <w:p w14:paraId="10480DFA" w14:textId="77777777" w:rsidR="004B73E7" w:rsidRDefault="004B73E7" w:rsidP="00C92EBD">
            <w:pPr>
              <w:pStyle w:val="ConsPlusNormal"/>
              <w:jc w:val="center"/>
            </w:pPr>
            <w:r>
              <w:t>0</w:t>
            </w:r>
          </w:p>
        </w:tc>
        <w:tc>
          <w:tcPr>
            <w:tcW w:w="562" w:type="dxa"/>
          </w:tcPr>
          <w:p w14:paraId="374CF162" w14:textId="77777777" w:rsidR="004B73E7" w:rsidRDefault="004B73E7" w:rsidP="00C92EBD">
            <w:pPr>
              <w:pStyle w:val="ConsPlusNormal"/>
              <w:jc w:val="center"/>
            </w:pPr>
            <w:r>
              <w:t>6</w:t>
            </w:r>
          </w:p>
        </w:tc>
        <w:tc>
          <w:tcPr>
            <w:tcW w:w="624" w:type="dxa"/>
          </w:tcPr>
          <w:p w14:paraId="1DD513F8" w14:textId="77777777" w:rsidR="004B73E7" w:rsidRDefault="004B73E7" w:rsidP="00C92EBD">
            <w:pPr>
              <w:pStyle w:val="ConsPlusNormal"/>
              <w:jc w:val="center"/>
            </w:pPr>
            <w:r>
              <w:t>7</w:t>
            </w:r>
          </w:p>
        </w:tc>
        <w:tc>
          <w:tcPr>
            <w:tcW w:w="624" w:type="dxa"/>
          </w:tcPr>
          <w:p w14:paraId="126BE2FE" w14:textId="77777777" w:rsidR="004B73E7" w:rsidRDefault="004B73E7" w:rsidP="00C92EBD">
            <w:pPr>
              <w:pStyle w:val="ConsPlusNormal"/>
              <w:jc w:val="center"/>
            </w:pPr>
            <w:r>
              <w:t>5</w:t>
            </w:r>
          </w:p>
        </w:tc>
        <w:tc>
          <w:tcPr>
            <w:tcW w:w="562" w:type="dxa"/>
          </w:tcPr>
          <w:p w14:paraId="4FEFF234" w14:textId="77777777" w:rsidR="004B73E7" w:rsidRDefault="004B73E7" w:rsidP="00C92EBD">
            <w:pPr>
              <w:pStyle w:val="ConsPlusNormal"/>
              <w:jc w:val="center"/>
            </w:pPr>
            <w:r>
              <w:t>0</w:t>
            </w:r>
          </w:p>
        </w:tc>
        <w:tc>
          <w:tcPr>
            <w:tcW w:w="562" w:type="dxa"/>
          </w:tcPr>
          <w:p w14:paraId="432B9D1E" w14:textId="77777777" w:rsidR="004B73E7" w:rsidRDefault="004B73E7" w:rsidP="00C92EBD">
            <w:pPr>
              <w:pStyle w:val="ConsPlusNormal"/>
              <w:jc w:val="center"/>
            </w:pPr>
            <w:r>
              <w:t>0</w:t>
            </w:r>
          </w:p>
        </w:tc>
        <w:tc>
          <w:tcPr>
            <w:tcW w:w="563" w:type="dxa"/>
          </w:tcPr>
          <w:p w14:paraId="7B3754C6" w14:textId="77777777" w:rsidR="004B73E7" w:rsidRDefault="004B73E7" w:rsidP="00C92EBD">
            <w:pPr>
              <w:pStyle w:val="ConsPlusNormal"/>
              <w:jc w:val="center"/>
            </w:pPr>
            <w:r>
              <w:t>0</w:t>
            </w:r>
          </w:p>
        </w:tc>
      </w:tr>
      <w:tr w:rsidR="004B73E7" w14:paraId="26C51628" w14:textId="77777777" w:rsidTr="00C92EBD">
        <w:tc>
          <w:tcPr>
            <w:tcW w:w="3464" w:type="dxa"/>
          </w:tcPr>
          <w:p w14:paraId="0EE64443" w14:textId="77777777" w:rsidR="004B73E7" w:rsidRDefault="004B73E7" w:rsidP="00F5529E">
            <w:pPr>
              <w:pStyle w:val="ConsPlusNormal"/>
            </w:pPr>
            <w:r>
              <w:t xml:space="preserve">Увеличение дебиторской задолженности по авансам на приобретение иных финансовых активов </w:t>
            </w:r>
          </w:p>
        </w:tc>
        <w:tc>
          <w:tcPr>
            <w:tcW w:w="964" w:type="dxa"/>
          </w:tcPr>
          <w:p w14:paraId="32D57916" w14:textId="77777777" w:rsidR="004B73E7" w:rsidRDefault="004B73E7" w:rsidP="00C92EBD">
            <w:pPr>
              <w:pStyle w:val="ConsPlusNormal"/>
              <w:jc w:val="center"/>
            </w:pPr>
            <w:r>
              <w:t>0</w:t>
            </w:r>
          </w:p>
        </w:tc>
        <w:tc>
          <w:tcPr>
            <w:tcW w:w="737" w:type="dxa"/>
          </w:tcPr>
          <w:p w14:paraId="4293040E" w14:textId="77777777" w:rsidR="004B73E7" w:rsidRDefault="004B73E7" w:rsidP="00C92EBD">
            <w:pPr>
              <w:pStyle w:val="ConsPlusNormal"/>
              <w:jc w:val="center"/>
            </w:pPr>
            <w:r>
              <w:t>0</w:t>
            </w:r>
          </w:p>
        </w:tc>
        <w:tc>
          <w:tcPr>
            <w:tcW w:w="562" w:type="dxa"/>
          </w:tcPr>
          <w:p w14:paraId="1D0F565E" w14:textId="77777777" w:rsidR="004B73E7" w:rsidRDefault="004B73E7" w:rsidP="00C92EBD">
            <w:pPr>
              <w:pStyle w:val="ConsPlusNormal"/>
              <w:jc w:val="center"/>
            </w:pPr>
            <w:r>
              <w:t>2</w:t>
            </w:r>
          </w:p>
        </w:tc>
        <w:tc>
          <w:tcPr>
            <w:tcW w:w="562" w:type="dxa"/>
          </w:tcPr>
          <w:p w14:paraId="70712059" w14:textId="77777777" w:rsidR="004B73E7" w:rsidRDefault="004B73E7" w:rsidP="00C92EBD">
            <w:pPr>
              <w:pStyle w:val="ConsPlusNormal"/>
              <w:jc w:val="center"/>
            </w:pPr>
            <w:r>
              <w:t>0</w:t>
            </w:r>
          </w:p>
        </w:tc>
        <w:tc>
          <w:tcPr>
            <w:tcW w:w="562" w:type="dxa"/>
          </w:tcPr>
          <w:p w14:paraId="3EF2EC1F" w14:textId="77777777" w:rsidR="004B73E7" w:rsidRDefault="004B73E7" w:rsidP="00C92EBD">
            <w:pPr>
              <w:pStyle w:val="ConsPlusNormal"/>
              <w:jc w:val="center"/>
            </w:pPr>
            <w:r>
              <w:t>6</w:t>
            </w:r>
          </w:p>
        </w:tc>
        <w:tc>
          <w:tcPr>
            <w:tcW w:w="624" w:type="dxa"/>
          </w:tcPr>
          <w:p w14:paraId="0859296C" w14:textId="77777777" w:rsidR="004B73E7" w:rsidRDefault="004B73E7" w:rsidP="00C92EBD">
            <w:pPr>
              <w:pStyle w:val="ConsPlusNormal"/>
              <w:jc w:val="center"/>
            </w:pPr>
            <w:r>
              <w:t>7</w:t>
            </w:r>
          </w:p>
        </w:tc>
        <w:tc>
          <w:tcPr>
            <w:tcW w:w="624" w:type="dxa"/>
          </w:tcPr>
          <w:p w14:paraId="5F96C4A3" w14:textId="77777777" w:rsidR="004B73E7" w:rsidRDefault="004B73E7" w:rsidP="00C92EBD">
            <w:pPr>
              <w:pStyle w:val="ConsPlusNormal"/>
              <w:jc w:val="center"/>
            </w:pPr>
            <w:r>
              <w:t>5</w:t>
            </w:r>
          </w:p>
        </w:tc>
        <w:tc>
          <w:tcPr>
            <w:tcW w:w="562" w:type="dxa"/>
          </w:tcPr>
          <w:p w14:paraId="36028818" w14:textId="77777777" w:rsidR="004B73E7" w:rsidRDefault="004B73E7" w:rsidP="00C92EBD">
            <w:pPr>
              <w:pStyle w:val="ConsPlusNormal"/>
              <w:jc w:val="center"/>
            </w:pPr>
            <w:r>
              <w:t>5</w:t>
            </w:r>
          </w:p>
        </w:tc>
        <w:tc>
          <w:tcPr>
            <w:tcW w:w="562" w:type="dxa"/>
          </w:tcPr>
          <w:p w14:paraId="1A2BC342" w14:textId="77777777" w:rsidR="004B73E7" w:rsidRDefault="004B73E7" w:rsidP="00C92EBD">
            <w:pPr>
              <w:pStyle w:val="ConsPlusNormal"/>
              <w:jc w:val="center"/>
            </w:pPr>
            <w:r>
              <w:t>6</w:t>
            </w:r>
          </w:p>
        </w:tc>
        <w:tc>
          <w:tcPr>
            <w:tcW w:w="563" w:type="dxa"/>
          </w:tcPr>
          <w:p w14:paraId="1BEE79D8" w14:textId="77777777" w:rsidR="004B73E7" w:rsidRDefault="004B73E7" w:rsidP="00C92EBD">
            <w:pPr>
              <w:pStyle w:val="ConsPlusNormal"/>
              <w:jc w:val="center"/>
            </w:pPr>
            <w:r>
              <w:t>0</w:t>
            </w:r>
          </w:p>
        </w:tc>
      </w:tr>
      <w:tr w:rsidR="004B73E7" w14:paraId="101D26F4" w14:textId="77777777" w:rsidTr="00C92EBD">
        <w:tc>
          <w:tcPr>
            <w:tcW w:w="3464" w:type="dxa"/>
          </w:tcPr>
          <w:p w14:paraId="71EFC954" w14:textId="77777777" w:rsidR="004B73E7" w:rsidRDefault="004B73E7" w:rsidP="00F5529E">
            <w:pPr>
              <w:pStyle w:val="ConsPlusNormal"/>
            </w:pPr>
            <w:r>
              <w:t xml:space="preserve">Уменьшение дебиторской задолженности по авансам на приобретение иных финансовых активов </w:t>
            </w:r>
          </w:p>
        </w:tc>
        <w:tc>
          <w:tcPr>
            <w:tcW w:w="964" w:type="dxa"/>
          </w:tcPr>
          <w:p w14:paraId="170BA2B0" w14:textId="77777777" w:rsidR="004B73E7" w:rsidRDefault="004B73E7" w:rsidP="00C92EBD">
            <w:pPr>
              <w:pStyle w:val="ConsPlusNormal"/>
              <w:jc w:val="center"/>
            </w:pPr>
            <w:r>
              <w:t>0</w:t>
            </w:r>
          </w:p>
        </w:tc>
        <w:tc>
          <w:tcPr>
            <w:tcW w:w="737" w:type="dxa"/>
          </w:tcPr>
          <w:p w14:paraId="346D077D" w14:textId="77777777" w:rsidR="004B73E7" w:rsidRDefault="004B73E7" w:rsidP="00C92EBD">
            <w:pPr>
              <w:pStyle w:val="ConsPlusNormal"/>
              <w:jc w:val="center"/>
            </w:pPr>
            <w:r>
              <w:t>0</w:t>
            </w:r>
          </w:p>
        </w:tc>
        <w:tc>
          <w:tcPr>
            <w:tcW w:w="562" w:type="dxa"/>
          </w:tcPr>
          <w:p w14:paraId="55C5202C" w14:textId="77777777" w:rsidR="004B73E7" w:rsidRDefault="004B73E7" w:rsidP="00C92EBD">
            <w:pPr>
              <w:pStyle w:val="ConsPlusNormal"/>
              <w:jc w:val="center"/>
            </w:pPr>
            <w:r>
              <w:t>2</w:t>
            </w:r>
          </w:p>
        </w:tc>
        <w:tc>
          <w:tcPr>
            <w:tcW w:w="562" w:type="dxa"/>
          </w:tcPr>
          <w:p w14:paraId="0670290E" w14:textId="77777777" w:rsidR="004B73E7" w:rsidRDefault="004B73E7" w:rsidP="00C92EBD">
            <w:pPr>
              <w:pStyle w:val="ConsPlusNormal"/>
              <w:jc w:val="center"/>
            </w:pPr>
            <w:r>
              <w:t>0</w:t>
            </w:r>
          </w:p>
        </w:tc>
        <w:tc>
          <w:tcPr>
            <w:tcW w:w="562" w:type="dxa"/>
          </w:tcPr>
          <w:p w14:paraId="17E3B53C" w14:textId="77777777" w:rsidR="004B73E7" w:rsidRDefault="004B73E7" w:rsidP="00C92EBD">
            <w:pPr>
              <w:pStyle w:val="ConsPlusNormal"/>
              <w:jc w:val="center"/>
            </w:pPr>
            <w:r>
              <w:t>6</w:t>
            </w:r>
          </w:p>
        </w:tc>
        <w:tc>
          <w:tcPr>
            <w:tcW w:w="624" w:type="dxa"/>
          </w:tcPr>
          <w:p w14:paraId="15AC8CA6" w14:textId="77777777" w:rsidR="004B73E7" w:rsidRDefault="004B73E7" w:rsidP="00C92EBD">
            <w:pPr>
              <w:pStyle w:val="ConsPlusNormal"/>
              <w:jc w:val="center"/>
            </w:pPr>
            <w:r>
              <w:t>7</w:t>
            </w:r>
          </w:p>
        </w:tc>
        <w:tc>
          <w:tcPr>
            <w:tcW w:w="624" w:type="dxa"/>
          </w:tcPr>
          <w:p w14:paraId="179C8B95" w14:textId="77777777" w:rsidR="004B73E7" w:rsidRDefault="004B73E7" w:rsidP="00C92EBD">
            <w:pPr>
              <w:pStyle w:val="ConsPlusNormal"/>
              <w:jc w:val="center"/>
            </w:pPr>
            <w:r>
              <w:t>5</w:t>
            </w:r>
          </w:p>
        </w:tc>
        <w:tc>
          <w:tcPr>
            <w:tcW w:w="562" w:type="dxa"/>
          </w:tcPr>
          <w:p w14:paraId="6BA38D59" w14:textId="77777777" w:rsidR="004B73E7" w:rsidRDefault="004B73E7" w:rsidP="00C92EBD">
            <w:pPr>
              <w:pStyle w:val="ConsPlusNormal"/>
              <w:jc w:val="center"/>
            </w:pPr>
            <w:r>
              <w:t>6</w:t>
            </w:r>
          </w:p>
        </w:tc>
        <w:tc>
          <w:tcPr>
            <w:tcW w:w="562" w:type="dxa"/>
          </w:tcPr>
          <w:p w14:paraId="7C726E56" w14:textId="77777777" w:rsidR="004B73E7" w:rsidRDefault="004B73E7" w:rsidP="00C92EBD">
            <w:pPr>
              <w:pStyle w:val="ConsPlusNormal"/>
              <w:jc w:val="center"/>
            </w:pPr>
            <w:r>
              <w:t>6</w:t>
            </w:r>
          </w:p>
        </w:tc>
        <w:tc>
          <w:tcPr>
            <w:tcW w:w="563" w:type="dxa"/>
          </w:tcPr>
          <w:p w14:paraId="4CFFE5BB" w14:textId="77777777" w:rsidR="004B73E7" w:rsidRDefault="004B73E7" w:rsidP="00C92EBD">
            <w:pPr>
              <w:pStyle w:val="ConsPlusNormal"/>
              <w:jc w:val="center"/>
            </w:pPr>
            <w:r>
              <w:t>0</w:t>
            </w:r>
          </w:p>
        </w:tc>
      </w:tr>
      <w:tr w:rsidR="004B73E7" w14:paraId="161B707A" w14:textId="77777777" w:rsidTr="00C92EBD">
        <w:tc>
          <w:tcPr>
            <w:tcW w:w="3464" w:type="dxa"/>
          </w:tcPr>
          <w:p w14:paraId="496C2752" w14:textId="77777777" w:rsidR="004B73E7" w:rsidRDefault="004B73E7" w:rsidP="00C92EBD">
            <w:pPr>
              <w:pStyle w:val="ConsPlusNormal"/>
            </w:pPr>
            <w:r>
              <w:t>Расчеты по авансовым безвозмездным перечислениям капитального характера организациям</w:t>
            </w:r>
          </w:p>
        </w:tc>
        <w:tc>
          <w:tcPr>
            <w:tcW w:w="964" w:type="dxa"/>
          </w:tcPr>
          <w:p w14:paraId="552D55F8" w14:textId="77777777" w:rsidR="004B73E7" w:rsidRDefault="004B73E7" w:rsidP="00C92EBD">
            <w:pPr>
              <w:pStyle w:val="ConsPlusNormal"/>
              <w:jc w:val="center"/>
            </w:pPr>
            <w:r>
              <w:t>0</w:t>
            </w:r>
          </w:p>
        </w:tc>
        <w:tc>
          <w:tcPr>
            <w:tcW w:w="737" w:type="dxa"/>
          </w:tcPr>
          <w:p w14:paraId="4747FB7C" w14:textId="77777777" w:rsidR="004B73E7" w:rsidRDefault="004B73E7" w:rsidP="00C92EBD">
            <w:pPr>
              <w:pStyle w:val="ConsPlusNormal"/>
              <w:jc w:val="center"/>
            </w:pPr>
            <w:r>
              <w:t>0</w:t>
            </w:r>
          </w:p>
        </w:tc>
        <w:tc>
          <w:tcPr>
            <w:tcW w:w="562" w:type="dxa"/>
          </w:tcPr>
          <w:p w14:paraId="2F87AF92" w14:textId="77777777" w:rsidR="004B73E7" w:rsidRDefault="004B73E7" w:rsidP="00C92EBD">
            <w:pPr>
              <w:pStyle w:val="ConsPlusNormal"/>
              <w:jc w:val="center"/>
            </w:pPr>
            <w:r>
              <w:t>2</w:t>
            </w:r>
          </w:p>
        </w:tc>
        <w:tc>
          <w:tcPr>
            <w:tcW w:w="562" w:type="dxa"/>
          </w:tcPr>
          <w:p w14:paraId="0367409F" w14:textId="77777777" w:rsidR="004B73E7" w:rsidRDefault="004B73E7" w:rsidP="00C92EBD">
            <w:pPr>
              <w:pStyle w:val="ConsPlusNormal"/>
              <w:jc w:val="center"/>
            </w:pPr>
            <w:r>
              <w:t>0</w:t>
            </w:r>
          </w:p>
        </w:tc>
        <w:tc>
          <w:tcPr>
            <w:tcW w:w="562" w:type="dxa"/>
          </w:tcPr>
          <w:p w14:paraId="2B26B94D" w14:textId="77777777" w:rsidR="004B73E7" w:rsidRDefault="004B73E7" w:rsidP="00C92EBD">
            <w:pPr>
              <w:pStyle w:val="ConsPlusNormal"/>
              <w:jc w:val="center"/>
            </w:pPr>
            <w:r>
              <w:t>6</w:t>
            </w:r>
          </w:p>
        </w:tc>
        <w:tc>
          <w:tcPr>
            <w:tcW w:w="624" w:type="dxa"/>
          </w:tcPr>
          <w:p w14:paraId="079F98E4" w14:textId="77777777" w:rsidR="004B73E7" w:rsidRDefault="004B73E7" w:rsidP="00C92EBD">
            <w:pPr>
              <w:pStyle w:val="ConsPlusNormal"/>
              <w:jc w:val="center"/>
            </w:pPr>
            <w:r>
              <w:t>8</w:t>
            </w:r>
          </w:p>
        </w:tc>
        <w:tc>
          <w:tcPr>
            <w:tcW w:w="624" w:type="dxa"/>
          </w:tcPr>
          <w:p w14:paraId="10B9151C" w14:textId="77777777" w:rsidR="004B73E7" w:rsidRDefault="004B73E7" w:rsidP="00C92EBD">
            <w:pPr>
              <w:pStyle w:val="ConsPlusNormal"/>
              <w:jc w:val="center"/>
            </w:pPr>
            <w:r>
              <w:t>0</w:t>
            </w:r>
          </w:p>
        </w:tc>
        <w:tc>
          <w:tcPr>
            <w:tcW w:w="562" w:type="dxa"/>
          </w:tcPr>
          <w:p w14:paraId="276B8214" w14:textId="77777777" w:rsidR="004B73E7" w:rsidRDefault="004B73E7" w:rsidP="00C92EBD">
            <w:pPr>
              <w:pStyle w:val="ConsPlusNormal"/>
              <w:jc w:val="center"/>
            </w:pPr>
            <w:r>
              <w:t>0</w:t>
            </w:r>
          </w:p>
        </w:tc>
        <w:tc>
          <w:tcPr>
            <w:tcW w:w="562" w:type="dxa"/>
          </w:tcPr>
          <w:p w14:paraId="626A07DD" w14:textId="77777777" w:rsidR="004B73E7" w:rsidRDefault="004B73E7" w:rsidP="00C92EBD">
            <w:pPr>
              <w:pStyle w:val="ConsPlusNormal"/>
              <w:jc w:val="center"/>
            </w:pPr>
            <w:r>
              <w:t>0</w:t>
            </w:r>
          </w:p>
        </w:tc>
        <w:tc>
          <w:tcPr>
            <w:tcW w:w="563" w:type="dxa"/>
          </w:tcPr>
          <w:p w14:paraId="18BC97E2" w14:textId="77777777" w:rsidR="004B73E7" w:rsidRDefault="004B73E7" w:rsidP="00C92EBD">
            <w:pPr>
              <w:pStyle w:val="ConsPlusNormal"/>
              <w:jc w:val="center"/>
            </w:pPr>
            <w:r>
              <w:t>0</w:t>
            </w:r>
          </w:p>
        </w:tc>
      </w:tr>
      <w:tr w:rsidR="004B73E7" w14:paraId="4DBB9897" w14:textId="77777777" w:rsidTr="00F5529E">
        <w:tblPrEx>
          <w:tblBorders>
            <w:insideH w:val="nil"/>
          </w:tblBorders>
        </w:tblPrEx>
        <w:tc>
          <w:tcPr>
            <w:tcW w:w="3464" w:type="dxa"/>
            <w:tcBorders>
              <w:bottom w:val="single" w:sz="4" w:space="0" w:color="auto"/>
            </w:tcBorders>
          </w:tcPr>
          <w:p w14:paraId="35B6B4B7" w14:textId="77777777" w:rsidR="004B73E7" w:rsidRDefault="004B73E7" w:rsidP="00C92EBD">
            <w:pPr>
              <w:pStyle w:val="ConsPlusNormal"/>
            </w:pPr>
            <w:r>
              <w:t>Расчеты по авансовым безвозмездным перечислениям капитального характера государственным (муниципальным) учреждениям</w:t>
            </w:r>
          </w:p>
        </w:tc>
        <w:tc>
          <w:tcPr>
            <w:tcW w:w="964" w:type="dxa"/>
            <w:tcBorders>
              <w:bottom w:val="single" w:sz="4" w:space="0" w:color="auto"/>
            </w:tcBorders>
          </w:tcPr>
          <w:p w14:paraId="3D3F9364" w14:textId="77777777" w:rsidR="004B73E7" w:rsidRDefault="004B73E7" w:rsidP="00C92EBD">
            <w:pPr>
              <w:pStyle w:val="ConsPlusNormal"/>
              <w:jc w:val="center"/>
            </w:pPr>
            <w:r>
              <w:t>0</w:t>
            </w:r>
          </w:p>
        </w:tc>
        <w:tc>
          <w:tcPr>
            <w:tcW w:w="737" w:type="dxa"/>
            <w:tcBorders>
              <w:bottom w:val="single" w:sz="4" w:space="0" w:color="auto"/>
            </w:tcBorders>
          </w:tcPr>
          <w:p w14:paraId="4B064509" w14:textId="77777777" w:rsidR="004B73E7" w:rsidRDefault="004B73E7" w:rsidP="00C92EBD">
            <w:pPr>
              <w:pStyle w:val="ConsPlusNormal"/>
              <w:jc w:val="center"/>
            </w:pPr>
            <w:r>
              <w:t>0</w:t>
            </w:r>
          </w:p>
        </w:tc>
        <w:tc>
          <w:tcPr>
            <w:tcW w:w="562" w:type="dxa"/>
            <w:tcBorders>
              <w:bottom w:val="single" w:sz="4" w:space="0" w:color="auto"/>
            </w:tcBorders>
          </w:tcPr>
          <w:p w14:paraId="4A933EB7" w14:textId="77777777" w:rsidR="004B73E7" w:rsidRDefault="004B73E7" w:rsidP="00C92EBD">
            <w:pPr>
              <w:pStyle w:val="ConsPlusNormal"/>
              <w:jc w:val="center"/>
            </w:pPr>
            <w:r>
              <w:t>2</w:t>
            </w:r>
          </w:p>
        </w:tc>
        <w:tc>
          <w:tcPr>
            <w:tcW w:w="562" w:type="dxa"/>
            <w:tcBorders>
              <w:bottom w:val="single" w:sz="4" w:space="0" w:color="auto"/>
            </w:tcBorders>
          </w:tcPr>
          <w:p w14:paraId="0DD9C129" w14:textId="77777777" w:rsidR="004B73E7" w:rsidRDefault="004B73E7" w:rsidP="00C92EBD">
            <w:pPr>
              <w:pStyle w:val="ConsPlusNormal"/>
              <w:jc w:val="center"/>
            </w:pPr>
            <w:r>
              <w:t>0</w:t>
            </w:r>
          </w:p>
        </w:tc>
        <w:tc>
          <w:tcPr>
            <w:tcW w:w="562" w:type="dxa"/>
            <w:tcBorders>
              <w:bottom w:val="single" w:sz="4" w:space="0" w:color="auto"/>
            </w:tcBorders>
          </w:tcPr>
          <w:p w14:paraId="75D3EABA" w14:textId="77777777" w:rsidR="004B73E7" w:rsidRDefault="004B73E7" w:rsidP="00C92EBD">
            <w:pPr>
              <w:pStyle w:val="ConsPlusNormal"/>
              <w:jc w:val="center"/>
            </w:pPr>
            <w:r>
              <w:t>6</w:t>
            </w:r>
          </w:p>
        </w:tc>
        <w:tc>
          <w:tcPr>
            <w:tcW w:w="624" w:type="dxa"/>
            <w:tcBorders>
              <w:bottom w:val="single" w:sz="4" w:space="0" w:color="auto"/>
            </w:tcBorders>
          </w:tcPr>
          <w:p w14:paraId="5DE0E18C" w14:textId="77777777" w:rsidR="004B73E7" w:rsidRDefault="004B73E7" w:rsidP="00C92EBD">
            <w:pPr>
              <w:pStyle w:val="ConsPlusNormal"/>
              <w:jc w:val="center"/>
            </w:pPr>
            <w:r>
              <w:t>8</w:t>
            </w:r>
          </w:p>
        </w:tc>
        <w:tc>
          <w:tcPr>
            <w:tcW w:w="624" w:type="dxa"/>
            <w:tcBorders>
              <w:bottom w:val="single" w:sz="4" w:space="0" w:color="auto"/>
            </w:tcBorders>
          </w:tcPr>
          <w:p w14:paraId="17399AFE" w14:textId="77777777" w:rsidR="004B73E7" w:rsidRDefault="004B73E7" w:rsidP="00C92EBD">
            <w:pPr>
              <w:pStyle w:val="ConsPlusNormal"/>
              <w:jc w:val="center"/>
            </w:pPr>
            <w:r>
              <w:t>1</w:t>
            </w:r>
          </w:p>
        </w:tc>
        <w:tc>
          <w:tcPr>
            <w:tcW w:w="562" w:type="dxa"/>
            <w:tcBorders>
              <w:bottom w:val="single" w:sz="4" w:space="0" w:color="auto"/>
            </w:tcBorders>
          </w:tcPr>
          <w:p w14:paraId="17FBC1AA" w14:textId="77777777" w:rsidR="004B73E7" w:rsidRDefault="004B73E7" w:rsidP="00C92EBD">
            <w:pPr>
              <w:pStyle w:val="ConsPlusNormal"/>
              <w:jc w:val="center"/>
            </w:pPr>
            <w:r>
              <w:t>0</w:t>
            </w:r>
          </w:p>
        </w:tc>
        <w:tc>
          <w:tcPr>
            <w:tcW w:w="562" w:type="dxa"/>
            <w:tcBorders>
              <w:bottom w:val="single" w:sz="4" w:space="0" w:color="auto"/>
            </w:tcBorders>
          </w:tcPr>
          <w:p w14:paraId="304163DC" w14:textId="77777777" w:rsidR="004B73E7" w:rsidRDefault="004B73E7" w:rsidP="00C92EBD">
            <w:pPr>
              <w:pStyle w:val="ConsPlusNormal"/>
              <w:jc w:val="center"/>
            </w:pPr>
            <w:r>
              <w:t>0</w:t>
            </w:r>
          </w:p>
        </w:tc>
        <w:tc>
          <w:tcPr>
            <w:tcW w:w="563" w:type="dxa"/>
            <w:tcBorders>
              <w:bottom w:val="single" w:sz="4" w:space="0" w:color="auto"/>
            </w:tcBorders>
          </w:tcPr>
          <w:p w14:paraId="57A0C53D" w14:textId="77777777" w:rsidR="004B73E7" w:rsidRDefault="004B73E7" w:rsidP="00C92EBD">
            <w:pPr>
              <w:pStyle w:val="ConsPlusNormal"/>
              <w:jc w:val="center"/>
            </w:pPr>
            <w:r>
              <w:t>0</w:t>
            </w:r>
          </w:p>
        </w:tc>
      </w:tr>
      <w:tr w:rsidR="004B73E7" w14:paraId="7B46A061" w14:textId="77777777" w:rsidTr="00F5529E">
        <w:tblPrEx>
          <w:tblBorders>
            <w:insideH w:val="nil"/>
          </w:tblBorders>
        </w:tblPrEx>
        <w:tc>
          <w:tcPr>
            <w:tcW w:w="3464" w:type="dxa"/>
            <w:tcBorders>
              <w:top w:val="single" w:sz="4" w:space="0" w:color="auto"/>
              <w:bottom w:val="single" w:sz="4" w:space="0" w:color="auto"/>
            </w:tcBorders>
          </w:tcPr>
          <w:p w14:paraId="30D9B41F" w14:textId="77777777" w:rsidR="004B73E7" w:rsidRDefault="004B73E7" w:rsidP="00C92EBD">
            <w:pPr>
              <w:pStyle w:val="ConsPlusNormal"/>
            </w:pPr>
            <w:r>
              <w:t>Увеличение дебиторской задолженности по авансовым безвозмездным перечислениям капитального характера государственным (муниципальным) учреждениям</w:t>
            </w:r>
          </w:p>
        </w:tc>
        <w:tc>
          <w:tcPr>
            <w:tcW w:w="964" w:type="dxa"/>
            <w:tcBorders>
              <w:top w:val="single" w:sz="4" w:space="0" w:color="auto"/>
              <w:bottom w:val="single" w:sz="4" w:space="0" w:color="auto"/>
            </w:tcBorders>
          </w:tcPr>
          <w:p w14:paraId="2ADFC5E1"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5B7208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D68BCEE"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7624CC0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CB41303"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234A5EA4" w14:textId="77777777" w:rsidR="004B73E7" w:rsidRDefault="004B73E7" w:rsidP="00C92EBD">
            <w:pPr>
              <w:pStyle w:val="ConsPlusNormal"/>
              <w:jc w:val="center"/>
            </w:pPr>
            <w:r>
              <w:t>8</w:t>
            </w:r>
          </w:p>
        </w:tc>
        <w:tc>
          <w:tcPr>
            <w:tcW w:w="624" w:type="dxa"/>
            <w:tcBorders>
              <w:top w:val="single" w:sz="4" w:space="0" w:color="auto"/>
              <w:bottom w:val="single" w:sz="4" w:space="0" w:color="auto"/>
            </w:tcBorders>
          </w:tcPr>
          <w:p w14:paraId="771D797D"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0CAAE4A"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3A8D2CB7"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54F94E88" w14:textId="77777777" w:rsidR="004B73E7" w:rsidRDefault="004B73E7" w:rsidP="00C92EBD">
            <w:pPr>
              <w:pStyle w:val="ConsPlusNormal"/>
              <w:jc w:val="center"/>
            </w:pPr>
            <w:r>
              <w:t>2</w:t>
            </w:r>
          </w:p>
        </w:tc>
      </w:tr>
      <w:tr w:rsidR="004B73E7" w14:paraId="53FA13F9" w14:textId="77777777" w:rsidTr="00F5529E">
        <w:tblPrEx>
          <w:tblBorders>
            <w:insideH w:val="nil"/>
          </w:tblBorders>
        </w:tblPrEx>
        <w:tc>
          <w:tcPr>
            <w:tcW w:w="3464" w:type="dxa"/>
            <w:tcBorders>
              <w:top w:val="single" w:sz="4" w:space="0" w:color="auto"/>
              <w:bottom w:val="nil"/>
            </w:tcBorders>
          </w:tcPr>
          <w:p w14:paraId="5F83956F" w14:textId="77777777" w:rsidR="004B73E7" w:rsidRDefault="004B73E7" w:rsidP="00C92EBD">
            <w:pPr>
              <w:pStyle w:val="ConsPlusNormal"/>
            </w:pPr>
            <w:r>
              <w:t>Уменьшение дебиторской задолженности по авансовым безвозмездным перечислениям капитального характера государственным (муниципальным) учреждениям</w:t>
            </w:r>
          </w:p>
        </w:tc>
        <w:tc>
          <w:tcPr>
            <w:tcW w:w="964" w:type="dxa"/>
            <w:tcBorders>
              <w:top w:val="single" w:sz="4" w:space="0" w:color="auto"/>
              <w:bottom w:val="nil"/>
            </w:tcBorders>
          </w:tcPr>
          <w:p w14:paraId="5608A840" w14:textId="77777777" w:rsidR="004B73E7" w:rsidRDefault="004B73E7" w:rsidP="00C92EBD">
            <w:pPr>
              <w:pStyle w:val="ConsPlusNormal"/>
              <w:jc w:val="center"/>
            </w:pPr>
            <w:r>
              <w:t>0</w:t>
            </w:r>
          </w:p>
        </w:tc>
        <w:tc>
          <w:tcPr>
            <w:tcW w:w="737" w:type="dxa"/>
            <w:tcBorders>
              <w:top w:val="single" w:sz="4" w:space="0" w:color="auto"/>
              <w:bottom w:val="nil"/>
            </w:tcBorders>
          </w:tcPr>
          <w:p w14:paraId="252B92CB" w14:textId="77777777" w:rsidR="004B73E7" w:rsidRDefault="004B73E7" w:rsidP="00C92EBD">
            <w:pPr>
              <w:pStyle w:val="ConsPlusNormal"/>
              <w:jc w:val="center"/>
            </w:pPr>
            <w:r>
              <w:t>0</w:t>
            </w:r>
          </w:p>
        </w:tc>
        <w:tc>
          <w:tcPr>
            <w:tcW w:w="562" w:type="dxa"/>
            <w:tcBorders>
              <w:top w:val="single" w:sz="4" w:space="0" w:color="auto"/>
              <w:bottom w:val="nil"/>
            </w:tcBorders>
          </w:tcPr>
          <w:p w14:paraId="13AB2CAC" w14:textId="77777777" w:rsidR="004B73E7" w:rsidRDefault="004B73E7" w:rsidP="00C92EBD">
            <w:pPr>
              <w:pStyle w:val="ConsPlusNormal"/>
              <w:jc w:val="center"/>
            </w:pPr>
            <w:r>
              <w:t>2</w:t>
            </w:r>
          </w:p>
        </w:tc>
        <w:tc>
          <w:tcPr>
            <w:tcW w:w="562" w:type="dxa"/>
            <w:tcBorders>
              <w:top w:val="single" w:sz="4" w:space="0" w:color="auto"/>
              <w:bottom w:val="nil"/>
            </w:tcBorders>
          </w:tcPr>
          <w:p w14:paraId="28DD7B6E" w14:textId="77777777" w:rsidR="004B73E7" w:rsidRDefault="004B73E7" w:rsidP="00C92EBD">
            <w:pPr>
              <w:pStyle w:val="ConsPlusNormal"/>
              <w:jc w:val="center"/>
            </w:pPr>
            <w:r>
              <w:t>0</w:t>
            </w:r>
          </w:p>
        </w:tc>
        <w:tc>
          <w:tcPr>
            <w:tcW w:w="562" w:type="dxa"/>
            <w:tcBorders>
              <w:top w:val="single" w:sz="4" w:space="0" w:color="auto"/>
              <w:bottom w:val="nil"/>
            </w:tcBorders>
          </w:tcPr>
          <w:p w14:paraId="53D50699" w14:textId="77777777" w:rsidR="004B73E7" w:rsidRDefault="004B73E7" w:rsidP="00C92EBD">
            <w:pPr>
              <w:pStyle w:val="ConsPlusNormal"/>
              <w:jc w:val="center"/>
            </w:pPr>
            <w:r>
              <w:t>6</w:t>
            </w:r>
          </w:p>
        </w:tc>
        <w:tc>
          <w:tcPr>
            <w:tcW w:w="624" w:type="dxa"/>
            <w:tcBorders>
              <w:top w:val="single" w:sz="4" w:space="0" w:color="auto"/>
              <w:bottom w:val="nil"/>
            </w:tcBorders>
          </w:tcPr>
          <w:p w14:paraId="2E6AFB0B" w14:textId="77777777" w:rsidR="004B73E7" w:rsidRDefault="004B73E7" w:rsidP="00C92EBD">
            <w:pPr>
              <w:pStyle w:val="ConsPlusNormal"/>
              <w:jc w:val="center"/>
            </w:pPr>
            <w:r>
              <w:t>8</w:t>
            </w:r>
          </w:p>
        </w:tc>
        <w:tc>
          <w:tcPr>
            <w:tcW w:w="624" w:type="dxa"/>
            <w:tcBorders>
              <w:top w:val="single" w:sz="4" w:space="0" w:color="auto"/>
              <w:bottom w:val="nil"/>
            </w:tcBorders>
          </w:tcPr>
          <w:p w14:paraId="592D9835" w14:textId="77777777" w:rsidR="004B73E7" w:rsidRDefault="004B73E7" w:rsidP="00C92EBD">
            <w:pPr>
              <w:pStyle w:val="ConsPlusNormal"/>
              <w:jc w:val="center"/>
            </w:pPr>
            <w:r>
              <w:t>1</w:t>
            </w:r>
          </w:p>
        </w:tc>
        <w:tc>
          <w:tcPr>
            <w:tcW w:w="562" w:type="dxa"/>
            <w:tcBorders>
              <w:top w:val="single" w:sz="4" w:space="0" w:color="auto"/>
              <w:bottom w:val="nil"/>
            </w:tcBorders>
          </w:tcPr>
          <w:p w14:paraId="45350078" w14:textId="77777777" w:rsidR="004B73E7" w:rsidRDefault="004B73E7" w:rsidP="00C92EBD">
            <w:pPr>
              <w:pStyle w:val="ConsPlusNormal"/>
              <w:jc w:val="center"/>
            </w:pPr>
            <w:r>
              <w:t>6</w:t>
            </w:r>
          </w:p>
        </w:tc>
        <w:tc>
          <w:tcPr>
            <w:tcW w:w="562" w:type="dxa"/>
            <w:tcBorders>
              <w:top w:val="single" w:sz="4" w:space="0" w:color="auto"/>
              <w:bottom w:val="nil"/>
            </w:tcBorders>
          </w:tcPr>
          <w:p w14:paraId="1D5FE5EB" w14:textId="77777777" w:rsidR="004B73E7" w:rsidRDefault="004B73E7" w:rsidP="00C92EBD">
            <w:pPr>
              <w:pStyle w:val="ConsPlusNormal"/>
              <w:jc w:val="center"/>
            </w:pPr>
            <w:r>
              <w:t>6</w:t>
            </w:r>
          </w:p>
        </w:tc>
        <w:tc>
          <w:tcPr>
            <w:tcW w:w="563" w:type="dxa"/>
            <w:tcBorders>
              <w:top w:val="single" w:sz="4" w:space="0" w:color="auto"/>
              <w:bottom w:val="nil"/>
            </w:tcBorders>
          </w:tcPr>
          <w:p w14:paraId="0304388C" w14:textId="77777777" w:rsidR="004B73E7" w:rsidRDefault="004B73E7" w:rsidP="00C92EBD">
            <w:pPr>
              <w:pStyle w:val="ConsPlusNormal"/>
              <w:jc w:val="center"/>
            </w:pPr>
            <w:r>
              <w:t>2</w:t>
            </w:r>
          </w:p>
        </w:tc>
      </w:tr>
      <w:tr w:rsidR="004B73E7" w14:paraId="66AE1C3B" w14:textId="77777777" w:rsidTr="00C92EBD">
        <w:tc>
          <w:tcPr>
            <w:tcW w:w="3464" w:type="dxa"/>
          </w:tcPr>
          <w:p w14:paraId="3BDD0B61" w14:textId="77777777" w:rsidR="004B73E7" w:rsidRDefault="004B73E7" w:rsidP="00C92EBD">
            <w:pPr>
              <w:pStyle w:val="ConsPlusNormal"/>
            </w:pPr>
            <w:r>
              <w:t>Расчеты по авансовым безвозмездным перечислениям капитального характера финансовым организациям государственного сектора</w:t>
            </w:r>
          </w:p>
        </w:tc>
        <w:tc>
          <w:tcPr>
            <w:tcW w:w="964" w:type="dxa"/>
          </w:tcPr>
          <w:p w14:paraId="2A0A6381" w14:textId="77777777" w:rsidR="004B73E7" w:rsidRDefault="004B73E7" w:rsidP="00C92EBD">
            <w:pPr>
              <w:pStyle w:val="ConsPlusNormal"/>
              <w:jc w:val="center"/>
            </w:pPr>
            <w:r>
              <w:t>0</w:t>
            </w:r>
          </w:p>
        </w:tc>
        <w:tc>
          <w:tcPr>
            <w:tcW w:w="737" w:type="dxa"/>
          </w:tcPr>
          <w:p w14:paraId="6B98087A" w14:textId="77777777" w:rsidR="004B73E7" w:rsidRDefault="004B73E7" w:rsidP="00C92EBD">
            <w:pPr>
              <w:pStyle w:val="ConsPlusNormal"/>
              <w:jc w:val="center"/>
            </w:pPr>
            <w:r>
              <w:t>0</w:t>
            </w:r>
          </w:p>
        </w:tc>
        <w:tc>
          <w:tcPr>
            <w:tcW w:w="562" w:type="dxa"/>
          </w:tcPr>
          <w:p w14:paraId="428A2E80" w14:textId="77777777" w:rsidR="004B73E7" w:rsidRDefault="004B73E7" w:rsidP="00C92EBD">
            <w:pPr>
              <w:pStyle w:val="ConsPlusNormal"/>
              <w:jc w:val="center"/>
            </w:pPr>
            <w:r>
              <w:t>2</w:t>
            </w:r>
          </w:p>
        </w:tc>
        <w:tc>
          <w:tcPr>
            <w:tcW w:w="562" w:type="dxa"/>
          </w:tcPr>
          <w:p w14:paraId="4A26B9D8" w14:textId="77777777" w:rsidR="004B73E7" w:rsidRDefault="004B73E7" w:rsidP="00C92EBD">
            <w:pPr>
              <w:pStyle w:val="ConsPlusNormal"/>
              <w:jc w:val="center"/>
            </w:pPr>
            <w:r>
              <w:t>0</w:t>
            </w:r>
          </w:p>
        </w:tc>
        <w:tc>
          <w:tcPr>
            <w:tcW w:w="562" w:type="dxa"/>
          </w:tcPr>
          <w:p w14:paraId="4AB46909" w14:textId="77777777" w:rsidR="004B73E7" w:rsidRDefault="004B73E7" w:rsidP="00C92EBD">
            <w:pPr>
              <w:pStyle w:val="ConsPlusNormal"/>
              <w:jc w:val="center"/>
            </w:pPr>
            <w:r>
              <w:t>6</w:t>
            </w:r>
          </w:p>
        </w:tc>
        <w:tc>
          <w:tcPr>
            <w:tcW w:w="624" w:type="dxa"/>
          </w:tcPr>
          <w:p w14:paraId="062E68BF" w14:textId="77777777" w:rsidR="004B73E7" w:rsidRDefault="004B73E7" w:rsidP="00C92EBD">
            <w:pPr>
              <w:pStyle w:val="ConsPlusNormal"/>
              <w:jc w:val="center"/>
            </w:pPr>
            <w:r>
              <w:t>8</w:t>
            </w:r>
          </w:p>
        </w:tc>
        <w:tc>
          <w:tcPr>
            <w:tcW w:w="624" w:type="dxa"/>
          </w:tcPr>
          <w:p w14:paraId="3D751F22" w14:textId="77777777" w:rsidR="004B73E7" w:rsidRDefault="004B73E7" w:rsidP="00C92EBD">
            <w:pPr>
              <w:pStyle w:val="ConsPlusNormal"/>
              <w:jc w:val="center"/>
            </w:pPr>
            <w:r>
              <w:t>2</w:t>
            </w:r>
          </w:p>
        </w:tc>
        <w:tc>
          <w:tcPr>
            <w:tcW w:w="562" w:type="dxa"/>
          </w:tcPr>
          <w:p w14:paraId="51383A96" w14:textId="77777777" w:rsidR="004B73E7" w:rsidRDefault="004B73E7" w:rsidP="00C92EBD">
            <w:pPr>
              <w:pStyle w:val="ConsPlusNormal"/>
              <w:jc w:val="center"/>
            </w:pPr>
            <w:r>
              <w:t>0</w:t>
            </w:r>
          </w:p>
        </w:tc>
        <w:tc>
          <w:tcPr>
            <w:tcW w:w="562" w:type="dxa"/>
          </w:tcPr>
          <w:p w14:paraId="752C6129" w14:textId="77777777" w:rsidR="004B73E7" w:rsidRDefault="004B73E7" w:rsidP="00C92EBD">
            <w:pPr>
              <w:pStyle w:val="ConsPlusNormal"/>
              <w:jc w:val="center"/>
            </w:pPr>
            <w:r>
              <w:t>0</w:t>
            </w:r>
          </w:p>
        </w:tc>
        <w:tc>
          <w:tcPr>
            <w:tcW w:w="563" w:type="dxa"/>
          </w:tcPr>
          <w:p w14:paraId="42984579" w14:textId="77777777" w:rsidR="004B73E7" w:rsidRDefault="004B73E7" w:rsidP="00C92EBD">
            <w:pPr>
              <w:pStyle w:val="ConsPlusNormal"/>
              <w:jc w:val="center"/>
            </w:pPr>
            <w:r>
              <w:t>0</w:t>
            </w:r>
          </w:p>
        </w:tc>
      </w:tr>
      <w:tr w:rsidR="004B73E7" w14:paraId="6FCF1E17" w14:textId="77777777" w:rsidTr="00F5529E">
        <w:tblPrEx>
          <w:tblBorders>
            <w:insideH w:val="nil"/>
          </w:tblBorders>
        </w:tblPrEx>
        <w:tc>
          <w:tcPr>
            <w:tcW w:w="3464" w:type="dxa"/>
            <w:tcBorders>
              <w:bottom w:val="single" w:sz="4" w:space="0" w:color="auto"/>
            </w:tcBorders>
          </w:tcPr>
          <w:p w14:paraId="407DE524" w14:textId="77777777" w:rsidR="004B73E7" w:rsidRDefault="004B73E7" w:rsidP="00C92EBD">
            <w:pPr>
              <w:pStyle w:val="ConsPlusNormal"/>
            </w:pPr>
            <w:r>
              <w:t>Увеличение дебиторской задолженности по авансовым безвозмездным перечислениям капитального характера финансовым организациям государственного сектора</w:t>
            </w:r>
          </w:p>
        </w:tc>
        <w:tc>
          <w:tcPr>
            <w:tcW w:w="964" w:type="dxa"/>
            <w:tcBorders>
              <w:bottom w:val="single" w:sz="4" w:space="0" w:color="auto"/>
            </w:tcBorders>
          </w:tcPr>
          <w:p w14:paraId="38CC6A86" w14:textId="77777777" w:rsidR="004B73E7" w:rsidRDefault="004B73E7" w:rsidP="00C92EBD">
            <w:pPr>
              <w:pStyle w:val="ConsPlusNormal"/>
              <w:jc w:val="center"/>
            </w:pPr>
            <w:r>
              <w:t>0</w:t>
            </w:r>
          </w:p>
        </w:tc>
        <w:tc>
          <w:tcPr>
            <w:tcW w:w="737" w:type="dxa"/>
            <w:tcBorders>
              <w:bottom w:val="single" w:sz="4" w:space="0" w:color="auto"/>
            </w:tcBorders>
          </w:tcPr>
          <w:p w14:paraId="151F655B" w14:textId="77777777" w:rsidR="004B73E7" w:rsidRDefault="004B73E7" w:rsidP="00C92EBD">
            <w:pPr>
              <w:pStyle w:val="ConsPlusNormal"/>
              <w:jc w:val="center"/>
            </w:pPr>
            <w:r>
              <w:t>0</w:t>
            </w:r>
          </w:p>
        </w:tc>
        <w:tc>
          <w:tcPr>
            <w:tcW w:w="562" w:type="dxa"/>
            <w:tcBorders>
              <w:bottom w:val="single" w:sz="4" w:space="0" w:color="auto"/>
            </w:tcBorders>
          </w:tcPr>
          <w:p w14:paraId="70802341" w14:textId="77777777" w:rsidR="004B73E7" w:rsidRDefault="004B73E7" w:rsidP="00C92EBD">
            <w:pPr>
              <w:pStyle w:val="ConsPlusNormal"/>
              <w:jc w:val="center"/>
            </w:pPr>
            <w:r>
              <w:t>2</w:t>
            </w:r>
          </w:p>
        </w:tc>
        <w:tc>
          <w:tcPr>
            <w:tcW w:w="562" w:type="dxa"/>
            <w:tcBorders>
              <w:bottom w:val="single" w:sz="4" w:space="0" w:color="auto"/>
            </w:tcBorders>
          </w:tcPr>
          <w:p w14:paraId="7ED57496" w14:textId="77777777" w:rsidR="004B73E7" w:rsidRDefault="004B73E7" w:rsidP="00C92EBD">
            <w:pPr>
              <w:pStyle w:val="ConsPlusNormal"/>
              <w:jc w:val="center"/>
            </w:pPr>
            <w:r>
              <w:t>0</w:t>
            </w:r>
          </w:p>
        </w:tc>
        <w:tc>
          <w:tcPr>
            <w:tcW w:w="562" w:type="dxa"/>
            <w:tcBorders>
              <w:bottom w:val="single" w:sz="4" w:space="0" w:color="auto"/>
            </w:tcBorders>
          </w:tcPr>
          <w:p w14:paraId="5DE6A7FC" w14:textId="77777777" w:rsidR="004B73E7" w:rsidRDefault="004B73E7" w:rsidP="00C92EBD">
            <w:pPr>
              <w:pStyle w:val="ConsPlusNormal"/>
              <w:jc w:val="center"/>
            </w:pPr>
            <w:r>
              <w:t>6</w:t>
            </w:r>
          </w:p>
        </w:tc>
        <w:tc>
          <w:tcPr>
            <w:tcW w:w="624" w:type="dxa"/>
            <w:tcBorders>
              <w:bottom w:val="single" w:sz="4" w:space="0" w:color="auto"/>
            </w:tcBorders>
          </w:tcPr>
          <w:p w14:paraId="74C7545F" w14:textId="77777777" w:rsidR="004B73E7" w:rsidRDefault="004B73E7" w:rsidP="00C92EBD">
            <w:pPr>
              <w:pStyle w:val="ConsPlusNormal"/>
              <w:jc w:val="center"/>
            </w:pPr>
            <w:r>
              <w:t>8</w:t>
            </w:r>
          </w:p>
        </w:tc>
        <w:tc>
          <w:tcPr>
            <w:tcW w:w="624" w:type="dxa"/>
            <w:tcBorders>
              <w:bottom w:val="single" w:sz="4" w:space="0" w:color="auto"/>
            </w:tcBorders>
          </w:tcPr>
          <w:p w14:paraId="1DFCBAF2" w14:textId="77777777" w:rsidR="004B73E7" w:rsidRDefault="004B73E7" w:rsidP="00C92EBD">
            <w:pPr>
              <w:pStyle w:val="ConsPlusNormal"/>
              <w:jc w:val="center"/>
            </w:pPr>
            <w:r>
              <w:t>2</w:t>
            </w:r>
          </w:p>
        </w:tc>
        <w:tc>
          <w:tcPr>
            <w:tcW w:w="562" w:type="dxa"/>
            <w:tcBorders>
              <w:bottom w:val="single" w:sz="4" w:space="0" w:color="auto"/>
            </w:tcBorders>
          </w:tcPr>
          <w:p w14:paraId="039CA844" w14:textId="77777777" w:rsidR="004B73E7" w:rsidRDefault="004B73E7" w:rsidP="00C92EBD">
            <w:pPr>
              <w:pStyle w:val="ConsPlusNormal"/>
              <w:jc w:val="center"/>
            </w:pPr>
            <w:r>
              <w:t>5</w:t>
            </w:r>
          </w:p>
        </w:tc>
        <w:tc>
          <w:tcPr>
            <w:tcW w:w="562" w:type="dxa"/>
            <w:tcBorders>
              <w:bottom w:val="single" w:sz="4" w:space="0" w:color="auto"/>
            </w:tcBorders>
          </w:tcPr>
          <w:p w14:paraId="2BEFDDB8" w14:textId="77777777" w:rsidR="004B73E7" w:rsidRDefault="004B73E7" w:rsidP="00C92EBD">
            <w:pPr>
              <w:pStyle w:val="ConsPlusNormal"/>
              <w:jc w:val="center"/>
            </w:pPr>
            <w:r>
              <w:t>6</w:t>
            </w:r>
          </w:p>
        </w:tc>
        <w:tc>
          <w:tcPr>
            <w:tcW w:w="563" w:type="dxa"/>
            <w:tcBorders>
              <w:bottom w:val="single" w:sz="4" w:space="0" w:color="auto"/>
            </w:tcBorders>
          </w:tcPr>
          <w:p w14:paraId="2C19AB58" w14:textId="77777777" w:rsidR="004B73E7" w:rsidRDefault="004B73E7" w:rsidP="00C92EBD">
            <w:pPr>
              <w:pStyle w:val="ConsPlusNormal"/>
              <w:jc w:val="center"/>
            </w:pPr>
            <w:r>
              <w:t>3</w:t>
            </w:r>
          </w:p>
        </w:tc>
      </w:tr>
      <w:tr w:rsidR="004B73E7" w14:paraId="0FEBADA0" w14:textId="77777777" w:rsidTr="00F5529E">
        <w:tblPrEx>
          <w:tblBorders>
            <w:insideH w:val="nil"/>
          </w:tblBorders>
        </w:tblPrEx>
        <w:tc>
          <w:tcPr>
            <w:tcW w:w="3464" w:type="dxa"/>
            <w:tcBorders>
              <w:top w:val="single" w:sz="4" w:space="0" w:color="auto"/>
              <w:bottom w:val="nil"/>
            </w:tcBorders>
          </w:tcPr>
          <w:p w14:paraId="77C2515D" w14:textId="77777777" w:rsidR="004B73E7" w:rsidRDefault="004B73E7" w:rsidP="00C92EBD">
            <w:pPr>
              <w:pStyle w:val="ConsPlusNormal"/>
            </w:pPr>
            <w:r>
              <w:t xml:space="preserve">Уменьшение дебиторской задолженности по авансовым безвозмездным перечислениям </w:t>
            </w:r>
            <w:r>
              <w:lastRenderedPageBreak/>
              <w:t>капитального характера финансовым организациям государственного сектора</w:t>
            </w:r>
          </w:p>
        </w:tc>
        <w:tc>
          <w:tcPr>
            <w:tcW w:w="964" w:type="dxa"/>
            <w:tcBorders>
              <w:top w:val="single" w:sz="4" w:space="0" w:color="auto"/>
              <w:bottom w:val="nil"/>
            </w:tcBorders>
          </w:tcPr>
          <w:p w14:paraId="74B8441C" w14:textId="77777777" w:rsidR="004B73E7" w:rsidRDefault="004B73E7" w:rsidP="00C92EBD">
            <w:pPr>
              <w:pStyle w:val="ConsPlusNormal"/>
              <w:jc w:val="center"/>
            </w:pPr>
            <w:r>
              <w:lastRenderedPageBreak/>
              <w:t>0</w:t>
            </w:r>
          </w:p>
        </w:tc>
        <w:tc>
          <w:tcPr>
            <w:tcW w:w="737" w:type="dxa"/>
            <w:tcBorders>
              <w:top w:val="single" w:sz="4" w:space="0" w:color="auto"/>
              <w:bottom w:val="nil"/>
            </w:tcBorders>
          </w:tcPr>
          <w:p w14:paraId="5C19D297" w14:textId="77777777" w:rsidR="004B73E7" w:rsidRDefault="004B73E7" w:rsidP="00C92EBD">
            <w:pPr>
              <w:pStyle w:val="ConsPlusNormal"/>
              <w:jc w:val="center"/>
            </w:pPr>
            <w:r>
              <w:t>0</w:t>
            </w:r>
          </w:p>
        </w:tc>
        <w:tc>
          <w:tcPr>
            <w:tcW w:w="562" w:type="dxa"/>
            <w:tcBorders>
              <w:top w:val="single" w:sz="4" w:space="0" w:color="auto"/>
              <w:bottom w:val="nil"/>
            </w:tcBorders>
          </w:tcPr>
          <w:p w14:paraId="65B0E4C3" w14:textId="77777777" w:rsidR="004B73E7" w:rsidRDefault="004B73E7" w:rsidP="00C92EBD">
            <w:pPr>
              <w:pStyle w:val="ConsPlusNormal"/>
              <w:jc w:val="center"/>
            </w:pPr>
            <w:r>
              <w:t>2</w:t>
            </w:r>
          </w:p>
        </w:tc>
        <w:tc>
          <w:tcPr>
            <w:tcW w:w="562" w:type="dxa"/>
            <w:tcBorders>
              <w:top w:val="single" w:sz="4" w:space="0" w:color="auto"/>
              <w:bottom w:val="nil"/>
            </w:tcBorders>
          </w:tcPr>
          <w:p w14:paraId="4E44FAFC" w14:textId="77777777" w:rsidR="004B73E7" w:rsidRDefault="004B73E7" w:rsidP="00C92EBD">
            <w:pPr>
              <w:pStyle w:val="ConsPlusNormal"/>
              <w:jc w:val="center"/>
            </w:pPr>
            <w:r>
              <w:t>0</w:t>
            </w:r>
          </w:p>
        </w:tc>
        <w:tc>
          <w:tcPr>
            <w:tcW w:w="562" w:type="dxa"/>
            <w:tcBorders>
              <w:top w:val="single" w:sz="4" w:space="0" w:color="auto"/>
              <w:bottom w:val="nil"/>
            </w:tcBorders>
          </w:tcPr>
          <w:p w14:paraId="475D6FD6" w14:textId="77777777" w:rsidR="004B73E7" w:rsidRDefault="004B73E7" w:rsidP="00C92EBD">
            <w:pPr>
              <w:pStyle w:val="ConsPlusNormal"/>
              <w:jc w:val="center"/>
            </w:pPr>
            <w:r>
              <w:t>6</w:t>
            </w:r>
          </w:p>
        </w:tc>
        <w:tc>
          <w:tcPr>
            <w:tcW w:w="624" w:type="dxa"/>
            <w:tcBorders>
              <w:top w:val="single" w:sz="4" w:space="0" w:color="auto"/>
              <w:bottom w:val="nil"/>
            </w:tcBorders>
          </w:tcPr>
          <w:p w14:paraId="669839DC" w14:textId="77777777" w:rsidR="004B73E7" w:rsidRDefault="004B73E7" w:rsidP="00C92EBD">
            <w:pPr>
              <w:pStyle w:val="ConsPlusNormal"/>
              <w:jc w:val="center"/>
            </w:pPr>
            <w:r>
              <w:t>8</w:t>
            </w:r>
          </w:p>
        </w:tc>
        <w:tc>
          <w:tcPr>
            <w:tcW w:w="624" w:type="dxa"/>
            <w:tcBorders>
              <w:top w:val="single" w:sz="4" w:space="0" w:color="auto"/>
              <w:bottom w:val="nil"/>
            </w:tcBorders>
          </w:tcPr>
          <w:p w14:paraId="78F093F2" w14:textId="77777777" w:rsidR="004B73E7" w:rsidRDefault="004B73E7" w:rsidP="00C92EBD">
            <w:pPr>
              <w:pStyle w:val="ConsPlusNormal"/>
              <w:jc w:val="center"/>
            </w:pPr>
            <w:r>
              <w:t>2</w:t>
            </w:r>
          </w:p>
        </w:tc>
        <w:tc>
          <w:tcPr>
            <w:tcW w:w="562" w:type="dxa"/>
            <w:tcBorders>
              <w:top w:val="single" w:sz="4" w:space="0" w:color="auto"/>
              <w:bottom w:val="nil"/>
            </w:tcBorders>
          </w:tcPr>
          <w:p w14:paraId="4068A1C0" w14:textId="77777777" w:rsidR="004B73E7" w:rsidRDefault="004B73E7" w:rsidP="00C92EBD">
            <w:pPr>
              <w:pStyle w:val="ConsPlusNormal"/>
              <w:jc w:val="center"/>
            </w:pPr>
            <w:r>
              <w:t>6</w:t>
            </w:r>
          </w:p>
        </w:tc>
        <w:tc>
          <w:tcPr>
            <w:tcW w:w="562" w:type="dxa"/>
            <w:tcBorders>
              <w:top w:val="single" w:sz="4" w:space="0" w:color="auto"/>
              <w:bottom w:val="nil"/>
            </w:tcBorders>
          </w:tcPr>
          <w:p w14:paraId="09121FE4" w14:textId="77777777" w:rsidR="004B73E7" w:rsidRDefault="004B73E7" w:rsidP="00C92EBD">
            <w:pPr>
              <w:pStyle w:val="ConsPlusNormal"/>
              <w:jc w:val="center"/>
            </w:pPr>
            <w:r>
              <w:t>6</w:t>
            </w:r>
          </w:p>
        </w:tc>
        <w:tc>
          <w:tcPr>
            <w:tcW w:w="563" w:type="dxa"/>
            <w:tcBorders>
              <w:top w:val="single" w:sz="4" w:space="0" w:color="auto"/>
              <w:bottom w:val="nil"/>
            </w:tcBorders>
          </w:tcPr>
          <w:p w14:paraId="175E18D7" w14:textId="77777777" w:rsidR="004B73E7" w:rsidRDefault="004B73E7" w:rsidP="00C92EBD">
            <w:pPr>
              <w:pStyle w:val="ConsPlusNormal"/>
              <w:jc w:val="center"/>
            </w:pPr>
            <w:r>
              <w:t>3</w:t>
            </w:r>
          </w:p>
        </w:tc>
      </w:tr>
      <w:tr w:rsidR="004B73E7" w14:paraId="30EE9A9C" w14:textId="77777777" w:rsidTr="00C92EBD">
        <w:tc>
          <w:tcPr>
            <w:tcW w:w="3464" w:type="dxa"/>
          </w:tcPr>
          <w:p w14:paraId="5F708B78" w14:textId="77777777" w:rsidR="004B73E7" w:rsidRDefault="004B73E7" w:rsidP="00C92EBD">
            <w:pPr>
              <w:pStyle w:val="ConsPlusNormal"/>
            </w:pPr>
            <w:r>
              <w:t>Расчеты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964" w:type="dxa"/>
          </w:tcPr>
          <w:p w14:paraId="7BA36B35" w14:textId="77777777" w:rsidR="004B73E7" w:rsidRDefault="004B73E7" w:rsidP="00C92EBD">
            <w:pPr>
              <w:pStyle w:val="ConsPlusNormal"/>
              <w:jc w:val="center"/>
            </w:pPr>
            <w:r>
              <w:t>0</w:t>
            </w:r>
          </w:p>
        </w:tc>
        <w:tc>
          <w:tcPr>
            <w:tcW w:w="737" w:type="dxa"/>
          </w:tcPr>
          <w:p w14:paraId="4754D0AE" w14:textId="77777777" w:rsidR="004B73E7" w:rsidRDefault="004B73E7" w:rsidP="00C92EBD">
            <w:pPr>
              <w:pStyle w:val="ConsPlusNormal"/>
              <w:jc w:val="center"/>
            </w:pPr>
            <w:r>
              <w:t>0</w:t>
            </w:r>
          </w:p>
        </w:tc>
        <w:tc>
          <w:tcPr>
            <w:tcW w:w="562" w:type="dxa"/>
          </w:tcPr>
          <w:p w14:paraId="1BD689F1" w14:textId="77777777" w:rsidR="004B73E7" w:rsidRDefault="004B73E7" w:rsidP="00C92EBD">
            <w:pPr>
              <w:pStyle w:val="ConsPlusNormal"/>
              <w:jc w:val="center"/>
            </w:pPr>
            <w:r>
              <w:t>2</w:t>
            </w:r>
          </w:p>
        </w:tc>
        <w:tc>
          <w:tcPr>
            <w:tcW w:w="562" w:type="dxa"/>
          </w:tcPr>
          <w:p w14:paraId="10769727" w14:textId="77777777" w:rsidR="004B73E7" w:rsidRDefault="004B73E7" w:rsidP="00C92EBD">
            <w:pPr>
              <w:pStyle w:val="ConsPlusNormal"/>
              <w:jc w:val="center"/>
            </w:pPr>
            <w:r>
              <w:t>0</w:t>
            </w:r>
          </w:p>
        </w:tc>
        <w:tc>
          <w:tcPr>
            <w:tcW w:w="562" w:type="dxa"/>
          </w:tcPr>
          <w:p w14:paraId="30917A47" w14:textId="77777777" w:rsidR="004B73E7" w:rsidRDefault="004B73E7" w:rsidP="00C92EBD">
            <w:pPr>
              <w:pStyle w:val="ConsPlusNormal"/>
              <w:jc w:val="center"/>
            </w:pPr>
            <w:r>
              <w:t>6</w:t>
            </w:r>
          </w:p>
        </w:tc>
        <w:tc>
          <w:tcPr>
            <w:tcW w:w="624" w:type="dxa"/>
          </w:tcPr>
          <w:p w14:paraId="580CB7BB" w14:textId="77777777" w:rsidR="004B73E7" w:rsidRDefault="004B73E7" w:rsidP="00C92EBD">
            <w:pPr>
              <w:pStyle w:val="ConsPlusNormal"/>
              <w:jc w:val="center"/>
            </w:pPr>
            <w:r>
              <w:t>8</w:t>
            </w:r>
          </w:p>
        </w:tc>
        <w:tc>
          <w:tcPr>
            <w:tcW w:w="624" w:type="dxa"/>
          </w:tcPr>
          <w:p w14:paraId="7AF154C6" w14:textId="77777777" w:rsidR="004B73E7" w:rsidRDefault="004B73E7" w:rsidP="00C92EBD">
            <w:pPr>
              <w:pStyle w:val="ConsPlusNormal"/>
              <w:jc w:val="center"/>
            </w:pPr>
            <w:r>
              <w:t>3</w:t>
            </w:r>
          </w:p>
        </w:tc>
        <w:tc>
          <w:tcPr>
            <w:tcW w:w="562" w:type="dxa"/>
          </w:tcPr>
          <w:p w14:paraId="174E39F3" w14:textId="77777777" w:rsidR="004B73E7" w:rsidRDefault="004B73E7" w:rsidP="00C92EBD">
            <w:pPr>
              <w:pStyle w:val="ConsPlusNormal"/>
              <w:jc w:val="center"/>
            </w:pPr>
            <w:r>
              <w:t>0</w:t>
            </w:r>
          </w:p>
        </w:tc>
        <w:tc>
          <w:tcPr>
            <w:tcW w:w="562" w:type="dxa"/>
          </w:tcPr>
          <w:p w14:paraId="2F11E93C" w14:textId="77777777" w:rsidR="004B73E7" w:rsidRDefault="004B73E7" w:rsidP="00C92EBD">
            <w:pPr>
              <w:pStyle w:val="ConsPlusNormal"/>
              <w:jc w:val="center"/>
            </w:pPr>
            <w:r>
              <w:t>0</w:t>
            </w:r>
          </w:p>
        </w:tc>
        <w:tc>
          <w:tcPr>
            <w:tcW w:w="563" w:type="dxa"/>
          </w:tcPr>
          <w:p w14:paraId="5D2D60FC" w14:textId="77777777" w:rsidR="004B73E7" w:rsidRDefault="004B73E7" w:rsidP="00C92EBD">
            <w:pPr>
              <w:pStyle w:val="ConsPlusNormal"/>
              <w:jc w:val="center"/>
            </w:pPr>
            <w:r>
              <w:t>0</w:t>
            </w:r>
          </w:p>
        </w:tc>
      </w:tr>
      <w:tr w:rsidR="004B73E7" w14:paraId="4359A298" w14:textId="77777777" w:rsidTr="00F5529E">
        <w:tblPrEx>
          <w:tblBorders>
            <w:insideH w:val="nil"/>
          </w:tblBorders>
        </w:tblPrEx>
        <w:tc>
          <w:tcPr>
            <w:tcW w:w="3464" w:type="dxa"/>
            <w:tcBorders>
              <w:bottom w:val="single" w:sz="4" w:space="0" w:color="auto"/>
            </w:tcBorders>
          </w:tcPr>
          <w:p w14:paraId="4CAE1E33" w14:textId="77777777" w:rsidR="004B73E7" w:rsidRDefault="004B73E7" w:rsidP="00C92EBD">
            <w:pPr>
              <w:pStyle w:val="ConsPlusNormal"/>
            </w:pPr>
            <w:r>
              <w:t>Увеличение дебиторской задолженности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964" w:type="dxa"/>
            <w:tcBorders>
              <w:bottom w:val="single" w:sz="4" w:space="0" w:color="auto"/>
            </w:tcBorders>
          </w:tcPr>
          <w:p w14:paraId="4EC967F6" w14:textId="77777777" w:rsidR="004B73E7" w:rsidRDefault="004B73E7" w:rsidP="00C92EBD">
            <w:pPr>
              <w:pStyle w:val="ConsPlusNormal"/>
              <w:jc w:val="center"/>
            </w:pPr>
            <w:r>
              <w:t>0</w:t>
            </w:r>
          </w:p>
        </w:tc>
        <w:tc>
          <w:tcPr>
            <w:tcW w:w="737" w:type="dxa"/>
            <w:tcBorders>
              <w:bottom w:val="single" w:sz="4" w:space="0" w:color="auto"/>
            </w:tcBorders>
          </w:tcPr>
          <w:p w14:paraId="1FA6359D" w14:textId="77777777" w:rsidR="004B73E7" w:rsidRDefault="004B73E7" w:rsidP="00C92EBD">
            <w:pPr>
              <w:pStyle w:val="ConsPlusNormal"/>
              <w:jc w:val="center"/>
            </w:pPr>
            <w:r>
              <w:t>0</w:t>
            </w:r>
          </w:p>
        </w:tc>
        <w:tc>
          <w:tcPr>
            <w:tcW w:w="562" w:type="dxa"/>
            <w:tcBorders>
              <w:bottom w:val="single" w:sz="4" w:space="0" w:color="auto"/>
            </w:tcBorders>
          </w:tcPr>
          <w:p w14:paraId="46639B6E" w14:textId="77777777" w:rsidR="004B73E7" w:rsidRDefault="004B73E7" w:rsidP="00C92EBD">
            <w:pPr>
              <w:pStyle w:val="ConsPlusNormal"/>
              <w:jc w:val="center"/>
            </w:pPr>
            <w:r>
              <w:t>2</w:t>
            </w:r>
          </w:p>
        </w:tc>
        <w:tc>
          <w:tcPr>
            <w:tcW w:w="562" w:type="dxa"/>
            <w:tcBorders>
              <w:bottom w:val="single" w:sz="4" w:space="0" w:color="auto"/>
            </w:tcBorders>
          </w:tcPr>
          <w:p w14:paraId="764EAB2A" w14:textId="77777777" w:rsidR="004B73E7" w:rsidRDefault="004B73E7" w:rsidP="00C92EBD">
            <w:pPr>
              <w:pStyle w:val="ConsPlusNormal"/>
              <w:jc w:val="center"/>
            </w:pPr>
            <w:r>
              <w:t>0</w:t>
            </w:r>
          </w:p>
        </w:tc>
        <w:tc>
          <w:tcPr>
            <w:tcW w:w="562" w:type="dxa"/>
            <w:tcBorders>
              <w:bottom w:val="single" w:sz="4" w:space="0" w:color="auto"/>
            </w:tcBorders>
          </w:tcPr>
          <w:p w14:paraId="43097327" w14:textId="77777777" w:rsidR="004B73E7" w:rsidRDefault="004B73E7" w:rsidP="00C92EBD">
            <w:pPr>
              <w:pStyle w:val="ConsPlusNormal"/>
              <w:jc w:val="center"/>
            </w:pPr>
            <w:r>
              <w:t>6</w:t>
            </w:r>
          </w:p>
        </w:tc>
        <w:tc>
          <w:tcPr>
            <w:tcW w:w="624" w:type="dxa"/>
            <w:tcBorders>
              <w:bottom w:val="single" w:sz="4" w:space="0" w:color="auto"/>
            </w:tcBorders>
          </w:tcPr>
          <w:p w14:paraId="5C93739C" w14:textId="77777777" w:rsidR="004B73E7" w:rsidRDefault="004B73E7" w:rsidP="00C92EBD">
            <w:pPr>
              <w:pStyle w:val="ConsPlusNormal"/>
              <w:jc w:val="center"/>
            </w:pPr>
            <w:r>
              <w:t>8</w:t>
            </w:r>
          </w:p>
        </w:tc>
        <w:tc>
          <w:tcPr>
            <w:tcW w:w="624" w:type="dxa"/>
            <w:tcBorders>
              <w:bottom w:val="single" w:sz="4" w:space="0" w:color="auto"/>
            </w:tcBorders>
          </w:tcPr>
          <w:p w14:paraId="1FC71CB6" w14:textId="77777777" w:rsidR="004B73E7" w:rsidRDefault="004B73E7" w:rsidP="00C92EBD">
            <w:pPr>
              <w:pStyle w:val="ConsPlusNormal"/>
              <w:jc w:val="center"/>
            </w:pPr>
            <w:r>
              <w:t>3</w:t>
            </w:r>
          </w:p>
        </w:tc>
        <w:tc>
          <w:tcPr>
            <w:tcW w:w="562" w:type="dxa"/>
            <w:tcBorders>
              <w:bottom w:val="single" w:sz="4" w:space="0" w:color="auto"/>
            </w:tcBorders>
          </w:tcPr>
          <w:p w14:paraId="34A54151" w14:textId="77777777" w:rsidR="004B73E7" w:rsidRDefault="004B73E7" w:rsidP="00C92EBD">
            <w:pPr>
              <w:pStyle w:val="ConsPlusNormal"/>
              <w:jc w:val="center"/>
            </w:pPr>
            <w:r>
              <w:t>5</w:t>
            </w:r>
          </w:p>
        </w:tc>
        <w:tc>
          <w:tcPr>
            <w:tcW w:w="562" w:type="dxa"/>
            <w:tcBorders>
              <w:bottom w:val="single" w:sz="4" w:space="0" w:color="auto"/>
            </w:tcBorders>
          </w:tcPr>
          <w:p w14:paraId="42C79A0A" w14:textId="77777777" w:rsidR="004B73E7" w:rsidRDefault="004B73E7" w:rsidP="00C92EBD">
            <w:pPr>
              <w:pStyle w:val="ConsPlusNormal"/>
              <w:jc w:val="center"/>
            </w:pPr>
            <w:r>
              <w:t>6</w:t>
            </w:r>
          </w:p>
        </w:tc>
        <w:tc>
          <w:tcPr>
            <w:tcW w:w="563" w:type="dxa"/>
            <w:tcBorders>
              <w:bottom w:val="single" w:sz="4" w:space="0" w:color="auto"/>
            </w:tcBorders>
          </w:tcPr>
          <w:p w14:paraId="7E6D54C2" w14:textId="77777777" w:rsidR="004B73E7" w:rsidRDefault="004B73E7" w:rsidP="00C92EBD">
            <w:pPr>
              <w:pStyle w:val="ConsPlusNormal"/>
              <w:jc w:val="center"/>
            </w:pPr>
            <w:r>
              <w:t>5</w:t>
            </w:r>
          </w:p>
        </w:tc>
      </w:tr>
      <w:tr w:rsidR="004B73E7" w14:paraId="59432388" w14:textId="77777777" w:rsidTr="00F5529E">
        <w:tblPrEx>
          <w:tblBorders>
            <w:insideH w:val="nil"/>
          </w:tblBorders>
        </w:tblPrEx>
        <w:tc>
          <w:tcPr>
            <w:tcW w:w="3464" w:type="dxa"/>
            <w:tcBorders>
              <w:top w:val="single" w:sz="4" w:space="0" w:color="auto"/>
              <w:bottom w:val="nil"/>
            </w:tcBorders>
          </w:tcPr>
          <w:p w14:paraId="60BF6E78" w14:textId="77777777" w:rsidR="004B73E7" w:rsidRDefault="004B73E7" w:rsidP="00C92EBD">
            <w:pPr>
              <w:pStyle w:val="ConsPlusNormal"/>
            </w:pPr>
            <w:r>
              <w:t>Уменьшение дебиторской задолженности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964" w:type="dxa"/>
            <w:tcBorders>
              <w:top w:val="single" w:sz="4" w:space="0" w:color="auto"/>
              <w:bottom w:val="nil"/>
            </w:tcBorders>
          </w:tcPr>
          <w:p w14:paraId="2AFDD5D9" w14:textId="77777777" w:rsidR="004B73E7" w:rsidRDefault="004B73E7" w:rsidP="00C92EBD">
            <w:pPr>
              <w:pStyle w:val="ConsPlusNormal"/>
              <w:jc w:val="center"/>
            </w:pPr>
            <w:r>
              <w:t>0</w:t>
            </w:r>
          </w:p>
        </w:tc>
        <w:tc>
          <w:tcPr>
            <w:tcW w:w="737" w:type="dxa"/>
            <w:tcBorders>
              <w:top w:val="single" w:sz="4" w:space="0" w:color="auto"/>
              <w:bottom w:val="nil"/>
            </w:tcBorders>
          </w:tcPr>
          <w:p w14:paraId="6701C105" w14:textId="77777777" w:rsidR="004B73E7" w:rsidRDefault="004B73E7" w:rsidP="00C92EBD">
            <w:pPr>
              <w:pStyle w:val="ConsPlusNormal"/>
              <w:jc w:val="center"/>
            </w:pPr>
            <w:r>
              <w:t>0</w:t>
            </w:r>
          </w:p>
        </w:tc>
        <w:tc>
          <w:tcPr>
            <w:tcW w:w="562" w:type="dxa"/>
            <w:tcBorders>
              <w:top w:val="single" w:sz="4" w:space="0" w:color="auto"/>
              <w:bottom w:val="nil"/>
            </w:tcBorders>
          </w:tcPr>
          <w:p w14:paraId="4956B8D4" w14:textId="77777777" w:rsidR="004B73E7" w:rsidRDefault="004B73E7" w:rsidP="00C92EBD">
            <w:pPr>
              <w:pStyle w:val="ConsPlusNormal"/>
              <w:jc w:val="center"/>
            </w:pPr>
            <w:r>
              <w:t>2</w:t>
            </w:r>
          </w:p>
        </w:tc>
        <w:tc>
          <w:tcPr>
            <w:tcW w:w="562" w:type="dxa"/>
            <w:tcBorders>
              <w:top w:val="single" w:sz="4" w:space="0" w:color="auto"/>
              <w:bottom w:val="nil"/>
            </w:tcBorders>
          </w:tcPr>
          <w:p w14:paraId="1EFD78F4" w14:textId="77777777" w:rsidR="004B73E7" w:rsidRDefault="004B73E7" w:rsidP="00C92EBD">
            <w:pPr>
              <w:pStyle w:val="ConsPlusNormal"/>
              <w:jc w:val="center"/>
            </w:pPr>
            <w:r>
              <w:t>0</w:t>
            </w:r>
          </w:p>
        </w:tc>
        <w:tc>
          <w:tcPr>
            <w:tcW w:w="562" w:type="dxa"/>
            <w:tcBorders>
              <w:top w:val="single" w:sz="4" w:space="0" w:color="auto"/>
              <w:bottom w:val="nil"/>
            </w:tcBorders>
          </w:tcPr>
          <w:p w14:paraId="7D15FD9B" w14:textId="77777777" w:rsidR="004B73E7" w:rsidRDefault="004B73E7" w:rsidP="00C92EBD">
            <w:pPr>
              <w:pStyle w:val="ConsPlusNormal"/>
              <w:jc w:val="center"/>
            </w:pPr>
            <w:r>
              <w:t>6</w:t>
            </w:r>
          </w:p>
        </w:tc>
        <w:tc>
          <w:tcPr>
            <w:tcW w:w="624" w:type="dxa"/>
            <w:tcBorders>
              <w:top w:val="single" w:sz="4" w:space="0" w:color="auto"/>
              <w:bottom w:val="nil"/>
            </w:tcBorders>
          </w:tcPr>
          <w:p w14:paraId="4FAF22C3" w14:textId="77777777" w:rsidR="004B73E7" w:rsidRDefault="004B73E7" w:rsidP="00C92EBD">
            <w:pPr>
              <w:pStyle w:val="ConsPlusNormal"/>
              <w:jc w:val="center"/>
            </w:pPr>
            <w:r>
              <w:t>8</w:t>
            </w:r>
          </w:p>
        </w:tc>
        <w:tc>
          <w:tcPr>
            <w:tcW w:w="624" w:type="dxa"/>
            <w:tcBorders>
              <w:top w:val="single" w:sz="4" w:space="0" w:color="auto"/>
              <w:bottom w:val="nil"/>
            </w:tcBorders>
          </w:tcPr>
          <w:p w14:paraId="0CD56BA2" w14:textId="77777777" w:rsidR="004B73E7" w:rsidRDefault="004B73E7" w:rsidP="00C92EBD">
            <w:pPr>
              <w:pStyle w:val="ConsPlusNormal"/>
              <w:jc w:val="center"/>
            </w:pPr>
            <w:r>
              <w:t>3</w:t>
            </w:r>
          </w:p>
        </w:tc>
        <w:tc>
          <w:tcPr>
            <w:tcW w:w="562" w:type="dxa"/>
            <w:tcBorders>
              <w:top w:val="single" w:sz="4" w:space="0" w:color="auto"/>
              <w:bottom w:val="nil"/>
            </w:tcBorders>
          </w:tcPr>
          <w:p w14:paraId="728EE2B1" w14:textId="77777777" w:rsidR="004B73E7" w:rsidRDefault="004B73E7" w:rsidP="00C92EBD">
            <w:pPr>
              <w:pStyle w:val="ConsPlusNormal"/>
              <w:jc w:val="center"/>
            </w:pPr>
            <w:r>
              <w:t>6</w:t>
            </w:r>
          </w:p>
        </w:tc>
        <w:tc>
          <w:tcPr>
            <w:tcW w:w="562" w:type="dxa"/>
            <w:tcBorders>
              <w:top w:val="single" w:sz="4" w:space="0" w:color="auto"/>
              <w:bottom w:val="nil"/>
            </w:tcBorders>
          </w:tcPr>
          <w:p w14:paraId="6E9B8D05" w14:textId="77777777" w:rsidR="004B73E7" w:rsidRDefault="004B73E7" w:rsidP="00C92EBD">
            <w:pPr>
              <w:pStyle w:val="ConsPlusNormal"/>
              <w:jc w:val="center"/>
            </w:pPr>
            <w:r>
              <w:t>6</w:t>
            </w:r>
          </w:p>
        </w:tc>
        <w:tc>
          <w:tcPr>
            <w:tcW w:w="563" w:type="dxa"/>
            <w:tcBorders>
              <w:top w:val="single" w:sz="4" w:space="0" w:color="auto"/>
              <w:bottom w:val="nil"/>
            </w:tcBorders>
          </w:tcPr>
          <w:p w14:paraId="607DE83C" w14:textId="77777777" w:rsidR="004B73E7" w:rsidRDefault="004B73E7" w:rsidP="00C92EBD">
            <w:pPr>
              <w:pStyle w:val="ConsPlusNormal"/>
              <w:jc w:val="center"/>
            </w:pPr>
            <w:r>
              <w:t>5</w:t>
            </w:r>
          </w:p>
        </w:tc>
      </w:tr>
      <w:tr w:rsidR="004B73E7" w14:paraId="726AECAF" w14:textId="77777777" w:rsidTr="00C92EBD">
        <w:tc>
          <w:tcPr>
            <w:tcW w:w="3464" w:type="dxa"/>
          </w:tcPr>
          <w:p w14:paraId="7FB6FB28" w14:textId="77777777" w:rsidR="004B73E7" w:rsidRDefault="004B73E7" w:rsidP="00C92EBD">
            <w:pPr>
              <w:pStyle w:val="ConsPlusNormal"/>
            </w:pPr>
            <w:r>
              <w:t>Расчеты по авансовым безвозмездным перечислениям капитального характера нефинансовым организациям государственного сектора</w:t>
            </w:r>
          </w:p>
        </w:tc>
        <w:tc>
          <w:tcPr>
            <w:tcW w:w="964" w:type="dxa"/>
          </w:tcPr>
          <w:p w14:paraId="29CE3D2C" w14:textId="77777777" w:rsidR="004B73E7" w:rsidRDefault="004B73E7" w:rsidP="00C92EBD">
            <w:pPr>
              <w:pStyle w:val="ConsPlusNormal"/>
              <w:jc w:val="center"/>
            </w:pPr>
            <w:r>
              <w:t>0</w:t>
            </w:r>
          </w:p>
        </w:tc>
        <w:tc>
          <w:tcPr>
            <w:tcW w:w="737" w:type="dxa"/>
          </w:tcPr>
          <w:p w14:paraId="680D7C67" w14:textId="77777777" w:rsidR="004B73E7" w:rsidRDefault="004B73E7" w:rsidP="00C92EBD">
            <w:pPr>
              <w:pStyle w:val="ConsPlusNormal"/>
              <w:jc w:val="center"/>
            </w:pPr>
            <w:r>
              <w:t>0</w:t>
            </w:r>
          </w:p>
        </w:tc>
        <w:tc>
          <w:tcPr>
            <w:tcW w:w="562" w:type="dxa"/>
          </w:tcPr>
          <w:p w14:paraId="686A56D4" w14:textId="77777777" w:rsidR="004B73E7" w:rsidRDefault="004B73E7" w:rsidP="00C92EBD">
            <w:pPr>
              <w:pStyle w:val="ConsPlusNormal"/>
              <w:jc w:val="center"/>
            </w:pPr>
            <w:r>
              <w:t>2</w:t>
            </w:r>
          </w:p>
        </w:tc>
        <w:tc>
          <w:tcPr>
            <w:tcW w:w="562" w:type="dxa"/>
          </w:tcPr>
          <w:p w14:paraId="5291F3EF" w14:textId="77777777" w:rsidR="004B73E7" w:rsidRDefault="004B73E7" w:rsidP="00C92EBD">
            <w:pPr>
              <w:pStyle w:val="ConsPlusNormal"/>
              <w:jc w:val="center"/>
            </w:pPr>
            <w:r>
              <w:t>0</w:t>
            </w:r>
          </w:p>
        </w:tc>
        <w:tc>
          <w:tcPr>
            <w:tcW w:w="562" w:type="dxa"/>
          </w:tcPr>
          <w:p w14:paraId="4447E766" w14:textId="77777777" w:rsidR="004B73E7" w:rsidRDefault="004B73E7" w:rsidP="00C92EBD">
            <w:pPr>
              <w:pStyle w:val="ConsPlusNormal"/>
              <w:jc w:val="center"/>
            </w:pPr>
            <w:r>
              <w:t>6</w:t>
            </w:r>
          </w:p>
        </w:tc>
        <w:tc>
          <w:tcPr>
            <w:tcW w:w="624" w:type="dxa"/>
          </w:tcPr>
          <w:p w14:paraId="15850A26" w14:textId="77777777" w:rsidR="004B73E7" w:rsidRDefault="004B73E7" w:rsidP="00C92EBD">
            <w:pPr>
              <w:pStyle w:val="ConsPlusNormal"/>
              <w:jc w:val="center"/>
            </w:pPr>
            <w:r>
              <w:t>8</w:t>
            </w:r>
          </w:p>
        </w:tc>
        <w:tc>
          <w:tcPr>
            <w:tcW w:w="624" w:type="dxa"/>
          </w:tcPr>
          <w:p w14:paraId="2BE32255" w14:textId="77777777" w:rsidR="004B73E7" w:rsidRDefault="004B73E7" w:rsidP="00C92EBD">
            <w:pPr>
              <w:pStyle w:val="ConsPlusNormal"/>
              <w:jc w:val="center"/>
            </w:pPr>
            <w:r>
              <w:t>4</w:t>
            </w:r>
          </w:p>
        </w:tc>
        <w:tc>
          <w:tcPr>
            <w:tcW w:w="562" w:type="dxa"/>
          </w:tcPr>
          <w:p w14:paraId="43A8D824" w14:textId="77777777" w:rsidR="004B73E7" w:rsidRDefault="004B73E7" w:rsidP="00C92EBD">
            <w:pPr>
              <w:pStyle w:val="ConsPlusNormal"/>
              <w:jc w:val="center"/>
            </w:pPr>
            <w:r>
              <w:t>0</w:t>
            </w:r>
          </w:p>
        </w:tc>
        <w:tc>
          <w:tcPr>
            <w:tcW w:w="562" w:type="dxa"/>
          </w:tcPr>
          <w:p w14:paraId="3F78BEEF" w14:textId="77777777" w:rsidR="004B73E7" w:rsidRDefault="004B73E7" w:rsidP="00C92EBD">
            <w:pPr>
              <w:pStyle w:val="ConsPlusNormal"/>
              <w:jc w:val="center"/>
            </w:pPr>
            <w:r>
              <w:t>0</w:t>
            </w:r>
          </w:p>
        </w:tc>
        <w:tc>
          <w:tcPr>
            <w:tcW w:w="563" w:type="dxa"/>
          </w:tcPr>
          <w:p w14:paraId="1641B935" w14:textId="77777777" w:rsidR="004B73E7" w:rsidRDefault="004B73E7" w:rsidP="00C92EBD">
            <w:pPr>
              <w:pStyle w:val="ConsPlusNormal"/>
              <w:jc w:val="center"/>
            </w:pPr>
            <w:r>
              <w:t>0</w:t>
            </w:r>
          </w:p>
        </w:tc>
      </w:tr>
      <w:tr w:rsidR="004B73E7" w14:paraId="1E849913" w14:textId="77777777" w:rsidTr="00F5529E">
        <w:tblPrEx>
          <w:tblBorders>
            <w:insideH w:val="nil"/>
          </w:tblBorders>
        </w:tblPrEx>
        <w:tc>
          <w:tcPr>
            <w:tcW w:w="3464" w:type="dxa"/>
            <w:tcBorders>
              <w:bottom w:val="single" w:sz="4" w:space="0" w:color="auto"/>
            </w:tcBorders>
          </w:tcPr>
          <w:p w14:paraId="0B06EBE4" w14:textId="77777777" w:rsidR="004B73E7" w:rsidRDefault="004B73E7" w:rsidP="00C92EBD">
            <w:pPr>
              <w:pStyle w:val="ConsPlusNormal"/>
            </w:pPr>
            <w:r>
              <w:t>Увеличение дебиторской задолженности по авансовым безвозмездным перечислениям капитального характера нефинансовым организациям государственного сектора</w:t>
            </w:r>
          </w:p>
        </w:tc>
        <w:tc>
          <w:tcPr>
            <w:tcW w:w="964" w:type="dxa"/>
            <w:tcBorders>
              <w:bottom w:val="single" w:sz="4" w:space="0" w:color="auto"/>
            </w:tcBorders>
          </w:tcPr>
          <w:p w14:paraId="2394361D" w14:textId="77777777" w:rsidR="004B73E7" w:rsidRDefault="004B73E7" w:rsidP="00C92EBD">
            <w:pPr>
              <w:pStyle w:val="ConsPlusNormal"/>
              <w:jc w:val="center"/>
            </w:pPr>
            <w:r>
              <w:t>0</w:t>
            </w:r>
          </w:p>
        </w:tc>
        <w:tc>
          <w:tcPr>
            <w:tcW w:w="737" w:type="dxa"/>
            <w:tcBorders>
              <w:bottom w:val="single" w:sz="4" w:space="0" w:color="auto"/>
            </w:tcBorders>
          </w:tcPr>
          <w:p w14:paraId="07ECB76D" w14:textId="77777777" w:rsidR="004B73E7" w:rsidRDefault="004B73E7" w:rsidP="00C92EBD">
            <w:pPr>
              <w:pStyle w:val="ConsPlusNormal"/>
              <w:jc w:val="center"/>
            </w:pPr>
            <w:r>
              <w:t>0</w:t>
            </w:r>
          </w:p>
        </w:tc>
        <w:tc>
          <w:tcPr>
            <w:tcW w:w="562" w:type="dxa"/>
            <w:tcBorders>
              <w:bottom w:val="single" w:sz="4" w:space="0" w:color="auto"/>
            </w:tcBorders>
          </w:tcPr>
          <w:p w14:paraId="1F458F9D" w14:textId="77777777" w:rsidR="004B73E7" w:rsidRDefault="004B73E7" w:rsidP="00C92EBD">
            <w:pPr>
              <w:pStyle w:val="ConsPlusNormal"/>
              <w:jc w:val="center"/>
            </w:pPr>
            <w:r>
              <w:t>2</w:t>
            </w:r>
          </w:p>
        </w:tc>
        <w:tc>
          <w:tcPr>
            <w:tcW w:w="562" w:type="dxa"/>
            <w:tcBorders>
              <w:bottom w:val="single" w:sz="4" w:space="0" w:color="auto"/>
            </w:tcBorders>
          </w:tcPr>
          <w:p w14:paraId="4AA34AA8" w14:textId="77777777" w:rsidR="004B73E7" w:rsidRDefault="004B73E7" w:rsidP="00C92EBD">
            <w:pPr>
              <w:pStyle w:val="ConsPlusNormal"/>
              <w:jc w:val="center"/>
            </w:pPr>
            <w:r>
              <w:t>0</w:t>
            </w:r>
          </w:p>
        </w:tc>
        <w:tc>
          <w:tcPr>
            <w:tcW w:w="562" w:type="dxa"/>
            <w:tcBorders>
              <w:bottom w:val="single" w:sz="4" w:space="0" w:color="auto"/>
            </w:tcBorders>
          </w:tcPr>
          <w:p w14:paraId="7573F9F3" w14:textId="77777777" w:rsidR="004B73E7" w:rsidRDefault="004B73E7" w:rsidP="00C92EBD">
            <w:pPr>
              <w:pStyle w:val="ConsPlusNormal"/>
              <w:jc w:val="center"/>
            </w:pPr>
            <w:r>
              <w:t>6</w:t>
            </w:r>
          </w:p>
        </w:tc>
        <w:tc>
          <w:tcPr>
            <w:tcW w:w="624" w:type="dxa"/>
            <w:tcBorders>
              <w:bottom w:val="single" w:sz="4" w:space="0" w:color="auto"/>
            </w:tcBorders>
          </w:tcPr>
          <w:p w14:paraId="7D48E732" w14:textId="77777777" w:rsidR="004B73E7" w:rsidRDefault="004B73E7" w:rsidP="00C92EBD">
            <w:pPr>
              <w:pStyle w:val="ConsPlusNormal"/>
              <w:jc w:val="center"/>
            </w:pPr>
            <w:r>
              <w:t>8</w:t>
            </w:r>
          </w:p>
        </w:tc>
        <w:tc>
          <w:tcPr>
            <w:tcW w:w="624" w:type="dxa"/>
            <w:tcBorders>
              <w:bottom w:val="single" w:sz="4" w:space="0" w:color="auto"/>
            </w:tcBorders>
          </w:tcPr>
          <w:p w14:paraId="70DA562F" w14:textId="77777777" w:rsidR="004B73E7" w:rsidRDefault="004B73E7" w:rsidP="00C92EBD">
            <w:pPr>
              <w:pStyle w:val="ConsPlusNormal"/>
              <w:jc w:val="center"/>
            </w:pPr>
            <w:r>
              <w:t>4</w:t>
            </w:r>
          </w:p>
        </w:tc>
        <w:tc>
          <w:tcPr>
            <w:tcW w:w="562" w:type="dxa"/>
            <w:tcBorders>
              <w:bottom w:val="single" w:sz="4" w:space="0" w:color="auto"/>
            </w:tcBorders>
          </w:tcPr>
          <w:p w14:paraId="03292E02" w14:textId="77777777" w:rsidR="004B73E7" w:rsidRDefault="004B73E7" w:rsidP="00C92EBD">
            <w:pPr>
              <w:pStyle w:val="ConsPlusNormal"/>
              <w:jc w:val="center"/>
            </w:pPr>
            <w:r>
              <w:t>5</w:t>
            </w:r>
          </w:p>
        </w:tc>
        <w:tc>
          <w:tcPr>
            <w:tcW w:w="562" w:type="dxa"/>
            <w:tcBorders>
              <w:bottom w:val="single" w:sz="4" w:space="0" w:color="auto"/>
            </w:tcBorders>
          </w:tcPr>
          <w:p w14:paraId="5DD6A99D" w14:textId="77777777" w:rsidR="004B73E7" w:rsidRDefault="004B73E7" w:rsidP="00C92EBD">
            <w:pPr>
              <w:pStyle w:val="ConsPlusNormal"/>
              <w:jc w:val="center"/>
            </w:pPr>
            <w:r>
              <w:t>6</w:t>
            </w:r>
          </w:p>
        </w:tc>
        <w:tc>
          <w:tcPr>
            <w:tcW w:w="563" w:type="dxa"/>
            <w:tcBorders>
              <w:bottom w:val="single" w:sz="4" w:space="0" w:color="auto"/>
            </w:tcBorders>
          </w:tcPr>
          <w:p w14:paraId="0F35D04B" w14:textId="77777777" w:rsidR="004B73E7" w:rsidRDefault="004B73E7" w:rsidP="00C92EBD">
            <w:pPr>
              <w:pStyle w:val="ConsPlusNormal"/>
              <w:jc w:val="center"/>
            </w:pPr>
            <w:r>
              <w:t>3</w:t>
            </w:r>
          </w:p>
        </w:tc>
      </w:tr>
      <w:tr w:rsidR="004B73E7" w14:paraId="69666EC5" w14:textId="77777777" w:rsidTr="00F5529E">
        <w:tblPrEx>
          <w:tblBorders>
            <w:insideH w:val="nil"/>
          </w:tblBorders>
        </w:tblPrEx>
        <w:tc>
          <w:tcPr>
            <w:tcW w:w="3464" w:type="dxa"/>
            <w:tcBorders>
              <w:top w:val="single" w:sz="4" w:space="0" w:color="auto"/>
              <w:bottom w:val="nil"/>
            </w:tcBorders>
          </w:tcPr>
          <w:p w14:paraId="5FF140D9" w14:textId="77777777" w:rsidR="004B73E7" w:rsidRDefault="004B73E7" w:rsidP="00C92EBD">
            <w:pPr>
              <w:pStyle w:val="ConsPlusNormal"/>
            </w:pPr>
            <w:r>
              <w:t>Уменьшение дебиторской задолженности по авансовым безвозмездным перечислениям капитального характера нефинансовым организациям государственного сектора</w:t>
            </w:r>
          </w:p>
        </w:tc>
        <w:tc>
          <w:tcPr>
            <w:tcW w:w="964" w:type="dxa"/>
            <w:tcBorders>
              <w:top w:val="single" w:sz="4" w:space="0" w:color="auto"/>
              <w:bottom w:val="nil"/>
            </w:tcBorders>
          </w:tcPr>
          <w:p w14:paraId="4551A198" w14:textId="77777777" w:rsidR="004B73E7" w:rsidRDefault="004B73E7" w:rsidP="00C92EBD">
            <w:pPr>
              <w:pStyle w:val="ConsPlusNormal"/>
              <w:jc w:val="center"/>
            </w:pPr>
            <w:r>
              <w:t>0</w:t>
            </w:r>
          </w:p>
        </w:tc>
        <w:tc>
          <w:tcPr>
            <w:tcW w:w="737" w:type="dxa"/>
            <w:tcBorders>
              <w:top w:val="single" w:sz="4" w:space="0" w:color="auto"/>
              <w:bottom w:val="nil"/>
            </w:tcBorders>
          </w:tcPr>
          <w:p w14:paraId="67B1191C" w14:textId="77777777" w:rsidR="004B73E7" w:rsidRDefault="004B73E7" w:rsidP="00C92EBD">
            <w:pPr>
              <w:pStyle w:val="ConsPlusNormal"/>
              <w:jc w:val="center"/>
            </w:pPr>
            <w:r>
              <w:t>0</w:t>
            </w:r>
          </w:p>
        </w:tc>
        <w:tc>
          <w:tcPr>
            <w:tcW w:w="562" w:type="dxa"/>
            <w:tcBorders>
              <w:top w:val="single" w:sz="4" w:space="0" w:color="auto"/>
              <w:bottom w:val="nil"/>
            </w:tcBorders>
          </w:tcPr>
          <w:p w14:paraId="101D3FA9" w14:textId="77777777" w:rsidR="004B73E7" w:rsidRDefault="004B73E7" w:rsidP="00C92EBD">
            <w:pPr>
              <w:pStyle w:val="ConsPlusNormal"/>
              <w:jc w:val="center"/>
            </w:pPr>
            <w:r>
              <w:t>2</w:t>
            </w:r>
          </w:p>
        </w:tc>
        <w:tc>
          <w:tcPr>
            <w:tcW w:w="562" w:type="dxa"/>
            <w:tcBorders>
              <w:top w:val="single" w:sz="4" w:space="0" w:color="auto"/>
              <w:bottom w:val="nil"/>
            </w:tcBorders>
          </w:tcPr>
          <w:p w14:paraId="4D1FECDE" w14:textId="77777777" w:rsidR="004B73E7" w:rsidRDefault="004B73E7" w:rsidP="00C92EBD">
            <w:pPr>
              <w:pStyle w:val="ConsPlusNormal"/>
              <w:jc w:val="center"/>
            </w:pPr>
            <w:r>
              <w:t>0</w:t>
            </w:r>
          </w:p>
        </w:tc>
        <w:tc>
          <w:tcPr>
            <w:tcW w:w="562" w:type="dxa"/>
            <w:tcBorders>
              <w:top w:val="single" w:sz="4" w:space="0" w:color="auto"/>
              <w:bottom w:val="nil"/>
            </w:tcBorders>
          </w:tcPr>
          <w:p w14:paraId="5CCEDC82" w14:textId="77777777" w:rsidR="004B73E7" w:rsidRDefault="004B73E7" w:rsidP="00C92EBD">
            <w:pPr>
              <w:pStyle w:val="ConsPlusNormal"/>
              <w:jc w:val="center"/>
            </w:pPr>
            <w:r>
              <w:t>6</w:t>
            </w:r>
          </w:p>
        </w:tc>
        <w:tc>
          <w:tcPr>
            <w:tcW w:w="624" w:type="dxa"/>
            <w:tcBorders>
              <w:top w:val="single" w:sz="4" w:space="0" w:color="auto"/>
              <w:bottom w:val="nil"/>
            </w:tcBorders>
          </w:tcPr>
          <w:p w14:paraId="06EE5B98" w14:textId="77777777" w:rsidR="004B73E7" w:rsidRDefault="004B73E7" w:rsidP="00C92EBD">
            <w:pPr>
              <w:pStyle w:val="ConsPlusNormal"/>
              <w:jc w:val="center"/>
            </w:pPr>
            <w:r>
              <w:t>8</w:t>
            </w:r>
          </w:p>
        </w:tc>
        <w:tc>
          <w:tcPr>
            <w:tcW w:w="624" w:type="dxa"/>
            <w:tcBorders>
              <w:top w:val="single" w:sz="4" w:space="0" w:color="auto"/>
              <w:bottom w:val="nil"/>
            </w:tcBorders>
          </w:tcPr>
          <w:p w14:paraId="013C8D12" w14:textId="77777777" w:rsidR="004B73E7" w:rsidRDefault="004B73E7" w:rsidP="00C92EBD">
            <w:pPr>
              <w:pStyle w:val="ConsPlusNormal"/>
              <w:jc w:val="center"/>
            </w:pPr>
            <w:r>
              <w:t>4</w:t>
            </w:r>
          </w:p>
        </w:tc>
        <w:tc>
          <w:tcPr>
            <w:tcW w:w="562" w:type="dxa"/>
            <w:tcBorders>
              <w:top w:val="single" w:sz="4" w:space="0" w:color="auto"/>
              <w:bottom w:val="nil"/>
            </w:tcBorders>
          </w:tcPr>
          <w:p w14:paraId="0AFC9D85" w14:textId="77777777" w:rsidR="004B73E7" w:rsidRDefault="004B73E7" w:rsidP="00C92EBD">
            <w:pPr>
              <w:pStyle w:val="ConsPlusNormal"/>
              <w:jc w:val="center"/>
            </w:pPr>
            <w:r>
              <w:t>6</w:t>
            </w:r>
          </w:p>
        </w:tc>
        <w:tc>
          <w:tcPr>
            <w:tcW w:w="562" w:type="dxa"/>
            <w:tcBorders>
              <w:top w:val="single" w:sz="4" w:space="0" w:color="auto"/>
              <w:bottom w:val="nil"/>
            </w:tcBorders>
          </w:tcPr>
          <w:p w14:paraId="1833B0B7" w14:textId="77777777" w:rsidR="004B73E7" w:rsidRDefault="004B73E7" w:rsidP="00C92EBD">
            <w:pPr>
              <w:pStyle w:val="ConsPlusNormal"/>
              <w:jc w:val="center"/>
            </w:pPr>
            <w:r>
              <w:t>6</w:t>
            </w:r>
          </w:p>
        </w:tc>
        <w:tc>
          <w:tcPr>
            <w:tcW w:w="563" w:type="dxa"/>
            <w:tcBorders>
              <w:top w:val="single" w:sz="4" w:space="0" w:color="auto"/>
              <w:bottom w:val="nil"/>
            </w:tcBorders>
          </w:tcPr>
          <w:p w14:paraId="120F20B5" w14:textId="77777777" w:rsidR="004B73E7" w:rsidRDefault="004B73E7" w:rsidP="00C92EBD">
            <w:pPr>
              <w:pStyle w:val="ConsPlusNormal"/>
              <w:jc w:val="center"/>
            </w:pPr>
            <w:r>
              <w:t>3</w:t>
            </w:r>
          </w:p>
        </w:tc>
      </w:tr>
      <w:tr w:rsidR="004B73E7" w14:paraId="0E90C2A6" w14:textId="77777777" w:rsidTr="00C92EBD">
        <w:tc>
          <w:tcPr>
            <w:tcW w:w="3464" w:type="dxa"/>
          </w:tcPr>
          <w:p w14:paraId="19B467CE" w14:textId="77777777" w:rsidR="004B73E7" w:rsidRDefault="004B73E7" w:rsidP="00C92EBD">
            <w:pPr>
              <w:pStyle w:val="ConsPlusNormal"/>
            </w:pPr>
            <w:r>
              <w:t xml:space="preserve">Расчеты по авансовым безвозмездным перечислениям капитального характера иным нефинансовым организациям (за </w:t>
            </w:r>
            <w:r>
              <w:lastRenderedPageBreak/>
              <w:t>исключением нефинансовых организаций государственного сектора)</w:t>
            </w:r>
          </w:p>
        </w:tc>
        <w:tc>
          <w:tcPr>
            <w:tcW w:w="964" w:type="dxa"/>
          </w:tcPr>
          <w:p w14:paraId="38FEF8BE" w14:textId="77777777" w:rsidR="004B73E7" w:rsidRDefault="004B73E7" w:rsidP="00C92EBD">
            <w:pPr>
              <w:pStyle w:val="ConsPlusNormal"/>
              <w:jc w:val="center"/>
            </w:pPr>
            <w:r>
              <w:lastRenderedPageBreak/>
              <w:t>0</w:t>
            </w:r>
          </w:p>
        </w:tc>
        <w:tc>
          <w:tcPr>
            <w:tcW w:w="737" w:type="dxa"/>
          </w:tcPr>
          <w:p w14:paraId="28995FA0" w14:textId="77777777" w:rsidR="004B73E7" w:rsidRDefault="004B73E7" w:rsidP="00C92EBD">
            <w:pPr>
              <w:pStyle w:val="ConsPlusNormal"/>
              <w:jc w:val="center"/>
            </w:pPr>
            <w:r>
              <w:t>0</w:t>
            </w:r>
          </w:p>
        </w:tc>
        <w:tc>
          <w:tcPr>
            <w:tcW w:w="562" w:type="dxa"/>
          </w:tcPr>
          <w:p w14:paraId="1EF6455C" w14:textId="77777777" w:rsidR="004B73E7" w:rsidRDefault="004B73E7" w:rsidP="00C92EBD">
            <w:pPr>
              <w:pStyle w:val="ConsPlusNormal"/>
              <w:jc w:val="center"/>
            </w:pPr>
            <w:r>
              <w:t>2</w:t>
            </w:r>
          </w:p>
        </w:tc>
        <w:tc>
          <w:tcPr>
            <w:tcW w:w="562" w:type="dxa"/>
          </w:tcPr>
          <w:p w14:paraId="68CF91CB" w14:textId="77777777" w:rsidR="004B73E7" w:rsidRDefault="004B73E7" w:rsidP="00C92EBD">
            <w:pPr>
              <w:pStyle w:val="ConsPlusNormal"/>
              <w:jc w:val="center"/>
            </w:pPr>
            <w:r>
              <w:t>0</w:t>
            </w:r>
          </w:p>
        </w:tc>
        <w:tc>
          <w:tcPr>
            <w:tcW w:w="562" w:type="dxa"/>
          </w:tcPr>
          <w:p w14:paraId="7E18FB80" w14:textId="77777777" w:rsidR="004B73E7" w:rsidRDefault="004B73E7" w:rsidP="00C92EBD">
            <w:pPr>
              <w:pStyle w:val="ConsPlusNormal"/>
              <w:jc w:val="center"/>
            </w:pPr>
            <w:r>
              <w:t>6</w:t>
            </w:r>
          </w:p>
        </w:tc>
        <w:tc>
          <w:tcPr>
            <w:tcW w:w="624" w:type="dxa"/>
          </w:tcPr>
          <w:p w14:paraId="1F7546C7" w14:textId="77777777" w:rsidR="004B73E7" w:rsidRDefault="004B73E7" w:rsidP="00C92EBD">
            <w:pPr>
              <w:pStyle w:val="ConsPlusNormal"/>
              <w:jc w:val="center"/>
            </w:pPr>
            <w:r>
              <w:t>8</w:t>
            </w:r>
          </w:p>
        </w:tc>
        <w:tc>
          <w:tcPr>
            <w:tcW w:w="624" w:type="dxa"/>
          </w:tcPr>
          <w:p w14:paraId="7128FBB5" w14:textId="77777777" w:rsidR="004B73E7" w:rsidRDefault="004B73E7" w:rsidP="00C92EBD">
            <w:pPr>
              <w:pStyle w:val="ConsPlusNormal"/>
              <w:jc w:val="center"/>
            </w:pPr>
            <w:r>
              <w:t>5</w:t>
            </w:r>
          </w:p>
        </w:tc>
        <w:tc>
          <w:tcPr>
            <w:tcW w:w="562" w:type="dxa"/>
          </w:tcPr>
          <w:p w14:paraId="4C4D5087" w14:textId="77777777" w:rsidR="004B73E7" w:rsidRDefault="004B73E7" w:rsidP="00C92EBD">
            <w:pPr>
              <w:pStyle w:val="ConsPlusNormal"/>
              <w:jc w:val="center"/>
            </w:pPr>
            <w:r>
              <w:t>0</w:t>
            </w:r>
          </w:p>
        </w:tc>
        <w:tc>
          <w:tcPr>
            <w:tcW w:w="562" w:type="dxa"/>
          </w:tcPr>
          <w:p w14:paraId="4D173BF6" w14:textId="77777777" w:rsidR="004B73E7" w:rsidRDefault="004B73E7" w:rsidP="00C92EBD">
            <w:pPr>
              <w:pStyle w:val="ConsPlusNormal"/>
              <w:jc w:val="center"/>
            </w:pPr>
            <w:r>
              <w:t>0</w:t>
            </w:r>
          </w:p>
        </w:tc>
        <w:tc>
          <w:tcPr>
            <w:tcW w:w="563" w:type="dxa"/>
          </w:tcPr>
          <w:p w14:paraId="0F641BF2" w14:textId="77777777" w:rsidR="004B73E7" w:rsidRDefault="004B73E7" w:rsidP="00C92EBD">
            <w:pPr>
              <w:pStyle w:val="ConsPlusNormal"/>
              <w:jc w:val="center"/>
            </w:pPr>
            <w:r>
              <w:t>0</w:t>
            </w:r>
          </w:p>
        </w:tc>
      </w:tr>
      <w:tr w:rsidR="004B73E7" w14:paraId="60EF2116" w14:textId="77777777" w:rsidTr="00F5529E">
        <w:tblPrEx>
          <w:tblBorders>
            <w:insideH w:val="nil"/>
          </w:tblBorders>
        </w:tblPrEx>
        <w:tc>
          <w:tcPr>
            <w:tcW w:w="3464" w:type="dxa"/>
            <w:tcBorders>
              <w:bottom w:val="single" w:sz="4" w:space="0" w:color="auto"/>
            </w:tcBorders>
          </w:tcPr>
          <w:p w14:paraId="62880277" w14:textId="77777777" w:rsidR="004B73E7" w:rsidRDefault="004B73E7" w:rsidP="00C92EBD">
            <w:pPr>
              <w:pStyle w:val="ConsPlusNormal"/>
            </w:pPr>
            <w:r>
              <w:t>Увеличение дебиторской задолженности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964" w:type="dxa"/>
            <w:tcBorders>
              <w:bottom w:val="single" w:sz="4" w:space="0" w:color="auto"/>
            </w:tcBorders>
          </w:tcPr>
          <w:p w14:paraId="16D376DC" w14:textId="77777777" w:rsidR="004B73E7" w:rsidRDefault="004B73E7" w:rsidP="00C92EBD">
            <w:pPr>
              <w:pStyle w:val="ConsPlusNormal"/>
              <w:jc w:val="center"/>
            </w:pPr>
            <w:r>
              <w:t>0</w:t>
            </w:r>
          </w:p>
        </w:tc>
        <w:tc>
          <w:tcPr>
            <w:tcW w:w="737" w:type="dxa"/>
            <w:tcBorders>
              <w:bottom w:val="single" w:sz="4" w:space="0" w:color="auto"/>
            </w:tcBorders>
          </w:tcPr>
          <w:p w14:paraId="4983916A" w14:textId="77777777" w:rsidR="004B73E7" w:rsidRDefault="004B73E7" w:rsidP="00C92EBD">
            <w:pPr>
              <w:pStyle w:val="ConsPlusNormal"/>
              <w:jc w:val="center"/>
            </w:pPr>
            <w:r>
              <w:t>0</w:t>
            </w:r>
          </w:p>
        </w:tc>
        <w:tc>
          <w:tcPr>
            <w:tcW w:w="562" w:type="dxa"/>
            <w:tcBorders>
              <w:bottom w:val="single" w:sz="4" w:space="0" w:color="auto"/>
            </w:tcBorders>
          </w:tcPr>
          <w:p w14:paraId="576E71E3" w14:textId="77777777" w:rsidR="004B73E7" w:rsidRDefault="004B73E7" w:rsidP="00C92EBD">
            <w:pPr>
              <w:pStyle w:val="ConsPlusNormal"/>
              <w:jc w:val="center"/>
            </w:pPr>
            <w:r>
              <w:t>2</w:t>
            </w:r>
          </w:p>
        </w:tc>
        <w:tc>
          <w:tcPr>
            <w:tcW w:w="562" w:type="dxa"/>
            <w:tcBorders>
              <w:bottom w:val="single" w:sz="4" w:space="0" w:color="auto"/>
            </w:tcBorders>
          </w:tcPr>
          <w:p w14:paraId="4313FE43" w14:textId="77777777" w:rsidR="004B73E7" w:rsidRDefault="004B73E7" w:rsidP="00C92EBD">
            <w:pPr>
              <w:pStyle w:val="ConsPlusNormal"/>
              <w:jc w:val="center"/>
            </w:pPr>
            <w:r>
              <w:t>0</w:t>
            </w:r>
          </w:p>
        </w:tc>
        <w:tc>
          <w:tcPr>
            <w:tcW w:w="562" w:type="dxa"/>
            <w:tcBorders>
              <w:bottom w:val="single" w:sz="4" w:space="0" w:color="auto"/>
            </w:tcBorders>
          </w:tcPr>
          <w:p w14:paraId="710E2049" w14:textId="77777777" w:rsidR="004B73E7" w:rsidRDefault="004B73E7" w:rsidP="00C92EBD">
            <w:pPr>
              <w:pStyle w:val="ConsPlusNormal"/>
              <w:jc w:val="center"/>
            </w:pPr>
            <w:r>
              <w:t>6</w:t>
            </w:r>
          </w:p>
        </w:tc>
        <w:tc>
          <w:tcPr>
            <w:tcW w:w="624" w:type="dxa"/>
            <w:tcBorders>
              <w:bottom w:val="single" w:sz="4" w:space="0" w:color="auto"/>
            </w:tcBorders>
          </w:tcPr>
          <w:p w14:paraId="45F98974" w14:textId="77777777" w:rsidR="004B73E7" w:rsidRDefault="004B73E7" w:rsidP="00C92EBD">
            <w:pPr>
              <w:pStyle w:val="ConsPlusNormal"/>
              <w:jc w:val="center"/>
            </w:pPr>
            <w:r>
              <w:t>8</w:t>
            </w:r>
          </w:p>
        </w:tc>
        <w:tc>
          <w:tcPr>
            <w:tcW w:w="624" w:type="dxa"/>
            <w:tcBorders>
              <w:bottom w:val="single" w:sz="4" w:space="0" w:color="auto"/>
            </w:tcBorders>
          </w:tcPr>
          <w:p w14:paraId="111B0794" w14:textId="77777777" w:rsidR="004B73E7" w:rsidRDefault="004B73E7" w:rsidP="00C92EBD">
            <w:pPr>
              <w:pStyle w:val="ConsPlusNormal"/>
              <w:jc w:val="center"/>
            </w:pPr>
            <w:r>
              <w:t>5</w:t>
            </w:r>
          </w:p>
        </w:tc>
        <w:tc>
          <w:tcPr>
            <w:tcW w:w="562" w:type="dxa"/>
            <w:tcBorders>
              <w:bottom w:val="single" w:sz="4" w:space="0" w:color="auto"/>
            </w:tcBorders>
          </w:tcPr>
          <w:p w14:paraId="54FE6379" w14:textId="77777777" w:rsidR="004B73E7" w:rsidRDefault="004B73E7" w:rsidP="00C92EBD">
            <w:pPr>
              <w:pStyle w:val="ConsPlusNormal"/>
              <w:jc w:val="center"/>
            </w:pPr>
            <w:r>
              <w:t>5</w:t>
            </w:r>
          </w:p>
        </w:tc>
        <w:tc>
          <w:tcPr>
            <w:tcW w:w="562" w:type="dxa"/>
            <w:tcBorders>
              <w:bottom w:val="single" w:sz="4" w:space="0" w:color="auto"/>
            </w:tcBorders>
          </w:tcPr>
          <w:p w14:paraId="3E3B0754" w14:textId="77777777" w:rsidR="004B73E7" w:rsidRDefault="004B73E7" w:rsidP="00C92EBD">
            <w:pPr>
              <w:pStyle w:val="ConsPlusNormal"/>
              <w:jc w:val="center"/>
            </w:pPr>
            <w:r>
              <w:t>6</w:t>
            </w:r>
          </w:p>
        </w:tc>
        <w:tc>
          <w:tcPr>
            <w:tcW w:w="563" w:type="dxa"/>
            <w:tcBorders>
              <w:bottom w:val="single" w:sz="4" w:space="0" w:color="auto"/>
            </w:tcBorders>
          </w:tcPr>
          <w:p w14:paraId="7994EA58" w14:textId="77777777" w:rsidR="004B73E7" w:rsidRDefault="004B73E7" w:rsidP="00C92EBD">
            <w:pPr>
              <w:pStyle w:val="ConsPlusNormal"/>
              <w:jc w:val="center"/>
            </w:pPr>
            <w:r>
              <w:t>4</w:t>
            </w:r>
          </w:p>
        </w:tc>
      </w:tr>
      <w:tr w:rsidR="004B73E7" w14:paraId="03DAC779" w14:textId="77777777" w:rsidTr="00F5529E">
        <w:tblPrEx>
          <w:tblBorders>
            <w:insideH w:val="nil"/>
          </w:tblBorders>
        </w:tblPrEx>
        <w:tc>
          <w:tcPr>
            <w:tcW w:w="3464" w:type="dxa"/>
            <w:tcBorders>
              <w:top w:val="single" w:sz="4" w:space="0" w:color="auto"/>
              <w:bottom w:val="nil"/>
            </w:tcBorders>
          </w:tcPr>
          <w:p w14:paraId="50D53137" w14:textId="77777777" w:rsidR="004B73E7" w:rsidRDefault="004B73E7" w:rsidP="00C92EBD">
            <w:pPr>
              <w:pStyle w:val="ConsPlusNormal"/>
            </w:pPr>
            <w:r>
              <w:t>Уменьшение дебиторской задолженности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964" w:type="dxa"/>
            <w:tcBorders>
              <w:top w:val="single" w:sz="4" w:space="0" w:color="auto"/>
              <w:bottom w:val="nil"/>
            </w:tcBorders>
          </w:tcPr>
          <w:p w14:paraId="1DCDFE39" w14:textId="77777777" w:rsidR="004B73E7" w:rsidRDefault="004B73E7" w:rsidP="00C92EBD">
            <w:pPr>
              <w:pStyle w:val="ConsPlusNormal"/>
              <w:jc w:val="center"/>
            </w:pPr>
            <w:r>
              <w:t>0</w:t>
            </w:r>
          </w:p>
        </w:tc>
        <w:tc>
          <w:tcPr>
            <w:tcW w:w="737" w:type="dxa"/>
            <w:tcBorders>
              <w:top w:val="single" w:sz="4" w:space="0" w:color="auto"/>
              <w:bottom w:val="nil"/>
            </w:tcBorders>
          </w:tcPr>
          <w:p w14:paraId="029E9220" w14:textId="77777777" w:rsidR="004B73E7" w:rsidRDefault="004B73E7" w:rsidP="00C92EBD">
            <w:pPr>
              <w:pStyle w:val="ConsPlusNormal"/>
              <w:jc w:val="center"/>
            </w:pPr>
            <w:r>
              <w:t>0</w:t>
            </w:r>
          </w:p>
        </w:tc>
        <w:tc>
          <w:tcPr>
            <w:tcW w:w="562" w:type="dxa"/>
            <w:tcBorders>
              <w:top w:val="single" w:sz="4" w:space="0" w:color="auto"/>
              <w:bottom w:val="nil"/>
            </w:tcBorders>
          </w:tcPr>
          <w:p w14:paraId="185878B2" w14:textId="77777777" w:rsidR="004B73E7" w:rsidRDefault="004B73E7" w:rsidP="00C92EBD">
            <w:pPr>
              <w:pStyle w:val="ConsPlusNormal"/>
              <w:jc w:val="center"/>
            </w:pPr>
            <w:r>
              <w:t>2</w:t>
            </w:r>
          </w:p>
        </w:tc>
        <w:tc>
          <w:tcPr>
            <w:tcW w:w="562" w:type="dxa"/>
            <w:tcBorders>
              <w:top w:val="single" w:sz="4" w:space="0" w:color="auto"/>
              <w:bottom w:val="nil"/>
            </w:tcBorders>
          </w:tcPr>
          <w:p w14:paraId="151AF872" w14:textId="77777777" w:rsidR="004B73E7" w:rsidRDefault="004B73E7" w:rsidP="00C92EBD">
            <w:pPr>
              <w:pStyle w:val="ConsPlusNormal"/>
              <w:jc w:val="center"/>
            </w:pPr>
            <w:r>
              <w:t>0</w:t>
            </w:r>
          </w:p>
        </w:tc>
        <w:tc>
          <w:tcPr>
            <w:tcW w:w="562" w:type="dxa"/>
            <w:tcBorders>
              <w:top w:val="single" w:sz="4" w:space="0" w:color="auto"/>
              <w:bottom w:val="nil"/>
            </w:tcBorders>
          </w:tcPr>
          <w:p w14:paraId="46B9E53C" w14:textId="77777777" w:rsidR="004B73E7" w:rsidRDefault="004B73E7" w:rsidP="00C92EBD">
            <w:pPr>
              <w:pStyle w:val="ConsPlusNormal"/>
              <w:jc w:val="center"/>
            </w:pPr>
            <w:r>
              <w:t>6</w:t>
            </w:r>
          </w:p>
        </w:tc>
        <w:tc>
          <w:tcPr>
            <w:tcW w:w="624" w:type="dxa"/>
            <w:tcBorders>
              <w:top w:val="single" w:sz="4" w:space="0" w:color="auto"/>
              <w:bottom w:val="nil"/>
            </w:tcBorders>
          </w:tcPr>
          <w:p w14:paraId="649C14FF" w14:textId="77777777" w:rsidR="004B73E7" w:rsidRDefault="004B73E7" w:rsidP="00C92EBD">
            <w:pPr>
              <w:pStyle w:val="ConsPlusNormal"/>
              <w:jc w:val="center"/>
            </w:pPr>
            <w:r>
              <w:t>8</w:t>
            </w:r>
          </w:p>
        </w:tc>
        <w:tc>
          <w:tcPr>
            <w:tcW w:w="624" w:type="dxa"/>
            <w:tcBorders>
              <w:top w:val="single" w:sz="4" w:space="0" w:color="auto"/>
              <w:bottom w:val="nil"/>
            </w:tcBorders>
          </w:tcPr>
          <w:p w14:paraId="52DE718C" w14:textId="77777777" w:rsidR="004B73E7" w:rsidRDefault="004B73E7" w:rsidP="00C92EBD">
            <w:pPr>
              <w:pStyle w:val="ConsPlusNormal"/>
              <w:jc w:val="center"/>
            </w:pPr>
            <w:r>
              <w:t>5</w:t>
            </w:r>
          </w:p>
        </w:tc>
        <w:tc>
          <w:tcPr>
            <w:tcW w:w="562" w:type="dxa"/>
            <w:tcBorders>
              <w:top w:val="single" w:sz="4" w:space="0" w:color="auto"/>
              <w:bottom w:val="nil"/>
            </w:tcBorders>
          </w:tcPr>
          <w:p w14:paraId="3AB6EBD0" w14:textId="77777777" w:rsidR="004B73E7" w:rsidRDefault="004B73E7" w:rsidP="00C92EBD">
            <w:pPr>
              <w:pStyle w:val="ConsPlusNormal"/>
              <w:jc w:val="center"/>
            </w:pPr>
            <w:r>
              <w:t>6</w:t>
            </w:r>
          </w:p>
        </w:tc>
        <w:tc>
          <w:tcPr>
            <w:tcW w:w="562" w:type="dxa"/>
            <w:tcBorders>
              <w:top w:val="single" w:sz="4" w:space="0" w:color="auto"/>
              <w:bottom w:val="nil"/>
            </w:tcBorders>
          </w:tcPr>
          <w:p w14:paraId="1681703E" w14:textId="77777777" w:rsidR="004B73E7" w:rsidRDefault="004B73E7" w:rsidP="00C92EBD">
            <w:pPr>
              <w:pStyle w:val="ConsPlusNormal"/>
              <w:jc w:val="center"/>
            </w:pPr>
            <w:r>
              <w:t>6</w:t>
            </w:r>
          </w:p>
        </w:tc>
        <w:tc>
          <w:tcPr>
            <w:tcW w:w="563" w:type="dxa"/>
            <w:tcBorders>
              <w:top w:val="single" w:sz="4" w:space="0" w:color="auto"/>
              <w:bottom w:val="nil"/>
            </w:tcBorders>
          </w:tcPr>
          <w:p w14:paraId="7EBBC0A7" w14:textId="77777777" w:rsidR="004B73E7" w:rsidRDefault="004B73E7" w:rsidP="00C92EBD">
            <w:pPr>
              <w:pStyle w:val="ConsPlusNormal"/>
              <w:jc w:val="center"/>
            </w:pPr>
            <w:r>
              <w:t>4</w:t>
            </w:r>
          </w:p>
        </w:tc>
      </w:tr>
      <w:tr w:rsidR="004B73E7" w14:paraId="45CB8400" w14:textId="77777777" w:rsidTr="00C92EBD">
        <w:tc>
          <w:tcPr>
            <w:tcW w:w="3464" w:type="dxa"/>
          </w:tcPr>
          <w:p w14:paraId="7B2329B8" w14:textId="77777777" w:rsidR="004B73E7" w:rsidRDefault="004B73E7" w:rsidP="00C92EBD">
            <w:pPr>
              <w:pStyle w:val="ConsPlusNormal"/>
            </w:pPr>
            <w:r>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964" w:type="dxa"/>
          </w:tcPr>
          <w:p w14:paraId="0F0483F7" w14:textId="77777777" w:rsidR="004B73E7" w:rsidRDefault="004B73E7" w:rsidP="00C92EBD">
            <w:pPr>
              <w:pStyle w:val="ConsPlusNormal"/>
              <w:jc w:val="center"/>
            </w:pPr>
            <w:r>
              <w:t>0</w:t>
            </w:r>
          </w:p>
        </w:tc>
        <w:tc>
          <w:tcPr>
            <w:tcW w:w="737" w:type="dxa"/>
          </w:tcPr>
          <w:p w14:paraId="3B47419E" w14:textId="77777777" w:rsidR="004B73E7" w:rsidRDefault="004B73E7" w:rsidP="00C92EBD">
            <w:pPr>
              <w:pStyle w:val="ConsPlusNormal"/>
              <w:jc w:val="center"/>
            </w:pPr>
            <w:r>
              <w:t>0</w:t>
            </w:r>
          </w:p>
        </w:tc>
        <w:tc>
          <w:tcPr>
            <w:tcW w:w="562" w:type="dxa"/>
          </w:tcPr>
          <w:p w14:paraId="37AD2EA7" w14:textId="77777777" w:rsidR="004B73E7" w:rsidRDefault="004B73E7" w:rsidP="00C92EBD">
            <w:pPr>
              <w:pStyle w:val="ConsPlusNormal"/>
              <w:jc w:val="center"/>
            </w:pPr>
            <w:r>
              <w:t>2</w:t>
            </w:r>
          </w:p>
        </w:tc>
        <w:tc>
          <w:tcPr>
            <w:tcW w:w="562" w:type="dxa"/>
          </w:tcPr>
          <w:p w14:paraId="09E397DC" w14:textId="77777777" w:rsidR="004B73E7" w:rsidRDefault="004B73E7" w:rsidP="00C92EBD">
            <w:pPr>
              <w:pStyle w:val="ConsPlusNormal"/>
              <w:jc w:val="center"/>
            </w:pPr>
            <w:r>
              <w:t>0</w:t>
            </w:r>
          </w:p>
        </w:tc>
        <w:tc>
          <w:tcPr>
            <w:tcW w:w="562" w:type="dxa"/>
          </w:tcPr>
          <w:p w14:paraId="7B458891" w14:textId="77777777" w:rsidR="004B73E7" w:rsidRDefault="004B73E7" w:rsidP="00C92EBD">
            <w:pPr>
              <w:pStyle w:val="ConsPlusNormal"/>
              <w:jc w:val="center"/>
            </w:pPr>
            <w:r>
              <w:t>6</w:t>
            </w:r>
          </w:p>
        </w:tc>
        <w:tc>
          <w:tcPr>
            <w:tcW w:w="624" w:type="dxa"/>
          </w:tcPr>
          <w:p w14:paraId="359524FA" w14:textId="77777777" w:rsidR="004B73E7" w:rsidRDefault="004B73E7" w:rsidP="00C92EBD">
            <w:pPr>
              <w:pStyle w:val="ConsPlusNormal"/>
              <w:jc w:val="center"/>
            </w:pPr>
            <w:r>
              <w:t>8</w:t>
            </w:r>
          </w:p>
        </w:tc>
        <w:tc>
          <w:tcPr>
            <w:tcW w:w="624" w:type="dxa"/>
          </w:tcPr>
          <w:p w14:paraId="35B85FDD" w14:textId="77777777" w:rsidR="004B73E7" w:rsidRDefault="004B73E7" w:rsidP="00C92EBD">
            <w:pPr>
              <w:pStyle w:val="ConsPlusNormal"/>
              <w:jc w:val="center"/>
            </w:pPr>
            <w:r>
              <w:t>6</w:t>
            </w:r>
          </w:p>
        </w:tc>
        <w:tc>
          <w:tcPr>
            <w:tcW w:w="562" w:type="dxa"/>
          </w:tcPr>
          <w:p w14:paraId="7D428157" w14:textId="77777777" w:rsidR="004B73E7" w:rsidRDefault="004B73E7" w:rsidP="00C92EBD">
            <w:pPr>
              <w:pStyle w:val="ConsPlusNormal"/>
              <w:jc w:val="center"/>
            </w:pPr>
            <w:r>
              <w:t>0</w:t>
            </w:r>
          </w:p>
        </w:tc>
        <w:tc>
          <w:tcPr>
            <w:tcW w:w="562" w:type="dxa"/>
          </w:tcPr>
          <w:p w14:paraId="7B68E18F" w14:textId="77777777" w:rsidR="004B73E7" w:rsidRDefault="004B73E7" w:rsidP="00C92EBD">
            <w:pPr>
              <w:pStyle w:val="ConsPlusNormal"/>
              <w:jc w:val="center"/>
            </w:pPr>
            <w:r>
              <w:t>0</w:t>
            </w:r>
          </w:p>
        </w:tc>
        <w:tc>
          <w:tcPr>
            <w:tcW w:w="563" w:type="dxa"/>
          </w:tcPr>
          <w:p w14:paraId="01A22E01" w14:textId="77777777" w:rsidR="004B73E7" w:rsidRDefault="004B73E7" w:rsidP="00C92EBD">
            <w:pPr>
              <w:pStyle w:val="ConsPlusNormal"/>
              <w:jc w:val="center"/>
            </w:pPr>
            <w:r>
              <w:t>0</w:t>
            </w:r>
          </w:p>
        </w:tc>
      </w:tr>
      <w:tr w:rsidR="004B73E7" w14:paraId="1802AD03" w14:textId="77777777" w:rsidTr="00F5529E">
        <w:tblPrEx>
          <w:tblBorders>
            <w:insideH w:val="nil"/>
          </w:tblBorders>
        </w:tblPrEx>
        <w:tc>
          <w:tcPr>
            <w:tcW w:w="3464" w:type="dxa"/>
            <w:tcBorders>
              <w:bottom w:val="single" w:sz="4" w:space="0" w:color="auto"/>
            </w:tcBorders>
          </w:tcPr>
          <w:p w14:paraId="2B93D137" w14:textId="77777777" w:rsidR="004B73E7" w:rsidRDefault="004B73E7" w:rsidP="00C92EBD">
            <w:pPr>
              <w:pStyle w:val="ConsPlusNormal"/>
            </w:pPr>
            <w:r>
              <w:t>Увеличение дебиторской задолженности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964" w:type="dxa"/>
            <w:tcBorders>
              <w:bottom w:val="single" w:sz="4" w:space="0" w:color="auto"/>
            </w:tcBorders>
          </w:tcPr>
          <w:p w14:paraId="60CDE86C" w14:textId="77777777" w:rsidR="004B73E7" w:rsidRDefault="004B73E7" w:rsidP="00C92EBD">
            <w:pPr>
              <w:pStyle w:val="ConsPlusNormal"/>
              <w:jc w:val="center"/>
            </w:pPr>
            <w:r>
              <w:t>0</w:t>
            </w:r>
          </w:p>
        </w:tc>
        <w:tc>
          <w:tcPr>
            <w:tcW w:w="737" w:type="dxa"/>
            <w:tcBorders>
              <w:bottom w:val="single" w:sz="4" w:space="0" w:color="auto"/>
            </w:tcBorders>
          </w:tcPr>
          <w:p w14:paraId="565A4EF9" w14:textId="77777777" w:rsidR="004B73E7" w:rsidRDefault="004B73E7" w:rsidP="00C92EBD">
            <w:pPr>
              <w:pStyle w:val="ConsPlusNormal"/>
              <w:jc w:val="center"/>
            </w:pPr>
            <w:r>
              <w:t>0</w:t>
            </w:r>
          </w:p>
        </w:tc>
        <w:tc>
          <w:tcPr>
            <w:tcW w:w="562" w:type="dxa"/>
            <w:tcBorders>
              <w:bottom w:val="single" w:sz="4" w:space="0" w:color="auto"/>
            </w:tcBorders>
          </w:tcPr>
          <w:p w14:paraId="61949B32" w14:textId="77777777" w:rsidR="004B73E7" w:rsidRDefault="004B73E7" w:rsidP="00C92EBD">
            <w:pPr>
              <w:pStyle w:val="ConsPlusNormal"/>
              <w:jc w:val="center"/>
            </w:pPr>
            <w:r>
              <w:t>2</w:t>
            </w:r>
          </w:p>
        </w:tc>
        <w:tc>
          <w:tcPr>
            <w:tcW w:w="562" w:type="dxa"/>
            <w:tcBorders>
              <w:bottom w:val="single" w:sz="4" w:space="0" w:color="auto"/>
            </w:tcBorders>
          </w:tcPr>
          <w:p w14:paraId="1D12A6DB" w14:textId="77777777" w:rsidR="004B73E7" w:rsidRDefault="004B73E7" w:rsidP="00C92EBD">
            <w:pPr>
              <w:pStyle w:val="ConsPlusNormal"/>
              <w:jc w:val="center"/>
            </w:pPr>
            <w:r>
              <w:t>0</w:t>
            </w:r>
          </w:p>
        </w:tc>
        <w:tc>
          <w:tcPr>
            <w:tcW w:w="562" w:type="dxa"/>
            <w:tcBorders>
              <w:bottom w:val="single" w:sz="4" w:space="0" w:color="auto"/>
            </w:tcBorders>
          </w:tcPr>
          <w:p w14:paraId="6F97E34B" w14:textId="77777777" w:rsidR="004B73E7" w:rsidRDefault="004B73E7" w:rsidP="00C92EBD">
            <w:pPr>
              <w:pStyle w:val="ConsPlusNormal"/>
              <w:jc w:val="center"/>
            </w:pPr>
            <w:r>
              <w:t>6</w:t>
            </w:r>
          </w:p>
        </w:tc>
        <w:tc>
          <w:tcPr>
            <w:tcW w:w="624" w:type="dxa"/>
            <w:tcBorders>
              <w:bottom w:val="single" w:sz="4" w:space="0" w:color="auto"/>
            </w:tcBorders>
          </w:tcPr>
          <w:p w14:paraId="30F795E1" w14:textId="77777777" w:rsidR="004B73E7" w:rsidRDefault="004B73E7" w:rsidP="00C92EBD">
            <w:pPr>
              <w:pStyle w:val="ConsPlusNormal"/>
              <w:jc w:val="center"/>
            </w:pPr>
            <w:r>
              <w:t>8</w:t>
            </w:r>
          </w:p>
        </w:tc>
        <w:tc>
          <w:tcPr>
            <w:tcW w:w="624" w:type="dxa"/>
            <w:tcBorders>
              <w:bottom w:val="single" w:sz="4" w:space="0" w:color="auto"/>
            </w:tcBorders>
          </w:tcPr>
          <w:p w14:paraId="253DA64B" w14:textId="77777777" w:rsidR="004B73E7" w:rsidRDefault="004B73E7" w:rsidP="00C92EBD">
            <w:pPr>
              <w:pStyle w:val="ConsPlusNormal"/>
              <w:jc w:val="center"/>
            </w:pPr>
            <w:r>
              <w:t>6</w:t>
            </w:r>
          </w:p>
        </w:tc>
        <w:tc>
          <w:tcPr>
            <w:tcW w:w="562" w:type="dxa"/>
            <w:tcBorders>
              <w:bottom w:val="single" w:sz="4" w:space="0" w:color="auto"/>
            </w:tcBorders>
          </w:tcPr>
          <w:p w14:paraId="49213EA6" w14:textId="77777777" w:rsidR="004B73E7" w:rsidRDefault="004B73E7" w:rsidP="00C92EBD">
            <w:pPr>
              <w:pStyle w:val="ConsPlusNormal"/>
              <w:jc w:val="center"/>
            </w:pPr>
            <w:r>
              <w:t>5</w:t>
            </w:r>
          </w:p>
        </w:tc>
        <w:tc>
          <w:tcPr>
            <w:tcW w:w="562" w:type="dxa"/>
            <w:tcBorders>
              <w:bottom w:val="single" w:sz="4" w:space="0" w:color="auto"/>
            </w:tcBorders>
          </w:tcPr>
          <w:p w14:paraId="1B6D3103" w14:textId="77777777" w:rsidR="004B73E7" w:rsidRDefault="004B73E7" w:rsidP="00C92EBD">
            <w:pPr>
              <w:pStyle w:val="ConsPlusNormal"/>
              <w:jc w:val="center"/>
            </w:pPr>
            <w:r>
              <w:t>6</w:t>
            </w:r>
          </w:p>
        </w:tc>
        <w:tc>
          <w:tcPr>
            <w:tcW w:w="563" w:type="dxa"/>
            <w:tcBorders>
              <w:bottom w:val="single" w:sz="4" w:space="0" w:color="auto"/>
            </w:tcBorders>
          </w:tcPr>
          <w:p w14:paraId="46FDF73D" w14:textId="77777777" w:rsidR="004B73E7" w:rsidRDefault="004B73E7" w:rsidP="00C92EBD">
            <w:pPr>
              <w:pStyle w:val="ConsPlusNormal"/>
              <w:jc w:val="center"/>
            </w:pPr>
            <w:r>
              <w:t>6</w:t>
            </w:r>
          </w:p>
        </w:tc>
      </w:tr>
      <w:tr w:rsidR="004B73E7" w14:paraId="5CF5E2CB" w14:textId="77777777" w:rsidTr="00F5529E">
        <w:tblPrEx>
          <w:tblBorders>
            <w:insideH w:val="nil"/>
          </w:tblBorders>
        </w:tblPrEx>
        <w:tc>
          <w:tcPr>
            <w:tcW w:w="3464" w:type="dxa"/>
            <w:tcBorders>
              <w:top w:val="single" w:sz="4" w:space="0" w:color="auto"/>
              <w:bottom w:val="nil"/>
            </w:tcBorders>
          </w:tcPr>
          <w:p w14:paraId="39B41B5D" w14:textId="77777777" w:rsidR="004B73E7" w:rsidRDefault="004B73E7" w:rsidP="00C92EBD">
            <w:pPr>
              <w:pStyle w:val="ConsPlusNormal"/>
            </w:pPr>
            <w:r>
              <w:t>Уменьшение дебиторской задолженности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964" w:type="dxa"/>
            <w:tcBorders>
              <w:top w:val="single" w:sz="4" w:space="0" w:color="auto"/>
              <w:bottom w:val="nil"/>
            </w:tcBorders>
          </w:tcPr>
          <w:p w14:paraId="4D8A9F5E" w14:textId="77777777" w:rsidR="004B73E7" w:rsidRDefault="004B73E7" w:rsidP="00C92EBD">
            <w:pPr>
              <w:pStyle w:val="ConsPlusNormal"/>
              <w:jc w:val="center"/>
            </w:pPr>
            <w:r>
              <w:t>0</w:t>
            </w:r>
          </w:p>
        </w:tc>
        <w:tc>
          <w:tcPr>
            <w:tcW w:w="737" w:type="dxa"/>
            <w:tcBorders>
              <w:top w:val="single" w:sz="4" w:space="0" w:color="auto"/>
              <w:bottom w:val="nil"/>
            </w:tcBorders>
          </w:tcPr>
          <w:p w14:paraId="5A10B828" w14:textId="77777777" w:rsidR="004B73E7" w:rsidRDefault="004B73E7" w:rsidP="00C92EBD">
            <w:pPr>
              <w:pStyle w:val="ConsPlusNormal"/>
              <w:jc w:val="center"/>
            </w:pPr>
            <w:r>
              <w:t>0</w:t>
            </w:r>
          </w:p>
        </w:tc>
        <w:tc>
          <w:tcPr>
            <w:tcW w:w="562" w:type="dxa"/>
            <w:tcBorders>
              <w:top w:val="single" w:sz="4" w:space="0" w:color="auto"/>
              <w:bottom w:val="nil"/>
            </w:tcBorders>
          </w:tcPr>
          <w:p w14:paraId="4E75BCA8" w14:textId="77777777" w:rsidR="004B73E7" w:rsidRDefault="004B73E7" w:rsidP="00C92EBD">
            <w:pPr>
              <w:pStyle w:val="ConsPlusNormal"/>
              <w:jc w:val="center"/>
            </w:pPr>
            <w:r>
              <w:t>2</w:t>
            </w:r>
          </w:p>
        </w:tc>
        <w:tc>
          <w:tcPr>
            <w:tcW w:w="562" w:type="dxa"/>
            <w:tcBorders>
              <w:top w:val="single" w:sz="4" w:space="0" w:color="auto"/>
              <w:bottom w:val="nil"/>
            </w:tcBorders>
          </w:tcPr>
          <w:p w14:paraId="15D368FA" w14:textId="77777777" w:rsidR="004B73E7" w:rsidRDefault="004B73E7" w:rsidP="00C92EBD">
            <w:pPr>
              <w:pStyle w:val="ConsPlusNormal"/>
              <w:jc w:val="center"/>
            </w:pPr>
            <w:r>
              <w:t>0</w:t>
            </w:r>
          </w:p>
        </w:tc>
        <w:tc>
          <w:tcPr>
            <w:tcW w:w="562" w:type="dxa"/>
            <w:tcBorders>
              <w:top w:val="single" w:sz="4" w:space="0" w:color="auto"/>
              <w:bottom w:val="nil"/>
            </w:tcBorders>
          </w:tcPr>
          <w:p w14:paraId="6A6F0088" w14:textId="77777777" w:rsidR="004B73E7" w:rsidRDefault="004B73E7" w:rsidP="00C92EBD">
            <w:pPr>
              <w:pStyle w:val="ConsPlusNormal"/>
              <w:jc w:val="center"/>
            </w:pPr>
            <w:r>
              <w:t>6</w:t>
            </w:r>
          </w:p>
        </w:tc>
        <w:tc>
          <w:tcPr>
            <w:tcW w:w="624" w:type="dxa"/>
            <w:tcBorders>
              <w:top w:val="single" w:sz="4" w:space="0" w:color="auto"/>
              <w:bottom w:val="nil"/>
            </w:tcBorders>
          </w:tcPr>
          <w:p w14:paraId="3F7446B6" w14:textId="77777777" w:rsidR="004B73E7" w:rsidRDefault="004B73E7" w:rsidP="00C92EBD">
            <w:pPr>
              <w:pStyle w:val="ConsPlusNormal"/>
              <w:jc w:val="center"/>
            </w:pPr>
            <w:r>
              <w:t>8</w:t>
            </w:r>
          </w:p>
        </w:tc>
        <w:tc>
          <w:tcPr>
            <w:tcW w:w="624" w:type="dxa"/>
            <w:tcBorders>
              <w:top w:val="single" w:sz="4" w:space="0" w:color="auto"/>
              <w:bottom w:val="nil"/>
            </w:tcBorders>
          </w:tcPr>
          <w:p w14:paraId="6AC97DC5" w14:textId="77777777" w:rsidR="004B73E7" w:rsidRDefault="004B73E7" w:rsidP="00C92EBD">
            <w:pPr>
              <w:pStyle w:val="ConsPlusNormal"/>
              <w:jc w:val="center"/>
            </w:pPr>
            <w:r>
              <w:t>6</w:t>
            </w:r>
          </w:p>
        </w:tc>
        <w:tc>
          <w:tcPr>
            <w:tcW w:w="562" w:type="dxa"/>
            <w:tcBorders>
              <w:top w:val="single" w:sz="4" w:space="0" w:color="auto"/>
              <w:bottom w:val="nil"/>
            </w:tcBorders>
          </w:tcPr>
          <w:p w14:paraId="4EEADD9C" w14:textId="77777777" w:rsidR="004B73E7" w:rsidRDefault="004B73E7" w:rsidP="00C92EBD">
            <w:pPr>
              <w:pStyle w:val="ConsPlusNormal"/>
              <w:jc w:val="center"/>
            </w:pPr>
            <w:r>
              <w:t>6</w:t>
            </w:r>
          </w:p>
        </w:tc>
        <w:tc>
          <w:tcPr>
            <w:tcW w:w="562" w:type="dxa"/>
            <w:tcBorders>
              <w:top w:val="single" w:sz="4" w:space="0" w:color="auto"/>
              <w:bottom w:val="nil"/>
            </w:tcBorders>
          </w:tcPr>
          <w:p w14:paraId="23448B01" w14:textId="77777777" w:rsidR="004B73E7" w:rsidRDefault="004B73E7" w:rsidP="00C92EBD">
            <w:pPr>
              <w:pStyle w:val="ConsPlusNormal"/>
              <w:jc w:val="center"/>
            </w:pPr>
            <w:r>
              <w:t>6</w:t>
            </w:r>
          </w:p>
        </w:tc>
        <w:tc>
          <w:tcPr>
            <w:tcW w:w="563" w:type="dxa"/>
            <w:tcBorders>
              <w:top w:val="single" w:sz="4" w:space="0" w:color="auto"/>
              <w:bottom w:val="nil"/>
            </w:tcBorders>
          </w:tcPr>
          <w:p w14:paraId="17957D55" w14:textId="77777777" w:rsidR="004B73E7" w:rsidRDefault="004B73E7" w:rsidP="00C92EBD">
            <w:pPr>
              <w:pStyle w:val="ConsPlusNormal"/>
              <w:jc w:val="center"/>
            </w:pPr>
            <w:r>
              <w:t>6</w:t>
            </w:r>
          </w:p>
        </w:tc>
      </w:tr>
      <w:tr w:rsidR="004B73E7" w14:paraId="29647F65" w14:textId="77777777" w:rsidTr="00C92EBD">
        <w:tc>
          <w:tcPr>
            <w:tcW w:w="3464" w:type="dxa"/>
          </w:tcPr>
          <w:p w14:paraId="600A796F" w14:textId="77777777" w:rsidR="004B73E7" w:rsidRDefault="004B73E7" w:rsidP="00C92EBD">
            <w:pPr>
              <w:pStyle w:val="ConsPlusNormal"/>
            </w:pPr>
            <w:r>
              <w:t>Расчеты по авансам по прочим расходам</w:t>
            </w:r>
          </w:p>
        </w:tc>
        <w:tc>
          <w:tcPr>
            <w:tcW w:w="964" w:type="dxa"/>
          </w:tcPr>
          <w:p w14:paraId="0CE1828D" w14:textId="77777777" w:rsidR="004B73E7" w:rsidRDefault="004B73E7" w:rsidP="00C92EBD">
            <w:pPr>
              <w:pStyle w:val="ConsPlusNormal"/>
              <w:jc w:val="center"/>
            </w:pPr>
            <w:r>
              <w:t>0</w:t>
            </w:r>
          </w:p>
        </w:tc>
        <w:tc>
          <w:tcPr>
            <w:tcW w:w="737" w:type="dxa"/>
          </w:tcPr>
          <w:p w14:paraId="425A0BED" w14:textId="77777777" w:rsidR="004B73E7" w:rsidRDefault="004B73E7" w:rsidP="00C92EBD">
            <w:pPr>
              <w:pStyle w:val="ConsPlusNormal"/>
              <w:jc w:val="center"/>
            </w:pPr>
            <w:r>
              <w:t>0</w:t>
            </w:r>
          </w:p>
        </w:tc>
        <w:tc>
          <w:tcPr>
            <w:tcW w:w="562" w:type="dxa"/>
          </w:tcPr>
          <w:p w14:paraId="13885F7D" w14:textId="77777777" w:rsidR="004B73E7" w:rsidRDefault="004B73E7" w:rsidP="00C92EBD">
            <w:pPr>
              <w:pStyle w:val="ConsPlusNormal"/>
              <w:jc w:val="center"/>
            </w:pPr>
            <w:r>
              <w:t>2</w:t>
            </w:r>
          </w:p>
        </w:tc>
        <w:tc>
          <w:tcPr>
            <w:tcW w:w="562" w:type="dxa"/>
          </w:tcPr>
          <w:p w14:paraId="71C3F076" w14:textId="77777777" w:rsidR="004B73E7" w:rsidRDefault="004B73E7" w:rsidP="00C92EBD">
            <w:pPr>
              <w:pStyle w:val="ConsPlusNormal"/>
              <w:jc w:val="center"/>
            </w:pPr>
            <w:r>
              <w:t>0</w:t>
            </w:r>
          </w:p>
        </w:tc>
        <w:tc>
          <w:tcPr>
            <w:tcW w:w="562" w:type="dxa"/>
          </w:tcPr>
          <w:p w14:paraId="04ECC599" w14:textId="77777777" w:rsidR="004B73E7" w:rsidRDefault="004B73E7" w:rsidP="00C92EBD">
            <w:pPr>
              <w:pStyle w:val="ConsPlusNormal"/>
              <w:jc w:val="center"/>
            </w:pPr>
            <w:r>
              <w:t>6</w:t>
            </w:r>
          </w:p>
        </w:tc>
        <w:tc>
          <w:tcPr>
            <w:tcW w:w="624" w:type="dxa"/>
          </w:tcPr>
          <w:p w14:paraId="0A653343" w14:textId="77777777" w:rsidR="004B73E7" w:rsidRDefault="004B73E7" w:rsidP="00C92EBD">
            <w:pPr>
              <w:pStyle w:val="ConsPlusNormal"/>
              <w:jc w:val="center"/>
            </w:pPr>
            <w:r>
              <w:t>9</w:t>
            </w:r>
          </w:p>
        </w:tc>
        <w:tc>
          <w:tcPr>
            <w:tcW w:w="624" w:type="dxa"/>
          </w:tcPr>
          <w:p w14:paraId="676C390D" w14:textId="77777777" w:rsidR="004B73E7" w:rsidRDefault="004B73E7" w:rsidP="00C92EBD">
            <w:pPr>
              <w:pStyle w:val="ConsPlusNormal"/>
              <w:jc w:val="center"/>
            </w:pPr>
            <w:r>
              <w:t>0</w:t>
            </w:r>
          </w:p>
        </w:tc>
        <w:tc>
          <w:tcPr>
            <w:tcW w:w="562" w:type="dxa"/>
          </w:tcPr>
          <w:p w14:paraId="3DD58BE7" w14:textId="77777777" w:rsidR="004B73E7" w:rsidRDefault="004B73E7" w:rsidP="00C92EBD">
            <w:pPr>
              <w:pStyle w:val="ConsPlusNormal"/>
              <w:jc w:val="center"/>
            </w:pPr>
            <w:r>
              <w:t>0</w:t>
            </w:r>
          </w:p>
        </w:tc>
        <w:tc>
          <w:tcPr>
            <w:tcW w:w="562" w:type="dxa"/>
          </w:tcPr>
          <w:p w14:paraId="4464F123" w14:textId="77777777" w:rsidR="004B73E7" w:rsidRDefault="004B73E7" w:rsidP="00C92EBD">
            <w:pPr>
              <w:pStyle w:val="ConsPlusNormal"/>
              <w:jc w:val="center"/>
            </w:pPr>
            <w:r>
              <w:t>0</w:t>
            </w:r>
          </w:p>
        </w:tc>
        <w:tc>
          <w:tcPr>
            <w:tcW w:w="563" w:type="dxa"/>
          </w:tcPr>
          <w:p w14:paraId="6F83ABD8" w14:textId="77777777" w:rsidR="004B73E7" w:rsidRDefault="004B73E7" w:rsidP="00C92EBD">
            <w:pPr>
              <w:pStyle w:val="ConsPlusNormal"/>
              <w:jc w:val="center"/>
            </w:pPr>
            <w:r>
              <w:t>0</w:t>
            </w:r>
          </w:p>
        </w:tc>
      </w:tr>
      <w:tr w:rsidR="004B73E7" w14:paraId="72F2A4AB" w14:textId="77777777" w:rsidTr="00C92EBD">
        <w:tblPrEx>
          <w:tblBorders>
            <w:insideH w:val="nil"/>
          </w:tblBorders>
        </w:tblPrEx>
        <w:tc>
          <w:tcPr>
            <w:tcW w:w="3464" w:type="dxa"/>
            <w:tcBorders>
              <w:bottom w:val="nil"/>
            </w:tcBorders>
          </w:tcPr>
          <w:p w14:paraId="0F781E56" w14:textId="77777777" w:rsidR="004B73E7" w:rsidRDefault="004B73E7" w:rsidP="00C92EBD">
            <w:pPr>
              <w:pStyle w:val="ConsPlusNormal"/>
            </w:pPr>
            <w:r>
              <w:t>Расчеты по авансам по оплате иных выплат текущего характера физическим лицам</w:t>
            </w:r>
          </w:p>
        </w:tc>
        <w:tc>
          <w:tcPr>
            <w:tcW w:w="964" w:type="dxa"/>
            <w:tcBorders>
              <w:bottom w:val="nil"/>
            </w:tcBorders>
          </w:tcPr>
          <w:p w14:paraId="0E307827" w14:textId="77777777" w:rsidR="004B73E7" w:rsidRDefault="004B73E7" w:rsidP="00C92EBD">
            <w:pPr>
              <w:pStyle w:val="ConsPlusNormal"/>
              <w:jc w:val="center"/>
            </w:pPr>
            <w:r>
              <w:t>0</w:t>
            </w:r>
          </w:p>
        </w:tc>
        <w:tc>
          <w:tcPr>
            <w:tcW w:w="737" w:type="dxa"/>
            <w:tcBorders>
              <w:bottom w:val="nil"/>
            </w:tcBorders>
          </w:tcPr>
          <w:p w14:paraId="747E1867" w14:textId="77777777" w:rsidR="004B73E7" w:rsidRDefault="004B73E7" w:rsidP="00C92EBD">
            <w:pPr>
              <w:pStyle w:val="ConsPlusNormal"/>
              <w:jc w:val="center"/>
            </w:pPr>
            <w:r>
              <w:t>0</w:t>
            </w:r>
          </w:p>
        </w:tc>
        <w:tc>
          <w:tcPr>
            <w:tcW w:w="562" w:type="dxa"/>
            <w:tcBorders>
              <w:bottom w:val="nil"/>
            </w:tcBorders>
          </w:tcPr>
          <w:p w14:paraId="247B1604" w14:textId="77777777" w:rsidR="004B73E7" w:rsidRDefault="004B73E7" w:rsidP="00C92EBD">
            <w:pPr>
              <w:pStyle w:val="ConsPlusNormal"/>
              <w:jc w:val="center"/>
            </w:pPr>
            <w:r>
              <w:t>2</w:t>
            </w:r>
          </w:p>
        </w:tc>
        <w:tc>
          <w:tcPr>
            <w:tcW w:w="562" w:type="dxa"/>
            <w:tcBorders>
              <w:bottom w:val="nil"/>
            </w:tcBorders>
          </w:tcPr>
          <w:p w14:paraId="21084ED4" w14:textId="77777777" w:rsidR="004B73E7" w:rsidRDefault="004B73E7" w:rsidP="00C92EBD">
            <w:pPr>
              <w:pStyle w:val="ConsPlusNormal"/>
              <w:jc w:val="center"/>
            </w:pPr>
            <w:r>
              <w:t>0</w:t>
            </w:r>
          </w:p>
        </w:tc>
        <w:tc>
          <w:tcPr>
            <w:tcW w:w="562" w:type="dxa"/>
            <w:tcBorders>
              <w:bottom w:val="nil"/>
            </w:tcBorders>
          </w:tcPr>
          <w:p w14:paraId="56C4D768" w14:textId="77777777" w:rsidR="004B73E7" w:rsidRDefault="004B73E7" w:rsidP="00C92EBD">
            <w:pPr>
              <w:pStyle w:val="ConsPlusNormal"/>
              <w:jc w:val="center"/>
            </w:pPr>
            <w:r>
              <w:t>6</w:t>
            </w:r>
          </w:p>
        </w:tc>
        <w:tc>
          <w:tcPr>
            <w:tcW w:w="624" w:type="dxa"/>
            <w:tcBorders>
              <w:bottom w:val="nil"/>
            </w:tcBorders>
          </w:tcPr>
          <w:p w14:paraId="58889A0E" w14:textId="77777777" w:rsidR="004B73E7" w:rsidRDefault="004B73E7" w:rsidP="00C92EBD">
            <w:pPr>
              <w:pStyle w:val="ConsPlusNormal"/>
              <w:jc w:val="center"/>
            </w:pPr>
            <w:r>
              <w:t>9</w:t>
            </w:r>
          </w:p>
        </w:tc>
        <w:tc>
          <w:tcPr>
            <w:tcW w:w="624" w:type="dxa"/>
            <w:tcBorders>
              <w:bottom w:val="nil"/>
            </w:tcBorders>
          </w:tcPr>
          <w:p w14:paraId="0B8AECCC" w14:textId="77777777" w:rsidR="004B73E7" w:rsidRDefault="004B73E7" w:rsidP="00C92EBD">
            <w:pPr>
              <w:pStyle w:val="ConsPlusNormal"/>
              <w:jc w:val="center"/>
            </w:pPr>
            <w:r>
              <w:t>6</w:t>
            </w:r>
          </w:p>
        </w:tc>
        <w:tc>
          <w:tcPr>
            <w:tcW w:w="562" w:type="dxa"/>
            <w:tcBorders>
              <w:bottom w:val="nil"/>
            </w:tcBorders>
          </w:tcPr>
          <w:p w14:paraId="6BAAFC30" w14:textId="77777777" w:rsidR="004B73E7" w:rsidRDefault="004B73E7" w:rsidP="00C92EBD">
            <w:pPr>
              <w:pStyle w:val="ConsPlusNormal"/>
              <w:jc w:val="center"/>
            </w:pPr>
            <w:r>
              <w:t>0</w:t>
            </w:r>
          </w:p>
        </w:tc>
        <w:tc>
          <w:tcPr>
            <w:tcW w:w="562" w:type="dxa"/>
            <w:tcBorders>
              <w:bottom w:val="nil"/>
            </w:tcBorders>
          </w:tcPr>
          <w:p w14:paraId="1999B27A" w14:textId="77777777" w:rsidR="004B73E7" w:rsidRDefault="004B73E7" w:rsidP="00C92EBD">
            <w:pPr>
              <w:pStyle w:val="ConsPlusNormal"/>
              <w:jc w:val="center"/>
            </w:pPr>
            <w:r>
              <w:t>0</w:t>
            </w:r>
          </w:p>
        </w:tc>
        <w:tc>
          <w:tcPr>
            <w:tcW w:w="563" w:type="dxa"/>
            <w:tcBorders>
              <w:bottom w:val="nil"/>
            </w:tcBorders>
          </w:tcPr>
          <w:p w14:paraId="3860C1AC" w14:textId="77777777" w:rsidR="004B73E7" w:rsidRDefault="004B73E7" w:rsidP="00C92EBD">
            <w:pPr>
              <w:pStyle w:val="ConsPlusNormal"/>
              <w:jc w:val="center"/>
            </w:pPr>
            <w:r>
              <w:t>0</w:t>
            </w:r>
          </w:p>
        </w:tc>
      </w:tr>
      <w:tr w:rsidR="004B73E7" w14:paraId="098B2C17" w14:textId="77777777" w:rsidTr="00F5529E">
        <w:tblPrEx>
          <w:tblBorders>
            <w:insideH w:val="nil"/>
          </w:tblBorders>
        </w:tblPrEx>
        <w:tc>
          <w:tcPr>
            <w:tcW w:w="3464" w:type="dxa"/>
            <w:tcBorders>
              <w:bottom w:val="single" w:sz="4" w:space="0" w:color="auto"/>
            </w:tcBorders>
          </w:tcPr>
          <w:p w14:paraId="61A4355F" w14:textId="77777777" w:rsidR="004B73E7" w:rsidRDefault="004B73E7" w:rsidP="00C92EBD">
            <w:pPr>
              <w:pStyle w:val="ConsPlusNormal"/>
            </w:pPr>
            <w:r>
              <w:lastRenderedPageBreak/>
              <w:t>Увеличение дебиторской задолженности по авансам по оплате иных выплат текущего характера физическим лицам</w:t>
            </w:r>
          </w:p>
        </w:tc>
        <w:tc>
          <w:tcPr>
            <w:tcW w:w="964" w:type="dxa"/>
            <w:tcBorders>
              <w:bottom w:val="single" w:sz="4" w:space="0" w:color="auto"/>
            </w:tcBorders>
          </w:tcPr>
          <w:p w14:paraId="73A06416" w14:textId="77777777" w:rsidR="004B73E7" w:rsidRDefault="004B73E7" w:rsidP="00C92EBD">
            <w:pPr>
              <w:pStyle w:val="ConsPlusNormal"/>
              <w:jc w:val="center"/>
            </w:pPr>
            <w:r>
              <w:t>0</w:t>
            </w:r>
          </w:p>
        </w:tc>
        <w:tc>
          <w:tcPr>
            <w:tcW w:w="737" w:type="dxa"/>
            <w:tcBorders>
              <w:bottom w:val="single" w:sz="4" w:space="0" w:color="auto"/>
            </w:tcBorders>
          </w:tcPr>
          <w:p w14:paraId="6B2C9361" w14:textId="77777777" w:rsidR="004B73E7" w:rsidRDefault="004B73E7" w:rsidP="00C92EBD">
            <w:pPr>
              <w:pStyle w:val="ConsPlusNormal"/>
              <w:jc w:val="center"/>
            </w:pPr>
            <w:r>
              <w:t>0</w:t>
            </w:r>
          </w:p>
        </w:tc>
        <w:tc>
          <w:tcPr>
            <w:tcW w:w="562" w:type="dxa"/>
            <w:tcBorders>
              <w:bottom w:val="single" w:sz="4" w:space="0" w:color="auto"/>
            </w:tcBorders>
          </w:tcPr>
          <w:p w14:paraId="281EE5F4" w14:textId="77777777" w:rsidR="004B73E7" w:rsidRDefault="004B73E7" w:rsidP="00C92EBD">
            <w:pPr>
              <w:pStyle w:val="ConsPlusNormal"/>
              <w:jc w:val="center"/>
            </w:pPr>
            <w:r>
              <w:t>2</w:t>
            </w:r>
          </w:p>
        </w:tc>
        <w:tc>
          <w:tcPr>
            <w:tcW w:w="562" w:type="dxa"/>
            <w:tcBorders>
              <w:bottom w:val="single" w:sz="4" w:space="0" w:color="auto"/>
            </w:tcBorders>
          </w:tcPr>
          <w:p w14:paraId="446882E7" w14:textId="77777777" w:rsidR="004B73E7" w:rsidRDefault="004B73E7" w:rsidP="00C92EBD">
            <w:pPr>
              <w:pStyle w:val="ConsPlusNormal"/>
              <w:jc w:val="center"/>
            </w:pPr>
            <w:r>
              <w:t>0</w:t>
            </w:r>
          </w:p>
        </w:tc>
        <w:tc>
          <w:tcPr>
            <w:tcW w:w="562" w:type="dxa"/>
            <w:tcBorders>
              <w:bottom w:val="single" w:sz="4" w:space="0" w:color="auto"/>
            </w:tcBorders>
          </w:tcPr>
          <w:p w14:paraId="7872B9C5" w14:textId="77777777" w:rsidR="004B73E7" w:rsidRDefault="004B73E7" w:rsidP="00C92EBD">
            <w:pPr>
              <w:pStyle w:val="ConsPlusNormal"/>
              <w:jc w:val="center"/>
            </w:pPr>
            <w:r>
              <w:t>6</w:t>
            </w:r>
          </w:p>
        </w:tc>
        <w:tc>
          <w:tcPr>
            <w:tcW w:w="624" w:type="dxa"/>
            <w:tcBorders>
              <w:bottom w:val="single" w:sz="4" w:space="0" w:color="auto"/>
            </w:tcBorders>
          </w:tcPr>
          <w:p w14:paraId="644DC34F" w14:textId="77777777" w:rsidR="004B73E7" w:rsidRDefault="004B73E7" w:rsidP="00C92EBD">
            <w:pPr>
              <w:pStyle w:val="ConsPlusNormal"/>
              <w:jc w:val="center"/>
            </w:pPr>
            <w:r>
              <w:t>9</w:t>
            </w:r>
          </w:p>
        </w:tc>
        <w:tc>
          <w:tcPr>
            <w:tcW w:w="624" w:type="dxa"/>
            <w:tcBorders>
              <w:bottom w:val="single" w:sz="4" w:space="0" w:color="auto"/>
            </w:tcBorders>
          </w:tcPr>
          <w:p w14:paraId="164A9A93" w14:textId="77777777" w:rsidR="004B73E7" w:rsidRDefault="004B73E7" w:rsidP="00C92EBD">
            <w:pPr>
              <w:pStyle w:val="ConsPlusNormal"/>
              <w:jc w:val="center"/>
            </w:pPr>
            <w:r>
              <w:t>6</w:t>
            </w:r>
          </w:p>
        </w:tc>
        <w:tc>
          <w:tcPr>
            <w:tcW w:w="562" w:type="dxa"/>
            <w:tcBorders>
              <w:bottom w:val="single" w:sz="4" w:space="0" w:color="auto"/>
            </w:tcBorders>
          </w:tcPr>
          <w:p w14:paraId="4718A9F5" w14:textId="77777777" w:rsidR="004B73E7" w:rsidRDefault="004B73E7" w:rsidP="00C92EBD">
            <w:pPr>
              <w:pStyle w:val="ConsPlusNormal"/>
              <w:jc w:val="center"/>
            </w:pPr>
            <w:r>
              <w:t>5</w:t>
            </w:r>
          </w:p>
        </w:tc>
        <w:tc>
          <w:tcPr>
            <w:tcW w:w="562" w:type="dxa"/>
            <w:tcBorders>
              <w:bottom w:val="single" w:sz="4" w:space="0" w:color="auto"/>
            </w:tcBorders>
          </w:tcPr>
          <w:p w14:paraId="183CEA75" w14:textId="77777777" w:rsidR="004B73E7" w:rsidRDefault="004B73E7" w:rsidP="00C92EBD">
            <w:pPr>
              <w:pStyle w:val="ConsPlusNormal"/>
              <w:jc w:val="center"/>
            </w:pPr>
            <w:r>
              <w:t>6</w:t>
            </w:r>
          </w:p>
        </w:tc>
        <w:tc>
          <w:tcPr>
            <w:tcW w:w="563" w:type="dxa"/>
            <w:tcBorders>
              <w:bottom w:val="single" w:sz="4" w:space="0" w:color="auto"/>
            </w:tcBorders>
          </w:tcPr>
          <w:p w14:paraId="73FB44CC" w14:textId="77777777" w:rsidR="004B73E7" w:rsidRDefault="004B73E7" w:rsidP="00C92EBD">
            <w:pPr>
              <w:pStyle w:val="ConsPlusNormal"/>
              <w:jc w:val="center"/>
            </w:pPr>
            <w:r>
              <w:t>7</w:t>
            </w:r>
          </w:p>
        </w:tc>
      </w:tr>
      <w:tr w:rsidR="004B73E7" w14:paraId="62F600E1" w14:textId="77777777" w:rsidTr="00F5529E">
        <w:tblPrEx>
          <w:tblBorders>
            <w:insideH w:val="nil"/>
          </w:tblBorders>
        </w:tblPrEx>
        <w:tc>
          <w:tcPr>
            <w:tcW w:w="3464" w:type="dxa"/>
            <w:tcBorders>
              <w:top w:val="single" w:sz="4" w:space="0" w:color="auto"/>
              <w:bottom w:val="single" w:sz="4" w:space="0" w:color="auto"/>
            </w:tcBorders>
          </w:tcPr>
          <w:p w14:paraId="3B272A13" w14:textId="77777777" w:rsidR="004B73E7" w:rsidRDefault="004B73E7" w:rsidP="00C92EBD">
            <w:pPr>
              <w:pStyle w:val="ConsPlusNormal"/>
            </w:pPr>
            <w:r>
              <w:t>Уменьшение дебиторской задолженности по авансам по оплате иных выплат текущего характера физическим лицам</w:t>
            </w:r>
          </w:p>
        </w:tc>
        <w:tc>
          <w:tcPr>
            <w:tcW w:w="964" w:type="dxa"/>
            <w:tcBorders>
              <w:top w:val="single" w:sz="4" w:space="0" w:color="auto"/>
              <w:bottom w:val="single" w:sz="4" w:space="0" w:color="auto"/>
            </w:tcBorders>
          </w:tcPr>
          <w:p w14:paraId="6885EBD3"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4B4DE1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9B8C310"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20202B5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D2B32A6"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4D42CAD1"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166B9CD4"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396C2FE2"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0675B3CB"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6C7F192F" w14:textId="77777777" w:rsidR="004B73E7" w:rsidRDefault="004B73E7" w:rsidP="00C92EBD">
            <w:pPr>
              <w:pStyle w:val="ConsPlusNormal"/>
              <w:jc w:val="center"/>
            </w:pPr>
            <w:r>
              <w:t>7</w:t>
            </w:r>
          </w:p>
        </w:tc>
      </w:tr>
      <w:tr w:rsidR="004B73E7" w14:paraId="3CAEE44E" w14:textId="77777777" w:rsidTr="00F5529E">
        <w:tblPrEx>
          <w:tblBorders>
            <w:insideH w:val="nil"/>
          </w:tblBorders>
        </w:tblPrEx>
        <w:tc>
          <w:tcPr>
            <w:tcW w:w="3464" w:type="dxa"/>
            <w:tcBorders>
              <w:top w:val="single" w:sz="4" w:space="0" w:color="auto"/>
              <w:bottom w:val="single" w:sz="4" w:space="0" w:color="auto"/>
            </w:tcBorders>
          </w:tcPr>
          <w:p w14:paraId="128CABA8" w14:textId="77777777" w:rsidR="004B73E7" w:rsidRDefault="004B73E7" w:rsidP="00C92EBD">
            <w:pPr>
              <w:pStyle w:val="ConsPlusNormal"/>
            </w:pPr>
            <w:r>
              <w:t>Расчеты по авансам по оплате иных выплат текущего характера организациям</w:t>
            </w:r>
          </w:p>
        </w:tc>
        <w:tc>
          <w:tcPr>
            <w:tcW w:w="964" w:type="dxa"/>
            <w:tcBorders>
              <w:top w:val="single" w:sz="4" w:space="0" w:color="auto"/>
              <w:bottom w:val="single" w:sz="4" w:space="0" w:color="auto"/>
            </w:tcBorders>
          </w:tcPr>
          <w:p w14:paraId="39A1FF6F"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6D1100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D60BA0D"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2CE78F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6025E8A"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13F19553"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35FA45AE"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5D4FE45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CF816C0"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348DBD96" w14:textId="77777777" w:rsidR="004B73E7" w:rsidRDefault="004B73E7" w:rsidP="00C92EBD">
            <w:pPr>
              <w:pStyle w:val="ConsPlusNormal"/>
              <w:jc w:val="center"/>
            </w:pPr>
            <w:r>
              <w:t>0</w:t>
            </w:r>
          </w:p>
        </w:tc>
      </w:tr>
      <w:tr w:rsidR="004B73E7" w14:paraId="43EF62CE" w14:textId="77777777" w:rsidTr="00F5529E">
        <w:tblPrEx>
          <w:tblBorders>
            <w:insideH w:val="nil"/>
          </w:tblBorders>
        </w:tblPrEx>
        <w:tc>
          <w:tcPr>
            <w:tcW w:w="3464" w:type="dxa"/>
            <w:tcBorders>
              <w:top w:val="single" w:sz="4" w:space="0" w:color="auto"/>
              <w:bottom w:val="single" w:sz="4" w:space="0" w:color="auto"/>
            </w:tcBorders>
          </w:tcPr>
          <w:p w14:paraId="1C7962C0" w14:textId="77777777" w:rsidR="004B73E7" w:rsidRDefault="004B73E7" w:rsidP="00C92EBD">
            <w:pPr>
              <w:pStyle w:val="ConsPlusNormal"/>
            </w:pPr>
            <w:r>
              <w:t>Увеличение дебиторской задолженности по авансам по оплате иных выплат текущего характера организациям</w:t>
            </w:r>
          </w:p>
        </w:tc>
        <w:tc>
          <w:tcPr>
            <w:tcW w:w="964" w:type="dxa"/>
            <w:tcBorders>
              <w:top w:val="single" w:sz="4" w:space="0" w:color="auto"/>
              <w:bottom w:val="single" w:sz="4" w:space="0" w:color="auto"/>
            </w:tcBorders>
          </w:tcPr>
          <w:p w14:paraId="77CE0E21"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700F28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A655700"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5CC75DA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761F5BD"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41D3478"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5F72AD25"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4D693E34"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598441F5"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41E33184" w14:textId="77777777" w:rsidR="004B73E7" w:rsidRDefault="004B73E7" w:rsidP="00C92EBD">
            <w:pPr>
              <w:pStyle w:val="ConsPlusNormal"/>
              <w:jc w:val="center"/>
            </w:pPr>
            <w:r>
              <w:t>0</w:t>
            </w:r>
          </w:p>
        </w:tc>
      </w:tr>
      <w:tr w:rsidR="004B73E7" w14:paraId="67F5708A" w14:textId="77777777" w:rsidTr="00F5529E">
        <w:tblPrEx>
          <w:tblBorders>
            <w:insideH w:val="nil"/>
          </w:tblBorders>
        </w:tblPrEx>
        <w:tc>
          <w:tcPr>
            <w:tcW w:w="3464" w:type="dxa"/>
            <w:tcBorders>
              <w:top w:val="single" w:sz="4" w:space="0" w:color="auto"/>
              <w:bottom w:val="single" w:sz="4" w:space="0" w:color="auto"/>
            </w:tcBorders>
          </w:tcPr>
          <w:p w14:paraId="51AE481C" w14:textId="77777777" w:rsidR="004B73E7" w:rsidRDefault="004B73E7" w:rsidP="00C92EBD">
            <w:pPr>
              <w:pStyle w:val="ConsPlusNormal"/>
            </w:pPr>
            <w:r>
              <w:t>Уменьшение дебиторской задолженности по авансам по оплате иных выплат текущего характера организациям</w:t>
            </w:r>
          </w:p>
        </w:tc>
        <w:tc>
          <w:tcPr>
            <w:tcW w:w="964" w:type="dxa"/>
            <w:tcBorders>
              <w:top w:val="single" w:sz="4" w:space="0" w:color="auto"/>
              <w:bottom w:val="single" w:sz="4" w:space="0" w:color="auto"/>
            </w:tcBorders>
          </w:tcPr>
          <w:p w14:paraId="26113AC2"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E07DD1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EBAD464"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072C9F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EBB913A"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CBF3F41"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0FEA6AA5"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2F0A011A"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2DD90F06"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7B222514" w14:textId="77777777" w:rsidR="004B73E7" w:rsidRDefault="004B73E7" w:rsidP="00C92EBD">
            <w:pPr>
              <w:pStyle w:val="ConsPlusNormal"/>
              <w:jc w:val="center"/>
            </w:pPr>
            <w:r>
              <w:t>0</w:t>
            </w:r>
          </w:p>
        </w:tc>
      </w:tr>
      <w:tr w:rsidR="004B73E7" w14:paraId="128D62B5" w14:textId="77777777" w:rsidTr="00F5529E">
        <w:tblPrEx>
          <w:tblBorders>
            <w:insideH w:val="nil"/>
          </w:tblBorders>
        </w:tblPrEx>
        <w:tc>
          <w:tcPr>
            <w:tcW w:w="3464" w:type="dxa"/>
            <w:tcBorders>
              <w:top w:val="single" w:sz="4" w:space="0" w:color="auto"/>
              <w:bottom w:val="single" w:sz="4" w:space="0" w:color="auto"/>
            </w:tcBorders>
          </w:tcPr>
          <w:p w14:paraId="4DEB5D23" w14:textId="77777777" w:rsidR="004B73E7" w:rsidRDefault="004B73E7" w:rsidP="00C92EBD">
            <w:pPr>
              <w:pStyle w:val="ConsPlusNormal"/>
            </w:pPr>
            <w:r>
              <w:t>Расчеты по авансам по оплате иных выплат капитального характера физическим лицам</w:t>
            </w:r>
          </w:p>
        </w:tc>
        <w:tc>
          <w:tcPr>
            <w:tcW w:w="964" w:type="dxa"/>
            <w:tcBorders>
              <w:top w:val="single" w:sz="4" w:space="0" w:color="auto"/>
              <w:bottom w:val="single" w:sz="4" w:space="0" w:color="auto"/>
            </w:tcBorders>
          </w:tcPr>
          <w:p w14:paraId="5960DCFB"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40A7E2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1964009"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0C23770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799441E"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5DD71C2C"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2060A5B1"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36C14BB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083AD10"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46930E03" w14:textId="77777777" w:rsidR="004B73E7" w:rsidRDefault="004B73E7" w:rsidP="00C92EBD">
            <w:pPr>
              <w:pStyle w:val="ConsPlusNormal"/>
              <w:jc w:val="center"/>
            </w:pPr>
            <w:r>
              <w:t>0</w:t>
            </w:r>
          </w:p>
        </w:tc>
      </w:tr>
      <w:tr w:rsidR="004B73E7" w14:paraId="04DA76E4" w14:textId="77777777" w:rsidTr="00F5529E">
        <w:tblPrEx>
          <w:tblBorders>
            <w:insideH w:val="nil"/>
          </w:tblBorders>
        </w:tblPrEx>
        <w:tc>
          <w:tcPr>
            <w:tcW w:w="3464" w:type="dxa"/>
            <w:tcBorders>
              <w:top w:val="single" w:sz="4" w:space="0" w:color="auto"/>
              <w:bottom w:val="single" w:sz="4" w:space="0" w:color="auto"/>
            </w:tcBorders>
          </w:tcPr>
          <w:p w14:paraId="55107685" w14:textId="77777777" w:rsidR="004B73E7" w:rsidRDefault="004B73E7" w:rsidP="00C92EBD">
            <w:pPr>
              <w:pStyle w:val="ConsPlusNormal"/>
            </w:pPr>
            <w:r>
              <w:t>Увеличение дебиторской задолженности по авансам по оплате иных выплат капитального характера физическим лицам</w:t>
            </w:r>
          </w:p>
        </w:tc>
        <w:tc>
          <w:tcPr>
            <w:tcW w:w="964" w:type="dxa"/>
            <w:tcBorders>
              <w:top w:val="single" w:sz="4" w:space="0" w:color="auto"/>
              <w:bottom w:val="single" w:sz="4" w:space="0" w:color="auto"/>
            </w:tcBorders>
          </w:tcPr>
          <w:p w14:paraId="739FB211"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07F29A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96D4EF9"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17B6A7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6B13AEA"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82E065D"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58B6F214"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7D71D05D"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12537D98"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2805E2CC" w14:textId="77777777" w:rsidR="004B73E7" w:rsidRDefault="004B73E7" w:rsidP="00C92EBD">
            <w:pPr>
              <w:pStyle w:val="ConsPlusNormal"/>
              <w:jc w:val="center"/>
            </w:pPr>
            <w:r>
              <w:t>7</w:t>
            </w:r>
          </w:p>
        </w:tc>
      </w:tr>
      <w:tr w:rsidR="004B73E7" w14:paraId="32188FAD" w14:textId="77777777" w:rsidTr="00F5529E">
        <w:tblPrEx>
          <w:tblBorders>
            <w:insideH w:val="nil"/>
          </w:tblBorders>
        </w:tblPrEx>
        <w:tc>
          <w:tcPr>
            <w:tcW w:w="3464" w:type="dxa"/>
            <w:tcBorders>
              <w:top w:val="single" w:sz="4" w:space="0" w:color="auto"/>
              <w:bottom w:val="single" w:sz="4" w:space="0" w:color="auto"/>
            </w:tcBorders>
          </w:tcPr>
          <w:p w14:paraId="4C0FC6F1" w14:textId="77777777" w:rsidR="004B73E7" w:rsidRDefault="004B73E7" w:rsidP="00C92EBD">
            <w:pPr>
              <w:pStyle w:val="ConsPlusNormal"/>
            </w:pPr>
            <w:r>
              <w:t>Уменьшение дебиторской задолженности по авансам по оплате иных выплат капитального характера физическим лицам</w:t>
            </w:r>
          </w:p>
        </w:tc>
        <w:tc>
          <w:tcPr>
            <w:tcW w:w="964" w:type="dxa"/>
            <w:tcBorders>
              <w:top w:val="single" w:sz="4" w:space="0" w:color="auto"/>
              <w:bottom w:val="single" w:sz="4" w:space="0" w:color="auto"/>
            </w:tcBorders>
          </w:tcPr>
          <w:p w14:paraId="144FFBA6"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B75B89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E3755EA"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BE7E2C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9F3ADEE"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246461CC"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3A089CE3"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777778C5"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3D610245"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4DA0EFB3" w14:textId="77777777" w:rsidR="004B73E7" w:rsidRDefault="004B73E7" w:rsidP="00C92EBD">
            <w:pPr>
              <w:pStyle w:val="ConsPlusNormal"/>
              <w:jc w:val="center"/>
            </w:pPr>
            <w:r>
              <w:t>7</w:t>
            </w:r>
          </w:p>
        </w:tc>
      </w:tr>
      <w:tr w:rsidR="004B73E7" w14:paraId="6C710009" w14:textId="77777777" w:rsidTr="00F5529E">
        <w:tblPrEx>
          <w:tblBorders>
            <w:insideH w:val="nil"/>
          </w:tblBorders>
        </w:tblPrEx>
        <w:tc>
          <w:tcPr>
            <w:tcW w:w="3464" w:type="dxa"/>
            <w:tcBorders>
              <w:top w:val="single" w:sz="4" w:space="0" w:color="auto"/>
              <w:bottom w:val="single" w:sz="4" w:space="0" w:color="auto"/>
            </w:tcBorders>
          </w:tcPr>
          <w:p w14:paraId="734CBE08" w14:textId="77777777" w:rsidR="004B73E7" w:rsidRDefault="004B73E7" w:rsidP="00C92EBD">
            <w:pPr>
              <w:pStyle w:val="ConsPlusNormal"/>
            </w:pPr>
            <w:r>
              <w:t>Расчеты по авансам по оплате иных выплат капитального характера организациям</w:t>
            </w:r>
          </w:p>
        </w:tc>
        <w:tc>
          <w:tcPr>
            <w:tcW w:w="964" w:type="dxa"/>
            <w:tcBorders>
              <w:top w:val="single" w:sz="4" w:space="0" w:color="auto"/>
              <w:bottom w:val="single" w:sz="4" w:space="0" w:color="auto"/>
            </w:tcBorders>
          </w:tcPr>
          <w:p w14:paraId="62231F1B"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86D45B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31887CD"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2F1E82F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0920542"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CE0872C"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0CAE86CB" w14:textId="77777777" w:rsidR="004B73E7" w:rsidRDefault="004B73E7" w:rsidP="00C92EBD">
            <w:pPr>
              <w:pStyle w:val="ConsPlusNormal"/>
              <w:jc w:val="center"/>
            </w:pPr>
            <w:r>
              <w:t>9</w:t>
            </w:r>
          </w:p>
        </w:tc>
        <w:tc>
          <w:tcPr>
            <w:tcW w:w="562" w:type="dxa"/>
            <w:tcBorders>
              <w:top w:val="single" w:sz="4" w:space="0" w:color="auto"/>
              <w:bottom w:val="single" w:sz="4" w:space="0" w:color="auto"/>
            </w:tcBorders>
          </w:tcPr>
          <w:p w14:paraId="1E75CB2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7FE5900"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63A92EB0" w14:textId="77777777" w:rsidR="004B73E7" w:rsidRDefault="004B73E7" w:rsidP="00C92EBD">
            <w:pPr>
              <w:pStyle w:val="ConsPlusNormal"/>
              <w:jc w:val="center"/>
            </w:pPr>
            <w:r>
              <w:t>0</w:t>
            </w:r>
          </w:p>
        </w:tc>
      </w:tr>
      <w:tr w:rsidR="004B73E7" w14:paraId="50C09952" w14:textId="77777777" w:rsidTr="00F5529E">
        <w:tblPrEx>
          <w:tblBorders>
            <w:insideH w:val="nil"/>
          </w:tblBorders>
        </w:tblPrEx>
        <w:tc>
          <w:tcPr>
            <w:tcW w:w="3464" w:type="dxa"/>
            <w:tcBorders>
              <w:top w:val="single" w:sz="4" w:space="0" w:color="auto"/>
              <w:bottom w:val="single" w:sz="4" w:space="0" w:color="auto"/>
            </w:tcBorders>
          </w:tcPr>
          <w:p w14:paraId="461B3AE7" w14:textId="77777777" w:rsidR="004B73E7" w:rsidRDefault="004B73E7" w:rsidP="00C92EBD">
            <w:pPr>
              <w:pStyle w:val="ConsPlusNormal"/>
            </w:pPr>
            <w:r>
              <w:t>Увеличение дебиторской задолженности по авансам по оплате иных выплат капитального характера организациям</w:t>
            </w:r>
          </w:p>
        </w:tc>
        <w:tc>
          <w:tcPr>
            <w:tcW w:w="964" w:type="dxa"/>
            <w:tcBorders>
              <w:top w:val="single" w:sz="4" w:space="0" w:color="auto"/>
              <w:bottom w:val="single" w:sz="4" w:space="0" w:color="auto"/>
            </w:tcBorders>
          </w:tcPr>
          <w:p w14:paraId="1DAF7D79"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06D3E5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9FE1A21"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143D1B3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749BB71"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32A882D7"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05B05311" w14:textId="77777777" w:rsidR="004B73E7" w:rsidRDefault="004B73E7" w:rsidP="00C92EBD">
            <w:pPr>
              <w:pStyle w:val="ConsPlusNormal"/>
              <w:jc w:val="center"/>
            </w:pPr>
            <w:r>
              <w:t>9</w:t>
            </w:r>
          </w:p>
        </w:tc>
        <w:tc>
          <w:tcPr>
            <w:tcW w:w="562" w:type="dxa"/>
            <w:tcBorders>
              <w:top w:val="single" w:sz="4" w:space="0" w:color="auto"/>
              <w:bottom w:val="single" w:sz="4" w:space="0" w:color="auto"/>
            </w:tcBorders>
          </w:tcPr>
          <w:p w14:paraId="586F684C"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4501237F"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57BB8A97" w14:textId="77777777" w:rsidR="004B73E7" w:rsidRDefault="004B73E7" w:rsidP="00C92EBD">
            <w:pPr>
              <w:pStyle w:val="ConsPlusNormal"/>
              <w:jc w:val="center"/>
            </w:pPr>
            <w:r>
              <w:t>0</w:t>
            </w:r>
          </w:p>
        </w:tc>
      </w:tr>
      <w:tr w:rsidR="004B73E7" w14:paraId="66358F69" w14:textId="77777777" w:rsidTr="00F5529E">
        <w:tblPrEx>
          <w:tblBorders>
            <w:insideH w:val="nil"/>
          </w:tblBorders>
        </w:tblPrEx>
        <w:tc>
          <w:tcPr>
            <w:tcW w:w="3464" w:type="dxa"/>
            <w:tcBorders>
              <w:top w:val="single" w:sz="4" w:space="0" w:color="auto"/>
              <w:bottom w:val="single" w:sz="4" w:space="0" w:color="auto"/>
            </w:tcBorders>
          </w:tcPr>
          <w:p w14:paraId="07C6D029" w14:textId="77777777" w:rsidR="004B73E7" w:rsidRDefault="004B73E7" w:rsidP="00C92EBD">
            <w:pPr>
              <w:pStyle w:val="ConsPlusNormal"/>
            </w:pPr>
            <w:r>
              <w:t>Уменьшение дебиторской задолженности по авансам по оплате иных выплат капитального характера организациям</w:t>
            </w:r>
          </w:p>
        </w:tc>
        <w:tc>
          <w:tcPr>
            <w:tcW w:w="964" w:type="dxa"/>
            <w:tcBorders>
              <w:top w:val="single" w:sz="4" w:space="0" w:color="auto"/>
              <w:bottom w:val="single" w:sz="4" w:space="0" w:color="auto"/>
            </w:tcBorders>
          </w:tcPr>
          <w:p w14:paraId="712C618D"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EA741F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199FE7E"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0BC4DAE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A0D9893"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16A2EC2D"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034B2EFD" w14:textId="77777777" w:rsidR="004B73E7" w:rsidRDefault="004B73E7" w:rsidP="00C92EBD">
            <w:pPr>
              <w:pStyle w:val="ConsPlusNormal"/>
              <w:jc w:val="center"/>
            </w:pPr>
            <w:r>
              <w:t>9</w:t>
            </w:r>
          </w:p>
        </w:tc>
        <w:tc>
          <w:tcPr>
            <w:tcW w:w="562" w:type="dxa"/>
            <w:tcBorders>
              <w:top w:val="single" w:sz="4" w:space="0" w:color="auto"/>
              <w:bottom w:val="single" w:sz="4" w:space="0" w:color="auto"/>
            </w:tcBorders>
          </w:tcPr>
          <w:p w14:paraId="76565751"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6960B7D9"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3E79EAE8" w14:textId="77777777" w:rsidR="004B73E7" w:rsidRDefault="004B73E7" w:rsidP="00C92EBD">
            <w:pPr>
              <w:pStyle w:val="ConsPlusNormal"/>
              <w:jc w:val="center"/>
            </w:pPr>
            <w:r>
              <w:t>0</w:t>
            </w:r>
          </w:p>
        </w:tc>
      </w:tr>
      <w:tr w:rsidR="004B73E7" w14:paraId="27C7591F" w14:textId="77777777" w:rsidTr="00F5529E">
        <w:tblPrEx>
          <w:tblBorders>
            <w:insideH w:val="nil"/>
          </w:tblBorders>
        </w:tblPrEx>
        <w:tc>
          <w:tcPr>
            <w:tcW w:w="3464" w:type="dxa"/>
            <w:tcBorders>
              <w:top w:val="single" w:sz="4" w:space="0" w:color="auto"/>
              <w:bottom w:val="nil"/>
            </w:tcBorders>
          </w:tcPr>
          <w:p w14:paraId="2FCB93C6" w14:textId="77777777" w:rsidR="004B73E7" w:rsidRDefault="004B73E7" w:rsidP="00F5529E">
            <w:pPr>
              <w:pStyle w:val="ConsPlusNormal"/>
            </w:pPr>
            <w:r>
              <w:t xml:space="preserve">Расчеты по кредитам, займам (ссудам) </w:t>
            </w:r>
          </w:p>
        </w:tc>
        <w:tc>
          <w:tcPr>
            <w:tcW w:w="964" w:type="dxa"/>
            <w:tcBorders>
              <w:top w:val="single" w:sz="4" w:space="0" w:color="auto"/>
              <w:bottom w:val="nil"/>
            </w:tcBorders>
          </w:tcPr>
          <w:p w14:paraId="2FF0EA99" w14:textId="77777777" w:rsidR="004B73E7" w:rsidRDefault="004B73E7" w:rsidP="00C92EBD">
            <w:pPr>
              <w:pStyle w:val="ConsPlusNormal"/>
              <w:jc w:val="center"/>
            </w:pPr>
            <w:r>
              <w:t>0</w:t>
            </w:r>
          </w:p>
        </w:tc>
        <w:tc>
          <w:tcPr>
            <w:tcW w:w="737" w:type="dxa"/>
            <w:tcBorders>
              <w:top w:val="single" w:sz="4" w:space="0" w:color="auto"/>
              <w:bottom w:val="nil"/>
            </w:tcBorders>
          </w:tcPr>
          <w:p w14:paraId="4864B6FD" w14:textId="77777777" w:rsidR="004B73E7" w:rsidRDefault="004B73E7" w:rsidP="00C92EBD">
            <w:pPr>
              <w:pStyle w:val="ConsPlusNormal"/>
              <w:jc w:val="center"/>
            </w:pPr>
            <w:r>
              <w:t>0</w:t>
            </w:r>
          </w:p>
        </w:tc>
        <w:tc>
          <w:tcPr>
            <w:tcW w:w="562" w:type="dxa"/>
            <w:tcBorders>
              <w:top w:val="single" w:sz="4" w:space="0" w:color="auto"/>
              <w:bottom w:val="nil"/>
            </w:tcBorders>
          </w:tcPr>
          <w:p w14:paraId="5ACCE5B8" w14:textId="77777777" w:rsidR="004B73E7" w:rsidRDefault="004B73E7" w:rsidP="00C92EBD">
            <w:pPr>
              <w:pStyle w:val="ConsPlusNormal"/>
              <w:jc w:val="center"/>
            </w:pPr>
            <w:r>
              <w:t>2</w:t>
            </w:r>
          </w:p>
        </w:tc>
        <w:tc>
          <w:tcPr>
            <w:tcW w:w="562" w:type="dxa"/>
            <w:tcBorders>
              <w:top w:val="single" w:sz="4" w:space="0" w:color="auto"/>
              <w:bottom w:val="nil"/>
            </w:tcBorders>
          </w:tcPr>
          <w:p w14:paraId="0195AD92" w14:textId="77777777" w:rsidR="004B73E7" w:rsidRDefault="004B73E7" w:rsidP="00C92EBD">
            <w:pPr>
              <w:pStyle w:val="ConsPlusNormal"/>
              <w:jc w:val="center"/>
            </w:pPr>
            <w:r>
              <w:t>0</w:t>
            </w:r>
          </w:p>
        </w:tc>
        <w:tc>
          <w:tcPr>
            <w:tcW w:w="562" w:type="dxa"/>
            <w:tcBorders>
              <w:top w:val="single" w:sz="4" w:space="0" w:color="auto"/>
              <w:bottom w:val="nil"/>
            </w:tcBorders>
          </w:tcPr>
          <w:p w14:paraId="663078D4" w14:textId="77777777" w:rsidR="004B73E7" w:rsidRDefault="004B73E7" w:rsidP="00C92EBD">
            <w:pPr>
              <w:pStyle w:val="ConsPlusNormal"/>
              <w:jc w:val="center"/>
            </w:pPr>
            <w:r>
              <w:t>7</w:t>
            </w:r>
          </w:p>
        </w:tc>
        <w:tc>
          <w:tcPr>
            <w:tcW w:w="624" w:type="dxa"/>
            <w:tcBorders>
              <w:top w:val="single" w:sz="4" w:space="0" w:color="auto"/>
              <w:bottom w:val="nil"/>
            </w:tcBorders>
          </w:tcPr>
          <w:p w14:paraId="6C983F18" w14:textId="77777777" w:rsidR="004B73E7" w:rsidRDefault="004B73E7" w:rsidP="00C92EBD">
            <w:pPr>
              <w:pStyle w:val="ConsPlusNormal"/>
              <w:jc w:val="center"/>
            </w:pPr>
            <w:r>
              <w:t>0</w:t>
            </w:r>
          </w:p>
        </w:tc>
        <w:tc>
          <w:tcPr>
            <w:tcW w:w="624" w:type="dxa"/>
            <w:tcBorders>
              <w:top w:val="single" w:sz="4" w:space="0" w:color="auto"/>
              <w:bottom w:val="nil"/>
            </w:tcBorders>
          </w:tcPr>
          <w:p w14:paraId="27B97E78" w14:textId="77777777" w:rsidR="004B73E7" w:rsidRDefault="004B73E7" w:rsidP="00C92EBD">
            <w:pPr>
              <w:pStyle w:val="ConsPlusNormal"/>
              <w:jc w:val="center"/>
            </w:pPr>
            <w:r>
              <w:t>0</w:t>
            </w:r>
          </w:p>
        </w:tc>
        <w:tc>
          <w:tcPr>
            <w:tcW w:w="562" w:type="dxa"/>
            <w:tcBorders>
              <w:top w:val="single" w:sz="4" w:space="0" w:color="auto"/>
              <w:bottom w:val="nil"/>
            </w:tcBorders>
          </w:tcPr>
          <w:p w14:paraId="12359A16" w14:textId="77777777" w:rsidR="004B73E7" w:rsidRDefault="004B73E7" w:rsidP="00C92EBD">
            <w:pPr>
              <w:pStyle w:val="ConsPlusNormal"/>
              <w:jc w:val="center"/>
            </w:pPr>
            <w:r>
              <w:t>0</w:t>
            </w:r>
          </w:p>
        </w:tc>
        <w:tc>
          <w:tcPr>
            <w:tcW w:w="562" w:type="dxa"/>
            <w:tcBorders>
              <w:top w:val="single" w:sz="4" w:space="0" w:color="auto"/>
              <w:bottom w:val="nil"/>
            </w:tcBorders>
          </w:tcPr>
          <w:p w14:paraId="2D650553" w14:textId="77777777" w:rsidR="004B73E7" w:rsidRDefault="004B73E7" w:rsidP="00C92EBD">
            <w:pPr>
              <w:pStyle w:val="ConsPlusNormal"/>
              <w:jc w:val="center"/>
            </w:pPr>
            <w:r>
              <w:t>0</w:t>
            </w:r>
          </w:p>
        </w:tc>
        <w:tc>
          <w:tcPr>
            <w:tcW w:w="563" w:type="dxa"/>
            <w:tcBorders>
              <w:top w:val="single" w:sz="4" w:space="0" w:color="auto"/>
              <w:bottom w:val="nil"/>
            </w:tcBorders>
          </w:tcPr>
          <w:p w14:paraId="178A17FF" w14:textId="77777777" w:rsidR="004B73E7" w:rsidRDefault="004B73E7" w:rsidP="00C92EBD">
            <w:pPr>
              <w:pStyle w:val="ConsPlusNormal"/>
              <w:jc w:val="center"/>
            </w:pPr>
            <w:r>
              <w:t>0</w:t>
            </w:r>
          </w:p>
        </w:tc>
      </w:tr>
      <w:tr w:rsidR="004B73E7" w14:paraId="1C1E0711" w14:textId="77777777" w:rsidTr="00C92EBD">
        <w:tc>
          <w:tcPr>
            <w:tcW w:w="3464" w:type="dxa"/>
          </w:tcPr>
          <w:p w14:paraId="25B2B8AE" w14:textId="77777777" w:rsidR="004B73E7" w:rsidRDefault="004B73E7" w:rsidP="00C92EBD">
            <w:pPr>
              <w:pStyle w:val="ConsPlusNormal"/>
            </w:pPr>
            <w:r>
              <w:lastRenderedPageBreak/>
              <w:t>Расчеты по предоставленным кредитам, займам (ссудам)</w:t>
            </w:r>
          </w:p>
        </w:tc>
        <w:tc>
          <w:tcPr>
            <w:tcW w:w="964" w:type="dxa"/>
          </w:tcPr>
          <w:p w14:paraId="5463AA73" w14:textId="77777777" w:rsidR="004B73E7" w:rsidRDefault="004B73E7" w:rsidP="00C92EBD">
            <w:pPr>
              <w:pStyle w:val="ConsPlusNormal"/>
              <w:jc w:val="center"/>
            </w:pPr>
            <w:r>
              <w:t>0</w:t>
            </w:r>
          </w:p>
        </w:tc>
        <w:tc>
          <w:tcPr>
            <w:tcW w:w="737" w:type="dxa"/>
          </w:tcPr>
          <w:p w14:paraId="0E8EE34F" w14:textId="77777777" w:rsidR="004B73E7" w:rsidRDefault="004B73E7" w:rsidP="00C92EBD">
            <w:pPr>
              <w:pStyle w:val="ConsPlusNormal"/>
              <w:jc w:val="center"/>
            </w:pPr>
            <w:r>
              <w:t>0</w:t>
            </w:r>
          </w:p>
        </w:tc>
        <w:tc>
          <w:tcPr>
            <w:tcW w:w="562" w:type="dxa"/>
          </w:tcPr>
          <w:p w14:paraId="1AB305E6" w14:textId="77777777" w:rsidR="004B73E7" w:rsidRDefault="004B73E7" w:rsidP="00C92EBD">
            <w:pPr>
              <w:pStyle w:val="ConsPlusNormal"/>
              <w:jc w:val="center"/>
            </w:pPr>
            <w:r>
              <w:t>2</w:t>
            </w:r>
          </w:p>
        </w:tc>
        <w:tc>
          <w:tcPr>
            <w:tcW w:w="562" w:type="dxa"/>
          </w:tcPr>
          <w:p w14:paraId="60F604DF" w14:textId="77777777" w:rsidR="004B73E7" w:rsidRDefault="004B73E7" w:rsidP="00C92EBD">
            <w:pPr>
              <w:pStyle w:val="ConsPlusNormal"/>
              <w:jc w:val="center"/>
            </w:pPr>
            <w:r>
              <w:t>0</w:t>
            </w:r>
          </w:p>
        </w:tc>
        <w:tc>
          <w:tcPr>
            <w:tcW w:w="562" w:type="dxa"/>
          </w:tcPr>
          <w:p w14:paraId="5925C151" w14:textId="77777777" w:rsidR="004B73E7" w:rsidRDefault="004B73E7" w:rsidP="00C92EBD">
            <w:pPr>
              <w:pStyle w:val="ConsPlusNormal"/>
              <w:jc w:val="center"/>
            </w:pPr>
            <w:r>
              <w:t>7</w:t>
            </w:r>
          </w:p>
        </w:tc>
        <w:tc>
          <w:tcPr>
            <w:tcW w:w="624" w:type="dxa"/>
          </w:tcPr>
          <w:p w14:paraId="18762642" w14:textId="77777777" w:rsidR="004B73E7" w:rsidRDefault="004B73E7" w:rsidP="00C92EBD">
            <w:pPr>
              <w:pStyle w:val="ConsPlusNormal"/>
              <w:jc w:val="center"/>
            </w:pPr>
            <w:r>
              <w:t>1</w:t>
            </w:r>
          </w:p>
        </w:tc>
        <w:tc>
          <w:tcPr>
            <w:tcW w:w="624" w:type="dxa"/>
          </w:tcPr>
          <w:p w14:paraId="07A65FB0" w14:textId="77777777" w:rsidR="004B73E7" w:rsidRDefault="004B73E7" w:rsidP="00C92EBD">
            <w:pPr>
              <w:pStyle w:val="ConsPlusNormal"/>
              <w:jc w:val="center"/>
            </w:pPr>
            <w:r>
              <w:t>0</w:t>
            </w:r>
          </w:p>
        </w:tc>
        <w:tc>
          <w:tcPr>
            <w:tcW w:w="562" w:type="dxa"/>
          </w:tcPr>
          <w:p w14:paraId="14B18EC6" w14:textId="77777777" w:rsidR="004B73E7" w:rsidRDefault="004B73E7" w:rsidP="00C92EBD">
            <w:pPr>
              <w:pStyle w:val="ConsPlusNormal"/>
              <w:jc w:val="center"/>
            </w:pPr>
            <w:r>
              <w:t>0</w:t>
            </w:r>
          </w:p>
        </w:tc>
        <w:tc>
          <w:tcPr>
            <w:tcW w:w="562" w:type="dxa"/>
          </w:tcPr>
          <w:p w14:paraId="7ABEFF5E" w14:textId="77777777" w:rsidR="004B73E7" w:rsidRDefault="004B73E7" w:rsidP="00C92EBD">
            <w:pPr>
              <w:pStyle w:val="ConsPlusNormal"/>
              <w:jc w:val="center"/>
            </w:pPr>
            <w:r>
              <w:t>0</w:t>
            </w:r>
          </w:p>
        </w:tc>
        <w:tc>
          <w:tcPr>
            <w:tcW w:w="563" w:type="dxa"/>
          </w:tcPr>
          <w:p w14:paraId="0C57B742" w14:textId="77777777" w:rsidR="004B73E7" w:rsidRDefault="004B73E7" w:rsidP="00C92EBD">
            <w:pPr>
              <w:pStyle w:val="ConsPlusNormal"/>
              <w:jc w:val="center"/>
            </w:pPr>
            <w:r>
              <w:t>0</w:t>
            </w:r>
          </w:p>
        </w:tc>
      </w:tr>
      <w:tr w:rsidR="004B73E7" w14:paraId="73AA6727" w14:textId="77777777" w:rsidTr="00C92EBD">
        <w:tc>
          <w:tcPr>
            <w:tcW w:w="3464" w:type="dxa"/>
          </w:tcPr>
          <w:p w14:paraId="4701D178" w14:textId="77777777" w:rsidR="004B73E7" w:rsidRDefault="004B73E7" w:rsidP="00C92EBD">
            <w:pPr>
              <w:pStyle w:val="ConsPlusNormal"/>
            </w:pPr>
            <w:r>
              <w:t>Расчеты с бюджетами бюджетной системы Российской Федерации по предоставленным бюджетным кредитам</w:t>
            </w:r>
          </w:p>
        </w:tc>
        <w:tc>
          <w:tcPr>
            <w:tcW w:w="964" w:type="dxa"/>
          </w:tcPr>
          <w:p w14:paraId="2BCDCE93" w14:textId="77777777" w:rsidR="004B73E7" w:rsidRDefault="004B73E7" w:rsidP="00C92EBD">
            <w:pPr>
              <w:pStyle w:val="ConsPlusNormal"/>
              <w:jc w:val="center"/>
            </w:pPr>
            <w:r>
              <w:t>0</w:t>
            </w:r>
          </w:p>
        </w:tc>
        <w:tc>
          <w:tcPr>
            <w:tcW w:w="737" w:type="dxa"/>
          </w:tcPr>
          <w:p w14:paraId="117A990C" w14:textId="77777777" w:rsidR="004B73E7" w:rsidRDefault="004B73E7" w:rsidP="00C92EBD">
            <w:pPr>
              <w:pStyle w:val="ConsPlusNormal"/>
              <w:jc w:val="center"/>
            </w:pPr>
            <w:r>
              <w:t>0</w:t>
            </w:r>
          </w:p>
        </w:tc>
        <w:tc>
          <w:tcPr>
            <w:tcW w:w="562" w:type="dxa"/>
          </w:tcPr>
          <w:p w14:paraId="274E2B51" w14:textId="77777777" w:rsidR="004B73E7" w:rsidRDefault="004B73E7" w:rsidP="00C92EBD">
            <w:pPr>
              <w:pStyle w:val="ConsPlusNormal"/>
              <w:jc w:val="center"/>
            </w:pPr>
            <w:r>
              <w:t>2</w:t>
            </w:r>
          </w:p>
        </w:tc>
        <w:tc>
          <w:tcPr>
            <w:tcW w:w="562" w:type="dxa"/>
          </w:tcPr>
          <w:p w14:paraId="7CE0809D" w14:textId="77777777" w:rsidR="004B73E7" w:rsidRDefault="004B73E7" w:rsidP="00C92EBD">
            <w:pPr>
              <w:pStyle w:val="ConsPlusNormal"/>
              <w:jc w:val="center"/>
            </w:pPr>
            <w:r>
              <w:t>0</w:t>
            </w:r>
          </w:p>
        </w:tc>
        <w:tc>
          <w:tcPr>
            <w:tcW w:w="562" w:type="dxa"/>
          </w:tcPr>
          <w:p w14:paraId="4BB2FE19" w14:textId="77777777" w:rsidR="004B73E7" w:rsidRDefault="004B73E7" w:rsidP="00C92EBD">
            <w:pPr>
              <w:pStyle w:val="ConsPlusNormal"/>
              <w:jc w:val="center"/>
            </w:pPr>
            <w:r>
              <w:t>7</w:t>
            </w:r>
          </w:p>
        </w:tc>
        <w:tc>
          <w:tcPr>
            <w:tcW w:w="624" w:type="dxa"/>
          </w:tcPr>
          <w:p w14:paraId="2CCAD0B0" w14:textId="77777777" w:rsidR="004B73E7" w:rsidRDefault="004B73E7" w:rsidP="00C92EBD">
            <w:pPr>
              <w:pStyle w:val="ConsPlusNormal"/>
              <w:jc w:val="center"/>
            </w:pPr>
            <w:r>
              <w:t>1</w:t>
            </w:r>
          </w:p>
        </w:tc>
        <w:tc>
          <w:tcPr>
            <w:tcW w:w="624" w:type="dxa"/>
          </w:tcPr>
          <w:p w14:paraId="7BB4ADFA" w14:textId="77777777" w:rsidR="004B73E7" w:rsidRDefault="004B73E7" w:rsidP="00C92EBD">
            <w:pPr>
              <w:pStyle w:val="ConsPlusNormal"/>
              <w:jc w:val="center"/>
            </w:pPr>
            <w:r>
              <w:t>1</w:t>
            </w:r>
          </w:p>
        </w:tc>
        <w:tc>
          <w:tcPr>
            <w:tcW w:w="562" w:type="dxa"/>
          </w:tcPr>
          <w:p w14:paraId="5D8338F1" w14:textId="77777777" w:rsidR="004B73E7" w:rsidRDefault="004B73E7" w:rsidP="00C92EBD">
            <w:pPr>
              <w:pStyle w:val="ConsPlusNormal"/>
              <w:jc w:val="center"/>
            </w:pPr>
            <w:r>
              <w:t>0</w:t>
            </w:r>
          </w:p>
        </w:tc>
        <w:tc>
          <w:tcPr>
            <w:tcW w:w="562" w:type="dxa"/>
          </w:tcPr>
          <w:p w14:paraId="0E2C6FC3" w14:textId="77777777" w:rsidR="004B73E7" w:rsidRDefault="004B73E7" w:rsidP="00C92EBD">
            <w:pPr>
              <w:pStyle w:val="ConsPlusNormal"/>
              <w:jc w:val="center"/>
            </w:pPr>
            <w:r>
              <w:t>0</w:t>
            </w:r>
          </w:p>
        </w:tc>
        <w:tc>
          <w:tcPr>
            <w:tcW w:w="563" w:type="dxa"/>
          </w:tcPr>
          <w:p w14:paraId="59C84921" w14:textId="77777777" w:rsidR="004B73E7" w:rsidRDefault="004B73E7" w:rsidP="00C92EBD">
            <w:pPr>
              <w:pStyle w:val="ConsPlusNormal"/>
              <w:jc w:val="center"/>
            </w:pPr>
            <w:r>
              <w:t>0</w:t>
            </w:r>
          </w:p>
        </w:tc>
      </w:tr>
      <w:tr w:rsidR="004B73E7" w14:paraId="09D510FE" w14:textId="77777777" w:rsidTr="00F5529E">
        <w:tblPrEx>
          <w:tblBorders>
            <w:insideH w:val="nil"/>
          </w:tblBorders>
        </w:tblPrEx>
        <w:tc>
          <w:tcPr>
            <w:tcW w:w="3464" w:type="dxa"/>
            <w:tcBorders>
              <w:bottom w:val="single" w:sz="4" w:space="0" w:color="auto"/>
            </w:tcBorders>
          </w:tcPr>
          <w:p w14:paraId="6B444025" w14:textId="77777777" w:rsidR="004B73E7" w:rsidRDefault="004B73E7" w:rsidP="00C92EBD">
            <w:pPr>
              <w:pStyle w:val="ConsPlusNormal"/>
            </w:pPr>
            <w:r>
              <w:t>Увеличение задолженности бюджетов бюджетной системы Российской Федерации по предоставленным бюджетным кредитам</w:t>
            </w:r>
          </w:p>
        </w:tc>
        <w:tc>
          <w:tcPr>
            <w:tcW w:w="964" w:type="dxa"/>
            <w:tcBorders>
              <w:bottom w:val="single" w:sz="4" w:space="0" w:color="auto"/>
            </w:tcBorders>
          </w:tcPr>
          <w:p w14:paraId="345DCABF" w14:textId="77777777" w:rsidR="004B73E7" w:rsidRDefault="004B73E7" w:rsidP="00C92EBD">
            <w:pPr>
              <w:pStyle w:val="ConsPlusNormal"/>
              <w:jc w:val="center"/>
            </w:pPr>
            <w:r>
              <w:t>0</w:t>
            </w:r>
          </w:p>
        </w:tc>
        <w:tc>
          <w:tcPr>
            <w:tcW w:w="737" w:type="dxa"/>
            <w:tcBorders>
              <w:bottom w:val="single" w:sz="4" w:space="0" w:color="auto"/>
            </w:tcBorders>
          </w:tcPr>
          <w:p w14:paraId="0D37CC3E" w14:textId="77777777" w:rsidR="004B73E7" w:rsidRDefault="004B73E7" w:rsidP="00C92EBD">
            <w:pPr>
              <w:pStyle w:val="ConsPlusNormal"/>
              <w:jc w:val="center"/>
            </w:pPr>
            <w:r>
              <w:t>0</w:t>
            </w:r>
          </w:p>
        </w:tc>
        <w:tc>
          <w:tcPr>
            <w:tcW w:w="562" w:type="dxa"/>
            <w:tcBorders>
              <w:bottom w:val="single" w:sz="4" w:space="0" w:color="auto"/>
            </w:tcBorders>
          </w:tcPr>
          <w:p w14:paraId="30A32B9C" w14:textId="77777777" w:rsidR="004B73E7" w:rsidRDefault="004B73E7" w:rsidP="00C92EBD">
            <w:pPr>
              <w:pStyle w:val="ConsPlusNormal"/>
              <w:jc w:val="center"/>
            </w:pPr>
            <w:r>
              <w:t>2</w:t>
            </w:r>
          </w:p>
        </w:tc>
        <w:tc>
          <w:tcPr>
            <w:tcW w:w="562" w:type="dxa"/>
            <w:tcBorders>
              <w:bottom w:val="single" w:sz="4" w:space="0" w:color="auto"/>
            </w:tcBorders>
          </w:tcPr>
          <w:p w14:paraId="7ECCC547" w14:textId="77777777" w:rsidR="004B73E7" w:rsidRDefault="004B73E7" w:rsidP="00C92EBD">
            <w:pPr>
              <w:pStyle w:val="ConsPlusNormal"/>
              <w:jc w:val="center"/>
            </w:pPr>
            <w:r>
              <w:t>0</w:t>
            </w:r>
          </w:p>
        </w:tc>
        <w:tc>
          <w:tcPr>
            <w:tcW w:w="562" w:type="dxa"/>
            <w:tcBorders>
              <w:bottom w:val="single" w:sz="4" w:space="0" w:color="auto"/>
            </w:tcBorders>
          </w:tcPr>
          <w:p w14:paraId="10B92B2F" w14:textId="77777777" w:rsidR="004B73E7" w:rsidRDefault="004B73E7" w:rsidP="00C92EBD">
            <w:pPr>
              <w:pStyle w:val="ConsPlusNormal"/>
              <w:jc w:val="center"/>
            </w:pPr>
            <w:r>
              <w:t>7</w:t>
            </w:r>
          </w:p>
        </w:tc>
        <w:tc>
          <w:tcPr>
            <w:tcW w:w="624" w:type="dxa"/>
            <w:tcBorders>
              <w:bottom w:val="single" w:sz="4" w:space="0" w:color="auto"/>
            </w:tcBorders>
          </w:tcPr>
          <w:p w14:paraId="2ABA5D40" w14:textId="77777777" w:rsidR="004B73E7" w:rsidRDefault="004B73E7" w:rsidP="00C92EBD">
            <w:pPr>
              <w:pStyle w:val="ConsPlusNormal"/>
              <w:jc w:val="center"/>
            </w:pPr>
            <w:r>
              <w:t>1</w:t>
            </w:r>
          </w:p>
        </w:tc>
        <w:tc>
          <w:tcPr>
            <w:tcW w:w="624" w:type="dxa"/>
            <w:tcBorders>
              <w:bottom w:val="single" w:sz="4" w:space="0" w:color="auto"/>
            </w:tcBorders>
          </w:tcPr>
          <w:p w14:paraId="4A983C69" w14:textId="77777777" w:rsidR="004B73E7" w:rsidRDefault="004B73E7" w:rsidP="00C92EBD">
            <w:pPr>
              <w:pStyle w:val="ConsPlusNormal"/>
              <w:jc w:val="center"/>
            </w:pPr>
            <w:r>
              <w:t>1</w:t>
            </w:r>
          </w:p>
        </w:tc>
        <w:tc>
          <w:tcPr>
            <w:tcW w:w="562" w:type="dxa"/>
            <w:tcBorders>
              <w:bottom w:val="single" w:sz="4" w:space="0" w:color="auto"/>
            </w:tcBorders>
          </w:tcPr>
          <w:p w14:paraId="4D527205" w14:textId="77777777" w:rsidR="004B73E7" w:rsidRDefault="004B73E7" w:rsidP="00C92EBD">
            <w:pPr>
              <w:pStyle w:val="ConsPlusNormal"/>
              <w:jc w:val="center"/>
            </w:pPr>
            <w:r>
              <w:t>5</w:t>
            </w:r>
          </w:p>
        </w:tc>
        <w:tc>
          <w:tcPr>
            <w:tcW w:w="562" w:type="dxa"/>
            <w:tcBorders>
              <w:bottom w:val="single" w:sz="4" w:space="0" w:color="auto"/>
            </w:tcBorders>
          </w:tcPr>
          <w:p w14:paraId="6EECF68A" w14:textId="77777777" w:rsidR="004B73E7" w:rsidRDefault="004B73E7" w:rsidP="00C92EBD">
            <w:pPr>
              <w:pStyle w:val="ConsPlusNormal"/>
              <w:jc w:val="center"/>
            </w:pPr>
            <w:r>
              <w:t>4</w:t>
            </w:r>
          </w:p>
        </w:tc>
        <w:tc>
          <w:tcPr>
            <w:tcW w:w="563" w:type="dxa"/>
            <w:tcBorders>
              <w:bottom w:val="single" w:sz="4" w:space="0" w:color="auto"/>
            </w:tcBorders>
          </w:tcPr>
          <w:p w14:paraId="13BB0C57" w14:textId="77777777" w:rsidR="004B73E7" w:rsidRDefault="004B73E7" w:rsidP="00C92EBD">
            <w:pPr>
              <w:pStyle w:val="ConsPlusNormal"/>
              <w:jc w:val="center"/>
            </w:pPr>
            <w:r>
              <w:t>1</w:t>
            </w:r>
          </w:p>
        </w:tc>
      </w:tr>
      <w:tr w:rsidR="004B73E7" w14:paraId="7C17B092" w14:textId="77777777" w:rsidTr="00F5529E">
        <w:tblPrEx>
          <w:tblBorders>
            <w:insideH w:val="nil"/>
          </w:tblBorders>
        </w:tblPrEx>
        <w:tc>
          <w:tcPr>
            <w:tcW w:w="3464" w:type="dxa"/>
            <w:tcBorders>
              <w:top w:val="single" w:sz="4" w:space="0" w:color="auto"/>
              <w:bottom w:val="single" w:sz="4" w:space="0" w:color="auto"/>
            </w:tcBorders>
          </w:tcPr>
          <w:p w14:paraId="4DF99A44" w14:textId="77777777" w:rsidR="004B73E7" w:rsidRDefault="004B73E7" w:rsidP="00C92EBD">
            <w:pPr>
              <w:pStyle w:val="ConsPlusNormal"/>
            </w:pPr>
            <w:r>
              <w:t>Уменьшение задолженности бюджетов бюджетной системы Российской Федерации по предоставленным бюджетным кредитам</w:t>
            </w:r>
          </w:p>
        </w:tc>
        <w:tc>
          <w:tcPr>
            <w:tcW w:w="964" w:type="dxa"/>
            <w:tcBorders>
              <w:top w:val="single" w:sz="4" w:space="0" w:color="auto"/>
              <w:bottom w:val="single" w:sz="4" w:space="0" w:color="auto"/>
            </w:tcBorders>
          </w:tcPr>
          <w:p w14:paraId="7BA0132B"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70C4B1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DAA5FFE"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4C315F8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D2B7A9E"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280BC36F"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66555077"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71FCC895"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09A7F6CA" w14:textId="77777777" w:rsidR="004B73E7" w:rsidRDefault="004B73E7" w:rsidP="00C92EBD">
            <w:pPr>
              <w:pStyle w:val="ConsPlusNormal"/>
              <w:jc w:val="center"/>
            </w:pPr>
            <w:r>
              <w:t>4</w:t>
            </w:r>
          </w:p>
        </w:tc>
        <w:tc>
          <w:tcPr>
            <w:tcW w:w="563" w:type="dxa"/>
            <w:tcBorders>
              <w:top w:val="single" w:sz="4" w:space="0" w:color="auto"/>
              <w:bottom w:val="single" w:sz="4" w:space="0" w:color="auto"/>
            </w:tcBorders>
          </w:tcPr>
          <w:p w14:paraId="0BB36433" w14:textId="77777777" w:rsidR="004B73E7" w:rsidRDefault="004B73E7" w:rsidP="00C92EBD">
            <w:pPr>
              <w:pStyle w:val="ConsPlusNormal"/>
              <w:jc w:val="center"/>
            </w:pPr>
            <w:r>
              <w:t>1</w:t>
            </w:r>
          </w:p>
        </w:tc>
      </w:tr>
      <w:tr w:rsidR="004B73E7" w14:paraId="45728ABF" w14:textId="77777777" w:rsidTr="00F5529E">
        <w:tc>
          <w:tcPr>
            <w:tcW w:w="3464" w:type="dxa"/>
            <w:tcBorders>
              <w:top w:val="single" w:sz="4" w:space="0" w:color="auto"/>
            </w:tcBorders>
          </w:tcPr>
          <w:p w14:paraId="33DDCC26" w14:textId="77777777" w:rsidR="004B73E7" w:rsidRDefault="004B73E7" w:rsidP="00C92EBD">
            <w:pPr>
              <w:pStyle w:val="ConsPlusNormal"/>
            </w:pPr>
            <w:r>
              <w:t>Расчеты с иными дебиторами по бюджетным кредитам</w:t>
            </w:r>
          </w:p>
        </w:tc>
        <w:tc>
          <w:tcPr>
            <w:tcW w:w="964" w:type="dxa"/>
            <w:tcBorders>
              <w:top w:val="single" w:sz="4" w:space="0" w:color="auto"/>
            </w:tcBorders>
          </w:tcPr>
          <w:p w14:paraId="5EED9210" w14:textId="77777777" w:rsidR="004B73E7" w:rsidRDefault="004B73E7" w:rsidP="00C92EBD">
            <w:pPr>
              <w:pStyle w:val="ConsPlusNormal"/>
              <w:jc w:val="center"/>
            </w:pPr>
            <w:r>
              <w:t>0</w:t>
            </w:r>
          </w:p>
        </w:tc>
        <w:tc>
          <w:tcPr>
            <w:tcW w:w="737" w:type="dxa"/>
            <w:tcBorders>
              <w:top w:val="single" w:sz="4" w:space="0" w:color="auto"/>
            </w:tcBorders>
          </w:tcPr>
          <w:p w14:paraId="5B095BDC" w14:textId="77777777" w:rsidR="004B73E7" w:rsidRDefault="004B73E7" w:rsidP="00C92EBD">
            <w:pPr>
              <w:pStyle w:val="ConsPlusNormal"/>
              <w:jc w:val="center"/>
            </w:pPr>
            <w:r>
              <w:t>0</w:t>
            </w:r>
          </w:p>
        </w:tc>
        <w:tc>
          <w:tcPr>
            <w:tcW w:w="562" w:type="dxa"/>
            <w:tcBorders>
              <w:top w:val="single" w:sz="4" w:space="0" w:color="auto"/>
            </w:tcBorders>
          </w:tcPr>
          <w:p w14:paraId="1115DDEB" w14:textId="77777777" w:rsidR="004B73E7" w:rsidRDefault="004B73E7" w:rsidP="00C92EBD">
            <w:pPr>
              <w:pStyle w:val="ConsPlusNormal"/>
              <w:jc w:val="center"/>
            </w:pPr>
            <w:r>
              <w:t>2</w:t>
            </w:r>
          </w:p>
        </w:tc>
        <w:tc>
          <w:tcPr>
            <w:tcW w:w="562" w:type="dxa"/>
            <w:tcBorders>
              <w:top w:val="single" w:sz="4" w:space="0" w:color="auto"/>
            </w:tcBorders>
          </w:tcPr>
          <w:p w14:paraId="0EEF2F6E" w14:textId="77777777" w:rsidR="004B73E7" w:rsidRDefault="004B73E7" w:rsidP="00C92EBD">
            <w:pPr>
              <w:pStyle w:val="ConsPlusNormal"/>
              <w:jc w:val="center"/>
            </w:pPr>
            <w:r>
              <w:t>0</w:t>
            </w:r>
          </w:p>
        </w:tc>
        <w:tc>
          <w:tcPr>
            <w:tcW w:w="562" w:type="dxa"/>
            <w:tcBorders>
              <w:top w:val="single" w:sz="4" w:space="0" w:color="auto"/>
            </w:tcBorders>
          </w:tcPr>
          <w:p w14:paraId="08FB4523" w14:textId="77777777" w:rsidR="004B73E7" w:rsidRDefault="004B73E7" w:rsidP="00C92EBD">
            <w:pPr>
              <w:pStyle w:val="ConsPlusNormal"/>
              <w:jc w:val="center"/>
            </w:pPr>
            <w:r>
              <w:t>7</w:t>
            </w:r>
          </w:p>
        </w:tc>
        <w:tc>
          <w:tcPr>
            <w:tcW w:w="624" w:type="dxa"/>
            <w:tcBorders>
              <w:top w:val="single" w:sz="4" w:space="0" w:color="auto"/>
            </w:tcBorders>
          </w:tcPr>
          <w:p w14:paraId="2A980FB5" w14:textId="77777777" w:rsidR="004B73E7" w:rsidRDefault="004B73E7" w:rsidP="00C92EBD">
            <w:pPr>
              <w:pStyle w:val="ConsPlusNormal"/>
              <w:jc w:val="center"/>
            </w:pPr>
            <w:r>
              <w:t>1</w:t>
            </w:r>
          </w:p>
        </w:tc>
        <w:tc>
          <w:tcPr>
            <w:tcW w:w="624" w:type="dxa"/>
            <w:tcBorders>
              <w:top w:val="single" w:sz="4" w:space="0" w:color="auto"/>
            </w:tcBorders>
          </w:tcPr>
          <w:p w14:paraId="269F4AE1" w14:textId="77777777" w:rsidR="004B73E7" w:rsidRDefault="004B73E7" w:rsidP="00C92EBD">
            <w:pPr>
              <w:pStyle w:val="ConsPlusNormal"/>
              <w:jc w:val="center"/>
            </w:pPr>
            <w:r>
              <w:t>3</w:t>
            </w:r>
          </w:p>
        </w:tc>
        <w:tc>
          <w:tcPr>
            <w:tcW w:w="562" w:type="dxa"/>
            <w:tcBorders>
              <w:top w:val="single" w:sz="4" w:space="0" w:color="auto"/>
            </w:tcBorders>
          </w:tcPr>
          <w:p w14:paraId="48084F16" w14:textId="77777777" w:rsidR="004B73E7" w:rsidRDefault="004B73E7" w:rsidP="00C92EBD">
            <w:pPr>
              <w:pStyle w:val="ConsPlusNormal"/>
              <w:jc w:val="center"/>
            </w:pPr>
            <w:r>
              <w:t>0</w:t>
            </w:r>
          </w:p>
        </w:tc>
        <w:tc>
          <w:tcPr>
            <w:tcW w:w="562" w:type="dxa"/>
            <w:tcBorders>
              <w:top w:val="single" w:sz="4" w:space="0" w:color="auto"/>
            </w:tcBorders>
          </w:tcPr>
          <w:p w14:paraId="01CEE56C" w14:textId="77777777" w:rsidR="004B73E7" w:rsidRDefault="004B73E7" w:rsidP="00C92EBD">
            <w:pPr>
              <w:pStyle w:val="ConsPlusNormal"/>
              <w:jc w:val="center"/>
            </w:pPr>
            <w:r>
              <w:t>0</w:t>
            </w:r>
          </w:p>
        </w:tc>
        <w:tc>
          <w:tcPr>
            <w:tcW w:w="563" w:type="dxa"/>
            <w:tcBorders>
              <w:top w:val="single" w:sz="4" w:space="0" w:color="auto"/>
            </w:tcBorders>
          </w:tcPr>
          <w:p w14:paraId="79441F52" w14:textId="77777777" w:rsidR="004B73E7" w:rsidRDefault="004B73E7" w:rsidP="00C92EBD">
            <w:pPr>
              <w:pStyle w:val="ConsPlusNormal"/>
              <w:jc w:val="center"/>
            </w:pPr>
            <w:r>
              <w:t>0</w:t>
            </w:r>
          </w:p>
        </w:tc>
      </w:tr>
      <w:tr w:rsidR="004B73E7" w14:paraId="2A6F8653" w14:textId="77777777" w:rsidTr="00C92EBD">
        <w:tc>
          <w:tcPr>
            <w:tcW w:w="3464" w:type="dxa"/>
          </w:tcPr>
          <w:p w14:paraId="564198D4" w14:textId="77777777" w:rsidR="004B73E7" w:rsidRDefault="004B73E7" w:rsidP="00F5529E">
            <w:pPr>
              <w:pStyle w:val="ConsPlusNormal"/>
            </w:pPr>
            <w:r>
              <w:t xml:space="preserve">Увеличение задолженности иных дебиторов по бюджетным кредитам </w:t>
            </w:r>
          </w:p>
        </w:tc>
        <w:tc>
          <w:tcPr>
            <w:tcW w:w="964" w:type="dxa"/>
          </w:tcPr>
          <w:p w14:paraId="2D90D5E2" w14:textId="77777777" w:rsidR="004B73E7" w:rsidRDefault="004B73E7" w:rsidP="00C92EBD">
            <w:pPr>
              <w:pStyle w:val="ConsPlusNormal"/>
              <w:jc w:val="center"/>
            </w:pPr>
            <w:r>
              <w:t>0</w:t>
            </w:r>
          </w:p>
        </w:tc>
        <w:tc>
          <w:tcPr>
            <w:tcW w:w="737" w:type="dxa"/>
          </w:tcPr>
          <w:p w14:paraId="286A02EA" w14:textId="77777777" w:rsidR="004B73E7" w:rsidRDefault="004B73E7" w:rsidP="00C92EBD">
            <w:pPr>
              <w:pStyle w:val="ConsPlusNormal"/>
              <w:jc w:val="center"/>
            </w:pPr>
            <w:r>
              <w:t>0</w:t>
            </w:r>
          </w:p>
        </w:tc>
        <w:tc>
          <w:tcPr>
            <w:tcW w:w="562" w:type="dxa"/>
          </w:tcPr>
          <w:p w14:paraId="05FE8D40" w14:textId="77777777" w:rsidR="004B73E7" w:rsidRDefault="004B73E7" w:rsidP="00C92EBD">
            <w:pPr>
              <w:pStyle w:val="ConsPlusNormal"/>
              <w:jc w:val="center"/>
            </w:pPr>
            <w:r>
              <w:t>2</w:t>
            </w:r>
          </w:p>
        </w:tc>
        <w:tc>
          <w:tcPr>
            <w:tcW w:w="562" w:type="dxa"/>
          </w:tcPr>
          <w:p w14:paraId="117D733F" w14:textId="77777777" w:rsidR="004B73E7" w:rsidRDefault="004B73E7" w:rsidP="00C92EBD">
            <w:pPr>
              <w:pStyle w:val="ConsPlusNormal"/>
              <w:jc w:val="center"/>
            </w:pPr>
            <w:r>
              <w:t>0</w:t>
            </w:r>
          </w:p>
        </w:tc>
        <w:tc>
          <w:tcPr>
            <w:tcW w:w="562" w:type="dxa"/>
          </w:tcPr>
          <w:p w14:paraId="14BAE4B2" w14:textId="77777777" w:rsidR="004B73E7" w:rsidRDefault="004B73E7" w:rsidP="00C92EBD">
            <w:pPr>
              <w:pStyle w:val="ConsPlusNormal"/>
              <w:jc w:val="center"/>
            </w:pPr>
            <w:r>
              <w:t>7</w:t>
            </w:r>
          </w:p>
        </w:tc>
        <w:tc>
          <w:tcPr>
            <w:tcW w:w="624" w:type="dxa"/>
          </w:tcPr>
          <w:p w14:paraId="60E44BF7" w14:textId="77777777" w:rsidR="004B73E7" w:rsidRDefault="004B73E7" w:rsidP="00C92EBD">
            <w:pPr>
              <w:pStyle w:val="ConsPlusNormal"/>
              <w:jc w:val="center"/>
            </w:pPr>
            <w:r>
              <w:t>1</w:t>
            </w:r>
          </w:p>
        </w:tc>
        <w:tc>
          <w:tcPr>
            <w:tcW w:w="624" w:type="dxa"/>
          </w:tcPr>
          <w:p w14:paraId="314331A0" w14:textId="77777777" w:rsidR="004B73E7" w:rsidRDefault="004B73E7" w:rsidP="00C92EBD">
            <w:pPr>
              <w:pStyle w:val="ConsPlusNormal"/>
              <w:jc w:val="center"/>
            </w:pPr>
            <w:r>
              <w:t>3</w:t>
            </w:r>
          </w:p>
        </w:tc>
        <w:tc>
          <w:tcPr>
            <w:tcW w:w="562" w:type="dxa"/>
          </w:tcPr>
          <w:p w14:paraId="79D39A5E" w14:textId="77777777" w:rsidR="004B73E7" w:rsidRDefault="004B73E7" w:rsidP="00C92EBD">
            <w:pPr>
              <w:pStyle w:val="ConsPlusNormal"/>
              <w:jc w:val="center"/>
            </w:pPr>
            <w:r>
              <w:t>5</w:t>
            </w:r>
          </w:p>
        </w:tc>
        <w:tc>
          <w:tcPr>
            <w:tcW w:w="562" w:type="dxa"/>
          </w:tcPr>
          <w:p w14:paraId="45D600C8" w14:textId="77777777" w:rsidR="004B73E7" w:rsidRDefault="004B73E7" w:rsidP="00C92EBD">
            <w:pPr>
              <w:pStyle w:val="ConsPlusNormal"/>
              <w:jc w:val="center"/>
            </w:pPr>
            <w:r>
              <w:t>4</w:t>
            </w:r>
          </w:p>
        </w:tc>
        <w:tc>
          <w:tcPr>
            <w:tcW w:w="563" w:type="dxa"/>
          </w:tcPr>
          <w:p w14:paraId="3DE8E394" w14:textId="77777777" w:rsidR="004B73E7" w:rsidRDefault="004B73E7" w:rsidP="00C92EBD">
            <w:pPr>
              <w:pStyle w:val="ConsPlusNormal"/>
              <w:jc w:val="center"/>
            </w:pPr>
            <w:r>
              <w:t>0</w:t>
            </w:r>
          </w:p>
        </w:tc>
      </w:tr>
      <w:tr w:rsidR="004B73E7" w14:paraId="5A6DD13B" w14:textId="77777777" w:rsidTr="00C92EBD">
        <w:tc>
          <w:tcPr>
            <w:tcW w:w="3464" w:type="dxa"/>
          </w:tcPr>
          <w:p w14:paraId="1380E4AA" w14:textId="77777777" w:rsidR="004B73E7" w:rsidRDefault="004B73E7" w:rsidP="00F5529E">
            <w:pPr>
              <w:pStyle w:val="ConsPlusNormal"/>
            </w:pPr>
            <w:r>
              <w:t xml:space="preserve">Уменьшение задолженности иных дебиторов по бюджетным кредитам </w:t>
            </w:r>
          </w:p>
        </w:tc>
        <w:tc>
          <w:tcPr>
            <w:tcW w:w="964" w:type="dxa"/>
          </w:tcPr>
          <w:p w14:paraId="52D0FE4F" w14:textId="77777777" w:rsidR="004B73E7" w:rsidRDefault="004B73E7" w:rsidP="00C92EBD">
            <w:pPr>
              <w:pStyle w:val="ConsPlusNormal"/>
              <w:jc w:val="center"/>
            </w:pPr>
            <w:r>
              <w:t>0</w:t>
            </w:r>
          </w:p>
        </w:tc>
        <w:tc>
          <w:tcPr>
            <w:tcW w:w="737" w:type="dxa"/>
          </w:tcPr>
          <w:p w14:paraId="36B91183" w14:textId="77777777" w:rsidR="004B73E7" w:rsidRDefault="004B73E7" w:rsidP="00C92EBD">
            <w:pPr>
              <w:pStyle w:val="ConsPlusNormal"/>
              <w:jc w:val="center"/>
            </w:pPr>
            <w:r>
              <w:t>0</w:t>
            </w:r>
          </w:p>
        </w:tc>
        <w:tc>
          <w:tcPr>
            <w:tcW w:w="562" w:type="dxa"/>
          </w:tcPr>
          <w:p w14:paraId="74E1AF3F" w14:textId="77777777" w:rsidR="004B73E7" w:rsidRDefault="004B73E7" w:rsidP="00C92EBD">
            <w:pPr>
              <w:pStyle w:val="ConsPlusNormal"/>
              <w:jc w:val="center"/>
            </w:pPr>
            <w:r>
              <w:t>2</w:t>
            </w:r>
          </w:p>
        </w:tc>
        <w:tc>
          <w:tcPr>
            <w:tcW w:w="562" w:type="dxa"/>
          </w:tcPr>
          <w:p w14:paraId="110CE9DE" w14:textId="77777777" w:rsidR="004B73E7" w:rsidRDefault="004B73E7" w:rsidP="00C92EBD">
            <w:pPr>
              <w:pStyle w:val="ConsPlusNormal"/>
              <w:jc w:val="center"/>
            </w:pPr>
            <w:r>
              <w:t>0</w:t>
            </w:r>
          </w:p>
        </w:tc>
        <w:tc>
          <w:tcPr>
            <w:tcW w:w="562" w:type="dxa"/>
          </w:tcPr>
          <w:p w14:paraId="3774A55E" w14:textId="77777777" w:rsidR="004B73E7" w:rsidRDefault="004B73E7" w:rsidP="00C92EBD">
            <w:pPr>
              <w:pStyle w:val="ConsPlusNormal"/>
              <w:jc w:val="center"/>
            </w:pPr>
            <w:r>
              <w:t>7</w:t>
            </w:r>
          </w:p>
        </w:tc>
        <w:tc>
          <w:tcPr>
            <w:tcW w:w="624" w:type="dxa"/>
          </w:tcPr>
          <w:p w14:paraId="10F8D813" w14:textId="77777777" w:rsidR="004B73E7" w:rsidRDefault="004B73E7" w:rsidP="00C92EBD">
            <w:pPr>
              <w:pStyle w:val="ConsPlusNormal"/>
              <w:jc w:val="center"/>
            </w:pPr>
            <w:r>
              <w:t>1</w:t>
            </w:r>
          </w:p>
        </w:tc>
        <w:tc>
          <w:tcPr>
            <w:tcW w:w="624" w:type="dxa"/>
          </w:tcPr>
          <w:p w14:paraId="35860AF9" w14:textId="77777777" w:rsidR="004B73E7" w:rsidRDefault="004B73E7" w:rsidP="00C92EBD">
            <w:pPr>
              <w:pStyle w:val="ConsPlusNormal"/>
              <w:jc w:val="center"/>
            </w:pPr>
            <w:r>
              <w:t>3</w:t>
            </w:r>
          </w:p>
        </w:tc>
        <w:tc>
          <w:tcPr>
            <w:tcW w:w="562" w:type="dxa"/>
          </w:tcPr>
          <w:p w14:paraId="725FC387" w14:textId="77777777" w:rsidR="004B73E7" w:rsidRDefault="004B73E7" w:rsidP="00C92EBD">
            <w:pPr>
              <w:pStyle w:val="ConsPlusNormal"/>
              <w:jc w:val="center"/>
            </w:pPr>
            <w:r>
              <w:t>6</w:t>
            </w:r>
          </w:p>
        </w:tc>
        <w:tc>
          <w:tcPr>
            <w:tcW w:w="562" w:type="dxa"/>
          </w:tcPr>
          <w:p w14:paraId="5EDD0069" w14:textId="77777777" w:rsidR="004B73E7" w:rsidRDefault="004B73E7" w:rsidP="00C92EBD">
            <w:pPr>
              <w:pStyle w:val="ConsPlusNormal"/>
              <w:jc w:val="center"/>
            </w:pPr>
            <w:r>
              <w:t>4</w:t>
            </w:r>
          </w:p>
        </w:tc>
        <w:tc>
          <w:tcPr>
            <w:tcW w:w="563" w:type="dxa"/>
          </w:tcPr>
          <w:p w14:paraId="5F65AB69" w14:textId="77777777" w:rsidR="004B73E7" w:rsidRDefault="004B73E7" w:rsidP="00C92EBD">
            <w:pPr>
              <w:pStyle w:val="ConsPlusNormal"/>
              <w:jc w:val="center"/>
            </w:pPr>
            <w:r>
              <w:t>0</w:t>
            </w:r>
          </w:p>
        </w:tc>
      </w:tr>
      <w:tr w:rsidR="004B73E7" w14:paraId="51CDB89E" w14:textId="77777777" w:rsidTr="00C92EBD">
        <w:tc>
          <w:tcPr>
            <w:tcW w:w="3464" w:type="dxa"/>
          </w:tcPr>
          <w:p w14:paraId="4200A877" w14:textId="77777777" w:rsidR="004B73E7" w:rsidRDefault="004B73E7" w:rsidP="00C92EBD">
            <w:pPr>
              <w:pStyle w:val="ConsPlusNormal"/>
            </w:pPr>
            <w:r>
              <w:t>Расчеты по предоставленным займам, ссудам</w:t>
            </w:r>
          </w:p>
        </w:tc>
        <w:tc>
          <w:tcPr>
            <w:tcW w:w="964" w:type="dxa"/>
          </w:tcPr>
          <w:p w14:paraId="2E4BA384" w14:textId="77777777" w:rsidR="004B73E7" w:rsidRDefault="004B73E7" w:rsidP="00C92EBD">
            <w:pPr>
              <w:pStyle w:val="ConsPlusNormal"/>
              <w:jc w:val="center"/>
            </w:pPr>
            <w:r>
              <w:t>0</w:t>
            </w:r>
          </w:p>
        </w:tc>
        <w:tc>
          <w:tcPr>
            <w:tcW w:w="737" w:type="dxa"/>
          </w:tcPr>
          <w:p w14:paraId="26CCC0F8" w14:textId="77777777" w:rsidR="004B73E7" w:rsidRDefault="004B73E7" w:rsidP="00C92EBD">
            <w:pPr>
              <w:pStyle w:val="ConsPlusNormal"/>
              <w:jc w:val="center"/>
            </w:pPr>
            <w:r>
              <w:t>0</w:t>
            </w:r>
          </w:p>
        </w:tc>
        <w:tc>
          <w:tcPr>
            <w:tcW w:w="562" w:type="dxa"/>
          </w:tcPr>
          <w:p w14:paraId="18139E8C" w14:textId="77777777" w:rsidR="004B73E7" w:rsidRDefault="004B73E7" w:rsidP="00C92EBD">
            <w:pPr>
              <w:pStyle w:val="ConsPlusNormal"/>
              <w:jc w:val="center"/>
            </w:pPr>
            <w:r>
              <w:t>2</w:t>
            </w:r>
          </w:p>
        </w:tc>
        <w:tc>
          <w:tcPr>
            <w:tcW w:w="562" w:type="dxa"/>
          </w:tcPr>
          <w:p w14:paraId="43B61A08" w14:textId="77777777" w:rsidR="004B73E7" w:rsidRDefault="004B73E7" w:rsidP="00C92EBD">
            <w:pPr>
              <w:pStyle w:val="ConsPlusNormal"/>
              <w:jc w:val="center"/>
            </w:pPr>
            <w:r>
              <w:t>0</w:t>
            </w:r>
          </w:p>
        </w:tc>
        <w:tc>
          <w:tcPr>
            <w:tcW w:w="562" w:type="dxa"/>
          </w:tcPr>
          <w:p w14:paraId="3C116F16" w14:textId="77777777" w:rsidR="004B73E7" w:rsidRDefault="004B73E7" w:rsidP="00C92EBD">
            <w:pPr>
              <w:pStyle w:val="ConsPlusNormal"/>
              <w:jc w:val="center"/>
            </w:pPr>
            <w:r>
              <w:t>7</w:t>
            </w:r>
          </w:p>
        </w:tc>
        <w:tc>
          <w:tcPr>
            <w:tcW w:w="624" w:type="dxa"/>
          </w:tcPr>
          <w:p w14:paraId="03DF7217" w14:textId="77777777" w:rsidR="004B73E7" w:rsidRDefault="004B73E7" w:rsidP="00C92EBD">
            <w:pPr>
              <w:pStyle w:val="ConsPlusNormal"/>
              <w:jc w:val="center"/>
            </w:pPr>
            <w:r>
              <w:t>1</w:t>
            </w:r>
          </w:p>
        </w:tc>
        <w:tc>
          <w:tcPr>
            <w:tcW w:w="624" w:type="dxa"/>
          </w:tcPr>
          <w:p w14:paraId="2E28A0B1" w14:textId="77777777" w:rsidR="004B73E7" w:rsidRDefault="004B73E7" w:rsidP="00C92EBD">
            <w:pPr>
              <w:pStyle w:val="ConsPlusNormal"/>
              <w:jc w:val="center"/>
            </w:pPr>
            <w:r>
              <w:t>4</w:t>
            </w:r>
          </w:p>
        </w:tc>
        <w:tc>
          <w:tcPr>
            <w:tcW w:w="562" w:type="dxa"/>
          </w:tcPr>
          <w:p w14:paraId="67A972F3" w14:textId="77777777" w:rsidR="004B73E7" w:rsidRDefault="004B73E7" w:rsidP="00C92EBD">
            <w:pPr>
              <w:pStyle w:val="ConsPlusNormal"/>
              <w:jc w:val="center"/>
            </w:pPr>
            <w:r>
              <w:t>0</w:t>
            </w:r>
          </w:p>
        </w:tc>
        <w:tc>
          <w:tcPr>
            <w:tcW w:w="562" w:type="dxa"/>
          </w:tcPr>
          <w:p w14:paraId="6AABCD82" w14:textId="77777777" w:rsidR="004B73E7" w:rsidRDefault="004B73E7" w:rsidP="00C92EBD">
            <w:pPr>
              <w:pStyle w:val="ConsPlusNormal"/>
              <w:jc w:val="center"/>
            </w:pPr>
            <w:r>
              <w:t>0</w:t>
            </w:r>
          </w:p>
        </w:tc>
        <w:tc>
          <w:tcPr>
            <w:tcW w:w="563" w:type="dxa"/>
          </w:tcPr>
          <w:p w14:paraId="5BF7F062" w14:textId="77777777" w:rsidR="004B73E7" w:rsidRDefault="004B73E7" w:rsidP="00C92EBD">
            <w:pPr>
              <w:pStyle w:val="ConsPlusNormal"/>
              <w:jc w:val="center"/>
            </w:pPr>
            <w:r>
              <w:t>0</w:t>
            </w:r>
          </w:p>
        </w:tc>
      </w:tr>
      <w:tr w:rsidR="004B73E7" w14:paraId="3C8CBFA5" w14:textId="77777777" w:rsidTr="00C92EBD">
        <w:tc>
          <w:tcPr>
            <w:tcW w:w="3464" w:type="dxa"/>
          </w:tcPr>
          <w:p w14:paraId="5C305725" w14:textId="77777777" w:rsidR="004B73E7" w:rsidRDefault="004B73E7" w:rsidP="00F5529E">
            <w:pPr>
              <w:pStyle w:val="ConsPlusNormal"/>
            </w:pPr>
            <w:r>
              <w:t xml:space="preserve">Увеличение задолженности дебиторов по займам, ссудам </w:t>
            </w:r>
          </w:p>
        </w:tc>
        <w:tc>
          <w:tcPr>
            <w:tcW w:w="964" w:type="dxa"/>
          </w:tcPr>
          <w:p w14:paraId="458C06CD" w14:textId="77777777" w:rsidR="004B73E7" w:rsidRDefault="004B73E7" w:rsidP="00C92EBD">
            <w:pPr>
              <w:pStyle w:val="ConsPlusNormal"/>
              <w:jc w:val="center"/>
            </w:pPr>
            <w:r>
              <w:t>0</w:t>
            </w:r>
          </w:p>
        </w:tc>
        <w:tc>
          <w:tcPr>
            <w:tcW w:w="737" w:type="dxa"/>
          </w:tcPr>
          <w:p w14:paraId="27EDB094" w14:textId="77777777" w:rsidR="004B73E7" w:rsidRDefault="004B73E7" w:rsidP="00C92EBD">
            <w:pPr>
              <w:pStyle w:val="ConsPlusNormal"/>
              <w:jc w:val="center"/>
            </w:pPr>
            <w:r>
              <w:t>0</w:t>
            </w:r>
          </w:p>
        </w:tc>
        <w:tc>
          <w:tcPr>
            <w:tcW w:w="562" w:type="dxa"/>
          </w:tcPr>
          <w:p w14:paraId="649BE9E4" w14:textId="77777777" w:rsidR="004B73E7" w:rsidRDefault="004B73E7" w:rsidP="00C92EBD">
            <w:pPr>
              <w:pStyle w:val="ConsPlusNormal"/>
              <w:jc w:val="center"/>
            </w:pPr>
            <w:r>
              <w:t>2</w:t>
            </w:r>
          </w:p>
        </w:tc>
        <w:tc>
          <w:tcPr>
            <w:tcW w:w="562" w:type="dxa"/>
          </w:tcPr>
          <w:p w14:paraId="4C68BEA6" w14:textId="77777777" w:rsidR="004B73E7" w:rsidRDefault="004B73E7" w:rsidP="00C92EBD">
            <w:pPr>
              <w:pStyle w:val="ConsPlusNormal"/>
              <w:jc w:val="center"/>
            </w:pPr>
            <w:r>
              <w:t>0</w:t>
            </w:r>
          </w:p>
        </w:tc>
        <w:tc>
          <w:tcPr>
            <w:tcW w:w="562" w:type="dxa"/>
          </w:tcPr>
          <w:p w14:paraId="6966B294" w14:textId="77777777" w:rsidR="004B73E7" w:rsidRDefault="004B73E7" w:rsidP="00C92EBD">
            <w:pPr>
              <w:pStyle w:val="ConsPlusNormal"/>
              <w:jc w:val="center"/>
            </w:pPr>
            <w:r>
              <w:t>7</w:t>
            </w:r>
          </w:p>
        </w:tc>
        <w:tc>
          <w:tcPr>
            <w:tcW w:w="624" w:type="dxa"/>
          </w:tcPr>
          <w:p w14:paraId="23DDD486" w14:textId="77777777" w:rsidR="004B73E7" w:rsidRDefault="004B73E7" w:rsidP="00C92EBD">
            <w:pPr>
              <w:pStyle w:val="ConsPlusNormal"/>
              <w:jc w:val="center"/>
            </w:pPr>
            <w:r>
              <w:t>1</w:t>
            </w:r>
          </w:p>
        </w:tc>
        <w:tc>
          <w:tcPr>
            <w:tcW w:w="624" w:type="dxa"/>
          </w:tcPr>
          <w:p w14:paraId="102EDCB8" w14:textId="77777777" w:rsidR="004B73E7" w:rsidRDefault="004B73E7" w:rsidP="00C92EBD">
            <w:pPr>
              <w:pStyle w:val="ConsPlusNormal"/>
              <w:jc w:val="center"/>
            </w:pPr>
            <w:r>
              <w:t>4</w:t>
            </w:r>
          </w:p>
        </w:tc>
        <w:tc>
          <w:tcPr>
            <w:tcW w:w="562" w:type="dxa"/>
          </w:tcPr>
          <w:p w14:paraId="70D62F9F" w14:textId="77777777" w:rsidR="004B73E7" w:rsidRDefault="004B73E7" w:rsidP="00C92EBD">
            <w:pPr>
              <w:pStyle w:val="ConsPlusNormal"/>
              <w:jc w:val="center"/>
            </w:pPr>
            <w:r>
              <w:t>5</w:t>
            </w:r>
          </w:p>
        </w:tc>
        <w:tc>
          <w:tcPr>
            <w:tcW w:w="562" w:type="dxa"/>
          </w:tcPr>
          <w:p w14:paraId="63EDCA1D" w14:textId="77777777" w:rsidR="004B73E7" w:rsidRDefault="004B73E7" w:rsidP="00C92EBD">
            <w:pPr>
              <w:pStyle w:val="ConsPlusNormal"/>
              <w:jc w:val="center"/>
            </w:pPr>
            <w:r>
              <w:t>4</w:t>
            </w:r>
          </w:p>
        </w:tc>
        <w:tc>
          <w:tcPr>
            <w:tcW w:w="563" w:type="dxa"/>
          </w:tcPr>
          <w:p w14:paraId="346FB558" w14:textId="77777777" w:rsidR="004B73E7" w:rsidRDefault="004B73E7" w:rsidP="00C92EBD">
            <w:pPr>
              <w:pStyle w:val="ConsPlusNormal"/>
              <w:jc w:val="center"/>
            </w:pPr>
            <w:r>
              <w:t>0</w:t>
            </w:r>
          </w:p>
        </w:tc>
      </w:tr>
      <w:tr w:rsidR="004B73E7" w14:paraId="29DDEA13" w14:textId="77777777" w:rsidTr="00C92EBD">
        <w:tc>
          <w:tcPr>
            <w:tcW w:w="3464" w:type="dxa"/>
          </w:tcPr>
          <w:p w14:paraId="7EA0EC23" w14:textId="77777777" w:rsidR="004B73E7" w:rsidRDefault="004B73E7" w:rsidP="00F5529E">
            <w:pPr>
              <w:pStyle w:val="ConsPlusNormal"/>
            </w:pPr>
            <w:r>
              <w:t xml:space="preserve">Уменьшение задолженности дебиторов по займам, ссудам </w:t>
            </w:r>
          </w:p>
        </w:tc>
        <w:tc>
          <w:tcPr>
            <w:tcW w:w="964" w:type="dxa"/>
          </w:tcPr>
          <w:p w14:paraId="7E8FFAB0" w14:textId="77777777" w:rsidR="004B73E7" w:rsidRDefault="004B73E7" w:rsidP="00C92EBD">
            <w:pPr>
              <w:pStyle w:val="ConsPlusNormal"/>
              <w:jc w:val="center"/>
            </w:pPr>
            <w:r>
              <w:t>0</w:t>
            </w:r>
          </w:p>
        </w:tc>
        <w:tc>
          <w:tcPr>
            <w:tcW w:w="737" w:type="dxa"/>
          </w:tcPr>
          <w:p w14:paraId="74913B6E" w14:textId="77777777" w:rsidR="004B73E7" w:rsidRDefault="004B73E7" w:rsidP="00C92EBD">
            <w:pPr>
              <w:pStyle w:val="ConsPlusNormal"/>
              <w:jc w:val="center"/>
            </w:pPr>
            <w:r>
              <w:t>0</w:t>
            </w:r>
          </w:p>
        </w:tc>
        <w:tc>
          <w:tcPr>
            <w:tcW w:w="562" w:type="dxa"/>
          </w:tcPr>
          <w:p w14:paraId="02A1D0CB" w14:textId="77777777" w:rsidR="004B73E7" w:rsidRDefault="004B73E7" w:rsidP="00C92EBD">
            <w:pPr>
              <w:pStyle w:val="ConsPlusNormal"/>
              <w:jc w:val="center"/>
            </w:pPr>
            <w:r>
              <w:t>2</w:t>
            </w:r>
          </w:p>
        </w:tc>
        <w:tc>
          <w:tcPr>
            <w:tcW w:w="562" w:type="dxa"/>
          </w:tcPr>
          <w:p w14:paraId="14D3A988" w14:textId="77777777" w:rsidR="004B73E7" w:rsidRDefault="004B73E7" w:rsidP="00C92EBD">
            <w:pPr>
              <w:pStyle w:val="ConsPlusNormal"/>
              <w:jc w:val="center"/>
            </w:pPr>
            <w:r>
              <w:t>0</w:t>
            </w:r>
          </w:p>
        </w:tc>
        <w:tc>
          <w:tcPr>
            <w:tcW w:w="562" w:type="dxa"/>
          </w:tcPr>
          <w:p w14:paraId="171B7936" w14:textId="77777777" w:rsidR="004B73E7" w:rsidRDefault="004B73E7" w:rsidP="00C92EBD">
            <w:pPr>
              <w:pStyle w:val="ConsPlusNormal"/>
              <w:jc w:val="center"/>
            </w:pPr>
            <w:r>
              <w:t>7</w:t>
            </w:r>
          </w:p>
        </w:tc>
        <w:tc>
          <w:tcPr>
            <w:tcW w:w="624" w:type="dxa"/>
          </w:tcPr>
          <w:p w14:paraId="1405DCF1" w14:textId="77777777" w:rsidR="004B73E7" w:rsidRDefault="004B73E7" w:rsidP="00C92EBD">
            <w:pPr>
              <w:pStyle w:val="ConsPlusNormal"/>
              <w:jc w:val="center"/>
            </w:pPr>
            <w:r>
              <w:t>1</w:t>
            </w:r>
          </w:p>
        </w:tc>
        <w:tc>
          <w:tcPr>
            <w:tcW w:w="624" w:type="dxa"/>
          </w:tcPr>
          <w:p w14:paraId="3FF9D89A" w14:textId="77777777" w:rsidR="004B73E7" w:rsidRDefault="004B73E7" w:rsidP="00C92EBD">
            <w:pPr>
              <w:pStyle w:val="ConsPlusNormal"/>
              <w:jc w:val="center"/>
            </w:pPr>
            <w:r>
              <w:t>4</w:t>
            </w:r>
          </w:p>
        </w:tc>
        <w:tc>
          <w:tcPr>
            <w:tcW w:w="562" w:type="dxa"/>
          </w:tcPr>
          <w:p w14:paraId="6EF7579F" w14:textId="77777777" w:rsidR="004B73E7" w:rsidRDefault="004B73E7" w:rsidP="00C92EBD">
            <w:pPr>
              <w:pStyle w:val="ConsPlusNormal"/>
              <w:jc w:val="center"/>
            </w:pPr>
            <w:r>
              <w:t>6</w:t>
            </w:r>
          </w:p>
        </w:tc>
        <w:tc>
          <w:tcPr>
            <w:tcW w:w="562" w:type="dxa"/>
          </w:tcPr>
          <w:p w14:paraId="21E95A23" w14:textId="77777777" w:rsidR="004B73E7" w:rsidRDefault="004B73E7" w:rsidP="00C92EBD">
            <w:pPr>
              <w:pStyle w:val="ConsPlusNormal"/>
              <w:jc w:val="center"/>
            </w:pPr>
            <w:r>
              <w:t>4</w:t>
            </w:r>
          </w:p>
        </w:tc>
        <w:tc>
          <w:tcPr>
            <w:tcW w:w="563" w:type="dxa"/>
          </w:tcPr>
          <w:p w14:paraId="1033AF6F" w14:textId="77777777" w:rsidR="004B73E7" w:rsidRDefault="004B73E7" w:rsidP="00C92EBD">
            <w:pPr>
              <w:pStyle w:val="ConsPlusNormal"/>
              <w:jc w:val="center"/>
            </w:pPr>
            <w:r>
              <w:t>0</w:t>
            </w:r>
          </w:p>
        </w:tc>
      </w:tr>
      <w:tr w:rsidR="004B73E7" w14:paraId="5997EF80" w14:textId="77777777" w:rsidTr="00C92EBD">
        <w:tc>
          <w:tcPr>
            <w:tcW w:w="3464" w:type="dxa"/>
          </w:tcPr>
          <w:p w14:paraId="4169AFF2" w14:textId="77777777" w:rsidR="004B73E7" w:rsidRDefault="004B73E7" w:rsidP="00C92EBD">
            <w:pPr>
              <w:pStyle w:val="ConsPlusNormal"/>
            </w:pPr>
            <w:r>
              <w:t>Расчеты в рамках целевых иностранных кредитов (заимствований)</w:t>
            </w:r>
          </w:p>
        </w:tc>
        <w:tc>
          <w:tcPr>
            <w:tcW w:w="964" w:type="dxa"/>
          </w:tcPr>
          <w:p w14:paraId="0E8FB6FA" w14:textId="77777777" w:rsidR="004B73E7" w:rsidRDefault="004B73E7" w:rsidP="00C92EBD">
            <w:pPr>
              <w:pStyle w:val="ConsPlusNormal"/>
              <w:jc w:val="center"/>
            </w:pPr>
            <w:r>
              <w:t>0</w:t>
            </w:r>
          </w:p>
        </w:tc>
        <w:tc>
          <w:tcPr>
            <w:tcW w:w="737" w:type="dxa"/>
          </w:tcPr>
          <w:p w14:paraId="3A6B430D" w14:textId="77777777" w:rsidR="004B73E7" w:rsidRDefault="004B73E7" w:rsidP="00C92EBD">
            <w:pPr>
              <w:pStyle w:val="ConsPlusNormal"/>
              <w:jc w:val="center"/>
            </w:pPr>
            <w:r>
              <w:t>0</w:t>
            </w:r>
          </w:p>
        </w:tc>
        <w:tc>
          <w:tcPr>
            <w:tcW w:w="562" w:type="dxa"/>
          </w:tcPr>
          <w:p w14:paraId="3FF82656" w14:textId="77777777" w:rsidR="004B73E7" w:rsidRDefault="004B73E7" w:rsidP="00C92EBD">
            <w:pPr>
              <w:pStyle w:val="ConsPlusNormal"/>
              <w:jc w:val="center"/>
            </w:pPr>
            <w:r>
              <w:t>2</w:t>
            </w:r>
          </w:p>
        </w:tc>
        <w:tc>
          <w:tcPr>
            <w:tcW w:w="562" w:type="dxa"/>
          </w:tcPr>
          <w:p w14:paraId="2DE37833" w14:textId="77777777" w:rsidR="004B73E7" w:rsidRDefault="004B73E7" w:rsidP="00C92EBD">
            <w:pPr>
              <w:pStyle w:val="ConsPlusNormal"/>
              <w:jc w:val="center"/>
            </w:pPr>
            <w:r>
              <w:t>0</w:t>
            </w:r>
          </w:p>
        </w:tc>
        <w:tc>
          <w:tcPr>
            <w:tcW w:w="562" w:type="dxa"/>
          </w:tcPr>
          <w:p w14:paraId="0A8716E5" w14:textId="77777777" w:rsidR="004B73E7" w:rsidRDefault="004B73E7" w:rsidP="00C92EBD">
            <w:pPr>
              <w:pStyle w:val="ConsPlusNormal"/>
              <w:jc w:val="center"/>
            </w:pPr>
            <w:r>
              <w:t>7</w:t>
            </w:r>
          </w:p>
        </w:tc>
        <w:tc>
          <w:tcPr>
            <w:tcW w:w="624" w:type="dxa"/>
          </w:tcPr>
          <w:p w14:paraId="7B8604E9" w14:textId="77777777" w:rsidR="004B73E7" w:rsidRDefault="004B73E7" w:rsidP="00C92EBD">
            <w:pPr>
              <w:pStyle w:val="ConsPlusNormal"/>
              <w:jc w:val="center"/>
            </w:pPr>
            <w:r>
              <w:t>2</w:t>
            </w:r>
          </w:p>
        </w:tc>
        <w:tc>
          <w:tcPr>
            <w:tcW w:w="624" w:type="dxa"/>
          </w:tcPr>
          <w:p w14:paraId="5F7767E9" w14:textId="77777777" w:rsidR="004B73E7" w:rsidRDefault="004B73E7" w:rsidP="00C92EBD">
            <w:pPr>
              <w:pStyle w:val="ConsPlusNormal"/>
              <w:jc w:val="center"/>
            </w:pPr>
            <w:r>
              <w:t>0</w:t>
            </w:r>
          </w:p>
        </w:tc>
        <w:tc>
          <w:tcPr>
            <w:tcW w:w="562" w:type="dxa"/>
          </w:tcPr>
          <w:p w14:paraId="02DA4CDC" w14:textId="77777777" w:rsidR="004B73E7" w:rsidRDefault="004B73E7" w:rsidP="00C92EBD">
            <w:pPr>
              <w:pStyle w:val="ConsPlusNormal"/>
              <w:jc w:val="center"/>
            </w:pPr>
            <w:r>
              <w:t>0</w:t>
            </w:r>
          </w:p>
        </w:tc>
        <w:tc>
          <w:tcPr>
            <w:tcW w:w="562" w:type="dxa"/>
          </w:tcPr>
          <w:p w14:paraId="0BC34707" w14:textId="77777777" w:rsidR="004B73E7" w:rsidRDefault="004B73E7" w:rsidP="00C92EBD">
            <w:pPr>
              <w:pStyle w:val="ConsPlusNormal"/>
              <w:jc w:val="center"/>
            </w:pPr>
            <w:r>
              <w:t>0</w:t>
            </w:r>
          </w:p>
        </w:tc>
        <w:tc>
          <w:tcPr>
            <w:tcW w:w="563" w:type="dxa"/>
          </w:tcPr>
          <w:p w14:paraId="5D888660" w14:textId="77777777" w:rsidR="004B73E7" w:rsidRDefault="004B73E7" w:rsidP="00C92EBD">
            <w:pPr>
              <w:pStyle w:val="ConsPlusNormal"/>
              <w:jc w:val="center"/>
            </w:pPr>
            <w:r>
              <w:t>0</w:t>
            </w:r>
          </w:p>
        </w:tc>
      </w:tr>
      <w:tr w:rsidR="004B73E7" w14:paraId="3B108525" w14:textId="77777777" w:rsidTr="00F5529E">
        <w:tblPrEx>
          <w:tblBorders>
            <w:insideH w:val="nil"/>
          </w:tblBorders>
        </w:tblPrEx>
        <w:tc>
          <w:tcPr>
            <w:tcW w:w="3464" w:type="dxa"/>
            <w:tcBorders>
              <w:bottom w:val="single" w:sz="4" w:space="0" w:color="auto"/>
            </w:tcBorders>
          </w:tcPr>
          <w:p w14:paraId="34CBDBDD" w14:textId="77777777" w:rsidR="004B73E7" w:rsidRDefault="004B73E7" w:rsidP="00C92EBD">
            <w:pPr>
              <w:pStyle w:val="ConsPlusNormal"/>
            </w:pPr>
            <w:r>
              <w:t>Расчеты по бюджетным кредитам другим бюджетам бюджетной системы Российской Федерации в рамках целевых иностранных кредитов (заимствований)</w:t>
            </w:r>
          </w:p>
        </w:tc>
        <w:tc>
          <w:tcPr>
            <w:tcW w:w="964" w:type="dxa"/>
            <w:tcBorders>
              <w:bottom w:val="single" w:sz="4" w:space="0" w:color="auto"/>
            </w:tcBorders>
          </w:tcPr>
          <w:p w14:paraId="0BBE8960" w14:textId="77777777" w:rsidR="004B73E7" w:rsidRDefault="004B73E7" w:rsidP="00C92EBD">
            <w:pPr>
              <w:pStyle w:val="ConsPlusNormal"/>
              <w:jc w:val="center"/>
            </w:pPr>
            <w:r>
              <w:t>0</w:t>
            </w:r>
          </w:p>
        </w:tc>
        <w:tc>
          <w:tcPr>
            <w:tcW w:w="737" w:type="dxa"/>
            <w:tcBorders>
              <w:bottom w:val="single" w:sz="4" w:space="0" w:color="auto"/>
            </w:tcBorders>
          </w:tcPr>
          <w:p w14:paraId="27A8E46B" w14:textId="77777777" w:rsidR="004B73E7" w:rsidRDefault="004B73E7" w:rsidP="00C92EBD">
            <w:pPr>
              <w:pStyle w:val="ConsPlusNormal"/>
              <w:jc w:val="center"/>
            </w:pPr>
            <w:r>
              <w:t>0</w:t>
            </w:r>
          </w:p>
        </w:tc>
        <w:tc>
          <w:tcPr>
            <w:tcW w:w="562" w:type="dxa"/>
            <w:tcBorders>
              <w:bottom w:val="single" w:sz="4" w:space="0" w:color="auto"/>
            </w:tcBorders>
          </w:tcPr>
          <w:p w14:paraId="154FADB9" w14:textId="77777777" w:rsidR="004B73E7" w:rsidRDefault="004B73E7" w:rsidP="00C92EBD">
            <w:pPr>
              <w:pStyle w:val="ConsPlusNormal"/>
              <w:jc w:val="center"/>
            </w:pPr>
            <w:r>
              <w:t>2</w:t>
            </w:r>
          </w:p>
        </w:tc>
        <w:tc>
          <w:tcPr>
            <w:tcW w:w="562" w:type="dxa"/>
            <w:tcBorders>
              <w:bottom w:val="single" w:sz="4" w:space="0" w:color="auto"/>
            </w:tcBorders>
          </w:tcPr>
          <w:p w14:paraId="2CC8454F" w14:textId="77777777" w:rsidR="004B73E7" w:rsidRDefault="004B73E7" w:rsidP="00C92EBD">
            <w:pPr>
              <w:pStyle w:val="ConsPlusNormal"/>
              <w:jc w:val="center"/>
            </w:pPr>
            <w:r>
              <w:t>0</w:t>
            </w:r>
          </w:p>
        </w:tc>
        <w:tc>
          <w:tcPr>
            <w:tcW w:w="562" w:type="dxa"/>
            <w:tcBorders>
              <w:bottom w:val="single" w:sz="4" w:space="0" w:color="auto"/>
            </w:tcBorders>
          </w:tcPr>
          <w:p w14:paraId="1A17BCE5" w14:textId="77777777" w:rsidR="004B73E7" w:rsidRDefault="004B73E7" w:rsidP="00C92EBD">
            <w:pPr>
              <w:pStyle w:val="ConsPlusNormal"/>
              <w:jc w:val="center"/>
            </w:pPr>
            <w:r>
              <w:t>7</w:t>
            </w:r>
          </w:p>
        </w:tc>
        <w:tc>
          <w:tcPr>
            <w:tcW w:w="624" w:type="dxa"/>
            <w:tcBorders>
              <w:bottom w:val="single" w:sz="4" w:space="0" w:color="auto"/>
            </w:tcBorders>
          </w:tcPr>
          <w:p w14:paraId="1BB664D3" w14:textId="77777777" w:rsidR="004B73E7" w:rsidRDefault="004B73E7" w:rsidP="00C92EBD">
            <w:pPr>
              <w:pStyle w:val="ConsPlusNormal"/>
              <w:jc w:val="center"/>
            </w:pPr>
            <w:r>
              <w:t>2</w:t>
            </w:r>
          </w:p>
        </w:tc>
        <w:tc>
          <w:tcPr>
            <w:tcW w:w="624" w:type="dxa"/>
            <w:tcBorders>
              <w:bottom w:val="single" w:sz="4" w:space="0" w:color="auto"/>
            </w:tcBorders>
          </w:tcPr>
          <w:p w14:paraId="3F46BF01" w14:textId="77777777" w:rsidR="004B73E7" w:rsidRDefault="004B73E7" w:rsidP="00C92EBD">
            <w:pPr>
              <w:pStyle w:val="ConsPlusNormal"/>
              <w:jc w:val="center"/>
            </w:pPr>
            <w:r>
              <w:t>1</w:t>
            </w:r>
          </w:p>
        </w:tc>
        <w:tc>
          <w:tcPr>
            <w:tcW w:w="562" w:type="dxa"/>
            <w:tcBorders>
              <w:bottom w:val="single" w:sz="4" w:space="0" w:color="auto"/>
            </w:tcBorders>
          </w:tcPr>
          <w:p w14:paraId="181A66BA" w14:textId="77777777" w:rsidR="004B73E7" w:rsidRDefault="004B73E7" w:rsidP="00C92EBD">
            <w:pPr>
              <w:pStyle w:val="ConsPlusNormal"/>
              <w:jc w:val="center"/>
            </w:pPr>
            <w:r>
              <w:t>0</w:t>
            </w:r>
          </w:p>
        </w:tc>
        <w:tc>
          <w:tcPr>
            <w:tcW w:w="562" w:type="dxa"/>
            <w:tcBorders>
              <w:bottom w:val="single" w:sz="4" w:space="0" w:color="auto"/>
            </w:tcBorders>
          </w:tcPr>
          <w:p w14:paraId="47E3AD7C" w14:textId="77777777" w:rsidR="004B73E7" w:rsidRDefault="004B73E7" w:rsidP="00C92EBD">
            <w:pPr>
              <w:pStyle w:val="ConsPlusNormal"/>
              <w:jc w:val="center"/>
            </w:pPr>
            <w:r>
              <w:t>0</w:t>
            </w:r>
          </w:p>
        </w:tc>
        <w:tc>
          <w:tcPr>
            <w:tcW w:w="563" w:type="dxa"/>
            <w:tcBorders>
              <w:bottom w:val="single" w:sz="4" w:space="0" w:color="auto"/>
            </w:tcBorders>
          </w:tcPr>
          <w:p w14:paraId="04834591" w14:textId="77777777" w:rsidR="004B73E7" w:rsidRDefault="004B73E7" w:rsidP="00C92EBD">
            <w:pPr>
              <w:pStyle w:val="ConsPlusNormal"/>
              <w:jc w:val="center"/>
            </w:pPr>
            <w:r>
              <w:t>0</w:t>
            </w:r>
          </w:p>
        </w:tc>
      </w:tr>
      <w:tr w:rsidR="004B73E7" w14:paraId="0DEB8A7A" w14:textId="77777777" w:rsidTr="00F5529E">
        <w:tblPrEx>
          <w:tblBorders>
            <w:insideH w:val="nil"/>
          </w:tblBorders>
        </w:tblPrEx>
        <w:tc>
          <w:tcPr>
            <w:tcW w:w="3464" w:type="dxa"/>
            <w:tcBorders>
              <w:top w:val="single" w:sz="4" w:space="0" w:color="auto"/>
              <w:bottom w:val="single" w:sz="4" w:space="0" w:color="auto"/>
            </w:tcBorders>
          </w:tcPr>
          <w:p w14:paraId="03D0C27F" w14:textId="77777777" w:rsidR="004B73E7" w:rsidRDefault="004B73E7" w:rsidP="00C92EBD">
            <w:pPr>
              <w:pStyle w:val="ConsPlusNormal"/>
            </w:pPr>
            <w:r>
              <w:t xml:space="preserve">Увеличение задолженности по бюджетным кредитам другим бюджетам бюджетной системы Российской Федерации в рамках целевых иностранных кредитов </w:t>
            </w:r>
            <w:r>
              <w:lastRenderedPageBreak/>
              <w:t>(заимствований)</w:t>
            </w:r>
          </w:p>
        </w:tc>
        <w:tc>
          <w:tcPr>
            <w:tcW w:w="964" w:type="dxa"/>
            <w:tcBorders>
              <w:top w:val="single" w:sz="4" w:space="0" w:color="auto"/>
              <w:bottom w:val="single" w:sz="4" w:space="0" w:color="auto"/>
            </w:tcBorders>
          </w:tcPr>
          <w:p w14:paraId="7AC244BF" w14:textId="77777777" w:rsidR="004B73E7" w:rsidRDefault="004B73E7" w:rsidP="00C92EBD">
            <w:pPr>
              <w:pStyle w:val="ConsPlusNormal"/>
              <w:jc w:val="center"/>
            </w:pPr>
            <w:r>
              <w:lastRenderedPageBreak/>
              <w:t>0</w:t>
            </w:r>
          </w:p>
        </w:tc>
        <w:tc>
          <w:tcPr>
            <w:tcW w:w="737" w:type="dxa"/>
            <w:tcBorders>
              <w:top w:val="single" w:sz="4" w:space="0" w:color="auto"/>
              <w:bottom w:val="single" w:sz="4" w:space="0" w:color="auto"/>
            </w:tcBorders>
          </w:tcPr>
          <w:p w14:paraId="09D43F9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E981C0F"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1C7938A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17E2F68"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10EDAE75"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094A73C8"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084878C1"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5F4D4753" w14:textId="77777777" w:rsidR="004B73E7" w:rsidRDefault="004B73E7" w:rsidP="00C92EBD">
            <w:pPr>
              <w:pStyle w:val="ConsPlusNormal"/>
              <w:jc w:val="center"/>
            </w:pPr>
            <w:r>
              <w:t>4</w:t>
            </w:r>
          </w:p>
        </w:tc>
        <w:tc>
          <w:tcPr>
            <w:tcW w:w="563" w:type="dxa"/>
            <w:tcBorders>
              <w:top w:val="single" w:sz="4" w:space="0" w:color="auto"/>
              <w:bottom w:val="single" w:sz="4" w:space="0" w:color="auto"/>
            </w:tcBorders>
          </w:tcPr>
          <w:p w14:paraId="32B6125F" w14:textId="77777777" w:rsidR="004B73E7" w:rsidRDefault="004B73E7" w:rsidP="00C92EBD">
            <w:pPr>
              <w:pStyle w:val="ConsPlusNormal"/>
              <w:jc w:val="center"/>
            </w:pPr>
            <w:r>
              <w:t>1</w:t>
            </w:r>
          </w:p>
        </w:tc>
      </w:tr>
      <w:tr w:rsidR="004B73E7" w14:paraId="5E664BE8" w14:textId="77777777" w:rsidTr="00F5529E">
        <w:tblPrEx>
          <w:tblBorders>
            <w:insideH w:val="nil"/>
          </w:tblBorders>
        </w:tblPrEx>
        <w:tc>
          <w:tcPr>
            <w:tcW w:w="3464" w:type="dxa"/>
            <w:tcBorders>
              <w:top w:val="single" w:sz="4" w:space="0" w:color="auto"/>
              <w:bottom w:val="nil"/>
            </w:tcBorders>
          </w:tcPr>
          <w:p w14:paraId="202C1422" w14:textId="77777777" w:rsidR="004B73E7" w:rsidRDefault="004B73E7" w:rsidP="00C92EBD">
            <w:pPr>
              <w:pStyle w:val="ConsPlusNormal"/>
            </w:pPr>
            <w:r>
              <w:t>Уменьшение задолженности по бюджетным кредитам другим бюджетам бюджетной системы Российской Федерации в рамках целевых иностранных кредитов (заимствований)</w:t>
            </w:r>
          </w:p>
        </w:tc>
        <w:tc>
          <w:tcPr>
            <w:tcW w:w="964" w:type="dxa"/>
            <w:tcBorders>
              <w:top w:val="single" w:sz="4" w:space="0" w:color="auto"/>
              <w:bottom w:val="nil"/>
            </w:tcBorders>
          </w:tcPr>
          <w:p w14:paraId="560D1D77" w14:textId="77777777" w:rsidR="004B73E7" w:rsidRDefault="004B73E7" w:rsidP="00C92EBD">
            <w:pPr>
              <w:pStyle w:val="ConsPlusNormal"/>
              <w:jc w:val="center"/>
            </w:pPr>
            <w:r>
              <w:t>0</w:t>
            </w:r>
          </w:p>
        </w:tc>
        <w:tc>
          <w:tcPr>
            <w:tcW w:w="737" w:type="dxa"/>
            <w:tcBorders>
              <w:top w:val="single" w:sz="4" w:space="0" w:color="auto"/>
              <w:bottom w:val="nil"/>
            </w:tcBorders>
          </w:tcPr>
          <w:p w14:paraId="50303226" w14:textId="77777777" w:rsidR="004B73E7" w:rsidRDefault="004B73E7" w:rsidP="00C92EBD">
            <w:pPr>
              <w:pStyle w:val="ConsPlusNormal"/>
              <w:jc w:val="center"/>
            </w:pPr>
            <w:r>
              <w:t>0</w:t>
            </w:r>
          </w:p>
        </w:tc>
        <w:tc>
          <w:tcPr>
            <w:tcW w:w="562" w:type="dxa"/>
            <w:tcBorders>
              <w:top w:val="single" w:sz="4" w:space="0" w:color="auto"/>
              <w:bottom w:val="nil"/>
            </w:tcBorders>
          </w:tcPr>
          <w:p w14:paraId="6400C66D" w14:textId="77777777" w:rsidR="004B73E7" w:rsidRDefault="004B73E7" w:rsidP="00C92EBD">
            <w:pPr>
              <w:pStyle w:val="ConsPlusNormal"/>
              <w:jc w:val="center"/>
            </w:pPr>
            <w:r>
              <w:t>2</w:t>
            </w:r>
          </w:p>
        </w:tc>
        <w:tc>
          <w:tcPr>
            <w:tcW w:w="562" w:type="dxa"/>
            <w:tcBorders>
              <w:top w:val="single" w:sz="4" w:space="0" w:color="auto"/>
              <w:bottom w:val="nil"/>
            </w:tcBorders>
          </w:tcPr>
          <w:p w14:paraId="0CC92FA6" w14:textId="77777777" w:rsidR="004B73E7" w:rsidRDefault="004B73E7" w:rsidP="00C92EBD">
            <w:pPr>
              <w:pStyle w:val="ConsPlusNormal"/>
              <w:jc w:val="center"/>
            </w:pPr>
            <w:r>
              <w:t>0</w:t>
            </w:r>
          </w:p>
        </w:tc>
        <w:tc>
          <w:tcPr>
            <w:tcW w:w="562" w:type="dxa"/>
            <w:tcBorders>
              <w:top w:val="single" w:sz="4" w:space="0" w:color="auto"/>
              <w:bottom w:val="nil"/>
            </w:tcBorders>
          </w:tcPr>
          <w:p w14:paraId="1D35A3F0" w14:textId="77777777" w:rsidR="004B73E7" w:rsidRDefault="004B73E7" w:rsidP="00C92EBD">
            <w:pPr>
              <w:pStyle w:val="ConsPlusNormal"/>
              <w:jc w:val="center"/>
            </w:pPr>
            <w:r>
              <w:t>7</w:t>
            </w:r>
          </w:p>
        </w:tc>
        <w:tc>
          <w:tcPr>
            <w:tcW w:w="624" w:type="dxa"/>
            <w:tcBorders>
              <w:top w:val="single" w:sz="4" w:space="0" w:color="auto"/>
              <w:bottom w:val="nil"/>
            </w:tcBorders>
          </w:tcPr>
          <w:p w14:paraId="2DDEDD3E" w14:textId="77777777" w:rsidR="004B73E7" w:rsidRDefault="004B73E7" w:rsidP="00C92EBD">
            <w:pPr>
              <w:pStyle w:val="ConsPlusNormal"/>
              <w:jc w:val="center"/>
            </w:pPr>
            <w:r>
              <w:t>2</w:t>
            </w:r>
          </w:p>
        </w:tc>
        <w:tc>
          <w:tcPr>
            <w:tcW w:w="624" w:type="dxa"/>
            <w:tcBorders>
              <w:top w:val="single" w:sz="4" w:space="0" w:color="auto"/>
              <w:bottom w:val="nil"/>
            </w:tcBorders>
          </w:tcPr>
          <w:p w14:paraId="59DA700F" w14:textId="77777777" w:rsidR="004B73E7" w:rsidRDefault="004B73E7" w:rsidP="00C92EBD">
            <w:pPr>
              <w:pStyle w:val="ConsPlusNormal"/>
              <w:jc w:val="center"/>
            </w:pPr>
            <w:r>
              <w:t>1</w:t>
            </w:r>
          </w:p>
        </w:tc>
        <w:tc>
          <w:tcPr>
            <w:tcW w:w="562" w:type="dxa"/>
            <w:tcBorders>
              <w:top w:val="single" w:sz="4" w:space="0" w:color="auto"/>
              <w:bottom w:val="nil"/>
            </w:tcBorders>
          </w:tcPr>
          <w:p w14:paraId="2C09D5CE" w14:textId="77777777" w:rsidR="004B73E7" w:rsidRDefault="004B73E7" w:rsidP="00C92EBD">
            <w:pPr>
              <w:pStyle w:val="ConsPlusNormal"/>
              <w:jc w:val="center"/>
            </w:pPr>
            <w:r>
              <w:t>6</w:t>
            </w:r>
          </w:p>
        </w:tc>
        <w:tc>
          <w:tcPr>
            <w:tcW w:w="562" w:type="dxa"/>
            <w:tcBorders>
              <w:top w:val="single" w:sz="4" w:space="0" w:color="auto"/>
              <w:bottom w:val="nil"/>
            </w:tcBorders>
          </w:tcPr>
          <w:p w14:paraId="105BF7F6" w14:textId="77777777" w:rsidR="004B73E7" w:rsidRDefault="004B73E7" w:rsidP="00C92EBD">
            <w:pPr>
              <w:pStyle w:val="ConsPlusNormal"/>
              <w:jc w:val="center"/>
            </w:pPr>
            <w:r>
              <w:t>4</w:t>
            </w:r>
          </w:p>
        </w:tc>
        <w:tc>
          <w:tcPr>
            <w:tcW w:w="563" w:type="dxa"/>
            <w:tcBorders>
              <w:top w:val="single" w:sz="4" w:space="0" w:color="auto"/>
              <w:bottom w:val="nil"/>
            </w:tcBorders>
          </w:tcPr>
          <w:p w14:paraId="33444DB8" w14:textId="77777777" w:rsidR="004B73E7" w:rsidRDefault="004B73E7" w:rsidP="00C92EBD">
            <w:pPr>
              <w:pStyle w:val="ConsPlusNormal"/>
              <w:jc w:val="center"/>
            </w:pPr>
            <w:r>
              <w:t>1</w:t>
            </w:r>
          </w:p>
        </w:tc>
      </w:tr>
      <w:tr w:rsidR="004B73E7" w14:paraId="61F46821" w14:textId="77777777" w:rsidTr="00C92EBD">
        <w:tc>
          <w:tcPr>
            <w:tcW w:w="3464" w:type="dxa"/>
          </w:tcPr>
          <w:p w14:paraId="157AE8BD" w14:textId="77777777" w:rsidR="004B73E7" w:rsidRDefault="004B73E7" w:rsidP="00C92EBD">
            <w:pPr>
              <w:pStyle w:val="ConsPlusNormal"/>
            </w:pPr>
            <w:r>
              <w:t>Расчеты с иными дебиторами по бюджетным кредитам в рамках целевых иностранных кредитов (заимствований)</w:t>
            </w:r>
          </w:p>
        </w:tc>
        <w:tc>
          <w:tcPr>
            <w:tcW w:w="964" w:type="dxa"/>
          </w:tcPr>
          <w:p w14:paraId="273F4BE4" w14:textId="77777777" w:rsidR="004B73E7" w:rsidRDefault="004B73E7" w:rsidP="00C92EBD">
            <w:pPr>
              <w:pStyle w:val="ConsPlusNormal"/>
              <w:jc w:val="center"/>
            </w:pPr>
            <w:r>
              <w:t>0</w:t>
            </w:r>
          </w:p>
        </w:tc>
        <w:tc>
          <w:tcPr>
            <w:tcW w:w="737" w:type="dxa"/>
          </w:tcPr>
          <w:p w14:paraId="424F2A44" w14:textId="77777777" w:rsidR="004B73E7" w:rsidRDefault="004B73E7" w:rsidP="00C92EBD">
            <w:pPr>
              <w:pStyle w:val="ConsPlusNormal"/>
              <w:jc w:val="center"/>
            </w:pPr>
            <w:r>
              <w:t>0</w:t>
            </w:r>
          </w:p>
        </w:tc>
        <w:tc>
          <w:tcPr>
            <w:tcW w:w="562" w:type="dxa"/>
          </w:tcPr>
          <w:p w14:paraId="721554A2" w14:textId="77777777" w:rsidR="004B73E7" w:rsidRDefault="004B73E7" w:rsidP="00C92EBD">
            <w:pPr>
              <w:pStyle w:val="ConsPlusNormal"/>
              <w:jc w:val="center"/>
            </w:pPr>
            <w:r>
              <w:t>2</w:t>
            </w:r>
          </w:p>
        </w:tc>
        <w:tc>
          <w:tcPr>
            <w:tcW w:w="562" w:type="dxa"/>
          </w:tcPr>
          <w:p w14:paraId="375CB434" w14:textId="77777777" w:rsidR="004B73E7" w:rsidRDefault="004B73E7" w:rsidP="00C92EBD">
            <w:pPr>
              <w:pStyle w:val="ConsPlusNormal"/>
              <w:jc w:val="center"/>
            </w:pPr>
            <w:r>
              <w:t>0</w:t>
            </w:r>
          </w:p>
        </w:tc>
        <w:tc>
          <w:tcPr>
            <w:tcW w:w="562" w:type="dxa"/>
          </w:tcPr>
          <w:p w14:paraId="7A79F159" w14:textId="77777777" w:rsidR="004B73E7" w:rsidRDefault="004B73E7" w:rsidP="00C92EBD">
            <w:pPr>
              <w:pStyle w:val="ConsPlusNormal"/>
              <w:jc w:val="center"/>
            </w:pPr>
            <w:r>
              <w:t>7</w:t>
            </w:r>
          </w:p>
        </w:tc>
        <w:tc>
          <w:tcPr>
            <w:tcW w:w="624" w:type="dxa"/>
          </w:tcPr>
          <w:p w14:paraId="332CE7F5" w14:textId="77777777" w:rsidR="004B73E7" w:rsidRDefault="004B73E7" w:rsidP="00C92EBD">
            <w:pPr>
              <w:pStyle w:val="ConsPlusNormal"/>
              <w:jc w:val="center"/>
            </w:pPr>
            <w:r>
              <w:t>2</w:t>
            </w:r>
          </w:p>
        </w:tc>
        <w:tc>
          <w:tcPr>
            <w:tcW w:w="624" w:type="dxa"/>
          </w:tcPr>
          <w:p w14:paraId="5CCB68F6" w14:textId="77777777" w:rsidR="004B73E7" w:rsidRDefault="004B73E7" w:rsidP="00C92EBD">
            <w:pPr>
              <w:pStyle w:val="ConsPlusNormal"/>
              <w:jc w:val="center"/>
            </w:pPr>
            <w:r>
              <w:t>3</w:t>
            </w:r>
          </w:p>
        </w:tc>
        <w:tc>
          <w:tcPr>
            <w:tcW w:w="562" w:type="dxa"/>
          </w:tcPr>
          <w:p w14:paraId="02867FBC" w14:textId="77777777" w:rsidR="004B73E7" w:rsidRDefault="004B73E7" w:rsidP="00C92EBD">
            <w:pPr>
              <w:pStyle w:val="ConsPlusNormal"/>
              <w:jc w:val="center"/>
            </w:pPr>
            <w:r>
              <w:t>0</w:t>
            </w:r>
          </w:p>
        </w:tc>
        <w:tc>
          <w:tcPr>
            <w:tcW w:w="562" w:type="dxa"/>
          </w:tcPr>
          <w:p w14:paraId="7CDF0504" w14:textId="77777777" w:rsidR="004B73E7" w:rsidRDefault="004B73E7" w:rsidP="00C92EBD">
            <w:pPr>
              <w:pStyle w:val="ConsPlusNormal"/>
              <w:jc w:val="center"/>
            </w:pPr>
            <w:r>
              <w:t>0</w:t>
            </w:r>
          </w:p>
        </w:tc>
        <w:tc>
          <w:tcPr>
            <w:tcW w:w="563" w:type="dxa"/>
          </w:tcPr>
          <w:p w14:paraId="12D073BA" w14:textId="77777777" w:rsidR="004B73E7" w:rsidRDefault="004B73E7" w:rsidP="00C92EBD">
            <w:pPr>
              <w:pStyle w:val="ConsPlusNormal"/>
              <w:jc w:val="center"/>
            </w:pPr>
            <w:r>
              <w:t>0</w:t>
            </w:r>
          </w:p>
        </w:tc>
      </w:tr>
      <w:tr w:rsidR="004B73E7" w14:paraId="6CFF202D" w14:textId="77777777" w:rsidTr="00F5529E">
        <w:tblPrEx>
          <w:tblBorders>
            <w:insideH w:val="nil"/>
          </w:tblBorders>
        </w:tblPrEx>
        <w:tc>
          <w:tcPr>
            <w:tcW w:w="3464" w:type="dxa"/>
            <w:tcBorders>
              <w:bottom w:val="single" w:sz="4" w:space="0" w:color="auto"/>
            </w:tcBorders>
          </w:tcPr>
          <w:p w14:paraId="784BB7B7" w14:textId="77777777" w:rsidR="004B73E7" w:rsidRDefault="004B73E7" w:rsidP="00C92EBD">
            <w:pPr>
              <w:pStyle w:val="ConsPlusNormal"/>
            </w:pPr>
            <w:r>
              <w:t>Увеличение задолженности иных дебиторов по бюджетным кредитам в рамках целевых иностранных кредитов (заимствований)</w:t>
            </w:r>
          </w:p>
        </w:tc>
        <w:tc>
          <w:tcPr>
            <w:tcW w:w="964" w:type="dxa"/>
            <w:tcBorders>
              <w:bottom w:val="single" w:sz="4" w:space="0" w:color="auto"/>
            </w:tcBorders>
          </w:tcPr>
          <w:p w14:paraId="0BD3DFBE" w14:textId="77777777" w:rsidR="004B73E7" w:rsidRDefault="004B73E7" w:rsidP="00C92EBD">
            <w:pPr>
              <w:pStyle w:val="ConsPlusNormal"/>
              <w:jc w:val="center"/>
            </w:pPr>
            <w:r>
              <w:t>0</w:t>
            </w:r>
          </w:p>
        </w:tc>
        <w:tc>
          <w:tcPr>
            <w:tcW w:w="737" w:type="dxa"/>
            <w:tcBorders>
              <w:bottom w:val="single" w:sz="4" w:space="0" w:color="auto"/>
            </w:tcBorders>
          </w:tcPr>
          <w:p w14:paraId="5A3B4407" w14:textId="77777777" w:rsidR="004B73E7" w:rsidRDefault="004B73E7" w:rsidP="00C92EBD">
            <w:pPr>
              <w:pStyle w:val="ConsPlusNormal"/>
              <w:jc w:val="center"/>
            </w:pPr>
            <w:r>
              <w:t>0</w:t>
            </w:r>
          </w:p>
        </w:tc>
        <w:tc>
          <w:tcPr>
            <w:tcW w:w="562" w:type="dxa"/>
            <w:tcBorders>
              <w:bottom w:val="single" w:sz="4" w:space="0" w:color="auto"/>
            </w:tcBorders>
          </w:tcPr>
          <w:p w14:paraId="2EADAFBD" w14:textId="77777777" w:rsidR="004B73E7" w:rsidRDefault="004B73E7" w:rsidP="00C92EBD">
            <w:pPr>
              <w:pStyle w:val="ConsPlusNormal"/>
              <w:jc w:val="center"/>
            </w:pPr>
            <w:r>
              <w:t>2</w:t>
            </w:r>
          </w:p>
        </w:tc>
        <w:tc>
          <w:tcPr>
            <w:tcW w:w="562" w:type="dxa"/>
            <w:tcBorders>
              <w:bottom w:val="single" w:sz="4" w:space="0" w:color="auto"/>
            </w:tcBorders>
          </w:tcPr>
          <w:p w14:paraId="583BAE6A" w14:textId="77777777" w:rsidR="004B73E7" w:rsidRDefault="004B73E7" w:rsidP="00C92EBD">
            <w:pPr>
              <w:pStyle w:val="ConsPlusNormal"/>
              <w:jc w:val="center"/>
            </w:pPr>
            <w:r>
              <w:t>0</w:t>
            </w:r>
          </w:p>
        </w:tc>
        <w:tc>
          <w:tcPr>
            <w:tcW w:w="562" w:type="dxa"/>
            <w:tcBorders>
              <w:bottom w:val="single" w:sz="4" w:space="0" w:color="auto"/>
            </w:tcBorders>
          </w:tcPr>
          <w:p w14:paraId="049F00A9" w14:textId="77777777" w:rsidR="004B73E7" w:rsidRDefault="004B73E7" w:rsidP="00C92EBD">
            <w:pPr>
              <w:pStyle w:val="ConsPlusNormal"/>
              <w:jc w:val="center"/>
            </w:pPr>
            <w:r>
              <w:t>7</w:t>
            </w:r>
          </w:p>
        </w:tc>
        <w:tc>
          <w:tcPr>
            <w:tcW w:w="624" w:type="dxa"/>
            <w:tcBorders>
              <w:bottom w:val="single" w:sz="4" w:space="0" w:color="auto"/>
            </w:tcBorders>
          </w:tcPr>
          <w:p w14:paraId="62E9194D" w14:textId="77777777" w:rsidR="004B73E7" w:rsidRDefault="004B73E7" w:rsidP="00C92EBD">
            <w:pPr>
              <w:pStyle w:val="ConsPlusNormal"/>
              <w:jc w:val="center"/>
            </w:pPr>
            <w:r>
              <w:t>2</w:t>
            </w:r>
          </w:p>
        </w:tc>
        <w:tc>
          <w:tcPr>
            <w:tcW w:w="624" w:type="dxa"/>
            <w:tcBorders>
              <w:bottom w:val="single" w:sz="4" w:space="0" w:color="auto"/>
            </w:tcBorders>
          </w:tcPr>
          <w:p w14:paraId="237C8ADF" w14:textId="77777777" w:rsidR="004B73E7" w:rsidRDefault="004B73E7" w:rsidP="00C92EBD">
            <w:pPr>
              <w:pStyle w:val="ConsPlusNormal"/>
              <w:jc w:val="center"/>
            </w:pPr>
            <w:r>
              <w:t>3</w:t>
            </w:r>
          </w:p>
        </w:tc>
        <w:tc>
          <w:tcPr>
            <w:tcW w:w="562" w:type="dxa"/>
            <w:tcBorders>
              <w:bottom w:val="single" w:sz="4" w:space="0" w:color="auto"/>
            </w:tcBorders>
          </w:tcPr>
          <w:p w14:paraId="7BE85610" w14:textId="77777777" w:rsidR="004B73E7" w:rsidRDefault="004B73E7" w:rsidP="00C92EBD">
            <w:pPr>
              <w:pStyle w:val="ConsPlusNormal"/>
              <w:jc w:val="center"/>
            </w:pPr>
            <w:r>
              <w:t>5</w:t>
            </w:r>
          </w:p>
        </w:tc>
        <w:tc>
          <w:tcPr>
            <w:tcW w:w="562" w:type="dxa"/>
            <w:tcBorders>
              <w:bottom w:val="single" w:sz="4" w:space="0" w:color="auto"/>
            </w:tcBorders>
          </w:tcPr>
          <w:p w14:paraId="1B3AA7D7" w14:textId="77777777" w:rsidR="004B73E7" w:rsidRDefault="004B73E7" w:rsidP="00C92EBD">
            <w:pPr>
              <w:pStyle w:val="ConsPlusNormal"/>
              <w:jc w:val="center"/>
            </w:pPr>
            <w:r>
              <w:t>4</w:t>
            </w:r>
          </w:p>
        </w:tc>
        <w:tc>
          <w:tcPr>
            <w:tcW w:w="563" w:type="dxa"/>
            <w:tcBorders>
              <w:bottom w:val="single" w:sz="4" w:space="0" w:color="auto"/>
            </w:tcBorders>
          </w:tcPr>
          <w:p w14:paraId="344598AE" w14:textId="77777777" w:rsidR="004B73E7" w:rsidRDefault="004B73E7" w:rsidP="00C92EBD">
            <w:pPr>
              <w:pStyle w:val="ConsPlusNormal"/>
              <w:jc w:val="center"/>
            </w:pPr>
            <w:r>
              <w:t>0</w:t>
            </w:r>
          </w:p>
        </w:tc>
      </w:tr>
      <w:tr w:rsidR="004B73E7" w14:paraId="221237E3" w14:textId="77777777" w:rsidTr="00F5529E">
        <w:tblPrEx>
          <w:tblBorders>
            <w:insideH w:val="nil"/>
          </w:tblBorders>
        </w:tblPrEx>
        <w:tc>
          <w:tcPr>
            <w:tcW w:w="3464" w:type="dxa"/>
            <w:tcBorders>
              <w:top w:val="single" w:sz="4" w:space="0" w:color="auto"/>
              <w:bottom w:val="nil"/>
            </w:tcBorders>
          </w:tcPr>
          <w:p w14:paraId="12825DCE" w14:textId="77777777" w:rsidR="004B73E7" w:rsidRDefault="004B73E7" w:rsidP="00C92EBD">
            <w:pPr>
              <w:pStyle w:val="ConsPlusNormal"/>
            </w:pPr>
            <w:r>
              <w:t>Уменьшение задолженности иных дебиторов по бюджетным кредитам в рамках целевых иностранных кредитов (заимствований)</w:t>
            </w:r>
          </w:p>
        </w:tc>
        <w:tc>
          <w:tcPr>
            <w:tcW w:w="964" w:type="dxa"/>
            <w:tcBorders>
              <w:top w:val="single" w:sz="4" w:space="0" w:color="auto"/>
              <w:bottom w:val="nil"/>
            </w:tcBorders>
          </w:tcPr>
          <w:p w14:paraId="2E555A44" w14:textId="77777777" w:rsidR="004B73E7" w:rsidRDefault="004B73E7" w:rsidP="00C92EBD">
            <w:pPr>
              <w:pStyle w:val="ConsPlusNormal"/>
              <w:jc w:val="center"/>
            </w:pPr>
            <w:r>
              <w:t>0</w:t>
            </w:r>
          </w:p>
        </w:tc>
        <w:tc>
          <w:tcPr>
            <w:tcW w:w="737" w:type="dxa"/>
            <w:tcBorders>
              <w:top w:val="single" w:sz="4" w:space="0" w:color="auto"/>
              <w:bottom w:val="nil"/>
            </w:tcBorders>
          </w:tcPr>
          <w:p w14:paraId="1B749F8C" w14:textId="77777777" w:rsidR="004B73E7" w:rsidRDefault="004B73E7" w:rsidP="00C92EBD">
            <w:pPr>
              <w:pStyle w:val="ConsPlusNormal"/>
              <w:jc w:val="center"/>
            </w:pPr>
            <w:r>
              <w:t>0</w:t>
            </w:r>
          </w:p>
        </w:tc>
        <w:tc>
          <w:tcPr>
            <w:tcW w:w="562" w:type="dxa"/>
            <w:tcBorders>
              <w:top w:val="single" w:sz="4" w:space="0" w:color="auto"/>
              <w:bottom w:val="nil"/>
            </w:tcBorders>
          </w:tcPr>
          <w:p w14:paraId="64198437" w14:textId="77777777" w:rsidR="004B73E7" w:rsidRDefault="004B73E7" w:rsidP="00C92EBD">
            <w:pPr>
              <w:pStyle w:val="ConsPlusNormal"/>
              <w:jc w:val="center"/>
            </w:pPr>
            <w:r>
              <w:t>2</w:t>
            </w:r>
          </w:p>
        </w:tc>
        <w:tc>
          <w:tcPr>
            <w:tcW w:w="562" w:type="dxa"/>
            <w:tcBorders>
              <w:top w:val="single" w:sz="4" w:space="0" w:color="auto"/>
              <w:bottom w:val="nil"/>
            </w:tcBorders>
          </w:tcPr>
          <w:p w14:paraId="41F22153" w14:textId="77777777" w:rsidR="004B73E7" w:rsidRDefault="004B73E7" w:rsidP="00C92EBD">
            <w:pPr>
              <w:pStyle w:val="ConsPlusNormal"/>
              <w:jc w:val="center"/>
            </w:pPr>
            <w:r>
              <w:t>0</w:t>
            </w:r>
          </w:p>
        </w:tc>
        <w:tc>
          <w:tcPr>
            <w:tcW w:w="562" w:type="dxa"/>
            <w:tcBorders>
              <w:top w:val="single" w:sz="4" w:space="0" w:color="auto"/>
              <w:bottom w:val="nil"/>
            </w:tcBorders>
          </w:tcPr>
          <w:p w14:paraId="00F543D9" w14:textId="77777777" w:rsidR="004B73E7" w:rsidRDefault="004B73E7" w:rsidP="00C92EBD">
            <w:pPr>
              <w:pStyle w:val="ConsPlusNormal"/>
              <w:jc w:val="center"/>
            </w:pPr>
            <w:r>
              <w:t>7</w:t>
            </w:r>
          </w:p>
        </w:tc>
        <w:tc>
          <w:tcPr>
            <w:tcW w:w="624" w:type="dxa"/>
            <w:tcBorders>
              <w:top w:val="single" w:sz="4" w:space="0" w:color="auto"/>
              <w:bottom w:val="nil"/>
            </w:tcBorders>
          </w:tcPr>
          <w:p w14:paraId="5C389560" w14:textId="77777777" w:rsidR="004B73E7" w:rsidRDefault="004B73E7" w:rsidP="00C92EBD">
            <w:pPr>
              <w:pStyle w:val="ConsPlusNormal"/>
              <w:jc w:val="center"/>
            </w:pPr>
            <w:r>
              <w:t>2</w:t>
            </w:r>
          </w:p>
        </w:tc>
        <w:tc>
          <w:tcPr>
            <w:tcW w:w="624" w:type="dxa"/>
            <w:tcBorders>
              <w:top w:val="single" w:sz="4" w:space="0" w:color="auto"/>
              <w:bottom w:val="nil"/>
            </w:tcBorders>
          </w:tcPr>
          <w:p w14:paraId="01C770E7" w14:textId="77777777" w:rsidR="004B73E7" w:rsidRDefault="004B73E7" w:rsidP="00C92EBD">
            <w:pPr>
              <w:pStyle w:val="ConsPlusNormal"/>
              <w:jc w:val="center"/>
            </w:pPr>
            <w:r>
              <w:t>3</w:t>
            </w:r>
          </w:p>
        </w:tc>
        <w:tc>
          <w:tcPr>
            <w:tcW w:w="562" w:type="dxa"/>
            <w:tcBorders>
              <w:top w:val="single" w:sz="4" w:space="0" w:color="auto"/>
              <w:bottom w:val="nil"/>
            </w:tcBorders>
          </w:tcPr>
          <w:p w14:paraId="5B42F182" w14:textId="77777777" w:rsidR="004B73E7" w:rsidRDefault="004B73E7" w:rsidP="00C92EBD">
            <w:pPr>
              <w:pStyle w:val="ConsPlusNormal"/>
              <w:jc w:val="center"/>
            </w:pPr>
            <w:r>
              <w:t>6</w:t>
            </w:r>
          </w:p>
        </w:tc>
        <w:tc>
          <w:tcPr>
            <w:tcW w:w="562" w:type="dxa"/>
            <w:tcBorders>
              <w:top w:val="single" w:sz="4" w:space="0" w:color="auto"/>
              <w:bottom w:val="nil"/>
            </w:tcBorders>
          </w:tcPr>
          <w:p w14:paraId="3237ECC9" w14:textId="77777777" w:rsidR="004B73E7" w:rsidRDefault="004B73E7" w:rsidP="00C92EBD">
            <w:pPr>
              <w:pStyle w:val="ConsPlusNormal"/>
              <w:jc w:val="center"/>
            </w:pPr>
            <w:r>
              <w:t>4</w:t>
            </w:r>
          </w:p>
        </w:tc>
        <w:tc>
          <w:tcPr>
            <w:tcW w:w="563" w:type="dxa"/>
            <w:tcBorders>
              <w:top w:val="single" w:sz="4" w:space="0" w:color="auto"/>
              <w:bottom w:val="nil"/>
            </w:tcBorders>
          </w:tcPr>
          <w:p w14:paraId="26839C5C" w14:textId="77777777" w:rsidR="004B73E7" w:rsidRDefault="004B73E7" w:rsidP="00C92EBD">
            <w:pPr>
              <w:pStyle w:val="ConsPlusNormal"/>
              <w:jc w:val="center"/>
            </w:pPr>
            <w:r>
              <w:t>0</w:t>
            </w:r>
          </w:p>
        </w:tc>
      </w:tr>
      <w:tr w:rsidR="004B73E7" w14:paraId="279F8FBB" w14:textId="77777777" w:rsidTr="00C92EBD">
        <w:tc>
          <w:tcPr>
            <w:tcW w:w="3464" w:type="dxa"/>
          </w:tcPr>
          <w:p w14:paraId="2FF6B75D" w14:textId="77777777" w:rsidR="004B73E7" w:rsidRDefault="004B73E7" w:rsidP="00C92EBD">
            <w:pPr>
              <w:pStyle w:val="ConsPlusNormal"/>
            </w:pPr>
            <w:r>
              <w:t>Расчеты с дебиторами по государственным (муниципальным) гарантиям</w:t>
            </w:r>
          </w:p>
        </w:tc>
        <w:tc>
          <w:tcPr>
            <w:tcW w:w="964" w:type="dxa"/>
          </w:tcPr>
          <w:p w14:paraId="26E53198" w14:textId="77777777" w:rsidR="004B73E7" w:rsidRDefault="004B73E7" w:rsidP="00C92EBD">
            <w:pPr>
              <w:pStyle w:val="ConsPlusNormal"/>
              <w:jc w:val="center"/>
            </w:pPr>
            <w:r>
              <w:t>0</w:t>
            </w:r>
          </w:p>
        </w:tc>
        <w:tc>
          <w:tcPr>
            <w:tcW w:w="737" w:type="dxa"/>
          </w:tcPr>
          <w:p w14:paraId="41AC60A5" w14:textId="77777777" w:rsidR="004B73E7" w:rsidRDefault="004B73E7" w:rsidP="00C92EBD">
            <w:pPr>
              <w:pStyle w:val="ConsPlusNormal"/>
              <w:jc w:val="center"/>
            </w:pPr>
            <w:r>
              <w:t>0</w:t>
            </w:r>
          </w:p>
        </w:tc>
        <w:tc>
          <w:tcPr>
            <w:tcW w:w="562" w:type="dxa"/>
          </w:tcPr>
          <w:p w14:paraId="0D047E46" w14:textId="77777777" w:rsidR="004B73E7" w:rsidRDefault="004B73E7" w:rsidP="00C92EBD">
            <w:pPr>
              <w:pStyle w:val="ConsPlusNormal"/>
              <w:jc w:val="center"/>
            </w:pPr>
            <w:r>
              <w:t>2</w:t>
            </w:r>
          </w:p>
        </w:tc>
        <w:tc>
          <w:tcPr>
            <w:tcW w:w="562" w:type="dxa"/>
          </w:tcPr>
          <w:p w14:paraId="006CFF3A" w14:textId="77777777" w:rsidR="004B73E7" w:rsidRDefault="004B73E7" w:rsidP="00C92EBD">
            <w:pPr>
              <w:pStyle w:val="ConsPlusNormal"/>
              <w:jc w:val="center"/>
            </w:pPr>
            <w:r>
              <w:t>0</w:t>
            </w:r>
          </w:p>
        </w:tc>
        <w:tc>
          <w:tcPr>
            <w:tcW w:w="562" w:type="dxa"/>
          </w:tcPr>
          <w:p w14:paraId="70880598" w14:textId="77777777" w:rsidR="004B73E7" w:rsidRDefault="004B73E7" w:rsidP="00C92EBD">
            <w:pPr>
              <w:pStyle w:val="ConsPlusNormal"/>
              <w:jc w:val="center"/>
            </w:pPr>
            <w:r>
              <w:t>7</w:t>
            </w:r>
          </w:p>
        </w:tc>
        <w:tc>
          <w:tcPr>
            <w:tcW w:w="624" w:type="dxa"/>
          </w:tcPr>
          <w:p w14:paraId="2D4B9AE5" w14:textId="77777777" w:rsidR="004B73E7" w:rsidRDefault="004B73E7" w:rsidP="00C92EBD">
            <w:pPr>
              <w:pStyle w:val="ConsPlusNormal"/>
              <w:jc w:val="center"/>
            </w:pPr>
            <w:r>
              <w:t>3</w:t>
            </w:r>
          </w:p>
        </w:tc>
        <w:tc>
          <w:tcPr>
            <w:tcW w:w="624" w:type="dxa"/>
          </w:tcPr>
          <w:p w14:paraId="4882202D" w14:textId="77777777" w:rsidR="004B73E7" w:rsidRDefault="004B73E7" w:rsidP="00C92EBD">
            <w:pPr>
              <w:pStyle w:val="ConsPlusNormal"/>
              <w:jc w:val="center"/>
            </w:pPr>
            <w:r>
              <w:t>0</w:t>
            </w:r>
          </w:p>
        </w:tc>
        <w:tc>
          <w:tcPr>
            <w:tcW w:w="562" w:type="dxa"/>
          </w:tcPr>
          <w:p w14:paraId="43194826" w14:textId="77777777" w:rsidR="004B73E7" w:rsidRDefault="004B73E7" w:rsidP="00C92EBD">
            <w:pPr>
              <w:pStyle w:val="ConsPlusNormal"/>
              <w:jc w:val="center"/>
            </w:pPr>
            <w:r>
              <w:t>0</w:t>
            </w:r>
          </w:p>
        </w:tc>
        <w:tc>
          <w:tcPr>
            <w:tcW w:w="562" w:type="dxa"/>
          </w:tcPr>
          <w:p w14:paraId="3BF19F90" w14:textId="77777777" w:rsidR="004B73E7" w:rsidRDefault="004B73E7" w:rsidP="00C92EBD">
            <w:pPr>
              <w:pStyle w:val="ConsPlusNormal"/>
              <w:jc w:val="center"/>
            </w:pPr>
            <w:r>
              <w:t>0</w:t>
            </w:r>
          </w:p>
        </w:tc>
        <w:tc>
          <w:tcPr>
            <w:tcW w:w="563" w:type="dxa"/>
          </w:tcPr>
          <w:p w14:paraId="3F833546" w14:textId="77777777" w:rsidR="004B73E7" w:rsidRDefault="004B73E7" w:rsidP="00C92EBD">
            <w:pPr>
              <w:pStyle w:val="ConsPlusNormal"/>
              <w:jc w:val="center"/>
            </w:pPr>
            <w:r>
              <w:t>0</w:t>
            </w:r>
          </w:p>
        </w:tc>
      </w:tr>
      <w:tr w:rsidR="004B73E7" w14:paraId="64C5A1EC" w14:textId="77777777" w:rsidTr="00F5529E">
        <w:tblPrEx>
          <w:tblBorders>
            <w:insideH w:val="nil"/>
          </w:tblBorders>
        </w:tblPrEx>
        <w:tc>
          <w:tcPr>
            <w:tcW w:w="3464" w:type="dxa"/>
            <w:tcBorders>
              <w:bottom w:val="single" w:sz="4" w:space="0" w:color="auto"/>
            </w:tcBorders>
          </w:tcPr>
          <w:p w14:paraId="2F59AF7C" w14:textId="77777777" w:rsidR="004B73E7" w:rsidRDefault="004B73E7" w:rsidP="00C92EBD">
            <w:pPr>
              <w:pStyle w:val="ConsPlusNormal"/>
            </w:pPr>
            <w:r>
              <w:t>Расчеты по бюджетным кредитам другим бюджетам бюджетной системы Российской Федерации по государственным (муниципальным) гарантиям</w:t>
            </w:r>
          </w:p>
        </w:tc>
        <w:tc>
          <w:tcPr>
            <w:tcW w:w="964" w:type="dxa"/>
            <w:tcBorders>
              <w:bottom w:val="single" w:sz="4" w:space="0" w:color="auto"/>
            </w:tcBorders>
          </w:tcPr>
          <w:p w14:paraId="1EADE484" w14:textId="77777777" w:rsidR="004B73E7" w:rsidRDefault="004B73E7" w:rsidP="00C92EBD">
            <w:pPr>
              <w:pStyle w:val="ConsPlusNormal"/>
              <w:jc w:val="center"/>
            </w:pPr>
            <w:r>
              <w:t>0</w:t>
            </w:r>
          </w:p>
        </w:tc>
        <w:tc>
          <w:tcPr>
            <w:tcW w:w="737" w:type="dxa"/>
            <w:tcBorders>
              <w:bottom w:val="single" w:sz="4" w:space="0" w:color="auto"/>
            </w:tcBorders>
          </w:tcPr>
          <w:p w14:paraId="102465D6" w14:textId="77777777" w:rsidR="004B73E7" w:rsidRDefault="004B73E7" w:rsidP="00C92EBD">
            <w:pPr>
              <w:pStyle w:val="ConsPlusNormal"/>
              <w:jc w:val="center"/>
            </w:pPr>
            <w:r>
              <w:t>0</w:t>
            </w:r>
          </w:p>
        </w:tc>
        <w:tc>
          <w:tcPr>
            <w:tcW w:w="562" w:type="dxa"/>
            <w:tcBorders>
              <w:bottom w:val="single" w:sz="4" w:space="0" w:color="auto"/>
            </w:tcBorders>
          </w:tcPr>
          <w:p w14:paraId="5F6379F6" w14:textId="77777777" w:rsidR="004B73E7" w:rsidRDefault="004B73E7" w:rsidP="00C92EBD">
            <w:pPr>
              <w:pStyle w:val="ConsPlusNormal"/>
              <w:jc w:val="center"/>
            </w:pPr>
            <w:r>
              <w:t>2</w:t>
            </w:r>
          </w:p>
        </w:tc>
        <w:tc>
          <w:tcPr>
            <w:tcW w:w="562" w:type="dxa"/>
            <w:tcBorders>
              <w:bottom w:val="single" w:sz="4" w:space="0" w:color="auto"/>
            </w:tcBorders>
          </w:tcPr>
          <w:p w14:paraId="064ACD8E" w14:textId="77777777" w:rsidR="004B73E7" w:rsidRDefault="004B73E7" w:rsidP="00C92EBD">
            <w:pPr>
              <w:pStyle w:val="ConsPlusNormal"/>
              <w:jc w:val="center"/>
            </w:pPr>
            <w:r>
              <w:t>0</w:t>
            </w:r>
          </w:p>
        </w:tc>
        <w:tc>
          <w:tcPr>
            <w:tcW w:w="562" w:type="dxa"/>
            <w:tcBorders>
              <w:bottom w:val="single" w:sz="4" w:space="0" w:color="auto"/>
            </w:tcBorders>
          </w:tcPr>
          <w:p w14:paraId="7EBC655F" w14:textId="77777777" w:rsidR="004B73E7" w:rsidRDefault="004B73E7" w:rsidP="00C92EBD">
            <w:pPr>
              <w:pStyle w:val="ConsPlusNormal"/>
              <w:jc w:val="center"/>
            </w:pPr>
            <w:r>
              <w:t>7</w:t>
            </w:r>
          </w:p>
        </w:tc>
        <w:tc>
          <w:tcPr>
            <w:tcW w:w="624" w:type="dxa"/>
            <w:tcBorders>
              <w:bottom w:val="single" w:sz="4" w:space="0" w:color="auto"/>
            </w:tcBorders>
          </w:tcPr>
          <w:p w14:paraId="1C89F4D6" w14:textId="77777777" w:rsidR="004B73E7" w:rsidRDefault="004B73E7" w:rsidP="00C92EBD">
            <w:pPr>
              <w:pStyle w:val="ConsPlusNormal"/>
              <w:jc w:val="center"/>
            </w:pPr>
            <w:r>
              <w:t>3</w:t>
            </w:r>
          </w:p>
        </w:tc>
        <w:tc>
          <w:tcPr>
            <w:tcW w:w="624" w:type="dxa"/>
            <w:tcBorders>
              <w:bottom w:val="single" w:sz="4" w:space="0" w:color="auto"/>
            </w:tcBorders>
          </w:tcPr>
          <w:p w14:paraId="73826B03" w14:textId="77777777" w:rsidR="004B73E7" w:rsidRDefault="004B73E7" w:rsidP="00C92EBD">
            <w:pPr>
              <w:pStyle w:val="ConsPlusNormal"/>
              <w:jc w:val="center"/>
            </w:pPr>
            <w:r>
              <w:t>1</w:t>
            </w:r>
          </w:p>
        </w:tc>
        <w:tc>
          <w:tcPr>
            <w:tcW w:w="562" w:type="dxa"/>
            <w:tcBorders>
              <w:bottom w:val="single" w:sz="4" w:space="0" w:color="auto"/>
            </w:tcBorders>
          </w:tcPr>
          <w:p w14:paraId="6D5057E9" w14:textId="77777777" w:rsidR="004B73E7" w:rsidRDefault="004B73E7" w:rsidP="00C92EBD">
            <w:pPr>
              <w:pStyle w:val="ConsPlusNormal"/>
              <w:jc w:val="center"/>
            </w:pPr>
            <w:r>
              <w:t>0</w:t>
            </w:r>
          </w:p>
        </w:tc>
        <w:tc>
          <w:tcPr>
            <w:tcW w:w="562" w:type="dxa"/>
            <w:tcBorders>
              <w:bottom w:val="single" w:sz="4" w:space="0" w:color="auto"/>
            </w:tcBorders>
          </w:tcPr>
          <w:p w14:paraId="3E496F5E" w14:textId="77777777" w:rsidR="004B73E7" w:rsidRDefault="004B73E7" w:rsidP="00C92EBD">
            <w:pPr>
              <w:pStyle w:val="ConsPlusNormal"/>
              <w:jc w:val="center"/>
            </w:pPr>
            <w:r>
              <w:t>0</w:t>
            </w:r>
          </w:p>
        </w:tc>
        <w:tc>
          <w:tcPr>
            <w:tcW w:w="563" w:type="dxa"/>
            <w:tcBorders>
              <w:bottom w:val="single" w:sz="4" w:space="0" w:color="auto"/>
            </w:tcBorders>
          </w:tcPr>
          <w:p w14:paraId="22424E61" w14:textId="77777777" w:rsidR="004B73E7" w:rsidRDefault="004B73E7" w:rsidP="00C92EBD">
            <w:pPr>
              <w:pStyle w:val="ConsPlusNormal"/>
              <w:jc w:val="center"/>
            </w:pPr>
            <w:r>
              <w:t>0</w:t>
            </w:r>
          </w:p>
        </w:tc>
      </w:tr>
      <w:tr w:rsidR="004B73E7" w14:paraId="159916C6" w14:textId="77777777" w:rsidTr="00F5529E">
        <w:tblPrEx>
          <w:tblBorders>
            <w:insideH w:val="nil"/>
          </w:tblBorders>
        </w:tblPrEx>
        <w:tc>
          <w:tcPr>
            <w:tcW w:w="3464" w:type="dxa"/>
            <w:tcBorders>
              <w:top w:val="single" w:sz="4" w:space="0" w:color="auto"/>
              <w:bottom w:val="single" w:sz="4" w:space="0" w:color="auto"/>
            </w:tcBorders>
          </w:tcPr>
          <w:p w14:paraId="0CE1CDE7" w14:textId="77777777" w:rsidR="004B73E7" w:rsidRDefault="004B73E7" w:rsidP="00C92EBD">
            <w:pPr>
              <w:pStyle w:val="ConsPlusNormal"/>
            </w:pPr>
            <w:r>
              <w:t>Увеличение задолженности по бюджетным кредитам другим бюджетам бюджетной системы Российской Федерации по государственным (муниципальным) гарантиям</w:t>
            </w:r>
          </w:p>
        </w:tc>
        <w:tc>
          <w:tcPr>
            <w:tcW w:w="964" w:type="dxa"/>
            <w:tcBorders>
              <w:top w:val="single" w:sz="4" w:space="0" w:color="auto"/>
              <w:bottom w:val="single" w:sz="4" w:space="0" w:color="auto"/>
            </w:tcBorders>
          </w:tcPr>
          <w:p w14:paraId="4DA4D15D"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700AA5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F937F01"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587C3A6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0DA6B8C"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465CAEAE"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6CA6145D"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A6814BE"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45F098A9" w14:textId="77777777" w:rsidR="004B73E7" w:rsidRDefault="004B73E7" w:rsidP="00C92EBD">
            <w:pPr>
              <w:pStyle w:val="ConsPlusNormal"/>
              <w:jc w:val="center"/>
            </w:pPr>
            <w:r>
              <w:t>4</w:t>
            </w:r>
          </w:p>
        </w:tc>
        <w:tc>
          <w:tcPr>
            <w:tcW w:w="563" w:type="dxa"/>
            <w:tcBorders>
              <w:top w:val="single" w:sz="4" w:space="0" w:color="auto"/>
              <w:bottom w:val="single" w:sz="4" w:space="0" w:color="auto"/>
            </w:tcBorders>
          </w:tcPr>
          <w:p w14:paraId="3A1D6ADB" w14:textId="77777777" w:rsidR="004B73E7" w:rsidRDefault="004B73E7" w:rsidP="00C92EBD">
            <w:pPr>
              <w:pStyle w:val="ConsPlusNormal"/>
              <w:jc w:val="center"/>
            </w:pPr>
            <w:r>
              <w:t>1</w:t>
            </w:r>
          </w:p>
        </w:tc>
      </w:tr>
      <w:tr w:rsidR="004B73E7" w14:paraId="3A3D5FBB" w14:textId="77777777" w:rsidTr="00F5529E">
        <w:tblPrEx>
          <w:tblBorders>
            <w:insideH w:val="nil"/>
          </w:tblBorders>
        </w:tblPrEx>
        <w:tc>
          <w:tcPr>
            <w:tcW w:w="3464" w:type="dxa"/>
            <w:tcBorders>
              <w:top w:val="single" w:sz="4" w:space="0" w:color="auto"/>
              <w:bottom w:val="single" w:sz="4" w:space="0" w:color="auto"/>
            </w:tcBorders>
          </w:tcPr>
          <w:p w14:paraId="2D0B5AC9" w14:textId="77777777" w:rsidR="004B73E7" w:rsidRDefault="004B73E7" w:rsidP="00C92EBD">
            <w:pPr>
              <w:pStyle w:val="ConsPlusNormal"/>
            </w:pPr>
            <w:r>
              <w:t>Уменьшение задолженности по бюджетным кредитам другим бюджетам бюджетной системы Российской Федерации по государственным (муниципальным) гарантиям</w:t>
            </w:r>
          </w:p>
        </w:tc>
        <w:tc>
          <w:tcPr>
            <w:tcW w:w="964" w:type="dxa"/>
            <w:tcBorders>
              <w:top w:val="single" w:sz="4" w:space="0" w:color="auto"/>
              <w:bottom w:val="single" w:sz="4" w:space="0" w:color="auto"/>
            </w:tcBorders>
          </w:tcPr>
          <w:p w14:paraId="27A694FB"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CAE315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1A8578A"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232F6B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82EA88F"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61056D7F"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284686BE"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4ABE630"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41AA9DFF" w14:textId="77777777" w:rsidR="004B73E7" w:rsidRDefault="004B73E7" w:rsidP="00C92EBD">
            <w:pPr>
              <w:pStyle w:val="ConsPlusNormal"/>
              <w:jc w:val="center"/>
            </w:pPr>
            <w:r>
              <w:t>4</w:t>
            </w:r>
          </w:p>
        </w:tc>
        <w:tc>
          <w:tcPr>
            <w:tcW w:w="563" w:type="dxa"/>
            <w:tcBorders>
              <w:top w:val="single" w:sz="4" w:space="0" w:color="auto"/>
              <w:bottom w:val="single" w:sz="4" w:space="0" w:color="auto"/>
            </w:tcBorders>
          </w:tcPr>
          <w:p w14:paraId="497C2251" w14:textId="77777777" w:rsidR="004B73E7" w:rsidRDefault="004B73E7" w:rsidP="00C92EBD">
            <w:pPr>
              <w:pStyle w:val="ConsPlusNormal"/>
              <w:jc w:val="center"/>
            </w:pPr>
            <w:r>
              <w:t>1</w:t>
            </w:r>
          </w:p>
        </w:tc>
      </w:tr>
      <w:tr w:rsidR="004B73E7" w14:paraId="006BA8D3" w14:textId="77777777" w:rsidTr="00F5529E">
        <w:tblPrEx>
          <w:tblBorders>
            <w:insideH w:val="nil"/>
          </w:tblBorders>
        </w:tblPrEx>
        <w:tc>
          <w:tcPr>
            <w:tcW w:w="3464" w:type="dxa"/>
            <w:tcBorders>
              <w:top w:val="single" w:sz="4" w:space="0" w:color="auto"/>
              <w:bottom w:val="nil"/>
            </w:tcBorders>
          </w:tcPr>
          <w:p w14:paraId="5F8E6EC2" w14:textId="77777777" w:rsidR="004B73E7" w:rsidRDefault="004B73E7" w:rsidP="00C92EBD">
            <w:pPr>
              <w:pStyle w:val="ConsPlusNormal"/>
            </w:pPr>
            <w:r>
              <w:t>Расчеты с иными дебиторами по бюджетным кредитам по государственным (муниципальным) гарантиям</w:t>
            </w:r>
          </w:p>
        </w:tc>
        <w:tc>
          <w:tcPr>
            <w:tcW w:w="964" w:type="dxa"/>
            <w:tcBorders>
              <w:top w:val="single" w:sz="4" w:space="0" w:color="auto"/>
              <w:bottom w:val="nil"/>
            </w:tcBorders>
          </w:tcPr>
          <w:p w14:paraId="763C02E8" w14:textId="77777777" w:rsidR="004B73E7" w:rsidRDefault="004B73E7" w:rsidP="00C92EBD">
            <w:pPr>
              <w:pStyle w:val="ConsPlusNormal"/>
              <w:jc w:val="center"/>
            </w:pPr>
            <w:r>
              <w:t>0</w:t>
            </w:r>
          </w:p>
        </w:tc>
        <w:tc>
          <w:tcPr>
            <w:tcW w:w="737" w:type="dxa"/>
            <w:tcBorders>
              <w:top w:val="single" w:sz="4" w:space="0" w:color="auto"/>
              <w:bottom w:val="nil"/>
            </w:tcBorders>
          </w:tcPr>
          <w:p w14:paraId="774876D6" w14:textId="77777777" w:rsidR="004B73E7" w:rsidRDefault="004B73E7" w:rsidP="00C92EBD">
            <w:pPr>
              <w:pStyle w:val="ConsPlusNormal"/>
              <w:jc w:val="center"/>
            </w:pPr>
            <w:r>
              <w:t>0</w:t>
            </w:r>
          </w:p>
        </w:tc>
        <w:tc>
          <w:tcPr>
            <w:tcW w:w="562" w:type="dxa"/>
            <w:tcBorders>
              <w:top w:val="single" w:sz="4" w:space="0" w:color="auto"/>
              <w:bottom w:val="nil"/>
            </w:tcBorders>
          </w:tcPr>
          <w:p w14:paraId="3203F9FC" w14:textId="77777777" w:rsidR="004B73E7" w:rsidRDefault="004B73E7" w:rsidP="00C92EBD">
            <w:pPr>
              <w:pStyle w:val="ConsPlusNormal"/>
              <w:jc w:val="center"/>
            </w:pPr>
            <w:r>
              <w:t>2</w:t>
            </w:r>
          </w:p>
        </w:tc>
        <w:tc>
          <w:tcPr>
            <w:tcW w:w="562" w:type="dxa"/>
            <w:tcBorders>
              <w:top w:val="single" w:sz="4" w:space="0" w:color="auto"/>
              <w:bottom w:val="nil"/>
            </w:tcBorders>
          </w:tcPr>
          <w:p w14:paraId="5D9A1754" w14:textId="77777777" w:rsidR="004B73E7" w:rsidRDefault="004B73E7" w:rsidP="00C92EBD">
            <w:pPr>
              <w:pStyle w:val="ConsPlusNormal"/>
              <w:jc w:val="center"/>
            </w:pPr>
            <w:r>
              <w:t>0</w:t>
            </w:r>
          </w:p>
        </w:tc>
        <w:tc>
          <w:tcPr>
            <w:tcW w:w="562" w:type="dxa"/>
            <w:tcBorders>
              <w:top w:val="single" w:sz="4" w:space="0" w:color="auto"/>
              <w:bottom w:val="nil"/>
            </w:tcBorders>
          </w:tcPr>
          <w:p w14:paraId="7B7DE919" w14:textId="77777777" w:rsidR="004B73E7" w:rsidRDefault="004B73E7" w:rsidP="00C92EBD">
            <w:pPr>
              <w:pStyle w:val="ConsPlusNormal"/>
              <w:jc w:val="center"/>
            </w:pPr>
            <w:r>
              <w:t>7</w:t>
            </w:r>
          </w:p>
        </w:tc>
        <w:tc>
          <w:tcPr>
            <w:tcW w:w="624" w:type="dxa"/>
            <w:tcBorders>
              <w:top w:val="single" w:sz="4" w:space="0" w:color="auto"/>
              <w:bottom w:val="nil"/>
            </w:tcBorders>
          </w:tcPr>
          <w:p w14:paraId="28646064" w14:textId="77777777" w:rsidR="004B73E7" w:rsidRDefault="004B73E7" w:rsidP="00C92EBD">
            <w:pPr>
              <w:pStyle w:val="ConsPlusNormal"/>
              <w:jc w:val="center"/>
            </w:pPr>
            <w:r>
              <w:t>3</w:t>
            </w:r>
          </w:p>
        </w:tc>
        <w:tc>
          <w:tcPr>
            <w:tcW w:w="624" w:type="dxa"/>
            <w:tcBorders>
              <w:top w:val="single" w:sz="4" w:space="0" w:color="auto"/>
              <w:bottom w:val="nil"/>
            </w:tcBorders>
          </w:tcPr>
          <w:p w14:paraId="2DD29CFE" w14:textId="77777777" w:rsidR="004B73E7" w:rsidRDefault="004B73E7" w:rsidP="00C92EBD">
            <w:pPr>
              <w:pStyle w:val="ConsPlusNormal"/>
              <w:jc w:val="center"/>
            </w:pPr>
            <w:r>
              <w:t>3</w:t>
            </w:r>
          </w:p>
        </w:tc>
        <w:tc>
          <w:tcPr>
            <w:tcW w:w="562" w:type="dxa"/>
            <w:tcBorders>
              <w:top w:val="single" w:sz="4" w:space="0" w:color="auto"/>
              <w:bottom w:val="nil"/>
            </w:tcBorders>
          </w:tcPr>
          <w:p w14:paraId="03DD8CC0" w14:textId="77777777" w:rsidR="004B73E7" w:rsidRDefault="004B73E7" w:rsidP="00C92EBD">
            <w:pPr>
              <w:pStyle w:val="ConsPlusNormal"/>
              <w:jc w:val="center"/>
            </w:pPr>
            <w:r>
              <w:t>0</w:t>
            </w:r>
          </w:p>
        </w:tc>
        <w:tc>
          <w:tcPr>
            <w:tcW w:w="562" w:type="dxa"/>
            <w:tcBorders>
              <w:top w:val="single" w:sz="4" w:space="0" w:color="auto"/>
              <w:bottom w:val="nil"/>
            </w:tcBorders>
          </w:tcPr>
          <w:p w14:paraId="656D585F" w14:textId="77777777" w:rsidR="004B73E7" w:rsidRDefault="004B73E7" w:rsidP="00C92EBD">
            <w:pPr>
              <w:pStyle w:val="ConsPlusNormal"/>
              <w:jc w:val="center"/>
            </w:pPr>
            <w:r>
              <w:t>0</w:t>
            </w:r>
          </w:p>
        </w:tc>
        <w:tc>
          <w:tcPr>
            <w:tcW w:w="563" w:type="dxa"/>
            <w:tcBorders>
              <w:top w:val="single" w:sz="4" w:space="0" w:color="auto"/>
              <w:bottom w:val="nil"/>
            </w:tcBorders>
          </w:tcPr>
          <w:p w14:paraId="2EE41E50" w14:textId="77777777" w:rsidR="004B73E7" w:rsidRDefault="004B73E7" w:rsidP="00C92EBD">
            <w:pPr>
              <w:pStyle w:val="ConsPlusNormal"/>
              <w:jc w:val="center"/>
            </w:pPr>
            <w:r>
              <w:t>0</w:t>
            </w:r>
          </w:p>
        </w:tc>
      </w:tr>
      <w:tr w:rsidR="004B73E7" w14:paraId="380A229B" w14:textId="77777777" w:rsidTr="00F5529E">
        <w:tblPrEx>
          <w:tblBorders>
            <w:insideH w:val="nil"/>
          </w:tblBorders>
        </w:tblPrEx>
        <w:tc>
          <w:tcPr>
            <w:tcW w:w="3464" w:type="dxa"/>
            <w:tcBorders>
              <w:bottom w:val="single" w:sz="4" w:space="0" w:color="auto"/>
            </w:tcBorders>
          </w:tcPr>
          <w:p w14:paraId="3D385E40" w14:textId="77777777" w:rsidR="004B73E7" w:rsidRDefault="004B73E7" w:rsidP="00C92EBD">
            <w:pPr>
              <w:pStyle w:val="ConsPlusNormal"/>
            </w:pPr>
            <w:r>
              <w:lastRenderedPageBreak/>
              <w:t>Увеличение задолженности с иными дебиторами по бюджетным кредитам по государственным (муниципальным) гарантиям</w:t>
            </w:r>
          </w:p>
        </w:tc>
        <w:tc>
          <w:tcPr>
            <w:tcW w:w="964" w:type="dxa"/>
            <w:tcBorders>
              <w:bottom w:val="single" w:sz="4" w:space="0" w:color="auto"/>
            </w:tcBorders>
          </w:tcPr>
          <w:p w14:paraId="36848E8D" w14:textId="77777777" w:rsidR="004B73E7" w:rsidRDefault="004B73E7" w:rsidP="00C92EBD">
            <w:pPr>
              <w:pStyle w:val="ConsPlusNormal"/>
              <w:jc w:val="center"/>
            </w:pPr>
            <w:r>
              <w:t>0</w:t>
            </w:r>
          </w:p>
        </w:tc>
        <w:tc>
          <w:tcPr>
            <w:tcW w:w="737" w:type="dxa"/>
            <w:tcBorders>
              <w:bottom w:val="single" w:sz="4" w:space="0" w:color="auto"/>
            </w:tcBorders>
          </w:tcPr>
          <w:p w14:paraId="165D793D" w14:textId="77777777" w:rsidR="004B73E7" w:rsidRDefault="004B73E7" w:rsidP="00C92EBD">
            <w:pPr>
              <w:pStyle w:val="ConsPlusNormal"/>
              <w:jc w:val="center"/>
            </w:pPr>
            <w:r>
              <w:t>0</w:t>
            </w:r>
          </w:p>
        </w:tc>
        <w:tc>
          <w:tcPr>
            <w:tcW w:w="562" w:type="dxa"/>
            <w:tcBorders>
              <w:bottom w:val="single" w:sz="4" w:space="0" w:color="auto"/>
            </w:tcBorders>
          </w:tcPr>
          <w:p w14:paraId="1B00CD9D" w14:textId="77777777" w:rsidR="004B73E7" w:rsidRDefault="004B73E7" w:rsidP="00C92EBD">
            <w:pPr>
              <w:pStyle w:val="ConsPlusNormal"/>
              <w:jc w:val="center"/>
            </w:pPr>
            <w:r>
              <w:t>2</w:t>
            </w:r>
          </w:p>
        </w:tc>
        <w:tc>
          <w:tcPr>
            <w:tcW w:w="562" w:type="dxa"/>
            <w:tcBorders>
              <w:bottom w:val="single" w:sz="4" w:space="0" w:color="auto"/>
            </w:tcBorders>
          </w:tcPr>
          <w:p w14:paraId="08DCB936" w14:textId="77777777" w:rsidR="004B73E7" w:rsidRDefault="004B73E7" w:rsidP="00C92EBD">
            <w:pPr>
              <w:pStyle w:val="ConsPlusNormal"/>
              <w:jc w:val="center"/>
            </w:pPr>
            <w:r>
              <w:t>0</w:t>
            </w:r>
          </w:p>
        </w:tc>
        <w:tc>
          <w:tcPr>
            <w:tcW w:w="562" w:type="dxa"/>
            <w:tcBorders>
              <w:bottom w:val="single" w:sz="4" w:space="0" w:color="auto"/>
            </w:tcBorders>
          </w:tcPr>
          <w:p w14:paraId="16B9F070" w14:textId="77777777" w:rsidR="004B73E7" w:rsidRDefault="004B73E7" w:rsidP="00C92EBD">
            <w:pPr>
              <w:pStyle w:val="ConsPlusNormal"/>
              <w:jc w:val="center"/>
            </w:pPr>
            <w:r>
              <w:t>7</w:t>
            </w:r>
          </w:p>
        </w:tc>
        <w:tc>
          <w:tcPr>
            <w:tcW w:w="624" w:type="dxa"/>
            <w:tcBorders>
              <w:bottom w:val="single" w:sz="4" w:space="0" w:color="auto"/>
            </w:tcBorders>
          </w:tcPr>
          <w:p w14:paraId="7649A56B" w14:textId="77777777" w:rsidR="004B73E7" w:rsidRDefault="004B73E7" w:rsidP="00C92EBD">
            <w:pPr>
              <w:pStyle w:val="ConsPlusNormal"/>
              <w:jc w:val="center"/>
            </w:pPr>
            <w:r>
              <w:t>3</w:t>
            </w:r>
          </w:p>
        </w:tc>
        <w:tc>
          <w:tcPr>
            <w:tcW w:w="624" w:type="dxa"/>
            <w:tcBorders>
              <w:bottom w:val="single" w:sz="4" w:space="0" w:color="auto"/>
            </w:tcBorders>
          </w:tcPr>
          <w:p w14:paraId="025BE493" w14:textId="77777777" w:rsidR="004B73E7" w:rsidRDefault="004B73E7" w:rsidP="00C92EBD">
            <w:pPr>
              <w:pStyle w:val="ConsPlusNormal"/>
              <w:jc w:val="center"/>
            </w:pPr>
            <w:r>
              <w:t>3</w:t>
            </w:r>
          </w:p>
        </w:tc>
        <w:tc>
          <w:tcPr>
            <w:tcW w:w="562" w:type="dxa"/>
            <w:tcBorders>
              <w:bottom w:val="single" w:sz="4" w:space="0" w:color="auto"/>
            </w:tcBorders>
          </w:tcPr>
          <w:p w14:paraId="1A5C81B1" w14:textId="77777777" w:rsidR="004B73E7" w:rsidRDefault="004B73E7" w:rsidP="00C92EBD">
            <w:pPr>
              <w:pStyle w:val="ConsPlusNormal"/>
              <w:jc w:val="center"/>
            </w:pPr>
            <w:r>
              <w:t>5</w:t>
            </w:r>
          </w:p>
        </w:tc>
        <w:tc>
          <w:tcPr>
            <w:tcW w:w="562" w:type="dxa"/>
            <w:tcBorders>
              <w:bottom w:val="single" w:sz="4" w:space="0" w:color="auto"/>
            </w:tcBorders>
          </w:tcPr>
          <w:p w14:paraId="69E8362C" w14:textId="77777777" w:rsidR="004B73E7" w:rsidRDefault="004B73E7" w:rsidP="00C92EBD">
            <w:pPr>
              <w:pStyle w:val="ConsPlusNormal"/>
              <w:jc w:val="center"/>
            </w:pPr>
            <w:r>
              <w:t>4</w:t>
            </w:r>
          </w:p>
        </w:tc>
        <w:tc>
          <w:tcPr>
            <w:tcW w:w="563" w:type="dxa"/>
            <w:tcBorders>
              <w:bottom w:val="single" w:sz="4" w:space="0" w:color="auto"/>
            </w:tcBorders>
          </w:tcPr>
          <w:p w14:paraId="0C7322C9" w14:textId="77777777" w:rsidR="004B73E7" w:rsidRDefault="004B73E7" w:rsidP="00C92EBD">
            <w:pPr>
              <w:pStyle w:val="ConsPlusNormal"/>
              <w:jc w:val="center"/>
            </w:pPr>
            <w:r>
              <w:t>0</w:t>
            </w:r>
          </w:p>
        </w:tc>
      </w:tr>
      <w:tr w:rsidR="004B73E7" w14:paraId="1C3EED8C" w14:textId="77777777" w:rsidTr="00F5529E">
        <w:tblPrEx>
          <w:tblBorders>
            <w:insideH w:val="nil"/>
          </w:tblBorders>
        </w:tblPrEx>
        <w:tc>
          <w:tcPr>
            <w:tcW w:w="3464" w:type="dxa"/>
            <w:tcBorders>
              <w:top w:val="single" w:sz="4" w:space="0" w:color="auto"/>
              <w:bottom w:val="single" w:sz="4" w:space="0" w:color="auto"/>
            </w:tcBorders>
          </w:tcPr>
          <w:p w14:paraId="77DE66E0" w14:textId="77777777" w:rsidR="004B73E7" w:rsidRDefault="004B73E7" w:rsidP="00C92EBD">
            <w:pPr>
              <w:pStyle w:val="ConsPlusNormal"/>
            </w:pPr>
            <w:r>
              <w:t>Уменьшение задолженности с иными дебиторами по бюджетным кредитам по государственным (муниципальным) гарантиям</w:t>
            </w:r>
          </w:p>
        </w:tc>
        <w:tc>
          <w:tcPr>
            <w:tcW w:w="964" w:type="dxa"/>
            <w:tcBorders>
              <w:top w:val="single" w:sz="4" w:space="0" w:color="auto"/>
              <w:bottom w:val="single" w:sz="4" w:space="0" w:color="auto"/>
            </w:tcBorders>
          </w:tcPr>
          <w:p w14:paraId="2A1DA606"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E76F76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4FD8E8B"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4E5254D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78CCC76"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7F8CB257"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53A2ADE3"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22F5C817"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4A09E00A" w14:textId="77777777" w:rsidR="004B73E7" w:rsidRDefault="004B73E7" w:rsidP="00C92EBD">
            <w:pPr>
              <w:pStyle w:val="ConsPlusNormal"/>
              <w:jc w:val="center"/>
            </w:pPr>
            <w:r>
              <w:t>4</w:t>
            </w:r>
          </w:p>
        </w:tc>
        <w:tc>
          <w:tcPr>
            <w:tcW w:w="563" w:type="dxa"/>
            <w:tcBorders>
              <w:top w:val="single" w:sz="4" w:space="0" w:color="auto"/>
              <w:bottom w:val="single" w:sz="4" w:space="0" w:color="auto"/>
            </w:tcBorders>
          </w:tcPr>
          <w:p w14:paraId="77E4B69F" w14:textId="77777777" w:rsidR="004B73E7" w:rsidRDefault="004B73E7" w:rsidP="00C92EBD">
            <w:pPr>
              <w:pStyle w:val="ConsPlusNormal"/>
              <w:jc w:val="center"/>
            </w:pPr>
            <w:r>
              <w:t>0</w:t>
            </w:r>
          </w:p>
        </w:tc>
      </w:tr>
      <w:tr w:rsidR="004B73E7" w14:paraId="3775FA00" w14:textId="77777777" w:rsidTr="00F5529E">
        <w:tblPrEx>
          <w:tblBorders>
            <w:insideH w:val="nil"/>
          </w:tblBorders>
        </w:tblPrEx>
        <w:tc>
          <w:tcPr>
            <w:tcW w:w="3464" w:type="dxa"/>
            <w:tcBorders>
              <w:top w:val="single" w:sz="4" w:space="0" w:color="auto"/>
              <w:bottom w:val="single" w:sz="4" w:space="0" w:color="auto"/>
            </w:tcBorders>
          </w:tcPr>
          <w:p w14:paraId="352BCA09" w14:textId="77777777" w:rsidR="004B73E7" w:rsidRDefault="004B73E7" w:rsidP="00C92EBD">
            <w:pPr>
              <w:pStyle w:val="ConsPlusNormal"/>
            </w:pPr>
            <w:r>
              <w:t>Расчеты по прочим долговым требованиям</w:t>
            </w:r>
          </w:p>
        </w:tc>
        <w:tc>
          <w:tcPr>
            <w:tcW w:w="964" w:type="dxa"/>
            <w:tcBorders>
              <w:top w:val="single" w:sz="4" w:space="0" w:color="auto"/>
              <w:bottom w:val="single" w:sz="4" w:space="0" w:color="auto"/>
            </w:tcBorders>
          </w:tcPr>
          <w:p w14:paraId="6BF27B42"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06F717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E6097A7"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AA6CF1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C627A25"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58F4B568"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3EE03A1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B20452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0093AF0"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5D26E041" w14:textId="77777777" w:rsidR="004B73E7" w:rsidRDefault="004B73E7" w:rsidP="00C92EBD">
            <w:pPr>
              <w:pStyle w:val="ConsPlusNormal"/>
              <w:jc w:val="center"/>
            </w:pPr>
            <w:r>
              <w:t>0</w:t>
            </w:r>
          </w:p>
        </w:tc>
      </w:tr>
      <w:tr w:rsidR="004B73E7" w14:paraId="2703C4DE" w14:textId="77777777" w:rsidTr="00F5529E">
        <w:tblPrEx>
          <w:tblBorders>
            <w:insideH w:val="nil"/>
          </w:tblBorders>
        </w:tblPrEx>
        <w:tc>
          <w:tcPr>
            <w:tcW w:w="3464" w:type="dxa"/>
            <w:tcBorders>
              <w:top w:val="single" w:sz="4" w:space="0" w:color="auto"/>
              <w:bottom w:val="single" w:sz="4" w:space="0" w:color="auto"/>
            </w:tcBorders>
          </w:tcPr>
          <w:p w14:paraId="4404AA6A" w14:textId="77777777" w:rsidR="004B73E7" w:rsidRDefault="004B73E7" w:rsidP="00C92EBD">
            <w:pPr>
              <w:pStyle w:val="ConsPlusNormal"/>
            </w:pPr>
            <w:r>
              <w:t>Расчеты по иным долговым требованиям (займам (ссудам)</w:t>
            </w:r>
          </w:p>
        </w:tc>
        <w:tc>
          <w:tcPr>
            <w:tcW w:w="964" w:type="dxa"/>
            <w:tcBorders>
              <w:top w:val="single" w:sz="4" w:space="0" w:color="auto"/>
              <w:bottom w:val="single" w:sz="4" w:space="0" w:color="auto"/>
            </w:tcBorders>
          </w:tcPr>
          <w:p w14:paraId="020A8B3D"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98C57C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80F9AF3"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19B8353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ADE701F"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528039BD"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1C33F7C1"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10B476C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63CF3E6"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1B65AF53" w14:textId="77777777" w:rsidR="004B73E7" w:rsidRDefault="004B73E7" w:rsidP="00C92EBD">
            <w:pPr>
              <w:pStyle w:val="ConsPlusNormal"/>
              <w:jc w:val="center"/>
            </w:pPr>
            <w:r>
              <w:t>0</w:t>
            </w:r>
          </w:p>
        </w:tc>
      </w:tr>
      <w:tr w:rsidR="004B73E7" w14:paraId="59857C18" w14:textId="77777777" w:rsidTr="00F5529E">
        <w:tblPrEx>
          <w:tblBorders>
            <w:insideH w:val="nil"/>
          </w:tblBorders>
        </w:tblPrEx>
        <w:tc>
          <w:tcPr>
            <w:tcW w:w="3464" w:type="dxa"/>
            <w:tcBorders>
              <w:top w:val="single" w:sz="4" w:space="0" w:color="auto"/>
              <w:bottom w:val="single" w:sz="4" w:space="0" w:color="auto"/>
            </w:tcBorders>
          </w:tcPr>
          <w:p w14:paraId="56A43796" w14:textId="77777777" w:rsidR="004B73E7" w:rsidRDefault="004B73E7" w:rsidP="00C92EBD">
            <w:pPr>
              <w:pStyle w:val="ConsPlusNormal"/>
            </w:pPr>
            <w:r>
              <w:t>Увеличение задолженности дебиторов по иным долговым требованиям (займам (ссудам)</w:t>
            </w:r>
          </w:p>
        </w:tc>
        <w:tc>
          <w:tcPr>
            <w:tcW w:w="964" w:type="dxa"/>
            <w:tcBorders>
              <w:top w:val="single" w:sz="4" w:space="0" w:color="auto"/>
              <w:bottom w:val="single" w:sz="4" w:space="0" w:color="auto"/>
            </w:tcBorders>
          </w:tcPr>
          <w:p w14:paraId="74F56582"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5441B4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0D70767"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7443AC0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32B1F18"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0854CF7D"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38A893E0"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363DCB52"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7BADE58C" w14:textId="77777777" w:rsidR="004B73E7" w:rsidRDefault="004B73E7" w:rsidP="00C92EBD">
            <w:pPr>
              <w:pStyle w:val="ConsPlusNormal"/>
              <w:jc w:val="center"/>
            </w:pPr>
            <w:r>
              <w:t>4</w:t>
            </w:r>
          </w:p>
        </w:tc>
        <w:tc>
          <w:tcPr>
            <w:tcW w:w="563" w:type="dxa"/>
            <w:tcBorders>
              <w:top w:val="single" w:sz="4" w:space="0" w:color="auto"/>
              <w:bottom w:val="single" w:sz="4" w:space="0" w:color="auto"/>
            </w:tcBorders>
          </w:tcPr>
          <w:p w14:paraId="594C271D" w14:textId="77777777" w:rsidR="004B73E7" w:rsidRDefault="004B73E7" w:rsidP="00C92EBD">
            <w:pPr>
              <w:pStyle w:val="ConsPlusNormal"/>
              <w:jc w:val="center"/>
            </w:pPr>
            <w:r>
              <w:t>0</w:t>
            </w:r>
          </w:p>
        </w:tc>
      </w:tr>
      <w:tr w:rsidR="004B73E7" w14:paraId="5AC29A9A" w14:textId="77777777" w:rsidTr="00F5529E">
        <w:tblPrEx>
          <w:tblBorders>
            <w:insideH w:val="nil"/>
          </w:tblBorders>
        </w:tblPrEx>
        <w:tc>
          <w:tcPr>
            <w:tcW w:w="3464" w:type="dxa"/>
            <w:tcBorders>
              <w:top w:val="single" w:sz="4" w:space="0" w:color="auto"/>
              <w:bottom w:val="single" w:sz="4" w:space="0" w:color="auto"/>
            </w:tcBorders>
          </w:tcPr>
          <w:p w14:paraId="70F68885" w14:textId="77777777" w:rsidR="004B73E7" w:rsidRDefault="004B73E7" w:rsidP="00C92EBD">
            <w:pPr>
              <w:pStyle w:val="ConsPlusNormal"/>
            </w:pPr>
            <w:r>
              <w:t>Уменьшение</w:t>
            </w:r>
          </w:p>
          <w:p w14:paraId="3CE0546C" w14:textId="77777777" w:rsidR="004B73E7" w:rsidRDefault="004B73E7" w:rsidP="00C92EBD">
            <w:pPr>
              <w:pStyle w:val="ConsPlusNormal"/>
            </w:pPr>
            <w:r>
              <w:t>задолженности дебиторов по иным долговым требованиям (займам (ссудам)</w:t>
            </w:r>
          </w:p>
        </w:tc>
        <w:tc>
          <w:tcPr>
            <w:tcW w:w="964" w:type="dxa"/>
            <w:tcBorders>
              <w:top w:val="single" w:sz="4" w:space="0" w:color="auto"/>
              <w:bottom w:val="single" w:sz="4" w:space="0" w:color="auto"/>
            </w:tcBorders>
          </w:tcPr>
          <w:p w14:paraId="051381B0"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862F73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7B37869"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6B1F362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76D4020"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2541C9E4"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67EB077E"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3E8B5A8B"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031D644F" w14:textId="77777777" w:rsidR="004B73E7" w:rsidRDefault="004B73E7" w:rsidP="00C92EBD">
            <w:pPr>
              <w:pStyle w:val="ConsPlusNormal"/>
              <w:jc w:val="center"/>
            </w:pPr>
            <w:r>
              <w:t>4</w:t>
            </w:r>
          </w:p>
        </w:tc>
        <w:tc>
          <w:tcPr>
            <w:tcW w:w="563" w:type="dxa"/>
            <w:tcBorders>
              <w:top w:val="single" w:sz="4" w:space="0" w:color="auto"/>
              <w:bottom w:val="single" w:sz="4" w:space="0" w:color="auto"/>
            </w:tcBorders>
          </w:tcPr>
          <w:p w14:paraId="199DEE10" w14:textId="77777777" w:rsidR="004B73E7" w:rsidRDefault="004B73E7" w:rsidP="00C92EBD">
            <w:pPr>
              <w:pStyle w:val="ConsPlusNormal"/>
              <w:jc w:val="center"/>
            </w:pPr>
            <w:r>
              <w:t>0</w:t>
            </w:r>
          </w:p>
        </w:tc>
      </w:tr>
      <w:tr w:rsidR="004B73E7" w14:paraId="5BFABF6B" w14:textId="77777777" w:rsidTr="00F5529E">
        <w:tblPrEx>
          <w:tblBorders>
            <w:insideH w:val="nil"/>
          </w:tblBorders>
        </w:tblPrEx>
        <w:tc>
          <w:tcPr>
            <w:tcW w:w="3464" w:type="dxa"/>
            <w:tcBorders>
              <w:top w:val="single" w:sz="4" w:space="0" w:color="auto"/>
              <w:bottom w:val="single" w:sz="4" w:space="0" w:color="auto"/>
            </w:tcBorders>
          </w:tcPr>
          <w:p w14:paraId="76B1FF07" w14:textId="77777777" w:rsidR="004B73E7" w:rsidRDefault="004B73E7" w:rsidP="00F5529E">
            <w:pPr>
              <w:pStyle w:val="ConsPlusNormal"/>
            </w:pPr>
            <w:r>
              <w:t xml:space="preserve">Расчеты с подотчетными лицами </w:t>
            </w:r>
          </w:p>
        </w:tc>
        <w:tc>
          <w:tcPr>
            <w:tcW w:w="964" w:type="dxa"/>
            <w:tcBorders>
              <w:top w:val="single" w:sz="4" w:space="0" w:color="auto"/>
              <w:bottom w:val="single" w:sz="4" w:space="0" w:color="auto"/>
            </w:tcBorders>
          </w:tcPr>
          <w:p w14:paraId="25919DC4"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E5E232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C7826F3"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087B1B9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5DD0A46" w14:textId="77777777" w:rsidR="004B73E7" w:rsidRDefault="004B73E7" w:rsidP="00C92EBD">
            <w:pPr>
              <w:pStyle w:val="ConsPlusNormal"/>
              <w:jc w:val="center"/>
            </w:pPr>
            <w:r>
              <w:t>8</w:t>
            </w:r>
          </w:p>
        </w:tc>
        <w:tc>
          <w:tcPr>
            <w:tcW w:w="624" w:type="dxa"/>
            <w:tcBorders>
              <w:top w:val="single" w:sz="4" w:space="0" w:color="auto"/>
              <w:bottom w:val="single" w:sz="4" w:space="0" w:color="auto"/>
            </w:tcBorders>
          </w:tcPr>
          <w:p w14:paraId="3BE00AA7"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1D057FD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7050B8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7991AE2"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67A910EA" w14:textId="77777777" w:rsidR="004B73E7" w:rsidRDefault="004B73E7" w:rsidP="00C92EBD">
            <w:pPr>
              <w:pStyle w:val="ConsPlusNormal"/>
              <w:jc w:val="center"/>
            </w:pPr>
            <w:r>
              <w:t>0</w:t>
            </w:r>
          </w:p>
        </w:tc>
      </w:tr>
      <w:tr w:rsidR="004B73E7" w14:paraId="7259F4E4" w14:textId="77777777" w:rsidTr="00F5529E">
        <w:tblPrEx>
          <w:tblBorders>
            <w:insideH w:val="nil"/>
          </w:tblBorders>
        </w:tblPrEx>
        <w:tc>
          <w:tcPr>
            <w:tcW w:w="3464" w:type="dxa"/>
            <w:tcBorders>
              <w:top w:val="single" w:sz="4" w:space="0" w:color="auto"/>
              <w:bottom w:val="nil"/>
            </w:tcBorders>
          </w:tcPr>
          <w:p w14:paraId="3D8E409E" w14:textId="77777777" w:rsidR="004B73E7" w:rsidRDefault="004B73E7" w:rsidP="00C92EBD">
            <w:pPr>
              <w:pStyle w:val="ConsPlusNormal"/>
            </w:pPr>
            <w:r>
              <w:t>Расчеты с подотчетными лицами по оплате труда, начислениям на выплаты по оплате труда</w:t>
            </w:r>
          </w:p>
        </w:tc>
        <w:tc>
          <w:tcPr>
            <w:tcW w:w="964" w:type="dxa"/>
            <w:tcBorders>
              <w:top w:val="single" w:sz="4" w:space="0" w:color="auto"/>
              <w:bottom w:val="nil"/>
            </w:tcBorders>
          </w:tcPr>
          <w:p w14:paraId="1551B196" w14:textId="77777777" w:rsidR="004B73E7" w:rsidRDefault="004B73E7" w:rsidP="00C92EBD">
            <w:pPr>
              <w:pStyle w:val="ConsPlusNormal"/>
              <w:jc w:val="center"/>
            </w:pPr>
            <w:r>
              <w:t>0</w:t>
            </w:r>
          </w:p>
        </w:tc>
        <w:tc>
          <w:tcPr>
            <w:tcW w:w="737" w:type="dxa"/>
            <w:tcBorders>
              <w:top w:val="single" w:sz="4" w:space="0" w:color="auto"/>
              <w:bottom w:val="nil"/>
            </w:tcBorders>
          </w:tcPr>
          <w:p w14:paraId="7A168634" w14:textId="77777777" w:rsidR="004B73E7" w:rsidRDefault="004B73E7" w:rsidP="00C92EBD">
            <w:pPr>
              <w:pStyle w:val="ConsPlusNormal"/>
              <w:jc w:val="center"/>
            </w:pPr>
            <w:r>
              <w:t>0</w:t>
            </w:r>
          </w:p>
        </w:tc>
        <w:tc>
          <w:tcPr>
            <w:tcW w:w="562" w:type="dxa"/>
            <w:tcBorders>
              <w:top w:val="single" w:sz="4" w:space="0" w:color="auto"/>
              <w:bottom w:val="nil"/>
            </w:tcBorders>
          </w:tcPr>
          <w:p w14:paraId="4D277A5E" w14:textId="77777777" w:rsidR="004B73E7" w:rsidRDefault="004B73E7" w:rsidP="00C92EBD">
            <w:pPr>
              <w:pStyle w:val="ConsPlusNormal"/>
              <w:jc w:val="center"/>
            </w:pPr>
            <w:r>
              <w:t>2</w:t>
            </w:r>
          </w:p>
        </w:tc>
        <w:tc>
          <w:tcPr>
            <w:tcW w:w="562" w:type="dxa"/>
            <w:tcBorders>
              <w:top w:val="single" w:sz="4" w:space="0" w:color="auto"/>
              <w:bottom w:val="nil"/>
            </w:tcBorders>
          </w:tcPr>
          <w:p w14:paraId="7E8E3D30" w14:textId="77777777" w:rsidR="004B73E7" w:rsidRDefault="004B73E7" w:rsidP="00C92EBD">
            <w:pPr>
              <w:pStyle w:val="ConsPlusNormal"/>
              <w:jc w:val="center"/>
            </w:pPr>
            <w:r>
              <w:t>0</w:t>
            </w:r>
          </w:p>
        </w:tc>
        <w:tc>
          <w:tcPr>
            <w:tcW w:w="562" w:type="dxa"/>
            <w:tcBorders>
              <w:top w:val="single" w:sz="4" w:space="0" w:color="auto"/>
              <w:bottom w:val="nil"/>
            </w:tcBorders>
          </w:tcPr>
          <w:p w14:paraId="31CE60DC" w14:textId="77777777" w:rsidR="004B73E7" w:rsidRDefault="004B73E7" w:rsidP="00C92EBD">
            <w:pPr>
              <w:pStyle w:val="ConsPlusNormal"/>
              <w:jc w:val="center"/>
            </w:pPr>
            <w:r>
              <w:t>8</w:t>
            </w:r>
          </w:p>
        </w:tc>
        <w:tc>
          <w:tcPr>
            <w:tcW w:w="624" w:type="dxa"/>
            <w:tcBorders>
              <w:top w:val="single" w:sz="4" w:space="0" w:color="auto"/>
              <w:bottom w:val="nil"/>
            </w:tcBorders>
          </w:tcPr>
          <w:p w14:paraId="5566ACAA" w14:textId="77777777" w:rsidR="004B73E7" w:rsidRDefault="004B73E7" w:rsidP="00C92EBD">
            <w:pPr>
              <w:pStyle w:val="ConsPlusNormal"/>
              <w:jc w:val="center"/>
            </w:pPr>
            <w:r>
              <w:t>1</w:t>
            </w:r>
          </w:p>
        </w:tc>
        <w:tc>
          <w:tcPr>
            <w:tcW w:w="624" w:type="dxa"/>
            <w:tcBorders>
              <w:top w:val="single" w:sz="4" w:space="0" w:color="auto"/>
              <w:bottom w:val="nil"/>
            </w:tcBorders>
          </w:tcPr>
          <w:p w14:paraId="5EFAE04E" w14:textId="77777777" w:rsidR="004B73E7" w:rsidRDefault="004B73E7" w:rsidP="00C92EBD">
            <w:pPr>
              <w:pStyle w:val="ConsPlusNormal"/>
              <w:jc w:val="center"/>
            </w:pPr>
            <w:r>
              <w:t>0</w:t>
            </w:r>
          </w:p>
        </w:tc>
        <w:tc>
          <w:tcPr>
            <w:tcW w:w="562" w:type="dxa"/>
            <w:tcBorders>
              <w:top w:val="single" w:sz="4" w:space="0" w:color="auto"/>
              <w:bottom w:val="nil"/>
            </w:tcBorders>
          </w:tcPr>
          <w:p w14:paraId="597BF56A" w14:textId="77777777" w:rsidR="004B73E7" w:rsidRDefault="004B73E7" w:rsidP="00C92EBD">
            <w:pPr>
              <w:pStyle w:val="ConsPlusNormal"/>
              <w:jc w:val="center"/>
            </w:pPr>
            <w:r>
              <w:t>0</w:t>
            </w:r>
          </w:p>
        </w:tc>
        <w:tc>
          <w:tcPr>
            <w:tcW w:w="562" w:type="dxa"/>
            <w:tcBorders>
              <w:top w:val="single" w:sz="4" w:space="0" w:color="auto"/>
              <w:bottom w:val="nil"/>
            </w:tcBorders>
          </w:tcPr>
          <w:p w14:paraId="0382BEA0" w14:textId="77777777" w:rsidR="004B73E7" w:rsidRDefault="004B73E7" w:rsidP="00C92EBD">
            <w:pPr>
              <w:pStyle w:val="ConsPlusNormal"/>
              <w:jc w:val="center"/>
            </w:pPr>
            <w:r>
              <w:t>0</w:t>
            </w:r>
          </w:p>
        </w:tc>
        <w:tc>
          <w:tcPr>
            <w:tcW w:w="563" w:type="dxa"/>
            <w:tcBorders>
              <w:top w:val="single" w:sz="4" w:space="0" w:color="auto"/>
              <w:bottom w:val="nil"/>
            </w:tcBorders>
          </w:tcPr>
          <w:p w14:paraId="49D7AECE" w14:textId="77777777" w:rsidR="004B73E7" w:rsidRDefault="004B73E7" w:rsidP="00C92EBD">
            <w:pPr>
              <w:pStyle w:val="ConsPlusNormal"/>
              <w:jc w:val="center"/>
            </w:pPr>
            <w:r>
              <w:t>0</w:t>
            </w:r>
          </w:p>
        </w:tc>
      </w:tr>
      <w:tr w:rsidR="004B73E7" w14:paraId="4821B6D2" w14:textId="77777777" w:rsidTr="00C92EBD">
        <w:tc>
          <w:tcPr>
            <w:tcW w:w="3464" w:type="dxa"/>
          </w:tcPr>
          <w:p w14:paraId="0014C9CA" w14:textId="77777777" w:rsidR="004B73E7" w:rsidRDefault="004B73E7" w:rsidP="00C92EBD">
            <w:pPr>
              <w:pStyle w:val="ConsPlusNormal"/>
            </w:pPr>
            <w:r>
              <w:t>Расчеты с подотчетными лицами по заработной плате</w:t>
            </w:r>
          </w:p>
        </w:tc>
        <w:tc>
          <w:tcPr>
            <w:tcW w:w="964" w:type="dxa"/>
          </w:tcPr>
          <w:p w14:paraId="388E00B5" w14:textId="77777777" w:rsidR="004B73E7" w:rsidRDefault="004B73E7" w:rsidP="00C92EBD">
            <w:pPr>
              <w:pStyle w:val="ConsPlusNormal"/>
              <w:jc w:val="center"/>
            </w:pPr>
            <w:r>
              <w:t>0</w:t>
            </w:r>
          </w:p>
        </w:tc>
        <w:tc>
          <w:tcPr>
            <w:tcW w:w="737" w:type="dxa"/>
          </w:tcPr>
          <w:p w14:paraId="3ABDEDAE" w14:textId="77777777" w:rsidR="004B73E7" w:rsidRDefault="004B73E7" w:rsidP="00C92EBD">
            <w:pPr>
              <w:pStyle w:val="ConsPlusNormal"/>
              <w:jc w:val="center"/>
            </w:pPr>
            <w:r>
              <w:t>0</w:t>
            </w:r>
          </w:p>
        </w:tc>
        <w:tc>
          <w:tcPr>
            <w:tcW w:w="562" w:type="dxa"/>
          </w:tcPr>
          <w:p w14:paraId="23541018" w14:textId="77777777" w:rsidR="004B73E7" w:rsidRDefault="004B73E7" w:rsidP="00C92EBD">
            <w:pPr>
              <w:pStyle w:val="ConsPlusNormal"/>
              <w:jc w:val="center"/>
            </w:pPr>
            <w:r>
              <w:t>2</w:t>
            </w:r>
          </w:p>
        </w:tc>
        <w:tc>
          <w:tcPr>
            <w:tcW w:w="562" w:type="dxa"/>
          </w:tcPr>
          <w:p w14:paraId="6AFA2110" w14:textId="77777777" w:rsidR="004B73E7" w:rsidRDefault="004B73E7" w:rsidP="00C92EBD">
            <w:pPr>
              <w:pStyle w:val="ConsPlusNormal"/>
              <w:jc w:val="center"/>
            </w:pPr>
            <w:r>
              <w:t>0</w:t>
            </w:r>
          </w:p>
        </w:tc>
        <w:tc>
          <w:tcPr>
            <w:tcW w:w="562" w:type="dxa"/>
          </w:tcPr>
          <w:p w14:paraId="18D3536F" w14:textId="77777777" w:rsidR="004B73E7" w:rsidRDefault="004B73E7" w:rsidP="00C92EBD">
            <w:pPr>
              <w:pStyle w:val="ConsPlusNormal"/>
              <w:jc w:val="center"/>
            </w:pPr>
            <w:r>
              <w:t>8</w:t>
            </w:r>
          </w:p>
        </w:tc>
        <w:tc>
          <w:tcPr>
            <w:tcW w:w="624" w:type="dxa"/>
          </w:tcPr>
          <w:p w14:paraId="7E347D19" w14:textId="77777777" w:rsidR="004B73E7" w:rsidRDefault="004B73E7" w:rsidP="00C92EBD">
            <w:pPr>
              <w:pStyle w:val="ConsPlusNormal"/>
              <w:jc w:val="center"/>
            </w:pPr>
            <w:r>
              <w:t>1</w:t>
            </w:r>
          </w:p>
        </w:tc>
        <w:tc>
          <w:tcPr>
            <w:tcW w:w="624" w:type="dxa"/>
          </w:tcPr>
          <w:p w14:paraId="3EB015A1" w14:textId="77777777" w:rsidR="004B73E7" w:rsidRDefault="004B73E7" w:rsidP="00C92EBD">
            <w:pPr>
              <w:pStyle w:val="ConsPlusNormal"/>
              <w:jc w:val="center"/>
            </w:pPr>
            <w:r>
              <w:t>1</w:t>
            </w:r>
          </w:p>
        </w:tc>
        <w:tc>
          <w:tcPr>
            <w:tcW w:w="562" w:type="dxa"/>
          </w:tcPr>
          <w:p w14:paraId="043A8A8C" w14:textId="77777777" w:rsidR="004B73E7" w:rsidRDefault="004B73E7" w:rsidP="00C92EBD">
            <w:pPr>
              <w:pStyle w:val="ConsPlusNormal"/>
              <w:jc w:val="center"/>
            </w:pPr>
            <w:r>
              <w:t>0</w:t>
            </w:r>
          </w:p>
        </w:tc>
        <w:tc>
          <w:tcPr>
            <w:tcW w:w="562" w:type="dxa"/>
          </w:tcPr>
          <w:p w14:paraId="54E1D428" w14:textId="77777777" w:rsidR="004B73E7" w:rsidRDefault="004B73E7" w:rsidP="00C92EBD">
            <w:pPr>
              <w:pStyle w:val="ConsPlusNormal"/>
              <w:jc w:val="center"/>
            </w:pPr>
            <w:r>
              <w:t>0</w:t>
            </w:r>
          </w:p>
        </w:tc>
        <w:tc>
          <w:tcPr>
            <w:tcW w:w="563" w:type="dxa"/>
          </w:tcPr>
          <w:p w14:paraId="7694DE51" w14:textId="77777777" w:rsidR="004B73E7" w:rsidRDefault="004B73E7" w:rsidP="00C92EBD">
            <w:pPr>
              <w:pStyle w:val="ConsPlusNormal"/>
              <w:jc w:val="center"/>
            </w:pPr>
            <w:r>
              <w:t>0</w:t>
            </w:r>
          </w:p>
        </w:tc>
      </w:tr>
      <w:tr w:rsidR="004B73E7" w14:paraId="54D74B22" w14:textId="77777777" w:rsidTr="00C92EBD">
        <w:tc>
          <w:tcPr>
            <w:tcW w:w="3464" w:type="dxa"/>
          </w:tcPr>
          <w:p w14:paraId="506F779F" w14:textId="77777777" w:rsidR="004B73E7" w:rsidRDefault="004B73E7" w:rsidP="00C92EBD">
            <w:pPr>
              <w:pStyle w:val="ConsPlusNormal"/>
            </w:pPr>
            <w:r>
              <w:t>Увеличение дебиторской задолженности подотчетных лиц по заработной плате</w:t>
            </w:r>
          </w:p>
        </w:tc>
        <w:tc>
          <w:tcPr>
            <w:tcW w:w="964" w:type="dxa"/>
          </w:tcPr>
          <w:p w14:paraId="5F4CE6BA" w14:textId="77777777" w:rsidR="004B73E7" w:rsidRDefault="004B73E7" w:rsidP="00C92EBD">
            <w:pPr>
              <w:pStyle w:val="ConsPlusNormal"/>
              <w:jc w:val="center"/>
            </w:pPr>
            <w:r>
              <w:t>0</w:t>
            </w:r>
          </w:p>
        </w:tc>
        <w:tc>
          <w:tcPr>
            <w:tcW w:w="737" w:type="dxa"/>
          </w:tcPr>
          <w:p w14:paraId="243C50DA" w14:textId="77777777" w:rsidR="004B73E7" w:rsidRDefault="004B73E7" w:rsidP="00C92EBD">
            <w:pPr>
              <w:pStyle w:val="ConsPlusNormal"/>
              <w:jc w:val="center"/>
            </w:pPr>
            <w:r>
              <w:t>0</w:t>
            </w:r>
          </w:p>
        </w:tc>
        <w:tc>
          <w:tcPr>
            <w:tcW w:w="562" w:type="dxa"/>
          </w:tcPr>
          <w:p w14:paraId="38F68886" w14:textId="77777777" w:rsidR="004B73E7" w:rsidRDefault="004B73E7" w:rsidP="00C92EBD">
            <w:pPr>
              <w:pStyle w:val="ConsPlusNormal"/>
              <w:jc w:val="center"/>
            </w:pPr>
            <w:r>
              <w:t>2</w:t>
            </w:r>
          </w:p>
        </w:tc>
        <w:tc>
          <w:tcPr>
            <w:tcW w:w="562" w:type="dxa"/>
          </w:tcPr>
          <w:p w14:paraId="64E04189" w14:textId="77777777" w:rsidR="004B73E7" w:rsidRDefault="004B73E7" w:rsidP="00C92EBD">
            <w:pPr>
              <w:pStyle w:val="ConsPlusNormal"/>
              <w:jc w:val="center"/>
            </w:pPr>
            <w:r>
              <w:t>0</w:t>
            </w:r>
          </w:p>
        </w:tc>
        <w:tc>
          <w:tcPr>
            <w:tcW w:w="562" w:type="dxa"/>
          </w:tcPr>
          <w:p w14:paraId="0A3F2234" w14:textId="77777777" w:rsidR="004B73E7" w:rsidRDefault="004B73E7" w:rsidP="00C92EBD">
            <w:pPr>
              <w:pStyle w:val="ConsPlusNormal"/>
              <w:jc w:val="center"/>
            </w:pPr>
            <w:r>
              <w:t>8</w:t>
            </w:r>
          </w:p>
        </w:tc>
        <w:tc>
          <w:tcPr>
            <w:tcW w:w="624" w:type="dxa"/>
          </w:tcPr>
          <w:p w14:paraId="330FDAEA" w14:textId="77777777" w:rsidR="004B73E7" w:rsidRDefault="004B73E7" w:rsidP="00C92EBD">
            <w:pPr>
              <w:pStyle w:val="ConsPlusNormal"/>
              <w:jc w:val="center"/>
            </w:pPr>
            <w:r>
              <w:t>1</w:t>
            </w:r>
          </w:p>
        </w:tc>
        <w:tc>
          <w:tcPr>
            <w:tcW w:w="624" w:type="dxa"/>
          </w:tcPr>
          <w:p w14:paraId="024E1B6D" w14:textId="77777777" w:rsidR="004B73E7" w:rsidRDefault="004B73E7" w:rsidP="00C92EBD">
            <w:pPr>
              <w:pStyle w:val="ConsPlusNormal"/>
              <w:jc w:val="center"/>
            </w:pPr>
            <w:r>
              <w:t>1</w:t>
            </w:r>
          </w:p>
        </w:tc>
        <w:tc>
          <w:tcPr>
            <w:tcW w:w="562" w:type="dxa"/>
          </w:tcPr>
          <w:p w14:paraId="097EE4F7" w14:textId="77777777" w:rsidR="004B73E7" w:rsidRDefault="004B73E7" w:rsidP="00C92EBD">
            <w:pPr>
              <w:pStyle w:val="ConsPlusNormal"/>
              <w:jc w:val="center"/>
            </w:pPr>
            <w:r>
              <w:t>5</w:t>
            </w:r>
          </w:p>
        </w:tc>
        <w:tc>
          <w:tcPr>
            <w:tcW w:w="562" w:type="dxa"/>
          </w:tcPr>
          <w:p w14:paraId="64228C55" w14:textId="77777777" w:rsidR="004B73E7" w:rsidRDefault="004B73E7" w:rsidP="00C92EBD">
            <w:pPr>
              <w:pStyle w:val="ConsPlusNormal"/>
              <w:jc w:val="center"/>
            </w:pPr>
            <w:r>
              <w:t>6</w:t>
            </w:r>
          </w:p>
        </w:tc>
        <w:tc>
          <w:tcPr>
            <w:tcW w:w="563" w:type="dxa"/>
          </w:tcPr>
          <w:p w14:paraId="1C6E76FB" w14:textId="77777777" w:rsidR="004B73E7" w:rsidRDefault="004B73E7" w:rsidP="00C92EBD">
            <w:pPr>
              <w:pStyle w:val="ConsPlusNormal"/>
              <w:jc w:val="center"/>
            </w:pPr>
            <w:r>
              <w:t>7</w:t>
            </w:r>
          </w:p>
        </w:tc>
      </w:tr>
      <w:tr w:rsidR="004B73E7" w14:paraId="018572A9" w14:textId="77777777" w:rsidTr="00C92EBD">
        <w:tc>
          <w:tcPr>
            <w:tcW w:w="3464" w:type="dxa"/>
          </w:tcPr>
          <w:p w14:paraId="626A29EC" w14:textId="77777777" w:rsidR="004B73E7" w:rsidRDefault="004B73E7" w:rsidP="00C92EBD">
            <w:pPr>
              <w:pStyle w:val="ConsPlusNormal"/>
            </w:pPr>
            <w:r>
              <w:t>Уменьшение дебиторской задолженности подотчетных лиц по заработной плате</w:t>
            </w:r>
          </w:p>
        </w:tc>
        <w:tc>
          <w:tcPr>
            <w:tcW w:w="964" w:type="dxa"/>
          </w:tcPr>
          <w:p w14:paraId="1DD72305" w14:textId="77777777" w:rsidR="004B73E7" w:rsidRDefault="004B73E7" w:rsidP="00C92EBD">
            <w:pPr>
              <w:pStyle w:val="ConsPlusNormal"/>
              <w:jc w:val="center"/>
            </w:pPr>
            <w:r>
              <w:t>0</w:t>
            </w:r>
          </w:p>
        </w:tc>
        <w:tc>
          <w:tcPr>
            <w:tcW w:w="737" w:type="dxa"/>
          </w:tcPr>
          <w:p w14:paraId="616739F3" w14:textId="77777777" w:rsidR="004B73E7" w:rsidRDefault="004B73E7" w:rsidP="00C92EBD">
            <w:pPr>
              <w:pStyle w:val="ConsPlusNormal"/>
              <w:jc w:val="center"/>
            </w:pPr>
            <w:r>
              <w:t>0</w:t>
            </w:r>
          </w:p>
        </w:tc>
        <w:tc>
          <w:tcPr>
            <w:tcW w:w="562" w:type="dxa"/>
          </w:tcPr>
          <w:p w14:paraId="502715E3" w14:textId="77777777" w:rsidR="004B73E7" w:rsidRDefault="004B73E7" w:rsidP="00C92EBD">
            <w:pPr>
              <w:pStyle w:val="ConsPlusNormal"/>
              <w:jc w:val="center"/>
            </w:pPr>
            <w:r>
              <w:t>2</w:t>
            </w:r>
          </w:p>
        </w:tc>
        <w:tc>
          <w:tcPr>
            <w:tcW w:w="562" w:type="dxa"/>
          </w:tcPr>
          <w:p w14:paraId="067F93EA" w14:textId="77777777" w:rsidR="004B73E7" w:rsidRDefault="004B73E7" w:rsidP="00C92EBD">
            <w:pPr>
              <w:pStyle w:val="ConsPlusNormal"/>
              <w:jc w:val="center"/>
            </w:pPr>
            <w:r>
              <w:t>0</w:t>
            </w:r>
          </w:p>
        </w:tc>
        <w:tc>
          <w:tcPr>
            <w:tcW w:w="562" w:type="dxa"/>
          </w:tcPr>
          <w:p w14:paraId="675A2171" w14:textId="77777777" w:rsidR="004B73E7" w:rsidRDefault="004B73E7" w:rsidP="00C92EBD">
            <w:pPr>
              <w:pStyle w:val="ConsPlusNormal"/>
              <w:jc w:val="center"/>
            </w:pPr>
            <w:r>
              <w:t>8</w:t>
            </w:r>
          </w:p>
        </w:tc>
        <w:tc>
          <w:tcPr>
            <w:tcW w:w="624" w:type="dxa"/>
          </w:tcPr>
          <w:p w14:paraId="07C1D70D" w14:textId="77777777" w:rsidR="004B73E7" w:rsidRDefault="004B73E7" w:rsidP="00C92EBD">
            <w:pPr>
              <w:pStyle w:val="ConsPlusNormal"/>
              <w:jc w:val="center"/>
            </w:pPr>
            <w:r>
              <w:t>1</w:t>
            </w:r>
          </w:p>
        </w:tc>
        <w:tc>
          <w:tcPr>
            <w:tcW w:w="624" w:type="dxa"/>
          </w:tcPr>
          <w:p w14:paraId="3263CFE3" w14:textId="77777777" w:rsidR="004B73E7" w:rsidRDefault="004B73E7" w:rsidP="00C92EBD">
            <w:pPr>
              <w:pStyle w:val="ConsPlusNormal"/>
              <w:jc w:val="center"/>
            </w:pPr>
            <w:r>
              <w:t>1</w:t>
            </w:r>
          </w:p>
        </w:tc>
        <w:tc>
          <w:tcPr>
            <w:tcW w:w="562" w:type="dxa"/>
          </w:tcPr>
          <w:p w14:paraId="3A2AF9DA" w14:textId="77777777" w:rsidR="004B73E7" w:rsidRDefault="004B73E7" w:rsidP="00C92EBD">
            <w:pPr>
              <w:pStyle w:val="ConsPlusNormal"/>
              <w:jc w:val="center"/>
            </w:pPr>
            <w:r>
              <w:t>6</w:t>
            </w:r>
          </w:p>
        </w:tc>
        <w:tc>
          <w:tcPr>
            <w:tcW w:w="562" w:type="dxa"/>
          </w:tcPr>
          <w:p w14:paraId="1DBFF77D" w14:textId="77777777" w:rsidR="004B73E7" w:rsidRDefault="004B73E7" w:rsidP="00C92EBD">
            <w:pPr>
              <w:pStyle w:val="ConsPlusNormal"/>
              <w:jc w:val="center"/>
            </w:pPr>
            <w:r>
              <w:t>6</w:t>
            </w:r>
          </w:p>
        </w:tc>
        <w:tc>
          <w:tcPr>
            <w:tcW w:w="563" w:type="dxa"/>
          </w:tcPr>
          <w:p w14:paraId="68864156" w14:textId="77777777" w:rsidR="004B73E7" w:rsidRDefault="004B73E7" w:rsidP="00C92EBD">
            <w:pPr>
              <w:pStyle w:val="ConsPlusNormal"/>
              <w:jc w:val="center"/>
            </w:pPr>
            <w:r>
              <w:t>7</w:t>
            </w:r>
          </w:p>
        </w:tc>
      </w:tr>
      <w:tr w:rsidR="004B73E7" w14:paraId="5C7C8C3B" w14:textId="77777777" w:rsidTr="00C92EBD">
        <w:tc>
          <w:tcPr>
            <w:tcW w:w="3464" w:type="dxa"/>
          </w:tcPr>
          <w:p w14:paraId="778C7EE1" w14:textId="77777777" w:rsidR="004B73E7" w:rsidRDefault="004B73E7" w:rsidP="00C92EBD">
            <w:pPr>
              <w:pStyle w:val="ConsPlusNormal"/>
            </w:pPr>
            <w:r>
              <w:t>Расчеты с подотчетными лицами по прочим несоциальным выплатам персоналу в денежной форме</w:t>
            </w:r>
          </w:p>
        </w:tc>
        <w:tc>
          <w:tcPr>
            <w:tcW w:w="964" w:type="dxa"/>
          </w:tcPr>
          <w:p w14:paraId="63EC7480" w14:textId="77777777" w:rsidR="004B73E7" w:rsidRDefault="004B73E7" w:rsidP="00C92EBD">
            <w:pPr>
              <w:pStyle w:val="ConsPlusNormal"/>
              <w:jc w:val="center"/>
            </w:pPr>
            <w:r>
              <w:t>0</w:t>
            </w:r>
          </w:p>
        </w:tc>
        <w:tc>
          <w:tcPr>
            <w:tcW w:w="737" w:type="dxa"/>
          </w:tcPr>
          <w:p w14:paraId="013E3423" w14:textId="77777777" w:rsidR="004B73E7" w:rsidRDefault="004B73E7" w:rsidP="00C92EBD">
            <w:pPr>
              <w:pStyle w:val="ConsPlusNormal"/>
              <w:jc w:val="center"/>
            </w:pPr>
            <w:r>
              <w:t>0</w:t>
            </w:r>
          </w:p>
        </w:tc>
        <w:tc>
          <w:tcPr>
            <w:tcW w:w="562" w:type="dxa"/>
          </w:tcPr>
          <w:p w14:paraId="4A62C9D4" w14:textId="77777777" w:rsidR="004B73E7" w:rsidRDefault="004B73E7" w:rsidP="00C92EBD">
            <w:pPr>
              <w:pStyle w:val="ConsPlusNormal"/>
              <w:jc w:val="center"/>
            </w:pPr>
            <w:r>
              <w:t>2</w:t>
            </w:r>
          </w:p>
        </w:tc>
        <w:tc>
          <w:tcPr>
            <w:tcW w:w="562" w:type="dxa"/>
          </w:tcPr>
          <w:p w14:paraId="4AE59CD0" w14:textId="77777777" w:rsidR="004B73E7" w:rsidRDefault="004B73E7" w:rsidP="00C92EBD">
            <w:pPr>
              <w:pStyle w:val="ConsPlusNormal"/>
              <w:jc w:val="center"/>
            </w:pPr>
            <w:r>
              <w:t>0</w:t>
            </w:r>
          </w:p>
        </w:tc>
        <w:tc>
          <w:tcPr>
            <w:tcW w:w="562" w:type="dxa"/>
          </w:tcPr>
          <w:p w14:paraId="65BDB1D9" w14:textId="77777777" w:rsidR="004B73E7" w:rsidRDefault="004B73E7" w:rsidP="00C92EBD">
            <w:pPr>
              <w:pStyle w:val="ConsPlusNormal"/>
              <w:jc w:val="center"/>
            </w:pPr>
            <w:r>
              <w:t>8</w:t>
            </w:r>
          </w:p>
        </w:tc>
        <w:tc>
          <w:tcPr>
            <w:tcW w:w="624" w:type="dxa"/>
          </w:tcPr>
          <w:p w14:paraId="395CCD51" w14:textId="77777777" w:rsidR="004B73E7" w:rsidRDefault="004B73E7" w:rsidP="00C92EBD">
            <w:pPr>
              <w:pStyle w:val="ConsPlusNormal"/>
              <w:jc w:val="center"/>
            </w:pPr>
            <w:r>
              <w:t>1</w:t>
            </w:r>
          </w:p>
        </w:tc>
        <w:tc>
          <w:tcPr>
            <w:tcW w:w="624" w:type="dxa"/>
          </w:tcPr>
          <w:p w14:paraId="383D5D17" w14:textId="77777777" w:rsidR="004B73E7" w:rsidRDefault="004B73E7" w:rsidP="00C92EBD">
            <w:pPr>
              <w:pStyle w:val="ConsPlusNormal"/>
              <w:jc w:val="center"/>
            </w:pPr>
            <w:r>
              <w:t>2</w:t>
            </w:r>
          </w:p>
        </w:tc>
        <w:tc>
          <w:tcPr>
            <w:tcW w:w="562" w:type="dxa"/>
          </w:tcPr>
          <w:p w14:paraId="25290BD5" w14:textId="77777777" w:rsidR="004B73E7" w:rsidRDefault="004B73E7" w:rsidP="00C92EBD">
            <w:pPr>
              <w:pStyle w:val="ConsPlusNormal"/>
              <w:jc w:val="center"/>
            </w:pPr>
            <w:r>
              <w:t>0</w:t>
            </w:r>
          </w:p>
        </w:tc>
        <w:tc>
          <w:tcPr>
            <w:tcW w:w="562" w:type="dxa"/>
          </w:tcPr>
          <w:p w14:paraId="32B7A101" w14:textId="77777777" w:rsidR="004B73E7" w:rsidRDefault="004B73E7" w:rsidP="00C92EBD">
            <w:pPr>
              <w:pStyle w:val="ConsPlusNormal"/>
              <w:jc w:val="center"/>
            </w:pPr>
            <w:r>
              <w:t>0</w:t>
            </w:r>
          </w:p>
        </w:tc>
        <w:tc>
          <w:tcPr>
            <w:tcW w:w="563" w:type="dxa"/>
          </w:tcPr>
          <w:p w14:paraId="49A866CC" w14:textId="77777777" w:rsidR="004B73E7" w:rsidRDefault="004B73E7" w:rsidP="00C92EBD">
            <w:pPr>
              <w:pStyle w:val="ConsPlusNormal"/>
              <w:jc w:val="center"/>
            </w:pPr>
            <w:r>
              <w:t>0</w:t>
            </w:r>
          </w:p>
        </w:tc>
      </w:tr>
      <w:tr w:rsidR="004B73E7" w14:paraId="5C657BA7" w14:textId="77777777" w:rsidTr="00C92EBD">
        <w:tc>
          <w:tcPr>
            <w:tcW w:w="3464" w:type="dxa"/>
          </w:tcPr>
          <w:p w14:paraId="311C9165" w14:textId="77777777" w:rsidR="004B73E7" w:rsidRDefault="004B73E7" w:rsidP="00C92EBD">
            <w:pPr>
              <w:pStyle w:val="ConsPlusNormal"/>
            </w:pPr>
            <w:r>
              <w:t>Увеличение дебиторской задолженности подотчетных лиц по прочим несоциальным выплатам персоналу в денежной форме</w:t>
            </w:r>
          </w:p>
        </w:tc>
        <w:tc>
          <w:tcPr>
            <w:tcW w:w="964" w:type="dxa"/>
          </w:tcPr>
          <w:p w14:paraId="3002A0FD" w14:textId="77777777" w:rsidR="004B73E7" w:rsidRDefault="004B73E7" w:rsidP="00C92EBD">
            <w:pPr>
              <w:pStyle w:val="ConsPlusNormal"/>
              <w:jc w:val="center"/>
            </w:pPr>
            <w:r>
              <w:t>0</w:t>
            </w:r>
          </w:p>
        </w:tc>
        <w:tc>
          <w:tcPr>
            <w:tcW w:w="737" w:type="dxa"/>
          </w:tcPr>
          <w:p w14:paraId="6FE6E6D2" w14:textId="77777777" w:rsidR="004B73E7" w:rsidRDefault="004B73E7" w:rsidP="00C92EBD">
            <w:pPr>
              <w:pStyle w:val="ConsPlusNormal"/>
              <w:jc w:val="center"/>
            </w:pPr>
            <w:r>
              <w:t>0</w:t>
            </w:r>
          </w:p>
        </w:tc>
        <w:tc>
          <w:tcPr>
            <w:tcW w:w="562" w:type="dxa"/>
          </w:tcPr>
          <w:p w14:paraId="0831E920" w14:textId="77777777" w:rsidR="004B73E7" w:rsidRDefault="004B73E7" w:rsidP="00C92EBD">
            <w:pPr>
              <w:pStyle w:val="ConsPlusNormal"/>
              <w:jc w:val="center"/>
            </w:pPr>
            <w:r>
              <w:t>2</w:t>
            </w:r>
          </w:p>
        </w:tc>
        <w:tc>
          <w:tcPr>
            <w:tcW w:w="562" w:type="dxa"/>
          </w:tcPr>
          <w:p w14:paraId="7DC91436" w14:textId="77777777" w:rsidR="004B73E7" w:rsidRDefault="004B73E7" w:rsidP="00C92EBD">
            <w:pPr>
              <w:pStyle w:val="ConsPlusNormal"/>
              <w:jc w:val="center"/>
            </w:pPr>
            <w:r>
              <w:t>0</w:t>
            </w:r>
          </w:p>
        </w:tc>
        <w:tc>
          <w:tcPr>
            <w:tcW w:w="562" w:type="dxa"/>
          </w:tcPr>
          <w:p w14:paraId="26196689" w14:textId="77777777" w:rsidR="004B73E7" w:rsidRDefault="004B73E7" w:rsidP="00C92EBD">
            <w:pPr>
              <w:pStyle w:val="ConsPlusNormal"/>
              <w:jc w:val="center"/>
            </w:pPr>
            <w:r>
              <w:t>8</w:t>
            </w:r>
          </w:p>
        </w:tc>
        <w:tc>
          <w:tcPr>
            <w:tcW w:w="624" w:type="dxa"/>
          </w:tcPr>
          <w:p w14:paraId="377F669E" w14:textId="77777777" w:rsidR="004B73E7" w:rsidRDefault="004B73E7" w:rsidP="00C92EBD">
            <w:pPr>
              <w:pStyle w:val="ConsPlusNormal"/>
              <w:jc w:val="center"/>
            </w:pPr>
            <w:r>
              <w:t>1</w:t>
            </w:r>
          </w:p>
        </w:tc>
        <w:tc>
          <w:tcPr>
            <w:tcW w:w="624" w:type="dxa"/>
          </w:tcPr>
          <w:p w14:paraId="2D9094DD" w14:textId="77777777" w:rsidR="004B73E7" w:rsidRDefault="004B73E7" w:rsidP="00C92EBD">
            <w:pPr>
              <w:pStyle w:val="ConsPlusNormal"/>
              <w:jc w:val="center"/>
            </w:pPr>
            <w:r>
              <w:t>2</w:t>
            </w:r>
          </w:p>
        </w:tc>
        <w:tc>
          <w:tcPr>
            <w:tcW w:w="562" w:type="dxa"/>
          </w:tcPr>
          <w:p w14:paraId="1EABB77B" w14:textId="77777777" w:rsidR="004B73E7" w:rsidRDefault="004B73E7" w:rsidP="00C92EBD">
            <w:pPr>
              <w:pStyle w:val="ConsPlusNormal"/>
              <w:jc w:val="center"/>
            </w:pPr>
            <w:r>
              <w:t>5</w:t>
            </w:r>
          </w:p>
        </w:tc>
        <w:tc>
          <w:tcPr>
            <w:tcW w:w="562" w:type="dxa"/>
          </w:tcPr>
          <w:p w14:paraId="3CAAB151" w14:textId="77777777" w:rsidR="004B73E7" w:rsidRDefault="004B73E7" w:rsidP="00C92EBD">
            <w:pPr>
              <w:pStyle w:val="ConsPlusNormal"/>
              <w:jc w:val="center"/>
            </w:pPr>
            <w:r>
              <w:t>6</w:t>
            </w:r>
          </w:p>
        </w:tc>
        <w:tc>
          <w:tcPr>
            <w:tcW w:w="563" w:type="dxa"/>
          </w:tcPr>
          <w:p w14:paraId="7B613CC6" w14:textId="77777777" w:rsidR="004B73E7" w:rsidRDefault="004B73E7" w:rsidP="00C92EBD">
            <w:pPr>
              <w:pStyle w:val="ConsPlusNormal"/>
              <w:jc w:val="center"/>
            </w:pPr>
            <w:r>
              <w:t>7</w:t>
            </w:r>
          </w:p>
        </w:tc>
      </w:tr>
      <w:tr w:rsidR="004B73E7" w14:paraId="0C027472" w14:textId="77777777" w:rsidTr="00C92EBD">
        <w:tc>
          <w:tcPr>
            <w:tcW w:w="3464" w:type="dxa"/>
          </w:tcPr>
          <w:p w14:paraId="3C459C18" w14:textId="77777777" w:rsidR="004B73E7" w:rsidRDefault="004B73E7" w:rsidP="00C92EBD">
            <w:pPr>
              <w:pStyle w:val="ConsPlusNormal"/>
            </w:pPr>
            <w:r>
              <w:t xml:space="preserve">Уменьшение дебиторской </w:t>
            </w:r>
            <w:r>
              <w:lastRenderedPageBreak/>
              <w:t>задолженности подотчетных лиц по прочим несоциальным выплатам персоналу в денежной форме</w:t>
            </w:r>
          </w:p>
        </w:tc>
        <w:tc>
          <w:tcPr>
            <w:tcW w:w="964" w:type="dxa"/>
          </w:tcPr>
          <w:p w14:paraId="55822A2C" w14:textId="77777777" w:rsidR="004B73E7" w:rsidRDefault="004B73E7" w:rsidP="00C92EBD">
            <w:pPr>
              <w:pStyle w:val="ConsPlusNormal"/>
              <w:jc w:val="center"/>
            </w:pPr>
            <w:r>
              <w:lastRenderedPageBreak/>
              <w:t>0</w:t>
            </w:r>
          </w:p>
        </w:tc>
        <w:tc>
          <w:tcPr>
            <w:tcW w:w="737" w:type="dxa"/>
          </w:tcPr>
          <w:p w14:paraId="7D98B192" w14:textId="77777777" w:rsidR="004B73E7" w:rsidRDefault="004B73E7" w:rsidP="00C92EBD">
            <w:pPr>
              <w:pStyle w:val="ConsPlusNormal"/>
              <w:jc w:val="center"/>
            </w:pPr>
            <w:r>
              <w:t>0</w:t>
            </w:r>
          </w:p>
        </w:tc>
        <w:tc>
          <w:tcPr>
            <w:tcW w:w="562" w:type="dxa"/>
          </w:tcPr>
          <w:p w14:paraId="65E13B34" w14:textId="77777777" w:rsidR="004B73E7" w:rsidRDefault="004B73E7" w:rsidP="00C92EBD">
            <w:pPr>
              <w:pStyle w:val="ConsPlusNormal"/>
              <w:jc w:val="center"/>
            </w:pPr>
            <w:r>
              <w:t>2</w:t>
            </w:r>
          </w:p>
        </w:tc>
        <w:tc>
          <w:tcPr>
            <w:tcW w:w="562" w:type="dxa"/>
          </w:tcPr>
          <w:p w14:paraId="0CA91BD3" w14:textId="77777777" w:rsidR="004B73E7" w:rsidRDefault="004B73E7" w:rsidP="00C92EBD">
            <w:pPr>
              <w:pStyle w:val="ConsPlusNormal"/>
              <w:jc w:val="center"/>
            </w:pPr>
            <w:r>
              <w:t>0</w:t>
            </w:r>
          </w:p>
        </w:tc>
        <w:tc>
          <w:tcPr>
            <w:tcW w:w="562" w:type="dxa"/>
          </w:tcPr>
          <w:p w14:paraId="4E9D30A3" w14:textId="77777777" w:rsidR="004B73E7" w:rsidRDefault="004B73E7" w:rsidP="00C92EBD">
            <w:pPr>
              <w:pStyle w:val="ConsPlusNormal"/>
              <w:jc w:val="center"/>
            </w:pPr>
            <w:r>
              <w:t>8</w:t>
            </w:r>
          </w:p>
        </w:tc>
        <w:tc>
          <w:tcPr>
            <w:tcW w:w="624" w:type="dxa"/>
          </w:tcPr>
          <w:p w14:paraId="7F5FC5E3" w14:textId="77777777" w:rsidR="004B73E7" w:rsidRDefault="004B73E7" w:rsidP="00C92EBD">
            <w:pPr>
              <w:pStyle w:val="ConsPlusNormal"/>
              <w:jc w:val="center"/>
            </w:pPr>
            <w:r>
              <w:t>1</w:t>
            </w:r>
          </w:p>
        </w:tc>
        <w:tc>
          <w:tcPr>
            <w:tcW w:w="624" w:type="dxa"/>
          </w:tcPr>
          <w:p w14:paraId="18378C27" w14:textId="77777777" w:rsidR="004B73E7" w:rsidRDefault="004B73E7" w:rsidP="00C92EBD">
            <w:pPr>
              <w:pStyle w:val="ConsPlusNormal"/>
              <w:jc w:val="center"/>
            </w:pPr>
            <w:r>
              <w:t>2</w:t>
            </w:r>
          </w:p>
        </w:tc>
        <w:tc>
          <w:tcPr>
            <w:tcW w:w="562" w:type="dxa"/>
          </w:tcPr>
          <w:p w14:paraId="26088338" w14:textId="77777777" w:rsidR="004B73E7" w:rsidRDefault="004B73E7" w:rsidP="00C92EBD">
            <w:pPr>
              <w:pStyle w:val="ConsPlusNormal"/>
              <w:jc w:val="center"/>
            </w:pPr>
            <w:r>
              <w:t>6</w:t>
            </w:r>
          </w:p>
        </w:tc>
        <w:tc>
          <w:tcPr>
            <w:tcW w:w="562" w:type="dxa"/>
          </w:tcPr>
          <w:p w14:paraId="2F9EC706" w14:textId="77777777" w:rsidR="004B73E7" w:rsidRDefault="004B73E7" w:rsidP="00C92EBD">
            <w:pPr>
              <w:pStyle w:val="ConsPlusNormal"/>
              <w:jc w:val="center"/>
            </w:pPr>
            <w:r>
              <w:t>6</w:t>
            </w:r>
          </w:p>
        </w:tc>
        <w:tc>
          <w:tcPr>
            <w:tcW w:w="563" w:type="dxa"/>
          </w:tcPr>
          <w:p w14:paraId="7945F62F" w14:textId="77777777" w:rsidR="004B73E7" w:rsidRDefault="004B73E7" w:rsidP="00C92EBD">
            <w:pPr>
              <w:pStyle w:val="ConsPlusNormal"/>
              <w:jc w:val="center"/>
            </w:pPr>
            <w:r>
              <w:t>7</w:t>
            </w:r>
          </w:p>
        </w:tc>
      </w:tr>
      <w:tr w:rsidR="004B73E7" w14:paraId="0C2E1E02" w14:textId="77777777" w:rsidTr="00C92EBD">
        <w:tc>
          <w:tcPr>
            <w:tcW w:w="3464" w:type="dxa"/>
          </w:tcPr>
          <w:p w14:paraId="5539E732" w14:textId="77777777" w:rsidR="004B73E7" w:rsidRDefault="004B73E7" w:rsidP="00C92EBD">
            <w:pPr>
              <w:pStyle w:val="ConsPlusNormal"/>
            </w:pPr>
            <w:r>
              <w:t>Расчеты с подотчетными лицами по начислениям на выплаты по оплате труда</w:t>
            </w:r>
          </w:p>
        </w:tc>
        <w:tc>
          <w:tcPr>
            <w:tcW w:w="964" w:type="dxa"/>
          </w:tcPr>
          <w:p w14:paraId="29674255" w14:textId="77777777" w:rsidR="004B73E7" w:rsidRDefault="004B73E7" w:rsidP="00C92EBD">
            <w:pPr>
              <w:pStyle w:val="ConsPlusNormal"/>
              <w:jc w:val="center"/>
            </w:pPr>
            <w:r>
              <w:t>0</w:t>
            </w:r>
          </w:p>
        </w:tc>
        <w:tc>
          <w:tcPr>
            <w:tcW w:w="737" w:type="dxa"/>
          </w:tcPr>
          <w:p w14:paraId="79687032" w14:textId="77777777" w:rsidR="004B73E7" w:rsidRDefault="004B73E7" w:rsidP="00C92EBD">
            <w:pPr>
              <w:pStyle w:val="ConsPlusNormal"/>
              <w:jc w:val="center"/>
            </w:pPr>
            <w:r>
              <w:t>0</w:t>
            </w:r>
          </w:p>
        </w:tc>
        <w:tc>
          <w:tcPr>
            <w:tcW w:w="562" w:type="dxa"/>
          </w:tcPr>
          <w:p w14:paraId="36A52CA5" w14:textId="77777777" w:rsidR="004B73E7" w:rsidRDefault="004B73E7" w:rsidP="00C92EBD">
            <w:pPr>
              <w:pStyle w:val="ConsPlusNormal"/>
              <w:jc w:val="center"/>
            </w:pPr>
            <w:r>
              <w:t>2</w:t>
            </w:r>
          </w:p>
        </w:tc>
        <w:tc>
          <w:tcPr>
            <w:tcW w:w="562" w:type="dxa"/>
          </w:tcPr>
          <w:p w14:paraId="79AE80CB" w14:textId="77777777" w:rsidR="004B73E7" w:rsidRDefault="004B73E7" w:rsidP="00C92EBD">
            <w:pPr>
              <w:pStyle w:val="ConsPlusNormal"/>
              <w:jc w:val="center"/>
            </w:pPr>
            <w:r>
              <w:t>0</w:t>
            </w:r>
          </w:p>
        </w:tc>
        <w:tc>
          <w:tcPr>
            <w:tcW w:w="562" w:type="dxa"/>
          </w:tcPr>
          <w:p w14:paraId="368FD732" w14:textId="77777777" w:rsidR="004B73E7" w:rsidRDefault="004B73E7" w:rsidP="00C92EBD">
            <w:pPr>
              <w:pStyle w:val="ConsPlusNormal"/>
              <w:jc w:val="center"/>
            </w:pPr>
            <w:r>
              <w:t>8</w:t>
            </w:r>
          </w:p>
        </w:tc>
        <w:tc>
          <w:tcPr>
            <w:tcW w:w="624" w:type="dxa"/>
          </w:tcPr>
          <w:p w14:paraId="473F5EEC" w14:textId="77777777" w:rsidR="004B73E7" w:rsidRDefault="004B73E7" w:rsidP="00C92EBD">
            <w:pPr>
              <w:pStyle w:val="ConsPlusNormal"/>
              <w:jc w:val="center"/>
            </w:pPr>
            <w:r>
              <w:t>1</w:t>
            </w:r>
          </w:p>
        </w:tc>
        <w:tc>
          <w:tcPr>
            <w:tcW w:w="624" w:type="dxa"/>
          </w:tcPr>
          <w:p w14:paraId="652961B1" w14:textId="77777777" w:rsidR="004B73E7" w:rsidRDefault="004B73E7" w:rsidP="00C92EBD">
            <w:pPr>
              <w:pStyle w:val="ConsPlusNormal"/>
              <w:jc w:val="center"/>
            </w:pPr>
            <w:r>
              <w:t>3</w:t>
            </w:r>
          </w:p>
        </w:tc>
        <w:tc>
          <w:tcPr>
            <w:tcW w:w="562" w:type="dxa"/>
          </w:tcPr>
          <w:p w14:paraId="7F95BAF5" w14:textId="77777777" w:rsidR="004B73E7" w:rsidRDefault="004B73E7" w:rsidP="00C92EBD">
            <w:pPr>
              <w:pStyle w:val="ConsPlusNormal"/>
              <w:jc w:val="center"/>
            </w:pPr>
            <w:r>
              <w:t>0</w:t>
            </w:r>
          </w:p>
        </w:tc>
        <w:tc>
          <w:tcPr>
            <w:tcW w:w="562" w:type="dxa"/>
          </w:tcPr>
          <w:p w14:paraId="2E324C48" w14:textId="77777777" w:rsidR="004B73E7" w:rsidRDefault="004B73E7" w:rsidP="00C92EBD">
            <w:pPr>
              <w:pStyle w:val="ConsPlusNormal"/>
              <w:jc w:val="center"/>
            </w:pPr>
            <w:r>
              <w:t>0</w:t>
            </w:r>
          </w:p>
        </w:tc>
        <w:tc>
          <w:tcPr>
            <w:tcW w:w="563" w:type="dxa"/>
          </w:tcPr>
          <w:p w14:paraId="5AA5229F" w14:textId="77777777" w:rsidR="004B73E7" w:rsidRDefault="004B73E7" w:rsidP="00C92EBD">
            <w:pPr>
              <w:pStyle w:val="ConsPlusNormal"/>
              <w:jc w:val="center"/>
            </w:pPr>
            <w:r>
              <w:t>0</w:t>
            </w:r>
          </w:p>
        </w:tc>
      </w:tr>
      <w:tr w:rsidR="004B73E7" w14:paraId="1A2216CF" w14:textId="77777777" w:rsidTr="00C92EBD">
        <w:tc>
          <w:tcPr>
            <w:tcW w:w="3464" w:type="dxa"/>
          </w:tcPr>
          <w:p w14:paraId="6041E9F2" w14:textId="77777777" w:rsidR="004B73E7" w:rsidRDefault="004B73E7" w:rsidP="00C92EBD">
            <w:pPr>
              <w:pStyle w:val="ConsPlusNormal"/>
            </w:pPr>
            <w:r>
              <w:t>Увеличение дебиторской задолженности подотчетных лиц по начислениям на выплаты по оплате труда</w:t>
            </w:r>
          </w:p>
        </w:tc>
        <w:tc>
          <w:tcPr>
            <w:tcW w:w="964" w:type="dxa"/>
          </w:tcPr>
          <w:p w14:paraId="5BB8E418" w14:textId="77777777" w:rsidR="004B73E7" w:rsidRDefault="004B73E7" w:rsidP="00C92EBD">
            <w:pPr>
              <w:pStyle w:val="ConsPlusNormal"/>
              <w:jc w:val="center"/>
            </w:pPr>
            <w:r>
              <w:t>0</w:t>
            </w:r>
          </w:p>
        </w:tc>
        <w:tc>
          <w:tcPr>
            <w:tcW w:w="737" w:type="dxa"/>
          </w:tcPr>
          <w:p w14:paraId="5F135E3C" w14:textId="77777777" w:rsidR="004B73E7" w:rsidRDefault="004B73E7" w:rsidP="00C92EBD">
            <w:pPr>
              <w:pStyle w:val="ConsPlusNormal"/>
              <w:jc w:val="center"/>
            </w:pPr>
            <w:r>
              <w:t>0</w:t>
            </w:r>
          </w:p>
        </w:tc>
        <w:tc>
          <w:tcPr>
            <w:tcW w:w="562" w:type="dxa"/>
          </w:tcPr>
          <w:p w14:paraId="051304C2" w14:textId="77777777" w:rsidR="004B73E7" w:rsidRDefault="004B73E7" w:rsidP="00C92EBD">
            <w:pPr>
              <w:pStyle w:val="ConsPlusNormal"/>
              <w:jc w:val="center"/>
            </w:pPr>
            <w:r>
              <w:t>2</w:t>
            </w:r>
          </w:p>
        </w:tc>
        <w:tc>
          <w:tcPr>
            <w:tcW w:w="562" w:type="dxa"/>
          </w:tcPr>
          <w:p w14:paraId="45AA3B9A" w14:textId="77777777" w:rsidR="004B73E7" w:rsidRDefault="004B73E7" w:rsidP="00C92EBD">
            <w:pPr>
              <w:pStyle w:val="ConsPlusNormal"/>
              <w:jc w:val="center"/>
            </w:pPr>
            <w:r>
              <w:t>0</w:t>
            </w:r>
          </w:p>
        </w:tc>
        <w:tc>
          <w:tcPr>
            <w:tcW w:w="562" w:type="dxa"/>
          </w:tcPr>
          <w:p w14:paraId="2EBD5478" w14:textId="77777777" w:rsidR="004B73E7" w:rsidRDefault="004B73E7" w:rsidP="00C92EBD">
            <w:pPr>
              <w:pStyle w:val="ConsPlusNormal"/>
              <w:jc w:val="center"/>
            </w:pPr>
            <w:r>
              <w:t>8</w:t>
            </w:r>
          </w:p>
        </w:tc>
        <w:tc>
          <w:tcPr>
            <w:tcW w:w="624" w:type="dxa"/>
          </w:tcPr>
          <w:p w14:paraId="305E4B0C" w14:textId="77777777" w:rsidR="004B73E7" w:rsidRDefault="004B73E7" w:rsidP="00C92EBD">
            <w:pPr>
              <w:pStyle w:val="ConsPlusNormal"/>
              <w:jc w:val="center"/>
            </w:pPr>
            <w:r>
              <w:t>1</w:t>
            </w:r>
          </w:p>
        </w:tc>
        <w:tc>
          <w:tcPr>
            <w:tcW w:w="624" w:type="dxa"/>
          </w:tcPr>
          <w:p w14:paraId="2C71E1D4" w14:textId="77777777" w:rsidR="004B73E7" w:rsidRDefault="004B73E7" w:rsidP="00C92EBD">
            <w:pPr>
              <w:pStyle w:val="ConsPlusNormal"/>
              <w:jc w:val="center"/>
            </w:pPr>
            <w:r>
              <w:t>3</w:t>
            </w:r>
          </w:p>
        </w:tc>
        <w:tc>
          <w:tcPr>
            <w:tcW w:w="562" w:type="dxa"/>
          </w:tcPr>
          <w:p w14:paraId="27F14D05" w14:textId="77777777" w:rsidR="004B73E7" w:rsidRDefault="004B73E7" w:rsidP="00C92EBD">
            <w:pPr>
              <w:pStyle w:val="ConsPlusNormal"/>
              <w:jc w:val="center"/>
            </w:pPr>
            <w:r>
              <w:t>5</w:t>
            </w:r>
          </w:p>
        </w:tc>
        <w:tc>
          <w:tcPr>
            <w:tcW w:w="562" w:type="dxa"/>
          </w:tcPr>
          <w:p w14:paraId="6F248BD6" w14:textId="77777777" w:rsidR="004B73E7" w:rsidRDefault="004B73E7" w:rsidP="00C92EBD">
            <w:pPr>
              <w:pStyle w:val="ConsPlusNormal"/>
              <w:jc w:val="center"/>
            </w:pPr>
            <w:r>
              <w:t>6</w:t>
            </w:r>
          </w:p>
        </w:tc>
        <w:tc>
          <w:tcPr>
            <w:tcW w:w="563" w:type="dxa"/>
          </w:tcPr>
          <w:p w14:paraId="68157478" w14:textId="77777777" w:rsidR="004B73E7" w:rsidRDefault="004B73E7" w:rsidP="00C92EBD">
            <w:pPr>
              <w:pStyle w:val="ConsPlusNormal"/>
              <w:jc w:val="center"/>
            </w:pPr>
            <w:r>
              <w:t>7</w:t>
            </w:r>
          </w:p>
        </w:tc>
      </w:tr>
      <w:tr w:rsidR="004B73E7" w14:paraId="59713E8C" w14:textId="77777777" w:rsidTr="00C92EBD">
        <w:tc>
          <w:tcPr>
            <w:tcW w:w="3464" w:type="dxa"/>
          </w:tcPr>
          <w:p w14:paraId="28D1B64D" w14:textId="77777777" w:rsidR="004B73E7" w:rsidRDefault="004B73E7" w:rsidP="00C92EBD">
            <w:pPr>
              <w:pStyle w:val="ConsPlusNormal"/>
            </w:pPr>
            <w:r>
              <w:t>Уменьшение дебиторской задолженности подотчетных лиц по начислениям на выплаты по оплате труда</w:t>
            </w:r>
          </w:p>
        </w:tc>
        <w:tc>
          <w:tcPr>
            <w:tcW w:w="964" w:type="dxa"/>
          </w:tcPr>
          <w:p w14:paraId="104B7D2B" w14:textId="77777777" w:rsidR="004B73E7" w:rsidRDefault="004B73E7" w:rsidP="00C92EBD">
            <w:pPr>
              <w:pStyle w:val="ConsPlusNormal"/>
              <w:jc w:val="center"/>
            </w:pPr>
            <w:r>
              <w:t>0</w:t>
            </w:r>
          </w:p>
        </w:tc>
        <w:tc>
          <w:tcPr>
            <w:tcW w:w="737" w:type="dxa"/>
          </w:tcPr>
          <w:p w14:paraId="3B0DA241" w14:textId="77777777" w:rsidR="004B73E7" w:rsidRDefault="004B73E7" w:rsidP="00C92EBD">
            <w:pPr>
              <w:pStyle w:val="ConsPlusNormal"/>
              <w:jc w:val="center"/>
            </w:pPr>
            <w:r>
              <w:t>0</w:t>
            </w:r>
          </w:p>
        </w:tc>
        <w:tc>
          <w:tcPr>
            <w:tcW w:w="562" w:type="dxa"/>
          </w:tcPr>
          <w:p w14:paraId="151663F8" w14:textId="77777777" w:rsidR="004B73E7" w:rsidRDefault="004B73E7" w:rsidP="00C92EBD">
            <w:pPr>
              <w:pStyle w:val="ConsPlusNormal"/>
              <w:jc w:val="center"/>
            </w:pPr>
            <w:r>
              <w:t>2</w:t>
            </w:r>
          </w:p>
        </w:tc>
        <w:tc>
          <w:tcPr>
            <w:tcW w:w="562" w:type="dxa"/>
          </w:tcPr>
          <w:p w14:paraId="1705D818" w14:textId="77777777" w:rsidR="004B73E7" w:rsidRDefault="004B73E7" w:rsidP="00C92EBD">
            <w:pPr>
              <w:pStyle w:val="ConsPlusNormal"/>
              <w:jc w:val="center"/>
            </w:pPr>
            <w:r>
              <w:t>0</w:t>
            </w:r>
          </w:p>
        </w:tc>
        <w:tc>
          <w:tcPr>
            <w:tcW w:w="562" w:type="dxa"/>
          </w:tcPr>
          <w:p w14:paraId="563FD0A2" w14:textId="77777777" w:rsidR="004B73E7" w:rsidRDefault="004B73E7" w:rsidP="00C92EBD">
            <w:pPr>
              <w:pStyle w:val="ConsPlusNormal"/>
              <w:jc w:val="center"/>
            </w:pPr>
            <w:r>
              <w:t>8</w:t>
            </w:r>
          </w:p>
        </w:tc>
        <w:tc>
          <w:tcPr>
            <w:tcW w:w="624" w:type="dxa"/>
          </w:tcPr>
          <w:p w14:paraId="6933AE5E" w14:textId="77777777" w:rsidR="004B73E7" w:rsidRDefault="004B73E7" w:rsidP="00C92EBD">
            <w:pPr>
              <w:pStyle w:val="ConsPlusNormal"/>
              <w:jc w:val="center"/>
            </w:pPr>
            <w:r>
              <w:t>1</w:t>
            </w:r>
          </w:p>
        </w:tc>
        <w:tc>
          <w:tcPr>
            <w:tcW w:w="624" w:type="dxa"/>
          </w:tcPr>
          <w:p w14:paraId="7EB52BFA" w14:textId="77777777" w:rsidR="004B73E7" w:rsidRDefault="004B73E7" w:rsidP="00C92EBD">
            <w:pPr>
              <w:pStyle w:val="ConsPlusNormal"/>
              <w:jc w:val="center"/>
            </w:pPr>
            <w:r>
              <w:t>3</w:t>
            </w:r>
          </w:p>
        </w:tc>
        <w:tc>
          <w:tcPr>
            <w:tcW w:w="562" w:type="dxa"/>
          </w:tcPr>
          <w:p w14:paraId="0765223D" w14:textId="77777777" w:rsidR="004B73E7" w:rsidRDefault="004B73E7" w:rsidP="00C92EBD">
            <w:pPr>
              <w:pStyle w:val="ConsPlusNormal"/>
              <w:jc w:val="center"/>
            </w:pPr>
            <w:r>
              <w:t>6</w:t>
            </w:r>
          </w:p>
        </w:tc>
        <w:tc>
          <w:tcPr>
            <w:tcW w:w="562" w:type="dxa"/>
          </w:tcPr>
          <w:p w14:paraId="4DDF40EC" w14:textId="77777777" w:rsidR="004B73E7" w:rsidRDefault="004B73E7" w:rsidP="00C92EBD">
            <w:pPr>
              <w:pStyle w:val="ConsPlusNormal"/>
              <w:jc w:val="center"/>
            </w:pPr>
            <w:r>
              <w:t>6</w:t>
            </w:r>
          </w:p>
        </w:tc>
        <w:tc>
          <w:tcPr>
            <w:tcW w:w="563" w:type="dxa"/>
          </w:tcPr>
          <w:p w14:paraId="08CA7182" w14:textId="77777777" w:rsidR="004B73E7" w:rsidRDefault="004B73E7" w:rsidP="00C92EBD">
            <w:pPr>
              <w:pStyle w:val="ConsPlusNormal"/>
              <w:jc w:val="center"/>
            </w:pPr>
            <w:r>
              <w:t>7</w:t>
            </w:r>
          </w:p>
        </w:tc>
      </w:tr>
      <w:tr w:rsidR="004B73E7" w14:paraId="785CB97E" w14:textId="77777777" w:rsidTr="00C92EBD">
        <w:tc>
          <w:tcPr>
            <w:tcW w:w="3464" w:type="dxa"/>
          </w:tcPr>
          <w:p w14:paraId="68797525" w14:textId="77777777" w:rsidR="004B73E7" w:rsidRDefault="004B73E7" w:rsidP="00C92EBD">
            <w:pPr>
              <w:pStyle w:val="ConsPlusNormal"/>
            </w:pPr>
            <w:r>
              <w:t>Расчеты с подотчетными лицами по прочим несоциальным выплатам персоналу в натуральной форме</w:t>
            </w:r>
          </w:p>
        </w:tc>
        <w:tc>
          <w:tcPr>
            <w:tcW w:w="964" w:type="dxa"/>
          </w:tcPr>
          <w:p w14:paraId="1690090D" w14:textId="77777777" w:rsidR="004B73E7" w:rsidRDefault="004B73E7" w:rsidP="00C92EBD">
            <w:pPr>
              <w:pStyle w:val="ConsPlusNormal"/>
              <w:jc w:val="center"/>
            </w:pPr>
            <w:r>
              <w:t>0</w:t>
            </w:r>
          </w:p>
        </w:tc>
        <w:tc>
          <w:tcPr>
            <w:tcW w:w="737" w:type="dxa"/>
          </w:tcPr>
          <w:p w14:paraId="2EB7EDD3" w14:textId="77777777" w:rsidR="004B73E7" w:rsidRDefault="004B73E7" w:rsidP="00C92EBD">
            <w:pPr>
              <w:pStyle w:val="ConsPlusNormal"/>
              <w:jc w:val="center"/>
            </w:pPr>
            <w:r>
              <w:t>0</w:t>
            </w:r>
          </w:p>
        </w:tc>
        <w:tc>
          <w:tcPr>
            <w:tcW w:w="562" w:type="dxa"/>
          </w:tcPr>
          <w:p w14:paraId="612B70AC" w14:textId="77777777" w:rsidR="004B73E7" w:rsidRDefault="004B73E7" w:rsidP="00C92EBD">
            <w:pPr>
              <w:pStyle w:val="ConsPlusNormal"/>
              <w:jc w:val="center"/>
            </w:pPr>
            <w:r>
              <w:t>2</w:t>
            </w:r>
          </w:p>
        </w:tc>
        <w:tc>
          <w:tcPr>
            <w:tcW w:w="562" w:type="dxa"/>
          </w:tcPr>
          <w:p w14:paraId="5A8E5917" w14:textId="77777777" w:rsidR="004B73E7" w:rsidRDefault="004B73E7" w:rsidP="00C92EBD">
            <w:pPr>
              <w:pStyle w:val="ConsPlusNormal"/>
              <w:jc w:val="center"/>
            </w:pPr>
            <w:r>
              <w:t>0</w:t>
            </w:r>
          </w:p>
        </w:tc>
        <w:tc>
          <w:tcPr>
            <w:tcW w:w="562" w:type="dxa"/>
          </w:tcPr>
          <w:p w14:paraId="21FCA2B2" w14:textId="77777777" w:rsidR="004B73E7" w:rsidRDefault="004B73E7" w:rsidP="00C92EBD">
            <w:pPr>
              <w:pStyle w:val="ConsPlusNormal"/>
              <w:jc w:val="center"/>
            </w:pPr>
            <w:r>
              <w:t>8</w:t>
            </w:r>
          </w:p>
        </w:tc>
        <w:tc>
          <w:tcPr>
            <w:tcW w:w="624" w:type="dxa"/>
          </w:tcPr>
          <w:p w14:paraId="73FA4A3F" w14:textId="77777777" w:rsidR="004B73E7" w:rsidRDefault="004B73E7" w:rsidP="00C92EBD">
            <w:pPr>
              <w:pStyle w:val="ConsPlusNormal"/>
              <w:jc w:val="center"/>
            </w:pPr>
            <w:r>
              <w:t>1</w:t>
            </w:r>
          </w:p>
        </w:tc>
        <w:tc>
          <w:tcPr>
            <w:tcW w:w="624" w:type="dxa"/>
          </w:tcPr>
          <w:p w14:paraId="63FF4CF1" w14:textId="77777777" w:rsidR="004B73E7" w:rsidRDefault="004B73E7" w:rsidP="00C92EBD">
            <w:pPr>
              <w:pStyle w:val="ConsPlusNormal"/>
              <w:jc w:val="center"/>
            </w:pPr>
            <w:r>
              <w:t>4</w:t>
            </w:r>
          </w:p>
        </w:tc>
        <w:tc>
          <w:tcPr>
            <w:tcW w:w="562" w:type="dxa"/>
          </w:tcPr>
          <w:p w14:paraId="5437B5B5" w14:textId="77777777" w:rsidR="004B73E7" w:rsidRDefault="004B73E7" w:rsidP="00C92EBD">
            <w:pPr>
              <w:pStyle w:val="ConsPlusNormal"/>
              <w:jc w:val="center"/>
            </w:pPr>
            <w:r>
              <w:t>0</w:t>
            </w:r>
          </w:p>
        </w:tc>
        <w:tc>
          <w:tcPr>
            <w:tcW w:w="562" w:type="dxa"/>
          </w:tcPr>
          <w:p w14:paraId="7842B9C4" w14:textId="77777777" w:rsidR="004B73E7" w:rsidRDefault="004B73E7" w:rsidP="00C92EBD">
            <w:pPr>
              <w:pStyle w:val="ConsPlusNormal"/>
              <w:jc w:val="center"/>
            </w:pPr>
            <w:r>
              <w:t>0</w:t>
            </w:r>
          </w:p>
        </w:tc>
        <w:tc>
          <w:tcPr>
            <w:tcW w:w="563" w:type="dxa"/>
          </w:tcPr>
          <w:p w14:paraId="32DD8C50" w14:textId="77777777" w:rsidR="004B73E7" w:rsidRDefault="004B73E7" w:rsidP="00C92EBD">
            <w:pPr>
              <w:pStyle w:val="ConsPlusNormal"/>
              <w:jc w:val="center"/>
            </w:pPr>
            <w:r>
              <w:t>0</w:t>
            </w:r>
          </w:p>
        </w:tc>
      </w:tr>
      <w:tr w:rsidR="004B73E7" w14:paraId="43B35B60" w14:textId="77777777" w:rsidTr="00C92EBD">
        <w:tc>
          <w:tcPr>
            <w:tcW w:w="3464" w:type="dxa"/>
          </w:tcPr>
          <w:p w14:paraId="18450E36" w14:textId="77777777" w:rsidR="004B73E7" w:rsidRDefault="004B73E7" w:rsidP="00C92EBD">
            <w:pPr>
              <w:pStyle w:val="ConsPlusNormal"/>
            </w:pPr>
            <w:r>
              <w:t>Увеличение дебиторской задолженности подотчетных лиц по прочим несоциальным выплатам персоналу в натуральной форме</w:t>
            </w:r>
          </w:p>
        </w:tc>
        <w:tc>
          <w:tcPr>
            <w:tcW w:w="964" w:type="dxa"/>
          </w:tcPr>
          <w:p w14:paraId="2C3EF5C6" w14:textId="77777777" w:rsidR="004B73E7" w:rsidRDefault="004B73E7" w:rsidP="00C92EBD">
            <w:pPr>
              <w:pStyle w:val="ConsPlusNormal"/>
              <w:jc w:val="center"/>
            </w:pPr>
            <w:r>
              <w:t>0</w:t>
            </w:r>
          </w:p>
        </w:tc>
        <w:tc>
          <w:tcPr>
            <w:tcW w:w="737" w:type="dxa"/>
          </w:tcPr>
          <w:p w14:paraId="066783B3" w14:textId="77777777" w:rsidR="004B73E7" w:rsidRDefault="004B73E7" w:rsidP="00C92EBD">
            <w:pPr>
              <w:pStyle w:val="ConsPlusNormal"/>
              <w:jc w:val="center"/>
            </w:pPr>
            <w:r>
              <w:t>0</w:t>
            </w:r>
          </w:p>
        </w:tc>
        <w:tc>
          <w:tcPr>
            <w:tcW w:w="562" w:type="dxa"/>
          </w:tcPr>
          <w:p w14:paraId="4C342A8A" w14:textId="77777777" w:rsidR="004B73E7" w:rsidRDefault="004B73E7" w:rsidP="00C92EBD">
            <w:pPr>
              <w:pStyle w:val="ConsPlusNormal"/>
              <w:jc w:val="center"/>
            </w:pPr>
            <w:r>
              <w:t>2</w:t>
            </w:r>
          </w:p>
        </w:tc>
        <w:tc>
          <w:tcPr>
            <w:tcW w:w="562" w:type="dxa"/>
          </w:tcPr>
          <w:p w14:paraId="0850D909" w14:textId="77777777" w:rsidR="004B73E7" w:rsidRDefault="004B73E7" w:rsidP="00C92EBD">
            <w:pPr>
              <w:pStyle w:val="ConsPlusNormal"/>
              <w:jc w:val="center"/>
            </w:pPr>
            <w:r>
              <w:t>0</w:t>
            </w:r>
          </w:p>
        </w:tc>
        <w:tc>
          <w:tcPr>
            <w:tcW w:w="562" w:type="dxa"/>
          </w:tcPr>
          <w:p w14:paraId="20A2ED23" w14:textId="77777777" w:rsidR="004B73E7" w:rsidRDefault="004B73E7" w:rsidP="00C92EBD">
            <w:pPr>
              <w:pStyle w:val="ConsPlusNormal"/>
              <w:jc w:val="center"/>
            </w:pPr>
            <w:r>
              <w:t>8</w:t>
            </w:r>
          </w:p>
        </w:tc>
        <w:tc>
          <w:tcPr>
            <w:tcW w:w="624" w:type="dxa"/>
          </w:tcPr>
          <w:p w14:paraId="25701A67" w14:textId="77777777" w:rsidR="004B73E7" w:rsidRDefault="004B73E7" w:rsidP="00C92EBD">
            <w:pPr>
              <w:pStyle w:val="ConsPlusNormal"/>
              <w:jc w:val="center"/>
            </w:pPr>
            <w:r>
              <w:t>1</w:t>
            </w:r>
          </w:p>
        </w:tc>
        <w:tc>
          <w:tcPr>
            <w:tcW w:w="624" w:type="dxa"/>
          </w:tcPr>
          <w:p w14:paraId="58B1AE38" w14:textId="77777777" w:rsidR="004B73E7" w:rsidRDefault="004B73E7" w:rsidP="00C92EBD">
            <w:pPr>
              <w:pStyle w:val="ConsPlusNormal"/>
              <w:jc w:val="center"/>
            </w:pPr>
            <w:r>
              <w:t>4</w:t>
            </w:r>
          </w:p>
        </w:tc>
        <w:tc>
          <w:tcPr>
            <w:tcW w:w="562" w:type="dxa"/>
          </w:tcPr>
          <w:p w14:paraId="33757B27" w14:textId="77777777" w:rsidR="004B73E7" w:rsidRDefault="004B73E7" w:rsidP="00C92EBD">
            <w:pPr>
              <w:pStyle w:val="ConsPlusNormal"/>
              <w:jc w:val="center"/>
            </w:pPr>
            <w:r>
              <w:t>5</w:t>
            </w:r>
          </w:p>
        </w:tc>
        <w:tc>
          <w:tcPr>
            <w:tcW w:w="562" w:type="dxa"/>
          </w:tcPr>
          <w:p w14:paraId="3D0254B8" w14:textId="77777777" w:rsidR="004B73E7" w:rsidRDefault="004B73E7" w:rsidP="00C92EBD">
            <w:pPr>
              <w:pStyle w:val="ConsPlusNormal"/>
              <w:jc w:val="center"/>
            </w:pPr>
            <w:r>
              <w:t>6</w:t>
            </w:r>
          </w:p>
        </w:tc>
        <w:tc>
          <w:tcPr>
            <w:tcW w:w="563" w:type="dxa"/>
          </w:tcPr>
          <w:p w14:paraId="1D78F09C" w14:textId="77777777" w:rsidR="004B73E7" w:rsidRDefault="004B73E7" w:rsidP="00C92EBD">
            <w:pPr>
              <w:pStyle w:val="ConsPlusNormal"/>
              <w:jc w:val="center"/>
            </w:pPr>
            <w:r>
              <w:t>7</w:t>
            </w:r>
          </w:p>
        </w:tc>
      </w:tr>
      <w:tr w:rsidR="004B73E7" w14:paraId="4C4285F1" w14:textId="77777777" w:rsidTr="00C92EBD">
        <w:tc>
          <w:tcPr>
            <w:tcW w:w="3464" w:type="dxa"/>
          </w:tcPr>
          <w:p w14:paraId="52C54F62" w14:textId="77777777" w:rsidR="004B73E7" w:rsidRDefault="004B73E7" w:rsidP="00C92EBD">
            <w:pPr>
              <w:pStyle w:val="ConsPlusNormal"/>
            </w:pPr>
            <w:r>
              <w:t>Уменьшение дебиторской задолженности подотчетных лиц по прочим несоциальным выплатам персоналу в натуральной форме</w:t>
            </w:r>
          </w:p>
        </w:tc>
        <w:tc>
          <w:tcPr>
            <w:tcW w:w="964" w:type="dxa"/>
          </w:tcPr>
          <w:p w14:paraId="768356D0" w14:textId="77777777" w:rsidR="004B73E7" w:rsidRDefault="004B73E7" w:rsidP="00C92EBD">
            <w:pPr>
              <w:pStyle w:val="ConsPlusNormal"/>
              <w:jc w:val="center"/>
            </w:pPr>
            <w:r>
              <w:t>0</w:t>
            </w:r>
          </w:p>
        </w:tc>
        <w:tc>
          <w:tcPr>
            <w:tcW w:w="737" w:type="dxa"/>
          </w:tcPr>
          <w:p w14:paraId="27A65F34" w14:textId="77777777" w:rsidR="004B73E7" w:rsidRDefault="004B73E7" w:rsidP="00C92EBD">
            <w:pPr>
              <w:pStyle w:val="ConsPlusNormal"/>
              <w:jc w:val="center"/>
            </w:pPr>
            <w:r>
              <w:t>0</w:t>
            </w:r>
          </w:p>
        </w:tc>
        <w:tc>
          <w:tcPr>
            <w:tcW w:w="562" w:type="dxa"/>
          </w:tcPr>
          <w:p w14:paraId="349F0843" w14:textId="77777777" w:rsidR="004B73E7" w:rsidRDefault="004B73E7" w:rsidP="00C92EBD">
            <w:pPr>
              <w:pStyle w:val="ConsPlusNormal"/>
              <w:jc w:val="center"/>
            </w:pPr>
            <w:r>
              <w:t>2</w:t>
            </w:r>
          </w:p>
        </w:tc>
        <w:tc>
          <w:tcPr>
            <w:tcW w:w="562" w:type="dxa"/>
          </w:tcPr>
          <w:p w14:paraId="540CB8EC" w14:textId="77777777" w:rsidR="004B73E7" w:rsidRDefault="004B73E7" w:rsidP="00C92EBD">
            <w:pPr>
              <w:pStyle w:val="ConsPlusNormal"/>
              <w:jc w:val="center"/>
            </w:pPr>
            <w:r>
              <w:t>0</w:t>
            </w:r>
          </w:p>
        </w:tc>
        <w:tc>
          <w:tcPr>
            <w:tcW w:w="562" w:type="dxa"/>
          </w:tcPr>
          <w:p w14:paraId="071F13A0" w14:textId="77777777" w:rsidR="004B73E7" w:rsidRDefault="004B73E7" w:rsidP="00C92EBD">
            <w:pPr>
              <w:pStyle w:val="ConsPlusNormal"/>
              <w:jc w:val="center"/>
            </w:pPr>
            <w:r>
              <w:t>8</w:t>
            </w:r>
          </w:p>
        </w:tc>
        <w:tc>
          <w:tcPr>
            <w:tcW w:w="624" w:type="dxa"/>
          </w:tcPr>
          <w:p w14:paraId="4E408517" w14:textId="77777777" w:rsidR="004B73E7" w:rsidRDefault="004B73E7" w:rsidP="00C92EBD">
            <w:pPr>
              <w:pStyle w:val="ConsPlusNormal"/>
              <w:jc w:val="center"/>
            </w:pPr>
            <w:r>
              <w:t>1</w:t>
            </w:r>
          </w:p>
        </w:tc>
        <w:tc>
          <w:tcPr>
            <w:tcW w:w="624" w:type="dxa"/>
          </w:tcPr>
          <w:p w14:paraId="1C3EA464" w14:textId="77777777" w:rsidR="004B73E7" w:rsidRDefault="004B73E7" w:rsidP="00C92EBD">
            <w:pPr>
              <w:pStyle w:val="ConsPlusNormal"/>
              <w:jc w:val="center"/>
            </w:pPr>
            <w:r>
              <w:t>4</w:t>
            </w:r>
          </w:p>
        </w:tc>
        <w:tc>
          <w:tcPr>
            <w:tcW w:w="562" w:type="dxa"/>
          </w:tcPr>
          <w:p w14:paraId="2A354C6C" w14:textId="77777777" w:rsidR="004B73E7" w:rsidRDefault="004B73E7" w:rsidP="00C92EBD">
            <w:pPr>
              <w:pStyle w:val="ConsPlusNormal"/>
              <w:jc w:val="center"/>
            </w:pPr>
            <w:r>
              <w:t>6</w:t>
            </w:r>
          </w:p>
        </w:tc>
        <w:tc>
          <w:tcPr>
            <w:tcW w:w="562" w:type="dxa"/>
          </w:tcPr>
          <w:p w14:paraId="59C198A2" w14:textId="77777777" w:rsidR="004B73E7" w:rsidRDefault="004B73E7" w:rsidP="00C92EBD">
            <w:pPr>
              <w:pStyle w:val="ConsPlusNormal"/>
              <w:jc w:val="center"/>
            </w:pPr>
            <w:r>
              <w:t>6</w:t>
            </w:r>
          </w:p>
        </w:tc>
        <w:tc>
          <w:tcPr>
            <w:tcW w:w="563" w:type="dxa"/>
          </w:tcPr>
          <w:p w14:paraId="7309710A" w14:textId="77777777" w:rsidR="004B73E7" w:rsidRDefault="004B73E7" w:rsidP="00C92EBD">
            <w:pPr>
              <w:pStyle w:val="ConsPlusNormal"/>
              <w:jc w:val="center"/>
            </w:pPr>
            <w:r>
              <w:t>7</w:t>
            </w:r>
          </w:p>
        </w:tc>
      </w:tr>
      <w:tr w:rsidR="004B73E7" w14:paraId="627F1071" w14:textId="77777777" w:rsidTr="00C92EBD">
        <w:tblPrEx>
          <w:tblBorders>
            <w:insideH w:val="nil"/>
          </w:tblBorders>
        </w:tblPrEx>
        <w:tc>
          <w:tcPr>
            <w:tcW w:w="3464" w:type="dxa"/>
            <w:tcBorders>
              <w:bottom w:val="nil"/>
            </w:tcBorders>
          </w:tcPr>
          <w:p w14:paraId="2F194B63" w14:textId="77777777" w:rsidR="004B73E7" w:rsidRDefault="004B73E7" w:rsidP="00C92EBD">
            <w:pPr>
              <w:pStyle w:val="ConsPlusNormal"/>
            </w:pPr>
            <w:r>
              <w:t>Расчеты с подотчетными лицами по оплате работ, услуг</w:t>
            </w:r>
          </w:p>
        </w:tc>
        <w:tc>
          <w:tcPr>
            <w:tcW w:w="964" w:type="dxa"/>
            <w:tcBorders>
              <w:bottom w:val="nil"/>
            </w:tcBorders>
          </w:tcPr>
          <w:p w14:paraId="786DF0D3" w14:textId="77777777" w:rsidR="004B73E7" w:rsidRDefault="004B73E7" w:rsidP="00C92EBD">
            <w:pPr>
              <w:pStyle w:val="ConsPlusNormal"/>
              <w:jc w:val="center"/>
            </w:pPr>
            <w:r>
              <w:t>0</w:t>
            </w:r>
          </w:p>
        </w:tc>
        <w:tc>
          <w:tcPr>
            <w:tcW w:w="737" w:type="dxa"/>
            <w:tcBorders>
              <w:bottom w:val="nil"/>
            </w:tcBorders>
          </w:tcPr>
          <w:p w14:paraId="2CBCC304" w14:textId="77777777" w:rsidR="004B73E7" w:rsidRDefault="004B73E7" w:rsidP="00C92EBD">
            <w:pPr>
              <w:pStyle w:val="ConsPlusNormal"/>
              <w:jc w:val="center"/>
            </w:pPr>
            <w:r>
              <w:t>0</w:t>
            </w:r>
          </w:p>
        </w:tc>
        <w:tc>
          <w:tcPr>
            <w:tcW w:w="562" w:type="dxa"/>
            <w:tcBorders>
              <w:bottom w:val="nil"/>
            </w:tcBorders>
          </w:tcPr>
          <w:p w14:paraId="60924DBD" w14:textId="77777777" w:rsidR="004B73E7" w:rsidRDefault="004B73E7" w:rsidP="00C92EBD">
            <w:pPr>
              <w:pStyle w:val="ConsPlusNormal"/>
              <w:jc w:val="center"/>
            </w:pPr>
            <w:r>
              <w:t>2</w:t>
            </w:r>
          </w:p>
        </w:tc>
        <w:tc>
          <w:tcPr>
            <w:tcW w:w="562" w:type="dxa"/>
            <w:tcBorders>
              <w:bottom w:val="nil"/>
            </w:tcBorders>
          </w:tcPr>
          <w:p w14:paraId="67BD2AF8" w14:textId="77777777" w:rsidR="004B73E7" w:rsidRDefault="004B73E7" w:rsidP="00C92EBD">
            <w:pPr>
              <w:pStyle w:val="ConsPlusNormal"/>
              <w:jc w:val="center"/>
            </w:pPr>
            <w:r>
              <w:t>0</w:t>
            </w:r>
          </w:p>
        </w:tc>
        <w:tc>
          <w:tcPr>
            <w:tcW w:w="562" w:type="dxa"/>
            <w:tcBorders>
              <w:bottom w:val="nil"/>
            </w:tcBorders>
          </w:tcPr>
          <w:p w14:paraId="5F2647BB" w14:textId="77777777" w:rsidR="004B73E7" w:rsidRDefault="004B73E7" w:rsidP="00C92EBD">
            <w:pPr>
              <w:pStyle w:val="ConsPlusNormal"/>
              <w:jc w:val="center"/>
            </w:pPr>
            <w:r>
              <w:t>8</w:t>
            </w:r>
          </w:p>
        </w:tc>
        <w:tc>
          <w:tcPr>
            <w:tcW w:w="624" w:type="dxa"/>
            <w:tcBorders>
              <w:bottom w:val="nil"/>
            </w:tcBorders>
          </w:tcPr>
          <w:p w14:paraId="5A9AB064" w14:textId="77777777" w:rsidR="004B73E7" w:rsidRDefault="004B73E7" w:rsidP="00C92EBD">
            <w:pPr>
              <w:pStyle w:val="ConsPlusNormal"/>
              <w:jc w:val="center"/>
            </w:pPr>
            <w:r>
              <w:t>2</w:t>
            </w:r>
          </w:p>
        </w:tc>
        <w:tc>
          <w:tcPr>
            <w:tcW w:w="624" w:type="dxa"/>
            <w:tcBorders>
              <w:bottom w:val="nil"/>
            </w:tcBorders>
          </w:tcPr>
          <w:p w14:paraId="7B6DD5E6" w14:textId="77777777" w:rsidR="004B73E7" w:rsidRDefault="004B73E7" w:rsidP="00C92EBD">
            <w:pPr>
              <w:pStyle w:val="ConsPlusNormal"/>
              <w:jc w:val="center"/>
            </w:pPr>
            <w:r>
              <w:t>0</w:t>
            </w:r>
          </w:p>
        </w:tc>
        <w:tc>
          <w:tcPr>
            <w:tcW w:w="562" w:type="dxa"/>
            <w:tcBorders>
              <w:bottom w:val="nil"/>
            </w:tcBorders>
          </w:tcPr>
          <w:p w14:paraId="3FB3D623" w14:textId="77777777" w:rsidR="004B73E7" w:rsidRDefault="004B73E7" w:rsidP="00C92EBD">
            <w:pPr>
              <w:pStyle w:val="ConsPlusNormal"/>
              <w:jc w:val="center"/>
            </w:pPr>
            <w:r>
              <w:t>0</w:t>
            </w:r>
          </w:p>
        </w:tc>
        <w:tc>
          <w:tcPr>
            <w:tcW w:w="562" w:type="dxa"/>
            <w:tcBorders>
              <w:bottom w:val="nil"/>
            </w:tcBorders>
          </w:tcPr>
          <w:p w14:paraId="712AC0AC" w14:textId="77777777" w:rsidR="004B73E7" w:rsidRDefault="004B73E7" w:rsidP="00C92EBD">
            <w:pPr>
              <w:pStyle w:val="ConsPlusNormal"/>
              <w:jc w:val="center"/>
            </w:pPr>
            <w:r>
              <w:t>0</w:t>
            </w:r>
          </w:p>
        </w:tc>
        <w:tc>
          <w:tcPr>
            <w:tcW w:w="563" w:type="dxa"/>
            <w:tcBorders>
              <w:bottom w:val="nil"/>
            </w:tcBorders>
          </w:tcPr>
          <w:p w14:paraId="102E7D06" w14:textId="77777777" w:rsidR="004B73E7" w:rsidRDefault="004B73E7" w:rsidP="00C92EBD">
            <w:pPr>
              <w:pStyle w:val="ConsPlusNormal"/>
              <w:jc w:val="center"/>
            </w:pPr>
            <w:r>
              <w:t>0</w:t>
            </w:r>
          </w:p>
        </w:tc>
      </w:tr>
      <w:tr w:rsidR="004B73E7" w14:paraId="6892C1FD" w14:textId="77777777" w:rsidTr="00C92EBD">
        <w:tc>
          <w:tcPr>
            <w:tcW w:w="3464" w:type="dxa"/>
          </w:tcPr>
          <w:p w14:paraId="3FA6A0E8" w14:textId="77777777" w:rsidR="004B73E7" w:rsidRDefault="004B73E7" w:rsidP="00C92EBD">
            <w:pPr>
              <w:pStyle w:val="ConsPlusNormal"/>
            </w:pPr>
            <w:r>
              <w:t>Расчеты с подотчетными лицами по оплате услуг связи</w:t>
            </w:r>
          </w:p>
        </w:tc>
        <w:tc>
          <w:tcPr>
            <w:tcW w:w="964" w:type="dxa"/>
          </w:tcPr>
          <w:p w14:paraId="7677C6A9" w14:textId="77777777" w:rsidR="004B73E7" w:rsidRDefault="004B73E7" w:rsidP="00C92EBD">
            <w:pPr>
              <w:pStyle w:val="ConsPlusNormal"/>
              <w:jc w:val="center"/>
            </w:pPr>
            <w:r>
              <w:t>0</w:t>
            </w:r>
          </w:p>
        </w:tc>
        <w:tc>
          <w:tcPr>
            <w:tcW w:w="737" w:type="dxa"/>
          </w:tcPr>
          <w:p w14:paraId="6C0D2E30" w14:textId="77777777" w:rsidR="004B73E7" w:rsidRDefault="004B73E7" w:rsidP="00C92EBD">
            <w:pPr>
              <w:pStyle w:val="ConsPlusNormal"/>
              <w:jc w:val="center"/>
            </w:pPr>
            <w:r>
              <w:t>0</w:t>
            </w:r>
          </w:p>
        </w:tc>
        <w:tc>
          <w:tcPr>
            <w:tcW w:w="562" w:type="dxa"/>
          </w:tcPr>
          <w:p w14:paraId="50B1DDC0" w14:textId="77777777" w:rsidR="004B73E7" w:rsidRDefault="004B73E7" w:rsidP="00C92EBD">
            <w:pPr>
              <w:pStyle w:val="ConsPlusNormal"/>
              <w:jc w:val="center"/>
            </w:pPr>
            <w:r>
              <w:t>2</w:t>
            </w:r>
          </w:p>
        </w:tc>
        <w:tc>
          <w:tcPr>
            <w:tcW w:w="562" w:type="dxa"/>
          </w:tcPr>
          <w:p w14:paraId="5294E165" w14:textId="77777777" w:rsidR="004B73E7" w:rsidRDefault="004B73E7" w:rsidP="00C92EBD">
            <w:pPr>
              <w:pStyle w:val="ConsPlusNormal"/>
              <w:jc w:val="center"/>
            </w:pPr>
            <w:r>
              <w:t>0</w:t>
            </w:r>
          </w:p>
        </w:tc>
        <w:tc>
          <w:tcPr>
            <w:tcW w:w="562" w:type="dxa"/>
          </w:tcPr>
          <w:p w14:paraId="3497C6F2" w14:textId="77777777" w:rsidR="004B73E7" w:rsidRDefault="004B73E7" w:rsidP="00C92EBD">
            <w:pPr>
              <w:pStyle w:val="ConsPlusNormal"/>
              <w:jc w:val="center"/>
            </w:pPr>
            <w:r>
              <w:t>8</w:t>
            </w:r>
          </w:p>
        </w:tc>
        <w:tc>
          <w:tcPr>
            <w:tcW w:w="624" w:type="dxa"/>
          </w:tcPr>
          <w:p w14:paraId="3DB7F0EE" w14:textId="77777777" w:rsidR="004B73E7" w:rsidRDefault="004B73E7" w:rsidP="00C92EBD">
            <w:pPr>
              <w:pStyle w:val="ConsPlusNormal"/>
              <w:jc w:val="center"/>
            </w:pPr>
            <w:r>
              <w:t>2</w:t>
            </w:r>
          </w:p>
        </w:tc>
        <w:tc>
          <w:tcPr>
            <w:tcW w:w="624" w:type="dxa"/>
          </w:tcPr>
          <w:p w14:paraId="54A2AB15" w14:textId="77777777" w:rsidR="004B73E7" w:rsidRDefault="004B73E7" w:rsidP="00C92EBD">
            <w:pPr>
              <w:pStyle w:val="ConsPlusNormal"/>
              <w:jc w:val="center"/>
            </w:pPr>
            <w:r>
              <w:t>1</w:t>
            </w:r>
          </w:p>
        </w:tc>
        <w:tc>
          <w:tcPr>
            <w:tcW w:w="562" w:type="dxa"/>
          </w:tcPr>
          <w:p w14:paraId="7F8A2F8C" w14:textId="77777777" w:rsidR="004B73E7" w:rsidRDefault="004B73E7" w:rsidP="00C92EBD">
            <w:pPr>
              <w:pStyle w:val="ConsPlusNormal"/>
              <w:jc w:val="center"/>
            </w:pPr>
            <w:r>
              <w:t>0</w:t>
            </w:r>
          </w:p>
        </w:tc>
        <w:tc>
          <w:tcPr>
            <w:tcW w:w="562" w:type="dxa"/>
          </w:tcPr>
          <w:p w14:paraId="734F15C7" w14:textId="77777777" w:rsidR="004B73E7" w:rsidRDefault="004B73E7" w:rsidP="00C92EBD">
            <w:pPr>
              <w:pStyle w:val="ConsPlusNormal"/>
              <w:jc w:val="center"/>
            </w:pPr>
            <w:r>
              <w:t>0</w:t>
            </w:r>
          </w:p>
        </w:tc>
        <w:tc>
          <w:tcPr>
            <w:tcW w:w="563" w:type="dxa"/>
          </w:tcPr>
          <w:p w14:paraId="3C036050" w14:textId="77777777" w:rsidR="004B73E7" w:rsidRDefault="004B73E7" w:rsidP="00C92EBD">
            <w:pPr>
              <w:pStyle w:val="ConsPlusNormal"/>
              <w:jc w:val="center"/>
            </w:pPr>
            <w:r>
              <w:t>0</w:t>
            </w:r>
          </w:p>
        </w:tc>
      </w:tr>
      <w:tr w:rsidR="004B73E7" w14:paraId="0272EFDA" w14:textId="77777777" w:rsidTr="00C92EBD">
        <w:tc>
          <w:tcPr>
            <w:tcW w:w="3464" w:type="dxa"/>
          </w:tcPr>
          <w:p w14:paraId="6128FA73" w14:textId="77777777" w:rsidR="004B73E7" w:rsidRDefault="004B73E7" w:rsidP="00C92EBD">
            <w:pPr>
              <w:pStyle w:val="ConsPlusNormal"/>
            </w:pPr>
            <w:r>
              <w:t>Увеличение дебиторской задолженности подотчетных лиц по оплате услуг связи</w:t>
            </w:r>
          </w:p>
        </w:tc>
        <w:tc>
          <w:tcPr>
            <w:tcW w:w="964" w:type="dxa"/>
          </w:tcPr>
          <w:p w14:paraId="7C1CEB0F" w14:textId="77777777" w:rsidR="004B73E7" w:rsidRDefault="004B73E7" w:rsidP="00C92EBD">
            <w:pPr>
              <w:pStyle w:val="ConsPlusNormal"/>
              <w:jc w:val="center"/>
            </w:pPr>
            <w:r>
              <w:t>0</w:t>
            </w:r>
          </w:p>
        </w:tc>
        <w:tc>
          <w:tcPr>
            <w:tcW w:w="737" w:type="dxa"/>
          </w:tcPr>
          <w:p w14:paraId="7C72A41E" w14:textId="77777777" w:rsidR="004B73E7" w:rsidRDefault="004B73E7" w:rsidP="00C92EBD">
            <w:pPr>
              <w:pStyle w:val="ConsPlusNormal"/>
              <w:jc w:val="center"/>
            </w:pPr>
            <w:r>
              <w:t>0</w:t>
            </w:r>
          </w:p>
        </w:tc>
        <w:tc>
          <w:tcPr>
            <w:tcW w:w="562" w:type="dxa"/>
          </w:tcPr>
          <w:p w14:paraId="550F14E6" w14:textId="77777777" w:rsidR="004B73E7" w:rsidRDefault="004B73E7" w:rsidP="00C92EBD">
            <w:pPr>
              <w:pStyle w:val="ConsPlusNormal"/>
              <w:jc w:val="center"/>
            </w:pPr>
            <w:r>
              <w:t>2</w:t>
            </w:r>
          </w:p>
        </w:tc>
        <w:tc>
          <w:tcPr>
            <w:tcW w:w="562" w:type="dxa"/>
          </w:tcPr>
          <w:p w14:paraId="3EA19B17" w14:textId="77777777" w:rsidR="004B73E7" w:rsidRDefault="004B73E7" w:rsidP="00C92EBD">
            <w:pPr>
              <w:pStyle w:val="ConsPlusNormal"/>
              <w:jc w:val="center"/>
            </w:pPr>
            <w:r>
              <w:t>0</w:t>
            </w:r>
          </w:p>
        </w:tc>
        <w:tc>
          <w:tcPr>
            <w:tcW w:w="562" w:type="dxa"/>
          </w:tcPr>
          <w:p w14:paraId="58C78B89" w14:textId="77777777" w:rsidR="004B73E7" w:rsidRDefault="004B73E7" w:rsidP="00C92EBD">
            <w:pPr>
              <w:pStyle w:val="ConsPlusNormal"/>
              <w:jc w:val="center"/>
            </w:pPr>
            <w:r>
              <w:t>8</w:t>
            </w:r>
          </w:p>
        </w:tc>
        <w:tc>
          <w:tcPr>
            <w:tcW w:w="624" w:type="dxa"/>
          </w:tcPr>
          <w:p w14:paraId="7A40D9DD" w14:textId="77777777" w:rsidR="004B73E7" w:rsidRDefault="004B73E7" w:rsidP="00C92EBD">
            <w:pPr>
              <w:pStyle w:val="ConsPlusNormal"/>
              <w:jc w:val="center"/>
            </w:pPr>
            <w:r>
              <w:t>2</w:t>
            </w:r>
          </w:p>
        </w:tc>
        <w:tc>
          <w:tcPr>
            <w:tcW w:w="624" w:type="dxa"/>
          </w:tcPr>
          <w:p w14:paraId="24F2DDFC" w14:textId="77777777" w:rsidR="004B73E7" w:rsidRDefault="004B73E7" w:rsidP="00C92EBD">
            <w:pPr>
              <w:pStyle w:val="ConsPlusNormal"/>
              <w:jc w:val="center"/>
            </w:pPr>
            <w:r>
              <w:t>1</w:t>
            </w:r>
          </w:p>
        </w:tc>
        <w:tc>
          <w:tcPr>
            <w:tcW w:w="562" w:type="dxa"/>
          </w:tcPr>
          <w:p w14:paraId="143AD934" w14:textId="77777777" w:rsidR="004B73E7" w:rsidRDefault="004B73E7" w:rsidP="00C92EBD">
            <w:pPr>
              <w:pStyle w:val="ConsPlusNormal"/>
              <w:jc w:val="center"/>
            </w:pPr>
            <w:r>
              <w:t>5</w:t>
            </w:r>
          </w:p>
        </w:tc>
        <w:tc>
          <w:tcPr>
            <w:tcW w:w="562" w:type="dxa"/>
          </w:tcPr>
          <w:p w14:paraId="30AB4C66" w14:textId="77777777" w:rsidR="004B73E7" w:rsidRDefault="004B73E7" w:rsidP="00C92EBD">
            <w:pPr>
              <w:pStyle w:val="ConsPlusNormal"/>
              <w:jc w:val="center"/>
            </w:pPr>
            <w:r>
              <w:t>6</w:t>
            </w:r>
          </w:p>
        </w:tc>
        <w:tc>
          <w:tcPr>
            <w:tcW w:w="563" w:type="dxa"/>
          </w:tcPr>
          <w:p w14:paraId="369EBAD9" w14:textId="77777777" w:rsidR="004B73E7" w:rsidRDefault="004B73E7" w:rsidP="00C92EBD">
            <w:pPr>
              <w:pStyle w:val="ConsPlusNormal"/>
              <w:jc w:val="center"/>
            </w:pPr>
            <w:r>
              <w:t>7</w:t>
            </w:r>
          </w:p>
        </w:tc>
      </w:tr>
      <w:tr w:rsidR="004B73E7" w14:paraId="0DB01FB6" w14:textId="77777777" w:rsidTr="00C92EBD">
        <w:tc>
          <w:tcPr>
            <w:tcW w:w="3464" w:type="dxa"/>
          </w:tcPr>
          <w:p w14:paraId="0E682995" w14:textId="77777777" w:rsidR="004B73E7" w:rsidRDefault="004B73E7" w:rsidP="00C92EBD">
            <w:pPr>
              <w:pStyle w:val="ConsPlusNormal"/>
            </w:pPr>
            <w:r>
              <w:t>Уменьшение дебиторской задолженности подотчетных лиц по оплате услуг связи</w:t>
            </w:r>
          </w:p>
        </w:tc>
        <w:tc>
          <w:tcPr>
            <w:tcW w:w="964" w:type="dxa"/>
          </w:tcPr>
          <w:p w14:paraId="4D0FF320" w14:textId="77777777" w:rsidR="004B73E7" w:rsidRDefault="004B73E7" w:rsidP="00C92EBD">
            <w:pPr>
              <w:pStyle w:val="ConsPlusNormal"/>
              <w:jc w:val="center"/>
            </w:pPr>
            <w:r>
              <w:t>0</w:t>
            </w:r>
          </w:p>
        </w:tc>
        <w:tc>
          <w:tcPr>
            <w:tcW w:w="737" w:type="dxa"/>
          </w:tcPr>
          <w:p w14:paraId="77EEF3BB" w14:textId="77777777" w:rsidR="004B73E7" w:rsidRDefault="004B73E7" w:rsidP="00C92EBD">
            <w:pPr>
              <w:pStyle w:val="ConsPlusNormal"/>
              <w:jc w:val="center"/>
            </w:pPr>
            <w:r>
              <w:t>0</w:t>
            </w:r>
          </w:p>
        </w:tc>
        <w:tc>
          <w:tcPr>
            <w:tcW w:w="562" w:type="dxa"/>
          </w:tcPr>
          <w:p w14:paraId="2509365C" w14:textId="77777777" w:rsidR="004B73E7" w:rsidRDefault="004B73E7" w:rsidP="00C92EBD">
            <w:pPr>
              <w:pStyle w:val="ConsPlusNormal"/>
              <w:jc w:val="center"/>
            </w:pPr>
            <w:r>
              <w:t>2</w:t>
            </w:r>
          </w:p>
        </w:tc>
        <w:tc>
          <w:tcPr>
            <w:tcW w:w="562" w:type="dxa"/>
          </w:tcPr>
          <w:p w14:paraId="6D7730C6" w14:textId="77777777" w:rsidR="004B73E7" w:rsidRDefault="004B73E7" w:rsidP="00C92EBD">
            <w:pPr>
              <w:pStyle w:val="ConsPlusNormal"/>
              <w:jc w:val="center"/>
            </w:pPr>
            <w:r>
              <w:t>0</w:t>
            </w:r>
          </w:p>
        </w:tc>
        <w:tc>
          <w:tcPr>
            <w:tcW w:w="562" w:type="dxa"/>
          </w:tcPr>
          <w:p w14:paraId="10971577" w14:textId="77777777" w:rsidR="004B73E7" w:rsidRDefault="004B73E7" w:rsidP="00C92EBD">
            <w:pPr>
              <w:pStyle w:val="ConsPlusNormal"/>
              <w:jc w:val="center"/>
            </w:pPr>
            <w:r>
              <w:t>8</w:t>
            </w:r>
          </w:p>
        </w:tc>
        <w:tc>
          <w:tcPr>
            <w:tcW w:w="624" w:type="dxa"/>
          </w:tcPr>
          <w:p w14:paraId="0F1F41B0" w14:textId="77777777" w:rsidR="004B73E7" w:rsidRDefault="004B73E7" w:rsidP="00C92EBD">
            <w:pPr>
              <w:pStyle w:val="ConsPlusNormal"/>
              <w:jc w:val="center"/>
            </w:pPr>
            <w:r>
              <w:t>2</w:t>
            </w:r>
          </w:p>
        </w:tc>
        <w:tc>
          <w:tcPr>
            <w:tcW w:w="624" w:type="dxa"/>
          </w:tcPr>
          <w:p w14:paraId="3D27AD0B" w14:textId="77777777" w:rsidR="004B73E7" w:rsidRDefault="004B73E7" w:rsidP="00C92EBD">
            <w:pPr>
              <w:pStyle w:val="ConsPlusNormal"/>
              <w:jc w:val="center"/>
            </w:pPr>
            <w:r>
              <w:t>1</w:t>
            </w:r>
          </w:p>
        </w:tc>
        <w:tc>
          <w:tcPr>
            <w:tcW w:w="562" w:type="dxa"/>
          </w:tcPr>
          <w:p w14:paraId="36264A00" w14:textId="77777777" w:rsidR="004B73E7" w:rsidRDefault="004B73E7" w:rsidP="00C92EBD">
            <w:pPr>
              <w:pStyle w:val="ConsPlusNormal"/>
              <w:jc w:val="center"/>
            </w:pPr>
            <w:r>
              <w:t>6</w:t>
            </w:r>
          </w:p>
        </w:tc>
        <w:tc>
          <w:tcPr>
            <w:tcW w:w="562" w:type="dxa"/>
          </w:tcPr>
          <w:p w14:paraId="75F1B505" w14:textId="77777777" w:rsidR="004B73E7" w:rsidRDefault="004B73E7" w:rsidP="00C92EBD">
            <w:pPr>
              <w:pStyle w:val="ConsPlusNormal"/>
              <w:jc w:val="center"/>
            </w:pPr>
            <w:r>
              <w:t>6</w:t>
            </w:r>
          </w:p>
        </w:tc>
        <w:tc>
          <w:tcPr>
            <w:tcW w:w="563" w:type="dxa"/>
          </w:tcPr>
          <w:p w14:paraId="54BA648C" w14:textId="77777777" w:rsidR="004B73E7" w:rsidRDefault="004B73E7" w:rsidP="00C92EBD">
            <w:pPr>
              <w:pStyle w:val="ConsPlusNormal"/>
              <w:jc w:val="center"/>
            </w:pPr>
            <w:r>
              <w:t>7</w:t>
            </w:r>
          </w:p>
        </w:tc>
      </w:tr>
      <w:tr w:rsidR="004B73E7" w14:paraId="4BE686BC" w14:textId="77777777" w:rsidTr="00C92EBD">
        <w:tc>
          <w:tcPr>
            <w:tcW w:w="3464" w:type="dxa"/>
          </w:tcPr>
          <w:p w14:paraId="38BD3C38" w14:textId="77777777" w:rsidR="004B73E7" w:rsidRDefault="004B73E7" w:rsidP="00C92EBD">
            <w:pPr>
              <w:pStyle w:val="ConsPlusNormal"/>
            </w:pPr>
            <w:r>
              <w:t>Расчеты с подотчетными лицами по оплате транспортных услуг</w:t>
            </w:r>
          </w:p>
        </w:tc>
        <w:tc>
          <w:tcPr>
            <w:tcW w:w="964" w:type="dxa"/>
          </w:tcPr>
          <w:p w14:paraId="4EBC0589" w14:textId="77777777" w:rsidR="004B73E7" w:rsidRDefault="004B73E7" w:rsidP="00C92EBD">
            <w:pPr>
              <w:pStyle w:val="ConsPlusNormal"/>
              <w:jc w:val="center"/>
            </w:pPr>
            <w:r>
              <w:t>0</w:t>
            </w:r>
          </w:p>
        </w:tc>
        <w:tc>
          <w:tcPr>
            <w:tcW w:w="737" w:type="dxa"/>
          </w:tcPr>
          <w:p w14:paraId="1E2D46C4" w14:textId="77777777" w:rsidR="004B73E7" w:rsidRDefault="004B73E7" w:rsidP="00C92EBD">
            <w:pPr>
              <w:pStyle w:val="ConsPlusNormal"/>
              <w:jc w:val="center"/>
            </w:pPr>
            <w:r>
              <w:t>0</w:t>
            </w:r>
          </w:p>
        </w:tc>
        <w:tc>
          <w:tcPr>
            <w:tcW w:w="562" w:type="dxa"/>
          </w:tcPr>
          <w:p w14:paraId="4A00998E" w14:textId="77777777" w:rsidR="004B73E7" w:rsidRDefault="004B73E7" w:rsidP="00C92EBD">
            <w:pPr>
              <w:pStyle w:val="ConsPlusNormal"/>
              <w:jc w:val="center"/>
            </w:pPr>
            <w:r>
              <w:t>2</w:t>
            </w:r>
          </w:p>
        </w:tc>
        <w:tc>
          <w:tcPr>
            <w:tcW w:w="562" w:type="dxa"/>
          </w:tcPr>
          <w:p w14:paraId="140FB9F3" w14:textId="77777777" w:rsidR="004B73E7" w:rsidRDefault="004B73E7" w:rsidP="00C92EBD">
            <w:pPr>
              <w:pStyle w:val="ConsPlusNormal"/>
              <w:jc w:val="center"/>
            </w:pPr>
            <w:r>
              <w:t>0</w:t>
            </w:r>
          </w:p>
        </w:tc>
        <w:tc>
          <w:tcPr>
            <w:tcW w:w="562" w:type="dxa"/>
          </w:tcPr>
          <w:p w14:paraId="3A5D5F31" w14:textId="77777777" w:rsidR="004B73E7" w:rsidRDefault="004B73E7" w:rsidP="00C92EBD">
            <w:pPr>
              <w:pStyle w:val="ConsPlusNormal"/>
              <w:jc w:val="center"/>
            </w:pPr>
            <w:r>
              <w:t>8</w:t>
            </w:r>
          </w:p>
        </w:tc>
        <w:tc>
          <w:tcPr>
            <w:tcW w:w="624" w:type="dxa"/>
          </w:tcPr>
          <w:p w14:paraId="2B19B252" w14:textId="77777777" w:rsidR="004B73E7" w:rsidRDefault="004B73E7" w:rsidP="00C92EBD">
            <w:pPr>
              <w:pStyle w:val="ConsPlusNormal"/>
              <w:jc w:val="center"/>
            </w:pPr>
            <w:r>
              <w:t>2</w:t>
            </w:r>
          </w:p>
        </w:tc>
        <w:tc>
          <w:tcPr>
            <w:tcW w:w="624" w:type="dxa"/>
          </w:tcPr>
          <w:p w14:paraId="13DAAD43" w14:textId="77777777" w:rsidR="004B73E7" w:rsidRDefault="004B73E7" w:rsidP="00C92EBD">
            <w:pPr>
              <w:pStyle w:val="ConsPlusNormal"/>
              <w:jc w:val="center"/>
            </w:pPr>
            <w:r>
              <w:t>2</w:t>
            </w:r>
          </w:p>
        </w:tc>
        <w:tc>
          <w:tcPr>
            <w:tcW w:w="562" w:type="dxa"/>
          </w:tcPr>
          <w:p w14:paraId="4735A307" w14:textId="77777777" w:rsidR="004B73E7" w:rsidRDefault="004B73E7" w:rsidP="00C92EBD">
            <w:pPr>
              <w:pStyle w:val="ConsPlusNormal"/>
              <w:jc w:val="center"/>
            </w:pPr>
            <w:r>
              <w:t>0</w:t>
            </w:r>
          </w:p>
        </w:tc>
        <w:tc>
          <w:tcPr>
            <w:tcW w:w="562" w:type="dxa"/>
          </w:tcPr>
          <w:p w14:paraId="6FBC2C84" w14:textId="77777777" w:rsidR="004B73E7" w:rsidRDefault="004B73E7" w:rsidP="00C92EBD">
            <w:pPr>
              <w:pStyle w:val="ConsPlusNormal"/>
              <w:jc w:val="center"/>
            </w:pPr>
            <w:r>
              <w:t>0</w:t>
            </w:r>
          </w:p>
        </w:tc>
        <w:tc>
          <w:tcPr>
            <w:tcW w:w="563" w:type="dxa"/>
          </w:tcPr>
          <w:p w14:paraId="2104B027" w14:textId="77777777" w:rsidR="004B73E7" w:rsidRDefault="004B73E7" w:rsidP="00C92EBD">
            <w:pPr>
              <w:pStyle w:val="ConsPlusNormal"/>
              <w:jc w:val="center"/>
            </w:pPr>
            <w:r>
              <w:t>0</w:t>
            </w:r>
          </w:p>
        </w:tc>
      </w:tr>
      <w:tr w:rsidR="004B73E7" w14:paraId="482903B7" w14:textId="77777777" w:rsidTr="00C92EBD">
        <w:tc>
          <w:tcPr>
            <w:tcW w:w="3464" w:type="dxa"/>
          </w:tcPr>
          <w:p w14:paraId="65CBA779" w14:textId="77777777" w:rsidR="004B73E7" w:rsidRDefault="004B73E7" w:rsidP="00C92EBD">
            <w:pPr>
              <w:pStyle w:val="ConsPlusNormal"/>
            </w:pPr>
            <w:r>
              <w:t xml:space="preserve">Увеличение дебиторской задолженности подотчетных лиц </w:t>
            </w:r>
            <w:r>
              <w:lastRenderedPageBreak/>
              <w:t>по оплате транспортных услуг</w:t>
            </w:r>
          </w:p>
        </w:tc>
        <w:tc>
          <w:tcPr>
            <w:tcW w:w="964" w:type="dxa"/>
          </w:tcPr>
          <w:p w14:paraId="50E4AA3E" w14:textId="77777777" w:rsidR="004B73E7" w:rsidRDefault="004B73E7" w:rsidP="00C92EBD">
            <w:pPr>
              <w:pStyle w:val="ConsPlusNormal"/>
              <w:jc w:val="center"/>
            </w:pPr>
            <w:r>
              <w:lastRenderedPageBreak/>
              <w:t>0</w:t>
            </w:r>
          </w:p>
        </w:tc>
        <w:tc>
          <w:tcPr>
            <w:tcW w:w="737" w:type="dxa"/>
          </w:tcPr>
          <w:p w14:paraId="6F63EBD4" w14:textId="77777777" w:rsidR="004B73E7" w:rsidRDefault="004B73E7" w:rsidP="00C92EBD">
            <w:pPr>
              <w:pStyle w:val="ConsPlusNormal"/>
              <w:jc w:val="center"/>
            </w:pPr>
            <w:r>
              <w:t>0</w:t>
            </w:r>
          </w:p>
        </w:tc>
        <w:tc>
          <w:tcPr>
            <w:tcW w:w="562" w:type="dxa"/>
          </w:tcPr>
          <w:p w14:paraId="675B2604" w14:textId="77777777" w:rsidR="004B73E7" w:rsidRDefault="004B73E7" w:rsidP="00C92EBD">
            <w:pPr>
              <w:pStyle w:val="ConsPlusNormal"/>
              <w:jc w:val="center"/>
            </w:pPr>
            <w:r>
              <w:t>2</w:t>
            </w:r>
          </w:p>
        </w:tc>
        <w:tc>
          <w:tcPr>
            <w:tcW w:w="562" w:type="dxa"/>
          </w:tcPr>
          <w:p w14:paraId="2ECE46FD" w14:textId="77777777" w:rsidR="004B73E7" w:rsidRDefault="004B73E7" w:rsidP="00C92EBD">
            <w:pPr>
              <w:pStyle w:val="ConsPlusNormal"/>
              <w:jc w:val="center"/>
            </w:pPr>
            <w:r>
              <w:t>0</w:t>
            </w:r>
          </w:p>
        </w:tc>
        <w:tc>
          <w:tcPr>
            <w:tcW w:w="562" w:type="dxa"/>
          </w:tcPr>
          <w:p w14:paraId="3A862217" w14:textId="77777777" w:rsidR="004B73E7" w:rsidRDefault="004B73E7" w:rsidP="00C92EBD">
            <w:pPr>
              <w:pStyle w:val="ConsPlusNormal"/>
              <w:jc w:val="center"/>
            </w:pPr>
            <w:r>
              <w:t>8</w:t>
            </w:r>
          </w:p>
        </w:tc>
        <w:tc>
          <w:tcPr>
            <w:tcW w:w="624" w:type="dxa"/>
          </w:tcPr>
          <w:p w14:paraId="46D69F73" w14:textId="77777777" w:rsidR="004B73E7" w:rsidRDefault="004B73E7" w:rsidP="00C92EBD">
            <w:pPr>
              <w:pStyle w:val="ConsPlusNormal"/>
              <w:jc w:val="center"/>
            </w:pPr>
            <w:r>
              <w:t>2</w:t>
            </w:r>
          </w:p>
        </w:tc>
        <w:tc>
          <w:tcPr>
            <w:tcW w:w="624" w:type="dxa"/>
          </w:tcPr>
          <w:p w14:paraId="32AFE97A" w14:textId="77777777" w:rsidR="004B73E7" w:rsidRDefault="004B73E7" w:rsidP="00C92EBD">
            <w:pPr>
              <w:pStyle w:val="ConsPlusNormal"/>
              <w:jc w:val="center"/>
            </w:pPr>
            <w:r>
              <w:t>2</w:t>
            </w:r>
          </w:p>
        </w:tc>
        <w:tc>
          <w:tcPr>
            <w:tcW w:w="562" w:type="dxa"/>
          </w:tcPr>
          <w:p w14:paraId="219CB9F9" w14:textId="77777777" w:rsidR="004B73E7" w:rsidRDefault="004B73E7" w:rsidP="00C92EBD">
            <w:pPr>
              <w:pStyle w:val="ConsPlusNormal"/>
              <w:jc w:val="center"/>
            </w:pPr>
            <w:r>
              <w:t>5</w:t>
            </w:r>
          </w:p>
        </w:tc>
        <w:tc>
          <w:tcPr>
            <w:tcW w:w="562" w:type="dxa"/>
          </w:tcPr>
          <w:p w14:paraId="14975855" w14:textId="77777777" w:rsidR="004B73E7" w:rsidRDefault="004B73E7" w:rsidP="00C92EBD">
            <w:pPr>
              <w:pStyle w:val="ConsPlusNormal"/>
              <w:jc w:val="center"/>
            </w:pPr>
            <w:r>
              <w:t>6</w:t>
            </w:r>
          </w:p>
        </w:tc>
        <w:tc>
          <w:tcPr>
            <w:tcW w:w="563" w:type="dxa"/>
          </w:tcPr>
          <w:p w14:paraId="0D246450" w14:textId="77777777" w:rsidR="004B73E7" w:rsidRDefault="004B73E7" w:rsidP="00C92EBD">
            <w:pPr>
              <w:pStyle w:val="ConsPlusNormal"/>
              <w:jc w:val="center"/>
            </w:pPr>
            <w:r>
              <w:t>7</w:t>
            </w:r>
          </w:p>
        </w:tc>
      </w:tr>
      <w:tr w:rsidR="004B73E7" w14:paraId="7CAAF7EF" w14:textId="77777777" w:rsidTr="00C92EBD">
        <w:tc>
          <w:tcPr>
            <w:tcW w:w="3464" w:type="dxa"/>
          </w:tcPr>
          <w:p w14:paraId="6880553A" w14:textId="77777777" w:rsidR="004B73E7" w:rsidRDefault="004B73E7" w:rsidP="00C92EBD">
            <w:pPr>
              <w:pStyle w:val="ConsPlusNormal"/>
            </w:pPr>
            <w:r>
              <w:t>Уменьшение дебиторской задолженности подотчетных лиц по оплате транспортных услуг</w:t>
            </w:r>
          </w:p>
        </w:tc>
        <w:tc>
          <w:tcPr>
            <w:tcW w:w="964" w:type="dxa"/>
          </w:tcPr>
          <w:p w14:paraId="1E52726E" w14:textId="77777777" w:rsidR="004B73E7" w:rsidRDefault="004B73E7" w:rsidP="00C92EBD">
            <w:pPr>
              <w:pStyle w:val="ConsPlusNormal"/>
              <w:jc w:val="center"/>
            </w:pPr>
            <w:r>
              <w:t>0</w:t>
            </w:r>
          </w:p>
        </w:tc>
        <w:tc>
          <w:tcPr>
            <w:tcW w:w="737" w:type="dxa"/>
          </w:tcPr>
          <w:p w14:paraId="5BFCB010" w14:textId="77777777" w:rsidR="004B73E7" w:rsidRDefault="004B73E7" w:rsidP="00C92EBD">
            <w:pPr>
              <w:pStyle w:val="ConsPlusNormal"/>
              <w:jc w:val="center"/>
            </w:pPr>
            <w:r>
              <w:t>0</w:t>
            </w:r>
          </w:p>
        </w:tc>
        <w:tc>
          <w:tcPr>
            <w:tcW w:w="562" w:type="dxa"/>
          </w:tcPr>
          <w:p w14:paraId="07FB484F" w14:textId="77777777" w:rsidR="004B73E7" w:rsidRDefault="004B73E7" w:rsidP="00C92EBD">
            <w:pPr>
              <w:pStyle w:val="ConsPlusNormal"/>
              <w:jc w:val="center"/>
            </w:pPr>
            <w:r>
              <w:t>2</w:t>
            </w:r>
          </w:p>
        </w:tc>
        <w:tc>
          <w:tcPr>
            <w:tcW w:w="562" w:type="dxa"/>
          </w:tcPr>
          <w:p w14:paraId="4E11A0CB" w14:textId="77777777" w:rsidR="004B73E7" w:rsidRDefault="004B73E7" w:rsidP="00C92EBD">
            <w:pPr>
              <w:pStyle w:val="ConsPlusNormal"/>
              <w:jc w:val="center"/>
            </w:pPr>
            <w:r>
              <w:t>0</w:t>
            </w:r>
          </w:p>
        </w:tc>
        <w:tc>
          <w:tcPr>
            <w:tcW w:w="562" w:type="dxa"/>
          </w:tcPr>
          <w:p w14:paraId="15525807" w14:textId="77777777" w:rsidR="004B73E7" w:rsidRDefault="004B73E7" w:rsidP="00C92EBD">
            <w:pPr>
              <w:pStyle w:val="ConsPlusNormal"/>
              <w:jc w:val="center"/>
            </w:pPr>
            <w:r>
              <w:t>8</w:t>
            </w:r>
          </w:p>
        </w:tc>
        <w:tc>
          <w:tcPr>
            <w:tcW w:w="624" w:type="dxa"/>
          </w:tcPr>
          <w:p w14:paraId="1307B493" w14:textId="77777777" w:rsidR="004B73E7" w:rsidRDefault="004B73E7" w:rsidP="00C92EBD">
            <w:pPr>
              <w:pStyle w:val="ConsPlusNormal"/>
              <w:jc w:val="center"/>
            </w:pPr>
            <w:r>
              <w:t>2</w:t>
            </w:r>
          </w:p>
        </w:tc>
        <w:tc>
          <w:tcPr>
            <w:tcW w:w="624" w:type="dxa"/>
          </w:tcPr>
          <w:p w14:paraId="29A72F70" w14:textId="77777777" w:rsidR="004B73E7" w:rsidRDefault="004B73E7" w:rsidP="00C92EBD">
            <w:pPr>
              <w:pStyle w:val="ConsPlusNormal"/>
              <w:jc w:val="center"/>
            </w:pPr>
            <w:r>
              <w:t>2</w:t>
            </w:r>
          </w:p>
        </w:tc>
        <w:tc>
          <w:tcPr>
            <w:tcW w:w="562" w:type="dxa"/>
          </w:tcPr>
          <w:p w14:paraId="0DD3B2D5" w14:textId="77777777" w:rsidR="004B73E7" w:rsidRDefault="004B73E7" w:rsidP="00C92EBD">
            <w:pPr>
              <w:pStyle w:val="ConsPlusNormal"/>
              <w:jc w:val="center"/>
            </w:pPr>
            <w:r>
              <w:t>6</w:t>
            </w:r>
          </w:p>
        </w:tc>
        <w:tc>
          <w:tcPr>
            <w:tcW w:w="562" w:type="dxa"/>
          </w:tcPr>
          <w:p w14:paraId="0D805260" w14:textId="77777777" w:rsidR="004B73E7" w:rsidRDefault="004B73E7" w:rsidP="00C92EBD">
            <w:pPr>
              <w:pStyle w:val="ConsPlusNormal"/>
              <w:jc w:val="center"/>
            </w:pPr>
            <w:r>
              <w:t>6</w:t>
            </w:r>
          </w:p>
        </w:tc>
        <w:tc>
          <w:tcPr>
            <w:tcW w:w="563" w:type="dxa"/>
          </w:tcPr>
          <w:p w14:paraId="0EE4DACF" w14:textId="77777777" w:rsidR="004B73E7" w:rsidRDefault="004B73E7" w:rsidP="00C92EBD">
            <w:pPr>
              <w:pStyle w:val="ConsPlusNormal"/>
              <w:jc w:val="center"/>
            </w:pPr>
            <w:r>
              <w:t>7</w:t>
            </w:r>
          </w:p>
        </w:tc>
      </w:tr>
      <w:tr w:rsidR="004B73E7" w14:paraId="3220545E" w14:textId="77777777" w:rsidTr="00C92EBD">
        <w:tc>
          <w:tcPr>
            <w:tcW w:w="3464" w:type="dxa"/>
          </w:tcPr>
          <w:p w14:paraId="45F689A1" w14:textId="77777777" w:rsidR="004B73E7" w:rsidRDefault="004B73E7" w:rsidP="00C92EBD">
            <w:pPr>
              <w:pStyle w:val="ConsPlusNormal"/>
            </w:pPr>
            <w:r>
              <w:t>Расчеты с подотчетными лицами по оплате коммунальных услуг</w:t>
            </w:r>
          </w:p>
        </w:tc>
        <w:tc>
          <w:tcPr>
            <w:tcW w:w="964" w:type="dxa"/>
          </w:tcPr>
          <w:p w14:paraId="1E0ABE6E" w14:textId="77777777" w:rsidR="004B73E7" w:rsidRDefault="004B73E7" w:rsidP="00C92EBD">
            <w:pPr>
              <w:pStyle w:val="ConsPlusNormal"/>
              <w:jc w:val="center"/>
            </w:pPr>
            <w:r>
              <w:t>0</w:t>
            </w:r>
          </w:p>
        </w:tc>
        <w:tc>
          <w:tcPr>
            <w:tcW w:w="737" w:type="dxa"/>
          </w:tcPr>
          <w:p w14:paraId="1D384CBE" w14:textId="77777777" w:rsidR="004B73E7" w:rsidRDefault="004B73E7" w:rsidP="00C92EBD">
            <w:pPr>
              <w:pStyle w:val="ConsPlusNormal"/>
              <w:jc w:val="center"/>
            </w:pPr>
            <w:r>
              <w:t>0</w:t>
            </w:r>
          </w:p>
        </w:tc>
        <w:tc>
          <w:tcPr>
            <w:tcW w:w="562" w:type="dxa"/>
          </w:tcPr>
          <w:p w14:paraId="13E4D324" w14:textId="77777777" w:rsidR="004B73E7" w:rsidRDefault="004B73E7" w:rsidP="00C92EBD">
            <w:pPr>
              <w:pStyle w:val="ConsPlusNormal"/>
              <w:jc w:val="center"/>
            </w:pPr>
            <w:r>
              <w:t>2</w:t>
            </w:r>
          </w:p>
        </w:tc>
        <w:tc>
          <w:tcPr>
            <w:tcW w:w="562" w:type="dxa"/>
          </w:tcPr>
          <w:p w14:paraId="4C84D5CF" w14:textId="77777777" w:rsidR="004B73E7" w:rsidRDefault="004B73E7" w:rsidP="00C92EBD">
            <w:pPr>
              <w:pStyle w:val="ConsPlusNormal"/>
              <w:jc w:val="center"/>
            </w:pPr>
            <w:r>
              <w:t>0</w:t>
            </w:r>
          </w:p>
        </w:tc>
        <w:tc>
          <w:tcPr>
            <w:tcW w:w="562" w:type="dxa"/>
          </w:tcPr>
          <w:p w14:paraId="1F0B35DA" w14:textId="77777777" w:rsidR="004B73E7" w:rsidRDefault="004B73E7" w:rsidP="00C92EBD">
            <w:pPr>
              <w:pStyle w:val="ConsPlusNormal"/>
              <w:jc w:val="center"/>
            </w:pPr>
            <w:r>
              <w:t>8</w:t>
            </w:r>
          </w:p>
        </w:tc>
        <w:tc>
          <w:tcPr>
            <w:tcW w:w="624" w:type="dxa"/>
          </w:tcPr>
          <w:p w14:paraId="0C1DA2E5" w14:textId="77777777" w:rsidR="004B73E7" w:rsidRDefault="004B73E7" w:rsidP="00C92EBD">
            <w:pPr>
              <w:pStyle w:val="ConsPlusNormal"/>
              <w:jc w:val="center"/>
            </w:pPr>
            <w:r>
              <w:t>2</w:t>
            </w:r>
          </w:p>
        </w:tc>
        <w:tc>
          <w:tcPr>
            <w:tcW w:w="624" w:type="dxa"/>
          </w:tcPr>
          <w:p w14:paraId="67FEF598" w14:textId="77777777" w:rsidR="004B73E7" w:rsidRDefault="004B73E7" w:rsidP="00C92EBD">
            <w:pPr>
              <w:pStyle w:val="ConsPlusNormal"/>
              <w:jc w:val="center"/>
            </w:pPr>
            <w:r>
              <w:t>3</w:t>
            </w:r>
          </w:p>
        </w:tc>
        <w:tc>
          <w:tcPr>
            <w:tcW w:w="562" w:type="dxa"/>
          </w:tcPr>
          <w:p w14:paraId="3B20B038" w14:textId="77777777" w:rsidR="004B73E7" w:rsidRDefault="004B73E7" w:rsidP="00C92EBD">
            <w:pPr>
              <w:pStyle w:val="ConsPlusNormal"/>
              <w:jc w:val="center"/>
            </w:pPr>
            <w:r>
              <w:t>0</w:t>
            </w:r>
          </w:p>
        </w:tc>
        <w:tc>
          <w:tcPr>
            <w:tcW w:w="562" w:type="dxa"/>
          </w:tcPr>
          <w:p w14:paraId="701532AD" w14:textId="77777777" w:rsidR="004B73E7" w:rsidRDefault="004B73E7" w:rsidP="00C92EBD">
            <w:pPr>
              <w:pStyle w:val="ConsPlusNormal"/>
              <w:jc w:val="center"/>
            </w:pPr>
            <w:r>
              <w:t>0</w:t>
            </w:r>
          </w:p>
        </w:tc>
        <w:tc>
          <w:tcPr>
            <w:tcW w:w="563" w:type="dxa"/>
          </w:tcPr>
          <w:p w14:paraId="78460AFC" w14:textId="77777777" w:rsidR="004B73E7" w:rsidRDefault="004B73E7" w:rsidP="00C92EBD">
            <w:pPr>
              <w:pStyle w:val="ConsPlusNormal"/>
              <w:jc w:val="center"/>
            </w:pPr>
            <w:r>
              <w:t>0</w:t>
            </w:r>
          </w:p>
        </w:tc>
      </w:tr>
      <w:tr w:rsidR="004B73E7" w14:paraId="5F60180C" w14:textId="77777777" w:rsidTr="00C92EBD">
        <w:tc>
          <w:tcPr>
            <w:tcW w:w="3464" w:type="dxa"/>
          </w:tcPr>
          <w:p w14:paraId="1D516681" w14:textId="77777777" w:rsidR="004B73E7" w:rsidRDefault="004B73E7" w:rsidP="00C92EBD">
            <w:pPr>
              <w:pStyle w:val="ConsPlusNormal"/>
            </w:pPr>
            <w:r>
              <w:t>Увеличение дебиторской задолженности подотчетных лиц по оплате коммунальных услуг</w:t>
            </w:r>
          </w:p>
        </w:tc>
        <w:tc>
          <w:tcPr>
            <w:tcW w:w="964" w:type="dxa"/>
          </w:tcPr>
          <w:p w14:paraId="56D619DC" w14:textId="77777777" w:rsidR="004B73E7" w:rsidRDefault="004B73E7" w:rsidP="00C92EBD">
            <w:pPr>
              <w:pStyle w:val="ConsPlusNormal"/>
              <w:jc w:val="center"/>
            </w:pPr>
            <w:r>
              <w:t>0</w:t>
            </w:r>
          </w:p>
        </w:tc>
        <w:tc>
          <w:tcPr>
            <w:tcW w:w="737" w:type="dxa"/>
          </w:tcPr>
          <w:p w14:paraId="6EAAF332" w14:textId="77777777" w:rsidR="004B73E7" w:rsidRDefault="004B73E7" w:rsidP="00C92EBD">
            <w:pPr>
              <w:pStyle w:val="ConsPlusNormal"/>
              <w:jc w:val="center"/>
            </w:pPr>
            <w:r>
              <w:t>0</w:t>
            </w:r>
          </w:p>
        </w:tc>
        <w:tc>
          <w:tcPr>
            <w:tcW w:w="562" w:type="dxa"/>
          </w:tcPr>
          <w:p w14:paraId="2F40C30C" w14:textId="77777777" w:rsidR="004B73E7" w:rsidRDefault="004B73E7" w:rsidP="00C92EBD">
            <w:pPr>
              <w:pStyle w:val="ConsPlusNormal"/>
              <w:jc w:val="center"/>
            </w:pPr>
            <w:r>
              <w:t>2</w:t>
            </w:r>
          </w:p>
        </w:tc>
        <w:tc>
          <w:tcPr>
            <w:tcW w:w="562" w:type="dxa"/>
          </w:tcPr>
          <w:p w14:paraId="62875CD4" w14:textId="77777777" w:rsidR="004B73E7" w:rsidRDefault="004B73E7" w:rsidP="00C92EBD">
            <w:pPr>
              <w:pStyle w:val="ConsPlusNormal"/>
              <w:jc w:val="center"/>
            </w:pPr>
            <w:r>
              <w:t>0</w:t>
            </w:r>
          </w:p>
        </w:tc>
        <w:tc>
          <w:tcPr>
            <w:tcW w:w="562" w:type="dxa"/>
          </w:tcPr>
          <w:p w14:paraId="7E011711" w14:textId="77777777" w:rsidR="004B73E7" w:rsidRDefault="004B73E7" w:rsidP="00C92EBD">
            <w:pPr>
              <w:pStyle w:val="ConsPlusNormal"/>
              <w:jc w:val="center"/>
            </w:pPr>
            <w:r>
              <w:t>8</w:t>
            </w:r>
          </w:p>
        </w:tc>
        <w:tc>
          <w:tcPr>
            <w:tcW w:w="624" w:type="dxa"/>
          </w:tcPr>
          <w:p w14:paraId="0ADED027" w14:textId="77777777" w:rsidR="004B73E7" w:rsidRDefault="004B73E7" w:rsidP="00C92EBD">
            <w:pPr>
              <w:pStyle w:val="ConsPlusNormal"/>
              <w:jc w:val="center"/>
            </w:pPr>
            <w:r>
              <w:t>2</w:t>
            </w:r>
          </w:p>
        </w:tc>
        <w:tc>
          <w:tcPr>
            <w:tcW w:w="624" w:type="dxa"/>
          </w:tcPr>
          <w:p w14:paraId="20E42E14" w14:textId="77777777" w:rsidR="004B73E7" w:rsidRDefault="004B73E7" w:rsidP="00C92EBD">
            <w:pPr>
              <w:pStyle w:val="ConsPlusNormal"/>
              <w:jc w:val="center"/>
            </w:pPr>
            <w:r>
              <w:t>3</w:t>
            </w:r>
          </w:p>
        </w:tc>
        <w:tc>
          <w:tcPr>
            <w:tcW w:w="562" w:type="dxa"/>
          </w:tcPr>
          <w:p w14:paraId="6CC87ACC" w14:textId="77777777" w:rsidR="004B73E7" w:rsidRDefault="004B73E7" w:rsidP="00C92EBD">
            <w:pPr>
              <w:pStyle w:val="ConsPlusNormal"/>
              <w:jc w:val="center"/>
            </w:pPr>
            <w:r>
              <w:t>5</w:t>
            </w:r>
          </w:p>
        </w:tc>
        <w:tc>
          <w:tcPr>
            <w:tcW w:w="562" w:type="dxa"/>
          </w:tcPr>
          <w:p w14:paraId="621BD387" w14:textId="77777777" w:rsidR="004B73E7" w:rsidRDefault="004B73E7" w:rsidP="00C92EBD">
            <w:pPr>
              <w:pStyle w:val="ConsPlusNormal"/>
              <w:jc w:val="center"/>
            </w:pPr>
            <w:r>
              <w:t>6</w:t>
            </w:r>
          </w:p>
        </w:tc>
        <w:tc>
          <w:tcPr>
            <w:tcW w:w="563" w:type="dxa"/>
          </w:tcPr>
          <w:p w14:paraId="608EBFC7" w14:textId="77777777" w:rsidR="004B73E7" w:rsidRDefault="004B73E7" w:rsidP="00C92EBD">
            <w:pPr>
              <w:pStyle w:val="ConsPlusNormal"/>
              <w:jc w:val="center"/>
            </w:pPr>
            <w:r>
              <w:t>7</w:t>
            </w:r>
          </w:p>
        </w:tc>
      </w:tr>
      <w:tr w:rsidR="004B73E7" w14:paraId="48E6F914" w14:textId="77777777" w:rsidTr="00C92EBD">
        <w:tc>
          <w:tcPr>
            <w:tcW w:w="3464" w:type="dxa"/>
          </w:tcPr>
          <w:p w14:paraId="04876DA3" w14:textId="77777777" w:rsidR="004B73E7" w:rsidRDefault="004B73E7" w:rsidP="00C92EBD">
            <w:pPr>
              <w:pStyle w:val="ConsPlusNormal"/>
            </w:pPr>
            <w:r>
              <w:t>Уменьшение дебиторской задолженности подотчетных лиц по оплате коммунальных услуг</w:t>
            </w:r>
          </w:p>
        </w:tc>
        <w:tc>
          <w:tcPr>
            <w:tcW w:w="964" w:type="dxa"/>
          </w:tcPr>
          <w:p w14:paraId="5A85C18F" w14:textId="77777777" w:rsidR="004B73E7" w:rsidRDefault="004B73E7" w:rsidP="00C92EBD">
            <w:pPr>
              <w:pStyle w:val="ConsPlusNormal"/>
              <w:jc w:val="center"/>
            </w:pPr>
            <w:r>
              <w:t>0</w:t>
            </w:r>
          </w:p>
        </w:tc>
        <w:tc>
          <w:tcPr>
            <w:tcW w:w="737" w:type="dxa"/>
          </w:tcPr>
          <w:p w14:paraId="585F5F64" w14:textId="77777777" w:rsidR="004B73E7" w:rsidRDefault="004B73E7" w:rsidP="00C92EBD">
            <w:pPr>
              <w:pStyle w:val="ConsPlusNormal"/>
              <w:jc w:val="center"/>
            </w:pPr>
            <w:r>
              <w:t>0</w:t>
            </w:r>
          </w:p>
        </w:tc>
        <w:tc>
          <w:tcPr>
            <w:tcW w:w="562" w:type="dxa"/>
          </w:tcPr>
          <w:p w14:paraId="5DDB745D" w14:textId="77777777" w:rsidR="004B73E7" w:rsidRDefault="004B73E7" w:rsidP="00C92EBD">
            <w:pPr>
              <w:pStyle w:val="ConsPlusNormal"/>
              <w:jc w:val="center"/>
            </w:pPr>
            <w:r>
              <w:t>2</w:t>
            </w:r>
          </w:p>
        </w:tc>
        <w:tc>
          <w:tcPr>
            <w:tcW w:w="562" w:type="dxa"/>
          </w:tcPr>
          <w:p w14:paraId="470C0959" w14:textId="77777777" w:rsidR="004B73E7" w:rsidRDefault="004B73E7" w:rsidP="00C92EBD">
            <w:pPr>
              <w:pStyle w:val="ConsPlusNormal"/>
              <w:jc w:val="center"/>
            </w:pPr>
            <w:r>
              <w:t>0</w:t>
            </w:r>
          </w:p>
        </w:tc>
        <w:tc>
          <w:tcPr>
            <w:tcW w:w="562" w:type="dxa"/>
          </w:tcPr>
          <w:p w14:paraId="33CF74F3" w14:textId="77777777" w:rsidR="004B73E7" w:rsidRDefault="004B73E7" w:rsidP="00C92EBD">
            <w:pPr>
              <w:pStyle w:val="ConsPlusNormal"/>
              <w:jc w:val="center"/>
            </w:pPr>
            <w:r>
              <w:t>8</w:t>
            </w:r>
          </w:p>
        </w:tc>
        <w:tc>
          <w:tcPr>
            <w:tcW w:w="624" w:type="dxa"/>
          </w:tcPr>
          <w:p w14:paraId="38C64B0C" w14:textId="77777777" w:rsidR="004B73E7" w:rsidRDefault="004B73E7" w:rsidP="00C92EBD">
            <w:pPr>
              <w:pStyle w:val="ConsPlusNormal"/>
              <w:jc w:val="center"/>
            </w:pPr>
            <w:r>
              <w:t>2</w:t>
            </w:r>
          </w:p>
        </w:tc>
        <w:tc>
          <w:tcPr>
            <w:tcW w:w="624" w:type="dxa"/>
          </w:tcPr>
          <w:p w14:paraId="2A39CAC0" w14:textId="77777777" w:rsidR="004B73E7" w:rsidRDefault="004B73E7" w:rsidP="00C92EBD">
            <w:pPr>
              <w:pStyle w:val="ConsPlusNormal"/>
              <w:jc w:val="center"/>
            </w:pPr>
            <w:r>
              <w:t>3</w:t>
            </w:r>
          </w:p>
        </w:tc>
        <w:tc>
          <w:tcPr>
            <w:tcW w:w="562" w:type="dxa"/>
          </w:tcPr>
          <w:p w14:paraId="0623F4DB" w14:textId="77777777" w:rsidR="004B73E7" w:rsidRDefault="004B73E7" w:rsidP="00C92EBD">
            <w:pPr>
              <w:pStyle w:val="ConsPlusNormal"/>
              <w:jc w:val="center"/>
            </w:pPr>
            <w:r>
              <w:t>6</w:t>
            </w:r>
          </w:p>
        </w:tc>
        <w:tc>
          <w:tcPr>
            <w:tcW w:w="562" w:type="dxa"/>
          </w:tcPr>
          <w:p w14:paraId="2C752584" w14:textId="77777777" w:rsidR="004B73E7" w:rsidRDefault="004B73E7" w:rsidP="00C92EBD">
            <w:pPr>
              <w:pStyle w:val="ConsPlusNormal"/>
              <w:jc w:val="center"/>
            </w:pPr>
            <w:r>
              <w:t>6</w:t>
            </w:r>
          </w:p>
        </w:tc>
        <w:tc>
          <w:tcPr>
            <w:tcW w:w="563" w:type="dxa"/>
          </w:tcPr>
          <w:p w14:paraId="252CF606" w14:textId="77777777" w:rsidR="004B73E7" w:rsidRDefault="004B73E7" w:rsidP="00C92EBD">
            <w:pPr>
              <w:pStyle w:val="ConsPlusNormal"/>
              <w:jc w:val="center"/>
            </w:pPr>
            <w:r>
              <w:t>7</w:t>
            </w:r>
          </w:p>
        </w:tc>
      </w:tr>
      <w:tr w:rsidR="004B73E7" w14:paraId="7E9972B1" w14:textId="77777777" w:rsidTr="00C92EBD">
        <w:tc>
          <w:tcPr>
            <w:tcW w:w="3464" w:type="dxa"/>
          </w:tcPr>
          <w:p w14:paraId="5FEE573F" w14:textId="77777777" w:rsidR="004B73E7" w:rsidRDefault="004B73E7" w:rsidP="00C92EBD">
            <w:pPr>
              <w:pStyle w:val="ConsPlusNormal"/>
            </w:pPr>
            <w:r>
              <w:t>Расчеты с подотчетными лицами по оплате арендной платы за пользование имуществом</w:t>
            </w:r>
          </w:p>
        </w:tc>
        <w:tc>
          <w:tcPr>
            <w:tcW w:w="964" w:type="dxa"/>
          </w:tcPr>
          <w:p w14:paraId="5595E3B4" w14:textId="77777777" w:rsidR="004B73E7" w:rsidRDefault="004B73E7" w:rsidP="00C92EBD">
            <w:pPr>
              <w:pStyle w:val="ConsPlusNormal"/>
              <w:jc w:val="center"/>
            </w:pPr>
            <w:r>
              <w:t>0</w:t>
            </w:r>
          </w:p>
        </w:tc>
        <w:tc>
          <w:tcPr>
            <w:tcW w:w="737" w:type="dxa"/>
          </w:tcPr>
          <w:p w14:paraId="724D45BB" w14:textId="77777777" w:rsidR="004B73E7" w:rsidRDefault="004B73E7" w:rsidP="00C92EBD">
            <w:pPr>
              <w:pStyle w:val="ConsPlusNormal"/>
              <w:jc w:val="center"/>
            </w:pPr>
            <w:r>
              <w:t>0</w:t>
            </w:r>
          </w:p>
        </w:tc>
        <w:tc>
          <w:tcPr>
            <w:tcW w:w="562" w:type="dxa"/>
          </w:tcPr>
          <w:p w14:paraId="197912DE" w14:textId="77777777" w:rsidR="004B73E7" w:rsidRDefault="004B73E7" w:rsidP="00C92EBD">
            <w:pPr>
              <w:pStyle w:val="ConsPlusNormal"/>
              <w:jc w:val="center"/>
            </w:pPr>
            <w:r>
              <w:t>2</w:t>
            </w:r>
          </w:p>
        </w:tc>
        <w:tc>
          <w:tcPr>
            <w:tcW w:w="562" w:type="dxa"/>
          </w:tcPr>
          <w:p w14:paraId="54D592E8" w14:textId="77777777" w:rsidR="004B73E7" w:rsidRDefault="004B73E7" w:rsidP="00C92EBD">
            <w:pPr>
              <w:pStyle w:val="ConsPlusNormal"/>
              <w:jc w:val="center"/>
            </w:pPr>
            <w:r>
              <w:t>0</w:t>
            </w:r>
          </w:p>
        </w:tc>
        <w:tc>
          <w:tcPr>
            <w:tcW w:w="562" w:type="dxa"/>
          </w:tcPr>
          <w:p w14:paraId="2071BA55" w14:textId="77777777" w:rsidR="004B73E7" w:rsidRDefault="004B73E7" w:rsidP="00C92EBD">
            <w:pPr>
              <w:pStyle w:val="ConsPlusNormal"/>
              <w:jc w:val="center"/>
            </w:pPr>
            <w:r>
              <w:t>8</w:t>
            </w:r>
          </w:p>
        </w:tc>
        <w:tc>
          <w:tcPr>
            <w:tcW w:w="624" w:type="dxa"/>
          </w:tcPr>
          <w:p w14:paraId="4605FF82" w14:textId="77777777" w:rsidR="004B73E7" w:rsidRDefault="004B73E7" w:rsidP="00C92EBD">
            <w:pPr>
              <w:pStyle w:val="ConsPlusNormal"/>
              <w:jc w:val="center"/>
            </w:pPr>
            <w:r>
              <w:t>2</w:t>
            </w:r>
          </w:p>
        </w:tc>
        <w:tc>
          <w:tcPr>
            <w:tcW w:w="624" w:type="dxa"/>
          </w:tcPr>
          <w:p w14:paraId="6F27F3A4" w14:textId="77777777" w:rsidR="004B73E7" w:rsidRDefault="004B73E7" w:rsidP="00C92EBD">
            <w:pPr>
              <w:pStyle w:val="ConsPlusNormal"/>
              <w:jc w:val="center"/>
            </w:pPr>
            <w:r>
              <w:t>4</w:t>
            </w:r>
          </w:p>
        </w:tc>
        <w:tc>
          <w:tcPr>
            <w:tcW w:w="562" w:type="dxa"/>
          </w:tcPr>
          <w:p w14:paraId="6ABADD7A" w14:textId="77777777" w:rsidR="004B73E7" w:rsidRDefault="004B73E7" w:rsidP="00C92EBD">
            <w:pPr>
              <w:pStyle w:val="ConsPlusNormal"/>
              <w:jc w:val="center"/>
            </w:pPr>
            <w:r>
              <w:t>0</w:t>
            </w:r>
          </w:p>
        </w:tc>
        <w:tc>
          <w:tcPr>
            <w:tcW w:w="562" w:type="dxa"/>
          </w:tcPr>
          <w:p w14:paraId="1DCF77C0" w14:textId="77777777" w:rsidR="004B73E7" w:rsidRDefault="004B73E7" w:rsidP="00C92EBD">
            <w:pPr>
              <w:pStyle w:val="ConsPlusNormal"/>
              <w:jc w:val="center"/>
            </w:pPr>
            <w:r>
              <w:t>0</w:t>
            </w:r>
          </w:p>
        </w:tc>
        <w:tc>
          <w:tcPr>
            <w:tcW w:w="563" w:type="dxa"/>
          </w:tcPr>
          <w:p w14:paraId="3B31BFD7" w14:textId="77777777" w:rsidR="004B73E7" w:rsidRDefault="004B73E7" w:rsidP="00C92EBD">
            <w:pPr>
              <w:pStyle w:val="ConsPlusNormal"/>
              <w:jc w:val="center"/>
            </w:pPr>
            <w:r>
              <w:t>0</w:t>
            </w:r>
          </w:p>
        </w:tc>
      </w:tr>
      <w:tr w:rsidR="004B73E7" w14:paraId="30114CE2" w14:textId="77777777" w:rsidTr="00C92EBD">
        <w:tc>
          <w:tcPr>
            <w:tcW w:w="3464" w:type="dxa"/>
          </w:tcPr>
          <w:p w14:paraId="5FD1FD77" w14:textId="77777777" w:rsidR="004B73E7" w:rsidRDefault="004B73E7" w:rsidP="00C92EBD">
            <w:pPr>
              <w:pStyle w:val="ConsPlusNormal"/>
            </w:pPr>
            <w:r>
              <w:t>Увеличение дебиторской задолженности подотчетных лиц по оплате арендной платы за пользование имуществом</w:t>
            </w:r>
          </w:p>
        </w:tc>
        <w:tc>
          <w:tcPr>
            <w:tcW w:w="964" w:type="dxa"/>
          </w:tcPr>
          <w:p w14:paraId="15F5A02A" w14:textId="77777777" w:rsidR="004B73E7" w:rsidRDefault="004B73E7" w:rsidP="00C92EBD">
            <w:pPr>
              <w:pStyle w:val="ConsPlusNormal"/>
              <w:jc w:val="center"/>
            </w:pPr>
            <w:r>
              <w:t>0</w:t>
            </w:r>
          </w:p>
        </w:tc>
        <w:tc>
          <w:tcPr>
            <w:tcW w:w="737" w:type="dxa"/>
          </w:tcPr>
          <w:p w14:paraId="0B0E2E3F" w14:textId="77777777" w:rsidR="004B73E7" w:rsidRDefault="004B73E7" w:rsidP="00C92EBD">
            <w:pPr>
              <w:pStyle w:val="ConsPlusNormal"/>
              <w:jc w:val="center"/>
            </w:pPr>
            <w:r>
              <w:t>0</w:t>
            </w:r>
          </w:p>
        </w:tc>
        <w:tc>
          <w:tcPr>
            <w:tcW w:w="562" w:type="dxa"/>
          </w:tcPr>
          <w:p w14:paraId="3A10E933" w14:textId="77777777" w:rsidR="004B73E7" w:rsidRDefault="004B73E7" w:rsidP="00C92EBD">
            <w:pPr>
              <w:pStyle w:val="ConsPlusNormal"/>
              <w:jc w:val="center"/>
            </w:pPr>
            <w:r>
              <w:t>2</w:t>
            </w:r>
          </w:p>
        </w:tc>
        <w:tc>
          <w:tcPr>
            <w:tcW w:w="562" w:type="dxa"/>
          </w:tcPr>
          <w:p w14:paraId="35CF19DA" w14:textId="77777777" w:rsidR="004B73E7" w:rsidRDefault="004B73E7" w:rsidP="00C92EBD">
            <w:pPr>
              <w:pStyle w:val="ConsPlusNormal"/>
              <w:jc w:val="center"/>
            </w:pPr>
            <w:r>
              <w:t>0</w:t>
            </w:r>
          </w:p>
        </w:tc>
        <w:tc>
          <w:tcPr>
            <w:tcW w:w="562" w:type="dxa"/>
          </w:tcPr>
          <w:p w14:paraId="651F8F3E" w14:textId="77777777" w:rsidR="004B73E7" w:rsidRDefault="004B73E7" w:rsidP="00C92EBD">
            <w:pPr>
              <w:pStyle w:val="ConsPlusNormal"/>
              <w:jc w:val="center"/>
            </w:pPr>
            <w:r>
              <w:t>8</w:t>
            </w:r>
          </w:p>
        </w:tc>
        <w:tc>
          <w:tcPr>
            <w:tcW w:w="624" w:type="dxa"/>
          </w:tcPr>
          <w:p w14:paraId="06C72F91" w14:textId="77777777" w:rsidR="004B73E7" w:rsidRDefault="004B73E7" w:rsidP="00C92EBD">
            <w:pPr>
              <w:pStyle w:val="ConsPlusNormal"/>
              <w:jc w:val="center"/>
            </w:pPr>
            <w:r>
              <w:t>2</w:t>
            </w:r>
          </w:p>
        </w:tc>
        <w:tc>
          <w:tcPr>
            <w:tcW w:w="624" w:type="dxa"/>
          </w:tcPr>
          <w:p w14:paraId="227892B0" w14:textId="77777777" w:rsidR="004B73E7" w:rsidRDefault="004B73E7" w:rsidP="00C92EBD">
            <w:pPr>
              <w:pStyle w:val="ConsPlusNormal"/>
              <w:jc w:val="center"/>
            </w:pPr>
            <w:r>
              <w:t>4</w:t>
            </w:r>
          </w:p>
        </w:tc>
        <w:tc>
          <w:tcPr>
            <w:tcW w:w="562" w:type="dxa"/>
          </w:tcPr>
          <w:p w14:paraId="06A02895" w14:textId="77777777" w:rsidR="004B73E7" w:rsidRDefault="004B73E7" w:rsidP="00C92EBD">
            <w:pPr>
              <w:pStyle w:val="ConsPlusNormal"/>
              <w:jc w:val="center"/>
            </w:pPr>
            <w:r>
              <w:t>5</w:t>
            </w:r>
          </w:p>
        </w:tc>
        <w:tc>
          <w:tcPr>
            <w:tcW w:w="562" w:type="dxa"/>
          </w:tcPr>
          <w:p w14:paraId="494189E9" w14:textId="77777777" w:rsidR="004B73E7" w:rsidRDefault="004B73E7" w:rsidP="00C92EBD">
            <w:pPr>
              <w:pStyle w:val="ConsPlusNormal"/>
              <w:jc w:val="center"/>
            </w:pPr>
            <w:r>
              <w:t>6</w:t>
            </w:r>
          </w:p>
        </w:tc>
        <w:tc>
          <w:tcPr>
            <w:tcW w:w="563" w:type="dxa"/>
          </w:tcPr>
          <w:p w14:paraId="725488CE" w14:textId="77777777" w:rsidR="004B73E7" w:rsidRDefault="004B73E7" w:rsidP="00C92EBD">
            <w:pPr>
              <w:pStyle w:val="ConsPlusNormal"/>
              <w:jc w:val="center"/>
            </w:pPr>
            <w:r>
              <w:t>7</w:t>
            </w:r>
          </w:p>
        </w:tc>
      </w:tr>
      <w:tr w:rsidR="004B73E7" w14:paraId="2BA54B34" w14:textId="77777777" w:rsidTr="00C92EBD">
        <w:tc>
          <w:tcPr>
            <w:tcW w:w="3464" w:type="dxa"/>
          </w:tcPr>
          <w:p w14:paraId="22BF524B" w14:textId="77777777" w:rsidR="004B73E7" w:rsidRDefault="004B73E7" w:rsidP="00C92EBD">
            <w:pPr>
              <w:pStyle w:val="ConsPlusNormal"/>
            </w:pPr>
            <w:r>
              <w:t>Уменьшение дебиторской задолженности подотчетных лиц по оплате арендной платы за пользование имуществом</w:t>
            </w:r>
          </w:p>
        </w:tc>
        <w:tc>
          <w:tcPr>
            <w:tcW w:w="964" w:type="dxa"/>
          </w:tcPr>
          <w:p w14:paraId="20C4D912" w14:textId="77777777" w:rsidR="004B73E7" w:rsidRDefault="004B73E7" w:rsidP="00C92EBD">
            <w:pPr>
              <w:pStyle w:val="ConsPlusNormal"/>
              <w:jc w:val="center"/>
            </w:pPr>
            <w:r>
              <w:t>0</w:t>
            </w:r>
          </w:p>
        </w:tc>
        <w:tc>
          <w:tcPr>
            <w:tcW w:w="737" w:type="dxa"/>
          </w:tcPr>
          <w:p w14:paraId="3AC84881" w14:textId="77777777" w:rsidR="004B73E7" w:rsidRDefault="004B73E7" w:rsidP="00C92EBD">
            <w:pPr>
              <w:pStyle w:val="ConsPlusNormal"/>
              <w:jc w:val="center"/>
            </w:pPr>
            <w:r>
              <w:t>0</w:t>
            </w:r>
          </w:p>
        </w:tc>
        <w:tc>
          <w:tcPr>
            <w:tcW w:w="562" w:type="dxa"/>
          </w:tcPr>
          <w:p w14:paraId="309242D9" w14:textId="77777777" w:rsidR="004B73E7" w:rsidRDefault="004B73E7" w:rsidP="00C92EBD">
            <w:pPr>
              <w:pStyle w:val="ConsPlusNormal"/>
              <w:jc w:val="center"/>
            </w:pPr>
            <w:r>
              <w:t>2</w:t>
            </w:r>
          </w:p>
        </w:tc>
        <w:tc>
          <w:tcPr>
            <w:tcW w:w="562" w:type="dxa"/>
          </w:tcPr>
          <w:p w14:paraId="761B4B55" w14:textId="77777777" w:rsidR="004B73E7" w:rsidRDefault="004B73E7" w:rsidP="00C92EBD">
            <w:pPr>
              <w:pStyle w:val="ConsPlusNormal"/>
              <w:jc w:val="center"/>
            </w:pPr>
            <w:r>
              <w:t>0</w:t>
            </w:r>
          </w:p>
        </w:tc>
        <w:tc>
          <w:tcPr>
            <w:tcW w:w="562" w:type="dxa"/>
          </w:tcPr>
          <w:p w14:paraId="1025E72E" w14:textId="77777777" w:rsidR="004B73E7" w:rsidRDefault="004B73E7" w:rsidP="00C92EBD">
            <w:pPr>
              <w:pStyle w:val="ConsPlusNormal"/>
              <w:jc w:val="center"/>
            </w:pPr>
            <w:r>
              <w:t>8</w:t>
            </w:r>
          </w:p>
        </w:tc>
        <w:tc>
          <w:tcPr>
            <w:tcW w:w="624" w:type="dxa"/>
          </w:tcPr>
          <w:p w14:paraId="19228763" w14:textId="77777777" w:rsidR="004B73E7" w:rsidRDefault="004B73E7" w:rsidP="00C92EBD">
            <w:pPr>
              <w:pStyle w:val="ConsPlusNormal"/>
              <w:jc w:val="center"/>
            </w:pPr>
            <w:r>
              <w:t>2</w:t>
            </w:r>
          </w:p>
        </w:tc>
        <w:tc>
          <w:tcPr>
            <w:tcW w:w="624" w:type="dxa"/>
          </w:tcPr>
          <w:p w14:paraId="5CB092DE" w14:textId="77777777" w:rsidR="004B73E7" w:rsidRDefault="004B73E7" w:rsidP="00C92EBD">
            <w:pPr>
              <w:pStyle w:val="ConsPlusNormal"/>
              <w:jc w:val="center"/>
            </w:pPr>
            <w:r>
              <w:t>4</w:t>
            </w:r>
          </w:p>
        </w:tc>
        <w:tc>
          <w:tcPr>
            <w:tcW w:w="562" w:type="dxa"/>
          </w:tcPr>
          <w:p w14:paraId="7CFF276F" w14:textId="77777777" w:rsidR="004B73E7" w:rsidRDefault="004B73E7" w:rsidP="00C92EBD">
            <w:pPr>
              <w:pStyle w:val="ConsPlusNormal"/>
              <w:jc w:val="center"/>
            </w:pPr>
            <w:r>
              <w:t>6</w:t>
            </w:r>
          </w:p>
        </w:tc>
        <w:tc>
          <w:tcPr>
            <w:tcW w:w="562" w:type="dxa"/>
          </w:tcPr>
          <w:p w14:paraId="6398D6E4" w14:textId="77777777" w:rsidR="004B73E7" w:rsidRDefault="004B73E7" w:rsidP="00C92EBD">
            <w:pPr>
              <w:pStyle w:val="ConsPlusNormal"/>
              <w:jc w:val="center"/>
            </w:pPr>
            <w:r>
              <w:t>6</w:t>
            </w:r>
          </w:p>
        </w:tc>
        <w:tc>
          <w:tcPr>
            <w:tcW w:w="563" w:type="dxa"/>
          </w:tcPr>
          <w:p w14:paraId="7978D58C" w14:textId="77777777" w:rsidR="004B73E7" w:rsidRDefault="004B73E7" w:rsidP="00C92EBD">
            <w:pPr>
              <w:pStyle w:val="ConsPlusNormal"/>
              <w:jc w:val="center"/>
            </w:pPr>
            <w:r>
              <w:t>7</w:t>
            </w:r>
          </w:p>
        </w:tc>
      </w:tr>
      <w:tr w:rsidR="004B73E7" w14:paraId="6214EC39" w14:textId="77777777" w:rsidTr="00C92EBD">
        <w:tc>
          <w:tcPr>
            <w:tcW w:w="3464" w:type="dxa"/>
          </w:tcPr>
          <w:p w14:paraId="7F42E0BB" w14:textId="77777777" w:rsidR="004B73E7" w:rsidRDefault="004B73E7" w:rsidP="00C92EBD">
            <w:pPr>
              <w:pStyle w:val="ConsPlusNormal"/>
            </w:pPr>
            <w:r>
              <w:t>Расчеты с подотчетными лицами по оплате работ, услуг по содержанию имущества</w:t>
            </w:r>
          </w:p>
        </w:tc>
        <w:tc>
          <w:tcPr>
            <w:tcW w:w="964" w:type="dxa"/>
          </w:tcPr>
          <w:p w14:paraId="43B453C7" w14:textId="77777777" w:rsidR="004B73E7" w:rsidRDefault="004B73E7" w:rsidP="00C92EBD">
            <w:pPr>
              <w:pStyle w:val="ConsPlusNormal"/>
              <w:jc w:val="center"/>
            </w:pPr>
            <w:r>
              <w:t>0</w:t>
            </w:r>
          </w:p>
        </w:tc>
        <w:tc>
          <w:tcPr>
            <w:tcW w:w="737" w:type="dxa"/>
          </w:tcPr>
          <w:p w14:paraId="77FEDE38" w14:textId="77777777" w:rsidR="004B73E7" w:rsidRDefault="004B73E7" w:rsidP="00C92EBD">
            <w:pPr>
              <w:pStyle w:val="ConsPlusNormal"/>
              <w:jc w:val="center"/>
            </w:pPr>
            <w:r>
              <w:t>0</w:t>
            </w:r>
          </w:p>
        </w:tc>
        <w:tc>
          <w:tcPr>
            <w:tcW w:w="562" w:type="dxa"/>
          </w:tcPr>
          <w:p w14:paraId="079FFDE3" w14:textId="77777777" w:rsidR="004B73E7" w:rsidRDefault="004B73E7" w:rsidP="00C92EBD">
            <w:pPr>
              <w:pStyle w:val="ConsPlusNormal"/>
              <w:jc w:val="center"/>
            </w:pPr>
            <w:r>
              <w:t>2</w:t>
            </w:r>
          </w:p>
        </w:tc>
        <w:tc>
          <w:tcPr>
            <w:tcW w:w="562" w:type="dxa"/>
          </w:tcPr>
          <w:p w14:paraId="1FDBA48A" w14:textId="77777777" w:rsidR="004B73E7" w:rsidRDefault="004B73E7" w:rsidP="00C92EBD">
            <w:pPr>
              <w:pStyle w:val="ConsPlusNormal"/>
              <w:jc w:val="center"/>
            </w:pPr>
            <w:r>
              <w:t>0</w:t>
            </w:r>
          </w:p>
        </w:tc>
        <w:tc>
          <w:tcPr>
            <w:tcW w:w="562" w:type="dxa"/>
          </w:tcPr>
          <w:p w14:paraId="48440904" w14:textId="77777777" w:rsidR="004B73E7" w:rsidRDefault="004B73E7" w:rsidP="00C92EBD">
            <w:pPr>
              <w:pStyle w:val="ConsPlusNormal"/>
              <w:jc w:val="center"/>
            </w:pPr>
            <w:r>
              <w:t>8</w:t>
            </w:r>
          </w:p>
        </w:tc>
        <w:tc>
          <w:tcPr>
            <w:tcW w:w="624" w:type="dxa"/>
          </w:tcPr>
          <w:p w14:paraId="751AB1D8" w14:textId="77777777" w:rsidR="004B73E7" w:rsidRDefault="004B73E7" w:rsidP="00C92EBD">
            <w:pPr>
              <w:pStyle w:val="ConsPlusNormal"/>
              <w:jc w:val="center"/>
            </w:pPr>
            <w:r>
              <w:t>2</w:t>
            </w:r>
          </w:p>
        </w:tc>
        <w:tc>
          <w:tcPr>
            <w:tcW w:w="624" w:type="dxa"/>
          </w:tcPr>
          <w:p w14:paraId="1C25B20B" w14:textId="77777777" w:rsidR="004B73E7" w:rsidRDefault="004B73E7" w:rsidP="00C92EBD">
            <w:pPr>
              <w:pStyle w:val="ConsPlusNormal"/>
              <w:jc w:val="center"/>
            </w:pPr>
            <w:r>
              <w:t>5</w:t>
            </w:r>
          </w:p>
        </w:tc>
        <w:tc>
          <w:tcPr>
            <w:tcW w:w="562" w:type="dxa"/>
          </w:tcPr>
          <w:p w14:paraId="6D2C0C29" w14:textId="77777777" w:rsidR="004B73E7" w:rsidRDefault="004B73E7" w:rsidP="00C92EBD">
            <w:pPr>
              <w:pStyle w:val="ConsPlusNormal"/>
              <w:jc w:val="center"/>
            </w:pPr>
            <w:r>
              <w:t>0</w:t>
            </w:r>
          </w:p>
        </w:tc>
        <w:tc>
          <w:tcPr>
            <w:tcW w:w="562" w:type="dxa"/>
          </w:tcPr>
          <w:p w14:paraId="4DDB7BA0" w14:textId="77777777" w:rsidR="004B73E7" w:rsidRDefault="004B73E7" w:rsidP="00C92EBD">
            <w:pPr>
              <w:pStyle w:val="ConsPlusNormal"/>
              <w:jc w:val="center"/>
            </w:pPr>
            <w:r>
              <w:t>0</w:t>
            </w:r>
          </w:p>
        </w:tc>
        <w:tc>
          <w:tcPr>
            <w:tcW w:w="563" w:type="dxa"/>
          </w:tcPr>
          <w:p w14:paraId="78229757" w14:textId="77777777" w:rsidR="004B73E7" w:rsidRDefault="004B73E7" w:rsidP="00C92EBD">
            <w:pPr>
              <w:pStyle w:val="ConsPlusNormal"/>
              <w:jc w:val="center"/>
            </w:pPr>
            <w:r>
              <w:t>0</w:t>
            </w:r>
          </w:p>
        </w:tc>
      </w:tr>
      <w:tr w:rsidR="004B73E7" w14:paraId="20F10283" w14:textId="77777777" w:rsidTr="00C92EBD">
        <w:tc>
          <w:tcPr>
            <w:tcW w:w="3464" w:type="dxa"/>
          </w:tcPr>
          <w:p w14:paraId="57B73E37" w14:textId="77777777" w:rsidR="004B73E7" w:rsidRDefault="004B73E7" w:rsidP="00C92EBD">
            <w:pPr>
              <w:pStyle w:val="ConsPlusNormal"/>
            </w:pPr>
            <w:r>
              <w:t>Увеличение дебиторской задолженности подотчетных лиц по оплате работ, услуг по содержанию имущества</w:t>
            </w:r>
          </w:p>
        </w:tc>
        <w:tc>
          <w:tcPr>
            <w:tcW w:w="964" w:type="dxa"/>
          </w:tcPr>
          <w:p w14:paraId="2BDAB952" w14:textId="77777777" w:rsidR="004B73E7" w:rsidRDefault="004B73E7" w:rsidP="00C92EBD">
            <w:pPr>
              <w:pStyle w:val="ConsPlusNormal"/>
              <w:jc w:val="center"/>
            </w:pPr>
            <w:r>
              <w:t>0</w:t>
            </w:r>
          </w:p>
        </w:tc>
        <w:tc>
          <w:tcPr>
            <w:tcW w:w="737" w:type="dxa"/>
          </w:tcPr>
          <w:p w14:paraId="01044381" w14:textId="77777777" w:rsidR="004B73E7" w:rsidRDefault="004B73E7" w:rsidP="00C92EBD">
            <w:pPr>
              <w:pStyle w:val="ConsPlusNormal"/>
              <w:jc w:val="center"/>
            </w:pPr>
            <w:r>
              <w:t>0</w:t>
            </w:r>
          </w:p>
        </w:tc>
        <w:tc>
          <w:tcPr>
            <w:tcW w:w="562" w:type="dxa"/>
          </w:tcPr>
          <w:p w14:paraId="1B9E4EA2" w14:textId="77777777" w:rsidR="004B73E7" w:rsidRDefault="004B73E7" w:rsidP="00C92EBD">
            <w:pPr>
              <w:pStyle w:val="ConsPlusNormal"/>
              <w:jc w:val="center"/>
            </w:pPr>
            <w:r>
              <w:t>2</w:t>
            </w:r>
          </w:p>
        </w:tc>
        <w:tc>
          <w:tcPr>
            <w:tcW w:w="562" w:type="dxa"/>
          </w:tcPr>
          <w:p w14:paraId="233B5B1F" w14:textId="77777777" w:rsidR="004B73E7" w:rsidRDefault="004B73E7" w:rsidP="00C92EBD">
            <w:pPr>
              <w:pStyle w:val="ConsPlusNormal"/>
              <w:jc w:val="center"/>
            </w:pPr>
            <w:r>
              <w:t>0</w:t>
            </w:r>
          </w:p>
        </w:tc>
        <w:tc>
          <w:tcPr>
            <w:tcW w:w="562" w:type="dxa"/>
          </w:tcPr>
          <w:p w14:paraId="37237111" w14:textId="77777777" w:rsidR="004B73E7" w:rsidRDefault="004B73E7" w:rsidP="00C92EBD">
            <w:pPr>
              <w:pStyle w:val="ConsPlusNormal"/>
              <w:jc w:val="center"/>
            </w:pPr>
            <w:r>
              <w:t>8</w:t>
            </w:r>
          </w:p>
        </w:tc>
        <w:tc>
          <w:tcPr>
            <w:tcW w:w="624" w:type="dxa"/>
          </w:tcPr>
          <w:p w14:paraId="65B56F3B" w14:textId="77777777" w:rsidR="004B73E7" w:rsidRDefault="004B73E7" w:rsidP="00C92EBD">
            <w:pPr>
              <w:pStyle w:val="ConsPlusNormal"/>
              <w:jc w:val="center"/>
            </w:pPr>
            <w:r>
              <w:t>2</w:t>
            </w:r>
          </w:p>
        </w:tc>
        <w:tc>
          <w:tcPr>
            <w:tcW w:w="624" w:type="dxa"/>
          </w:tcPr>
          <w:p w14:paraId="7C7908B1" w14:textId="77777777" w:rsidR="004B73E7" w:rsidRDefault="004B73E7" w:rsidP="00C92EBD">
            <w:pPr>
              <w:pStyle w:val="ConsPlusNormal"/>
              <w:jc w:val="center"/>
            </w:pPr>
            <w:r>
              <w:t>5</w:t>
            </w:r>
          </w:p>
        </w:tc>
        <w:tc>
          <w:tcPr>
            <w:tcW w:w="562" w:type="dxa"/>
          </w:tcPr>
          <w:p w14:paraId="4A4F5B79" w14:textId="77777777" w:rsidR="004B73E7" w:rsidRDefault="004B73E7" w:rsidP="00C92EBD">
            <w:pPr>
              <w:pStyle w:val="ConsPlusNormal"/>
              <w:jc w:val="center"/>
            </w:pPr>
            <w:r>
              <w:t>5</w:t>
            </w:r>
          </w:p>
        </w:tc>
        <w:tc>
          <w:tcPr>
            <w:tcW w:w="562" w:type="dxa"/>
          </w:tcPr>
          <w:p w14:paraId="6174FD75" w14:textId="77777777" w:rsidR="004B73E7" w:rsidRDefault="004B73E7" w:rsidP="00C92EBD">
            <w:pPr>
              <w:pStyle w:val="ConsPlusNormal"/>
              <w:jc w:val="center"/>
            </w:pPr>
            <w:r>
              <w:t>6</w:t>
            </w:r>
          </w:p>
        </w:tc>
        <w:tc>
          <w:tcPr>
            <w:tcW w:w="563" w:type="dxa"/>
          </w:tcPr>
          <w:p w14:paraId="602C5CCD" w14:textId="77777777" w:rsidR="004B73E7" w:rsidRDefault="004B73E7" w:rsidP="00C92EBD">
            <w:pPr>
              <w:pStyle w:val="ConsPlusNormal"/>
              <w:jc w:val="center"/>
            </w:pPr>
            <w:r>
              <w:t>7</w:t>
            </w:r>
          </w:p>
        </w:tc>
      </w:tr>
      <w:tr w:rsidR="004B73E7" w14:paraId="6B714825" w14:textId="77777777" w:rsidTr="00C92EBD">
        <w:tc>
          <w:tcPr>
            <w:tcW w:w="3464" w:type="dxa"/>
          </w:tcPr>
          <w:p w14:paraId="58FA0D7E" w14:textId="77777777" w:rsidR="004B73E7" w:rsidRDefault="004B73E7" w:rsidP="00C92EBD">
            <w:pPr>
              <w:pStyle w:val="ConsPlusNormal"/>
            </w:pPr>
            <w:r>
              <w:t>Уменьшение дебиторской задолженности подотчетных лиц по оплате работ, услуг по содержанию имущества</w:t>
            </w:r>
          </w:p>
        </w:tc>
        <w:tc>
          <w:tcPr>
            <w:tcW w:w="964" w:type="dxa"/>
          </w:tcPr>
          <w:p w14:paraId="0BE47391" w14:textId="77777777" w:rsidR="004B73E7" w:rsidRDefault="004B73E7" w:rsidP="00C92EBD">
            <w:pPr>
              <w:pStyle w:val="ConsPlusNormal"/>
              <w:jc w:val="center"/>
            </w:pPr>
            <w:r>
              <w:t>0</w:t>
            </w:r>
          </w:p>
        </w:tc>
        <w:tc>
          <w:tcPr>
            <w:tcW w:w="737" w:type="dxa"/>
          </w:tcPr>
          <w:p w14:paraId="56323E84" w14:textId="77777777" w:rsidR="004B73E7" w:rsidRDefault="004B73E7" w:rsidP="00C92EBD">
            <w:pPr>
              <w:pStyle w:val="ConsPlusNormal"/>
              <w:jc w:val="center"/>
            </w:pPr>
            <w:r>
              <w:t>0</w:t>
            </w:r>
          </w:p>
        </w:tc>
        <w:tc>
          <w:tcPr>
            <w:tcW w:w="562" w:type="dxa"/>
          </w:tcPr>
          <w:p w14:paraId="60953AAC" w14:textId="77777777" w:rsidR="004B73E7" w:rsidRDefault="004B73E7" w:rsidP="00C92EBD">
            <w:pPr>
              <w:pStyle w:val="ConsPlusNormal"/>
              <w:jc w:val="center"/>
            </w:pPr>
            <w:r>
              <w:t>2</w:t>
            </w:r>
          </w:p>
        </w:tc>
        <w:tc>
          <w:tcPr>
            <w:tcW w:w="562" w:type="dxa"/>
          </w:tcPr>
          <w:p w14:paraId="57F8C7D4" w14:textId="77777777" w:rsidR="004B73E7" w:rsidRDefault="004B73E7" w:rsidP="00C92EBD">
            <w:pPr>
              <w:pStyle w:val="ConsPlusNormal"/>
              <w:jc w:val="center"/>
            </w:pPr>
            <w:r>
              <w:t>0</w:t>
            </w:r>
          </w:p>
        </w:tc>
        <w:tc>
          <w:tcPr>
            <w:tcW w:w="562" w:type="dxa"/>
          </w:tcPr>
          <w:p w14:paraId="7E16E6B4" w14:textId="77777777" w:rsidR="004B73E7" w:rsidRDefault="004B73E7" w:rsidP="00C92EBD">
            <w:pPr>
              <w:pStyle w:val="ConsPlusNormal"/>
              <w:jc w:val="center"/>
            </w:pPr>
            <w:r>
              <w:t>8</w:t>
            </w:r>
          </w:p>
        </w:tc>
        <w:tc>
          <w:tcPr>
            <w:tcW w:w="624" w:type="dxa"/>
          </w:tcPr>
          <w:p w14:paraId="4F9D8DA9" w14:textId="77777777" w:rsidR="004B73E7" w:rsidRDefault="004B73E7" w:rsidP="00C92EBD">
            <w:pPr>
              <w:pStyle w:val="ConsPlusNormal"/>
              <w:jc w:val="center"/>
            </w:pPr>
            <w:r>
              <w:t>2</w:t>
            </w:r>
          </w:p>
        </w:tc>
        <w:tc>
          <w:tcPr>
            <w:tcW w:w="624" w:type="dxa"/>
          </w:tcPr>
          <w:p w14:paraId="6A50796A" w14:textId="77777777" w:rsidR="004B73E7" w:rsidRDefault="004B73E7" w:rsidP="00C92EBD">
            <w:pPr>
              <w:pStyle w:val="ConsPlusNormal"/>
              <w:jc w:val="center"/>
            </w:pPr>
            <w:r>
              <w:t>5</w:t>
            </w:r>
          </w:p>
        </w:tc>
        <w:tc>
          <w:tcPr>
            <w:tcW w:w="562" w:type="dxa"/>
          </w:tcPr>
          <w:p w14:paraId="2C4EBC5D" w14:textId="77777777" w:rsidR="004B73E7" w:rsidRDefault="004B73E7" w:rsidP="00C92EBD">
            <w:pPr>
              <w:pStyle w:val="ConsPlusNormal"/>
              <w:jc w:val="center"/>
            </w:pPr>
            <w:r>
              <w:t>6</w:t>
            </w:r>
          </w:p>
        </w:tc>
        <w:tc>
          <w:tcPr>
            <w:tcW w:w="562" w:type="dxa"/>
          </w:tcPr>
          <w:p w14:paraId="639D01FE" w14:textId="77777777" w:rsidR="004B73E7" w:rsidRDefault="004B73E7" w:rsidP="00C92EBD">
            <w:pPr>
              <w:pStyle w:val="ConsPlusNormal"/>
              <w:jc w:val="center"/>
            </w:pPr>
            <w:r>
              <w:t>6</w:t>
            </w:r>
          </w:p>
        </w:tc>
        <w:tc>
          <w:tcPr>
            <w:tcW w:w="563" w:type="dxa"/>
          </w:tcPr>
          <w:p w14:paraId="19624EAF" w14:textId="77777777" w:rsidR="004B73E7" w:rsidRDefault="004B73E7" w:rsidP="00C92EBD">
            <w:pPr>
              <w:pStyle w:val="ConsPlusNormal"/>
              <w:jc w:val="center"/>
            </w:pPr>
            <w:r>
              <w:t>7</w:t>
            </w:r>
          </w:p>
        </w:tc>
      </w:tr>
      <w:tr w:rsidR="004B73E7" w14:paraId="1CA9E2D9" w14:textId="77777777" w:rsidTr="00C92EBD">
        <w:tc>
          <w:tcPr>
            <w:tcW w:w="3464" w:type="dxa"/>
          </w:tcPr>
          <w:p w14:paraId="73E99299" w14:textId="77777777" w:rsidR="004B73E7" w:rsidRDefault="004B73E7" w:rsidP="00C92EBD">
            <w:pPr>
              <w:pStyle w:val="ConsPlusNormal"/>
            </w:pPr>
            <w:r>
              <w:t>Расчеты с подотчетными лицами по оплате прочих работ, услуг</w:t>
            </w:r>
          </w:p>
        </w:tc>
        <w:tc>
          <w:tcPr>
            <w:tcW w:w="964" w:type="dxa"/>
          </w:tcPr>
          <w:p w14:paraId="62A9EBCB" w14:textId="77777777" w:rsidR="004B73E7" w:rsidRDefault="004B73E7" w:rsidP="00C92EBD">
            <w:pPr>
              <w:pStyle w:val="ConsPlusNormal"/>
              <w:jc w:val="center"/>
            </w:pPr>
            <w:r>
              <w:t>0</w:t>
            </w:r>
          </w:p>
        </w:tc>
        <w:tc>
          <w:tcPr>
            <w:tcW w:w="737" w:type="dxa"/>
          </w:tcPr>
          <w:p w14:paraId="2BC7C076" w14:textId="77777777" w:rsidR="004B73E7" w:rsidRDefault="004B73E7" w:rsidP="00C92EBD">
            <w:pPr>
              <w:pStyle w:val="ConsPlusNormal"/>
              <w:jc w:val="center"/>
            </w:pPr>
            <w:r>
              <w:t>0</w:t>
            </w:r>
          </w:p>
        </w:tc>
        <w:tc>
          <w:tcPr>
            <w:tcW w:w="562" w:type="dxa"/>
          </w:tcPr>
          <w:p w14:paraId="292F300E" w14:textId="77777777" w:rsidR="004B73E7" w:rsidRDefault="004B73E7" w:rsidP="00C92EBD">
            <w:pPr>
              <w:pStyle w:val="ConsPlusNormal"/>
              <w:jc w:val="center"/>
            </w:pPr>
            <w:r>
              <w:t>2</w:t>
            </w:r>
          </w:p>
        </w:tc>
        <w:tc>
          <w:tcPr>
            <w:tcW w:w="562" w:type="dxa"/>
          </w:tcPr>
          <w:p w14:paraId="125363FA" w14:textId="77777777" w:rsidR="004B73E7" w:rsidRDefault="004B73E7" w:rsidP="00C92EBD">
            <w:pPr>
              <w:pStyle w:val="ConsPlusNormal"/>
              <w:jc w:val="center"/>
            </w:pPr>
            <w:r>
              <w:t>0</w:t>
            </w:r>
          </w:p>
        </w:tc>
        <w:tc>
          <w:tcPr>
            <w:tcW w:w="562" w:type="dxa"/>
          </w:tcPr>
          <w:p w14:paraId="242F2DF6" w14:textId="77777777" w:rsidR="004B73E7" w:rsidRDefault="004B73E7" w:rsidP="00C92EBD">
            <w:pPr>
              <w:pStyle w:val="ConsPlusNormal"/>
              <w:jc w:val="center"/>
            </w:pPr>
            <w:r>
              <w:t>8</w:t>
            </w:r>
          </w:p>
        </w:tc>
        <w:tc>
          <w:tcPr>
            <w:tcW w:w="624" w:type="dxa"/>
          </w:tcPr>
          <w:p w14:paraId="4102FC6D" w14:textId="77777777" w:rsidR="004B73E7" w:rsidRDefault="004B73E7" w:rsidP="00C92EBD">
            <w:pPr>
              <w:pStyle w:val="ConsPlusNormal"/>
              <w:jc w:val="center"/>
            </w:pPr>
            <w:r>
              <w:t>2</w:t>
            </w:r>
          </w:p>
        </w:tc>
        <w:tc>
          <w:tcPr>
            <w:tcW w:w="624" w:type="dxa"/>
          </w:tcPr>
          <w:p w14:paraId="2A9AB512" w14:textId="77777777" w:rsidR="004B73E7" w:rsidRDefault="004B73E7" w:rsidP="00C92EBD">
            <w:pPr>
              <w:pStyle w:val="ConsPlusNormal"/>
              <w:jc w:val="center"/>
            </w:pPr>
            <w:r>
              <w:t>6</w:t>
            </w:r>
          </w:p>
        </w:tc>
        <w:tc>
          <w:tcPr>
            <w:tcW w:w="562" w:type="dxa"/>
          </w:tcPr>
          <w:p w14:paraId="0C21345B" w14:textId="77777777" w:rsidR="004B73E7" w:rsidRDefault="004B73E7" w:rsidP="00C92EBD">
            <w:pPr>
              <w:pStyle w:val="ConsPlusNormal"/>
              <w:jc w:val="center"/>
            </w:pPr>
            <w:r>
              <w:t>0</w:t>
            </w:r>
          </w:p>
        </w:tc>
        <w:tc>
          <w:tcPr>
            <w:tcW w:w="562" w:type="dxa"/>
          </w:tcPr>
          <w:p w14:paraId="70E23F1A" w14:textId="77777777" w:rsidR="004B73E7" w:rsidRDefault="004B73E7" w:rsidP="00C92EBD">
            <w:pPr>
              <w:pStyle w:val="ConsPlusNormal"/>
              <w:jc w:val="center"/>
            </w:pPr>
            <w:r>
              <w:t>0</w:t>
            </w:r>
          </w:p>
        </w:tc>
        <w:tc>
          <w:tcPr>
            <w:tcW w:w="563" w:type="dxa"/>
          </w:tcPr>
          <w:p w14:paraId="329BC38E" w14:textId="77777777" w:rsidR="004B73E7" w:rsidRDefault="004B73E7" w:rsidP="00C92EBD">
            <w:pPr>
              <w:pStyle w:val="ConsPlusNormal"/>
              <w:jc w:val="center"/>
            </w:pPr>
            <w:r>
              <w:t>0</w:t>
            </w:r>
          </w:p>
        </w:tc>
      </w:tr>
      <w:tr w:rsidR="004B73E7" w14:paraId="5E16162C" w14:textId="77777777" w:rsidTr="00C92EBD">
        <w:tc>
          <w:tcPr>
            <w:tcW w:w="3464" w:type="dxa"/>
          </w:tcPr>
          <w:p w14:paraId="3C706484" w14:textId="77777777" w:rsidR="004B73E7" w:rsidRDefault="004B73E7" w:rsidP="00C92EBD">
            <w:pPr>
              <w:pStyle w:val="ConsPlusNormal"/>
            </w:pPr>
            <w:r>
              <w:t>Увеличение дебиторской задолженности подотчетных лиц по оплате прочих работ, услуг</w:t>
            </w:r>
          </w:p>
        </w:tc>
        <w:tc>
          <w:tcPr>
            <w:tcW w:w="964" w:type="dxa"/>
          </w:tcPr>
          <w:p w14:paraId="3ECCF2F2" w14:textId="77777777" w:rsidR="004B73E7" w:rsidRDefault="004B73E7" w:rsidP="00C92EBD">
            <w:pPr>
              <w:pStyle w:val="ConsPlusNormal"/>
              <w:jc w:val="center"/>
            </w:pPr>
            <w:r>
              <w:t>0</w:t>
            </w:r>
          </w:p>
        </w:tc>
        <w:tc>
          <w:tcPr>
            <w:tcW w:w="737" w:type="dxa"/>
          </w:tcPr>
          <w:p w14:paraId="57910355" w14:textId="77777777" w:rsidR="004B73E7" w:rsidRDefault="004B73E7" w:rsidP="00C92EBD">
            <w:pPr>
              <w:pStyle w:val="ConsPlusNormal"/>
              <w:jc w:val="center"/>
            </w:pPr>
            <w:r>
              <w:t>0</w:t>
            </w:r>
          </w:p>
        </w:tc>
        <w:tc>
          <w:tcPr>
            <w:tcW w:w="562" w:type="dxa"/>
          </w:tcPr>
          <w:p w14:paraId="7139B06A" w14:textId="77777777" w:rsidR="004B73E7" w:rsidRDefault="004B73E7" w:rsidP="00C92EBD">
            <w:pPr>
              <w:pStyle w:val="ConsPlusNormal"/>
              <w:jc w:val="center"/>
            </w:pPr>
            <w:r>
              <w:t>2</w:t>
            </w:r>
          </w:p>
        </w:tc>
        <w:tc>
          <w:tcPr>
            <w:tcW w:w="562" w:type="dxa"/>
          </w:tcPr>
          <w:p w14:paraId="4D31B8DC" w14:textId="77777777" w:rsidR="004B73E7" w:rsidRDefault="004B73E7" w:rsidP="00C92EBD">
            <w:pPr>
              <w:pStyle w:val="ConsPlusNormal"/>
              <w:jc w:val="center"/>
            </w:pPr>
            <w:r>
              <w:t>0</w:t>
            </w:r>
          </w:p>
        </w:tc>
        <w:tc>
          <w:tcPr>
            <w:tcW w:w="562" w:type="dxa"/>
          </w:tcPr>
          <w:p w14:paraId="078DAE8F" w14:textId="77777777" w:rsidR="004B73E7" w:rsidRDefault="004B73E7" w:rsidP="00C92EBD">
            <w:pPr>
              <w:pStyle w:val="ConsPlusNormal"/>
              <w:jc w:val="center"/>
            </w:pPr>
            <w:r>
              <w:t>8</w:t>
            </w:r>
          </w:p>
        </w:tc>
        <w:tc>
          <w:tcPr>
            <w:tcW w:w="624" w:type="dxa"/>
          </w:tcPr>
          <w:p w14:paraId="616E673C" w14:textId="77777777" w:rsidR="004B73E7" w:rsidRDefault="004B73E7" w:rsidP="00C92EBD">
            <w:pPr>
              <w:pStyle w:val="ConsPlusNormal"/>
              <w:jc w:val="center"/>
            </w:pPr>
            <w:r>
              <w:t>2</w:t>
            </w:r>
          </w:p>
        </w:tc>
        <w:tc>
          <w:tcPr>
            <w:tcW w:w="624" w:type="dxa"/>
          </w:tcPr>
          <w:p w14:paraId="637B46FB" w14:textId="77777777" w:rsidR="004B73E7" w:rsidRDefault="004B73E7" w:rsidP="00C92EBD">
            <w:pPr>
              <w:pStyle w:val="ConsPlusNormal"/>
              <w:jc w:val="center"/>
            </w:pPr>
            <w:r>
              <w:t>6</w:t>
            </w:r>
          </w:p>
        </w:tc>
        <w:tc>
          <w:tcPr>
            <w:tcW w:w="562" w:type="dxa"/>
          </w:tcPr>
          <w:p w14:paraId="0B5EF164" w14:textId="77777777" w:rsidR="004B73E7" w:rsidRDefault="004B73E7" w:rsidP="00C92EBD">
            <w:pPr>
              <w:pStyle w:val="ConsPlusNormal"/>
              <w:jc w:val="center"/>
            </w:pPr>
            <w:r>
              <w:t>5</w:t>
            </w:r>
          </w:p>
        </w:tc>
        <w:tc>
          <w:tcPr>
            <w:tcW w:w="562" w:type="dxa"/>
          </w:tcPr>
          <w:p w14:paraId="545F3383" w14:textId="77777777" w:rsidR="004B73E7" w:rsidRDefault="004B73E7" w:rsidP="00C92EBD">
            <w:pPr>
              <w:pStyle w:val="ConsPlusNormal"/>
              <w:jc w:val="center"/>
            </w:pPr>
            <w:r>
              <w:t>6</w:t>
            </w:r>
          </w:p>
        </w:tc>
        <w:tc>
          <w:tcPr>
            <w:tcW w:w="563" w:type="dxa"/>
          </w:tcPr>
          <w:p w14:paraId="63480C8B" w14:textId="77777777" w:rsidR="004B73E7" w:rsidRDefault="004B73E7" w:rsidP="00C92EBD">
            <w:pPr>
              <w:pStyle w:val="ConsPlusNormal"/>
              <w:jc w:val="center"/>
            </w:pPr>
            <w:r>
              <w:t>7</w:t>
            </w:r>
          </w:p>
        </w:tc>
      </w:tr>
      <w:tr w:rsidR="004B73E7" w14:paraId="1FA3B543" w14:textId="77777777" w:rsidTr="00C92EBD">
        <w:tc>
          <w:tcPr>
            <w:tcW w:w="3464" w:type="dxa"/>
          </w:tcPr>
          <w:p w14:paraId="105D827C" w14:textId="77777777" w:rsidR="004B73E7" w:rsidRDefault="004B73E7" w:rsidP="00C92EBD">
            <w:pPr>
              <w:pStyle w:val="ConsPlusNormal"/>
            </w:pPr>
            <w:r>
              <w:t>Уменьшение дебиторской задолженности подотчетных лиц по оплате прочих работ, услуг</w:t>
            </w:r>
          </w:p>
        </w:tc>
        <w:tc>
          <w:tcPr>
            <w:tcW w:w="964" w:type="dxa"/>
          </w:tcPr>
          <w:p w14:paraId="6E63831F" w14:textId="77777777" w:rsidR="004B73E7" w:rsidRDefault="004B73E7" w:rsidP="00C92EBD">
            <w:pPr>
              <w:pStyle w:val="ConsPlusNormal"/>
              <w:jc w:val="center"/>
            </w:pPr>
            <w:r>
              <w:t>0</w:t>
            </w:r>
          </w:p>
        </w:tc>
        <w:tc>
          <w:tcPr>
            <w:tcW w:w="737" w:type="dxa"/>
          </w:tcPr>
          <w:p w14:paraId="7AAA1F50" w14:textId="77777777" w:rsidR="004B73E7" w:rsidRDefault="004B73E7" w:rsidP="00C92EBD">
            <w:pPr>
              <w:pStyle w:val="ConsPlusNormal"/>
              <w:jc w:val="center"/>
            </w:pPr>
            <w:r>
              <w:t>0</w:t>
            </w:r>
          </w:p>
        </w:tc>
        <w:tc>
          <w:tcPr>
            <w:tcW w:w="562" w:type="dxa"/>
          </w:tcPr>
          <w:p w14:paraId="6B80455C" w14:textId="77777777" w:rsidR="004B73E7" w:rsidRDefault="004B73E7" w:rsidP="00C92EBD">
            <w:pPr>
              <w:pStyle w:val="ConsPlusNormal"/>
              <w:jc w:val="center"/>
            </w:pPr>
            <w:r>
              <w:t>2</w:t>
            </w:r>
          </w:p>
        </w:tc>
        <w:tc>
          <w:tcPr>
            <w:tcW w:w="562" w:type="dxa"/>
          </w:tcPr>
          <w:p w14:paraId="32F1B9A8" w14:textId="77777777" w:rsidR="004B73E7" w:rsidRDefault="004B73E7" w:rsidP="00C92EBD">
            <w:pPr>
              <w:pStyle w:val="ConsPlusNormal"/>
              <w:jc w:val="center"/>
            </w:pPr>
            <w:r>
              <w:t>0</w:t>
            </w:r>
          </w:p>
        </w:tc>
        <w:tc>
          <w:tcPr>
            <w:tcW w:w="562" w:type="dxa"/>
          </w:tcPr>
          <w:p w14:paraId="7E6C36C6" w14:textId="77777777" w:rsidR="004B73E7" w:rsidRDefault="004B73E7" w:rsidP="00C92EBD">
            <w:pPr>
              <w:pStyle w:val="ConsPlusNormal"/>
              <w:jc w:val="center"/>
            </w:pPr>
            <w:r>
              <w:t>8</w:t>
            </w:r>
          </w:p>
        </w:tc>
        <w:tc>
          <w:tcPr>
            <w:tcW w:w="624" w:type="dxa"/>
          </w:tcPr>
          <w:p w14:paraId="187E347B" w14:textId="77777777" w:rsidR="004B73E7" w:rsidRDefault="004B73E7" w:rsidP="00C92EBD">
            <w:pPr>
              <w:pStyle w:val="ConsPlusNormal"/>
              <w:jc w:val="center"/>
            </w:pPr>
            <w:r>
              <w:t>2</w:t>
            </w:r>
          </w:p>
        </w:tc>
        <w:tc>
          <w:tcPr>
            <w:tcW w:w="624" w:type="dxa"/>
          </w:tcPr>
          <w:p w14:paraId="3CB0118D" w14:textId="77777777" w:rsidR="004B73E7" w:rsidRDefault="004B73E7" w:rsidP="00C92EBD">
            <w:pPr>
              <w:pStyle w:val="ConsPlusNormal"/>
              <w:jc w:val="center"/>
            </w:pPr>
            <w:r>
              <w:t>6</w:t>
            </w:r>
          </w:p>
        </w:tc>
        <w:tc>
          <w:tcPr>
            <w:tcW w:w="562" w:type="dxa"/>
          </w:tcPr>
          <w:p w14:paraId="499E10E9" w14:textId="77777777" w:rsidR="004B73E7" w:rsidRDefault="004B73E7" w:rsidP="00C92EBD">
            <w:pPr>
              <w:pStyle w:val="ConsPlusNormal"/>
              <w:jc w:val="center"/>
            </w:pPr>
            <w:r>
              <w:t>6</w:t>
            </w:r>
          </w:p>
        </w:tc>
        <w:tc>
          <w:tcPr>
            <w:tcW w:w="562" w:type="dxa"/>
          </w:tcPr>
          <w:p w14:paraId="4FFB8772" w14:textId="77777777" w:rsidR="004B73E7" w:rsidRDefault="004B73E7" w:rsidP="00C92EBD">
            <w:pPr>
              <w:pStyle w:val="ConsPlusNormal"/>
              <w:jc w:val="center"/>
            </w:pPr>
            <w:r>
              <w:t>6</w:t>
            </w:r>
          </w:p>
        </w:tc>
        <w:tc>
          <w:tcPr>
            <w:tcW w:w="563" w:type="dxa"/>
          </w:tcPr>
          <w:p w14:paraId="7F880138" w14:textId="77777777" w:rsidR="004B73E7" w:rsidRDefault="004B73E7" w:rsidP="00C92EBD">
            <w:pPr>
              <w:pStyle w:val="ConsPlusNormal"/>
              <w:jc w:val="center"/>
            </w:pPr>
            <w:r>
              <w:t>7</w:t>
            </w:r>
          </w:p>
        </w:tc>
      </w:tr>
      <w:tr w:rsidR="004B73E7" w14:paraId="77630472" w14:textId="77777777" w:rsidTr="00C92EBD">
        <w:tblPrEx>
          <w:tblBorders>
            <w:insideH w:val="nil"/>
          </w:tblBorders>
        </w:tblPrEx>
        <w:tc>
          <w:tcPr>
            <w:tcW w:w="3464" w:type="dxa"/>
            <w:tcBorders>
              <w:bottom w:val="nil"/>
            </w:tcBorders>
          </w:tcPr>
          <w:p w14:paraId="666D7ED0" w14:textId="77777777" w:rsidR="004B73E7" w:rsidRDefault="004B73E7" w:rsidP="00C92EBD">
            <w:pPr>
              <w:pStyle w:val="ConsPlusNormal"/>
            </w:pPr>
            <w:r>
              <w:lastRenderedPageBreak/>
              <w:t>Расчеты с подотчетными лицами по оплате страхования</w:t>
            </w:r>
          </w:p>
        </w:tc>
        <w:tc>
          <w:tcPr>
            <w:tcW w:w="964" w:type="dxa"/>
            <w:tcBorders>
              <w:bottom w:val="nil"/>
            </w:tcBorders>
          </w:tcPr>
          <w:p w14:paraId="11A6E99A" w14:textId="77777777" w:rsidR="004B73E7" w:rsidRDefault="004B73E7" w:rsidP="00C92EBD">
            <w:pPr>
              <w:pStyle w:val="ConsPlusNormal"/>
              <w:jc w:val="center"/>
            </w:pPr>
            <w:r>
              <w:t>0</w:t>
            </w:r>
          </w:p>
        </w:tc>
        <w:tc>
          <w:tcPr>
            <w:tcW w:w="737" w:type="dxa"/>
            <w:tcBorders>
              <w:bottom w:val="nil"/>
            </w:tcBorders>
          </w:tcPr>
          <w:p w14:paraId="4B5C6BF9" w14:textId="77777777" w:rsidR="004B73E7" w:rsidRDefault="004B73E7" w:rsidP="00C92EBD">
            <w:pPr>
              <w:pStyle w:val="ConsPlusNormal"/>
              <w:jc w:val="center"/>
            </w:pPr>
            <w:r>
              <w:t>0</w:t>
            </w:r>
          </w:p>
        </w:tc>
        <w:tc>
          <w:tcPr>
            <w:tcW w:w="562" w:type="dxa"/>
            <w:tcBorders>
              <w:bottom w:val="nil"/>
            </w:tcBorders>
          </w:tcPr>
          <w:p w14:paraId="33A6FDAF" w14:textId="77777777" w:rsidR="004B73E7" w:rsidRDefault="004B73E7" w:rsidP="00C92EBD">
            <w:pPr>
              <w:pStyle w:val="ConsPlusNormal"/>
              <w:jc w:val="center"/>
            </w:pPr>
            <w:r>
              <w:t>2</w:t>
            </w:r>
          </w:p>
        </w:tc>
        <w:tc>
          <w:tcPr>
            <w:tcW w:w="562" w:type="dxa"/>
            <w:tcBorders>
              <w:bottom w:val="nil"/>
            </w:tcBorders>
          </w:tcPr>
          <w:p w14:paraId="285EEE54" w14:textId="77777777" w:rsidR="004B73E7" w:rsidRDefault="004B73E7" w:rsidP="00C92EBD">
            <w:pPr>
              <w:pStyle w:val="ConsPlusNormal"/>
              <w:jc w:val="center"/>
            </w:pPr>
            <w:r>
              <w:t>0</w:t>
            </w:r>
          </w:p>
        </w:tc>
        <w:tc>
          <w:tcPr>
            <w:tcW w:w="562" w:type="dxa"/>
            <w:tcBorders>
              <w:bottom w:val="nil"/>
            </w:tcBorders>
          </w:tcPr>
          <w:p w14:paraId="5CE9D87E" w14:textId="77777777" w:rsidR="004B73E7" w:rsidRDefault="004B73E7" w:rsidP="00C92EBD">
            <w:pPr>
              <w:pStyle w:val="ConsPlusNormal"/>
              <w:jc w:val="center"/>
            </w:pPr>
            <w:r>
              <w:t>8</w:t>
            </w:r>
          </w:p>
        </w:tc>
        <w:tc>
          <w:tcPr>
            <w:tcW w:w="624" w:type="dxa"/>
            <w:tcBorders>
              <w:bottom w:val="nil"/>
            </w:tcBorders>
          </w:tcPr>
          <w:p w14:paraId="12233AA9" w14:textId="77777777" w:rsidR="004B73E7" w:rsidRDefault="004B73E7" w:rsidP="00C92EBD">
            <w:pPr>
              <w:pStyle w:val="ConsPlusNormal"/>
              <w:jc w:val="center"/>
            </w:pPr>
            <w:r>
              <w:t>2</w:t>
            </w:r>
          </w:p>
        </w:tc>
        <w:tc>
          <w:tcPr>
            <w:tcW w:w="624" w:type="dxa"/>
            <w:tcBorders>
              <w:bottom w:val="nil"/>
            </w:tcBorders>
          </w:tcPr>
          <w:p w14:paraId="6C8E138C" w14:textId="77777777" w:rsidR="004B73E7" w:rsidRDefault="004B73E7" w:rsidP="00C92EBD">
            <w:pPr>
              <w:pStyle w:val="ConsPlusNormal"/>
              <w:jc w:val="center"/>
            </w:pPr>
            <w:r>
              <w:t>7</w:t>
            </w:r>
          </w:p>
        </w:tc>
        <w:tc>
          <w:tcPr>
            <w:tcW w:w="562" w:type="dxa"/>
            <w:tcBorders>
              <w:bottom w:val="nil"/>
            </w:tcBorders>
          </w:tcPr>
          <w:p w14:paraId="2190DDDE" w14:textId="77777777" w:rsidR="004B73E7" w:rsidRDefault="004B73E7" w:rsidP="00C92EBD">
            <w:pPr>
              <w:pStyle w:val="ConsPlusNormal"/>
              <w:jc w:val="center"/>
            </w:pPr>
            <w:r>
              <w:t>0</w:t>
            </w:r>
          </w:p>
        </w:tc>
        <w:tc>
          <w:tcPr>
            <w:tcW w:w="562" w:type="dxa"/>
            <w:tcBorders>
              <w:bottom w:val="nil"/>
            </w:tcBorders>
          </w:tcPr>
          <w:p w14:paraId="4D9C58CD" w14:textId="77777777" w:rsidR="004B73E7" w:rsidRDefault="004B73E7" w:rsidP="00C92EBD">
            <w:pPr>
              <w:pStyle w:val="ConsPlusNormal"/>
              <w:jc w:val="center"/>
            </w:pPr>
            <w:r>
              <w:t>0</w:t>
            </w:r>
          </w:p>
        </w:tc>
        <w:tc>
          <w:tcPr>
            <w:tcW w:w="563" w:type="dxa"/>
            <w:tcBorders>
              <w:bottom w:val="nil"/>
            </w:tcBorders>
          </w:tcPr>
          <w:p w14:paraId="0207916F" w14:textId="77777777" w:rsidR="004B73E7" w:rsidRDefault="004B73E7" w:rsidP="00C92EBD">
            <w:pPr>
              <w:pStyle w:val="ConsPlusNormal"/>
              <w:jc w:val="center"/>
            </w:pPr>
            <w:r>
              <w:t>0</w:t>
            </w:r>
          </w:p>
        </w:tc>
      </w:tr>
      <w:tr w:rsidR="004B73E7" w14:paraId="0D2EF511" w14:textId="77777777" w:rsidTr="00C92EBD">
        <w:tblPrEx>
          <w:tblBorders>
            <w:insideH w:val="nil"/>
          </w:tblBorders>
        </w:tblPrEx>
        <w:tc>
          <w:tcPr>
            <w:tcW w:w="3464" w:type="dxa"/>
            <w:tcBorders>
              <w:top w:val="nil"/>
              <w:bottom w:val="nil"/>
            </w:tcBorders>
          </w:tcPr>
          <w:p w14:paraId="2CAE814E" w14:textId="77777777" w:rsidR="004B73E7" w:rsidRDefault="004B73E7" w:rsidP="00C92EBD">
            <w:pPr>
              <w:pStyle w:val="ConsPlusNormal"/>
            </w:pPr>
            <w:r>
              <w:t>Увеличение дебиторской задолженности подотчетных лиц по оплате страхования</w:t>
            </w:r>
          </w:p>
        </w:tc>
        <w:tc>
          <w:tcPr>
            <w:tcW w:w="964" w:type="dxa"/>
            <w:tcBorders>
              <w:top w:val="nil"/>
              <w:bottom w:val="nil"/>
            </w:tcBorders>
          </w:tcPr>
          <w:p w14:paraId="3DA34981" w14:textId="77777777" w:rsidR="004B73E7" w:rsidRDefault="004B73E7" w:rsidP="00C92EBD">
            <w:pPr>
              <w:pStyle w:val="ConsPlusNormal"/>
              <w:jc w:val="center"/>
            </w:pPr>
            <w:r>
              <w:t>0</w:t>
            </w:r>
          </w:p>
        </w:tc>
        <w:tc>
          <w:tcPr>
            <w:tcW w:w="737" w:type="dxa"/>
            <w:tcBorders>
              <w:top w:val="nil"/>
              <w:bottom w:val="nil"/>
            </w:tcBorders>
          </w:tcPr>
          <w:p w14:paraId="3C47AE3C" w14:textId="77777777" w:rsidR="004B73E7" w:rsidRDefault="004B73E7" w:rsidP="00C92EBD">
            <w:pPr>
              <w:pStyle w:val="ConsPlusNormal"/>
              <w:jc w:val="center"/>
            </w:pPr>
            <w:r>
              <w:t>0</w:t>
            </w:r>
          </w:p>
        </w:tc>
        <w:tc>
          <w:tcPr>
            <w:tcW w:w="562" w:type="dxa"/>
            <w:tcBorders>
              <w:top w:val="nil"/>
              <w:bottom w:val="nil"/>
            </w:tcBorders>
          </w:tcPr>
          <w:p w14:paraId="24F3FB81" w14:textId="77777777" w:rsidR="004B73E7" w:rsidRDefault="004B73E7" w:rsidP="00C92EBD">
            <w:pPr>
              <w:pStyle w:val="ConsPlusNormal"/>
              <w:jc w:val="center"/>
            </w:pPr>
            <w:r>
              <w:t>2</w:t>
            </w:r>
          </w:p>
        </w:tc>
        <w:tc>
          <w:tcPr>
            <w:tcW w:w="562" w:type="dxa"/>
            <w:tcBorders>
              <w:top w:val="nil"/>
              <w:bottom w:val="nil"/>
            </w:tcBorders>
          </w:tcPr>
          <w:p w14:paraId="3F04572F" w14:textId="77777777" w:rsidR="004B73E7" w:rsidRDefault="004B73E7" w:rsidP="00C92EBD">
            <w:pPr>
              <w:pStyle w:val="ConsPlusNormal"/>
              <w:jc w:val="center"/>
            </w:pPr>
            <w:r>
              <w:t>0</w:t>
            </w:r>
          </w:p>
        </w:tc>
        <w:tc>
          <w:tcPr>
            <w:tcW w:w="562" w:type="dxa"/>
            <w:tcBorders>
              <w:top w:val="nil"/>
              <w:bottom w:val="nil"/>
            </w:tcBorders>
          </w:tcPr>
          <w:p w14:paraId="24917F51" w14:textId="77777777" w:rsidR="004B73E7" w:rsidRDefault="004B73E7" w:rsidP="00C92EBD">
            <w:pPr>
              <w:pStyle w:val="ConsPlusNormal"/>
              <w:jc w:val="center"/>
            </w:pPr>
            <w:r>
              <w:t>8</w:t>
            </w:r>
          </w:p>
        </w:tc>
        <w:tc>
          <w:tcPr>
            <w:tcW w:w="624" w:type="dxa"/>
            <w:tcBorders>
              <w:top w:val="nil"/>
              <w:bottom w:val="nil"/>
            </w:tcBorders>
          </w:tcPr>
          <w:p w14:paraId="7CCE06B6" w14:textId="77777777" w:rsidR="004B73E7" w:rsidRDefault="004B73E7" w:rsidP="00C92EBD">
            <w:pPr>
              <w:pStyle w:val="ConsPlusNormal"/>
              <w:jc w:val="center"/>
            </w:pPr>
            <w:r>
              <w:t>2</w:t>
            </w:r>
          </w:p>
        </w:tc>
        <w:tc>
          <w:tcPr>
            <w:tcW w:w="624" w:type="dxa"/>
            <w:tcBorders>
              <w:top w:val="nil"/>
              <w:bottom w:val="nil"/>
            </w:tcBorders>
          </w:tcPr>
          <w:p w14:paraId="06E46E7B" w14:textId="77777777" w:rsidR="004B73E7" w:rsidRDefault="004B73E7" w:rsidP="00C92EBD">
            <w:pPr>
              <w:pStyle w:val="ConsPlusNormal"/>
              <w:jc w:val="center"/>
            </w:pPr>
            <w:r>
              <w:t>7</w:t>
            </w:r>
          </w:p>
        </w:tc>
        <w:tc>
          <w:tcPr>
            <w:tcW w:w="562" w:type="dxa"/>
            <w:tcBorders>
              <w:top w:val="nil"/>
              <w:bottom w:val="nil"/>
            </w:tcBorders>
          </w:tcPr>
          <w:p w14:paraId="046F09A1" w14:textId="77777777" w:rsidR="004B73E7" w:rsidRDefault="004B73E7" w:rsidP="00C92EBD">
            <w:pPr>
              <w:pStyle w:val="ConsPlusNormal"/>
              <w:jc w:val="center"/>
            </w:pPr>
            <w:r>
              <w:t>5</w:t>
            </w:r>
          </w:p>
        </w:tc>
        <w:tc>
          <w:tcPr>
            <w:tcW w:w="562" w:type="dxa"/>
            <w:tcBorders>
              <w:top w:val="nil"/>
              <w:bottom w:val="nil"/>
            </w:tcBorders>
          </w:tcPr>
          <w:p w14:paraId="32D107A8" w14:textId="77777777" w:rsidR="004B73E7" w:rsidRDefault="004B73E7" w:rsidP="00C92EBD">
            <w:pPr>
              <w:pStyle w:val="ConsPlusNormal"/>
              <w:jc w:val="center"/>
            </w:pPr>
            <w:r>
              <w:t>6</w:t>
            </w:r>
          </w:p>
        </w:tc>
        <w:tc>
          <w:tcPr>
            <w:tcW w:w="563" w:type="dxa"/>
            <w:tcBorders>
              <w:top w:val="nil"/>
              <w:bottom w:val="nil"/>
            </w:tcBorders>
          </w:tcPr>
          <w:p w14:paraId="181F8B48" w14:textId="77777777" w:rsidR="004B73E7" w:rsidRDefault="004B73E7" w:rsidP="00C92EBD">
            <w:pPr>
              <w:pStyle w:val="ConsPlusNormal"/>
              <w:jc w:val="center"/>
            </w:pPr>
            <w:r>
              <w:t>7</w:t>
            </w:r>
          </w:p>
        </w:tc>
      </w:tr>
      <w:tr w:rsidR="004B73E7" w14:paraId="778B418E" w14:textId="77777777" w:rsidTr="00C92EBD">
        <w:tblPrEx>
          <w:tblBorders>
            <w:insideH w:val="nil"/>
          </w:tblBorders>
        </w:tblPrEx>
        <w:tc>
          <w:tcPr>
            <w:tcW w:w="3464" w:type="dxa"/>
            <w:tcBorders>
              <w:top w:val="nil"/>
              <w:bottom w:val="nil"/>
            </w:tcBorders>
          </w:tcPr>
          <w:p w14:paraId="5D7C5195" w14:textId="77777777" w:rsidR="004B73E7" w:rsidRDefault="004B73E7" w:rsidP="00C92EBD">
            <w:pPr>
              <w:pStyle w:val="ConsPlusNormal"/>
            </w:pPr>
            <w:r>
              <w:t>Уменьшение дебиторской задолженности подотчетных лиц по оплате страхования</w:t>
            </w:r>
          </w:p>
        </w:tc>
        <w:tc>
          <w:tcPr>
            <w:tcW w:w="964" w:type="dxa"/>
            <w:tcBorders>
              <w:top w:val="nil"/>
              <w:bottom w:val="nil"/>
            </w:tcBorders>
          </w:tcPr>
          <w:p w14:paraId="0552BB1E" w14:textId="77777777" w:rsidR="004B73E7" w:rsidRDefault="004B73E7" w:rsidP="00C92EBD">
            <w:pPr>
              <w:pStyle w:val="ConsPlusNormal"/>
              <w:jc w:val="center"/>
            </w:pPr>
            <w:r>
              <w:t>0</w:t>
            </w:r>
          </w:p>
        </w:tc>
        <w:tc>
          <w:tcPr>
            <w:tcW w:w="737" w:type="dxa"/>
            <w:tcBorders>
              <w:top w:val="nil"/>
              <w:bottom w:val="nil"/>
            </w:tcBorders>
          </w:tcPr>
          <w:p w14:paraId="51E11649" w14:textId="77777777" w:rsidR="004B73E7" w:rsidRDefault="004B73E7" w:rsidP="00C92EBD">
            <w:pPr>
              <w:pStyle w:val="ConsPlusNormal"/>
              <w:jc w:val="center"/>
            </w:pPr>
            <w:r>
              <w:t>0</w:t>
            </w:r>
          </w:p>
        </w:tc>
        <w:tc>
          <w:tcPr>
            <w:tcW w:w="562" w:type="dxa"/>
            <w:tcBorders>
              <w:top w:val="nil"/>
              <w:bottom w:val="nil"/>
            </w:tcBorders>
          </w:tcPr>
          <w:p w14:paraId="4320C4B0" w14:textId="77777777" w:rsidR="004B73E7" w:rsidRDefault="004B73E7" w:rsidP="00C92EBD">
            <w:pPr>
              <w:pStyle w:val="ConsPlusNormal"/>
              <w:jc w:val="center"/>
            </w:pPr>
            <w:r>
              <w:t>2</w:t>
            </w:r>
          </w:p>
        </w:tc>
        <w:tc>
          <w:tcPr>
            <w:tcW w:w="562" w:type="dxa"/>
            <w:tcBorders>
              <w:top w:val="nil"/>
              <w:bottom w:val="nil"/>
            </w:tcBorders>
          </w:tcPr>
          <w:p w14:paraId="5B26696E" w14:textId="77777777" w:rsidR="004B73E7" w:rsidRDefault="004B73E7" w:rsidP="00C92EBD">
            <w:pPr>
              <w:pStyle w:val="ConsPlusNormal"/>
              <w:jc w:val="center"/>
            </w:pPr>
            <w:r>
              <w:t>0</w:t>
            </w:r>
          </w:p>
        </w:tc>
        <w:tc>
          <w:tcPr>
            <w:tcW w:w="562" w:type="dxa"/>
            <w:tcBorders>
              <w:top w:val="nil"/>
              <w:bottom w:val="nil"/>
            </w:tcBorders>
          </w:tcPr>
          <w:p w14:paraId="6BA78477" w14:textId="77777777" w:rsidR="004B73E7" w:rsidRDefault="004B73E7" w:rsidP="00C92EBD">
            <w:pPr>
              <w:pStyle w:val="ConsPlusNormal"/>
              <w:jc w:val="center"/>
            </w:pPr>
            <w:r>
              <w:t>8</w:t>
            </w:r>
          </w:p>
        </w:tc>
        <w:tc>
          <w:tcPr>
            <w:tcW w:w="624" w:type="dxa"/>
            <w:tcBorders>
              <w:top w:val="nil"/>
              <w:bottom w:val="nil"/>
            </w:tcBorders>
          </w:tcPr>
          <w:p w14:paraId="1491AB77" w14:textId="77777777" w:rsidR="004B73E7" w:rsidRDefault="004B73E7" w:rsidP="00C92EBD">
            <w:pPr>
              <w:pStyle w:val="ConsPlusNormal"/>
              <w:jc w:val="center"/>
            </w:pPr>
            <w:r>
              <w:t>2</w:t>
            </w:r>
          </w:p>
        </w:tc>
        <w:tc>
          <w:tcPr>
            <w:tcW w:w="624" w:type="dxa"/>
            <w:tcBorders>
              <w:top w:val="nil"/>
              <w:bottom w:val="nil"/>
            </w:tcBorders>
          </w:tcPr>
          <w:p w14:paraId="336BACCD" w14:textId="77777777" w:rsidR="004B73E7" w:rsidRDefault="004B73E7" w:rsidP="00C92EBD">
            <w:pPr>
              <w:pStyle w:val="ConsPlusNormal"/>
              <w:jc w:val="center"/>
            </w:pPr>
            <w:r>
              <w:t>7</w:t>
            </w:r>
          </w:p>
        </w:tc>
        <w:tc>
          <w:tcPr>
            <w:tcW w:w="562" w:type="dxa"/>
            <w:tcBorders>
              <w:top w:val="nil"/>
              <w:bottom w:val="nil"/>
            </w:tcBorders>
          </w:tcPr>
          <w:p w14:paraId="44D113A2" w14:textId="77777777" w:rsidR="004B73E7" w:rsidRDefault="004B73E7" w:rsidP="00C92EBD">
            <w:pPr>
              <w:pStyle w:val="ConsPlusNormal"/>
              <w:jc w:val="center"/>
            </w:pPr>
            <w:r>
              <w:t>6</w:t>
            </w:r>
          </w:p>
        </w:tc>
        <w:tc>
          <w:tcPr>
            <w:tcW w:w="562" w:type="dxa"/>
            <w:tcBorders>
              <w:top w:val="nil"/>
              <w:bottom w:val="nil"/>
            </w:tcBorders>
          </w:tcPr>
          <w:p w14:paraId="23EAFB8E" w14:textId="77777777" w:rsidR="004B73E7" w:rsidRDefault="004B73E7" w:rsidP="00C92EBD">
            <w:pPr>
              <w:pStyle w:val="ConsPlusNormal"/>
              <w:jc w:val="center"/>
            </w:pPr>
            <w:r>
              <w:t>6</w:t>
            </w:r>
          </w:p>
        </w:tc>
        <w:tc>
          <w:tcPr>
            <w:tcW w:w="563" w:type="dxa"/>
            <w:tcBorders>
              <w:top w:val="nil"/>
              <w:bottom w:val="nil"/>
            </w:tcBorders>
          </w:tcPr>
          <w:p w14:paraId="08C137ED" w14:textId="77777777" w:rsidR="004B73E7" w:rsidRDefault="004B73E7" w:rsidP="00C92EBD">
            <w:pPr>
              <w:pStyle w:val="ConsPlusNormal"/>
              <w:jc w:val="center"/>
            </w:pPr>
            <w:r>
              <w:t>7</w:t>
            </w:r>
          </w:p>
        </w:tc>
      </w:tr>
      <w:tr w:rsidR="004B73E7" w14:paraId="73CB726D" w14:textId="77777777" w:rsidTr="00C92EBD">
        <w:tblPrEx>
          <w:tblBorders>
            <w:insideH w:val="nil"/>
          </w:tblBorders>
        </w:tblPrEx>
        <w:tc>
          <w:tcPr>
            <w:tcW w:w="3464" w:type="dxa"/>
            <w:tcBorders>
              <w:top w:val="nil"/>
              <w:bottom w:val="nil"/>
            </w:tcBorders>
          </w:tcPr>
          <w:p w14:paraId="345EE936" w14:textId="77777777" w:rsidR="004B73E7" w:rsidRDefault="004B73E7" w:rsidP="00C92EBD">
            <w:pPr>
              <w:pStyle w:val="ConsPlusNormal"/>
            </w:pPr>
            <w:r>
              <w:t>Расчеты с подотчетными лицами по оплате услуг, работ для целей капитальных вложений</w:t>
            </w:r>
          </w:p>
        </w:tc>
        <w:tc>
          <w:tcPr>
            <w:tcW w:w="964" w:type="dxa"/>
            <w:tcBorders>
              <w:top w:val="nil"/>
              <w:bottom w:val="nil"/>
            </w:tcBorders>
          </w:tcPr>
          <w:p w14:paraId="38258393" w14:textId="77777777" w:rsidR="004B73E7" w:rsidRDefault="004B73E7" w:rsidP="00C92EBD">
            <w:pPr>
              <w:pStyle w:val="ConsPlusNormal"/>
              <w:jc w:val="center"/>
            </w:pPr>
            <w:r>
              <w:t>0</w:t>
            </w:r>
          </w:p>
        </w:tc>
        <w:tc>
          <w:tcPr>
            <w:tcW w:w="737" w:type="dxa"/>
            <w:tcBorders>
              <w:top w:val="nil"/>
              <w:bottom w:val="nil"/>
            </w:tcBorders>
          </w:tcPr>
          <w:p w14:paraId="123578C5" w14:textId="77777777" w:rsidR="004B73E7" w:rsidRDefault="004B73E7" w:rsidP="00C92EBD">
            <w:pPr>
              <w:pStyle w:val="ConsPlusNormal"/>
              <w:jc w:val="center"/>
            </w:pPr>
            <w:r>
              <w:t>0</w:t>
            </w:r>
          </w:p>
        </w:tc>
        <w:tc>
          <w:tcPr>
            <w:tcW w:w="562" w:type="dxa"/>
            <w:tcBorders>
              <w:top w:val="nil"/>
              <w:bottom w:val="nil"/>
            </w:tcBorders>
          </w:tcPr>
          <w:p w14:paraId="2866D34B" w14:textId="77777777" w:rsidR="004B73E7" w:rsidRDefault="004B73E7" w:rsidP="00C92EBD">
            <w:pPr>
              <w:pStyle w:val="ConsPlusNormal"/>
              <w:jc w:val="center"/>
            </w:pPr>
            <w:r>
              <w:t>2</w:t>
            </w:r>
          </w:p>
        </w:tc>
        <w:tc>
          <w:tcPr>
            <w:tcW w:w="562" w:type="dxa"/>
            <w:tcBorders>
              <w:top w:val="nil"/>
              <w:bottom w:val="nil"/>
            </w:tcBorders>
          </w:tcPr>
          <w:p w14:paraId="0BC4A0CB" w14:textId="77777777" w:rsidR="004B73E7" w:rsidRDefault="004B73E7" w:rsidP="00C92EBD">
            <w:pPr>
              <w:pStyle w:val="ConsPlusNormal"/>
              <w:jc w:val="center"/>
            </w:pPr>
            <w:r>
              <w:t>0</w:t>
            </w:r>
          </w:p>
        </w:tc>
        <w:tc>
          <w:tcPr>
            <w:tcW w:w="562" w:type="dxa"/>
            <w:tcBorders>
              <w:top w:val="nil"/>
              <w:bottom w:val="nil"/>
            </w:tcBorders>
          </w:tcPr>
          <w:p w14:paraId="1159363C" w14:textId="77777777" w:rsidR="004B73E7" w:rsidRDefault="004B73E7" w:rsidP="00C92EBD">
            <w:pPr>
              <w:pStyle w:val="ConsPlusNormal"/>
              <w:jc w:val="center"/>
            </w:pPr>
            <w:r>
              <w:t>8</w:t>
            </w:r>
          </w:p>
        </w:tc>
        <w:tc>
          <w:tcPr>
            <w:tcW w:w="624" w:type="dxa"/>
            <w:tcBorders>
              <w:top w:val="nil"/>
              <w:bottom w:val="nil"/>
            </w:tcBorders>
          </w:tcPr>
          <w:p w14:paraId="26824EE6" w14:textId="77777777" w:rsidR="004B73E7" w:rsidRDefault="004B73E7" w:rsidP="00C92EBD">
            <w:pPr>
              <w:pStyle w:val="ConsPlusNormal"/>
              <w:jc w:val="center"/>
            </w:pPr>
            <w:r>
              <w:t>2</w:t>
            </w:r>
          </w:p>
        </w:tc>
        <w:tc>
          <w:tcPr>
            <w:tcW w:w="624" w:type="dxa"/>
            <w:tcBorders>
              <w:top w:val="nil"/>
              <w:bottom w:val="nil"/>
            </w:tcBorders>
          </w:tcPr>
          <w:p w14:paraId="7019A2BF" w14:textId="77777777" w:rsidR="004B73E7" w:rsidRDefault="004B73E7" w:rsidP="00C92EBD">
            <w:pPr>
              <w:pStyle w:val="ConsPlusNormal"/>
              <w:jc w:val="center"/>
            </w:pPr>
            <w:r>
              <w:t>8</w:t>
            </w:r>
          </w:p>
        </w:tc>
        <w:tc>
          <w:tcPr>
            <w:tcW w:w="562" w:type="dxa"/>
            <w:tcBorders>
              <w:top w:val="nil"/>
              <w:bottom w:val="nil"/>
            </w:tcBorders>
          </w:tcPr>
          <w:p w14:paraId="22856762" w14:textId="77777777" w:rsidR="004B73E7" w:rsidRDefault="004B73E7" w:rsidP="00C92EBD">
            <w:pPr>
              <w:pStyle w:val="ConsPlusNormal"/>
              <w:jc w:val="center"/>
            </w:pPr>
            <w:r>
              <w:t>0</w:t>
            </w:r>
          </w:p>
        </w:tc>
        <w:tc>
          <w:tcPr>
            <w:tcW w:w="562" w:type="dxa"/>
            <w:tcBorders>
              <w:top w:val="nil"/>
              <w:bottom w:val="nil"/>
            </w:tcBorders>
          </w:tcPr>
          <w:p w14:paraId="72DBE6F3" w14:textId="77777777" w:rsidR="004B73E7" w:rsidRDefault="004B73E7" w:rsidP="00C92EBD">
            <w:pPr>
              <w:pStyle w:val="ConsPlusNormal"/>
              <w:jc w:val="center"/>
            </w:pPr>
            <w:r>
              <w:t>0</w:t>
            </w:r>
          </w:p>
        </w:tc>
        <w:tc>
          <w:tcPr>
            <w:tcW w:w="563" w:type="dxa"/>
            <w:tcBorders>
              <w:top w:val="nil"/>
              <w:bottom w:val="nil"/>
            </w:tcBorders>
          </w:tcPr>
          <w:p w14:paraId="7937FC00" w14:textId="77777777" w:rsidR="004B73E7" w:rsidRDefault="004B73E7" w:rsidP="00C92EBD">
            <w:pPr>
              <w:pStyle w:val="ConsPlusNormal"/>
              <w:jc w:val="center"/>
            </w:pPr>
            <w:r>
              <w:t>0</w:t>
            </w:r>
          </w:p>
        </w:tc>
      </w:tr>
      <w:tr w:rsidR="004B73E7" w14:paraId="4C0402A2" w14:textId="77777777" w:rsidTr="00C92EBD">
        <w:tblPrEx>
          <w:tblBorders>
            <w:insideH w:val="nil"/>
          </w:tblBorders>
        </w:tblPrEx>
        <w:tc>
          <w:tcPr>
            <w:tcW w:w="3464" w:type="dxa"/>
            <w:tcBorders>
              <w:top w:val="nil"/>
              <w:bottom w:val="nil"/>
            </w:tcBorders>
          </w:tcPr>
          <w:p w14:paraId="5EF1A520" w14:textId="77777777" w:rsidR="004B73E7" w:rsidRDefault="004B73E7" w:rsidP="00C92EBD">
            <w:pPr>
              <w:pStyle w:val="ConsPlusNormal"/>
            </w:pPr>
            <w:r>
              <w:t>Увеличение дебиторской задолженности подотчетных лиц по оплате услуг, работ для целей капитальных вложений</w:t>
            </w:r>
          </w:p>
        </w:tc>
        <w:tc>
          <w:tcPr>
            <w:tcW w:w="964" w:type="dxa"/>
            <w:tcBorders>
              <w:top w:val="nil"/>
              <w:bottom w:val="nil"/>
            </w:tcBorders>
          </w:tcPr>
          <w:p w14:paraId="77589B42" w14:textId="77777777" w:rsidR="004B73E7" w:rsidRDefault="004B73E7" w:rsidP="00C92EBD">
            <w:pPr>
              <w:pStyle w:val="ConsPlusNormal"/>
              <w:jc w:val="center"/>
            </w:pPr>
            <w:r>
              <w:t>0</w:t>
            </w:r>
          </w:p>
        </w:tc>
        <w:tc>
          <w:tcPr>
            <w:tcW w:w="737" w:type="dxa"/>
            <w:tcBorders>
              <w:top w:val="nil"/>
              <w:bottom w:val="nil"/>
            </w:tcBorders>
          </w:tcPr>
          <w:p w14:paraId="1D491CA1" w14:textId="77777777" w:rsidR="004B73E7" w:rsidRDefault="004B73E7" w:rsidP="00C92EBD">
            <w:pPr>
              <w:pStyle w:val="ConsPlusNormal"/>
              <w:jc w:val="center"/>
            </w:pPr>
            <w:r>
              <w:t>0</w:t>
            </w:r>
          </w:p>
        </w:tc>
        <w:tc>
          <w:tcPr>
            <w:tcW w:w="562" w:type="dxa"/>
            <w:tcBorders>
              <w:top w:val="nil"/>
              <w:bottom w:val="nil"/>
            </w:tcBorders>
          </w:tcPr>
          <w:p w14:paraId="18DC0476" w14:textId="77777777" w:rsidR="004B73E7" w:rsidRDefault="004B73E7" w:rsidP="00C92EBD">
            <w:pPr>
              <w:pStyle w:val="ConsPlusNormal"/>
              <w:jc w:val="center"/>
            </w:pPr>
            <w:r>
              <w:t>2</w:t>
            </w:r>
          </w:p>
        </w:tc>
        <w:tc>
          <w:tcPr>
            <w:tcW w:w="562" w:type="dxa"/>
            <w:tcBorders>
              <w:top w:val="nil"/>
              <w:bottom w:val="nil"/>
            </w:tcBorders>
          </w:tcPr>
          <w:p w14:paraId="4BA3F0A4" w14:textId="77777777" w:rsidR="004B73E7" w:rsidRDefault="004B73E7" w:rsidP="00C92EBD">
            <w:pPr>
              <w:pStyle w:val="ConsPlusNormal"/>
              <w:jc w:val="center"/>
            </w:pPr>
            <w:r>
              <w:t>0</w:t>
            </w:r>
          </w:p>
        </w:tc>
        <w:tc>
          <w:tcPr>
            <w:tcW w:w="562" w:type="dxa"/>
            <w:tcBorders>
              <w:top w:val="nil"/>
              <w:bottom w:val="nil"/>
            </w:tcBorders>
          </w:tcPr>
          <w:p w14:paraId="6B53B23F" w14:textId="77777777" w:rsidR="004B73E7" w:rsidRDefault="004B73E7" w:rsidP="00C92EBD">
            <w:pPr>
              <w:pStyle w:val="ConsPlusNormal"/>
              <w:jc w:val="center"/>
            </w:pPr>
            <w:r>
              <w:t>8</w:t>
            </w:r>
          </w:p>
        </w:tc>
        <w:tc>
          <w:tcPr>
            <w:tcW w:w="624" w:type="dxa"/>
            <w:tcBorders>
              <w:top w:val="nil"/>
              <w:bottom w:val="nil"/>
            </w:tcBorders>
          </w:tcPr>
          <w:p w14:paraId="04E9FF98" w14:textId="77777777" w:rsidR="004B73E7" w:rsidRDefault="004B73E7" w:rsidP="00C92EBD">
            <w:pPr>
              <w:pStyle w:val="ConsPlusNormal"/>
              <w:jc w:val="center"/>
            </w:pPr>
            <w:r>
              <w:t>2</w:t>
            </w:r>
          </w:p>
        </w:tc>
        <w:tc>
          <w:tcPr>
            <w:tcW w:w="624" w:type="dxa"/>
            <w:tcBorders>
              <w:top w:val="nil"/>
              <w:bottom w:val="nil"/>
            </w:tcBorders>
          </w:tcPr>
          <w:p w14:paraId="1FFF227E" w14:textId="77777777" w:rsidR="004B73E7" w:rsidRDefault="004B73E7" w:rsidP="00C92EBD">
            <w:pPr>
              <w:pStyle w:val="ConsPlusNormal"/>
              <w:jc w:val="center"/>
            </w:pPr>
            <w:r>
              <w:t>8</w:t>
            </w:r>
          </w:p>
        </w:tc>
        <w:tc>
          <w:tcPr>
            <w:tcW w:w="562" w:type="dxa"/>
            <w:tcBorders>
              <w:top w:val="nil"/>
              <w:bottom w:val="nil"/>
            </w:tcBorders>
          </w:tcPr>
          <w:p w14:paraId="19DAFF10" w14:textId="77777777" w:rsidR="004B73E7" w:rsidRDefault="004B73E7" w:rsidP="00C92EBD">
            <w:pPr>
              <w:pStyle w:val="ConsPlusNormal"/>
              <w:jc w:val="center"/>
            </w:pPr>
            <w:r>
              <w:t>5</w:t>
            </w:r>
          </w:p>
        </w:tc>
        <w:tc>
          <w:tcPr>
            <w:tcW w:w="562" w:type="dxa"/>
            <w:tcBorders>
              <w:top w:val="nil"/>
              <w:bottom w:val="nil"/>
            </w:tcBorders>
          </w:tcPr>
          <w:p w14:paraId="0177C0A3" w14:textId="77777777" w:rsidR="004B73E7" w:rsidRDefault="004B73E7" w:rsidP="00C92EBD">
            <w:pPr>
              <w:pStyle w:val="ConsPlusNormal"/>
              <w:jc w:val="center"/>
            </w:pPr>
            <w:r>
              <w:t>6</w:t>
            </w:r>
          </w:p>
        </w:tc>
        <w:tc>
          <w:tcPr>
            <w:tcW w:w="563" w:type="dxa"/>
            <w:tcBorders>
              <w:top w:val="nil"/>
              <w:bottom w:val="nil"/>
            </w:tcBorders>
          </w:tcPr>
          <w:p w14:paraId="6A25ED0D" w14:textId="77777777" w:rsidR="004B73E7" w:rsidRDefault="004B73E7" w:rsidP="00C92EBD">
            <w:pPr>
              <w:pStyle w:val="ConsPlusNormal"/>
              <w:jc w:val="center"/>
            </w:pPr>
            <w:r>
              <w:t>7</w:t>
            </w:r>
          </w:p>
        </w:tc>
      </w:tr>
      <w:tr w:rsidR="004B73E7" w14:paraId="7098FD4E" w14:textId="77777777" w:rsidTr="00C92EBD">
        <w:tblPrEx>
          <w:tblBorders>
            <w:insideH w:val="nil"/>
          </w:tblBorders>
        </w:tblPrEx>
        <w:tc>
          <w:tcPr>
            <w:tcW w:w="3464" w:type="dxa"/>
            <w:tcBorders>
              <w:top w:val="nil"/>
              <w:bottom w:val="nil"/>
            </w:tcBorders>
          </w:tcPr>
          <w:p w14:paraId="50E5F045" w14:textId="77777777" w:rsidR="004B73E7" w:rsidRDefault="004B73E7" w:rsidP="00C92EBD">
            <w:pPr>
              <w:pStyle w:val="ConsPlusNormal"/>
            </w:pPr>
            <w:r>
              <w:t>Уменьшение дебиторской задолженности подотчетных лиц по оплате услуг, работ для целей капитальных вложений</w:t>
            </w:r>
          </w:p>
        </w:tc>
        <w:tc>
          <w:tcPr>
            <w:tcW w:w="964" w:type="dxa"/>
            <w:tcBorders>
              <w:top w:val="nil"/>
              <w:bottom w:val="nil"/>
            </w:tcBorders>
          </w:tcPr>
          <w:p w14:paraId="203F64BB" w14:textId="77777777" w:rsidR="004B73E7" w:rsidRDefault="004B73E7" w:rsidP="00C92EBD">
            <w:pPr>
              <w:pStyle w:val="ConsPlusNormal"/>
              <w:jc w:val="center"/>
            </w:pPr>
            <w:r>
              <w:t>0</w:t>
            </w:r>
          </w:p>
        </w:tc>
        <w:tc>
          <w:tcPr>
            <w:tcW w:w="737" w:type="dxa"/>
            <w:tcBorders>
              <w:top w:val="nil"/>
              <w:bottom w:val="nil"/>
            </w:tcBorders>
          </w:tcPr>
          <w:p w14:paraId="3B080F5C" w14:textId="77777777" w:rsidR="004B73E7" w:rsidRDefault="004B73E7" w:rsidP="00C92EBD">
            <w:pPr>
              <w:pStyle w:val="ConsPlusNormal"/>
              <w:jc w:val="center"/>
            </w:pPr>
            <w:r>
              <w:t>0</w:t>
            </w:r>
          </w:p>
        </w:tc>
        <w:tc>
          <w:tcPr>
            <w:tcW w:w="562" w:type="dxa"/>
            <w:tcBorders>
              <w:top w:val="nil"/>
              <w:bottom w:val="nil"/>
            </w:tcBorders>
          </w:tcPr>
          <w:p w14:paraId="3F420374" w14:textId="77777777" w:rsidR="004B73E7" w:rsidRDefault="004B73E7" w:rsidP="00C92EBD">
            <w:pPr>
              <w:pStyle w:val="ConsPlusNormal"/>
              <w:jc w:val="center"/>
            </w:pPr>
            <w:r>
              <w:t>2</w:t>
            </w:r>
          </w:p>
        </w:tc>
        <w:tc>
          <w:tcPr>
            <w:tcW w:w="562" w:type="dxa"/>
            <w:tcBorders>
              <w:top w:val="nil"/>
              <w:bottom w:val="nil"/>
            </w:tcBorders>
          </w:tcPr>
          <w:p w14:paraId="628B5A78" w14:textId="77777777" w:rsidR="004B73E7" w:rsidRDefault="004B73E7" w:rsidP="00C92EBD">
            <w:pPr>
              <w:pStyle w:val="ConsPlusNormal"/>
              <w:jc w:val="center"/>
            </w:pPr>
            <w:r>
              <w:t>0</w:t>
            </w:r>
          </w:p>
        </w:tc>
        <w:tc>
          <w:tcPr>
            <w:tcW w:w="562" w:type="dxa"/>
            <w:tcBorders>
              <w:top w:val="nil"/>
              <w:bottom w:val="nil"/>
            </w:tcBorders>
          </w:tcPr>
          <w:p w14:paraId="171AABED" w14:textId="77777777" w:rsidR="004B73E7" w:rsidRDefault="004B73E7" w:rsidP="00C92EBD">
            <w:pPr>
              <w:pStyle w:val="ConsPlusNormal"/>
              <w:jc w:val="center"/>
            </w:pPr>
            <w:r>
              <w:t>8</w:t>
            </w:r>
          </w:p>
        </w:tc>
        <w:tc>
          <w:tcPr>
            <w:tcW w:w="624" w:type="dxa"/>
            <w:tcBorders>
              <w:top w:val="nil"/>
              <w:bottom w:val="nil"/>
            </w:tcBorders>
          </w:tcPr>
          <w:p w14:paraId="75426003" w14:textId="77777777" w:rsidR="004B73E7" w:rsidRDefault="004B73E7" w:rsidP="00C92EBD">
            <w:pPr>
              <w:pStyle w:val="ConsPlusNormal"/>
              <w:jc w:val="center"/>
            </w:pPr>
            <w:r>
              <w:t>2</w:t>
            </w:r>
          </w:p>
        </w:tc>
        <w:tc>
          <w:tcPr>
            <w:tcW w:w="624" w:type="dxa"/>
            <w:tcBorders>
              <w:top w:val="nil"/>
              <w:bottom w:val="nil"/>
            </w:tcBorders>
          </w:tcPr>
          <w:p w14:paraId="0E6A46C8" w14:textId="77777777" w:rsidR="004B73E7" w:rsidRDefault="004B73E7" w:rsidP="00C92EBD">
            <w:pPr>
              <w:pStyle w:val="ConsPlusNormal"/>
              <w:jc w:val="center"/>
            </w:pPr>
            <w:r>
              <w:t>8</w:t>
            </w:r>
          </w:p>
        </w:tc>
        <w:tc>
          <w:tcPr>
            <w:tcW w:w="562" w:type="dxa"/>
            <w:tcBorders>
              <w:top w:val="nil"/>
              <w:bottom w:val="nil"/>
            </w:tcBorders>
          </w:tcPr>
          <w:p w14:paraId="1E2A2B85" w14:textId="77777777" w:rsidR="004B73E7" w:rsidRDefault="004B73E7" w:rsidP="00C92EBD">
            <w:pPr>
              <w:pStyle w:val="ConsPlusNormal"/>
              <w:jc w:val="center"/>
            </w:pPr>
            <w:r>
              <w:t>6</w:t>
            </w:r>
          </w:p>
        </w:tc>
        <w:tc>
          <w:tcPr>
            <w:tcW w:w="562" w:type="dxa"/>
            <w:tcBorders>
              <w:top w:val="nil"/>
              <w:bottom w:val="nil"/>
            </w:tcBorders>
          </w:tcPr>
          <w:p w14:paraId="52D43E05" w14:textId="77777777" w:rsidR="004B73E7" w:rsidRDefault="004B73E7" w:rsidP="00C92EBD">
            <w:pPr>
              <w:pStyle w:val="ConsPlusNormal"/>
              <w:jc w:val="center"/>
            </w:pPr>
            <w:r>
              <w:t>6</w:t>
            </w:r>
          </w:p>
        </w:tc>
        <w:tc>
          <w:tcPr>
            <w:tcW w:w="563" w:type="dxa"/>
            <w:tcBorders>
              <w:top w:val="nil"/>
              <w:bottom w:val="nil"/>
            </w:tcBorders>
          </w:tcPr>
          <w:p w14:paraId="335C2234" w14:textId="77777777" w:rsidR="004B73E7" w:rsidRDefault="004B73E7" w:rsidP="00C92EBD">
            <w:pPr>
              <w:pStyle w:val="ConsPlusNormal"/>
              <w:jc w:val="center"/>
            </w:pPr>
            <w:r>
              <w:t>7</w:t>
            </w:r>
          </w:p>
        </w:tc>
      </w:tr>
      <w:tr w:rsidR="004B73E7" w14:paraId="5EA1FB6E" w14:textId="77777777" w:rsidTr="00C92EBD">
        <w:tblPrEx>
          <w:tblBorders>
            <w:insideH w:val="nil"/>
          </w:tblBorders>
        </w:tblPrEx>
        <w:tc>
          <w:tcPr>
            <w:tcW w:w="3464" w:type="dxa"/>
            <w:tcBorders>
              <w:top w:val="nil"/>
              <w:bottom w:val="nil"/>
            </w:tcBorders>
          </w:tcPr>
          <w:p w14:paraId="383A8010" w14:textId="77777777" w:rsidR="004B73E7" w:rsidRDefault="004B73E7" w:rsidP="00C92EBD">
            <w:pPr>
              <w:pStyle w:val="ConsPlusNormal"/>
            </w:pPr>
            <w:r>
              <w:t>Расчеты с подотчетными лицами по оплате арендной платы за пользование земельными участками и другими обособленными природными объектами</w:t>
            </w:r>
          </w:p>
        </w:tc>
        <w:tc>
          <w:tcPr>
            <w:tcW w:w="964" w:type="dxa"/>
            <w:tcBorders>
              <w:top w:val="nil"/>
              <w:bottom w:val="nil"/>
            </w:tcBorders>
          </w:tcPr>
          <w:p w14:paraId="374FC0DA" w14:textId="77777777" w:rsidR="004B73E7" w:rsidRDefault="004B73E7" w:rsidP="00C92EBD">
            <w:pPr>
              <w:pStyle w:val="ConsPlusNormal"/>
              <w:jc w:val="center"/>
            </w:pPr>
            <w:r>
              <w:t>0</w:t>
            </w:r>
          </w:p>
        </w:tc>
        <w:tc>
          <w:tcPr>
            <w:tcW w:w="737" w:type="dxa"/>
            <w:tcBorders>
              <w:top w:val="nil"/>
              <w:bottom w:val="nil"/>
            </w:tcBorders>
          </w:tcPr>
          <w:p w14:paraId="09A63946" w14:textId="77777777" w:rsidR="004B73E7" w:rsidRDefault="004B73E7" w:rsidP="00C92EBD">
            <w:pPr>
              <w:pStyle w:val="ConsPlusNormal"/>
              <w:jc w:val="center"/>
            </w:pPr>
            <w:r>
              <w:t>0</w:t>
            </w:r>
          </w:p>
        </w:tc>
        <w:tc>
          <w:tcPr>
            <w:tcW w:w="562" w:type="dxa"/>
            <w:tcBorders>
              <w:top w:val="nil"/>
              <w:bottom w:val="nil"/>
            </w:tcBorders>
          </w:tcPr>
          <w:p w14:paraId="48EFF03F" w14:textId="77777777" w:rsidR="004B73E7" w:rsidRDefault="004B73E7" w:rsidP="00C92EBD">
            <w:pPr>
              <w:pStyle w:val="ConsPlusNormal"/>
              <w:jc w:val="center"/>
            </w:pPr>
            <w:r>
              <w:t>2</w:t>
            </w:r>
          </w:p>
        </w:tc>
        <w:tc>
          <w:tcPr>
            <w:tcW w:w="562" w:type="dxa"/>
            <w:tcBorders>
              <w:top w:val="nil"/>
              <w:bottom w:val="nil"/>
            </w:tcBorders>
          </w:tcPr>
          <w:p w14:paraId="37E0751B" w14:textId="77777777" w:rsidR="004B73E7" w:rsidRDefault="004B73E7" w:rsidP="00C92EBD">
            <w:pPr>
              <w:pStyle w:val="ConsPlusNormal"/>
              <w:jc w:val="center"/>
            </w:pPr>
            <w:r>
              <w:t>0</w:t>
            </w:r>
          </w:p>
        </w:tc>
        <w:tc>
          <w:tcPr>
            <w:tcW w:w="562" w:type="dxa"/>
            <w:tcBorders>
              <w:top w:val="nil"/>
              <w:bottom w:val="nil"/>
            </w:tcBorders>
          </w:tcPr>
          <w:p w14:paraId="38F96CF1" w14:textId="77777777" w:rsidR="004B73E7" w:rsidRDefault="004B73E7" w:rsidP="00C92EBD">
            <w:pPr>
              <w:pStyle w:val="ConsPlusNormal"/>
              <w:jc w:val="center"/>
            </w:pPr>
            <w:r>
              <w:t>8</w:t>
            </w:r>
          </w:p>
        </w:tc>
        <w:tc>
          <w:tcPr>
            <w:tcW w:w="624" w:type="dxa"/>
            <w:tcBorders>
              <w:top w:val="nil"/>
              <w:bottom w:val="nil"/>
            </w:tcBorders>
          </w:tcPr>
          <w:p w14:paraId="53D5351D" w14:textId="77777777" w:rsidR="004B73E7" w:rsidRDefault="004B73E7" w:rsidP="00C92EBD">
            <w:pPr>
              <w:pStyle w:val="ConsPlusNormal"/>
              <w:jc w:val="center"/>
            </w:pPr>
            <w:r>
              <w:t>2</w:t>
            </w:r>
          </w:p>
        </w:tc>
        <w:tc>
          <w:tcPr>
            <w:tcW w:w="624" w:type="dxa"/>
            <w:tcBorders>
              <w:top w:val="nil"/>
              <w:bottom w:val="nil"/>
            </w:tcBorders>
          </w:tcPr>
          <w:p w14:paraId="35637207" w14:textId="77777777" w:rsidR="004B73E7" w:rsidRDefault="004B73E7" w:rsidP="00C92EBD">
            <w:pPr>
              <w:pStyle w:val="ConsPlusNormal"/>
              <w:jc w:val="center"/>
            </w:pPr>
            <w:r>
              <w:t>9</w:t>
            </w:r>
          </w:p>
        </w:tc>
        <w:tc>
          <w:tcPr>
            <w:tcW w:w="562" w:type="dxa"/>
            <w:tcBorders>
              <w:top w:val="nil"/>
              <w:bottom w:val="nil"/>
            </w:tcBorders>
          </w:tcPr>
          <w:p w14:paraId="431A3DE0" w14:textId="77777777" w:rsidR="004B73E7" w:rsidRDefault="004B73E7" w:rsidP="00C92EBD">
            <w:pPr>
              <w:pStyle w:val="ConsPlusNormal"/>
              <w:jc w:val="center"/>
            </w:pPr>
            <w:r>
              <w:t>0</w:t>
            </w:r>
          </w:p>
        </w:tc>
        <w:tc>
          <w:tcPr>
            <w:tcW w:w="562" w:type="dxa"/>
            <w:tcBorders>
              <w:top w:val="nil"/>
              <w:bottom w:val="nil"/>
            </w:tcBorders>
          </w:tcPr>
          <w:p w14:paraId="60C49137" w14:textId="77777777" w:rsidR="004B73E7" w:rsidRDefault="004B73E7" w:rsidP="00C92EBD">
            <w:pPr>
              <w:pStyle w:val="ConsPlusNormal"/>
              <w:jc w:val="center"/>
            </w:pPr>
            <w:r>
              <w:t>0</w:t>
            </w:r>
          </w:p>
        </w:tc>
        <w:tc>
          <w:tcPr>
            <w:tcW w:w="563" w:type="dxa"/>
            <w:tcBorders>
              <w:top w:val="nil"/>
              <w:bottom w:val="nil"/>
            </w:tcBorders>
          </w:tcPr>
          <w:p w14:paraId="7003D8D3" w14:textId="77777777" w:rsidR="004B73E7" w:rsidRDefault="004B73E7" w:rsidP="00C92EBD">
            <w:pPr>
              <w:pStyle w:val="ConsPlusNormal"/>
              <w:jc w:val="center"/>
            </w:pPr>
            <w:r>
              <w:t>0</w:t>
            </w:r>
          </w:p>
        </w:tc>
      </w:tr>
      <w:tr w:rsidR="004B73E7" w14:paraId="14DF8238" w14:textId="77777777" w:rsidTr="00C92EBD">
        <w:tblPrEx>
          <w:tblBorders>
            <w:insideH w:val="nil"/>
          </w:tblBorders>
        </w:tblPrEx>
        <w:tc>
          <w:tcPr>
            <w:tcW w:w="3464" w:type="dxa"/>
            <w:tcBorders>
              <w:top w:val="nil"/>
              <w:bottom w:val="nil"/>
            </w:tcBorders>
          </w:tcPr>
          <w:p w14:paraId="073790A4" w14:textId="77777777" w:rsidR="004B73E7" w:rsidRDefault="004B73E7" w:rsidP="00C92EBD">
            <w:pPr>
              <w:pStyle w:val="ConsPlusNormal"/>
            </w:pPr>
            <w:r>
              <w:t>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964" w:type="dxa"/>
            <w:tcBorders>
              <w:top w:val="nil"/>
              <w:bottom w:val="nil"/>
            </w:tcBorders>
          </w:tcPr>
          <w:p w14:paraId="79B4A9B5" w14:textId="77777777" w:rsidR="004B73E7" w:rsidRDefault="004B73E7" w:rsidP="00C92EBD">
            <w:pPr>
              <w:pStyle w:val="ConsPlusNormal"/>
              <w:jc w:val="center"/>
            </w:pPr>
            <w:r>
              <w:t>0</w:t>
            </w:r>
          </w:p>
        </w:tc>
        <w:tc>
          <w:tcPr>
            <w:tcW w:w="737" w:type="dxa"/>
            <w:tcBorders>
              <w:top w:val="nil"/>
              <w:bottom w:val="nil"/>
            </w:tcBorders>
          </w:tcPr>
          <w:p w14:paraId="22DF858F" w14:textId="77777777" w:rsidR="004B73E7" w:rsidRDefault="004B73E7" w:rsidP="00C92EBD">
            <w:pPr>
              <w:pStyle w:val="ConsPlusNormal"/>
              <w:jc w:val="center"/>
            </w:pPr>
            <w:r>
              <w:t>0</w:t>
            </w:r>
          </w:p>
        </w:tc>
        <w:tc>
          <w:tcPr>
            <w:tcW w:w="562" w:type="dxa"/>
            <w:tcBorders>
              <w:top w:val="nil"/>
              <w:bottom w:val="nil"/>
            </w:tcBorders>
          </w:tcPr>
          <w:p w14:paraId="74137BB7" w14:textId="77777777" w:rsidR="004B73E7" w:rsidRDefault="004B73E7" w:rsidP="00C92EBD">
            <w:pPr>
              <w:pStyle w:val="ConsPlusNormal"/>
              <w:jc w:val="center"/>
            </w:pPr>
            <w:r>
              <w:t>2</w:t>
            </w:r>
          </w:p>
        </w:tc>
        <w:tc>
          <w:tcPr>
            <w:tcW w:w="562" w:type="dxa"/>
            <w:tcBorders>
              <w:top w:val="nil"/>
              <w:bottom w:val="nil"/>
            </w:tcBorders>
          </w:tcPr>
          <w:p w14:paraId="2A7E013C" w14:textId="77777777" w:rsidR="004B73E7" w:rsidRDefault="004B73E7" w:rsidP="00C92EBD">
            <w:pPr>
              <w:pStyle w:val="ConsPlusNormal"/>
              <w:jc w:val="center"/>
            </w:pPr>
            <w:r>
              <w:t>0</w:t>
            </w:r>
          </w:p>
        </w:tc>
        <w:tc>
          <w:tcPr>
            <w:tcW w:w="562" w:type="dxa"/>
            <w:tcBorders>
              <w:top w:val="nil"/>
              <w:bottom w:val="nil"/>
            </w:tcBorders>
          </w:tcPr>
          <w:p w14:paraId="3F02280C" w14:textId="77777777" w:rsidR="004B73E7" w:rsidRDefault="004B73E7" w:rsidP="00C92EBD">
            <w:pPr>
              <w:pStyle w:val="ConsPlusNormal"/>
              <w:jc w:val="center"/>
            </w:pPr>
            <w:r>
              <w:t>8</w:t>
            </w:r>
          </w:p>
        </w:tc>
        <w:tc>
          <w:tcPr>
            <w:tcW w:w="624" w:type="dxa"/>
            <w:tcBorders>
              <w:top w:val="nil"/>
              <w:bottom w:val="nil"/>
            </w:tcBorders>
          </w:tcPr>
          <w:p w14:paraId="50C7389D" w14:textId="77777777" w:rsidR="004B73E7" w:rsidRDefault="004B73E7" w:rsidP="00C92EBD">
            <w:pPr>
              <w:pStyle w:val="ConsPlusNormal"/>
              <w:jc w:val="center"/>
            </w:pPr>
            <w:r>
              <w:t>2</w:t>
            </w:r>
          </w:p>
        </w:tc>
        <w:tc>
          <w:tcPr>
            <w:tcW w:w="624" w:type="dxa"/>
            <w:tcBorders>
              <w:top w:val="nil"/>
              <w:bottom w:val="nil"/>
            </w:tcBorders>
          </w:tcPr>
          <w:p w14:paraId="05D3BA3A" w14:textId="77777777" w:rsidR="004B73E7" w:rsidRDefault="004B73E7" w:rsidP="00C92EBD">
            <w:pPr>
              <w:pStyle w:val="ConsPlusNormal"/>
              <w:jc w:val="center"/>
            </w:pPr>
            <w:r>
              <w:t>9</w:t>
            </w:r>
          </w:p>
        </w:tc>
        <w:tc>
          <w:tcPr>
            <w:tcW w:w="562" w:type="dxa"/>
            <w:tcBorders>
              <w:top w:val="nil"/>
              <w:bottom w:val="nil"/>
            </w:tcBorders>
          </w:tcPr>
          <w:p w14:paraId="269BF8B9" w14:textId="77777777" w:rsidR="004B73E7" w:rsidRDefault="004B73E7" w:rsidP="00C92EBD">
            <w:pPr>
              <w:pStyle w:val="ConsPlusNormal"/>
              <w:jc w:val="center"/>
            </w:pPr>
            <w:r>
              <w:t>5</w:t>
            </w:r>
          </w:p>
        </w:tc>
        <w:tc>
          <w:tcPr>
            <w:tcW w:w="562" w:type="dxa"/>
            <w:tcBorders>
              <w:top w:val="nil"/>
              <w:bottom w:val="nil"/>
            </w:tcBorders>
          </w:tcPr>
          <w:p w14:paraId="48A186C8" w14:textId="77777777" w:rsidR="004B73E7" w:rsidRDefault="004B73E7" w:rsidP="00C92EBD">
            <w:pPr>
              <w:pStyle w:val="ConsPlusNormal"/>
              <w:jc w:val="center"/>
            </w:pPr>
            <w:r>
              <w:t>6</w:t>
            </w:r>
          </w:p>
        </w:tc>
        <w:tc>
          <w:tcPr>
            <w:tcW w:w="563" w:type="dxa"/>
            <w:tcBorders>
              <w:top w:val="nil"/>
              <w:bottom w:val="nil"/>
            </w:tcBorders>
          </w:tcPr>
          <w:p w14:paraId="77BC7B9F" w14:textId="77777777" w:rsidR="004B73E7" w:rsidRDefault="004B73E7" w:rsidP="00C92EBD">
            <w:pPr>
              <w:pStyle w:val="ConsPlusNormal"/>
              <w:jc w:val="center"/>
            </w:pPr>
            <w:r>
              <w:t>7</w:t>
            </w:r>
          </w:p>
        </w:tc>
      </w:tr>
      <w:tr w:rsidR="004B73E7" w14:paraId="308AE3D8" w14:textId="77777777" w:rsidTr="00C92EBD">
        <w:tblPrEx>
          <w:tblBorders>
            <w:insideH w:val="nil"/>
          </w:tblBorders>
        </w:tblPrEx>
        <w:tc>
          <w:tcPr>
            <w:tcW w:w="3464" w:type="dxa"/>
            <w:tcBorders>
              <w:top w:val="nil"/>
            </w:tcBorders>
          </w:tcPr>
          <w:p w14:paraId="5D9350C5" w14:textId="77777777" w:rsidR="004B73E7" w:rsidRDefault="004B73E7" w:rsidP="00C92EBD">
            <w:pPr>
              <w:pStyle w:val="ConsPlusNormal"/>
            </w:pPr>
            <w:r>
              <w:t>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964" w:type="dxa"/>
            <w:tcBorders>
              <w:top w:val="nil"/>
            </w:tcBorders>
          </w:tcPr>
          <w:p w14:paraId="778E78C5" w14:textId="77777777" w:rsidR="004B73E7" w:rsidRDefault="004B73E7" w:rsidP="00C92EBD">
            <w:pPr>
              <w:pStyle w:val="ConsPlusNormal"/>
              <w:jc w:val="center"/>
            </w:pPr>
            <w:r>
              <w:t>0</w:t>
            </w:r>
          </w:p>
        </w:tc>
        <w:tc>
          <w:tcPr>
            <w:tcW w:w="737" w:type="dxa"/>
            <w:tcBorders>
              <w:top w:val="nil"/>
            </w:tcBorders>
          </w:tcPr>
          <w:p w14:paraId="2FBC0A4A" w14:textId="77777777" w:rsidR="004B73E7" w:rsidRDefault="004B73E7" w:rsidP="00C92EBD">
            <w:pPr>
              <w:pStyle w:val="ConsPlusNormal"/>
              <w:jc w:val="center"/>
            </w:pPr>
            <w:r>
              <w:t>0</w:t>
            </w:r>
          </w:p>
        </w:tc>
        <w:tc>
          <w:tcPr>
            <w:tcW w:w="562" w:type="dxa"/>
            <w:tcBorders>
              <w:top w:val="nil"/>
            </w:tcBorders>
          </w:tcPr>
          <w:p w14:paraId="5BE381F0" w14:textId="77777777" w:rsidR="004B73E7" w:rsidRDefault="004B73E7" w:rsidP="00C92EBD">
            <w:pPr>
              <w:pStyle w:val="ConsPlusNormal"/>
              <w:jc w:val="center"/>
            </w:pPr>
            <w:r>
              <w:t>2</w:t>
            </w:r>
          </w:p>
        </w:tc>
        <w:tc>
          <w:tcPr>
            <w:tcW w:w="562" w:type="dxa"/>
            <w:tcBorders>
              <w:top w:val="nil"/>
            </w:tcBorders>
          </w:tcPr>
          <w:p w14:paraId="41FCB1D9" w14:textId="77777777" w:rsidR="004B73E7" w:rsidRDefault="004B73E7" w:rsidP="00C92EBD">
            <w:pPr>
              <w:pStyle w:val="ConsPlusNormal"/>
              <w:jc w:val="center"/>
            </w:pPr>
            <w:r>
              <w:t>0</w:t>
            </w:r>
          </w:p>
        </w:tc>
        <w:tc>
          <w:tcPr>
            <w:tcW w:w="562" w:type="dxa"/>
            <w:tcBorders>
              <w:top w:val="nil"/>
            </w:tcBorders>
          </w:tcPr>
          <w:p w14:paraId="163FAD9F" w14:textId="77777777" w:rsidR="004B73E7" w:rsidRDefault="004B73E7" w:rsidP="00C92EBD">
            <w:pPr>
              <w:pStyle w:val="ConsPlusNormal"/>
              <w:jc w:val="center"/>
            </w:pPr>
            <w:r>
              <w:t>8</w:t>
            </w:r>
          </w:p>
        </w:tc>
        <w:tc>
          <w:tcPr>
            <w:tcW w:w="624" w:type="dxa"/>
            <w:tcBorders>
              <w:top w:val="nil"/>
            </w:tcBorders>
          </w:tcPr>
          <w:p w14:paraId="23F473CC" w14:textId="77777777" w:rsidR="004B73E7" w:rsidRDefault="004B73E7" w:rsidP="00C92EBD">
            <w:pPr>
              <w:pStyle w:val="ConsPlusNormal"/>
              <w:jc w:val="center"/>
            </w:pPr>
            <w:r>
              <w:t>2</w:t>
            </w:r>
          </w:p>
        </w:tc>
        <w:tc>
          <w:tcPr>
            <w:tcW w:w="624" w:type="dxa"/>
            <w:tcBorders>
              <w:top w:val="nil"/>
            </w:tcBorders>
          </w:tcPr>
          <w:p w14:paraId="740B1413" w14:textId="77777777" w:rsidR="004B73E7" w:rsidRDefault="004B73E7" w:rsidP="00C92EBD">
            <w:pPr>
              <w:pStyle w:val="ConsPlusNormal"/>
              <w:jc w:val="center"/>
            </w:pPr>
            <w:r>
              <w:t>9</w:t>
            </w:r>
          </w:p>
        </w:tc>
        <w:tc>
          <w:tcPr>
            <w:tcW w:w="562" w:type="dxa"/>
            <w:tcBorders>
              <w:top w:val="nil"/>
            </w:tcBorders>
          </w:tcPr>
          <w:p w14:paraId="680E1B3B" w14:textId="77777777" w:rsidR="004B73E7" w:rsidRDefault="004B73E7" w:rsidP="00C92EBD">
            <w:pPr>
              <w:pStyle w:val="ConsPlusNormal"/>
              <w:jc w:val="center"/>
            </w:pPr>
            <w:r>
              <w:t>6</w:t>
            </w:r>
          </w:p>
        </w:tc>
        <w:tc>
          <w:tcPr>
            <w:tcW w:w="562" w:type="dxa"/>
            <w:tcBorders>
              <w:top w:val="nil"/>
            </w:tcBorders>
          </w:tcPr>
          <w:p w14:paraId="003789DE" w14:textId="77777777" w:rsidR="004B73E7" w:rsidRDefault="004B73E7" w:rsidP="00C92EBD">
            <w:pPr>
              <w:pStyle w:val="ConsPlusNormal"/>
              <w:jc w:val="center"/>
            </w:pPr>
            <w:r>
              <w:t>6</w:t>
            </w:r>
          </w:p>
        </w:tc>
        <w:tc>
          <w:tcPr>
            <w:tcW w:w="563" w:type="dxa"/>
            <w:tcBorders>
              <w:top w:val="nil"/>
            </w:tcBorders>
          </w:tcPr>
          <w:p w14:paraId="6DB0BE8C" w14:textId="77777777" w:rsidR="004B73E7" w:rsidRDefault="004B73E7" w:rsidP="00C92EBD">
            <w:pPr>
              <w:pStyle w:val="ConsPlusNormal"/>
              <w:jc w:val="center"/>
            </w:pPr>
            <w:r>
              <w:t>7</w:t>
            </w:r>
          </w:p>
        </w:tc>
      </w:tr>
      <w:tr w:rsidR="004B73E7" w14:paraId="0918AEFF" w14:textId="77777777" w:rsidTr="00C92EBD">
        <w:tc>
          <w:tcPr>
            <w:tcW w:w="3464" w:type="dxa"/>
          </w:tcPr>
          <w:p w14:paraId="5B539562" w14:textId="77777777" w:rsidR="004B73E7" w:rsidRDefault="004B73E7" w:rsidP="00C92EBD">
            <w:pPr>
              <w:pStyle w:val="ConsPlusNormal"/>
            </w:pPr>
            <w:r>
              <w:t>Расчеты с подотчетными лицами по поступлению нефинансовых активов</w:t>
            </w:r>
          </w:p>
        </w:tc>
        <w:tc>
          <w:tcPr>
            <w:tcW w:w="964" w:type="dxa"/>
          </w:tcPr>
          <w:p w14:paraId="3096A81E" w14:textId="77777777" w:rsidR="004B73E7" w:rsidRDefault="004B73E7" w:rsidP="00C92EBD">
            <w:pPr>
              <w:pStyle w:val="ConsPlusNormal"/>
              <w:jc w:val="center"/>
            </w:pPr>
            <w:r>
              <w:t>0</w:t>
            </w:r>
          </w:p>
        </w:tc>
        <w:tc>
          <w:tcPr>
            <w:tcW w:w="737" w:type="dxa"/>
          </w:tcPr>
          <w:p w14:paraId="1EBC66BC" w14:textId="77777777" w:rsidR="004B73E7" w:rsidRDefault="004B73E7" w:rsidP="00C92EBD">
            <w:pPr>
              <w:pStyle w:val="ConsPlusNormal"/>
              <w:jc w:val="center"/>
            </w:pPr>
            <w:r>
              <w:t>0</w:t>
            </w:r>
          </w:p>
        </w:tc>
        <w:tc>
          <w:tcPr>
            <w:tcW w:w="562" w:type="dxa"/>
          </w:tcPr>
          <w:p w14:paraId="3CBDF9FD" w14:textId="77777777" w:rsidR="004B73E7" w:rsidRDefault="004B73E7" w:rsidP="00C92EBD">
            <w:pPr>
              <w:pStyle w:val="ConsPlusNormal"/>
              <w:jc w:val="center"/>
            </w:pPr>
            <w:r>
              <w:t>2</w:t>
            </w:r>
          </w:p>
        </w:tc>
        <w:tc>
          <w:tcPr>
            <w:tcW w:w="562" w:type="dxa"/>
          </w:tcPr>
          <w:p w14:paraId="5F2C2185" w14:textId="77777777" w:rsidR="004B73E7" w:rsidRDefault="004B73E7" w:rsidP="00C92EBD">
            <w:pPr>
              <w:pStyle w:val="ConsPlusNormal"/>
              <w:jc w:val="center"/>
            </w:pPr>
            <w:r>
              <w:t>0</w:t>
            </w:r>
          </w:p>
        </w:tc>
        <w:tc>
          <w:tcPr>
            <w:tcW w:w="562" w:type="dxa"/>
          </w:tcPr>
          <w:p w14:paraId="3B0ED783" w14:textId="77777777" w:rsidR="004B73E7" w:rsidRDefault="004B73E7" w:rsidP="00C92EBD">
            <w:pPr>
              <w:pStyle w:val="ConsPlusNormal"/>
              <w:jc w:val="center"/>
            </w:pPr>
            <w:r>
              <w:t>8</w:t>
            </w:r>
          </w:p>
        </w:tc>
        <w:tc>
          <w:tcPr>
            <w:tcW w:w="624" w:type="dxa"/>
          </w:tcPr>
          <w:p w14:paraId="436EA185" w14:textId="77777777" w:rsidR="004B73E7" w:rsidRDefault="004B73E7" w:rsidP="00C92EBD">
            <w:pPr>
              <w:pStyle w:val="ConsPlusNormal"/>
              <w:jc w:val="center"/>
            </w:pPr>
            <w:r>
              <w:t>3</w:t>
            </w:r>
          </w:p>
        </w:tc>
        <w:tc>
          <w:tcPr>
            <w:tcW w:w="624" w:type="dxa"/>
          </w:tcPr>
          <w:p w14:paraId="0637387F" w14:textId="77777777" w:rsidR="004B73E7" w:rsidRDefault="004B73E7" w:rsidP="00C92EBD">
            <w:pPr>
              <w:pStyle w:val="ConsPlusNormal"/>
              <w:jc w:val="center"/>
            </w:pPr>
            <w:r>
              <w:t>0</w:t>
            </w:r>
          </w:p>
        </w:tc>
        <w:tc>
          <w:tcPr>
            <w:tcW w:w="562" w:type="dxa"/>
          </w:tcPr>
          <w:p w14:paraId="0F7F1710" w14:textId="77777777" w:rsidR="004B73E7" w:rsidRDefault="004B73E7" w:rsidP="00C92EBD">
            <w:pPr>
              <w:pStyle w:val="ConsPlusNormal"/>
              <w:jc w:val="center"/>
            </w:pPr>
            <w:r>
              <w:t>0</w:t>
            </w:r>
          </w:p>
        </w:tc>
        <w:tc>
          <w:tcPr>
            <w:tcW w:w="562" w:type="dxa"/>
          </w:tcPr>
          <w:p w14:paraId="19A479C3" w14:textId="77777777" w:rsidR="004B73E7" w:rsidRDefault="004B73E7" w:rsidP="00C92EBD">
            <w:pPr>
              <w:pStyle w:val="ConsPlusNormal"/>
              <w:jc w:val="center"/>
            </w:pPr>
            <w:r>
              <w:t>0</w:t>
            </w:r>
          </w:p>
        </w:tc>
        <w:tc>
          <w:tcPr>
            <w:tcW w:w="563" w:type="dxa"/>
          </w:tcPr>
          <w:p w14:paraId="55DFE31D" w14:textId="77777777" w:rsidR="004B73E7" w:rsidRDefault="004B73E7" w:rsidP="00C92EBD">
            <w:pPr>
              <w:pStyle w:val="ConsPlusNormal"/>
              <w:jc w:val="center"/>
            </w:pPr>
            <w:r>
              <w:t>0</w:t>
            </w:r>
          </w:p>
        </w:tc>
      </w:tr>
      <w:tr w:rsidR="004B73E7" w14:paraId="4881032B" w14:textId="77777777" w:rsidTr="00C92EBD">
        <w:tc>
          <w:tcPr>
            <w:tcW w:w="3464" w:type="dxa"/>
          </w:tcPr>
          <w:p w14:paraId="12FE2FDA" w14:textId="77777777" w:rsidR="004B73E7" w:rsidRDefault="004B73E7" w:rsidP="00C92EBD">
            <w:pPr>
              <w:pStyle w:val="ConsPlusNormal"/>
            </w:pPr>
            <w:r>
              <w:t>Расчеты с подотчетными лицами по приобретению основных средств</w:t>
            </w:r>
          </w:p>
        </w:tc>
        <w:tc>
          <w:tcPr>
            <w:tcW w:w="964" w:type="dxa"/>
          </w:tcPr>
          <w:p w14:paraId="3C7E6F0D" w14:textId="77777777" w:rsidR="004B73E7" w:rsidRDefault="004B73E7" w:rsidP="00C92EBD">
            <w:pPr>
              <w:pStyle w:val="ConsPlusNormal"/>
              <w:jc w:val="center"/>
            </w:pPr>
            <w:r>
              <w:t>0</w:t>
            </w:r>
          </w:p>
        </w:tc>
        <w:tc>
          <w:tcPr>
            <w:tcW w:w="737" w:type="dxa"/>
          </w:tcPr>
          <w:p w14:paraId="597709AE" w14:textId="77777777" w:rsidR="004B73E7" w:rsidRDefault="004B73E7" w:rsidP="00C92EBD">
            <w:pPr>
              <w:pStyle w:val="ConsPlusNormal"/>
              <w:jc w:val="center"/>
            </w:pPr>
            <w:r>
              <w:t>0</w:t>
            </w:r>
          </w:p>
        </w:tc>
        <w:tc>
          <w:tcPr>
            <w:tcW w:w="562" w:type="dxa"/>
          </w:tcPr>
          <w:p w14:paraId="46BB4EBF" w14:textId="77777777" w:rsidR="004B73E7" w:rsidRDefault="004B73E7" w:rsidP="00C92EBD">
            <w:pPr>
              <w:pStyle w:val="ConsPlusNormal"/>
              <w:jc w:val="center"/>
            </w:pPr>
            <w:r>
              <w:t>2</w:t>
            </w:r>
          </w:p>
        </w:tc>
        <w:tc>
          <w:tcPr>
            <w:tcW w:w="562" w:type="dxa"/>
          </w:tcPr>
          <w:p w14:paraId="1AC8DCDE" w14:textId="77777777" w:rsidR="004B73E7" w:rsidRDefault="004B73E7" w:rsidP="00C92EBD">
            <w:pPr>
              <w:pStyle w:val="ConsPlusNormal"/>
              <w:jc w:val="center"/>
            </w:pPr>
            <w:r>
              <w:t>0</w:t>
            </w:r>
          </w:p>
        </w:tc>
        <w:tc>
          <w:tcPr>
            <w:tcW w:w="562" w:type="dxa"/>
          </w:tcPr>
          <w:p w14:paraId="26CDDE35" w14:textId="77777777" w:rsidR="004B73E7" w:rsidRDefault="004B73E7" w:rsidP="00C92EBD">
            <w:pPr>
              <w:pStyle w:val="ConsPlusNormal"/>
              <w:jc w:val="center"/>
            </w:pPr>
            <w:r>
              <w:t>8</w:t>
            </w:r>
          </w:p>
        </w:tc>
        <w:tc>
          <w:tcPr>
            <w:tcW w:w="624" w:type="dxa"/>
          </w:tcPr>
          <w:p w14:paraId="42D25B84" w14:textId="77777777" w:rsidR="004B73E7" w:rsidRDefault="004B73E7" w:rsidP="00C92EBD">
            <w:pPr>
              <w:pStyle w:val="ConsPlusNormal"/>
              <w:jc w:val="center"/>
            </w:pPr>
            <w:r>
              <w:t>3</w:t>
            </w:r>
          </w:p>
        </w:tc>
        <w:tc>
          <w:tcPr>
            <w:tcW w:w="624" w:type="dxa"/>
          </w:tcPr>
          <w:p w14:paraId="1B0D9CA4" w14:textId="77777777" w:rsidR="004B73E7" w:rsidRDefault="004B73E7" w:rsidP="00C92EBD">
            <w:pPr>
              <w:pStyle w:val="ConsPlusNormal"/>
              <w:jc w:val="center"/>
            </w:pPr>
            <w:r>
              <w:t>1</w:t>
            </w:r>
          </w:p>
        </w:tc>
        <w:tc>
          <w:tcPr>
            <w:tcW w:w="562" w:type="dxa"/>
          </w:tcPr>
          <w:p w14:paraId="743EF034" w14:textId="77777777" w:rsidR="004B73E7" w:rsidRDefault="004B73E7" w:rsidP="00C92EBD">
            <w:pPr>
              <w:pStyle w:val="ConsPlusNormal"/>
              <w:jc w:val="center"/>
            </w:pPr>
            <w:r>
              <w:t>0</w:t>
            </w:r>
          </w:p>
        </w:tc>
        <w:tc>
          <w:tcPr>
            <w:tcW w:w="562" w:type="dxa"/>
          </w:tcPr>
          <w:p w14:paraId="2D91F6AC" w14:textId="77777777" w:rsidR="004B73E7" w:rsidRDefault="004B73E7" w:rsidP="00C92EBD">
            <w:pPr>
              <w:pStyle w:val="ConsPlusNormal"/>
              <w:jc w:val="center"/>
            </w:pPr>
            <w:r>
              <w:t>0</w:t>
            </w:r>
          </w:p>
        </w:tc>
        <w:tc>
          <w:tcPr>
            <w:tcW w:w="563" w:type="dxa"/>
          </w:tcPr>
          <w:p w14:paraId="53B10105" w14:textId="77777777" w:rsidR="004B73E7" w:rsidRDefault="004B73E7" w:rsidP="00C92EBD">
            <w:pPr>
              <w:pStyle w:val="ConsPlusNormal"/>
              <w:jc w:val="center"/>
            </w:pPr>
            <w:r>
              <w:t>0</w:t>
            </w:r>
          </w:p>
        </w:tc>
      </w:tr>
      <w:tr w:rsidR="004B73E7" w14:paraId="22C9623C" w14:textId="77777777" w:rsidTr="00C92EBD">
        <w:tc>
          <w:tcPr>
            <w:tcW w:w="3464" w:type="dxa"/>
          </w:tcPr>
          <w:p w14:paraId="1863671C" w14:textId="77777777" w:rsidR="004B73E7" w:rsidRDefault="004B73E7" w:rsidP="00C92EBD">
            <w:pPr>
              <w:pStyle w:val="ConsPlusNormal"/>
            </w:pPr>
            <w:r>
              <w:lastRenderedPageBreak/>
              <w:t>Увеличение дебиторской задолженности подотчетных лиц по приобретению основных средств</w:t>
            </w:r>
          </w:p>
        </w:tc>
        <w:tc>
          <w:tcPr>
            <w:tcW w:w="964" w:type="dxa"/>
          </w:tcPr>
          <w:p w14:paraId="38775286" w14:textId="77777777" w:rsidR="004B73E7" w:rsidRDefault="004B73E7" w:rsidP="00C92EBD">
            <w:pPr>
              <w:pStyle w:val="ConsPlusNormal"/>
              <w:jc w:val="center"/>
            </w:pPr>
            <w:r>
              <w:t>0</w:t>
            </w:r>
          </w:p>
        </w:tc>
        <w:tc>
          <w:tcPr>
            <w:tcW w:w="737" w:type="dxa"/>
          </w:tcPr>
          <w:p w14:paraId="54A59EBE" w14:textId="77777777" w:rsidR="004B73E7" w:rsidRDefault="004B73E7" w:rsidP="00C92EBD">
            <w:pPr>
              <w:pStyle w:val="ConsPlusNormal"/>
              <w:jc w:val="center"/>
            </w:pPr>
            <w:r>
              <w:t>0</w:t>
            </w:r>
          </w:p>
        </w:tc>
        <w:tc>
          <w:tcPr>
            <w:tcW w:w="562" w:type="dxa"/>
          </w:tcPr>
          <w:p w14:paraId="70C7C479" w14:textId="77777777" w:rsidR="004B73E7" w:rsidRDefault="004B73E7" w:rsidP="00C92EBD">
            <w:pPr>
              <w:pStyle w:val="ConsPlusNormal"/>
              <w:jc w:val="center"/>
            </w:pPr>
            <w:r>
              <w:t>2</w:t>
            </w:r>
          </w:p>
        </w:tc>
        <w:tc>
          <w:tcPr>
            <w:tcW w:w="562" w:type="dxa"/>
          </w:tcPr>
          <w:p w14:paraId="3AC953EA" w14:textId="77777777" w:rsidR="004B73E7" w:rsidRDefault="004B73E7" w:rsidP="00C92EBD">
            <w:pPr>
              <w:pStyle w:val="ConsPlusNormal"/>
              <w:jc w:val="center"/>
            </w:pPr>
            <w:r>
              <w:t>0</w:t>
            </w:r>
          </w:p>
        </w:tc>
        <w:tc>
          <w:tcPr>
            <w:tcW w:w="562" w:type="dxa"/>
          </w:tcPr>
          <w:p w14:paraId="58A4F885" w14:textId="77777777" w:rsidR="004B73E7" w:rsidRDefault="004B73E7" w:rsidP="00C92EBD">
            <w:pPr>
              <w:pStyle w:val="ConsPlusNormal"/>
              <w:jc w:val="center"/>
            </w:pPr>
            <w:r>
              <w:t>8</w:t>
            </w:r>
          </w:p>
        </w:tc>
        <w:tc>
          <w:tcPr>
            <w:tcW w:w="624" w:type="dxa"/>
          </w:tcPr>
          <w:p w14:paraId="4BDEEF37" w14:textId="77777777" w:rsidR="004B73E7" w:rsidRDefault="004B73E7" w:rsidP="00C92EBD">
            <w:pPr>
              <w:pStyle w:val="ConsPlusNormal"/>
              <w:jc w:val="center"/>
            </w:pPr>
            <w:r>
              <w:t>3</w:t>
            </w:r>
          </w:p>
        </w:tc>
        <w:tc>
          <w:tcPr>
            <w:tcW w:w="624" w:type="dxa"/>
          </w:tcPr>
          <w:p w14:paraId="428BF635" w14:textId="77777777" w:rsidR="004B73E7" w:rsidRDefault="004B73E7" w:rsidP="00C92EBD">
            <w:pPr>
              <w:pStyle w:val="ConsPlusNormal"/>
              <w:jc w:val="center"/>
            </w:pPr>
            <w:r>
              <w:t>1</w:t>
            </w:r>
          </w:p>
        </w:tc>
        <w:tc>
          <w:tcPr>
            <w:tcW w:w="562" w:type="dxa"/>
          </w:tcPr>
          <w:p w14:paraId="0E71384F" w14:textId="77777777" w:rsidR="004B73E7" w:rsidRDefault="004B73E7" w:rsidP="00C92EBD">
            <w:pPr>
              <w:pStyle w:val="ConsPlusNormal"/>
              <w:jc w:val="center"/>
            </w:pPr>
            <w:r>
              <w:t>5</w:t>
            </w:r>
          </w:p>
        </w:tc>
        <w:tc>
          <w:tcPr>
            <w:tcW w:w="562" w:type="dxa"/>
          </w:tcPr>
          <w:p w14:paraId="2889D524" w14:textId="77777777" w:rsidR="004B73E7" w:rsidRDefault="004B73E7" w:rsidP="00C92EBD">
            <w:pPr>
              <w:pStyle w:val="ConsPlusNormal"/>
              <w:jc w:val="center"/>
            </w:pPr>
            <w:r>
              <w:t>6</w:t>
            </w:r>
          </w:p>
        </w:tc>
        <w:tc>
          <w:tcPr>
            <w:tcW w:w="563" w:type="dxa"/>
          </w:tcPr>
          <w:p w14:paraId="4AC28086" w14:textId="77777777" w:rsidR="004B73E7" w:rsidRDefault="004B73E7" w:rsidP="00C92EBD">
            <w:pPr>
              <w:pStyle w:val="ConsPlusNormal"/>
              <w:jc w:val="center"/>
            </w:pPr>
            <w:r>
              <w:t>7</w:t>
            </w:r>
          </w:p>
        </w:tc>
      </w:tr>
      <w:tr w:rsidR="004B73E7" w14:paraId="3988AC9C" w14:textId="77777777" w:rsidTr="00C92EBD">
        <w:tc>
          <w:tcPr>
            <w:tcW w:w="3464" w:type="dxa"/>
          </w:tcPr>
          <w:p w14:paraId="22CA4B33" w14:textId="77777777" w:rsidR="004B73E7" w:rsidRDefault="004B73E7" w:rsidP="00C92EBD">
            <w:pPr>
              <w:pStyle w:val="ConsPlusNormal"/>
            </w:pPr>
            <w:r>
              <w:t>Уменьшение дебиторской задолженности подотчетных лиц по приобретению основных средств</w:t>
            </w:r>
          </w:p>
        </w:tc>
        <w:tc>
          <w:tcPr>
            <w:tcW w:w="964" w:type="dxa"/>
          </w:tcPr>
          <w:p w14:paraId="45B3AE3B" w14:textId="77777777" w:rsidR="004B73E7" w:rsidRDefault="004B73E7" w:rsidP="00C92EBD">
            <w:pPr>
              <w:pStyle w:val="ConsPlusNormal"/>
              <w:jc w:val="center"/>
            </w:pPr>
            <w:r>
              <w:t>0</w:t>
            </w:r>
          </w:p>
        </w:tc>
        <w:tc>
          <w:tcPr>
            <w:tcW w:w="737" w:type="dxa"/>
          </w:tcPr>
          <w:p w14:paraId="192FEAF2" w14:textId="77777777" w:rsidR="004B73E7" w:rsidRDefault="004B73E7" w:rsidP="00C92EBD">
            <w:pPr>
              <w:pStyle w:val="ConsPlusNormal"/>
              <w:jc w:val="center"/>
            </w:pPr>
            <w:r>
              <w:t>0</w:t>
            </w:r>
          </w:p>
        </w:tc>
        <w:tc>
          <w:tcPr>
            <w:tcW w:w="562" w:type="dxa"/>
          </w:tcPr>
          <w:p w14:paraId="5E5513C3" w14:textId="77777777" w:rsidR="004B73E7" w:rsidRDefault="004B73E7" w:rsidP="00C92EBD">
            <w:pPr>
              <w:pStyle w:val="ConsPlusNormal"/>
              <w:jc w:val="center"/>
            </w:pPr>
            <w:r>
              <w:t>2</w:t>
            </w:r>
          </w:p>
        </w:tc>
        <w:tc>
          <w:tcPr>
            <w:tcW w:w="562" w:type="dxa"/>
          </w:tcPr>
          <w:p w14:paraId="00E4157B" w14:textId="77777777" w:rsidR="004B73E7" w:rsidRDefault="004B73E7" w:rsidP="00C92EBD">
            <w:pPr>
              <w:pStyle w:val="ConsPlusNormal"/>
              <w:jc w:val="center"/>
            </w:pPr>
            <w:r>
              <w:t>0</w:t>
            </w:r>
          </w:p>
        </w:tc>
        <w:tc>
          <w:tcPr>
            <w:tcW w:w="562" w:type="dxa"/>
          </w:tcPr>
          <w:p w14:paraId="4918C9E7" w14:textId="77777777" w:rsidR="004B73E7" w:rsidRDefault="004B73E7" w:rsidP="00C92EBD">
            <w:pPr>
              <w:pStyle w:val="ConsPlusNormal"/>
              <w:jc w:val="center"/>
            </w:pPr>
            <w:r>
              <w:t>8</w:t>
            </w:r>
          </w:p>
        </w:tc>
        <w:tc>
          <w:tcPr>
            <w:tcW w:w="624" w:type="dxa"/>
          </w:tcPr>
          <w:p w14:paraId="570681ED" w14:textId="77777777" w:rsidR="004B73E7" w:rsidRDefault="004B73E7" w:rsidP="00C92EBD">
            <w:pPr>
              <w:pStyle w:val="ConsPlusNormal"/>
              <w:jc w:val="center"/>
            </w:pPr>
            <w:r>
              <w:t>3</w:t>
            </w:r>
          </w:p>
        </w:tc>
        <w:tc>
          <w:tcPr>
            <w:tcW w:w="624" w:type="dxa"/>
          </w:tcPr>
          <w:p w14:paraId="2FB352B1" w14:textId="77777777" w:rsidR="004B73E7" w:rsidRDefault="004B73E7" w:rsidP="00C92EBD">
            <w:pPr>
              <w:pStyle w:val="ConsPlusNormal"/>
              <w:jc w:val="center"/>
            </w:pPr>
            <w:r>
              <w:t>1</w:t>
            </w:r>
          </w:p>
        </w:tc>
        <w:tc>
          <w:tcPr>
            <w:tcW w:w="562" w:type="dxa"/>
          </w:tcPr>
          <w:p w14:paraId="0D7811DE" w14:textId="77777777" w:rsidR="004B73E7" w:rsidRDefault="004B73E7" w:rsidP="00C92EBD">
            <w:pPr>
              <w:pStyle w:val="ConsPlusNormal"/>
              <w:jc w:val="center"/>
            </w:pPr>
            <w:r>
              <w:t>6</w:t>
            </w:r>
          </w:p>
        </w:tc>
        <w:tc>
          <w:tcPr>
            <w:tcW w:w="562" w:type="dxa"/>
          </w:tcPr>
          <w:p w14:paraId="525222A7" w14:textId="77777777" w:rsidR="004B73E7" w:rsidRDefault="004B73E7" w:rsidP="00C92EBD">
            <w:pPr>
              <w:pStyle w:val="ConsPlusNormal"/>
              <w:jc w:val="center"/>
            </w:pPr>
            <w:r>
              <w:t>6</w:t>
            </w:r>
          </w:p>
        </w:tc>
        <w:tc>
          <w:tcPr>
            <w:tcW w:w="563" w:type="dxa"/>
          </w:tcPr>
          <w:p w14:paraId="34083291" w14:textId="77777777" w:rsidR="004B73E7" w:rsidRDefault="004B73E7" w:rsidP="00C92EBD">
            <w:pPr>
              <w:pStyle w:val="ConsPlusNormal"/>
              <w:jc w:val="center"/>
            </w:pPr>
            <w:r>
              <w:t>7</w:t>
            </w:r>
          </w:p>
        </w:tc>
      </w:tr>
      <w:tr w:rsidR="004B73E7" w14:paraId="5DC60776" w14:textId="77777777" w:rsidTr="00C92EBD">
        <w:tc>
          <w:tcPr>
            <w:tcW w:w="3464" w:type="dxa"/>
          </w:tcPr>
          <w:p w14:paraId="4B529E89" w14:textId="77777777" w:rsidR="004B73E7" w:rsidRDefault="004B73E7" w:rsidP="00C92EBD">
            <w:pPr>
              <w:pStyle w:val="ConsPlusNormal"/>
            </w:pPr>
            <w:r>
              <w:t>Расчеты с подотчетными лицами по приобретению нематериальных активов</w:t>
            </w:r>
          </w:p>
        </w:tc>
        <w:tc>
          <w:tcPr>
            <w:tcW w:w="964" w:type="dxa"/>
          </w:tcPr>
          <w:p w14:paraId="3B98BAA6" w14:textId="77777777" w:rsidR="004B73E7" w:rsidRDefault="004B73E7" w:rsidP="00C92EBD">
            <w:pPr>
              <w:pStyle w:val="ConsPlusNormal"/>
              <w:jc w:val="center"/>
            </w:pPr>
            <w:r>
              <w:t>0</w:t>
            </w:r>
          </w:p>
        </w:tc>
        <w:tc>
          <w:tcPr>
            <w:tcW w:w="737" w:type="dxa"/>
          </w:tcPr>
          <w:p w14:paraId="6D3D33B7" w14:textId="77777777" w:rsidR="004B73E7" w:rsidRDefault="004B73E7" w:rsidP="00C92EBD">
            <w:pPr>
              <w:pStyle w:val="ConsPlusNormal"/>
              <w:jc w:val="center"/>
            </w:pPr>
            <w:r>
              <w:t>0</w:t>
            </w:r>
          </w:p>
        </w:tc>
        <w:tc>
          <w:tcPr>
            <w:tcW w:w="562" w:type="dxa"/>
          </w:tcPr>
          <w:p w14:paraId="5FF5E346" w14:textId="77777777" w:rsidR="004B73E7" w:rsidRDefault="004B73E7" w:rsidP="00C92EBD">
            <w:pPr>
              <w:pStyle w:val="ConsPlusNormal"/>
              <w:jc w:val="center"/>
            </w:pPr>
            <w:r>
              <w:t>2</w:t>
            </w:r>
          </w:p>
        </w:tc>
        <w:tc>
          <w:tcPr>
            <w:tcW w:w="562" w:type="dxa"/>
          </w:tcPr>
          <w:p w14:paraId="771CCE91" w14:textId="77777777" w:rsidR="004B73E7" w:rsidRDefault="004B73E7" w:rsidP="00C92EBD">
            <w:pPr>
              <w:pStyle w:val="ConsPlusNormal"/>
              <w:jc w:val="center"/>
            </w:pPr>
            <w:r>
              <w:t>0</w:t>
            </w:r>
          </w:p>
        </w:tc>
        <w:tc>
          <w:tcPr>
            <w:tcW w:w="562" w:type="dxa"/>
          </w:tcPr>
          <w:p w14:paraId="272D7E39" w14:textId="77777777" w:rsidR="004B73E7" w:rsidRDefault="004B73E7" w:rsidP="00C92EBD">
            <w:pPr>
              <w:pStyle w:val="ConsPlusNormal"/>
              <w:jc w:val="center"/>
            </w:pPr>
            <w:r>
              <w:t>8</w:t>
            </w:r>
          </w:p>
        </w:tc>
        <w:tc>
          <w:tcPr>
            <w:tcW w:w="624" w:type="dxa"/>
          </w:tcPr>
          <w:p w14:paraId="175019C4" w14:textId="77777777" w:rsidR="004B73E7" w:rsidRDefault="004B73E7" w:rsidP="00C92EBD">
            <w:pPr>
              <w:pStyle w:val="ConsPlusNormal"/>
              <w:jc w:val="center"/>
            </w:pPr>
            <w:r>
              <w:t>3</w:t>
            </w:r>
          </w:p>
        </w:tc>
        <w:tc>
          <w:tcPr>
            <w:tcW w:w="624" w:type="dxa"/>
          </w:tcPr>
          <w:p w14:paraId="76F92B7F" w14:textId="77777777" w:rsidR="004B73E7" w:rsidRDefault="004B73E7" w:rsidP="00C92EBD">
            <w:pPr>
              <w:pStyle w:val="ConsPlusNormal"/>
              <w:jc w:val="center"/>
            </w:pPr>
            <w:r>
              <w:t>2</w:t>
            </w:r>
          </w:p>
        </w:tc>
        <w:tc>
          <w:tcPr>
            <w:tcW w:w="562" w:type="dxa"/>
          </w:tcPr>
          <w:p w14:paraId="5006A949" w14:textId="77777777" w:rsidR="004B73E7" w:rsidRDefault="004B73E7" w:rsidP="00C92EBD">
            <w:pPr>
              <w:pStyle w:val="ConsPlusNormal"/>
              <w:jc w:val="center"/>
            </w:pPr>
            <w:r>
              <w:t>0</w:t>
            </w:r>
          </w:p>
        </w:tc>
        <w:tc>
          <w:tcPr>
            <w:tcW w:w="562" w:type="dxa"/>
          </w:tcPr>
          <w:p w14:paraId="2A9942FE" w14:textId="77777777" w:rsidR="004B73E7" w:rsidRDefault="004B73E7" w:rsidP="00C92EBD">
            <w:pPr>
              <w:pStyle w:val="ConsPlusNormal"/>
              <w:jc w:val="center"/>
            </w:pPr>
            <w:r>
              <w:t>0</w:t>
            </w:r>
          </w:p>
        </w:tc>
        <w:tc>
          <w:tcPr>
            <w:tcW w:w="563" w:type="dxa"/>
          </w:tcPr>
          <w:p w14:paraId="54ABCC36" w14:textId="77777777" w:rsidR="004B73E7" w:rsidRDefault="004B73E7" w:rsidP="00C92EBD">
            <w:pPr>
              <w:pStyle w:val="ConsPlusNormal"/>
              <w:jc w:val="center"/>
            </w:pPr>
            <w:r>
              <w:t>0</w:t>
            </w:r>
          </w:p>
        </w:tc>
      </w:tr>
      <w:tr w:rsidR="004B73E7" w14:paraId="5A25033E" w14:textId="77777777" w:rsidTr="00C92EBD">
        <w:tc>
          <w:tcPr>
            <w:tcW w:w="3464" w:type="dxa"/>
          </w:tcPr>
          <w:p w14:paraId="11191D86" w14:textId="77777777" w:rsidR="004B73E7" w:rsidRDefault="004B73E7" w:rsidP="00C92EBD">
            <w:pPr>
              <w:pStyle w:val="ConsPlusNormal"/>
            </w:pPr>
            <w:r>
              <w:t>Увеличение дебиторской задолженности подотчетных лиц по приобретению нематериальных активов</w:t>
            </w:r>
          </w:p>
        </w:tc>
        <w:tc>
          <w:tcPr>
            <w:tcW w:w="964" w:type="dxa"/>
          </w:tcPr>
          <w:p w14:paraId="0B8E677D" w14:textId="77777777" w:rsidR="004B73E7" w:rsidRDefault="004B73E7" w:rsidP="00C92EBD">
            <w:pPr>
              <w:pStyle w:val="ConsPlusNormal"/>
              <w:jc w:val="center"/>
            </w:pPr>
            <w:r>
              <w:t>0</w:t>
            </w:r>
          </w:p>
        </w:tc>
        <w:tc>
          <w:tcPr>
            <w:tcW w:w="737" w:type="dxa"/>
          </w:tcPr>
          <w:p w14:paraId="7124D6A9" w14:textId="77777777" w:rsidR="004B73E7" w:rsidRDefault="004B73E7" w:rsidP="00C92EBD">
            <w:pPr>
              <w:pStyle w:val="ConsPlusNormal"/>
              <w:jc w:val="center"/>
            </w:pPr>
            <w:r>
              <w:t>0</w:t>
            </w:r>
          </w:p>
        </w:tc>
        <w:tc>
          <w:tcPr>
            <w:tcW w:w="562" w:type="dxa"/>
          </w:tcPr>
          <w:p w14:paraId="2D4C10B3" w14:textId="77777777" w:rsidR="004B73E7" w:rsidRDefault="004B73E7" w:rsidP="00C92EBD">
            <w:pPr>
              <w:pStyle w:val="ConsPlusNormal"/>
              <w:jc w:val="center"/>
            </w:pPr>
            <w:r>
              <w:t>2</w:t>
            </w:r>
          </w:p>
        </w:tc>
        <w:tc>
          <w:tcPr>
            <w:tcW w:w="562" w:type="dxa"/>
          </w:tcPr>
          <w:p w14:paraId="5A296DE1" w14:textId="77777777" w:rsidR="004B73E7" w:rsidRDefault="004B73E7" w:rsidP="00C92EBD">
            <w:pPr>
              <w:pStyle w:val="ConsPlusNormal"/>
              <w:jc w:val="center"/>
            </w:pPr>
            <w:r>
              <w:t>0</w:t>
            </w:r>
          </w:p>
        </w:tc>
        <w:tc>
          <w:tcPr>
            <w:tcW w:w="562" w:type="dxa"/>
          </w:tcPr>
          <w:p w14:paraId="02693C31" w14:textId="77777777" w:rsidR="004B73E7" w:rsidRDefault="004B73E7" w:rsidP="00C92EBD">
            <w:pPr>
              <w:pStyle w:val="ConsPlusNormal"/>
              <w:jc w:val="center"/>
            </w:pPr>
            <w:r>
              <w:t>8</w:t>
            </w:r>
          </w:p>
        </w:tc>
        <w:tc>
          <w:tcPr>
            <w:tcW w:w="624" w:type="dxa"/>
          </w:tcPr>
          <w:p w14:paraId="1A36C30C" w14:textId="77777777" w:rsidR="004B73E7" w:rsidRDefault="004B73E7" w:rsidP="00C92EBD">
            <w:pPr>
              <w:pStyle w:val="ConsPlusNormal"/>
              <w:jc w:val="center"/>
            </w:pPr>
            <w:r>
              <w:t>3</w:t>
            </w:r>
          </w:p>
        </w:tc>
        <w:tc>
          <w:tcPr>
            <w:tcW w:w="624" w:type="dxa"/>
          </w:tcPr>
          <w:p w14:paraId="41E57363" w14:textId="77777777" w:rsidR="004B73E7" w:rsidRDefault="004B73E7" w:rsidP="00C92EBD">
            <w:pPr>
              <w:pStyle w:val="ConsPlusNormal"/>
              <w:jc w:val="center"/>
            </w:pPr>
            <w:r>
              <w:t>2</w:t>
            </w:r>
          </w:p>
        </w:tc>
        <w:tc>
          <w:tcPr>
            <w:tcW w:w="562" w:type="dxa"/>
          </w:tcPr>
          <w:p w14:paraId="1A886725" w14:textId="77777777" w:rsidR="004B73E7" w:rsidRDefault="004B73E7" w:rsidP="00C92EBD">
            <w:pPr>
              <w:pStyle w:val="ConsPlusNormal"/>
              <w:jc w:val="center"/>
            </w:pPr>
            <w:r>
              <w:t>5</w:t>
            </w:r>
          </w:p>
        </w:tc>
        <w:tc>
          <w:tcPr>
            <w:tcW w:w="562" w:type="dxa"/>
          </w:tcPr>
          <w:p w14:paraId="7DE9C989" w14:textId="77777777" w:rsidR="004B73E7" w:rsidRDefault="004B73E7" w:rsidP="00C92EBD">
            <w:pPr>
              <w:pStyle w:val="ConsPlusNormal"/>
              <w:jc w:val="center"/>
            </w:pPr>
            <w:r>
              <w:t>6</w:t>
            </w:r>
          </w:p>
        </w:tc>
        <w:tc>
          <w:tcPr>
            <w:tcW w:w="563" w:type="dxa"/>
          </w:tcPr>
          <w:p w14:paraId="0CE57779" w14:textId="77777777" w:rsidR="004B73E7" w:rsidRDefault="004B73E7" w:rsidP="00C92EBD">
            <w:pPr>
              <w:pStyle w:val="ConsPlusNormal"/>
              <w:jc w:val="center"/>
            </w:pPr>
            <w:r>
              <w:t>7</w:t>
            </w:r>
          </w:p>
        </w:tc>
      </w:tr>
      <w:tr w:rsidR="004B73E7" w14:paraId="1DA656BB" w14:textId="77777777" w:rsidTr="00C92EBD">
        <w:tc>
          <w:tcPr>
            <w:tcW w:w="3464" w:type="dxa"/>
          </w:tcPr>
          <w:p w14:paraId="58FA5AC2" w14:textId="77777777" w:rsidR="004B73E7" w:rsidRDefault="004B73E7" w:rsidP="00C92EBD">
            <w:pPr>
              <w:pStyle w:val="ConsPlusNormal"/>
            </w:pPr>
            <w:r>
              <w:t>Уменьшение дебиторской задолженности подотчетных лиц по приобретению нематериальных активов</w:t>
            </w:r>
          </w:p>
        </w:tc>
        <w:tc>
          <w:tcPr>
            <w:tcW w:w="964" w:type="dxa"/>
          </w:tcPr>
          <w:p w14:paraId="17789A46" w14:textId="77777777" w:rsidR="004B73E7" w:rsidRDefault="004B73E7" w:rsidP="00C92EBD">
            <w:pPr>
              <w:pStyle w:val="ConsPlusNormal"/>
              <w:jc w:val="center"/>
            </w:pPr>
            <w:r>
              <w:t>0</w:t>
            </w:r>
          </w:p>
        </w:tc>
        <w:tc>
          <w:tcPr>
            <w:tcW w:w="737" w:type="dxa"/>
          </w:tcPr>
          <w:p w14:paraId="08C32216" w14:textId="77777777" w:rsidR="004B73E7" w:rsidRDefault="004B73E7" w:rsidP="00C92EBD">
            <w:pPr>
              <w:pStyle w:val="ConsPlusNormal"/>
              <w:jc w:val="center"/>
            </w:pPr>
            <w:r>
              <w:t>0</w:t>
            </w:r>
          </w:p>
        </w:tc>
        <w:tc>
          <w:tcPr>
            <w:tcW w:w="562" w:type="dxa"/>
          </w:tcPr>
          <w:p w14:paraId="40FF5160" w14:textId="77777777" w:rsidR="004B73E7" w:rsidRDefault="004B73E7" w:rsidP="00C92EBD">
            <w:pPr>
              <w:pStyle w:val="ConsPlusNormal"/>
              <w:jc w:val="center"/>
            </w:pPr>
            <w:r>
              <w:t>2</w:t>
            </w:r>
          </w:p>
        </w:tc>
        <w:tc>
          <w:tcPr>
            <w:tcW w:w="562" w:type="dxa"/>
          </w:tcPr>
          <w:p w14:paraId="1DE1B03C" w14:textId="77777777" w:rsidR="004B73E7" w:rsidRDefault="004B73E7" w:rsidP="00C92EBD">
            <w:pPr>
              <w:pStyle w:val="ConsPlusNormal"/>
              <w:jc w:val="center"/>
            </w:pPr>
            <w:r>
              <w:t>0</w:t>
            </w:r>
          </w:p>
        </w:tc>
        <w:tc>
          <w:tcPr>
            <w:tcW w:w="562" w:type="dxa"/>
          </w:tcPr>
          <w:p w14:paraId="7632B7E6" w14:textId="77777777" w:rsidR="004B73E7" w:rsidRDefault="004B73E7" w:rsidP="00C92EBD">
            <w:pPr>
              <w:pStyle w:val="ConsPlusNormal"/>
              <w:jc w:val="center"/>
            </w:pPr>
            <w:r>
              <w:t>8</w:t>
            </w:r>
          </w:p>
        </w:tc>
        <w:tc>
          <w:tcPr>
            <w:tcW w:w="624" w:type="dxa"/>
          </w:tcPr>
          <w:p w14:paraId="12C5E50C" w14:textId="77777777" w:rsidR="004B73E7" w:rsidRDefault="004B73E7" w:rsidP="00C92EBD">
            <w:pPr>
              <w:pStyle w:val="ConsPlusNormal"/>
              <w:jc w:val="center"/>
            </w:pPr>
            <w:r>
              <w:t>3</w:t>
            </w:r>
          </w:p>
        </w:tc>
        <w:tc>
          <w:tcPr>
            <w:tcW w:w="624" w:type="dxa"/>
          </w:tcPr>
          <w:p w14:paraId="4CF0C5D1" w14:textId="77777777" w:rsidR="004B73E7" w:rsidRDefault="004B73E7" w:rsidP="00C92EBD">
            <w:pPr>
              <w:pStyle w:val="ConsPlusNormal"/>
              <w:jc w:val="center"/>
            </w:pPr>
            <w:r>
              <w:t>2</w:t>
            </w:r>
          </w:p>
        </w:tc>
        <w:tc>
          <w:tcPr>
            <w:tcW w:w="562" w:type="dxa"/>
          </w:tcPr>
          <w:p w14:paraId="4BE1AF34" w14:textId="77777777" w:rsidR="004B73E7" w:rsidRDefault="004B73E7" w:rsidP="00C92EBD">
            <w:pPr>
              <w:pStyle w:val="ConsPlusNormal"/>
              <w:jc w:val="center"/>
            </w:pPr>
            <w:r>
              <w:t>6</w:t>
            </w:r>
          </w:p>
        </w:tc>
        <w:tc>
          <w:tcPr>
            <w:tcW w:w="562" w:type="dxa"/>
          </w:tcPr>
          <w:p w14:paraId="2C0B3449" w14:textId="77777777" w:rsidR="004B73E7" w:rsidRDefault="004B73E7" w:rsidP="00C92EBD">
            <w:pPr>
              <w:pStyle w:val="ConsPlusNormal"/>
              <w:jc w:val="center"/>
            </w:pPr>
            <w:r>
              <w:t>6</w:t>
            </w:r>
          </w:p>
        </w:tc>
        <w:tc>
          <w:tcPr>
            <w:tcW w:w="563" w:type="dxa"/>
          </w:tcPr>
          <w:p w14:paraId="44E1988E" w14:textId="77777777" w:rsidR="004B73E7" w:rsidRDefault="004B73E7" w:rsidP="00C92EBD">
            <w:pPr>
              <w:pStyle w:val="ConsPlusNormal"/>
              <w:jc w:val="center"/>
            </w:pPr>
            <w:r>
              <w:t>7</w:t>
            </w:r>
          </w:p>
        </w:tc>
      </w:tr>
      <w:tr w:rsidR="004B73E7" w14:paraId="74786847" w14:textId="77777777" w:rsidTr="00C92EBD">
        <w:tc>
          <w:tcPr>
            <w:tcW w:w="3464" w:type="dxa"/>
          </w:tcPr>
          <w:p w14:paraId="115A00EE" w14:textId="77777777" w:rsidR="004B73E7" w:rsidRDefault="004B73E7" w:rsidP="00C92EBD">
            <w:pPr>
              <w:pStyle w:val="ConsPlusNormal"/>
            </w:pPr>
            <w:r>
              <w:t>Расчеты с подотчетными лицами по приобретению непроизведенных активов</w:t>
            </w:r>
          </w:p>
        </w:tc>
        <w:tc>
          <w:tcPr>
            <w:tcW w:w="964" w:type="dxa"/>
          </w:tcPr>
          <w:p w14:paraId="44E25864" w14:textId="77777777" w:rsidR="004B73E7" w:rsidRDefault="004B73E7" w:rsidP="00C92EBD">
            <w:pPr>
              <w:pStyle w:val="ConsPlusNormal"/>
              <w:jc w:val="center"/>
            </w:pPr>
            <w:r>
              <w:t>0</w:t>
            </w:r>
          </w:p>
        </w:tc>
        <w:tc>
          <w:tcPr>
            <w:tcW w:w="737" w:type="dxa"/>
          </w:tcPr>
          <w:p w14:paraId="3A65DB6E" w14:textId="77777777" w:rsidR="004B73E7" w:rsidRDefault="004B73E7" w:rsidP="00C92EBD">
            <w:pPr>
              <w:pStyle w:val="ConsPlusNormal"/>
              <w:jc w:val="center"/>
            </w:pPr>
            <w:r>
              <w:t>0</w:t>
            </w:r>
          </w:p>
        </w:tc>
        <w:tc>
          <w:tcPr>
            <w:tcW w:w="562" w:type="dxa"/>
          </w:tcPr>
          <w:p w14:paraId="709FE266" w14:textId="77777777" w:rsidR="004B73E7" w:rsidRDefault="004B73E7" w:rsidP="00C92EBD">
            <w:pPr>
              <w:pStyle w:val="ConsPlusNormal"/>
              <w:jc w:val="center"/>
            </w:pPr>
            <w:r>
              <w:t>2</w:t>
            </w:r>
          </w:p>
        </w:tc>
        <w:tc>
          <w:tcPr>
            <w:tcW w:w="562" w:type="dxa"/>
          </w:tcPr>
          <w:p w14:paraId="40BD6249" w14:textId="77777777" w:rsidR="004B73E7" w:rsidRDefault="004B73E7" w:rsidP="00C92EBD">
            <w:pPr>
              <w:pStyle w:val="ConsPlusNormal"/>
              <w:jc w:val="center"/>
            </w:pPr>
            <w:r>
              <w:t>0</w:t>
            </w:r>
          </w:p>
        </w:tc>
        <w:tc>
          <w:tcPr>
            <w:tcW w:w="562" w:type="dxa"/>
          </w:tcPr>
          <w:p w14:paraId="3C704E7B" w14:textId="77777777" w:rsidR="004B73E7" w:rsidRDefault="004B73E7" w:rsidP="00C92EBD">
            <w:pPr>
              <w:pStyle w:val="ConsPlusNormal"/>
              <w:jc w:val="center"/>
            </w:pPr>
            <w:r>
              <w:t>8</w:t>
            </w:r>
          </w:p>
        </w:tc>
        <w:tc>
          <w:tcPr>
            <w:tcW w:w="624" w:type="dxa"/>
          </w:tcPr>
          <w:p w14:paraId="3B7F94DC" w14:textId="77777777" w:rsidR="004B73E7" w:rsidRDefault="004B73E7" w:rsidP="00C92EBD">
            <w:pPr>
              <w:pStyle w:val="ConsPlusNormal"/>
              <w:jc w:val="center"/>
            </w:pPr>
            <w:r>
              <w:t>3</w:t>
            </w:r>
          </w:p>
        </w:tc>
        <w:tc>
          <w:tcPr>
            <w:tcW w:w="624" w:type="dxa"/>
          </w:tcPr>
          <w:p w14:paraId="287E7D09" w14:textId="77777777" w:rsidR="004B73E7" w:rsidRDefault="004B73E7" w:rsidP="00C92EBD">
            <w:pPr>
              <w:pStyle w:val="ConsPlusNormal"/>
              <w:jc w:val="center"/>
            </w:pPr>
            <w:r>
              <w:t>3</w:t>
            </w:r>
          </w:p>
        </w:tc>
        <w:tc>
          <w:tcPr>
            <w:tcW w:w="562" w:type="dxa"/>
          </w:tcPr>
          <w:p w14:paraId="178F9631" w14:textId="77777777" w:rsidR="004B73E7" w:rsidRDefault="004B73E7" w:rsidP="00C92EBD">
            <w:pPr>
              <w:pStyle w:val="ConsPlusNormal"/>
              <w:jc w:val="center"/>
            </w:pPr>
            <w:r>
              <w:t>0</w:t>
            </w:r>
          </w:p>
        </w:tc>
        <w:tc>
          <w:tcPr>
            <w:tcW w:w="562" w:type="dxa"/>
          </w:tcPr>
          <w:p w14:paraId="7A819A0F" w14:textId="77777777" w:rsidR="004B73E7" w:rsidRDefault="004B73E7" w:rsidP="00C92EBD">
            <w:pPr>
              <w:pStyle w:val="ConsPlusNormal"/>
              <w:jc w:val="center"/>
            </w:pPr>
            <w:r>
              <w:t>0</w:t>
            </w:r>
          </w:p>
        </w:tc>
        <w:tc>
          <w:tcPr>
            <w:tcW w:w="563" w:type="dxa"/>
          </w:tcPr>
          <w:p w14:paraId="59001D7F" w14:textId="77777777" w:rsidR="004B73E7" w:rsidRDefault="004B73E7" w:rsidP="00C92EBD">
            <w:pPr>
              <w:pStyle w:val="ConsPlusNormal"/>
              <w:jc w:val="center"/>
            </w:pPr>
            <w:r>
              <w:t>0</w:t>
            </w:r>
          </w:p>
        </w:tc>
      </w:tr>
      <w:tr w:rsidR="004B73E7" w14:paraId="6F8641CE" w14:textId="77777777" w:rsidTr="00C92EBD">
        <w:tc>
          <w:tcPr>
            <w:tcW w:w="3464" w:type="dxa"/>
          </w:tcPr>
          <w:p w14:paraId="4A454F26" w14:textId="77777777" w:rsidR="004B73E7" w:rsidRDefault="004B73E7" w:rsidP="00C92EBD">
            <w:pPr>
              <w:pStyle w:val="ConsPlusNormal"/>
            </w:pPr>
            <w:r>
              <w:t>Увеличение дебиторской задолженности подотчетных лиц по приобретению непроизведенных активов</w:t>
            </w:r>
          </w:p>
        </w:tc>
        <w:tc>
          <w:tcPr>
            <w:tcW w:w="964" w:type="dxa"/>
          </w:tcPr>
          <w:p w14:paraId="5FFA393F" w14:textId="77777777" w:rsidR="004B73E7" w:rsidRDefault="004B73E7" w:rsidP="00C92EBD">
            <w:pPr>
              <w:pStyle w:val="ConsPlusNormal"/>
              <w:jc w:val="center"/>
            </w:pPr>
            <w:r>
              <w:t>0</w:t>
            </w:r>
          </w:p>
        </w:tc>
        <w:tc>
          <w:tcPr>
            <w:tcW w:w="737" w:type="dxa"/>
          </w:tcPr>
          <w:p w14:paraId="1D731AED" w14:textId="77777777" w:rsidR="004B73E7" w:rsidRDefault="004B73E7" w:rsidP="00C92EBD">
            <w:pPr>
              <w:pStyle w:val="ConsPlusNormal"/>
              <w:jc w:val="center"/>
            </w:pPr>
            <w:r>
              <w:t>0</w:t>
            </w:r>
          </w:p>
        </w:tc>
        <w:tc>
          <w:tcPr>
            <w:tcW w:w="562" w:type="dxa"/>
          </w:tcPr>
          <w:p w14:paraId="63DCC54C" w14:textId="77777777" w:rsidR="004B73E7" w:rsidRDefault="004B73E7" w:rsidP="00C92EBD">
            <w:pPr>
              <w:pStyle w:val="ConsPlusNormal"/>
              <w:jc w:val="center"/>
            </w:pPr>
            <w:r>
              <w:t>2</w:t>
            </w:r>
          </w:p>
        </w:tc>
        <w:tc>
          <w:tcPr>
            <w:tcW w:w="562" w:type="dxa"/>
          </w:tcPr>
          <w:p w14:paraId="2789CE3A" w14:textId="77777777" w:rsidR="004B73E7" w:rsidRDefault="004B73E7" w:rsidP="00C92EBD">
            <w:pPr>
              <w:pStyle w:val="ConsPlusNormal"/>
              <w:jc w:val="center"/>
            </w:pPr>
            <w:r>
              <w:t>0</w:t>
            </w:r>
          </w:p>
        </w:tc>
        <w:tc>
          <w:tcPr>
            <w:tcW w:w="562" w:type="dxa"/>
          </w:tcPr>
          <w:p w14:paraId="6CB943D6" w14:textId="77777777" w:rsidR="004B73E7" w:rsidRDefault="004B73E7" w:rsidP="00C92EBD">
            <w:pPr>
              <w:pStyle w:val="ConsPlusNormal"/>
              <w:jc w:val="center"/>
            </w:pPr>
            <w:r>
              <w:t>8</w:t>
            </w:r>
          </w:p>
        </w:tc>
        <w:tc>
          <w:tcPr>
            <w:tcW w:w="624" w:type="dxa"/>
          </w:tcPr>
          <w:p w14:paraId="1A6C4E7F" w14:textId="77777777" w:rsidR="004B73E7" w:rsidRDefault="004B73E7" w:rsidP="00C92EBD">
            <w:pPr>
              <w:pStyle w:val="ConsPlusNormal"/>
              <w:jc w:val="center"/>
            </w:pPr>
            <w:r>
              <w:t>3</w:t>
            </w:r>
          </w:p>
        </w:tc>
        <w:tc>
          <w:tcPr>
            <w:tcW w:w="624" w:type="dxa"/>
          </w:tcPr>
          <w:p w14:paraId="480C2B63" w14:textId="77777777" w:rsidR="004B73E7" w:rsidRDefault="004B73E7" w:rsidP="00C92EBD">
            <w:pPr>
              <w:pStyle w:val="ConsPlusNormal"/>
              <w:jc w:val="center"/>
            </w:pPr>
            <w:r>
              <w:t>3</w:t>
            </w:r>
          </w:p>
        </w:tc>
        <w:tc>
          <w:tcPr>
            <w:tcW w:w="562" w:type="dxa"/>
          </w:tcPr>
          <w:p w14:paraId="15E95939" w14:textId="77777777" w:rsidR="004B73E7" w:rsidRDefault="004B73E7" w:rsidP="00C92EBD">
            <w:pPr>
              <w:pStyle w:val="ConsPlusNormal"/>
              <w:jc w:val="center"/>
            </w:pPr>
            <w:r>
              <w:t>5</w:t>
            </w:r>
          </w:p>
        </w:tc>
        <w:tc>
          <w:tcPr>
            <w:tcW w:w="562" w:type="dxa"/>
          </w:tcPr>
          <w:p w14:paraId="34109488" w14:textId="77777777" w:rsidR="004B73E7" w:rsidRDefault="004B73E7" w:rsidP="00C92EBD">
            <w:pPr>
              <w:pStyle w:val="ConsPlusNormal"/>
              <w:jc w:val="center"/>
            </w:pPr>
            <w:r>
              <w:t>6</w:t>
            </w:r>
          </w:p>
        </w:tc>
        <w:tc>
          <w:tcPr>
            <w:tcW w:w="563" w:type="dxa"/>
          </w:tcPr>
          <w:p w14:paraId="7B1F016A" w14:textId="77777777" w:rsidR="004B73E7" w:rsidRDefault="004B73E7" w:rsidP="00C92EBD">
            <w:pPr>
              <w:pStyle w:val="ConsPlusNormal"/>
              <w:jc w:val="center"/>
            </w:pPr>
            <w:r>
              <w:t>7</w:t>
            </w:r>
          </w:p>
        </w:tc>
      </w:tr>
      <w:tr w:rsidR="004B73E7" w14:paraId="4296E3A6" w14:textId="77777777" w:rsidTr="00C92EBD">
        <w:tblPrEx>
          <w:tblBorders>
            <w:insideH w:val="nil"/>
          </w:tblBorders>
        </w:tblPrEx>
        <w:tc>
          <w:tcPr>
            <w:tcW w:w="3464" w:type="dxa"/>
            <w:tcBorders>
              <w:bottom w:val="nil"/>
            </w:tcBorders>
          </w:tcPr>
          <w:p w14:paraId="0C97773F" w14:textId="77777777" w:rsidR="004B73E7" w:rsidRDefault="004B73E7" w:rsidP="00C92EBD">
            <w:pPr>
              <w:pStyle w:val="ConsPlusNormal"/>
            </w:pPr>
            <w:r>
              <w:t>Уменьшение дебиторской задолженности подотчетных лиц по приобретению непроизведенных активов</w:t>
            </w:r>
          </w:p>
        </w:tc>
        <w:tc>
          <w:tcPr>
            <w:tcW w:w="964" w:type="dxa"/>
            <w:tcBorders>
              <w:bottom w:val="nil"/>
            </w:tcBorders>
          </w:tcPr>
          <w:p w14:paraId="29C665A8" w14:textId="77777777" w:rsidR="004B73E7" w:rsidRDefault="004B73E7" w:rsidP="00C92EBD">
            <w:pPr>
              <w:pStyle w:val="ConsPlusNormal"/>
              <w:jc w:val="center"/>
            </w:pPr>
            <w:r>
              <w:t>0</w:t>
            </w:r>
          </w:p>
        </w:tc>
        <w:tc>
          <w:tcPr>
            <w:tcW w:w="737" w:type="dxa"/>
            <w:tcBorders>
              <w:bottom w:val="nil"/>
            </w:tcBorders>
          </w:tcPr>
          <w:p w14:paraId="3B36B998" w14:textId="77777777" w:rsidR="004B73E7" w:rsidRDefault="004B73E7" w:rsidP="00C92EBD">
            <w:pPr>
              <w:pStyle w:val="ConsPlusNormal"/>
              <w:jc w:val="center"/>
            </w:pPr>
            <w:r>
              <w:t>0</w:t>
            </w:r>
          </w:p>
        </w:tc>
        <w:tc>
          <w:tcPr>
            <w:tcW w:w="562" w:type="dxa"/>
            <w:tcBorders>
              <w:bottom w:val="nil"/>
            </w:tcBorders>
          </w:tcPr>
          <w:p w14:paraId="3D7AD4B6" w14:textId="77777777" w:rsidR="004B73E7" w:rsidRDefault="004B73E7" w:rsidP="00C92EBD">
            <w:pPr>
              <w:pStyle w:val="ConsPlusNormal"/>
              <w:jc w:val="center"/>
            </w:pPr>
            <w:r>
              <w:t>2</w:t>
            </w:r>
          </w:p>
        </w:tc>
        <w:tc>
          <w:tcPr>
            <w:tcW w:w="562" w:type="dxa"/>
            <w:tcBorders>
              <w:bottom w:val="nil"/>
            </w:tcBorders>
          </w:tcPr>
          <w:p w14:paraId="2C3F1173" w14:textId="77777777" w:rsidR="004B73E7" w:rsidRDefault="004B73E7" w:rsidP="00C92EBD">
            <w:pPr>
              <w:pStyle w:val="ConsPlusNormal"/>
              <w:jc w:val="center"/>
            </w:pPr>
            <w:r>
              <w:t>0</w:t>
            </w:r>
          </w:p>
        </w:tc>
        <w:tc>
          <w:tcPr>
            <w:tcW w:w="562" w:type="dxa"/>
            <w:tcBorders>
              <w:bottom w:val="nil"/>
            </w:tcBorders>
          </w:tcPr>
          <w:p w14:paraId="0A8D3F9F" w14:textId="77777777" w:rsidR="004B73E7" w:rsidRDefault="004B73E7" w:rsidP="00C92EBD">
            <w:pPr>
              <w:pStyle w:val="ConsPlusNormal"/>
              <w:jc w:val="center"/>
            </w:pPr>
            <w:r>
              <w:t>8</w:t>
            </w:r>
          </w:p>
        </w:tc>
        <w:tc>
          <w:tcPr>
            <w:tcW w:w="624" w:type="dxa"/>
            <w:tcBorders>
              <w:bottom w:val="nil"/>
            </w:tcBorders>
          </w:tcPr>
          <w:p w14:paraId="67CE7E3E" w14:textId="77777777" w:rsidR="004B73E7" w:rsidRDefault="004B73E7" w:rsidP="00C92EBD">
            <w:pPr>
              <w:pStyle w:val="ConsPlusNormal"/>
              <w:jc w:val="center"/>
            </w:pPr>
            <w:r>
              <w:t>3</w:t>
            </w:r>
          </w:p>
        </w:tc>
        <w:tc>
          <w:tcPr>
            <w:tcW w:w="624" w:type="dxa"/>
            <w:tcBorders>
              <w:bottom w:val="nil"/>
            </w:tcBorders>
          </w:tcPr>
          <w:p w14:paraId="77CDF54D" w14:textId="77777777" w:rsidR="004B73E7" w:rsidRDefault="004B73E7" w:rsidP="00C92EBD">
            <w:pPr>
              <w:pStyle w:val="ConsPlusNormal"/>
              <w:jc w:val="center"/>
            </w:pPr>
            <w:r>
              <w:t>3</w:t>
            </w:r>
          </w:p>
        </w:tc>
        <w:tc>
          <w:tcPr>
            <w:tcW w:w="562" w:type="dxa"/>
            <w:tcBorders>
              <w:bottom w:val="nil"/>
            </w:tcBorders>
          </w:tcPr>
          <w:p w14:paraId="33487094" w14:textId="77777777" w:rsidR="004B73E7" w:rsidRDefault="004B73E7" w:rsidP="00C92EBD">
            <w:pPr>
              <w:pStyle w:val="ConsPlusNormal"/>
              <w:jc w:val="center"/>
            </w:pPr>
            <w:r>
              <w:t>6</w:t>
            </w:r>
          </w:p>
        </w:tc>
        <w:tc>
          <w:tcPr>
            <w:tcW w:w="562" w:type="dxa"/>
            <w:tcBorders>
              <w:bottom w:val="nil"/>
            </w:tcBorders>
          </w:tcPr>
          <w:p w14:paraId="7D139CED" w14:textId="77777777" w:rsidR="004B73E7" w:rsidRDefault="004B73E7" w:rsidP="00C92EBD">
            <w:pPr>
              <w:pStyle w:val="ConsPlusNormal"/>
              <w:jc w:val="center"/>
            </w:pPr>
            <w:r>
              <w:t>6</w:t>
            </w:r>
          </w:p>
        </w:tc>
        <w:tc>
          <w:tcPr>
            <w:tcW w:w="563" w:type="dxa"/>
            <w:tcBorders>
              <w:bottom w:val="nil"/>
            </w:tcBorders>
          </w:tcPr>
          <w:p w14:paraId="74783505" w14:textId="77777777" w:rsidR="004B73E7" w:rsidRDefault="004B73E7" w:rsidP="00C92EBD">
            <w:pPr>
              <w:pStyle w:val="ConsPlusNormal"/>
              <w:jc w:val="center"/>
            </w:pPr>
            <w:r>
              <w:t>7</w:t>
            </w:r>
          </w:p>
        </w:tc>
      </w:tr>
      <w:tr w:rsidR="004B73E7" w14:paraId="27A0C52E" w14:textId="77777777" w:rsidTr="00C92EBD">
        <w:tc>
          <w:tcPr>
            <w:tcW w:w="3464" w:type="dxa"/>
          </w:tcPr>
          <w:p w14:paraId="31A82143" w14:textId="77777777" w:rsidR="004B73E7" w:rsidRDefault="004B73E7" w:rsidP="00C92EBD">
            <w:pPr>
              <w:pStyle w:val="ConsPlusNormal"/>
            </w:pPr>
            <w:r>
              <w:t>Расчеты с подотчетными лицами по приобретению материальных запасов</w:t>
            </w:r>
          </w:p>
        </w:tc>
        <w:tc>
          <w:tcPr>
            <w:tcW w:w="964" w:type="dxa"/>
          </w:tcPr>
          <w:p w14:paraId="1A10C588" w14:textId="77777777" w:rsidR="004B73E7" w:rsidRDefault="004B73E7" w:rsidP="00C92EBD">
            <w:pPr>
              <w:pStyle w:val="ConsPlusNormal"/>
              <w:jc w:val="center"/>
            </w:pPr>
            <w:r>
              <w:t>0</w:t>
            </w:r>
          </w:p>
        </w:tc>
        <w:tc>
          <w:tcPr>
            <w:tcW w:w="737" w:type="dxa"/>
          </w:tcPr>
          <w:p w14:paraId="1076C31B" w14:textId="77777777" w:rsidR="004B73E7" w:rsidRDefault="004B73E7" w:rsidP="00C92EBD">
            <w:pPr>
              <w:pStyle w:val="ConsPlusNormal"/>
              <w:jc w:val="center"/>
            </w:pPr>
            <w:r>
              <w:t>0</w:t>
            </w:r>
          </w:p>
        </w:tc>
        <w:tc>
          <w:tcPr>
            <w:tcW w:w="562" w:type="dxa"/>
          </w:tcPr>
          <w:p w14:paraId="3727AE56" w14:textId="77777777" w:rsidR="004B73E7" w:rsidRDefault="004B73E7" w:rsidP="00C92EBD">
            <w:pPr>
              <w:pStyle w:val="ConsPlusNormal"/>
              <w:jc w:val="center"/>
            </w:pPr>
            <w:r>
              <w:t>2</w:t>
            </w:r>
          </w:p>
        </w:tc>
        <w:tc>
          <w:tcPr>
            <w:tcW w:w="562" w:type="dxa"/>
          </w:tcPr>
          <w:p w14:paraId="0857F6AE" w14:textId="77777777" w:rsidR="004B73E7" w:rsidRDefault="004B73E7" w:rsidP="00C92EBD">
            <w:pPr>
              <w:pStyle w:val="ConsPlusNormal"/>
              <w:jc w:val="center"/>
            </w:pPr>
            <w:r>
              <w:t>0</w:t>
            </w:r>
          </w:p>
        </w:tc>
        <w:tc>
          <w:tcPr>
            <w:tcW w:w="562" w:type="dxa"/>
          </w:tcPr>
          <w:p w14:paraId="319F3818" w14:textId="77777777" w:rsidR="004B73E7" w:rsidRDefault="004B73E7" w:rsidP="00C92EBD">
            <w:pPr>
              <w:pStyle w:val="ConsPlusNormal"/>
              <w:jc w:val="center"/>
            </w:pPr>
            <w:r>
              <w:t>8</w:t>
            </w:r>
          </w:p>
        </w:tc>
        <w:tc>
          <w:tcPr>
            <w:tcW w:w="624" w:type="dxa"/>
          </w:tcPr>
          <w:p w14:paraId="4437C41D" w14:textId="77777777" w:rsidR="004B73E7" w:rsidRDefault="004B73E7" w:rsidP="00C92EBD">
            <w:pPr>
              <w:pStyle w:val="ConsPlusNormal"/>
              <w:jc w:val="center"/>
            </w:pPr>
            <w:r>
              <w:t>3</w:t>
            </w:r>
          </w:p>
        </w:tc>
        <w:tc>
          <w:tcPr>
            <w:tcW w:w="624" w:type="dxa"/>
          </w:tcPr>
          <w:p w14:paraId="2A6B6CBF" w14:textId="77777777" w:rsidR="004B73E7" w:rsidRDefault="004B73E7" w:rsidP="00C92EBD">
            <w:pPr>
              <w:pStyle w:val="ConsPlusNormal"/>
              <w:jc w:val="center"/>
            </w:pPr>
            <w:r>
              <w:t>4</w:t>
            </w:r>
          </w:p>
        </w:tc>
        <w:tc>
          <w:tcPr>
            <w:tcW w:w="562" w:type="dxa"/>
          </w:tcPr>
          <w:p w14:paraId="7637978D" w14:textId="77777777" w:rsidR="004B73E7" w:rsidRDefault="004B73E7" w:rsidP="00C92EBD">
            <w:pPr>
              <w:pStyle w:val="ConsPlusNormal"/>
              <w:jc w:val="center"/>
            </w:pPr>
            <w:r>
              <w:t>0</w:t>
            </w:r>
          </w:p>
        </w:tc>
        <w:tc>
          <w:tcPr>
            <w:tcW w:w="562" w:type="dxa"/>
          </w:tcPr>
          <w:p w14:paraId="4DBDF6F4" w14:textId="77777777" w:rsidR="004B73E7" w:rsidRDefault="004B73E7" w:rsidP="00C92EBD">
            <w:pPr>
              <w:pStyle w:val="ConsPlusNormal"/>
              <w:jc w:val="center"/>
            </w:pPr>
            <w:r>
              <w:t>0</w:t>
            </w:r>
          </w:p>
        </w:tc>
        <w:tc>
          <w:tcPr>
            <w:tcW w:w="563" w:type="dxa"/>
          </w:tcPr>
          <w:p w14:paraId="0BB7DCDD" w14:textId="77777777" w:rsidR="004B73E7" w:rsidRDefault="004B73E7" w:rsidP="00C92EBD">
            <w:pPr>
              <w:pStyle w:val="ConsPlusNormal"/>
              <w:jc w:val="center"/>
            </w:pPr>
            <w:r>
              <w:t>0</w:t>
            </w:r>
          </w:p>
        </w:tc>
      </w:tr>
      <w:tr w:rsidR="004B73E7" w14:paraId="00FD6DB7" w14:textId="77777777" w:rsidTr="00C92EBD">
        <w:tc>
          <w:tcPr>
            <w:tcW w:w="3464" w:type="dxa"/>
          </w:tcPr>
          <w:p w14:paraId="5DB946B5" w14:textId="77777777" w:rsidR="004B73E7" w:rsidRDefault="004B73E7" w:rsidP="00C92EBD">
            <w:pPr>
              <w:pStyle w:val="ConsPlusNormal"/>
            </w:pPr>
            <w:r>
              <w:t>Увеличение дебиторской задолженности подотчетных лиц по приобретению материальных запасов</w:t>
            </w:r>
          </w:p>
        </w:tc>
        <w:tc>
          <w:tcPr>
            <w:tcW w:w="964" w:type="dxa"/>
          </w:tcPr>
          <w:p w14:paraId="27DA7528" w14:textId="77777777" w:rsidR="004B73E7" w:rsidRDefault="004B73E7" w:rsidP="00C92EBD">
            <w:pPr>
              <w:pStyle w:val="ConsPlusNormal"/>
              <w:jc w:val="center"/>
            </w:pPr>
            <w:r>
              <w:t>0</w:t>
            </w:r>
          </w:p>
        </w:tc>
        <w:tc>
          <w:tcPr>
            <w:tcW w:w="737" w:type="dxa"/>
          </w:tcPr>
          <w:p w14:paraId="02CD4C7D" w14:textId="77777777" w:rsidR="004B73E7" w:rsidRDefault="004B73E7" w:rsidP="00C92EBD">
            <w:pPr>
              <w:pStyle w:val="ConsPlusNormal"/>
              <w:jc w:val="center"/>
            </w:pPr>
            <w:r>
              <w:t>0</w:t>
            </w:r>
          </w:p>
        </w:tc>
        <w:tc>
          <w:tcPr>
            <w:tcW w:w="562" w:type="dxa"/>
          </w:tcPr>
          <w:p w14:paraId="18FBF96E" w14:textId="77777777" w:rsidR="004B73E7" w:rsidRDefault="004B73E7" w:rsidP="00C92EBD">
            <w:pPr>
              <w:pStyle w:val="ConsPlusNormal"/>
              <w:jc w:val="center"/>
            </w:pPr>
            <w:r>
              <w:t>2</w:t>
            </w:r>
          </w:p>
        </w:tc>
        <w:tc>
          <w:tcPr>
            <w:tcW w:w="562" w:type="dxa"/>
          </w:tcPr>
          <w:p w14:paraId="159CB646" w14:textId="77777777" w:rsidR="004B73E7" w:rsidRDefault="004B73E7" w:rsidP="00C92EBD">
            <w:pPr>
              <w:pStyle w:val="ConsPlusNormal"/>
              <w:jc w:val="center"/>
            </w:pPr>
            <w:r>
              <w:t>0</w:t>
            </w:r>
          </w:p>
        </w:tc>
        <w:tc>
          <w:tcPr>
            <w:tcW w:w="562" w:type="dxa"/>
          </w:tcPr>
          <w:p w14:paraId="38096695" w14:textId="77777777" w:rsidR="004B73E7" w:rsidRDefault="004B73E7" w:rsidP="00C92EBD">
            <w:pPr>
              <w:pStyle w:val="ConsPlusNormal"/>
              <w:jc w:val="center"/>
            </w:pPr>
            <w:r>
              <w:t>8</w:t>
            </w:r>
          </w:p>
        </w:tc>
        <w:tc>
          <w:tcPr>
            <w:tcW w:w="624" w:type="dxa"/>
          </w:tcPr>
          <w:p w14:paraId="5BB14316" w14:textId="77777777" w:rsidR="004B73E7" w:rsidRDefault="004B73E7" w:rsidP="00C92EBD">
            <w:pPr>
              <w:pStyle w:val="ConsPlusNormal"/>
              <w:jc w:val="center"/>
            </w:pPr>
            <w:r>
              <w:t>3</w:t>
            </w:r>
          </w:p>
        </w:tc>
        <w:tc>
          <w:tcPr>
            <w:tcW w:w="624" w:type="dxa"/>
          </w:tcPr>
          <w:p w14:paraId="3A677E7B" w14:textId="77777777" w:rsidR="004B73E7" w:rsidRDefault="004B73E7" w:rsidP="00C92EBD">
            <w:pPr>
              <w:pStyle w:val="ConsPlusNormal"/>
              <w:jc w:val="center"/>
            </w:pPr>
            <w:r>
              <w:t>4</w:t>
            </w:r>
          </w:p>
        </w:tc>
        <w:tc>
          <w:tcPr>
            <w:tcW w:w="562" w:type="dxa"/>
          </w:tcPr>
          <w:p w14:paraId="2F6C0635" w14:textId="77777777" w:rsidR="004B73E7" w:rsidRDefault="004B73E7" w:rsidP="00C92EBD">
            <w:pPr>
              <w:pStyle w:val="ConsPlusNormal"/>
              <w:jc w:val="center"/>
            </w:pPr>
            <w:r>
              <w:t>5</w:t>
            </w:r>
          </w:p>
        </w:tc>
        <w:tc>
          <w:tcPr>
            <w:tcW w:w="562" w:type="dxa"/>
          </w:tcPr>
          <w:p w14:paraId="5E36EAB5" w14:textId="77777777" w:rsidR="004B73E7" w:rsidRDefault="004B73E7" w:rsidP="00C92EBD">
            <w:pPr>
              <w:pStyle w:val="ConsPlusNormal"/>
              <w:jc w:val="center"/>
            </w:pPr>
            <w:r>
              <w:t>6</w:t>
            </w:r>
          </w:p>
        </w:tc>
        <w:tc>
          <w:tcPr>
            <w:tcW w:w="563" w:type="dxa"/>
          </w:tcPr>
          <w:p w14:paraId="7BD6F838" w14:textId="77777777" w:rsidR="004B73E7" w:rsidRDefault="004B73E7" w:rsidP="00C92EBD">
            <w:pPr>
              <w:pStyle w:val="ConsPlusNormal"/>
              <w:jc w:val="center"/>
            </w:pPr>
            <w:r>
              <w:t>7</w:t>
            </w:r>
          </w:p>
        </w:tc>
      </w:tr>
      <w:tr w:rsidR="004B73E7" w14:paraId="03C648A6" w14:textId="77777777" w:rsidTr="00C92EBD">
        <w:tc>
          <w:tcPr>
            <w:tcW w:w="3464" w:type="dxa"/>
          </w:tcPr>
          <w:p w14:paraId="1566B237" w14:textId="77777777" w:rsidR="004B73E7" w:rsidRDefault="004B73E7" w:rsidP="00C92EBD">
            <w:pPr>
              <w:pStyle w:val="ConsPlusNormal"/>
            </w:pPr>
            <w:r>
              <w:t>Уменьшение дебиторской задолженности подотчетных лиц по приобретению материальных запасов</w:t>
            </w:r>
          </w:p>
        </w:tc>
        <w:tc>
          <w:tcPr>
            <w:tcW w:w="964" w:type="dxa"/>
          </w:tcPr>
          <w:p w14:paraId="1FCFAC52" w14:textId="77777777" w:rsidR="004B73E7" w:rsidRDefault="004B73E7" w:rsidP="00C92EBD">
            <w:pPr>
              <w:pStyle w:val="ConsPlusNormal"/>
              <w:jc w:val="center"/>
            </w:pPr>
            <w:r>
              <w:t>0</w:t>
            </w:r>
          </w:p>
        </w:tc>
        <w:tc>
          <w:tcPr>
            <w:tcW w:w="737" w:type="dxa"/>
          </w:tcPr>
          <w:p w14:paraId="7D127793" w14:textId="77777777" w:rsidR="004B73E7" w:rsidRDefault="004B73E7" w:rsidP="00C92EBD">
            <w:pPr>
              <w:pStyle w:val="ConsPlusNormal"/>
              <w:jc w:val="center"/>
            </w:pPr>
            <w:r>
              <w:t>0</w:t>
            </w:r>
          </w:p>
        </w:tc>
        <w:tc>
          <w:tcPr>
            <w:tcW w:w="562" w:type="dxa"/>
          </w:tcPr>
          <w:p w14:paraId="48824A49" w14:textId="77777777" w:rsidR="004B73E7" w:rsidRDefault="004B73E7" w:rsidP="00C92EBD">
            <w:pPr>
              <w:pStyle w:val="ConsPlusNormal"/>
              <w:jc w:val="center"/>
            </w:pPr>
            <w:r>
              <w:t>2</w:t>
            </w:r>
          </w:p>
        </w:tc>
        <w:tc>
          <w:tcPr>
            <w:tcW w:w="562" w:type="dxa"/>
          </w:tcPr>
          <w:p w14:paraId="4968A8C3" w14:textId="77777777" w:rsidR="004B73E7" w:rsidRDefault="004B73E7" w:rsidP="00C92EBD">
            <w:pPr>
              <w:pStyle w:val="ConsPlusNormal"/>
              <w:jc w:val="center"/>
            </w:pPr>
            <w:r>
              <w:t>0</w:t>
            </w:r>
          </w:p>
        </w:tc>
        <w:tc>
          <w:tcPr>
            <w:tcW w:w="562" w:type="dxa"/>
          </w:tcPr>
          <w:p w14:paraId="4F1F1D4D" w14:textId="77777777" w:rsidR="004B73E7" w:rsidRDefault="004B73E7" w:rsidP="00C92EBD">
            <w:pPr>
              <w:pStyle w:val="ConsPlusNormal"/>
              <w:jc w:val="center"/>
            </w:pPr>
            <w:r>
              <w:t>8</w:t>
            </w:r>
          </w:p>
        </w:tc>
        <w:tc>
          <w:tcPr>
            <w:tcW w:w="624" w:type="dxa"/>
          </w:tcPr>
          <w:p w14:paraId="77B3F25A" w14:textId="77777777" w:rsidR="004B73E7" w:rsidRDefault="004B73E7" w:rsidP="00C92EBD">
            <w:pPr>
              <w:pStyle w:val="ConsPlusNormal"/>
              <w:jc w:val="center"/>
            </w:pPr>
            <w:r>
              <w:t>3</w:t>
            </w:r>
          </w:p>
        </w:tc>
        <w:tc>
          <w:tcPr>
            <w:tcW w:w="624" w:type="dxa"/>
          </w:tcPr>
          <w:p w14:paraId="4D656FAA" w14:textId="77777777" w:rsidR="004B73E7" w:rsidRDefault="004B73E7" w:rsidP="00C92EBD">
            <w:pPr>
              <w:pStyle w:val="ConsPlusNormal"/>
              <w:jc w:val="center"/>
            </w:pPr>
            <w:r>
              <w:t>4</w:t>
            </w:r>
          </w:p>
        </w:tc>
        <w:tc>
          <w:tcPr>
            <w:tcW w:w="562" w:type="dxa"/>
          </w:tcPr>
          <w:p w14:paraId="4779A818" w14:textId="77777777" w:rsidR="004B73E7" w:rsidRDefault="004B73E7" w:rsidP="00C92EBD">
            <w:pPr>
              <w:pStyle w:val="ConsPlusNormal"/>
              <w:jc w:val="center"/>
            </w:pPr>
            <w:r>
              <w:t>6</w:t>
            </w:r>
          </w:p>
        </w:tc>
        <w:tc>
          <w:tcPr>
            <w:tcW w:w="562" w:type="dxa"/>
          </w:tcPr>
          <w:p w14:paraId="21328AAB" w14:textId="77777777" w:rsidR="004B73E7" w:rsidRDefault="004B73E7" w:rsidP="00C92EBD">
            <w:pPr>
              <w:pStyle w:val="ConsPlusNormal"/>
              <w:jc w:val="center"/>
            </w:pPr>
            <w:r>
              <w:t>6</w:t>
            </w:r>
          </w:p>
        </w:tc>
        <w:tc>
          <w:tcPr>
            <w:tcW w:w="563" w:type="dxa"/>
          </w:tcPr>
          <w:p w14:paraId="2AFE95D1" w14:textId="77777777" w:rsidR="004B73E7" w:rsidRDefault="004B73E7" w:rsidP="00C92EBD">
            <w:pPr>
              <w:pStyle w:val="ConsPlusNormal"/>
              <w:jc w:val="center"/>
            </w:pPr>
            <w:r>
              <w:t>7</w:t>
            </w:r>
          </w:p>
        </w:tc>
      </w:tr>
      <w:tr w:rsidR="004B73E7" w14:paraId="2AF14FC3" w14:textId="77777777" w:rsidTr="00C92EBD">
        <w:tblPrEx>
          <w:tblBorders>
            <w:insideH w:val="nil"/>
          </w:tblBorders>
        </w:tblPrEx>
        <w:tc>
          <w:tcPr>
            <w:tcW w:w="3464" w:type="dxa"/>
            <w:tcBorders>
              <w:bottom w:val="nil"/>
            </w:tcBorders>
          </w:tcPr>
          <w:p w14:paraId="68DDB3FC" w14:textId="77777777" w:rsidR="004B73E7" w:rsidRDefault="004B73E7" w:rsidP="00C92EBD">
            <w:pPr>
              <w:pStyle w:val="ConsPlusNormal"/>
            </w:pPr>
            <w:r>
              <w:t>Расчеты с подотчетными лицами по приобретению биологических активов</w:t>
            </w:r>
          </w:p>
        </w:tc>
        <w:tc>
          <w:tcPr>
            <w:tcW w:w="964" w:type="dxa"/>
            <w:tcBorders>
              <w:bottom w:val="nil"/>
            </w:tcBorders>
          </w:tcPr>
          <w:p w14:paraId="1C4EC6C8" w14:textId="77777777" w:rsidR="004B73E7" w:rsidRDefault="004B73E7" w:rsidP="00C92EBD">
            <w:pPr>
              <w:pStyle w:val="ConsPlusNormal"/>
              <w:jc w:val="center"/>
            </w:pPr>
            <w:r>
              <w:t>0</w:t>
            </w:r>
          </w:p>
        </w:tc>
        <w:tc>
          <w:tcPr>
            <w:tcW w:w="737" w:type="dxa"/>
            <w:tcBorders>
              <w:bottom w:val="nil"/>
            </w:tcBorders>
          </w:tcPr>
          <w:p w14:paraId="152CA047" w14:textId="77777777" w:rsidR="004B73E7" w:rsidRDefault="004B73E7" w:rsidP="00C92EBD">
            <w:pPr>
              <w:pStyle w:val="ConsPlusNormal"/>
              <w:jc w:val="center"/>
            </w:pPr>
            <w:r>
              <w:t>0</w:t>
            </w:r>
          </w:p>
        </w:tc>
        <w:tc>
          <w:tcPr>
            <w:tcW w:w="562" w:type="dxa"/>
            <w:tcBorders>
              <w:bottom w:val="nil"/>
            </w:tcBorders>
          </w:tcPr>
          <w:p w14:paraId="6C0D916B" w14:textId="77777777" w:rsidR="004B73E7" w:rsidRDefault="004B73E7" w:rsidP="00C92EBD">
            <w:pPr>
              <w:pStyle w:val="ConsPlusNormal"/>
              <w:jc w:val="center"/>
            </w:pPr>
            <w:r>
              <w:t>2</w:t>
            </w:r>
          </w:p>
        </w:tc>
        <w:tc>
          <w:tcPr>
            <w:tcW w:w="562" w:type="dxa"/>
            <w:tcBorders>
              <w:bottom w:val="nil"/>
            </w:tcBorders>
          </w:tcPr>
          <w:p w14:paraId="5F90969A" w14:textId="77777777" w:rsidR="004B73E7" w:rsidRDefault="004B73E7" w:rsidP="00C92EBD">
            <w:pPr>
              <w:pStyle w:val="ConsPlusNormal"/>
              <w:jc w:val="center"/>
            </w:pPr>
            <w:r>
              <w:t>0</w:t>
            </w:r>
          </w:p>
        </w:tc>
        <w:tc>
          <w:tcPr>
            <w:tcW w:w="562" w:type="dxa"/>
            <w:tcBorders>
              <w:bottom w:val="nil"/>
            </w:tcBorders>
          </w:tcPr>
          <w:p w14:paraId="48EE7EF7" w14:textId="77777777" w:rsidR="004B73E7" w:rsidRDefault="004B73E7" w:rsidP="00C92EBD">
            <w:pPr>
              <w:pStyle w:val="ConsPlusNormal"/>
              <w:jc w:val="center"/>
            </w:pPr>
            <w:r>
              <w:t>8</w:t>
            </w:r>
          </w:p>
        </w:tc>
        <w:tc>
          <w:tcPr>
            <w:tcW w:w="624" w:type="dxa"/>
            <w:tcBorders>
              <w:bottom w:val="nil"/>
            </w:tcBorders>
          </w:tcPr>
          <w:p w14:paraId="0089AE97" w14:textId="77777777" w:rsidR="004B73E7" w:rsidRDefault="004B73E7" w:rsidP="00C92EBD">
            <w:pPr>
              <w:pStyle w:val="ConsPlusNormal"/>
              <w:jc w:val="center"/>
            </w:pPr>
            <w:r>
              <w:t>3</w:t>
            </w:r>
          </w:p>
        </w:tc>
        <w:tc>
          <w:tcPr>
            <w:tcW w:w="624" w:type="dxa"/>
            <w:tcBorders>
              <w:bottom w:val="nil"/>
            </w:tcBorders>
          </w:tcPr>
          <w:p w14:paraId="3CFB76B3" w14:textId="77777777" w:rsidR="004B73E7" w:rsidRDefault="004B73E7" w:rsidP="00C92EBD">
            <w:pPr>
              <w:pStyle w:val="ConsPlusNormal"/>
              <w:jc w:val="center"/>
            </w:pPr>
            <w:r>
              <w:t>6</w:t>
            </w:r>
          </w:p>
        </w:tc>
        <w:tc>
          <w:tcPr>
            <w:tcW w:w="562" w:type="dxa"/>
            <w:tcBorders>
              <w:bottom w:val="nil"/>
            </w:tcBorders>
          </w:tcPr>
          <w:p w14:paraId="16059270" w14:textId="77777777" w:rsidR="004B73E7" w:rsidRDefault="004B73E7" w:rsidP="00C92EBD">
            <w:pPr>
              <w:pStyle w:val="ConsPlusNormal"/>
              <w:jc w:val="center"/>
            </w:pPr>
            <w:r>
              <w:t>0</w:t>
            </w:r>
          </w:p>
        </w:tc>
        <w:tc>
          <w:tcPr>
            <w:tcW w:w="562" w:type="dxa"/>
            <w:tcBorders>
              <w:bottom w:val="nil"/>
            </w:tcBorders>
          </w:tcPr>
          <w:p w14:paraId="6ECF96B8" w14:textId="77777777" w:rsidR="004B73E7" w:rsidRDefault="004B73E7" w:rsidP="00C92EBD">
            <w:pPr>
              <w:pStyle w:val="ConsPlusNormal"/>
              <w:jc w:val="center"/>
            </w:pPr>
            <w:r>
              <w:t>0</w:t>
            </w:r>
          </w:p>
        </w:tc>
        <w:tc>
          <w:tcPr>
            <w:tcW w:w="563" w:type="dxa"/>
            <w:tcBorders>
              <w:bottom w:val="nil"/>
            </w:tcBorders>
          </w:tcPr>
          <w:p w14:paraId="2CD60E5A" w14:textId="77777777" w:rsidR="004B73E7" w:rsidRDefault="004B73E7" w:rsidP="00C92EBD">
            <w:pPr>
              <w:pStyle w:val="ConsPlusNormal"/>
              <w:jc w:val="center"/>
            </w:pPr>
            <w:r>
              <w:t>0</w:t>
            </w:r>
          </w:p>
        </w:tc>
      </w:tr>
      <w:tr w:rsidR="004B73E7" w14:paraId="4A0388BB" w14:textId="77777777" w:rsidTr="00F5529E">
        <w:tblPrEx>
          <w:tblBorders>
            <w:insideH w:val="nil"/>
          </w:tblBorders>
        </w:tblPrEx>
        <w:tc>
          <w:tcPr>
            <w:tcW w:w="3464" w:type="dxa"/>
            <w:tcBorders>
              <w:bottom w:val="single" w:sz="4" w:space="0" w:color="auto"/>
            </w:tcBorders>
          </w:tcPr>
          <w:p w14:paraId="068DC71B" w14:textId="77777777" w:rsidR="004B73E7" w:rsidRDefault="004B73E7" w:rsidP="00C92EBD">
            <w:pPr>
              <w:pStyle w:val="ConsPlusNormal"/>
            </w:pPr>
            <w:r>
              <w:lastRenderedPageBreak/>
              <w:t>Увеличение дебиторской задолженности подотчетных лиц по приобретению биологических активов</w:t>
            </w:r>
          </w:p>
        </w:tc>
        <w:tc>
          <w:tcPr>
            <w:tcW w:w="964" w:type="dxa"/>
            <w:tcBorders>
              <w:bottom w:val="single" w:sz="4" w:space="0" w:color="auto"/>
            </w:tcBorders>
          </w:tcPr>
          <w:p w14:paraId="081C136E" w14:textId="77777777" w:rsidR="004B73E7" w:rsidRDefault="004B73E7" w:rsidP="00C92EBD">
            <w:pPr>
              <w:pStyle w:val="ConsPlusNormal"/>
              <w:jc w:val="center"/>
            </w:pPr>
            <w:r>
              <w:t>0</w:t>
            </w:r>
          </w:p>
        </w:tc>
        <w:tc>
          <w:tcPr>
            <w:tcW w:w="737" w:type="dxa"/>
            <w:tcBorders>
              <w:bottom w:val="single" w:sz="4" w:space="0" w:color="auto"/>
            </w:tcBorders>
          </w:tcPr>
          <w:p w14:paraId="3822146A" w14:textId="77777777" w:rsidR="004B73E7" w:rsidRDefault="004B73E7" w:rsidP="00C92EBD">
            <w:pPr>
              <w:pStyle w:val="ConsPlusNormal"/>
              <w:jc w:val="center"/>
            </w:pPr>
            <w:r>
              <w:t>0</w:t>
            </w:r>
          </w:p>
        </w:tc>
        <w:tc>
          <w:tcPr>
            <w:tcW w:w="562" w:type="dxa"/>
            <w:tcBorders>
              <w:bottom w:val="single" w:sz="4" w:space="0" w:color="auto"/>
            </w:tcBorders>
          </w:tcPr>
          <w:p w14:paraId="0E75FBDB" w14:textId="77777777" w:rsidR="004B73E7" w:rsidRDefault="004B73E7" w:rsidP="00C92EBD">
            <w:pPr>
              <w:pStyle w:val="ConsPlusNormal"/>
              <w:jc w:val="center"/>
            </w:pPr>
            <w:r>
              <w:t>2</w:t>
            </w:r>
          </w:p>
        </w:tc>
        <w:tc>
          <w:tcPr>
            <w:tcW w:w="562" w:type="dxa"/>
            <w:tcBorders>
              <w:bottom w:val="single" w:sz="4" w:space="0" w:color="auto"/>
            </w:tcBorders>
          </w:tcPr>
          <w:p w14:paraId="5F4BAFC3" w14:textId="77777777" w:rsidR="004B73E7" w:rsidRDefault="004B73E7" w:rsidP="00C92EBD">
            <w:pPr>
              <w:pStyle w:val="ConsPlusNormal"/>
              <w:jc w:val="center"/>
            </w:pPr>
            <w:r>
              <w:t>0</w:t>
            </w:r>
          </w:p>
        </w:tc>
        <w:tc>
          <w:tcPr>
            <w:tcW w:w="562" w:type="dxa"/>
            <w:tcBorders>
              <w:bottom w:val="single" w:sz="4" w:space="0" w:color="auto"/>
            </w:tcBorders>
          </w:tcPr>
          <w:p w14:paraId="75A2B64F" w14:textId="77777777" w:rsidR="004B73E7" w:rsidRDefault="004B73E7" w:rsidP="00C92EBD">
            <w:pPr>
              <w:pStyle w:val="ConsPlusNormal"/>
              <w:jc w:val="center"/>
            </w:pPr>
            <w:r>
              <w:t>8</w:t>
            </w:r>
          </w:p>
        </w:tc>
        <w:tc>
          <w:tcPr>
            <w:tcW w:w="624" w:type="dxa"/>
            <w:tcBorders>
              <w:bottom w:val="single" w:sz="4" w:space="0" w:color="auto"/>
            </w:tcBorders>
          </w:tcPr>
          <w:p w14:paraId="7E38F92B" w14:textId="77777777" w:rsidR="004B73E7" w:rsidRDefault="004B73E7" w:rsidP="00C92EBD">
            <w:pPr>
              <w:pStyle w:val="ConsPlusNormal"/>
              <w:jc w:val="center"/>
            </w:pPr>
            <w:r>
              <w:t>3</w:t>
            </w:r>
          </w:p>
        </w:tc>
        <w:tc>
          <w:tcPr>
            <w:tcW w:w="624" w:type="dxa"/>
            <w:tcBorders>
              <w:bottom w:val="single" w:sz="4" w:space="0" w:color="auto"/>
            </w:tcBorders>
          </w:tcPr>
          <w:p w14:paraId="6ABBEC37" w14:textId="77777777" w:rsidR="004B73E7" w:rsidRDefault="004B73E7" w:rsidP="00C92EBD">
            <w:pPr>
              <w:pStyle w:val="ConsPlusNormal"/>
              <w:jc w:val="center"/>
            </w:pPr>
            <w:r>
              <w:t>6</w:t>
            </w:r>
          </w:p>
        </w:tc>
        <w:tc>
          <w:tcPr>
            <w:tcW w:w="562" w:type="dxa"/>
            <w:tcBorders>
              <w:bottom w:val="single" w:sz="4" w:space="0" w:color="auto"/>
            </w:tcBorders>
          </w:tcPr>
          <w:p w14:paraId="4661F516" w14:textId="77777777" w:rsidR="004B73E7" w:rsidRDefault="004B73E7" w:rsidP="00C92EBD">
            <w:pPr>
              <w:pStyle w:val="ConsPlusNormal"/>
              <w:jc w:val="center"/>
            </w:pPr>
            <w:r>
              <w:t>5</w:t>
            </w:r>
          </w:p>
        </w:tc>
        <w:tc>
          <w:tcPr>
            <w:tcW w:w="562" w:type="dxa"/>
            <w:tcBorders>
              <w:bottom w:val="single" w:sz="4" w:space="0" w:color="auto"/>
            </w:tcBorders>
          </w:tcPr>
          <w:p w14:paraId="3704378B" w14:textId="77777777" w:rsidR="004B73E7" w:rsidRDefault="004B73E7" w:rsidP="00C92EBD">
            <w:pPr>
              <w:pStyle w:val="ConsPlusNormal"/>
              <w:jc w:val="center"/>
            </w:pPr>
            <w:r>
              <w:t>6</w:t>
            </w:r>
          </w:p>
        </w:tc>
        <w:tc>
          <w:tcPr>
            <w:tcW w:w="563" w:type="dxa"/>
            <w:tcBorders>
              <w:bottom w:val="single" w:sz="4" w:space="0" w:color="auto"/>
            </w:tcBorders>
          </w:tcPr>
          <w:p w14:paraId="37D38E36" w14:textId="77777777" w:rsidR="004B73E7" w:rsidRDefault="004B73E7" w:rsidP="00C92EBD">
            <w:pPr>
              <w:pStyle w:val="ConsPlusNormal"/>
              <w:jc w:val="center"/>
            </w:pPr>
            <w:r>
              <w:t>7</w:t>
            </w:r>
          </w:p>
        </w:tc>
      </w:tr>
      <w:tr w:rsidR="004B73E7" w14:paraId="22E930AA" w14:textId="77777777" w:rsidTr="00F5529E">
        <w:tblPrEx>
          <w:tblBorders>
            <w:insideH w:val="nil"/>
          </w:tblBorders>
        </w:tblPrEx>
        <w:tc>
          <w:tcPr>
            <w:tcW w:w="3464" w:type="dxa"/>
            <w:tcBorders>
              <w:top w:val="single" w:sz="4" w:space="0" w:color="auto"/>
              <w:bottom w:val="single" w:sz="4" w:space="0" w:color="auto"/>
            </w:tcBorders>
          </w:tcPr>
          <w:p w14:paraId="04A142FB" w14:textId="77777777" w:rsidR="004B73E7" w:rsidRDefault="004B73E7" w:rsidP="00C92EBD">
            <w:pPr>
              <w:pStyle w:val="ConsPlusNormal"/>
            </w:pPr>
            <w:r>
              <w:t>Уменьшение дебиторской задолженности подотчетных лиц по приобретению биологических активов</w:t>
            </w:r>
          </w:p>
        </w:tc>
        <w:tc>
          <w:tcPr>
            <w:tcW w:w="964" w:type="dxa"/>
            <w:tcBorders>
              <w:top w:val="single" w:sz="4" w:space="0" w:color="auto"/>
              <w:bottom w:val="single" w:sz="4" w:space="0" w:color="auto"/>
            </w:tcBorders>
          </w:tcPr>
          <w:p w14:paraId="399350E1"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3929C5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A84457E"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0F6AB9B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C64154D" w14:textId="77777777" w:rsidR="004B73E7" w:rsidRDefault="004B73E7" w:rsidP="00C92EBD">
            <w:pPr>
              <w:pStyle w:val="ConsPlusNormal"/>
              <w:jc w:val="center"/>
            </w:pPr>
            <w:r>
              <w:t>8</w:t>
            </w:r>
          </w:p>
        </w:tc>
        <w:tc>
          <w:tcPr>
            <w:tcW w:w="624" w:type="dxa"/>
            <w:tcBorders>
              <w:top w:val="single" w:sz="4" w:space="0" w:color="auto"/>
              <w:bottom w:val="single" w:sz="4" w:space="0" w:color="auto"/>
            </w:tcBorders>
          </w:tcPr>
          <w:p w14:paraId="7691E0B1"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5565EF92"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42A484E3"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3C8AD1EE"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34A46CA8" w14:textId="77777777" w:rsidR="004B73E7" w:rsidRDefault="004B73E7" w:rsidP="00C92EBD">
            <w:pPr>
              <w:pStyle w:val="ConsPlusNormal"/>
              <w:jc w:val="center"/>
            </w:pPr>
            <w:r>
              <w:t>7</w:t>
            </w:r>
          </w:p>
        </w:tc>
      </w:tr>
      <w:tr w:rsidR="004B73E7" w14:paraId="02E5B65C" w14:textId="77777777" w:rsidTr="00F5529E">
        <w:tblPrEx>
          <w:tblBorders>
            <w:insideH w:val="nil"/>
          </w:tblBorders>
        </w:tblPrEx>
        <w:tc>
          <w:tcPr>
            <w:tcW w:w="3464" w:type="dxa"/>
            <w:tcBorders>
              <w:top w:val="single" w:sz="4" w:space="0" w:color="auto"/>
              <w:bottom w:val="single" w:sz="4" w:space="0" w:color="auto"/>
            </w:tcBorders>
          </w:tcPr>
          <w:p w14:paraId="66FCB61C" w14:textId="77777777" w:rsidR="004B73E7" w:rsidRDefault="004B73E7" w:rsidP="00C92EBD">
            <w:pPr>
              <w:pStyle w:val="ConsPlusNormal"/>
            </w:pPr>
            <w:r>
              <w:t>Расчеты с подотчетными лицами по безвозмездным перечислениям бюджетам</w:t>
            </w:r>
          </w:p>
        </w:tc>
        <w:tc>
          <w:tcPr>
            <w:tcW w:w="964" w:type="dxa"/>
            <w:tcBorders>
              <w:top w:val="single" w:sz="4" w:space="0" w:color="auto"/>
              <w:bottom w:val="single" w:sz="4" w:space="0" w:color="auto"/>
            </w:tcBorders>
          </w:tcPr>
          <w:p w14:paraId="07E32D89"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156A0A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35F3117"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55EB1F3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8185A7E" w14:textId="77777777" w:rsidR="004B73E7" w:rsidRDefault="004B73E7" w:rsidP="00C92EBD">
            <w:pPr>
              <w:pStyle w:val="ConsPlusNormal"/>
              <w:jc w:val="center"/>
            </w:pPr>
            <w:r>
              <w:t>8</w:t>
            </w:r>
          </w:p>
        </w:tc>
        <w:tc>
          <w:tcPr>
            <w:tcW w:w="624" w:type="dxa"/>
            <w:tcBorders>
              <w:top w:val="single" w:sz="4" w:space="0" w:color="auto"/>
              <w:bottom w:val="single" w:sz="4" w:space="0" w:color="auto"/>
            </w:tcBorders>
          </w:tcPr>
          <w:p w14:paraId="19545663"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5382D9C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DEA4C0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073E8D0"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79B72A7B" w14:textId="77777777" w:rsidR="004B73E7" w:rsidRDefault="004B73E7" w:rsidP="00C92EBD">
            <w:pPr>
              <w:pStyle w:val="ConsPlusNormal"/>
              <w:jc w:val="center"/>
            </w:pPr>
            <w:r>
              <w:t>0</w:t>
            </w:r>
          </w:p>
        </w:tc>
      </w:tr>
      <w:tr w:rsidR="004B73E7" w14:paraId="447C1713" w14:textId="77777777" w:rsidTr="00F5529E">
        <w:tblPrEx>
          <w:tblBorders>
            <w:insideH w:val="nil"/>
          </w:tblBorders>
        </w:tblPrEx>
        <w:tc>
          <w:tcPr>
            <w:tcW w:w="3464" w:type="dxa"/>
            <w:tcBorders>
              <w:top w:val="single" w:sz="4" w:space="0" w:color="auto"/>
              <w:bottom w:val="single" w:sz="4" w:space="0" w:color="auto"/>
            </w:tcBorders>
          </w:tcPr>
          <w:p w14:paraId="4191A83C" w14:textId="77777777" w:rsidR="004B73E7" w:rsidRDefault="004B73E7" w:rsidP="00C92EBD">
            <w:pPr>
              <w:pStyle w:val="ConsPlusNormal"/>
            </w:pPr>
            <w:r>
              <w:t>Расчеты с подотчетными лицами по перечислениям наднациональным организациям и правительствам иностранных государств</w:t>
            </w:r>
          </w:p>
        </w:tc>
        <w:tc>
          <w:tcPr>
            <w:tcW w:w="964" w:type="dxa"/>
            <w:tcBorders>
              <w:top w:val="single" w:sz="4" w:space="0" w:color="auto"/>
              <w:bottom w:val="single" w:sz="4" w:space="0" w:color="auto"/>
            </w:tcBorders>
          </w:tcPr>
          <w:p w14:paraId="0BEFE436"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D12B10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11D2E7C"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778D0A9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8DBF787" w14:textId="77777777" w:rsidR="004B73E7" w:rsidRDefault="004B73E7" w:rsidP="00C92EBD">
            <w:pPr>
              <w:pStyle w:val="ConsPlusNormal"/>
              <w:jc w:val="center"/>
            </w:pPr>
            <w:r>
              <w:t>8</w:t>
            </w:r>
          </w:p>
        </w:tc>
        <w:tc>
          <w:tcPr>
            <w:tcW w:w="624" w:type="dxa"/>
            <w:tcBorders>
              <w:top w:val="single" w:sz="4" w:space="0" w:color="auto"/>
              <w:bottom w:val="single" w:sz="4" w:space="0" w:color="auto"/>
            </w:tcBorders>
          </w:tcPr>
          <w:p w14:paraId="29B3EA8F"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763A34CE"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208C04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4C4CD3E"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5D028383" w14:textId="77777777" w:rsidR="004B73E7" w:rsidRDefault="004B73E7" w:rsidP="00C92EBD">
            <w:pPr>
              <w:pStyle w:val="ConsPlusNormal"/>
              <w:jc w:val="center"/>
            </w:pPr>
            <w:r>
              <w:t>0</w:t>
            </w:r>
          </w:p>
        </w:tc>
      </w:tr>
      <w:tr w:rsidR="004B73E7" w14:paraId="74EB3ABE" w14:textId="77777777" w:rsidTr="00F5529E">
        <w:tblPrEx>
          <w:tblBorders>
            <w:insideH w:val="nil"/>
          </w:tblBorders>
        </w:tblPrEx>
        <w:tc>
          <w:tcPr>
            <w:tcW w:w="3464" w:type="dxa"/>
            <w:tcBorders>
              <w:top w:val="single" w:sz="4" w:space="0" w:color="auto"/>
              <w:bottom w:val="single" w:sz="4" w:space="0" w:color="auto"/>
            </w:tcBorders>
          </w:tcPr>
          <w:p w14:paraId="678E0F9D" w14:textId="77777777" w:rsidR="004B73E7" w:rsidRDefault="004B73E7" w:rsidP="00C92EBD">
            <w:pPr>
              <w:pStyle w:val="ConsPlusNormal"/>
            </w:pPr>
            <w:r>
              <w:t>Увеличение дебиторской задолженности подотчетных лиц по перечислениям наднациональным организациям и правительствам иностранных государств</w:t>
            </w:r>
          </w:p>
        </w:tc>
        <w:tc>
          <w:tcPr>
            <w:tcW w:w="964" w:type="dxa"/>
            <w:tcBorders>
              <w:top w:val="single" w:sz="4" w:space="0" w:color="auto"/>
              <w:bottom w:val="single" w:sz="4" w:space="0" w:color="auto"/>
            </w:tcBorders>
          </w:tcPr>
          <w:p w14:paraId="4FF9E076"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024F45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4BDC561"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5F4A010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516BE91" w14:textId="77777777" w:rsidR="004B73E7" w:rsidRDefault="004B73E7" w:rsidP="00C92EBD">
            <w:pPr>
              <w:pStyle w:val="ConsPlusNormal"/>
              <w:jc w:val="center"/>
            </w:pPr>
            <w:r>
              <w:t>8</w:t>
            </w:r>
          </w:p>
        </w:tc>
        <w:tc>
          <w:tcPr>
            <w:tcW w:w="624" w:type="dxa"/>
            <w:tcBorders>
              <w:top w:val="single" w:sz="4" w:space="0" w:color="auto"/>
              <w:bottom w:val="single" w:sz="4" w:space="0" w:color="auto"/>
            </w:tcBorders>
          </w:tcPr>
          <w:p w14:paraId="449983A9"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505CD312"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141A29DD"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4AC4D256"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7BC5F8EB" w14:textId="77777777" w:rsidR="004B73E7" w:rsidRDefault="004B73E7" w:rsidP="00C92EBD">
            <w:pPr>
              <w:pStyle w:val="ConsPlusNormal"/>
              <w:jc w:val="center"/>
            </w:pPr>
            <w:r>
              <w:t>7</w:t>
            </w:r>
          </w:p>
        </w:tc>
      </w:tr>
      <w:tr w:rsidR="004B73E7" w14:paraId="7A2220BB" w14:textId="77777777" w:rsidTr="00F5529E">
        <w:tblPrEx>
          <w:tblBorders>
            <w:insideH w:val="nil"/>
          </w:tblBorders>
        </w:tblPrEx>
        <w:tc>
          <w:tcPr>
            <w:tcW w:w="3464" w:type="dxa"/>
            <w:tcBorders>
              <w:top w:val="single" w:sz="4" w:space="0" w:color="auto"/>
              <w:bottom w:val="single" w:sz="4" w:space="0" w:color="auto"/>
            </w:tcBorders>
          </w:tcPr>
          <w:p w14:paraId="7F397019" w14:textId="77777777" w:rsidR="004B73E7" w:rsidRDefault="004B73E7" w:rsidP="00C92EBD">
            <w:pPr>
              <w:pStyle w:val="ConsPlusNormal"/>
            </w:pPr>
            <w:r>
              <w:t>Уменьшение дебиторской задолженности подотчетных лиц по перечислениям наднациональным организациям и правительствам иностранных государств</w:t>
            </w:r>
          </w:p>
        </w:tc>
        <w:tc>
          <w:tcPr>
            <w:tcW w:w="964" w:type="dxa"/>
            <w:tcBorders>
              <w:top w:val="single" w:sz="4" w:space="0" w:color="auto"/>
              <w:bottom w:val="single" w:sz="4" w:space="0" w:color="auto"/>
            </w:tcBorders>
          </w:tcPr>
          <w:p w14:paraId="598E70A2"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883D2F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4402419"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2BB57D9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C9EFD23" w14:textId="77777777" w:rsidR="004B73E7" w:rsidRDefault="004B73E7" w:rsidP="00C92EBD">
            <w:pPr>
              <w:pStyle w:val="ConsPlusNormal"/>
              <w:jc w:val="center"/>
            </w:pPr>
            <w:r>
              <w:t>8</w:t>
            </w:r>
          </w:p>
        </w:tc>
        <w:tc>
          <w:tcPr>
            <w:tcW w:w="624" w:type="dxa"/>
            <w:tcBorders>
              <w:top w:val="single" w:sz="4" w:space="0" w:color="auto"/>
              <w:bottom w:val="single" w:sz="4" w:space="0" w:color="auto"/>
            </w:tcBorders>
          </w:tcPr>
          <w:p w14:paraId="2A622346"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11EFFC24"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EA89E09"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65C39882"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1BBE99E2" w14:textId="77777777" w:rsidR="004B73E7" w:rsidRDefault="004B73E7" w:rsidP="00C92EBD">
            <w:pPr>
              <w:pStyle w:val="ConsPlusNormal"/>
              <w:jc w:val="center"/>
            </w:pPr>
            <w:r>
              <w:t>7</w:t>
            </w:r>
          </w:p>
        </w:tc>
      </w:tr>
      <w:tr w:rsidR="004B73E7" w14:paraId="225B8E8B" w14:textId="77777777" w:rsidTr="00F5529E">
        <w:tblPrEx>
          <w:tblBorders>
            <w:insideH w:val="nil"/>
          </w:tblBorders>
        </w:tblPrEx>
        <w:tc>
          <w:tcPr>
            <w:tcW w:w="3464" w:type="dxa"/>
            <w:tcBorders>
              <w:top w:val="single" w:sz="4" w:space="0" w:color="auto"/>
              <w:bottom w:val="single" w:sz="4" w:space="0" w:color="auto"/>
            </w:tcBorders>
          </w:tcPr>
          <w:p w14:paraId="0A4E9787" w14:textId="77777777" w:rsidR="004B73E7" w:rsidRDefault="004B73E7" w:rsidP="00C92EBD">
            <w:pPr>
              <w:pStyle w:val="ConsPlusNormal"/>
            </w:pPr>
            <w:r>
              <w:t>Расчеты с подотчетными лицами по перечислениям международным организациям</w:t>
            </w:r>
          </w:p>
        </w:tc>
        <w:tc>
          <w:tcPr>
            <w:tcW w:w="964" w:type="dxa"/>
            <w:tcBorders>
              <w:top w:val="single" w:sz="4" w:space="0" w:color="auto"/>
              <w:bottom w:val="single" w:sz="4" w:space="0" w:color="auto"/>
            </w:tcBorders>
          </w:tcPr>
          <w:p w14:paraId="0417D79C"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1B72CA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B39BABF"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40BDF95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31280A6" w14:textId="77777777" w:rsidR="004B73E7" w:rsidRDefault="004B73E7" w:rsidP="00C92EBD">
            <w:pPr>
              <w:pStyle w:val="ConsPlusNormal"/>
              <w:jc w:val="center"/>
            </w:pPr>
            <w:r>
              <w:t>8</w:t>
            </w:r>
          </w:p>
        </w:tc>
        <w:tc>
          <w:tcPr>
            <w:tcW w:w="624" w:type="dxa"/>
            <w:tcBorders>
              <w:top w:val="single" w:sz="4" w:space="0" w:color="auto"/>
              <w:bottom w:val="single" w:sz="4" w:space="0" w:color="auto"/>
            </w:tcBorders>
          </w:tcPr>
          <w:p w14:paraId="07DE538C"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7737E345"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3616BDD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17E7B10"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0C43DBFF" w14:textId="77777777" w:rsidR="004B73E7" w:rsidRDefault="004B73E7" w:rsidP="00C92EBD">
            <w:pPr>
              <w:pStyle w:val="ConsPlusNormal"/>
              <w:jc w:val="center"/>
            </w:pPr>
            <w:r>
              <w:t>0</w:t>
            </w:r>
          </w:p>
        </w:tc>
      </w:tr>
      <w:tr w:rsidR="004B73E7" w14:paraId="7DA42FBE" w14:textId="77777777" w:rsidTr="00F5529E">
        <w:tblPrEx>
          <w:tblBorders>
            <w:insideH w:val="nil"/>
          </w:tblBorders>
        </w:tblPrEx>
        <w:tc>
          <w:tcPr>
            <w:tcW w:w="3464" w:type="dxa"/>
            <w:tcBorders>
              <w:top w:val="single" w:sz="4" w:space="0" w:color="auto"/>
              <w:bottom w:val="single" w:sz="4" w:space="0" w:color="auto"/>
            </w:tcBorders>
          </w:tcPr>
          <w:p w14:paraId="2D783A39" w14:textId="77777777" w:rsidR="004B73E7" w:rsidRDefault="004B73E7" w:rsidP="00C92EBD">
            <w:pPr>
              <w:pStyle w:val="ConsPlusNormal"/>
            </w:pPr>
            <w:r>
              <w:t>Увеличение дебиторской задолженности подотчетных лиц по перечислениям международным организациям</w:t>
            </w:r>
          </w:p>
        </w:tc>
        <w:tc>
          <w:tcPr>
            <w:tcW w:w="964" w:type="dxa"/>
            <w:tcBorders>
              <w:top w:val="single" w:sz="4" w:space="0" w:color="auto"/>
              <w:bottom w:val="single" w:sz="4" w:space="0" w:color="auto"/>
            </w:tcBorders>
          </w:tcPr>
          <w:p w14:paraId="785E5A5F"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6BDDB2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C8D760E"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69F6DFD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EF5EC09" w14:textId="77777777" w:rsidR="004B73E7" w:rsidRDefault="004B73E7" w:rsidP="00C92EBD">
            <w:pPr>
              <w:pStyle w:val="ConsPlusNormal"/>
              <w:jc w:val="center"/>
            </w:pPr>
            <w:r>
              <w:t>8</w:t>
            </w:r>
          </w:p>
        </w:tc>
        <w:tc>
          <w:tcPr>
            <w:tcW w:w="624" w:type="dxa"/>
            <w:tcBorders>
              <w:top w:val="single" w:sz="4" w:space="0" w:color="auto"/>
              <w:bottom w:val="single" w:sz="4" w:space="0" w:color="auto"/>
            </w:tcBorders>
          </w:tcPr>
          <w:p w14:paraId="7B6CE032"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1AE1D095"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640BA5B0"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2DE04EAB"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1136C805" w14:textId="77777777" w:rsidR="004B73E7" w:rsidRDefault="004B73E7" w:rsidP="00C92EBD">
            <w:pPr>
              <w:pStyle w:val="ConsPlusNormal"/>
              <w:jc w:val="center"/>
            </w:pPr>
            <w:r>
              <w:t>7</w:t>
            </w:r>
          </w:p>
        </w:tc>
      </w:tr>
      <w:tr w:rsidR="004B73E7" w14:paraId="470E166A" w14:textId="77777777" w:rsidTr="00F5529E">
        <w:tblPrEx>
          <w:tblBorders>
            <w:insideH w:val="nil"/>
          </w:tblBorders>
        </w:tblPrEx>
        <w:tc>
          <w:tcPr>
            <w:tcW w:w="3464" w:type="dxa"/>
            <w:tcBorders>
              <w:top w:val="single" w:sz="4" w:space="0" w:color="auto"/>
              <w:bottom w:val="nil"/>
            </w:tcBorders>
          </w:tcPr>
          <w:p w14:paraId="1EC89A9D" w14:textId="77777777" w:rsidR="004B73E7" w:rsidRDefault="004B73E7" w:rsidP="00C92EBD">
            <w:pPr>
              <w:pStyle w:val="ConsPlusNormal"/>
            </w:pPr>
            <w:r>
              <w:t>Уменьшение дебиторской задолженности подотчетных лиц по перечислениям международным организациям</w:t>
            </w:r>
          </w:p>
        </w:tc>
        <w:tc>
          <w:tcPr>
            <w:tcW w:w="964" w:type="dxa"/>
            <w:tcBorders>
              <w:top w:val="single" w:sz="4" w:space="0" w:color="auto"/>
              <w:bottom w:val="nil"/>
            </w:tcBorders>
          </w:tcPr>
          <w:p w14:paraId="10E045FD" w14:textId="77777777" w:rsidR="004B73E7" w:rsidRDefault="004B73E7" w:rsidP="00C92EBD">
            <w:pPr>
              <w:pStyle w:val="ConsPlusNormal"/>
              <w:jc w:val="center"/>
            </w:pPr>
            <w:r>
              <w:t>0</w:t>
            </w:r>
          </w:p>
        </w:tc>
        <w:tc>
          <w:tcPr>
            <w:tcW w:w="737" w:type="dxa"/>
            <w:tcBorders>
              <w:top w:val="single" w:sz="4" w:space="0" w:color="auto"/>
              <w:bottom w:val="nil"/>
            </w:tcBorders>
          </w:tcPr>
          <w:p w14:paraId="06E9C34B" w14:textId="77777777" w:rsidR="004B73E7" w:rsidRDefault="004B73E7" w:rsidP="00C92EBD">
            <w:pPr>
              <w:pStyle w:val="ConsPlusNormal"/>
              <w:jc w:val="center"/>
            </w:pPr>
            <w:r>
              <w:t>0</w:t>
            </w:r>
          </w:p>
        </w:tc>
        <w:tc>
          <w:tcPr>
            <w:tcW w:w="562" w:type="dxa"/>
            <w:tcBorders>
              <w:top w:val="single" w:sz="4" w:space="0" w:color="auto"/>
              <w:bottom w:val="nil"/>
            </w:tcBorders>
          </w:tcPr>
          <w:p w14:paraId="50F5D98E" w14:textId="77777777" w:rsidR="004B73E7" w:rsidRDefault="004B73E7" w:rsidP="00C92EBD">
            <w:pPr>
              <w:pStyle w:val="ConsPlusNormal"/>
              <w:jc w:val="center"/>
            </w:pPr>
            <w:r>
              <w:t>2</w:t>
            </w:r>
          </w:p>
        </w:tc>
        <w:tc>
          <w:tcPr>
            <w:tcW w:w="562" w:type="dxa"/>
            <w:tcBorders>
              <w:top w:val="single" w:sz="4" w:space="0" w:color="auto"/>
              <w:bottom w:val="nil"/>
            </w:tcBorders>
          </w:tcPr>
          <w:p w14:paraId="02A7F71A" w14:textId="77777777" w:rsidR="004B73E7" w:rsidRDefault="004B73E7" w:rsidP="00C92EBD">
            <w:pPr>
              <w:pStyle w:val="ConsPlusNormal"/>
              <w:jc w:val="center"/>
            </w:pPr>
            <w:r>
              <w:t>0</w:t>
            </w:r>
          </w:p>
        </w:tc>
        <w:tc>
          <w:tcPr>
            <w:tcW w:w="562" w:type="dxa"/>
            <w:tcBorders>
              <w:top w:val="single" w:sz="4" w:space="0" w:color="auto"/>
              <w:bottom w:val="nil"/>
            </w:tcBorders>
          </w:tcPr>
          <w:p w14:paraId="00BF641C" w14:textId="77777777" w:rsidR="004B73E7" w:rsidRDefault="004B73E7" w:rsidP="00C92EBD">
            <w:pPr>
              <w:pStyle w:val="ConsPlusNormal"/>
              <w:jc w:val="center"/>
            </w:pPr>
            <w:r>
              <w:t>8</w:t>
            </w:r>
          </w:p>
        </w:tc>
        <w:tc>
          <w:tcPr>
            <w:tcW w:w="624" w:type="dxa"/>
            <w:tcBorders>
              <w:top w:val="single" w:sz="4" w:space="0" w:color="auto"/>
              <w:bottom w:val="nil"/>
            </w:tcBorders>
          </w:tcPr>
          <w:p w14:paraId="49703A79" w14:textId="77777777" w:rsidR="004B73E7" w:rsidRDefault="004B73E7" w:rsidP="00C92EBD">
            <w:pPr>
              <w:pStyle w:val="ConsPlusNormal"/>
              <w:jc w:val="center"/>
            </w:pPr>
            <w:r>
              <w:t>5</w:t>
            </w:r>
          </w:p>
        </w:tc>
        <w:tc>
          <w:tcPr>
            <w:tcW w:w="624" w:type="dxa"/>
            <w:tcBorders>
              <w:top w:val="single" w:sz="4" w:space="0" w:color="auto"/>
              <w:bottom w:val="nil"/>
            </w:tcBorders>
          </w:tcPr>
          <w:p w14:paraId="71801C8C" w14:textId="77777777" w:rsidR="004B73E7" w:rsidRDefault="004B73E7" w:rsidP="00C92EBD">
            <w:pPr>
              <w:pStyle w:val="ConsPlusNormal"/>
              <w:jc w:val="center"/>
            </w:pPr>
            <w:r>
              <w:t>3</w:t>
            </w:r>
          </w:p>
        </w:tc>
        <w:tc>
          <w:tcPr>
            <w:tcW w:w="562" w:type="dxa"/>
            <w:tcBorders>
              <w:top w:val="single" w:sz="4" w:space="0" w:color="auto"/>
              <w:bottom w:val="nil"/>
            </w:tcBorders>
          </w:tcPr>
          <w:p w14:paraId="5AD429D5" w14:textId="77777777" w:rsidR="004B73E7" w:rsidRDefault="004B73E7" w:rsidP="00C92EBD">
            <w:pPr>
              <w:pStyle w:val="ConsPlusNormal"/>
              <w:jc w:val="center"/>
            </w:pPr>
            <w:r>
              <w:t>6</w:t>
            </w:r>
          </w:p>
        </w:tc>
        <w:tc>
          <w:tcPr>
            <w:tcW w:w="562" w:type="dxa"/>
            <w:tcBorders>
              <w:top w:val="single" w:sz="4" w:space="0" w:color="auto"/>
              <w:bottom w:val="nil"/>
            </w:tcBorders>
          </w:tcPr>
          <w:p w14:paraId="1855BDB4" w14:textId="77777777" w:rsidR="004B73E7" w:rsidRDefault="004B73E7" w:rsidP="00C92EBD">
            <w:pPr>
              <w:pStyle w:val="ConsPlusNormal"/>
              <w:jc w:val="center"/>
            </w:pPr>
            <w:r>
              <w:t>6</w:t>
            </w:r>
          </w:p>
        </w:tc>
        <w:tc>
          <w:tcPr>
            <w:tcW w:w="563" w:type="dxa"/>
            <w:tcBorders>
              <w:top w:val="single" w:sz="4" w:space="0" w:color="auto"/>
              <w:bottom w:val="nil"/>
            </w:tcBorders>
          </w:tcPr>
          <w:p w14:paraId="2C5B5664" w14:textId="77777777" w:rsidR="004B73E7" w:rsidRDefault="004B73E7" w:rsidP="00C92EBD">
            <w:pPr>
              <w:pStyle w:val="ConsPlusNormal"/>
              <w:jc w:val="center"/>
            </w:pPr>
            <w:r>
              <w:t>7</w:t>
            </w:r>
          </w:p>
        </w:tc>
      </w:tr>
      <w:tr w:rsidR="004B73E7" w14:paraId="029EE7E9" w14:textId="77777777" w:rsidTr="00C92EBD">
        <w:tc>
          <w:tcPr>
            <w:tcW w:w="3464" w:type="dxa"/>
          </w:tcPr>
          <w:p w14:paraId="027EC36B" w14:textId="77777777" w:rsidR="004B73E7" w:rsidRDefault="004B73E7" w:rsidP="00C92EBD">
            <w:pPr>
              <w:pStyle w:val="ConsPlusNormal"/>
            </w:pPr>
            <w:r>
              <w:t>Расчеты с подотчетными лицами по социальному обеспечению</w:t>
            </w:r>
          </w:p>
        </w:tc>
        <w:tc>
          <w:tcPr>
            <w:tcW w:w="964" w:type="dxa"/>
          </w:tcPr>
          <w:p w14:paraId="541B8A5B" w14:textId="77777777" w:rsidR="004B73E7" w:rsidRDefault="004B73E7" w:rsidP="00C92EBD">
            <w:pPr>
              <w:pStyle w:val="ConsPlusNormal"/>
              <w:jc w:val="center"/>
            </w:pPr>
            <w:r>
              <w:t>0</w:t>
            </w:r>
          </w:p>
        </w:tc>
        <w:tc>
          <w:tcPr>
            <w:tcW w:w="737" w:type="dxa"/>
          </w:tcPr>
          <w:p w14:paraId="3F979E87" w14:textId="77777777" w:rsidR="004B73E7" w:rsidRDefault="004B73E7" w:rsidP="00C92EBD">
            <w:pPr>
              <w:pStyle w:val="ConsPlusNormal"/>
              <w:jc w:val="center"/>
            </w:pPr>
            <w:r>
              <w:t>0</w:t>
            </w:r>
          </w:p>
        </w:tc>
        <w:tc>
          <w:tcPr>
            <w:tcW w:w="562" w:type="dxa"/>
          </w:tcPr>
          <w:p w14:paraId="36A966E1" w14:textId="77777777" w:rsidR="004B73E7" w:rsidRDefault="004B73E7" w:rsidP="00C92EBD">
            <w:pPr>
              <w:pStyle w:val="ConsPlusNormal"/>
              <w:jc w:val="center"/>
            </w:pPr>
            <w:r>
              <w:t>2</w:t>
            </w:r>
          </w:p>
        </w:tc>
        <w:tc>
          <w:tcPr>
            <w:tcW w:w="562" w:type="dxa"/>
          </w:tcPr>
          <w:p w14:paraId="1BDC844E" w14:textId="77777777" w:rsidR="004B73E7" w:rsidRDefault="004B73E7" w:rsidP="00C92EBD">
            <w:pPr>
              <w:pStyle w:val="ConsPlusNormal"/>
              <w:jc w:val="center"/>
            </w:pPr>
            <w:r>
              <w:t>0</w:t>
            </w:r>
          </w:p>
        </w:tc>
        <w:tc>
          <w:tcPr>
            <w:tcW w:w="562" w:type="dxa"/>
          </w:tcPr>
          <w:p w14:paraId="75CC7182" w14:textId="77777777" w:rsidR="004B73E7" w:rsidRDefault="004B73E7" w:rsidP="00C92EBD">
            <w:pPr>
              <w:pStyle w:val="ConsPlusNormal"/>
              <w:jc w:val="center"/>
            </w:pPr>
            <w:r>
              <w:t>8</w:t>
            </w:r>
          </w:p>
        </w:tc>
        <w:tc>
          <w:tcPr>
            <w:tcW w:w="624" w:type="dxa"/>
          </w:tcPr>
          <w:p w14:paraId="3F2B8BE0" w14:textId="77777777" w:rsidR="004B73E7" w:rsidRDefault="004B73E7" w:rsidP="00C92EBD">
            <w:pPr>
              <w:pStyle w:val="ConsPlusNormal"/>
              <w:jc w:val="center"/>
            </w:pPr>
            <w:r>
              <w:t>6</w:t>
            </w:r>
          </w:p>
        </w:tc>
        <w:tc>
          <w:tcPr>
            <w:tcW w:w="624" w:type="dxa"/>
          </w:tcPr>
          <w:p w14:paraId="04A1EFC3" w14:textId="77777777" w:rsidR="004B73E7" w:rsidRDefault="004B73E7" w:rsidP="00C92EBD">
            <w:pPr>
              <w:pStyle w:val="ConsPlusNormal"/>
              <w:jc w:val="center"/>
            </w:pPr>
            <w:r>
              <w:t>0</w:t>
            </w:r>
          </w:p>
        </w:tc>
        <w:tc>
          <w:tcPr>
            <w:tcW w:w="562" w:type="dxa"/>
          </w:tcPr>
          <w:p w14:paraId="5377C815" w14:textId="77777777" w:rsidR="004B73E7" w:rsidRDefault="004B73E7" w:rsidP="00C92EBD">
            <w:pPr>
              <w:pStyle w:val="ConsPlusNormal"/>
              <w:jc w:val="center"/>
            </w:pPr>
            <w:r>
              <w:t>0</w:t>
            </w:r>
          </w:p>
        </w:tc>
        <w:tc>
          <w:tcPr>
            <w:tcW w:w="562" w:type="dxa"/>
          </w:tcPr>
          <w:p w14:paraId="3543A8F8" w14:textId="77777777" w:rsidR="004B73E7" w:rsidRDefault="004B73E7" w:rsidP="00C92EBD">
            <w:pPr>
              <w:pStyle w:val="ConsPlusNormal"/>
              <w:jc w:val="center"/>
            </w:pPr>
            <w:r>
              <w:t>0</w:t>
            </w:r>
          </w:p>
        </w:tc>
        <w:tc>
          <w:tcPr>
            <w:tcW w:w="563" w:type="dxa"/>
          </w:tcPr>
          <w:p w14:paraId="7FB5F5AD" w14:textId="77777777" w:rsidR="004B73E7" w:rsidRDefault="004B73E7" w:rsidP="00C92EBD">
            <w:pPr>
              <w:pStyle w:val="ConsPlusNormal"/>
              <w:jc w:val="center"/>
            </w:pPr>
            <w:r>
              <w:t>0</w:t>
            </w:r>
          </w:p>
        </w:tc>
      </w:tr>
      <w:tr w:rsidR="004B73E7" w14:paraId="15F090A7" w14:textId="77777777" w:rsidTr="00C92EBD">
        <w:tc>
          <w:tcPr>
            <w:tcW w:w="3464" w:type="dxa"/>
          </w:tcPr>
          <w:p w14:paraId="25338513" w14:textId="77777777" w:rsidR="004B73E7" w:rsidRDefault="004B73E7" w:rsidP="00C92EBD">
            <w:pPr>
              <w:pStyle w:val="ConsPlusNormal"/>
            </w:pPr>
            <w:r>
              <w:t xml:space="preserve">Расчеты с подотчетными лицами по оплате пенсий, пособий и выплат по пенсионному, социальному и медицинскому </w:t>
            </w:r>
            <w:r>
              <w:lastRenderedPageBreak/>
              <w:t>страхованию населения</w:t>
            </w:r>
          </w:p>
        </w:tc>
        <w:tc>
          <w:tcPr>
            <w:tcW w:w="964" w:type="dxa"/>
          </w:tcPr>
          <w:p w14:paraId="448502EB" w14:textId="77777777" w:rsidR="004B73E7" w:rsidRDefault="004B73E7" w:rsidP="00C92EBD">
            <w:pPr>
              <w:pStyle w:val="ConsPlusNormal"/>
              <w:jc w:val="center"/>
            </w:pPr>
            <w:r>
              <w:lastRenderedPageBreak/>
              <w:t>0</w:t>
            </w:r>
          </w:p>
        </w:tc>
        <w:tc>
          <w:tcPr>
            <w:tcW w:w="737" w:type="dxa"/>
          </w:tcPr>
          <w:p w14:paraId="3DCDDA1F" w14:textId="77777777" w:rsidR="004B73E7" w:rsidRDefault="004B73E7" w:rsidP="00C92EBD">
            <w:pPr>
              <w:pStyle w:val="ConsPlusNormal"/>
              <w:jc w:val="center"/>
            </w:pPr>
            <w:r>
              <w:t>0</w:t>
            </w:r>
          </w:p>
        </w:tc>
        <w:tc>
          <w:tcPr>
            <w:tcW w:w="562" w:type="dxa"/>
          </w:tcPr>
          <w:p w14:paraId="1D35AE8E" w14:textId="77777777" w:rsidR="004B73E7" w:rsidRDefault="004B73E7" w:rsidP="00C92EBD">
            <w:pPr>
              <w:pStyle w:val="ConsPlusNormal"/>
              <w:jc w:val="center"/>
            </w:pPr>
            <w:r>
              <w:t>2</w:t>
            </w:r>
          </w:p>
        </w:tc>
        <w:tc>
          <w:tcPr>
            <w:tcW w:w="562" w:type="dxa"/>
          </w:tcPr>
          <w:p w14:paraId="2F764884" w14:textId="77777777" w:rsidR="004B73E7" w:rsidRDefault="004B73E7" w:rsidP="00C92EBD">
            <w:pPr>
              <w:pStyle w:val="ConsPlusNormal"/>
              <w:jc w:val="center"/>
            </w:pPr>
            <w:r>
              <w:t>0</w:t>
            </w:r>
          </w:p>
        </w:tc>
        <w:tc>
          <w:tcPr>
            <w:tcW w:w="562" w:type="dxa"/>
          </w:tcPr>
          <w:p w14:paraId="67C8BC01" w14:textId="77777777" w:rsidR="004B73E7" w:rsidRDefault="004B73E7" w:rsidP="00C92EBD">
            <w:pPr>
              <w:pStyle w:val="ConsPlusNormal"/>
              <w:jc w:val="center"/>
            </w:pPr>
            <w:r>
              <w:t>8</w:t>
            </w:r>
          </w:p>
        </w:tc>
        <w:tc>
          <w:tcPr>
            <w:tcW w:w="624" w:type="dxa"/>
          </w:tcPr>
          <w:p w14:paraId="1AE15A37" w14:textId="77777777" w:rsidR="004B73E7" w:rsidRDefault="004B73E7" w:rsidP="00C92EBD">
            <w:pPr>
              <w:pStyle w:val="ConsPlusNormal"/>
              <w:jc w:val="center"/>
            </w:pPr>
            <w:r>
              <w:t>6</w:t>
            </w:r>
          </w:p>
        </w:tc>
        <w:tc>
          <w:tcPr>
            <w:tcW w:w="624" w:type="dxa"/>
          </w:tcPr>
          <w:p w14:paraId="524EC061" w14:textId="77777777" w:rsidR="004B73E7" w:rsidRDefault="004B73E7" w:rsidP="00C92EBD">
            <w:pPr>
              <w:pStyle w:val="ConsPlusNormal"/>
              <w:jc w:val="center"/>
            </w:pPr>
            <w:r>
              <w:t>1</w:t>
            </w:r>
          </w:p>
        </w:tc>
        <w:tc>
          <w:tcPr>
            <w:tcW w:w="562" w:type="dxa"/>
          </w:tcPr>
          <w:p w14:paraId="32371F42" w14:textId="77777777" w:rsidR="004B73E7" w:rsidRDefault="004B73E7" w:rsidP="00C92EBD">
            <w:pPr>
              <w:pStyle w:val="ConsPlusNormal"/>
              <w:jc w:val="center"/>
            </w:pPr>
            <w:r>
              <w:t>0</w:t>
            </w:r>
          </w:p>
        </w:tc>
        <w:tc>
          <w:tcPr>
            <w:tcW w:w="562" w:type="dxa"/>
          </w:tcPr>
          <w:p w14:paraId="07B6EE89" w14:textId="77777777" w:rsidR="004B73E7" w:rsidRDefault="004B73E7" w:rsidP="00C92EBD">
            <w:pPr>
              <w:pStyle w:val="ConsPlusNormal"/>
              <w:jc w:val="center"/>
            </w:pPr>
            <w:r>
              <w:t>0</w:t>
            </w:r>
          </w:p>
        </w:tc>
        <w:tc>
          <w:tcPr>
            <w:tcW w:w="563" w:type="dxa"/>
          </w:tcPr>
          <w:p w14:paraId="0FE9C328" w14:textId="77777777" w:rsidR="004B73E7" w:rsidRDefault="004B73E7" w:rsidP="00C92EBD">
            <w:pPr>
              <w:pStyle w:val="ConsPlusNormal"/>
              <w:jc w:val="center"/>
            </w:pPr>
            <w:r>
              <w:t>0</w:t>
            </w:r>
          </w:p>
        </w:tc>
      </w:tr>
      <w:tr w:rsidR="004B73E7" w14:paraId="7A7F1DC6" w14:textId="77777777" w:rsidTr="00C92EBD">
        <w:tc>
          <w:tcPr>
            <w:tcW w:w="3464" w:type="dxa"/>
          </w:tcPr>
          <w:p w14:paraId="48EA1635" w14:textId="77777777" w:rsidR="004B73E7" w:rsidRDefault="004B73E7" w:rsidP="00C92EBD">
            <w:pPr>
              <w:pStyle w:val="ConsPlusNormal"/>
            </w:pPr>
            <w:r>
              <w:t>Увеличение дебиторской задолженности подотчетных лиц по оплате пенсий, пособий и выплат по пенсионному, социальному и медицинскому страхованию населения</w:t>
            </w:r>
          </w:p>
        </w:tc>
        <w:tc>
          <w:tcPr>
            <w:tcW w:w="964" w:type="dxa"/>
          </w:tcPr>
          <w:p w14:paraId="5762CA4A" w14:textId="77777777" w:rsidR="004B73E7" w:rsidRDefault="004B73E7" w:rsidP="00C92EBD">
            <w:pPr>
              <w:pStyle w:val="ConsPlusNormal"/>
              <w:jc w:val="center"/>
            </w:pPr>
            <w:r>
              <w:t>0</w:t>
            </w:r>
          </w:p>
        </w:tc>
        <w:tc>
          <w:tcPr>
            <w:tcW w:w="737" w:type="dxa"/>
          </w:tcPr>
          <w:p w14:paraId="03F76D53" w14:textId="77777777" w:rsidR="004B73E7" w:rsidRDefault="004B73E7" w:rsidP="00C92EBD">
            <w:pPr>
              <w:pStyle w:val="ConsPlusNormal"/>
              <w:jc w:val="center"/>
            </w:pPr>
            <w:r>
              <w:t>0</w:t>
            </w:r>
          </w:p>
        </w:tc>
        <w:tc>
          <w:tcPr>
            <w:tcW w:w="562" w:type="dxa"/>
          </w:tcPr>
          <w:p w14:paraId="4629C6F8" w14:textId="77777777" w:rsidR="004B73E7" w:rsidRDefault="004B73E7" w:rsidP="00C92EBD">
            <w:pPr>
              <w:pStyle w:val="ConsPlusNormal"/>
              <w:jc w:val="center"/>
            </w:pPr>
            <w:r>
              <w:t>2</w:t>
            </w:r>
          </w:p>
        </w:tc>
        <w:tc>
          <w:tcPr>
            <w:tcW w:w="562" w:type="dxa"/>
          </w:tcPr>
          <w:p w14:paraId="4BC2EC50" w14:textId="77777777" w:rsidR="004B73E7" w:rsidRDefault="004B73E7" w:rsidP="00C92EBD">
            <w:pPr>
              <w:pStyle w:val="ConsPlusNormal"/>
              <w:jc w:val="center"/>
            </w:pPr>
            <w:r>
              <w:t>0</w:t>
            </w:r>
          </w:p>
        </w:tc>
        <w:tc>
          <w:tcPr>
            <w:tcW w:w="562" w:type="dxa"/>
          </w:tcPr>
          <w:p w14:paraId="0FF09933" w14:textId="77777777" w:rsidR="004B73E7" w:rsidRDefault="004B73E7" w:rsidP="00C92EBD">
            <w:pPr>
              <w:pStyle w:val="ConsPlusNormal"/>
              <w:jc w:val="center"/>
            </w:pPr>
            <w:r>
              <w:t>8</w:t>
            </w:r>
          </w:p>
        </w:tc>
        <w:tc>
          <w:tcPr>
            <w:tcW w:w="624" w:type="dxa"/>
          </w:tcPr>
          <w:p w14:paraId="1C31EEBB" w14:textId="77777777" w:rsidR="004B73E7" w:rsidRDefault="004B73E7" w:rsidP="00C92EBD">
            <w:pPr>
              <w:pStyle w:val="ConsPlusNormal"/>
              <w:jc w:val="center"/>
            </w:pPr>
            <w:r>
              <w:t>6</w:t>
            </w:r>
          </w:p>
        </w:tc>
        <w:tc>
          <w:tcPr>
            <w:tcW w:w="624" w:type="dxa"/>
          </w:tcPr>
          <w:p w14:paraId="42A02E10" w14:textId="77777777" w:rsidR="004B73E7" w:rsidRDefault="004B73E7" w:rsidP="00C92EBD">
            <w:pPr>
              <w:pStyle w:val="ConsPlusNormal"/>
              <w:jc w:val="center"/>
            </w:pPr>
            <w:r>
              <w:t>1</w:t>
            </w:r>
          </w:p>
        </w:tc>
        <w:tc>
          <w:tcPr>
            <w:tcW w:w="562" w:type="dxa"/>
          </w:tcPr>
          <w:p w14:paraId="1613E326" w14:textId="77777777" w:rsidR="004B73E7" w:rsidRDefault="004B73E7" w:rsidP="00C92EBD">
            <w:pPr>
              <w:pStyle w:val="ConsPlusNormal"/>
              <w:jc w:val="center"/>
            </w:pPr>
            <w:r>
              <w:t>5</w:t>
            </w:r>
          </w:p>
        </w:tc>
        <w:tc>
          <w:tcPr>
            <w:tcW w:w="562" w:type="dxa"/>
          </w:tcPr>
          <w:p w14:paraId="13FDD949" w14:textId="77777777" w:rsidR="004B73E7" w:rsidRDefault="004B73E7" w:rsidP="00C92EBD">
            <w:pPr>
              <w:pStyle w:val="ConsPlusNormal"/>
              <w:jc w:val="center"/>
            </w:pPr>
            <w:r>
              <w:t>6</w:t>
            </w:r>
          </w:p>
        </w:tc>
        <w:tc>
          <w:tcPr>
            <w:tcW w:w="563" w:type="dxa"/>
          </w:tcPr>
          <w:p w14:paraId="0C858D01" w14:textId="77777777" w:rsidR="004B73E7" w:rsidRDefault="004B73E7" w:rsidP="00C92EBD">
            <w:pPr>
              <w:pStyle w:val="ConsPlusNormal"/>
              <w:jc w:val="center"/>
            </w:pPr>
            <w:r>
              <w:t>7</w:t>
            </w:r>
          </w:p>
        </w:tc>
      </w:tr>
      <w:tr w:rsidR="004B73E7" w14:paraId="7B0330ED" w14:textId="77777777" w:rsidTr="00C92EBD">
        <w:tc>
          <w:tcPr>
            <w:tcW w:w="3464" w:type="dxa"/>
          </w:tcPr>
          <w:p w14:paraId="79A640E4" w14:textId="77777777" w:rsidR="004B73E7" w:rsidRDefault="004B73E7" w:rsidP="00C92EBD">
            <w:pPr>
              <w:pStyle w:val="ConsPlusNormal"/>
            </w:pPr>
            <w:r>
              <w:t>Уменьшение дебиторской задолженности подотчетных лиц по оплате пенсий, пособий и выплат по пенсионному, социальному и медицинскому страхованию населения</w:t>
            </w:r>
          </w:p>
        </w:tc>
        <w:tc>
          <w:tcPr>
            <w:tcW w:w="964" w:type="dxa"/>
          </w:tcPr>
          <w:p w14:paraId="7A1476B7" w14:textId="77777777" w:rsidR="004B73E7" w:rsidRDefault="004B73E7" w:rsidP="00C92EBD">
            <w:pPr>
              <w:pStyle w:val="ConsPlusNormal"/>
              <w:jc w:val="center"/>
            </w:pPr>
            <w:r>
              <w:t>0</w:t>
            </w:r>
          </w:p>
        </w:tc>
        <w:tc>
          <w:tcPr>
            <w:tcW w:w="737" w:type="dxa"/>
          </w:tcPr>
          <w:p w14:paraId="7E1B4F7A" w14:textId="77777777" w:rsidR="004B73E7" w:rsidRDefault="004B73E7" w:rsidP="00C92EBD">
            <w:pPr>
              <w:pStyle w:val="ConsPlusNormal"/>
              <w:jc w:val="center"/>
            </w:pPr>
            <w:r>
              <w:t>0</w:t>
            </w:r>
          </w:p>
        </w:tc>
        <w:tc>
          <w:tcPr>
            <w:tcW w:w="562" w:type="dxa"/>
          </w:tcPr>
          <w:p w14:paraId="78C4E50A" w14:textId="77777777" w:rsidR="004B73E7" w:rsidRDefault="004B73E7" w:rsidP="00C92EBD">
            <w:pPr>
              <w:pStyle w:val="ConsPlusNormal"/>
              <w:jc w:val="center"/>
            </w:pPr>
            <w:r>
              <w:t>2</w:t>
            </w:r>
          </w:p>
        </w:tc>
        <w:tc>
          <w:tcPr>
            <w:tcW w:w="562" w:type="dxa"/>
          </w:tcPr>
          <w:p w14:paraId="3493BC3A" w14:textId="77777777" w:rsidR="004B73E7" w:rsidRDefault="004B73E7" w:rsidP="00C92EBD">
            <w:pPr>
              <w:pStyle w:val="ConsPlusNormal"/>
              <w:jc w:val="center"/>
            </w:pPr>
            <w:r>
              <w:t>0</w:t>
            </w:r>
          </w:p>
        </w:tc>
        <w:tc>
          <w:tcPr>
            <w:tcW w:w="562" w:type="dxa"/>
          </w:tcPr>
          <w:p w14:paraId="22A8BFD5" w14:textId="77777777" w:rsidR="004B73E7" w:rsidRDefault="004B73E7" w:rsidP="00C92EBD">
            <w:pPr>
              <w:pStyle w:val="ConsPlusNormal"/>
              <w:jc w:val="center"/>
            </w:pPr>
            <w:r>
              <w:t>8</w:t>
            </w:r>
          </w:p>
        </w:tc>
        <w:tc>
          <w:tcPr>
            <w:tcW w:w="624" w:type="dxa"/>
          </w:tcPr>
          <w:p w14:paraId="3ED42226" w14:textId="77777777" w:rsidR="004B73E7" w:rsidRDefault="004B73E7" w:rsidP="00C92EBD">
            <w:pPr>
              <w:pStyle w:val="ConsPlusNormal"/>
              <w:jc w:val="center"/>
            </w:pPr>
            <w:r>
              <w:t>6</w:t>
            </w:r>
          </w:p>
        </w:tc>
        <w:tc>
          <w:tcPr>
            <w:tcW w:w="624" w:type="dxa"/>
          </w:tcPr>
          <w:p w14:paraId="6B2EE87D" w14:textId="77777777" w:rsidR="004B73E7" w:rsidRDefault="004B73E7" w:rsidP="00C92EBD">
            <w:pPr>
              <w:pStyle w:val="ConsPlusNormal"/>
              <w:jc w:val="center"/>
            </w:pPr>
            <w:r>
              <w:t>1</w:t>
            </w:r>
          </w:p>
        </w:tc>
        <w:tc>
          <w:tcPr>
            <w:tcW w:w="562" w:type="dxa"/>
          </w:tcPr>
          <w:p w14:paraId="0199F7B4" w14:textId="77777777" w:rsidR="004B73E7" w:rsidRDefault="004B73E7" w:rsidP="00C92EBD">
            <w:pPr>
              <w:pStyle w:val="ConsPlusNormal"/>
              <w:jc w:val="center"/>
            </w:pPr>
            <w:r>
              <w:t>6</w:t>
            </w:r>
          </w:p>
        </w:tc>
        <w:tc>
          <w:tcPr>
            <w:tcW w:w="562" w:type="dxa"/>
          </w:tcPr>
          <w:p w14:paraId="0AC06446" w14:textId="77777777" w:rsidR="004B73E7" w:rsidRDefault="004B73E7" w:rsidP="00C92EBD">
            <w:pPr>
              <w:pStyle w:val="ConsPlusNormal"/>
              <w:jc w:val="center"/>
            </w:pPr>
            <w:r>
              <w:t>6</w:t>
            </w:r>
          </w:p>
        </w:tc>
        <w:tc>
          <w:tcPr>
            <w:tcW w:w="563" w:type="dxa"/>
          </w:tcPr>
          <w:p w14:paraId="11D38788" w14:textId="77777777" w:rsidR="004B73E7" w:rsidRDefault="004B73E7" w:rsidP="00C92EBD">
            <w:pPr>
              <w:pStyle w:val="ConsPlusNormal"/>
              <w:jc w:val="center"/>
            </w:pPr>
            <w:r>
              <w:t>7</w:t>
            </w:r>
          </w:p>
        </w:tc>
      </w:tr>
      <w:tr w:rsidR="004B73E7" w14:paraId="504BF730" w14:textId="77777777" w:rsidTr="00C92EBD">
        <w:tc>
          <w:tcPr>
            <w:tcW w:w="3464" w:type="dxa"/>
          </w:tcPr>
          <w:p w14:paraId="4478E55A" w14:textId="77777777" w:rsidR="004B73E7" w:rsidRDefault="004B73E7" w:rsidP="00C92EBD">
            <w:pPr>
              <w:pStyle w:val="ConsPlusNormal"/>
            </w:pPr>
            <w:r>
              <w:t>Расчеты с подотчетными лицами по оплате пособий по социальной помощи населению в денежной форме</w:t>
            </w:r>
          </w:p>
        </w:tc>
        <w:tc>
          <w:tcPr>
            <w:tcW w:w="964" w:type="dxa"/>
          </w:tcPr>
          <w:p w14:paraId="6D03897B" w14:textId="77777777" w:rsidR="004B73E7" w:rsidRDefault="004B73E7" w:rsidP="00C92EBD">
            <w:pPr>
              <w:pStyle w:val="ConsPlusNormal"/>
              <w:jc w:val="center"/>
            </w:pPr>
            <w:r>
              <w:t>0</w:t>
            </w:r>
          </w:p>
        </w:tc>
        <w:tc>
          <w:tcPr>
            <w:tcW w:w="737" w:type="dxa"/>
          </w:tcPr>
          <w:p w14:paraId="3BBE2114" w14:textId="77777777" w:rsidR="004B73E7" w:rsidRDefault="004B73E7" w:rsidP="00C92EBD">
            <w:pPr>
              <w:pStyle w:val="ConsPlusNormal"/>
              <w:jc w:val="center"/>
            </w:pPr>
            <w:r>
              <w:t>0</w:t>
            </w:r>
          </w:p>
        </w:tc>
        <w:tc>
          <w:tcPr>
            <w:tcW w:w="562" w:type="dxa"/>
          </w:tcPr>
          <w:p w14:paraId="0807DD9A" w14:textId="77777777" w:rsidR="004B73E7" w:rsidRDefault="004B73E7" w:rsidP="00C92EBD">
            <w:pPr>
              <w:pStyle w:val="ConsPlusNormal"/>
              <w:jc w:val="center"/>
            </w:pPr>
            <w:r>
              <w:t>2</w:t>
            </w:r>
          </w:p>
        </w:tc>
        <w:tc>
          <w:tcPr>
            <w:tcW w:w="562" w:type="dxa"/>
          </w:tcPr>
          <w:p w14:paraId="30CD0E8D" w14:textId="77777777" w:rsidR="004B73E7" w:rsidRDefault="004B73E7" w:rsidP="00C92EBD">
            <w:pPr>
              <w:pStyle w:val="ConsPlusNormal"/>
              <w:jc w:val="center"/>
            </w:pPr>
            <w:r>
              <w:t>0</w:t>
            </w:r>
          </w:p>
        </w:tc>
        <w:tc>
          <w:tcPr>
            <w:tcW w:w="562" w:type="dxa"/>
          </w:tcPr>
          <w:p w14:paraId="45B3F424" w14:textId="77777777" w:rsidR="004B73E7" w:rsidRDefault="004B73E7" w:rsidP="00C92EBD">
            <w:pPr>
              <w:pStyle w:val="ConsPlusNormal"/>
              <w:jc w:val="center"/>
            </w:pPr>
            <w:r>
              <w:t>8</w:t>
            </w:r>
          </w:p>
        </w:tc>
        <w:tc>
          <w:tcPr>
            <w:tcW w:w="624" w:type="dxa"/>
          </w:tcPr>
          <w:p w14:paraId="23A9D668" w14:textId="77777777" w:rsidR="004B73E7" w:rsidRDefault="004B73E7" w:rsidP="00C92EBD">
            <w:pPr>
              <w:pStyle w:val="ConsPlusNormal"/>
              <w:jc w:val="center"/>
            </w:pPr>
            <w:r>
              <w:t>6</w:t>
            </w:r>
          </w:p>
        </w:tc>
        <w:tc>
          <w:tcPr>
            <w:tcW w:w="624" w:type="dxa"/>
          </w:tcPr>
          <w:p w14:paraId="459318A4" w14:textId="77777777" w:rsidR="004B73E7" w:rsidRDefault="004B73E7" w:rsidP="00C92EBD">
            <w:pPr>
              <w:pStyle w:val="ConsPlusNormal"/>
              <w:jc w:val="center"/>
            </w:pPr>
            <w:r>
              <w:t>2</w:t>
            </w:r>
          </w:p>
        </w:tc>
        <w:tc>
          <w:tcPr>
            <w:tcW w:w="562" w:type="dxa"/>
          </w:tcPr>
          <w:p w14:paraId="372522A5" w14:textId="77777777" w:rsidR="004B73E7" w:rsidRDefault="004B73E7" w:rsidP="00C92EBD">
            <w:pPr>
              <w:pStyle w:val="ConsPlusNormal"/>
              <w:jc w:val="center"/>
            </w:pPr>
            <w:r>
              <w:t>0</w:t>
            </w:r>
          </w:p>
        </w:tc>
        <w:tc>
          <w:tcPr>
            <w:tcW w:w="562" w:type="dxa"/>
          </w:tcPr>
          <w:p w14:paraId="26AEF054" w14:textId="77777777" w:rsidR="004B73E7" w:rsidRDefault="004B73E7" w:rsidP="00C92EBD">
            <w:pPr>
              <w:pStyle w:val="ConsPlusNormal"/>
              <w:jc w:val="center"/>
            </w:pPr>
            <w:r>
              <w:t>0</w:t>
            </w:r>
          </w:p>
        </w:tc>
        <w:tc>
          <w:tcPr>
            <w:tcW w:w="563" w:type="dxa"/>
          </w:tcPr>
          <w:p w14:paraId="20469EEF" w14:textId="77777777" w:rsidR="004B73E7" w:rsidRDefault="004B73E7" w:rsidP="00C92EBD">
            <w:pPr>
              <w:pStyle w:val="ConsPlusNormal"/>
              <w:jc w:val="center"/>
            </w:pPr>
            <w:r>
              <w:t>0</w:t>
            </w:r>
          </w:p>
        </w:tc>
      </w:tr>
      <w:tr w:rsidR="004B73E7" w14:paraId="09B4B43F" w14:textId="77777777" w:rsidTr="00C92EBD">
        <w:tc>
          <w:tcPr>
            <w:tcW w:w="3464" w:type="dxa"/>
          </w:tcPr>
          <w:p w14:paraId="0D56C767" w14:textId="77777777" w:rsidR="004B73E7" w:rsidRDefault="004B73E7" w:rsidP="00C92EBD">
            <w:pPr>
              <w:pStyle w:val="ConsPlusNormal"/>
            </w:pPr>
            <w:r>
              <w:t>Увеличение дебиторской задолженности подотчетных лиц по оплате пособий по социальной помощи населению в денежной форме</w:t>
            </w:r>
          </w:p>
        </w:tc>
        <w:tc>
          <w:tcPr>
            <w:tcW w:w="964" w:type="dxa"/>
          </w:tcPr>
          <w:p w14:paraId="552C8186" w14:textId="77777777" w:rsidR="004B73E7" w:rsidRDefault="004B73E7" w:rsidP="00C92EBD">
            <w:pPr>
              <w:pStyle w:val="ConsPlusNormal"/>
              <w:jc w:val="center"/>
            </w:pPr>
            <w:r>
              <w:t>0</w:t>
            </w:r>
          </w:p>
        </w:tc>
        <w:tc>
          <w:tcPr>
            <w:tcW w:w="737" w:type="dxa"/>
          </w:tcPr>
          <w:p w14:paraId="2771D9FB" w14:textId="77777777" w:rsidR="004B73E7" w:rsidRDefault="004B73E7" w:rsidP="00C92EBD">
            <w:pPr>
              <w:pStyle w:val="ConsPlusNormal"/>
              <w:jc w:val="center"/>
            </w:pPr>
            <w:r>
              <w:t>0</w:t>
            </w:r>
          </w:p>
        </w:tc>
        <w:tc>
          <w:tcPr>
            <w:tcW w:w="562" w:type="dxa"/>
          </w:tcPr>
          <w:p w14:paraId="55C44607" w14:textId="77777777" w:rsidR="004B73E7" w:rsidRDefault="004B73E7" w:rsidP="00C92EBD">
            <w:pPr>
              <w:pStyle w:val="ConsPlusNormal"/>
              <w:jc w:val="center"/>
            </w:pPr>
            <w:r>
              <w:t>2</w:t>
            </w:r>
          </w:p>
        </w:tc>
        <w:tc>
          <w:tcPr>
            <w:tcW w:w="562" w:type="dxa"/>
          </w:tcPr>
          <w:p w14:paraId="65BF5E32" w14:textId="77777777" w:rsidR="004B73E7" w:rsidRDefault="004B73E7" w:rsidP="00C92EBD">
            <w:pPr>
              <w:pStyle w:val="ConsPlusNormal"/>
              <w:jc w:val="center"/>
            </w:pPr>
            <w:r>
              <w:t>0</w:t>
            </w:r>
          </w:p>
        </w:tc>
        <w:tc>
          <w:tcPr>
            <w:tcW w:w="562" w:type="dxa"/>
          </w:tcPr>
          <w:p w14:paraId="798D9454" w14:textId="77777777" w:rsidR="004B73E7" w:rsidRDefault="004B73E7" w:rsidP="00C92EBD">
            <w:pPr>
              <w:pStyle w:val="ConsPlusNormal"/>
              <w:jc w:val="center"/>
            </w:pPr>
            <w:r>
              <w:t>8</w:t>
            </w:r>
          </w:p>
        </w:tc>
        <w:tc>
          <w:tcPr>
            <w:tcW w:w="624" w:type="dxa"/>
          </w:tcPr>
          <w:p w14:paraId="4780577F" w14:textId="77777777" w:rsidR="004B73E7" w:rsidRDefault="004B73E7" w:rsidP="00C92EBD">
            <w:pPr>
              <w:pStyle w:val="ConsPlusNormal"/>
              <w:jc w:val="center"/>
            </w:pPr>
            <w:r>
              <w:t>6</w:t>
            </w:r>
          </w:p>
        </w:tc>
        <w:tc>
          <w:tcPr>
            <w:tcW w:w="624" w:type="dxa"/>
          </w:tcPr>
          <w:p w14:paraId="21A97C14" w14:textId="77777777" w:rsidR="004B73E7" w:rsidRDefault="004B73E7" w:rsidP="00C92EBD">
            <w:pPr>
              <w:pStyle w:val="ConsPlusNormal"/>
              <w:jc w:val="center"/>
            </w:pPr>
            <w:r>
              <w:t>2</w:t>
            </w:r>
          </w:p>
        </w:tc>
        <w:tc>
          <w:tcPr>
            <w:tcW w:w="562" w:type="dxa"/>
          </w:tcPr>
          <w:p w14:paraId="7E09D60A" w14:textId="77777777" w:rsidR="004B73E7" w:rsidRDefault="004B73E7" w:rsidP="00C92EBD">
            <w:pPr>
              <w:pStyle w:val="ConsPlusNormal"/>
              <w:jc w:val="center"/>
            </w:pPr>
            <w:r>
              <w:t>5</w:t>
            </w:r>
          </w:p>
        </w:tc>
        <w:tc>
          <w:tcPr>
            <w:tcW w:w="562" w:type="dxa"/>
          </w:tcPr>
          <w:p w14:paraId="5A654879" w14:textId="77777777" w:rsidR="004B73E7" w:rsidRDefault="004B73E7" w:rsidP="00C92EBD">
            <w:pPr>
              <w:pStyle w:val="ConsPlusNormal"/>
              <w:jc w:val="center"/>
            </w:pPr>
            <w:r>
              <w:t>6</w:t>
            </w:r>
          </w:p>
        </w:tc>
        <w:tc>
          <w:tcPr>
            <w:tcW w:w="563" w:type="dxa"/>
          </w:tcPr>
          <w:p w14:paraId="7A9A3A1F" w14:textId="77777777" w:rsidR="004B73E7" w:rsidRDefault="004B73E7" w:rsidP="00C92EBD">
            <w:pPr>
              <w:pStyle w:val="ConsPlusNormal"/>
              <w:jc w:val="center"/>
            </w:pPr>
            <w:r>
              <w:t>7</w:t>
            </w:r>
          </w:p>
        </w:tc>
      </w:tr>
      <w:tr w:rsidR="004B73E7" w14:paraId="57AC2E1B" w14:textId="77777777" w:rsidTr="00C92EBD">
        <w:tblPrEx>
          <w:tblBorders>
            <w:insideH w:val="nil"/>
          </w:tblBorders>
        </w:tblPrEx>
        <w:tc>
          <w:tcPr>
            <w:tcW w:w="3464" w:type="dxa"/>
            <w:tcBorders>
              <w:bottom w:val="nil"/>
            </w:tcBorders>
          </w:tcPr>
          <w:p w14:paraId="74738776" w14:textId="77777777" w:rsidR="004B73E7" w:rsidRDefault="004B73E7" w:rsidP="00C92EBD">
            <w:pPr>
              <w:pStyle w:val="ConsPlusNormal"/>
            </w:pPr>
            <w:r>
              <w:t>Уменьшение дебиторской задолженности подотчетных лиц по оплате пособий по социальной помощи населению в денежной форме</w:t>
            </w:r>
          </w:p>
        </w:tc>
        <w:tc>
          <w:tcPr>
            <w:tcW w:w="964" w:type="dxa"/>
            <w:tcBorders>
              <w:bottom w:val="nil"/>
            </w:tcBorders>
          </w:tcPr>
          <w:p w14:paraId="0F20AB03" w14:textId="77777777" w:rsidR="004B73E7" w:rsidRDefault="004B73E7" w:rsidP="00C92EBD">
            <w:pPr>
              <w:pStyle w:val="ConsPlusNormal"/>
              <w:jc w:val="center"/>
            </w:pPr>
            <w:r>
              <w:t>0</w:t>
            </w:r>
          </w:p>
        </w:tc>
        <w:tc>
          <w:tcPr>
            <w:tcW w:w="737" w:type="dxa"/>
            <w:tcBorders>
              <w:bottom w:val="nil"/>
            </w:tcBorders>
          </w:tcPr>
          <w:p w14:paraId="734D505A" w14:textId="77777777" w:rsidR="004B73E7" w:rsidRDefault="004B73E7" w:rsidP="00C92EBD">
            <w:pPr>
              <w:pStyle w:val="ConsPlusNormal"/>
              <w:jc w:val="center"/>
            </w:pPr>
            <w:r>
              <w:t>0</w:t>
            </w:r>
          </w:p>
        </w:tc>
        <w:tc>
          <w:tcPr>
            <w:tcW w:w="562" w:type="dxa"/>
            <w:tcBorders>
              <w:bottom w:val="nil"/>
            </w:tcBorders>
          </w:tcPr>
          <w:p w14:paraId="78108AB9" w14:textId="77777777" w:rsidR="004B73E7" w:rsidRDefault="004B73E7" w:rsidP="00C92EBD">
            <w:pPr>
              <w:pStyle w:val="ConsPlusNormal"/>
              <w:jc w:val="center"/>
            </w:pPr>
            <w:r>
              <w:t>2</w:t>
            </w:r>
          </w:p>
        </w:tc>
        <w:tc>
          <w:tcPr>
            <w:tcW w:w="562" w:type="dxa"/>
            <w:tcBorders>
              <w:bottom w:val="nil"/>
            </w:tcBorders>
          </w:tcPr>
          <w:p w14:paraId="2DA6C921" w14:textId="77777777" w:rsidR="004B73E7" w:rsidRDefault="004B73E7" w:rsidP="00C92EBD">
            <w:pPr>
              <w:pStyle w:val="ConsPlusNormal"/>
              <w:jc w:val="center"/>
            </w:pPr>
            <w:r>
              <w:t>0</w:t>
            </w:r>
          </w:p>
        </w:tc>
        <w:tc>
          <w:tcPr>
            <w:tcW w:w="562" w:type="dxa"/>
            <w:tcBorders>
              <w:bottom w:val="nil"/>
            </w:tcBorders>
          </w:tcPr>
          <w:p w14:paraId="727EBC72" w14:textId="77777777" w:rsidR="004B73E7" w:rsidRDefault="004B73E7" w:rsidP="00C92EBD">
            <w:pPr>
              <w:pStyle w:val="ConsPlusNormal"/>
              <w:jc w:val="center"/>
            </w:pPr>
            <w:r>
              <w:t>8</w:t>
            </w:r>
          </w:p>
        </w:tc>
        <w:tc>
          <w:tcPr>
            <w:tcW w:w="624" w:type="dxa"/>
            <w:tcBorders>
              <w:bottom w:val="nil"/>
            </w:tcBorders>
          </w:tcPr>
          <w:p w14:paraId="031049DE" w14:textId="77777777" w:rsidR="004B73E7" w:rsidRDefault="004B73E7" w:rsidP="00C92EBD">
            <w:pPr>
              <w:pStyle w:val="ConsPlusNormal"/>
              <w:jc w:val="center"/>
            </w:pPr>
            <w:r>
              <w:t>6</w:t>
            </w:r>
          </w:p>
        </w:tc>
        <w:tc>
          <w:tcPr>
            <w:tcW w:w="624" w:type="dxa"/>
            <w:tcBorders>
              <w:bottom w:val="nil"/>
            </w:tcBorders>
          </w:tcPr>
          <w:p w14:paraId="22EE8538" w14:textId="77777777" w:rsidR="004B73E7" w:rsidRDefault="004B73E7" w:rsidP="00C92EBD">
            <w:pPr>
              <w:pStyle w:val="ConsPlusNormal"/>
              <w:jc w:val="center"/>
            </w:pPr>
            <w:r>
              <w:t>2</w:t>
            </w:r>
          </w:p>
        </w:tc>
        <w:tc>
          <w:tcPr>
            <w:tcW w:w="562" w:type="dxa"/>
            <w:tcBorders>
              <w:bottom w:val="nil"/>
            </w:tcBorders>
          </w:tcPr>
          <w:p w14:paraId="33797855" w14:textId="77777777" w:rsidR="004B73E7" w:rsidRDefault="004B73E7" w:rsidP="00C92EBD">
            <w:pPr>
              <w:pStyle w:val="ConsPlusNormal"/>
              <w:jc w:val="center"/>
            </w:pPr>
            <w:r>
              <w:t>6</w:t>
            </w:r>
          </w:p>
        </w:tc>
        <w:tc>
          <w:tcPr>
            <w:tcW w:w="562" w:type="dxa"/>
            <w:tcBorders>
              <w:bottom w:val="nil"/>
            </w:tcBorders>
          </w:tcPr>
          <w:p w14:paraId="560A2E31" w14:textId="77777777" w:rsidR="004B73E7" w:rsidRDefault="004B73E7" w:rsidP="00C92EBD">
            <w:pPr>
              <w:pStyle w:val="ConsPlusNormal"/>
              <w:jc w:val="center"/>
            </w:pPr>
            <w:r>
              <w:t>6</w:t>
            </w:r>
          </w:p>
        </w:tc>
        <w:tc>
          <w:tcPr>
            <w:tcW w:w="563" w:type="dxa"/>
            <w:tcBorders>
              <w:bottom w:val="nil"/>
            </w:tcBorders>
          </w:tcPr>
          <w:p w14:paraId="5F9AFB6B" w14:textId="77777777" w:rsidR="004B73E7" w:rsidRDefault="004B73E7" w:rsidP="00C92EBD">
            <w:pPr>
              <w:pStyle w:val="ConsPlusNormal"/>
              <w:jc w:val="center"/>
            </w:pPr>
            <w:r>
              <w:t>7</w:t>
            </w:r>
          </w:p>
        </w:tc>
      </w:tr>
      <w:tr w:rsidR="004B73E7" w14:paraId="1C963DB9" w14:textId="77777777" w:rsidTr="00C92EBD">
        <w:tc>
          <w:tcPr>
            <w:tcW w:w="3464" w:type="dxa"/>
          </w:tcPr>
          <w:p w14:paraId="0371B3C7" w14:textId="77777777" w:rsidR="004B73E7" w:rsidRDefault="004B73E7" w:rsidP="00C92EBD">
            <w:pPr>
              <w:pStyle w:val="ConsPlusNormal"/>
            </w:pPr>
            <w:r>
              <w:t>Расчеты с подотчетными лицами по оплате пособий по социальной помощи населению в натуральной форме</w:t>
            </w:r>
          </w:p>
        </w:tc>
        <w:tc>
          <w:tcPr>
            <w:tcW w:w="964" w:type="dxa"/>
          </w:tcPr>
          <w:p w14:paraId="3C0A9756" w14:textId="77777777" w:rsidR="004B73E7" w:rsidRDefault="004B73E7" w:rsidP="00C92EBD">
            <w:pPr>
              <w:pStyle w:val="ConsPlusNormal"/>
              <w:jc w:val="center"/>
            </w:pPr>
            <w:r>
              <w:t>0</w:t>
            </w:r>
          </w:p>
        </w:tc>
        <w:tc>
          <w:tcPr>
            <w:tcW w:w="737" w:type="dxa"/>
          </w:tcPr>
          <w:p w14:paraId="7D5C8100" w14:textId="77777777" w:rsidR="004B73E7" w:rsidRDefault="004B73E7" w:rsidP="00C92EBD">
            <w:pPr>
              <w:pStyle w:val="ConsPlusNormal"/>
              <w:jc w:val="center"/>
            </w:pPr>
            <w:r>
              <w:t>0</w:t>
            </w:r>
          </w:p>
        </w:tc>
        <w:tc>
          <w:tcPr>
            <w:tcW w:w="562" w:type="dxa"/>
          </w:tcPr>
          <w:p w14:paraId="60CDD722" w14:textId="77777777" w:rsidR="004B73E7" w:rsidRDefault="004B73E7" w:rsidP="00C92EBD">
            <w:pPr>
              <w:pStyle w:val="ConsPlusNormal"/>
              <w:jc w:val="center"/>
            </w:pPr>
            <w:r>
              <w:t>2</w:t>
            </w:r>
          </w:p>
        </w:tc>
        <w:tc>
          <w:tcPr>
            <w:tcW w:w="562" w:type="dxa"/>
          </w:tcPr>
          <w:p w14:paraId="53C31030" w14:textId="77777777" w:rsidR="004B73E7" w:rsidRDefault="004B73E7" w:rsidP="00C92EBD">
            <w:pPr>
              <w:pStyle w:val="ConsPlusNormal"/>
              <w:jc w:val="center"/>
            </w:pPr>
            <w:r>
              <w:t>0</w:t>
            </w:r>
          </w:p>
        </w:tc>
        <w:tc>
          <w:tcPr>
            <w:tcW w:w="562" w:type="dxa"/>
          </w:tcPr>
          <w:p w14:paraId="7D50DD4C" w14:textId="77777777" w:rsidR="004B73E7" w:rsidRDefault="004B73E7" w:rsidP="00C92EBD">
            <w:pPr>
              <w:pStyle w:val="ConsPlusNormal"/>
              <w:jc w:val="center"/>
            </w:pPr>
            <w:r>
              <w:t>8</w:t>
            </w:r>
          </w:p>
        </w:tc>
        <w:tc>
          <w:tcPr>
            <w:tcW w:w="624" w:type="dxa"/>
          </w:tcPr>
          <w:p w14:paraId="2246A0FA" w14:textId="77777777" w:rsidR="004B73E7" w:rsidRDefault="004B73E7" w:rsidP="00C92EBD">
            <w:pPr>
              <w:pStyle w:val="ConsPlusNormal"/>
              <w:jc w:val="center"/>
            </w:pPr>
            <w:r>
              <w:t>6</w:t>
            </w:r>
          </w:p>
        </w:tc>
        <w:tc>
          <w:tcPr>
            <w:tcW w:w="624" w:type="dxa"/>
          </w:tcPr>
          <w:p w14:paraId="0A9A4DBF" w14:textId="77777777" w:rsidR="004B73E7" w:rsidRDefault="004B73E7" w:rsidP="00C92EBD">
            <w:pPr>
              <w:pStyle w:val="ConsPlusNormal"/>
              <w:jc w:val="center"/>
            </w:pPr>
            <w:r>
              <w:t>3</w:t>
            </w:r>
          </w:p>
        </w:tc>
        <w:tc>
          <w:tcPr>
            <w:tcW w:w="562" w:type="dxa"/>
          </w:tcPr>
          <w:p w14:paraId="5CA55155" w14:textId="77777777" w:rsidR="004B73E7" w:rsidRDefault="004B73E7" w:rsidP="00C92EBD">
            <w:pPr>
              <w:pStyle w:val="ConsPlusNormal"/>
              <w:jc w:val="center"/>
            </w:pPr>
            <w:r>
              <w:t>0</w:t>
            </w:r>
          </w:p>
        </w:tc>
        <w:tc>
          <w:tcPr>
            <w:tcW w:w="562" w:type="dxa"/>
          </w:tcPr>
          <w:p w14:paraId="4D2E0584" w14:textId="77777777" w:rsidR="004B73E7" w:rsidRDefault="004B73E7" w:rsidP="00C92EBD">
            <w:pPr>
              <w:pStyle w:val="ConsPlusNormal"/>
              <w:jc w:val="center"/>
            </w:pPr>
            <w:r>
              <w:t>0</w:t>
            </w:r>
          </w:p>
        </w:tc>
        <w:tc>
          <w:tcPr>
            <w:tcW w:w="563" w:type="dxa"/>
          </w:tcPr>
          <w:p w14:paraId="79967869" w14:textId="77777777" w:rsidR="004B73E7" w:rsidRDefault="004B73E7" w:rsidP="00C92EBD">
            <w:pPr>
              <w:pStyle w:val="ConsPlusNormal"/>
              <w:jc w:val="center"/>
            </w:pPr>
            <w:r>
              <w:t>0</w:t>
            </w:r>
          </w:p>
        </w:tc>
      </w:tr>
      <w:tr w:rsidR="004B73E7" w14:paraId="30B15D6E" w14:textId="77777777" w:rsidTr="00C92EBD">
        <w:tc>
          <w:tcPr>
            <w:tcW w:w="3464" w:type="dxa"/>
          </w:tcPr>
          <w:p w14:paraId="4ACA9323" w14:textId="77777777" w:rsidR="004B73E7" w:rsidRDefault="004B73E7" w:rsidP="00C92EBD">
            <w:pPr>
              <w:pStyle w:val="ConsPlusNormal"/>
            </w:pPr>
            <w:r>
              <w:t>Увеличение дебиторской задолженности подотчетных лиц по оплате пособий по социальной помощи населению в натуральной форме</w:t>
            </w:r>
          </w:p>
        </w:tc>
        <w:tc>
          <w:tcPr>
            <w:tcW w:w="964" w:type="dxa"/>
          </w:tcPr>
          <w:p w14:paraId="587B70A4" w14:textId="77777777" w:rsidR="004B73E7" w:rsidRDefault="004B73E7" w:rsidP="00C92EBD">
            <w:pPr>
              <w:pStyle w:val="ConsPlusNormal"/>
              <w:jc w:val="center"/>
            </w:pPr>
            <w:r>
              <w:t>0</w:t>
            </w:r>
          </w:p>
        </w:tc>
        <w:tc>
          <w:tcPr>
            <w:tcW w:w="737" w:type="dxa"/>
          </w:tcPr>
          <w:p w14:paraId="129D35FF" w14:textId="77777777" w:rsidR="004B73E7" w:rsidRDefault="004B73E7" w:rsidP="00C92EBD">
            <w:pPr>
              <w:pStyle w:val="ConsPlusNormal"/>
              <w:jc w:val="center"/>
            </w:pPr>
            <w:r>
              <w:t>0</w:t>
            </w:r>
          </w:p>
        </w:tc>
        <w:tc>
          <w:tcPr>
            <w:tcW w:w="562" w:type="dxa"/>
          </w:tcPr>
          <w:p w14:paraId="342D3920" w14:textId="77777777" w:rsidR="004B73E7" w:rsidRDefault="004B73E7" w:rsidP="00C92EBD">
            <w:pPr>
              <w:pStyle w:val="ConsPlusNormal"/>
              <w:jc w:val="center"/>
            </w:pPr>
            <w:r>
              <w:t>2</w:t>
            </w:r>
          </w:p>
        </w:tc>
        <w:tc>
          <w:tcPr>
            <w:tcW w:w="562" w:type="dxa"/>
          </w:tcPr>
          <w:p w14:paraId="45F55106" w14:textId="77777777" w:rsidR="004B73E7" w:rsidRDefault="004B73E7" w:rsidP="00C92EBD">
            <w:pPr>
              <w:pStyle w:val="ConsPlusNormal"/>
              <w:jc w:val="center"/>
            </w:pPr>
            <w:r>
              <w:t>0</w:t>
            </w:r>
          </w:p>
        </w:tc>
        <w:tc>
          <w:tcPr>
            <w:tcW w:w="562" w:type="dxa"/>
          </w:tcPr>
          <w:p w14:paraId="6F322932" w14:textId="77777777" w:rsidR="004B73E7" w:rsidRDefault="004B73E7" w:rsidP="00C92EBD">
            <w:pPr>
              <w:pStyle w:val="ConsPlusNormal"/>
              <w:jc w:val="center"/>
            </w:pPr>
            <w:r>
              <w:t>8</w:t>
            </w:r>
          </w:p>
        </w:tc>
        <w:tc>
          <w:tcPr>
            <w:tcW w:w="624" w:type="dxa"/>
          </w:tcPr>
          <w:p w14:paraId="72635115" w14:textId="77777777" w:rsidR="004B73E7" w:rsidRDefault="004B73E7" w:rsidP="00C92EBD">
            <w:pPr>
              <w:pStyle w:val="ConsPlusNormal"/>
              <w:jc w:val="center"/>
            </w:pPr>
            <w:r>
              <w:t>6</w:t>
            </w:r>
          </w:p>
        </w:tc>
        <w:tc>
          <w:tcPr>
            <w:tcW w:w="624" w:type="dxa"/>
          </w:tcPr>
          <w:p w14:paraId="672A7E73" w14:textId="77777777" w:rsidR="004B73E7" w:rsidRDefault="004B73E7" w:rsidP="00C92EBD">
            <w:pPr>
              <w:pStyle w:val="ConsPlusNormal"/>
              <w:jc w:val="center"/>
            </w:pPr>
            <w:r>
              <w:t>3</w:t>
            </w:r>
          </w:p>
        </w:tc>
        <w:tc>
          <w:tcPr>
            <w:tcW w:w="562" w:type="dxa"/>
          </w:tcPr>
          <w:p w14:paraId="6441EA4D" w14:textId="77777777" w:rsidR="004B73E7" w:rsidRDefault="004B73E7" w:rsidP="00C92EBD">
            <w:pPr>
              <w:pStyle w:val="ConsPlusNormal"/>
              <w:jc w:val="center"/>
            </w:pPr>
            <w:r>
              <w:t>5</w:t>
            </w:r>
          </w:p>
        </w:tc>
        <w:tc>
          <w:tcPr>
            <w:tcW w:w="562" w:type="dxa"/>
          </w:tcPr>
          <w:p w14:paraId="4FC674B9" w14:textId="77777777" w:rsidR="004B73E7" w:rsidRDefault="004B73E7" w:rsidP="00C92EBD">
            <w:pPr>
              <w:pStyle w:val="ConsPlusNormal"/>
              <w:jc w:val="center"/>
            </w:pPr>
            <w:r>
              <w:t>6</w:t>
            </w:r>
          </w:p>
        </w:tc>
        <w:tc>
          <w:tcPr>
            <w:tcW w:w="563" w:type="dxa"/>
          </w:tcPr>
          <w:p w14:paraId="0B78B481" w14:textId="77777777" w:rsidR="004B73E7" w:rsidRDefault="004B73E7" w:rsidP="00C92EBD">
            <w:pPr>
              <w:pStyle w:val="ConsPlusNormal"/>
              <w:jc w:val="center"/>
            </w:pPr>
            <w:r>
              <w:t>7</w:t>
            </w:r>
          </w:p>
        </w:tc>
      </w:tr>
      <w:tr w:rsidR="004B73E7" w14:paraId="6A3BFBC1" w14:textId="77777777" w:rsidTr="00C92EBD">
        <w:tc>
          <w:tcPr>
            <w:tcW w:w="3464" w:type="dxa"/>
          </w:tcPr>
          <w:p w14:paraId="1F5A1104" w14:textId="77777777" w:rsidR="004B73E7" w:rsidRDefault="004B73E7" w:rsidP="00C92EBD">
            <w:pPr>
              <w:pStyle w:val="ConsPlusNormal"/>
            </w:pPr>
            <w:r>
              <w:t>Уменьшение дебиторской задолженности подотчетных лиц по оплате пособий по социальной помощи населению в натуральной форме</w:t>
            </w:r>
          </w:p>
        </w:tc>
        <w:tc>
          <w:tcPr>
            <w:tcW w:w="964" w:type="dxa"/>
          </w:tcPr>
          <w:p w14:paraId="5D4B87F0" w14:textId="77777777" w:rsidR="004B73E7" w:rsidRDefault="004B73E7" w:rsidP="00C92EBD">
            <w:pPr>
              <w:pStyle w:val="ConsPlusNormal"/>
              <w:jc w:val="center"/>
            </w:pPr>
            <w:r>
              <w:t>0</w:t>
            </w:r>
          </w:p>
        </w:tc>
        <w:tc>
          <w:tcPr>
            <w:tcW w:w="737" w:type="dxa"/>
          </w:tcPr>
          <w:p w14:paraId="35AAF8F3" w14:textId="77777777" w:rsidR="004B73E7" w:rsidRDefault="004B73E7" w:rsidP="00C92EBD">
            <w:pPr>
              <w:pStyle w:val="ConsPlusNormal"/>
              <w:jc w:val="center"/>
            </w:pPr>
            <w:r>
              <w:t>0</w:t>
            </w:r>
          </w:p>
        </w:tc>
        <w:tc>
          <w:tcPr>
            <w:tcW w:w="562" w:type="dxa"/>
          </w:tcPr>
          <w:p w14:paraId="7B1D584B" w14:textId="77777777" w:rsidR="004B73E7" w:rsidRDefault="004B73E7" w:rsidP="00C92EBD">
            <w:pPr>
              <w:pStyle w:val="ConsPlusNormal"/>
              <w:jc w:val="center"/>
            </w:pPr>
            <w:r>
              <w:t>2</w:t>
            </w:r>
          </w:p>
        </w:tc>
        <w:tc>
          <w:tcPr>
            <w:tcW w:w="562" w:type="dxa"/>
          </w:tcPr>
          <w:p w14:paraId="2FD1232B" w14:textId="77777777" w:rsidR="004B73E7" w:rsidRDefault="004B73E7" w:rsidP="00C92EBD">
            <w:pPr>
              <w:pStyle w:val="ConsPlusNormal"/>
              <w:jc w:val="center"/>
            </w:pPr>
            <w:r>
              <w:t>0</w:t>
            </w:r>
          </w:p>
        </w:tc>
        <w:tc>
          <w:tcPr>
            <w:tcW w:w="562" w:type="dxa"/>
          </w:tcPr>
          <w:p w14:paraId="053EEE15" w14:textId="77777777" w:rsidR="004B73E7" w:rsidRDefault="004B73E7" w:rsidP="00C92EBD">
            <w:pPr>
              <w:pStyle w:val="ConsPlusNormal"/>
              <w:jc w:val="center"/>
            </w:pPr>
            <w:r>
              <w:t>8</w:t>
            </w:r>
          </w:p>
        </w:tc>
        <w:tc>
          <w:tcPr>
            <w:tcW w:w="624" w:type="dxa"/>
          </w:tcPr>
          <w:p w14:paraId="5A405DB7" w14:textId="77777777" w:rsidR="004B73E7" w:rsidRDefault="004B73E7" w:rsidP="00C92EBD">
            <w:pPr>
              <w:pStyle w:val="ConsPlusNormal"/>
              <w:jc w:val="center"/>
            </w:pPr>
            <w:r>
              <w:t>6</w:t>
            </w:r>
          </w:p>
        </w:tc>
        <w:tc>
          <w:tcPr>
            <w:tcW w:w="624" w:type="dxa"/>
          </w:tcPr>
          <w:p w14:paraId="72581742" w14:textId="77777777" w:rsidR="004B73E7" w:rsidRDefault="004B73E7" w:rsidP="00C92EBD">
            <w:pPr>
              <w:pStyle w:val="ConsPlusNormal"/>
              <w:jc w:val="center"/>
            </w:pPr>
            <w:r>
              <w:t>3</w:t>
            </w:r>
          </w:p>
        </w:tc>
        <w:tc>
          <w:tcPr>
            <w:tcW w:w="562" w:type="dxa"/>
          </w:tcPr>
          <w:p w14:paraId="388140C1" w14:textId="77777777" w:rsidR="004B73E7" w:rsidRDefault="004B73E7" w:rsidP="00C92EBD">
            <w:pPr>
              <w:pStyle w:val="ConsPlusNormal"/>
              <w:jc w:val="center"/>
            </w:pPr>
            <w:r>
              <w:t>6</w:t>
            </w:r>
          </w:p>
        </w:tc>
        <w:tc>
          <w:tcPr>
            <w:tcW w:w="562" w:type="dxa"/>
          </w:tcPr>
          <w:p w14:paraId="519DF6AB" w14:textId="77777777" w:rsidR="004B73E7" w:rsidRDefault="004B73E7" w:rsidP="00C92EBD">
            <w:pPr>
              <w:pStyle w:val="ConsPlusNormal"/>
              <w:jc w:val="center"/>
            </w:pPr>
            <w:r>
              <w:t>6</w:t>
            </w:r>
          </w:p>
        </w:tc>
        <w:tc>
          <w:tcPr>
            <w:tcW w:w="563" w:type="dxa"/>
          </w:tcPr>
          <w:p w14:paraId="340CCDB2" w14:textId="77777777" w:rsidR="004B73E7" w:rsidRDefault="004B73E7" w:rsidP="00C92EBD">
            <w:pPr>
              <w:pStyle w:val="ConsPlusNormal"/>
              <w:jc w:val="center"/>
            </w:pPr>
            <w:r>
              <w:t>7</w:t>
            </w:r>
          </w:p>
        </w:tc>
      </w:tr>
      <w:tr w:rsidR="004B73E7" w14:paraId="69400DA6" w14:textId="77777777" w:rsidTr="00C92EBD">
        <w:tblPrEx>
          <w:tblBorders>
            <w:insideH w:val="nil"/>
          </w:tblBorders>
        </w:tblPrEx>
        <w:tc>
          <w:tcPr>
            <w:tcW w:w="3464" w:type="dxa"/>
            <w:tcBorders>
              <w:bottom w:val="nil"/>
            </w:tcBorders>
          </w:tcPr>
          <w:p w14:paraId="1A361001" w14:textId="77777777" w:rsidR="004B73E7" w:rsidRDefault="004B73E7" w:rsidP="00C92EBD">
            <w:pPr>
              <w:pStyle w:val="ConsPlusNormal"/>
            </w:pPr>
            <w:r>
              <w:t>Расчеты с подотчетными лицами по оплате пенсий, пособий, выплачиваемых работодателями, нанимателями бывшим работникам в денежной форме</w:t>
            </w:r>
          </w:p>
        </w:tc>
        <w:tc>
          <w:tcPr>
            <w:tcW w:w="964" w:type="dxa"/>
            <w:tcBorders>
              <w:bottom w:val="nil"/>
            </w:tcBorders>
          </w:tcPr>
          <w:p w14:paraId="2710B7A1" w14:textId="77777777" w:rsidR="004B73E7" w:rsidRDefault="004B73E7" w:rsidP="00C92EBD">
            <w:pPr>
              <w:pStyle w:val="ConsPlusNormal"/>
              <w:jc w:val="center"/>
            </w:pPr>
            <w:r>
              <w:t>0</w:t>
            </w:r>
          </w:p>
        </w:tc>
        <w:tc>
          <w:tcPr>
            <w:tcW w:w="737" w:type="dxa"/>
            <w:tcBorders>
              <w:bottom w:val="nil"/>
            </w:tcBorders>
          </w:tcPr>
          <w:p w14:paraId="476156FB" w14:textId="77777777" w:rsidR="004B73E7" w:rsidRDefault="004B73E7" w:rsidP="00C92EBD">
            <w:pPr>
              <w:pStyle w:val="ConsPlusNormal"/>
              <w:jc w:val="center"/>
            </w:pPr>
            <w:r>
              <w:t>0</w:t>
            </w:r>
          </w:p>
        </w:tc>
        <w:tc>
          <w:tcPr>
            <w:tcW w:w="562" w:type="dxa"/>
            <w:tcBorders>
              <w:bottom w:val="nil"/>
            </w:tcBorders>
          </w:tcPr>
          <w:p w14:paraId="7C52BD90" w14:textId="77777777" w:rsidR="004B73E7" w:rsidRDefault="004B73E7" w:rsidP="00C92EBD">
            <w:pPr>
              <w:pStyle w:val="ConsPlusNormal"/>
              <w:jc w:val="center"/>
            </w:pPr>
            <w:r>
              <w:t>2</w:t>
            </w:r>
          </w:p>
        </w:tc>
        <w:tc>
          <w:tcPr>
            <w:tcW w:w="562" w:type="dxa"/>
            <w:tcBorders>
              <w:bottom w:val="nil"/>
            </w:tcBorders>
          </w:tcPr>
          <w:p w14:paraId="0D3F2A1D" w14:textId="77777777" w:rsidR="004B73E7" w:rsidRDefault="004B73E7" w:rsidP="00C92EBD">
            <w:pPr>
              <w:pStyle w:val="ConsPlusNormal"/>
              <w:jc w:val="center"/>
            </w:pPr>
            <w:r>
              <w:t>0</w:t>
            </w:r>
          </w:p>
        </w:tc>
        <w:tc>
          <w:tcPr>
            <w:tcW w:w="562" w:type="dxa"/>
            <w:tcBorders>
              <w:bottom w:val="nil"/>
            </w:tcBorders>
          </w:tcPr>
          <w:p w14:paraId="4B3F441F" w14:textId="77777777" w:rsidR="004B73E7" w:rsidRDefault="004B73E7" w:rsidP="00C92EBD">
            <w:pPr>
              <w:pStyle w:val="ConsPlusNormal"/>
              <w:jc w:val="center"/>
            </w:pPr>
            <w:r>
              <w:t>8</w:t>
            </w:r>
          </w:p>
        </w:tc>
        <w:tc>
          <w:tcPr>
            <w:tcW w:w="624" w:type="dxa"/>
            <w:tcBorders>
              <w:bottom w:val="nil"/>
            </w:tcBorders>
          </w:tcPr>
          <w:p w14:paraId="55252BD5" w14:textId="77777777" w:rsidR="004B73E7" w:rsidRDefault="004B73E7" w:rsidP="00C92EBD">
            <w:pPr>
              <w:pStyle w:val="ConsPlusNormal"/>
              <w:jc w:val="center"/>
            </w:pPr>
            <w:r>
              <w:t>6</w:t>
            </w:r>
          </w:p>
        </w:tc>
        <w:tc>
          <w:tcPr>
            <w:tcW w:w="624" w:type="dxa"/>
            <w:tcBorders>
              <w:bottom w:val="nil"/>
            </w:tcBorders>
          </w:tcPr>
          <w:p w14:paraId="0E0F6AAA" w14:textId="77777777" w:rsidR="004B73E7" w:rsidRDefault="004B73E7" w:rsidP="00C92EBD">
            <w:pPr>
              <w:pStyle w:val="ConsPlusNormal"/>
              <w:jc w:val="center"/>
            </w:pPr>
            <w:r>
              <w:t>4</w:t>
            </w:r>
          </w:p>
        </w:tc>
        <w:tc>
          <w:tcPr>
            <w:tcW w:w="562" w:type="dxa"/>
            <w:tcBorders>
              <w:bottom w:val="nil"/>
            </w:tcBorders>
          </w:tcPr>
          <w:p w14:paraId="007BBEE6" w14:textId="77777777" w:rsidR="004B73E7" w:rsidRDefault="004B73E7" w:rsidP="00C92EBD">
            <w:pPr>
              <w:pStyle w:val="ConsPlusNormal"/>
              <w:jc w:val="center"/>
            </w:pPr>
            <w:r>
              <w:t>0</w:t>
            </w:r>
          </w:p>
        </w:tc>
        <w:tc>
          <w:tcPr>
            <w:tcW w:w="562" w:type="dxa"/>
            <w:tcBorders>
              <w:bottom w:val="nil"/>
            </w:tcBorders>
          </w:tcPr>
          <w:p w14:paraId="26572771" w14:textId="77777777" w:rsidR="004B73E7" w:rsidRDefault="004B73E7" w:rsidP="00C92EBD">
            <w:pPr>
              <w:pStyle w:val="ConsPlusNormal"/>
              <w:jc w:val="center"/>
            </w:pPr>
            <w:r>
              <w:t>0</w:t>
            </w:r>
          </w:p>
        </w:tc>
        <w:tc>
          <w:tcPr>
            <w:tcW w:w="563" w:type="dxa"/>
            <w:tcBorders>
              <w:bottom w:val="nil"/>
            </w:tcBorders>
          </w:tcPr>
          <w:p w14:paraId="7890E221" w14:textId="77777777" w:rsidR="004B73E7" w:rsidRDefault="004B73E7" w:rsidP="00C92EBD">
            <w:pPr>
              <w:pStyle w:val="ConsPlusNormal"/>
              <w:jc w:val="center"/>
            </w:pPr>
            <w:r>
              <w:t>0</w:t>
            </w:r>
          </w:p>
        </w:tc>
      </w:tr>
      <w:tr w:rsidR="004B73E7" w14:paraId="5F2A11B3" w14:textId="77777777" w:rsidTr="00F5529E">
        <w:tblPrEx>
          <w:tblBorders>
            <w:insideH w:val="nil"/>
          </w:tblBorders>
        </w:tblPrEx>
        <w:tc>
          <w:tcPr>
            <w:tcW w:w="3464" w:type="dxa"/>
            <w:tcBorders>
              <w:bottom w:val="single" w:sz="4" w:space="0" w:color="auto"/>
            </w:tcBorders>
          </w:tcPr>
          <w:p w14:paraId="59589310" w14:textId="77777777" w:rsidR="004B73E7" w:rsidRDefault="004B73E7" w:rsidP="00C92EBD">
            <w:pPr>
              <w:pStyle w:val="ConsPlusNormal"/>
            </w:pPr>
            <w:r>
              <w:lastRenderedPageBreak/>
              <w:t>Увеличение дебиторской задолженности подотчетных лиц по оплате пенсий, пособий, выплачиваемых работодателями, нанимателями бывшим работникам в денежной форме</w:t>
            </w:r>
          </w:p>
        </w:tc>
        <w:tc>
          <w:tcPr>
            <w:tcW w:w="964" w:type="dxa"/>
            <w:tcBorders>
              <w:bottom w:val="single" w:sz="4" w:space="0" w:color="auto"/>
            </w:tcBorders>
          </w:tcPr>
          <w:p w14:paraId="360EAD05" w14:textId="77777777" w:rsidR="004B73E7" w:rsidRDefault="004B73E7" w:rsidP="00C92EBD">
            <w:pPr>
              <w:pStyle w:val="ConsPlusNormal"/>
              <w:jc w:val="center"/>
            </w:pPr>
            <w:r>
              <w:t>0</w:t>
            </w:r>
          </w:p>
        </w:tc>
        <w:tc>
          <w:tcPr>
            <w:tcW w:w="737" w:type="dxa"/>
            <w:tcBorders>
              <w:bottom w:val="single" w:sz="4" w:space="0" w:color="auto"/>
            </w:tcBorders>
          </w:tcPr>
          <w:p w14:paraId="6C107B58" w14:textId="77777777" w:rsidR="004B73E7" w:rsidRDefault="004B73E7" w:rsidP="00C92EBD">
            <w:pPr>
              <w:pStyle w:val="ConsPlusNormal"/>
              <w:jc w:val="center"/>
            </w:pPr>
            <w:r>
              <w:t>0</w:t>
            </w:r>
          </w:p>
        </w:tc>
        <w:tc>
          <w:tcPr>
            <w:tcW w:w="562" w:type="dxa"/>
            <w:tcBorders>
              <w:bottom w:val="single" w:sz="4" w:space="0" w:color="auto"/>
            </w:tcBorders>
          </w:tcPr>
          <w:p w14:paraId="4F58D9B3" w14:textId="77777777" w:rsidR="004B73E7" w:rsidRDefault="004B73E7" w:rsidP="00C92EBD">
            <w:pPr>
              <w:pStyle w:val="ConsPlusNormal"/>
              <w:jc w:val="center"/>
            </w:pPr>
            <w:r>
              <w:t>2</w:t>
            </w:r>
          </w:p>
        </w:tc>
        <w:tc>
          <w:tcPr>
            <w:tcW w:w="562" w:type="dxa"/>
            <w:tcBorders>
              <w:bottom w:val="single" w:sz="4" w:space="0" w:color="auto"/>
            </w:tcBorders>
          </w:tcPr>
          <w:p w14:paraId="1EA49640" w14:textId="77777777" w:rsidR="004B73E7" w:rsidRDefault="004B73E7" w:rsidP="00C92EBD">
            <w:pPr>
              <w:pStyle w:val="ConsPlusNormal"/>
              <w:jc w:val="center"/>
            </w:pPr>
            <w:r>
              <w:t>0</w:t>
            </w:r>
          </w:p>
        </w:tc>
        <w:tc>
          <w:tcPr>
            <w:tcW w:w="562" w:type="dxa"/>
            <w:tcBorders>
              <w:bottom w:val="single" w:sz="4" w:space="0" w:color="auto"/>
            </w:tcBorders>
          </w:tcPr>
          <w:p w14:paraId="2B24D025" w14:textId="77777777" w:rsidR="004B73E7" w:rsidRDefault="004B73E7" w:rsidP="00C92EBD">
            <w:pPr>
              <w:pStyle w:val="ConsPlusNormal"/>
              <w:jc w:val="center"/>
            </w:pPr>
            <w:r>
              <w:t>8</w:t>
            </w:r>
          </w:p>
        </w:tc>
        <w:tc>
          <w:tcPr>
            <w:tcW w:w="624" w:type="dxa"/>
            <w:tcBorders>
              <w:bottom w:val="single" w:sz="4" w:space="0" w:color="auto"/>
            </w:tcBorders>
          </w:tcPr>
          <w:p w14:paraId="3E51EC70" w14:textId="77777777" w:rsidR="004B73E7" w:rsidRDefault="004B73E7" w:rsidP="00C92EBD">
            <w:pPr>
              <w:pStyle w:val="ConsPlusNormal"/>
              <w:jc w:val="center"/>
            </w:pPr>
            <w:r>
              <w:t>6</w:t>
            </w:r>
          </w:p>
        </w:tc>
        <w:tc>
          <w:tcPr>
            <w:tcW w:w="624" w:type="dxa"/>
            <w:tcBorders>
              <w:bottom w:val="single" w:sz="4" w:space="0" w:color="auto"/>
            </w:tcBorders>
          </w:tcPr>
          <w:p w14:paraId="67E86C16" w14:textId="77777777" w:rsidR="004B73E7" w:rsidRDefault="004B73E7" w:rsidP="00C92EBD">
            <w:pPr>
              <w:pStyle w:val="ConsPlusNormal"/>
              <w:jc w:val="center"/>
            </w:pPr>
            <w:r>
              <w:t>4</w:t>
            </w:r>
          </w:p>
        </w:tc>
        <w:tc>
          <w:tcPr>
            <w:tcW w:w="562" w:type="dxa"/>
            <w:tcBorders>
              <w:bottom w:val="single" w:sz="4" w:space="0" w:color="auto"/>
            </w:tcBorders>
          </w:tcPr>
          <w:p w14:paraId="5A877B4E" w14:textId="77777777" w:rsidR="004B73E7" w:rsidRDefault="004B73E7" w:rsidP="00C92EBD">
            <w:pPr>
              <w:pStyle w:val="ConsPlusNormal"/>
              <w:jc w:val="center"/>
            </w:pPr>
            <w:r>
              <w:t>5</w:t>
            </w:r>
          </w:p>
        </w:tc>
        <w:tc>
          <w:tcPr>
            <w:tcW w:w="562" w:type="dxa"/>
            <w:tcBorders>
              <w:bottom w:val="single" w:sz="4" w:space="0" w:color="auto"/>
            </w:tcBorders>
          </w:tcPr>
          <w:p w14:paraId="1A924E15" w14:textId="77777777" w:rsidR="004B73E7" w:rsidRDefault="004B73E7" w:rsidP="00C92EBD">
            <w:pPr>
              <w:pStyle w:val="ConsPlusNormal"/>
              <w:jc w:val="center"/>
            </w:pPr>
            <w:r>
              <w:t>6</w:t>
            </w:r>
          </w:p>
        </w:tc>
        <w:tc>
          <w:tcPr>
            <w:tcW w:w="563" w:type="dxa"/>
            <w:tcBorders>
              <w:bottom w:val="single" w:sz="4" w:space="0" w:color="auto"/>
            </w:tcBorders>
          </w:tcPr>
          <w:p w14:paraId="79CA40EF" w14:textId="77777777" w:rsidR="004B73E7" w:rsidRDefault="004B73E7" w:rsidP="00C92EBD">
            <w:pPr>
              <w:pStyle w:val="ConsPlusNormal"/>
              <w:jc w:val="center"/>
            </w:pPr>
            <w:r>
              <w:t>7</w:t>
            </w:r>
          </w:p>
        </w:tc>
      </w:tr>
      <w:tr w:rsidR="004B73E7" w14:paraId="06CAB162" w14:textId="77777777" w:rsidTr="00F5529E">
        <w:tblPrEx>
          <w:tblBorders>
            <w:insideH w:val="nil"/>
          </w:tblBorders>
        </w:tblPrEx>
        <w:tc>
          <w:tcPr>
            <w:tcW w:w="3464" w:type="dxa"/>
            <w:tcBorders>
              <w:top w:val="single" w:sz="4" w:space="0" w:color="auto"/>
              <w:bottom w:val="nil"/>
            </w:tcBorders>
          </w:tcPr>
          <w:p w14:paraId="6BF5EA0C" w14:textId="77777777" w:rsidR="004B73E7" w:rsidRDefault="004B73E7" w:rsidP="00C92EBD">
            <w:pPr>
              <w:pStyle w:val="ConsPlusNormal"/>
            </w:pPr>
            <w:r>
              <w:t>Уменьшение дебиторской задолженности подотчетных лиц по оплате пенсий, пособий, выплачиваемых работодателями, нанимателями бывшим работникам в денежной форме</w:t>
            </w:r>
          </w:p>
        </w:tc>
        <w:tc>
          <w:tcPr>
            <w:tcW w:w="964" w:type="dxa"/>
            <w:tcBorders>
              <w:top w:val="single" w:sz="4" w:space="0" w:color="auto"/>
              <w:bottom w:val="nil"/>
            </w:tcBorders>
          </w:tcPr>
          <w:p w14:paraId="5420CF63" w14:textId="77777777" w:rsidR="004B73E7" w:rsidRDefault="004B73E7" w:rsidP="00C92EBD">
            <w:pPr>
              <w:pStyle w:val="ConsPlusNormal"/>
              <w:jc w:val="center"/>
            </w:pPr>
            <w:r>
              <w:t>0</w:t>
            </w:r>
          </w:p>
        </w:tc>
        <w:tc>
          <w:tcPr>
            <w:tcW w:w="737" w:type="dxa"/>
            <w:tcBorders>
              <w:top w:val="single" w:sz="4" w:space="0" w:color="auto"/>
              <w:bottom w:val="nil"/>
            </w:tcBorders>
          </w:tcPr>
          <w:p w14:paraId="09C0DAB7" w14:textId="77777777" w:rsidR="004B73E7" w:rsidRDefault="004B73E7" w:rsidP="00C92EBD">
            <w:pPr>
              <w:pStyle w:val="ConsPlusNormal"/>
              <w:jc w:val="center"/>
            </w:pPr>
            <w:r>
              <w:t>0</w:t>
            </w:r>
          </w:p>
        </w:tc>
        <w:tc>
          <w:tcPr>
            <w:tcW w:w="562" w:type="dxa"/>
            <w:tcBorders>
              <w:top w:val="single" w:sz="4" w:space="0" w:color="auto"/>
              <w:bottom w:val="nil"/>
            </w:tcBorders>
          </w:tcPr>
          <w:p w14:paraId="4693587A" w14:textId="77777777" w:rsidR="004B73E7" w:rsidRDefault="004B73E7" w:rsidP="00C92EBD">
            <w:pPr>
              <w:pStyle w:val="ConsPlusNormal"/>
              <w:jc w:val="center"/>
            </w:pPr>
            <w:r>
              <w:t>2</w:t>
            </w:r>
          </w:p>
        </w:tc>
        <w:tc>
          <w:tcPr>
            <w:tcW w:w="562" w:type="dxa"/>
            <w:tcBorders>
              <w:top w:val="single" w:sz="4" w:space="0" w:color="auto"/>
              <w:bottom w:val="nil"/>
            </w:tcBorders>
          </w:tcPr>
          <w:p w14:paraId="1DB60A6D" w14:textId="77777777" w:rsidR="004B73E7" w:rsidRDefault="004B73E7" w:rsidP="00C92EBD">
            <w:pPr>
              <w:pStyle w:val="ConsPlusNormal"/>
              <w:jc w:val="center"/>
            </w:pPr>
            <w:r>
              <w:t>0</w:t>
            </w:r>
          </w:p>
        </w:tc>
        <w:tc>
          <w:tcPr>
            <w:tcW w:w="562" w:type="dxa"/>
            <w:tcBorders>
              <w:top w:val="single" w:sz="4" w:space="0" w:color="auto"/>
              <w:bottom w:val="nil"/>
            </w:tcBorders>
          </w:tcPr>
          <w:p w14:paraId="6BBAC3B9" w14:textId="77777777" w:rsidR="004B73E7" w:rsidRDefault="004B73E7" w:rsidP="00C92EBD">
            <w:pPr>
              <w:pStyle w:val="ConsPlusNormal"/>
              <w:jc w:val="center"/>
            </w:pPr>
            <w:r>
              <w:t>8</w:t>
            </w:r>
          </w:p>
        </w:tc>
        <w:tc>
          <w:tcPr>
            <w:tcW w:w="624" w:type="dxa"/>
            <w:tcBorders>
              <w:top w:val="single" w:sz="4" w:space="0" w:color="auto"/>
              <w:bottom w:val="nil"/>
            </w:tcBorders>
          </w:tcPr>
          <w:p w14:paraId="76F37F06" w14:textId="77777777" w:rsidR="004B73E7" w:rsidRDefault="004B73E7" w:rsidP="00C92EBD">
            <w:pPr>
              <w:pStyle w:val="ConsPlusNormal"/>
              <w:jc w:val="center"/>
            </w:pPr>
            <w:r>
              <w:t>6</w:t>
            </w:r>
          </w:p>
        </w:tc>
        <w:tc>
          <w:tcPr>
            <w:tcW w:w="624" w:type="dxa"/>
            <w:tcBorders>
              <w:top w:val="single" w:sz="4" w:space="0" w:color="auto"/>
              <w:bottom w:val="nil"/>
            </w:tcBorders>
          </w:tcPr>
          <w:p w14:paraId="765CFBE4" w14:textId="77777777" w:rsidR="004B73E7" w:rsidRDefault="004B73E7" w:rsidP="00C92EBD">
            <w:pPr>
              <w:pStyle w:val="ConsPlusNormal"/>
              <w:jc w:val="center"/>
            </w:pPr>
            <w:r>
              <w:t>4</w:t>
            </w:r>
          </w:p>
        </w:tc>
        <w:tc>
          <w:tcPr>
            <w:tcW w:w="562" w:type="dxa"/>
            <w:tcBorders>
              <w:top w:val="single" w:sz="4" w:space="0" w:color="auto"/>
              <w:bottom w:val="nil"/>
            </w:tcBorders>
          </w:tcPr>
          <w:p w14:paraId="68385DA0" w14:textId="77777777" w:rsidR="004B73E7" w:rsidRDefault="004B73E7" w:rsidP="00C92EBD">
            <w:pPr>
              <w:pStyle w:val="ConsPlusNormal"/>
              <w:jc w:val="center"/>
            </w:pPr>
            <w:r>
              <w:t>6</w:t>
            </w:r>
          </w:p>
        </w:tc>
        <w:tc>
          <w:tcPr>
            <w:tcW w:w="562" w:type="dxa"/>
            <w:tcBorders>
              <w:top w:val="single" w:sz="4" w:space="0" w:color="auto"/>
              <w:bottom w:val="nil"/>
            </w:tcBorders>
          </w:tcPr>
          <w:p w14:paraId="556CB072" w14:textId="77777777" w:rsidR="004B73E7" w:rsidRDefault="004B73E7" w:rsidP="00C92EBD">
            <w:pPr>
              <w:pStyle w:val="ConsPlusNormal"/>
              <w:jc w:val="center"/>
            </w:pPr>
            <w:r>
              <w:t>6</w:t>
            </w:r>
          </w:p>
        </w:tc>
        <w:tc>
          <w:tcPr>
            <w:tcW w:w="563" w:type="dxa"/>
            <w:tcBorders>
              <w:top w:val="single" w:sz="4" w:space="0" w:color="auto"/>
              <w:bottom w:val="nil"/>
            </w:tcBorders>
          </w:tcPr>
          <w:p w14:paraId="45B9DFC7" w14:textId="77777777" w:rsidR="004B73E7" w:rsidRDefault="004B73E7" w:rsidP="00C92EBD">
            <w:pPr>
              <w:pStyle w:val="ConsPlusNormal"/>
              <w:jc w:val="center"/>
            </w:pPr>
            <w:r>
              <w:t>7</w:t>
            </w:r>
          </w:p>
        </w:tc>
      </w:tr>
      <w:tr w:rsidR="004B73E7" w14:paraId="42B81194" w14:textId="77777777" w:rsidTr="00C92EBD">
        <w:tc>
          <w:tcPr>
            <w:tcW w:w="3464" w:type="dxa"/>
          </w:tcPr>
          <w:p w14:paraId="2903B925" w14:textId="77777777" w:rsidR="004B73E7" w:rsidRDefault="004B73E7" w:rsidP="00C92EBD">
            <w:pPr>
              <w:pStyle w:val="ConsPlusNormal"/>
            </w:pPr>
            <w:r>
              <w:t>Расчеты с подотчетными лицами по оплате пособий по социальной помощи, выплачиваемых работодателями, нанимателями бывшим работникам в натуральной форме</w:t>
            </w:r>
          </w:p>
        </w:tc>
        <w:tc>
          <w:tcPr>
            <w:tcW w:w="964" w:type="dxa"/>
          </w:tcPr>
          <w:p w14:paraId="0EE2914B" w14:textId="77777777" w:rsidR="004B73E7" w:rsidRDefault="004B73E7" w:rsidP="00C92EBD">
            <w:pPr>
              <w:pStyle w:val="ConsPlusNormal"/>
              <w:jc w:val="center"/>
            </w:pPr>
            <w:r>
              <w:t>0</w:t>
            </w:r>
          </w:p>
        </w:tc>
        <w:tc>
          <w:tcPr>
            <w:tcW w:w="737" w:type="dxa"/>
          </w:tcPr>
          <w:p w14:paraId="24EC9D59" w14:textId="77777777" w:rsidR="004B73E7" w:rsidRDefault="004B73E7" w:rsidP="00C92EBD">
            <w:pPr>
              <w:pStyle w:val="ConsPlusNormal"/>
              <w:jc w:val="center"/>
            </w:pPr>
            <w:r>
              <w:t>0</w:t>
            </w:r>
          </w:p>
        </w:tc>
        <w:tc>
          <w:tcPr>
            <w:tcW w:w="562" w:type="dxa"/>
          </w:tcPr>
          <w:p w14:paraId="245D3487" w14:textId="77777777" w:rsidR="004B73E7" w:rsidRDefault="004B73E7" w:rsidP="00C92EBD">
            <w:pPr>
              <w:pStyle w:val="ConsPlusNormal"/>
              <w:jc w:val="center"/>
            </w:pPr>
            <w:r>
              <w:t>2</w:t>
            </w:r>
          </w:p>
        </w:tc>
        <w:tc>
          <w:tcPr>
            <w:tcW w:w="562" w:type="dxa"/>
          </w:tcPr>
          <w:p w14:paraId="26B4E6AD" w14:textId="77777777" w:rsidR="004B73E7" w:rsidRDefault="004B73E7" w:rsidP="00C92EBD">
            <w:pPr>
              <w:pStyle w:val="ConsPlusNormal"/>
              <w:jc w:val="center"/>
            </w:pPr>
            <w:r>
              <w:t>0</w:t>
            </w:r>
          </w:p>
        </w:tc>
        <w:tc>
          <w:tcPr>
            <w:tcW w:w="562" w:type="dxa"/>
          </w:tcPr>
          <w:p w14:paraId="05024734" w14:textId="77777777" w:rsidR="004B73E7" w:rsidRDefault="004B73E7" w:rsidP="00C92EBD">
            <w:pPr>
              <w:pStyle w:val="ConsPlusNormal"/>
              <w:jc w:val="center"/>
            </w:pPr>
            <w:r>
              <w:t>8</w:t>
            </w:r>
          </w:p>
        </w:tc>
        <w:tc>
          <w:tcPr>
            <w:tcW w:w="624" w:type="dxa"/>
          </w:tcPr>
          <w:p w14:paraId="43724CE3" w14:textId="77777777" w:rsidR="004B73E7" w:rsidRDefault="004B73E7" w:rsidP="00C92EBD">
            <w:pPr>
              <w:pStyle w:val="ConsPlusNormal"/>
              <w:jc w:val="center"/>
            </w:pPr>
            <w:r>
              <w:t>6</w:t>
            </w:r>
          </w:p>
        </w:tc>
        <w:tc>
          <w:tcPr>
            <w:tcW w:w="624" w:type="dxa"/>
          </w:tcPr>
          <w:p w14:paraId="12FC86BF" w14:textId="77777777" w:rsidR="004B73E7" w:rsidRDefault="004B73E7" w:rsidP="00C92EBD">
            <w:pPr>
              <w:pStyle w:val="ConsPlusNormal"/>
              <w:jc w:val="center"/>
            </w:pPr>
            <w:r>
              <w:t>5</w:t>
            </w:r>
          </w:p>
        </w:tc>
        <w:tc>
          <w:tcPr>
            <w:tcW w:w="562" w:type="dxa"/>
          </w:tcPr>
          <w:p w14:paraId="7CC9FE89" w14:textId="77777777" w:rsidR="004B73E7" w:rsidRDefault="004B73E7" w:rsidP="00C92EBD">
            <w:pPr>
              <w:pStyle w:val="ConsPlusNormal"/>
              <w:jc w:val="center"/>
            </w:pPr>
            <w:r>
              <w:t>0</w:t>
            </w:r>
          </w:p>
        </w:tc>
        <w:tc>
          <w:tcPr>
            <w:tcW w:w="562" w:type="dxa"/>
          </w:tcPr>
          <w:p w14:paraId="6C36D3F7" w14:textId="77777777" w:rsidR="004B73E7" w:rsidRDefault="004B73E7" w:rsidP="00C92EBD">
            <w:pPr>
              <w:pStyle w:val="ConsPlusNormal"/>
              <w:jc w:val="center"/>
            </w:pPr>
            <w:r>
              <w:t>0</w:t>
            </w:r>
          </w:p>
        </w:tc>
        <w:tc>
          <w:tcPr>
            <w:tcW w:w="563" w:type="dxa"/>
          </w:tcPr>
          <w:p w14:paraId="0E6E90DC" w14:textId="77777777" w:rsidR="004B73E7" w:rsidRDefault="004B73E7" w:rsidP="00C92EBD">
            <w:pPr>
              <w:pStyle w:val="ConsPlusNormal"/>
              <w:jc w:val="center"/>
            </w:pPr>
            <w:r>
              <w:t>0</w:t>
            </w:r>
          </w:p>
        </w:tc>
      </w:tr>
      <w:tr w:rsidR="004B73E7" w14:paraId="77AC11AF" w14:textId="77777777" w:rsidTr="00C92EBD">
        <w:tc>
          <w:tcPr>
            <w:tcW w:w="3464" w:type="dxa"/>
          </w:tcPr>
          <w:p w14:paraId="2A872373" w14:textId="77777777" w:rsidR="004B73E7" w:rsidRDefault="004B73E7" w:rsidP="00C92EBD">
            <w:pPr>
              <w:pStyle w:val="ConsPlusNormal"/>
            </w:pPr>
            <w:r>
              <w:t>Увеличение дебиторской задолженности подотчетных лиц по оплате пособий по социальной помощи, выплачиваемых работодателями, нанимателями бывшим работникам в натуральной форме</w:t>
            </w:r>
          </w:p>
        </w:tc>
        <w:tc>
          <w:tcPr>
            <w:tcW w:w="964" w:type="dxa"/>
          </w:tcPr>
          <w:p w14:paraId="1D67AD99" w14:textId="77777777" w:rsidR="004B73E7" w:rsidRDefault="004B73E7" w:rsidP="00C92EBD">
            <w:pPr>
              <w:pStyle w:val="ConsPlusNormal"/>
              <w:jc w:val="center"/>
            </w:pPr>
            <w:r>
              <w:t>0</w:t>
            </w:r>
          </w:p>
        </w:tc>
        <w:tc>
          <w:tcPr>
            <w:tcW w:w="737" w:type="dxa"/>
          </w:tcPr>
          <w:p w14:paraId="2D7B909D" w14:textId="77777777" w:rsidR="004B73E7" w:rsidRDefault="004B73E7" w:rsidP="00C92EBD">
            <w:pPr>
              <w:pStyle w:val="ConsPlusNormal"/>
              <w:jc w:val="center"/>
            </w:pPr>
            <w:r>
              <w:t>0</w:t>
            </w:r>
          </w:p>
        </w:tc>
        <w:tc>
          <w:tcPr>
            <w:tcW w:w="562" w:type="dxa"/>
          </w:tcPr>
          <w:p w14:paraId="78679C31" w14:textId="77777777" w:rsidR="004B73E7" w:rsidRDefault="004B73E7" w:rsidP="00C92EBD">
            <w:pPr>
              <w:pStyle w:val="ConsPlusNormal"/>
              <w:jc w:val="center"/>
            </w:pPr>
            <w:r>
              <w:t>2</w:t>
            </w:r>
          </w:p>
        </w:tc>
        <w:tc>
          <w:tcPr>
            <w:tcW w:w="562" w:type="dxa"/>
          </w:tcPr>
          <w:p w14:paraId="39DFF6BE" w14:textId="77777777" w:rsidR="004B73E7" w:rsidRDefault="004B73E7" w:rsidP="00C92EBD">
            <w:pPr>
              <w:pStyle w:val="ConsPlusNormal"/>
              <w:jc w:val="center"/>
            </w:pPr>
            <w:r>
              <w:t>0</w:t>
            </w:r>
          </w:p>
        </w:tc>
        <w:tc>
          <w:tcPr>
            <w:tcW w:w="562" w:type="dxa"/>
          </w:tcPr>
          <w:p w14:paraId="6009A313" w14:textId="77777777" w:rsidR="004B73E7" w:rsidRDefault="004B73E7" w:rsidP="00C92EBD">
            <w:pPr>
              <w:pStyle w:val="ConsPlusNormal"/>
              <w:jc w:val="center"/>
            </w:pPr>
            <w:r>
              <w:t>8</w:t>
            </w:r>
          </w:p>
        </w:tc>
        <w:tc>
          <w:tcPr>
            <w:tcW w:w="624" w:type="dxa"/>
          </w:tcPr>
          <w:p w14:paraId="6CC1F7C0" w14:textId="77777777" w:rsidR="004B73E7" w:rsidRDefault="004B73E7" w:rsidP="00C92EBD">
            <w:pPr>
              <w:pStyle w:val="ConsPlusNormal"/>
              <w:jc w:val="center"/>
            </w:pPr>
            <w:r>
              <w:t>6</w:t>
            </w:r>
          </w:p>
        </w:tc>
        <w:tc>
          <w:tcPr>
            <w:tcW w:w="624" w:type="dxa"/>
          </w:tcPr>
          <w:p w14:paraId="684A7782" w14:textId="77777777" w:rsidR="004B73E7" w:rsidRDefault="004B73E7" w:rsidP="00C92EBD">
            <w:pPr>
              <w:pStyle w:val="ConsPlusNormal"/>
              <w:jc w:val="center"/>
            </w:pPr>
            <w:r>
              <w:t>5</w:t>
            </w:r>
          </w:p>
        </w:tc>
        <w:tc>
          <w:tcPr>
            <w:tcW w:w="562" w:type="dxa"/>
          </w:tcPr>
          <w:p w14:paraId="0BD7B2B0" w14:textId="77777777" w:rsidR="004B73E7" w:rsidRDefault="004B73E7" w:rsidP="00C92EBD">
            <w:pPr>
              <w:pStyle w:val="ConsPlusNormal"/>
              <w:jc w:val="center"/>
            </w:pPr>
            <w:r>
              <w:t>5</w:t>
            </w:r>
          </w:p>
        </w:tc>
        <w:tc>
          <w:tcPr>
            <w:tcW w:w="562" w:type="dxa"/>
          </w:tcPr>
          <w:p w14:paraId="6CEEB219" w14:textId="77777777" w:rsidR="004B73E7" w:rsidRDefault="004B73E7" w:rsidP="00C92EBD">
            <w:pPr>
              <w:pStyle w:val="ConsPlusNormal"/>
              <w:jc w:val="center"/>
            </w:pPr>
            <w:r>
              <w:t>6</w:t>
            </w:r>
          </w:p>
        </w:tc>
        <w:tc>
          <w:tcPr>
            <w:tcW w:w="563" w:type="dxa"/>
          </w:tcPr>
          <w:p w14:paraId="1C3350B6" w14:textId="77777777" w:rsidR="004B73E7" w:rsidRDefault="004B73E7" w:rsidP="00C92EBD">
            <w:pPr>
              <w:pStyle w:val="ConsPlusNormal"/>
              <w:jc w:val="center"/>
            </w:pPr>
            <w:r>
              <w:t>7</w:t>
            </w:r>
          </w:p>
        </w:tc>
      </w:tr>
      <w:tr w:rsidR="004B73E7" w14:paraId="358BD69D" w14:textId="77777777" w:rsidTr="00C92EBD">
        <w:tc>
          <w:tcPr>
            <w:tcW w:w="3464" w:type="dxa"/>
          </w:tcPr>
          <w:p w14:paraId="1F2F4FED" w14:textId="77777777" w:rsidR="004B73E7" w:rsidRDefault="004B73E7" w:rsidP="00C92EBD">
            <w:pPr>
              <w:pStyle w:val="ConsPlusNormal"/>
            </w:pPr>
            <w:r>
              <w:t>Уменьшение дебиторской задолженности подотчетных лиц по оплате пособий по социальной помощи, выплачиваемых работодателями, нанимателями бывшим работникам в натуральной форме</w:t>
            </w:r>
          </w:p>
        </w:tc>
        <w:tc>
          <w:tcPr>
            <w:tcW w:w="964" w:type="dxa"/>
          </w:tcPr>
          <w:p w14:paraId="7519F98E" w14:textId="77777777" w:rsidR="004B73E7" w:rsidRDefault="004B73E7" w:rsidP="00C92EBD">
            <w:pPr>
              <w:pStyle w:val="ConsPlusNormal"/>
              <w:jc w:val="center"/>
            </w:pPr>
            <w:r>
              <w:t>0</w:t>
            </w:r>
          </w:p>
        </w:tc>
        <w:tc>
          <w:tcPr>
            <w:tcW w:w="737" w:type="dxa"/>
          </w:tcPr>
          <w:p w14:paraId="0087C137" w14:textId="77777777" w:rsidR="004B73E7" w:rsidRDefault="004B73E7" w:rsidP="00C92EBD">
            <w:pPr>
              <w:pStyle w:val="ConsPlusNormal"/>
              <w:jc w:val="center"/>
            </w:pPr>
            <w:r>
              <w:t>0</w:t>
            </w:r>
          </w:p>
        </w:tc>
        <w:tc>
          <w:tcPr>
            <w:tcW w:w="562" w:type="dxa"/>
          </w:tcPr>
          <w:p w14:paraId="730BFB92" w14:textId="77777777" w:rsidR="004B73E7" w:rsidRDefault="004B73E7" w:rsidP="00C92EBD">
            <w:pPr>
              <w:pStyle w:val="ConsPlusNormal"/>
              <w:jc w:val="center"/>
            </w:pPr>
            <w:r>
              <w:t>2</w:t>
            </w:r>
          </w:p>
        </w:tc>
        <w:tc>
          <w:tcPr>
            <w:tcW w:w="562" w:type="dxa"/>
          </w:tcPr>
          <w:p w14:paraId="2DBF10C5" w14:textId="77777777" w:rsidR="004B73E7" w:rsidRDefault="004B73E7" w:rsidP="00C92EBD">
            <w:pPr>
              <w:pStyle w:val="ConsPlusNormal"/>
              <w:jc w:val="center"/>
            </w:pPr>
            <w:r>
              <w:t>0</w:t>
            </w:r>
          </w:p>
        </w:tc>
        <w:tc>
          <w:tcPr>
            <w:tcW w:w="562" w:type="dxa"/>
          </w:tcPr>
          <w:p w14:paraId="15F316D5" w14:textId="77777777" w:rsidR="004B73E7" w:rsidRDefault="004B73E7" w:rsidP="00C92EBD">
            <w:pPr>
              <w:pStyle w:val="ConsPlusNormal"/>
              <w:jc w:val="center"/>
            </w:pPr>
            <w:r>
              <w:t>8</w:t>
            </w:r>
          </w:p>
        </w:tc>
        <w:tc>
          <w:tcPr>
            <w:tcW w:w="624" w:type="dxa"/>
          </w:tcPr>
          <w:p w14:paraId="29BFA4E0" w14:textId="77777777" w:rsidR="004B73E7" w:rsidRDefault="004B73E7" w:rsidP="00C92EBD">
            <w:pPr>
              <w:pStyle w:val="ConsPlusNormal"/>
              <w:jc w:val="center"/>
            </w:pPr>
            <w:r>
              <w:t>6</w:t>
            </w:r>
          </w:p>
        </w:tc>
        <w:tc>
          <w:tcPr>
            <w:tcW w:w="624" w:type="dxa"/>
          </w:tcPr>
          <w:p w14:paraId="3824E165" w14:textId="77777777" w:rsidR="004B73E7" w:rsidRDefault="004B73E7" w:rsidP="00C92EBD">
            <w:pPr>
              <w:pStyle w:val="ConsPlusNormal"/>
              <w:jc w:val="center"/>
            </w:pPr>
            <w:r>
              <w:t>5</w:t>
            </w:r>
          </w:p>
        </w:tc>
        <w:tc>
          <w:tcPr>
            <w:tcW w:w="562" w:type="dxa"/>
          </w:tcPr>
          <w:p w14:paraId="79E7A61F" w14:textId="77777777" w:rsidR="004B73E7" w:rsidRDefault="004B73E7" w:rsidP="00C92EBD">
            <w:pPr>
              <w:pStyle w:val="ConsPlusNormal"/>
              <w:jc w:val="center"/>
            </w:pPr>
            <w:r>
              <w:t>6</w:t>
            </w:r>
          </w:p>
        </w:tc>
        <w:tc>
          <w:tcPr>
            <w:tcW w:w="562" w:type="dxa"/>
          </w:tcPr>
          <w:p w14:paraId="46DCE993" w14:textId="77777777" w:rsidR="004B73E7" w:rsidRDefault="004B73E7" w:rsidP="00C92EBD">
            <w:pPr>
              <w:pStyle w:val="ConsPlusNormal"/>
              <w:jc w:val="center"/>
            </w:pPr>
            <w:r>
              <w:t>6</w:t>
            </w:r>
          </w:p>
        </w:tc>
        <w:tc>
          <w:tcPr>
            <w:tcW w:w="563" w:type="dxa"/>
          </w:tcPr>
          <w:p w14:paraId="23F97F0D" w14:textId="77777777" w:rsidR="004B73E7" w:rsidRDefault="004B73E7" w:rsidP="00C92EBD">
            <w:pPr>
              <w:pStyle w:val="ConsPlusNormal"/>
              <w:jc w:val="center"/>
            </w:pPr>
            <w:r>
              <w:t>7</w:t>
            </w:r>
          </w:p>
        </w:tc>
      </w:tr>
      <w:tr w:rsidR="004B73E7" w14:paraId="22EBB225" w14:textId="77777777" w:rsidTr="00C92EBD">
        <w:tc>
          <w:tcPr>
            <w:tcW w:w="3464" w:type="dxa"/>
          </w:tcPr>
          <w:p w14:paraId="50B5040D" w14:textId="77777777" w:rsidR="004B73E7" w:rsidRDefault="004B73E7" w:rsidP="00C92EBD">
            <w:pPr>
              <w:pStyle w:val="ConsPlusNormal"/>
            </w:pPr>
            <w:r>
              <w:t>Расчеты с подотчетными лицами по социальным пособиям и компенсациям персоналу в денежной форме</w:t>
            </w:r>
          </w:p>
        </w:tc>
        <w:tc>
          <w:tcPr>
            <w:tcW w:w="964" w:type="dxa"/>
          </w:tcPr>
          <w:p w14:paraId="4B693758" w14:textId="77777777" w:rsidR="004B73E7" w:rsidRDefault="004B73E7" w:rsidP="00C92EBD">
            <w:pPr>
              <w:pStyle w:val="ConsPlusNormal"/>
              <w:jc w:val="center"/>
            </w:pPr>
            <w:r>
              <w:t>0</w:t>
            </w:r>
          </w:p>
        </w:tc>
        <w:tc>
          <w:tcPr>
            <w:tcW w:w="737" w:type="dxa"/>
          </w:tcPr>
          <w:p w14:paraId="1E7D15E5" w14:textId="77777777" w:rsidR="004B73E7" w:rsidRDefault="004B73E7" w:rsidP="00C92EBD">
            <w:pPr>
              <w:pStyle w:val="ConsPlusNormal"/>
              <w:jc w:val="center"/>
            </w:pPr>
            <w:r>
              <w:t>0</w:t>
            </w:r>
          </w:p>
        </w:tc>
        <w:tc>
          <w:tcPr>
            <w:tcW w:w="562" w:type="dxa"/>
          </w:tcPr>
          <w:p w14:paraId="3FBDAD63" w14:textId="77777777" w:rsidR="004B73E7" w:rsidRDefault="004B73E7" w:rsidP="00C92EBD">
            <w:pPr>
              <w:pStyle w:val="ConsPlusNormal"/>
              <w:jc w:val="center"/>
            </w:pPr>
            <w:r>
              <w:t>2</w:t>
            </w:r>
          </w:p>
        </w:tc>
        <w:tc>
          <w:tcPr>
            <w:tcW w:w="562" w:type="dxa"/>
          </w:tcPr>
          <w:p w14:paraId="6AB17578" w14:textId="77777777" w:rsidR="004B73E7" w:rsidRDefault="004B73E7" w:rsidP="00C92EBD">
            <w:pPr>
              <w:pStyle w:val="ConsPlusNormal"/>
              <w:jc w:val="center"/>
            </w:pPr>
            <w:r>
              <w:t>0</w:t>
            </w:r>
          </w:p>
        </w:tc>
        <w:tc>
          <w:tcPr>
            <w:tcW w:w="562" w:type="dxa"/>
          </w:tcPr>
          <w:p w14:paraId="34F479E0" w14:textId="77777777" w:rsidR="004B73E7" w:rsidRDefault="004B73E7" w:rsidP="00C92EBD">
            <w:pPr>
              <w:pStyle w:val="ConsPlusNormal"/>
              <w:jc w:val="center"/>
            </w:pPr>
            <w:r>
              <w:t>8</w:t>
            </w:r>
          </w:p>
        </w:tc>
        <w:tc>
          <w:tcPr>
            <w:tcW w:w="624" w:type="dxa"/>
          </w:tcPr>
          <w:p w14:paraId="21F454D4" w14:textId="77777777" w:rsidR="004B73E7" w:rsidRDefault="004B73E7" w:rsidP="00C92EBD">
            <w:pPr>
              <w:pStyle w:val="ConsPlusNormal"/>
              <w:jc w:val="center"/>
            </w:pPr>
            <w:r>
              <w:t>6</w:t>
            </w:r>
          </w:p>
        </w:tc>
        <w:tc>
          <w:tcPr>
            <w:tcW w:w="624" w:type="dxa"/>
          </w:tcPr>
          <w:p w14:paraId="35670350" w14:textId="77777777" w:rsidR="004B73E7" w:rsidRDefault="004B73E7" w:rsidP="00C92EBD">
            <w:pPr>
              <w:pStyle w:val="ConsPlusNormal"/>
              <w:jc w:val="center"/>
            </w:pPr>
            <w:r>
              <w:t>6</w:t>
            </w:r>
          </w:p>
        </w:tc>
        <w:tc>
          <w:tcPr>
            <w:tcW w:w="562" w:type="dxa"/>
          </w:tcPr>
          <w:p w14:paraId="4BF6D3AD" w14:textId="77777777" w:rsidR="004B73E7" w:rsidRDefault="004B73E7" w:rsidP="00C92EBD">
            <w:pPr>
              <w:pStyle w:val="ConsPlusNormal"/>
              <w:jc w:val="center"/>
            </w:pPr>
            <w:r>
              <w:t>0</w:t>
            </w:r>
          </w:p>
        </w:tc>
        <w:tc>
          <w:tcPr>
            <w:tcW w:w="562" w:type="dxa"/>
          </w:tcPr>
          <w:p w14:paraId="572375DA" w14:textId="77777777" w:rsidR="004B73E7" w:rsidRDefault="004B73E7" w:rsidP="00C92EBD">
            <w:pPr>
              <w:pStyle w:val="ConsPlusNormal"/>
              <w:jc w:val="center"/>
            </w:pPr>
            <w:r>
              <w:t>0</w:t>
            </w:r>
          </w:p>
        </w:tc>
        <w:tc>
          <w:tcPr>
            <w:tcW w:w="563" w:type="dxa"/>
          </w:tcPr>
          <w:p w14:paraId="066D1C84" w14:textId="77777777" w:rsidR="004B73E7" w:rsidRDefault="004B73E7" w:rsidP="00C92EBD">
            <w:pPr>
              <w:pStyle w:val="ConsPlusNormal"/>
              <w:jc w:val="center"/>
            </w:pPr>
            <w:r>
              <w:t>0</w:t>
            </w:r>
          </w:p>
        </w:tc>
      </w:tr>
      <w:tr w:rsidR="004B73E7" w14:paraId="361D574A" w14:textId="77777777" w:rsidTr="00C92EBD">
        <w:tc>
          <w:tcPr>
            <w:tcW w:w="3464" w:type="dxa"/>
          </w:tcPr>
          <w:p w14:paraId="471E0624" w14:textId="77777777" w:rsidR="004B73E7" w:rsidRDefault="004B73E7" w:rsidP="00C92EBD">
            <w:pPr>
              <w:pStyle w:val="ConsPlusNormal"/>
            </w:pPr>
            <w:r>
              <w:t>Увеличение дебиторской задолженности подотчетных лиц по социальным пособиям и компенсациям персоналу в денежной форме</w:t>
            </w:r>
          </w:p>
        </w:tc>
        <w:tc>
          <w:tcPr>
            <w:tcW w:w="964" w:type="dxa"/>
          </w:tcPr>
          <w:p w14:paraId="65DE5E9B" w14:textId="77777777" w:rsidR="004B73E7" w:rsidRDefault="004B73E7" w:rsidP="00C92EBD">
            <w:pPr>
              <w:pStyle w:val="ConsPlusNormal"/>
              <w:jc w:val="center"/>
            </w:pPr>
            <w:r>
              <w:t>0</w:t>
            </w:r>
          </w:p>
        </w:tc>
        <w:tc>
          <w:tcPr>
            <w:tcW w:w="737" w:type="dxa"/>
          </w:tcPr>
          <w:p w14:paraId="1EE03DBF" w14:textId="77777777" w:rsidR="004B73E7" w:rsidRDefault="004B73E7" w:rsidP="00C92EBD">
            <w:pPr>
              <w:pStyle w:val="ConsPlusNormal"/>
              <w:jc w:val="center"/>
            </w:pPr>
            <w:r>
              <w:t>0</w:t>
            </w:r>
          </w:p>
        </w:tc>
        <w:tc>
          <w:tcPr>
            <w:tcW w:w="562" w:type="dxa"/>
          </w:tcPr>
          <w:p w14:paraId="1BAD8F45" w14:textId="77777777" w:rsidR="004B73E7" w:rsidRDefault="004B73E7" w:rsidP="00C92EBD">
            <w:pPr>
              <w:pStyle w:val="ConsPlusNormal"/>
              <w:jc w:val="center"/>
            </w:pPr>
            <w:r>
              <w:t>2</w:t>
            </w:r>
          </w:p>
        </w:tc>
        <w:tc>
          <w:tcPr>
            <w:tcW w:w="562" w:type="dxa"/>
          </w:tcPr>
          <w:p w14:paraId="6C5E1D76" w14:textId="77777777" w:rsidR="004B73E7" w:rsidRDefault="004B73E7" w:rsidP="00C92EBD">
            <w:pPr>
              <w:pStyle w:val="ConsPlusNormal"/>
              <w:jc w:val="center"/>
            </w:pPr>
            <w:r>
              <w:t>0</w:t>
            </w:r>
          </w:p>
        </w:tc>
        <w:tc>
          <w:tcPr>
            <w:tcW w:w="562" w:type="dxa"/>
          </w:tcPr>
          <w:p w14:paraId="719D1813" w14:textId="77777777" w:rsidR="004B73E7" w:rsidRDefault="004B73E7" w:rsidP="00C92EBD">
            <w:pPr>
              <w:pStyle w:val="ConsPlusNormal"/>
              <w:jc w:val="center"/>
            </w:pPr>
            <w:r>
              <w:t>8</w:t>
            </w:r>
          </w:p>
        </w:tc>
        <w:tc>
          <w:tcPr>
            <w:tcW w:w="624" w:type="dxa"/>
          </w:tcPr>
          <w:p w14:paraId="32B1736F" w14:textId="77777777" w:rsidR="004B73E7" w:rsidRDefault="004B73E7" w:rsidP="00C92EBD">
            <w:pPr>
              <w:pStyle w:val="ConsPlusNormal"/>
              <w:jc w:val="center"/>
            </w:pPr>
            <w:r>
              <w:t>6</w:t>
            </w:r>
          </w:p>
        </w:tc>
        <w:tc>
          <w:tcPr>
            <w:tcW w:w="624" w:type="dxa"/>
          </w:tcPr>
          <w:p w14:paraId="5CA63DC4" w14:textId="77777777" w:rsidR="004B73E7" w:rsidRDefault="004B73E7" w:rsidP="00C92EBD">
            <w:pPr>
              <w:pStyle w:val="ConsPlusNormal"/>
              <w:jc w:val="center"/>
            </w:pPr>
            <w:r>
              <w:t>6</w:t>
            </w:r>
          </w:p>
        </w:tc>
        <w:tc>
          <w:tcPr>
            <w:tcW w:w="562" w:type="dxa"/>
          </w:tcPr>
          <w:p w14:paraId="709C7D3D" w14:textId="77777777" w:rsidR="004B73E7" w:rsidRDefault="004B73E7" w:rsidP="00C92EBD">
            <w:pPr>
              <w:pStyle w:val="ConsPlusNormal"/>
              <w:jc w:val="center"/>
            </w:pPr>
            <w:r>
              <w:t>5</w:t>
            </w:r>
          </w:p>
        </w:tc>
        <w:tc>
          <w:tcPr>
            <w:tcW w:w="562" w:type="dxa"/>
          </w:tcPr>
          <w:p w14:paraId="3E7D82B9" w14:textId="77777777" w:rsidR="004B73E7" w:rsidRDefault="004B73E7" w:rsidP="00C92EBD">
            <w:pPr>
              <w:pStyle w:val="ConsPlusNormal"/>
              <w:jc w:val="center"/>
            </w:pPr>
            <w:r>
              <w:t>6</w:t>
            </w:r>
          </w:p>
        </w:tc>
        <w:tc>
          <w:tcPr>
            <w:tcW w:w="563" w:type="dxa"/>
          </w:tcPr>
          <w:p w14:paraId="700CCCE5" w14:textId="77777777" w:rsidR="004B73E7" w:rsidRDefault="004B73E7" w:rsidP="00C92EBD">
            <w:pPr>
              <w:pStyle w:val="ConsPlusNormal"/>
              <w:jc w:val="center"/>
            </w:pPr>
            <w:r>
              <w:t>7</w:t>
            </w:r>
          </w:p>
        </w:tc>
      </w:tr>
      <w:tr w:rsidR="004B73E7" w14:paraId="72B282EB" w14:textId="77777777" w:rsidTr="00C92EBD">
        <w:tc>
          <w:tcPr>
            <w:tcW w:w="3464" w:type="dxa"/>
          </w:tcPr>
          <w:p w14:paraId="1EAA9384" w14:textId="77777777" w:rsidR="004B73E7" w:rsidRDefault="004B73E7" w:rsidP="00C92EBD">
            <w:pPr>
              <w:pStyle w:val="ConsPlusNormal"/>
            </w:pPr>
            <w:r>
              <w:t>Уменьшение дебиторской задолженности подотчетных лиц по социальным пособиям и компенсациям персоналу в денежной форме</w:t>
            </w:r>
          </w:p>
        </w:tc>
        <w:tc>
          <w:tcPr>
            <w:tcW w:w="964" w:type="dxa"/>
          </w:tcPr>
          <w:p w14:paraId="10E9FC6F" w14:textId="77777777" w:rsidR="004B73E7" w:rsidRDefault="004B73E7" w:rsidP="00C92EBD">
            <w:pPr>
              <w:pStyle w:val="ConsPlusNormal"/>
              <w:jc w:val="center"/>
            </w:pPr>
            <w:r>
              <w:t>0</w:t>
            </w:r>
          </w:p>
        </w:tc>
        <w:tc>
          <w:tcPr>
            <w:tcW w:w="737" w:type="dxa"/>
          </w:tcPr>
          <w:p w14:paraId="7B85DAC1" w14:textId="77777777" w:rsidR="004B73E7" w:rsidRDefault="004B73E7" w:rsidP="00C92EBD">
            <w:pPr>
              <w:pStyle w:val="ConsPlusNormal"/>
              <w:jc w:val="center"/>
            </w:pPr>
            <w:r>
              <w:t>0</w:t>
            </w:r>
          </w:p>
        </w:tc>
        <w:tc>
          <w:tcPr>
            <w:tcW w:w="562" w:type="dxa"/>
          </w:tcPr>
          <w:p w14:paraId="5926134D" w14:textId="77777777" w:rsidR="004B73E7" w:rsidRDefault="004B73E7" w:rsidP="00C92EBD">
            <w:pPr>
              <w:pStyle w:val="ConsPlusNormal"/>
              <w:jc w:val="center"/>
            </w:pPr>
            <w:r>
              <w:t>2</w:t>
            </w:r>
          </w:p>
        </w:tc>
        <w:tc>
          <w:tcPr>
            <w:tcW w:w="562" w:type="dxa"/>
          </w:tcPr>
          <w:p w14:paraId="24BF4E1C" w14:textId="77777777" w:rsidR="004B73E7" w:rsidRDefault="004B73E7" w:rsidP="00C92EBD">
            <w:pPr>
              <w:pStyle w:val="ConsPlusNormal"/>
              <w:jc w:val="center"/>
            </w:pPr>
            <w:r>
              <w:t>0</w:t>
            </w:r>
          </w:p>
        </w:tc>
        <w:tc>
          <w:tcPr>
            <w:tcW w:w="562" w:type="dxa"/>
          </w:tcPr>
          <w:p w14:paraId="5A24598B" w14:textId="77777777" w:rsidR="004B73E7" w:rsidRDefault="004B73E7" w:rsidP="00C92EBD">
            <w:pPr>
              <w:pStyle w:val="ConsPlusNormal"/>
              <w:jc w:val="center"/>
            </w:pPr>
            <w:r>
              <w:t>8</w:t>
            </w:r>
          </w:p>
        </w:tc>
        <w:tc>
          <w:tcPr>
            <w:tcW w:w="624" w:type="dxa"/>
          </w:tcPr>
          <w:p w14:paraId="3F8C0D60" w14:textId="77777777" w:rsidR="004B73E7" w:rsidRDefault="004B73E7" w:rsidP="00C92EBD">
            <w:pPr>
              <w:pStyle w:val="ConsPlusNormal"/>
              <w:jc w:val="center"/>
            </w:pPr>
            <w:r>
              <w:t>6</w:t>
            </w:r>
          </w:p>
        </w:tc>
        <w:tc>
          <w:tcPr>
            <w:tcW w:w="624" w:type="dxa"/>
          </w:tcPr>
          <w:p w14:paraId="7AE9FA95" w14:textId="77777777" w:rsidR="004B73E7" w:rsidRDefault="004B73E7" w:rsidP="00C92EBD">
            <w:pPr>
              <w:pStyle w:val="ConsPlusNormal"/>
              <w:jc w:val="center"/>
            </w:pPr>
            <w:r>
              <w:t>6</w:t>
            </w:r>
          </w:p>
        </w:tc>
        <w:tc>
          <w:tcPr>
            <w:tcW w:w="562" w:type="dxa"/>
          </w:tcPr>
          <w:p w14:paraId="7D3F16BE" w14:textId="77777777" w:rsidR="004B73E7" w:rsidRDefault="004B73E7" w:rsidP="00C92EBD">
            <w:pPr>
              <w:pStyle w:val="ConsPlusNormal"/>
              <w:jc w:val="center"/>
            </w:pPr>
            <w:r>
              <w:t>6</w:t>
            </w:r>
          </w:p>
        </w:tc>
        <w:tc>
          <w:tcPr>
            <w:tcW w:w="562" w:type="dxa"/>
          </w:tcPr>
          <w:p w14:paraId="78587786" w14:textId="77777777" w:rsidR="004B73E7" w:rsidRDefault="004B73E7" w:rsidP="00C92EBD">
            <w:pPr>
              <w:pStyle w:val="ConsPlusNormal"/>
              <w:jc w:val="center"/>
            </w:pPr>
            <w:r>
              <w:t>6</w:t>
            </w:r>
          </w:p>
        </w:tc>
        <w:tc>
          <w:tcPr>
            <w:tcW w:w="563" w:type="dxa"/>
          </w:tcPr>
          <w:p w14:paraId="74EE3D4C" w14:textId="77777777" w:rsidR="004B73E7" w:rsidRDefault="004B73E7" w:rsidP="00C92EBD">
            <w:pPr>
              <w:pStyle w:val="ConsPlusNormal"/>
              <w:jc w:val="center"/>
            </w:pPr>
            <w:r>
              <w:t>7</w:t>
            </w:r>
          </w:p>
        </w:tc>
      </w:tr>
      <w:tr w:rsidR="004B73E7" w14:paraId="14359CBE" w14:textId="77777777" w:rsidTr="00C92EBD">
        <w:tc>
          <w:tcPr>
            <w:tcW w:w="3464" w:type="dxa"/>
          </w:tcPr>
          <w:p w14:paraId="45556A61" w14:textId="77777777" w:rsidR="004B73E7" w:rsidRDefault="004B73E7" w:rsidP="00C92EBD">
            <w:pPr>
              <w:pStyle w:val="ConsPlusNormal"/>
            </w:pPr>
            <w:r>
              <w:t xml:space="preserve">Расчеты с подотчетными лицами </w:t>
            </w:r>
            <w:r>
              <w:lastRenderedPageBreak/>
              <w:t>по социальным компенсациям персоналу в натуральной форме</w:t>
            </w:r>
          </w:p>
        </w:tc>
        <w:tc>
          <w:tcPr>
            <w:tcW w:w="964" w:type="dxa"/>
          </w:tcPr>
          <w:p w14:paraId="78DEF290" w14:textId="77777777" w:rsidR="004B73E7" w:rsidRDefault="004B73E7" w:rsidP="00C92EBD">
            <w:pPr>
              <w:pStyle w:val="ConsPlusNormal"/>
              <w:jc w:val="center"/>
            </w:pPr>
            <w:r>
              <w:lastRenderedPageBreak/>
              <w:t>0</w:t>
            </w:r>
          </w:p>
        </w:tc>
        <w:tc>
          <w:tcPr>
            <w:tcW w:w="737" w:type="dxa"/>
          </w:tcPr>
          <w:p w14:paraId="1C0C6AA9" w14:textId="77777777" w:rsidR="004B73E7" w:rsidRDefault="004B73E7" w:rsidP="00C92EBD">
            <w:pPr>
              <w:pStyle w:val="ConsPlusNormal"/>
              <w:jc w:val="center"/>
            </w:pPr>
            <w:r>
              <w:t>0</w:t>
            </w:r>
          </w:p>
        </w:tc>
        <w:tc>
          <w:tcPr>
            <w:tcW w:w="562" w:type="dxa"/>
          </w:tcPr>
          <w:p w14:paraId="2364A20C" w14:textId="77777777" w:rsidR="004B73E7" w:rsidRDefault="004B73E7" w:rsidP="00C92EBD">
            <w:pPr>
              <w:pStyle w:val="ConsPlusNormal"/>
              <w:jc w:val="center"/>
            </w:pPr>
            <w:r>
              <w:t>2</w:t>
            </w:r>
          </w:p>
        </w:tc>
        <w:tc>
          <w:tcPr>
            <w:tcW w:w="562" w:type="dxa"/>
          </w:tcPr>
          <w:p w14:paraId="66A9793A" w14:textId="77777777" w:rsidR="004B73E7" w:rsidRDefault="004B73E7" w:rsidP="00C92EBD">
            <w:pPr>
              <w:pStyle w:val="ConsPlusNormal"/>
              <w:jc w:val="center"/>
            </w:pPr>
            <w:r>
              <w:t>0</w:t>
            </w:r>
          </w:p>
        </w:tc>
        <w:tc>
          <w:tcPr>
            <w:tcW w:w="562" w:type="dxa"/>
          </w:tcPr>
          <w:p w14:paraId="0E9CA23B" w14:textId="77777777" w:rsidR="004B73E7" w:rsidRDefault="004B73E7" w:rsidP="00C92EBD">
            <w:pPr>
              <w:pStyle w:val="ConsPlusNormal"/>
              <w:jc w:val="center"/>
            </w:pPr>
            <w:r>
              <w:t>8</w:t>
            </w:r>
          </w:p>
        </w:tc>
        <w:tc>
          <w:tcPr>
            <w:tcW w:w="624" w:type="dxa"/>
          </w:tcPr>
          <w:p w14:paraId="2A086416" w14:textId="77777777" w:rsidR="004B73E7" w:rsidRDefault="004B73E7" w:rsidP="00C92EBD">
            <w:pPr>
              <w:pStyle w:val="ConsPlusNormal"/>
              <w:jc w:val="center"/>
            </w:pPr>
            <w:r>
              <w:t>6</w:t>
            </w:r>
          </w:p>
        </w:tc>
        <w:tc>
          <w:tcPr>
            <w:tcW w:w="624" w:type="dxa"/>
          </w:tcPr>
          <w:p w14:paraId="1EF471BE" w14:textId="77777777" w:rsidR="004B73E7" w:rsidRDefault="004B73E7" w:rsidP="00C92EBD">
            <w:pPr>
              <w:pStyle w:val="ConsPlusNormal"/>
              <w:jc w:val="center"/>
            </w:pPr>
            <w:r>
              <w:t>7</w:t>
            </w:r>
          </w:p>
        </w:tc>
        <w:tc>
          <w:tcPr>
            <w:tcW w:w="562" w:type="dxa"/>
          </w:tcPr>
          <w:p w14:paraId="22BC4005" w14:textId="77777777" w:rsidR="004B73E7" w:rsidRDefault="004B73E7" w:rsidP="00C92EBD">
            <w:pPr>
              <w:pStyle w:val="ConsPlusNormal"/>
              <w:jc w:val="center"/>
            </w:pPr>
            <w:r>
              <w:t>0</w:t>
            </w:r>
          </w:p>
        </w:tc>
        <w:tc>
          <w:tcPr>
            <w:tcW w:w="562" w:type="dxa"/>
          </w:tcPr>
          <w:p w14:paraId="2AF0C9EC" w14:textId="77777777" w:rsidR="004B73E7" w:rsidRDefault="004B73E7" w:rsidP="00C92EBD">
            <w:pPr>
              <w:pStyle w:val="ConsPlusNormal"/>
              <w:jc w:val="center"/>
            </w:pPr>
            <w:r>
              <w:t>0</w:t>
            </w:r>
          </w:p>
        </w:tc>
        <w:tc>
          <w:tcPr>
            <w:tcW w:w="563" w:type="dxa"/>
          </w:tcPr>
          <w:p w14:paraId="727F2EDC" w14:textId="77777777" w:rsidR="004B73E7" w:rsidRDefault="004B73E7" w:rsidP="00C92EBD">
            <w:pPr>
              <w:pStyle w:val="ConsPlusNormal"/>
              <w:jc w:val="center"/>
            </w:pPr>
            <w:r>
              <w:t>0</w:t>
            </w:r>
          </w:p>
        </w:tc>
      </w:tr>
      <w:tr w:rsidR="004B73E7" w14:paraId="710B0485" w14:textId="77777777" w:rsidTr="00F5529E">
        <w:tblPrEx>
          <w:tblBorders>
            <w:insideH w:val="nil"/>
          </w:tblBorders>
        </w:tblPrEx>
        <w:tc>
          <w:tcPr>
            <w:tcW w:w="3464" w:type="dxa"/>
            <w:tcBorders>
              <w:bottom w:val="single" w:sz="4" w:space="0" w:color="auto"/>
            </w:tcBorders>
            <w:vAlign w:val="bottom"/>
          </w:tcPr>
          <w:p w14:paraId="67CAF160" w14:textId="77777777" w:rsidR="004B73E7" w:rsidRDefault="004B73E7" w:rsidP="00C92EBD">
            <w:pPr>
              <w:pStyle w:val="ConsPlusNormal"/>
            </w:pPr>
            <w:r>
              <w:t>Увеличение дебиторской задолженности подотчетных лиц по социальным компенсациям персоналу в натуральной форме</w:t>
            </w:r>
          </w:p>
        </w:tc>
        <w:tc>
          <w:tcPr>
            <w:tcW w:w="964" w:type="dxa"/>
            <w:tcBorders>
              <w:bottom w:val="single" w:sz="4" w:space="0" w:color="auto"/>
            </w:tcBorders>
          </w:tcPr>
          <w:p w14:paraId="6F9ACD3C" w14:textId="77777777" w:rsidR="004B73E7" w:rsidRDefault="004B73E7" w:rsidP="00C92EBD">
            <w:pPr>
              <w:pStyle w:val="ConsPlusNormal"/>
              <w:jc w:val="center"/>
            </w:pPr>
            <w:r>
              <w:t>0</w:t>
            </w:r>
          </w:p>
        </w:tc>
        <w:tc>
          <w:tcPr>
            <w:tcW w:w="737" w:type="dxa"/>
            <w:tcBorders>
              <w:bottom w:val="single" w:sz="4" w:space="0" w:color="auto"/>
            </w:tcBorders>
          </w:tcPr>
          <w:p w14:paraId="20C05D14" w14:textId="77777777" w:rsidR="004B73E7" w:rsidRDefault="004B73E7" w:rsidP="00C92EBD">
            <w:pPr>
              <w:pStyle w:val="ConsPlusNormal"/>
              <w:jc w:val="center"/>
            </w:pPr>
            <w:r>
              <w:t>0</w:t>
            </w:r>
          </w:p>
        </w:tc>
        <w:tc>
          <w:tcPr>
            <w:tcW w:w="562" w:type="dxa"/>
            <w:tcBorders>
              <w:bottom w:val="single" w:sz="4" w:space="0" w:color="auto"/>
            </w:tcBorders>
          </w:tcPr>
          <w:p w14:paraId="0EBF797F" w14:textId="77777777" w:rsidR="004B73E7" w:rsidRDefault="004B73E7" w:rsidP="00C92EBD">
            <w:pPr>
              <w:pStyle w:val="ConsPlusNormal"/>
              <w:jc w:val="center"/>
            </w:pPr>
            <w:r>
              <w:t>2</w:t>
            </w:r>
          </w:p>
        </w:tc>
        <w:tc>
          <w:tcPr>
            <w:tcW w:w="562" w:type="dxa"/>
            <w:tcBorders>
              <w:bottom w:val="single" w:sz="4" w:space="0" w:color="auto"/>
            </w:tcBorders>
          </w:tcPr>
          <w:p w14:paraId="62A4BD93" w14:textId="77777777" w:rsidR="004B73E7" w:rsidRDefault="004B73E7" w:rsidP="00C92EBD">
            <w:pPr>
              <w:pStyle w:val="ConsPlusNormal"/>
              <w:jc w:val="center"/>
            </w:pPr>
            <w:r>
              <w:t>0</w:t>
            </w:r>
          </w:p>
        </w:tc>
        <w:tc>
          <w:tcPr>
            <w:tcW w:w="562" w:type="dxa"/>
            <w:tcBorders>
              <w:bottom w:val="single" w:sz="4" w:space="0" w:color="auto"/>
            </w:tcBorders>
          </w:tcPr>
          <w:p w14:paraId="65099255" w14:textId="77777777" w:rsidR="004B73E7" w:rsidRDefault="004B73E7" w:rsidP="00C92EBD">
            <w:pPr>
              <w:pStyle w:val="ConsPlusNormal"/>
              <w:jc w:val="center"/>
            </w:pPr>
            <w:r>
              <w:t>8</w:t>
            </w:r>
          </w:p>
        </w:tc>
        <w:tc>
          <w:tcPr>
            <w:tcW w:w="624" w:type="dxa"/>
            <w:tcBorders>
              <w:bottom w:val="single" w:sz="4" w:space="0" w:color="auto"/>
            </w:tcBorders>
          </w:tcPr>
          <w:p w14:paraId="3B3FB03B" w14:textId="77777777" w:rsidR="004B73E7" w:rsidRDefault="004B73E7" w:rsidP="00C92EBD">
            <w:pPr>
              <w:pStyle w:val="ConsPlusNormal"/>
              <w:jc w:val="center"/>
            </w:pPr>
            <w:r>
              <w:t>6</w:t>
            </w:r>
          </w:p>
        </w:tc>
        <w:tc>
          <w:tcPr>
            <w:tcW w:w="624" w:type="dxa"/>
            <w:tcBorders>
              <w:bottom w:val="single" w:sz="4" w:space="0" w:color="auto"/>
            </w:tcBorders>
          </w:tcPr>
          <w:p w14:paraId="155889C0" w14:textId="77777777" w:rsidR="004B73E7" w:rsidRDefault="004B73E7" w:rsidP="00C92EBD">
            <w:pPr>
              <w:pStyle w:val="ConsPlusNormal"/>
              <w:jc w:val="center"/>
            </w:pPr>
            <w:r>
              <w:t>7</w:t>
            </w:r>
          </w:p>
        </w:tc>
        <w:tc>
          <w:tcPr>
            <w:tcW w:w="562" w:type="dxa"/>
            <w:tcBorders>
              <w:bottom w:val="single" w:sz="4" w:space="0" w:color="auto"/>
            </w:tcBorders>
          </w:tcPr>
          <w:p w14:paraId="00A934B7" w14:textId="77777777" w:rsidR="004B73E7" w:rsidRDefault="004B73E7" w:rsidP="00C92EBD">
            <w:pPr>
              <w:pStyle w:val="ConsPlusNormal"/>
              <w:jc w:val="center"/>
            </w:pPr>
            <w:r>
              <w:t>5</w:t>
            </w:r>
          </w:p>
        </w:tc>
        <w:tc>
          <w:tcPr>
            <w:tcW w:w="562" w:type="dxa"/>
            <w:tcBorders>
              <w:bottom w:val="single" w:sz="4" w:space="0" w:color="auto"/>
            </w:tcBorders>
          </w:tcPr>
          <w:p w14:paraId="7657F92A" w14:textId="77777777" w:rsidR="004B73E7" w:rsidRDefault="004B73E7" w:rsidP="00C92EBD">
            <w:pPr>
              <w:pStyle w:val="ConsPlusNormal"/>
              <w:jc w:val="center"/>
            </w:pPr>
            <w:r>
              <w:t>6</w:t>
            </w:r>
          </w:p>
        </w:tc>
        <w:tc>
          <w:tcPr>
            <w:tcW w:w="563" w:type="dxa"/>
            <w:tcBorders>
              <w:bottom w:val="single" w:sz="4" w:space="0" w:color="auto"/>
            </w:tcBorders>
          </w:tcPr>
          <w:p w14:paraId="27FEB24D" w14:textId="77777777" w:rsidR="004B73E7" w:rsidRDefault="004B73E7" w:rsidP="00C92EBD">
            <w:pPr>
              <w:pStyle w:val="ConsPlusNormal"/>
              <w:jc w:val="center"/>
            </w:pPr>
            <w:r>
              <w:t>7</w:t>
            </w:r>
          </w:p>
        </w:tc>
      </w:tr>
      <w:tr w:rsidR="004B73E7" w14:paraId="1C77885A" w14:textId="77777777" w:rsidTr="00F5529E">
        <w:tblPrEx>
          <w:tblBorders>
            <w:insideH w:val="nil"/>
          </w:tblBorders>
        </w:tblPrEx>
        <w:tc>
          <w:tcPr>
            <w:tcW w:w="3464" w:type="dxa"/>
            <w:tcBorders>
              <w:top w:val="single" w:sz="4" w:space="0" w:color="auto"/>
              <w:bottom w:val="nil"/>
            </w:tcBorders>
            <w:vAlign w:val="bottom"/>
          </w:tcPr>
          <w:p w14:paraId="4EB94645" w14:textId="77777777" w:rsidR="004B73E7" w:rsidRDefault="004B73E7" w:rsidP="00C92EBD">
            <w:pPr>
              <w:pStyle w:val="ConsPlusNormal"/>
            </w:pPr>
            <w:r>
              <w:t>Уменьшение дебиторской задолженности подотчетных лиц по социальным компенсациям персоналу в натуральной форме</w:t>
            </w:r>
          </w:p>
        </w:tc>
        <w:tc>
          <w:tcPr>
            <w:tcW w:w="964" w:type="dxa"/>
            <w:tcBorders>
              <w:top w:val="single" w:sz="4" w:space="0" w:color="auto"/>
              <w:bottom w:val="nil"/>
            </w:tcBorders>
          </w:tcPr>
          <w:p w14:paraId="34C9AAE5" w14:textId="77777777" w:rsidR="004B73E7" w:rsidRDefault="004B73E7" w:rsidP="00C92EBD">
            <w:pPr>
              <w:pStyle w:val="ConsPlusNormal"/>
              <w:jc w:val="center"/>
            </w:pPr>
            <w:r>
              <w:t>0</w:t>
            </w:r>
          </w:p>
        </w:tc>
        <w:tc>
          <w:tcPr>
            <w:tcW w:w="737" w:type="dxa"/>
            <w:tcBorders>
              <w:top w:val="single" w:sz="4" w:space="0" w:color="auto"/>
              <w:bottom w:val="nil"/>
            </w:tcBorders>
          </w:tcPr>
          <w:p w14:paraId="37ADE743" w14:textId="77777777" w:rsidR="004B73E7" w:rsidRDefault="004B73E7" w:rsidP="00C92EBD">
            <w:pPr>
              <w:pStyle w:val="ConsPlusNormal"/>
              <w:jc w:val="center"/>
            </w:pPr>
            <w:r>
              <w:t>0</w:t>
            </w:r>
          </w:p>
        </w:tc>
        <w:tc>
          <w:tcPr>
            <w:tcW w:w="562" w:type="dxa"/>
            <w:tcBorders>
              <w:top w:val="single" w:sz="4" w:space="0" w:color="auto"/>
              <w:bottom w:val="nil"/>
            </w:tcBorders>
          </w:tcPr>
          <w:p w14:paraId="258DC78A" w14:textId="77777777" w:rsidR="004B73E7" w:rsidRDefault="004B73E7" w:rsidP="00C92EBD">
            <w:pPr>
              <w:pStyle w:val="ConsPlusNormal"/>
              <w:jc w:val="center"/>
            </w:pPr>
            <w:r>
              <w:t>2</w:t>
            </w:r>
          </w:p>
        </w:tc>
        <w:tc>
          <w:tcPr>
            <w:tcW w:w="562" w:type="dxa"/>
            <w:tcBorders>
              <w:top w:val="single" w:sz="4" w:space="0" w:color="auto"/>
              <w:bottom w:val="nil"/>
            </w:tcBorders>
          </w:tcPr>
          <w:p w14:paraId="4B2CB693" w14:textId="77777777" w:rsidR="004B73E7" w:rsidRDefault="004B73E7" w:rsidP="00C92EBD">
            <w:pPr>
              <w:pStyle w:val="ConsPlusNormal"/>
              <w:jc w:val="center"/>
            </w:pPr>
            <w:r>
              <w:t>0</w:t>
            </w:r>
          </w:p>
        </w:tc>
        <w:tc>
          <w:tcPr>
            <w:tcW w:w="562" w:type="dxa"/>
            <w:tcBorders>
              <w:top w:val="single" w:sz="4" w:space="0" w:color="auto"/>
              <w:bottom w:val="nil"/>
            </w:tcBorders>
          </w:tcPr>
          <w:p w14:paraId="0D64FD26" w14:textId="77777777" w:rsidR="004B73E7" w:rsidRDefault="004B73E7" w:rsidP="00C92EBD">
            <w:pPr>
              <w:pStyle w:val="ConsPlusNormal"/>
              <w:jc w:val="center"/>
            </w:pPr>
            <w:r>
              <w:t>8</w:t>
            </w:r>
          </w:p>
        </w:tc>
        <w:tc>
          <w:tcPr>
            <w:tcW w:w="624" w:type="dxa"/>
            <w:tcBorders>
              <w:top w:val="single" w:sz="4" w:space="0" w:color="auto"/>
              <w:bottom w:val="nil"/>
            </w:tcBorders>
          </w:tcPr>
          <w:p w14:paraId="765042D0" w14:textId="77777777" w:rsidR="004B73E7" w:rsidRDefault="004B73E7" w:rsidP="00C92EBD">
            <w:pPr>
              <w:pStyle w:val="ConsPlusNormal"/>
              <w:jc w:val="center"/>
            </w:pPr>
            <w:r>
              <w:t>6</w:t>
            </w:r>
          </w:p>
        </w:tc>
        <w:tc>
          <w:tcPr>
            <w:tcW w:w="624" w:type="dxa"/>
            <w:tcBorders>
              <w:top w:val="single" w:sz="4" w:space="0" w:color="auto"/>
              <w:bottom w:val="nil"/>
            </w:tcBorders>
          </w:tcPr>
          <w:p w14:paraId="0020259F" w14:textId="77777777" w:rsidR="004B73E7" w:rsidRDefault="004B73E7" w:rsidP="00C92EBD">
            <w:pPr>
              <w:pStyle w:val="ConsPlusNormal"/>
              <w:jc w:val="center"/>
            </w:pPr>
            <w:r>
              <w:t>7</w:t>
            </w:r>
          </w:p>
        </w:tc>
        <w:tc>
          <w:tcPr>
            <w:tcW w:w="562" w:type="dxa"/>
            <w:tcBorders>
              <w:top w:val="single" w:sz="4" w:space="0" w:color="auto"/>
              <w:bottom w:val="nil"/>
            </w:tcBorders>
          </w:tcPr>
          <w:p w14:paraId="6C4FE235" w14:textId="77777777" w:rsidR="004B73E7" w:rsidRDefault="004B73E7" w:rsidP="00C92EBD">
            <w:pPr>
              <w:pStyle w:val="ConsPlusNormal"/>
              <w:jc w:val="center"/>
            </w:pPr>
            <w:r>
              <w:t>6</w:t>
            </w:r>
          </w:p>
        </w:tc>
        <w:tc>
          <w:tcPr>
            <w:tcW w:w="562" w:type="dxa"/>
            <w:tcBorders>
              <w:top w:val="single" w:sz="4" w:space="0" w:color="auto"/>
              <w:bottom w:val="nil"/>
            </w:tcBorders>
          </w:tcPr>
          <w:p w14:paraId="4FA5F3DB" w14:textId="77777777" w:rsidR="004B73E7" w:rsidRDefault="004B73E7" w:rsidP="00C92EBD">
            <w:pPr>
              <w:pStyle w:val="ConsPlusNormal"/>
              <w:jc w:val="center"/>
            </w:pPr>
            <w:r>
              <w:t>6</w:t>
            </w:r>
          </w:p>
        </w:tc>
        <w:tc>
          <w:tcPr>
            <w:tcW w:w="563" w:type="dxa"/>
            <w:tcBorders>
              <w:top w:val="single" w:sz="4" w:space="0" w:color="auto"/>
              <w:bottom w:val="nil"/>
            </w:tcBorders>
          </w:tcPr>
          <w:p w14:paraId="2C88F04D" w14:textId="77777777" w:rsidR="004B73E7" w:rsidRDefault="004B73E7" w:rsidP="00C92EBD">
            <w:pPr>
              <w:pStyle w:val="ConsPlusNormal"/>
              <w:jc w:val="center"/>
            </w:pPr>
            <w:r>
              <w:t>7</w:t>
            </w:r>
          </w:p>
        </w:tc>
      </w:tr>
      <w:tr w:rsidR="004B73E7" w14:paraId="60A38CEC" w14:textId="77777777" w:rsidTr="00C92EBD">
        <w:tc>
          <w:tcPr>
            <w:tcW w:w="3464" w:type="dxa"/>
          </w:tcPr>
          <w:p w14:paraId="30B69806" w14:textId="77777777" w:rsidR="004B73E7" w:rsidRDefault="004B73E7" w:rsidP="00C92EBD">
            <w:pPr>
              <w:pStyle w:val="ConsPlusNormal"/>
            </w:pPr>
            <w:r>
              <w:t>Расчеты с подотчетными лицами по прочим расходам</w:t>
            </w:r>
          </w:p>
        </w:tc>
        <w:tc>
          <w:tcPr>
            <w:tcW w:w="964" w:type="dxa"/>
          </w:tcPr>
          <w:p w14:paraId="67F2E1EA" w14:textId="77777777" w:rsidR="004B73E7" w:rsidRDefault="004B73E7" w:rsidP="00C92EBD">
            <w:pPr>
              <w:pStyle w:val="ConsPlusNormal"/>
              <w:jc w:val="center"/>
            </w:pPr>
            <w:r>
              <w:t>0</w:t>
            </w:r>
          </w:p>
        </w:tc>
        <w:tc>
          <w:tcPr>
            <w:tcW w:w="737" w:type="dxa"/>
          </w:tcPr>
          <w:p w14:paraId="6BD1AFA3" w14:textId="77777777" w:rsidR="004B73E7" w:rsidRDefault="004B73E7" w:rsidP="00C92EBD">
            <w:pPr>
              <w:pStyle w:val="ConsPlusNormal"/>
              <w:jc w:val="center"/>
            </w:pPr>
            <w:r>
              <w:t>0</w:t>
            </w:r>
          </w:p>
        </w:tc>
        <w:tc>
          <w:tcPr>
            <w:tcW w:w="562" w:type="dxa"/>
          </w:tcPr>
          <w:p w14:paraId="664BF40D" w14:textId="77777777" w:rsidR="004B73E7" w:rsidRDefault="004B73E7" w:rsidP="00C92EBD">
            <w:pPr>
              <w:pStyle w:val="ConsPlusNormal"/>
              <w:jc w:val="center"/>
            </w:pPr>
            <w:r>
              <w:t>2</w:t>
            </w:r>
          </w:p>
        </w:tc>
        <w:tc>
          <w:tcPr>
            <w:tcW w:w="562" w:type="dxa"/>
          </w:tcPr>
          <w:p w14:paraId="0ADE9009" w14:textId="77777777" w:rsidR="004B73E7" w:rsidRDefault="004B73E7" w:rsidP="00C92EBD">
            <w:pPr>
              <w:pStyle w:val="ConsPlusNormal"/>
              <w:jc w:val="center"/>
            </w:pPr>
            <w:r>
              <w:t>0</w:t>
            </w:r>
          </w:p>
        </w:tc>
        <w:tc>
          <w:tcPr>
            <w:tcW w:w="562" w:type="dxa"/>
          </w:tcPr>
          <w:p w14:paraId="17485FAC" w14:textId="77777777" w:rsidR="004B73E7" w:rsidRDefault="004B73E7" w:rsidP="00C92EBD">
            <w:pPr>
              <w:pStyle w:val="ConsPlusNormal"/>
              <w:jc w:val="center"/>
            </w:pPr>
            <w:r>
              <w:t>8</w:t>
            </w:r>
          </w:p>
        </w:tc>
        <w:tc>
          <w:tcPr>
            <w:tcW w:w="624" w:type="dxa"/>
          </w:tcPr>
          <w:p w14:paraId="4E8AF804" w14:textId="77777777" w:rsidR="004B73E7" w:rsidRDefault="004B73E7" w:rsidP="00C92EBD">
            <w:pPr>
              <w:pStyle w:val="ConsPlusNormal"/>
              <w:jc w:val="center"/>
            </w:pPr>
            <w:r>
              <w:t>9</w:t>
            </w:r>
          </w:p>
        </w:tc>
        <w:tc>
          <w:tcPr>
            <w:tcW w:w="624" w:type="dxa"/>
          </w:tcPr>
          <w:p w14:paraId="44598393" w14:textId="77777777" w:rsidR="004B73E7" w:rsidRDefault="004B73E7" w:rsidP="00C92EBD">
            <w:pPr>
              <w:pStyle w:val="ConsPlusNormal"/>
              <w:jc w:val="center"/>
            </w:pPr>
            <w:r>
              <w:t>0</w:t>
            </w:r>
          </w:p>
        </w:tc>
        <w:tc>
          <w:tcPr>
            <w:tcW w:w="562" w:type="dxa"/>
          </w:tcPr>
          <w:p w14:paraId="39197B3D" w14:textId="77777777" w:rsidR="004B73E7" w:rsidRDefault="004B73E7" w:rsidP="00C92EBD">
            <w:pPr>
              <w:pStyle w:val="ConsPlusNormal"/>
              <w:jc w:val="center"/>
            </w:pPr>
            <w:r>
              <w:t>0</w:t>
            </w:r>
          </w:p>
        </w:tc>
        <w:tc>
          <w:tcPr>
            <w:tcW w:w="562" w:type="dxa"/>
          </w:tcPr>
          <w:p w14:paraId="2199AF06" w14:textId="77777777" w:rsidR="004B73E7" w:rsidRDefault="004B73E7" w:rsidP="00C92EBD">
            <w:pPr>
              <w:pStyle w:val="ConsPlusNormal"/>
              <w:jc w:val="center"/>
            </w:pPr>
            <w:r>
              <w:t>0</w:t>
            </w:r>
          </w:p>
        </w:tc>
        <w:tc>
          <w:tcPr>
            <w:tcW w:w="563" w:type="dxa"/>
          </w:tcPr>
          <w:p w14:paraId="1FDC472F" w14:textId="77777777" w:rsidR="004B73E7" w:rsidRDefault="004B73E7" w:rsidP="00C92EBD">
            <w:pPr>
              <w:pStyle w:val="ConsPlusNormal"/>
              <w:jc w:val="center"/>
            </w:pPr>
            <w:r>
              <w:t>0</w:t>
            </w:r>
          </w:p>
        </w:tc>
      </w:tr>
      <w:tr w:rsidR="004B73E7" w14:paraId="5CAE4A5A" w14:textId="77777777" w:rsidTr="00C92EBD">
        <w:tc>
          <w:tcPr>
            <w:tcW w:w="3464" w:type="dxa"/>
          </w:tcPr>
          <w:p w14:paraId="7D621212" w14:textId="77777777" w:rsidR="004B73E7" w:rsidRDefault="004B73E7" w:rsidP="00C92EBD">
            <w:pPr>
              <w:pStyle w:val="ConsPlusNormal"/>
            </w:pPr>
            <w:r>
              <w:t>Расчеты с подотчетными лицами по оплате пошлин и сборов</w:t>
            </w:r>
          </w:p>
        </w:tc>
        <w:tc>
          <w:tcPr>
            <w:tcW w:w="964" w:type="dxa"/>
          </w:tcPr>
          <w:p w14:paraId="365C42A9" w14:textId="77777777" w:rsidR="004B73E7" w:rsidRDefault="004B73E7" w:rsidP="00C92EBD">
            <w:pPr>
              <w:pStyle w:val="ConsPlusNormal"/>
              <w:jc w:val="center"/>
            </w:pPr>
            <w:r>
              <w:t>0</w:t>
            </w:r>
          </w:p>
        </w:tc>
        <w:tc>
          <w:tcPr>
            <w:tcW w:w="737" w:type="dxa"/>
          </w:tcPr>
          <w:p w14:paraId="0C762CA2" w14:textId="77777777" w:rsidR="004B73E7" w:rsidRDefault="004B73E7" w:rsidP="00C92EBD">
            <w:pPr>
              <w:pStyle w:val="ConsPlusNormal"/>
              <w:jc w:val="center"/>
            </w:pPr>
            <w:r>
              <w:t>0</w:t>
            </w:r>
          </w:p>
        </w:tc>
        <w:tc>
          <w:tcPr>
            <w:tcW w:w="562" w:type="dxa"/>
          </w:tcPr>
          <w:p w14:paraId="2C9AF129" w14:textId="77777777" w:rsidR="004B73E7" w:rsidRDefault="004B73E7" w:rsidP="00C92EBD">
            <w:pPr>
              <w:pStyle w:val="ConsPlusNormal"/>
              <w:jc w:val="center"/>
            </w:pPr>
            <w:r>
              <w:t>2</w:t>
            </w:r>
          </w:p>
        </w:tc>
        <w:tc>
          <w:tcPr>
            <w:tcW w:w="562" w:type="dxa"/>
          </w:tcPr>
          <w:p w14:paraId="4F226F1C" w14:textId="77777777" w:rsidR="004B73E7" w:rsidRDefault="004B73E7" w:rsidP="00C92EBD">
            <w:pPr>
              <w:pStyle w:val="ConsPlusNormal"/>
              <w:jc w:val="center"/>
            </w:pPr>
            <w:r>
              <w:t>0</w:t>
            </w:r>
          </w:p>
        </w:tc>
        <w:tc>
          <w:tcPr>
            <w:tcW w:w="562" w:type="dxa"/>
          </w:tcPr>
          <w:p w14:paraId="770D6E5E" w14:textId="77777777" w:rsidR="004B73E7" w:rsidRDefault="004B73E7" w:rsidP="00C92EBD">
            <w:pPr>
              <w:pStyle w:val="ConsPlusNormal"/>
              <w:jc w:val="center"/>
            </w:pPr>
            <w:r>
              <w:t>8</w:t>
            </w:r>
          </w:p>
        </w:tc>
        <w:tc>
          <w:tcPr>
            <w:tcW w:w="624" w:type="dxa"/>
          </w:tcPr>
          <w:p w14:paraId="59500D40" w14:textId="77777777" w:rsidR="004B73E7" w:rsidRDefault="004B73E7" w:rsidP="00C92EBD">
            <w:pPr>
              <w:pStyle w:val="ConsPlusNormal"/>
              <w:jc w:val="center"/>
            </w:pPr>
            <w:r>
              <w:t>9</w:t>
            </w:r>
          </w:p>
        </w:tc>
        <w:tc>
          <w:tcPr>
            <w:tcW w:w="624" w:type="dxa"/>
          </w:tcPr>
          <w:p w14:paraId="6F1928E3" w14:textId="77777777" w:rsidR="004B73E7" w:rsidRDefault="004B73E7" w:rsidP="00C92EBD">
            <w:pPr>
              <w:pStyle w:val="ConsPlusNormal"/>
              <w:jc w:val="center"/>
            </w:pPr>
            <w:r>
              <w:t>1</w:t>
            </w:r>
          </w:p>
        </w:tc>
        <w:tc>
          <w:tcPr>
            <w:tcW w:w="562" w:type="dxa"/>
          </w:tcPr>
          <w:p w14:paraId="33428819" w14:textId="77777777" w:rsidR="004B73E7" w:rsidRDefault="004B73E7" w:rsidP="00C92EBD">
            <w:pPr>
              <w:pStyle w:val="ConsPlusNormal"/>
              <w:jc w:val="center"/>
            </w:pPr>
            <w:r>
              <w:t>0</w:t>
            </w:r>
          </w:p>
        </w:tc>
        <w:tc>
          <w:tcPr>
            <w:tcW w:w="562" w:type="dxa"/>
          </w:tcPr>
          <w:p w14:paraId="1A6BF5D6" w14:textId="77777777" w:rsidR="004B73E7" w:rsidRDefault="004B73E7" w:rsidP="00C92EBD">
            <w:pPr>
              <w:pStyle w:val="ConsPlusNormal"/>
              <w:jc w:val="center"/>
            </w:pPr>
            <w:r>
              <w:t>0</w:t>
            </w:r>
          </w:p>
        </w:tc>
        <w:tc>
          <w:tcPr>
            <w:tcW w:w="563" w:type="dxa"/>
          </w:tcPr>
          <w:p w14:paraId="3AC2C28C" w14:textId="77777777" w:rsidR="004B73E7" w:rsidRDefault="004B73E7" w:rsidP="00C92EBD">
            <w:pPr>
              <w:pStyle w:val="ConsPlusNormal"/>
              <w:jc w:val="center"/>
            </w:pPr>
            <w:r>
              <w:t>0</w:t>
            </w:r>
          </w:p>
        </w:tc>
      </w:tr>
      <w:tr w:rsidR="004B73E7" w14:paraId="5B3982D1" w14:textId="77777777" w:rsidTr="00C92EBD">
        <w:tc>
          <w:tcPr>
            <w:tcW w:w="3464" w:type="dxa"/>
          </w:tcPr>
          <w:p w14:paraId="25674234" w14:textId="77777777" w:rsidR="004B73E7" w:rsidRDefault="004B73E7" w:rsidP="00C92EBD">
            <w:pPr>
              <w:pStyle w:val="ConsPlusNormal"/>
            </w:pPr>
            <w:r>
              <w:t>Увеличение дебиторской задолженности подотчетных лиц по оплате пошлин и сборов</w:t>
            </w:r>
          </w:p>
        </w:tc>
        <w:tc>
          <w:tcPr>
            <w:tcW w:w="964" w:type="dxa"/>
          </w:tcPr>
          <w:p w14:paraId="056380C3" w14:textId="77777777" w:rsidR="004B73E7" w:rsidRDefault="004B73E7" w:rsidP="00C92EBD">
            <w:pPr>
              <w:pStyle w:val="ConsPlusNormal"/>
              <w:jc w:val="center"/>
            </w:pPr>
            <w:r>
              <w:t>0</w:t>
            </w:r>
          </w:p>
        </w:tc>
        <w:tc>
          <w:tcPr>
            <w:tcW w:w="737" w:type="dxa"/>
          </w:tcPr>
          <w:p w14:paraId="554F7156" w14:textId="77777777" w:rsidR="004B73E7" w:rsidRDefault="004B73E7" w:rsidP="00C92EBD">
            <w:pPr>
              <w:pStyle w:val="ConsPlusNormal"/>
              <w:jc w:val="center"/>
            </w:pPr>
            <w:r>
              <w:t>0</w:t>
            </w:r>
          </w:p>
        </w:tc>
        <w:tc>
          <w:tcPr>
            <w:tcW w:w="562" w:type="dxa"/>
          </w:tcPr>
          <w:p w14:paraId="63BBC86E" w14:textId="77777777" w:rsidR="004B73E7" w:rsidRDefault="004B73E7" w:rsidP="00C92EBD">
            <w:pPr>
              <w:pStyle w:val="ConsPlusNormal"/>
              <w:jc w:val="center"/>
            </w:pPr>
            <w:r>
              <w:t>2</w:t>
            </w:r>
          </w:p>
        </w:tc>
        <w:tc>
          <w:tcPr>
            <w:tcW w:w="562" w:type="dxa"/>
          </w:tcPr>
          <w:p w14:paraId="36051C26" w14:textId="77777777" w:rsidR="004B73E7" w:rsidRDefault="004B73E7" w:rsidP="00C92EBD">
            <w:pPr>
              <w:pStyle w:val="ConsPlusNormal"/>
              <w:jc w:val="center"/>
            </w:pPr>
            <w:r>
              <w:t>0</w:t>
            </w:r>
          </w:p>
        </w:tc>
        <w:tc>
          <w:tcPr>
            <w:tcW w:w="562" w:type="dxa"/>
          </w:tcPr>
          <w:p w14:paraId="7D159EC4" w14:textId="77777777" w:rsidR="004B73E7" w:rsidRDefault="004B73E7" w:rsidP="00C92EBD">
            <w:pPr>
              <w:pStyle w:val="ConsPlusNormal"/>
              <w:jc w:val="center"/>
            </w:pPr>
            <w:r>
              <w:t>8</w:t>
            </w:r>
          </w:p>
        </w:tc>
        <w:tc>
          <w:tcPr>
            <w:tcW w:w="624" w:type="dxa"/>
          </w:tcPr>
          <w:p w14:paraId="4178B18D" w14:textId="77777777" w:rsidR="004B73E7" w:rsidRDefault="004B73E7" w:rsidP="00C92EBD">
            <w:pPr>
              <w:pStyle w:val="ConsPlusNormal"/>
              <w:jc w:val="center"/>
            </w:pPr>
            <w:r>
              <w:t>9</w:t>
            </w:r>
          </w:p>
        </w:tc>
        <w:tc>
          <w:tcPr>
            <w:tcW w:w="624" w:type="dxa"/>
          </w:tcPr>
          <w:p w14:paraId="4E403AE0" w14:textId="77777777" w:rsidR="004B73E7" w:rsidRDefault="004B73E7" w:rsidP="00C92EBD">
            <w:pPr>
              <w:pStyle w:val="ConsPlusNormal"/>
              <w:jc w:val="center"/>
            </w:pPr>
            <w:r>
              <w:t>1</w:t>
            </w:r>
          </w:p>
        </w:tc>
        <w:tc>
          <w:tcPr>
            <w:tcW w:w="562" w:type="dxa"/>
          </w:tcPr>
          <w:p w14:paraId="111F7640" w14:textId="77777777" w:rsidR="004B73E7" w:rsidRDefault="004B73E7" w:rsidP="00C92EBD">
            <w:pPr>
              <w:pStyle w:val="ConsPlusNormal"/>
              <w:jc w:val="center"/>
            </w:pPr>
            <w:r>
              <w:t>5</w:t>
            </w:r>
          </w:p>
        </w:tc>
        <w:tc>
          <w:tcPr>
            <w:tcW w:w="562" w:type="dxa"/>
          </w:tcPr>
          <w:p w14:paraId="7F0824AD" w14:textId="77777777" w:rsidR="004B73E7" w:rsidRDefault="004B73E7" w:rsidP="00C92EBD">
            <w:pPr>
              <w:pStyle w:val="ConsPlusNormal"/>
              <w:jc w:val="center"/>
            </w:pPr>
            <w:r>
              <w:t>6</w:t>
            </w:r>
          </w:p>
        </w:tc>
        <w:tc>
          <w:tcPr>
            <w:tcW w:w="563" w:type="dxa"/>
          </w:tcPr>
          <w:p w14:paraId="76740039" w14:textId="77777777" w:rsidR="004B73E7" w:rsidRDefault="004B73E7" w:rsidP="00C92EBD">
            <w:pPr>
              <w:pStyle w:val="ConsPlusNormal"/>
              <w:jc w:val="center"/>
            </w:pPr>
            <w:r>
              <w:t>7</w:t>
            </w:r>
          </w:p>
        </w:tc>
      </w:tr>
      <w:tr w:rsidR="004B73E7" w14:paraId="5078C899" w14:textId="77777777" w:rsidTr="00C92EBD">
        <w:tc>
          <w:tcPr>
            <w:tcW w:w="3464" w:type="dxa"/>
          </w:tcPr>
          <w:p w14:paraId="485C6C5C" w14:textId="77777777" w:rsidR="004B73E7" w:rsidRDefault="004B73E7" w:rsidP="00C92EBD">
            <w:pPr>
              <w:pStyle w:val="ConsPlusNormal"/>
            </w:pPr>
            <w:r>
              <w:t>Уменьшение дебиторской задолженности подотчетных лиц по оплате пошлин и сборов</w:t>
            </w:r>
          </w:p>
        </w:tc>
        <w:tc>
          <w:tcPr>
            <w:tcW w:w="964" w:type="dxa"/>
          </w:tcPr>
          <w:p w14:paraId="1CB5D67F" w14:textId="77777777" w:rsidR="004B73E7" w:rsidRDefault="004B73E7" w:rsidP="00C92EBD">
            <w:pPr>
              <w:pStyle w:val="ConsPlusNormal"/>
              <w:jc w:val="center"/>
            </w:pPr>
            <w:r>
              <w:t>0</w:t>
            </w:r>
          </w:p>
        </w:tc>
        <w:tc>
          <w:tcPr>
            <w:tcW w:w="737" w:type="dxa"/>
          </w:tcPr>
          <w:p w14:paraId="06F28E26" w14:textId="77777777" w:rsidR="004B73E7" w:rsidRDefault="004B73E7" w:rsidP="00C92EBD">
            <w:pPr>
              <w:pStyle w:val="ConsPlusNormal"/>
              <w:jc w:val="center"/>
            </w:pPr>
            <w:r>
              <w:t>0</w:t>
            </w:r>
          </w:p>
        </w:tc>
        <w:tc>
          <w:tcPr>
            <w:tcW w:w="562" w:type="dxa"/>
          </w:tcPr>
          <w:p w14:paraId="2243EA46" w14:textId="77777777" w:rsidR="004B73E7" w:rsidRDefault="004B73E7" w:rsidP="00C92EBD">
            <w:pPr>
              <w:pStyle w:val="ConsPlusNormal"/>
              <w:jc w:val="center"/>
            </w:pPr>
            <w:r>
              <w:t>2</w:t>
            </w:r>
          </w:p>
        </w:tc>
        <w:tc>
          <w:tcPr>
            <w:tcW w:w="562" w:type="dxa"/>
          </w:tcPr>
          <w:p w14:paraId="227F4830" w14:textId="77777777" w:rsidR="004B73E7" w:rsidRDefault="004B73E7" w:rsidP="00C92EBD">
            <w:pPr>
              <w:pStyle w:val="ConsPlusNormal"/>
              <w:jc w:val="center"/>
            </w:pPr>
            <w:r>
              <w:t>0</w:t>
            </w:r>
          </w:p>
        </w:tc>
        <w:tc>
          <w:tcPr>
            <w:tcW w:w="562" w:type="dxa"/>
          </w:tcPr>
          <w:p w14:paraId="08011B3A" w14:textId="77777777" w:rsidR="004B73E7" w:rsidRDefault="004B73E7" w:rsidP="00C92EBD">
            <w:pPr>
              <w:pStyle w:val="ConsPlusNormal"/>
              <w:jc w:val="center"/>
            </w:pPr>
            <w:r>
              <w:t>8</w:t>
            </w:r>
          </w:p>
        </w:tc>
        <w:tc>
          <w:tcPr>
            <w:tcW w:w="624" w:type="dxa"/>
          </w:tcPr>
          <w:p w14:paraId="2D7E45FB" w14:textId="77777777" w:rsidR="004B73E7" w:rsidRDefault="004B73E7" w:rsidP="00C92EBD">
            <w:pPr>
              <w:pStyle w:val="ConsPlusNormal"/>
              <w:jc w:val="center"/>
            </w:pPr>
            <w:r>
              <w:t>9</w:t>
            </w:r>
          </w:p>
        </w:tc>
        <w:tc>
          <w:tcPr>
            <w:tcW w:w="624" w:type="dxa"/>
          </w:tcPr>
          <w:p w14:paraId="604F73B7" w14:textId="77777777" w:rsidR="004B73E7" w:rsidRDefault="004B73E7" w:rsidP="00C92EBD">
            <w:pPr>
              <w:pStyle w:val="ConsPlusNormal"/>
              <w:jc w:val="center"/>
            </w:pPr>
            <w:r>
              <w:t>1</w:t>
            </w:r>
          </w:p>
        </w:tc>
        <w:tc>
          <w:tcPr>
            <w:tcW w:w="562" w:type="dxa"/>
          </w:tcPr>
          <w:p w14:paraId="631722E6" w14:textId="77777777" w:rsidR="004B73E7" w:rsidRDefault="004B73E7" w:rsidP="00C92EBD">
            <w:pPr>
              <w:pStyle w:val="ConsPlusNormal"/>
              <w:jc w:val="center"/>
            </w:pPr>
            <w:r>
              <w:t>6</w:t>
            </w:r>
          </w:p>
        </w:tc>
        <w:tc>
          <w:tcPr>
            <w:tcW w:w="562" w:type="dxa"/>
          </w:tcPr>
          <w:p w14:paraId="09A2AF38" w14:textId="77777777" w:rsidR="004B73E7" w:rsidRDefault="004B73E7" w:rsidP="00C92EBD">
            <w:pPr>
              <w:pStyle w:val="ConsPlusNormal"/>
              <w:jc w:val="center"/>
            </w:pPr>
            <w:r>
              <w:t>6</w:t>
            </w:r>
          </w:p>
        </w:tc>
        <w:tc>
          <w:tcPr>
            <w:tcW w:w="563" w:type="dxa"/>
          </w:tcPr>
          <w:p w14:paraId="4128ACC5" w14:textId="77777777" w:rsidR="004B73E7" w:rsidRDefault="004B73E7" w:rsidP="00C92EBD">
            <w:pPr>
              <w:pStyle w:val="ConsPlusNormal"/>
              <w:jc w:val="center"/>
            </w:pPr>
            <w:r>
              <w:t>7</w:t>
            </w:r>
          </w:p>
        </w:tc>
      </w:tr>
      <w:tr w:rsidR="004B73E7" w14:paraId="10F2F220" w14:textId="77777777" w:rsidTr="00F5529E">
        <w:tblPrEx>
          <w:tblBorders>
            <w:insideH w:val="nil"/>
          </w:tblBorders>
        </w:tblPrEx>
        <w:tc>
          <w:tcPr>
            <w:tcW w:w="3464" w:type="dxa"/>
            <w:tcBorders>
              <w:bottom w:val="single" w:sz="4" w:space="0" w:color="auto"/>
            </w:tcBorders>
            <w:vAlign w:val="bottom"/>
          </w:tcPr>
          <w:p w14:paraId="44B476EA" w14:textId="77777777" w:rsidR="004B73E7" w:rsidRDefault="004B73E7" w:rsidP="00C92EBD">
            <w:pPr>
              <w:pStyle w:val="ConsPlusNormal"/>
            </w:pPr>
            <w:r>
              <w:t>Расчеты с подотчетными лицами по оплате штрафов за нарушение законодательства о закупках и нарушение условий контрактов (договоров)</w:t>
            </w:r>
          </w:p>
        </w:tc>
        <w:tc>
          <w:tcPr>
            <w:tcW w:w="964" w:type="dxa"/>
            <w:tcBorders>
              <w:bottom w:val="single" w:sz="4" w:space="0" w:color="auto"/>
            </w:tcBorders>
          </w:tcPr>
          <w:p w14:paraId="5A42C6F9" w14:textId="77777777" w:rsidR="004B73E7" w:rsidRDefault="004B73E7" w:rsidP="00C92EBD">
            <w:pPr>
              <w:pStyle w:val="ConsPlusNormal"/>
              <w:jc w:val="center"/>
            </w:pPr>
            <w:r>
              <w:t>0</w:t>
            </w:r>
          </w:p>
        </w:tc>
        <w:tc>
          <w:tcPr>
            <w:tcW w:w="737" w:type="dxa"/>
            <w:tcBorders>
              <w:bottom w:val="single" w:sz="4" w:space="0" w:color="auto"/>
            </w:tcBorders>
          </w:tcPr>
          <w:p w14:paraId="4ED821BD" w14:textId="77777777" w:rsidR="004B73E7" w:rsidRDefault="004B73E7" w:rsidP="00C92EBD">
            <w:pPr>
              <w:pStyle w:val="ConsPlusNormal"/>
              <w:jc w:val="center"/>
            </w:pPr>
            <w:r>
              <w:t>0</w:t>
            </w:r>
          </w:p>
        </w:tc>
        <w:tc>
          <w:tcPr>
            <w:tcW w:w="562" w:type="dxa"/>
            <w:tcBorders>
              <w:bottom w:val="single" w:sz="4" w:space="0" w:color="auto"/>
            </w:tcBorders>
          </w:tcPr>
          <w:p w14:paraId="54931CFC" w14:textId="77777777" w:rsidR="004B73E7" w:rsidRDefault="004B73E7" w:rsidP="00C92EBD">
            <w:pPr>
              <w:pStyle w:val="ConsPlusNormal"/>
              <w:jc w:val="center"/>
            </w:pPr>
            <w:r>
              <w:t>2</w:t>
            </w:r>
          </w:p>
        </w:tc>
        <w:tc>
          <w:tcPr>
            <w:tcW w:w="562" w:type="dxa"/>
            <w:tcBorders>
              <w:bottom w:val="single" w:sz="4" w:space="0" w:color="auto"/>
            </w:tcBorders>
          </w:tcPr>
          <w:p w14:paraId="2ACBDAC5" w14:textId="77777777" w:rsidR="004B73E7" w:rsidRDefault="004B73E7" w:rsidP="00C92EBD">
            <w:pPr>
              <w:pStyle w:val="ConsPlusNormal"/>
              <w:jc w:val="center"/>
            </w:pPr>
            <w:r>
              <w:t>0</w:t>
            </w:r>
          </w:p>
        </w:tc>
        <w:tc>
          <w:tcPr>
            <w:tcW w:w="562" w:type="dxa"/>
            <w:tcBorders>
              <w:bottom w:val="single" w:sz="4" w:space="0" w:color="auto"/>
            </w:tcBorders>
          </w:tcPr>
          <w:p w14:paraId="69948EA2" w14:textId="77777777" w:rsidR="004B73E7" w:rsidRDefault="004B73E7" w:rsidP="00C92EBD">
            <w:pPr>
              <w:pStyle w:val="ConsPlusNormal"/>
              <w:jc w:val="center"/>
            </w:pPr>
            <w:r>
              <w:t>8</w:t>
            </w:r>
          </w:p>
        </w:tc>
        <w:tc>
          <w:tcPr>
            <w:tcW w:w="624" w:type="dxa"/>
            <w:tcBorders>
              <w:bottom w:val="single" w:sz="4" w:space="0" w:color="auto"/>
            </w:tcBorders>
          </w:tcPr>
          <w:p w14:paraId="0330B93E" w14:textId="77777777" w:rsidR="004B73E7" w:rsidRDefault="004B73E7" w:rsidP="00C92EBD">
            <w:pPr>
              <w:pStyle w:val="ConsPlusNormal"/>
              <w:jc w:val="center"/>
            </w:pPr>
            <w:r>
              <w:t>9</w:t>
            </w:r>
          </w:p>
        </w:tc>
        <w:tc>
          <w:tcPr>
            <w:tcW w:w="624" w:type="dxa"/>
            <w:tcBorders>
              <w:bottom w:val="single" w:sz="4" w:space="0" w:color="auto"/>
            </w:tcBorders>
          </w:tcPr>
          <w:p w14:paraId="7F3F3192" w14:textId="77777777" w:rsidR="004B73E7" w:rsidRDefault="004B73E7" w:rsidP="00C92EBD">
            <w:pPr>
              <w:pStyle w:val="ConsPlusNormal"/>
              <w:jc w:val="center"/>
            </w:pPr>
            <w:r>
              <w:t>3</w:t>
            </w:r>
          </w:p>
        </w:tc>
        <w:tc>
          <w:tcPr>
            <w:tcW w:w="562" w:type="dxa"/>
            <w:tcBorders>
              <w:bottom w:val="single" w:sz="4" w:space="0" w:color="auto"/>
            </w:tcBorders>
          </w:tcPr>
          <w:p w14:paraId="365DBB22" w14:textId="77777777" w:rsidR="004B73E7" w:rsidRDefault="004B73E7" w:rsidP="00C92EBD">
            <w:pPr>
              <w:pStyle w:val="ConsPlusNormal"/>
              <w:jc w:val="center"/>
            </w:pPr>
            <w:r>
              <w:t>0</w:t>
            </w:r>
          </w:p>
        </w:tc>
        <w:tc>
          <w:tcPr>
            <w:tcW w:w="562" w:type="dxa"/>
            <w:tcBorders>
              <w:bottom w:val="single" w:sz="4" w:space="0" w:color="auto"/>
            </w:tcBorders>
          </w:tcPr>
          <w:p w14:paraId="44E0D2F4" w14:textId="77777777" w:rsidR="004B73E7" w:rsidRDefault="004B73E7" w:rsidP="00C92EBD">
            <w:pPr>
              <w:pStyle w:val="ConsPlusNormal"/>
              <w:jc w:val="center"/>
            </w:pPr>
            <w:r>
              <w:t>0</w:t>
            </w:r>
          </w:p>
        </w:tc>
        <w:tc>
          <w:tcPr>
            <w:tcW w:w="563" w:type="dxa"/>
            <w:tcBorders>
              <w:bottom w:val="single" w:sz="4" w:space="0" w:color="auto"/>
            </w:tcBorders>
          </w:tcPr>
          <w:p w14:paraId="0009BF0C" w14:textId="77777777" w:rsidR="004B73E7" w:rsidRDefault="004B73E7" w:rsidP="00C92EBD">
            <w:pPr>
              <w:pStyle w:val="ConsPlusNormal"/>
              <w:jc w:val="center"/>
            </w:pPr>
            <w:r>
              <w:t>0</w:t>
            </w:r>
          </w:p>
        </w:tc>
      </w:tr>
      <w:tr w:rsidR="004B73E7" w14:paraId="2A9DDED8" w14:textId="77777777" w:rsidTr="00F5529E">
        <w:tblPrEx>
          <w:tblBorders>
            <w:insideH w:val="nil"/>
          </w:tblBorders>
        </w:tblPrEx>
        <w:tc>
          <w:tcPr>
            <w:tcW w:w="3464" w:type="dxa"/>
            <w:tcBorders>
              <w:top w:val="single" w:sz="4" w:space="0" w:color="auto"/>
              <w:bottom w:val="single" w:sz="4" w:space="0" w:color="auto"/>
            </w:tcBorders>
            <w:vAlign w:val="bottom"/>
          </w:tcPr>
          <w:p w14:paraId="533F6308" w14:textId="77777777" w:rsidR="004B73E7" w:rsidRDefault="004B73E7" w:rsidP="00C92EBD">
            <w:pPr>
              <w:pStyle w:val="ConsPlusNormal"/>
            </w:pPr>
            <w:r>
              <w:t>Увеличение дебиторской задолженности подотчетных лиц по оплате штрафов за нарушение законодательства о закупках и нарушение условий контрактов (договоров)</w:t>
            </w:r>
          </w:p>
        </w:tc>
        <w:tc>
          <w:tcPr>
            <w:tcW w:w="964" w:type="dxa"/>
            <w:tcBorders>
              <w:top w:val="single" w:sz="4" w:space="0" w:color="auto"/>
              <w:bottom w:val="single" w:sz="4" w:space="0" w:color="auto"/>
            </w:tcBorders>
          </w:tcPr>
          <w:p w14:paraId="41C71440"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D60A38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F6F634A"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7F40EC8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8BE6D99" w14:textId="77777777" w:rsidR="004B73E7" w:rsidRDefault="004B73E7" w:rsidP="00C92EBD">
            <w:pPr>
              <w:pStyle w:val="ConsPlusNormal"/>
              <w:jc w:val="center"/>
            </w:pPr>
            <w:r>
              <w:t>8</w:t>
            </w:r>
          </w:p>
        </w:tc>
        <w:tc>
          <w:tcPr>
            <w:tcW w:w="624" w:type="dxa"/>
            <w:tcBorders>
              <w:top w:val="single" w:sz="4" w:space="0" w:color="auto"/>
              <w:bottom w:val="single" w:sz="4" w:space="0" w:color="auto"/>
            </w:tcBorders>
          </w:tcPr>
          <w:p w14:paraId="3C7F8B48"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040F1703"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51F27700"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5DCC1B95"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7A4B0222" w14:textId="77777777" w:rsidR="004B73E7" w:rsidRDefault="004B73E7" w:rsidP="00C92EBD">
            <w:pPr>
              <w:pStyle w:val="ConsPlusNormal"/>
              <w:jc w:val="center"/>
            </w:pPr>
            <w:r>
              <w:t>7</w:t>
            </w:r>
          </w:p>
        </w:tc>
      </w:tr>
      <w:tr w:rsidR="004B73E7" w14:paraId="6CD34550" w14:textId="77777777" w:rsidTr="00F5529E">
        <w:tblPrEx>
          <w:tblBorders>
            <w:insideH w:val="nil"/>
          </w:tblBorders>
        </w:tblPrEx>
        <w:tc>
          <w:tcPr>
            <w:tcW w:w="3464" w:type="dxa"/>
            <w:tcBorders>
              <w:top w:val="single" w:sz="4" w:space="0" w:color="auto"/>
              <w:bottom w:val="nil"/>
            </w:tcBorders>
            <w:vAlign w:val="bottom"/>
          </w:tcPr>
          <w:p w14:paraId="057ACE21" w14:textId="77777777" w:rsidR="004B73E7" w:rsidRDefault="004B73E7" w:rsidP="00C92EBD">
            <w:pPr>
              <w:pStyle w:val="ConsPlusNormal"/>
            </w:pPr>
            <w:r>
              <w:t>Уменьшение дебиторской задолженности подотчетных лиц по оплате штрафов за нарушение законодательства о закупках и нарушение условий контрактов (договоров)</w:t>
            </w:r>
          </w:p>
        </w:tc>
        <w:tc>
          <w:tcPr>
            <w:tcW w:w="964" w:type="dxa"/>
            <w:tcBorders>
              <w:top w:val="single" w:sz="4" w:space="0" w:color="auto"/>
              <w:bottom w:val="nil"/>
            </w:tcBorders>
          </w:tcPr>
          <w:p w14:paraId="53426A4E" w14:textId="77777777" w:rsidR="004B73E7" w:rsidRDefault="004B73E7" w:rsidP="00C92EBD">
            <w:pPr>
              <w:pStyle w:val="ConsPlusNormal"/>
              <w:jc w:val="center"/>
            </w:pPr>
            <w:r>
              <w:t>0</w:t>
            </w:r>
          </w:p>
        </w:tc>
        <w:tc>
          <w:tcPr>
            <w:tcW w:w="737" w:type="dxa"/>
            <w:tcBorders>
              <w:top w:val="single" w:sz="4" w:space="0" w:color="auto"/>
              <w:bottom w:val="nil"/>
            </w:tcBorders>
          </w:tcPr>
          <w:p w14:paraId="35F51385" w14:textId="77777777" w:rsidR="004B73E7" w:rsidRDefault="004B73E7" w:rsidP="00C92EBD">
            <w:pPr>
              <w:pStyle w:val="ConsPlusNormal"/>
              <w:jc w:val="center"/>
            </w:pPr>
            <w:r>
              <w:t>0</w:t>
            </w:r>
          </w:p>
        </w:tc>
        <w:tc>
          <w:tcPr>
            <w:tcW w:w="562" w:type="dxa"/>
            <w:tcBorders>
              <w:top w:val="single" w:sz="4" w:space="0" w:color="auto"/>
              <w:bottom w:val="nil"/>
            </w:tcBorders>
          </w:tcPr>
          <w:p w14:paraId="15FA9F59" w14:textId="77777777" w:rsidR="004B73E7" w:rsidRDefault="004B73E7" w:rsidP="00C92EBD">
            <w:pPr>
              <w:pStyle w:val="ConsPlusNormal"/>
              <w:jc w:val="center"/>
            </w:pPr>
            <w:r>
              <w:t>2</w:t>
            </w:r>
          </w:p>
        </w:tc>
        <w:tc>
          <w:tcPr>
            <w:tcW w:w="562" w:type="dxa"/>
            <w:tcBorders>
              <w:top w:val="single" w:sz="4" w:space="0" w:color="auto"/>
              <w:bottom w:val="nil"/>
            </w:tcBorders>
          </w:tcPr>
          <w:p w14:paraId="4ABFDE7E" w14:textId="77777777" w:rsidR="004B73E7" w:rsidRDefault="004B73E7" w:rsidP="00C92EBD">
            <w:pPr>
              <w:pStyle w:val="ConsPlusNormal"/>
              <w:jc w:val="center"/>
            </w:pPr>
            <w:r>
              <w:t>0</w:t>
            </w:r>
          </w:p>
        </w:tc>
        <w:tc>
          <w:tcPr>
            <w:tcW w:w="562" w:type="dxa"/>
            <w:tcBorders>
              <w:top w:val="single" w:sz="4" w:space="0" w:color="auto"/>
              <w:bottom w:val="nil"/>
            </w:tcBorders>
          </w:tcPr>
          <w:p w14:paraId="3DC7545A" w14:textId="77777777" w:rsidR="004B73E7" w:rsidRDefault="004B73E7" w:rsidP="00C92EBD">
            <w:pPr>
              <w:pStyle w:val="ConsPlusNormal"/>
              <w:jc w:val="center"/>
            </w:pPr>
            <w:r>
              <w:t>8</w:t>
            </w:r>
          </w:p>
        </w:tc>
        <w:tc>
          <w:tcPr>
            <w:tcW w:w="624" w:type="dxa"/>
            <w:tcBorders>
              <w:top w:val="single" w:sz="4" w:space="0" w:color="auto"/>
              <w:bottom w:val="nil"/>
            </w:tcBorders>
          </w:tcPr>
          <w:p w14:paraId="22FBCC9A" w14:textId="77777777" w:rsidR="004B73E7" w:rsidRDefault="004B73E7" w:rsidP="00C92EBD">
            <w:pPr>
              <w:pStyle w:val="ConsPlusNormal"/>
              <w:jc w:val="center"/>
            </w:pPr>
            <w:r>
              <w:t>9</w:t>
            </w:r>
          </w:p>
        </w:tc>
        <w:tc>
          <w:tcPr>
            <w:tcW w:w="624" w:type="dxa"/>
            <w:tcBorders>
              <w:top w:val="single" w:sz="4" w:space="0" w:color="auto"/>
              <w:bottom w:val="nil"/>
            </w:tcBorders>
          </w:tcPr>
          <w:p w14:paraId="30E4E37F" w14:textId="77777777" w:rsidR="004B73E7" w:rsidRDefault="004B73E7" w:rsidP="00C92EBD">
            <w:pPr>
              <w:pStyle w:val="ConsPlusNormal"/>
              <w:jc w:val="center"/>
            </w:pPr>
            <w:r>
              <w:t>3</w:t>
            </w:r>
          </w:p>
        </w:tc>
        <w:tc>
          <w:tcPr>
            <w:tcW w:w="562" w:type="dxa"/>
            <w:tcBorders>
              <w:top w:val="single" w:sz="4" w:space="0" w:color="auto"/>
              <w:bottom w:val="nil"/>
            </w:tcBorders>
          </w:tcPr>
          <w:p w14:paraId="57F857C7" w14:textId="77777777" w:rsidR="004B73E7" w:rsidRDefault="004B73E7" w:rsidP="00C92EBD">
            <w:pPr>
              <w:pStyle w:val="ConsPlusNormal"/>
              <w:jc w:val="center"/>
            </w:pPr>
            <w:r>
              <w:t>6</w:t>
            </w:r>
          </w:p>
        </w:tc>
        <w:tc>
          <w:tcPr>
            <w:tcW w:w="562" w:type="dxa"/>
            <w:tcBorders>
              <w:top w:val="single" w:sz="4" w:space="0" w:color="auto"/>
              <w:bottom w:val="nil"/>
            </w:tcBorders>
          </w:tcPr>
          <w:p w14:paraId="6D4C428F" w14:textId="77777777" w:rsidR="004B73E7" w:rsidRDefault="004B73E7" w:rsidP="00C92EBD">
            <w:pPr>
              <w:pStyle w:val="ConsPlusNormal"/>
              <w:jc w:val="center"/>
            </w:pPr>
            <w:r>
              <w:t>6</w:t>
            </w:r>
          </w:p>
        </w:tc>
        <w:tc>
          <w:tcPr>
            <w:tcW w:w="563" w:type="dxa"/>
            <w:tcBorders>
              <w:top w:val="single" w:sz="4" w:space="0" w:color="auto"/>
              <w:bottom w:val="nil"/>
            </w:tcBorders>
          </w:tcPr>
          <w:p w14:paraId="21A25CEA" w14:textId="77777777" w:rsidR="004B73E7" w:rsidRDefault="004B73E7" w:rsidP="00C92EBD">
            <w:pPr>
              <w:pStyle w:val="ConsPlusNormal"/>
              <w:jc w:val="center"/>
            </w:pPr>
            <w:r>
              <w:t>7</w:t>
            </w:r>
          </w:p>
        </w:tc>
      </w:tr>
      <w:tr w:rsidR="004B73E7" w14:paraId="5596A992" w14:textId="77777777" w:rsidTr="00C92EBD">
        <w:tc>
          <w:tcPr>
            <w:tcW w:w="3464" w:type="dxa"/>
          </w:tcPr>
          <w:p w14:paraId="0016F2C5" w14:textId="77777777" w:rsidR="004B73E7" w:rsidRDefault="004B73E7" w:rsidP="00C92EBD">
            <w:pPr>
              <w:pStyle w:val="ConsPlusNormal"/>
            </w:pPr>
            <w:r>
              <w:t>Расчеты с подотчетными лицами по оплате штрафных санкций по долговым обязательствам</w:t>
            </w:r>
          </w:p>
        </w:tc>
        <w:tc>
          <w:tcPr>
            <w:tcW w:w="964" w:type="dxa"/>
          </w:tcPr>
          <w:p w14:paraId="0B6C27D7" w14:textId="77777777" w:rsidR="004B73E7" w:rsidRDefault="004B73E7" w:rsidP="00C92EBD">
            <w:pPr>
              <w:pStyle w:val="ConsPlusNormal"/>
              <w:jc w:val="center"/>
            </w:pPr>
            <w:r>
              <w:t>0</w:t>
            </w:r>
          </w:p>
        </w:tc>
        <w:tc>
          <w:tcPr>
            <w:tcW w:w="737" w:type="dxa"/>
          </w:tcPr>
          <w:p w14:paraId="4F412664" w14:textId="77777777" w:rsidR="004B73E7" w:rsidRDefault="004B73E7" w:rsidP="00C92EBD">
            <w:pPr>
              <w:pStyle w:val="ConsPlusNormal"/>
              <w:jc w:val="center"/>
            </w:pPr>
            <w:r>
              <w:t>0</w:t>
            </w:r>
          </w:p>
        </w:tc>
        <w:tc>
          <w:tcPr>
            <w:tcW w:w="562" w:type="dxa"/>
          </w:tcPr>
          <w:p w14:paraId="116AB62C" w14:textId="77777777" w:rsidR="004B73E7" w:rsidRDefault="004B73E7" w:rsidP="00C92EBD">
            <w:pPr>
              <w:pStyle w:val="ConsPlusNormal"/>
              <w:jc w:val="center"/>
            </w:pPr>
            <w:r>
              <w:t>2</w:t>
            </w:r>
          </w:p>
        </w:tc>
        <w:tc>
          <w:tcPr>
            <w:tcW w:w="562" w:type="dxa"/>
          </w:tcPr>
          <w:p w14:paraId="45DB7034" w14:textId="77777777" w:rsidR="004B73E7" w:rsidRDefault="004B73E7" w:rsidP="00C92EBD">
            <w:pPr>
              <w:pStyle w:val="ConsPlusNormal"/>
              <w:jc w:val="center"/>
            </w:pPr>
            <w:r>
              <w:t>0</w:t>
            </w:r>
          </w:p>
        </w:tc>
        <w:tc>
          <w:tcPr>
            <w:tcW w:w="562" w:type="dxa"/>
          </w:tcPr>
          <w:p w14:paraId="0E6C59E7" w14:textId="77777777" w:rsidR="004B73E7" w:rsidRDefault="004B73E7" w:rsidP="00C92EBD">
            <w:pPr>
              <w:pStyle w:val="ConsPlusNormal"/>
              <w:jc w:val="center"/>
            </w:pPr>
            <w:r>
              <w:t>8</w:t>
            </w:r>
          </w:p>
        </w:tc>
        <w:tc>
          <w:tcPr>
            <w:tcW w:w="624" w:type="dxa"/>
          </w:tcPr>
          <w:p w14:paraId="6DC1B2AE" w14:textId="77777777" w:rsidR="004B73E7" w:rsidRDefault="004B73E7" w:rsidP="00C92EBD">
            <w:pPr>
              <w:pStyle w:val="ConsPlusNormal"/>
              <w:jc w:val="center"/>
            </w:pPr>
            <w:r>
              <w:t>9</w:t>
            </w:r>
          </w:p>
        </w:tc>
        <w:tc>
          <w:tcPr>
            <w:tcW w:w="624" w:type="dxa"/>
          </w:tcPr>
          <w:p w14:paraId="3AF0AD28" w14:textId="77777777" w:rsidR="004B73E7" w:rsidRDefault="004B73E7" w:rsidP="00C92EBD">
            <w:pPr>
              <w:pStyle w:val="ConsPlusNormal"/>
              <w:jc w:val="center"/>
            </w:pPr>
            <w:r>
              <w:t>4</w:t>
            </w:r>
          </w:p>
        </w:tc>
        <w:tc>
          <w:tcPr>
            <w:tcW w:w="562" w:type="dxa"/>
          </w:tcPr>
          <w:p w14:paraId="3E2F9965" w14:textId="77777777" w:rsidR="004B73E7" w:rsidRDefault="004B73E7" w:rsidP="00C92EBD">
            <w:pPr>
              <w:pStyle w:val="ConsPlusNormal"/>
              <w:jc w:val="center"/>
            </w:pPr>
            <w:r>
              <w:t>0</w:t>
            </w:r>
          </w:p>
        </w:tc>
        <w:tc>
          <w:tcPr>
            <w:tcW w:w="562" w:type="dxa"/>
          </w:tcPr>
          <w:p w14:paraId="431C8491" w14:textId="77777777" w:rsidR="004B73E7" w:rsidRDefault="004B73E7" w:rsidP="00C92EBD">
            <w:pPr>
              <w:pStyle w:val="ConsPlusNormal"/>
              <w:jc w:val="center"/>
            </w:pPr>
            <w:r>
              <w:t>0</w:t>
            </w:r>
          </w:p>
        </w:tc>
        <w:tc>
          <w:tcPr>
            <w:tcW w:w="563" w:type="dxa"/>
          </w:tcPr>
          <w:p w14:paraId="38169674" w14:textId="77777777" w:rsidR="004B73E7" w:rsidRDefault="004B73E7" w:rsidP="00C92EBD">
            <w:pPr>
              <w:pStyle w:val="ConsPlusNormal"/>
              <w:jc w:val="center"/>
            </w:pPr>
            <w:r>
              <w:t>0</w:t>
            </w:r>
          </w:p>
        </w:tc>
      </w:tr>
      <w:tr w:rsidR="004B73E7" w14:paraId="7ED7DCF3" w14:textId="77777777" w:rsidTr="00C92EBD">
        <w:tc>
          <w:tcPr>
            <w:tcW w:w="3464" w:type="dxa"/>
          </w:tcPr>
          <w:p w14:paraId="0FF4202E" w14:textId="77777777" w:rsidR="004B73E7" w:rsidRDefault="004B73E7" w:rsidP="00C92EBD">
            <w:pPr>
              <w:pStyle w:val="ConsPlusNormal"/>
            </w:pPr>
            <w:r>
              <w:t>Увеличение дебиторской задолженности подотчетных лиц по оплате штрафных санкций по долговым обязательствам</w:t>
            </w:r>
          </w:p>
        </w:tc>
        <w:tc>
          <w:tcPr>
            <w:tcW w:w="964" w:type="dxa"/>
          </w:tcPr>
          <w:p w14:paraId="23834BE5" w14:textId="77777777" w:rsidR="004B73E7" w:rsidRDefault="004B73E7" w:rsidP="00C92EBD">
            <w:pPr>
              <w:pStyle w:val="ConsPlusNormal"/>
              <w:jc w:val="center"/>
            </w:pPr>
            <w:r>
              <w:t>0</w:t>
            </w:r>
          </w:p>
        </w:tc>
        <w:tc>
          <w:tcPr>
            <w:tcW w:w="737" w:type="dxa"/>
          </w:tcPr>
          <w:p w14:paraId="7F035918" w14:textId="77777777" w:rsidR="004B73E7" w:rsidRDefault="004B73E7" w:rsidP="00C92EBD">
            <w:pPr>
              <w:pStyle w:val="ConsPlusNormal"/>
              <w:jc w:val="center"/>
            </w:pPr>
            <w:r>
              <w:t>0</w:t>
            </w:r>
          </w:p>
        </w:tc>
        <w:tc>
          <w:tcPr>
            <w:tcW w:w="562" w:type="dxa"/>
          </w:tcPr>
          <w:p w14:paraId="3E7DE3CE" w14:textId="77777777" w:rsidR="004B73E7" w:rsidRDefault="004B73E7" w:rsidP="00C92EBD">
            <w:pPr>
              <w:pStyle w:val="ConsPlusNormal"/>
              <w:jc w:val="center"/>
            </w:pPr>
            <w:r>
              <w:t>2</w:t>
            </w:r>
          </w:p>
        </w:tc>
        <w:tc>
          <w:tcPr>
            <w:tcW w:w="562" w:type="dxa"/>
          </w:tcPr>
          <w:p w14:paraId="7E9939DD" w14:textId="77777777" w:rsidR="004B73E7" w:rsidRDefault="004B73E7" w:rsidP="00C92EBD">
            <w:pPr>
              <w:pStyle w:val="ConsPlusNormal"/>
              <w:jc w:val="center"/>
            </w:pPr>
            <w:r>
              <w:t>0</w:t>
            </w:r>
          </w:p>
        </w:tc>
        <w:tc>
          <w:tcPr>
            <w:tcW w:w="562" w:type="dxa"/>
          </w:tcPr>
          <w:p w14:paraId="574DBFEE" w14:textId="77777777" w:rsidR="004B73E7" w:rsidRDefault="004B73E7" w:rsidP="00C92EBD">
            <w:pPr>
              <w:pStyle w:val="ConsPlusNormal"/>
              <w:jc w:val="center"/>
            </w:pPr>
            <w:r>
              <w:t>8</w:t>
            </w:r>
          </w:p>
        </w:tc>
        <w:tc>
          <w:tcPr>
            <w:tcW w:w="624" w:type="dxa"/>
          </w:tcPr>
          <w:p w14:paraId="5CC8F5FC" w14:textId="77777777" w:rsidR="004B73E7" w:rsidRDefault="004B73E7" w:rsidP="00C92EBD">
            <w:pPr>
              <w:pStyle w:val="ConsPlusNormal"/>
              <w:jc w:val="center"/>
            </w:pPr>
            <w:r>
              <w:t>9</w:t>
            </w:r>
          </w:p>
        </w:tc>
        <w:tc>
          <w:tcPr>
            <w:tcW w:w="624" w:type="dxa"/>
          </w:tcPr>
          <w:p w14:paraId="2491AD4C" w14:textId="77777777" w:rsidR="004B73E7" w:rsidRDefault="004B73E7" w:rsidP="00C92EBD">
            <w:pPr>
              <w:pStyle w:val="ConsPlusNormal"/>
              <w:jc w:val="center"/>
            </w:pPr>
            <w:r>
              <w:t>4</w:t>
            </w:r>
          </w:p>
        </w:tc>
        <w:tc>
          <w:tcPr>
            <w:tcW w:w="562" w:type="dxa"/>
          </w:tcPr>
          <w:p w14:paraId="03B213E8" w14:textId="77777777" w:rsidR="004B73E7" w:rsidRDefault="004B73E7" w:rsidP="00C92EBD">
            <w:pPr>
              <w:pStyle w:val="ConsPlusNormal"/>
              <w:jc w:val="center"/>
            </w:pPr>
            <w:r>
              <w:t>5</w:t>
            </w:r>
          </w:p>
        </w:tc>
        <w:tc>
          <w:tcPr>
            <w:tcW w:w="562" w:type="dxa"/>
          </w:tcPr>
          <w:p w14:paraId="61B24FD8" w14:textId="77777777" w:rsidR="004B73E7" w:rsidRDefault="004B73E7" w:rsidP="00C92EBD">
            <w:pPr>
              <w:pStyle w:val="ConsPlusNormal"/>
              <w:jc w:val="center"/>
            </w:pPr>
            <w:r>
              <w:t>6</w:t>
            </w:r>
          </w:p>
        </w:tc>
        <w:tc>
          <w:tcPr>
            <w:tcW w:w="563" w:type="dxa"/>
          </w:tcPr>
          <w:p w14:paraId="10AE03E3" w14:textId="77777777" w:rsidR="004B73E7" w:rsidRDefault="004B73E7" w:rsidP="00C92EBD">
            <w:pPr>
              <w:pStyle w:val="ConsPlusNormal"/>
              <w:jc w:val="center"/>
            </w:pPr>
            <w:r>
              <w:t>7</w:t>
            </w:r>
          </w:p>
        </w:tc>
      </w:tr>
      <w:tr w:rsidR="004B73E7" w14:paraId="4E0D7707" w14:textId="77777777" w:rsidTr="00C92EBD">
        <w:tc>
          <w:tcPr>
            <w:tcW w:w="3464" w:type="dxa"/>
          </w:tcPr>
          <w:p w14:paraId="3A444D0A" w14:textId="77777777" w:rsidR="004B73E7" w:rsidRDefault="004B73E7" w:rsidP="00C92EBD">
            <w:pPr>
              <w:pStyle w:val="ConsPlusNormal"/>
            </w:pPr>
            <w:r>
              <w:lastRenderedPageBreak/>
              <w:t>Уменьшение дебиторской задолженности подотчетных лиц по оплате штрафных санкций по долговым обязательствам</w:t>
            </w:r>
          </w:p>
        </w:tc>
        <w:tc>
          <w:tcPr>
            <w:tcW w:w="964" w:type="dxa"/>
          </w:tcPr>
          <w:p w14:paraId="694C4EB9" w14:textId="77777777" w:rsidR="004B73E7" w:rsidRDefault="004B73E7" w:rsidP="00C92EBD">
            <w:pPr>
              <w:pStyle w:val="ConsPlusNormal"/>
              <w:jc w:val="center"/>
            </w:pPr>
            <w:r>
              <w:t>0</w:t>
            </w:r>
          </w:p>
        </w:tc>
        <w:tc>
          <w:tcPr>
            <w:tcW w:w="737" w:type="dxa"/>
          </w:tcPr>
          <w:p w14:paraId="2F750419" w14:textId="77777777" w:rsidR="004B73E7" w:rsidRDefault="004B73E7" w:rsidP="00C92EBD">
            <w:pPr>
              <w:pStyle w:val="ConsPlusNormal"/>
              <w:jc w:val="center"/>
            </w:pPr>
            <w:r>
              <w:t>0</w:t>
            </w:r>
          </w:p>
        </w:tc>
        <w:tc>
          <w:tcPr>
            <w:tcW w:w="562" w:type="dxa"/>
          </w:tcPr>
          <w:p w14:paraId="372AF458" w14:textId="77777777" w:rsidR="004B73E7" w:rsidRDefault="004B73E7" w:rsidP="00C92EBD">
            <w:pPr>
              <w:pStyle w:val="ConsPlusNormal"/>
              <w:jc w:val="center"/>
            </w:pPr>
            <w:r>
              <w:t>2</w:t>
            </w:r>
          </w:p>
        </w:tc>
        <w:tc>
          <w:tcPr>
            <w:tcW w:w="562" w:type="dxa"/>
          </w:tcPr>
          <w:p w14:paraId="05ECB5D4" w14:textId="77777777" w:rsidR="004B73E7" w:rsidRDefault="004B73E7" w:rsidP="00C92EBD">
            <w:pPr>
              <w:pStyle w:val="ConsPlusNormal"/>
              <w:jc w:val="center"/>
            </w:pPr>
            <w:r>
              <w:t>0</w:t>
            </w:r>
          </w:p>
        </w:tc>
        <w:tc>
          <w:tcPr>
            <w:tcW w:w="562" w:type="dxa"/>
          </w:tcPr>
          <w:p w14:paraId="65084208" w14:textId="77777777" w:rsidR="004B73E7" w:rsidRDefault="004B73E7" w:rsidP="00C92EBD">
            <w:pPr>
              <w:pStyle w:val="ConsPlusNormal"/>
              <w:jc w:val="center"/>
            </w:pPr>
            <w:r>
              <w:t>8</w:t>
            </w:r>
          </w:p>
        </w:tc>
        <w:tc>
          <w:tcPr>
            <w:tcW w:w="624" w:type="dxa"/>
          </w:tcPr>
          <w:p w14:paraId="08DA19B5" w14:textId="77777777" w:rsidR="004B73E7" w:rsidRDefault="004B73E7" w:rsidP="00C92EBD">
            <w:pPr>
              <w:pStyle w:val="ConsPlusNormal"/>
              <w:jc w:val="center"/>
            </w:pPr>
            <w:r>
              <w:t>9</w:t>
            </w:r>
          </w:p>
        </w:tc>
        <w:tc>
          <w:tcPr>
            <w:tcW w:w="624" w:type="dxa"/>
          </w:tcPr>
          <w:p w14:paraId="3218DE57" w14:textId="77777777" w:rsidR="004B73E7" w:rsidRDefault="004B73E7" w:rsidP="00C92EBD">
            <w:pPr>
              <w:pStyle w:val="ConsPlusNormal"/>
              <w:jc w:val="center"/>
            </w:pPr>
            <w:r>
              <w:t>4</w:t>
            </w:r>
          </w:p>
        </w:tc>
        <w:tc>
          <w:tcPr>
            <w:tcW w:w="562" w:type="dxa"/>
          </w:tcPr>
          <w:p w14:paraId="7F16822C" w14:textId="77777777" w:rsidR="004B73E7" w:rsidRDefault="004B73E7" w:rsidP="00C92EBD">
            <w:pPr>
              <w:pStyle w:val="ConsPlusNormal"/>
              <w:jc w:val="center"/>
            </w:pPr>
            <w:r>
              <w:t>6</w:t>
            </w:r>
          </w:p>
        </w:tc>
        <w:tc>
          <w:tcPr>
            <w:tcW w:w="562" w:type="dxa"/>
          </w:tcPr>
          <w:p w14:paraId="1D8CD8A2" w14:textId="77777777" w:rsidR="004B73E7" w:rsidRDefault="004B73E7" w:rsidP="00C92EBD">
            <w:pPr>
              <w:pStyle w:val="ConsPlusNormal"/>
              <w:jc w:val="center"/>
            </w:pPr>
            <w:r>
              <w:t>6</w:t>
            </w:r>
          </w:p>
        </w:tc>
        <w:tc>
          <w:tcPr>
            <w:tcW w:w="563" w:type="dxa"/>
          </w:tcPr>
          <w:p w14:paraId="3F5F8210" w14:textId="77777777" w:rsidR="004B73E7" w:rsidRDefault="004B73E7" w:rsidP="00C92EBD">
            <w:pPr>
              <w:pStyle w:val="ConsPlusNormal"/>
              <w:jc w:val="center"/>
            </w:pPr>
            <w:r>
              <w:t>7</w:t>
            </w:r>
          </w:p>
        </w:tc>
      </w:tr>
      <w:tr w:rsidR="004B73E7" w14:paraId="2BB452C4" w14:textId="77777777" w:rsidTr="00C92EBD">
        <w:tc>
          <w:tcPr>
            <w:tcW w:w="3464" w:type="dxa"/>
          </w:tcPr>
          <w:p w14:paraId="759C31DD" w14:textId="77777777" w:rsidR="004B73E7" w:rsidRDefault="004B73E7" w:rsidP="00C92EBD">
            <w:pPr>
              <w:pStyle w:val="ConsPlusNormal"/>
            </w:pPr>
            <w:r>
              <w:t>Расчеты с подотчетными лицами по оплате других экономических санкций</w:t>
            </w:r>
          </w:p>
        </w:tc>
        <w:tc>
          <w:tcPr>
            <w:tcW w:w="964" w:type="dxa"/>
          </w:tcPr>
          <w:p w14:paraId="0431E1D3" w14:textId="77777777" w:rsidR="004B73E7" w:rsidRDefault="004B73E7" w:rsidP="00C92EBD">
            <w:pPr>
              <w:pStyle w:val="ConsPlusNormal"/>
              <w:jc w:val="center"/>
            </w:pPr>
            <w:r>
              <w:t>0</w:t>
            </w:r>
          </w:p>
        </w:tc>
        <w:tc>
          <w:tcPr>
            <w:tcW w:w="737" w:type="dxa"/>
          </w:tcPr>
          <w:p w14:paraId="08B11CEB" w14:textId="77777777" w:rsidR="004B73E7" w:rsidRDefault="004B73E7" w:rsidP="00C92EBD">
            <w:pPr>
              <w:pStyle w:val="ConsPlusNormal"/>
              <w:jc w:val="center"/>
            </w:pPr>
            <w:r>
              <w:t>0</w:t>
            </w:r>
          </w:p>
        </w:tc>
        <w:tc>
          <w:tcPr>
            <w:tcW w:w="562" w:type="dxa"/>
          </w:tcPr>
          <w:p w14:paraId="0DAF1EDE" w14:textId="77777777" w:rsidR="004B73E7" w:rsidRDefault="004B73E7" w:rsidP="00C92EBD">
            <w:pPr>
              <w:pStyle w:val="ConsPlusNormal"/>
              <w:jc w:val="center"/>
            </w:pPr>
            <w:r>
              <w:t>2</w:t>
            </w:r>
          </w:p>
        </w:tc>
        <w:tc>
          <w:tcPr>
            <w:tcW w:w="562" w:type="dxa"/>
          </w:tcPr>
          <w:p w14:paraId="123FE6AB" w14:textId="77777777" w:rsidR="004B73E7" w:rsidRDefault="004B73E7" w:rsidP="00C92EBD">
            <w:pPr>
              <w:pStyle w:val="ConsPlusNormal"/>
              <w:jc w:val="center"/>
            </w:pPr>
            <w:r>
              <w:t>0</w:t>
            </w:r>
          </w:p>
        </w:tc>
        <w:tc>
          <w:tcPr>
            <w:tcW w:w="562" w:type="dxa"/>
          </w:tcPr>
          <w:p w14:paraId="3880F48E" w14:textId="77777777" w:rsidR="004B73E7" w:rsidRDefault="004B73E7" w:rsidP="00C92EBD">
            <w:pPr>
              <w:pStyle w:val="ConsPlusNormal"/>
              <w:jc w:val="center"/>
            </w:pPr>
            <w:r>
              <w:t>8</w:t>
            </w:r>
          </w:p>
        </w:tc>
        <w:tc>
          <w:tcPr>
            <w:tcW w:w="624" w:type="dxa"/>
          </w:tcPr>
          <w:p w14:paraId="4632BB89" w14:textId="77777777" w:rsidR="004B73E7" w:rsidRDefault="004B73E7" w:rsidP="00C92EBD">
            <w:pPr>
              <w:pStyle w:val="ConsPlusNormal"/>
              <w:jc w:val="center"/>
            </w:pPr>
            <w:r>
              <w:t>9</w:t>
            </w:r>
          </w:p>
        </w:tc>
        <w:tc>
          <w:tcPr>
            <w:tcW w:w="624" w:type="dxa"/>
          </w:tcPr>
          <w:p w14:paraId="23514958" w14:textId="77777777" w:rsidR="004B73E7" w:rsidRDefault="004B73E7" w:rsidP="00C92EBD">
            <w:pPr>
              <w:pStyle w:val="ConsPlusNormal"/>
              <w:jc w:val="center"/>
            </w:pPr>
            <w:r>
              <w:t>5</w:t>
            </w:r>
          </w:p>
        </w:tc>
        <w:tc>
          <w:tcPr>
            <w:tcW w:w="562" w:type="dxa"/>
          </w:tcPr>
          <w:p w14:paraId="00776EE4" w14:textId="77777777" w:rsidR="004B73E7" w:rsidRDefault="004B73E7" w:rsidP="00C92EBD">
            <w:pPr>
              <w:pStyle w:val="ConsPlusNormal"/>
              <w:jc w:val="center"/>
            </w:pPr>
            <w:r>
              <w:t>0</w:t>
            </w:r>
          </w:p>
        </w:tc>
        <w:tc>
          <w:tcPr>
            <w:tcW w:w="562" w:type="dxa"/>
          </w:tcPr>
          <w:p w14:paraId="00E5E3F8" w14:textId="77777777" w:rsidR="004B73E7" w:rsidRDefault="004B73E7" w:rsidP="00C92EBD">
            <w:pPr>
              <w:pStyle w:val="ConsPlusNormal"/>
              <w:jc w:val="center"/>
            </w:pPr>
            <w:r>
              <w:t>0</w:t>
            </w:r>
          </w:p>
        </w:tc>
        <w:tc>
          <w:tcPr>
            <w:tcW w:w="563" w:type="dxa"/>
          </w:tcPr>
          <w:p w14:paraId="0E674AFC" w14:textId="77777777" w:rsidR="004B73E7" w:rsidRDefault="004B73E7" w:rsidP="00C92EBD">
            <w:pPr>
              <w:pStyle w:val="ConsPlusNormal"/>
              <w:jc w:val="center"/>
            </w:pPr>
            <w:r>
              <w:t>0</w:t>
            </w:r>
          </w:p>
        </w:tc>
      </w:tr>
      <w:tr w:rsidR="004B73E7" w14:paraId="03653302" w14:textId="77777777" w:rsidTr="00C92EBD">
        <w:tc>
          <w:tcPr>
            <w:tcW w:w="3464" w:type="dxa"/>
          </w:tcPr>
          <w:p w14:paraId="3FD7F0A6" w14:textId="77777777" w:rsidR="004B73E7" w:rsidRDefault="004B73E7" w:rsidP="00C92EBD">
            <w:pPr>
              <w:pStyle w:val="ConsPlusNormal"/>
            </w:pPr>
            <w:r>
              <w:t>Увеличение дебиторской задолженности подотчетных лиц по оплате других экономических санкций</w:t>
            </w:r>
          </w:p>
        </w:tc>
        <w:tc>
          <w:tcPr>
            <w:tcW w:w="964" w:type="dxa"/>
          </w:tcPr>
          <w:p w14:paraId="5A37DE6B" w14:textId="77777777" w:rsidR="004B73E7" w:rsidRDefault="004B73E7" w:rsidP="00C92EBD">
            <w:pPr>
              <w:pStyle w:val="ConsPlusNormal"/>
              <w:jc w:val="center"/>
            </w:pPr>
            <w:r>
              <w:t>0</w:t>
            </w:r>
          </w:p>
        </w:tc>
        <w:tc>
          <w:tcPr>
            <w:tcW w:w="737" w:type="dxa"/>
          </w:tcPr>
          <w:p w14:paraId="2C5C8364" w14:textId="77777777" w:rsidR="004B73E7" w:rsidRDefault="004B73E7" w:rsidP="00C92EBD">
            <w:pPr>
              <w:pStyle w:val="ConsPlusNormal"/>
              <w:jc w:val="center"/>
            </w:pPr>
            <w:r>
              <w:t>0</w:t>
            </w:r>
          </w:p>
        </w:tc>
        <w:tc>
          <w:tcPr>
            <w:tcW w:w="562" w:type="dxa"/>
          </w:tcPr>
          <w:p w14:paraId="742968F8" w14:textId="77777777" w:rsidR="004B73E7" w:rsidRDefault="004B73E7" w:rsidP="00C92EBD">
            <w:pPr>
              <w:pStyle w:val="ConsPlusNormal"/>
              <w:jc w:val="center"/>
            </w:pPr>
            <w:r>
              <w:t>2</w:t>
            </w:r>
          </w:p>
        </w:tc>
        <w:tc>
          <w:tcPr>
            <w:tcW w:w="562" w:type="dxa"/>
          </w:tcPr>
          <w:p w14:paraId="73ACE388" w14:textId="77777777" w:rsidR="004B73E7" w:rsidRDefault="004B73E7" w:rsidP="00C92EBD">
            <w:pPr>
              <w:pStyle w:val="ConsPlusNormal"/>
              <w:jc w:val="center"/>
            </w:pPr>
            <w:r>
              <w:t>0</w:t>
            </w:r>
          </w:p>
        </w:tc>
        <w:tc>
          <w:tcPr>
            <w:tcW w:w="562" w:type="dxa"/>
          </w:tcPr>
          <w:p w14:paraId="4AA1D8E8" w14:textId="77777777" w:rsidR="004B73E7" w:rsidRDefault="004B73E7" w:rsidP="00C92EBD">
            <w:pPr>
              <w:pStyle w:val="ConsPlusNormal"/>
              <w:jc w:val="center"/>
            </w:pPr>
            <w:r>
              <w:t>8</w:t>
            </w:r>
          </w:p>
        </w:tc>
        <w:tc>
          <w:tcPr>
            <w:tcW w:w="624" w:type="dxa"/>
          </w:tcPr>
          <w:p w14:paraId="3E0B29E7" w14:textId="77777777" w:rsidR="004B73E7" w:rsidRDefault="004B73E7" w:rsidP="00C92EBD">
            <w:pPr>
              <w:pStyle w:val="ConsPlusNormal"/>
              <w:jc w:val="center"/>
            </w:pPr>
            <w:r>
              <w:t>9</w:t>
            </w:r>
          </w:p>
        </w:tc>
        <w:tc>
          <w:tcPr>
            <w:tcW w:w="624" w:type="dxa"/>
          </w:tcPr>
          <w:p w14:paraId="4D5352CB" w14:textId="77777777" w:rsidR="004B73E7" w:rsidRDefault="004B73E7" w:rsidP="00C92EBD">
            <w:pPr>
              <w:pStyle w:val="ConsPlusNormal"/>
              <w:jc w:val="center"/>
            </w:pPr>
            <w:r>
              <w:t>5</w:t>
            </w:r>
          </w:p>
        </w:tc>
        <w:tc>
          <w:tcPr>
            <w:tcW w:w="562" w:type="dxa"/>
          </w:tcPr>
          <w:p w14:paraId="109C015A" w14:textId="77777777" w:rsidR="004B73E7" w:rsidRDefault="004B73E7" w:rsidP="00C92EBD">
            <w:pPr>
              <w:pStyle w:val="ConsPlusNormal"/>
              <w:jc w:val="center"/>
            </w:pPr>
            <w:r>
              <w:t>5</w:t>
            </w:r>
          </w:p>
        </w:tc>
        <w:tc>
          <w:tcPr>
            <w:tcW w:w="562" w:type="dxa"/>
          </w:tcPr>
          <w:p w14:paraId="4BEC97BC" w14:textId="77777777" w:rsidR="004B73E7" w:rsidRDefault="004B73E7" w:rsidP="00C92EBD">
            <w:pPr>
              <w:pStyle w:val="ConsPlusNormal"/>
              <w:jc w:val="center"/>
            </w:pPr>
            <w:r>
              <w:t>6</w:t>
            </w:r>
          </w:p>
        </w:tc>
        <w:tc>
          <w:tcPr>
            <w:tcW w:w="563" w:type="dxa"/>
          </w:tcPr>
          <w:p w14:paraId="4E85F06C" w14:textId="77777777" w:rsidR="004B73E7" w:rsidRDefault="004B73E7" w:rsidP="00C92EBD">
            <w:pPr>
              <w:pStyle w:val="ConsPlusNormal"/>
              <w:jc w:val="center"/>
            </w:pPr>
            <w:r>
              <w:t>7</w:t>
            </w:r>
          </w:p>
        </w:tc>
      </w:tr>
      <w:tr w:rsidR="004B73E7" w14:paraId="7F6E4C13" w14:textId="77777777" w:rsidTr="00C92EBD">
        <w:tc>
          <w:tcPr>
            <w:tcW w:w="3464" w:type="dxa"/>
          </w:tcPr>
          <w:p w14:paraId="5C628A0C" w14:textId="77777777" w:rsidR="004B73E7" w:rsidRDefault="004B73E7" w:rsidP="00C92EBD">
            <w:pPr>
              <w:pStyle w:val="ConsPlusNormal"/>
            </w:pPr>
            <w:r>
              <w:t>Уменьшение дебиторской задолженности подотчетных лиц по оплате других экономических санкций</w:t>
            </w:r>
          </w:p>
        </w:tc>
        <w:tc>
          <w:tcPr>
            <w:tcW w:w="964" w:type="dxa"/>
          </w:tcPr>
          <w:p w14:paraId="4B56E2A6" w14:textId="77777777" w:rsidR="004B73E7" w:rsidRDefault="004B73E7" w:rsidP="00C92EBD">
            <w:pPr>
              <w:pStyle w:val="ConsPlusNormal"/>
              <w:jc w:val="center"/>
            </w:pPr>
            <w:r>
              <w:t>0</w:t>
            </w:r>
          </w:p>
        </w:tc>
        <w:tc>
          <w:tcPr>
            <w:tcW w:w="737" w:type="dxa"/>
          </w:tcPr>
          <w:p w14:paraId="5F41D08C" w14:textId="77777777" w:rsidR="004B73E7" w:rsidRDefault="004B73E7" w:rsidP="00C92EBD">
            <w:pPr>
              <w:pStyle w:val="ConsPlusNormal"/>
              <w:jc w:val="center"/>
            </w:pPr>
            <w:r>
              <w:t>0</w:t>
            </w:r>
          </w:p>
        </w:tc>
        <w:tc>
          <w:tcPr>
            <w:tcW w:w="562" w:type="dxa"/>
          </w:tcPr>
          <w:p w14:paraId="7AEA6751" w14:textId="77777777" w:rsidR="004B73E7" w:rsidRDefault="004B73E7" w:rsidP="00C92EBD">
            <w:pPr>
              <w:pStyle w:val="ConsPlusNormal"/>
              <w:jc w:val="center"/>
            </w:pPr>
            <w:r>
              <w:t>2</w:t>
            </w:r>
          </w:p>
        </w:tc>
        <w:tc>
          <w:tcPr>
            <w:tcW w:w="562" w:type="dxa"/>
          </w:tcPr>
          <w:p w14:paraId="0D8A942D" w14:textId="77777777" w:rsidR="004B73E7" w:rsidRDefault="004B73E7" w:rsidP="00C92EBD">
            <w:pPr>
              <w:pStyle w:val="ConsPlusNormal"/>
              <w:jc w:val="center"/>
            </w:pPr>
            <w:r>
              <w:t>0</w:t>
            </w:r>
          </w:p>
        </w:tc>
        <w:tc>
          <w:tcPr>
            <w:tcW w:w="562" w:type="dxa"/>
          </w:tcPr>
          <w:p w14:paraId="18633EAB" w14:textId="77777777" w:rsidR="004B73E7" w:rsidRDefault="004B73E7" w:rsidP="00C92EBD">
            <w:pPr>
              <w:pStyle w:val="ConsPlusNormal"/>
              <w:jc w:val="center"/>
            </w:pPr>
            <w:r>
              <w:t>8</w:t>
            </w:r>
          </w:p>
        </w:tc>
        <w:tc>
          <w:tcPr>
            <w:tcW w:w="624" w:type="dxa"/>
          </w:tcPr>
          <w:p w14:paraId="3267E211" w14:textId="77777777" w:rsidR="004B73E7" w:rsidRDefault="004B73E7" w:rsidP="00C92EBD">
            <w:pPr>
              <w:pStyle w:val="ConsPlusNormal"/>
              <w:jc w:val="center"/>
            </w:pPr>
            <w:r>
              <w:t>9</w:t>
            </w:r>
          </w:p>
        </w:tc>
        <w:tc>
          <w:tcPr>
            <w:tcW w:w="624" w:type="dxa"/>
          </w:tcPr>
          <w:p w14:paraId="565865A4" w14:textId="77777777" w:rsidR="004B73E7" w:rsidRDefault="004B73E7" w:rsidP="00C92EBD">
            <w:pPr>
              <w:pStyle w:val="ConsPlusNormal"/>
              <w:jc w:val="center"/>
            </w:pPr>
            <w:r>
              <w:t>5</w:t>
            </w:r>
          </w:p>
        </w:tc>
        <w:tc>
          <w:tcPr>
            <w:tcW w:w="562" w:type="dxa"/>
          </w:tcPr>
          <w:p w14:paraId="184018A7" w14:textId="77777777" w:rsidR="004B73E7" w:rsidRDefault="004B73E7" w:rsidP="00C92EBD">
            <w:pPr>
              <w:pStyle w:val="ConsPlusNormal"/>
              <w:jc w:val="center"/>
            </w:pPr>
            <w:r>
              <w:t>6</w:t>
            </w:r>
          </w:p>
        </w:tc>
        <w:tc>
          <w:tcPr>
            <w:tcW w:w="562" w:type="dxa"/>
          </w:tcPr>
          <w:p w14:paraId="6DFE6A80" w14:textId="77777777" w:rsidR="004B73E7" w:rsidRDefault="004B73E7" w:rsidP="00C92EBD">
            <w:pPr>
              <w:pStyle w:val="ConsPlusNormal"/>
              <w:jc w:val="center"/>
            </w:pPr>
            <w:r>
              <w:t>6</w:t>
            </w:r>
          </w:p>
        </w:tc>
        <w:tc>
          <w:tcPr>
            <w:tcW w:w="563" w:type="dxa"/>
          </w:tcPr>
          <w:p w14:paraId="5448944E" w14:textId="77777777" w:rsidR="004B73E7" w:rsidRDefault="004B73E7" w:rsidP="00C92EBD">
            <w:pPr>
              <w:pStyle w:val="ConsPlusNormal"/>
              <w:jc w:val="center"/>
            </w:pPr>
            <w:r>
              <w:t>7</w:t>
            </w:r>
          </w:p>
        </w:tc>
      </w:tr>
      <w:tr w:rsidR="004B73E7" w14:paraId="6474FB99" w14:textId="77777777" w:rsidTr="00C92EBD">
        <w:tc>
          <w:tcPr>
            <w:tcW w:w="3464" w:type="dxa"/>
          </w:tcPr>
          <w:p w14:paraId="456969A4" w14:textId="77777777" w:rsidR="004B73E7" w:rsidRDefault="004B73E7" w:rsidP="00C92EBD">
            <w:pPr>
              <w:pStyle w:val="ConsPlusNormal"/>
            </w:pPr>
            <w:r>
              <w:t>Расчеты с подотчетными лицами по оплате иных выплат текущего характера физическим лицам</w:t>
            </w:r>
          </w:p>
        </w:tc>
        <w:tc>
          <w:tcPr>
            <w:tcW w:w="964" w:type="dxa"/>
          </w:tcPr>
          <w:p w14:paraId="7806926A" w14:textId="77777777" w:rsidR="004B73E7" w:rsidRDefault="004B73E7" w:rsidP="00C92EBD">
            <w:pPr>
              <w:pStyle w:val="ConsPlusNormal"/>
              <w:jc w:val="center"/>
            </w:pPr>
            <w:r>
              <w:t>0</w:t>
            </w:r>
          </w:p>
        </w:tc>
        <w:tc>
          <w:tcPr>
            <w:tcW w:w="737" w:type="dxa"/>
          </w:tcPr>
          <w:p w14:paraId="2F2BE48B" w14:textId="77777777" w:rsidR="004B73E7" w:rsidRDefault="004B73E7" w:rsidP="00C92EBD">
            <w:pPr>
              <w:pStyle w:val="ConsPlusNormal"/>
              <w:jc w:val="center"/>
            </w:pPr>
            <w:r>
              <w:t>0</w:t>
            </w:r>
          </w:p>
        </w:tc>
        <w:tc>
          <w:tcPr>
            <w:tcW w:w="562" w:type="dxa"/>
          </w:tcPr>
          <w:p w14:paraId="41EB8209" w14:textId="77777777" w:rsidR="004B73E7" w:rsidRDefault="004B73E7" w:rsidP="00C92EBD">
            <w:pPr>
              <w:pStyle w:val="ConsPlusNormal"/>
              <w:jc w:val="center"/>
            </w:pPr>
            <w:r>
              <w:t>2</w:t>
            </w:r>
          </w:p>
        </w:tc>
        <w:tc>
          <w:tcPr>
            <w:tcW w:w="562" w:type="dxa"/>
          </w:tcPr>
          <w:p w14:paraId="02E86F6F" w14:textId="77777777" w:rsidR="004B73E7" w:rsidRDefault="004B73E7" w:rsidP="00C92EBD">
            <w:pPr>
              <w:pStyle w:val="ConsPlusNormal"/>
              <w:jc w:val="center"/>
            </w:pPr>
            <w:r>
              <w:t>0</w:t>
            </w:r>
          </w:p>
        </w:tc>
        <w:tc>
          <w:tcPr>
            <w:tcW w:w="562" w:type="dxa"/>
          </w:tcPr>
          <w:p w14:paraId="2A07B8D6" w14:textId="77777777" w:rsidR="004B73E7" w:rsidRDefault="004B73E7" w:rsidP="00C92EBD">
            <w:pPr>
              <w:pStyle w:val="ConsPlusNormal"/>
              <w:jc w:val="center"/>
            </w:pPr>
            <w:r>
              <w:t>8</w:t>
            </w:r>
          </w:p>
        </w:tc>
        <w:tc>
          <w:tcPr>
            <w:tcW w:w="624" w:type="dxa"/>
          </w:tcPr>
          <w:p w14:paraId="054AB67A" w14:textId="77777777" w:rsidR="004B73E7" w:rsidRDefault="004B73E7" w:rsidP="00C92EBD">
            <w:pPr>
              <w:pStyle w:val="ConsPlusNormal"/>
              <w:jc w:val="center"/>
            </w:pPr>
            <w:r>
              <w:t>9</w:t>
            </w:r>
          </w:p>
        </w:tc>
        <w:tc>
          <w:tcPr>
            <w:tcW w:w="624" w:type="dxa"/>
          </w:tcPr>
          <w:p w14:paraId="1E470A70" w14:textId="77777777" w:rsidR="004B73E7" w:rsidRDefault="004B73E7" w:rsidP="00C92EBD">
            <w:pPr>
              <w:pStyle w:val="ConsPlusNormal"/>
              <w:jc w:val="center"/>
            </w:pPr>
            <w:r>
              <w:t>6</w:t>
            </w:r>
          </w:p>
        </w:tc>
        <w:tc>
          <w:tcPr>
            <w:tcW w:w="562" w:type="dxa"/>
          </w:tcPr>
          <w:p w14:paraId="2668334B" w14:textId="77777777" w:rsidR="004B73E7" w:rsidRDefault="004B73E7" w:rsidP="00C92EBD">
            <w:pPr>
              <w:pStyle w:val="ConsPlusNormal"/>
              <w:jc w:val="center"/>
            </w:pPr>
            <w:r>
              <w:t>0</w:t>
            </w:r>
          </w:p>
        </w:tc>
        <w:tc>
          <w:tcPr>
            <w:tcW w:w="562" w:type="dxa"/>
          </w:tcPr>
          <w:p w14:paraId="06849E77" w14:textId="77777777" w:rsidR="004B73E7" w:rsidRDefault="004B73E7" w:rsidP="00C92EBD">
            <w:pPr>
              <w:pStyle w:val="ConsPlusNormal"/>
              <w:jc w:val="center"/>
            </w:pPr>
            <w:r>
              <w:t>0</w:t>
            </w:r>
          </w:p>
        </w:tc>
        <w:tc>
          <w:tcPr>
            <w:tcW w:w="563" w:type="dxa"/>
          </w:tcPr>
          <w:p w14:paraId="28BFE305" w14:textId="77777777" w:rsidR="004B73E7" w:rsidRDefault="004B73E7" w:rsidP="00C92EBD">
            <w:pPr>
              <w:pStyle w:val="ConsPlusNormal"/>
              <w:jc w:val="center"/>
            </w:pPr>
            <w:r>
              <w:t>0</w:t>
            </w:r>
          </w:p>
        </w:tc>
      </w:tr>
      <w:tr w:rsidR="004B73E7" w14:paraId="4F2C8C28" w14:textId="77777777" w:rsidTr="00C92EBD">
        <w:tc>
          <w:tcPr>
            <w:tcW w:w="3464" w:type="dxa"/>
          </w:tcPr>
          <w:p w14:paraId="76E5130A" w14:textId="77777777" w:rsidR="004B73E7" w:rsidRDefault="004B73E7" w:rsidP="00C92EBD">
            <w:pPr>
              <w:pStyle w:val="ConsPlusNormal"/>
            </w:pPr>
            <w:r>
              <w:t>Увеличение дебиторской задолженности подотчетных лиц по оплате иных выплат текущего характера физическим лицам</w:t>
            </w:r>
          </w:p>
        </w:tc>
        <w:tc>
          <w:tcPr>
            <w:tcW w:w="964" w:type="dxa"/>
          </w:tcPr>
          <w:p w14:paraId="4D186D81" w14:textId="77777777" w:rsidR="004B73E7" w:rsidRDefault="004B73E7" w:rsidP="00C92EBD">
            <w:pPr>
              <w:pStyle w:val="ConsPlusNormal"/>
              <w:jc w:val="center"/>
            </w:pPr>
            <w:r>
              <w:t>0</w:t>
            </w:r>
          </w:p>
        </w:tc>
        <w:tc>
          <w:tcPr>
            <w:tcW w:w="737" w:type="dxa"/>
          </w:tcPr>
          <w:p w14:paraId="3D2DC5E8" w14:textId="77777777" w:rsidR="004B73E7" w:rsidRDefault="004B73E7" w:rsidP="00C92EBD">
            <w:pPr>
              <w:pStyle w:val="ConsPlusNormal"/>
              <w:jc w:val="center"/>
            </w:pPr>
            <w:r>
              <w:t>0</w:t>
            </w:r>
          </w:p>
        </w:tc>
        <w:tc>
          <w:tcPr>
            <w:tcW w:w="562" w:type="dxa"/>
          </w:tcPr>
          <w:p w14:paraId="200E192B" w14:textId="77777777" w:rsidR="004B73E7" w:rsidRDefault="004B73E7" w:rsidP="00C92EBD">
            <w:pPr>
              <w:pStyle w:val="ConsPlusNormal"/>
              <w:jc w:val="center"/>
            </w:pPr>
            <w:r>
              <w:t>2</w:t>
            </w:r>
          </w:p>
        </w:tc>
        <w:tc>
          <w:tcPr>
            <w:tcW w:w="562" w:type="dxa"/>
          </w:tcPr>
          <w:p w14:paraId="57E84FD3" w14:textId="77777777" w:rsidR="004B73E7" w:rsidRDefault="004B73E7" w:rsidP="00C92EBD">
            <w:pPr>
              <w:pStyle w:val="ConsPlusNormal"/>
              <w:jc w:val="center"/>
            </w:pPr>
            <w:r>
              <w:t>0</w:t>
            </w:r>
          </w:p>
        </w:tc>
        <w:tc>
          <w:tcPr>
            <w:tcW w:w="562" w:type="dxa"/>
          </w:tcPr>
          <w:p w14:paraId="064B3D41" w14:textId="77777777" w:rsidR="004B73E7" w:rsidRDefault="004B73E7" w:rsidP="00C92EBD">
            <w:pPr>
              <w:pStyle w:val="ConsPlusNormal"/>
              <w:jc w:val="center"/>
            </w:pPr>
            <w:r>
              <w:t>8</w:t>
            </w:r>
          </w:p>
        </w:tc>
        <w:tc>
          <w:tcPr>
            <w:tcW w:w="624" w:type="dxa"/>
          </w:tcPr>
          <w:p w14:paraId="0F7993CC" w14:textId="77777777" w:rsidR="004B73E7" w:rsidRDefault="004B73E7" w:rsidP="00C92EBD">
            <w:pPr>
              <w:pStyle w:val="ConsPlusNormal"/>
              <w:jc w:val="center"/>
            </w:pPr>
            <w:r>
              <w:t>9</w:t>
            </w:r>
          </w:p>
        </w:tc>
        <w:tc>
          <w:tcPr>
            <w:tcW w:w="624" w:type="dxa"/>
          </w:tcPr>
          <w:p w14:paraId="4627C0E4" w14:textId="77777777" w:rsidR="004B73E7" w:rsidRDefault="004B73E7" w:rsidP="00C92EBD">
            <w:pPr>
              <w:pStyle w:val="ConsPlusNormal"/>
              <w:jc w:val="center"/>
            </w:pPr>
            <w:r>
              <w:t>6</w:t>
            </w:r>
          </w:p>
        </w:tc>
        <w:tc>
          <w:tcPr>
            <w:tcW w:w="562" w:type="dxa"/>
          </w:tcPr>
          <w:p w14:paraId="7E1FC51D" w14:textId="77777777" w:rsidR="004B73E7" w:rsidRDefault="004B73E7" w:rsidP="00C92EBD">
            <w:pPr>
              <w:pStyle w:val="ConsPlusNormal"/>
              <w:jc w:val="center"/>
            </w:pPr>
            <w:r>
              <w:t>5</w:t>
            </w:r>
          </w:p>
        </w:tc>
        <w:tc>
          <w:tcPr>
            <w:tcW w:w="562" w:type="dxa"/>
          </w:tcPr>
          <w:p w14:paraId="23D9E505" w14:textId="77777777" w:rsidR="004B73E7" w:rsidRDefault="004B73E7" w:rsidP="00C92EBD">
            <w:pPr>
              <w:pStyle w:val="ConsPlusNormal"/>
              <w:jc w:val="center"/>
            </w:pPr>
            <w:r>
              <w:t>6</w:t>
            </w:r>
          </w:p>
        </w:tc>
        <w:tc>
          <w:tcPr>
            <w:tcW w:w="563" w:type="dxa"/>
          </w:tcPr>
          <w:p w14:paraId="7933B17A" w14:textId="77777777" w:rsidR="004B73E7" w:rsidRDefault="004B73E7" w:rsidP="00C92EBD">
            <w:pPr>
              <w:pStyle w:val="ConsPlusNormal"/>
              <w:jc w:val="center"/>
            </w:pPr>
            <w:r>
              <w:t>7</w:t>
            </w:r>
          </w:p>
        </w:tc>
      </w:tr>
      <w:tr w:rsidR="004B73E7" w14:paraId="4F9B2B1D" w14:textId="77777777" w:rsidTr="00C92EBD">
        <w:tc>
          <w:tcPr>
            <w:tcW w:w="3464" w:type="dxa"/>
          </w:tcPr>
          <w:p w14:paraId="7B09B7AA" w14:textId="77777777" w:rsidR="004B73E7" w:rsidRDefault="004B73E7" w:rsidP="00C92EBD">
            <w:pPr>
              <w:pStyle w:val="ConsPlusNormal"/>
            </w:pPr>
            <w:r>
              <w:t>Уменьшение дебиторской задолженности подотчетных лиц по оплате иных выплат текущего характера физическим лицам</w:t>
            </w:r>
          </w:p>
        </w:tc>
        <w:tc>
          <w:tcPr>
            <w:tcW w:w="964" w:type="dxa"/>
          </w:tcPr>
          <w:p w14:paraId="3ED7EC7E" w14:textId="77777777" w:rsidR="004B73E7" w:rsidRDefault="004B73E7" w:rsidP="00C92EBD">
            <w:pPr>
              <w:pStyle w:val="ConsPlusNormal"/>
              <w:jc w:val="center"/>
            </w:pPr>
            <w:r>
              <w:t>0</w:t>
            </w:r>
          </w:p>
        </w:tc>
        <w:tc>
          <w:tcPr>
            <w:tcW w:w="737" w:type="dxa"/>
          </w:tcPr>
          <w:p w14:paraId="7C9881CD" w14:textId="77777777" w:rsidR="004B73E7" w:rsidRDefault="004B73E7" w:rsidP="00C92EBD">
            <w:pPr>
              <w:pStyle w:val="ConsPlusNormal"/>
              <w:jc w:val="center"/>
            </w:pPr>
            <w:r>
              <w:t>0</w:t>
            </w:r>
          </w:p>
        </w:tc>
        <w:tc>
          <w:tcPr>
            <w:tcW w:w="562" w:type="dxa"/>
          </w:tcPr>
          <w:p w14:paraId="01B8821F" w14:textId="77777777" w:rsidR="004B73E7" w:rsidRDefault="004B73E7" w:rsidP="00C92EBD">
            <w:pPr>
              <w:pStyle w:val="ConsPlusNormal"/>
              <w:jc w:val="center"/>
            </w:pPr>
            <w:r>
              <w:t>2</w:t>
            </w:r>
          </w:p>
        </w:tc>
        <w:tc>
          <w:tcPr>
            <w:tcW w:w="562" w:type="dxa"/>
          </w:tcPr>
          <w:p w14:paraId="1E64A16D" w14:textId="77777777" w:rsidR="004B73E7" w:rsidRDefault="004B73E7" w:rsidP="00C92EBD">
            <w:pPr>
              <w:pStyle w:val="ConsPlusNormal"/>
              <w:jc w:val="center"/>
            </w:pPr>
            <w:r>
              <w:t>0</w:t>
            </w:r>
          </w:p>
        </w:tc>
        <w:tc>
          <w:tcPr>
            <w:tcW w:w="562" w:type="dxa"/>
          </w:tcPr>
          <w:p w14:paraId="159194FD" w14:textId="77777777" w:rsidR="004B73E7" w:rsidRDefault="004B73E7" w:rsidP="00C92EBD">
            <w:pPr>
              <w:pStyle w:val="ConsPlusNormal"/>
              <w:jc w:val="center"/>
            </w:pPr>
            <w:r>
              <w:t>8</w:t>
            </w:r>
          </w:p>
        </w:tc>
        <w:tc>
          <w:tcPr>
            <w:tcW w:w="624" w:type="dxa"/>
          </w:tcPr>
          <w:p w14:paraId="0D0D75D8" w14:textId="77777777" w:rsidR="004B73E7" w:rsidRDefault="004B73E7" w:rsidP="00C92EBD">
            <w:pPr>
              <w:pStyle w:val="ConsPlusNormal"/>
              <w:jc w:val="center"/>
            </w:pPr>
            <w:r>
              <w:t>9</w:t>
            </w:r>
          </w:p>
        </w:tc>
        <w:tc>
          <w:tcPr>
            <w:tcW w:w="624" w:type="dxa"/>
          </w:tcPr>
          <w:p w14:paraId="586EA154" w14:textId="77777777" w:rsidR="004B73E7" w:rsidRDefault="004B73E7" w:rsidP="00C92EBD">
            <w:pPr>
              <w:pStyle w:val="ConsPlusNormal"/>
              <w:jc w:val="center"/>
            </w:pPr>
            <w:r>
              <w:t>6</w:t>
            </w:r>
          </w:p>
        </w:tc>
        <w:tc>
          <w:tcPr>
            <w:tcW w:w="562" w:type="dxa"/>
          </w:tcPr>
          <w:p w14:paraId="273006C2" w14:textId="77777777" w:rsidR="004B73E7" w:rsidRDefault="004B73E7" w:rsidP="00C92EBD">
            <w:pPr>
              <w:pStyle w:val="ConsPlusNormal"/>
              <w:jc w:val="center"/>
            </w:pPr>
            <w:r>
              <w:t>6</w:t>
            </w:r>
          </w:p>
        </w:tc>
        <w:tc>
          <w:tcPr>
            <w:tcW w:w="562" w:type="dxa"/>
          </w:tcPr>
          <w:p w14:paraId="788001E3" w14:textId="77777777" w:rsidR="004B73E7" w:rsidRDefault="004B73E7" w:rsidP="00C92EBD">
            <w:pPr>
              <w:pStyle w:val="ConsPlusNormal"/>
              <w:jc w:val="center"/>
            </w:pPr>
            <w:r>
              <w:t>6</w:t>
            </w:r>
          </w:p>
        </w:tc>
        <w:tc>
          <w:tcPr>
            <w:tcW w:w="563" w:type="dxa"/>
          </w:tcPr>
          <w:p w14:paraId="61D55142" w14:textId="77777777" w:rsidR="004B73E7" w:rsidRDefault="004B73E7" w:rsidP="00C92EBD">
            <w:pPr>
              <w:pStyle w:val="ConsPlusNormal"/>
              <w:jc w:val="center"/>
            </w:pPr>
            <w:r>
              <w:t>7</w:t>
            </w:r>
          </w:p>
        </w:tc>
      </w:tr>
      <w:tr w:rsidR="004B73E7" w14:paraId="0906E73F" w14:textId="77777777" w:rsidTr="00C92EBD">
        <w:tc>
          <w:tcPr>
            <w:tcW w:w="3464" w:type="dxa"/>
          </w:tcPr>
          <w:p w14:paraId="0ED1E515" w14:textId="77777777" w:rsidR="004B73E7" w:rsidRDefault="004B73E7" w:rsidP="00C92EBD">
            <w:pPr>
              <w:pStyle w:val="ConsPlusNormal"/>
            </w:pPr>
            <w:r>
              <w:t>Расчеты с подотчетными лицами по оплате иных выплат текущего характера организациям</w:t>
            </w:r>
          </w:p>
        </w:tc>
        <w:tc>
          <w:tcPr>
            <w:tcW w:w="964" w:type="dxa"/>
          </w:tcPr>
          <w:p w14:paraId="254E1F89" w14:textId="77777777" w:rsidR="004B73E7" w:rsidRDefault="004B73E7" w:rsidP="00C92EBD">
            <w:pPr>
              <w:pStyle w:val="ConsPlusNormal"/>
              <w:jc w:val="center"/>
            </w:pPr>
            <w:r>
              <w:t>0</w:t>
            </w:r>
          </w:p>
        </w:tc>
        <w:tc>
          <w:tcPr>
            <w:tcW w:w="737" w:type="dxa"/>
          </w:tcPr>
          <w:p w14:paraId="411C9A7E" w14:textId="77777777" w:rsidR="004B73E7" w:rsidRDefault="004B73E7" w:rsidP="00C92EBD">
            <w:pPr>
              <w:pStyle w:val="ConsPlusNormal"/>
              <w:jc w:val="center"/>
            </w:pPr>
            <w:r>
              <w:t>0</w:t>
            </w:r>
          </w:p>
        </w:tc>
        <w:tc>
          <w:tcPr>
            <w:tcW w:w="562" w:type="dxa"/>
          </w:tcPr>
          <w:p w14:paraId="015FB7CF" w14:textId="77777777" w:rsidR="004B73E7" w:rsidRDefault="004B73E7" w:rsidP="00C92EBD">
            <w:pPr>
              <w:pStyle w:val="ConsPlusNormal"/>
              <w:jc w:val="center"/>
            </w:pPr>
            <w:r>
              <w:t>2</w:t>
            </w:r>
          </w:p>
        </w:tc>
        <w:tc>
          <w:tcPr>
            <w:tcW w:w="562" w:type="dxa"/>
          </w:tcPr>
          <w:p w14:paraId="501B201E" w14:textId="77777777" w:rsidR="004B73E7" w:rsidRDefault="004B73E7" w:rsidP="00C92EBD">
            <w:pPr>
              <w:pStyle w:val="ConsPlusNormal"/>
              <w:jc w:val="center"/>
            </w:pPr>
            <w:r>
              <w:t>0</w:t>
            </w:r>
          </w:p>
        </w:tc>
        <w:tc>
          <w:tcPr>
            <w:tcW w:w="562" w:type="dxa"/>
          </w:tcPr>
          <w:p w14:paraId="3BAC0746" w14:textId="77777777" w:rsidR="004B73E7" w:rsidRDefault="004B73E7" w:rsidP="00C92EBD">
            <w:pPr>
              <w:pStyle w:val="ConsPlusNormal"/>
              <w:jc w:val="center"/>
            </w:pPr>
            <w:r>
              <w:t>8</w:t>
            </w:r>
          </w:p>
        </w:tc>
        <w:tc>
          <w:tcPr>
            <w:tcW w:w="624" w:type="dxa"/>
          </w:tcPr>
          <w:p w14:paraId="519FEEB5" w14:textId="77777777" w:rsidR="004B73E7" w:rsidRDefault="004B73E7" w:rsidP="00C92EBD">
            <w:pPr>
              <w:pStyle w:val="ConsPlusNormal"/>
              <w:jc w:val="center"/>
            </w:pPr>
            <w:r>
              <w:t>9</w:t>
            </w:r>
          </w:p>
        </w:tc>
        <w:tc>
          <w:tcPr>
            <w:tcW w:w="624" w:type="dxa"/>
          </w:tcPr>
          <w:p w14:paraId="7F956D44" w14:textId="77777777" w:rsidR="004B73E7" w:rsidRDefault="004B73E7" w:rsidP="00C92EBD">
            <w:pPr>
              <w:pStyle w:val="ConsPlusNormal"/>
              <w:jc w:val="center"/>
            </w:pPr>
            <w:r>
              <w:t>7</w:t>
            </w:r>
          </w:p>
        </w:tc>
        <w:tc>
          <w:tcPr>
            <w:tcW w:w="562" w:type="dxa"/>
          </w:tcPr>
          <w:p w14:paraId="228DCFE7" w14:textId="77777777" w:rsidR="004B73E7" w:rsidRDefault="004B73E7" w:rsidP="00C92EBD">
            <w:pPr>
              <w:pStyle w:val="ConsPlusNormal"/>
              <w:jc w:val="center"/>
            </w:pPr>
            <w:r>
              <w:t>0</w:t>
            </w:r>
          </w:p>
        </w:tc>
        <w:tc>
          <w:tcPr>
            <w:tcW w:w="562" w:type="dxa"/>
          </w:tcPr>
          <w:p w14:paraId="356D90AF" w14:textId="77777777" w:rsidR="004B73E7" w:rsidRDefault="004B73E7" w:rsidP="00C92EBD">
            <w:pPr>
              <w:pStyle w:val="ConsPlusNormal"/>
              <w:jc w:val="center"/>
            </w:pPr>
            <w:r>
              <w:t>0</w:t>
            </w:r>
          </w:p>
        </w:tc>
        <w:tc>
          <w:tcPr>
            <w:tcW w:w="563" w:type="dxa"/>
          </w:tcPr>
          <w:p w14:paraId="47545327" w14:textId="77777777" w:rsidR="004B73E7" w:rsidRDefault="004B73E7" w:rsidP="00C92EBD">
            <w:pPr>
              <w:pStyle w:val="ConsPlusNormal"/>
              <w:jc w:val="center"/>
            </w:pPr>
            <w:r>
              <w:t>0</w:t>
            </w:r>
          </w:p>
        </w:tc>
      </w:tr>
      <w:tr w:rsidR="004B73E7" w14:paraId="53D13F51" w14:textId="77777777" w:rsidTr="00C92EBD">
        <w:tc>
          <w:tcPr>
            <w:tcW w:w="3464" w:type="dxa"/>
          </w:tcPr>
          <w:p w14:paraId="68E21AD3" w14:textId="77777777" w:rsidR="004B73E7" w:rsidRDefault="004B73E7" w:rsidP="00C92EBD">
            <w:pPr>
              <w:pStyle w:val="ConsPlusNormal"/>
            </w:pPr>
            <w:r>
              <w:t>Увеличение дебиторской задолженности подотчетных лиц по оплате иных выплат текущего характера организациям</w:t>
            </w:r>
          </w:p>
        </w:tc>
        <w:tc>
          <w:tcPr>
            <w:tcW w:w="964" w:type="dxa"/>
          </w:tcPr>
          <w:p w14:paraId="452C00AC" w14:textId="77777777" w:rsidR="004B73E7" w:rsidRDefault="004B73E7" w:rsidP="00C92EBD">
            <w:pPr>
              <w:pStyle w:val="ConsPlusNormal"/>
              <w:jc w:val="center"/>
            </w:pPr>
            <w:r>
              <w:t>0</w:t>
            </w:r>
          </w:p>
        </w:tc>
        <w:tc>
          <w:tcPr>
            <w:tcW w:w="737" w:type="dxa"/>
          </w:tcPr>
          <w:p w14:paraId="44228F2A" w14:textId="77777777" w:rsidR="004B73E7" w:rsidRDefault="004B73E7" w:rsidP="00C92EBD">
            <w:pPr>
              <w:pStyle w:val="ConsPlusNormal"/>
              <w:jc w:val="center"/>
            </w:pPr>
            <w:r>
              <w:t>0</w:t>
            </w:r>
          </w:p>
        </w:tc>
        <w:tc>
          <w:tcPr>
            <w:tcW w:w="562" w:type="dxa"/>
          </w:tcPr>
          <w:p w14:paraId="7CDB1F70" w14:textId="77777777" w:rsidR="004B73E7" w:rsidRDefault="004B73E7" w:rsidP="00C92EBD">
            <w:pPr>
              <w:pStyle w:val="ConsPlusNormal"/>
              <w:jc w:val="center"/>
            </w:pPr>
            <w:r>
              <w:t>2</w:t>
            </w:r>
          </w:p>
        </w:tc>
        <w:tc>
          <w:tcPr>
            <w:tcW w:w="562" w:type="dxa"/>
          </w:tcPr>
          <w:p w14:paraId="7D51FC14" w14:textId="77777777" w:rsidR="004B73E7" w:rsidRDefault="004B73E7" w:rsidP="00C92EBD">
            <w:pPr>
              <w:pStyle w:val="ConsPlusNormal"/>
              <w:jc w:val="center"/>
            </w:pPr>
            <w:r>
              <w:t>0</w:t>
            </w:r>
          </w:p>
        </w:tc>
        <w:tc>
          <w:tcPr>
            <w:tcW w:w="562" w:type="dxa"/>
          </w:tcPr>
          <w:p w14:paraId="4D4076CA" w14:textId="77777777" w:rsidR="004B73E7" w:rsidRDefault="004B73E7" w:rsidP="00C92EBD">
            <w:pPr>
              <w:pStyle w:val="ConsPlusNormal"/>
              <w:jc w:val="center"/>
            </w:pPr>
            <w:r>
              <w:t>8</w:t>
            </w:r>
          </w:p>
        </w:tc>
        <w:tc>
          <w:tcPr>
            <w:tcW w:w="624" w:type="dxa"/>
          </w:tcPr>
          <w:p w14:paraId="3D19F009" w14:textId="77777777" w:rsidR="004B73E7" w:rsidRDefault="004B73E7" w:rsidP="00C92EBD">
            <w:pPr>
              <w:pStyle w:val="ConsPlusNormal"/>
              <w:jc w:val="center"/>
            </w:pPr>
            <w:r>
              <w:t>9</w:t>
            </w:r>
          </w:p>
        </w:tc>
        <w:tc>
          <w:tcPr>
            <w:tcW w:w="624" w:type="dxa"/>
          </w:tcPr>
          <w:p w14:paraId="271A5C24" w14:textId="77777777" w:rsidR="004B73E7" w:rsidRDefault="004B73E7" w:rsidP="00C92EBD">
            <w:pPr>
              <w:pStyle w:val="ConsPlusNormal"/>
              <w:jc w:val="center"/>
            </w:pPr>
            <w:r>
              <w:t>7</w:t>
            </w:r>
          </w:p>
        </w:tc>
        <w:tc>
          <w:tcPr>
            <w:tcW w:w="562" w:type="dxa"/>
          </w:tcPr>
          <w:p w14:paraId="394DA6DF" w14:textId="77777777" w:rsidR="004B73E7" w:rsidRDefault="004B73E7" w:rsidP="00C92EBD">
            <w:pPr>
              <w:pStyle w:val="ConsPlusNormal"/>
              <w:jc w:val="center"/>
            </w:pPr>
            <w:r>
              <w:t>5</w:t>
            </w:r>
          </w:p>
        </w:tc>
        <w:tc>
          <w:tcPr>
            <w:tcW w:w="562" w:type="dxa"/>
          </w:tcPr>
          <w:p w14:paraId="73079206" w14:textId="77777777" w:rsidR="004B73E7" w:rsidRDefault="004B73E7" w:rsidP="00C92EBD">
            <w:pPr>
              <w:pStyle w:val="ConsPlusNormal"/>
              <w:jc w:val="center"/>
            </w:pPr>
            <w:r>
              <w:t>6</w:t>
            </w:r>
          </w:p>
        </w:tc>
        <w:tc>
          <w:tcPr>
            <w:tcW w:w="563" w:type="dxa"/>
          </w:tcPr>
          <w:p w14:paraId="0479E84B" w14:textId="77777777" w:rsidR="004B73E7" w:rsidRDefault="004B73E7" w:rsidP="00C92EBD">
            <w:pPr>
              <w:pStyle w:val="ConsPlusNormal"/>
              <w:jc w:val="center"/>
            </w:pPr>
            <w:r>
              <w:t>7</w:t>
            </w:r>
          </w:p>
        </w:tc>
      </w:tr>
      <w:tr w:rsidR="004B73E7" w14:paraId="075E4BFC" w14:textId="77777777" w:rsidTr="00C92EBD">
        <w:tc>
          <w:tcPr>
            <w:tcW w:w="3464" w:type="dxa"/>
          </w:tcPr>
          <w:p w14:paraId="1D76D780" w14:textId="77777777" w:rsidR="004B73E7" w:rsidRDefault="004B73E7" w:rsidP="00C92EBD">
            <w:pPr>
              <w:pStyle w:val="ConsPlusNormal"/>
            </w:pPr>
            <w:r>
              <w:t>Уменьшение дебиторской задолженности подотчетных лиц по оплате иных выплат текущего характера организациям</w:t>
            </w:r>
          </w:p>
        </w:tc>
        <w:tc>
          <w:tcPr>
            <w:tcW w:w="964" w:type="dxa"/>
          </w:tcPr>
          <w:p w14:paraId="73361181" w14:textId="77777777" w:rsidR="004B73E7" w:rsidRDefault="004B73E7" w:rsidP="00C92EBD">
            <w:pPr>
              <w:pStyle w:val="ConsPlusNormal"/>
              <w:jc w:val="center"/>
            </w:pPr>
            <w:r>
              <w:t>0</w:t>
            </w:r>
          </w:p>
        </w:tc>
        <w:tc>
          <w:tcPr>
            <w:tcW w:w="737" w:type="dxa"/>
          </w:tcPr>
          <w:p w14:paraId="7C4A710E" w14:textId="77777777" w:rsidR="004B73E7" w:rsidRDefault="004B73E7" w:rsidP="00C92EBD">
            <w:pPr>
              <w:pStyle w:val="ConsPlusNormal"/>
              <w:jc w:val="center"/>
            </w:pPr>
            <w:r>
              <w:t>0</w:t>
            </w:r>
          </w:p>
        </w:tc>
        <w:tc>
          <w:tcPr>
            <w:tcW w:w="562" w:type="dxa"/>
          </w:tcPr>
          <w:p w14:paraId="4EE01534" w14:textId="77777777" w:rsidR="004B73E7" w:rsidRDefault="004B73E7" w:rsidP="00C92EBD">
            <w:pPr>
              <w:pStyle w:val="ConsPlusNormal"/>
              <w:jc w:val="center"/>
            </w:pPr>
            <w:r>
              <w:t>2</w:t>
            </w:r>
          </w:p>
        </w:tc>
        <w:tc>
          <w:tcPr>
            <w:tcW w:w="562" w:type="dxa"/>
          </w:tcPr>
          <w:p w14:paraId="059A541F" w14:textId="77777777" w:rsidR="004B73E7" w:rsidRDefault="004B73E7" w:rsidP="00C92EBD">
            <w:pPr>
              <w:pStyle w:val="ConsPlusNormal"/>
              <w:jc w:val="center"/>
            </w:pPr>
            <w:r>
              <w:t>0</w:t>
            </w:r>
          </w:p>
        </w:tc>
        <w:tc>
          <w:tcPr>
            <w:tcW w:w="562" w:type="dxa"/>
          </w:tcPr>
          <w:p w14:paraId="0C99CFC7" w14:textId="77777777" w:rsidR="004B73E7" w:rsidRDefault="004B73E7" w:rsidP="00C92EBD">
            <w:pPr>
              <w:pStyle w:val="ConsPlusNormal"/>
              <w:jc w:val="center"/>
            </w:pPr>
            <w:r>
              <w:t>8</w:t>
            </w:r>
          </w:p>
        </w:tc>
        <w:tc>
          <w:tcPr>
            <w:tcW w:w="624" w:type="dxa"/>
          </w:tcPr>
          <w:p w14:paraId="03C4C6B6" w14:textId="77777777" w:rsidR="004B73E7" w:rsidRDefault="004B73E7" w:rsidP="00C92EBD">
            <w:pPr>
              <w:pStyle w:val="ConsPlusNormal"/>
              <w:jc w:val="center"/>
            </w:pPr>
            <w:r>
              <w:t>9</w:t>
            </w:r>
          </w:p>
        </w:tc>
        <w:tc>
          <w:tcPr>
            <w:tcW w:w="624" w:type="dxa"/>
          </w:tcPr>
          <w:p w14:paraId="2F07D72F" w14:textId="77777777" w:rsidR="004B73E7" w:rsidRDefault="004B73E7" w:rsidP="00C92EBD">
            <w:pPr>
              <w:pStyle w:val="ConsPlusNormal"/>
              <w:jc w:val="center"/>
            </w:pPr>
            <w:r>
              <w:t>7</w:t>
            </w:r>
          </w:p>
        </w:tc>
        <w:tc>
          <w:tcPr>
            <w:tcW w:w="562" w:type="dxa"/>
          </w:tcPr>
          <w:p w14:paraId="5AD70036" w14:textId="77777777" w:rsidR="004B73E7" w:rsidRDefault="004B73E7" w:rsidP="00C92EBD">
            <w:pPr>
              <w:pStyle w:val="ConsPlusNormal"/>
              <w:jc w:val="center"/>
            </w:pPr>
            <w:r>
              <w:t>6</w:t>
            </w:r>
          </w:p>
        </w:tc>
        <w:tc>
          <w:tcPr>
            <w:tcW w:w="562" w:type="dxa"/>
          </w:tcPr>
          <w:p w14:paraId="0530052B" w14:textId="77777777" w:rsidR="004B73E7" w:rsidRDefault="004B73E7" w:rsidP="00C92EBD">
            <w:pPr>
              <w:pStyle w:val="ConsPlusNormal"/>
              <w:jc w:val="center"/>
            </w:pPr>
            <w:r>
              <w:t>6</w:t>
            </w:r>
          </w:p>
        </w:tc>
        <w:tc>
          <w:tcPr>
            <w:tcW w:w="563" w:type="dxa"/>
          </w:tcPr>
          <w:p w14:paraId="1E42E52A" w14:textId="77777777" w:rsidR="004B73E7" w:rsidRDefault="004B73E7" w:rsidP="00C92EBD">
            <w:pPr>
              <w:pStyle w:val="ConsPlusNormal"/>
              <w:jc w:val="center"/>
            </w:pPr>
            <w:r>
              <w:t>7</w:t>
            </w:r>
          </w:p>
        </w:tc>
      </w:tr>
      <w:tr w:rsidR="004B73E7" w14:paraId="6321675D" w14:textId="77777777" w:rsidTr="00C92EBD">
        <w:tc>
          <w:tcPr>
            <w:tcW w:w="3464" w:type="dxa"/>
          </w:tcPr>
          <w:p w14:paraId="4795C036" w14:textId="77777777" w:rsidR="004B73E7" w:rsidRDefault="004B73E7" w:rsidP="00C92EBD">
            <w:pPr>
              <w:pStyle w:val="ConsPlusNormal"/>
            </w:pPr>
            <w:r>
              <w:t>Расчеты с подотчетными лицами по оплате иных выплат капитального характера физическим лицам</w:t>
            </w:r>
          </w:p>
        </w:tc>
        <w:tc>
          <w:tcPr>
            <w:tcW w:w="964" w:type="dxa"/>
          </w:tcPr>
          <w:p w14:paraId="56FBC443" w14:textId="77777777" w:rsidR="004B73E7" w:rsidRDefault="004B73E7" w:rsidP="00C92EBD">
            <w:pPr>
              <w:pStyle w:val="ConsPlusNormal"/>
              <w:jc w:val="center"/>
            </w:pPr>
            <w:r>
              <w:t>0</w:t>
            </w:r>
          </w:p>
        </w:tc>
        <w:tc>
          <w:tcPr>
            <w:tcW w:w="737" w:type="dxa"/>
          </w:tcPr>
          <w:p w14:paraId="13A526B8" w14:textId="77777777" w:rsidR="004B73E7" w:rsidRDefault="004B73E7" w:rsidP="00C92EBD">
            <w:pPr>
              <w:pStyle w:val="ConsPlusNormal"/>
              <w:jc w:val="center"/>
            </w:pPr>
            <w:r>
              <w:t>0</w:t>
            </w:r>
          </w:p>
        </w:tc>
        <w:tc>
          <w:tcPr>
            <w:tcW w:w="562" w:type="dxa"/>
          </w:tcPr>
          <w:p w14:paraId="41CB154B" w14:textId="77777777" w:rsidR="004B73E7" w:rsidRDefault="004B73E7" w:rsidP="00C92EBD">
            <w:pPr>
              <w:pStyle w:val="ConsPlusNormal"/>
              <w:jc w:val="center"/>
            </w:pPr>
            <w:r>
              <w:t>2</w:t>
            </w:r>
          </w:p>
        </w:tc>
        <w:tc>
          <w:tcPr>
            <w:tcW w:w="562" w:type="dxa"/>
          </w:tcPr>
          <w:p w14:paraId="26FCBDC8" w14:textId="77777777" w:rsidR="004B73E7" w:rsidRDefault="004B73E7" w:rsidP="00C92EBD">
            <w:pPr>
              <w:pStyle w:val="ConsPlusNormal"/>
              <w:jc w:val="center"/>
            </w:pPr>
            <w:r>
              <w:t>0</w:t>
            </w:r>
          </w:p>
        </w:tc>
        <w:tc>
          <w:tcPr>
            <w:tcW w:w="562" w:type="dxa"/>
          </w:tcPr>
          <w:p w14:paraId="49096BD6" w14:textId="77777777" w:rsidR="004B73E7" w:rsidRDefault="004B73E7" w:rsidP="00C92EBD">
            <w:pPr>
              <w:pStyle w:val="ConsPlusNormal"/>
              <w:jc w:val="center"/>
            </w:pPr>
            <w:r>
              <w:t>8</w:t>
            </w:r>
          </w:p>
        </w:tc>
        <w:tc>
          <w:tcPr>
            <w:tcW w:w="624" w:type="dxa"/>
          </w:tcPr>
          <w:p w14:paraId="097AC3D7" w14:textId="77777777" w:rsidR="004B73E7" w:rsidRDefault="004B73E7" w:rsidP="00C92EBD">
            <w:pPr>
              <w:pStyle w:val="ConsPlusNormal"/>
              <w:jc w:val="center"/>
            </w:pPr>
            <w:r>
              <w:t>9</w:t>
            </w:r>
          </w:p>
        </w:tc>
        <w:tc>
          <w:tcPr>
            <w:tcW w:w="624" w:type="dxa"/>
          </w:tcPr>
          <w:p w14:paraId="45B7D371" w14:textId="77777777" w:rsidR="004B73E7" w:rsidRDefault="004B73E7" w:rsidP="00C92EBD">
            <w:pPr>
              <w:pStyle w:val="ConsPlusNormal"/>
              <w:jc w:val="center"/>
            </w:pPr>
            <w:r>
              <w:t>8</w:t>
            </w:r>
          </w:p>
        </w:tc>
        <w:tc>
          <w:tcPr>
            <w:tcW w:w="562" w:type="dxa"/>
          </w:tcPr>
          <w:p w14:paraId="383762B4" w14:textId="77777777" w:rsidR="004B73E7" w:rsidRDefault="004B73E7" w:rsidP="00C92EBD">
            <w:pPr>
              <w:pStyle w:val="ConsPlusNormal"/>
              <w:jc w:val="center"/>
            </w:pPr>
            <w:r>
              <w:t>0</w:t>
            </w:r>
          </w:p>
        </w:tc>
        <w:tc>
          <w:tcPr>
            <w:tcW w:w="562" w:type="dxa"/>
          </w:tcPr>
          <w:p w14:paraId="3FD26643" w14:textId="77777777" w:rsidR="004B73E7" w:rsidRDefault="004B73E7" w:rsidP="00C92EBD">
            <w:pPr>
              <w:pStyle w:val="ConsPlusNormal"/>
              <w:jc w:val="center"/>
            </w:pPr>
            <w:r>
              <w:t>0</w:t>
            </w:r>
          </w:p>
        </w:tc>
        <w:tc>
          <w:tcPr>
            <w:tcW w:w="563" w:type="dxa"/>
          </w:tcPr>
          <w:p w14:paraId="05A9EE23" w14:textId="77777777" w:rsidR="004B73E7" w:rsidRDefault="004B73E7" w:rsidP="00C92EBD">
            <w:pPr>
              <w:pStyle w:val="ConsPlusNormal"/>
              <w:jc w:val="center"/>
            </w:pPr>
            <w:r>
              <w:t>0</w:t>
            </w:r>
          </w:p>
        </w:tc>
      </w:tr>
      <w:tr w:rsidR="004B73E7" w14:paraId="7DE5BD76" w14:textId="77777777" w:rsidTr="00C92EBD">
        <w:tc>
          <w:tcPr>
            <w:tcW w:w="3464" w:type="dxa"/>
          </w:tcPr>
          <w:p w14:paraId="138752E6" w14:textId="77777777" w:rsidR="004B73E7" w:rsidRDefault="004B73E7" w:rsidP="00C92EBD">
            <w:pPr>
              <w:pStyle w:val="ConsPlusNormal"/>
            </w:pPr>
            <w:r>
              <w:t xml:space="preserve">Увеличение дебиторской задолженности подотчетных лиц по оплате иных выплат </w:t>
            </w:r>
            <w:r>
              <w:lastRenderedPageBreak/>
              <w:t>капитального характера физическим лицам</w:t>
            </w:r>
          </w:p>
        </w:tc>
        <w:tc>
          <w:tcPr>
            <w:tcW w:w="964" w:type="dxa"/>
          </w:tcPr>
          <w:p w14:paraId="4983FB8D" w14:textId="77777777" w:rsidR="004B73E7" w:rsidRDefault="004B73E7" w:rsidP="00C92EBD">
            <w:pPr>
              <w:pStyle w:val="ConsPlusNormal"/>
              <w:jc w:val="center"/>
            </w:pPr>
            <w:r>
              <w:lastRenderedPageBreak/>
              <w:t>0</w:t>
            </w:r>
          </w:p>
        </w:tc>
        <w:tc>
          <w:tcPr>
            <w:tcW w:w="737" w:type="dxa"/>
          </w:tcPr>
          <w:p w14:paraId="67561A53" w14:textId="77777777" w:rsidR="004B73E7" w:rsidRDefault="004B73E7" w:rsidP="00C92EBD">
            <w:pPr>
              <w:pStyle w:val="ConsPlusNormal"/>
              <w:jc w:val="center"/>
            </w:pPr>
            <w:r>
              <w:t>0</w:t>
            </w:r>
          </w:p>
        </w:tc>
        <w:tc>
          <w:tcPr>
            <w:tcW w:w="562" w:type="dxa"/>
          </w:tcPr>
          <w:p w14:paraId="6D3CD4A4" w14:textId="77777777" w:rsidR="004B73E7" w:rsidRDefault="004B73E7" w:rsidP="00C92EBD">
            <w:pPr>
              <w:pStyle w:val="ConsPlusNormal"/>
              <w:jc w:val="center"/>
            </w:pPr>
            <w:r>
              <w:t>2</w:t>
            </w:r>
          </w:p>
        </w:tc>
        <w:tc>
          <w:tcPr>
            <w:tcW w:w="562" w:type="dxa"/>
          </w:tcPr>
          <w:p w14:paraId="51B68665" w14:textId="77777777" w:rsidR="004B73E7" w:rsidRDefault="004B73E7" w:rsidP="00C92EBD">
            <w:pPr>
              <w:pStyle w:val="ConsPlusNormal"/>
              <w:jc w:val="center"/>
            </w:pPr>
            <w:r>
              <w:t>0</w:t>
            </w:r>
          </w:p>
        </w:tc>
        <w:tc>
          <w:tcPr>
            <w:tcW w:w="562" w:type="dxa"/>
          </w:tcPr>
          <w:p w14:paraId="624EC368" w14:textId="77777777" w:rsidR="004B73E7" w:rsidRDefault="004B73E7" w:rsidP="00C92EBD">
            <w:pPr>
              <w:pStyle w:val="ConsPlusNormal"/>
              <w:jc w:val="center"/>
            </w:pPr>
            <w:r>
              <w:t>8</w:t>
            </w:r>
          </w:p>
        </w:tc>
        <w:tc>
          <w:tcPr>
            <w:tcW w:w="624" w:type="dxa"/>
          </w:tcPr>
          <w:p w14:paraId="02AB4A25" w14:textId="77777777" w:rsidR="004B73E7" w:rsidRDefault="004B73E7" w:rsidP="00C92EBD">
            <w:pPr>
              <w:pStyle w:val="ConsPlusNormal"/>
              <w:jc w:val="center"/>
            </w:pPr>
            <w:r>
              <w:t>9</w:t>
            </w:r>
          </w:p>
        </w:tc>
        <w:tc>
          <w:tcPr>
            <w:tcW w:w="624" w:type="dxa"/>
          </w:tcPr>
          <w:p w14:paraId="00482D5C" w14:textId="77777777" w:rsidR="004B73E7" w:rsidRDefault="004B73E7" w:rsidP="00C92EBD">
            <w:pPr>
              <w:pStyle w:val="ConsPlusNormal"/>
              <w:jc w:val="center"/>
            </w:pPr>
            <w:r>
              <w:t>8</w:t>
            </w:r>
          </w:p>
        </w:tc>
        <w:tc>
          <w:tcPr>
            <w:tcW w:w="562" w:type="dxa"/>
          </w:tcPr>
          <w:p w14:paraId="6C00D393" w14:textId="77777777" w:rsidR="004B73E7" w:rsidRDefault="004B73E7" w:rsidP="00C92EBD">
            <w:pPr>
              <w:pStyle w:val="ConsPlusNormal"/>
              <w:jc w:val="center"/>
            </w:pPr>
            <w:r>
              <w:t>5</w:t>
            </w:r>
          </w:p>
        </w:tc>
        <w:tc>
          <w:tcPr>
            <w:tcW w:w="562" w:type="dxa"/>
          </w:tcPr>
          <w:p w14:paraId="76C1A53B" w14:textId="77777777" w:rsidR="004B73E7" w:rsidRDefault="004B73E7" w:rsidP="00C92EBD">
            <w:pPr>
              <w:pStyle w:val="ConsPlusNormal"/>
              <w:jc w:val="center"/>
            </w:pPr>
            <w:r>
              <w:t>6</w:t>
            </w:r>
          </w:p>
        </w:tc>
        <w:tc>
          <w:tcPr>
            <w:tcW w:w="563" w:type="dxa"/>
          </w:tcPr>
          <w:p w14:paraId="7DECBB98" w14:textId="77777777" w:rsidR="004B73E7" w:rsidRDefault="004B73E7" w:rsidP="00C92EBD">
            <w:pPr>
              <w:pStyle w:val="ConsPlusNormal"/>
              <w:jc w:val="center"/>
            </w:pPr>
            <w:r>
              <w:t>7</w:t>
            </w:r>
          </w:p>
        </w:tc>
      </w:tr>
      <w:tr w:rsidR="004B73E7" w14:paraId="2BE6CD1E" w14:textId="77777777" w:rsidTr="00C92EBD">
        <w:tc>
          <w:tcPr>
            <w:tcW w:w="3464" w:type="dxa"/>
          </w:tcPr>
          <w:p w14:paraId="71A252D2" w14:textId="77777777" w:rsidR="004B73E7" w:rsidRDefault="004B73E7" w:rsidP="00C92EBD">
            <w:pPr>
              <w:pStyle w:val="ConsPlusNormal"/>
            </w:pPr>
            <w:r>
              <w:t>Уменьшение дебиторской задолженности подотчетных лиц по оплате иных выплат капитального характера физическим лицам</w:t>
            </w:r>
          </w:p>
        </w:tc>
        <w:tc>
          <w:tcPr>
            <w:tcW w:w="964" w:type="dxa"/>
          </w:tcPr>
          <w:p w14:paraId="7B504556" w14:textId="77777777" w:rsidR="004B73E7" w:rsidRDefault="004B73E7" w:rsidP="00C92EBD">
            <w:pPr>
              <w:pStyle w:val="ConsPlusNormal"/>
              <w:jc w:val="center"/>
            </w:pPr>
            <w:r>
              <w:t>0</w:t>
            </w:r>
          </w:p>
        </w:tc>
        <w:tc>
          <w:tcPr>
            <w:tcW w:w="737" w:type="dxa"/>
          </w:tcPr>
          <w:p w14:paraId="5180E89B" w14:textId="77777777" w:rsidR="004B73E7" w:rsidRDefault="004B73E7" w:rsidP="00C92EBD">
            <w:pPr>
              <w:pStyle w:val="ConsPlusNormal"/>
              <w:jc w:val="center"/>
            </w:pPr>
            <w:r>
              <w:t>0</w:t>
            </w:r>
          </w:p>
        </w:tc>
        <w:tc>
          <w:tcPr>
            <w:tcW w:w="562" w:type="dxa"/>
          </w:tcPr>
          <w:p w14:paraId="59685F98" w14:textId="77777777" w:rsidR="004B73E7" w:rsidRDefault="004B73E7" w:rsidP="00C92EBD">
            <w:pPr>
              <w:pStyle w:val="ConsPlusNormal"/>
              <w:jc w:val="center"/>
            </w:pPr>
            <w:r>
              <w:t>2</w:t>
            </w:r>
          </w:p>
        </w:tc>
        <w:tc>
          <w:tcPr>
            <w:tcW w:w="562" w:type="dxa"/>
          </w:tcPr>
          <w:p w14:paraId="14282988" w14:textId="77777777" w:rsidR="004B73E7" w:rsidRDefault="004B73E7" w:rsidP="00C92EBD">
            <w:pPr>
              <w:pStyle w:val="ConsPlusNormal"/>
              <w:jc w:val="center"/>
            </w:pPr>
            <w:r>
              <w:t>0</w:t>
            </w:r>
          </w:p>
        </w:tc>
        <w:tc>
          <w:tcPr>
            <w:tcW w:w="562" w:type="dxa"/>
          </w:tcPr>
          <w:p w14:paraId="63CDFBAE" w14:textId="77777777" w:rsidR="004B73E7" w:rsidRDefault="004B73E7" w:rsidP="00C92EBD">
            <w:pPr>
              <w:pStyle w:val="ConsPlusNormal"/>
              <w:jc w:val="center"/>
            </w:pPr>
            <w:r>
              <w:t>8</w:t>
            </w:r>
          </w:p>
        </w:tc>
        <w:tc>
          <w:tcPr>
            <w:tcW w:w="624" w:type="dxa"/>
          </w:tcPr>
          <w:p w14:paraId="703D21AB" w14:textId="77777777" w:rsidR="004B73E7" w:rsidRDefault="004B73E7" w:rsidP="00C92EBD">
            <w:pPr>
              <w:pStyle w:val="ConsPlusNormal"/>
              <w:jc w:val="center"/>
            </w:pPr>
            <w:r>
              <w:t>9</w:t>
            </w:r>
          </w:p>
        </w:tc>
        <w:tc>
          <w:tcPr>
            <w:tcW w:w="624" w:type="dxa"/>
          </w:tcPr>
          <w:p w14:paraId="744186B1" w14:textId="77777777" w:rsidR="004B73E7" w:rsidRDefault="004B73E7" w:rsidP="00C92EBD">
            <w:pPr>
              <w:pStyle w:val="ConsPlusNormal"/>
              <w:jc w:val="center"/>
            </w:pPr>
            <w:r>
              <w:t>8</w:t>
            </w:r>
          </w:p>
        </w:tc>
        <w:tc>
          <w:tcPr>
            <w:tcW w:w="562" w:type="dxa"/>
          </w:tcPr>
          <w:p w14:paraId="10D931F5" w14:textId="77777777" w:rsidR="004B73E7" w:rsidRDefault="004B73E7" w:rsidP="00C92EBD">
            <w:pPr>
              <w:pStyle w:val="ConsPlusNormal"/>
              <w:jc w:val="center"/>
            </w:pPr>
            <w:r>
              <w:t>6</w:t>
            </w:r>
          </w:p>
        </w:tc>
        <w:tc>
          <w:tcPr>
            <w:tcW w:w="562" w:type="dxa"/>
          </w:tcPr>
          <w:p w14:paraId="775E4F01" w14:textId="77777777" w:rsidR="004B73E7" w:rsidRDefault="004B73E7" w:rsidP="00C92EBD">
            <w:pPr>
              <w:pStyle w:val="ConsPlusNormal"/>
              <w:jc w:val="center"/>
            </w:pPr>
            <w:r>
              <w:t>6</w:t>
            </w:r>
          </w:p>
        </w:tc>
        <w:tc>
          <w:tcPr>
            <w:tcW w:w="563" w:type="dxa"/>
          </w:tcPr>
          <w:p w14:paraId="7809D2BE" w14:textId="77777777" w:rsidR="004B73E7" w:rsidRDefault="004B73E7" w:rsidP="00C92EBD">
            <w:pPr>
              <w:pStyle w:val="ConsPlusNormal"/>
              <w:jc w:val="center"/>
            </w:pPr>
            <w:r>
              <w:t>7</w:t>
            </w:r>
          </w:p>
        </w:tc>
      </w:tr>
      <w:tr w:rsidR="004B73E7" w14:paraId="2D78865C" w14:textId="77777777" w:rsidTr="00C92EBD">
        <w:tc>
          <w:tcPr>
            <w:tcW w:w="3464" w:type="dxa"/>
          </w:tcPr>
          <w:p w14:paraId="5057C8BF" w14:textId="77777777" w:rsidR="004B73E7" w:rsidRDefault="004B73E7" w:rsidP="00C92EBD">
            <w:pPr>
              <w:pStyle w:val="ConsPlusNormal"/>
            </w:pPr>
            <w:r>
              <w:t>Расчеты с подотчетными лицами по оплате иных выплат капитального характера организациям</w:t>
            </w:r>
          </w:p>
        </w:tc>
        <w:tc>
          <w:tcPr>
            <w:tcW w:w="964" w:type="dxa"/>
          </w:tcPr>
          <w:p w14:paraId="52BD20DA" w14:textId="77777777" w:rsidR="004B73E7" w:rsidRDefault="004B73E7" w:rsidP="00C92EBD">
            <w:pPr>
              <w:pStyle w:val="ConsPlusNormal"/>
              <w:jc w:val="center"/>
            </w:pPr>
            <w:r>
              <w:t>0</w:t>
            </w:r>
          </w:p>
        </w:tc>
        <w:tc>
          <w:tcPr>
            <w:tcW w:w="737" w:type="dxa"/>
          </w:tcPr>
          <w:p w14:paraId="3CA22064" w14:textId="77777777" w:rsidR="004B73E7" w:rsidRDefault="004B73E7" w:rsidP="00C92EBD">
            <w:pPr>
              <w:pStyle w:val="ConsPlusNormal"/>
              <w:jc w:val="center"/>
            </w:pPr>
            <w:r>
              <w:t>0</w:t>
            </w:r>
          </w:p>
        </w:tc>
        <w:tc>
          <w:tcPr>
            <w:tcW w:w="562" w:type="dxa"/>
          </w:tcPr>
          <w:p w14:paraId="32C163F6" w14:textId="77777777" w:rsidR="004B73E7" w:rsidRDefault="004B73E7" w:rsidP="00C92EBD">
            <w:pPr>
              <w:pStyle w:val="ConsPlusNormal"/>
              <w:jc w:val="center"/>
            </w:pPr>
            <w:r>
              <w:t>2</w:t>
            </w:r>
          </w:p>
        </w:tc>
        <w:tc>
          <w:tcPr>
            <w:tcW w:w="562" w:type="dxa"/>
          </w:tcPr>
          <w:p w14:paraId="4024A0B8" w14:textId="77777777" w:rsidR="004B73E7" w:rsidRDefault="004B73E7" w:rsidP="00C92EBD">
            <w:pPr>
              <w:pStyle w:val="ConsPlusNormal"/>
              <w:jc w:val="center"/>
            </w:pPr>
            <w:r>
              <w:t>0</w:t>
            </w:r>
          </w:p>
        </w:tc>
        <w:tc>
          <w:tcPr>
            <w:tcW w:w="562" w:type="dxa"/>
          </w:tcPr>
          <w:p w14:paraId="58369034" w14:textId="77777777" w:rsidR="004B73E7" w:rsidRDefault="004B73E7" w:rsidP="00C92EBD">
            <w:pPr>
              <w:pStyle w:val="ConsPlusNormal"/>
              <w:jc w:val="center"/>
            </w:pPr>
            <w:r>
              <w:t>8</w:t>
            </w:r>
          </w:p>
        </w:tc>
        <w:tc>
          <w:tcPr>
            <w:tcW w:w="624" w:type="dxa"/>
          </w:tcPr>
          <w:p w14:paraId="4047012B" w14:textId="77777777" w:rsidR="004B73E7" w:rsidRDefault="004B73E7" w:rsidP="00C92EBD">
            <w:pPr>
              <w:pStyle w:val="ConsPlusNormal"/>
              <w:jc w:val="center"/>
            </w:pPr>
            <w:r>
              <w:t>9</w:t>
            </w:r>
          </w:p>
        </w:tc>
        <w:tc>
          <w:tcPr>
            <w:tcW w:w="624" w:type="dxa"/>
          </w:tcPr>
          <w:p w14:paraId="7F04A622" w14:textId="77777777" w:rsidR="004B73E7" w:rsidRDefault="004B73E7" w:rsidP="00C92EBD">
            <w:pPr>
              <w:pStyle w:val="ConsPlusNormal"/>
              <w:jc w:val="center"/>
            </w:pPr>
            <w:r>
              <w:t>9</w:t>
            </w:r>
          </w:p>
        </w:tc>
        <w:tc>
          <w:tcPr>
            <w:tcW w:w="562" w:type="dxa"/>
          </w:tcPr>
          <w:p w14:paraId="70666C8C" w14:textId="77777777" w:rsidR="004B73E7" w:rsidRDefault="004B73E7" w:rsidP="00C92EBD">
            <w:pPr>
              <w:pStyle w:val="ConsPlusNormal"/>
              <w:jc w:val="center"/>
            </w:pPr>
            <w:r>
              <w:t>0</w:t>
            </w:r>
          </w:p>
        </w:tc>
        <w:tc>
          <w:tcPr>
            <w:tcW w:w="562" w:type="dxa"/>
          </w:tcPr>
          <w:p w14:paraId="245F1CFD" w14:textId="77777777" w:rsidR="004B73E7" w:rsidRDefault="004B73E7" w:rsidP="00C92EBD">
            <w:pPr>
              <w:pStyle w:val="ConsPlusNormal"/>
              <w:jc w:val="center"/>
            </w:pPr>
            <w:r>
              <w:t>0</w:t>
            </w:r>
          </w:p>
        </w:tc>
        <w:tc>
          <w:tcPr>
            <w:tcW w:w="563" w:type="dxa"/>
          </w:tcPr>
          <w:p w14:paraId="6FE7DF90" w14:textId="77777777" w:rsidR="004B73E7" w:rsidRDefault="004B73E7" w:rsidP="00C92EBD">
            <w:pPr>
              <w:pStyle w:val="ConsPlusNormal"/>
              <w:jc w:val="center"/>
            </w:pPr>
            <w:r>
              <w:t>0</w:t>
            </w:r>
          </w:p>
        </w:tc>
      </w:tr>
      <w:tr w:rsidR="004B73E7" w14:paraId="6604E7A5" w14:textId="77777777" w:rsidTr="00C92EBD">
        <w:tc>
          <w:tcPr>
            <w:tcW w:w="3464" w:type="dxa"/>
          </w:tcPr>
          <w:p w14:paraId="03C73265" w14:textId="77777777" w:rsidR="004B73E7" w:rsidRDefault="004B73E7" w:rsidP="00C92EBD">
            <w:pPr>
              <w:pStyle w:val="ConsPlusNormal"/>
            </w:pPr>
            <w:r>
              <w:t>Увеличение дебиторской задолженности подотчетных лиц по оплате иных выплат капитального характера организациям</w:t>
            </w:r>
          </w:p>
        </w:tc>
        <w:tc>
          <w:tcPr>
            <w:tcW w:w="964" w:type="dxa"/>
          </w:tcPr>
          <w:p w14:paraId="0BE4FE4C" w14:textId="77777777" w:rsidR="004B73E7" w:rsidRDefault="004B73E7" w:rsidP="00C92EBD">
            <w:pPr>
              <w:pStyle w:val="ConsPlusNormal"/>
              <w:jc w:val="center"/>
            </w:pPr>
            <w:r>
              <w:t>0</w:t>
            </w:r>
          </w:p>
        </w:tc>
        <w:tc>
          <w:tcPr>
            <w:tcW w:w="737" w:type="dxa"/>
          </w:tcPr>
          <w:p w14:paraId="6AFC6686" w14:textId="77777777" w:rsidR="004B73E7" w:rsidRDefault="004B73E7" w:rsidP="00C92EBD">
            <w:pPr>
              <w:pStyle w:val="ConsPlusNormal"/>
              <w:jc w:val="center"/>
            </w:pPr>
            <w:r>
              <w:t>0</w:t>
            </w:r>
          </w:p>
        </w:tc>
        <w:tc>
          <w:tcPr>
            <w:tcW w:w="562" w:type="dxa"/>
          </w:tcPr>
          <w:p w14:paraId="6FF6165E" w14:textId="77777777" w:rsidR="004B73E7" w:rsidRDefault="004B73E7" w:rsidP="00C92EBD">
            <w:pPr>
              <w:pStyle w:val="ConsPlusNormal"/>
              <w:jc w:val="center"/>
            </w:pPr>
            <w:r>
              <w:t>2</w:t>
            </w:r>
          </w:p>
        </w:tc>
        <w:tc>
          <w:tcPr>
            <w:tcW w:w="562" w:type="dxa"/>
          </w:tcPr>
          <w:p w14:paraId="4EC4FF5F" w14:textId="77777777" w:rsidR="004B73E7" w:rsidRDefault="004B73E7" w:rsidP="00C92EBD">
            <w:pPr>
              <w:pStyle w:val="ConsPlusNormal"/>
              <w:jc w:val="center"/>
            </w:pPr>
            <w:r>
              <w:t>0</w:t>
            </w:r>
          </w:p>
        </w:tc>
        <w:tc>
          <w:tcPr>
            <w:tcW w:w="562" w:type="dxa"/>
          </w:tcPr>
          <w:p w14:paraId="7685B6A6" w14:textId="77777777" w:rsidR="004B73E7" w:rsidRDefault="004B73E7" w:rsidP="00C92EBD">
            <w:pPr>
              <w:pStyle w:val="ConsPlusNormal"/>
              <w:jc w:val="center"/>
            </w:pPr>
            <w:r>
              <w:t>8</w:t>
            </w:r>
          </w:p>
        </w:tc>
        <w:tc>
          <w:tcPr>
            <w:tcW w:w="624" w:type="dxa"/>
          </w:tcPr>
          <w:p w14:paraId="02BD0807" w14:textId="77777777" w:rsidR="004B73E7" w:rsidRDefault="004B73E7" w:rsidP="00C92EBD">
            <w:pPr>
              <w:pStyle w:val="ConsPlusNormal"/>
              <w:jc w:val="center"/>
            </w:pPr>
            <w:r>
              <w:t>9</w:t>
            </w:r>
          </w:p>
        </w:tc>
        <w:tc>
          <w:tcPr>
            <w:tcW w:w="624" w:type="dxa"/>
          </w:tcPr>
          <w:p w14:paraId="28E9A2A0" w14:textId="77777777" w:rsidR="004B73E7" w:rsidRDefault="004B73E7" w:rsidP="00C92EBD">
            <w:pPr>
              <w:pStyle w:val="ConsPlusNormal"/>
              <w:jc w:val="center"/>
            </w:pPr>
            <w:r>
              <w:t>9</w:t>
            </w:r>
          </w:p>
        </w:tc>
        <w:tc>
          <w:tcPr>
            <w:tcW w:w="562" w:type="dxa"/>
          </w:tcPr>
          <w:p w14:paraId="2610A2CE" w14:textId="77777777" w:rsidR="004B73E7" w:rsidRDefault="004B73E7" w:rsidP="00C92EBD">
            <w:pPr>
              <w:pStyle w:val="ConsPlusNormal"/>
              <w:jc w:val="center"/>
            </w:pPr>
            <w:r>
              <w:t>5</w:t>
            </w:r>
          </w:p>
        </w:tc>
        <w:tc>
          <w:tcPr>
            <w:tcW w:w="562" w:type="dxa"/>
          </w:tcPr>
          <w:p w14:paraId="674278AC" w14:textId="77777777" w:rsidR="004B73E7" w:rsidRDefault="004B73E7" w:rsidP="00C92EBD">
            <w:pPr>
              <w:pStyle w:val="ConsPlusNormal"/>
              <w:jc w:val="center"/>
            </w:pPr>
            <w:r>
              <w:t>6</w:t>
            </w:r>
          </w:p>
        </w:tc>
        <w:tc>
          <w:tcPr>
            <w:tcW w:w="563" w:type="dxa"/>
          </w:tcPr>
          <w:p w14:paraId="7C1C5564" w14:textId="77777777" w:rsidR="004B73E7" w:rsidRDefault="004B73E7" w:rsidP="00C92EBD">
            <w:pPr>
              <w:pStyle w:val="ConsPlusNormal"/>
              <w:jc w:val="center"/>
            </w:pPr>
            <w:r>
              <w:t>7</w:t>
            </w:r>
          </w:p>
        </w:tc>
      </w:tr>
      <w:tr w:rsidR="004B73E7" w14:paraId="288D10C3" w14:textId="77777777" w:rsidTr="00C92EBD">
        <w:tc>
          <w:tcPr>
            <w:tcW w:w="3464" w:type="dxa"/>
          </w:tcPr>
          <w:p w14:paraId="65378AC4" w14:textId="77777777" w:rsidR="004B73E7" w:rsidRDefault="004B73E7" w:rsidP="00C92EBD">
            <w:pPr>
              <w:pStyle w:val="ConsPlusNormal"/>
            </w:pPr>
            <w:r>
              <w:t>Уменьшение дебиторской задолженности подотчетных лиц по оплате иных выплат капитального характера организациям</w:t>
            </w:r>
          </w:p>
        </w:tc>
        <w:tc>
          <w:tcPr>
            <w:tcW w:w="964" w:type="dxa"/>
          </w:tcPr>
          <w:p w14:paraId="1ED37BA3" w14:textId="77777777" w:rsidR="004B73E7" w:rsidRDefault="004B73E7" w:rsidP="00C92EBD">
            <w:pPr>
              <w:pStyle w:val="ConsPlusNormal"/>
              <w:jc w:val="center"/>
            </w:pPr>
            <w:r>
              <w:t>0</w:t>
            </w:r>
          </w:p>
        </w:tc>
        <w:tc>
          <w:tcPr>
            <w:tcW w:w="737" w:type="dxa"/>
          </w:tcPr>
          <w:p w14:paraId="323AEE6A" w14:textId="77777777" w:rsidR="004B73E7" w:rsidRDefault="004B73E7" w:rsidP="00C92EBD">
            <w:pPr>
              <w:pStyle w:val="ConsPlusNormal"/>
              <w:jc w:val="center"/>
            </w:pPr>
            <w:r>
              <w:t>0</w:t>
            </w:r>
          </w:p>
        </w:tc>
        <w:tc>
          <w:tcPr>
            <w:tcW w:w="562" w:type="dxa"/>
          </w:tcPr>
          <w:p w14:paraId="19D915F4" w14:textId="77777777" w:rsidR="004B73E7" w:rsidRDefault="004B73E7" w:rsidP="00C92EBD">
            <w:pPr>
              <w:pStyle w:val="ConsPlusNormal"/>
              <w:jc w:val="center"/>
            </w:pPr>
            <w:r>
              <w:t>2</w:t>
            </w:r>
          </w:p>
        </w:tc>
        <w:tc>
          <w:tcPr>
            <w:tcW w:w="562" w:type="dxa"/>
          </w:tcPr>
          <w:p w14:paraId="382BE305" w14:textId="77777777" w:rsidR="004B73E7" w:rsidRDefault="004B73E7" w:rsidP="00C92EBD">
            <w:pPr>
              <w:pStyle w:val="ConsPlusNormal"/>
              <w:jc w:val="center"/>
            </w:pPr>
            <w:r>
              <w:t>0</w:t>
            </w:r>
          </w:p>
        </w:tc>
        <w:tc>
          <w:tcPr>
            <w:tcW w:w="562" w:type="dxa"/>
          </w:tcPr>
          <w:p w14:paraId="06B10532" w14:textId="77777777" w:rsidR="004B73E7" w:rsidRDefault="004B73E7" w:rsidP="00C92EBD">
            <w:pPr>
              <w:pStyle w:val="ConsPlusNormal"/>
              <w:jc w:val="center"/>
            </w:pPr>
            <w:r>
              <w:t>8</w:t>
            </w:r>
          </w:p>
        </w:tc>
        <w:tc>
          <w:tcPr>
            <w:tcW w:w="624" w:type="dxa"/>
          </w:tcPr>
          <w:p w14:paraId="5021027D" w14:textId="77777777" w:rsidR="004B73E7" w:rsidRDefault="004B73E7" w:rsidP="00C92EBD">
            <w:pPr>
              <w:pStyle w:val="ConsPlusNormal"/>
              <w:jc w:val="center"/>
            </w:pPr>
            <w:r>
              <w:t>9</w:t>
            </w:r>
          </w:p>
        </w:tc>
        <w:tc>
          <w:tcPr>
            <w:tcW w:w="624" w:type="dxa"/>
          </w:tcPr>
          <w:p w14:paraId="1D695F83" w14:textId="77777777" w:rsidR="004B73E7" w:rsidRDefault="004B73E7" w:rsidP="00C92EBD">
            <w:pPr>
              <w:pStyle w:val="ConsPlusNormal"/>
              <w:jc w:val="center"/>
            </w:pPr>
            <w:r>
              <w:t>9</w:t>
            </w:r>
          </w:p>
        </w:tc>
        <w:tc>
          <w:tcPr>
            <w:tcW w:w="562" w:type="dxa"/>
          </w:tcPr>
          <w:p w14:paraId="6E81DFDB" w14:textId="77777777" w:rsidR="004B73E7" w:rsidRDefault="004B73E7" w:rsidP="00C92EBD">
            <w:pPr>
              <w:pStyle w:val="ConsPlusNormal"/>
              <w:jc w:val="center"/>
            </w:pPr>
            <w:r>
              <w:t>6</w:t>
            </w:r>
          </w:p>
        </w:tc>
        <w:tc>
          <w:tcPr>
            <w:tcW w:w="562" w:type="dxa"/>
          </w:tcPr>
          <w:p w14:paraId="0775C867" w14:textId="77777777" w:rsidR="004B73E7" w:rsidRDefault="004B73E7" w:rsidP="00C92EBD">
            <w:pPr>
              <w:pStyle w:val="ConsPlusNormal"/>
              <w:jc w:val="center"/>
            </w:pPr>
            <w:r>
              <w:t>6</w:t>
            </w:r>
          </w:p>
        </w:tc>
        <w:tc>
          <w:tcPr>
            <w:tcW w:w="563" w:type="dxa"/>
          </w:tcPr>
          <w:p w14:paraId="4C95C400" w14:textId="77777777" w:rsidR="004B73E7" w:rsidRDefault="004B73E7" w:rsidP="00C92EBD">
            <w:pPr>
              <w:pStyle w:val="ConsPlusNormal"/>
              <w:jc w:val="center"/>
            </w:pPr>
            <w:r>
              <w:t>7</w:t>
            </w:r>
          </w:p>
        </w:tc>
      </w:tr>
      <w:tr w:rsidR="004B73E7" w14:paraId="0E91E433" w14:textId="77777777" w:rsidTr="00F5529E">
        <w:tblPrEx>
          <w:tblBorders>
            <w:insideH w:val="nil"/>
          </w:tblBorders>
        </w:tblPrEx>
        <w:tc>
          <w:tcPr>
            <w:tcW w:w="3464" w:type="dxa"/>
            <w:tcBorders>
              <w:bottom w:val="single" w:sz="4" w:space="0" w:color="auto"/>
            </w:tcBorders>
          </w:tcPr>
          <w:p w14:paraId="46C8DDBC" w14:textId="77777777" w:rsidR="004B73E7" w:rsidRDefault="004B73E7" w:rsidP="00C92EBD">
            <w:pPr>
              <w:pStyle w:val="ConsPlusNormal"/>
            </w:pPr>
            <w:r>
              <w:t>Расчеты с подотчетными лицами по возмещению расходов (убытков) от деятельности простого товарищества</w:t>
            </w:r>
          </w:p>
        </w:tc>
        <w:tc>
          <w:tcPr>
            <w:tcW w:w="964" w:type="dxa"/>
            <w:tcBorders>
              <w:bottom w:val="single" w:sz="4" w:space="0" w:color="auto"/>
            </w:tcBorders>
          </w:tcPr>
          <w:p w14:paraId="22EF476C" w14:textId="77777777" w:rsidR="004B73E7" w:rsidRDefault="004B73E7" w:rsidP="00C92EBD">
            <w:pPr>
              <w:pStyle w:val="ConsPlusNormal"/>
              <w:jc w:val="center"/>
            </w:pPr>
            <w:r>
              <w:t>0</w:t>
            </w:r>
          </w:p>
        </w:tc>
        <w:tc>
          <w:tcPr>
            <w:tcW w:w="737" w:type="dxa"/>
            <w:tcBorders>
              <w:bottom w:val="single" w:sz="4" w:space="0" w:color="auto"/>
            </w:tcBorders>
          </w:tcPr>
          <w:p w14:paraId="5093B0B5" w14:textId="77777777" w:rsidR="004B73E7" w:rsidRDefault="004B73E7" w:rsidP="00C92EBD">
            <w:pPr>
              <w:pStyle w:val="ConsPlusNormal"/>
              <w:jc w:val="center"/>
            </w:pPr>
            <w:r>
              <w:t>0</w:t>
            </w:r>
          </w:p>
        </w:tc>
        <w:tc>
          <w:tcPr>
            <w:tcW w:w="562" w:type="dxa"/>
            <w:tcBorders>
              <w:bottom w:val="single" w:sz="4" w:space="0" w:color="auto"/>
            </w:tcBorders>
          </w:tcPr>
          <w:p w14:paraId="4CEEEB9E" w14:textId="77777777" w:rsidR="004B73E7" w:rsidRDefault="004B73E7" w:rsidP="00C92EBD">
            <w:pPr>
              <w:pStyle w:val="ConsPlusNormal"/>
              <w:jc w:val="center"/>
            </w:pPr>
            <w:r>
              <w:t>2</w:t>
            </w:r>
          </w:p>
        </w:tc>
        <w:tc>
          <w:tcPr>
            <w:tcW w:w="562" w:type="dxa"/>
            <w:tcBorders>
              <w:bottom w:val="single" w:sz="4" w:space="0" w:color="auto"/>
            </w:tcBorders>
          </w:tcPr>
          <w:p w14:paraId="04D1DA67" w14:textId="77777777" w:rsidR="004B73E7" w:rsidRDefault="004B73E7" w:rsidP="00C92EBD">
            <w:pPr>
              <w:pStyle w:val="ConsPlusNormal"/>
              <w:jc w:val="center"/>
            </w:pPr>
            <w:r>
              <w:t>0</w:t>
            </w:r>
          </w:p>
        </w:tc>
        <w:tc>
          <w:tcPr>
            <w:tcW w:w="562" w:type="dxa"/>
            <w:tcBorders>
              <w:bottom w:val="single" w:sz="4" w:space="0" w:color="auto"/>
            </w:tcBorders>
          </w:tcPr>
          <w:p w14:paraId="01B45845" w14:textId="77777777" w:rsidR="004B73E7" w:rsidRDefault="004B73E7" w:rsidP="00C92EBD">
            <w:pPr>
              <w:pStyle w:val="ConsPlusNormal"/>
              <w:jc w:val="center"/>
            </w:pPr>
            <w:r>
              <w:t>8</w:t>
            </w:r>
          </w:p>
        </w:tc>
        <w:tc>
          <w:tcPr>
            <w:tcW w:w="624" w:type="dxa"/>
            <w:tcBorders>
              <w:bottom w:val="single" w:sz="4" w:space="0" w:color="auto"/>
            </w:tcBorders>
          </w:tcPr>
          <w:p w14:paraId="7EAB010A" w14:textId="77777777" w:rsidR="004B73E7" w:rsidRDefault="004B73E7" w:rsidP="00C92EBD">
            <w:pPr>
              <w:pStyle w:val="ConsPlusNormal"/>
              <w:jc w:val="center"/>
            </w:pPr>
            <w:r>
              <w:t>9</w:t>
            </w:r>
          </w:p>
        </w:tc>
        <w:tc>
          <w:tcPr>
            <w:tcW w:w="624" w:type="dxa"/>
            <w:tcBorders>
              <w:bottom w:val="single" w:sz="4" w:space="0" w:color="auto"/>
            </w:tcBorders>
          </w:tcPr>
          <w:p w14:paraId="0153E2C3" w14:textId="77777777" w:rsidR="004B73E7" w:rsidRDefault="004B73E7" w:rsidP="00C92EBD">
            <w:pPr>
              <w:pStyle w:val="ConsPlusNormal"/>
              <w:jc w:val="center"/>
            </w:pPr>
            <w:r>
              <w:t>T</w:t>
            </w:r>
          </w:p>
        </w:tc>
        <w:tc>
          <w:tcPr>
            <w:tcW w:w="562" w:type="dxa"/>
            <w:tcBorders>
              <w:bottom w:val="single" w:sz="4" w:space="0" w:color="auto"/>
            </w:tcBorders>
          </w:tcPr>
          <w:p w14:paraId="0A2EFC47" w14:textId="77777777" w:rsidR="004B73E7" w:rsidRDefault="004B73E7" w:rsidP="00C92EBD">
            <w:pPr>
              <w:pStyle w:val="ConsPlusNormal"/>
              <w:jc w:val="center"/>
            </w:pPr>
            <w:r>
              <w:t>0</w:t>
            </w:r>
          </w:p>
        </w:tc>
        <w:tc>
          <w:tcPr>
            <w:tcW w:w="562" w:type="dxa"/>
            <w:tcBorders>
              <w:bottom w:val="single" w:sz="4" w:space="0" w:color="auto"/>
            </w:tcBorders>
          </w:tcPr>
          <w:p w14:paraId="4790F46E" w14:textId="77777777" w:rsidR="004B73E7" w:rsidRDefault="004B73E7" w:rsidP="00C92EBD">
            <w:pPr>
              <w:pStyle w:val="ConsPlusNormal"/>
              <w:jc w:val="center"/>
            </w:pPr>
            <w:r>
              <w:t>0</w:t>
            </w:r>
          </w:p>
        </w:tc>
        <w:tc>
          <w:tcPr>
            <w:tcW w:w="563" w:type="dxa"/>
            <w:tcBorders>
              <w:bottom w:val="single" w:sz="4" w:space="0" w:color="auto"/>
            </w:tcBorders>
          </w:tcPr>
          <w:p w14:paraId="1EFDEDA0" w14:textId="77777777" w:rsidR="004B73E7" w:rsidRDefault="004B73E7" w:rsidP="00C92EBD">
            <w:pPr>
              <w:pStyle w:val="ConsPlusNormal"/>
              <w:jc w:val="center"/>
            </w:pPr>
            <w:r>
              <w:t>0</w:t>
            </w:r>
          </w:p>
        </w:tc>
      </w:tr>
      <w:tr w:rsidR="004B73E7" w14:paraId="44DB2AD8" w14:textId="77777777" w:rsidTr="00F5529E">
        <w:tblPrEx>
          <w:tblBorders>
            <w:insideH w:val="nil"/>
          </w:tblBorders>
        </w:tblPrEx>
        <w:tc>
          <w:tcPr>
            <w:tcW w:w="3464" w:type="dxa"/>
            <w:tcBorders>
              <w:top w:val="single" w:sz="4" w:space="0" w:color="auto"/>
              <w:bottom w:val="single" w:sz="4" w:space="0" w:color="auto"/>
            </w:tcBorders>
          </w:tcPr>
          <w:p w14:paraId="0DEC4089" w14:textId="77777777" w:rsidR="004B73E7" w:rsidRDefault="004B73E7" w:rsidP="00C92EBD">
            <w:pPr>
              <w:pStyle w:val="ConsPlusNormal"/>
            </w:pPr>
            <w:r>
              <w:t>Увеличение дебиторской задолженности подотчетных лиц по возмещению расходов (убытков) от деятельности простого товарищества</w:t>
            </w:r>
          </w:p>
        </w:tc>
        <w:tc>
          <w:tcPr>
            <w:tcW w:w="964" w:type="dxa"/>
            <w:tcBorders>
              <w:top w:val="single" w:sz="4" w:space="0" w:color="auto"/>
              <w:bottom w:val="single" w:sz="4" w:space="0" w:color="auto"/>
            </w:tcBorders>
          </w:tcPr>
          <w:p w14:paraId="3B74909A"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1DC2CB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6ABB72D"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49F259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873214C" w14:textId="77777777" w:rsidR="004B73E7" w:rsidRDefault="004B73E7" w:rsidP="00C92EBD">
            <w:pPr>
              <w:pStyle w:val="ConsPlusNormal"/>
              <w:jc w:val="center"/>
            </w:pPr>
            <w:r>
              <w:t>8</w:t>
            </w:r>
          </w:p>
        </w:tc>
        <w:tc>
          <w:tcPr>
            <w:tcW w:w="624" w:type="dxa"/>
            <w:tcBorders>
              <w:top w:val="single" w:sz="4" w:space="0" w:color="auto"/>
              <w:bottom w:val="single" w:sz="4" w:space="0" w:color="auto"/>
            </w:tcBorders>
          </w:tcPr>
          <w:p w14:paraId="53D146F6"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1E9C29DB" w14:textId="77777777" w:rsidR="004B73E7" w:rsidRDefault="004B73E7" w:rsidP="00C92EBD">
            <w:pPr>
              <w:pStyle w:val="ConsPlusNormal"/>
              <w:jc w:val="center"/>
            </w:pPr>
            <w:r>
              <w:t>T</w:t>
            </w:r>
          </w:p>
        </w:tc>
        <w:tc>
          <w:tcPr>
            <w:tcW w:w="562" w:type="dxa"/>
            <w:tcBorders>
              <w:top w:val="single" w:sz="4" w:space="0" w:color="auto"/>
              <w:bottom w:val="single" w:sz="4" w:space="0" w:color="auto"/>
            </w:tcBorders>
          </w:tcPr>
          <w:p w14:paraId="67FE6BE8"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267E89B6"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5F75CA35" w14:textId="77777777" w:rsidR="004B73E7" w:rsidRDefault="004B73E7" w:rsidP="00C92EBD">
            <w:pPr>
              <w:pStyle w:val="ConsPlusNormal"/>
              <w:jc w:val="center"/>
            </w:pPr>
            <w:r>
              <w:t>7</w:t>
            </w:r>
          </w:p>
        </w:tc>
      </w:tr>
      <w:tr w:rsidR="004B73E7" w14:paraId="00A7A1CF" w14:textId="77777777" w:rsidTr="00F5529E">
        <w:tblPrEx>
          <w:tblBorders>
            <w:insideH w:val="nil"/>
          </w:tblBorders>
        </w:tblPrEx>
        <w:tc>
          <w:tcPr>
            <w:tcW w:w="3464" w:type="dxa"/>
            <w:tcBorders>
              <w:top w:val="single" w:sz="4" w:space="0" w:color="auto"/>
              <w:bottom w:val="single" w:sz="4" w:space="0" w:color="auto"/>
            </w:tcBorders>
          </w:tcPr>
          <w:p w14:paraId="27078746" w14:textId="77777777" w:rsidR="004B73E7" w:rsidRDefault="004B73E7" w:rsidP="00C92EBD">
            <w:pPr>
              <w:pStyle w:val="ConsPlusNormal"/>
            </w:pPr>
            <w:r>
              <w:t>Уменьшение дебиторской задолженности подотчетных лиц по возмещению расходов (убытков) от деятельности простого товарищества</w:t>
            </w:r>
          </w:p>
        </w:tc>
        <w:tc>
          <w:tcPr>
            <w:tcW w:w="964" w:type="dxa"/>
            <w:tcBorders>
              <w:top w:val="single" w:sz="4" w:space="0" w:color="auto"/>
              <w:bottom w:val="single" w:sz="4" w:space="0" w:color="auto"/>
            </w:tcBorders>
          </w:tcPr>
          <w:p w14:paraId="66DD43FF"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18676F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E8F8A39"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53B67D0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AE76AF5" w14:textId="77777777" w:rsidR="004B73E7" w:rsidRDefault="004B73E7" w:rsidP="00C92EBD">
            <w:pPr>
              <w:pStyle w:val="ConsPlusNormal"/>
              <w:jc w:val="center"/>
            </w:pPr>
            <w:r>
              <w:t>8</w:t>
            </w:r>
          </w:p>
        </w:tc>
        <w:tc>
          <w:tcPr>
            <w:tcW w:w="624" w:type="dxa"/>
            <w:tcBorders>
              <w:top w:val="single" w:sz="4" w:space="0" w:color="auto"/>
              <w:bottom w:val="single" w:sz="4" w:space="0" w:color="auto"/>
            </w:tcBorders>
          </w:tcPr>
          <w:p w14:paraId="3AFF04AF"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64637295" w14:textId="77777777" w:rsidR="004B73E7" w:rsidRDefault="004B73E7" w:rsidP="00C92EBD">
            <w:pPr>
              <w:pStyle w:val="ConsPlusNormal"/>
              <w:jc w:val="center"/>
            </w:pPr>
            <w:r>
              <w:t>T</w:t>
            </w:r>
          </w:p>
        </w:tc>
        <w:tc>
          <w:tcPr>
            <w:tcW w:w="562" w:type="dxa"/>
            <w:tcBorders>
              <w:top w:val="single" w:sz="4" w:space="0" w:color="auto"/>
              <w:bottom w:val="single" w:sz="4" w:space="0" w:color="auto"/>
            </w:tcBorders>
          </w:tcPr>
          <w:p w14:paraId="562FA322"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7C92237E"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0D68984E" w14:textId="77777777" w:rsidR="004B73E7" w:rsidRDefault="004B73E7" w:rsidP="00C92EBD">
            <w:pPr>
              <w:pStyle w:val="ConsPlusNormal"/>
              <w:jc w:val="center"/>
            </w:pPr>
            <w:r>
              <w:t>7</w:t>
            </w:r>
          </w:p>
        </w:tc>
      </w:tr>
      <w:tr w:rsidR="004B73E7" w14:paraId="17B93EFB" w14:textId="77777777" w:rsidTr="00F5529E">
        <w:tblPrEx>
          <w:tblBorders>
            <w:insideH w:val="nil"/>
          </w:tblBorders>
        </w:tblPrEx>
        <w:tc>
          <w:tcPr>
            <w:tcW w:w="3464" w:type="dxa"/>
            <w:tcBorders>
              <w:top w:val="single" w:sz="4" w:space="0" w:color="auto"/>
              <w:bottom w:val="single" w:sz="4" w:space="0" w:color="auto"/>
            </w:tcBorders>
          </w:tcPr>
          <w:p w14:paraId="39F741E4" w14:textId="77777777" w:rsidR="004B73E7" w:rsidRDefault="004B73E7" w:rsidP="00F5529E">
            <w:pPr>
              <w:pStyle w:val="ConsPlusNormal"/>
            </w:pPr>
            <w:r>
              <w:t xml:space="preserve">Расчеты по ущербу и иным доходам </w:t>
            </w:r>
          </w:p>
        </w:tc>
        <w:tc>
          <w:tcPr>
            <w:tcW w:w="964" w:type="dxa"/>
            <w:tcBorders>
              <w:top w:val="single" w:sz="4" w:space="0" w:color="auto"/>
              <w:bottom w:val="single" w:sz="4" w:space="0" w:color="auto"/>
            </w:tcBorders>
          </w:tcPr>
          <w:p w14:paraId="5DA78A70"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F76E25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ED64D3F"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4E5E265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CF23AF1"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43CBE6C6"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00610EC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67FA6E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A32CCE1"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59EA973F" w14:textId="77777777" w:rsidR="004B73E7" w:rsidRDefault="004B73E7" w:rsidP="00C92EBD">
            <w:pPr>
              <w:pStyle w:val="ConsPlusNormal"/>
              <w:jc w:val="center"/>
            </w:pPr>
            <w:r>
              <w:t>0</w:t>
            </w:r>
          </w:p>
        </w:tc>
      </w:tr>
      <w:tr w:rsidR="004B73E7" w14:paraId="6F015A96" w14:textId="77777777" w:rsidTr="00F5529E">
        <w:tc>
          <w:tcPr>
            <w:tcW w:w="3464" w:type="dxa"/>
            <w:tcBorders>
              <w:top w:val="single" w:sz="4" w:space="0" w:color="auto"/>
            </w:tcBorders>
          </w:tcPr>
          <w:p w14:paraId="38B1D6A9" w14:textId="77777777" w:rsidR="004B73E7" w:rsidRDefault="004B73E7" w:rsidP="00C92EBD">
            <w:pPr>
              <w:pStyle w:val="ConsPlusNormal"/>
            </w:pPr>
            <w:r>
              <w:t>Расчеты по компенсации затрат</w:t>
            </w:r>
          </w:p>
        </w:tc>
        <w:tc>
          <w:tcPr>
            <w:tcW w:w="964" w:type="dxa"/>
            <w:tcBorders>
              <w:top w:val="single" w:sz="4" w:space="0" w:color="auto"/>
            </w:tcBorders>
          </w:tcPr>
          <w:p w14:paraId="1984E312" w14:textId="77777777" w:rsidR="004B73E7" w:rsidRDefault="004B73E7" w:rsidP="00C92EBD">
            <w:pPr>
              <w:pStyle w:val="ConsPlusNormal"/>
              <w:jc w:val="center"/>
            </w:pPr>
            <w:r>
              <w:t>0</w:t>
            </w:r>
          </w:p>
        </w:tc>
        <w:tc>
          <w:tcPr>
            <w:tcW w:w="737" w:type="dxa"/>
            <w:tcBorders>
              <w:top w:val="single" w:sz="4" w:space="0" w:color="auto"/>
            </w:tcBorders>
          </w:tcPr>
          <w:p w14:paraId="1A07DC91" w14:textId="77777777" w:rsidR="004B73E7" w:rsidRDefault="004B73E7" w:rsidP="00C92EBD">
            <w:pPr>
              <w:pStyle w:val="ConsPlusNormal"/>
              <w:jc w:val="center"/>
            </w:pPr>
            <w:r>
              <w:t>0</w:t>
            </w:r>
          </w:p>
        </w:tc>
        <w:tc>
          <w:tcPr>
            <w:tcW w:w="562" w:type="dxa"/>
            <w:tcBorders>
              <w:top w:val="single" w:sz="4" w:space="0" w:color="auto"/>
            </w:tcBorders>
          </w:tcPr>
          <w:p w14:paraId="3AA574E7" w14:textId="77777777" w:rsidR="004B73E7" w:rsidRDefault="004B73E7" w:rsidP="00C92EBD">
            <w:pPr>
              <w:pStyle w:val="ConsPlusNormal"/>
              <w:jc w:val="center"/>
            </w:pPr>
            <w:r>
              <w:t>2</w:t>
            </w:r>
          </w:p>
        </w:tc>
        <w:tc>
          <w:tcPr>
            <w:tcW w:w="562" w:type="dxa"/>
            <w:tcBorders>
              <w:top w:val="single" w:sz="4" w:space="0" w:color="auto"/>
            </w:tcBorders>
          </w:tcPr>
          <w:p w14:paraId="78828DAB" w14:textId="77777777" w:rsidR="004B73E7" w:rsidRDefault="004B73E7" w:rsidP="00C92EBD">
            <w:pPr>
              <w:pStyle w:val="ConsPlusNormal"/>
              <w:jc w:val="center"/>
            </w:pPr>
            <w:r>
              <w:t>0</w:t>
            </w:r>
          </w:p>
        </w:tc>
        <w:tc>
          <w:tcPr>
            <w:tcW w:w="562" w:type="dxa"/>
            <w:tcBorders>
              <w:top w:val="single" w:sz="4" w:space="0" w:color="auto"/>
            </w:tcBorders>
          </w:tcPr>
          <w:p w14:paraId="4381CB76" w14:textId="77777777" w:rsidR="004B73E7" w:rsidRDefault="004B73E7" w:rsidP="00C92EBD">
            <w:pPr>
              <w:pStyle w:val="ConsPlusNormal"/>
              <w:jc w:val="center"/>
            </w:pPr>
            <w:r>
              <w:t>9</w:t>
            </w:r>
          </w:p>
        </w:tc>
        <w:tc>
          <w:tcPr>
            <w:tcW w:w="624" w:type="dxa"/>
            <w:tcBorders>
              <w:top w:val="single" w:sz="4" w:space="0" w:color="auto"/>
            </w:tcBorders>
          </w:tcPr>
          <w:p w14:paraId="65674EE6" w14:textId="77777777" w:rsidR="004B73E7" w:rsidRDefault="004B73E7" w:rsidP="00C92EBD">
            <w:pPr>
              <w:pStyle w:val="ConsPlusNormal"/>
              <w:jc w:val="center"/>
            </w:pPr>
            <w:r>
              <w:t>3</w:t>
            </w:r>
          </w:p>
        </w:tc>
        <w:tc>
          <w:tcPr>
            <w:tcW w:w="624" w:type="dxa"/>
            <w:tcBorders>
              <w:top w:val="single" w:sz="4" w:space="0" w:color="auto"/>
            </w:tcBorders>
          </w:tcPr>
          <w:p w14:paraId="474AB003" w14:textId="77777777" w:rsidR="004B73E7" w:rsidRDefault="004B73E7" w:rsidP="00C92EBD">
            <w:pPr>
              <w:pStyle w:val="ConsPlusNormal"/>
              <w:jc w:val="center"/>
            </w:pPr>
            <w:r>
              <w:t>0</w:t>
            </w:r>
          </w:p>
        </w:tc>
        <w:tc>
          <w:tcPr>
            <w:tcW w:w="562" w:type="dxa"/>
            <w:tcBorders>
              <w:top w:val="single" w:sz="4" w:space="0" w:color="auto"/>
            </w:tcBorders>
          </w:tcPr>
          <w:p w14:paraId="174F307E" w14:textId="77777777" w:rsidR="004B73E7" w:rsidRDefault="004B73E7" w:rsidP="00C92EBD">
            <w:pPr>
              <w:pStyle w:val="ConsPlusNormal"/>
              <w:jc w:val="center"/>
            </w:pPr>
            <w:r>
              <w:t>0</w:t>
            </w:r>
          </w:p>
        </w:tc>
        <w:tc>
          <w:tcPr>
            <w:tcW w:w="562" w:type="dxa"/>
            <w:tcBorders>
              <w:top w:val="single" w:sz="4" w:space="0" w:color="auto"/>
            </w:tcBorders>
          </w:tcPr>
          <w:p w14:paraId="54041D9A" w14:textId="77777777" w:rsidR="004B73E7" w:rsidRDefault="004B73E7" w:rsidP="00C92EBD">
            <w:pPr>
              <w:pStyle w:val="ConsPlusNormal"/>
              <w:jc w:val="center"/>
            </w:pPr>
            <w:r>
              <w:t>0</w:t>
            </w:r>
          </w:p>
        </w:tc>
        <w:tc>
          <w:tcPr>
            <w:tcW w:w="563" w:type="dxa"/>
            <w:tcBorders>
              <w:top w:val="single" w:sz="4" w:space="0" w:color="auto"/>
            </w:tcBorders>
          </w:tcPr>
          <w:p w14:paraId="3CF06FE4" w14:textId="77777777" w:rsidR="004B73E7" w:rsidRDefault="004B73E7" w:rsidP="00C92EBD">
            <w:pPr>
              <w:pStyle w:val="ConsPlusNormal"/>
              <w:jc w:val="center"/>
            </w:pPr>
            <w:r>
              <w:t>0</w:t>
            </w:r>
          </w:p>
        </w:tc>
      </w:tr>
      <w:tr w:rsidR="004B73E7" w14:paraId="16704126" w14:textId="77777777" w:rsidTr="00C92EBD">
        <w:tc>
          <w:tcPr>
            <w:tcW w:w="3464" w:type="dxa"/>
          </w:tcPr>
          <w:p w14:paraId="21FD27C0" w14:textId="77777777" w:rsidR="004B73E7" w:rsidRDefault="004B73E7" w:rsidP="00C92EBD">
            <w:pPr>
              <w:pStyle w:val="ConsPlusNormal"/>
            </w:pPr>
            <w:r>
              <w:t>Расчеты по доходам от компенсации затрат</w:t>
            </w:r>
          </w:p>
        </w:tc>
        <w:tc>
          <w:tcPr>
            <w:tcW w:w="964" w:type="dxa"/>
          </w:tcPr>
          <w:p w14:paraId="07EAC2F3" w14:textId="77777777" w:rsidR="004B73E7" w:rsidRDefault="004B73E7" w:rsidP="00C92EBD">
            <w:pPr>
              <w:pStyle w:val="ConsPlusNormal"/>
              <w:jc w:val="center"/>
            </w:pPr>
            <w:r>
              <w:t>0</w:t>
            </w:r>
          </w:p>
        </w:tc>
        <w:tc>
          <w:tcPr>
            <w:tcW w:w="737" w:type="dxa"/>
          </w:tcPr>
          <w:p w14:paraId="5445A1B8" w14:textId="77777777" w:rsidR="004B73E7" w:rsidRDefault="004B73E7" w:rsidP="00C92EBD">
            <w:pPr>
              <w:pStyle w:val="ConsPlusNormal"/>
              <w:jc w:val="center"/>
            </w:pPr>
            <w:r>
              <w:t>0</w:t>
            </w:r>
          </w:p>
        </w:tc>
        <w:tc>
          <w:tcPr>
            <w:tcW w:w="562" w:type="dxa"/>
          </w:tcPr>
          <w:p w14:paraId="0E59E797" w14:textId="77777777" w:rsidR="004B73E7" w:rsidRDefault="004B73E7" w:rsidP="00C92EBD">
            <w:pPr>
              <w:pStyle w:val="ConsPlusNormal"/>
              <w:jc w:val="center"/>
            </w:pPr>
            <w:r>
              <w:t>2</w:t>
            </w:r>
          </w:p>
        </w:tc>
        <w:tc>
          <w:tcPr>
            <w:tcW w:w="562" w:type="dxa"/>
          </w:tcPr>
          <w:p w14:paraId="2A1633DE" w14:textId="77777777" w:rsidR="004B73E7" w:rsidRDefault="004B73E7" w:rsidP="00C92EBD">
            <w:pPr>
              <w:pStyle w:val="ConsPlusNormal"/>
              <w:jc w:val="center"/>
            </w:pPr>
            <w:r>
              <w:t>0</w:t>
            </w:r>
          </w:p>
        </w:tc>
        <w:tc>
          <w:tcPr>
            <w:tcW w:w="562" w:type="dxa"/>
          </w:tcPr>
          <w:p w14:paraId="30D0A557" w14:textId="77777777" w:rsidR="004B73E7" w:rsidRDefault="004B73E7" w:rsidP="00C92EBD">
            <w:pPr>
              <w:pStyle w:val="ConsPlusNormal"/>
              <w:jc w:val="center"/>
            </w:pPr>
            <w:r>
              <w:t>9</w:t>
            </w:r>
          </w:p>
        </w:tc>
        <w:tc>
          <w:tcPr>
            <w:tcW w:w="624" w:type="dxa"/>
          </w:tcPr>
          <w:p w14:paraId="4F63BE57" w14:textId="77777777" w:rsidR="004B73E7" w:rsidRDefault="004B73E7" w:rsidP="00C92EBD">
            <w:pPr>
              <w:pStyle w:val="ConsPlusNormal"/>
              <w:jc w:val="center"/>
            </w:pPr>
            <w:r>
              <w:t>3</w:t>
            </w:r>
          </w:p>
        </w:tc>
        <w:tc>
          <w:tcPr>
            <w:tcW w:w="624" w:type="dxa"/>
          </w:tcPr>
          <w:p w14:paraId="4089F13D" w14:textId="77777777" w:rsidR="004B73E7" w:rsidRDefault="004B73E7" w:rsidP="00C92EBD">
            <w:pPr>
              <w:pStyle w:val="ConsPlusNormal"/>
              <w:jc w:val="center"/>
            </w:pPr>
            <w:r>
              <w:t>4</w:t>
            </w:r>
          </w:p>
        </w:tc>
        <w:tc>
          <w:tcPr>
            <w:tcW w:w="562" w:type="dxa"/>
          </w:tcPr>
          <w:p w14:paraId="06F87EA4" w14:textId="77777777" w:rsidR="004B73E7" w:rsidRDefault="004B73E7" w:rsidP="00C92EBD">
            <w:pPr>
              <w:pStyle w:val="ConsPlusNormal"/>
              <w:jc w:val="center"/>
            </w:pPr>
            <w:r>
              <w:t>0</w:t>
            </w:r>
          </w:p>
        </w:tc>
        <w:tc>
          <w:tcPr>
            <w:tcW w:w="562" w:type="dxa"/>
          </w:tcPr>
          <w:p w14:paraId="061F0604" w14:textId="77777777" w:rsidR="004B73E7" w:rsidRDefault="004B73E7" w:rsidP="00C92EBD">
            <w:pPr>
              <w:pStyle w:val="ConsPlusNormal"/>
              <w:jc w:val="center"/>
            </w:pPr>
            <w:r>
              <w:t>0</w:t>
            </w:r>
          </w:p>
        </w:tc>
        <w:tc>
          <w:tcPr>
            <w:tcW w:w="563" w:type="dxa"/>
          </w:tcPr>
          <w:p w14:paraId="6F366FE9" w14:textId="77777777" w:rsidR="004B73E7" w:rsidRDefault="004B73E7" w:rsidP="00C92EBD">
            <w:pPr>
              <w:pStyle w:val="ConsPlusNormal"/>
              <w:jc w:val="center"/>
            </w:pPr>
            <w:r>
              <w:t>0</w:t>
            </w:r>
          </w:p>
        </w:tc>
      </w:tr>
      <w:tr w:rsidR="004B73E7" w14:paraId="7C72A593" w14:textId="77777777" w:rsidTr="00C92EBD">
        <w:tc>
          <w:tcPr>
            <w:tcW w:w="3464" w:type="dxa"/>
          </w:tcPr>
          <w:p w14:paraId="6B7FF9E3" w14:textId="77777777" w:rsidR="004B73E7" w:rsidRDefault="004B73E7" w:rsidP="00F5529E">
            <w:pPr>
              <w:pStyle w:val="ConsPlusNormal"/>
            </w:pPr>
            <w:r>
              <w:t xml:space="preserve">Увеличение дебиторской задолженности по доходам от компенсации затрат </w:t>
            </w:r>
          </w:p>
        </w:tc>
        <w:tc>
          <w:tcPr>
            <w:tcW w:w="964" w:type="dxa"/>
          </w:tcPr>
          <w:p w14:paraId="27A26450" w14:textId="77777777" w:rsidR="004B73E7" w:rsidRDefault="004B73E7" w:rsidP="00C92EBD">
            <w:pPr>
              <w:pStyle w:val="ConsPlusNormal"/>
              <w:jc w:val="center"/>
            </w:pPr>
            <w:r>
              <w:t>0</w:t>
            </w:r>
          </w:p>
        </w:tc>
        <w:tc>
          <w:tcPr>
            <w:tcW w:w="737" w:type="dxa"/>
          </w:tcPr>
          <w:p w14:paraId="1BEF2BCE" w14:textId="77777777" w:rsidR="004B73E7" w:rsidRDefault="004B73E7" w:rsidP="00C92EBD">
            <w:pPr>
              <w:pStyle w:val="ConsPlusNormal"/>
              <w:jc w:val="center"/>
            </w:pPr>
            <w:r>
              <w:t>0</w:t>
            </w:r>
          </w:p>
        </w:tc>
        <w:tc>
          <w:tcPr>
            <w:tcW w:w="562" w:type="dxa"/>
          </w:tcPr>
          <w:p w14:paraId="4170300A" w14:textId="77777777" w:rsidR="004B73E7" w:rsidRDefault="004B73E7" w:rsidP="00C92EBD">
            <w:pPr>
              <w:pStyle w:val="ConsPlusNormal"/>
              <w:jc w:val="center"/>
            </w:pPr>
            <w:r>
              <w:t>2</w:t>
            </w:r>
          </w:p>
        </w:tc>
        <w:tc>
          <w:tcPr>
            <w:tcW w:w="562" w:type="dxa"/>
          </w:tcPr>
          <w:p w14:paraId="07EFBDF0" w14:textId="77777777" w:rsidR="004B73E7" w:rsidRDefault="004B73E7" w:rsidP="00C92EBD">
            <w:pPr>
              <w:pStyle w:val="ConsPlusNormal"/>
              <w:jc w:val="center"/>
            </w:pPr>
            <w:r>
              <w:t>0</w:t>
            </w:r>
          </w:p>
        </w:tc>
        <w:tc>
          <w:tcPr>
            <w:tcW w:w="562" w:type="dxa"/>
          </w:tcPr>
          <w:p w14:paraId="13564C8C" w14:textId="77777777" w:rsidR="004B73E7" w:rsidRDefault="004B73E7" w:rsidP="00C92EBD">
            <w:pPr>
              <w:pStyle w:val="ConsPlusNormal"/>
              <w:jc w:val="center"/>
            </w:pPr>
            <w:r>
              <w:t>9</w:t>
            </w:r>
          </w:p>
        </w:tc>
        <w:tc>
          <w:tcPr>
            <w:tcW w:w="624" w:type="dxa"/>
          </w:tcPr>
          <w:p w14:paraId="70C35EB7" w14:textId="77777777" w:rsidR="004B73E7" w:rsidRDefault="004B73E7" w:rsidP="00C92EBD">
            <w:pPr>
              <w:pStyle w:val="ConsPlusNormal"/>
              <w:jc w:val="center"/>
            </w:pPr>
            <w:r>
              <w:t>3</w:t>
            </w:r>
          </w:p>
        </w:tc>
        <w:tc>
          <w:tcPr>
            <w:tcW w:w="624" w:type="dxa"/>
          </w:tcPr>
          <w:p w14:paraId="121573BE" w14:textId="77777777" w:rsidR="004B73E7" w:rsidRDefault="004B73E7" w:rsidP="00C92EBD">
            <w:pPr>
              <w:pStyle w:val="ConsPlusNormal"/>
              <w:jc w:val="center"/>
            </w:pPr>
            <w:r>
              <w:t>4</w:t>
            </w:r>
          </w:p>
        </w:tc>
        <w:tc>
          <w:tcPr>
            <w:tcW w:w="562" w:type="dxa"/>
          </w:tcPr>
          <w:p w14:paraId="5C05EACE" w14:textId="77777777" w:rsidR="004B73E7" w:rsidRDefault="004B73E7" w:rsidP="00C92EBD">
            <w:pPr>
              <w:pStyle w:val="ConsPlusNormal"/>
              <w:jc w:val="center"/>
            </w:pPr>
            <w:r>
              <w:t>5</w:t>
            </w:r>
          </w:p>
        </w:tc>
        <w:tc>
          <w:tcPr>
            <w:tcW w:w="562" w:type="dxa"/>
          </w:tcPr>
          <w:p w14:paraId="6A0DD62C" w14:textId="77777777" w:rsidR="004B73E7" w:rsidRDefault="004B73E7" w:rsidP="00C92EBD">
            <w:pPr>
              <w:pStyle w:val="ConsPlusNormal"/>
              <w:jc w:val="center"/>
            </w:pPr>
            <w:r>
              <w:t>6</w:t>
            </w:r>
          </w:p>
        </w:tc>
        <w:tc>
          <w:tcPr>
            <w:tcW w:w="563" w:type="dxa"/>
          </w:tcPr>
          <w:p w14:paraId="2FDE410F" w14:textId="77777777" w:rsidR="004B73E7" w:rsidRDefault="004B73E7" w:rsidP="00C92EBD">
            <w:pPr>
              <w:pStyle w:val="ConsPlusNormal"/>
              <w:jc w:val="center"/>
            </w:pPr>
            <w:r>
              <w:t>0</w:t>
            </w:r>
          </w:p>
        </w:tc>
      </w:tr>
      <w:tr w:rsidR="004B73E7" w14:paraId="662C1A99" w14:textId="77777777" w:rsidTr="00C92EBD">
        <w:tc>
          <w:tcPr>
            <w:tcW w:w="3464" w:type="dxa"/>
          </w:tcPr>
          <w:p w14:paraId="55470365" w14:textId="77777777" w:rsidR="004B73E7" w:rsidRDefault="004B73E7" w:rsidP="00F5529E">
            <w:pPr>
              <w:pStyle w:val="ConsPlusNormal"/>
            </w:pPr>
            <w:r>
              <w:lastRenderedPageBreak/>
              <w:t xml:space="preserve">Уменьшение дебиторской задолженности по доходам от компенсации затрат </w:t>
            </w:r>
          </w:p>
        </w:tc>
        <w:tc>
          <w:tcPr>
            <w:tcW w:w="964" w:type="dxa"/>
          </w:tcPr>
          <w:p w14:paraId="205A116F" w14:textId="77777777" w:rsidR="004B73E7" w:rsidRDefault="004B73E7" w:rsidP="00C92EBD">
            <w:pPr>
              <w:pStyle w:val="ConsPlusNormal"/>
              <w:jc w:val="center"/>
            </w:pPr>
            <w:r>
              <w:t>0</w:t>
            </w:r>
          </w:p>
        </w:tc>
        <w:tc>
          <w:tcPr>
            <w:tcW w:w="737" w:type="dxa"/>
          </w:tcPr>
          <w:p w14:paraId="3A5B9DB3" w14:textId="77777777" w:rsidR="004B73E7" w:rsidRDefault="004B73E7" w:rsidP="00C92EBD">
            <w:pPr>
              <w:pStyle w:val="ConsPlusNormal"/>
              <w:jc w:val="center"/>
            </w:pPr>
            <w:r>
              <w:t>0</w:t>
            </w:r>
          </w:p>
        </w:tc>
        <w:tc>
          <w:tcPr>
            <w:tcW w:w="562" w:type="dxa"/>
          </w:tcPr>
          <w:p w14:paraId="67BDB5B7" w14:textId="77777777" w:rsidR="004B73E7" w:rsidRDefault="004B73E7" w:rsidP="00C92EBD">
            <w:pPr>
              <w:pStyle w:val="ConsPlusNormal"/>
              <w:jc w:val="center"/>
            </w:pPr>
            <w:r>
              <w:t>2</w:t>
            </w:r>
          </w:p>
        </w:tc>
        <w:tc>
          <w:tcPr>
            <w:tcW w:w="562" w:type="dxa"/>
          </w:tcPr>
          <w:p w14:paraId="73F11793" w14:textId="77777777" w:rsidR="004B73E7" w:rsidRDefault="004B73E7" w:rsidP="00C92EBD">
            <w:pPr>
              <w:pStyle w:val="ConsPlusNormal"/>
              <w:jc w:val="center"/>
            </w:pPr>
            <w:r>
              <w:t>0</w:t>
            </w:r>
          </w:p>
        </w:tc>
        <w:tc>
          <w:tcPr>
            <w:tcW w:w="562" w:type="dxa"/>
          </w:tcPr>
          <w:p w14:paraId="03226A67" w14:textId="77777777" w:rsidR="004B73E7" w:rsidRDefault="004B73E7" w:rsidP="00C92EBD">
            <w:pPr>
              <w:pStyle w:val="ConsPlusNormal"/>
              <w:jc w:val="center"/>
            </w:pPr>
            <w:r>
              <w:t>9</w:t>
            </w:r>
          </w:p>
        </w:tc>
        <w:tc>
          <w:tcPr>
            <w:tcW w:w="624" w:type="dxa"/>
          </w:tcPr>
          <w:p w14:paraId="5A58989B" w14:textId="77777777" w:rsidR="004B73E7" w:rsidRDefault="004B73E7" w:rsidP="00C92EBD">
            <w:pPr>
              <w:pStyle w:val="ConsPlusNormal"/>
              <w:jc w:val="center"/>
            </w:pPr>
            <w:r>
              <w:t>3</w:t>
            </w:r>
          </w:p>
        </w:tc>
        <w:tc>
          <w:tcPr>
            <w:tcW w:w="624" w:type="dxa"/>
          </w:tcPr>
          <w:p w14:paraId="13E34C14" w14:textId="77777777" w:rsidR="004B73E7" w:rsidRDefault="004B73E7" w:rsidP="00C92EBD">
            <w:pPr>
              <w:pStyle w:val="ConsPlusNormal"/>
              <w:jc w:val="center"/>
            </w:pPr>
            <w:r>
              <w:t>4</w:t>
            </w:r>
          </w:p>
        </w:tc>
        <w:tc>
          <w:tcPr>
            <w:tcW w:w="562" w:type="dxa"/>
          </w:tcPr>
          <w:p w14:paraId="11EA569D" w14:textId="77777777" w:rsidR="004B73E7" w:rsidRDefault="004B73E7" w:rsidP="00C92EBD">
            <w:pPr>
              <w:pStyle w:val="ConsPlusNormal"/>
              <w:jc w:val="center"/>
            </w:pPr>
            <w:r>
              <w:t>6</w:t>
            </w:r>
          </w:p>
        </w:tc>
        <w:tc>
          <w:tcPr>
            <w:tcW w:w="562" w:type="dxa"/>
          </w:tcPr>
          <w:p w14:paraId="6609731D" w14:textId="77777777" w:rsidR="004B73E7" w:rsidRDefault="004B73E7" w:rsidP="00C92EBD">
            <w:pPr>
              <w:pStyle w:val="ConsPlusNormal"/>
              <w:jc w:val="center"/>
            </w:pPr>
            <w:r>
              <w:t>6</w:t>
            </w:r>
          </w:p>
        </w:tc>
        <w:tc>
          <w:tcPr>
            <w:tcW w:w="563" w:type="dxa"/>
          </w:tcPr>
          <w:p w14:paraId="13921494" w14:textId="77777777" w:rsidR="004B73E7" w:rsidRDefault="004B73E7" w:rsidP="00C92EBD">
            <w:pPr>
              <w:pStyle w:val="ConsPlusNormal"/>
              <w:jc w:val="center"/>
            </w:pPr>
            <w:r>
              <w:t>0</w:t>
            </w:r>
          </w:p>
        </w:tc>
      </w:tr>
      <w:tr w:rsidR="004B73E7" w14:paraId="2FD0F1D4" w14:textId="77777777" w:rsidTr="00C92EBD">
        <w:tc>
          <w:tcPr>
            <w:tcW w:w="3464" w:type="dxa"/>
          </w:tcPr>
          <w:p w14:paraId="45055F8F" w14:textId="77777777" w:rsidR="004B73E7" w:rsidRDefault="004B73E7" w:rsidP="00C92EBD">
            <w:pPr>
              <w:pStyle w:val="ConsPlusNormal"/>
            </w:pPr>
            <w:r>
              <w:t>Расчеты по доходам бюджета от возврата дебиторской задолженности прошлых лет</w:t>
            </w:r>
          </w:p>
        </w:tc>
        <w:tc>
          <w:tcPr>
            <w:tcW w:w="964" w:type="dxa"/>
          </w:tcPr>
          <w:p w14:paraId="7A2FD413" w14:textId="77777777" w:rsidR="004B73E7" w:rsidRDefault="004B73E7" w:rsidP="00C92EBD">
            <w:pPr>
              <w:pStyle w:val="ConsPlusNormal"/>
              <w:jc w:val="center"/>
            </w:pPr>
            <w:r>
              <w:t>0</w:t>
            </w:r>
          </w:p>
        </w:tc>
        <w:tc>
          <w:tcPr>
            <w:tcW w:w="737" w:type="dxa"/>
          </w:tcPr>
          <w:p w14:paraId="17E7E905" w14:textId="77777777" w:rsidR="004B73E7" w:rsidRDefault="004B73E7" w:rsidP="00C92EBD">
            <w:pPr>
              <w:pStyle w:val="ConsPlusNormal"/>
              <w:jc w:val="center"/>
            </w:pPr>
            <w:r>
              <w:t>0</w:t>
            </w:r>
          </w:p>
        </w:tc>
        <w:tc>
          <w:tcPr>
            <w:tcW w:w="562" w:type="dxa"/>
          </w:tcPr>
          <w:p w14:paraId="36E33211" w14:textId="77777777" w:rsidR="004B73E7" w:rsidRDefault="004B73E7" w:rsidP="00C92EBD">
            <w:pPr>
              <w:pStyle w:val="ConsPlusNormal"/>
              <w:jc w:val="center"/>
            </w:pPr>
            <w:r>
              <w:t>2</w:t>
            </w:r>
          </w:p>
        </w:tc>
        <w:tc>
          <w:tcPr>
            <w:tcW w:w="562" w:type="dxa"/>
          </w:tcPr>
          <w:p w14:paraId="45049A6E" w14:textId="77777777" w:rsidR="004B73E7" w:rsidRDefault="004B73E7" w:rsidP="00C92EBD">
            <w:pPr>
              <w:pStyle w:val="ConsPlusNormal"/>
              <w:jc w:val="center"/>
            </w:pPr>
            <w:r>
              <w:t>0</w:t>
            </w:r>
          </w:p>
        </w:tc>
        <w:tc>
          <w:tcPr>
            <w:tcW w:w="562" w:type="dxa"/>
          </w:tcPr>
          <w:p w14:paraId="5CA54926" w14:textId="77777777" w:rsidR="004B73E7" w:rsidRDefault="004B73E7" w:rsidP="00C92EBD">
            <w:pPr>
              <w:pStyle w:val="ConsPlusNormal"/>
              <w:jc w:val="center"/>
            </w:pPr>
            <w:r>
              <w:t>9</w:t>
            </w:r>
          </w:p>
        </w:tc>
        <w:tc>
          <w:tcPr>
            <w:tcW w:w="624" w:type="dxa"/>
          </w:tcPr>
          <w:p w14:paraId="4BF412D1" w14:textId="77777777" w:rsidR="004B73E7" w:rsidRDefault="004B73E7" w:rsidP="00C92EBD">
            <w:pPr>
              <w:pStyle w:val="ConsPlusNormal"/>
              <w:jc w:val="center"/>
            </w:pPr>
            <w:r>
              <w:t>3</w:t>
            </w:r>
          </w:p>
        </w:tc>
        <w:tc>
          <w:tcPr>
            <w:tcW w:w="624" w:type="dxa"/>
          </w:tcPr>
          <w:p w14:paraId="6D82B7DC" w14:textId="77777777" w:rsidR="004B73E7" w:rsidRDefault="004B73E7" w:rsidP="00C92EBD">
            <w:pPr>
              <w:pStyle w:val="ConsPlusNormal"/>
              <w:jc w:val="center"/>
            </w:pPr>
            <w:r>
              <w:t>6</w:t>
            </w:r>
          </w:p>
        </w:tc>
        <w:tc>
          <w:tcPr>
            <w:tcW w:w="562" w:type="dxa"/>
          </w:tcPr>
          <w:p w14:paraId="4AD46E41" w14:textId="77777777" w:rsidR="004B73E7" w:rsidRDefault="004B73E7" w:rsidP="00C92EBD">
            <w:pPr>
              <w:pStyle w:val="ConsPlusNormal"/>
              <w:jc w:val="center"/>
            </w:pPr>
            <w:r>
              <w:t>0</w:t>
            </w:r>
          </w:p>
        </w:tc>
        <w:tc>
          <w:tcPr>
            <w:tcW w:w="562" w:type="dxa"/>
          </w:tcPr>
          <w:p w14:paraId="52968CDA" w14:textId="77777777" w:rsidR="004B73E7" w:rsidRDefault="004B73E7" w:rsidP="00C92EBD">
            <w:pPr>
              <w:pStyle w:val="ConsPlusNormal"/>
              <w:jc w:val="center"/>
            </w:pPr>
            <w:r>
              <w:t>0</w:t>
            </w:r>
          </w:p>
        </w:tc>
        <w:tc>
          <w:tcPr>
            <w:tcW w:w="563" w:type="dxa"/>
          </w:tcPr>
          <w:p w14:paraId="74A66DD8" w14:textId="77777777" w:rsidR="004B73E7" w:rsidRDefault="004B73E7" w:rsidP="00C92EBD">
            <w:pPr>
              <w:pStyle w:val="ConsPlusNormal"/>
              <w:jc w:val="center"/>
            </w:pPr>
            <w:r>
              <w:t>0</w:t>
            </w:r>
          </w:p>
        </w:tc>
      </w:tr>
      <w:tr w:rsidR="004B73E7" w14:paraId="1EE49B75" w14:textId="77777777" w:rsidTr="00C92EBD">
        <w:tc>
          <w:tcPr>
            <w:tcW w:w="3464" w:type="dxa"/>
          </w:tcPr>
          <w:p w14:paraId="7DDA1D51" w14:textId="77777777" w:rsidR="004B73E7" w:rsidRDefault="004B73E7" w:rsidP="00F5529E">
            <w:pPr>
              <w:pStyle w:val="ConsPlusNormal"/>
            </w:pPr>
            <w:r>
              <w:t xml:space="preserve">Увеличение дебиторской задолженности по доходам бюджета от возврата дебиторской задолженности прошлых лет </w:t>
            </w:r>
          </w:p>
        </w:tc>
        <w:tc>
          <w:tcPr>
            <w:tcW w:w="964" w:type="dxa"/>
          </w:tcPr>
          <w:p w14:paraId="33A39B52" w14:textId="77777777" w:rsidR="004B73E7" w:rsidRDefault="004B73E7" w:rsidP="00C92EBD">
            <w:pPr>
              <w:pStyle w:val="ConsPlusNormal"/>
              <w:jc w:val="center"/>
            </w:pPr>
            <w:r>
              <w:t>0</w:t>
            </w:r>
          </w:p>
        </w:tc>
        <w:tc>
          <w:tcPr>
            <w:tcW w:w="737" w:type="dxa"/>
          </w:tcPr>
          <w:p w14:paraId="268A6C09" w14:textId="77777777" w:rsidR="004B73E7" w:rsidRDefault="004B73E7" w:rsidP="00C92EBD">
            <w:pPr>
              <w:pStyle w:val="ConsPlusNormal"/>
              <w:jc w:val="center"/>
            </w:pPr>
            <w:r>
              <w:t>0</w:t>
            </w:r>
          </w:p>
        </w:tc>
        <w:tc>
          <w:tcPr>
            <w:tcW w:w="562" w:type="dxa"/>
          </w:tcPr>
          <w:p w14:paraId="275F678B" w14:textId="77777777" w:rsidR="004B73E7" w:rsidRDefault="004B73E7" w:rsidP="00C92EBD">
            <w:pPr>
              <w:pStyle w:val="ConsPlusNormal"/>
              <w:jc w:val="center"/>
            </w:pPr>
            <w:r>
              <w:t>2</w:t>
            </w:r>
          </w:p>
        </w:tc>
        <w:tc>
          <w:tcPr>
            <w:tcW w:w="562" w:type="dxa"/>
          </w:tcPr>
          <w:p w14:paraId="121403E9" w14:textId="77777777" w:rsidR="004B73E7" w:rsidRDefault="004B73E7" w:rsidP="00C92EBD">
            <w:pPr>
              <w:pStyle w:val="ConsPlusNormal"/>
              <w:jc w:val="center"/>
            </w:pPr>
            <w:r>
              <w:t>0</w:t>
            </w:r>
          </w:p>
        </w:tc>
        <w:tc>
          <w:tcPr>
            <w:tcW w:w="562" w:type="dxa"/>
          </w:tcPr>
          <w:p w14:paraId="24E6AEE7" w14:textId="77777777" w:rsidR="004B73E7" w:rsidRDefault="004B73E7" w:rsidP="00C92EBD">
            <w:pPr>
              <w:pStyle w:val="ConsPlusNormal"/>
              <w:jc w:val="center"/>
            </w:pPr>
            <w:r>
              <w:t>9</w:t>
            </w:r>
          </w:p>
        </w:tc>
        <w:tc>
          <w:tcPr>
            <w:tcW w:w="624" w:type="dxa"/>
          </w:tcPr>
          <w:p w14:paraId="40D0A2AB" w14:textId="77777777" w:rsidR="004B73E7" w:rsidRDefault="004B73E7" w:rsidP="00C92EBD">
            <w:pPr>
              <w:pStyle w:val="ConsPlusNormal"/>
              <w:jc w:val="center"/>
            </w:pPr>
            <w:r>
              <w:t>3</w:t>
            </w:r>
          </w:p>
        </w:tc>
        <w:tc>
          <w:tcPr>
            <w:tcW w:w="624" w:type="dxa"/>
          </w:tcPr>
          <w:p w14:paraId="1EFD504A" w14:textId="77777777" w:rsidR="004B73E7" w:rsidRDefault="004B73E7" w:rsidP="00C92EBD">
            <w:pPr>
              <w:pStyle w:val="ConsPlusNormal"/>
              <w:jc w:val="center"/>
            </w:pPr>
            <w:r>
              <w:t>6</w:t>
            </w:r>
          </w:p>
        </w:tc>
        <w:tc>
          <w:tcPr>
            <w:tcW w:w="562" w:type="dxa"/>
          </w:tcPr>
          <w:p w14:paraId="76FDFC5F" w14:textId="77777777" w:rsidR="004B73E7" w:rsidRDefault="004B73E7" w:rsidP="00C92EBD">
            <w:pPr>
              <w:pStyle w:val="ConsPlusNormal"/>
              <w:jc w:val="center"/>
            </w:pPr>
            <w:r>
              <w:t>5</w:t>
            </w:r>
          </w:p>
        </w:tc>
        <w:tc>
          <w:tcPr>
            <w:tcW w:w="562" w:type="dxa"/>
          </w:tcPr>
          <w:p w14:paraId="08C7D262" w14:textId="77777777" w:rsidR="004B73E7" w:rsidRDefault="004B73E7" w:rsidP="00C92EBD">
            <w:pPr>
              <w:pStyle w:val="ConsPlusNormal"/>
              <w:jc w:val="center"/>
            </w:pPr>
            <w:r>
              <w:t>6</w:t>
            </w:r>
          </w:p>
        </w:tc>
        <w:tc>
          <w:tcPr>
            <w:tcW w:w="563" w:type="dxa"/>
          </w:tcPr>
          <w:p w14:paraId="74DEB577" w14:textId="77777777" w:rsidR="004B73E7" w:rsidRDefault="004B73E7" w:rsidP="00C92EBD">
            <w:pPr>
              <w:pStyle w:val="ConsPlusNormal"/>
              <w:jc w:val="center"/>
            </w:pPr>
            <w:r>
              <w:t>0</w:t>
            </w:r>
          </w:p>
        </w:tc>
      </w:tr>
      <w:tr w:rsidR="004B73E7" w14:paraId="62E35CD6" w14:textId="77777777" w:rsidTr="00C92EBD">
        <w:tc>
          <w:tcPr>
            <w:tcW w:w="3464" w:type="dxa"/>
          </w:tcPr>
          <w:p w14:paraId="432C897B" w14:textId="77777777" w:rsidR="004B73E7" w:rsidRDefault="004B73E7" w:rsidP="00F5529E">
            <w:pPr>
              <w:pStyle w:val="ConsPlusNormal"/>
            </w:pPr>
            <w:r>
              <w:t xml:space="preserve">Уменьшение дебиторской задолженности по доходам бюджета от возврата дебиторской задолженности прошлых лет </w:t>
            </w:r>
          </w:p>
        </w:tc>
        <w:tc>
          <w:tcPr>
            <w:tcW w:w="964" w:type="dxa"/>
          </w:tcPr>
          <w:p w14:paraId="1EA31372" w14:textId="77777777" w:rsidR="004B73E7" w:rsidRDefault="004B73E7" w:rsidP="00C92EBD">
            <w:pPr>
              <w:pStyle w:val="ConsPlusNormal"/>
              <w:jc w:val="center"/>
            </w:pPr>
            <w:r>
              <w:t>0</w:t>
            </w:r>
          </w:p>
        </w:tc>
        <w:tc>
          <w:tcPr>
            <w:tcW w:w="737" w:type="dxa"/>
          </w:tcPr>
          <w:p w14:paraId="712DB522" w14:textId="77777777" w:rsidR="004B73E7" w:rsidRDefault="004B73E7" w:rsidP="00C92EBD">
            <w:pPr>
              <w:pStyle w:val="ConsPlusNormal"/>
              <w:jc w:val="center"/>
            </w:pPr>
            <w:r>
              <w:t>0</w:t>
            </w:r>
          </w:p>
        </w:tc>
        <w:tc>
          <w:tcPr>
            <w:tcW w:w="562" w:type="dxa"/>
          </w:tcPr>
          <w:p w14:paraId="018AC674" w14:textId="77777777" w:rsidR="004B73E7" w:rsidRDefault="004B73E7" w:rsidP="00C92EBD">
            <w:pPr>
              <w:pStyle w:val="ConsPlusNormal"/>
              <w:jc w:val="center"/>
            </w:pPr>
            <w:r>
              <w:t>2</w:t>
            </w:r>
          </w:p>
        </w:tc>
        <w:tc>
          <w:tcPr>
            <w:tcW w:w="562" w:type="dxa"/>
          </w:tcPr>
          <w:p w14:paraId="43EBEF3C" w14:textId="77777777" w:rsidR="004B73E7" w:rsidRDefault="004B73E7" w:rsidP="00C92EBD">
            <w:pPr>
              <w:pStyle w:val="ConsPlusNormal"/>
              <w:jc w:val="center"/>
            </w:pPr>
            <w:r>
              <w:t>0</w:t>
            </w:r>
          </w:p>
        </w:tc>
        <w:tc>
          <w:tcPr>
            <w:tcW w:w="562" w:type="dxa"/>
          </w:tcPr>
          <w:p w14:paraId="4D45B93F" w14:textId="77777777" w:rsidR="004B73E7" w:rsidRDefault="004B73E7" w:rsidP="00C92EBD">
            <w:pPr>
              <w:pStyle w:val="ConsPlusNormal"/>
              <w:jc w:val="center"/>
            </w:pPr>
            <w:r>
              <w:t>9</w:t>
            </w:r>
          </w:p>
        </w:tc>
        <w:tc>
          <w:tcPr>
            <w:tcW w:w="624" w:type="dxa"/>
          </w:tcPr>
          <w:p w14:paraId="06E09323" w14:textId="77777777" w:rsidR="004B73E7" w:rsidRDefault="004B73E7" w:rsidP="00C92EBD">
            <w:pPr>
              <w:pStyle w:val="ConsPlusNormal"/>
              <w:jc w:val="center"/>
            </w:pPr>
            <w:r>
              <w:t>3</w:t>
            </w:r>
          </w:p>
        </w:tc>
        <w:tc>
          <w:tcPr>
            <w:tcW w:w="624" w:type="dxa"/>
          </w:tcPr>
          <w:p w14:paraId="707952BE" w14:textId="77777777" w:rsidR="004B73E7" w:rsidRDefault="004B73E7" w:rsidP="00C92EBD">
            <w:pPr>
              <w:pStyle w:val="ConsPlusNormal"/>
              <w:jc w:val="center"/>
            </w:pPr>
            <w:r>
              <w:t>6</w:t>
            </w:r>
          </w:p>
        </w:tc>
        <w:tc>
          <w:tcPr>
            <w:tcW w:w="562" w:type="dxa"/>
          </w:tcPr>
          <w:p w14:paraId="79684997" w14:textId="77777777" w:rsidR="004B73E7" w:rsidRDefault="004B73E7" w:rsidP="00C92EBD">
            <w:pPr>
              <w:pStyle w:val="ConsPlusNormal"/>
              <w:jc w:val="center"/>
            </w:pPr>
            <w:r>
              <w:t>6</w:t>
            </w:r>
          </w:p>
        </w:tc>
        <w:tc>
          <w:tcPr>
            <w:tcW w:w="562" w:type="dxa"/>
          </w:tcPr>
          <w:p w14:paraId="30DC2EC0" w14:textId="77777777" w:rsidR="004B73E7" w:rsidRDefault="004B73E7" w:rsidP="00C92EBD">
            <w:pPr>
              <w:pStyle w:val="ConsPlusNormal"/>
              <w:jc w:val="center"/>
            </w:pPr>
            <w:r>
              <w:t>6</w:t>
            </w:r>
          </w:p>
        </w:tc>
        <w:tc>
          <w:tcPr>
            <w:tcW w:w="563" w:type="dxa"/>
          </w:tcPr>
          <w:p w14:paraId="09FA5033" w14:textId="77777777" w:rsidR="004B73E7" w:rsidRDefault="004B73E7" w:rsidP="00C92EBD">
            <w:pPr>
              <w:pStyle w:val="ConsPlusNormal"/>
              <w:jc w:val="center"/>
            </w:pPr>
            <w:r>
              <w:t>0</w:t>
            </w:r>
          </w:p>
        </w:tc>
      </w:tr>
      <w:tr w:rsidR="004B73E7" w14:paraId="1625425A" w14:textId="77777777" w:rsidTr="00F5529E">
        <w:tblPrEx>
          <w:tblBorders>
            <w:insideH w:val="nil"/>
          </w:tblBorders>
        </w:tblPrEx>
        <w:tc>
          <w:tcPr>
            <w:tcW w:w="3464" w:type="dxa"/>
            <w:tcBorders>
              <w:bottom w:val="single" w:sz="4" w:space="0" w:color="auto"/>
            </w:tcBorders>
            <w:vAlign w:val="bottom"/>
          </w:tcPr>
          <w:p w14:paraId="476D734E" w14:textId="77777777" w:rsidR="004B73E7" w:rsidRDefault="004B73E7" w:rsidP="00C92EBD">
            <w:pPr>
              <w:pStyle w:val="ConsPlusNormal"/>
            </w:pPr>
            <w:r>
              <w:t>Расчеты по доходам бюджета от возмещений государственным внебюджетным фондом расходов страхователей</w:t>
            </w:r>
          </w:p>
        </w:tc>
        <w:tc>
          <w:tcPr>
            <w:tcW w:w="964" w:type="dxa"/>
            <w:tcBorders>
              <w:bottom w:val="single" w:sz="4" w:space="0" w:color="auto"/>
            </w:tcBorders>
          </w:tcPr>
          <w:p w14:paraId="4CED50F3" w14:textId="77777777" w:rsidR="004B73E7" w:rsidRDefault="004B73E7" w:rsidP="00C92EBD">
            <w:pPr>
              <w:pStyle w:val="ConsPlusNormal"/>
              <w:jc w:val="center"/>
            </w:pPr>
            <w:r>
              <w:t>0</w:t>
            </w:r>
          </w:p>
        </w:tc>
        <w:tc>
          <w:tcPr>
            <w:tcW w:w="737" w:type="dxa"/>
            <w:tcBorders>
              <w:bottom w:val="single" w:sz="4" w:space="0" w:color="auto"/>
            </w:tcBorders>
          </w:tcPr>
          <w:p w14:paraId="47475D68" w14:textId="77777777" w:rsidR="004B73E7" w:rsidRDefault="004B73E7" w:rsidP="00C92EBD">
            <w:pPr>
              <w:pStyle w:val="ConsPlusNormal"/>
              <w:jc w:val="center"/>
            </w:pPr>
            <w:r>
              <w:t>0</w:t>
            </w:r>
          </w:p>
        </w:tc>
        <w:tc>
          <w:tcPr>
            <w:tcW w:w="562" w:type="dxa"/>
            <w:tcBorders>
              <w:bottom w:val="single" w:sz="4" w:space="0" w:color="auto"/>
            </w:tcBorders>
          </w:tcPr>
          <w:p w14:paraId="17D74489" w14:textId="77777777" w:rsidR="004B73E7" w:rsidRDefault="004B73E7" w:rsidP="00C92EBD">
            <w:pPr>
              <w:pStyle w:val="ConsPlusNormal"/>
              <w:jc w:val="center"/>
            </w:pPr>
            <w:r>
              <w:t>2</w:t>
            </w:r>
          </w:p>
        </w:tc>
        <w:tc>
          <w:tcPr>
            <w:tcW w:w="562" w:type="dxa"/>
            <w:tcBorders>
              <w:bottom w:val="single" w:sz="4" w:space="0" w:color="auto"/>
            </w:tcBorders>
          </w:tcPr>
          <w:p w14:paraId="386D08DF" w14:textId="77777777" w:rsidR="004B73E7" w:rsidRDefault="004B73E7" w:rsidP="00C92EBD">
            <w:pPr>
              <w:pStyle w:val="ConsPlusNormal"/>
              <w:jc w:val="center"/>
            </w:pPr>
            <w:r>
              <w:t>0</w:t>
            </w:r>
          </w:p>
        </w:tc>
        <w:tc>
          <w:tcPr>
            <w:tcW w:w="562" w:type="dxa"/>
            <w:tcBorders>
              <w:bottom w:val="single" w:sz="4" w:space="0" w:color="auto"/>
            </w:tcBorders>
          </w:tcPr>
          <w:p w14:paraId="49FA2954" w14:textId="77777777" w:rsidR="004B73E7" w:rsidRDefault="004B73E7" w:rsidP="00C92EBD">
            <w:pPr>
              <w:pStyle w:val="ConsPlusNormal"/>
              <w:jc w:val="center"/>
            </w:pPr>
            <w:r>
              <w:t>9</w:t>
            </w:r>
          </w:p>
        </w:tc>
        <w:tc>
          <w:tcPr>
            <w:tcW w:w="624" w:type="dxa"/>
            <w:tcBorders>
              <w:bottom w:val="single" w:sz="4" w:space="0" w:color="auto"/>
            </w:tcBorders>
          </w:tcPr>
          <w:p w14:paraId="1D105EF3" w14:textId="77777777" w:rsidR="004B73E7" w:rsidRDefault="004B73E7" w:rsidP="00C92EBD">
            <w:pPr>
              <w:pStyle w:val="ConsPlusNormal"/>
              <w:jc w:val="center"/>
            </w:pPr>
            <w:r>
              <w:t>3</w:t>
            </w:r>
          </w:p>
        </w:tc>
        <w:tc>
          <w:tcPr>
            <w:tcW w:w="624" w:type="dxa"/>
            <w:tcBorders>
              <w:bottom w:val="single" w:sz="4" w:space="0" w:color="auto"/>
            </w:tcBorders>
          </w:tcPr>
          <w:p w14:paraId="1817452E" w14:textId="77777777" w:rsidR="004B73E7" w:rsidRDefault="004B73E7" w:rsidP="00C92EBD">
            <w:pPr>
              <w:pStyle w:val="ConsPlusNormal"/>
              <w:jc w:val="center"/>
            </w:pPr>
            <w:r>
              <w:t>9</w:t>
            </w:r>
          </w:p>
        </w:tc>
        <w:tc>
          <w:tcPr>
            <w:tcW w:w="562" w:type="dxa"/>
            <w:tcBorders>
              <w:bottom w:val="single" w:sz="4" w:space="0" w:color="auto"/>
            </w:tcBorders>
          </w:tcPr>
          <w:p w14:paraId="4FC5B254" w14:textId="77777777" w:rsidR="004B73E7" w:rsidRDefault="004B73E7" w:rsidP="00C92EBD">
            <w:pPr>
              <w:pStyle w:val="ConsPlusNormal"/>
              <w:jc w:val="center"/>
            </w:pPr>
            <w:r>
              <w:t>0</w:t>
            </w:r>
          </w:p>
        </w:tc>
        <w:tc>
          <w:tcPr>
            <w:tcW w:w="562" w:type="dxa"/>
            <w:tcBorders>
              <w:bottom w:val="single" w:sz="4" w:space="0" w:color="auto"/>
            </w:tcBorders>
          </w:tcPr>
          <w:p w14:paraId="6E571854" w14:textId="77777777" w:rsidR="004B73E7" w:rsidRDefault="004B73E7" w:rsidP="00C92EBD">
            <w:pPr>
              <w:pStyle w:val="ConsPlusNormal"/>
              <w:jc w:val="center"/>
            </w:pPr>
            <w:r>
              <w:t>0</w:t>
            </w:r>
          </w:p>
        </w:tc>
        <w:tc>
          <w:tcPr>
            <w:tcW w:w="563" w:type="dxa"/>
            <w:tcBorders>
              <w:bottom w:val="single" w:sz="4" w:space="0" w:color="auto"/>
            </w:tcBorders>
          </w:tcPr>
          <w:p w14:paraId="1E4D4A3A" w14:textId="77777777" w:rsidR="004B73E7" w:rsidRDefault="004B73E7" w:rsidP="00C92EBD">
            <w:pPr>
              <w:pStyle w:val="ConsPlusNormal"/>
              <w:jc w:val="center"/>
            </w:pPr>
            <w:r>
              <w:t>0</w:t>
            </w:r>
          </w:p>
        </w:tc>
      </w:tr>
      <w:tr w:rsidR="004B73E7" w14:paraId="1BBA0F2A" w14:textId="77777777" w:rsidTr="00F5529E">
        <w:tblPrEx>
          <w:tblBorders>
            <w:insideH w:val="nil"/>
          </w:tblBorders>
        </w:tblPrEx>
        <w:tc>
          <w:tcPr>
            <w:tcW w:w="3464" w:type="dxa"/>
            <w:tcBorders>
              <w:top w:val="single" w:sz="4" w:space="0" w:color="auto"/>
              <w:bottom w:val="single" w:sz="4" w:space="0" w:color="auto"/>
            </w:tcBorders>
            <w:vAlign w:val="bottom"/>
          </w:tcPr>
          <w:p w14:paraId="2E6F41C6" w14:textId="77777777" w:rsidR="004B73E7" w:rsidRDefault="004B73E7" w:rsidP="00C92EBD">
            <w:pPr>
              <w:pStyle w:val="ConsPlusNormal"/>
            </w:pPr>
            <w:r>
              <w:t>Увеличение дебиторской задолженности по доходам от возмещений государственным внебюджетным фондом расходов страхователей</w:t>
            </w:r>
          </w:p>
        </w:tc>
        <w:tc>
          <w:tcPr>
            <w:tcW w:w="964" w:type="dxa"/>
            <w:tcBorders>
              <w:top w:val="single" w:sz="4" w:space="0" w:color="auto"/>
              <w:bottom w:val="single" w:sz="4" w:space="0" w:color="auto"/>
            </w:tcBorders>
          </w:tcPr>
          <w:p w14:paraId="7D3B22EA"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0B770F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8761E54"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667671D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8FAA36A"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725C16EF"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51E8D193" w14:textId="77777777" w:rsidR="004B73E7" w:rsidRDefault="004B73E7" w:rsidP="00C92EBD">
            <w:pPr>
              <w:pStyle w:val="ConsPlusNormal"/>
              <w:jc w:val="center"/>
            </w:pPr>
            <w:r>
              <w:t>9</w:t>
            </w:r>
          </w:p>
        </w:tc>
        <w:tc>
          <w:tcPr>
            <w:tcW w:w="562" w:type="dxa"/>
            <w:tcBorders>
              <w:top w:val="single" w:sz="4" w:space="0" w:color="auto"/>
              <w:bottom w:val="single" w:sz="4" w:space="0" w:color="auto"/>
            </w:tcBorders>
          </w:tcPr>
          <w:p w14:paraId="6BBCCCE4"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450D3486"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26A4CF86" w14:textId="77777777" w:rsidR="004B73E7" w:rsidRDefault="004B73E7" w:rsidP="00C92EBD">
            <w:pPr>
              <w:pStyle w:val="ConsPlusNormal"/>
              <w:jc w:val="center"/>
            </w:pPr>
            <w:r>
              <w:t>1</w:t>
            </w:r>
          </w:p>
        </w:tc>
      </w:tr>
      <w:tr w:rsidR="004B73E7" w14:paraId="3ED53794" w14:textId="77777777" w:rsidTr="00F5529E">
        <w:tblPrEx>
          <w:tblBorders>
            <w:insideH w:val="nil"/>
          </w:tblBorders>
        </w:tblPrEx>
        <w:tc>
          <w:tcPr>
            <w:tcW w:w="3464" w:type="dxa"/>
            <w:tcBorders>
              <w:top w:val="single" w:sz="4" w:space="0" w:color="auto"/>
              <w:bottom w:val="single" w:sz="4" w:space="0" w:color="auto"/>
            </w:tcBorders>
            <w:vAlign w:val="bottom"/>
          </w:tcPr>
          <w:p w14:paraId="4BE47CAC" w14:textId="77777777" w:rsidR="004B73E7" w:rsidRDefault="004B73E7" w:rsidP="00C92EBD">
            <w:pPr>
              <w:pStyle w:val="ConsPlusNormal"/>
            </w:pPr>
            <w:r>
              <w:t>Уменьшение дебиторской задолженности по доходам бюджета от возмещений государственным внебюджетным фондом расходов страхователей</w:t>
            </w:r>
          </w:p>
        </w:tc>
        <w:tc>
          <w:tcPr>
            <w:tcW w:w="964" w:type="dxa"/>
            <w:tcBorders>
              <w:top w:val="single" w:sz="4" w:space="0" w:color="auto"/>
              <w:bottom w:val="single" w:sz="4" w:space="0" w:color="auto"/>
            </w:tcBorders>
          </w:tcPr>
          <w:p w14:paraId="178FB817"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F96098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9F811E0"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7CD2A13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77F3822"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26994E17"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625584BF" w14:textId="77777777" w:rsidR="004B73E7" w:rsidRDefault="004B73E7" w:rsidP="00C92EBD">
            <w:pPr>
              <w:pStyle w:val="ConsPlusNormal"/>
              <w:jc w:val="center"/>
            </w:pPr>
            <w:r>
              <w:t>9</w:t>
            </w:r>
          </w:p>
        </w:tc>
        <w:tc>
          <w:tcPr>
            <w:tcW w:w="562" w:type="dxa"/>
            <w:tcBorders>
              <w:top w:val="single" w:sz="4" w:space="0" w:color="auto"/>
              <w:bottom w:val="single" w:sz="4" w:space="0" w:color="auto"/>
            </w:tcBorders>
          </w:tcPr>
          <w:p w14:paraId="05D27CAA"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77054119"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1F9F56E4" w14:textId="77777777" w:rsidR="004B73E7" w:rsidRDefault="004B73E7" w:rsidP="00C92EBD">
            <w:pPr>
              <w:pStyle w:val="ConsPlusNormal"/>
              <w:jc w:val="center"/>
            </w:pPr>
            <w:r>
              <w:t>1</w:t>
            </w:r>
          </w:p>
        </w:tc>
      </w:tr>
      <w:tr w:rsidR="004B73E7" w14:paraId="10EA3436" w14:textId="77777777" w:rsidTr="00F5529E">
        <w:tc>
          <w:tcPr>
            <w:tcW w:w="3464" w:type="dxa"/>
            <w:tcBorders>
              <w:top w:val="single" w:sz="4" w:space="0" w:color="auto"/>
            </w:tcBorders>
          </w:tcPr>
          <w:p w14:paraId="14C1FEF0" w14:textId="77777777" w:rsidR="004B73E7" w:rsidRDefault="004B73E7" w:rsidP="00C92EBD">
            <w:pPr>
              <w:pStyle w:val="ConsPlusNormal"/>
            </w:pPr>
            <w:r>
              <w:t>Расчеты по штрафам, пеням, неустойкам, возмещениям ущерба</w:t>
            </w:r>
          </w:p>
        </w:tc>
        <w:tc>
          <w:tcPr>
            <w:tcW w:w="964" w:type="dxa"/>
            <w:tcBorders>
              <w:top w:val="single" w:sz="4" w:space="0" w:color="auto"/>
            </w:tcBorders>
          </w:tcPr>
          <w:p w14:paraId="715DEC51" w14:textId="77777777" w:rsidR="004B73E7" w:rsidRDefault="004B73E7" w:rsidP="00C92EBD">
            <w:pPr>
              <w:pStyle w:val="ConsPlusNormal"/>
              <w:jc w:val="center"/>
            </w:pPr>
            <w:r>
              <w:t>0</w:t>
            </w:r>
          </w:p>
        </w:tc>
        <w:tc>
          <w:tcPr>
            <w:tcW w:w="737" w:type="dxa"/>
            <w:tcBorders>
              <w:top w:val="single" w:sz="4" w:space="0" w:color="auto"/>
            </w:tcBorders>
          </w:tcPr>
          <w:p w14:paraId="3B3FC2EE" w14:textId="77777777" w:rsidR="004B73E7" w:rsidRDefault="004B73E7" w:rsidP="00C92EBD">
            <w:pPr>
              <w:pStyle w:val="ConsPlusNormal"/>
              <w:jc w:val="center"/>
            </w:pPr>
            <w:r>
              <w:t>0</w:t>
            </w:r>
          </w:p>
        </w:tc>
        <w:tc>
          <w:tcPr>
            <w:tcW w:w="562" w:type="dxa"/>
            <w:tcBorders>
              <w:top w:val="single" w:sz="4" w:space="0" w:color="auto"/>
            </w:tcBorders>
          </w:tcPr>
          <w:p w14:paraId="182606B2" w14:textId="77777777" w:rsidR="004B73E7" w:rsidRDefault="004B73E7" w:rsidP="00C92EBD">
            <w:pPr>
              <w:pStyle w:val="ConsPlusNormal"/>
              <w:jc w:val="center"/>
            </w:pPr>
            <w:r>
              <w:t>2</w:t>
            </w:r>
          </w:p>
        </w:tc>
        <w:tc>
          <w:tcPr>
            <w:tcW w:w="562" w:type="dxa"/>
            <w:tcBorders>
              <w:top w:val="single" w:sz="4" w:space="0" w:color="auto"/>
            </w:tcBorders>
          </w:tcPr>
          <w:p w14:paraId="05DB932A" w14:textId="77777777" w:rsidR="004B73E7" w:rsidRDefault="004B73E7" w:rsidP="00C92EBD">
            <w:pPr>
              <w:pStyle w:val="ConsPlusNormal"/>
              <w:jc w:val="center"/>
            </w:pPr>
            <w:r>
              <w:t>0</w:t>
            </w:r>
          </w:p>
        </w:tc>
        <w:tc>
          <w:tcPr>
            <w:tcW w:w="562" w:type="dxa"/>
            <w:tcBorders>
              <w:top w:val="single" w:sz="4" w:space="0" w:color="auto"/>
            </w:tcBorders>
          </w:tcPr>
          <w:p w14:paraId="53A96416" w14:textId="77777777" w:rsidR="004B73E7" w:rsidRDefault="004B73E7" w:rsidP="00C92EBD">
            <w:pPr>
              <w:pStyle w:val="ConsPlusNormal"/>
              <w:jc w:val="center"/>
            </w:pPr>
            <w:r>
              <w:t>9</w:t>
            </w:r>
          </w:p>
        </w:tc>
        <w:tc>
          <w:tcPr>
            <w:tcW w:w="624" w:type="dxa"/>
            <w:tcBorders>
              <w:top w:val="single" w:sz="4" w:space="0" w:color="auto"/>
            </w:tcBorders>
          </w:tcPr>
          <w:p w14:paraId="247171D1" w14:textId="77777777" w:rsidR="004B73E7" w:rsidRDefault="004B73E7" w:rsidP="00C92EBD">
            <w:pPr>
              <w:pStyle w:val="ConsPlusNormal"/>
              <w:jc w:val="center"/>
            </w:pPr>
            <w:r>
              <w:t>4</w:t>
            </w:r>
          </w:p>
        </w:tc>
        <w:tc>
          <w:tcPr>
            <w:tcW w:w="624" w:type="dxa"/>
            <w:tcBorders>
              <w:top w:val="single" w:sz="4" w:space="0" w:color="auto"/>
            </w:tcBorders>
          </w:tcPr>
          <w:p w14:paraId="2F281FE4" w14:textId="77777777" w:rsidR="004B73E7" w:rsidRDefault="004B73E7" w:rsidP="00C92EBD">
            <w:pPr>
              <w:pStyle w:val="ConsPlusNormal"/>
              <w:jc w:val="center"/>
            </w:pPr>
            <w:r>
              <w:t>0</w:t>
            </w:r>
          </w:p>
        </w:tc>
        <w:tc>
          <w:tcPr>
            <w:tcW w:w="562" w:type="dxa"/>
            <w:tcBorders>
              <w:top w:val="single" w:sz="4" w:space="0" w:color="auto"/>
            </w:tcBorders>
          </w:tcPr>
          <w:p w14:paraId="315C33D0" w14:textId="77777777" w:rsidR="004B73E7" w:rsidRDefault="004B73E7" w:rsidP="00C92EBD">
            <w:pPr>
              <w:pStyle w:val="ConsPlusNormal"/>
              <w:jc w:val="center"/>
            </w:pPr>
            <w:r>
              <w:t>0</w:t>
            </w:r>
          </w:p>
        </w:tc>
        <w:tc>
          <w:tcPr>
            <w:tcW w:w="562" w:type="dxa"/>
            <w:tcBorders>
              <w:top w:val="single" w:sz="4" w:space="0" w:color="auto"/>
            </w:tcBorders>
          </w:tcPr>
          <w:p w14:paraId="393C7F11" w14:textId="77777777" w:rsidR="004B73E7" w:rsidRDefault="004B73E7" w:rsidP="00C92EBD">
            <w:pPr>
              <w:pStyle w:val="ConsPlusNormal"/>
              <w:jc w:val="center"/>
            </w:pPr>
            <w:r>
              <w:t>0</w:t>
            </w:r>
          </w:p>
        </w:tc>
        <w:tc>
          <w:tcPr>
            <w:tcW w:w="563" w:type="dxa"/>
            <w:tcBorders>
              <w:top w:val="single" w:sz="4" w:space="0" w:color="auto"/>
            </w:tcBorders>
          </w:tcPr>
          <w:p w14:paraId="60E3741C" w14:textId="77777777" w:rsidR="004B73E7" w:rsidRDefault="004B73E7" w:rsidP="00C92EBD">
            <w:pPr>
              <w:pStyle w:val="ConsPlusNormal"/>
              <w:jc w:val="center"/>
            </w:pPr>
            <w:r>
              <w:t>0</w:t>
            </w:r>
          </w:p>
        </w:tc>
      </w:tr>
      <w:tr w:rsidR="004B73E7" w14:paraId="64A97E28" w14:textId="77777777" w:rsidTr="00C92EBD">
        <w:tc>
          <w:tcPr>
            <w:tcW w:w="3464" w:type="dxa"/>
          </w:tcPr>
          <w:p w14:paraId="03E1AD86" w14:textId="77777777" w:rsidR="004B73E7" w:rsidRDefault="004B73E7" w:rsidP="00C92EBD">
            <w:pPr>
              <w:pStyle w:val="ConsPlusNormal"/>
            </w:pPr>
            <w:r>
              <w:t>Расчеты по доходам от штрафных санкций за нарушение условий контрактов (договоров)</w:t>
            </w:r>
          </w:p>
        </w:tc>
        <w:tc>
          <w:tcPr>
            <w:tcW w:w="964" w:type="dxa"/>
          </w:tcPr>
          <w:p w14:paraId="03CAA01C" w14:textId="77777777" w:rsidR="004B73E7" w:rsidRDefault="004B73E7" w:rsidP="00C92EBD">
            <w:pPr>
              <w:pStyle w:val="ConsPlusNormal"/>
              <w:jc w:val="center"/>
            </w:pPr>
            <w:r>
              <w:t>0</w:t>
            </w:r>
          </w:p>
        </w:tc>
        <w:tc>
          <w:tcPr>
            <w:tcW w:w="737" w:type="dxa"/>
          </w:tcPr>
          <w:p w14:paraId="0F6D0F04" w14:textId="77777777" w:rsidR="004B73E7" w:rsidRDefault="004B73E7" w:rsidP="00C92EBD">
            <w:pPr>
              <w:pStyle w:val="ConsPlusNormal"/>
              <w:jc w:val="center"/>
            </w:pPr>
            <w:r>
              <w:t>0</w:t>
            </w:r>
          </w:p>
        </w:tc>
        <w:tc>
          <w:tcPr>
            <w:tcW w:w="562" w:type="dxa"/>
          </w:tcPr>
          <w:p w14:paraId="65E5D2CF" w14:textId="77777777" w:rsidR="004B73E7" w:rsidRDefault="004B73E7" w:rsidP="00C92EBD">
            <w:pPr>
              <w:pStyle w:val="ConsPlusNormal"/>
              <w:jc w:val="center"/>
            </w:pPr>
            <w:r>
              <w:t>2</w:t>
            </w:r>
          </w:p>
        </w:tc>
        <w:tc>
          <w:tcPr>
            <w:tcW w:w="562" w:type="dxa"/>
          </w:tcPr>
          <w:p w14:paraId="3CD53E8B" w14:textId="77777777" w:rsidR="004B73E7" w:rsidRDefault="004B73E7" w:rsidP="00C92EBD">
            <w:pPr>
              <w:pStyle w:val="ConsPlusNormal"/>
              <w:jc w:val="center"/>
            </w:pPr>
            <w:r>
              <w:t>0</w:t>
            </w:r>
          </w:p>
        </w:tc>
        <w:tc>
          <w:tcPr>
            <w:tcW w:w="562" w:type="dxa"/>
          </w:tcPr>
          <w:p w14:paraId="5BCD3130" w14:textId="77777777" w:rsidR="004B73E7" w:rsidRDefault="004B73E7" w:rsidP="00C92EBD">
            <w:pPr>
              <w:pStyle w:val="ConsPlusNormal"/>
              <w:jc w:val="center"/>
            </w:pPr>
            <w:r>
              <w:t>9</w:t>
            </w:r>
          </w:p>
        </w:tc>
        <w:tc>
          <w:tcPr>
            <w:tcW w:w="624" w:type="dxa"/>
          </w:tcPr>
          <w:p w14:paraId="69E4DE58" w14:textId="77777777" w:rsidR="004B73E7" w:rsidRDefault="004B73E7" w:rsidP="00C92EBD">
            <w:pPr>
              <w:pStyle w:val="ConsPlusNormal"/>
              <w:jc w:val="center"/>
            </w:pPr>
            <w:r>
              <w:t>4</w:t>
            </w:r>
          </w:p>
        </w:tc>
        <w:tc>
          <w:tcPr>
            <w:tcW w:w="624" w:type="dxa"/>
          </w:tcPr>
          <w:p w14:paraId="0C32C2FE" w14:textId="77777777" w:rsidR="004B73E7" w:rsidRDefault="004B73E7" w:rsidP="00C92EBD">
            <w:pPr>
              <w:pStyle w:val="ConsPlusNormal"/>
              <w:jc w:val="center"/>
            </w:pPr>
            <w:r>
              <w:t>1</w:t>
            </w:r>
          </w:p>
        </w:tc>
        <w:tc>
          <w:tcPr>
            <w:tcW w:w="562" w:type="dxa"/>
          </w:tcPr>
          <w:p w14:paraId="126F48C4" w14:textId="77777777" w:rsidR="004B73E7" w:rsidRDefault="004B73E7" w:rsidP="00C92EBD">
            <w:pPr>
              <w:pStyle w:val="ConsPlusNormal"/>
              <w:jc w:val="center"/>
            </w:pPr>
            <w:r>
              <w:t>0</w:t>
            </w:r>
          </w:p>
        </w:tc>
        <w:tc>
          <w:tcPr>
            <w:tcW w:w="562" w:type="dxa"/>
          </w:tcPr>
          <w:p w14:paraId="52474D69" w14:textId="77777777" w:rsidR="004B73E7" w:rsidRDefault="004B73E7" w:rsidP="00C92EBD">
            <w:pPr>
              <w:pStyle w:val="ConsPlusNormal"/>
              <w:jc w:val="center"/>
            </w:pPr>
            <w:r>
              <w:t>0</w:t>
            </w:r>
          </w:p>
        </w:tc>
        <w:tc>
          <w:tcPr>
            <w:tcW w:w="563" w:type="dxa"/>
          </w:tcPr>
          <w:p w14:paraId="1471968E" w14:textId="77777777" w:rsidR="004B73E7" w:rsidRDefault="004B73E7" w:rsidP="00C92EBD">
            <w:pPr>
              <w:pStyle w:val="ConsPlusNormal"/>
              <w:jc w:val="center"/>
            </w:pPr>
            <w:r>
              <w:t>0</w:t>
            </w:r>
          </w:p>
        </w:tc>
      </w:tr>
      <w:tr w:rsidR="004B73E7" w14:paraId="1540F21F" w14:textId="77777777" w:rsidTr="00C92EBD">
        <w:tc>
          <w:tcPr>
            <w:tcW w:w="3464" w:type="dxa"/>
          </w:tcPr>
          <w:p w14:paraId="5559A3B0" w14:textId="77777777" w:rsidR="004B73E7" w:rsidRDefault="004B73E7" w:rsidP="00F5529E">
            <w:pPr>
              <w:pStyle w:val="ConsPlusNormal"/>
            </w:pPr>
            <w:r>
              <w:t xml:space="preserve">Увеличение дебиторской задолженности по доходам от штрафных санкций за нарушение условий контрактов (договоров) </w:t>
            </w:r>
          </w:p>
        </w:tc>
        <w:tc>
          <w:tcPr>
            <w:tcW w:w="964" w:type="dxa"/>
          </w:tcPr>
          <w:p w14:paraId="6AE98B00" w14:textId="77777777" w:rsidR="004B73E7" w:rsidRDefault="004B73E7" w:rsidP="00C92EBD">
            <w:pPr>
              <w:pStyle w:val="ConsPlusNormal"/>
              <w:jc w:val="center"/>
            </w:pPr>
            <w:r>
              <w:t>0</w:t>
            </w:r>
          </w:p>
        </w:tc>
        <w:tc>
          <w:tcPr>
            <w:tcW w:w="737" w:type="dxa"/>
          </w:tcPr>
          <w:p w14:paraId="1C8666B4" w14:textId="77777777" w:rsidR="004B73E7" w:rsidRDefault="004B73E7" w:rsidP="00C92EBD">
            <w:pPr>
              <w:pStyle w:val="ConsPlusNormal"/>
              <w:jc w:val="center"/>
            </w:pPr>
            <w:r>
              <w:t>0</w:t>
            </w:r>
          </w:p>
        </w:tc>
        <w:tc>
          <w:tcPr>
            <w:tcW w:w="562" w:type="dxa"/>
          </w:tcPr>
          <w:p w14:paraId="6B1EC9DA" w14:textId="77777777" w:rsidR="004B73E7" w:rsidRDefault="004B73E7" w:rsidP="00C92EBD">
            <w:pPr>
              <w:pStyle w:val="ConsPlusNormal"/>
              <w:jc w:val="center"/>
            </w:pPr>
            <w:r>
              <w:t>2</w:t>
            </w:r>
          </w:p>
        </w:tc>
        <w:tc>
          <w:tcPr>
            <w:tcW w:w="562" w:type="dxa"/>
          </w:tcPr>
          <w:p w14:paraId="17328E75" w14:textId="77777777" w:rsidR="004B73E7" w:rsidRDefault="004B73E7" w:rsidP="00C92EBD">
            <w:pPr>
              <w:pStyle w:val="ConsPlusNormal"/>
              <w:jc w:val="center"/>
            </w:pPr>
            <w:r>
              <w:t>0</w:t>
            </w:r>
          </w:p>
        </w:tc>
        <w:tc>
          <w:tcPr>
            <w:tcW w:w="562" w:type="dxa"/>
          </w:tcPr>
          <w:p w14:paraId="098FE577" w14:textId="77777777" w:rsidR="004B73E7" w:rsidRDefault="004B73E7" w:rsidP="00C92EBD">
            <w:pPr>
              <w:pStyle w:val="ConsPlusNormal"/>
              <w:jc w:val="center"/>
            </w:pPr>
            <w:r>
              <w:t>9</w:t>
            </w:r>
          </w:p>
        </w:tc>
        <w:tc>
          <w:tcPr>
            <w:tcW w:w="624" w:type="dxa"/>
          </w:tcPr>
          <w:p w14:paraId="7062BA3A" w14:textId="77777777" w:rsidR="004B73E7" w:rsidRDefault="004B73E7" w:rsidP="00C92EBD">
            <w:pPr>
              <w:pStyle w:val="ConsPlusNormal"/>
              <w:jc w:val="center"/>
            </w:pPr>
            <w:r>
              <w:t>4</w:t>
            </w:r>
          </w:p>
        </w:tc>
        <w:tc>
          <w:tcPr>
            <w:tcW w:w="624" w:type="dxa"/>
          </w:tcPr>
          <w:p w14:paraId="168F4586" w14:textId="77777777" w:rsidR="004B73E7" w:rsidRDefault="004B73E7" w:rsidP="00C92EBD">
            <w:pPr>
              <w:pStyle w:val="ConsPlusNormal"/>
              <w:jc w:val="center"/>
            </w:pPr>
            <w:r>
              <w:t>1</w:t>
            </w:r>
          </w:p>
        </w:tc>
        <w:tc>
          <w:tcPr>
            <w:tcW w:w="562" w:type="dxa"/>
          </w:tcPr>
          <w:p w14:paraId="116AE24D" w14:textId="77777777" w:rsidR="004B73E7" w:rsidRDefault="004B73E7" w:rsidP="00C92EBD">
            <w:pPr>
              <w:pStyle w:val="ConsPlusNormal"/>
              <w:jc w:val="center"/>
            </w:pPr>
            <w:r>
              <w:t>5</w:t>
            </w:r>
          </w:p>
        </w:tc>
        <w:tc>
          <w:tcPr>
            <w:tcW w:w="562" w:type="dxa"/>
          </w:tcPr>
          <w:p w14:paraId="4C78556D" w14:textId="77777777" w:rsidR="004B73E7" w:rsidRDefault="004B73E7" w:rsidP="00C92EBD">
            <w:pPr>
              <w:pStyle w:val="ConsPlusNormal"/>
              <w:jc w:val="center"/>
            </w:pPr>
            <w:r>
              <w:t>6</w:t>
            </w:r>
          </w:p>
        </w:tc>
        <w:tc>
          <w:tcPr>
            <w:tcW w:w="563" w:type="dxa"/>
          </w:tcPr>
          <w:p w14:paraId="3F720BF1" w14:textId="77777777" w:rsidR="004B73E7" w:rsidRDefault="004B73E7" w:rsidP="00C92EBD">
            <w:pPr>
              <w:pStyle w:val="ConsPlusNormal"/>
              <w:jc w:val="center"/>
            </w:pPr>
            <w:r>
              <w:t>0</w:t>
            </w:r>
          </w:p>
        </w:tc>
      </w:tr>
      <w:tr w:rsidR="004B73E7" w14:paraId="4EB57D0C" w14:textId="77777777" w:rsidTr="00C92EBD">
        <w:tc>
          <w:tcPr>
            <w:tcW w:w="3464" w:type="dxa"/>
          </w:tcPr>
          <w:p w14:paraId="7795535E" w14:textId="77777777" w:rsidR="004B73E7" w:rsidRDefault="004B73E7" w:rsidP="00F5529E">
            <w:pPr>
              <w:pStyle w:val="ConsPlusNormal"/>
            </w:pPr>
            <w:r>
              <w:t xml:space="preserve">Уменьшение дебиторской задолженности по доходам от штрафных санкций за нарушение условий контрактов (договоров) </w:t>
            </w:r>
          </w:p>
        </w:tc>
        <w:tc>
          <w:tcPr>
            <w:tcW w:w="964" w:type="dxa"/>
          </w:tcPr>
          <w:p w14:paraId="36AC419F" w14:textId="77777777" w:rsidR="004B73E7" w:rsidRDefault="004B73E7" w:rsidP="00C92EBD">
            <w:pPr>
              <w:pStyle w:val="ConsPlusNormal"/>
              <w:jc w:val="center"/>
            </w:pPr>
            <w:r>
              <w:t>0</w:t>
            </w:r>
          </w:p>
        </w:tc>
        <w:tc>
          <w:tcPr>
            <w:tcW w:w="737" w:type="dxa"/>
          </w:tcPr>
          <w:p w14:paraId="095E5000" w14:textId="77777777" w:rsidR="004B73E7" w:rsidRDefault="004B73E7" w:rsidP="00C92EBD">
            <w:pPr>
              <w:pStyle w:val="ConsPlusNormal"/>
              <w:jc w:val="center"/>
            </w:pPr>
            <w:r>
              <w:t>0</w:t>
            </w:r>
          </w:p>
        </w:tc>
        <w:tc>
          <w:tcPr>
            <w:tcW w:w="562" w:type="dxa"/>
          </w:tcPr>
          <w:p w14:paraId="022FBE4F" w14:textId="77777777" w:rsidR="004B73E7" w:rsidRDefault="004B73E7" w:rsidP="00C92EBD">
            <w:pPr>
              <w:pStyle w:val="ConsPlusNormal"/>
              <w:jc w:val="center"/>
            </w:pPr>
            <w:r>
              <w:t>2</w:t>
            </w:r>
          </w:p>
        </w:tc>
        <w:tc>
          <w:tcPr>
            <w:tcW w:w="562" w:type="dxa"/>
          </w:tcPr>
          <w:p w14:paraId="7CA499EA" w14:textId="77777777" w:rsidR="004B73E7" w:rsidRDefault="004B73E7" w:rsidP="00C92EBD">
            <w:pPr>
              <w:pStyle w:val="ConsPlusNormal"/>
              <w:jc w:val="center"/>
            </w:pPr>
            <w:r>
              <w:t>0</w:t>
            </w:r>
          </w:p>
        </w:tc>
        <w:tc>
          <w:tcPr>
            <w:tcW w:w="562" w:type="dxa"/>
          </w:tcPr>
          <w:p w14:paraId="51B18F35" w14:textId="77777777" w:rsidR="004B73E7" w:rsidRDefault="004B73E7" w:rsidP="00C92EBD">
            <w:pPr>
              <w:pStyle w:val="ConsPlusNormal"/>
              <w:jc w:val="center"/>
            </w:pPr>
            <w:r>
              <w:t>9</w:t>
            </w:r>
          </w:p>
        </w:tc>
        <w:tc>
          <w:tcPr>
            <w:tcW w:w="624" w:type="dxa"/>
          </w:tcPr>
          <w:p w14:paraId="23CFD612" w14:textId="77777777" w:rsidR="004B73E7" w:rsidRDefault="004B73E7" w:rsidP="00C92EBD">
            <w:pPr>
              <w:pStyle w:val="ConsPlusNormal"/>
              <w:jc w:val="center"/>
            </w:pPr>
            <w:r>
              <w:t>4</w:t>
            </w:r>
          </w:p>
        </w:tc>
        <w:tc>
          <w:tcPr>
            <w:tcW w:w="624" w:type="dxa"/>
          </w:tcPr>
          <w:p w14:paraId="77544701" w14:textId="77777777" w:rsidR="004B73E7" w:rsidRDefault="004B73E7" w:rsidP="00C92EBD">
            <w:pPr>
              <w:pStyle w:val="ConsPlusNormal"/>
              <w:jc w:val="center"/>
            </w:pPr>
            <w:r>
              <w:t>1</w:t>
            </w:r>
          </w:p>
        </w:tc>
        <w:tc>
          <w:tcPr>
            <w:tcW w:w="562" w:type="dxa"/>
          </w:tcPr>
          <w:p w14:paraId="7734E2BA" w14:textId="77777777" w:rsidR="004B73E7" w:rsidRDefault="004B73E7" w:rsidP="00C92EBD">
            <w:pPr>
              <w:pStyle w:val="ConsPlusNormal"/>
              <w:jc w:val="center"/>
            </w:pPr>
            <w:r>
              <w:t>6</w:t>
            </w:r>
          </w:p>
        </w:tc>
        <w:tc>
          <w:tcPr>
            <w:tcW w:w="562" w:type="dxa"/>
          </w:tcPr>
          <w:p w14:paraId="42EAF307" w14:textId="77777777" w:rsidR="004B73E7" w:rsidRDefault="004B73E7" w:rsidP="00C92EBD">
            <w:pPr>
              <w:pStyle w:val="ConsPlusNormal"/>
              <w:jc w:val="center"/>
            </w:pPr>
            <w:r>
              <w:t>6</w:t>
            </w:r>
          </w:p>
        </w:tc>
        <w:tc>
          <w:tcPr>
            <w:tcW w:w="563" w:type="dxa"/>
          </w:tcPr>
          <w:p w14:paraId="4A7A3E51" w14:textId="77777777" w:rsidR="004B73E7" w:rsidRDefault="004B73E7" w:rsidP="00C92EBD">
            <w:pPr>
              <w:pStyle w:val="ConsPlusNormal"/>
              <w:jc w:val="center"/>
            </w:pPr>
            <w:r>
              <w:t>0</w:t>
            </w:r>
          </w:p>
        </w:tc>
      </w:tr>
      <w:tr w:rsidR="004B73E7" w14:paraId="35937812" w14:textId="77777777" w:rsidTr="00C92EBD">
        <w:tc>
          <w:tcPr>
            <w:tcW w:w="3464" w:type="dxa"/>
          </w:tcPr>
          <w:p w14:paraId="238B041C" w14:textId="77777777" w:rsidR="004B73E7" w:rsidRDefault="004B73E7" w:rsidP="00C92EBD">
            <w:pPr>
              <w:pStyle w:val="ConsPlusNormal"/>
            </w:pPr>
            <w:r>
              <w:t>Расчеты по доходам от страховых возмещений</w:t>
            </w:r>
          </w:p>
        </w:tc>
        <w:tc>
          <w:tcPr>
            <w:tcW w:w="964" w:type="dxa"/>
          </w:tcPr>
          <w:p w14:paraId="27297C57" w14:textId="77777777" w:rsidR="004B73E7" w:rsidRDefault="004B73E7" w:rsidP="00C92EBD">
            <w:pPr>
              <w:pStyle w:val="ConsPlusNormal"/>
              <w:jc w:val="center"/>
            </w:pPr>
            <w:r>
              <w:t>0</w:t>
            </w:r>
          </w:p>
        </w:tc>
        <w:tc>
          <w:tcPr>
            <w:tcW w:w="737" w:type="dxa"/>
          </w:tcPr>
          <w:p w14:paraId="7D93EB18" w14:textId="77777777" w:rsidR="004B73E7" w:rsidRDefault="004B73E7" w:rsidP="00C92EBD">
            <w:pPr>
              <w:pStyle w:val="ConsPlusNormal"/>
              <w:jc w:val="center"/>
            </w:pPr>
            <w:r>
              <w:t>0</w:t>
            </w:r>
          </w:p>
        </w:tc>
        <w:tc>
          <w:tcPr>
            <w:tcW w:w="562" w:type="dxa"/>
          </w:tcPr>
          <w:p w14:paraId="2EAF0197" w14:textId="77777777" w:rsidR="004B73E7" w:rsidRDefault="004B73E7" w:rsidP="00C92EBD">
            <w:pPr>
              <w:pStyle w:val="ConsPlusNormal"/>
              <w:jc w:val="center"/>
            </w:pPr>
            <w:r>
              <w:t>2</w:t>
            </w:r>
          </w:p>
        </w:tc>
        <w:tc>
          <w:tcPr>
            <w:tcW w:w="562" w:type="dxa"/>
          </w:tcPr>
          <w:p w14:paraId="0ADCB9BA" w14:textId="77777777" w:rsidR="004B73E7" w:rsidRDefault="004B73E7" w:rsidP="00C92EBD">
            <w:pPr>
              <w:pStyle w:val="ConsPlusNormal"/>
              <w:jc w:val="center"/>
            </w:pPr>
            <w:r>
              <w:t>0</w:t>
            </w:r>
          </w:p>
        </w:tc>
        <w:tc>
          <w:tcPr>
            <w:tcW w:w="562" w:type="dxa"/>
          </w:tcPr>
          <w:p w14:paraId="50CDCD11" w14:textId="77777777" w:rsidR="004B73E7" w:rsidRDefault="004B73E7" w:rsidP="00C92EBD">
            <w:pPr>
              <w:pStyle w:val="ConsPlusNormal"/>
              <w:jc w:val="center"/>
            </w:pPr>
            <w:r>
              <w:t>9</w:t>
            </w:r>
          </w:p>
        </w:tc>
        <w:tc>
          <w:tcPr>
            <w:tcW w:w="624" w:type="dxa"/>
          </w:tcPr>
          <w:p w14:paraId="0240DD5F" w14:textId="77777777" w:rsidR="004B73E7" w:rsidRDefault="004B73E7" w:rsidP="00C92EBD">
            <w:pPr>
              <w:pStyle w:val="ConsPlusNormal"/>
              <w:jc w:val="center"/>
            </w:pPr>
            <w:r>
              <w:t>4</w:t>
            </w:r>
          </w:p>
        </w:tc>
        <w:tc>
          <w:tcPr>
            <w:tcW w:w="624" w:type="dxa"/>
          </w:tcPr>
          <w:p w14:paraId="0D7930F9" w14:textId="77777777" w:rsidR="004B73E7" w:rsidRDefault="004B73E7" w:rsidP="00C92EBD">
            <w:pPr>
              <w:pStyle w:val="ConsPlusNormal"/>
              <w:jc w:val="center"/>
            </w:pPr>
            <w:r>
              <w:t>3</w:t>
            </w:r>
          </w:p>
        </w:tc>
        <w:tc>
          <w:tcPr>
            <w:tcW w:w="562" w:type="dxa"/>
          </w:tcPr>
          <w:p w14:paraId="7D58816B" w14:textId="77777777" w:rsidR="004B73E7" w:rsidRDefault="004B73E7" w:rsidP="00C92EBD">
            <w:pPr>
              <w:pStyle w:val="ConsPlusNormal"/>
              <w:jc w:val="center"/>
            </w:pPr>
            <w:r>
              <w:t>0</w:t>
            </w:r>
          </w:p>
        </w:tc>
        <w:tc>
          <w:tcPr>
            <w:tcW w:w="562" w:type="dxa"/>
          </w:tcPr>
          <w:p w14:paraId="4769E938" w14:textId="77777777" w:rsidR="004B73E7" w:rsidRDefault="004B73E7" w:rsidP="00C92EBD">
            <w:pPr>
              <w:pStyle w:val="ConsPlusNormal"/>
              <w:jc w:val="center"/>
            </w:pPr>
            <w:r>
              <w:t>0</w:t>
            </w:r>
          </w:p>
        </w:tc>
        <w:tc>
          <w:tcPr>
            <w:tcW w:w="563" w:type="dxa"/>
          </w:tcPr>
          <w:p w14:paraId="4524F338" w14:textId="77777777" w:rsidR="004B73E7" w:rsidRDefault="004B73E7" w:rsidP="00C92EBD">
            <w:pPr>
              <w:pStyle w:val="ConsPlusNormal"/>
              <w:jc w:val="center"/>
            </w:pPr>
            <w:r>
              <w:t>0</w:t>
            </w:r>
          </w:p>
        </w:tc>
      </w:tr>
      <w:tr w:rsidR="004B73E7" w14:paraId="76DA1B14" w14:textId="77777777" w:rsidTr="00F5529E">
        <w:tblPrEx>
          <w:tblBorders>
            <w:insideH w:val="nil"/>
          </w:tblBorders>
        </w:tblPrEx>
        <w:tc>
          <w:tcPr>
            <w:tcW w:w="3464" w:type="dxa"/>
            <w:tcBorders>
              <w:bottom w:val="single" w:sz="4" w:space="0" w:color="auto"/>
            </w:tcBorders>
          </w:tcPr>
          <w:p w14:paraId="75722460" w14:textId="77777777" w:rsidR="004B73E7" w:rsidRDefault="004B73E7" w:rsidP="00C92EBD">
            <w:pPr>
              <w:pStyle w:val="ConsPlusNormal"/>
            </w:pPr>
            <w:r>
              <w:lastRenderedPageBreak/>
              <w:t>Увеличение дебиторской задолженности по доходам от страховых возмещений</w:t>
            </w:r>
          </w:p>
        </w:tc>
        <w:tc>
          <w:tcPr>
            <w:tcW w:w="964" w:type="dxa"/>
            <w:tcBorders>
              <w:bottom w:val="single" w:sz="4" w:space="0" w:color="auto"/>
            </w:tcBorders>
          </w:tcPr>
          <w:p w14:paraId="36EA6EE9" w14:textId="77777777" w:rsidR="004B73E7" w:rsidRDefault="004B73E7" w:rsidP="00C92EBD">
            <w:pPr>
              <w:pStyle w:val="ConsPlusNormal"/>
              <w:jc w:val="center"/>
            </w:pPr>
            <w:r>
              <w:t>0</w:t>
            </w:r>
          </w:p>
        </w:tc>
        <w:tc>
          <w:tcPr>
            <w:tcW w:w="737" w:type="dxa"/>
            <w:tcBorders>
              <w:bottom w:val="single" w:sz="4" w:space="0" w:color="auto"/>
            </w:tcBorders>
          </w:tcPr>
          <w:p w14:paraId="5AADBA2F" w14:textId="77777777" w:rsidR="004B73E7" w:rsidRDefault="004B73E7" w:rsidP="00C92EBD">
            <w:pPr>
              <w:pStyle w:val="ConsPlusNormal"/>
              <w:jc w:val="center"/>
            </w:pPr>
            <w:r>
              <w:t>0</w:t>
            </w:r>
          </w:p>
        </w:tc>
        <w:tc>
          <w:tcPr>
            <w:tcW w:w="562" w:type="dxa"/>
            <w:tcBorders>
              <w:bottom w:val="single" w:sz="4" w:space="0" w:color="auto"/>
            </w:tcBorders>
          </w:tcPr>
          <w:p w14:paraId="55CC793C" w14:textId="77777777" w:rsidR="004B73E7" w:rsidRDefault="004B73E7" w:rsidP="00C92EBD">
            <w:pPr>
              <w:pStyle w:val="ConsPlusNormal"/>
              <w:jc w:val="center"/>
            </w:pPr>
            <w:r>
              <w:t>2</w:t>
            </w:r>
          </w:p>
        </w:tc>
        <w:tc>
          <w:tcPr>
            <w:tcW w:w="562" w:type="dxa"/>
            <w:tcBorders>
              <w:bottom w:val="single" w:sz="4" w:space="0" w:color="auto"/>
            </w:tcBorders>
          </w:tcPr>
          <w:p w14:paraId="2053DCAC" w14:textId="77777777" w:rsidR="004B73E7" w:rsidRDefault="004B73E7" w:rsidP="00C92EBD">
            <w:pPr>
              <w:pStyle w:val="ConsPlusNormal"/>
              <w:jc w:val="center"/>
            </w:pPr>
            <w:r>
              <w:t>0</w:t>
            </w:r>
          </w:p>
        </w:tc>
        <w:tc>
          <w:tcPr>
            <w:tcW w:w="562" w:type="dxa"/>
            <w:tcBorders>
              <w:bottom w:val="single" w:sz="4" w:space="0" w:color="auto"/>
            </w:tcBorders>
          </w:tcPr>
          <w:p w14:paraId="4C457F36" w14:textId="77777777" w:rsidR="004B73E7" w:rsidRDefault="004B73E7" w:rsidP="00C92EBD">
            <w:pPr>
              <w:pStyle w:val="ConsPlusNormal"/>
              <w:jc w:val="center"/>
            </w:pPr>
            <w:r>
              <w:t>9</w:t>
            </w:r>
          </w:p>
        </w:tc>
        <w:tc>
          <w:tcPr>
            <w:tcW w:w="624" w:type="dxa"/>
            <w:tcBorders>
              <w:bottom w:val="single" w:sz="4" w:space="0" w:color="auto"/>
            </w:tcBorders>
          </w:tcPr>
          <w:p w14:paraId="212E1475" w14:textId="77777777" w:rsidR="004B73E7" w:rsidRDefault="004B73E7" w:rsidP="00C92EBD">
            <w:pPr>
              <w:pStyle w:val="ConsPlusNormal"/>
              <w:jc w:val="center"/>
            </w:pPr>
            <w:r>
              <w:t>4</w:t>
            </w:r>
          </w:p>
        </w:tc>
        <w:tc>
          <w:tcPr>
            <w:tcW w:w="624" w:type="dxa"/>
            <w:tcBorders>
              <w:bottom w:val="single" w:sz="4" w:space="0" w:color="auto"/>
            </w:tcBorders>
          </w:tcPr>
          <w:p w14:paraId="7FD39E2C" w14:textId="77777777" w:rsidR="004B73E7" w:rsidRDefault="004B73E7" w:rsidP="00C92EBD">
            <w:pPr>
              <w:pStyle w:val="ConsPlusNormal"/>
              <w:jc w:val="center"/>
            </w:pPr>
            <w:r>
              <w:t>3</w:t>
            </w:r>
          </w:p>
        </w:tc>
        <w:tc>
          <w:tcPr>
            <w:tcW w:w="562" w:type="dxa"/>
            <w:tcBorders>
              <w:bottom w:val="single" w:sz="4" w:space="0" w:color="auto"/>
            </w:tcBorders>
          </w:tcPr>
          <w:p w14:paraId="7467FDBC" w14:textId="77777777" w:rsidR="004B73E7" w:rsidRDefault="004B73E7" w:rsidP="00C92EBD">
            <w:pPr>
              <w:pStyle w:val="ConsPlusNormal"/>
              <w:jc w:val="center"/>
            </w:pPr>
            <w:r>
              <w:t>5</w:t>
            </w:r>
          </w:p>
        </w:tc>
        <w:tc>
          <w:tcPr>
            <w:tcW w:w="562" w:type="dxa"/>
            <w:tcBorders>
              <w:bottom w:val="single" w:sz="4" w:space="0" w:color="auto"/>
            </w:tcBorders>
          </w:tcPr>
          <w:p w14:paraId="547E09F6" w14:textId="77777777" w:rsidR="004B73E7" w:rsidRDefault="004B73E7" w:rsidP="00C92EBD">
            <w:pPr>
              <w:pStyle w:val="ConsPlusNormal"/>
              <w:jc w:val="center"/>
            </w:pPr>
            <w:r>
              <w:t>6</w:t>
            </w:r>
          </w:p>
        </w:tc>
        <w:tc>
          <w:tcPr>
            <w:tcW w:w="563" w:type="dxa"/>
            <w:tcBorders>
              <w:bottom w:val="single" w:sz="4" w:space="0" w:color="auto"/>
            </w:tcBorders>
          </w:tcPr>
          <w:p w14:paraId="0250F52B" w14:textId="77777777" w:rsidR="004B73E7" w:rsidRDefault="004B73E7" w:rsidP="00C92EBD">
            <w:pPr>
              <w:pStyle w:val="ConsPlusNormal"/>
              <w:jc w:val="center"/>
            </w:pPr>
            <w:r>
              <w:t>5</w:t>
            </w:r>
          </w:p>
        </w:tc>
      </w:tr>
      <w:tr w:rsidR="004B73E7" w14:paraId="08C1F7CB" w14:textId="77777777" w:rsidTr="00F5529E">
        <w:tblPrEx>
          <w:tblBorders>
            <w:insideH w:val="nil"/>
          </w:tblBorders>
        </w:tblPrEx>
        <w:tc>
          <w:tcPr>
            <w:tcW w:w="3464" w:type="dxa"/>
            <w:tcBorders>
              <w:top w:val="single" w:sz="4" w:space="0" w:color="auto"/>
              <w:bottom w:val="single" w:sz="4" w:space="0" w:color="auto"/>
            </w:tcBorders>
          </w:tcPr>
          <w:p w14:paraId="284DD1C5" w14:textId="77777777" w:rsidR="004B73E7" w:rsidRDefault="004B73E7" w:rsidP="00C92EBD">
            <w:pPr>
              <w:pStyle w:val="ConsPlusNormal"/>
            </w:pPr>
            <w:r>
              <w:t>Уменьшение дебиторской задолженности по доходам от страховых возмещений</w:t>
            </w:r>
          </w:p>
        </w:tc>
        <w:tc>
          <w:tcPr>
            <w:tcW w:w="964" w:type="dxa"/>
            <w:tcBorders>
              <w:top w:val="single" w:sz="4" w:space="0" w:color="auto"/>
              <w:bottom w:val="single" w:sz="4" w:space="0" w:color="auto"/>
            </w:tcBorders>
          </w:tcPr>
          <w:p w14:paraId="4C753494"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76EEC9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576C94E"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915592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30A0044"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31B8F50A"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1F9D4D4A"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70AAD364"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647C966B"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1AA360B6" w14:textId="77777777" w:rsidR="004B73E7" w:rsidRDefault="004B73E7" w:rsidP="00C92EBD">
            <w:pPr>
              <w:pStyle w:val="ConsPlusNormal"/>
              <w:jc w:val="center"/>
            </w:pPr>
            <w:r>
              <w:t>5</w:t>
            </w:r>
          </w:p>
        </w:tc>
      </w:tr>
      <w:tr w:rsidR="004B73E7" w14:paraId="118560D8" w14:textId="77777777" w:rsidTr="00F5529E">
        <w:tblPrEx>
          <w:tblBorders>
            <w:insideH w:val="nil"/>
          </w:tblBorders>
        </w:tblPrEx>
        <w:tc>
          <w:tcPr>
            <w:tcW w:w="3464" w:type="dxa"/>
            <w:tcBorders>
              <w:top w:val="single" w:sz="4" w:space="0" w:color="auto"/>
              <w:bottom w:val="single" w:sz="4" w:space="0" w:color="auto"/>
            </w:tcBorders>
            <w:vAlign w:val="bottom"/>
          </w:tcPr>
          <w:p w14:paraId="144BD9C6" w14:textId="77777777" w:rsidR="004B73E7" w:rsidRDefault="004B73E7" w:rsidP="00C92EBD">
            <w:pPr>
              <w:pStyle w:val="ConsPlusNormal"/>
            </w:pPr>
            <w:r>
              <w:t>Расчеты по доходам от возмещения ущерба имущества (за исключением страховых возмещений)</w:t>
            </w:r>
          </w:p>
        </w:tc>
        <w:tc>
          <w:tcPr>
            <w:tcW w:w="964" w:type="dxa"/>
            <w:tcBorders>
              <w:top w:val="single" w:sz="4" w:space="0" w:color="auto"/>
              <w:bottom w:val="single" w:sz="4" w:space="0" w:color="auto"/>
            </w:tcBorders>
          </w:tcPr>
          <w:p w14:paraId="3CEE4F28"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D5F7D4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356257E"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4AE95A0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52F4668"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31AD06C2"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55E9076F"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67CF07B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C66C707"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5DEE1415" w14:textId="77777777" w:rsidR="004B73E7" w:rsidRDefault="004B73E7" w:rsidP="00C92EBD">
            <w:pPr>
              <w:pStyle w:val="ConsPlusNormal"/>
              <w:jc w:val="center"/>
            </w:pPr>
            <w:r>
              <w:t>0</w:t>
            </w:r>
          </w:p>
        </w:tc>
      </w:tr>
      <w:tr w:rsidR="004B73E7" w14:paraId="6CC6AA9C" w14:textId="77777777" w:rsidTr="00F5529E">
        <w:tblPrEx>
          <w:tblBorders>
            <w:insideH w:val="nil"/>
          </w:tblBorders>
        </w:tblPrEx>
        <w:tc>
          <w:tcPr>
            <w:tcW w:w="3464" w:type="dxa"/>
            <w:tcBorders>
              <w:top w:val="single" w:sz="4" w:space="0" w:color="auto"/>
              <w:bottom w:val="single" w:sz="4" w:space="0" w:color="auto"/>
            </w:tcBorders>
            <w:vAlign w:val="bottom"/>
          </w:tcPr>
          <w:p w14:paraId="44E0F192" w14:textId="77777777" w:rsidR="004B73E7" w:rsidRDefault="004B73E7" w:rsidP="00F5529E">
            <w:pPr>
              <w:pStyle w:val="ConsPlusNormal"/>
            </w:pPr>
            <w:r>
              <w:t xml:space="preserve">Увеличение дебиторской задолженности по доходам от возмещения ущерба имущества (за исключением страховых возмещений) </w:t>
            </w:r>
          </w:p>
        </w:tc>
        <w:tc>
          <w:tcPr>
            <w:tcW w:w="964" w:type="dxa"/>
            <w:tcBorders>
              <w:top w:val="single" w:sz="4" w:space="0" w:color="auto"/>
              <w:bottom w:val="single" w:sz="4" w:space="0" w:color="auto"/>
            </w:tcBorders>
          </w:tcPr>
          <w:p w14:paraId="04A0433D"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3401C6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D8F7451"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236DFE6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DC65B83"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4DB1881B"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2EBF53A5"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7CF8A0A1"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69372976"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043E8024" w14:textId="77777777" w:rsidR="004B73E7" w:rsidRDefault="004B73E7" w:rsidP="00C92EBD">
            <w:pPr>
              <w:pStyle w:val="ConsPlusNormal"/>
              <w:jc w:val="center"/>
            </w:pPr>
            <w:r>
              <w:t>0</w:t>
            </w:r>
          </w:p>
        </w:tc>
      </w:tr>
      <w:tr w:rsidR="004B73E7" w14:paraId="367A5E67" w14:textId="77777777" w:rsidTr="00F5529E">
        <w:tblPrEx>
          <w:tblBorders>
            <w:insideH w:val="nil"/>
          </w:tblBorders>
        </w:tblPrEx>
        <w:tc>
          <w:tcPr>
            <w:tcW w:w="3464" w:type="dxa"/>
            <w:tcBorders>
              <w:top w:val="single" w:sz="4" w:space="0" w:color="auto"/>
              <w:bottom w:val="nil"/>
            </w:tcBorders>
            <w:vAlign w:val="bottom"/>
          </w:tcPr>
          <w:p w14:paraId="1C8C1218" w14:textId="77777777" w:rsidR="004B73E7" w:rsidRDefault="004B73E7" w:rsidP="00F5529E">
            <w:pPr>
              <w:pStyle w:val="ConsPlusNormal"/>
            </w:pPr>
            <w:r>
              <w:t xml:space="preserve">Уменьшение дебиторской задолженности по доходам от возмещения ущерба имущества (за исключением страховых возмещений) </w:t>
            </w:r>
          </w:p>
        </w:tc>
        <w:tc>
          <w:tcPr>
            <w:tcW w:w="964" w:type="dxa"/>
            <w:tcBorders>
              <w:top w:val="single" w:sz="4" w:space="0" w:color="auto"/>
              <w:bottom w:val="nil"/>
            </w:tcBorders>
          </w:tcPr>
          <w:p w14:paraId="449EDA17" w14:textId="77777777" w:rsidR="004B73E7" w:rsidRDefault="004B73E7" w:rsidP="00C92EBD">
            <w:pPr>
              <w:pStyle w:val="ConsPlusNormal"/>
              <w:jc w:val="center"/>
            </w:pPr>
            <w:r>
              <w:t>0</w:t>
            </w:r>
          </w:p>
        </w:tc>
        <w:tc>
          <w:tcPr>
            <w:tcW w:w="737" w:type="dxa"/>
            <w:tcBorders>
              <w:top w:val="single" w:sz="4" w:space="0" w:color="auto"/>
              <w:bottom w:val="nil"/>
            </w:tcBorders>
          </w:tcPr>
          <w:p w14:paraId="1D21871D" w14:textId="77777777" w:rsidR="004B73E7" w:rsidRDefault="004B73E7" w:rsidP="00C92EBD">
            <w:pPr>
              <w:pStyle w:val="ConsPlusNormal"/>
              <w:jc w:val="center"/>
            </w:pPr>
            <w:r>
              <w:t>0</w:t>
            </w:r>
          </w:p>
        </w:tc>
        <w:tc>
          <w:tcPr>
            <w:tcW w:w="562" w:type="dxa"/>
            <w:tcBorders>
              <w:top w:val="single" w:sz="4" w:space="0" w:color="auto"/>
              <w:bottom w:val="nil"/>
            </w:tcBorders>
          </w:tcPr>
          <w:p w14:paraId="2A492673" w14:textId="77777777" w:rsidR="004B73E7" w:rsidRDefault="004B73E7" w:rsidP="00C92EBD">
            <w:pPr>
              <w:pStyle w:val="ConsPlusNormal"/>
              <w:jc w:val="center"/>
            </w:pPr>
            <w:r>
              <w:t>2</w:t>
            </w:r>
          </w:p>
        </w:tc>
        <w:tc>
          <w:tcPr>
            <w:tcW w:w="562" w:type="dxa"/>
            <w:tcBorders>
              <w:top w:val="single" w:sz="4" w:space="0" w:color="auto"/>
              <w:bottom w:val="nil"/>
            </w:tcBorders>
          </w:tcPr>
          <w:p w14:paraId="5354C51F" w14:textId="77777777" w:rsidR="004B73E7" w:rsidRDefault="004B73E7" w:rsidP="00C92EBD">
            <w:pPr>
              <w:pStyle w:val="ConsPlusNormal"/>
              <w:jc w:val="center"/>
            </w:pPr>
            <w:r>
              <w:t>0</w:t>
            </w:r>
          </w:p>
        </w:tc>
        <w:tc>
          <w:tcPr>
            <w:tcW w:w="562" w:type="dxa"/>
            <w:tcBorders>
              <w:top w:val="single" w:sz="4" w:space="0" w:color="auto"/>
              <w:bottom w:val="nil"/>
            </w:tcBorders>
          </w:tcPr>
          <w:p w14:paraId="761B0AB4" w14:textId="77777777" w:rsidR="004B73E7" w:rsidRDefault="004B73E7" w:rsidP="00C92EBD">
            <w:pPr>
              <w:pStyle w:val="ConsPlusNormal"/>
              <w:jc w:val="center"/>
            </w:pPr>
            <w:r>
              <w:t>9</w:t>
            </w:r>
          </w:p>
        </w:tc>
        <w:tc>
          <w:tcPr>
            <w:tcW w:w="624" w:type="dxa"/>
            <w:tcBorders>
              <w:top w:val="single" w:sz="4" w:space="0" w:color="auto"/>
              <w:bottom w:val="nil"/>
            </w:tcBorders>
          </w:tcPr>
          <w:p w14:paraId="0676906F" w14:textId="77777777" w:rsidR="004B73E7" w:rsidRDefault="004B73E7" w:rsidP="00C92EBD">
            <w:pPr>
              <w:pStyle w:val="ConsPlusNormal"/>
              <w:jc w:val="center"/>
            </w:pPr>
            <w:r>
              <w:t>4</w:t>
            </w:r>
          </w:p>
        </w:tc>
        <w:tc>
          <w:tcPr>
            <w:tcW w:w="624" w:type="dxa"/>
            <w:tcBorders>
              <w:top w:val="single" w:sz="4" w:space="0" w:color="auto"/>
              <w:bottom w:val="nil"/>
            </w:tcBorders>
          </w:tcPr>
          <w:p w14:paraId="0D8F9B50" w14:textId="77777777" w:rsidR="004B73E7" w:rsidRDefault="004B73E7" w:rsidP="00C92EBD">
            <w:pPr>
              <w:pStyle w:val="ConsPlusNormal"/>
              <w:jc w:val="center"/>
            </w:pPr>
            <w:r>
              <w:t>4</w:t>
            </w:r>
          </w:p>
        </w:tc>
        <w:tc>
          <w:tcPr>
            <w:tcW w:w="562" w:type="dxa"/>
            <w:tcBorders>
              <w:top w:val="single" w:sz="4" w:space="0" w:color="auto"/>
              <w:bottom w:val="nil"/>
            </w:tcBorders>
          </w:tcPr>
          <w:p w14:paraId="59460D40" w14:textId="77777777" w:rsidR="004B73E7" w:rsidRDefault="004B73E7" w:rsidP="00C92EBD">
            <w:pPr>
              <w:pStyle w:val="ConsPlusNormal"/>
              <w:jc w:val="center"/>
            </w:pPr>
            <w:r>
              <w:t>6</w:t>
            </w:r>
          </w:p>
        </w:tc>
        <w:tc>
          <w:tcPr>
            <w:tcW w:w="562" w:type="dxa"/>
            <w:tcBorders>
              <w:top w:val="single" w:sz="4" w:space="0" w:color="auto"/>
              <w:bottom w:val="nil"/>
            </w:tcBorders>
          </w:tcPr>
          <w:p w14:paraId="6F772B23" w14:textId="77777777" w:rsidR="004B73E7" w:rsidRDefault="004B73E7" w:rsidP="00C92EBD">
            <w:pPr>
              <w:pStyle w:val="ConsPlusNormal"/>
              <w:jc w:val="center"/>
            </w:pPr>
            <w:r>
              <w:t>6</w:t>
            </w:r>
          </w:p>
        </w:tc>
        <w:tc>
          <w:tcPr>
            <w:tcW w:w="563" w:type="dxa"/>
            <w:tcBorders>
              <w:top w:val="single" w:sz="4" w:space="0" w:color="auto"/>
              <w:bottom w:val="nil"/>
            </w:tcBorders>
          </w:tcPr>
          <w:p w14:paraId="49BEC437" w14:textId="77777777" w:rsidR="004B73E7" w:rsidRDefault="004B73E7" w:rsidP="00C92EBD">
            <w:pPr>
              <w:pStyle w:val="ConsPlusNormal"/>
              <w:jc w:val="center"/>
            </w:pPr>
            <w:r>
              <w:t>0</w:t>
            </w:r>
          </w:p>
        </w:tc>
      </w:tr>
      <w:tr w:rsidR="004B73E7" w14:paraId="684F1AD8" w14:textId="77777777" w:rsidTr="00C92EBD">
        <w:tc>
          <w:tcPr>
            <w:tcW w:w="3464" w:type="dxa"/>
          </w:tcPr>
          <w:p w14:paraId="0F8468E4" w14:textId="77777777" w:rsidR="004B73E7" w:rsidRDefault="004B73E7" w:rsidP="00C92EBD">
            <w:pPr>
              <w:pStyle w:val="ConsPlusNormal"/>
            </w:pPr>
            <w:r>
              <w:t>Расчеты по доходам от прочих сумм принудительного изъятия</w:t>
            </w:r>
          </w:p>
        </w:tc>
        <w:tc>
          <w:tcPr>
            <w:tcW w:w="964" w:type="dxa"/>
          </w:tcPr>
          <w:p w14:paraId="65B8B3A4" w14:textId="77777777" w:rsidR="004B73E7" w:rsidRDefault="004B73E7" w:rsidP="00C92EBD">
            <w:pPr>
              <w:pStyle w:val="ConsPlusNormal"/>
              <w:jc w:val="center"/>
            </w:pPr>
            <w:r>
              <w:t>0</w:t>
            </w:r>
          </w:p>
        </w:tc>
        <w:tc>
          <w:tcPr>
            <w:tcW w:w="737" w:type="dxa"/>
          </w:tcPr>
          <w:p w14:paraId="79D078FC" w14:textId="77777777" w:rsidR="004B73E7" w:rsidRDefault="004B73E7" w:rsidP="00C92EBD">
            <w:pPr>
              <w:pStyle w:val="ConsPlusNormal"/>
              <w:jc w:val="center"/>
            </w:pPr>
            <w:r>
              <w:t>0</w:t>
            </w:r>
          </w:p>
        </w:tc>
        <w:tc>
          <w:tcPr>
            <w:tcW w:w="562" w:type="dxa"/>
          </w:tcPr>
          <w:p w14:paraId="4DBE56A7" w14:textId="77777777" w:rsidR="004B73E7" w:rsidRDefault="004B73E7" w:rsidP="00C92EBD">
            <w:pPr>
              <w:pStyle w:val="ConsPlusNormal"/>
              <w:jc w:val="center"/>
            </w:pPr>
            <w:r>
              <w:t>2</w:t>
            </w:r>
          </w:p>
        </w:tc>
        <w:tc>
          <w:tcPr>
            <w:tcW w:w="562" w:type="dxa"/>
          </w:tcPr>
          <w:p w14:paraId="1A0F2F4B" w14:textId="77777777" w:rsidR="004B73E7" w:rsidRDefault="004B73E7" w:rsidP="00C92EBD">
            <w:pPr>
              <w:pStyle w:val="ConsPlusNormal"/>
              <w:jc w:val="center"/>
            </w:pPr>
            <w:r>
              <w:t>0</w:t>
            </w:r>
          </w:p>
        </w:tc>
        <w:tc>
          <w:tcPr>
            <w:tcW w:w="562" w:type="dxa"/>
          </w:tcPr>
          <w:p w14:paraId="539615EE" w14:textId="77777777" w:rsidR="004B73E7" w:rsidRDefault="004B73E7" w:rsidP="00C92EBD">
            <w:pPr>
              <w:pStyle w:val="ConsPlusNormal"/>
              <w:jc w:val="center"/>
            </w:pPr>
            <w:r>
              <w:t>9</w:t>
            </w:r>
          </w:p>
        </w:tc>
        <w:tc>
          <w:tcPr>
            <w:tcW w:w="624" w:type="dxa"/>
          </w:tcPr>
          <w:p w14:paraId="3FD42274" w14:textId="77777777" w:rsidR="004B73E7" w:rsidRDefault="004B73E7" w:rsidP="00C92EBD">
            <w:pPr>
              <w:pStyle w:val="ConsPlusNormal"/>
              <w:jc w:val="center"/>
            </w:pPr>
            <w:r>
              <w:t>4</w:t>
            </w:r>
          </w:p>
        </w:tc>
        <w:tc>
          <w:tcPr>
            <w:tcW w:w="624" w:type="dxa"/>
          </w:tcPr>
          <w:p w14:paraId="483A918F" w14:textId="77777777" w:rsidR="004B73E7" w:rsidRDefault="004B73E7" w:rsidP="00C92EBD">
            <w:pPr>
              <w:pStyle w:val="ConsPlusNormal"/>
              <w:jc w:val="center"/>
            </w:pPr>
            <w:r>
              <w:t>5</w:t>
            </w:r>
          </w:p>
        </w:tc>
        <w:tc>
          <w:tcPr>
            <w:tcW w:w="562" w:type="dxa"/>
          </w:tcPr>
          <w:p w14:paraId="09EEF77D" w14:textId="77777777" w:rsidR="004B73E7" w:rsidRDefault="004B73E7" w:rsidP="00C92EBD">
            <w:pPr>
              <w:pStyle w:val="ConsPlusNormal"/>
              <w:jc w:val="center"/>
            </w:pPr>
            <w:r>
              <w:t>0</w:t>
            </w:r>
          </w:p>
        </w:tc>
        <w:tc>
          <w:tcPr>
            <w:tcW w:w="562" w:type="dxa"/>
          </w:tcPr>
          <w:p w14:paraId="2F993666" w14:textId="77777777" w:rsidR="004B73E7" w:rsidRDefault="004B73E7" w:rsidP="00C92EBD">
            <w:pPr>
              <w:pStyle w:val="ConsPlusNormal"/>
              <w:jc w:val="center"/>
            </w:pPr>
            <w:r>
              <w:t>0</w:t>
            </w:r>
          </w:p>
        </w:tc>
        <w:tc>
          <w:tcPr>
            <w:tcW w:w="563" w:type="dxa"/>
          </w:tcPr>
          <w:p w14:paraId="23C8C58B" w14:textId="77777777" w:rsidR="004B73E7" w:rsidRDefault="004B73E7" w:rsidP="00C92EBD">
            <w:pPr>
              <w:pStyle w:val="ConsPlusNormal"/>
              <w:jc w:val="center"/>
            </w:pPr>
            <w:r>
              <w:t>0</w:t>
            </w:r>
          </w:p>
        </w:tc>
      </w:tr>
      <w:tr w:rsidR="004B73E7" w14:paraId="52D1B781" w14:textId="77777777" w:rsidTr="00C92EBD">
        <w:tc>
          <w:tcPr>
            <w:tcW w:w="3464" w:type="dxa"/>
          </w:tcPr>
          <w:p w14:paraId="3DC5B6E5" w14:textId="77777777" w:rsidR="004B73E7" w:rsidRDefault="004B73E7" w:rsidP="00F5529E">
            <w:pPr>
              <w:pStyle w:val="ConsPlusNormal"/>
            </w:pPr>
            <w:r>
              <w:t xml:space="preserve">Увеличение дебиторской задолженности по доходам от прочих сумм принудительного изъятия </w:t>
            </w:r>
          </w:p>
        </w:tc>
        <w:tc>
          <w:tcPr>
            <w:tcW w:w="964" w:type="dxa"/>
          </w:tcPr>
          <w:p w14:paraId="650654A4" w14:textId="77777777" w:rsidR="004B73E7" w:rsidRDefault="004B73E7" w:rsidP="00C92EBD">
            <w:pPr>
              <w:pStyle w:val="ConsPlusNormal"/>
              <w:jc w:val="center"/>
            </w:pPr>
            <w:r>
              <w:t>0</w:t>
            </w:r>
          </w:p>
        </w:tc>
        <w:tc>
          <w:tcPr>
            <w:tcW w:w="737" w:type="dxa"/>
          </w:tcPr>
          <w:p w14:paraId="3EEA1588" w14:textId="77777777" w:rsidR="004B73E7" w:rsidRDefault="004B73E7" w:rsidP="00C92EBD">
            <w:pPr>
              <w:pStyle w:val="ConsPlusNormal"/>
              <w:jc w:val="center"/>
            </w:pPr>
            <w:r>
              <w:t>0</w:t>
            </w:r>
          </w:p>
        </w:tc>
        <w:tc>
          <w:tcPr>
            <w:tcW w:w="562" w:type="dxa"/>
          </w:tcPr>
          <w:p w14:paraId="3548E935" w14:textId="77777777" w:rsidR="004B73E7" w:rsidRDefault="004B73E7" w:rsidP="00C92EBD">
            <w:pPr>
              <w:pStyle w:val="ConsPlusNormal"/>
              <w:jc w:val="center"/>
            </w:pPr>
            <w:r>
              <w:t>2</w:t>
            </w:r>
          </w:p>
        </w:tc>
        <w:tc>
          <w:tcPr>
            <w:tcW w:w="562" w:type="dxa"/>
          </w:tcPr>
          <w:p w14:paraId="4927782F" w14:textId="77777777" w:rsidR="004B73E7" w:rsidRDefault="004B73E7" w:rsidP="00C92EBD">
            <w:pPr>
              <w:pStyle w:val="ConsPlusNormal"/>
              <w:jc w:val="center"/>
            </w:pPr>
            <w:r>
              <w:t>0</w:t>
            </w:r>
          </w:p>
        </w:tc>
        <w:tc>
          <w:tcPr>
            <w:tcW w:w="562" w:type="dxa"/>
          </w:tcPr>
          <w:p w14:paraId="0A3A8C6D" w14:textId="77777777" w:rsidR="004B73E7" w:rsidRDefault="004B73E7" w:rsidP="00C92EBD">
            <w:pPr>
              <w:pStyle w:val="ConsPlusNormal"/>
              <w:jc w:val="center"/>
            </w:pPr>
            <w:r>
              <w:t>9</w:t>
            </w:r>
          </w:p>
        </w:tc>
        <w:tc>
          <w:tcPr>
            <w:tcW w:w="624" w:type="dxa"/>
          </w:tcPr>
          <w:p w14:paraId="0329F3EA" w14:textId="77777777" w:rsidR="004B73E7" w:rsidRDefault="004B73E7" w:rsidP="00C92EBD">
            <w:pPr>
              <w:pStyle w:val="ConsPlusNormal"/>
              <w:jc w:val="center"/>
            </w:pPr>
            <w:r>
              <w:t>4</w:t>
            </w:r>
          </w:p>
        </w:tc>
        <w:tc>
          <w:tcPr>
            <w:tcW w:w="624" w:type="dxa"/>
          </w:tcPr>
          <w:p w14:paraId="7B7F01F7" w14:textId="77777777" w:rsidR="004B73E7" w:rsidRDefault="004B73E7" w:rsidP="00C92EBD">
            <w:pPr>
              <w:pStyle w:val="ConsPlusNormal"/>
              <w:jc w:val="center"/>
            </w:pPr>
            <w:r>
              <w:t>5</w:t>
            </w:r>
          </w:p>
        </w:tc>
        <w:tc>
          <w:tcPr>
            <w:tcW w:w="562" w:type="dxa"/>
          </w:tcPr>
          <w:p w14:paraId="527B5625" w14:textId="77777777" w:rsidR="004B73E7" w:rsidRDefault="004B73E7" w:rsidP="00C92EBD">
            <w:pPr>
              <w:pStyle w:val="ConsPlusNormal"/>
              <w:jc w:val="center"/>
            </w:pPr>
            <w:r>
              <w:t>5</w:t>
            </w:r>
          </w:p>
        </w:tc>
        <w:tc>
          <w:tcPr>
            <w:tcW w:w="562" w:type="dxa"/>
          </w:tcPr>
          <w:p w14:paraId="60A4AC1F" w14:textId="77777777" w:rsidR="004B73E7" w:rsidRDefault="004B73E7" w:rsidP="00C92EBD">
            <w:pPr>
              <w:pStyle w:val="ConsPlusNormal"/>
              <w:jc w:val="center"/>
            </w:pPr>
            <w:r>
              <w:t>6</w:t>
            </w:r>
          </w:p>
        </w:tc>
        <w:tc>
          <w:tcPr>
            <w:tcW w:w="563" w:type="dxa"/>
          </w:tcPr>
          <w:p w14:paraId="286C0392" w14:textId="77777777" w:rsidR="004B73E7" w:rsidRDefault="004B73E7" w:rsidP="00C92EBD">
            <w:pPr>
              <w:pStyle w:val="ConsPlusNormal"/>
              <w:jc w:val="center"/>
            </w:pPr>
            <w:r>
              <w:t>0</w:t>
            </w:r>
          </w:p>
        </w:tc>
      </w:tr>
      <w:tr w:rsidR="004B73E7" w14:paraId="2093A0CF" w14:textId="77777777" w:rsidTr="00C92EBD">
        <w:tc>
          <w:tcPr>
            <w:tcW w:w="3464" w:type="dxa"/>
          </w:tcPr>
          <w:p w14:paraId="5279A3EF" w14:textId="77777777" w:rsidR="004B73E7" w:rsidRDefault="004B73E7" w:rsidP="00F5529E">
            <w:pPr>
              <w:pStyle w:val="ConsPlusNormal"/>
            </w:pPr>
            <w:r>
              <w:t xml:space="preserve">Уменьшение дебиторской задолженности по доходам от прочих сумм принудительного изъятия </w:t>
            </w:r>
          </w:p>
        </w:tc>
        <w:tc>
          <w:tcPr>
            <w:tcW w:w="964" w:type="dxa"/>
          </w:tcPr>
          <w:p w14:paraId="1F92DA06" w14:textId="77777777" w:rsidR="004B73E7" w:rsidRDefault="004B73E7" w:rsidP="00C92EBD">
            <w:pPr>
              <w:pStyle w:val="ConsPlusNormal"/>
              <w:jc w:val="center"/>
            </w:pPr>
            <w:r>
              <w:t>0</w:t>
            </w:r>
          </w:p>
        </w:tc>
        <w:tc>
          <w:tcPr>
            <w:tcW w:w="737" w:type="dxa"/>
          </w:tcPr>
          <w:p w14:paraId="5FC2D59F" w14:textId="77777777" w:rsidR="004B73E7" w:rsidRDefault="004B73E7" w:rsidP="00C92EBD">
            <w:pPr>
              <w:pStyle w:val="ConsPlusNormal"/>
              <w:jc w:val="center"/>
            </w:pPr>
            <w:r>
              <w:t>0</w:t>
            </w:r>
          </w:p>
        </w:tc>
        <w:tc>
          <w:tcPr>
            <w:tcW w:w="562" w:type="dxa"/>
          </w:tcPr>
          <w:p w14:paraId="508A0C81" w14:textId="77777777" w:rsidR="004B73E7" w:rsidRDefault="004B73E7" w:rsidP="00C92EBD">
            <w:pPr>
              <w:pStyle w:val="ConsPlusNormal"/>
              <w:jc w:val="center"/>
            </w:pPr>
            <w:r>
              <w:t>2</w:t>
            </w:r>
          </w:p>
        </w:tc>
        <w:tc>
          <w:tcPr>
            <w:tcW w:w="562" w:type="dxa"/>
          </w:tcPr>
          <w:p w14:paraId="5B0E7F3D" w14:textId="77777777" w:rsidR="004B73E7" w:rsidRDefault="004B73E7" w:rsidP="00C92EBD">
            <w:pPr>
              <w:pStyle w:val="ConsPlusNormal"/>
              <w:jc w:val="center"/>
            </w:pPr>
            <w:r>
              <w:t>0</w:t>
            </w:r>
          </w:p>
        </w:tc>
        <w:tc>
          <w:tcPr>
            <w:tcW w:w="562" w:type="dxa"/>
          </w:tcPr>
          <w:p w14:paraId="563420D9" w14:textId="77777777" w:rsidR="004B73E7" w:rsidRDefault="004B73E7" w:rsidP="00C92EBD">
            <w:pPr>
              <w:pStyle w:val="ConsPlusNormal"/>
              <w:jc w:val="center"/>
            </w:pPr>
            <w:r>
              <w:t>9</w:t>
            </w:r>
          </w:p>
        </w:tc>
        <w:tc>
          <w:tcPr>
            <w:tcW w:w="624" w:type="dxa"/>
          </w:tcPr>
          <w:p w14:paraId="28DD0EEF" w14:textId="77777777" w:rsidR="004B73E7" w:rsidRDefault="004B73E7" w:rsidP="00C92EBD">
            <w:pPr>
              <w:pStyle w:val="ConsPlusNormal"/>
              <w:jc w:val="center"/>
            </w:pPr>
            <w:r>
              <w:t>4</w:t>
            </w:r>
          </w:p>
        </w:tc>
        <w:tc>
          <w:tcPr>
            <w:tcW w:w="624" w:type="dxa"/>
          </w:tcPr>
          <w:p w14:paraId="4392A218" w14:textId="77777777" w:rsidR="004B73E7" w:rsidRDefault="004B73E7" w:rsidP="00C92EBD">
            <w:pPr>
              <w:pStyle w:val="ConsPlusNormal"/>
              <w:jc w:val="center"/>
            </w:pPr>
            <w:r>
              <w:t>5</w:t>
            </w:r>
          </w:p>
        </w:tc>
        <w:tc>
          <w:tcPr>
            <w:tcW w:w="562" w:type="dxa"/>
          </w:tcPr>
          <w:p w14:paraId="6B614031" w14:textId="77777777" w:rsidR="004B73E7" w:rsidRDefault="004B73E7" w:rsidP="00C92EBD">
            <w:pPr>
              <w:pStyle w:val="ConsPlusNormal"/>
              <w:jc w:val="center"/>
            </w:pPr>
            <w:r>
              <w:t>6</w:t>
            </w:r>
          </w:p>
        </w:tc>
        <w:tc>
          <w:tcPr>
            <w:tcW w:w="562" w:type="dxa"/>
          </w:tcPr>
          <w:p w14:paraId="0CE890F7" w14:textId="77777777" w:rsidR="004B73E7" w:rsidRDefault="004B73E7" w:rsidP="00C92EBD">
            <w:pPr>
              <w:pStyle w:val="ConsPlusNormal"/>
              <w:jc w:val="center"/>
            </w:pPr>
            <w:r>
              <w:t>6</w:t>
            </w:r>
          </w:p>
        </w:tc>
        <w:tc>
          <w:tcPr>
            <w:tcW w:w="563" w:type="dxa"/>
          </w:tcPr>
          <w:p w14:paraId="510DFC44" w14:textId="77777777" w:rsidR="004B73E7" w:rsidRDefault="004B73E7" w:rsidP="00C92EBD">
            <w:pPr>
              <w:pStyle w:val="ConsPlusNormal"/>
              <w:jc w:val="center"/>
            </w:pPr>
            <w:r>
              <w:t>0</w:t>
            </w:r>
          </w:p>
        </w:tc>
      </w:tr>
      <w:tr w:rsidR="004B73E7" w14:paraId="34C2564B" w14:textId="77777777" w:rsidTr="00C92EBD">
        <w:tc>
          <w:tcPr>
            <w:tcW w:w="3464" w:type="dxa"/>
          </w:tcPr>
          <w:p w14:paraId="5A8CF273" w14:textId="77777777" w:rsidR="004B73E7" w:rsidRDefault="004B73E7" w:rsidP="00C92EBD">
            <w:pPr>
              <w:pStyle w:val="ConsPlusNormal"/>
            </w:pPr>
            <w:r>
              <w:t>Расчеты по ущербу нефинансовым активам</w:t>
            </w:r>
          </w:p>
        </w:tc>
        <w:tc>
          <w:tcPr>
            <w:tcW w:w="964" w:type="dxa"/>
          </w:tcPr>
          <w:p w14:paraId="6C3E0A07" w14:textId="77777777" w:rsidR="004B73E7" w:rsidRDefault="004B73E7" w:rsidP="00C92EBD">
            <w:pPr>
              <w:pStyle w:val="ConsPlusNormal"/>
              <w:jc w:val="center"/>
            </w:pPr>
            <w:r>
              <w:t>0</w:t>
            </w:r>
          </w:p>
        </w:tc>
        <w:tc>
          <w:tcPr>
            <w:tcW w:w="737" w:type="dxa"/>
          </w:tcPr>
          <w:p w14:paraId="2313B019" w14:textId="77777777" w:rsidR="004B73E7" w:rsidRDefault="004B73E7" w:rsidP="00C92EBD">
            <w:pPr>
              <w:pStyle w:val="ConsPlusNormal"/>
              <w:jc w:val="center"/>
            </w:pPr>
            <w:r>
              <w:t>0</w:t>
            </w:r>
          </w:p>
        </w:tc>
        <w:tc>
          <w:tcPr>
            <w:tcW w:w="562" w:type="dxa"/>
          </w:tcPr>
          <w:p w14:paraId="455764CE" w14:textId="77777777" w:rsidR="004B73E7" w:rsidRDefault="004B73E7" w:rsidP="00C92EBD">
            <w:pPr>
              <w:pStyle w:val="ConsPlusNormal"/>
              <w:jc w:val="center"/>
            </w:pPr>
            <w:r>
              <w:t>2</w:t>
            </w:r>
          </w:p>
        </w:tc>
        <w:tc>
          <w:tcPr>
            <w:tcW w:w="562" w:type="dxa"/>
          </w:tcPr>
          <w:p w14:paraId="44C315BE" w14:textId="77777777" w:rsidR="004B73E7" w:rsidRDefault="004B73E7" w:rsidP="00C92EBD">
            <w:pPr>
              <w:pStyle w:val="ConsPlusNormal"/>
              <w:jc w:val="center"/>
            </w:pPr>
            <w:r>
              <w:t>0</w:t>
            </w:r>
          </w:p>
        </w:tc>
        <w:tc>
          <w:tcPr>
            <w:tcW w:w="562" w:type="dxa"/>
          </w:tcPr>
          <w:p w14:paraId="0B25EAE0" w14:textId="77777777" w:rsidR="004B73E7" w:rsidRDefault="004B73E7" w:rsidP="00C92EBD">
            <w:pPr>
              <w:pStyle w:val="ConsPlusNormal"/>
              <w:jc w:val="center"/>
            </w:pPr>
            <w:r>
              <w:t>9</w:t>
            </w:r>
          </w:p>
        </w:tc>
        <w:tc>
          <w:tcPr>
            <w:tcW w:w="624" w:type="dxa"/>
          </w:tcPr>
          <w:p w14:paraId="48B0467A" w14:textId="77777777" w:rsidR="004B73E7" w:rsidRDefault="004B73E7" w:rsidP="00C92EBD">
            <w:pPr>
              <w:pStyle w:val="ConsPlusNormal"/>
              <w:jc w:val="center"/>
            </w:pPr>
            <w:r>
              <w:t>7</w:t>
            </w:r>
          </w:p>
        </w:tc>
        <w:tc>
          <w:tcPr>
            <w:tcW w:w="624" w:type="dxa"/>
          </w:tcPr>
          <w:p w14:paraId="2D8C8B84" w14:textId="77777777" w:rsidR="004B73E7" w:rsidRDefault="004B73E7" w:rsidP="00C92EBD">
            <w:pPr>
              <w:pStyle w:val="ConsPlusNormal"/>
              <w:jc w:val="center"/>
            </w:pPr>
            <w:r>
              <w:t>0</w:t>
            </w:r>
          </w:p>
        </w:tc>
        <w:tc>
          <w:tcPr>
            <w:tcW w:w="562" w:type="dxa"/>
          </w:tcPr>
          <w:p w14:paraId="03D10E97" w14:textId="77777777" w:rsidR="004B73E7" w:rsidRDefault="004B73E7" w:rsidP="00C92EBD">
            <w:pPr>
              <w:pStyle w:val="ConsPlusNormal"/>
              <w:jc w:val="center"/>
            </w:pPr>
            <w:r>
              <w:t>0</w:t>
            </w:r>
          </w:p>
        </w:tc>
        <w:tc>
          <w:tcPr>
            <w:tcW w:w="562" w:type="dxa"/>
          </w:tcPr>
          <w:p w14:paraId="06295CD9" w14:textId="77777777" w:rsidR="004B73E7" w:rsidRDefault="004B73E7" w:rsidP="00C92EBD">
            <w:pPr>
              <w:pStyle w:val="ConsPlusNormal"/>
              <w:jc w:val="center"/>
            </w:pPr>
            <w:r>
              <w:t>0</w:t>
            </w:r>
          </w:p>
        </w:tc>
        <w:tc>
          <w:tcPr>
            <w:tcW w:w="563" w:type="dxa"/>
          </w:tcPr>
          <w:p w14:paraId="7BDBA7D3" w14:textId="77777777" w:rsidR="004B73E7" w:rsidRDefault="004B73E7" w:rsidP="00C92EBD">
            <w:pPr>
              <w:pStyle w:val="ConsPlusNormal"/>
              <w:jc w:val="center"/>
            </w:pPr>
            <w:r>
              <w:t>0</w:t>
            </w:r>
          </w:p>
        </w:tc>
      </w:tr>
      <w:tr w:rsidR="004B73E7" w14:paraId="51C45A03" w14:textId="77777777" w:rsidTr="00C92EBD">
        <w:tc>
          <w:tcPr>
            <w:tcW w:w="3464" w:type="dxa"/>
          </w:tcPr>
          <w:p w14:paraId="1E7552D7" w14:textId="77777777" w:rsidR="004B73E7" w:rsidRDefault="004B73E7" w:rsidP="00C92EBD">
            <w:pPr>
              <w:pStyle w:val="ConsPlusNormal"/>
            </w:pPr>
            <w:r>
              <w:t>Расчеты по ущербу основным средствам</w:t>
            </w:r>
          </w:p>
        </w:tc>
        <w:tc>
          <w:tcPr>
            <w:tcW w:w="964" w:type="dxa"/>
          </w:tcPr>
          <w:p w14:paraId="15F7C28C" w14:textId="77777777" w:rsidR="004B73E7" w:rsidRDefault="004B73E7" w:rsidP="00C92EBD">
            <w:pPr>
              <w:pStyle w:val="ConsPlusNormal"/>
              <w:jc w:val="center"/>
            </w:pPr>
            <w:r>
              <w:t>0</w:t>
            </w:r>
          </w:p>
        </w:tc>
        <w:tc>
          <w:tcPr>
            <w:tcW w:w="737" w:type="dxa"/>
          </w:tcPr>
          <w:p w14:paraId="5CEF306D" w14:textId="77777777" w:rsidR="004B73E7" w:rsidRDefault="004B73E7" w:rsidP="00C92EBD">
            <w:pPr>
              <w:pStyle w:val="ConsPlusNormal"/>
              <w:jc w:val="center"/>
            </w:pPr>
            <w:r>
              <w:t>0</w:t>
            </w:r>
          </w:p>
        </w:tc>
        <w:tc>
          <w:tcPr>
            <w:tcW w:w="562" w:type="dxa"/>
          </w:tcPr>
          <w:p w14:paraId="5F21AEF2" w14:textId="77777777" w:rsidR="004B73E7" w:rsidRDefault="004B73E7" w:rsidP="00C92EBD">
            <w:pPr>
              <w:pStyle w:val="ConsPlusNormal"/>
              <w:jc w:val="center"/>
            </w:pPr>
            <w:r>
              <w:t>2</w:t>
            </w:r>
          </w:p>
        </w:tc>
        <w:tc>
          <w:tcPr>
            <w:tcW w:w="562" w:type="dxa"/>
          </w:tcPr>
          <w:p w14:paraId="2A416297" w14:textId="77777777" w:rsidR="004B73E7" w:rsidRDefault="004B73E7" w:rsidP="00C92EBD">
            <w:pPr>
              <w:pStyle w:val="ConsPlusNormal"/>
              <w:jc w:val="center"/>
            </w:pPr>
            <w:r>
              <w:t>0</w:t>
            </w:r>
          </w:p>
        </w:tc>
        <w:tc>
          <w:tcPr>
            <w:tcW w:w="562" w:type="dxa"/>
          </w:tcPr>
          <w:p w14:paraId="29700B2E" w14:textId="77777777" w:rsidR="004B73E7" w:rsidRDefault="004B73E7" w:rsidP="00C92EBD">
            <w:pPr>
              <w:pStyle w:val="ConsPlusNormal"/>
              <w:jc w:val="center"/>
            </w:pPr>
            <w:r>
              <w:t>9</w:t>
            </w:r>
          </w:p>
        </w:tc>
        <w:tc>
          <w:tcPr>
            <w:tcW w:w="624" w:type="dxa"/>
          </w:tcPr>
          <w:p w14:paraId="4A69B2C3" w14:textId="77777777" w:rsidR="004B73E7" w:rsidRDefault="004B73E7" w:rsidP="00C92EBD">
            <w:pPr>
              <w:pStyle w:val="ConsPlusNormal"/>
              <w:jc w:val="center"/>
            </w:pPr>
            <w:r>
              <w:t>7</w:t>
            </w:r>
          </w:p>
        </w:tc>
        <w:tc>
          <w:tcPr>
            <w:tcW w:w="624" w:type="dxa"/>
          </w:tcPr>
          <w:p w14:paraId="53FBAE84" w14:textId="77777777" w:rsidR="004B73E7" w:rsidRDefault="004B73E7" w:rsidP="00C92EBD">
            <w:pPr>
              <w:pStyle w:val="ConsPlusNormal"/>
              <w:jc w:val="center"/>
            </w:pPr>
            <w:r>
              <w:t>1</w:t>
            </w:r>
          </w:p>
        </w:tc>
        <w:tc>
          <w:tcPr>
            <w:tcW w:w="562" w:type="dxa"/>
          </w:tcPr>
          <w:p w14:paraId="7962E952" w14:textId="77777777" w:rsidR="004B73E7" w:rsidRDefault="004B73E7" w:rsidP="00C92EBD">
            <w:pPr>
              <w:pStyle w:val="ConsPlusNormal"/>
              <w:jc w:val="center"/>
            </w:pPr>
            <w:r>
              <w:t>0</w:t>
            </w:r>
          </w:p>
        </w:tc>
        <w:tc>
          <w:tcPr>
            <w:tcW w:w="562" w:type="dxa"/>
          </w:tcPr>
          <w:p w14:paraId="629DFA27" w14:textId="77777777" w:rsidR="004B73E7" w:rsidRDefault="004B73E7" w:rsidP="00C92EBD">
            <w:pPr>
              <w:pStyle w:val="ConsPlusNormal"/>
              <w:jc w:val="center"/>
            </w:pPr>
            <w:r>
              <w:t>0</w:t>
            </w:r>
          </w:p>
        </w:tc>
        <w:tc>
          <w:tcPr>
            <w:tcW w:w="563" w:type="dxa"/>
          </w:tcPr>
          <w:p w14:paraId="6192A4AD" w14:textId="77777777" w:rsidR="004B73E7" w:rsidRDefault="004B73E7" w:rsidP="00C92EBD">
            <w:pPr>
              <w:pStyle w:val="ConsPlusNormal"/>
              <w:jc w:val="center"/>
            </w:pPr>
            <w:r>
              <w:t>0</w:t>
            </w:r>
          </w:p>
        </w:tc>
      </w:tr>
      <w:tr w:rsidR="004B73E7" w14:paraId="7D5DD8D1" w14:textId="77777777" w:rsidTr="00C92EBD">
        <w:tc>
          <w:tcPr>
            <w:tcW w:w="3464" w:type="dxa"/>
          </w:tcPr>
          <w:p w14:paraId="74BE04C5" w14:textId="77777777" w:rsidR="004B73E7" w:rsidRDefault="004B73E7" w:rsidP="00F5529E">
            <w:pPr>
              <w:pStyle w:val="ConsPlusNormal"/>
            </w:pPr>
            <w:r>
              <w:t xml:space="preserve">Увеличение дебиторской задолженности по ущербу основным средствам </w:t>
            </w:r>
          </w:p>
        </w:tc>
        <w:tc>
          <w:tcPr>
            <w:tcW w:w="964" w:type="dxa"/>
          </w:tcPr>
          <w:p w14:paraId="38C9F80C" w14:textId="77777777" w:rsidR="004B73E7" w:rsidRDefault="004B73E7" w:rsidP="00C92EBD">
            <w:pPr>
              <w:pStyle w:val="ConsPlusNormal"/>
              <w:jc w:val="center"/>
            </w:pPr>
            <w:r>
              <w:t>0</w:t>
            </w:r>
          </w:p>
        </w:tc>
        <w:tc>
          <w:tcPr>
            <w:tcW w:w="737" w:type="dxa"/>
          </w:tcPr>
          <w:p w14:paraId="373DAF37" w14:textId="77777777" w:rsidR="004B73E7" w:rsidRDefault="004B73E7" w:rsidP="00C92EBD">
            <w:pPr>
              <w:pStyle w:val="ConsPlusNormal"/>
              <w:jc w:val="center"/>
            </w:pPr>
            <w:r>
              <w:t>0</w:t>
            </w:r>
          </w:p>
        </w:tc>
        <w:tc>
          <w:tcPr>
            <w:tcW w:w="562" w:type="dxa"/>
          </w:tcPr>
          <w:p w14:paraId="54779610" w14:textId="77777777" w:rsidR="004B73E7" w:rsidRDefault="004B73E7" w:rsidP="00C92EBD">
            <w:pPr>
              <w:pStyle w:val="ConsPlusNormal"/>
              <w:jc w:val="center"/>
            </w:pPr>
            <w:r>
              <w:t>2</w:t>
            </w:r>
          </w:p>
        </w:tc>
        <w:tc>
          <w:tcPr>
            <w:tcW w:w="562" w:type="dxa"/>
          </w:tcPr>
          <w:p w14:paraId="0AC4CFCA" w14:textId="77777777" w:rsidR="004B73E7" w:rsidRDefault="004B73E7" w:rsidP="00C92EBD">
            <w:pPr>
              <w:pStyle w:val="ConsPlusNormal"/>
              <w:jc w:val="center"/>
            </w:pPr>
            <w:r>
              <w:t>0</w:t>
            </w:r>
          </w:p>
        </w:tc>
        <w:tc>
          <w:tcPr>
            <w:tcW w:w="562" w:type="dxa"/>
          </w:tcPr>
          <w:p w14:paraId="3B64220B" w14:textId="77777777" w:rsidR="004B73E7" w:rsidRDefault="004B73E7" w:rsidP="00C92EBD">
            <w:pPr>
              <w:pStyle w:val="ConsPlusNormal"/>
              <w:jc w:val="center"/>
            </w:pPr>
            <w:r>
              <w:t>9</w:t>
            </w:r>
          </w:p>
        </w:tc>
        <w:tc>
          <w:tcPr>
            <w:tcW w:w="624" w:type="dxa"/>
          </w:tcPr>
          <w:p w14:paraId="0B7AD98A" w14:textId="77777777" w:rsidR="004B73E7" w:rsidRDefault="004B73E7" w:rsidP="00C92EBD">
            <w:pPr>
              <w:pStyle w:val="ConsPlusNormal"/>
              <w:jc w:val="center"/>
            </w:pPr>
            <w:r>
              <w:t>7</w:t>
            </w:r>
          </w:p>
        </w:tc>
        <w:tc>
          <w:tcPr>
            <w:tcW w:w="624" w:type="dxa"/>
          </w:tcPr>
          <w:p w14:paraId="02F838EF" w14:textId="77777777" w:rsidR="004B73E7" w:rsidRDefault="004B73E7" w:rsidP="00C92EBD">
            <w:pPr>
              <w:pStyle w:val="ConsPlusNormal"/>
              <w:jc w:val="center"/>
            </w:pPr>
            <w:r>
              <w:t>1</w:t>
            </w:r>
          </w:p>
        </w:tc>
        <w:tc>
          <w:tcPr>
            <w:tcW w:w="562" w:type="dxa"/>
          </w:tcPr>
          <w:p w14:paraId="07ACEC57" w14:textId="77777777" w:rsidR="004B73E7" w:rsidRDefault="004B73E7" w:rsidP="00C92EBD">
            <w:pPr>
              <w:pStyle w:val="ConsPlusNormal"/>
              <w:jc w:val="center"/>
            </w:pPr>
            <w:r>
              <w:t>5</w:t>
            </w:r>
          </w:p>
        </w:tc>
        <w:tc>
          <w:tcPr>
            <w:tcW w:w="562" w:type="dxa"/>
          </w:tcPr>
          <w:p w14:paraId="0FF36BF9" w14:textId="77777777" w:rsidR="004B73E7" w:rsidRDefault="004B73E7" w:rsidP="00C92EBD">
            <w:pPr>
              <w:pStyle w:val="ConsPlusNormal"/>
              <w:jc w:val="center"/>
            </w:pPr>
            <w:r>
              <w:t>6</w:t>
            </w:r>
          </w:p>
        </w:tc>
        <w:tc>
          <w:tcPr>
            <w:tcW w:w="563" w:type="dxa"/>
          </w:tcPr>
          <w:p w14:paraId="0881F9EE" w14:textId="77777777" w:rsidR="004B73E7" w:rsidRDefault="004B73E7" w:rsidP="00C92EBD">
            <w:pPr>
              <w:pStyle w:val="ConsPlusNormal"/>
              <w:jc w:val="center"/>
            </w:pPr>
            <w:r>
              <w:t>0</w:t>
            </w:r>
          </w:p>
        </w:tc>
      </w:tr>
      <w:tr w:rsidR="004B73E7" w14:paraId="0A89A54B" w14:textId="77777777" w:rsidTr="00C92EBD">
        <w:tc>
          <w:tcPr>
            <w:tcW w:w="3464" w:type="dxa"/>
          </w:tcPr>
          <w:p w14:paraId="1453B8B6" w14:textId="77777777" w:rsidR="004B73E7" w:rsidRDefault="004B73E7" w:rsidP="00F5529E">
            <w:pPr>
              <w:pStyle w:val="ConsPlusNormal"/>
            </w:pPr>
            <w:r>
              <w:t xml:space="preserve">Уменьшение дебиторской задолженности по ущербу основным средствам </w:t>
            </w:r>
          </w:p>
        </w:tc>
        <w:tc>
          <w:tcPr>
            <w:tcW w:w="964" w:type="dxa"/>
          </w:tcPr>
          <w:p w14:paraId="6AE1D3D7" w14:textId="77777777" w:rsidR="004B73E7" w:rsidRDefault="004B73E7" w:rsidP="00C92EBD">
            <w:pPr>
              <w:pStyle w:val="ConsPlusNormal"/>
              <w:jc w:val="center"/>
            </w:pPr>
            <w:r>
              <w:t>0</w:t>
            </w:r>
          </w:p>
        </w:tc>
        <w:tc>
          <w:tcPr>
            <w:tcW w:w="737" w:type="dxa"/>
          </w:tcPr>
          <w:p w14:paraId="7488C202" w14:textId="77777777" w:rsidR="004B73E7" w:rsidRDefault="004B73E7" w:rsidP="00C92EBD">
            <w:pPr>
              <w:pStyle w:val="ConsPlusNormal"/>
              <w:jc w:val="center"/>
            </w:pPr>
            <w:r>
              <w:t>0</w:t>
            </w:r>
          </w:p>
        </w:tc>
        <w:tc>
          <w:tcPr>
            <w:tcW w:w="562" w:type="dxa"/>
          </w:tcPr>
          <w:p w14:paraId="3D87BDF0" w14:textId="77777777" w:rsidR="004B73E7" w:rsidRDefault="004B73E7" w:rsidP="00C92EBD">
            <w:pPr>
              <w:pStyle w:val="ConsPlusNormal"/>
              <w:jc w:val="center"/>
            </w:pPr>
            <w:r>
              <w:t>2</w:t>
            </w:r>
          </w:p>
        </w:tc>
        <w:tc>
          <w:tcPr>
            <w:tcW w:w="562" w:type="dxa"/>
          </w:tcPr>
          <w:p w14:paraId="1B8E79BB" w14:textId="77777777" w:rsidR="004B73E7" w:rsidRDefault="004B73E7" w:rsidP="00C92EBD">
            <w:pPr>
              <w:pStyle w:val="ConsPlusNormal"/>
              <w:jc w:val="center"/>
            </w:pPr>
            <w:r>
              <w:t>0</w:t>
            </w:r>
          </w:p>
        </w:tc>
        <w:tc>
          <w:tcPr>
            <w:tcW w:w="562" w:type="dxa"/>
          </w:tcPr>
          <w:p w14:paraId="43E0B0BB" w14:textId="77777777" w:rsidR="004B73E7" w:rsidRDefault="004B73E7" w:rsidP="00C92EBD">
            <w:pPr>
              <w:pStyle w:val="ConsPlusNormal"/>
              <w:jc w:val="center"/>
            </w:pPr>
            <w:r>
              <w:t>9</w:t>
            </w:r>
          </w:p>
        </w:tc>
        <w:tc>
          <w:tcPr>
            <w:tcW w:w="624" w:type="dxa"/>
          </w:tcPr>
          <w:p w14:paraId="1DE8DFCF" w14:textId="77777777" w:rsidR="004B73E7" w:rsidRDefault="004B73E7" w:rsidP="00C92EBD">
            <w:pPr>
              <w:pStyle w:val="ConsPlusNormal"/>
              <w:jc w:val="center"/>
            </w:pPr>
            <w:r>
              <w:t>7</w:t>
            </w:r>
          </w:p>
        </w:tc>
        <w:tc>
          <w:tcPr>
            <w:tcW w:w="624" w:type="dxa"/>
          </w:tcPr>
          <w:p w14:paraId="09DED4EE" w14:textId="77777777" w:rsidR="004B73E7" w:rsidRDefault="004B73E7" w:rsidP="00C92EBD">
            <w:pPr>
              <w:pStyle w:val="ConsPlusNormal"/>
              <w:jc w:val="center"/>
            </w:pPr>
            <w:r>
              <w:t>1</w:t>
            </w:r>
          </w:p>
        </w:tc>
        <w:tc>
          <w:tcPr>
            <w:tcW w:w="562" w:type="dxa"/>
          </w:tcPr>
          <w:p w14:paraId="449B61F0" w14:textId="77777777" w:rsidR="004B73E7" w:rsidRDefault="004B73E7" w:rsidP="00C92EBD">
            <w:pPr>
              <w:pStyle w:val="ConsPlusNormal"/>
              <w:jc w:val="center"/>
            </w:pPr>
            <w:r>
              <w:t>6</w:t>
            </w:r>
          </w:p>
        </w:tc>
        <w:tc>
          <w:tcPr>
            <w:tcW w:w="562" w:type="dxa"/>
          </w:tcPr>
          <w:p w14:paraId="180905DD" w14:textId="77777777" w:rsidR="004B73E7" w:rsidRDefault="004B73E7" w:rsidP="00C92EBD">
            <w:pPr>
              <w:pStyle w:val="ConsPlusNormal"/>
              <w:jc w:val="center"/>
            </w:pPr>
            <w:r>
              <w:t>6</w:t>
            </w:r>
          </w:p>
        </w:tc>
        <w:tc>
          <w:tcPr>
            <w:tcW w:w="563" w:type="dxa"/>
          </w:tcPr>
          <w:p w14:paraId="2D32A250" w14:textId="77777777" w:rsidR="004B73E7" w:rsidRDefault="004B73E7" w:rsidP="00C92EBD">
            <w:pPr>
              <w:pStyle w:val="ConsPlusNormal"/>
              <w:jc w:val="center"/>
            </w:pPr>
            <w:r>
              <w:t>0</w:t>
            </w:r>
          </w:p>
        </w:tc>
      </w:tr>
      <w:tr w:rsidR="004B73E7" w14:paraId="43054EC3" w14:textId="77777777" w:rsidTr="00C92EBD">
        <w:tc>
          <w:tcPr>
            <w:tcW w:w="3464" w:type="dxa"/>
          </w:tcPr>
          <w:p w14:paraId="5D96D3A2" w14:textId="77777777" w:rsidR="004B73E7" w:rsidRDefault="004B73E7" w:rsidP="00C92EBD">
            <w:pPr>
              <w:pStyle w:val="ConsPlusNormal"/>
            </w:pPr>
            <w:r>
              <w:t>Расчеты по ущербу нематериальным активам</w:t>
            </w:r>
          </w:p>
        </w:tc>
        <w:tc>
          <w:tcPr>
            <w:tcW w:w="964" w:type="dxa"/>
          </w:tcPr>
          <w:p w14:paraId="7E41E030" w14:textId="77777777" w:rsidR="004B73E7" w:rsidRDefault="004B73E7" w:rsidP="00C92EBD">
            <w:pPr>
              <w:pStyle w:val="ConsPlusNormal"/>
              <w:jc w:val="center"/>
            </w:pPr>
            <w:r>
              <w:t>0</w:t>
            </w:r>
          </w:p>
        </w:tc>
        <w:tc>
          <w:tcPr>
            <w:tcW w:w="737" w:type="dxa"/>
          </w:tcPr>
          <w:p w14:paraId="404298AF" w14:textId="77777777" w:rsidR="004B73E7" w:rsidRDefault="004B73E7" w:rsidP="00C92EBD">
            <w:pPr>
              <w:pStyle w:val="ConsPlusNormal"/>
              <w:jc w:val="center"/>
            </w:pPr>
            <w:r>
              <w:t>0</w:t>
            </w:r>
          </w:p>
        </w:tc>
        <w:tc>
          <w:tcPr>
            <w:tcW w:w="562" w:type="dxa"/>
          </w:tcPr>
          <w:p w14:paraId="55E8462B" w14:textId="77777777" w:rsidR="004B73E7" w:rsidRDefault="004B73E7" w:rsidP="00C92EBD">
            <w:pPr>
              <w:pStyle w:val="ConsPlusNormal"/>
              <w:jc w:val="center"/>
            </w:pPr>
            <w:r>
              <w:t>2</w:t>
            </w:r>
          </w:p>
        </w:tc>
        <w:tc>
          <w:tcPr>
            <w:tcW w:w="562" w:type="dxa"/>
          </w:tcPr>
          <w:p w14:paraId="4AD8BC3B" w14:textId="77777777" w:rsidR="004B73E7" w:rsidRDefault="004B73E7" w:rsidP="00C92EBD">
            <w:pPr>
              <w:pStyle w:val="ConsPlusNormal"/>
              <w:jc w:val="center"/>
            </w:pPr>
            <w:r>
              <w:t>0</w:t>
            </w:r>
          </w:p>
        </w:tc>
        <w:tc>
          <w:tcPr>
            <w:tcW w:w="562" w:type="dxa"/>
          </w:tcPr>
          <w:p w14:paraId="77BA10C0" w14:textId="77777777" w:rsidR="004B73E7" w:rsidRDefault="004B73E7" w:rsidP="00C92EBD">
            <w:pPr>
              <w:pStyle w:val="ConsPlusNormal"/>
              <w:jc w:val="center"/>
            </w:pPr>
            <w:r>
              <w:t>9</w:t>
            </w:r>
          </w:p>
        </w:tc>
        <w:tc>
          <w:tcPr>
            <w:tcW w:w="624" w:type="dxa"/>
          </w:tcPr>
          <w:p w14:paraId="3821967A" w14:textId="77777777" w:rsidR="004B73E7" w:rsidRDefault="004B73E7" w:rsidP="00C92EBD">
            <w:pPr>
              <w:pStyle w:val="ConsPlusNormal"/>
              <w:jc w:val="center"/>
            </w:pPr>
            <w:r>
              <w:t>7</w:t>
            </w:r>
          </w:p>
        </w:tc>
        <w:tc>
          <w:tcPr>
            <w:tcW w:w="624" w:type="dxa"/>
          </w:tcPr>
          <w:p w14:paraId="7B96A28E" w14:textId="77777777" w:rsidR="004B73E7" w:rsidRDefault="004B73E7" w:rsidP="00C92EBD">
            <w:pPr>
              <w:pStyle w:val="ConsPlusNormal"/>
              <w:jc w:val="center"/>
            </w:pPr>
            <w:r>
              <w:t>2</w:t>
            </w:r>
          </w:p>
        </w:tc>
        <w:tc>
          <w:tcPr>
            <w:tcW w:w="562" w:type="dxa"/>
          </w:tcPr>
          <w:p w14:paraId="5CE7126D" w14:textId="77777777" w:rsidR="004B73E7" w:rsidRDefault="004B73E7" w:rsidP="00C92EBD">
            <w:pPr>
              <w:pStyle w:val="ConsPlusNormal"/>
              <w:jc w:val="center"/>
            </w:pPr>
            <w:r>
              <w:t>0</w:t>
            </w:r>
          </w:p>
        </w:tc>
        <w:tc>
          <w:tcPr>
            <w:tcW w:w="562" w:type="dxa"/>
          </w:tcPr>
          <w:p w14:paraId="27BACEB8" w14:textId="77777777" w:rsidR="004B73E7" w:rsidRDefault="004B73E7" w:rsidP="00C92EBD">
            <w:pPr>
              <w:pStyle w:val="ConsPlusNormal"/>
              <w:jc w:val="center"/>
            </w:pPr>
            <w:r>
              <w:t>0</w:t>
            </w:r>
          </w:p>
        </w:tc>
        <w:tc>
          <w:tcPr>
            <w:tcW w:w="563" w:type="dxa"/>
          </w:tcPr>
          <w:p w14:paraId="44992AA1" w14:textId="77777777" w:rsidR="004B73E7" w:rsidRDefault="004B73E7" w:rsidP="00C92EBD">
            <w:pPr>
              <w:pStyle w:val="ConsPlusNormal"/>
              <w:jc w:val="center"/>
            </w:pPr>
            <w:r>
              <w:t>0</w:t>
            </w:r>
          </w:p>
        </w:tc>
      </w:tr>
      <w:tr w:rsidR="004B73E7" w14:paraId="6AA3F51D" w14:textId="77777777" w:rsidTr="00C92EBD">
        <w:tc>
          <w:tcPr>
            <w:tcW w:w="3464" w:type="dxa"/>
          </w:tcPr>
          <w:p w14:paraId="3DAB5460" w14:textId="77777777" w:rsidR="004B73E7" w:rsidRDefault="004B73E7" w:rsidP="00F5529E">
            <w:pPr>
              <w:pStyle w:val="ConsPlusNormal"/>
            </w:pPr>
            <w:r>
              <w:t xml:space="preserve">Увеличение дебиторской </w:t>
            </w:r>
            <w:r>
              <w:lastRenderedPageBreak/>
              <w:t xml:space="preserve">задолженности по ущербу нематериальным активам </w:t>
            </w:r>
          </w:p>
        </w:tc>
        <w:tc>
          <w:tcPr>
            <w:tcW w:w="964" w:type="dxa"/>
          </w:tcPr>
          <w:p w14:paraId="70D0AFED" w14:textId="77777777" w:rsidR="004B73E7" w:rsidRDefault="004B73E7" w:rsidP="00C92EBD">
            <w:pPr>
              <w:pStyle w:val="ConsPlusNormal"/>
              <w:jc w:val="center"/>
            </w:pPr>
            <w:r>
              <w:lastRenderedPageBreak/>
              <w:t>0</w:t>
            </w:r>
          </w:p>
        </w:tc>
        <w:tc>
          <w:tcPr>
            <w:tcW w:w="737" w:type="dxa"/>
          </w:tcPr>
          <w:p w14:paraId="10FA1B20" w14:textId="77777777" w:rsidR="004B73E7" w:rsidRDefault="004B73E7" w:rsidP="00C92EBD">
            <w:pPr>
              <w:pStyle w:val="ConsPlusNormal"/>
              <w:jc w:val="center"/>
            </w:pPr>
            <w:r>
              <w:t>0</w:t>
            </w:r>
          </w:p>
        </w:tc>
        <w:tc>
          <w:tcPr>
            <w:tcW w:w="562" w:type="dxa"/>
          </w:tcPr>
          <w:p w14:paraId="65EF5032" w14:textId="77777777" w:rsidR="004B73E7" w:rsidRDefault="004B73E7" w:rsidP="00C92EBD">
            <w:pPr>
              <w:pStyle w:val="ConsPlusNormal"/>
              <w:jc w:val="center"/>
            </w:pPr>
            <w:r>
              <w:t>2</w:t>
            </w:r>
          </w:p>
        </w:tc>
        <w:tc>
          <w:tcPr>
            <w:tcW w:w="562" w:type="dxa"/>
          </w:tcPr>
          <w:p w14:paraId="28E4897F" w14:textId="77777777" w:rsidR="004B73E7" w:rsidRDefault="004B73E7" w:rsidP="00C92EBD">
            <w:pPr>
              <w:pStyle w:val="ConsPlusNormal"/>
              <w:jc w:val="center"/>
            </w:pPr>
            <w:r>
              <w:t>0</w:t>
            </w:r>
          </w:p>
        </w:tc>
        <w:tc>
          <w:tcPr>
            <w:tcW w:w="562" w:type="dxa"/>
          </w:tcPr>
          <w:p w14:paraId="627BA63A" w14:textId="77777777" w:rsidR="004B73E7" w:rsidRDefault="004B73E7" w:rsidP="00C92EBD">
            <w:pPr>
              <w:pStyle w:val="ConsPlusNormal"/>
              <w:jc w:val="center"/>
            </w:pPr>
            <w:r>
              <w:t>9</w:t>
            </w:r>
          </w:p>
        </w:tc>
        <w:tc>
          <w:tcPr>
            <w:tcW w:w="624" w:type="dxa"/>
          </w:tcPr>
          <w:p w14:paraId="3CA4D7C9" w14:textId="77777777" w:rsidR="004B73E7" w:rsidRDefault="004B73E7" w:rsidP="00C92EBD">
            <w:pPr>
              <w:pStyle w:val="ConsPlusNormal"/>
              <w:jc w:val="center"/>
            </w:pPr>
            <w:r>
              <w:t>7</w:t>
            </w:r>
          </w:p>
        </w:tc>
        <w:tc>
          <w:tcPr>
            <w:tcW w:w="624" w:type="dxa"/>
          </w:tcPr>
          <w:p w14:paraId="1AF71642" w14:textId="77777777" w:rsidR="004B73E7" w:rsidRDefault="004B73E7" w:rsidP="00C92EBD">
            <w:pPr>
              <w:pStyle w:val="ConsPlusNormal"/>
              <w:jc w:val="center"/>
            </w:pPr>
            <w:r>
              <w:t>2</w:t>
            </w:r>
          </w:p>
        </w:tc>
        <w:tc>
          <w:tcPr>
            <w:tcW w:w="562" w:type="dxa"/>
          </w:tcPr>
          <w:p w14:paraId="141DAC75" w14:textId="77777777" w:rsidR="004B73E7" w:rsidRDefault="004B73E7" w:rsidP="00C92EBD">
            <w:pPr>
              <w:pStyle w:val="ConsPlusNormal"/>
              <w:jc w:val="center"/>
            </w:pPr>
            <w:r>
              <w:t>5</w:t>
            </w:r>
          </w:p>
        </w:tc>
        <w:tc>
          <w:tcPr>
            <w:tcW w:w="562" w:type="dxa"/>
          </w:tcPr>
          <w:p w14:paraId="516DCD1C" w14:textId="77777777" w:rsidR="004B73E7" w:rsidRDefault="004B73E7" w:rsidP="00C92EBD">
            <w:pPr>
              <w:pStyle w:val="ConsPlusNormal"/>
              <w:jc w:val="center"/>
            </w:pPr>
            <w:r>
              <w:t>6</w:t>
            </w:r>
          </w:p>
        </w:tc>
        <w:tc>
          <w:tcPr>
            <w:tcW w:w="563" w:type="dxa"/>
          </w:tcPr>
          <w:p w14:paraId="7C628562" w14:textId="77777777" w:rsidR="004B73E7" w:rsidRDefault="004B73E7" w:rsidP="00C92EBD">
            <w:pPr>
              <w:pStyle w:val="ConsPlusNormal"/>
              <w:jc w:val="center"/>
            </w:pPr>
            <w:r>
              <w:t>0</w:t>
            </w:r>
          </w:p>
        </w:tc>
      </w:tr>
      <w:tr w:rsidR="004B73E7" w14:paraId="6497D1FC" w14:textId="77777777" w:rsidTr="00C92EBD">
        <w:tc>
          <w:tcPr>
            <w:tcW w:w="3464" w:type="dxa"/>
          </w:tcPr>
          <w:p w14:paraId="2EFF44C2" w14:textId="77777777" w:rsidR="004B73E7" w:rsidRDefault="004B73E7" w:rsidP="00F5529E">
            <w:pPr>
              <w:pStyle w:val="ConsPlusNormal"/>
            </w:pPr>
            <w:r>
              <w:t xml:space="preserve">Уменьшение дебиторской задолженности по ущербу нематериальным активам </w:t>
            </w:r>
          </w:p>
        </w:tc>
        <w:tc>
          <w:tcPr>
            <w:tcW w:w="964" w:type="dxa"/>
          </w:tcPr>
          <w:p w14:paraId="11FD9D8C" w14:textId="77777777" w:rsidR="004B73E7" w:rsidRDefault="004B73E7" w:rsidP="00C92EBD">
            <w:pPr>
              <w:pStyle w:val="ConsPlusNormal"/>
              <w:jc w:val="center"/>
            </w:pPr>
            <w:r>
              <w:t>0</w:t>
            </w:r>
          </w:p>
        </w:tc>
        <w:tc>
          <w:tcPr>
            <w:tcW w:w="737" w:type="dxa"/>
          </w:tcPr>
          <w:p w14:paraId="4991B9E2" w14:textId="77777777" w:rsidR="004B73E7" w:rsidRDefault="004B73E7" w:rsidP="00C92EBD">
            <w:pPr>
              <w:pStyle w:val="ConsPlusNormal"/>
              <w:jc w:val="center"/>
            </w:pPr>
            <w:r>
              <w:t>0</w:t>
            </w:r>
          </w:p>
        </w:tc>
        <w:tc>
          <w:tcPr>
            <w:tcW w:w="562" w:type="dxa"/>
          </w:tcPr>
          <w:p w14:paraId="7694EB84" w14:textId="77777777" w:rsidR="004B73E7" w:rsidRDefault="004B73E7" w:rsidP="00C92EBD">
            <w:pPr>
              <w:pStyle w:val="ConsPlusNormal"/>
              <w:jc w:val="center"/>
            </w:pPr>
            <w:r>
              <w:t>2</w:t>
            </w:r>
          </w:p>
        </w:tc>
        <w:tc>
          <w:tcPr>
            <w:tcW w:w="562" w:type="dxa"/>
          </w:tcPr>
          <w:p w14:paraId="4A1C0DAE" w14:textId="77777777" w:rsidR="004B73E7" w:rsidRDefault="004B73E7" w:rsidP="00C92EBD">
            <w:pPr>
              <w:pStyle w:val="ConsPlusNormal"/>
              <w:jc w:val="center"/>
            </w:pPr>
            <w:r>
              <w:t>0</w:t>
            </w:r>
          </w:p>
        </w:tc>
        <w:tc>
          <w:tcPr>
            <w:tcW w:w="562" w:type="dxa"/>
          </w:tcPr>
          <w:p w14:paraId="3145A740" w14:textId="77777777" w:rsidR="004B73E7" w:rsidRDefault="004B73E7" w:rsidP="00C92EBD">
            <w:pPr>
              <w:pStyle w:val="ConsPlusNormal"/>
              <w:jc w:val="center"/>
            </w:pPr>
            <w:r>
              <w:t>9</w:t>
            </w:r>
          </w:p>
        </w:tc>
        <w:tc>
          <w:tcPr>
            <w:tcW w:w="624" w:type="dxa"/>
          </w:tcPr>
          <w:p w14:paraId="582E1053" w14:textId="77777777" w:rsidR="004B73E7" w:rsidRDefault="004B73E7" w:rsidP="00C92EBD">
            <w:pPr>
              <w:pStyle w:val="ConsPlusNormal"/>
              <w:jc w:val="center"/>
            </w:pPr>
            <w:r>
              <w:t>7</w:t>
            </w:r>
          </w:p>
        </w:tc>
        <w:tc>
          <w:tcPr>
            <w:tcW w:w="624" w:type="dxa"/>
          </w:tcPr>
          <w:p w14:paraId="7A352454" w14:textId="77777777" w:rsidR="004B73E7" w:rsidRDefault="004B73E7" w:rsidP="00C92EBD">
            <w:pPr>
              <w:pStyle w:val="ConsPlusNormal"/>
              <w:jc w:val="center"/>
            </w:pPr>
            <w:r>
              <w:t>2</w:t>
            </w:r>
          </w:p>
        </w:tc>
        <w:tc>
          <w:tcPr>
            <w:tcW w:w="562" w:type="dxa"/>
          </w:tcPr>
          <w:p w14:paraId="63BFA519" w14:textId="77777777" w:rsidR="004B73E7" w:rsidRDefault="004B73E7" w:rsidP="00C92EBD">
            <w:pPr>
              <w:pStyle w:val="ConsPlusNormal"/>
              <w:jc w:val="center"/>
            </w:pPr>
            <w:r>
              <w:t>6</w:t>
            </w:r>
          </w:p>
        </w:tc>
        <w:tc>
          <w:tcPr>
            <w:tcW w:w="562" w:type="dxa"/>
          </w:tcPr>
          <w:p w14:paraId="4A2D9037" w14:textId="77777777" w:rsidR="004B73E7" w:rsidRDefault="004B73E7" w:rsidP="00C92EBD">
            <w:pPr>
              <w:pStyle w:val="ConsPlusNormal"/>
              <w:jc w:val="center"/>
            </w:pPr>
            <w:r>
              <w:t>6</w:t>
            </w:r>
          </w:p>
        </w:tc>
        <w:tc>
          <w:tcPr>
            <w:tcW w:w="563" w:type="dxa"/>
          </w:tcPr>
          <w:p w14:paraId="5102698B" w14:textId="77777777" w:rsidR="004B73E7" w:rsidRDefault="004B73E7" w:rsidP="00C92EBD">
            <w:pPr>
              <w:pStyle w:val="ConsPlusNormal"/>
              <w:jc w:val="center"/>
            </w:pPr>
            <w:r>
              <w:t>0</w:t>
            </w:r>
          </w:p>
        </w:tc>
      </w:tr>
      <w:tr w:rsidR="004B73E7" w14:paraId="352D3305" w14:textId="77777777" w:rsidTr="00C92EBD">
        <w:tc>
          <w:tcPr>
            <w:tcW w:w="3464" w:type="dxa"/>
          </w:tcPr>
          <w:p w14:paraId="2F5F9E3E" w14:textId="77777777" w:rsidR="004B73E7" w:rsidRDefault="004B73E7" w:rsidP="00C92EBD">
            <w:pPr>
              <w:pStyle w:val="ConsPlusNormal"/>
            </w:pPr>
            <w:r>
              <w:t>Расчеты по ущербу непроизведенным активам</w:t>
            </w:r>
          </w:p>
        </w:tc>
        <w:tc>
          <w:tcPr>
            <w:tcW w:w="964" w:type="dxa"/>
          </w:tcPr>
          <w:p w14:paraId="0246875F" w14:textId="77777777" w:rsidR="004B73E7" w:rsidRDefault="004B73E7" w:rsidP="00C92EBD">
            <w:pPr>
              <w:pStyle w:val="ConsPlusNormal"/>
              <w:jc w:val="center"/>
            </w:pPr>
            <w:r>
              <w:t>0</w:t>
            </w:r>
          </w:p>
        </w:tc>
        <w:tc>
          <w:tcPr>
            <w:tcW w:w="737" w:type="dxa"/>
          </w:tcPr>
          <w:p w14:paraId="66C3E8A1" w14:textId="77777777" w:rsidR="004B73E7" w:rsidRDefault="004B73E7" w:rsidP="00C92EBD">
            <w:pPr>
              <w:pStyle w:val="ConsPlusNormal"/>
              <w:jc w:val="center"/>
            </w:pPr>
            <w:r>
              <w:t>0</w:t>
            </w:r>
          </w:p>
        </w:tc>
        <w:tc>
          <w:tcPr>
            <w:tcW w:w="562" w:type="dxa"/>
          </w:tcPr>
          <w:p w14:paraId="04C04D46" w14:textId="77777777" w:rsidR="004B73E7" w:rsidRDefault="004B73E7" w:rsidP="00C92EBD">
            <w:pPr>
              <w:pStyle w:val="ConsPlusNormal"/>
              <w:jc w:val="center"/>
            </w:pPr>
            <w:r>
              <w:t>2</w:t>
            </w:r>
          </w:p>
        </w:tc>
        <w:tc>
          <w:tcPr>
            <w:tcW w:w="562" w:type="dxa"/>
          </w:tcPr>
          <w:p w14:paraId="6061264F" w14:textId="77777777" w:rsidR="004B73E7" w:rsidRDefault="004B73E7" w:rsidP="00C92EBD">
            <w:pPr>
              <w:pStyle w:val="ConsPlusNormal"/>
              <w:jc w:val="center"/>
            </w:pPr>
            <w:r>
              <w:t>0</w:t>
            </w:r>
          </w:p>
        </w:tc>
        <w:tc>
          <w:tcPr>
            <w:tcW w:w="562" w:type="dxa"/>
          </w:tcPr>
          <w:p w14:paraId="0A07812A" w14:textId="77777777" w:rsidR="004B73E7" w:rsidRDefault="004B73E7" w:rsidP="00C92EBD">
            <w:pPr>
              <w:pStyle w:val="ConsPlusNormal"/>
              <w:jc w:val="center"/>
            </w:pPr>
            <w:r>
              <w:t>9</w:t>
            </w:r>
          </w:p>
        </w:tc>
        <w:tc>
          <w:tcPr>
            <w:tcW w:w="624" w:type="dxa"/>
          </w:tcPr>
          <w:p w14:paraId="5CF2E147" w14:textId="77777777" w:rsidR="004B73E7" w:rsidRDefault="004B73E7" w:rsidP="00C92EBD">
            <w:pPr>
              <w:pStyle w:val="ConsPlusNormal"/>
              <w:jc w:val="center"/>
            </w:pPr>
            <w:r>
              <w:t>7</w:t>
            </w:r>
          </w:p>
        </w:tc>
        <w:tc>
          <w:tcPr>
            <w:tcW w:w="624" w:type="dxa"/>
          </w:tcPr>
          <w:p w14:paraId="6CB94365" w14:textId="77777777" w:rsidR="004B73E7" w:rsidRDefault="004B73E7" w:rsidP="00C92EBD">
            <w:pPr>
              <w:pStyle w:val="ConsPlusNormal"/>
              <w:jc w:val="center"/>
            </w:pPr>
            <w:r>
              <w:t>3</w:t>
            </w:r>
          </w:p>
        </w:tc>
        <w:tc>
          <w:tcPr>
            <w:tcW w:w="562" w:type="dxa"/>
          </w:tcPr>
          <w:p w14:paraId="1A5B7B65" w14:textId="77777777" w:rsidR="004B73E7" w:rsidRDefault="004B73E7" w:rsidP="00C92EBD">
            <w:pPr>
              <w:pStyle w:val="ConsPlusNormal"/>
              <w:jc w:val="center"/>
            </w:pPr>
            <w:r>
              <w:t>0</w:t>
            </w:r>
          </w:p>
        </w:tc>
        <w:tc>
          <w:tcPr>
            <w:tcW w:w="562" w:type="dxa"/>
          </w:tcPr>
          <w:p w14:paraId="4299955A" w14:textId="77777777" w:rsidR="004B73E7" w:rsidRDefault="004B73E7" w:rsidP="00C92EBD">
            <w:pPr>
              <w:pStyle w:val="ConsPlusNormal"/>
              <w:jc w:val="center"/>
            </w:pPr>
            <w:r>
              <w:t>0</w:t>
            </w:r>
          </w:p>
        </w:tc>
        <w:tc>
          <w:tcPr>
            <w:tcW w:w="563" w:type="dxa"/>
          </w:tcPr>
          <w:p w14:paraId="1903785C" w14:textId="77777777" w:rsidR="004B73E7" w:rsidRDefault="004B73E7" w:rsidP="00C92EBD">
            <w:pPr>
              <w:pStyle w:val="ConsPlusNormal"/>
              <w:jc w:val="center"/>
            </w:pPr>
            <w:r>
              <w:t>0</w:t>
            </w:r>
          </w:p>
        </w:tc>
      </w:tr>
      <w:tr w:rsidR="004B73E7" w14:paraId="0FFF9422" w14:textId="77777777" w:rsidTr="00C92EBD">
        <w:tc>
          <w:tcPr>
            <w:tcW w:w="3464" w:type="dxa"/>
          </w:tcPr>
          <w:p w14:paraId="220B193D" w14:textId="77777777" w:rsidR="004B73E7" w:rsidRDefault="004B73E7" w:rsidP="00F5529E">
            <w:pPr>
              <w:pStyle w:val="ConsPlusNormal"/>
            </w:pPr>
            <w:r>
              <w:t xml:space="preserve">Увеличение дебиторской задолженности по ущербу непроизведенным активам </w:t>
            </w:r>
          </w:p>
        </w:tc>
        <w:tc>
          <w:tcPr>
            <w:tcW w:w="964" w:type="dxa"/>
          </w:tcPr>
          <w:p w14:paraId="1ED40B82" w14:textId="77777777" w:rsidR="004B73E7" w:rsidRDefault="004B73E7" w:rsidP="00C92EBD">
            <w:pPr>
              <w:pStyle w:val="ConsPlusNormal"/>
              <w:jc w:val="center"/>
            </w:pPr>
            <w:r>
              <w:t>0</w:t>
            </w:r>
          </w:p>
        </w:tc>
        <w:tc>
          <w:tcPr>
            <w:tcW w:w="737" w:type="dxa"/>
          </w:tcPr>
          <w:p w14:paraId="47CA459B" w14:textId="77777777" w:rsidR="004B73E7" w:rsidRDefault="004B73E7" w:rsidP="00C92EBD">
            <w:pPr>
              <w:pStyle w:val="ConsPlusNormal"/>
              <w:jc w:val="center"/>
            </w:pPr>
            <w:r>
              <w:t>0</w:t>
            </w:r>
          </w:p>
        </w:tc>
        <w:tc>
          <w:tcPr>
            <w:tcW w:w="562" w:type="dxa"/>
          </w:tcPr>
          <w:p w14:paraId="35DD1ACF" w14:textId="77777777" w:rsidR="004B73E7" w:rsidRDefault="004B73E7" w:rsidP="00C92EBD">
            <w:pPr>
              <w:pStyle w:val="ConsPlusNormal"/>
              <w:jc w:val="center"/>
            </w:pPr>
            <w:r>
              <w:t>2</w:t>
            </w:r>
          </w:p>
        </w:tc>
        <w:tc>
          <w:tcPr>
            <w:tcW w:w="562" w:type="dxa"/>
          </w:tcPr>
          <w:p w14:paraId="7E5A4652" w14:textId="77777777" w:rsidR="004B73E7" w:rsidRDefault="004B73E7" w:rsidP="00C92EBD">
            <w:pPr>
              <w:pStyle w:val="ConsPlusNormal"/>
              <w:jc w:val="center"/>
            </w:pPr>
            <w:r>
              <w:t>0</w:t>
            </w:r>
          </w:p>
        </w:tc>
        <w:tc>
          <w:tcPr>
            <w:tcW w:w="562" w:type="dxa"/>
          </w:tcPr>
          <w:p w14:paraId="6848B0CC" w14:textId="77777777" w:rsidR="004B73E7" w:rsidRDefault="004B73E7" w:rsidP="00C92EBD">
            <w:pPr>
              <w:pStyle w:val="ConsPlusNormal"/>
              <w:jc w:val="center"/>
            </w:pPr>
            <w:r>
              <w:t>9</w:t>
            </w:r>
          </w:p>
        </w:tc>
        <w:tc>
          <w:tcPr>
            <w:tcW w:w="624" w:type="dxa"/>
          </w:tcPr>
          <w:p w14:paraId="47B3696F" w14:textId="77777777" w:rsidR="004B73E7" w:rsidRDefault="004B73E7" w:rsidP="00C92EBD">
            <w:pPr>
              <w:pStyle w:val="ConsPlusNormal"/>
              <w:jc w:val="center"/>
            </w:pPr>
            <w:r>
              <w:t>7</w:t>
            </w:r>
          </w:p>
        </w:tc>
        <w:tc>
          <w:tcPr>
            <w:tcW w:w="624" w:type="dxa"/>
          </w:tcPr>
          <w:p w14:paraId="48E0B3AC" w14:textId="77777777" w:rsidR="004B73E7" w:rsidRDefault="004B73E7" w:rsidP="00C92EBD">
            <w:pPr>
              <w:pStyle w:val="ConsPlusNormal"/>
              <w:jc w:val="center"/>
            </w:pPr>
            <w:r>
              <w:t>3</w:t>
            </w:r>
          </w:p>
        </w:tc>
        <w:tc>
          <w:tcPr>
            <w:tcW w:w="562" w:type="dxa"/>
          </w:tcPr>
          <w:p w14:paraId="6F5999FC" w14:textId="77777777" w:rsidR="004B73E7" w:rsidRDefault="004B73E7" w:rsidP="00C92EBD">
            <w:pPr>
              <w:pStyle w:val="ConsPlusNormal"/>
              <w:jc w:val="center"/>
            </w:pPr>
            <w:r>
              <w:t>5</w:t>
            </w:r>
          </w:p>
        </w:tc>
        <w:tc>
          <w:tcPr>
            <w:tcW w:w="562" w:type="dxa"/>
          </w:tcPr>
          <w:p w14:paraId="5B7543D8" w14:textId="77777777" w:rsidR="004B73E7" w:rsidRDefault="004B73E7" w:rsidP="00C92EBD">
            <w:pPr>
              <w:pStyle w:val="ConsPlusNormal"/>
              <w:jc w:val="center"/>
            </w:pPr>
            <w:r>
              <w:t>6</w:t>
            </w:r>
          </w:p>
        </w:tc>
        <w:tc>
          <w:tcPr>
            <w:tcW w:w="563" w:type="dxa"/>
          </w:tcPr>
          <w:p w14:paraId="3CB89381" w14:textId="77777777" w:rsidR="004B73E7" w:rsidRDefault="004B73E7" w:rsidP="00C92EBD">
            <w:pPr>
              <w:pStyle w:val="ConsPlusNormal"/>
              <w:jc w:val="center"/>
            </w:pPr>
            <w:r>
              <w:t>0</w:t>
            </w:r>
          </w:p>
        </w:tc>
      </w:tr>
      <w:tr w:rsidR="004B73E7" w14:paraId="23B754CD" w14:textId="77777777" w:rsidTr="00C92EBD">
        <w:tc>
          <w:tcPr>
            <w:tcW w:w="3464" w:type="dxa"/>
          </w:tcPr>
          <w:p w14:paraId="5AE28EC7" w14:textId="77777777" w:rsidR="004B73E7" w:rsidRDefault="004B73E7" w:rsidP="00F5529E">
            <w:pPr>
              <w:pStyle w:val="ConsPlusNormal"/>
            </w:pPr>
            <w:r>
              <w:t xml:space="preserve">Уменьшение дебиторской задолженности по ущербу непроизведенным активам </w:t>
            </w:r>
          </w:p>
        </w:tc>
        <w:tc>
          <w:tcPr>
            <w:tcW w:w="964" w:type="dxa"/>
          </w:tcPr>
          <w:p w14:paraId="408C4B80" w14:textId="77777777" w:rsidR="004B73E7" w:rsidRDefault="004B73E7" w:rsidP="00C92EBD">
            <w:pPr>
              <w:pStyle w:val="ConsPlusNormal"/>
              <w:jc w:val="center"/>
            </w:pPr>
            <w:r>
              <w:t>0</w:t>
            </w:r>
          </w:p>
        </w:tc>
        <w:tc>
          <w:tcPr>
            <w:tcW w:w="737" w:type="dxa"/>
          </w:tcPr>
          <w:p w14:paraId="613933DB" w14:textId="77777777" w:rsidR="004B73E7" w:rsidRDefault="004B73E7" w:rsidP="00C92EBD">
            <w:pPr>
              <w:pStyle w:val="ConsPlusNormal"/>
              <w:jc w:val="center"/>
            </w:pPr>
            <w:r>
              <w:t>0</w:t>
            </w:r>
          </w:p>
        </w:tc>
        <w:tc>
          <w:tcPr>
            <w:tcW w:w="562" w:type="dxa"/>
          </w:tcPr>
          <w:p w14:paraId="6A8747E6" w14:textId="77777777" w:rsidR="004B73E7" w:rsidRDefault="004B73E7" w:rsidP="00C92EBD">
            <w:pPr>
              <w:pStyle w:val="ConsPlusNormal"/>
              <w:jc w:val="center"/>
            </w:pPr>
            <w:r>
              <w:t>2</w:t>
            </w:r>
          </w:p>
        </w:tc>
        <w:tc>
          <w:tcPr>
            <w:tcW w:w="562" w:type="dxa"/>
          </w:tcPr>
          <w:p w14:paraId="62DE3F9C" w14:textId="77777777" w:rsidR="004B73E7" w:rsidRDefault="004B73E7" w:rsidP="00C92EBD">
            <w:pPr>
              <w:pStyle w:val="ConsPlusNormal"/>
              <w:jc w:val="center"/>
            </w:pPr>
            <w:r>
              <w:t>0</w:t>
            </w:r>
          </w:p>
        </w:tc>
        <w:tc>
          <w:tcPr>
            <w:tcW w:w="562" w:type="dxa"/>
          </w:tcPr>
          <w:p w14:paraId="033B2396" w14:textId="77777777" w:rsidR="004B73E7" w:rsidRDefault="004B73E7" w:rsidP="00C92EBD">
            <w:pPr>
              <w:pStyle w:val="ConsPlusNormal"/>
              <w:jc w:val="center"/>
            </w:pPr>
            <w:r>
              <w:t>9</w:t>
            </w:r>
          </w:p>
        </w:tc>
        <w:tc>
          <w:tcPr>
            <w:tcW w:w="624" w:type="dxa"/>
          </w:tcPr>
          <w:p w14:paraId="0ED0D1CA" w14:textId="77777777" w:rsidR="004B73E7" w:rsidRDefault="004B73E7" w:rsidP="00C92EBD">
            <w:pPr>
              <w:pStyle w:val="ConsPlusNormal"/>
              <w:jc w:val="center"/>
            </w:pPr>
            <w:r>
              <w:t>7</w:t>
            </w:r>
          </w:p>
        </w:tc>
        <w:tc>
          <w:tcPr>
            <w:tcW w:w="624" w:type="dxa"/>
          </w:tcPr>
          <w:p w14:paraId="7C0CF0DF" w14:textId="77777777" w:rsidR="004B73E7" w:rsidRDefault="004B73E7" w:rsidP="00C92EBD">
            <w:pPr>
              <w:pStyle w:val="ConsPlusNormal"/>
              <w:jc w:val="center"/>
            </w:pPr>
            <w:r>
              <w:t>3</w:t>
            </w:r>
          </w:p>
        </w:tc>
        <w:tc>
          <w:tcPr>
            <w:tcW w:w="562" w:type="dxa"/>
          </w:tcPr>
          <w:p w14:paraId="17819E97" w14:textId="77777777" w:rsidR="004B73E7" w:rsidRDefault="004B73E7" w:rsidP="00C92EBD">
            <w:pPr>
              <w:pStyle w:val="ConsPlusNormal"/>
              <w:jc w:val="center"/>
            </w:pPr>
            <w:r>
              <w:t>6</w:t>
            </w:r>
          </w:p>
        </w:tc>
        <w:tc>
          <w:tcPr>
            <w:tcW w:w="562" w:type="dxa"/>
          </w:tcPr>
          <w:p w14:paraId="62ADB8D5" w14:textId="77777777" w:rsidR="004B73E7" w:rsidRDefault="004B73E7" w:rsidP="00C92EBD">
            <w:pPr>
              <w:pStyle w:val="ConsPlusNormal"/>
              <w:jc w:val="center"/>
            </w:pPr>
            <w:r>
              <w:t>6</w:t>
            </w:r>
          </w:p>
        </w:tc>
        <w:tc>
          <w:tcPr>
            <w:tcW w:w="563" w:type="dxa"/>
          </w:tcPr>
          <w:p w14:paraId="3D98A323" w14:textId="77777777" w:rsidR="004B73E7" w:rsidRDefault="004B73E7" w:rsidP="00C92EBD">
            <w:pPr>
              <w:pStyle w:val="ConsPlusNormal"/>
              <w:jc w:val="center"/>
            </w:pPr>
            <w:r>
              <w:t>0</w:t>
            </w:r>
          </w:p>
        </w:tc>
      </w:tr>
      <w:tr w:rsidR="004B73E7" w14:paraId="72A40B53" w14:textId="77777777" w:rsidTr="00F5529E">
        <w:tblPrEx>
          <w:tblBorders>
            <w:insideH w:val="nil"/>
          </w:tblBorders>
        </w:tblPrEx>
        <w:tc>
          <w:tcPr>
            <w:tcW w:w="3464" w:type="dxa"/>
            <w:tcBorders>
              <w:bottom w:val="single" w:sz="4" w:space="0" w:color="auto"/>
            </w:tcBorders>
          </w:tcPr>
          <w:p w14:paraId="4B3D0334" w14:textId="77777777" w:rsidR="004B73E7" w:rsidRDefault="004B73E7" w:rsidP="00C92EBD">
            <w:pPr>
              <w:pStyle w:val="ConsPlusNormal"/>
            </w:pPr>
            <w:r>
              <w:t>Расчеты по ущербу материальным запасам</w:t>
            </w:r>
          </w:p>
        </w:tc>
        <w:tc>
          <w:tcPr>
            <w:tcW w:w="964" w:type="dxa"/>
            <w:tcBorders>
              <w:bottom w:val="single" w:sz="4" w:space="0" w:color="auto"/>
            </w:tcBorders>
          </w:tcPr>
          <w:p w14:paraId="7EB0CDB5" w14:textId="77777777" w:rsidR="004B73E7" w:rsidRDefault="004B73E7" w:rsidP="00C92EBD">
            <w:pPr>
              <w:pStyle w:val="ConsPlusNormal"/>
              <w:jc w:val="center"/>
            </w:pPr>
            <w:r>
              <w:t>0</w:t>
            </w:r>
          </w:p>
        </w:tc>
        <w:tc>
          <w:tcPr>
            <w:tcW w:w="737" w:type="dxa"/>
            <w:tcBorders>
              <w:bottom w:val="single" w:sz="4" w:space="0" w:color="auto"/>
            </w:tcBorders>
          </w:tcPr>
          <w:p w14:paraId="5FD0A791" w14:textId="77777777" w:rsidR="004B73E7" w:rsidRDefault="004B73E7" w:rsidP="00C92EBD">
            <w:pPr>
              <w:pStyle w:val="ConsPlusNormal"/>
              <w:jc w:val="center"/>
            </w:pPr>
            <w:r>
              <w:t>0</w:t>
            </w:r>
          </w:p>
        </w:tc>
        <w:tc>
          <w:tcPr>
            <w:tcW w:w="562" w:type="dxa"/>
            <w:tcBorders>
              <w:bottom w:val="single" w:sz="4" w:space="0" w:color="auto"/>
            </w:tcBorders>
          </w:tcPr>
          <w:p w14:paraId="62B9479B" w14:textId="77777777" w:rsidR="004B73E7" w:rsidRDefault="004B73E7" w:rsidP="00C92EBD">
            <w:pPr>
              <w:pStyle w:val="ConsPlusNormal"/>
              <w:jc w:val="center"/>
            </w:pPr>
            <w:r>
              <w:t>2</w:t>
            </w:r>
          </w:p>
        </w:tc>
        <w:tc>
          <w:tcPr>
            <w:tcW w:w="562" w:type="dxa"/>
            <w:tcBorders>
              <w:bottom w:val="single" w:sz="4" w:space="0" w:color="auto"/>
            </w:tcBorders>
          </w:tcPr>
          <w:p w14:paraId="78FCEEA8" w14:textId="77777777" w:rsidR="004B73E7" w:rsidRDefault="004B73E7" w:rsidP="00C92EBD">
            <w:pPr>
              <w:pStyle w:val="ConsPlusNormal"/>
              <w:jc w:val="center"/>
            </w:pPr>
            <w:r>
              <w:t>0</w:t>
            </w:r>
          </w:p>
        </w:tc>
        <w:tc>
          <w:tcPr>
            <w:tcW w:w="562" w:type="dxa"/>
            <w:tcBorders>
              <w:bottom w:val="single" w:sz="4" w:space="0" w:color="auto"/>
            </w:tcBorders>
          </w:tcPr>
          <w:p w14:paraId="1A5C8BB5" w14:textId="77777777" w:rsidR="004B73E7" w:rsidRDefault="004B73E7" w:rsidP="00C92EBD">
            <w:pPr>
              <w:pStyle w:val="ConsPlusNormal"/>
              <w:jc w:val="center"/>
            </w:pPr>
            <w:r>
              <w:t>9</w:t>
            </w:r>
          </w:p>
        </w:tc>
        <w:tc>
          <w:tcPr>
            <w:tcW w:w="624" w:type="dxa"/>
            <w:tcBorders>
              <w:bottom w:val="single" w:sz="4" w:space="0" w:color="auto"/>
            </w:tcBorders>
          </w:tcPr>
          <w:p w14:paraId="6B686F26" w14:textId="77777777" w:rsidR="004B73E7" w:rsidRDefault="004B73E7" w:rsidP="00C92EBD">
            <w:pPr>
              <w:pStyle w:val="ConsPlusNormal"/>
              <w:jc w:val="center"/>
            </w:pPr>
            <w:r>
              <w:t>7</w:t>
            </w:r>
          </w:p>
        </w:tc>
        <w:tc>
          <w:tcPr>
            <w:tcW w:w="624" w:type="dxa"/>
            <w:tcBorders>
              <w:bottom w:val="single" w:sz="4" w:space="0" w:color="auto"/>
            </w:tcBorders>
          </w:tcPr>
          <w:p w14:paraId="207D0130" w14:textId="77777777" w:rsidR="004B73E7" w:rsidRDefault="004B73E7" w:rsidP="00C92EBD">
            <w:pPr>
              <w:pStyle w:val="ConsPlusNormal"/>
              <w:jc w:val="center"/>
            </w:pPr>
            <w:r>
              <w:t>4</w:t>
            </w:r>
          </w:p>
        </w:tc>
        <w:tc>
          <w:tcPr>
            <w:tcW w:w="562" w:type="dxa"/>
            <w:tcBorders>
              <w:bottom w:val="single" w:sz="4" w:space="0" w:color="auto"/>
            </w:tcBorders>
          </w:tcPr>
          <w:p w14:paraId="76A355FE" w14:textId="77777777" w:rsidR="004B73E7" w:rsidRDefault="004B73E7" w:rsidP="00C92EBD">
            <w:pPr>
              <w:pStyle w:val="ConsPlusNormal"/>
              <w:jc w:val="center"/>
            </w:pPr>
            <w:r>
              <w:t>0</w:t>
            </w:r>
          </w:p>
        </w:tc>
        <w:tc>
          <w:tcPr>
            <w:tcW w:w="562" w:type="dxa"/>
            <w:tcBorders>
              <w:bottom w:val="single" w:sz="4" w:space="0" w:color="auto"/>
            </w:tcBorders>
          </w:tcPr>
          <w:p w14:paraId="7326DD04" w14:textId="77777777" w:rsidR="004B73E7" w:rsidRDefault="004B73E7" w:rsidP="00C92EBD">
            <w:pPr>
              <w:pStyle w:val="ConsPlusNormal"/>
              <w:jc w:val="center"/>
            </w:pPr>
            <w:r>
              <w:t>0</w:t>
            </w:r>
          </w:p>
        </w:tc>
        <w:tc>
          <w:tcPr>
            <w:tcW w:w="563" w:type="dxa"/>
            <w:tcBorders>
              <w:bottom w:val="single" w:sz="4" w:space="0" w:color="auto"/>
            </w:tcBorders>
          </w:tcPr>
          <w:p w14:paraId="34F9EA73" w14:textId="77777777" w:rsidR="004B73E7" w:rsidRDefault="004B73E7" w:rsidP="00C92EBD">
            <w:pPr>
              <w:pStyle w:val="ConsPlusNormal"/>
              <w:jc w:val="center"/>
            </w:pPr>
            <w:r>
              <w:t>0</w:t>
            </w:r>
          </w:p>
        </w:tc>
      </w:tr>
      <w:tr w:rsidR="004B73E7" w14:paraId="6BF36D66" w14:textId="77777777" w:rsidTr="00F5529E">
        <w:tblPrEx>
          <w:tblBorders>
            <w:insideH w:val="nil"/>
          </w:tblBorders>
        </w:tblPrEx>
        <w:tc>
          <w:tcPr>
            <w:tcW w:w="3464" w:type="dxa"/>
            <w:tcBorders>
              <w:top w:val="single" w:sz="4" w:space="0" w:color="auto"/>
              <w:bottom w:val="single" w:sz="4" w:space="0" w:color="auto"/>
            </w:tcBorders>
          </w:tcPr>
          <w:p w14:paraId="1A536F48" w14:textId="77777777" w:rsidR="004B73E7" w:rsidRDefault="004B73E7" w:rsidP="00F5529E">
            <w:pPr>
              <w:pStyle w:val="ConsPlusNormal"/>
            </w:pPr>
            <w:r>
              <w:t xml:space="preserve">Увеличение дебиторской задолженности по ущербу материальным запасам </w:t>
            </w:r>
          </w:p>
        </w:tc>
        <w:tc>
          <w:tcPr>
            <w:tcW w:w="964" w:type="dxa"/>
            <w:tcBorders>
              <w:top w:val="single" w:sz="4" w:space="0" w:color="auto"/>
              <w:bottom w:val="single" w:sz="4" w:space="0" w:color="auto"/>
            </w:tcBorders>
          </w:tcPr>
          <w:p w14:paraId="0DE0E803"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831802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E0F03F4"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51179E0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2164C16"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7C719DCA"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2DBF3842"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1BDE08C8"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30039B1A"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15620200" w14:textId="77777777" w:rsidR="004B73E7" w:rsidRDefault="004B73E7" w:rsidP="00C92EBD">
            <w:pPr>
              <w:pStyle w:val="ConsPlusNormal"/>
              <w:jc w:val="center"/>
            </w:pPr>
            <w:r>
              <w:t>0</w:t>
            </w:r>
          </w:p>
        </w:tc>
      </w:tr>
      <w:tr w:rsidR="004B73E7" w14:paraId="4355AE15" w14:textId="77777777" w:rsidTr="00F5529E">
        <w:tblPrEx>
          <w:tblBorders>
            <w:insideH w:val="nil"/>
          </w:tblBorders>
        </w:tblPrEx>
        <w:tc>
          <w:tcPr>
            <w:tcW w:w="3464" w:type="dxa"/>
            <w:tcBorders>
              <w:top w:val="single" w:sz="4" w:space="0" w:color="auto"/>
              <w:bottom w:val="single" w:sz="4" w:space="0" w:color="auto"/>
            </w:tcBorders>
          </w:tcPr>
          <w:p w14:paraId="74B8D31E" w14:textId="77777777" w:rsidR="004B73E7" w:rsidRDefault="004B73E7" w:rsidP="00F5529E">
            <w:pPr>
              <w:pStyle w:val="ConsPlusNormal"/>
            </w:pPr>
            <w:r>
              <w:t xml:space="preserve">Уменьшение дебиторской задолженности по ущербу материальным запасам </w:t>
            </w:r>
          </w:p>
        </w:tc>
        <w:tc>
          <w:tcPr>
            <w:tcW w:w="964" w:type="dxa"/>
            <w:tcBorders>
              <w:top w:val="single" w:sz="4" w:space="0" w:color="auto"/>
              <w:bottom w:val="single" w:sz="4" w:space="0" w:color="auto"/>
            </w:tcBorders>
          </w:tcPr>
          <w:p w14:paraId="718829D8"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FBA3EB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70537C3"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1E393E0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50CAA78"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21F48BF9"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3DAA82C9"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51681CC1"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2223F9BF"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5930E1DD" w14:textId="77777777" w:rsidR="004B73E7" w:rsidRDefault="004B73E7" w:rsidP="00C92EBD">
            <w:pPr>
              <w:pStyle w:val="ConsPlusNormal"/>
              <w:jc w:val="center"/>
            </w:pPr>
            <w:r>
              <w:t>0</w:t>
            </w:r>
          </w:p>
        </w:tc>
      </w:tr>
      <w:tr w:rsidR="004B73E7" w14:paraId="357F3E26" w14:textId="77777777" w:rsidTr="00F5529E">
        <w:tblPrEx>
          <w:tblBorders>
            <w:insideH w:val="nil"/>
          </w:tblBorders>
        </w:tblPrEx>
        <w:tc>
          <w:tcPr>
            <w:tcW w:w="3464" w:type="dxa"/>
            <w:tcBorders>
              <w:top w:val="single" w:sz="4" w:space="0" w:color="auto"/>
              <w:bottom w:val="single" w:sz="4" w:space="0" w:color="auto"/>
            </w:tcBorders>
          </w:tcPr>
          <w:p w14:paraId="49042A74" w14:textId="77777777" w:rsidR="004B73E7" w:rsidRDefault="004B73E7" w:rsidP="00C92EBD">
            <w:pPr>
              <w:pStyle w:val="ConsPlusNormal"/>
            </w:pPr>
            <w:r>
              <w:t>Расчеты по ущербу биологическим активам</w:t>
            </w:r>
          </w:p>
        </w:tc>
        <w:tc>
          <w:tcPr>
            <w:tcW w:w="964" w:type="dxa"/>
            <w:tcBorders>
              <w:top w:val="single" w:sz="4" w:space="0" w:color="auto"/>
              <w:bottom w:val="single" w:sz="4" w:space="0" w:color="auto"/>
            </w:tcBorders>
          </w:tcPr>
          <w:p w14:paraId="3FDD8147"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FB5522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A1DF923"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4AEB926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A5D29DA"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731B6A42"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7DC84C8D"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082DB0B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BE02654"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412B4EEA" w14:textId="77777777" w:rsidR="004B73E7" w:rsidRDefault="004B73E7" w:rsidP="00C92EBD">
            <w:pPr>
              <w:pStyle w:val="ConsPlusNormal"/>
              <w:jc w:val="center"/>
            </w:pPr>
            <w:r>
              <w:t>0</w:t>
            </w:r>
          </w:p>
        </w:tc>
      </w:tr>
      <w:tr w:rsidR="004B73E7" w14:paraId="06C7F320" w14:textId="77777777" w:rsidTr="00F5529E">
        <w:tblPrEx>
          <w:tblBorders>
            <w:insideH w:val="nil"/>
          </w:tblBorders>
        </w:tblPrEx>
        <w:tc>
          <w:tcPr>
            <w:tcW w:w="3464" w:type="dxa"/>
            <w:tcBorders>
              <w:top w:val="single" w:sz="4" w:space="0" w:color="auto"/>
              <w:bottom w:val="single" w:sz="4" w:space="0" w:color="auto"/>
            </w:tcBorders>
          </w:tcPr>
          <w:p w14:paraId="6D801B28" w14:textId="77777777" w:rsidR="004B73E7" w:rsidRDefault="004B73E7" w:rsidP="00F5529E">
            <w:pPr>
              <w:pStyle w:val="ConsPlusNormal"/>
            </w:pPr>
            <w:r>
              <w:t xml:space="preserve">Увеличение дебиторской задолженности по ущербу биологическим активам </w:t>
            </w:r>
          </w:p>
        </w:tc>
        <w:tc>
          <w:tcPr>
            <w:tcW w:w="964" w:type="dxa"/>
            <w:tcBorders>
              <w:top w:val="single" w:sz="4" w:space="0" w:color="auto"/>
              <w:bottom w:val="single" w:sz="4" w:space="0" w:color="auto"/>
            </w:tcBorders>
          </w:tcPr>
          <w:p w14:paraId="669EC830"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472C09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1542571"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442D5B2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B0EF828"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2852DC37"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0DD700FA"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0C4D25E1"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06B2DEEA"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171E7700" w14:textId="77777777" w:rsidR="004B73E7" w:rsidRDefault="004B73E7" w:rsidP="00C92EBD">
            <w:pPr>
              <w:pStyle w:val="ConsPlusNormal"/>
              <w:jc w:val="center"/>
            </w:pPr>
            <w:r>
              <w:t>0</w:t>
            </w:r>
          </w:p>
        </w:tc>
      </w:tr>
      <w:tr w:rsidR="004B73E7" w14:paraId="373EF40B" w14:textId="77777777" w:rsidTr="00F5529E">
        <w:tblPrEx>
          <w:tblBorders>
            <w:insideH w:val="nil"/>
          </w:tblBorders>
        </w:tblPrEx>
        <w:tc>
          <w:tcPr>
            <w:tcW w:w="3464" w:type="dxa"/>
            <w:tcBorders>
              <w:top w:val="single" w:sz="4" w:space="0" w:color="auto"/>
              <w:bottom w:val="nil"/>
            </w:tcBorders>
          </w:tcPr>
          <w:p w14:paraId="3FC6C7F9" w14:textId="77777777" w:rsidR="004B73E7" w:rsidRDefault="004B73E7" w:rsidP="00F5529E">
            <w:pPr>
              <w:pStyle w:val="ConsPlusNormal"/>
            </w:pPr>
            <w:r>
              <w:t xml:space="preserve">Уменьшение дебиторской задолженности по ущербу биологическим активам </w:t>
            </w:r>
          </w:p>
        </w:tc>
        <w:tc>
          <w:tcPr>
            <w:tcW w:w="964" w:type="dxa"/>
            <w:tcBorders>
              <w:top w:val="single" w:sz="4" w:space="0" w:color="auto"/>
              <w:bottom w:val="nil"/>
            </w:tcBorders>
          </w:tcPr>
          <w:p w14:paraId="47F281E2" w14:textId="77777777" w:rsidR="004B73E7" w:rsidRDefault="004B73E7" w:rsidP="00C92EBD">
            <w:pPr>
              <w:pStyle w:val="ConsPlusNormal"/>
              <w:jc w:val="center"/>
            </w:pPr>
            <w:r>
              <w:t>0</w:t>
            </w:r>
          </w:p>
        </w:tc>
        <w:tc>
          <w:tcPr>
            <w:tcW w:w="737" w:type="dxa"/>
            <w:tcBorders>
              <w:top w:val="single" w:sz="4" w:space="0" w:color="auto"/>
              <w:bottom w:val="nil"/>
            </w:tcBorders>
          </w:tcPr>
          <w:p w14:paraId="3D6DA08E" w14:textId="77777777" w:rsidR="004B73E7" w:rsidRDefault="004B73E7" w:rsidP="00C92EBD">
            <w:pPr>
              <w:pStyle w:val="ConsPlusNormal"/>
              <w:jc w:val="center"/>
            </w:pPr>
            <w:r>
              <w:t>0</w:t>
            </w:r>
          </w:p>
        </w:tc>
        <w:tc>
          <w:tcPr>
            <w:tcW w:w="562" w:type="dxa"/>
            <w:tcBorders>
              <w:top w:val="single" w:sz="4" w:space="0" w:color="auto"/>
              <w:bottom w:val="nil"/>
            </w:tcBorders>
          </w:tcPr>
          <w:p w14:paraId="31B53F2E" w14:textId="77777777" w:rsidR="004B73E7" w:rsidRDefault="004B73E7" w:rsidP="00C92EBD">
            <w:pPr>
              <w:pStyle w:val="ConsPlusNormal"/>
              <w:jc w:val="center"/>
            </w:pPr>
            <w:r>
              <w:t>2</w:t>
            </w:r>
          </w:p>
        </w:tc>
        <w:tc>
          <w:tcPr>
            <w:tcW w:w="562" w:type="dxa"/>
            <w:tcBorders>
              <w:top w:val="single" w:sz="4" w:space="0" w:color="auto"/>
              <w:bottom w:val="nil"/>
            </w:tcBorders>
          </w:tcPr>
          <w:p w14:paraId="11458827" w14:textId="77777777" w:rsidR="004B73E7" w:rsidRDefault="004B73E7" w:rsidP="00C92EBD">
            <w:pPr>
              <w:pStyle w:val="ConsPlusNormal"/>
              <w:jc w:val="center"/>
            </w:pPr>
            <w:r>
              <w:t>0</w:t>
            </w:r>
          </w:p>
        </w:tc>
        <w:tc>
          <w:tcPr>
            <w:tcW w:w="562" w:type="dxa"/>
            <w:tcBorders>
              <w:top w:val="single" w:sz="4" w:space="0" w:color="auto"/>
              <w:bottom w:val="nil"/>
            </w:tcBorders>
          </w:tcPr>
          <w:p w14:paraId="3384FBBD" w14:textId="77777777" w:rsidR="004B73E7" w:rsidRDefault="004B73E7" w:rsidP="00C92EBD">
            <w:pPr>
              <w:pStyle w:val="ConsPlusNormal"/>
              <w:jc w:val="center"/>
            </w:pPr>
            <w:r>
              <w:t>9</w:t>
            </w:r>
          </w:p>
        </w:tc>
        <w:tc>
          <w:tcPr>
            <w:tcW w:w="624" w:type="dxa"/>
            <w:tcBorders>
              <w:top w:val="single" w:sz="4" w:space="0" w:color="auto"/>
              <w:bottom w:val="nil"/>
            </w:tcBorders>
          </w:tcPr>
          <w:p w14:paraId="0FBA44A6" w14:textId="77777777" w:rsidR="004B73E7" w:rsidRDefault="004B73E7" w:rsidP="00C92EBD">
            <w:pPr>
              <w:pStyle w:val="ConsPlusNormal"/>
              <w:jc w:val="center"/>
            </w:pPr>
            <w:r>
              <w:t>7</w:t>
            </w:r>
          </w:p>
        </w:tc>
        <w:tc>
          <w:tcPr>
            <w:tcW w:w="624" w:type="dxa"/>
            <w:tcBorders>
              <w:top w:val="single" w:sz="4" w:space="0" w:color="auto"/>
              <w:bottom w:val="nil"/>
            </w:tcBorders>
          </w:tcPr>
          <w:p w14:paraId="77E8569D" w14:textId="77777777" w:rsidR="004B73E7" w:rsidRDefault="004B73E7" w:rsidP="00C92EBD">
            <w:pPr>
              <w:pStyle w:val="ConsPlusNormal"/>
              <w:jc w:val="center"/>
            </w:pPr>
            <w:r>
              <w:t>6</w:t>
            </w:r>
          </w:p>
        </w:tc>
        <w:tc>
          <w:tcPr>
            <w:tcW w:w="562" w:type="dxa"/>
            <w:tcBorders>
              <w:top w:val="single" w:sz="4" w:space="0" w:color="auto"/>
              <w:bottom w:val="nil"/>
            </w:tcBorders>
          </w:tcPr>
          <w:p w14:paraId="274FBBB9" w14:textId="77777777" w:rsidR="004B73E7" w:rsidRDefault="004B73E7" w:rsidP="00C92EBD">
            <w:pPr>
              <w:pStyle w:val="ConsPlusNormal"/>
              <w:jc w:val="center"/>
            </w:pPr>
            <w:r>
              <w:t>6</w:t>
            </w:r>
          </w:p>
        </w:tc>
        <w:tc>
          <w:tcPr>
            <w:tcW w:w="562" w:type="dxa"/>
            <w:tcBorders>
              <w:top w:val="single" w:sz="4" w:space="0" w:color="auto"/>
              <w:bottom w:val="nil"/>
            </w:tcBorders>
          </w:tcPr>
          <w:p w14:paraId="38E17742" w14:textId="77777777" w:rsidR="004B73E7" w:rsidRDefault="004B73E7" w:rsidP="00C92EBD">
            <w:pPr>
              <w:pStyle w:val="ConsPlusNormal"/>
              <w:jc w:val="center"/>
            </w:pPr>
            <w:r>
              <w:t>6</w:t>
            </w:r>
          </w:p>
        </w:tc>
        <w:tc>
          <w:tcPr>
            <w:tcW w:w="563" w:type="dxa"/>
            <w:tcBorders>
              <w:top w:val="single" w:sz="4" w:space="0" w:color="auto"/>
              <w:bottom w:val="nil"/>
            </w:tcBorders>
          </w:tcPr>
          <w:p w14:paraId="3CA8EAA8" w14:textId="77777777" w:rsidR="004B73E7" w:rsidRDefault="004B73E7" w:rsidP="00C92EBD">
            <w:pPr>
              <w:pStyle w:val="ConsPlusNormal"/>
              <w:jc w:val="center"/>
            </w:pPr>
            <w:r>
              <w:t>0</w:t>
            </w:r>
          </w:p>
        </w:tc>
      </w:tr>
      <w:tr w:rsidR="004B73E7" w14:paraId="61E990FC" w14:textId="77777777" w:rsidTr="00C92EBD">
        <w:tc>
          <w:tcPr>
            <w:tcW w:w="3464" w:type="dxa"/>
          </w:tcPr>
          <w:p w14:paraId="052508A4" w14:textId="77777777" w:rsidR="004B73E7" w:rsidRDefault="004B73E7" w:rsidP="00C92EBD">
            <w:pPr>
              <w:pStyle w:val="ConsPlusNormal"/>
            </w:pPr>
            <w:r>
              <w:t>Расчеты по иным доходам</w:t>
            </w:r>
          </w:p>
        </w:tc>
        <w:tc>
          <w:tcPr>
            <w:tcW w:w="964" w:type="dxa"/>
          </w:tcPr>
          <w:p w14:paraId="78C9295B" w14:textId="77777777" w:rsidR="004B73E7" w:rsidRDefault="004B73E7" w:rsidP="00C92EBD">
            <w:pPr>
              <w:pStyle w:val="ConsPlusNormal"/>
              <w:jc w:val="center"/>
            </w:pPr>
            <w:r>
              <w:t>0</w:t>
            </w:r>
          </w:p>
        </w:tc>
        <w:tc>
          <w:tcPr>
            <w:tcW w:w="737" w:type="dxa"/>
          </w:tcPr>
          <w:p w14:paraId="58448796" w14:textId="77777777" w:rsidR="004B73E7" w:rsidRDefault="004B73E7" w:rsidP="00C92EBD">
            <w:pPr>
              <w:pStyle w:val="ConsPlusNormal"/>
              <w:jc w:val="center"/>
            </w:pPr>
            <w:r>
              <w:t>0</w:t>
            </w:r>
          </w:p>
        </w:tc>
        <w:tc>
          <w:tcPr>
            <w:tcW w:w="562" w:type="dxa"/>
          </w:tcPr>
          <w:p w14:paraId="58126553" w14:textId="77777777" w:rsidR="004B73E7" w:rsidRDefault="004B73E7" w:rsidP="00C92EBD">
            <w:pPr>
              <w:pStyle w:val="ConsPlusNormal"/>
              <w:jc w:val="center"/>
            </w:pPr>
            <w:r>
              <w:t>2</w:t>
            </w:r>
          </w:p>
        </w:tc>
        <w:tc>
          <w:tcPr>
            <w:tcW w:w="562" w:type="dxa"/>
          </w:tcPr>
          <w:p w14:paraId="54C60734" w14:textId="77777777" w:rsidR="004B73E7" w:rsidRDefault="004B73E7" w:rsidP="00C92EBD">
            <w:pPr>
              <w:pStyle w:val="ConsPlusNormal"/>
              <w:jc w:val="center"/>
            </w:pPr>
            <w:r>
              <w:t>0</w:t>
            </w:r>
          </w:p>
        </w:tc>
        <w:tc>
          <w:tcPr>
            <w:tcW w:w="562" w:type="dxa"/>
          </w:tcPr>
          <w:p w14:paraId="4C0F3EDD" w14:textId="77777777" w:rsidR="004B73E7" w:rsidRDefault="004B73E7" w:rsidP="00C92EBD">
            <w:pPr>
              <w:pStyle w:val="ConsPlusNormal"/>
              <w:jc w:val="center"/>
            </w:pPr>
            <w:r>
              <w:t>9</w:t>
            </w:r>
          </w:p>
        </w:tc>
        <w:tc>
          <w:tcPr>
            <w:tcW w:w="624" w:type="dxa"/>
          </w:tcPr>
          <w:p w14:paraId="7FEB907A" w14:textId="77777777" w:rsidR="004B73E7" w:rsidRDefault="004B73E7" w:rsidP="00C92EBD">
            <w:pPr>
              <w:pStyle w:val="ConsPlusNormal"/>
              <w:jc w:val="center"/>
            </w:pPr>
            <w:r>
              <w:t>8</w:t>
            </w:r>
          </w:p>
        </w:tc>
        <w:tc>
          <w:tcPr>
            <w:tcW w:w="624" w:type="dxa"/>
          </w:tcPr>
          <w:p w14:paraId="0B12A39E" w14:textId="77777777" w:rsidR="004B73E7" w:rsidRDefault="004B73E7" w:rsidP="00C92EBD">
            <w:pPr>
              <w:pStyle w:val="ConsPlusNormal"/>
              <w:jc w:val="center"/>
            </w:pPr>
            <w:r>
              <w:t>0</w:t>
            </w:r>
          </w:p>
        </w:tc>
        <w:tc>
          <w:tcPr>
            <w:tcW w:w="562" w:type="dxa"/>
          </w:tcPr>
          <w:p w14:paraId="651B8B49" w14:textId="77777777" w:rsidR="004B73E7" w:rsidRDefault="004B73E7" w:rsidP="00C92EBD">
            <w:pPr>
              <w:pStyle w:val="ConsPlusNormal"/>
              <w:jc w:val="center"/>
            </w:pPr>
            <w:r>
              <w:t>0</w:t>
            </w:r>
          </w:p>
        </w:tc>
        <w:tc>
          <w:tcPr>
            <w:tcW w:w="562" w:type="dxa"/>
          </w:tcPr>
          <w:p w14:paraId="6CBB53C5" w14:textId="77777777" w:rsidR="004B73E7" w:rsidRDefault="004B73E7" w:rsidP="00C92EBD">
            <w:pPr>
              <w:pStyle w:val="ConsPlusNormal"/>
              <w:jc w:val="center"/>
            </w:pPr>
            <w:r>
              <w:t>0</w:t>
            </w:r>
          </w:p>
        </w:tc>
        <w:tc>
          <w:tcPr>
            <w:tcW w:w="563" w:type="dxa"/>
          </w:tcPr>
          <w:p w14:paraId="6989AE1D" w14:textId="77777777" w:rsidR="004B73E7" w:rsidRDefault="004B73E7" w:rsidP="00C92EBD">
            <w:pPr>
              <w:pStyle w:val="ConsPlusNormal"/>
              <w:jc w:val="center"/>
            </w:pPr>
            <w:r>
              <w:t>0</w:t>
            </w:r>
          </w:p>
        </w:tc>
      </w:tr>
      <w:tr w:rsidR="004B73E7" w14:paraId="706BFB0C" w14:textId="77777777" w:rsidTr="00C92EBD">
        <w:tc>
          <w:tcPr>
            <w:tcW w:w="3464" w:type="dxa"/>
          </w:tcPr>
          <w:p w14:paraId="586BF673" w14:textId="77777777" w:rsidR="004B73E7" w:rsidRDefault="004B73E7" w:rsidP="00C92EBD">
            <w:pPr>
              <w:pStyle w:val="ConsPlusNormal"/>
            </w:pPr>
            <w:r>
              <w:t>Расчеты по недостачам денежных средств</w:t>
            </w:r>
          </w:p>
        </w:tc>
        <w:tc>
          <w:tcPr>
            <w:tcW w:w="964" w:type="dxa"/>
          </w:tcPr>
          <w:p w14:paraId="40DA90FD" w14:textId="77777777" w:rsidR="004B73E7" w:rsidRDefault="004B73E7" w:rsidP="00C92EBD">
            <w:pPr>
              <w:pStyle w:val="ConsPlusNormal"/>
              <w:jc w:val="center"/>
            </w:pPr>
            <w:r>
              <w:t>0</w:t>
            </w:r>
          </w:p>
        </w:tc>
        <w:tc>
          <w:tcPr>
            <w:tcW w:w="737" w:type="dxa"/>
          </w:tcPr>
          <w:p w14:paraId="1BF91361" w14:textId="77777777" w:rsidR="004B73E7" w:rsidRDefault="004B73E7" w:rsidP="00C92EBD">
            <w:pPr>
              <w:pStyle w:val="ConsPlusNormal"/>
              <w:jc w:val="center"/>
            </w:pPr>
            <w:r>
              <w:t>0</w:t>
            </w:r>
          </w:p>
        </w:tc>
        <w:tc>
          <w:tcPr>
            <w:tcW w:w="562" w:type="dxa"/>
          </w:tcPr>
          <w:p w14:paraId="3D691F12" w14:textId="77777777" w:rsidR="004B73E7" w:rsidRDefault="004B73E7" w:rsidP="00C92EBD">
            <w:pPr>
              <w:pStyle w:val="ConsPlusNormal"/>
              <w:jc w:val="center"/>
            </w:pPr>
            <w:r>
              <w:t>2</w:t>
            </w:r>
          </w:p>
        </w:tc>
        <w:tc>
          <w:tcPr>
            <w:tcW w:w="562" w:type="dxa"/>
          </w:tcPr>
          <w:p w14:paraId="04D9BD2D" w14:textId="77777777" w:rsidR="004B73E7" w:rsidRDefault="004B73E7" w:rsidP="00C92EBD">
            <w:pPr>
              <w:pStyle w:val="ConsPlusNormal"/>
              <w:jc w:val="center"/>
            </w:pPr>
            <w:r>
              <w:t>0</w:t>
            </w:r>
          </w:p>
        </w:tc>
        <w:tc>
          <w:tcPr>
            <w:tcW w:w="562" w:type="dxa"/>
          </w:tcPr>
          <w:p w14:paraId="303B0D56" w14:textId="77777777" w:rsidR="004B73E7" w:rsidRDefault="004B73E7" w:rsidP="00C92EBD">
            <w:pPr>
              <w:pStyle w:val="ConsPlusNormal"/>
              <w:jc w:val="center"/>
            </w:pPr>
            <w:r>
              <w:t>9</w:t>
            </w:r>
          </w:p>
        </w:tc>
        <w:tc>
          <w:tcPr>
            <w:tcW w:w="624" w:type="dxa"/>
          </w:tcPr>
          <w:p w14:paraId="647B799A" w14:textId="77777777" w:rsidR="004B73E7" w:rsidRDefault="004B73E7" w:rsidP="00C92EBD">
            <w:pPr>
              <w:pStyle w:val="ConsPlusNormal"/>
              <w:jc w:val="center"/>
            </w:pPr>
            <w:r>
              <w:t>8</w:t>
            </w:r>
          </w:p>
        </w:tc>
        <w:tc>
          <w:tcPr>
            <w:tcW w:w="624" w:type="dxa"/>
          </w:tcPr>
          <w:p w14:paraId="6FF4EF38" w14:textId="77777777" w:rsidR="004B73E7" w:rsidRDefault="004B73E7" w:rsidP="00C92EBD">
            <w:pPr>
              <w:pStyle w:val="ConsPlusNormal"/>
              <w:jc w:val="center"/>
            </w:pPr>
            <w:r>
              <w:t>1</w:t>
            </w:r>
          </w:p>
        </w:tc>
        <w:tc>
          <w:tcPr>
            <w:tcW w:w="562" w:type="dxa"/>
          </w:tcPr>
          <w:p w14:paraId="228A353A" w14:textId="77777777" w:rsidR="004B73E7" w:rsidRDefault="004B73E7" w:rsidP="00C92EBD">
            <w:pPr>
              <w:pStyle w:val="ConsPlusNormal"/>
              <w:jc w:val="center"/>
            </w:pPr>
            <w:r>
              <w:t>0</w:t>
            </w:r>
          </w:p>
        </w:tc>
        <w:tc>
          <w:tcPr>
            <w:tcW w:w="562" w:type="dxa"/>
          </w:tcPr>
          <w:p w14:paraId="2B28AB8B" w14:textId="77777777" w:rsidR="004B73E7" w:rsidRDefault="004B73E7" w:rsidP="00C92EBD">
            <w:pPr>
              <w:pStyle w:val="ConsPlusNormal"/>
              <w:jc w:val="center"/>
            </w:pPr>
            <w:r>
              <w:t>0</w:t>
            </w:r>
          </w:p>
        </w:tc>
        <w:tc>
          <w:tcPr>
            <w:tcW w:w="563" w:type="dxa"/>
          </w:tcPr>
          <w:p w14:paraId="5249B32F" w14:textId="77777777" w:rsidR="004B73E7" w:rsidRDefault="004B73E7" w:rsidP="00C92EBD">
            <w:pPr>
              <w:pStyle w:val="ConsPlusNormal"/>
              <w:jc w:val="center"/>
            </w:pPr>
            <w:r>
              <w:t>0</w:t>
            </w:r>
          </w:p>
        </w:tc>
      </w:tr>
      <w:tr w:rsidR="004B73E7" w14:paraId="21BEF354" w14:textId="77777777" w:rsidTr="00C92EBD">
        <w:tc>
          <w:tcPr>
            <w:tcW w:w="3464" w:type="dxa"/>
          </w:tcPr>
          <w:p w14:paraId="798AE78D" w14:textId="77777777" w:rsidR="004B73E7" w:rsidRDefault="004B73E7" w:rsidP="00F5529E">
            <w:pPr>
              <w:pStyle w:val="ConsPlusNormal"/>
            </w:pPr>
            <w:r>
              <w:t xml:space="preserve">Увеличение дебиторской задолженности по недостачам денежных средств </w:t>
            </w:r>
          </w:p>
        </w:tc>
        <w:tc>
          <w:tcPr>
            <w:tcW w:w="964" w:type="dxa"/>
          </w:tcPr>
          <w:p w14:paraId="60E21783" w14:textId="77777777" w:rsidR="004B73E7" w:rsidRDefault="004B73E7" w:rsidP="00C92EBD">
            <w:pPr>
              <w:pStyle w:val="ConsPlusNormal"/>
              <w:jc w:val="center"/>
            </w:pPr>
            <w:r>
              <w:t>0</w:t>
            </w:r>
          </w:p>
        </w:tc>
        <w:tc>
          <w:tcPr>
            <w:tcW w:w="737" w:type="dxa"/>
          </w:tcPr>
          <w:p w14:paraId="5CACF034" w14:textId="77777777" w:rsidR="004B73E7" w:rsidRDefault="004B73E7" w:rsidP="00C92EBD">
            <w:pPr>
              <w:pStyle w:val="ConsPlusNormal"/>
              <w:jc w:val="center"/>
            </w:pPr>
            <w:r>
              <w:t>0</w:t>
            </w:r>
          </w:p>
        </w:tc>
        <w:tc>
          <w:tcPr>
            <w:tcW w:w="562" w:type="dxa"/>
          </w:tcPr>
          <w:p w14:paraId="7187DF24" w14:textId="77777777" w:rsidR="004B73E7" w:rsidRDefault="004B73E7" w:rsidP="00C92EBD">
            <w:pPr>
              <w:pStyle w:val="ConsPlusNormal"/>
              <w:jc w:val="center"/>
            </w:pPr>
            <w:r>
              <w:t>2</w:t>
            </w:r>
          </w:p>
        </w:tc>
        <w:tc>
          <w:tcPr>
            <w:tcW w:w="562" w:type="dxa"/>
          </w:tcPr>
          <w:p w14:paraId="048869A2" w14:textId="77777777" w:rsidR="004B73E7" w:rsidRDefault="004B73E7" w:rsidP="00C92EBD">
            <w:pPr>
              <w:pStyle w:val="ConsPlusNormal"/>
              <w:jc w:val="center"/>
            </w:pPr>
            <w:r>
              <w:t>0</w:t>
            </w:r>
          </w:p>
        </w:tc>
        <w:tc>
          <w:tcPr>
            <w:tcW w:w="562" w:type="dxa"/>
          </w:tcPr>
          <w:p w14:paraId="00492194" w14:textId="77777777" w:rsidR="004B73E7" w:rsidRDefault="004B73E7" w:rsidP="00C92EBD">
            <w:pPr>
              <w:pStyle w:val="ConsPlusNormal"/>
              <w:jc w:val="center"/>
            </w:pPr>
            <w:r>
              <w:t>9</w:t>
            </w:r>
          </w:p>
        </w:tc>
        <w:tc>
          <w:tcPr>
            <w:tcW w:w="624" w:type="dxa"/>
          </w:tcPr>
          <w:p w14:paraId="1099E750" w14:textId="77777777" w:rsidR="004B73E7" w:rsidRDefault="004B73E7" w:rsidP="00C92EBD">
            <w:pPr>
              <w:pStyle w:val="ConsPlusNormal"/>
              <w:jc w:val="center"/>
            </w:pPr>
            <w:r>
              <w:t>8</w:t>
            </w:r>
          </w:p>
        </w:tc>
        <w:tc>
          <w:tcPr>
            <w:tcW w:w="624" w:type="dxa"/>
          </w:tcPr>
          <w:p w14:paraId="7B4B928C" w14:textId="77777777" w:rsidR="004B73E7" w:rsidRDefault="004B73E7" w:rsidP="00C92EBD">
            <w:pPr>
              <w:pStyle w:val="ConsPlusNormal"/>
              <w:jc w:val="center"/>
            </w:pPr>
            <w:r>
              <w:t>1</w:t>
            </w:r>
          </w:p>
        </w:tc>
        <w:tc>
          <w:tcPr>
            <w:tcW w:w="562" w:type="dxa"/>
          </w:tcPr>
          <w:p w14:paraId="1D41ECB2" w14:textId="77777777" w:rsidR="004B73E7" w:rsidRDefault="004B73E7" w:rsidP="00C92EBD">
            <w:pPr>
              <w:pStyle w:val="ConsPlusNormal"/>
              <w:jc w:val="center"/>
            </w:pPr>
            <w:r>
              <w:t>5</w:t>
            </w:r>
          </w:p>
        </w:tc>
        <w:tc>
          <w:tcPr>
            <w:tcW w:w="562" w:type="dxa"/>
          </w:tcPr>
          <w:p w14:paraId="05221AA5" w14:textId="77777777" w:rsidR="004B73E7" w:rsidRDefault="004B73E7" w:rsidP="00C92EBD">
            <w:pPr>
              <w:pStyle w:val="ConsPlusNormal"/>
              <w:jc w:val="center"/>
            </w:pPr>
            <w:r>
              <w:t>6</w:t>
            </w:r>
          </w:p>
        </w:tc>
        <w:tc>
          <w:tcPr>
            <w:tcW w:w="563" w:type="dxa"/>
          </w:tcPr>
          <w:p w14:paraId="0864E557" w14:textId="77777777" w:rsidR="004B73E7" w:rsidRDefault="004B73E7" w:rsidP="00C92EBD">
            <w:pPr>
              <w:pStyle w:val="ConsPlusNormal"/>
              <w:jc w:val="center"/>
            </w:pPr>
            <w:r>
              <w:t>0</w:t>
            </w:r>
          </w:p>
        </w:tc>
      </w:tr>
      <w:tr w:rsidR="004B73E7" w14:paraId="4C20C079" w14:textId="77777777" w:rsidTr="00C92EBD">
        <w:tc>
          <w:tcPr>
            <w:tcW w:w="3464" w:type="dxa"/>
          </w:tcPr>
          <w:p w14:paraId="3589A440" w14:textId="77777777" w:rsidR="004B73E7" w:rsidRDefault="004B73E7" w:rsidP="00F5529E">
            <w:pPr>
              <w:pStyle w:val="ConsPlusNormal"/>
            </w:pPr>
            <w:r>
              <w:t xml:space="preserve">Уменьшение дебиторской задолженности по недостачам денежных средств </w:t>
            </w:r>
          </w:p>
        </w:tc>
        <w:tc>
          <w:tcPr>
            <w:tcW w:w="964" w:type="dxa"/>
          </w:tcPr>
          <w:p w14:paraId="7C6EF0B5" w14:textId="77777777" w:rsidR="004B73E7" w:rsidRDefault="004B73E7" w:rsidP="00C92EBD">
            <w:pPr>
              <w:pStyle w:val="ConsPlusNormal"/>
              <w:jc w:val="center"/>
            </w:pPr>
            <w:r>
              <w:t>0</w:t>
            </w:r>
          </w:p>
        </w:tc>
        <w:tc>
          <w:tcPr>
            <w:tcW w:w="737" w:type="dxa"/>
          </w:tcPr>
          <w:p w14:paraId="47153834" w14:textId="77777777" w:rsidR="004B73E7" w:rsidRDefault="004B73E7" w:rsidP="00C92EBD">
            <w:pPr>
              <w:pStyle w:val="ConsPlusNormal"/>
              <w:jc w:val="center"/>
            </w:pPr>
            <w:r>
              <w:t>0</w:t>
            </w:r>
          </w:p>
        </w:tc>
        <w:tc>
          <w:tcPr>
            <w:tcW w:w="562" w:type="dxa"/>
          </w:tcPr>
          <w:p w14:paraId="141A04D3" w14:textId="77777777" w:rsidR="004B73E7" w:rsidRDefault="004B73E7" w:rsidP="00C92EBD">
            <w:pPr>
              <w:pStyle w:val="ConsPlusNormal"/>
              <w:jc w:val="center"/>
            </w:pPr>
            <w:r>
              <w:t>2</w:t>
            </w:r>
          </w:p>
        </w:tc>
        <w:tc>
          <w:tcPr>
            <w:tcW w:w="562" w:type="dxa"/>
          </w:tcPr>
          <w:p w14:paraId="4537D5A3" w14:textId="77777777" w:rsidR="004B73E7" w:rsidRDefault="004B73E7" w:rsidP="00C92EBD">
            <w:pPr>
              <w:pStyle w:val="ConsPlusNormal"/>
              <w:jc w:val="center"/>
            </w:pPr>
            <w:r>
              <w:t>0</w:t>
            </w:r>
          </w:p>
        </w:tc>
        <w:tc>
          <w:tcPr>
            <w:tcW w:w="562" w:type="dxa"/>
          </w:tcPr>
          <w:p w14:paraId="0A0BB6E5" w14:textId="77777777" w:rsidR="004B73E7" w:rsidRDefault="004B73E7" w:rsidP="00C92EBD">
            <w:pPr>
              <w:pStyle w:val="ConsPlusNormal"/>
              <w:jc w:val="center"/>
            </w:pPr>
            <w:r>
              <w:t>9</w:t>
            </w:r>
          </w:p>
        </w:tc>
        <w:tc>
          <w:tcPr>
            <w:tcW w:w="624" w:type="dxa"/>
          </w:tcPr>
          <w:p w14:paraId="7E741926" w14:textId="77777777" w:rsidR="004B73E7" w:rsidRDefault="004B73E7" w:rsidP="00C92EBD">
            <w:pPr>
              <w:pStyle w:val="ConsPlusNormal"/>
              <w:jc w:val="center"/>
            </w:pPr>
            <w:r>
              <w:t>8</w:t>
            </w:r>
          </w:p>
        </w:tc>
        <w:tc>
          <w:tcPr>
            <w:tcW w:w="624" w:type="dxa"/>
          </w:tcPr>
          <w:p w14:paraId="46F5BC38" w14:textId="77777777" w:rsidR="004B73E7" w:rsidRDefault="004B73E7" w:rsidP="00C92EBD">
            <w:pPr>
              <w:pStyle w:val="ConsPlusNormal"/>
              <w:jc w:val="center"/>
            </w:pPr>
            <w:r>
              <w:t>1</w:t>
            </w:r>
          </w:p>
        </w:tc>
        <w:tc>
          <w:tcPr>
            <w:tcW w:w="562" w:type="dxa"/>
          </w:tcPr>
          <w:p w14:paraId="5C427C18" w14:textId="77777777" w:rsidR="004B73E7" w:rsidRDefault="004B73E7" w:rsidP="00C92EBD">
            <w:pPr>
              <w:pStyle w:val="ConsPlusNormal"/>
              <w:jc w:val="center"/>
            </w:pPr>
            <w:r>
              <w:t>6</w:t>
            </w:r>
          </w:p>
        </w:tc>
        <w:tc>
          <w:tcPr>
            <w:tcW w:w="562" w:type="dxa"/>
          </w:tcPr>
          <w:p w14:paraId="7D9F970E" w14:textId="77777777" w:rsidR="004B73E7" w:rsidRDefault="004B73E7" w:rsidP="00C92EBD">
            <w:pPr>
              <w:pStyle w:val="ConsPlusNormal"/>
              <w:jc w:val="center"/>
            </w:pPr>
            <w:r>
              <w:t>6</w:t>
            </w:r>
          </w:p>
        </w:tc>
        <w:tc>
          <w:tcPr>
            <w:tcW w:w="563" w:type="dxa"/>
          </w:tcPr>
          <w:p w14:paraId="6E72FB54" w14:textId="77777777" w:rsidR="004B73E7" w:rsidRDefault="004B73E7" w:rsidP="00C92EBD">
            <w:pPr>
              <w:pStyle w:val="ConsPlusNormal"/>
              <w:jc w:val="center"/>
            </w:pPr>
            <w:r>
              <w:t>0</w:t>
            </w:r>
          </w:p>
        </w:tc>
      </w:tr>
      <w:tr w:rsidR="004B73E7" w14:paraId="3EF9FE40" w14:textId="77777777" w:rsidTr="00C92EBD">
        <w:tc>
          <w:tcPr>
            <w:tcW w:w="3464" w:type="dxa"/>
          </w:tcPr>
          <w:p w14:paraId="1F84BEA5" w14:textId="77777777" w:rsidR="004B73E7" w:rsidRDefault="004B73E7" w:rsidP="00C92EBD">
            <w:pPr>
              <w:pStyle w:val="ConsPlusNormal"/>
            </w:pPr>
            <w:r>
              <w:t>Расчеты по недостачам иных финансовых активов</w:t>
            </w:r>
          </w:p>
        </w:tc>
        <w:tc>
          <w:tcPr>
            <w:tcW w:w="964" w:type="dxa"/>
          </w:tcPr>
          <w:p w14:paraId="42928DDE" w14:textId="77777777" w:rsidR="004B73E7" w:rsidRDefault="004B73E7" w:rsidP="00C92EBD">
            <w:pPr>
              <w:pStyle w:val="ConsPlusNormal"/>
              <w:jc w:val="center"/>
            </w:pPr>
            <w:r>
              <w:t>0</w:t>
            </w:r>
          </w:p>
        </w:tc>
        <w:tc>
          <w:tcPr>
            <w:tcW w:w="737" w:type="dxa"/>
          </w:tcPr>
          <w:p w14:paraId="0B5953E5" w14:textId="77777777" w:rsidR="004B73E7" w:rsidRDefault="004B73E7" w:rsidP="00C92EBD">
            <w:pPr>
              <w:pStyle w:val="ConsPlusNormal"/>
              <w:jc w:val="center"/>
            </w:pPr>
            <w:r>
              <w:t>0</w:t>
            </w:r>
          </w:p>
        </w:tc>
        <w:tc>
          <w:tcPr>
            <w:tcW w:w="562" w:type="dxa"/>
          </w:tcPr>
          <w:p w14:paraId="7CF42E49" w14:textId="77777777" w:rsidR="004B73E7" w:rsidRDefault="004B73E7" w:rsidP="00C92EBD">
            <w:pPr>
              <w:pStyle w:val="ConsPlusNormal"/>
              <w:jc w:val="center"/>
            </w:pPr>
            <w:r>
              <w:t>2</w:t>
            </w:r>
          </w:p>
        </w:tc>
        <w:tc>
          <w:tcPr>
            <w:tcW w:w="562" w:type="dxa"/>
          </w:tcPr>
          <w:p w14:paraId="3EA0AC44" w14:textId="77777777" w:rsidR="004B73E7" w:rsidRDefault="004B73E7" w:rsidP="00C92EBD">
            <w:pPr>
              <w:pStyle w:val="ConsPlusNormal"/>
              <w:jc w:val="center"/>
            </w:pPr>
            <w:r>
              <w:t>0</w:t>
            </w:r>
          </w:p>
        </w:tc>
        <w:tc>
          <w:tcPr>
            <w:tcW w:w="562" w:type="dxa"/>
          </w:tcPr>
          <w:p w14:paraId="34FD8F62" w14:textId="77777777" w:rsidR="004B73E7" w:rsidRDefault="004B73E7" w:rsidP="00C92EBD">
            <w:pPr>
              <w:pStyle w:val="ConsPlusNormal"/>
              <w:jc w:val="center"/>
            </w:pPr>
            <w:r>
              <w:t>9</w:t>
            </w:r>
          </w:p>
        </w:tc>
        <w:tc>
          <w:tcPr>
            <w:tcW w:w="624" w:type="dxa"/>
          </w:tcPr>
          <w:p w14:paraId="7E7284E7" w14:textId="77777777" w:rsidR="004B73E7" w:rsidRDefault="004B73E7" w:rsidP="00C92EBD">
            <w:pPr>
              <w:pStyle w:val="ConsPlusNormal"/>
              <w:jc w:val="center"/>
            </w:pPr>
            <w:r>
              <w:t>8</w:t>
            </w:r>
          </w:p>
        </w:tc>
        <w:tc>
          <w:tcPr>
            <w:tcW w:w="624" w:type="dxa"/>
          </w:tcPr>
          <w:p w14:paraId="0A619E1D" w14:textId="77777777" w:rsidR="004B73E7" w:rsidRDefault="004B73E7" w:rsidP="00C92EBD">
            <w:pPr>
              <w:pStyle w:val="ConsPlusNormal"/>
              <w:jc w:val="center"/>
            </w:pPr>
            <w:r>
              <w:t>2</w:t>
            </w:r>
          </w:p>
        </w:tc>
        <w:tc>
          <w:tcPr>
            <w:tcW w:w="562" w:type="dxa"/>
          </w:tcPr>
          <w:p w14:paraId="5DFB6C51" w14:textId="77777777" w:rsidR="004B73E7" w:rsidRDefault="004B73E7" w:rsidP="00C92EBD">
            <w:pPr>
              <w:pStyle w:val="ConsPlusNormal"/>
              <w:jc w:val="center"/>
            </w:pPr>
            <w:r>
              <w:t>0</w:t>
            </w:r>
          </w:p>
        </w:tc>
        <w:tc>
          <w:tcPr>
            <w:tcW w:w="562" w:type="dxa"/>
          </w:tcPr>
          <w:p w14:paraId="11773898" w14:textId="77777777" w:rsidR="004B73E7" w:rsidRDefault="004B73E7" w:rsidP="00C92EBD">
            <w:pPr>
              <w:pStyle w:val="ConsPlusNormal"/>
              <w:jc w:val="center"/>
            </w:pPr>
            <w:r>
              <w:t>0</w:t>
            </w:r>
          </w:p>
        </w:tc>
        <w:tc>
          <w:tcPr>
            <w:tcW w:w="563" w:type="dxa"/>
          </w:tcPr>
          <w:p w14:paraId="25C2D88A" w14:textId="77777777" w:rsidR="004B73E7" w:rsidRDefault="004B73E7" w:rsidP="00C92EBD">
            <w:pPr>
              <w:pStyle w:val="ConsPlusNormal"/>
              <w:jc w:val="center"/>
            </w:pPr>
            <w:r>
              <w:t>0</w:t>
            </w:r>
          </w:p>
        </w:tc>
      </w:tr>
      <w:tr w:rsidR="004B73E7" w14:paraId="261BD6DF" w14:textId="77777777" w:rsidTr="00C92EBD">
        <w:tc>
          <w:tcPr>
            <w:tcW w:w="3464" w:type="dxa"/>
          </w:tcPr>
          <w:p w14:paraId="179BA81B" w14:textId="77777777" w:rsidR="004B73E7" w:rsidRDefault="004B73E7" w:rsidP="00F5529E">
            <w:pPr>
              <w:pStyle w:val="ConsPlusNormal"/>
            </w:pPr>
            <w:r>
              <w:lastRenderedPageBreak/>
              <w:t xml:space="preserve">Увеличение дебиторской задолженности по недостачам иных финансовых активов </w:t>
            </w:r>
          </w:p>
        </w:tc>
        <w:tc>
          <w:tcPr>
            <w:tcW w:w="964" w:type="dxa"/>
          </w:tcPr>
          <w:p w14:paraId="498CD8E4" w14:textId="77777777" w:rsidR="004B73E7" w:rsidRDefault="004B73E7" w:rsidP="00C92EBD">
            <w:pPr>
              <w:pStyle w:val="ConsPlusNormal"/>
              <w:jc w:val="center"/>
            </w:pPr>
            <w:r>
              <w:t>0</w:t>
            </w:r>
          </w:p>
        </w:tc>
        <w:tc>
          <w:tcPr>
            <w:tcW w:w="737" w:type="dxa"/>
          </w:tcPr>
          <w:p w14:paraId="3B698ECD" w14:textId="77777777" w:rsidR="004B73E7" w:rsidRDefault="004B73E7" w:rsidP="00C92EBD">
            <w:pPr>
              <w:pStyle w:val="ConsPlusNormal"/>
              <w:jc w:val="center"/>
            </w:pPr>
            <w:r>
              <w:t>0</w:t>
            </w:r>
          </w:p>
        </w:tc>
        <w:tc>
          <w:tcPr>
            <w:tcW w:w="562" w:type="dxa"/>
          </w:tcPr>
          <w:p w14:paraId="5B981E7F" w14:textId="77777777" w:rsidR="004B73E7" w:rsidRDefault="004B73E7" w:rsidP="00C92EBD">
            <w:pPr>
              <w:pStyle w:val="ConsPlusNormal"/>
              <w:jc w:val="center"/>
            </w:pPr>
            <w:r>
              <w:t>2</w:t>
            </w:r>
          </w:p>
        </w:tc>
        <w:tc>
          <w:tcPr>
            <w:tcW w:w="562" w:type="dxa"/>
          </w:tcPr>
          <w:p w14:paraId="75D6C7AC" w14:textId="77777777" w:rsidR="004B73E7" w:rsidRDefault="004B73E7" w:rsidP="00C92EBD">
            <w:pPr>
              <w:pStyle w:val="ConsPlusNormal"/>
              <w:jc w:val="center"/>
            </w:pPr>
            <w:r>
              <w:t>0</w:t>
            </w:r>
          </w:p>
        </w:tc>
        <w:tc>
          <w:tcPr>
            <w:tcW w:w="562" w:type="dxa"/>
          </w:tcPr>
          <w:p w14:paraId="4BB71402" w14:textId="77777777" w:rsidR="004B73E7" w:rsidRDefault="004B73E7" w:rsidP="00C92EBD">
            <w:pPr>
              <w:pStyle w:val="ConsPlusNormal"/>
              <w:jc w:val="center"/>
            </w:pPr>
            <w:r>
              <w:t>9</w:t>
            </w:r>
          </w:p>
        </w:tc>
        <w:tc>
          <w:tcPr>
            <w:tcW w:w="624" w:type="dxa"/>
          </w:tcPr>
          <w:p w14:paraId="49877AC0" w14:textId="77777777" w:rsidR="004B73E7" w:rsidRDefault="004B73E7" w:rsidP="00C92EBD">
            <w:pPr>
              <w:pStyle w:val="ConsPlusNormal"/>
              <w:jc w:val="center"/>
            </w:pPr>
            <w:r>
              <w:t>8</w:t>
            </w:r>
          </w:p>
        </w:tc>
        <w:tc>
          <w:tcPr>
            <w:tcW w:w="624" w:type="dxa"/>
          </w:tcPr>
          <w:p w14:paraId="6D7CF269" w14:textId="77777777" w:rsidR="004B73E7" w:rsidRDefault="004B73E7" w:rsidP="00C92EBD">
            <w:pPr>
              <w:pStyle w:val="ConsPlusNormal"/>
              <w:jc w:val="center"/>
            </w:pPr>
            <w:r>
              <w:t>2</w:t>
            </w:r>
          </w:p>
        </w:tc>
        <w:tc>
          <w:tcPr>
            <w:tcW w:w="562" w:type="dxa"/>
          </w:tcPr>
          <w:p w14:paraId="6D6C9E1A" w14:textId="77777777" w:rsidR="004B73E7" w:rsidRDefault="004B73E7" w:rsidP="00C92EBD">
            <w:pPr>
              <w:pStyle w:val="ConsPlusNormal"/>
              <w:jc w:val="center"/>
            </w:pPr>
            <w:r>
              <w:t>5</w:t>
            </w:r>
          </w:p>
        </w:tc>
        <w:tc>
          <w:tcPr>
            <w:tcW w:w="562" w:type="dxa"/>
          </w:tcPr>
          <w:p w14:paraId="7AFA444D" w14:textId="77777777" w:rsidR="004B73E7" w:rsidRDefault="004B73E7" w:rsidP="00C92EBD">
            <w:pPr>
              <w:pStyle w:val="ConsPlusNormal"/>
              <w:jc w:val="center"/>
            </w:pPr>
            <w:r>
              <w:t>6</w:t>
            </w:r>
          </w:p>
        </w:tc>
        <w:tc>
          <w:tcPr>
            <w:tcW w:w="563" w:type="dxa"/>
          </w:tcPr>
          <w:p w14:paraId="6E1B3DB9" w14:textId="77777777" w:rsidR="004B73E7" w:rsidRDefault="004B73E7" w:rsidP="00C92EBD">
            <w:pPr>
              <w:pStyle w:val="ConsPlusNormal"/>
              <w:jc w:val="center"/>
            </w:pPr>
            <w:r>
              <w:t>0</w:t>
            </w:r>
          </w:p>
        </w:tc>
      </w:tr>
      <w:tr w:rsidR="004B73E7" w14:paraId="1190A51D" w14:textId="77777777" w:rsidTr="00C92EBD">
        <w:tc>
          <w:tcPr>
            <w:tcW w:w="3464" w:type="dxa"/>
          </w:tcPr>
          <w:p w14:paraId="150EFBCF" w14:textId="77777777" w:rsidR="004B73E7" w:rsidRDefault="004B73E7" w:rsidP="00F5529E">
            <w:pPr>
              <w:pStyle w:val="ConsPlusNormal"/>
            </w:pPr>
            <w:r>
              <w:t xml:space="preserve">Уменьшение дебиторской задолженности по недостачам иных финансовых активов </w:t>
            </w:r>
          </w:p>
        </w:tc>
        <w:tc>
          <w:tcPr>
            <w:tcW w:w="964" w:type="dxa"/>
          </w:tcPr>
          <w:p w14:paraId="7ADF0305" w14:textId="77777777" w:rsidR="004B73E7" w:rsidRDefault="004B73E7" w:rsidP="00C92EBD">
            <w:pPr>
              <w:pStyle w:val="ConsPlusNormal"/>
              <w:jc w:val="center"/>
            </w:pPr>
            <w:r>
              <w:t>0</w:t>
            </w:r>
          </w:p>
        </w:tc>
        <w:tc>
          <w:tcPr>
            <w:tcW w:w="737" w:type="dxa"/>
          </w:tcPr>
          <w:p w14:paraId="5883DA50" w14:textId="77777777" w:rsidR="004B73E7" w:rsidRDefault="004B73E7" w:rsidP="00C92EBD">
            <w:pPr>
              <w:pStyle w:val="ConsPlusNormal"/>
              <w:jc w:val="center"/>
            </w:pPr>
            <w:r>
              <w:t>0</w:t>
            </w:r>
          </w:p>
        </w:tc>
        <w:tc>
          <w:tcPr>
            <w:tcW w:w="562" w:type="dxa"/>
          </w:tcPr>
          <w:p w14:paraId="555B26DF" w14:textId="77777777" w:rsidR="004B73E7" w:rsidRDefault="004B73E7" w:rsidP="00C92EBD">
            <w:pPr>
              <w:pStyle w:val="ConsPlusNormal"/>
              <w:jc w:val="center"/>
            </w:pPr>
            <w:r>
              <w:t>2</w:t>
            </w:r>
          </w:p>
        </w:tc>
        <w:tc>
          <w:tcPr>
            <w:tcW w:w="562" w:type="dxa"/>
          </w:tcPr>
          <w:p w14:paraId="24EF23DD" w14:textId="77777777" w:rsidR="004B73E7" w:rsidRDefault="004B73E7" w:rsidP="00C92EBD">
            <w:pPr>
              <w:pStyle w:val="ConsPlusNormal"/>
              <w:jc w:val="center"/>
            </w:pPr>
            <w:r>
              <w:t>0</w:t>
            </w:r>
          </w:p>
        </w:tc>
        <w:tc>
          <w:tcPr>
            <w:tcW w:w="562" w:type="dxa"/>
          </w:tcPr>
          <w:p w14:paraId="053F8984" w14:textId="77777777" w:rsidR="004B73E7" w:rsidRDefault="004B73E7" w:rsidP="00C92EBD">
            <w:pPr>
              <w:pStyle w:val="ConsPlusNormal"/>
              <w:jc w:val="center"/>
            </w:pPr>
            <w:r>
              <w:t>9</w:t>
            </w:r>
          </w:p>
        </w:tc>
        <w:tc>
          <w:tcPr>
            <w:tcW w:w="624" w:type="dxa"/>
          </w:tcPr>
          <w:p w14:paraId="718B3137" w14:textId="77777777" w:rsidR="004B73E7" w:rsidRDefault="004B73E7" w:rsidP="00C92EBD">
            <w:pPr>
              <w:pStyle w:val="ConsPlusNormal"/>
              <w:jc w:val="center"/>
            </w:pPr>
            <w:r>
              <w:t>8</w:t>
            </w:r>
          </w:p>
        </w:tc>
        <w:tc>
          <w:tcPr>
            <w:tcW w:w="624" w:type="dxa"/>
          </w:tcPr>
          <w:p w14:paraId="03EC07E4" w14:textId="77777777" w:rsidR="004B73E7" w:rsidRDefault="004B73E7" w:rsidP="00C92EBD">
            <w:pPr>
              <w:pStyle w:val="ConsPlusNormal"/>
              <w:jc w:val="center"/>
            </w:pPr>
            <w:r>
              <w:t>2</w:t>
            </w:r>
          </w:p>
        </w:tc>
        <w:tc>
          <w:tcPr>
            <w:tcW w:w="562" w:type="dxa"/>
          </w:tcPr>
          <w:p w14:paraId="10F76184" w14:textId="77777777" w:rsidR="004B73E7" w:rsidRDefault="004B73E7" w:rsidP="00C92EBD">
            <w:pPr>
              <w:pStyle w:val="ConsPlusNormal"/>
              <w:jc w:val="center"/>
            </w:pPr>
            <w:r>
              <w:t>6</w:t>
            </w:r>
          </w:p>
        </w:tc>
        <w:tc>
          <w:tcPr>
            <w:tcW w:w="562" w:type="dxa"/>
          </w:tcPr>
          <w:p w14:paraId="7D64B474" w14:textId="77777777" w:rsidR="004B73E7" w:rsidRDefault="004B73E7" w:rsidP="00C92EBD">
            <w:pPr>
              <w:pStyle w:val="ConsPlusNormal"/>
              <w:jc w:val="center"/>
            </w:pPr>
            <w:r>
              <w:t>6</w:t>
            </w:r>
          </w:p>
        </w:tc>
        <w:tc>
          <w:tcPr>
            <w:tcW w:w="563" w:type="dxa"/>
          </w:tcPr>
          <w:p w14:paraId="1B6BCC7D" w14:textId="77777777" w:rsidR="004B73E7" w:rsidRDefault="004B73E7" w:rsidP="00C92EBD">
            <w:pPr>
              <w:pStyle w:val="ConsPlusNormal"/>
              <w:jc w:val="center"/>
            </w:pPr>
            <w:r>
              <w:t>0</w:t>
            </w:r>
          </w:p>
        </w:tc>
      </w:tr>
      <w:tr w:rsidR="004B73E7" w14:paraId="1B683DF5" w14:textId="77777777" w:rsidTr="00C92EBD">
        <w:tc>
          <w:tcPr>
            <w:tcW w:w="3464" w:type="dxa"/>
          </w:tcPr>
          <w:p w14:paraId="751B0ADF" w14:textId="77777777" w:rsidR="004B73E7" w:rsidRDefault="004B73E7" w:rsidP="00C92EBD">
            <w:pPr>
              <w:pStyle w:val="ConsPlusNormal"/>
            </w:pPr>
            <w:r>
              <w:t>Расчеты по иным доходам</w:t>
            </w:r>
          </w:p>
        </w:tc>
        <w:tc>
          <w:tcPr>
            <w:tcW w:w="964" w:type="dxa"/>
          </w:tcPr>
          <w:p w14:paraId="297CF5D7" w14:textId="77777777" w:rsidR="004B73E7" w:rsidRDefault="004B73E7" w:rsidP="00C92EBD">
            <w:pPr>
              <w:pStyle w:val="ConsPlusNormal"/>
              <w:jc w:val="center"/>
            </w:pPr>
            <w:r>
              <w:t>0</w:t>
            </w:r>
          </w:p>
        </w:tc>
        <w:tc>
          <w:tcPr>
            <w:tcW w:w="737" w:type="dxa"/>
          </w:tcPr>
          <w:p w14:paraId="39EFF114" w14:textId="77777777" w:rsidR="004B73E7" w:rsidRDefault="004B73E7" w:rsidP="00C92EBD">
            <w:pPr>
              <w:pStyle w:val="ConsPlusNormal"/>
              <w:jc w:val="center"/>
            </w:pPr>
            <w:r>
              <w:t>0</w:t>
            </w:r>
          </w:p>
        </w:tc>
        <w:tc>
          <w:tcPr>
            <w:tcW w:w="562" w:type="dxa"/>
          </w:tcPr>
          <w:p w14:paraId="45005A0B" w14:textId="77777777" w:rsidR="004B73E7" w:rsidRDefault="004B73E7" w:rsidP="00C92EBD">
            <w:pPr>
              <w:pStyle w:val="ConsPlusNormal"/>
              <w:jc w:val="center"/>
            </w:pPr>
            <w:r>
              <w:t>2</w:t>
            </w:r>
          </w:p>
        </w:tc>
        <w:tc>
          <w:tcPr>
            <w:tcW w:w="562" w:type="dxa"/>
          </w:tcPr>
          <w:p w14:paraId="398B204D" w14:textId="77777777" w:rsidR="004B73E7" w:rsidRDefault="004B73E7" w:rsidP="00C92EBD">
            <w:pPr>
              <w:pStyle w:val="ConsPlusNormal"/>
              <w:jc w:val="center"/>
            </w:pPr>
            <w:r>
              <w:t>0</w:t>
            </w:r>
          </w:p>
        </w:tc>
        <w:tc>
          <w:tcPr>
            <w:tcW w:w="562" w:type="dxa"/>
          </w:tcPr>
          <w:p w14:paraId="29630EAE" w14:textId="77777777" w:rsidR="004B73E7" w:rsidRDefault="004B73E7" w:rsidP="00C92EBD">
            <w:pPr>
              <w:pStyle w:val="ConsPlusNormal"/>
              <w:jc w:val="center"/>
            </w:pPr>
            <w:r>
              <w:t>9</w:t>
            </w:r>
          </w:p>
        </w:tc>
        <w:tc>
          <w:tcPr>
            <w:tcW w:w="624" w:type="dxa"/>
          </w:tcPr>
          <w:p w14:paraId="5836E17B" w14:textId="77777777" w:rsidR="004B73E7" w:rsidRDefault="004B73E7" w:rsidP="00C92EBD">
            <w:pPr>
              <w:pStyle w:val="ConsPlusNormal"/>
              <w:jc w:val="center"/>
            </w:pPr>
            <w:r>
              <w:t>8</w:t>
            </w:r>
          </w:p>
        </w:tc>
        <w:tc>
          <w:tcPr>
            <w:tcW w:w="624" w:type="dxa"/>
          </w:tcPr>
          <w:p w14:paraId="4C751555" w14:textId="77777777" w:rsidR="004B73E7" w:rsidRDefault="004B73E7" w:rsidP="00C92EBD">
            <w:pPr>
              <w:pStyle w:val="ConsPlusNormal"/>
              <w:jc w:val="center"/>
            </w:pPr>
            <w:r>
              <w:t>9</w:t>
            </w:r>
          </w:p>
        </w:tc>
        <w:tc>
          <w:tcPr>
            <w:tcW w:w="562" w:type="dxa"/>
          </w:tcPr>
          <w:p w14:paraId="42C03C10" w14:textId="77777777" w:rsidR="004B73E7" w:rsidRDefault="004B73E7" w:rsidP="00C92EBD">
            <w:pPr>
              <w:pStyle w:val="ConsPlusNormal"/>
              <w:jc w:val="center"/>
            </w:pPr>
            <w:r>
              <w:t>0</w:t>
            </w:r>
          </w:p>
        </w:tc>
        <w:tc>
          <w:tcPr>
            <w:tcW w:w="562" w:type="dxa"/>
          </w:tcPr>
          <w:p w14:paraId="63CD1803" w14:textId="77777777" w:rsidR="004B73E7" w:rsidRDefault="004B73E7" w:rsidP="00C92EBD">
            <w:pPr>
              <w:pStyle w:val="ConsPlusNormal"/>
              <w:jc w:val="center"/>
            </w:pPr>
            <w:r>
              <w:t>0</w:t>
            </w:r>
          </w:p>
        </w:tc>
        <w:tc>
          <w:tcPr>
            <w:tcW w:w="563" w:type="dxa"/>
          </w:tcPr>
          <w:p w14:paraId="4E1F2200" w14:textId="77777777" w:rsidR="004B73E7" w:rsidRDefault="004B73E7" w:rsidP="00C92EBD">
            <w:pPr>
              <w:pStyle w:val="ConsPlusNormal"/>
              <w:jc w:val="center"/>
            </w:pPr>
            <w:r>
              <w:t>0</w:t>
            </w:r>
          </w:p>
        </w:tc>
      </w:tr>
      <w:tr w:rsidR="004B73E7" w14:paraId="5F62D931" w14:textId="77777777" w:rsidTr="00C92EBD">
        <w:tc>
          <w:tcPr>
            <w:tcW w:w="3464" w:type="dxa"/>
          </w:tcPr>
          <w:p w14:paraId="091D9F52" w14:textId="77777777" w:rsidR="004B73E7" w:rsidRDefault="004B73E7" w:rsidP="00E9005E">
            <w:pPr>
              <w:pStyle w:val="ConsPlusNormal"/>
            </w:pPr>
            <w:r>
              <w:t xml:space="preserve">Увеличение дебиторской задолженности по расчетам по иным доходам </w:t>
            </w:r>
          </w:p>
        </w:tc>
        <w:tc>
          <w:tcPr>
            <w:tcW w:w="964" w:type="dxa"/>
          </w:tcPr>
          <w:p w14:paraId="5075D2EC" w14:textId="77777777" w:rsidR="004B73E7" w:rsidRDefault="004B73E7" w:rsidP="00C92EBD">
            <w:pPr>
              <w:pStyle w:val="ConsPlusNormal"/>
              <w:jc w:val="center"/>
            </w:pPr>
            <w:r>
              <w:t>0</w:t>
            </w:r>
          </w:p>
        </w:tc>
        <w:tc>
          <w:tcPr>
            <w:tcW w:w="737" w:type="dxa"/>
          </w:tcPr>
          <w:p w14:paraId="5329822C" w14:textId="77777777" w:rsidR="004B73E7" w:rsidRDefault="004B73E7" w:rsidP="00C92EBD">
            <w:pPr>
              <w:pStyle w:val="ConsPlusNormal"/>
              <w:jc w:val="center"/>
            </w:pPr>
            <w:r>
              <w:t>0</w:t>
            </w:r>
          </w:p>
        </w:tc>
        <w:tc>
          <w:tcPr>
            <w:tcW w:w="562" w:type="dxa"/>
          </w:tcPr>
          <w:p w14:paraId="7A73B509" w14:textId="77777777" w:rsidR="004B73E7" w:rsidRDefault="004B73E7" w:rsidP="00C92EBD">
            <w:pPr>
              <w:pStyle w:val="ConsPlusNormal"/>
              <w:jc w:val="center"/>
            </w:pPr>
            <w:r>
              <w:t>2</w:t>
            </w:r>
          </w:p>
        </w:tc>
        <w:tc>
          <w:tcPr>
            <w:tcW w:w="562" w:type="dxa"/>
          </w:tcPr>
          <w:p w14:paraId="43F51F6B" w14:textId="77777777" w:rsidR="004B73E7" w:rsidRDefault="004B73E7" w:rsidP="00C92EBD">
            <w:pPr>
              <w:pStyle w:val="ConsPlusNormal"/>
              <w:jc w:val="center"/>
            </w:pPr>
            <w:r>
              <w:t>0</w:t>
            </w:r>
          </w:p>
        </w:tc>
        <w:tc>
          <w:tcPr>
            <w:tcW w:w="562" w:type="dxa"/>
          </w:tcPr>
          <w:p w14:paraId="2DC31D2B" w14:textId="77777777" w:rsidR="004B73E7" w:rsidRDefault="004B73E7" w:rsidP="00C92EBD">
            <w:pPr>
              <w:pStyle w:val="ConsPlusNormal"/>
              <w:jc w:val="center"/>
            </w:pPr>
            <w:r>
              <w:t>9</w:t>
            </w:r>
          </w:p>
        </w:tc>
        <w:tc>
          <w:tcPr>
            <w:tcW w:w="624" w:type="dxa"/>
          </w:tcPr>
          <w:p w14:paraId="3142D789" w14:textId="77777777" w:rsidR="004B73E7" w:rsidRDefault="004B73E7" w:rsidP="00C92EBD">
            <w:pPr>
              <w:pStyle w:val="ConsPlusNormal"/>
              <w:jc w:val="center"/>
            </w:pPr>
            <w:r>
              <w:t>8</w:t>
            </w:r>
          </w:p>
        </w:tc>
        <w:tc>
          <w:tcPr>
            <w:tcW w:w="624" w:type="dxa"/>
          </w:tcPr>
          <w:p w14:paraId="6C535F3C" w14:textId="77777777" w:rsidR="004B73E7" w:rsidRDefault="004B73E7" w:rsidP="00C92EBD">
            <w:pPr>
              <w:pStyle w:val="ConsPlusNormal"/>
              <w:jc w:val="center"/>
            </w:pPr>
            <w:r>
              <w:t>9</w:t>
            </w:r>
          </w:p>
        </w:tc>
        <w:tc>
          <w:tcPr>
            <w:tcW w:w="562" w:type="dxa"/>
          </w:tcPr>
          <w:p w14:paraId="5579710A" w14:textId="77777777" w:rsidR="004B73E7" w:rsidRDefault="004B73E7" w:rsidP="00C92EBD">
            <w:pPr>
              <w:pStyle w:val="ConsPlusNormal"/>
              <w:jc w:val="center"/>
            </w:pPr>
            <w:r>
              <w:t>5</w:t>
            </w:r>
          </w:p>
        </w:tc>
        <w:tc>
          <w:tcPr>
            <w:tcW w:w="562" w:type="dxa"/>
          </w:tcPr>
          <w:p w14:paraId="2EF26A5F" w14:textId="77777777" w:rsidR="004B73E7" w:rsidRDefault="004B73E7" w:rsidP="00C92EBD">
            <w:pPr>
              <w:pStyle w:val="ConsPlusNormal"/>
              <w:jc w:val="center"/>
            </w:pPr>
            <w:r>
              <w:t>6</w:t>
            </w:r>
          </w:p>
        </w:tc>
        <w:tc>
          <w:tcPr>
            <w:tcW w:w="563" w:type="dxa"/>
          </w:tcPr>
          <w:p w14:paraId="24E77AE8" w14:textId="77777777" w:rsidR="004B73E7" w:rsidRDefault="004B73E7" w:rsidP="00C92EBD">
            <w:pPr>
              <w:pStyle w:val="ConsPlusNormal"/>
              <w:jc w:val="center"/>
            </w:pPr>
            <w:r>
              <w:t>0</w:t>
            </w:r>
          </w:p>
        </w:tc>
      </w:tr>
      <w:tr w:rsidR="004B73E7" w14:paraId="4CD8356E" w14:textId="77777777" w:rsidTr="00C92EBD">
        <w:tc>
          <w:tcPr>
            <w:tcW w:w="3464" w:type="dxa"/>
          </w:tcPr>
          <w:p w14:paraId="6E330E81" w14:textId="77777777" w:rsidR="004B73E7" w:rsidRDefault="004B73E7" w:rsidP="00E9005E">
            <w:pPr>
              <w:pStyle w:val="ConsPlusNormal"/>
            </w:pPr>
            <w:r>
              <w:t xml:space="preserve">Уменьшение дебиторской задолженности по расчетам по иным доходам </w:t>
            </w:r>
          </w:p>
        </w:tc>
        <w:tc>
          <w:tcPr>
            <w:tcW w:w="964" w:type="dxa"/>
          </w:tcPr>
          <w:p w14:paraId="37C065AC" w14:textId="77777777" w:rsidR="004B73E7" w:rsidRDefault="004B73E7" w:rsidP="00C92EBD">
            <w:pPr>
              <w:pStyle w:val="ConsPlusNormal"/>
              <w:jc w:val="center"/>
            </w:pPr>
            <w:r>
              <w:t>0</w:t>
            </w:r>
          </w:p>
        </w:tc>
        <w:tc>
          <w:tcPr>
            <w:tcW w:w="737" w:type="dxa"/>
          </w:tcPr>
          <w:p w14:paraId="6B09463B" w14:textId="77777777" w:rsidR="004B73E7" w:rsidRDefault="004B73E7" w:rsidP="00C92EBD">
            <w:pPr>
              <w:pStyle w:val="ConsPlusNormal"/>
              <w:jc w:val="center"/>
            </w:pPr>
            <w:r>
              <w:t>0</w:t>
            </w:r>
          </w:p>
        </w:tc>
        <w:tc>
          <w:tcPr>
            <w:tcW w:w="562" w:type="dxa"/>
          </w:tcPr>
          <w:p w14:paraId="5DD841F7" w14:textId="77777777" w:rsidR="004B73E7" w:rsidRDefault="004B73E7" w:rsidP="00C92EBD">
            <w:pPr>
              <w:pStyle w:val="ConsPlusNormal"/>
              <w:jc w:val="center"/>
            </w:pPr>
            <w:r>
              <w:t>2</w:t>
            </w:r>
          </w:p>
        </w:tc>
        <w:tc>
          <w:tcPr>
            <w:tcW w:w="562" w:type="dxa"/>
          </w:tcPr>
          <w:p w14:paraId="4C677660" w14:textId="77777777" w:rsidR="004B73E7" w:rsidRDefault="004B73E7" w:rsidP="00C92EBD">
            <w:pPr>
              <w:pStyle w:val="ConsPlusNormal"/>
              <w:jc w:val="center"/>
            </w:pPr>
            <w:r>
              <w:t>0</w:t>
            </w:r>
          </w:p>
        </w:tc>
        <w:tc>
          <w:tcPr>
            <w:tcW w:w="562" w:type="dxa"/>
          </w:tcPr>
          <w:p w14:paraId="38350BF4" w14:textId="77777777" w:rsidR="004B73E7" w:rsidRDefault="004B73E7" w:rsidP="00C92EBD">
            <w:pPr>
              <w:pStyle w:val="ConsPlusNormal"/>
              <w:jc w:val="center"/>
            </w:pPr>
            <w:r>
              <w:t>9</w:t>
            </w:r>
          </w:p>
        </w:tc>
        <w:tc>
          <w:tcPr>
            <w:tcW w:w="624" w:type="dxa"/>
          </w:tcPr>
          <w:p w14:paraId="661869A1" w14:textId="77777777" w:rsidR="004B73E7" w:rsidRDefault="004B73E7" w:rsidP="00C92EBD">
            <w:pPr>
              <w:pStyle w:val="ConsPlusNormal"/>
              <w:jc w:val="center"/>
            </w:pPr>
            <w:r>
              <w:t>8</w:t>
            </w:r>
          </w:p>
        </w:tc>
        <w:tc>
          <w:tcPr>
            <w:tcW w:w="624" w:type="dxa"/>
          </w:tcPr>
          <w:p w14:paraId="51992519" w14:textId="77777777" w:rsidR="004B73E7" w:rsidRDefault="004B73E7" w:rsidP="00C92EBD">
            <w:pPr>
              <w:pStyle w:val="ConsPlusNormal"/>
              <w:jc w:val="center"/>
            </w:pPr>
            <w:r>
              <w:t>9</w:t>
            </w:r>
          </w:p>
        </w:tc>
        <w:tc>
          <w:tcPr>
            <w:tcW w:w="562" w:type="dxa"/>
          </w:tcPr>
          <w:p w14:paraId="7B31013A" w14:textId="77777777" w:rsidR="004B73E7" w:rsidRDefault="004B73E7" w:rsidP="00C92EBD">
            <w:pPr>
              <w:pStyle w:val="ConsPlusNormal"/>
              <w:jc w:val="center"/>
            </w:pPr>
            <w:r>
              <w:t>6</w:t>
            </w:r>
          </w:p>
        </w:tc>
        <w:tc>
          <w:tcPr>
            <w:tcW w:w="562" w:type="dxa"/>
          </w:tcPr>
          <w:p w14:paraId="22090369" w14:textId="77777777" w:rsidR="004B73E7" w:rsidRDefault="004B73E7" w:rsidP="00C92EBD">
            <w:pPr>
              <w:pStyle w:val="ConsPlusNormal"/>
              <w:jc w:val="center"/>
            </w:pPr>
            <w:r>
              <w:t>6</w:t>
            </w:r>
          </w:p>
        </w:tc>
        <w:tc>
          <w:tcPr>
            <w:tcW w:w="563" w:type="dxa"/>
          </w:tcPr>
          <w:p w14:paraId="4ED49801" w14:textId="77777777" w:rsidR="004B73E7" w:rsidRDefault="004B73E7" w:rsidP="00C92EBD">
            <w:pPr>
              <w:pStyle w:val="ConsPlusNormal"/>
              <w:jc w:val="center"/>
            </w:pPr>
            <w:r>
              <w:t>0</w:t>
            </w:r>
          </w:p>
        </w:tc>
      </w:tr>
      <w:tr w:rsidR="004B73E7" w14:paraId="3FB50F9C" w14:textId="77777777" w:rsidTr="00C92EBD">
        <w:tblPrEx>
          <w:tblBorders>
            <w:insideH w:val="nil"/>
          </w:tblBorders>
        </w:tblPrEx>
        <w:tc>
          <w:tcPr>
            <w:tcW w:w="3464" w:type="dxa"/>
            <w:tcBorders>
              <w:bottom w:val="nil"/>
            </w:tcBorders>
          </w:tcPr>
          <w:p w14:paraId="1D86995A" w14:textId="77777777" w:rsidR="004B73E7" w:rsidRDefault="004B73E7" w:rsidP="00E9005E">
            <w:pPr>
              <w:pStyle w:val="ConsPlusNormal"/>
            </w:pPr>
            <w:r>
              <w:t xml:space="preserve">Прочие расчеты с дебиторами </w:t>
            </w:r>
          </w:p>
        </w:tc>
        <w:tc>
          <w:tcPr>
            <w:tcW w:w="964" w:type="dxa"/>
            <w:tcBorders>
              <w:bottom w:val="nil"/>
            </w:tcBorders>
          </w:tcPr>
          <w:p w14:paraId="4FB5C3BF" w14:textId="77777777" w:rsidR="004B73E7" w:rsidRDefault="004B73E7" w:rsidP="00C92EBD">
            <w:pPr>
              <w:pStyle w:val="ConsPlusNormal"/>
              <w:jc w:val="center"/>
            </w:pPr>
            <w:r>
              <w:t>0</w:t>
            </w:r>
          </w:p>
        </w:tc>
        <w:tc>
          <w:tcPr>
            <w:tcW w:w="737" w:type="dxa"/>
            <w:tcBorders>
              <w:bottom w:val="nil"/>
            </w:tcBorders>
          </w:tcPr>
          <w:p w14:paraId="0B235D1E" w14:textId="77777777" w:rsidR="004B73E7" w:rsidRDefault="004B73E7" w:rsidP="00C92EBD">
            <w:pPr>
              <w:pStyle w:val="ConsPlusNormal"/>
              <w:jc w:val="center"/>
            </w:pPr>
            <w:r>
              <w:t>0</w:t>
            </w:r>
          </w:p>
        </w:tc>
        <w:tc>
          <w:tcPr>
            <w:tcW w:w="562" w:type="dxa"/>
            <w:tcBorders>
              <w:bottom w:val="nil"/>
            </w:tcBorders>
          </w:tcPr>
          <w:p w14:paraId="66B7FC7F" w14:textId="77777777" w:rsidR="004B73E7" w:rsidRDefault="004B73E7" w:rsidP="00C92EBD">
            <w:pPr>
              <w:pStyle w:val="ConsPlusNormal"/>
              <w:jc w:val="center"/>
            </w:pPr>
            <w:r>
              <w:t>2</w:t>
            </w:r>
          </w:p>
        </w:tc>
        <w:tc>
          <w:tcPr>
            <w:tcW w:w="562" w:type="dxa"/>
            <w:tcBorders>
              <w:bottom w:val="nil"/>
            </w:tcBorders>
          </w:tcPr>
          <w:p w14:paraId="3B5E819C" w14:textId="77777777" w:rsidR="004B73E7" w:rsidRDefault="004B73E7" w:rsidP="00C92EBD">
            <w:pPr>
              <w:pStyle w:val="ConsPlusNormal"/>
              <w:jc w:val="center"/>
            </w:pPr>
            <w:r>
              <w:t>1</w:t>
            </w:r>
          </w:p>
        </w:tc>
        <w:tc>
          <w:tcPr>
            <w:tcW w:w="562" w:type="dxa"/>
            <w:tcBorders>
              <w:bottom w:val="nil"/>
            </w:tcBorders>
          </w:tcPr>
          <w:p w14:paraId="339EFF9C" w14:textId="77777777" w:rsidR="004B73E7" w:rsidRDefault="004B73E7" w:rsidP="00C92EBD">
            <w:pPr>
              <w:pStyle w:val="ConsPlusNormal"/>
              <w:jc w:val="center"/>
            </w:pPr>
            <w:r>
              <w:t>0</w:t>
            </w:r>
          </w:p>
        </w:tc>
        <w:tc>
          <w:tcPr>
            <w:tcW w:w="624" w:type="dxa"/>
            <w:tcBorders>
              <w:bottom w:val="nil"/>
            </w:tcBorders>
          </w:tcPr>
          <w:p w14:paraId="75C0D784" w14:textId="77777777" w:rsidR="004B73E7" w:rsidRDefault="004B73E7" w:rsidP="00C92EBD">
            <w:pPr>
              <w:pStyle w:val="ConsPlusNormal"/>
              <w:jc w:val="center"/>
            </w:pPr>
            <w:r>
              <w:t>0</w:t>
            </w:r>
          </w:p>
        </w:tc>
        <w:tc>
          <w:tcPr>
            <w:tcW w:w="624" w:type="dxa"/>
            <w:tcBorders>
              <w:bottom w:val="nil"/>
            </w:tcBorders>
          </w:tcPr>
          <w:p w14:paraId="0218C69D" w14:textId="77777777" w:rsidR="004B73E7" w:rsidRDefault="004B73E7" w:rsidP="00C92EBD">
            <w:pPr>
              <w:pStyle w:val="ConsPlusNormal"/>
              <w:jc w:val="center"/>
            </w:pPr>
            <w:r>
              <w:t>0</w:t>
            </w:r>
          </w:p>
        </w:tc>
        <w:tc>
          <w:tcPr>
            <w:tcW w:w="562" w:type="dxa"/>
            <w:tcBorders>
              <w:bottom w:val="nil"/>
            </w:tcBorders>
          </w:tcPr>
          <w:p w14:paraId="0B8818A1" w14:textId="77777777" w:rsidR="004B73E7" w:rsidRDefault="004B73E7" w:rsidP="00C92EBD">
            <w:pPr>
              <w:pStyle w:val="ConsPlusNormal"/>
              <w:jc w:val="center"/>
            </w:pPr>
            <w:r>
              <w:t>0</w:t>
            </w:r>
          </w:p>
        </w:tc>
        <w:tc>
          <w:tcPr>
            <w:tcW w:w="562" w:type="dxa"/>
            <w:tcBorders>
              <w:bottom w:val="nil"/>
            </w:tcBorders>
          </w:tcPr>
          <w:p w14:paraId="7F2596AD" w14:textId="77777777" w:rsidR="004B73E7" w:rsidRDefault="004B73E7" w:rsidP="00C92EBD">
            <w:pPr>
              <w:pStyle w:val="ConsPlusNormal"/>
              <w:jc w:val="center"/>
            </w:pPr>
            <w:r>
              <w:t>0</w:t>
            </w:r>
          </w:p>
        </w:tc>
        <w:tc>
          <w:tcPr>
            <w:tcW w:w="563" w:type="dxa"/>
            <w:tcBorders>
              <w:bottom w:val="nil"/>
            </w:tcBorders>
          </w:tcPr>
          <w:p w14:paraId="601278E7" w14:textId="77777777" w:rsidR="004B73E7" w:rsidRDefault="004B73E7" w:rsidP="00C92EBD">
            <w:pPr>
              <w:pStyle w:val="ConsPlusNormal"/>
              <w:jc w:val="center"/>
            </w:pPr>
            <w:r>
              <w:t>0</w:t>
            </w:r>
          </w:p>
        </w:tc>
      </w:tr>
      <w:tr w:rsidR="004B73E7" w14:paraId="6693FBB0" w14:textId="77777777" w:rsidTr="00C92EBD">
        <w:tc>
          <w:tcPr>
            <w:tcW w:w="3464" w:type="dxa"/>
          </w:tcPr>
          <w:p w14:paraId="20249769" w14:textId="77777777" w:rsidR="004B73E7" w:rsidRDefault="004B73E7" w:rsidP="00E9005E">
            <w:pPr>
              <w:pStyle w:val="ConsPlusNormal"/>
            </w:pPr>
            <w:r>
              <w:t>Расчеты с финансовым органом по поступлениям в бюджет</w:t>
            </w:r>
          </w:p>
        </w:tc>
        <w:tc>
          <w:tcPr>
            <w:tcW w:w="964" w:type="dxa"/>
          </w:tcPr>
          <w:p w14:paraId="36D1526A" w14:textId="77777777" w:rsidR="004B73E7" w:rsidRDefault="004B73E7" w:rsidP="00C92EBD">
            <w:pPr>
              <w:pStyle w:val="ConsPlusNormal"/>
              <w:jc w:val="center"/>
            </w:pPr>
            <w:r>
              <w:t>0</w:t>
            </w:r>
          </w:p>
        </w:tc>
        <w:tc>
          <w:tcPr>
            <w:tcW w:w="737" w:type="dxa"/>
          </w:tcPr>
          <w:p w14:paraId="175379FD" w14:textId="77777777" w:rsidR="004B73E7" w:rsidRDefault="004B73E7" w:rsidP="00C92EBD">
            <w:pPr>
              <w:pStyle w:val="ConsPlusNormal"/>
              <w:jc w:val="center"/>
            </w:pPr>
            <w:r>
              <w:t>0</w:t>
            </w:r>
          </w:p>
        </w:tc>
        <w:tc>
          <w:tcPr>
            <w:tcW w:w="562" w:type="dxa"/>
          </w:tcPr>
          <w:p w14:paraId="787B8B57" w14:textId="77777777" w:rsidR="004B73E7" w:rsidRDefault="004B73E7" w:rsidP="00C92EBD">
            <w:pPr>
              <w:pStyle w:val="ConsPlusNormal"/>
              <w:jc w:val="center"/>
            </w:pPr>
            <w:r>
              <w:t>2</w:t>
            </w:r>
          </w:p>
        </w:tc>
        <w:tc>
          <w:tcPr>
            <w:tcW w:w="562" w:type="dxa"/>
          </w:tcPr>
          <w:p w14:paraId="369D7DCB" w14:textId="77777777" w:rsidR="004B73E7" w:rsidRDefault="004B73E7" w:rsidP="00C92EBD">
            <w:pPr>
              <w:pStyle w:val="ConsPlusNormal"/>
              <w:jc w:val="center"/>
            </w:pPr>
            <w:r>
              <w:t>1</w:t>
            </w:r>
          </w:p>
        </w:tc>
        <w:tc>
          <w:tcPr>
            <w:tcW w:w="562" w:type="dxa"/>
          </w:tcPr>
          <w:p w14:paraId="52EFB1E2" w14:textId="77777777" w:rsidR="004B73E7" w:rsidRDefault="004B73E7" w:rsidP="00C92EBD">
            <w:pPr>
              <w:pStyle w:val="ConsPlusNormal"/>
              <w:jc w:val="center"/>
            </w:pPr>
            <w:r>
              <w:t>0</w:t>
            </w:r>
          </w:p>
        </w:tc>
        <w:tc>
          <w:tcPr>
            <w:tcW w:w="624" w:type="dxa"/>
          </w:tcPr>
          <w:p w14:paraId="5087FC79" w14:textId="77777777" w:rsidR="004B73E7" w:rsidRDefault="004B73E7" w:rsidP="00C92EBD">
            <w:pPr>
              <w:pStyle w:val="ConsPlusNormal"/>
              <w:jc w:val="center"/>
            </w:pPr>
            <w:r>
              <w:t>0</w:t>
            </w:r>
          </w:p>
        </w:tc>
        <w:tc>
          <w:tcPr>
            <w:tcW w:w="624" w:type="dxa"/>
          </w:tcPr>
          <w:p w14:paraId="0BED91D7" w14:textId="77777777" w:rsidR="004B73E7" w:rsidRDefault="004B73E7" w:rsidP="00C92EBD">
            <w:pPr>
              <w:pStyle w:val="ConsPlusNormal"/>
              <w:jc w:val="center"/>
            </w:pPr>
            <w:r>
              <w:t>2</w:t>
            </w:r>
          </w:p>
        </w:tc>
        <w:tc>
          <w:tcPr>
            <w:tcW w:w="562" w:type="dxa"/>
          </w:tcPr>
          <w:p w14:paraId="34009D74" w14:textId="77777777" w:rsidR="004B73E7" w:rsidRDefault="004B73E7" w:rsidP="00C92EBD">
            <w:pPr>
              <w:pStyle w:val="ConsPlusNormal"/>
              <w:jc w:val="center"/>
            </w:pPr>
            <w:r>
              <w:t>0</w:t>
            </w:r>
          </w:p>
        </w:tc>
        <w:tc>
          <w:tcPr>
            <w:tcW w:w="562" w:type="dxa"/>
          </w:tcPr>
          <w:p w14:paraId="16A53566" w14:textId="77777777" w:rsidR="004B73E7" w:rsidRDefault="004B73E7" w:rsidP="00C92EBD">
            <w:pPr>
              <w:pStyle w:val="ConsPlusNormal"/>
              <w:jc w:val="center"/>
            </w:pPr>
            <w:r>
              <w:t>0</w:t>
            </w:r>
          </w:p>
        </w:tc>
        <w:tc>
          <w:tcPr>
            <w:tcW w:w="563" w:type="dxa"/>
          </w:tcPr>
          <w:p w14:paraId="5AFE3DC1" w14:textId="77777777" w:rsidR="004B73E7" w:rsidRDefault="004B73E7" w:rsidP="00C92EBD">
            <w:pPr>
              <w:pStyle w:val="ConsPlusNormal"/>
              <w:jc w:val="center"/>
            </w:pPr>
            <w:r>
              <w:t>0</w:t>
            </w:r>
          </w:p>
        </w:tc>
      </w:tr>
      <w:tr w:rsidR="004B73E7" w14:paraId="188B8B4D" w14:textId="77777777" w:rsidTr="00C92EBD">
        <w:tc>
          <w:tcPr>
            <w:tcW w:w="3464" w:type="dxa"/>
          </w:tcPr>
          <w:p w14:paraId="562B8253" w14:textId="77777777" w:rsidR="004B73E7" w:rsidRDefault="004B73E7" w:rsidP="00E9005E">
            <w:pPr>
              <w:pStyle w:val="ConsPlusNormal"/>
            </w:pPr>
            <w:r>
              <w:t xml:space="preserve">Расчеты с финансовым органом по поступившим в бюджет доходам </w:t>
            </w:r>
          </w:p>
        </w:tc>
        <w:tc>
          <w:tcPr>
            <w:tcW w:w="964" w:type="dxa"/>
          </w:tcPr>
          <w:p w14:paraId="5E339FDD" w14:textId="77777777" w:rsidR="004B73E7" w:rsidRDefault="004B73E7" w:rsidP="00C92EBD">
            <w:pPr>
              <w:pStyle w:val="ConsPlusNormal"/>
              <w:jc w:val="center"/>
            </w:pPr>
            <w:r>
              <w:t>0</w:t>
            </w:r>
          </w:p>
        </w:tc>
        <w:tc>
          <w:tcPr>
            <w:tcW w:w="737" w:type="dxa"/>
          </w:tcPr>
          <w:p w14:paraId="7D88C8D5" w14:textId="77777777" w:rsidR="004B73E7" w:rsidRDefault="004B73E7" w:rsidP="00C92EBD">
            <w:pPr>
              <w:pStyle w:val="ConsPlusNormal"/>
              <w:jc w:val="center"/>
            </w:pPr>
            <w:r>
              <w:t>0</w:t>
            </w:r>
          </w:p>
        </w:tc>
        <w:tc>
          <w:tcPr>
            <w:tcW w:w="562" w:type="dxa"/>
          </w:tcPr>
          <w:p w14:paraId="038D94A2" w14:textId="77777777" w:rsidR="004B73E7" w:rsidRDefault="004B73E7" w:rsidP="00C92EBD">
            <w:pPr>
              <w:pStyle w:val="ConsPlusNormal"/>
              <w:jc w:val="center"/>
            </w:pPr>
            <w:r>
              <w:t>2</w:t>
            </w:r>
          </w:p>
        </w:tc>
        <w:tc>
          <w:tcPr>
            <w:tcW w:w="562" w:type="dxa"/>
          </w:tcPr>
          <w:p w14:paraId="698BCB10" w14:textId="77777777" w:rsidR="004B73E7" w:rsidRDefault="004B73E7" w:rsidP="00C92EBD">
            <w:pPr>
              <w:pStyle w:val="ConsPlusNormal"/>
              <w:jc w:val="center"/>
            </w:pPr>
            <w:r>
              <w:t>1</w:t>
            </w:r>
          </w:p>
        </w:tc>
        <w:tc>
          <w:tcPr>
            <w:tcW w:w="562" w:type="dxa"/>
          </w:tcPr>
          <w:p w14:paraId="32FA1834" w14:textId="77777777" w:rsidR="004B73E7" w:rsidRDefault="004B73E7" w:rsidP="00C92EBD">
            <w:pPr>
              <w:pStyle w:val="ConsPlusNormal"/>
              <w:jc w:val="center"/>
            </w:pPr>
            <w:r>
              <w:t>0</w:t>
            </w:r>
          </w:p>
        </w:tc>
        <w:tc>
          <w:tcPr>
            <w:tcW w:w="624" w:type="dxa"/>
          </w:tcPr>
          <w:p w14:paraId="3F7F523D" w14:textId="77777777" w:rsidR="004B73E7" w:rsidRDefault="004B73E7" w:rsidP="00C92EBD">
            <w:pPr>
              <w:pStyle w:val="ConsPlusNormal"/>
              <w:jc w:val="center"/>
            </w:pPr>
            <w:r>
              <w:t>0</w:t>
            </w:r>
          </w:p>
        </w:tc>
        <w:tc>
          <w:tcPr>
            <w:tcW w:w="624" w:type="dxa"/>
          </w:tcPr>
          <w:p w14:paraId="1282D5B7" w14:textId="77777777" w:rsidR="004B73E7" w:rsidRDefault="004B73E7" w:rsidP="00C92EBD">
            <w:pPr>
              <w:pStyle w:val="ConsPlusNormal"/>
              <w:jc w:val="center"/>
            </w:pPr>
            <w:r>
              <w:t>2</w:t>
            </w:r>
          </w:p>
        </w:tc>
        <w:tc>
          <w:tcPr>
            <w:tcW w:w="562" w:type="dxa"/>
          </w:tcPr>
          <w:p w14:paraId="404D8201" w14:textId="77777777" w:rsidR="004B73E7" w:rsidRDefault="004B73E7" w:rsidP="00C92EBD">
            <w:pPr>
              <w:pStyle w:val="ConsPlusNormal"/>
              <w:jc w:val="center"/>
            </w:pPr>
            <w:r>
              <w:t>1</w:t>
            </w:r>
          </w:p>
        </w:tc>
        <w:tc>
          <w:tcPr>
            <w:tcW w:w="562" w:type="dxa"/>
          </w:tcPr>
          <w:p w14:paraId="788146DD" w14:textId="77777777" w:rsidR="004B73E7" w:rsidRDefault="004B73E7" w:rsidP="00C92EBD">
            <w:pPr>
              <w:pStyle w:val="ConsPlusNormal"/>
              <w:jc w:val="center"/>
            </w:pPr>
            <w:r>
              <w:t>0</w:t>
            </w:r>
          </w:p>
        </w:tc>
        <w:tc>
          <w:tcPr>
            <w:tcW w:w="563" w:type="dxa"/>
          </w:tcPr>
          <w:p w14:paraId="128878B6" w14:textId="77777777" w:rsidR="004B73E7" w:rsidRDefault="004B73E7" w:rsidP="00C92EBD">
            <w:pPr>
              <w:pStyle w:val="ConsPlusNormal"/>
              <w:jc w:val="center"/>
            </w:pPr>
            <w:r>
              <w:t>0</w:t>
            </w:r>
          </w:p>
        </w:tc>
      </w:tr>
      <w:tr w:rsidR="004B73E7" w14:paraId="2A118E28" w14:textId="77777777" w:rsidTr="00C92EBD">
        <w:tc>
          <w:tcPr>
            <w:tcW w:w="3464" w:type="dxa"/>
          </w:tcPr>
          <w:p w14:paraId="3C6BD0C1" w14:textId="77777777" w:rsidR="004B73E7" w:rsidRDefault="004B73E7" w:rsidP="00E9005E">
            <w:pPr>
              <w:pStyle w:val="ConsPlusNormal"/>
            </w:pPr>
            <w:r>
              <w:t xml:space="preserve">Расчеты с финансовым органом по поступлениям в бюджет от выбытия нефинансовых активов </w:t>
            </w:r>
          </w:p>
        </w:tc>
        <w:tc>
          <w:tcPr>
            <w:tcW w:w="964" w:type="dxa"/>
          </w:tcPr>
          <w:p w14:paraId="0F345668" w14:textId="77777777" w:rsidR="004B73E7" w:rsidRDefault="004B73E7" w:rsidP="00C92EBD">
            <w:pPr>
              <w:pStyle w:val="ConsPlusNormal"/>
              <w:jc w:val="center"/>
            </w:pPr>
            <w:r>
              <w:t>0</w:t>
            </w:r>
          </w:p>
        </w:tc>
        <w:tc>
          <w:tcPr>
            <w:tcW w:w="737" w:type="dxa"/>
          </w:tcPr>
          <w:p w14:paraId="65E38289" w14:textId="77777777" w:rsidR="004B73E7" w:rsidRDefault="004B73E7" w:rsidP="00C92EBD">
            <w:pPr>
              <w:pStyle w:val="ConsPlusNormal"/>
              <w:jc w:val="center"/>
            </w:pPr>
            <w:r>
              <w:t>0</w:t>
            </w:r>
          </w:p>
        </w:tc>
        <w:tc>
          <w:tcPr>
            <w:tcW w:w="562" w:type="dxa"/>
          </w:tcPr>
          <w:p w14:paraId="6413A8CB" w14:textId="77777777" w:rsidR="004B73E7" w:rsidRDefault="004B73E7" w:rsidP="00C92EBD">
            <w:pPr>
              <w:pStyle w:val="ConsPlusNormal"/>
              <w:jc w:val="center"/>
            </w:pPr>
            <w:r>
              <w:t>2</w:t>
            </w:r>
          </w:p>
        </w:tc>
        <w:tc>
          <w:tcPr>
            <w:tcW w:w="562" w:type="dxa"/>
          </w:tcPr>
          <w:p w14:paraId="613F6A95" w14:textId="77777777" w:rsidR="004B73E7" w:rsidRDefault="004B73E7" w:rsidP="00C92EBD">
            <w:pPr>
              <w:pStyle w:val="ConsPlusNormal"/>
              <w:jc w:val="center"/>
            </w:pPr>
            <w:r>
              <w:t>1</w:t>
            </w:r>
          </w:p>
        </w:tc>
        <w:tc>
          <w:tcPr>
            <w:tcW w:w="562" w:type="dxa"/>
          </w:tcPr>
          <w:p w14:paraId="58E8B31D" w14:textId="77777777" w:rsidR="004B73E7" w:rsidRDefault="004B73E7" w:rsidP="00C92EBD">
            <w:pPr>
              <w:pStyle w:val="ConsPlusNormal"/>
              <w:jc w:val="center"/>
            </w:pPr>
            <w:r>
              <w:t>0</w:t>
            </w:r>
          </w:p>
        </w:tc>
        <w:tc>
          <w:tcPr>
            <w:tcW w:w="624" w:type="dxa"/>
          </w:tcPr>
          <w:p w14:paraId="722C4955" w14:textId="77777777" w:rsidR="004B73E7" w:rsidRDefault="004B73E7" w:rsidP="00C92EBD">
            <w:pPr>
              <w:pStyle w:val="ConsPlusNormal"/>
              <w:jc w:val="center"/>
            </w:pPr>
            <w:r>
              <w:t>0</w:t>
            </w:r>
          </w:p>
        </w:tc>
        <w:tc>
          <w:tcPr>
            <w:tcW w:w="624" w:type="dxa"/>
          </w:tcPr>
          <w:p w14:paraId="28062E01" w14:textId="77777777" w:rsidR="004B73E7" w:rsidRDefault="004B73E7" w:rsidP="00C92EBD">
            <w:pPr>
              <w:pStyle w:val="ConsPlusNormal"/>
              <w:jc w:val="center"/>
            </w:pPr>
            <w:r>
              <w:t>2</w:t>
            </w:r>
          </w:p>
        </w:tc>
        <w:tc>
          <w:tcPr>
            <w:tcW w:w="562" w:type="dxa"/>
          </w:tcPr>
          <w:p w14:paraId="101F940A" w14:textId="77777777" w:rsidR="004B73E7" w:rsidRDefault="004B73E7" w:rsidP="00C92EBD">
            <w:pPr>
              <w:pStyle w:val="ConsPlusNormal"/>
              <w:jc w:val="center"/>
            </w:pPr>
            <w:r>
              <w:t>4</w:t>
            </w:r>
          </w:p>
        </w:tc>
        <w:tc>
          <w:tcPr>
            <w:tcW w:w="562" w:type="dxa"/>
          </w:tcPr>
          <w:p w14:paraId="267EF589" w14:textId="77777777" w:rsidR="004B73E7" w:rsidRDefault="004B73E7" w:rsidP="00C92EBD">
            <w:pPr>
              <w:pStyle w:val="ConsPlusNormal"/>
              <w:jc w:val="center"/>
            </w:pPr>
            <w:r>
              <w:t>0</w:t>
            </w:r>
          </w:p>
        </w:tc>
        <w:tc>
          <w:tcPr>
            <w:tcW w:w="563" w:type="dxa"/>
          </w:tcPr>
          <w:p w14:paraId="6F9E618F" w14:textId="77777777" w:rsidR="004B73E7" w:rsidRDefault="004B73E7" w:rsidP="00C92EBD">
            <w:pPr>
              <w:pStyle w:val="ConsPlusNormal"/>
              <w:jc w:val="center"/>
            </w:pPr>
            <w:r>
              <w:t>0</w:t>
            </w:r>
          </w:p>
        </w:tc>
      </w:tr>
      <w:tr w:rsidR="004B73E7" w14:paraId="6E16E68A" w14:textId="77777777" w:rsidTr="00C92EBD">
        <w:tblPrEx>
          <w:tblBorders>
            <w:insideH w:val="nil"/>
          </w:tblBorders>
        </w:tblPrEx>
        <w:tc>
          <w:tcPr>
            <w:tcW w:w="3464" w:type="dxa"/>
            <w:tcBorders>
              <w:bottom w:val="nil"/>
            </w:tcBorders>
          </w:tcPr>
          <w:p w14:paraId="7E875AE3" w14:textId="77777777" w:rsidR="004B73E7" w:rsidRDefault="004B73E7" w:rsidP="00E9005E">
            <w:pPr>
              <w:pStyle w:val="ConsPlusNormal"/>
            </w:pPr>
            <w:r>
              <w:t>Расчеты с финансовым органом по поступлениям в бюджет от выбытия финансовых активов</w:t>
            </w:r>
          </w:p>
        </w:tc>
        <w:tc>
          <w:tcPr>
            <w:tcW w:w="964" w:type="dxa"/>
            <w:tcBorders>
              <w:bottom w:val="nil"/>
            </w:tcBorders>
          </w:tcPr>
          <w:p w14:paraId="29B6A5CF" w14:textId="77777777" w:rsidR="004B73E7" w:rsidRDefault="004B73E7" w:rsidP="00C92EBD">
            <w:pPr>
              <w:pStyle w:val="ConsPlusNormal"/>
              <w:jc w:val="center"/>
            </w:pPr>
            <w:r>
              <w:t>0</w:t>
            </w:r>
          </w:p>
        </w:tc>
        <w:tc>
          <w:tcPr>
            <w:tcW w:w="737" w:type="dxa"/>
            <w:tcBorders>
              <w:bottom w:val="nil"/>
            </w:tcBorders>
          </w:tcPr>
          <w:p w14:paraId="5F03CD0A" w14:textId="77777777" w:rsidR="004B73E7" w:rsidRDefault="004B73E7" w:rsidP="00C92EBD">
            <w:pPr>
              <w:pStyle w:val="ConsPlusNormal"/>
              <w:jc w:val="center"/>
            </w:pPr>
            <w:r>
              <w:t>0</w:t>
            </w:r>
          </w:p>
        </w:tc>
        <w:tc>
          <w:tcPr>
            <w:tcW w:w="562" w:type="dxa"/>
            <w:tcBorders>
              <w:bottom w:val="nil"/>
            </w:tcBorders>
          </w:tcPr>
          <w:p w14:paraId="2FDDE67B" w14:textId="77777777" w:rsidR="004B73E7" w:rsidRDefault="004B73E7" w:rsidP="00C92EBD">
            <w:pPr>
              <w:pStyle w:val="ConsPlusNormal"/>
              <w:jc w:val="center"/>
            </w:pPr>
            <w:r>
              <w:t>2</w:t>
            </w:r>
          </w:p>
        </w:tc>
        <w:tc>
          <w:tcPr>
            <w:tcW w:w="562" w:type="dxa"/>
            <w:tcBorders>
              <w:bottom w:val="nil"/>
            </w:tcBorders>
          </w:tcPr>
          <w:p w14:paraId="6EDFBB19" w14:textId="77777777" w:rsidR="004B73E7" w:rsidRDefault="004B73E7" w:rsidP="00C92EBD">
            <w:pPr>
              <w:pStyle w:val="ConsPlusNormal"/>
              <w:jc w:val="center"/>
            </w:pPr>
            <w:r>
              <w:t>1</w:t>
            </w:r>
          </w:p>
        </w:tc>
        <w:tc>
          <w:tcPr>
            <w:tcW w:w="562" w:type="dxa"/>
            <w:tcBorders>
              <w:bottom w:val="nil"/>
            </w:tcBorders>
          </w:tcPr>
          <w:p w14:paraId="181993B0" w14:textId="77777777" w:rsidR="004B73E7" w:rsidRDefault="004B73E7" w:rsidP="00C92EBD">
            <w:pPr>
              <w:pStyle w:val="ConsPlusNormal"/>
              <w:jc w:val="center"/>
            </w:pPr>
            <w:r>
              <w:t>0</w:t>
            </w:r>
          </w:p>
        </w:tc>
        <w:tc>
          <w:tcPr>
            <w:tcW w:w="624" w:type="dxa"/>
            <w:tcBorders>
              <w:bottom w:val="nil"/>
            </w:tcBorders>
          </w:tcPr>
          <w:p w14:paraId="2843861B" w14:textId="77777777" w:rsidR="004B73E7" w:rsidRDefault="004B73E7" w:rsidP="00C92EBD">
            <w:pPr>
              <w:pStyle w:val="ConsPlusNormal"/>
              <w:jc w:val="center"/>
            </w:pPr>
            <w:r>
              <w:t>0</w:t>
            </w:r>
          </w:p>
        </w:tc>
        <w:tc>
          <w:tcPr>
            <w:tcW w:w="624" w:type="dxa"/>
            <w:tcBorders>
              <w:bottom w:val="nil"/>
            </w:tcBorders>
          </w:tcPr>
          <w:p w14:paraId="417C7201" w14:textId="77777777" w:rsidR="004B73E7" w:rsidRDefault="004B73E7" w:rsidP="00C92EBD">
            <w:pPr>
              <w:pStyle w:val="ConsPlusNormal"/>
              <w:jc w:val="center"/>
            </w:pPr>
            <w:r>
              <w:t>2</w:t>
            </w:r>
          </w:p>
        </w:tc>
        <w:tc>
          <w:tcPr>
            <w:tcW w:w="562" w:type="dxa"/>
            <w:tcBorders>
              <w:bottom w:val="nil"/>
            </w:tcBorders>
          </w:tcPr>
          <w:p w14:paraId="5E2E730B" w14:textId="77777777" w:rsidR="004B73E7" w:rsidRDefault="004B73E7" w:rsidP="00C92EBD">
            <w:pPr>
              <w:pStyle w:val="ConsPlusNormal"/>
              <w:jc w:val="center"/>
            </w:pPr>
            <w:r>
              <w:t>5</w:t>
            </w:r>
          </w:p>
        </w:tc>
        <w:tc>
          <w:tcPr>
            <w:tcW w:w="562" w:type="dxa"/>
            <w:tcBorders>
              <w:bottom w:val="nil"/>
            </w:tcBorders>
          </w:tcPr>
          <w:p w14:paraId="37004F4E" w14:textId="77777777" w:rsidR="004B73E7" w:rsidRDefault="004B73E7" w:rsidP="00C92EBD">
            <w:pPr>
              <w:pStyle w:val="ConsPlusNormal"/>
              <w:jc w:val="center"/>
            </w:pPr>
            <w:r>
              <w:t>0</w:t>
            </w:r>
          </w:p>
        </w:tc>
        <w:tc>
          <w:tcPr>
            <w:tcW w:w="563" w:type="dxa"/>
            <w:tcBorders>
              <w:bottom w:val="nil"/>
            </w:tcBorders>
          </w:tcPr>
          <w:p w14:paraId="21EF22CD" w14:textId="77777777" w:rsidR="004B73E7" w:rsidRDefault="004B73E7" w:rsidP="00C92EBD">
            <w:pPr>
              <w:pStyle w:val="ConsPlusNormal"/>
              <w:jc w:val="center"/>
            </w:pPr>
            <w:r>
              <w:t>0</w:t>
            </w:r>
          </w:p>
        </w:tc>
      </w:tr>
      <w:tr w:rsidR="004B73E7" w14:paraId="389ECCE7" w14:textId="77777777" w:rsidTr="00C92EBD">
        <w:tc>
          <w:tcPr>
            <w:tcW w:w="3464" w:type="dxa"/>
          </w:tcPr>
          <w:p w14:paraId="7F9734B0" w14:textId="77777777" w:rsidR="004B73E7" w:rsidRDefault="004B73E7" w:rsidP="00E9005E">
            <w:pPr>
              <w:pStyle w:val="ConsPlusNormal"/>
            </w:pPr>
            <w:r>
              <w:t xml:space="preserve">Расчеты с финансовым органом по поступлениям в бюджет от выбытия финансовых активов </w:t>
            </w:r>
          </w:p>
        </w:tc>
        <w:tc>
          <w:tcPr>
            <w:tcW w:w="964" w:type="dxa"/>
          </w:tcPr>
          <w:p w14:paraId="66CD4E2E" w14:textId="77777777" w:rsidR="004B73E7" w:rsidRDefault="004B73E7" w:rsidP="00C92EBD">
            <w:pPr>
              <w:pStyle w:val="ConsPlusNormal"/>
              <w:jc w:val="center"/>
            </w:pPr>
            <w:r>
              <w:t>0</w:t>
            </w:r>
          </w:p>
        </w:tc>
        <w:tc>
          <w:tcPr>
            <w:tcW w:w="737" w:type="dxa"/>
          </w:tcPr>
          <w:p w14:paraId="6D3D197E" w14:textId="77777777" w:rsidR="004B73E7" w:rsidRDefault="004B73E7" w:rsidP="00C92EBD">
            <w:pPr>
              <w:pStyle w:val="ConsPlusNormal"/>
              <w:jc w:val="center"/>
            </w:pPr>
            <w:r>
              <w:t>0</w:t>
            </w:r>
          </w:p>
        </w:tc>
        <w:tc>
          <w:tcPr>
            <w:tcW w:w="562" w:type="dxa"/>
          </w:tcPr>
          <w:p w14:paraId="5C07EE5C" w14:textId="77777777" w:rsidR="004B73E7" w:rsidRDefault="004B73E7" w:rsidP="00C92EBD">
            <w:pPr>
              <w:pStyle w:val="ConsPlusNormal"/>
              <w:jc w:val="center"/>
            </w:pPr>
            <w:r>
              <w:t>2</w:t>
            </w:r>
          </w:p>
        </w:tc>
        <w:tc>
          <w:tcPr>
            <w:tcW w:w="562" w:type="dxa"/>
          </w:tcPr>
          <w:p w14:paraId="3750155E" w14:textId="77777777" w:rsidR="004B73E7" w:rsidRDefault="004B73E7" w:rsidP="00C92EBD">
            <w:pPr>
              <w:pStyle w:val="ConsPlusNormal"/>
              <w:jc w:val="center"/>
            </w:pPr>
            <w:r>
              <w:t>1</w:t>
            </w:r>
          </w:p>
        </w:tc>
        <w:tc>
          <w:tcPr>
            <w:tcW w:w="562" w:type="dxa"/>
          </w:tcPr>
          <w:p w14:paraId="165077BD" w14:textId="77777777" w:rsidR="004B73E7" w:rsidRDefault="004B73E7" w:rsidP="00C92EBD">
            <w:pPr>
              <w:pStyle w:val="ConsPlusNormal"/>
              <w:jc w:val="center"/>
            </w:pPr>
            <w:r>
              <w:t>0</w:t>
            </w:r>
          </w:p>
        </w:tc>
        <w:tc>
          <w:tcPr>
            <w:tcW w:w="624" w:type="dxa"/>
          </w:tcPr>
          <w:p w14:paraId="280E572B" w14:textId="77777777" w:rsidR="004B73E7" w:rsidRDefault="004B73E7" w:rsidP="00C92EBD">
            <w:pPr>
              <w:pStyle w:val="ConsPlusNormal"/>
              <w:jc w:val="center"/>
            </w:pPr>
            <w:r>
              <w:t>0</w:t>
            </w:r>
          </w:p>
        </w:tc>
        <w:tc>
          <w:tcPr>
            <w:tcW w:w="624" w:type="dxa"/>
          </w:tcPr>
          <w:p w14:paraId="4932C75D" w14:textId="77777777" w:rsidR="004B73E7" w:rsidRDefault="004B73E7" w:rsidP="00C92EBD">
            <w:pPr>
              <w:pStyle w:val="ConsPlusNormal"/>
              <w:jc w:val="center"/>
            </w:pPr>
            <w:r>
              <w:t>2</w:t>
            </w:r>
          </w:p>
        </w:tc>
        <w:tc>
          <w:tcPr>
            <w:tcW w:w="562" w:type="dxa"/>
          </w:tcPr>
          <w:p w14:paraId="3C172436" w14:textId="77777777" w:rsidR="004B73E7" w:rsidRDefault="004B73E7" w:rsidP="00C92EBD">
            <w:pPr>
              <w:pStyle w:val="ConsPlusNormal"/>
              <w:jc w:val="center"/>
            </w:pPr>
            <w:r>
              <w:t>6</w:t>
            </w:r>
          </w:p>
        </w:tc>
        <w:tc>
          <w:tcPr>
            <w:tcW w:w="562" w:type="dxa"/>
          </w:tcPr>
          <w:p w14:paraId="5ED4F4E5" w14:textId="77777777" w:rsidR="004B73E7" w:rsidRDefault="004B73E7" w:rsidP="00C92EBD">
            <w:pPr>
              <w:pStyle w:val="ConsPlusNormal"/>
              <w:jc w:val="center"/>
            </w:pPr>
            <w:r>
              <w:t>0</w:t>
            </w:r>
          </w:p>
        </w:tc>
        <w:tc>
          <w:tcPr>
            <w:tcW w:w="563" w:type="dxa"/>
          </w:tcPr>
          <w:p w14:paraId="2AC3E7C2" w14:textId="77777777" w:rsidR="004B73E7" w:rsidRDefault="004B73E7" w:rsidP="00C92EBD">
            <w:pPr>
              <w:pStyle w:val="ConsPlusNormal"/>
              <w:jc w:val="center"/>
            </w:pPr>
            <w:r>
              <w:t>0</w:t>
            </w:r>
          </w:p>
        </w:tc>
      </w:tr>
      <w:tr w:rsidR="004B73E7" w14:paraId="1D72ECEF" w14:textId="77777777" w:rsidTr="00C92EBD">
        <w:tc>
          <w:tcPr>
            <w:tcW w:w="3464" w:type="dxa"/>
          </w:tcPr>
          <w:p w14:paraId="3F278213" w14:textId="77777777" w:rsidR="004B73E7" w:rsidRDefault="004B73E7" w:rsidP="00E9005E">
            <w:pPr>
              <w:pStyle w:val="ConsPlusNormal"/>
            </w:pPr>
            <w:r>
              <w:t xml:space="preserve">Расчеты с финансовым органом по поступлениям в бюджет от заимствований </w:t>
            </w:r>
          </w:p>
        </w:tc>
        <w:tc>
          <w:tcPr>
            <w:tcW w:w="964" w:type="dxa"/>
          </w:tcPr>
          <w:p w14:paraId="69B5E9AB" w14:textId="77777777" w:rsidR="004B73E7" w:rsidRDefault="004B73E7" w:rsidP="00C92EBD">
            <w:pPr>
              <w:pStyle w:val="ConsPlusNormal"/>
              <w:jc w:val="center"/>
            </w:pPr>
            <w:r>
              <w:t>0</w:t>
            </w:r>
          </w:p>
        </w:tc>
        <w:tc>
          <w:tcPr>
            <w:tcW w:w="737" w:type="dxa"/>
          </w:tcPr>
          <w:p w14:paraId="02D22C00" w14:textId="77777777" w:rsidR="004B73E7" w:rsidRDefault="004B73E7" w:rsidP="00C92EBD">
            <w:pPr>
              <w:pStyle w:val="ConsPlusNormal"/>
              <w:jc w:val="center"/>
            </w:pPr>
            <w:r>
              <w:t>0</w:t>
            </w:r>
          </w:p>
        </w:tc>
        <w:tc>
          <w:tcPr>
            <w:tcW w:w="562" w:type="dxa"/>
          </w:tcPr>
          <w:p w14:paraId="53EEBE89" w14:textId="77777777" w:rsidR="004B73E7" w:rsidRDefault="004B73E7" w:rsidP="00C92EBD">
            <w:pPr>
              <w:pStyle w:val="ConsPlusNormal"/>
              <w:jc w:val="center"/>
            </w:pPr>
            <w:r>
              <w:t>2</w:t>
            </w:r>
          </w:p>
        </w:tc>
        <w:tc>
          <w:tcPr>
            <w:tcW w:w="562" w:type="dxa"/>
          </w:tcPr>
          <w:p w14:paraId="09107301" w14:textId="77777777" w:rsidR="004B73E7" w:rsidRDefault="004B73E7" w:rsidP="00C92EBD">
            <w:pPr>
              <w:pStyle w:val="ConsPlusNormal"/>
              <w:jc w:val="center"/>
            </w:pPr>
            <w:r>
              <w:t>1</w:t>
            </w:r>
          </w:p>
        </w:tc>
        <w:tc>
          <w:tcPr>
            <w:tcW w:w="562" w:type="dxa"/>
          </w:tcPr>
          <w:p w14:paraId="5718A0B0" w14:textId="77777777" w:rsidR="004B73E7" w:rsidRDefault="004B73E7" w:rsidP="00C92EBD">
            <w:pPr>
              <w:pStyle w:val="ConsPlusNormal"/>
              <w:jc w:val="center"/>
            </w:pPr>
            <w:r>
              <w:t>0</w:t>
            </w:r>
          </w:p>
        </w:tc>
        <w:tc>
          <w:tcPr>
            <w:tcW w:w="624" w:type="dxa"/>
          </w:tcPr>
          <w:p w14:paraId="66D96A09" w14:textId="77777777" w:rsidR="004B73E7" w:rsidRDefault="004B73E7" w:rsidP="00C92EBD">
            <w:pPr>
              <w:pStyle w:val="ConsPlusNormal"/>
              <w:jc w:val="center"/>
            </w:pPr>
            <w:r>
              <w:t>0</w:t>
            </w:r>
          </w:p>
        </w:tc>
        <w:tc>
          <w:tcPr>
            <w:tcW w:w="624" w:type="dxa"/>
          </w:tcPr>
          <w:p w14:paraId="3DC5BCE7" w14:textId="77777777" w:rsidR="004B73E7" w:rsidRDefault="004B73E7" w:rsidP="00C92EBD">
            <w:pPr>
              <w:pStyle w:val="ConsPlusNormal"/>
              <w:jc w:val="center"/>
            </w:pPr>
            <w:r>
              <w:t>2</w:t>
            </w:r>
          </w:p>
        </w:tc>
        <w:tc>
          <w:tcPr>
            <w:tcW w:w="562" w:type="dxa"/>
          </w:tcPr>
          <w:p w14:paraId="65ECB764" w14:textId="77777777" w:rsidR="004B73E7" w:rsidRDefault="004B73E7" w:rsidP="00C92EBD">
            <w:pPr>
              <w:pStyle w:val="ConsPlusNormal"/>
              <w:jc w:val="center"/>
            </w:pPr>
            <w:r>
              <w:t>7</w:t>
            </w:r>
          </w:p>
        </w:tc>
        <w:tc>
          <w:tcPr>
            <w:tcW w:w="562" w:type="dxa"/>
          </w:tcPr>
          <w:p w14:paraId="4544707D" w14:textId="77777777" w:rsidR="004B73E7" w:rsidRDefault="004B73E7" w:rsidP="00C92EBD">
            <w:pPr>
              <w:pStyle w:val="ConsPlusNormal"/>
              <w:jc w:val="center"/>
            </w:pPr>
            <w:r>
              <w:t>0</w:t>
            </w:r>
          </w:p>
        </w:tc>
        <w:tc>
          <w:tcPr>
            <w:tcW w:w="563" w:type="dxa"/>
          </w:tcPr>
          <w:p w14:paraId="6D9C3A3B" w14:textId="77777777" w:rsidR="004B73E7" w:rsidRDefault="004B73E7" w:rsidP="00C92EBD">
            <w:pPr>
              <w:pStyle w:val="ConsPlusNormal"/>
              <w:jc w:val="center"/>
            </w:pPr>
            <w:r>
              <w:t>0</w:t>
            </w:r>
          </w:p>
        </w:tc>
      </w:tr>
      <w:tr w:rsidR="004B73E7" w14:paraId="55DA1463" w14:textId="77777777" w:rsidTr="00C92EBD">
        <w:tc>
          <w:tcPr>
            <w:tcW w:w="3464" w:type="dxa"/>
          </w:tcPr>
          <w:p w14:paraId="5CF85E45" w14:textId="77777777" w:rsidR="004B73E7" w:rsidRDefault="004B73E7" w:rsidP="00E9005E">
            <w:pPr>
              <w:pStyle w:val="ConsPlusNormal"/>
            </w:pPr>
            <w:r>
              <w:t xml:space="preserve">Расчеты с финансовым органом по уточнению невыясненных поступлений в бюджет года, предшествующего отчетному </w:t>
            </w:r>
          </w:p>
        </w:tc>
        <w:tc>
          <w:tcPr>
            <w:tcW w:w="964" w:type="dxa"/>
          </w:tcPr>
          <w:p w14:paraId="3F4567EA" w14:textId="77777777" w:rsidR="004B73E7" w:rsidRDefault="004B73E7" w:rsidP="00C92EBD">
            <w:pPr>
              <w:pStyle w:val="ConsPlusNormal"/>
              <w:jc w:val="center"/>
            </w:pPr>
            <w:r>
              <w:t>0</w:t>
            </w:r>
          </w:p>
        </w:tc>
        <w:tc>
          <w:tcPr>
            <w:tcW w:w="737" w:type="dxa"/>
          </w:tcPr>
          <w:p w14:paraId="64B05698" w14:textId="77777777" w:rsidR="004B73E7" w:rsidRDefault="004B73E7" w:rsidP="00C92EBD">
            <w:pPr>
              <w:pStyle w:val="ConsPlusNormal"/>
              <w:jc w:val="center"/>
            </w:pPr>
            <w:r>
              <w:t>0</w:t>
            </w:r>
          </w:p>
        </w:tc>
        <w:tc>
          <w:tcPr>
            <w:tcW w:w="562" w:type="dxa"/>
          </w:tcPr>
          <w:p w14:paraId="5BF6F636" w14:textId="77777777" w:rsidR="004B73E7" w:rsidRDefault="004B73E7" w:rsidP="00C92EBD">
            <w:pPr>
              <w:pStyle w:val="ConsPlusNormal"/>
              <w:jc w:val="center"/>
            </w:pPr>
            <w:r>
              <w:t>2</w:t>
            </w:r>
          </w:p>
        </w:tc>
        <w:tc>
          <w:tcPr>
            <w:tcW w:w="562" w:type="dxa"/>
          </w:tcPr>
          <w:p w14:paraId="2C504C29" w14:textId="77777777" w:rsidR="004B73E7" w:rsidRDefault="004B73E7" w:rsidP="00C92EBD">
            <w:pPr>
              <w:pStyle w:val="ConsPlusNormal"/>
              <w:jc w:val="center"/>
            </w:pPr>
            <w:r>
              <w:t>1</w:t>
            </w:r>
          </w:p>
        </w:tc>
        <w:tc>
          <w:tcPr>
            <w:tcW w:w="562" w:type="dxa"/>
          </w:tcPr>
          <w:p w14:paraId="1F8692DE" w14:textId="77777777" w:rsidR="004B73E7" w:rsidRDefault="004B73E7" w:rsidP="00C92EBD">
            <w:pPr>
              <w:pStyle w:val="ConsPlusNormal"/>
              <w:jc w:val="center"/>
            </w:pPr>
            <w:r>
              <w:t>0</w:t>
            </w:r>
          </w:p>
        </w:tc>
        <w:tc>
          <w:tcPr>
            <w:tcW w:w="624" w:type="dxa"/>
          </w:tcPr>
          <w:p w14:paraId="08BD1D8D" w14:textId="77777777" w:rsidR="004B73E7" w:rsidRDefault="004B73E7" w:rsidP="00C92EBD">
            <w:pPr>
              <w:pStyle w:val="ConsPlusNormal"/>
              <w:jc w:val="center"/>
            </w:pPr>
            <w:r>
              <w:t>8</w:t>
            </w:r>
          </w:p>
        </w:tc>
        <w:tc>
          <w:tcPr>
            <w:tcW w:w="624" w:type="dxa"/>
          </w:tcPr>
          <w:p w14:paraId="5A2367F6" w14:textId="77777777" w:rsidR="004B73E7" w:rsidRDefault="004B73E7" w:rsidP="00C92EBD">
            <w:pPr>
              <w:pStyle w:val="ConsPlusNormal"/>
              <w:jc w:val="center"/>
            </w:pPr>
            <w:r>
              <w:t>2</w:t>
            </w:r>
          </w:p>
        </w:tc>
        <w:tc>
          <w:tcPr>
            <w:tcW w:w="562" w:type="dxa"/>
          </w:tcPr>
          <w:p w14:paraId="1B583BFC" w14:textId="77777777" w:rsidR="004B73E7" w:rsidRDefault="004B73E7" w:rsidP="00C92EBD">
            <w:pPr>
              <w:pStyle w:val="ConsPlusNormal"/>
              <w:jc w:val="center"/>
            </w:pPr>
            <w:r>
              <w:t>0</w:t>
            </w:r>
          </w:p>
        </w:tc>
        <w:tc>
          <w:tcPr>
            <w:tcW w:w="562" w:type="dxa"/>
          </w:tcPr>
          <w:p w14:paraId="2301F071" w14:textId="77777777" w:rsidR="004B73E7" w:rsidRDefault="004B73E7" w:rsidP="00C92EBD">
            <w:pPr>
              <w:pStyle w:val="ConsPlusNormal"/>
              <w:jc w:val="center"/>
            </w:pPr>
            <w:r>
              <w:t>0</w:t>
            </w:r>
          </w:p>
        </w:tc>
        <w:tc>
          <w:tcPr>
            <w:tcW w:w="563" w:type="dxa"/>
          </w:tcPr>
          <w:p w14:paraId="1C71D3E1" w14:textId="77777777" w:rsidR="004B73E7" w:rsidRDefault="004B73E7" w:rsidP="00C92EBD">
            <w:pPr>
              <w:pStyle w:val="ConsPlusNormal"/>
              <w:jc w:val="center"/>
            </w:pPr>
            <w:r>
              <w:t>0</w:t>
            </w:r>
          </w:p>
        </w:tc>
      </w:tr>
      <w:tr w:rsidR="004B73E7" w14:paraId="4B8E3660" w14:textId="77777777" w:rsidTr="00C92EBD">
        <w:tc>
          <w:tcPr>
            <w:tcW w:w="3464" w:type="dxa"/>
          </w:tcPr>
          <w:p w14:paraId="2A4CF5E7" w14:textId="77777777" w:rsidR="004B73E7" w:rsidRDefault="004B73E7" w:rsidP="00E9005E">
            <w:pPr>
              <w:pStyle w:val="ConsPlusNormal"/>
            </w:pPr>
            <w:r>
              <w:t xml:space="preserve">Расчеты с финансовым органом по уточнению невыясненных поступлений в бюджет прошлых лет </w:t>
            </w:r>
          </w:p>
        </w:tc>
        <w:tc>
          <w:tcPr>
            <w:tcW w:w="964" w:type="dxa"/>
          </w:tcPr>
          <w:p w14:paraId="658273E2" w14:textId="77777777" w:rsidR="004B73E7" w:rsidRDefault="004B73E7" w:rsidP="00C92EBD">
            <w:pPr>
              <w:pStyle w:val="ConsPlusNormal"/>
              <w:jc w:val="center"/>
            </w:pPr>
            <w:r>
              <w:t>0</w:t>
            </w:r>
          </w:p>
        </w:tc>
        <w:tc>
          <w:tcPr>
            <w:tcW w:w="737" w:type="dxa"/>
          </w:tcPr>
          <w:p w14:paraId="58A4A48E" w14:textId="77777777" w:rsidR="004B73E7" w:rsidRDefault="004B73E7" w:rsidP="00C92EBD">
            <w:pPr>
              <w:pStyle w:val="ConsPlusNormal"/>
              <w:jc w:val="center"/>
            </w:pPr>
            <w:r>
              <w:t>0</w:t>
            </w:r>
          </w:p>
        </w:tc>
        <w:tc>
          <w:tcPr>
            <w:tcW w:w="562" w:type="dxa"/>
          </w:tcPr>
          <w:p w14:paraId="3F49B44D" w14:textId="77777777" w:rsidR="004B73E7" w:rsidRDefault="004B73E7" w:rsidP="00C92EBD">
            <w:pPr>
              <w:pStyle w:val="ConsPlusNormal"/>
              <w:jc w:val="center"/>
            </w:pPr>
            <w:r>
              <w:t>2</w:t>
            </w:r>
          </w:p>
        </w:tc>
        <w:tc>
          <w:tcPr>
            <w:tcW w:w="562" w:type="dxa"/>
          </w:tcPr>
          <w:p w14:paraId="0996CA37" w14:textId="77777777" w:rsidR="004B73E7" w:rsidRDefault="004B73E7" w:rsidP="00C92EBD">
            <w:pPr>
              <w:pStyle w:val="ConsPlusNormal"/>
              <w:jc w:val="center"/>
            </w:pPr>
            <w:r>
              <w:t>1</w:t>
            </w:r>
          </w:p>
        </w:tc>
        <w:tc>
          <w:tcPr>
            <w:tcW w:w="562" w:type="dxa"/>
          </w:tcPr>
          <w:p w14:paraId="78D84418" w14:textId="77777777" w:rsidR="004B73E7" w:rsidRDefault="004B73E7" w:rsidP="00C92EBD">
            <w:pPr>
              <w:pStyle w:val="ConsPlusNormal"/>
              <w:jc w:val="center"/>
            </w:pPr>
            <w:r>
              <w:t>0</w:t>
            </w:r>
          </w:p>
        </w:tc>
        <w:tc>
          <w:tcPr>
            <w:tcW w:w="624" w:type="dxa"/>
          </w:tcPr>
          <w:p w14:paraId="1BB93BB1" w14:textId="77777777" w:rsidR="004B73E7" w:rsidRDefault="004B73E7" w:rsidP="00C92EBD">
            <w:pPr>
              <w:pStyle w:val="ConsPlusNormal"/>
              <w:jc w:val="center"/>
            </w:pPr>
            <w:r>
              <w:t>9</w:t>
            </w:r>
          </w:p>
        </w:tc>
        <w:tc>
          <w:tcPr>
            <w:tcW w:w="624" w:type="dxa"/>
          </w:tcPr>
          <w:p w14:paraId="2C33A93A" w14:textId="77777777" w:rsidR="004B73E7" w:rsidRDefault="004B73E7" w:rsidP="00C92EBD">
            <w:pPr>
              <w:pStyle w:val="ConsPlusNormal"/>
              <w:jc w:val="center"/>
            </w:pPr>
            <w:r>
              <w:t>2</w:t>
            </w:r>
          </w:p>
        </w:tc>
        <w:tc>
          <w:tcPr>
            <w:tcW w:w="562" w:type="dxa"/>
          </w:tcPr>
          <w:p w14:paraId="54EFEB30" w14:textId="77777777" w:rsidR="004B73E7" w:rsidRDefault="004B73E7" w:rsidP="00C92EBD">
            <w:pPr>
              <w:pStyle w:val="ConsPlusNormal"/>
              <w:jc w:val="center"/>
            </w:pPr>
            <w:r>
              <w:t>0</w:t>
            </w:r>
          </w:p>
        </w:tc>
        <w:tc>
          <w:tcPr>
            <w:tcW w:w="562" w:type="dxa"/>
          </w:tcPr>
          <w:p w14:paraId="131E7778" w14:textId="77777777" w:rsidR="004B73E7" w:rsidRDefault="004B73E7" w:rsidP="00C92EBD">
            <w:pPr>
              <w:pStyle w:val="ConsPlusNormal"/>
              <w:jc w:val="center"/>
            </w:pPr>
            <w:r>
              <w:t>0</w:t>
            </w:r>
          </w:p>
        </w:tc>
        <w:tc>
          <w:tcPr>
            <w:tcW w:w="563" w:type="dxa"/>
          </w:tcPr>
          <w:p w14:paraId="12D9E0B5" w14:textId="77777777" w:rsidR="004B73E7" w:rsidRDefault="004B73E7" w:rsidP="00C92EBD">
            <w:pPr>
              <w:pStyle w:val="ConsPlusNormal"/>
              <w:jc w:val="center"/>
            </w:pPr>
            <w:r>
              <w:t>0</w:t>
            </w:r>
          </w:p>
        </w:tc>
      </w:tr>
      <w:tr w:rsidR="004B73E7" w14:paraId="70BA2A4C" w14:textId="77777777" w:rsidTr="00E9005E">
        <w:tblPrEx>
          <w:tblBorders>
            <w:insideH w:val="nil"/>
          </w:tblBorders>
        </w:tblPrEx>
        <w:tc>
          <w:tcPr>
            <w:tcW w:w="3464" w:type="dxa"/>
            <w:tcBorders>
              <w:bottom w:val="single" w:sz="4" w:space="0" w:color="auto"/>
            </w:tcBorders>
          </w:tcPr>
          <w:p w14:paraId="29C8EAAD" w14:textId="77777777" w:rsidR="004B73E7" w:rsidRDefault="004B73E7" w:rsidP="00E9005E">
            <w:pPr>
              <w:pStyle w:val="ConsPlusNormal"/>
            </w:pPr>
            <w:r>
              <w:t xml:space="preserve">Расчеты с финансовым органом по наличным денежным средствам </w:t>
            </w:r>
          </w:p>
        </w:tc>
        <w:tc>
          <w:tcPr>
            <w:tcW w:w="964" w:type="dxa"/>
            <w:tcBorders>
              <w:bottom w:val="single" w:sz="4" w:space="0" w:color="auto"/>
            </w:tcBorders>
          </w:tcPr>
          <w:p w14:paraId="1BDFB49C" w14:textId="77777777" w:rsidR="004B73E7" w:rsidRDefault="004B73E7" w:rsidP="00C92EBD">
            <w:pPr>
              <w:pStyle w:val="ConsPlusNormal"/>
              <w:jc w:val="center"/>
            </w:pPr>
            <w:r>
              <w:t>0</w:t>
            </w:r>
          </w:p>
        </w:tc>
        <w:tc>
          <w:tcPr>
            <w:tcW w:w="737" w:type="dxa"/>
            <w:tcBorders>
              <w:bottom w:val="single" w:sz="4" w:space="0" w:color="auto"/>
            </w:tcBorders>
          </w:tcPr>
          <w:p w14:paraId="70207C44" w14:textId="77777777" w:rsidR="004B73E7" w:rsidRDefault="004B73E7" w:rsidP="00C92EBD">
            <w:pPr>
              <w:pStyle w:val="ConsPlusNormal"/>
              <w:jc w:val="center"/>
            </w:pPr>
            <w:r>
              <w:t>0</w:t>
            </w:r>
          </w:p>
        </w:tc>
        <w:tc>
          <w:tcPr>
            <w:tcW w:w="562" w:type="dxa"/>
            <w:tcBorders>
              <w:bottom w:val="single" w:sz="4" w:space="0" w:color="auto"/>
            </w:tcBorders>
          </w:tcPr>
          <w:p w14:paraId="294C345E" w14:textId="77777777" w:rsidR="004B73E7" w:rsidRDefault="004B73E7" w:rsidP="00C92EBD">
            <w:pPr>
              <w:pStyle w:val="ConsPlusNormal"/>
              <w:jc w:val="center"/>
            </w:pPr>
            <w:r>
              <w:t>2</w:t>
            </w:r>
          </w:p>
        </w:tc>
        <w:tc>
          <w:tcPr>
            <w:tcW w:w="562" w:type="dxa"/>
            <w:tcBorders>
              <w:bottom w:val="single" w:sz="4" w:space="0" w:color="auto"/>
            </w:tcBorders>
          </w:tcPr>
          <w:p w14:paraId="6B81B0C5" w14:textId="77777777" w:rsidR="004B73E7" w:rsidRDefault="004B73E7" w:rsidP="00C92EBD">
            <w:pPr>
              <w:pStyle w:val="ConsPlusNormal"/>
              <w:jc w:val="center"/>
            </w:pPr>
            <w:r>
              <w:t>1</w:t>
            </w:r>
          </w:p>
        </w:tc>
        <w:tc>
          <w:tcPr>
            <w:tcW w:w="562" w:type="dxa"/>
            <w:tcBorders>
              <w:bottom w:val="single" w:sz="4" w:space="0" w:color="auto"/>
            </w:tcBorders>
          </w:tcPr>
          <w:p w14:paraId="69675F5D" w14:textId="77777777" w:rsidR="004B73E7" w:rsidRDefault="004B73E7" w:rsidP="00C92EBD">
            <w:pPr>
              <w:pStyle w:val="ConsPlusNormal"/>
              <w:jc w:val="center"/>
            </w:pPr>
            <w:r>
              <w:t>0</w:t>
            </w:r>
          </w:p>
        </w:tc>
        <w:tc>
          <w:tcPr>
            <w:tcW w:w="624" w:type="dxa"/>
            <w:tcBorders>
              <w:bottom w:val="single" w:sz="4" w:space="0" w:color="auto"/>
            </w:tcBorders>
          </w:tcPr>
          <w:p w14:paraId="3DC25EE8" w14:textId="77777777" w:rsidR="004B73E7" w:rsidRDefault="004B73E7" w:rsidP="00C92EBD">
            <w:pPr>
              <w:pStyle w:val="ConsPlusNormal"/>
              <w:jc w:val="center"/>
            </w:pPr>
            <w:r>
              <w:t>0</w:t>
            </w:r>
          </w:p>
        </w:tc>
        <w:tc>
          <w:tcPr>
            <w:tcW w:w="624" w:type="dxa"/>
            <w:tcBorders>
              <w:bottom w:val="single" w:sz="4" w:space="0" w:color="auto"/>
            </w:tcBorders>
          </w:tcPr>
          <w:p w14:paraId="64BFC83D" w14:textId="77777777" w:rsidR="004B73E7" w:rsidRDefault="004B73E7" w:rsidP="00C92EBD">
            <w:pPr>
              <w:pStyle w:val="ConsPlusNormal"/>
              <w:jc w:val="center"/>
            </w:pPr>
            <w:r>
              <w:t>3</w:t>
            </w:r>
          </w:p>
        </w:tc>
        <w:tc>
          <w:tcPr>
            <w:tcW w:w="562" w:type="dxa"/>
            <w:tcBorders>
              <w:bottom w:val="single" w:sz="4" w:space="0" w:color="auto"/>
            </w:tcBorders>
          </w:tcPr>
          <w:p w14:paraId="2C71C3D2" w14:textId="77777777" w:rsidR="004B73E7" w:rsidRDefault="004B73E7" w:rsidP="00C92EBD">
            <w:pPr>
              <w:pStyle w:val="ConsPlusNormal"/>
              <w:jc w:val="center"/>
            </w:pPr>
            <w:r>
              <w:t>0</w:t>
            </w:r>
          </w:p>
        </w:tc>
        <w:tc>
          <w:tcPr>
            <w:tcW w:w="562" w:type="dxa"/>
            <w:tcBorders>
              <w:bottom w:val="single" w:sz="4" w:space="0" w:color="auto"/>
            </w:tcBorders>
          </w:tcPr>
          <w:p w14:paraId="23722C34" w14:textId="77777777" w:rsidR="004B73E7" w:rsidRDefault="004B73E7" w:rsidP="00C92EBD">
            <w:pPr>
              <w:pStyle w:val="ConsPlusNormal"/>
              <w:jc w:val="center"/>
            </w:pPr>
            <w:r>
              <w:t>0</w:t>
            </w:r>
          </w:p>
        </w:tc>
        <w:tc>
          <w:tcPr>
            <w:tcW w:w="563" w:type="dxa"/>
            <w:tcBorders>
              <w:bottom w:val="single" w:sz="4" w:space="0" w:color="auto"/>
            </w:tcBorders>
          </w:tcPr>
          <w:p w14:paraId="6E16835B" w14:textId="77777777" w:rsidR="004B73E7" w:rsidRDefault="004B73E7" w:rsidP="00C92EBD">
            <w:pPr>
              <w:pStyle w:val="ConsPlusNormal"/>
              <w:jc w:val="center"/>
            </w:pPr>
            <w:r>
              <w:t>0</w:t>
            </w:r>
          </w:p>
        </w:tc>
      </w:tr>
      <w:tr w:rsidR="004B73E7" w14:paraId="6B285AD2" w14:textId="77777777" w:rsidTr="00E9005E">
        <w:tblPrEx>
          <w:tblBorders>
            <w:insideH w:val="nil"/>
          </w:tblBorders>
        </w:tblPrEx>
        <w:tc>
          <w:tcPr>
            <w:tcW w:w="3464" w:type="dxa"/>
            <w:tcBorders>
              <w:top w:val="single" w:sz="4" w:space="0" w:color="auto"/>
              <w:bottom w:val="single" w:sz="4" w:space="0" w:color="auto"/>
            </w:tcBorders>
          </w:tcPr>
          <w:p w14:paraId="30F5A9B6" w14:textId="77777777" w:rsidR="004B73E7" w:rsidRDefault="004B73E7" w:rsidP="00C92EBD">
            <w:pPr>
              <w:pStyle w:val="ConsPlusNormal"/>
            </w:pPr>
            <w:r>
              <w:t xml:space="preserve">Увеличение дебиторской </w:t>
            </w:r>
            <w:r>
              <w:lastRenderedPageBreak/>
              <w:t>задолженности по операциям с финансовым органом по наличным денежным средствам</w:t>
            </w:r>
          </w:p>
        </w:tc>
        <w:tc>
          <w:tcPr>
            <w:tcW w:w="964" w:type="dxa"/>
            <w:tcBorders>
              <w:top w:val="single" w:sz="4" w:space="0" w:color="auto"/>
              <w:bottom w:val="single" w:sz="4" w:space="0" w:color="auto"/>
            </w:tcBorders>
          </w:tcPr>
          <w:p w14:paraId="5B7C6795" w14:textId="77777777" w:rsidR="004B73E7" w:rsidRDefault="004B73E7" w:rsidP="00C92EBD">
            <w:pPr>
              <w:pStyle w:val="ConsPlusNormal"/>
              <w:jc w:val="center"/>
            </w:pPr>
            <w:r>
              <w:lastRenderedPageBreak/>
              <w:t>0</w:t>
            </w:r>
          </w:p>
        </w:tc>
        <w:tc>
          <w:tcPr>
            <w:tcW w:w="737" w:type="dxa"/>
            <w:tcBorders>
              <w:top w:val="single" w:sz="4" w:space="0" w:color="auto"/>
              <w:bottom w:val="single" w:sz="4" w:space="0" w:color="auto"/>
            </w:tcBorders>
          </w:tcPr>
          <w:p w14:paraId="4E9EAF5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8BAAD19"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6C8F6CE6"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551A512"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38368492"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1E88B77F"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7DF45089"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20C289F6"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62337550" w14:textId="77777777" w:rsidR="004B73E7" w:rsidRDefault="004B73E7" w:rsidP="00C92EBD">
            <w:pPr>
              <w:pStyle w:val="ConsPlusNormal"/>
              <w:jc w:val="center"/>
            </w:pPr>
            <w:r>
              <w:t>1</w:t>
            </w:r>
          </w:p>
        </w:tc>
      </w:tr>
      <w:tr w:rsidR="004B73E7" w14:paraId="6DC553A0" w14:textId="77777777" w:rsidTr="00E9005E">
        <w:tblPrEx>
          <w:tblBorders>
            <w:insideH w:val="nil"/>
          </w:tblBorders>
        </w:tblPrEx>
        <w:tc>
          <w:tcPr>
            <w:tcW w:w="3464" w:type="dxa"/>
            <w:tcBorders>
              <w:top w:val="single" w:sz="4" w:space="0" w:color="auto"/>
              <w:bottom w:val="nil"/>
            </w:tcBorders>
          </w:tcPr>
          <w:p w14:paraId="0631258D" w14:textId="77777777" w:rsidR="004B73E7" w:rsidRDefault="004B73E7" w:rsidP="00C92EBD">
            <w:pPr>
              <w:pStyle w:val="ConsPlusNormal"/>
            </w:pPr>
            <w:r>
              <w:t>Уменьшение дебиторской задолженности по операциям с финансовым органом по наличным денежным средствам</w:t>
            </w:r>
          </w:p>
        </w:tc>
        <w:tc>
          <w:tcPr>
            <w:tcW w:w="964" w:type="dxa"/>
            <w:tcBorders>
              <w:top w:val="single" w:sz="4" w:space="0" w:color="auto"/>
              <w:bottom w:val="nil"/>
            </w:tcBorders>
          </w:tcPr>
          <w:p w14:paraId="267A3E0F" w14:textId="77777777" w:rsidR="004B73E7" w:rsidRDefault="004B73E7" w:rsidP="00C92EBD">
            <w:pPr>
              <w:pStyle w:val="ConsPlusNormal"/>
              <w:jc w:val="center"/>
            </w:pPr>
            <w:r>
              <w:t>0</w:t>
            </w:r>
          </w:p>
        </w:tc>
        <w:tc>
          <w:tcPr>
            <w:tcW w:w="737" w:type="dxa"/>
            <w:tcBorders>
              <w:top w:val="single" w:sz="4" w:space="0" w:color="auto"/>
              <w:bottom w:val="nil"/>
            </w:tcBorders>
          </w:tcPr>
          <w:p w14:paraId="3AAB82E4" w14:textId="77777777" w:rsidR="004B73E7" w:rsidRDefault="004B73E7" w:rsidP="00C92EBD">
            <w:pPr>
              <w:pStyle w:val="ConsPlusNormal"/>
              <w:jc w:val="center"/>
            </w:pPr>
            <w:r>
              <w:t>0</w:t>
            </w:r>
          </w:p>
        </w:tc>
        <w:tc>
          <w:tcPr>
            <w:tcW w:w="562" w:type="dxa"/>
            <w:tcBorders>
              <w:top w:val="single" w:sz="4" w:space="0" w:color="auto"/>
              <w:bottom w:val="nil"/>
            </w:tcBorders>
          </w:tcPr>
          <w:p w14:paraId="60C93C91" w14:textId="77777777" w:rsidR="004B73E7" w:rsidRDefault="004B73E7" w:rsidP="00C92EBD">
            <w:pPr>
              <w:pStyle w:val="ConsPlusNormal"/>
              <w:jc w:val="center"/>
            </w:pPr>
            <w:r>
              <w:t>2</w:t>
            </w:r>
          </w:p>
        </w:tc>
        <w:tc>
          <w:tcPr>
            <w:tcW w:w="562" w:type="dxa"/>
            <w:tcBorders>
              <w:top w:val="single" w:sz="4" w:space="0" w:color="auto"/>
              <w:bottom w:val="nil"/>
            </w:tcBorders>
          </w:tcPr>
          <w:p w14:paraId="23257B6B" w14:textId="77777777" w:rsidR="004B73E7" w:rsidRDefault="004B73E7" w:rsidP="00C92EBD">
            <w:pPr>
              <w:pStyle w:val="ConsPlusNormal"/>
              <w:jc w:val="center"/>
            </w:pPr>
            <w:r>
              <w:t>1</w:t>
            </w:r>
          </w:p>
        </w:tc>
        <w:tc>
          <w:tcPr>
            <w:tcW w:w="562" w:type="dxa"/>
            <w:tcBorders>
              <w:top w:val="single" w:sz="4" w:space="0" w:color="auto"/>
              <w:bottom w:val="nil"/>
            </w:tcBorders>
          </w:tcPr>
          <w:p w14:paraId="6FFC6B32" w14:textId="77777777" w:rsidR="004B73E7" w:rsidRDefault="004B73E7" w:rsidP="00C92EBD">
            <w:pPr>
              <w:pStyle w:val="ConsPlusNormal"/>
              <w:jc w:val="center"/>
            </w:pPr>
            <w:r>
              <w:t>0</w:t>
            </w:r>
          </w:p>
        </w:tc>
        <w:tc>
          <w:tcPr>
            <w:tcW w:w="624" w:type="dxa"/>
            <w:tcBorders>
              <w:top w:val="single" w:sz="4" w:space="0" w:color="auto"/>
              <w:bottom w:val="nil"/>
            </w:tcBorders>
          </w:tcPr>
          <w:p w14:paraId="41A94743" w14:textId="77777777" w:rsidR="004B73E7" w:rsidRDefault="004B73E7" w:rsidP="00C92EBD">
            <w:pPr>
              <w:pStyle w:val="ConsPlusNormal"/>
              <w:jc w:val="center"/>
            </w:pPr>
            <w:r>
              <w:t>0</w:t>
            </w:r>
          </w:p>
        </w:tc>
        <w:tc>
          <w:tcPr>
            <w:tcW w:w="624" w:type="dxa"/>
            <w:tcBorders>
              <w:top w:val="single" w:sz="4" w:space="0" w:color="auto"/>
              <w:bottom w:val="nil"/>
            </w:tcBorders>
          </w:tcPr>
          <w:p w14:paraId="161FB6F9" w14:textId="77777777" w:rsidR="004B73E7" w:rsidRDefault="004B73E7" w:rsidP="00C92EBD">
            <w:pPr>
              <w:pStyle w:val="ConsPlusNormal"/>
              <w:jc w:val="center"/>
            </w:pPr>
            <w:r>
              <w:t>3</w:t>
            </w:r>
          </w:p>
        </w:tc>
        <w:tc>
          <w:tcPr>
            <w:tcW w:w="562" w:type="dxa"/>
            <w:tcBorders>
              <w:top w:val="single" w:sz="4" w:space="0" w:color="auto"/>
              <w:bottom w:val="nil"/>
            </w:tcBorders>
          </w:tcPr>
          <w:p w14:paraId="59BB3BEF" w14:textId="77777777" w:rsidR="004B73E7" w:rsidRDefault="004B73E7" w:rsidP="00C92EBD">
            <w:pPr>
              <w:pStyle w:val="ConsPlusNormal"/>
              <w:jc w:val="center"/>
            </w:pPr>
            <w:r>
              <w:t>6</w:t>
            </w:r>
          </w:p>
        </w:tc>
        <w:tc>
          <w:tcPr>
            <w:tcW w:w="562" w:type="dxa"/>
            <w:tcBorders>
              <w:top w:val="single" w:sz="4" w:space="0" w:color="auto"/>
              <w:bottom w:val="nil"/>
            </w:tcBorders>
          </w:tcPr>
          <w:p w14:paraId="7EF7129E" w14:textId="77777777" w:rsidR="004B73E7" w:rsidRDefault="004B73E7" w:rsidP="00C92EBD">
            <w:pPr>
              <w:pStyle w:val="ConsPlusNormal"/>
              <w:jc w:val="center"/>
            </w:pPr>
            <w:r>
              <w:t>6</w:t>
            </w:r>
          </w:p>
        </w:tc>
        <w:tc>
          <w:tcPr>
            <w:tcW w:w="563" w:type="dxa"/>
            <w:tcBorders>
              <w:top w:val="single" w:sz="4" w:space="0" w:color="auto"/>
              <w:bottom w:val="nil"/>
            </w:tcBorders>
          </w:tcPr>
          <w:p w14:paraId="67922C96" w14:textId="77777777" w:rsidR="004B73E7" w:rsidRDefault="004B73E7" w:rsidP="00C92EBD">
            <w:pPr>
              <w:pStyle w:val="ConsPlusNormal"/>
              <w:jc w:val="center"/>
            </w:pPr>
            <w:r>
              <w:t>1</w:t>
            </w:r>
          </w:p>
        </w:tc>
      </w:tr>
      <w:tr w:rsidR="004B73E7" w14:paraId="0DAF7DDC" w14:textId="77777777" w:rsidTr="00C92EBD">
        <w:tc>
          <w:tcPr>
            <w:tcW w:w="3464" w:type="dxa"/>
          </w:tcPr>
          <w:p w14:paraId="462618DC" w14:textId="77777777" w:rsidR="004B73E7" w:rsidRDefault="004B73E7" w:rsidP="00C92EBD">
            <w:pPr>
              <w:pStyle w:val="ConsPlusNormal"/>
            </w:pPr>
            <w:r>
              <w:t>Расчеты по распределенным поступлениям к зачислению в бюджет</w:t>
            </w:r>
          </w:p>
        </w:tc>
        <w:tc>
          <w:tcPr>
            <w:tcW w:w="964" w:type="dxa"/>
          </w:tcPr>
          <w:p w14:paraId="3E9493F4" w14:textId="77777777" w:rsidR="004B73E7" w:rsidRDefault="004B73E7" w:rsidP="00C92EBD">
            <w:pPr>
              <w:pStyle w:val="ConsPlusNormal"/>
              <w:jc w:val="center"/>
            </w:pPr>
            <w:r>
              <w:t>0</w:t>
            </w:r>
          </w:p>
        </w:tc>
        <w:tc>
          <w:tcPr>
            <w:tcW w:w="737" w:type="dxa"/>
          </w:tcPr>
          <w:p w14:paraId="64FCBDEC" w14:textId="77777777" w:rsidR="004B73E7" w:rsidRDefault="004B73E7" w:rsidP="00C92EBD">
            <w:pPr>
              <w:pStyle w:val="ConsPlusNormal"/>
              <w:jc w:val="center"/>
            </w:pPr>
            <w:r>
              <w:t>0</w:t>
            </w:r>
          </w:p>
        </w:tc>
        <w:tc>
          <w:tcPr>
            <w:tcW w:w="562" w:type="dxa"/>
          </w:tcPr>
          <w:p w14:paraId="4F0EEF1C" w14:textId="77777777" w:rsidR="004B73E7" w:rsidRDefault="004B73E7" w:rsidP="00C92EBD">
            <w:pPr>
              <w:pStyle w:val="ConsPlusNormal"/>
              <w:jc w:val="center"/>
            </w:pPr>
            <w:r>
              <w:t>2</w:t>
            </w:r>
          </w:p>
        </w:tc>
        <w:tc>
          <w:tcPr>
            <w:tcW w:w="562" w:type="dxa"/>
          </w:tcPr>
          <w:p w14:paraId="0AF7DFFD" w14:textId="77777777" w:rsidR="004B73E7" w:rsidRDefault="004B73E7" w:rsidP="00C92EBD">
            <w:pPr>
              <w:pStyle w:val="ConsPlusNormal"/>
              <w:jc w:val="center"/>
            </w:pPr>
            <w:r>
              <w:t>1</w:t>
            </w:r>
          </w:p>
        </w:tc>
        <w:tc>
          <w:tcPr>
            <w:tcW w:w="562" w:type="dxa"/>
          </w:tcPr>
          <w:p w14:paraId="6258A614" w14:textId="77777777" w:rsidR="004B73E7" w:rsidRDefault="004B73E7" w:rsidP="00C92EBD">
            <w:pPr>
              <w:pStyle w:val="ConsPlusNormal"/>
              <w:jc w:val="center"/>
            </w:pPr>
            <w:r>
              <w:t>0</w:t>
            </w:r>
          </w:p>
        </w:tc>
        <w:tc>
          <w:tcPr>
            <w:tcW w:w="624" w:type="dxa"/>
          </w:tcPr>
          <w:p w14:paraId="7DE83DCE" w14:textId="77777777" w:rsidR="004B73E7" w:rsidRDefault="004B73E7" w:rsidP="00C92EBD">
            <w:pPr>
              <w:pStyle w:val="ConsPlusNormal"/>
              <w:jc w:val="center"/>
            </w:pPr>
            <w:r>
              <w:t>0</w:t>
            </w:r>
          </w:p>
        </w:tc>
        <w:tc>
          <w:tcPr>
            <w:tcW w:w="624" w:type="dxa"/>
          </w:tcPr>
          <w:p w14:paraId="5198014B" w14:textId="77777777" w:rsidR="004B73E7" w:rsidRDefault="004B73E7" w:rsidP="00C92EBD">
            <w:pPr>
              <w:pStyle w:val="ConsPlusNormal"/>
              <w:jc w:val="center"/>
            </w:pPr>
            <w:r>
              <w:t>4</w:t>
            </w:r>
          </w:p>
        </w:tc>
        <w:tc>
          <w:tcPr>
            <w:tcW w:w="562" w:type="dxa"/>
          </w:tcPr>
          <w:p w14:paraId="4F768505" w14:textId="77777777" w:rsidR="004B73E7" w:rsidRDefault="004B73E7" w:rsidP="00C92EBD">
            <w:pPr>
              <w:pStyle w:val="ConsPlusNormal"/>
              <w:jc w:val="center"/>
            </w:pPr>
            <w:r>
              <w:t>0</w:t>
            </w:r>
          </w:p>
        </w:tc>
        <w:tc>
          <w:tcPr>
            <w:tcW w:w="562" w:type="dxa"/>
          </w:tcPr>
          <w:p w14:paraId="10D9E471" w14:textId="77777777" w:rsidR="004B73E7" w:rsidRDefault="004B73E7" w:rsidP="00C92EBD">
            <w:pPr>
              <w:pStyle w:val="ConsPlusNormal"/>
              <w:jc w:val="center"/>
            </w:pPr>
            <w:r>
              <w:t>0</w:t>
            </w:r>
          </w:p>
        </w:tc>
        <w:tc>
          <w:tcPr>
            <w:tcW w:w="563" w:type="dxa"/>
          </w:tcPr>
          <w:p w14:paraId="121D6B71" w14:textId="77777777" w:rsidR="004B73E7" w:rsidRDefault="004B73E7" w:rsidP="00C92EBD">
            <w:pPr>
              <w:pStyle w:val="ConsPlusNormal"/>
              <w:jc w:val="center"/>
            </w:pPr>
            <w:r>
              <w:t>0</w:t>
            </w:r>
          </w:p>
        </w:tc>
      </w:tr>
      <w:tr w:rsidR="004B73E7" w14:paraId="7503C2EE" w14:textId="77777777" w:rsidTr="00C92EBD">
        <w:tc>
          <w:tcPr>
            <w:tcW w:w="3464" w:type="dxa"/>
          </w:tcPr>
          <w:p w14:paraId="207C100E" w14:textId="77777777" w:rsidR="004B73E7" w:rsidRDefault="004B73E7" w:rsidP="00E9005E">
            <w:pPr>
              <w:pStyle w:val="ConsPlusNormal"/>
            </w:pPr>
            <w:r>
              <w:t xml:space="preserve">Расчеты по поступившим доходам </w:t>
            </w:r>
          </w:p>
        </w:tc>
        <w:tc>
          <w:tcPr>
            <w:tcW w:w="964" w:type="dxa"/>
          </w:tcPr>
          <w:p w14:paraId="5280A63A" w14:textId="77777777" w:rsidR="004B73E7" w:rsidRDefault="004B73E7" w:rsidP="00C92EBD">
            <w:pPr>
              <w:pStyle w:val="ConsPlusNormal"/>
              <w:jc w:val="center"/>
            </w:pPr>
            <w:r>
              <w:t>0</w:t>
            </w:r>
          </w:p>
        </w:tc>
        <w:tc>
          <w:tcPr>
            <w:tcW w:w="737" w:type="dxa"/>
          </w:tcPr>
          <w:p w14:paraId="2C75E14E" w14:textId="77777777" w:rsidR="004B73E7" w:rsidRDefault="004B73E7" w:rsidP="00C92EBD">
            <w:pPr>
              <w:pStyle w:val="ConsPlusNormal"/>
              <w:jc w:val="center"/>
            </w:pPr>
            <w:r>
              <w:t>0</w:t>
            </w:r>
          </w:p>
        </w:tc>
        <w:tc>
          <w:tcPr>
            <w:tcW w:w="562" w:type="dxa"/>
          </w:tcPr>
          <w:p w14:paraId="415125D5" w14:textId="77777777" w:rsidR="004B73E7" w:rsidRDefault="004B73E7" w:rsidP="00C92EBD">
            <w:pPr>
              <w:pStyle w:val="ConsPlusNormal"/>
              <w:jc w:val="center"/>
            </w:pPr>
            <w:r>
              <w:t>2</w:t>
            </w:r>
          </w:p>
        </w:tc>
        <w:tc>
          <w:tcPr>
            <w:tcW w:w="562" w:type="dxa"/>
          </w:tcPr>
          <w:p w14:paraId="61253491" w14:textId="77777777" w:rsidR="004B73E7" w:rsidRDefault="004B73E7" w:rsidP="00C92EBD">
            <w:pPr>
              <w:pStyle w:val="ConsPlusNormal"/>
              <w:jc w:val="center"/>
            </w:pPr>
            <w:r>
              <w:t>1</w:t>
            </w:r>
          </w:p>
        </w:tc>
        <w:tc>
          <w:tcPr>
            <w:tcW w:w="562" w:type="dxa"/>
          </w:tcPr>
          <w:p w14:paraId="6B5E96DC" w14:textId="77777777" w:rsidR="004B73E7" w:rsidRDefault="004B73E7" w:rsidP="00C92EBD">
            <w:pPr>
              <w:pStyle w:val="ConsPlusNormal"/>
              <w:jc w:val="center"/>
            </w:pPr>
            <w:r>
              <w:t>0</w:t>
            </w:r>
          </w:p>
        </w:tc>
        <w:tc>
          <w:tcPr>
            <w:tcW w:w="624" w:type="dxa"/>
          </w:tcPr>
          <w:p w14:paraId="26CE5D40" w14:textId="77777777" w:rsidR="004B73E7" w:rsidRDefault="004B73E7" w:rsidP="00C92EBD">
            <w:pPr>
              <w:pStyle w:val="ConsPlusNormal"/>
              <w:jc w:val="center"/>
            </w:pPr>
            <w:r>
              <w:t>0</w:t>
            </w:r>
          </w:p>
        </w:tc>
        <w:tc>
          <w:tcPr>
            <w:tcW w:w="624" w:type="dxa"/>
          </w:tcPr>
          <w:p w14:paraId="55DC264F" w14:textId="77777777" w:rsidR="004B73E7" w:rsidRDefault="004B73E7" w:rsidP="00C92EBD">
            <w:pPr>
              <w:pStyle w:val="ConsPlusNormal"/>
              <w:jc w:val="center"/>
            </w:pPr>
            <w:r>
              <w:t>4</w:t>
            </w:r>
          </w:p>
        </w:tc>
        <w:tc>
          <w:tcPr>
            <w:tcW w:w="562" w:type="dxa"/>
          </w:tcPr>
          <w:p w14:paraId="79B6782B" w14:textId="77777777" w:rsidR="004B73E7" w:rsidRDefault="004B73E7" w:rsidP="00C92EBD">
            <w:pPr>
              <w:pStyle w:val="ConsPlusNormal"/>
              <w:jc w:val="center"/>
            </w:pPr>
            <w:r>
              <w:t>1</w:t>
            </w:r>
          </w:p>
        </w:tc>
        <w:tc>
          <w:tcPr>
            <w:tcW w:w="562" w:type="dxa"/>
          </w:tcPr>
          <w:p w14:paraId="682CF0CC" w14:textId="77777777" w:rsidR="004B73E7" w:rsidRDefault="004B73E7" w:rsidP="00C92EBD">
            <w:pPr>
              <w:pStyle w:val="ConsPlusNormal"/>
              <w:jc w:val="center"/>
            </w:pPr>
            <w:r>
              <w:t>0</w:t>
            </w:r>
          </w:p>
        </w:tc>
        <w:tc>
          <w:tcPr>
            <w:tcW w:w="563" w:type="dxa"/>
          </w:tcPr>
          <w:p w14:paraId="1F1EA099" w14:textId="77777777" w:rsidR="004B73E7" w:rsidRDefault="004B73E7" w:rsidP="00C92EBD">
            <w:pPr>
              <w:pStyle w:val="ConsPlusNormal"/>
              <w:jc w:val="center"/>
            </w:pPr>
            <w:r>
              <w:t>0</w:t>
            </w:r>
          </w:p>
        </w:tc>
      </w:tr>
      <w:tr w:rsidR="004B73E7" w14:paraId="786AB44E" w14:textId="77777777" w:rsidTr="00C92EBD">
        <w:tc>
          <w:tcPr>
            <w:tcW w:w="3464" w:type="dxa"/>
          </w:tcPr>
          <w:p w14:paraId="2C5A0AE4" w14:textId="77777777" w:rsidR="004B73E7" w:rsidRDefault="004B73E7" w:rsidP="00E9005E">
            <w:pPr>
              <w:pStyle w:val="ConsPlusNormal"/>
            </w:pPr>
            <w:r>
              <w:t xml:space="preserve">Расчеты по поступлениям от выбытия нефинансовых активов </w:t>
            </w:r>
          </w:p>
        </w:tc>
        <w:tc>
          <w:tcPr>
            <w:tcW w:w="964" w:type="dxa"/>
          </w:tcPr>
          <w:p w14:paraId="15608BFF" w14:textId="77777777" w:rsidR="004B73E7" w:rsidRDefault="004B73E7" w:rsidP="00C92EBD">
            <w:pPr>
              <w:pStyle w:val="ConsPlusNormal"/>
              <w:jc w:val="center"/>
            </w:pPr>
            <w:r>
              <w:t>0</w:t>
            </w:r>
          </w:p>
        </w:tc>
        <w:tc>
          <w:tcPr>
            <w:tcW w:w="737" w:type="dxa"/>
          </w:tcPr>
          <w:p w14:paraId="33E76DD6" w14:textId="77777777" w:rsidR="004B73E7" w:rsidRDefault="004B73E7" w:rsidP="00C92EBD">
            <w:pPr>
              <w:pStyle w:val="ConsPlusNormal"/>
              <w:jc w:val="center"/>
            </w:pPr>
            <w:r>
              <w:t>0</w:t>
            </w:r>
          </w:p>
        </w:tc>
        <w:tc>
          <w:tcPr>
            <w:tcW w:w="562" w:type="dxa"/>
          </w:tcPr>
          <w:p w14:paraId="506D670F" w14:textId="77777777" w:rsidR="004B73E7" w:rsidRDefault="004B73E7" w:rsidP="00C92EBD">
            <w:pPr>
              <w:pStyle w:val="ConsPlusNormal"/>
              <w:jc w:val="center"/>
            </w:pPr>
            <w:r>
              <w:t>2</w:t>
            </w:r>
          </w:p>
        </w:tc>
        <w:tc>
          <w:tcPr>
            <w:tcW w:w="562" w:type="dxa"/>
          </w:tcPr>
          <w:p w14:paraId="10178CC2" w14:textId="77777777" w:rsidR="004B73E7" w:rsidRDefault="004B73E7" w:rsidP="00C92EBD">
            <w:pPr>
              <w:pStyle w:val="ConsPlusNormal"/>
              <w:jc w:val="center"/>
            </w:pPr>
            <w:r>
              <w:t>1</w:t>
            </w:r>
          </w:p>
        </w:tc>
        <w:tc>
          <w:tcPr>
            <w:tcW w:w="562" w:type="dxa"/>
          </w:tcPr>
          <w:p w14:paraId="727FADF0" w14:textId="77777777" w:rsidR="004B73E7" w:rsidRDefault="004B73E7" w:rsidP="00C92EBD">
            <w:pPr>
              <w:pStyle w:val="ConsPlusNormal"/>
              <w:jc w:val="center"/>
            </w:pPr>
            <w:r>
              <w:t>0</w:t>
            </w:r>
          </w:p>
        </w:tc>
        <w:tc>
          <w:tcPr>
            <w:tcW w:w="624" w:type="dxa"/>
          </w:tcPr>
          <w:p w14:paraId="2740CA9F" w14:textId="77777777" w:rsidR="004B73E7" w:rsidRDefault="004B73E7" w:rsidP="00C92EBD">
            <w:pPr>
              <w:pStyle w:val="ConsPlusNormal"/>
              <w:jc w:val="center"/>
            </w:pPr>
            <w:r>
              <w:t>0</w:t>
            </w:r>
          </w:p>
        </w:tc>
        <w:tc>
          <w:tcPr>
            <w:tcW w:w="624" w:type="dxa"/>
          </w:tcPr>
          <w:p w14:paraId="7BAA081B" w14:textId="77777777" w:rsidR="004B73E7" w:rsidRDefault="004B73E7" w:rsidP="00C92EBD">
            <w:pPr>
              <w:pStyle w:val="ConsPlusNormal"/>
              <w:jc w:val="center"/>
            </w:pPr>
            <w:r>
              <w:t>4</w:t>
            </w:r>
          </w:p>
        </w:tc>
        <w:tc>
          <w:tcPr>
            <w:tcW w:w="562" w:type="dxa"/>
          </w:tcPr>
          <w:p w14:paraId="4505E58D" w14:textId="77777777" w:rsidR="004B73E7" w:rsidRDefault="004B73E7" w:rsidP="00C92EBD">
            <w:pPr>
              <w:pStyle w:val="ConsPlusNormal"/>
              <w:jc w:val="center"/>
            </w:pPr>
            <w:r>
              <w:t>4</w:t>
            </w:r>
          </w:p>
        </w:tc>
        <w:tc>
          <w:tcPr>
            <w:tcW w:w="562" w:type="dxa"/>
          </w:tcPr>
          <w:p w14:paraId="0E4421E0" w14:textId="77777777" w:rsidR="004B73E7" w:rsidRDefault="004B73E7" w:rsidP="00C92EBD">
            <w:pPr>
              <w:pStyle w:val="ConsPlusNormal"/>
              <w:jc w:val="center"/>
            </w:pPr>
            <w:r>
              <w:t>0</w:t>
            </w:r>
          </w:p>
        </w:tc>
        <w:tc>
          <w:tcPr>
            <w:tcW w:w="563" w:type="dxa"/>
          </w:tcPr>
          <w:p w14:paraId="66D44512" w14:textId="77777777" w:rsidR="004B73E7" w:rsidRDefault="004B73E7" w:rsidP="00C92EBD">
            <w:pPr>
              <w:pStyle w:val="ConsPlusNormal"/>
              <w:jc w:val="center"/>
            </w:pPr>
            <w:r>
              <w:t>0</w:t>
            </w:r>
          </w:p>
        </w:tc>
      </w:tr>
      <w:tr w:rsidR="004B73E7" w14:paraId="59850FD1" w14:textId="77777777" w:rsidTr="00C92EBD">
        <w:tc>
          <w:tcPr>
            <w:tcW w:w="3464" w:type="dxa"/>
          </w:tcPr>
          <w:p w14:paraId="3093FC56" w14:textId="77777777" w:rsidR="004B73E7" w:rsidRDefault="004B73E7" w:rsidP="00E9005E">
            <w:pPr>
              <w:pStyle w:val="ConsPlusNormal"/>
            </w:pPr>
            <w:r>
              <w:t xml:space="preserve">Расчеты по поступлениям от выбытия финансовых активов </w:t>
            </w:r>
          </w:p>
        </w:tc>
        <w:tc>
          <w:tcPr>
            <w:tcW w:w="964" w:type="dxa"/>
          </w:tcPr>
          <w:p w14:paraId="38444D94" w14:textId="77777777" w:rsidR="004B73E7" w:rsidRDefault="004B73E7" w:rsidP="00C92EBD">
            <w:pPr>
              <w:pStyle w:val="ConsPlusNormal"/>
              <w:jc w:val="center"/>
            </w:pPr>
            <w:r>
              <w:t>0</w:t>
            </w:r>
          </w:p>
        </w:tc>
        <w:tc>
          <w:tcPr>
            <w:tcW w:w="737" w:type="dxa"/>
          </w:tcPr>
          <w:p w14:paraId="2F60F48B" w14:textId="77777777" w:rsidR="004B73E7" w:rsidRDefault="004B73E7" w:rsidP="00C92EBD">
            <w:pPr>
              <w:pStyle w:val="ConsPlusNormal"/>
              <w:jc w:val="center"/>
            </w:pPr>
            <w:r>
              <w:t>0</w:t>
            </w:r>
          </w:p>
        </w:tc>
        <w:tc>
          <w:tcPr>
            <w:tcW w:w="562" w:type="dxa"/>
          </w:tcPr>
          <w:p w14:paraId="359240CE" w14:textId="77777777" w:rsidR="004B73E7" w:rsidRDefault="004B73E7" w:rsidP="00C92EBD">
            <w:pPr>
              <w:pStyle w:val="ConsPlusNormal"/>
              <w:jc w:val="center"/>
            </w:pPr>
            <w:r>
              <w:t>2</w:t>
            </w:r>
          </w:p>
        </w:tc>
        <w:tc>
          <w:tcPr>
            <w:tcW w:w="562" w:type="dxa"/>
          </w:tcPr>
          <w:p w14:paraId="46CCDD2D" w14:textId="77777777" w:rsidR="004B73E7" w:rsidRDefault="004B73E7" w:rsidP="00C92EBD">
            <w:pPr>
              <w:pStyle w:val="ConsPlusNormal"/>
              <w:jc w:val="center"/>
            </w:pPr>
            <w:r>
              <w:t>1</w:t>
            </w:r>
          </w:p>
        </w:tc>
        <w:tc>
          <w:tcPr>
            <w:tcW w:w="562" w:type="dxa"/>
          </w:tcPr>
          <w:p w14:paraId="3C4DE5FC" w14:textId="77777777" w:rsidR="004B73E7" w:rsidRDefault="004B73E7" w:rsidP="00C92EBD">
            <w:pPr>
              <w:pStyle w:val="ConsPlusNormal"/>
              <w:jc w:val="center"/>
            </w:pPr>
            <w:r>
              <w:t>0</w:t>
            </w:r>
          </w:p>
        </w:tc>
        <w:tc>
          <w:tcPr>
            <w:tcW w:w="624" w:type="dxa"/>
          </w:tcPr>
          <w:p w14:paraId="137CB7D6" w14:textId="77777777" w:rsidR="004B73E7" w:rsidRDefault="004B73E7" w:rsidP="00C92EBD">
            <w:pPr>
              <w:pStyle w:val="ConsPlusNormal"/>
              <w:jc w:val="center"/>
            </w:pPr>
            <w:r>
              <w:t>0</w:t>
            </w:r>
          </w:p>
        </w:tc>
        <w:tc>
          <w:tcPr>
            <w:tcW w:w="624" w:type="dxa"/>
          </w:tcPr>
          <w:p w14:paraId="32A54491" w14:textId="77777777" w:rsidR="004B73E7" w:rsidRDefault="004B73E7" w:rsidP="00C92EBD">
            <w:pPr>
              <w:pStyle w:val="ConsPlusNormal"/>
              <w:jc w:val="center"/>
            </w:pPr>
            <w:r>
              <w:t>4</w:t>
            </w:r>
          </w:p>
        </w:tc>
        <w:tc>
          <w:tcPr>
            <w:tcW w:w="562" w:type="dxa"/>
          </w:tcPr>
          <w:p w14:paraId="09442E85" w14:textId="77777777" w:rsidR="004B73E7" w:rsidRDefault="004B73E7" w:rsidP="00C92EBD">
            <w:pPr>
              <w:pStyle w:val="ConsPlusNormal"/>
              <w:jc w:val="center"/>
            </w:pPr>
            <w:r>
              <w:t>6</w:t>
            </w:r>
          </w:p>
        </w:tc>
        <w:tc>
          <w:tcPr>
            <w:tcW w:w="562" w:type="dxa"/>
          </w:tcPr>
          <w:p w14:paraId="17B94E81" w14:textId="77777777" w:rsidR="004B73E7" w:rsidRDefault="004B73E7" w:rsidP="00C92EBD">
            <w:pPr>
              <w:pStyle w:val="ConsPlusNormal"/>
              <w:jc w:val="center"/>
            </w:pPr>
            <w:r>
              <w:t>0</w:t>
            </w:r>
          </w:p>
        </w:tc>
        <w:tc>
          <w:tcPr>
            <w:tcW w:w="563" w:type="dxa"/>
          </w:tcPr>
          <w:p w14:paraId="3B056874" w14:textId="77777777" w:rsidR="004B73E7" w:rsidRDefault="004B73E7" w:rsidP="00C92EBD">
            <w:pPr>
              <w:pStyle w:val="ConsPlusNormal"/>
              <w:jc w:val="center"/>
            </w:pPr>
            <w:r>
              <w:t>0</w:t>
            </w:r>
          </w:p>
        </w:tc>
      </w:tr>
      <w:tr w:rsidR="004B73E7" w14:paraId="006469AF" w14:textId="77777777" w:rsidTr="00C92EBD">
        <w:tc>
          <w:tcPr>
            <w:tcW w:w="3464" w:type="dxa"/>
          </w:tcPr>
          <w:p w14:paraId="60BCB16C" w14:textId="77777777" w:rsidR="004B73E7" w:rsidRDefault="004B73E7" w:rsidP="00E9005E">
            <w:pPr>
              <w:pStyle w:val="ConsPlusNormal"/>
            </w:pPr>
            <w:r>
              <w:t>Расчеты по поступлениям от заимствований</w:t>
            </w:r>
          </w:p>
        </w:tc>
        <w:tc>
          <w:tcPr>
            <w:tcW w:w="964" w:type="dxa"/>
          </w:tcPr>
          <w:p w14:paraId="41EF56AC" w14:textId="77777777" w:rsidR="004B73E7" w:rsidRDefault="004B73E7" w:rsidP="00C92EBD">
            <w:pPr>
              <w:pStyle w:val="ConsPlusNormal"/>
              <w:jc w:val="center"/>
            </w:pPr>
            <w:r>
              <w:t>0</w:t>
            </w:r>
          </w:p>
        </w:tc>
        <w:tc>
          <w:tcPr>
            <w:tcW w:w="737" w:type="dxa"/>
          </w:tcPr>
          <w:p w14:paraId="15DCE78B" w14:textId="77777777" w:rsidR="004B73E7" w:rsidRDefault="004B73E7" w:rsidP="00C92EBD">
            <w:pPr>
              <w:pStyle w:val="ConsPlusNormal"/>
              <w:jc w:val="center"/>
            </w:pPr>
            <w:r>
              <w:t>0</w:t>
            </w:r>
          </w:p>
        </w:tc>
        <w:tc>
          <w:tcPr>
            <w:tcW w:w="562" w:type="dxa"/>
          </w:tcPr>
          <w:p w14:paraId="56AB77EB" w14:textId="77777777" w:rsidR="004B73E7" w:rsidRDefault="004B73E7" w:rsidP="00C92EBD">
            <w:pPr>
              <w:pStyle w:val="ConsPlusNormal"/>
              <w:jc w:val="center"/>
            </w:pPr>
            <w:r>
              <w:t>2</w:t>
            </w:r>
          </w:p>
        </w:tc>
        <w:tc>
          <w:tcPr>
            <w:tcW w:w="562" w:type="dxa"/>
          </w:tcPr>
          <w:p w14:paraId="0B244399" w14:textId="77777777" w:rsidR="004B73E7" w:rsidRDefault="004B73E7" w:rsidP="00C92EBD">
            <w:pPr>
              <w:pStyle w:val="ConsPlusNormal"/>
              <w:jc w:val="center"/>
            </w:pPr>
            <w:r>
              <w:t>1</w:t>
            </w:r>
          </w:p>
        </w:tc>
        <w:tc>
          <w:tcPr>
            <w:tcW w:w="562" w:type="dxa"/>
          </w:tcPr>
          <w:p w14:paraId="0941F42A" w14:textId="77777777" w:rsidR="004B73E7" w:rsidRDefault="004B73E7" w:rsidP="00C92EBD">
            <w:pPr>
              <w:pStyle w:val="ConsPlusNormal"/>
              <w:jc w:val="center"/>
            </w:pPr>
            <w:r>
              <w:t>0</w:t>
            </w:r>
          </w:p>
        </w:tc>
        <w:tc>
          <w:tcPr>
            <w:tcW w:w="624" w:type="dxa"/>
          </w:tcPr>
          <w:p w14:paraId="4240AFD9" w14:textId="77777777" w:rsidR="004B73E7" w:rsidRDefault="004B73E7" w:rsidP="00C92EBD">
            <w:pPr>
              <w:pStyle w:val="ConsPlusNormal"/>
              <w:jc w:val="center"/>
            </w:pPr>
            <w:r>
              <w:t>0</w:t>
            </w:r>
          </w:p>
        </w:tc>
        <w:tc>
          <w:tcPr>
            <w:tcW w:w="624" w:type="dxa"/>
          </w:tcPr>
          <w:p w14:paraId="46A6E156" w14:textId="77777777" w:rsidR="004B73E7" w:rsidRDefault="004B73E7" w:rsidP="00C92EBD">
            <w:pPr>
              <w:pStyle w:val="ConsPlusNormal"/>
              <w:jc w:val="center"/>
            </w:pPr>
            <w:r>
              <w:t>4</w:t>
            </w:r>
          </w:p>
        </w:tc>
        <w:tc>
          <w:tcPr>
            <w:tcW w:w="562" w:type="dxa"/>
          </w:tcPr>
          <w:p w14:paraId="0B1F815A" w14:textId="77777777" w:rsidR="004B73E7" w:rsidRDefault="004B73E7" w:rsidP="00C92EBD">
            <w:pPr>
              <w:pStyle w:val="ConsPlusNormal"/>
              <w:jc w:val="center"/>
            </w:pPr>
            <w:r>
              <w:t>7</w:t>
            </w:r>
          </w:p>
        </w:tc>
        <w:tc>
          <w:tcPr>
            <w:tcW w:w="562" w:type="dxa"/>
          </w:tcPr>
          <w:p w14:paraId="52B21CC1" w14:textId="77777777" w:rsidR="004B73E7" w:rsidRDefault="004B73E7" w:rsidP="00C92EBD">
            <w:pPr>
              <w:pStyle w:val="ConsPlusNormal"/>
              <w:jc w:val="center"/>
            </w:pPr>
            <w:r>
              <w:t>0</w:t>
            </w:r>
          </w:p>
        </w:tc>
        <w:tc>
          <w:tcPr>
            <w:tcW w:w="563" w:type="dxa"/>
          </w:tcPr>
          <w:p w14:paraId="160607C2" w14:textId="77777777" w:rsidR="004B73E7" w:rsidRDefault="004B73E7" w:rsidP="00C92EBD">
            <w:pPr>
              <w:pStyle w:val="ConsPlusNormal"/>
              <w:jc w:val="center"/>
            </w:pPr>
            <w:r>
              <w:t>0</w:t>
            </w:r>
          </w:p>
        </w:tc>
      </w:tr>
      <w:tr w:rsidR="004B73E7" w14:paraId="033EEA48" w14:textId="77777777" w:rsidTr="00C92EBD">
        <w:tblPrEx>
          <w:tblBorders>
            <w:insideH w:val="nil"/>
          </w:tblBorders>
        </w:tblPrEx>
        <w:tc>
          <w:tcPr>
            <w:tcW w:w="3464" w:type="dxa"/>
            <w:tcBorders>
              <w:bottom w:val="nil"/>
            </w:tcBorders>
          </w:tcPr>
          <w:p w14:paraId="273707A3" w14:textId="77777777" w:rsidR="004B73E7" w:rsidRDefault="004B73E7" w:rsidP="00E9005E">
            <w:pPr>
              <w:pStyle w:val="ConsPlusNormal"/>
            </w:pPr>
            <w:r>
              <w:t xml:space="preserve">Расчеты с прочими дебиторами </w:t>
            </w:r>
          </w:p>
        </w:tc>
        <w:tc>
          <w:tcPr>
            <w:tcW w:w="964" w:type="dxa"/>
            <w:tcBorders>
              <w:bottom w:val="nil"/>
            </w:tcBorders>
          </w:tcPr>
          <w:p w14:paraId="052CC060" w14:textId="77777777" w:rsidR="004B73E7" w:rsidRDefault="004B73E7" w:rsidP="00C92EBD">
            <w:pPr>
              <w:pStyle w:val="ConsPlusNormal"/>
              <w:jc w:val="center"/>
            </w:pPr>
            <w:r>
              <w:t>0</w:t>
            </w:r>
          </w:p>
        </w:tc>
        <w:tc>
          <w:tcPr>
            <w:tcW w:w="737" w:type="dxa"/>
            <w:tcBorders>
              <w:bottom w:val="nil"/>
            </w:tcBorders>
          </w:tcPr>
          <w:p w14:paraId="20DCE1AB" w14:textId="77777777" w:rsidR="004B73E7" w:rsidRDefault="004B73E7" w:rsidP="00C92EBD">
            <w:pPr>
              <w:pStyle w:val="ConsPlusNormal"/>
              <w:jc w:val="center"/>
            </w:pPr>
            <w:r>
              <w:t>0</w:t>
            </w:r>
          </w:p>
        </w:tc>
        <w:tc>
          <w:tcPr>
            <w:tcW w:w="562" w:type="dxa"/>
            <w:tcBorders>
              <w:bottom w:val="nil"/>
            </w:tcBorders>
          </w:tcPr>
          <w:p w14:paraId="54CA18D7" w14:textId="77777777" w:rsidR="004B73E7" w:rsidRDefault="004B73E7" w:rsidP="00C92EBD">
            <w:pPr>
              <w:pStyle w:val="ConsPlusNormal"/>
              <w:jc w:val="center"/>
            </w:pPr>
            <w:r>
              <w:t>2</w:t>
            </w:r>
          </w:p>
        </w:tc>
        <w:tc>
          <w:tcPr>
            <w:tcW w:w="562" w:type="dxa"/>
            <w:tcBorders>
              <w:bottom w:val="nil"/>
            </w:tcBorders>
          </w:tcPr>
          <w:p w14:paraId="6827C107" w14:textId="77777777" w:rsidR="004B73E7" w:rsidRDefault="004B73E7" w:rsidP="00C92EBD">
            <w:pPr>
              <w:pStyle w:val="ConsPlusNormal"/>
              <w:jc w:val="center"/>
            </w:pPr>
            <w:r>
              <w:t>1</w:t>
            </w:r>
          </w:p>
        </w:tc>
        <w:tc>
          <w:tcPr>
            <w:tcW w:w="562" w:type="dxa"/>
            <w:tcBorders>
              <w:bottom w:val="nil"/>
            </w:tcBorders>
          </w:tcPr>
          <w:p w14:paraId="582509F9" w14:textId="77777777" w:rsidR="004B73E7" w:rsidRDefault="004B73E7" w:rsidP="00C92EBD">
            <w:pPr>
              <w:pStyle w:val="ConsPlusNormal"/>
              <w:jc w:val="center"/>
            </w:pPr>
            <w:r>
              <w:t>0</w:t>
            </w:r>
          </w:p>
        </w:tc>
        <w:tc>
          <w:tcPr>
            <w:tcW w:w="624" w:type="dxa"/>
            <w:tcBorders>
              <w:bottom w:val="nil"/>
            </w:tcBorders>
          </w:tcPr>
          <w:p w14:paraId="1FFC8CE5" w14:textId="77777777" w:rsidR="004B73E7" w:rsidRDefault="004B73E7" w:rsidP="00C92EBD">
            <w:pPr>
              <w:pStyle w:val="ConsPlusNormal"/>
              <w:jc w:val="center"/>
            </w:pPr>
            <w:r>
              <w:t>0</w:t>
            </w:r>
          </w:p>
        </w:tc>
        <w:tc>
          <w:tcPr>
            <w:tcW w:w="624" w:type="dxa"/>
            <w:tcBorders>
              <w:bottom w:val="nil"/>
            </w:tcBorders>
          </w:tcPr>
          <w:p w14:paraId="36B5F533" w14:textId="77777777" w:rsidR="004B73E7" w:rsidRDefault="004B73E7" w:rsidP="00C92EBD">
            <w:pPr>
              <w:pStyle w:val="ConsPlusNormal"/>
              <w:jc w:val="center"/>
            </w:pPr>
            <w:r>
              <w:t>5</w:t>
            </w:r>
          </w:p>
        </w:tc>
        <w:tc>
          <w:tcPr>
            <w:tcW w:w="562" w:type="dxa"/>
            <w:tcBorders>
              <w:bottom w:val="nil"/>
            </w:tcBorders>
          </w:tcPr>
          <w:p w14:paraId="7D8C6E5B" w14:textId="77777777" w:rsidR="004B73E7" w:rsidRDefault="004B73E7" w:rsidP="00C92EBD">
            <w:pPr>
              <w:pStyle w:val="ConsPlusNormal"/>
              <w:jc w:val="center"/>
            </w:pPr>
            <w:r>
              <w:t>0</w:t>
            </w:r>
          </w:p>
        </w:tc>
        <w:tc>
          <w:tcPr>
            <w:tcW w:w="562" w:type="dxa"/>
            <w:tcBorders>
              <w:bottom w:val="nil"/>
            </w:tcBorders>
          </w:tcPr>
          <w:p w14:paraId="0F72882E" w14:textId="77777777" w:rsidR="004B73E7" w:rsidRDefault="004B73E7" w:rsidP="00C92EBD">
            <w:pPr>
              <w:pStyle w:val="ConsPlusNormal"/>
              <w:jc w:val="center"/>
            </w:pPr>
            <w:r>
              <w:t>0</w:t>
            </w:r>
          </w:p>
        </w:tc>
        <w:tc>
          <w:tcPr>
            <w:tcW w:w="563" w:type="dxa"/>
            <w:tcBorders>
              <w:bottom w:val="nil"/>
            </w:tcBorders>
          </w:tcPr>
          <w:p w14:paraId="37DF0E93" w14:textId="77777777" w:rsidR="004B73E7" w:rsidRDefault="004B73E7" w:rsidP="00C92EBD">
            <w:pPr>
              <w:pStyle w:val="ConsPlusNormal"/>
              <w:jc w:val="center"/>
            </w:pPr>
            <w:r>
              <w:t>0</w:t>
            </w:r>
          </w:p>
        </w:tc>
      </w:tr>
      <w:tr w:rsidR="004B73E7" w14:paraId="6367F6BA" w14:textId="77777777" w:rsidTr="00C92EBD">
        <w:tc>
          <w:tcPr>
            <w:tcW w:w="3464" w:type="dxa"/>
          </w:tcPr>
          <w:p w14:paraId="1FAE8D92" w14:textId="77777777" w:rsidR="004B73E7" w:rsidRDefault="004B73E7" w:rsidP="00E9005E">
            <w:pPr>
              <w:pStyle w:val="ConsPlusNormal"/>
            </w:pPr>
            <w:r>
              <w:t xml:space="preserve">Увеличение дебиторской задолженности прочих дебиторов </w:t>
            </w:r>
          </w:p>
        </w:tc>
        <w:tc>
          <w:tcPr>
            <w:tcW w:w="964" w:type="dxa"/>
          </w:tcPr>
          <w:p w14:paraId="0679E37A" w14:textId="77777777" w:rsidR="004B73E7" w:rsidRDefault="004B73E7" w:rsidP="00C92EBD">
            <w:pPr>
              <w:pStyle w:val="ConsPlusNormal"/>
              <w:jc w:val="center"/>
            </w:pPr>
            <w:r>
              <w:t>0</w:t>
            </w:r>
          </w:p>
        </w:tc>
        <w:tc>
          <w:tcPr>
            <w:tcW w:w="737" w:type="dxa"/>
          </w:tcPr>
          <w:p w14:paraId="0D1863BD" w14:textId="77777777" w:rsidR="004B73E7" w:rsidRDefault="004B73E7" w:rsidP="00C92EBD">
            <w:pPr>
              <w:pStyle w:val="ConsPlusNormal"/>
              <w:jc w:val="center"/>
            </w:pPr>
            <w:r>
              <w:t>0</w:t>
            </w:r>
          </w:p>
        </w:tc>
        <w:tc>
          <w:tcPr>
            <w:tcW w:w="562" w:type="dxa"/>
          </w:tcPr>
          <w:p w14:paraId="7BB707C6" w14:textId="77777777" w:rsidR="004B73E7" w:rsidRDefault="004B73E7" w:rsidP="00C92EBD">
            <w:pPr>
              <w:pStyle w:val="ConsPlusNormal"/>
              <w:jc w:val="center"/>
            </w:pPr>
            <w:r>
              <w:t>2</w:t>
            </w:r>
          </w:p>
        </w:tc>
        <w:tc>
          <w:tcPr>
            <w:tcW w:w="562" w:type="dxa"/>
          </w:tcPr>
          <w:p w14:paraId="37B22706" w14:textId="77777777" w:rsidR="004B73E7" w:rsidRDefault="004B73E7" w:rsidP="00C92EBD">
            <w:pPr>
              <w:pStyle w:val="ConsPlusNormal"/>
              <w:jc w:val="center"/>
            </w:pPr>
            <w:r>
              <w:t>1</w:t>
            </w:r>
          </w:p>
        </w:tc>
        <w:tc>
          <w:tcPr>
            <w:tcW w:w="562" w:type="dxa"/>
          </w:tcPr>
          <w:p w14:paraId="488FE0D4" w14:textId="77777777" w:rsidR="004B73E7" w:rsidRDefault="004B73E7" w:rsidP="00C92EBD">
            <w:pPr>
              <w:pStyle w:val="ConsPlusNormal"/>
              <w:jc w:val="center"/>
            </w:pPr>
            <w:r>
              <w:t>0</w:t>
            </w:r>
          </w:p>
        </w:tc>
        <w:tc>
          <w:tcPr>
            <w:tcW w:w="624" w:type="dxa"/>
          </w:tcPr>
          <w:p w14:paraId="52B10213" w14:textId="77777777" w:rsidR="004B73E7" w:rsidRDefault="004B73E7" w:rsidP="00C92EBD">
            <w:pPr>
              <w:pStyle w:val="ConsPlusNormal"/>
              <w:jc w:val="center"/>
            </w:pPr>
            <w:r>
              <w:t>0</w:t>
            </w:r>
          </w:p>
        </w:tc>
        <w:tc>
          <w:tcPr>
            <w:tcW w:w="624" w:type="dxa"/>
          </w:tcPr>
          <w:p w14:paraId="6BA983AB" w14:textId="77777777" w:rsidR="004B73E7" w:rsidRDefault="004B73E7" w:rsidP="00C92EBD">
            <w:pPr>
              <w:pStyle w:val="ConsPlusNormal"/>
              <w:jc w:val="center"/>
            </w:pPr>
            <w:r>
              <w:t>5</w:t>
            </w:r>
          </w:p>
        </w:tc>
        <w:tc>
          <w:tcPr>
            <w:tcW w:w="562" w:type="dxa"/>
          </w:tcPr>
          <w:p w14:paraId="612D1F1F" w14:textId="77777777" w:rsidR="004B73E7" w:rsidRDefault="004B73E7" w:rsidP="00C92EBD">
            <w:pPr>
              <w:pStyle w:val="ConsPlusNormal"/>
              <w:jc w:val="center"/>
            </w:pPr>
            <w:r>
              <w:t>5</w:t>
            </w:r>
          </w:p>
        </w:tc>
        <w:tc>
          <w:tcPr>
            <w:tcW w:w="562" w:type="dxa"/>
          </w:tcPr>
          <w:p w14:paraId="1B0FC699" w14:textId="77777777" w:rsidR="004B73E7" w:rsidRDefault="004B73E7" w:rsidP="00C92EBD">
            <w:pPr>
              <w:pStyle w:val="ConsPlusNormal"/>
              <w:jc w:val="center"/>
            </w:pPr>
            <w:r>
              <w:t>6</w:t>
            </w:r>
          </w:p>
        </w:tc>
        <w:tc>
          <w:tcPr>
            <w:tcW w:w="563" w:type="dxa"/>
          </w:tcPr>
          <w:p w14:paraId="4742A95C" w14:textId="77777777" w:rsidR="004B73E7" w:rsidRDefault="004B73E7" w:rsidP="00C92EBD">
            <w:pPr>
              <w:pStyle w:val="ConsPlusNormal"/>
              <w:jc w:val="center"/>
            </w:pPr>
            <w:r>
              <w:t>0</w:t>
            </w:r>
          </w:p>
        </w:tc>
      </w:tr>
      <w:tr w:rsidR="004B73E7" w14:paraId="50F0D658" w14:textId="77777777" w:rsidTr="00C92EBD">
        <w:tc>
          <w:tcPr>
            <w:tcW w:w="3464" w:type="dxa"/>
          </w:tcPr>
          <w:p w14:paraId="26712247" w14:textId="77777777" w:rsidR="004B73E7" w:rsidRDefault="004B73E7" w:rsidP="00E9005E">
            <w:pPr>
              <w:pStyle w:val="ConsPlusNormal"/>
            </w:pPr>
            <w:r>
              <w:t xml:space="preserve">Уменьшение дебиторской задолженности прочих дебиторов </w:t>
            </w:r>
          </w:p>
        </w:tc>
        <w:tc>
          <w:tcPr>
            <w:tcW w:w="964" w:type="dxa"/>
          </w:tcPr>
          <w:p w14:paraId="5D3CB610" w14:textId="77777777" w:rsidR="004B73E7" w:rsidRDefault="004B73E7" w:rsidP="00C92EBD">
            <w:pPr>
              <w:pStyle w:val="ConsPlusNormal"/>
              <w:jc w:val="center"/>
            </w:pPr>
            <w:r>
              <w:t>0</w:t>
            </w:r>
          </w:p>
        </w:tc>
        <w:tc>
          <w:tcPr>
            <w:tcW w:w="737" w:type="dxa"/>
          </w:tcPr>
          <w:p w14:paraId="7D216D75" w14:textId="77777777" w:rsidR="004B73E7" w:rsidRDefault="004B73E7" w:rsidP="00C92EBD">
            <w:pPr>
              <w:pStyle w:val="ConsPlusNormal"/>
              <w:jc w:val="center"/>
            </w:pPr>
            <w:r>
              <w:t>0</w:t>
            </w:r>
          </w:p>
        </w:tc>
        <w:tc>
          <w:tcPr>
            <w:tcW w:w="562" w:type="dxa"/>
          </w:tcPr>
          <w:p w14:paraId="0671260E" w14:textId="77777777" w:rsidR="004B73E7" w:rsidRDefault="004B73E7" w:rsidP="00C92EBD">
            <w:pPr>
              <w:pStyle w:val="ConsPlusNormal"/>
              <w:jc w:val="center"/>
            </w:pPr>
            <w:r>
              <w:t>2</w:t>
            </w:r>
          </w:p>
        </w:tc>
        <w:tc>
          <w:tcPr>
            <w:tcW w:w="562" w:type="dxa"/>
          </w:tcPr>
          <w:p w14:paraId="3DCDA700" w14:textId="77777777" w:rsidR="004B73E7" w:rsidRDefault="004B73E7" w:rsidP="00C92EBD">
            <w:pPr>
              <w:pStyle w:val="ConsPlusNormal"/>
              <w:jc w:val="center"/>
            </w:pPr>
            <w:r>
              <w:t>1</w:t>
            </w:r>
          </w:p>
        </w:tc>
        <w:tc>
          <w:tcPr>
            <w:tcW w:w="562" w:type="dxa"/>
          </w:tcPr>
          <w:p w14:paraId="158C8285" w14:textId="77777777" w:rsidR="004B73E7" w:rsidRDefault="004B73E7" w:rsidP="00C92EBD">
            <w:pPr>
              <w:pStyle w:val="ConsPlusNormal"/>
              <w:jc w:val="center"/>
            </w:pPr>
            <w:r>
              <w:t>0</w:t>
            </w:r>
          </w:p>
        </w:tc>
        <w:tc>
          <w:tcPr>
            <w:tcW w:w="624" w:type="dxa"/>
          </w:tcPr>
          <w:p w14:paraId="4A77E1C9" w14:textId="77777777" w:rsidR="004B73E7" w:rsidRDefault="004B73E7" w:rsidP="00C92EBD">
            <w:pPr>
              <w:pStyle w:val="ConsPlusNormal"/>
              <w:jc w:val="center"/>
            </w:pPr>
            <w:r>
              <w:t>0</w:t>
            </w:r>
          </w:p>
        </w:tc>
        <w:tc>
          <w:tcPr>
            <w:tcW w:w="624" w:type="dxa"/>
          </w:tcPr>
          <w:p w14:paraId="741DC212" w14:textId="77777777" w:rsidR="004B73E7" w:rsidRDefault="004B73E7" w:rsidP="00C92EBD">
            <w:pPr>
              <w:pStyle w:val="ConsPlusNormal"/>
              <w:jc w:val="center"/>
            </w:pPr>
            <w:r>
              <w:t>5</w:t>
            </w:r>
          </w:p>
        </w:tc>
        <w:tc>
          <w:tcPr>
            <w:tcW w:w="562" w:type="dxa"/>
          </w:tcPr>
          <w:p w14:paraId="34AB1584" w14:textId="77777777" w:rsidR="004B73E7" w:rsidRDefault="004B73E7" w:rsidP="00C92EBD">
            <w:pPr>
              <w:pStyle w:val="ConsPlusNormal"/>
              <w:jc w:val="center"/>
            </w:pPr>
            <w:r>
              <w:t>6</w:t>
            </w:r>
          </w:p>
        </w:tc>
        <w:tc>
          <w:tcPr>
            <w:tcW w:w="562" w:type="dxa"/>
          </w:tcPr>
          <w:p w14:paraId="22652EDD" w14:textId="77777777" w:rsidR="004B73E7" w:rsidRDefault="004B73E7" w:rsidP="00C92EBD">
            <w:pPr>
              <w:pStyle w:val="ConsPlusNormal"/>
              <w:jc w:val="center"/>
            </w:pPr>
            <w:r>
              <w:t>6</w:t>
            </w:r>
          </w:p>
        </w:tc>
        <w:tc>
          <w:tcPr>
            <w:tcW w:w="563" w:type="dxa"/>
          </w:tcPr>
          <w:p w14:paraId="1EC399D2" w14:textId="77777777" w:rsidR="004B73E7" w:rsidRDefault="004B73E7" w:rsidP="00C92EBD">
            <w:pPr>
              <w:pStyle w:val="ConsPlusNormal"/>
              <w:jc w:val="center"/>
            </w:pPr>
            <w:r>
              <w:t>0</w:t>
            </w:r>
          </w:p>
        </w:tc>
      </w:tr>
      <w:tr w:rsidR="004B73E7" w14:paraId="3164E279" w14:textId="77777777" w:rsidTr="00C92EBD">
        <w:tblPrEx>
          <w:tblBorders>
            <w:insideH w:val="nil"/>
          </w:tblBorders>
        </w:tblPrEx>
        <w:tc>
          <w:tcPr>
            <w:tcW w:w="3464" w:type="dxa"/>
            <w:tcBorders>
              <w:bottom w:val="nil"/>
            </w:tcBorders>
          </w:tcPr>
          <w:p w14:paraId="425BCBA1" w14:textId="77777777" w:rsidR="004B73E7" w:rsidRDefault="004B73E7" w:rsidP="00E9005E">
            <w:pPr>
              <w:pStyle w:val="ConsPlusNormal"/>
            </w:pPr>
            <w:bookmarkStart w:id="65" w:name="P13831"/>
            <w:bookmarkEnd w:id="65"/>
            <w:r>
              <w:t>Расчеты по налоговым вычетам по НДС</w:t>
            </w:r>
          </w:p>
        </w:tc>
        <w:tc>
          <w:tcPr>
            <w:tcW w:w="964" w:type="dxa"/>
            <w:tcBorders>
              <w:bottom w:val="nil"/>
            </w:tcBorders>
          </w:tcPr>
          <w:p w14:paraId="569FBB46" w14:textId="77777777" w:rsidR="004B73E7" w:rsidRDefault="004B73E7" w:rsidP="00C92EBD">
            <w:pPr>
              <w:pStyle w:val="ConsPlusNormal"/>
              <w:jc w:val="center"/>
            </w:pPr>
            <w:r>
              <w:t>0</w:t>
            </w:r>
          </w:p>
        </w:tc>
        <w:tc>
          <w:tcPr>
            <w:tcW w:w="737" w:type="dxa"/>
            <w:tcBorders>
              <w:bottom w:val="nil"/>
            </w:tcBorders>
          </w:tcPr>
          <w:p w14:paraId="48E059D3" w14:textId="77777777" w:rsidR="004B73E7" w:rsidRDefault="004B73E7" w:rsidP="00C92EBD">
            <w:pPr>
              <w:pStyle w:val="ConsPlusNormal"/>
              <w:jc w:val="center"/>
            </w:pPr>
            <w:r>
              <w:t>0</w:t>
            </w:r>
          </w:p>
        </w:tc>
        <w:tc>
          <w:tcPr>
            <w:tcW w:w="562" w:type="dxa"/>
            <w:tcBorders>
              <w:bottom w:val="nil"/>
            </w:tcBorders>
          </w:tcPr>
          <w:p w14:paraId="61E2D4FC" w14:textId="77777777" w:rsidR="004B73E7" w:rsidRDefault="004B73E7" w:rsidP="00C92EBD">
            <w:pPr>
              <w:pStyle w:val="ConsPlusNormal"/>
              <w:jc w:val="center"/>
            </w:pPr>
            <w:r>
              <w:t>2</w:t>
            </w:r>
          </w:p>
        </w:tc>
        <w:tc>
          <w:tcPr>
            <w:tcW w:w="562" w:type="dxa"/>
            <w:tcBorders>
              <w:bottom w:val="nil"/>
            </w:tcBorders>
          </w:tcPr>
          <w:p w14:paraId="56119F83" w14:textId="77777777" w:rsidR="004B73E7" w:rsidRDefault="004B73E7" w:rsidP="00C92EBD">
            <w:pPr>
              <w:pStyle w:val="ConsPlusNormal"/>
              <w:jc w:val="center"/>
            </w:pPr>
            <w:r>
              <w:t>1</w:t>
            </w:r>
          </w:p>
        </w:tc>
        <w:tc>
          <w:tcPr>
            <w:tcW w:w="562" w:type="dxa"/>
            <w:tcBorders>
              <w:bottom w:val="nil"/>
            </w:tcBorders>
          </w:tcPr>
          <w:p w14:paraId="7D2147DE" w14:textId="77777777" w:rsidR="004B73E7" w:rsidRDefault="004B73E7" w:rsidP="00C92EBD">
            <w:pPr>
              <w:pStyle w:val="ConsPlusNormal"/>
              <w:jc w:val="center"/>
            </w:pPr>
            <w:r>
              <w:t>0</w:t>
            </w:r>
          </w:p>
        </w:tc>
        <w:tc>
          <w:tcPr>
            <w:tcW w:w="624" w:type="dxa"/>
            <w:tcBorders>
              <w:bottom w:val="nil"/>
            </w:tcBorders>
          </w:tcPr>
          <w:p w14:paraId="00CF0358" w14:textId="77777777" w:rsidR="004B73E7" w:rsidRDefault="004B73E7" w:rsidP="00C92EBD">
            <w:pPr>
              <w:pStyle w:val="ConsPlusNormal"/>
              <w:jc w:val="center"/>
            </w:pPr>
            <w:r>
              <w:t>1</w:t>
            </w:r>
          </w:p>
        </w:tc>
        <w:tc>
          <w:tcPr>
            <w:tcW w:w="624" w:type="dxa"/>
            <w:tcBorders>
              <w:bottom w:val="nil"/>
            </w:tcBorders>
          </w:tcPr>
          <w:p w14:paraId="20BFE578" w14:textId="77777777" w:rsidR="004B73E7" w:rsidRDefault="004B73E7" w:rsidP="00C92EBD">
            <w:pPr>
              <w:pStyle w:val="ConsPlusNormal"/>
              <w:jc w:val="center"/>
            </w:pPr>
            <w:r>
              <w:t>0</w:t>
            </w:r>
          </w:p>
        </w:tc>
        <w:tc>
          <w:tcPr>
            <w:tcW w:w="562" w:type="dxa"/>
            <w:tcBorders>
              <w:bottom w:val="nil"/>
            </w:tcBorders>
          </w:tcPr>
          <w:p w14:paraId="7CD2DD4C" w14:textId="77777777" w:rsidR="004B73E7" w:rsidRDefault="004B73E7" w:rsidP="00C92EBD">
            <w:pPr>
              <w:pStyle w:val="ConsPlusNormal"/>
              <w:jc w:val="center"/>
            </w:pPr>
            <w:r>
              <w:t>0</w:t>
            </w:r>
          </w:p>
        </w:tc>
        <w:tc>
          <w:tcPr>
            <w:tcW w:w="562" w:type="dxa"/>
            <w:tcBorders>
              <w:bottom w:val="nil"/>
            </w:tcBorders>
          </w:tcPr>
          <w:p w14:paraId="4080947F" w14:textId="77777777" w:rsidR="004B73E7" w:rsidRDefault="004B73E7" w:rsidP="00C92EBD">
            <w:pPr>
              <w:pStyle w:val="ConsPlusNormal"/>
              <w:jc w:val="center"/>
            </w:pPr>
            <w:r>
              <w:t>0</w:t>
            </w:r>
          </w:p>
        </w:tc>
        <w:tc>
          <w:tcPr>
            <w:tcW w:w="563" w:type="dxa"/>
            <w:tcBorders>
              <w:bottom w:val="nil"/>
            </w:tcBorders>
          </w:tcPr>
          <w:p w14:paraId="1FCDB351" w14:textId="77777777" w:rsidR="004B73E7" w:rsidRDefault="004B73E7" w:rsidP="00C92EBD">
            <w:pPr>
              <w:pStyle w:val="ConsPlusNormal"/>
              <w:jc w:val="center"/>
            </w:pPr>
            <w:r>
              <w:t>0</w:t>
            </w:r>
          </w:p>
        </w:tc>
      </w:tr>
      <w:tr w:rsidR="004B73E7" w14:paraId="39CEAA0F" w14:textId="77777777" w:rsidTr="00C92EBD">
        <w:tc>
          <w:tcPr>
            <w:tcW w:w="3464" w:type="dxa"/>
          </w:tcPr>
          <w:p w14:paraId="065110B4" w14:textId="77777777" w:rsidR="004B73E7" w:rsidRDefault="004B73E7" w:rsidP="00C92EBD">
            <w:pPr>
              <w:pStyle w:val="ConsPlusNormal"/>
            </w:pPr>
            <w:r>
              <w:t>Расчеты по НДС по авансам полученным</w:t>
            </w:r>
          </w:p>
        </w:tc>
        <w:tc>
          <w:tcPr>
            <w:tcW w:w="964" w:type="dxa"/>
          </w:tcPr>
          <w:p w14:paraId="6EFA8D93" w14:textId="77777777" w:rsidR="004B73E7" w:rsidRDefault="004B73E7" w:rsidP="00C92EBD">
            <w:pPr>
              <w:pStyle w:val="ConsPlusNormal"/>
              <w:jc w:val="center"/>
            </w:pPr>
            <w:r>
              <w:t>0</w:t>
            </w:r>
          </w:p>
        </w:tc>
        <w:tc>
          <w:tcPr>
            <w:tcW w:w="737" w:type="dxa"/>
          </w:tcPr>
          <w:p w14:paraId="1D16257C" w14:textId="77777777" w:rsidR="004B73E7" w:rsidRDefault="004B73E7" w:rsidP="00C92EBD">
            <w:pPr>
              <w:pStyle w:val="ConsPlusNormal"/>
              <w:jc w:val="center"/>
            </w:pPr>
            <w:r>
              <w:t>0</w:t>
            </w:r>
          </w:p>
        </w:tc>
        <w:tc>
          <w:tcPr>
            <w:tcW w:w="562" w:type="dxa"/>
          </w:tcPr>
          <w:p w14:paraId="75A8BADE" w14:textId="77777777" w:rsidR="004B73E7" w:rsidRDefault="004B73E7" w:rsidP="00C92EBD">
            <w:pPr>
              <w:pStyle w:val="ConsPlusNormal"/>
              <w:jc w:val="center"/>
            </w:pPr>
            <w:r>
              <w:t>2</w:t>
            </w:r>
          </w:p>
        </w:tc>
        <w:tc>
          <w:tcPr>
            <w:tcW w:w="562" w:type="dxa"/>
          </w:tcPr>
          <w:p w14:paraId="6515D906" w14:textId="77777777" w:rsidR="004B73E7" w:rsidRDefault="004B73E7" w:rsidP="00C92EBD">
            <w:pPr>
              <w:pStyle w:val="ConsPlusNormal"/>
              <w:jc w:val="center"/>
            </w:pPr>
            <w:r>
              <w:t>1</w:t>
            </w:r>
          </w:p>
        </w:tc>
        <w:tc>
          <w:tcPr>
            <w:tcW w:w="562" w:type="dxa"/>
          </w:tcPr>
          <w:p w14:paraId="1233971F" w14:textId="77777777" w:rsidR="004B73E7" w:rsidRDefault="004B73E7" w:rsidP="00C92EBD">
            <w:pPr>
              <w:pStyle w:val="ConsPlusNormal"/>
              <w:jc w:val="center"/>
            </w:pPr>
            <w:r>
              <w:t>0</w:t>
            </w:r>
          </w:p>
        </w:tc>
        <w:tc>
          <w:tcPr>
            <w:tcW w:w="624" w:type="dxa"/>
          </w:tcPr>
          <w:p w14:paraId="60392EDE" w14:textId="77777777" w:rsidR="004B73E7" w:rsidRDefault="004B73E7" w:rsidP="00C92EBD">
            <w:pPr>
              <w:pStyle w:val="ConsPlusNormal"/>
              <w:jc w:val="center"/>
            </w:pPr>
            <w:r>
              <w:t>1</w:t>
            </w:r>
          </w:p>
        </w:tc>
        <w:tc>
          <w:tcPr>
            <w:tcW w:w="624" w:type="dxa"/>
          </w:tcPr>
          <w:p w14:paraId="0CC7D3BE" w14:textId="77777777" w:rsidR="004B73E7" w:rsidRDefault="004B73E7" w:rsidP="00C92EBD">
            <w:pPr>
              <w:pStyle w:val="ConsPlusNormal"/>
              <w:jc w:val="center"/>
            </w:pPr>
            <w:r>
              <w:t>1</w:t>
            </w:r>
          </w:p>
        </w:tc>
        <w:tc>
          <w:tcPr>
            <w:tcW w:w="562" w:type="dxa"/>
          </w:tcPr>
          <w:p w14:paraId="6912D260" w14:textId="77777777" w:rsidR="004B73E7" w:rsidRDefault="004B73E7" w:rsidP="00C92EBD">
            <w:pPr>
              <w:pStyle w:val="ConsPlusNormal"/>
              <w:jc w:val="center"/>
            </w:pPr>
            <w:r>
              <w:t>0</w:t>
            </w:r>
          </w:p>
        </w:tc>
        <w:tc>
          <w:tcPr>
            <w:tcW w:w="562" w:type="dxa"/>
          </w:tcPr>
          <w:p w14:paraId="121D891D" w14:textId="77777777" w:rsidR="004B73E7" w:rsidRDefault="004B73E7" w:rsidP="00C92EBD">
            <w:pPr>
              <w:pStyle w:val="ConsPlusNormal"/>
              <w:jc w:val="center"/>
            </w:pPr>
            <w:r>
              <w:t>0</w:t>
            </w:r>
          </w:p>
        </w:tc>
        <w:tc>
          <w:tcPr>
            <w:tcW w:w="563" w:type="dxa"/>
          </w:tcPr>
          <w:p w14:paraId="1221E804" w14:textId="77777777" w:rsidR="004B73E7" w:rsidRDefault="004B73E7" w:rsidP="00C92EBD">
            <w:pPr>
              <w:pStyle w:val="ConsPlusNormal"/>
              <w:jc w:val="center"/>
            </w:pPr>
            <w:r>
              <w:t>0</w:t>
            </w:r>
          </w:p>
        </w:tc>
      </w:tr>
      <w:tr w:rsidR="004B73E7" w14:paraId="50AA4822" w14:textId="77777777" w:rsidTr="00C92EBD">
        <w:tc>
          <w:tcPr>
            <w:tcW w:w="3464" w:type="dxa"/>
          </w:tcPr>
          <w:p w14:paraId="485EDBAA" w14:textId="77777777" w:rsidR="004B73E7" w:rsidRDefault="004B73E7" w:rsidP="00E9005E">
            <w:pPr>
              <w:pStyle w:val="ConsPlusNormal"/>
            </w:pPr>
            <w:r>
              <w:t xml:space="preserve">Увеличение дебиторской задолженности по НДС по авансам полученным </w:t>
            </w:r>
          </w:p>
        </w:tc>
        <w:tc>
          <w:tcPr>
            <w:tcW w:w="964" w:type="dxa"/>
          </w:tcPr>
          <w:p w14:paraId="7A1DD6E8" w14:textId="77777777" w:rsidR="004B73E7" w:rsidRDefault="004B73E7" w:rsidP="00C92EBD">
            <w:pPr>
              <w:pStyle w:val="ConsPlusNormal"/>
              <w:jc w:val="center"/>
            </w:pPr>
            <w:r>
              <w:t>0</w:t>
            </w:r>
          </w:p>
        </w:tc>
        <w:tc>
          <w:tcPr>
            <w:tcW w:w="737" w:type="dxa"/>
          </w:tcPr>
          <w:p w14:paraId="65CA6D6D" w14:textId="77777777" w:rsidR="004B73E7" w:rsidRDefault="004B73E7" w:rsidP="00C92EBD">
            <w:pPr>
              <w:pStyle w:val="ConsPlusNormal"/>
              <w:jc w:val="center"/>
            </w:pPr>
            <w:r>
              <w:t>0</w:t>
            </w:r>
          </w:p>
        </w:tc>
        <w:tc>
          <w:tcPr>
            <w:tcW w:w="562" w:type="dxa"/>
          </w:tcPr>
          <w:p w14:paraId="21D4E536" w14:textId="77777777" w:rsidR="004B73E7" w:rsidRDefault="004B73E7" w:rsidP="00C92EBD">
            <w:pPr>
              <w:pStyle w:val="ConsPlusNormal"/>
              <w:jc w:val="center"/>
            </w:pPr>
            <w:r>
              <w:t>2</w:t>
            </w:r>
          </w:p>
        </w:tc>
        <w:tc>
          <w:tcPr>
            <w:tcW w:w="562" w:type="dxa"/>
          </w:tcPr>
          <w:p w14:paraId="7F6A10B2" w14:textId="77777777" w:rsidR="004B73E7" w:rsidRDefault="004B73E7" w:rsidP="00C92EBD">
            <w:pPr>
              <w:pStyle w:val="ConsPlusNormal"/>
              <w:jc w:val="center"/>
            </w:pPr>
            <w:r>
              <w:t>1</w:t>
            </w:r>
          </w:p>
        </w:tc>
        <w:tc>
          <w:tcPr>
            <w:tcW w:w="562" w:type="dxa"/>
          </w:tcPr>
          <w:p w14:paraId="230F72D4" w14:textId="77777777" w:rsidR="004B73E7" w:rsidRDefault="004B73E7" w:rsidP="00C92EBD">
            <w:pPr>
              <w:pStyle w:val="ConsPlusNormal"/>
              <w:jc w:val="center"/>
            </w:pPr>
            <w:r>
              <w:t>0</w:t>
            </w:r>
          </w:p>
        </w:tc>
        <w:tc>
          <w:tcPr>
            <w:tcW w:w="624" w:type="dxa"/>
          </w:tcPr>
          <w:p w14:paraId="22B4F3BA" w14:textId="77777777" w:rsidR="004B73E7" w:rsidRDefault="004B73E7" w:rsidP="00C92EBD">
            <w:pPr>
              <w:pStyle w:val="ConsPlusNormal"/>
              <w:jc w:val="center"/>
            </w:pPr>
            <w:r>
              <w:t>1</w:t>
            </w:r>
          </w:p>
        </w:tc>
        <w:tc>
          <w:tcPr>
            <w:tcW w:w="624" w:type="dxa"/>
          </w:tcPr>
          <w:p w14:paraId="12F6EFB4" w14:textId="77777777" w:rsidR="004B73E7" w:rsidRDefault="004B73E7" w:rsidP="00C92EBD">
            <w:pPr>
              <w:pStyle w:val="ConsPlusNormal"/>
              <w:jc w:val="center"/>
            </w:pPr>
            <w:r>
              <w:t>1</w:t>
            </w:r>
          </w:p>
        </w:tc>
        <w:tc>
          <w:tcPr>
            <w:tcW w:w="562" w:type="dxa"/>
          </w:tcPr>
          <w:p w14:paraId="26568AA8" w14:textId="77777777" w:rsidR="004B73E7" w:rsidRDefault="004B73E7" w:rsidP="00C92EBD">
            <w:pPr>
              <w:pStyle w:val="ConsPlusNormal"/>
              <w:jc w:val="center"/>
            </w:pPr>
            <w:r>
              <w:t>5</w:t>
            </w:r>
          </w:p>
        </w:tc>
        <w:tc>
          <w:tcPr>
            <w:tcW w:w="562" w:type="dxa"/>
          </w:tcPr>
          <w:p w14:paraId="611226B2" w14:textId="77777777" w:rsidR="004B73E7" w:rsidRDefault="004B73E7" w:rsidP="00C92EBD">
            <w:pPr>
              <w:pStyle w:val="ConsPlusNormal"/>
              <w:jc w:val="center"/>
            </w:pPr>
            <w:r>
              <w:t>6</w:t>
            </w:r>
          </w:p>
        </w:tc>
        <w:tc>
          <w:tcPr>
            <w:tcW w:w="563" w:type="dxa"/>
          </w:tcPr>
          <w:p w14:paraId="10636870" w14:textId="77777777" w:rsidR="004B73E7" w:rsidRDefault="004B73E7" w:rsidP="00C92EBD">
            <w:pPr>
              <w:pStyle w:val="ConsPlusNormal"/>
              <w:jc w:val="center"/>
            </w:pPr>
            <w:r>
              <w:t>0</w:t>
            </w:r>
          </w:p>
        </w:tc>
      </w:tr>
      <w:tr w:rsidR="004B73E7" w14:paraId="5F37466F" w14:textId="77777777" w:rsidTr="00C92EBD">
        <w:tc>
          <w:tcPr>
            <w:tcW w:w="3464" w:type="dxa"/>
          </w:tcPr>
          <w:p w14:paraId="2F9E2A14" w14:textId="77777777" w:rsidR="004B73E7" w:rsidRDefault="004B73E7" w:rsidP="00E9005E">
            <w:pPr>
              <w:pStyle w:val="ConsPlusNormal"/>
            </w:pPr>
            <w:r>
              <w:t xml:space="preserve">Уменьшение дебиторской задолженности по НДС по авансам полученным </w:t>
            </w:r>
          </w:p>
        </w:tc>
        <w:tc>
          <w:tcPr>
            <w:tcW w:w="964" w:type="dxa"/>
          </w:tcPr>
          <w:p w14:paraId="61C1000E" w14:textId="77777777" w:rsidR="004B73E7" w:rsidRDefault="004B73E7" w:rsidP="00C92EBD">
            <w:pPr>
              <w:pStyle w:val="ConsPlusNormal"/>
              <w:jc w:val="center"/>
            </w:pPr>
            <w:r>
              <w:t>0</w:t>
            </w:r>
          </w:p>
        </w:tc>
        <w:tc>
          <w:tcPr>
            <w:tcW w:w="737" w:type="dxa"/>
          </w:tcPr>
          <w:p w14:paraId="442BFB2B" w14:textId="77777777" w:rsidR="004B73E7" w:rsidRDefault="004B73E7" w:rsidP="00C92EBD">
            <w:pPr>
              <w:pStyle w:val="ConsPlusNormal"/>
              <w:jc w:val="center"/>
            </w:pPr>
            <w:r>
              <w:t>0</w:t>
            </w:r>
          </w:p>
        </w:tc>
        <w:tc>
          <w:tcPr>
            <w:tcW w:w="562" w:type="dxa"/>
          </w:tcPr>
          <w:p w14:paraId="664F718B" w14:textId="77777777" w:rsidR="004B73E7" w:rsidRDefault="004B73E7" w:rsidP="00C92EBD">
            <w:pPr>
              <w:pStyle w:val="ConsPlusNormal"/>
              <w:jc w:val="center"/>
            </w:pPr>
            <w:r>
              <w:t>2</w:t>
            </w:r>
          </w:p>
        </w:tc>
        <w:tc>
          <w:tcPr>
            <w:tcW w:w="562" w:type="dxa"/>
          </w:tcPr>
          <w:p w14:paraId="10C3C1EF" w14:textId="77777777" w:rsidR="004B73E7" w:rsidRDefault="004B73E7" w:rsidP="00C92EBD">
            <w:pPr>
              <w:pStyle w:val="ConsPlusNormal"/>
              <w:jc w:val="center"/>
            </w:pPr>
            <w:r>
              <w:t>1</w:t>
            </w:r>
          </w:p>
        </w:tc>
        <w:tc>
          <w:tcPr>
            <w:tcW w:w="562" w:type="dxa"/>
          </w:tcPr>
          <w:p w14:paraId="40F39889" w14:textId="77777777" w:rsidR="004B73E7" w:rsidRDefault="004B73E7" w:rsidP="00C92EBD">
            <w:pPr>
              <w:pStyle w:val="ConsPlusNormal"/>
              <w:jc w:val="center"/>
            </w:pPr>
            <w:r>
              <w:t>0</w:t>
            </w:r>
          </w:p>
        </w:tc>
        <w:tc>
          <w:tcPr>
            <w:tcW w:w="624" w:type="dxa"/>
          </w:tcPr>
          <w:p w14:paraId="5C2F87C6" w14:textId="77777777" w:rsidR="004B73E7" w:rsidRDefault="004B73E7" w:rsidP="00C92EBD">
            <w:pPr>
              <w:pStyle w:val="ConsPlusNormal"/>
              <w:jc w:val="center"/>
            </w:pPr>
            <w:r>
              <w:t>1</w:t>
            </w:r>
          </w:p>
        </w:tc>
        <w:tc>
          <w:tcPr>
            <w:tcW w:w="624" w:type="dxa"/>
          </w:tcPr>
          <w:p w14:paraId="2678A620" w14:textId="77777777" w:rsidR="004B73E7" w:rsidRDefault="004B73E7" w:rsidP="00C92EBD">
            <w:pPr>
              <w:pStyle w:val="ConsPlusNormal"/>
              <w:jc w:val="center"/>
            </w:pPr>
            <w:r>
              <w:t>1</w:t>
            </w:r>
          </w:p>
        </w:tc>
        <w:tc>
          <w:tcPr>
            <w:tcW w:w="562" w:type="dxa"/>
          </w:tcPr>
          <w:p w14:paraId="7D89E260" w14:textId="77777777" w:rsidR="004B73E7" w:rsidRDefault="004B73E7" w:rsidP="00C92EBD">
            <w:pPr>
              <w:pStyle w:val="ConsPlusNormal"/>
              <w:jc w:val="center"/>
            </w:pPr>
            <w:r>
              <w:t>6</w:t>
            </w:r>
          </w:p>
        </w:tc>
        <w:tc>
          <w:tcPr>
            <w:tcW w:w="562" w:type="dxa"/>
          </w:tcPr>
          <w:p w14:paraId="2DBE8B64" w14:textId="77777777" w:rsidR="004B73E7" w:rsidRDefault="004B73E7" w:rsidP="00C92EBD">
            <w:pPr>
              <w:pStyle w:val="ConsPlusNormal"/>
              <w:jc w:val="center"/>
            </w:pPr>
            <w:r>
              <w:t>6</w:t>
            </w:r>
          </w:p>
        </w:tc>
        <w:tc>
          <w:tcPr>
            <w:tcW w:w="563" w:type="dxa"/>
          </w:tcPr>
          <w:p w14:paraId="01F64164" w14:textId="77777777" w:rsidR="004B73E7" w:rsidRDefault="004B73E7" w:rsidP="00C92EBD">
            <w:pPr>
              <w:pStyle w:val="ConsPlusNormal"/>
              <w:jc w:val="center"/>
            </w:pPr>
            <w:r>
              <w:t>0</w:t>
            </w:r>
          </w:p>
        </w:tc>
      </w:tr>
      <w:tr w:rsidR="004B73E7" w14:paraId="36BAF0EE" w14:textId="77777777" w:rsidTr="00C92EBD">
        <w:tc>
          <w:tcPr>
            <w:tcW w:w="3464" w:type="dxa"/>
          </w:tcPr>
          <w:p w14:paraId="6695F780" w14:textId="77777777" w:rsidR="004B73E7" w:rsidRDefault="004B73E7" w:rsidP="00C92EBD">
            <w:pPr>
              <w:pStyle w:val="ConsPlusNormal"/>
            </w:pPr>
            <w:r>
              <w:t>Расчеты по НДС по приобретенным материальным ценностям, работам, услугам</w:t>
            </w:r>
          </w:p>
        </w:tc>
        <w:tc>
          <w:tcPr>
            <w:tcW w:w="964" w:type="dxa"/>
          </w:tcPr>
          <w:p w14:paraId="2244DEEA" w14:textId="77777777" w:rsidR="004B73E7" w:rsidRDefault="004B73E7" w:rsidP="00C92EBD">
            <w:pPr>
              <w:pStyle w:val="ConsPlusNormal"/>
              <w:jc w:val="center"/>
            </w:pPr>
            <w:r>
              <w:t>0</w:t>
            </w:r>
          </w:p>
        </w:tc>
        <w:tc>
          <w:tcPr>
            <w:tcW w:w="737" w:type="dxa"/>
          </w:tcPr>
          <w:p w14:paraId="472882AF" w14:textId="77777777" w:rsidR="004B73E7" w:rsidRDefault="004B73E7" w:rsidP="00C92EBD">
            <w:pPr>
              <w:pStyle w:val="ConsPlusNormal"/>
              <w:jc w:val="center"/>
            </w:pPr>
            <w:r>
              <w:t>0</w:t>
            </w:r>
          </w:p>
        </w:tc>
        <w:tc>
          <w:tcPr>
            <w:tcW w:w="562" w:type="dxa"/>
          </w:tcPr>
          <w:p w14:paraId="782A5EF1" w14:textId="77777777" w:rsidR="004B73E7" w:rsidRDefault="004B73E7" w:rsidP="00C92EBD">
            <w:pPr>
              <w:pStyle w:val="ConsPlusNormal"/>
              <w:jc w:val="center"/>
            </w:pPr>
            <w:r>
              <w:t>2</w:t>
            </w:r>
          </w:p>
        </w:tc>
        <w:tc>
          <w:tcPr>
            <w:tcW w:w="562" w:type="dxa"/>
          </w:tcPr>
          <w:p w14:paraId="0C894EEC" w14:textId="77777777" w:rsidR="004B73E7" w:rsidRDefault="004B73E7" w:rsidP="00C92EBD">
            <w:pPr>
              <w:pStyle w:val="ConsPlusNormal"/>
              <w:jc w:val="center"/>
            </w:pPr>
            <w:r>
              <w:t>1</w:t>
            </w:r>
          </w:p>
        </w:tc>
        <w:tc>
          <w:tcPr>
            <w:tcW w:w="562" w:type="dxa"/>
          </w:tcPr>
          <w:p w14:paraId="0AA56185" w14:textId="77777777" w:rsidR="004B73E7" w:rsidRDefault="004B73E7" w:rsidP="00C92EBD">
            <w:pPr>
              <w:pStyle w:val="ConsPlusNormal"/>
              <w:jc w:val="center"/>
            </w:pPr>
            <w:r>
              <w:t>0</w:t>
            </w:r>
          </w:p>
        </w:tc>
        <w:tc>
          <w:tcPr>
            <w:tcW w:w="624" w:type="dxa"/>
          </w:tcPr>
          <w:p w14:paraId="059ADE1F" w14:textId="77777777" w:rsidR="004B73E7" w:rsidRDefault="004B73E7" w:rsidP="00C92EBD">
            <w:pPr>
              <w:pStyle w:val="ConsPlusNormal"/>
              <w:jc w:val="center"/>
            </w:pPr>
            <w:r>
              <w:t>1</w:t>
            </w:r>
          </w:p>
        </w:tc>
        <w:tc>
          <w:tcPr>
            <w:tcW w:w="624" w:type="dxa"/>
          </w:tcPr>
          <w:p w14:paraId="21480496" w14:textId="77777777" w:rsidR="004B73E7" w:rsidRDefault="004B73E7" w:rsidP="00C92EBD">
            <w:pPr>
              <w:pStyle w:val="ConsPlusNormal"/>
              <w:jc w:val="center"/>
            </w:pPr>
            <w:r>
              <w:t>2</w:t>
            </w:r>
          </w:p>
        </w:tc>
        <w:tc>
          <w:tcPr>
            <w:tcW w:w="562" w:type="dxa"/>
          </w:tcPr>
          <w:p w14:paraId="62E4A03E" w14:textId="77777777" w:rsidR="004B73E7" w:rsidRDefault="004B73E7" w:rsidP="00C92EBD">
            <w:pPr>
              <w:pStyle w:val="ConsPlusNormal"/>
              <w:jc w:val="center"/>
            </w:pPr>
            <w:r>
              <w:t>0</w:t>
            </w:r>
          </w:p>
        </w:tc>
        <w:tc>
          <w:tcPr>
            <w:tcW w:w="562" w:type="dxa"/>
          </w:tcPr>
          <w:p w14:paraId="77E45BBD" w14:textId="77777777" w:rsidR="004B73E7" w:rsidRDefault="004B73E7" w:rsidP="00C92EBD">
            <w:pPr>
              <w:pStyle w:val="ConsPlusNormal"/>
              <w:jc w:val="center"/>
            </w:pPr>
            <w:r>
              <w:t>0</w:t>
            </w:r>
          </w:p>
        </w:tc>
        <w:tc>
          <w:tcPr>
            <w:tcW w:w="563" w:type="dxa"/>
          </w:tcPr>
          <w:p w14:paraId="0EA04D1C" w14:textId="77777777" w:rsidR="004B73E7" w:rsidRDefault="004B73E7" w:rsidP="00C92EBD">
            <w:pPr>
              <w:pStyle w:val="ConsPlusNormal"/>
              <w:jc w:val="center"/>
            </w:pPr>
            <w:r>
              <w:t>0</w:t>
            </w:r>
          </w:p>
        </w:tc>
      </w:tr>
      <w:tr w:rsidR="004B73E7" w14:paraId="75DF5221" w14:textId="77777777" w:rsidTr="00C92EBD">
        <w:tc>
          <w:tcPr>
            <w:tcW w:w="3464" w:type="dxa"/>
          </w:tcPr>
          <w:p w14:paraId="3CB9B86C" w14:textId="77777777" w:rsidR="004B73E7" w:rsidRDefault="004B73E7" w:rsidP="00E9005E">
            <w:pPr>
              <w:pStyle w:val="ConsPlusNormal"/>
            </w:pPr>
            <w:r>
              <w:t xml:space="preserve">Увеличение дебиторской задолженности по НДС по приобретенным материальным ценностям, работам, услугам </w:t>
            </w:r>
          </w:p>
        </w:tc>
        <w:tc>
          <w:tcPr>
            <w:tcW w:w="964" w:type="dxa"/>
          </w:tcPr>
          <w:p w14:paraId="3BE4D888" w14:textId="77777777" w:rsidR="004B73E7" w:rsidRDefault="004B73E7" w:rsidP="00C92EBD">
            <w:pPr>
              <w:pStyle w:val="ConsPlusNormal"/>
              <w:jc w:val="center"/>
            </w:pPr>
            <w:r>
              <w:t>0</w:t>
            </w:r>
          </w:p>
        </w:tc>
        <w:tc>
          <w:tcPr>
            <w:tcW w:w="737" w:type="dxa"/>
          </w:tcPr>
          <w:p w14:paraId="5553B651" w14:textId="77777777" w:rsidR="004B73E7" w:rsidRDefault="004B73E7" w:rsidP="00C92EBD">
            <w:pPr>
              <w:pStyle w:val="ConsPlusNormal"/>
              <w:jc w:val="center"/>
            </w:pPr>
            <w:r>
              <w:t>0</w:t>
            </w:r>
          </w:p>
        </w:tc>
        <w:tc>
          <w:tcPr>
            <w:tcW w:w="562" w:type="dxa"/>
          </w:tcPr>
          <w:p w14:paraId="07862443" w14:textId="77777777" w:rsidR="004B73E7" w:rsidRDefault="004B73E7" w:rsidP="00C92EBD">
            <w:pPr>
              <w:pStyle w:val="ConsPlusNormal"/>
              <w:jc w:val="center"/>
            </w:pPr>
            <w:r>
              <w:t>2</w:t>
            </w:r>
          </w:p>
        </w:tc>
        <w:tc>
          <w:tcPr>
            <w:tcW w:w="562" w:type="dxa"/>
          </w:tcPr>
          <w:p w14:paraId="4029C1DB" w14:textId="77777777" w:rsidR="004B73E7" w:rsidRDefault="004B73E7" w:rsidP="00C92EBD">
            <w:pPr>
              <w:pStyle w:val="ConsPlusNormal"/>
              <w:jc w:val="center"/>
            </w:pPr>
            <w:r>
              <w:t>1</w:t>
            </w:r>
          </w:p>
        </w:tc>
        <w:tc>
          <w:tcPr>
            <w:tcW w:w="562" w:type="dxa"/>
          </w:tcPr>
          <w:p w14:paraId="1CFECC26" w14:textId="77777777" w:rsidR="004B73E7" w:rsidRDefault="004B73E7" w:rsidP="00C92EBD">
            <w:pPr>
              <w:pStyle w:val="ConsPlusNormal"/>
              <w:jc w:val="center"/>
            </w:pPr>
            <w:r>
              <w:t>0</w:t>
            </w:r>
          </w:p>
        </w:tc>
        <w:tc>
          <w:tcPr>
            <w:tcW w:w="624" w:type="dxa"/>
          </w:tcPr>
          <w:p w14:paraId="75EA7C42" w14:textId="77777777" w:rsidR="004B73E7" w:rsidRDefault="004B73E7" w:rsidP="00C92EBD">
            <w:pPr>
              <w:pStyle w:val="ConsPlusNormal"/>
              <w:jc w:val="center"/>
            </w:pPr>
            <w:r>
              <w:t>1</w:t>
            </w:r>
          </w:p>
        </w:tc>
        <w:tc>
          <w:tcPr>
            <w:tcW w:w="624" w:type="dxa"/>
          </w:tcPr>
          <w:p w14:paraId="3FADE17E" w14:textId="77777777" w:rsidR="004B73E7" w:rsidRDefault="004B73E7" w:rsidP="00C92EBD">
            <w:pPr>
              <w:pStyle w:val="ConsPlusNormal"/>
              <w:jc w:val="center"/>
            </w:pPr>
            <w:r>
              <w:t>2</w:t>
            </w:r>
          </w:p>
        </w:tc>
        <w:tc>
          <w:tcPr>
            <w:tcW w:w="562" w:type="dxa"/>
          </w:tcPr>
          <w:p w14:paraId="0CB07FCF" w14:textId="77777777" w:rsidR="004B73E7" w:rsidRDefault="004B73E7" w:rsidP="00C92EBD">
            <w:pPr>
              <w:pStyle w:val="ConsPlusNormal"/>
              <w:jc w:val="center"/>
            </w:pPr>
            <w:r>
              <w:t>5</w:t>
            </w:r>
          </w:p>
        </w:tc>
        <w:tc>
          <w:tcPr>
            <w:tcW w:w="562" w:type="dxa"/>
          </w:tcPr>
          <w:p w14:paraId="6A23E44A" w14:textId="77777777" w:rsidR="004B73E7" w:rsidRDefault="004B73E7" w:rsidP="00C92EBD">
            <w:pPr>
              <w:pStyle w:val="ConsPlusNormal"/>
              <w:jc w:val="center"/>
            </w:pPr>
            <w:r>
              <w:t>6</w:t>
            </w:r>
          </w:p>
        </w:tc>
        <w:tc>
          <w:tcPr>
            <w:tcW w:w="563" w:type="dxa"/>
          </w:tcPr>
          <w:p w14:paraId="7DF9DEA5" w14:textId="77777777" w:rsidR="004B73E7" w:rsidRDefault="004B73E7" w:rsidP="00C92EBD">
            <w:pPr>
              <w:pStyle w:val="ConsPlusNormal"/>
              <w:jc w:val="center"/>
            </w:pPr>
            <w:r>
              <w:t>0</w:t>
            </w:r>
          </w:p>
        </w:tc>
      </w:tr>
      <w:tr w:rsidR="004B73E7" w14:paraId="10089920" w14:textId="77777777" w:rsidTr="00C92EBD">
        <w:tc>
          <w:tcPr>
            <w:tcW w:w="3464" w:type="dxa"/>
          </w:tcPr>
          <w:p w14:paraId="135EB54D" w14:textId="77777777" w:rsidR="004B73E7" w:rsidRDefault="004B73E7" w:rsidP="00E9005E">
            <w:pPr>
              <w:pStyle w:val="ConsPlusNormal"/>
            </w:pPr>
            <w:r>
              <w:t xml:space="preserve">Уменьшение дебиторской </w:t>
            </w:r>
            <w:r>
              <w:lastRenderedPageBreak/>
              <w:t xml:space="preserve">задолженности по НДС по приобретенным материальным ценностям, работам, услугам </w:t>
            </w:r>
          </w:p>
        </w:tc>
        <w:tc>
          <w:tcPr>
            <w:tcW w:w="964" w:type="dxa"/>
          </w:tcPr>
          <w:p w14:paraId="335E0172" w14:textId="77777777" w:rsidR="004B73E7" w:rsidRDefault="004B73E7" w:rsidP="00C92EBD">
            <w:pPr>
              <w:pStyle w:val="ConsPlusNormal"/>
              <w:jc w:val="center"/>
            </w:pPr>
            <w:r>
              <w:lastRenderedPageBreak/>
              <w:t>0</w:t>
            </w:r>
          </w:p>
        </w:tc>
        <w:tc>
          <w:tcPr>
            <w:tcW w:w="737" w:type="dxa"/>
          </w:tcPr>
          <w:p w14:paraId="386A4E47" w14:textId="77777777" w:rsidR="004B73E7" w:rsidRDefault="004B73E7" w:rsidP="00C92EBD">
            <w:pPr>
              <w:pStyle w:val="ConsPlusNormal"/>
              <w:jc w:val="center"/>
            </w:pPr>
            <w:r>
              <w:t>0</w:t>
            </w:r>
          </w:p>
        </w:tc>
        <w:tc>
          <w:tcPr>
            <w:tcW w:w="562" w:type="dxa"/>
          </w:tcPr>
          <w:p w14:paraId="6149C7CB" w14:textId="77777777" w:rsidR="004B73E7" w:rsidRDefault="004B73E7" w:rsidP="00C92EBD">
            <w:pPr>
              <w:pStyle w:val="ConsPlusNormal"/>
              <w:jc w:val="center"/>
            </w:pPr>
            <w:r>
              <w:t>2</w:t>
            </w:r>
          </w:p>
        </w:tc>
        <w:tc>
          <w:tcPr>
            <w:tcW w:w="562" w:type="dxa"/>
          </w:tcPr>
          <w:p w14:paraId="668293F4" w14:textId="77777777" w:rsidR="004B73E7" w:rsidRDefault="004B73E7" w:rsidP="00C92EBD">
            <w:pPr>
              <w:pStyle w:val="ConsPlusNormal"/>
              <w:jc w:val="center"/>
            </w:pPr>
            <w:r>
              <w:t>1</w:t>
            </w:r>
          </w:p>
        </w:tc>
        <w:tc>
          <w:tcPr>
            <w:tcW w:w="562" w:type="dxa"/>
          </w:tcPr>
          <w:p w14:paraId="3A72F658" w14:textId="77777777" w:rsidR="004B73E7" w:rsidRDefault="004B73E7" w:rsidP="00C92EBD">
            <w:pPr>
              <w:pStyle w:val="ConsPlusNormal"/>
              <w:jc w:val="center"/>
            </w:pPr>
            <w:r>
              <w:t>0</w:t>
            </w:r>
          </w:p>
        </w:tc>
        <w:tc>
          <w:tcPr>
            <w:tcW w:w="624" w:type="dxa"/>
          </w:tcPr>
          <w:p w14:paraId="67616DBA" w14:textId="77777777" w:rsidR="004B73E7" w:rsidRDefault="004B73E7" w:rsidP="00C92EBD">
            <w:pPr>
              <w:pStyle w:val="ConsPlusNormal"/>
              <w:jc w:val="center"/>
            </w:pPr>
            <w:r>
              <w:t>1</w:t>
            </w:r>
          </w:p>
        </w:tc>
        <w:tc>
          <w:tcPr>
            <w:tcW w:w="624" w:type="dxa"/>
          </w:tcPr>
          <w:p w14:paraId="1FBB57A8" w14:textId="77777777" w:rsidR="004B73E7" w:rsidRDefault="004B73E7" w:rsidP="00C92EBD">
            <w:pPr>
              <w:pStyle w:val="ConsPlusNormal"/>
              <w:jc w:val="center"/>
            </w:pPr>
            <w:r>
              <w:t>2</w:t>
            </w:r>
          </w:p>
        </w:tc>
        <w:tc>
          <w:tcPr>
            <w:tcW w:w="562" w:type="dxa"/>
          </w:tcPr>
          <w:p w14:paraId="711E8EC3" w14:textId="77777777" w:rsidR="004B73E7" w:rsidRDefault="004B73E7" w:rsidP="00C92EBD">
            <w:pPr>
              <w:pStyle w:val="ConsPlusNormal"/>
              <w:jc w:val="center"/>
            </w:pPr>
            <w:r>
              <w:t>6</w:t>
            </w:r>
          </w:p>
        </w:tc>
        <w:tc>
          <w:tcPr>
            <w:tcW w:w="562" w:type="dxa"/>
          </w:tcPr>
          <w:p w14:paraId="3C57BAAA" w14:textId="77777777" w:rsidR="004B73E7" w:rsidRDefault="004B73E7" w:rsidP="00C92EBD">
            <w:pPr>
              <w:pStyle w:val="ConsPlusNormal"/>
              <w:jc w:val="center"/>
            </w:pPr>
            <w:r>
              <w:t>6</w:t>
            </w:r>
          </w:p>
        </w:tc>
        <w:tc>
          <w:tcPr>
            <w:tcW w:w="563" w:type="dxa"/>
          </w:tcPr>
          <w:p w14:paraId="0CA0CDEC" w14:textId="77777777" w:rsidR="004B73E7" w:rsidRDefault="004B73E7" w:rsidP="00C92EBD">
            <w:pPr>
              <w:pStyle w:val="ConsPlusNormal"/>
              <w:jc w:val="center"/>
            </w:pPr>
            <w:r>
              <w:t>0</w:t>
            </w:r>
          </w:p>
        </w:tc>
      </w:tr>
      <w:tr w:rsidR="004B73E7" w14:paraId="5AC3BC52" w14:textId="77777777" w:rsidTr="00C92EBD">
        <w:tc>
          <w:tcPr>
            <w:tcW w:w="3464" w:type="dxa"/>
          </w:tcPr>
          <w:p w14:paraId="34E7118E" w14:textId="77777777" w:rsidR="004B73E7" w:rsidRDefault="004B73E7" w:rsidP="00C92EBD">
            <w:pPr>
              <w:pStyle w:val="ConsPlusNormal"/>
            </w:pPr>
            <w:r>
              <w:t>Расчеты по НДС по авансам уплаченным</w:t>
            </w:r>
          </w:p>
        </w:tc>
        <w:tc>
          <w:tcPr>
            <w:tcW w:w="964" w:type="dxa"/>
          </w:tcPr>
          <w:p w14:paraId="1F993F84" w14:textId="77777777" w:rsidR="004B73E7" w:rsidRDefault="004B73E7" w:rsidP="00C92EBD">
            <w:pPr>
              <w:pStyle w:val="ConsPlusNormal"/>
              <w:jc w:val="center"/>
            </w:pPr>
            <w:r>
              <w:t>0</w:t>
            </w:r>
          </w:p>
        </w:tc>
        <w:tc>
          <w:tcPr>
            <w:tcW w:w="737" w:type="dxa"/>
          </w:tcPr>
          <w:p w14:paraId="55267701" w14:textId="77777777" w:rsidR="004B73E7" w:rsidRDefault="004B73E7" w:rsidP="00C92EBD">
            <w:pPr>
              <w:pStyle w:val="ConsPlusNormal"/>
              <w:jc w:val="center"/>
            </w:pPr>
            <w:r>
              <w:t>0</w:t>
            </w:r>
          </w:p>
        </w:tc>
        <w:tc>
          <w:tcPr>
            <w:tcW w:w="562" w:type="dxa"/>
          </w:tcPr>
          <w:p w14:paraId="3FB04937" w14:textId="77777777" w:rsidR="004B73E7" w:rsidRDefault="004B73E7" w:rsidP="00C92EBD">
            <w:pPr>
              <w:pStyle w:val="ConsPlusNormal"/>
              <w:jc w:val="center"/>
            </w:pPr>
            <w:r>
              <w:t>2</w:t>
            </w:r>
          </w:p>
        </w:tc>
        <w:tc>
          <w:tcPr>
            <w:tcW w:w="562" w:type="dxa"/>
          </w:tcPr>
          <w:p w14:paraId="68F59360" w14:textId="77777777" w:rsidR="004B73E7" w:rsidRDefault="004B73E7" w:rsidP="00C92EBD">
            <w:pPr>
              <w:pStyle w:val="ConsPlusNormal"/>
              <w:jc w:val="center"/>
            </w:pPr>
            <w:r>
              <w:t>1</w:t>
            </w:r>
          </w:p>
        </w:tc>
        <w:tc>
          <w:tcPr>
            <w:tcW w:w="562" w:type="dxa"/>
          </w:tcPr>
          <w:p w14:paraId="3023C642" w14:textId="77777777" w:rsidR="004B73E7" w:rsidRDefault="004B73E7" w:rsidP="00C92EBD">
            <w:pPr>
              <w:pStyle w:val="ConsPlusNormal"/>
              <w:jc w:val="center"/>
            </w:pPr>
            <w:r>
              <w:t>0</w:t>
            </w:r>
          </w:p>
        </w:tc>
        <w:tc>
          <w:tcPr>
            <w:tcW w:w="624" w:type="dxa"/>
          </w:tcPr>
          <w:p w14:paraId="67799988" w14:textId="77777777" w:rsidR="004B73E7" w:rsidRDefault="004B73E7" w:rsidP="00C92EBD">
            <w:pPr>
              <w:pStyle w:val="ConsPlusNormal"/>
              <w:jc w:val="center"/>
            </w:pPr>
            <w:r>
              <w:t>1</w:t>
            </w:r>
          </w:p>
        </w:tc>
        <w:tc>
          <w:tcPr>
            <w:tcW w:w="624" w:type="dxa"/>
          </w:tcPr>
          <w:p w14:paraId="3F03E227" w14:textId="77777777" w:rsidR="004B73E7" w:rsidRDefault="004B73E7" w:rsidP="00C92EBD">
            <w:pPr>
              <w:pStyle w:val="ConsPlusNormal"/>
              <w:jc w:val="center"/>
            </w:pPr>
            <w:r>
              <w:t>3</w:t>
            </w:r>
          </w:p>
        </w:tc>
        <w:tc>
          <w:tcPr>
            <w:tcW w:w="562" w:type="dxa"/>
          </w:tcPr>
          <w:p w14:paraId="1307D3A7" w14:textId="77777777" w:rsidR="004B73E7" w:rsidRDefault="004B73E7" w:rsidP="00C92EBD">
            <w:pPr>
              <w:pStyle w:val="ConsPlusNormal"/>
              <w:jc w:val="center"/>
            </w:pPr>
            <w:r>
              <w:t>0</w:t>
            </w:r>
          </w:p>
        </w:tc>
        <w:tc>
          <w:tcPr>
            <w:tcW w:w="562" w:type="dxa"/>
          </w:tcPr>
          <w:p w14:paraId="2E4F6D35" w14:textId="77777777" w:rsidR="004B73E7" w:rsidRDefault="004B73E7" w:rsidP="00C92EBD">
            <w:pPr>
              <w:pStyle w:val="ConsPlusNormal"/>
              <w:jc w:val="center"/>
            </w:pPr>
            <w:r>
              <w:t>0</w:t>
            </w:r>
          </w:p>
        </w:tc>
        <w:tc>
          <w:tcPr>
            <w:tcW w:w="563" w:type="dxa"/>
          </w:tcPr>
          <w:p w14:paraId="381D654B" w14:textId="77777777" w:rsidR="004B73E7" w:rsidRDefault="004B73E7" w:rsidP="00C92EBD">
            <w:pPr>
              <w:pStyle w:val="ConsPlusNormal"/>
              <w:jc w:val="center"/>
            </w:pPr>
            <w:r>
              <w:t>0</w:t>
            </w:r>
          </w:p>
        </w:tc>
      </w:tr>
      <w:tr w:rsidR="004B73E7" w14:paraId="2FDA008C" w14:textId="77777777" w:rsidTr="00C92EBD">
        <w:tc>
          <w:tcPr>
            <w:tcW w:w="3464" w:type="dxa"/>
          </w:tcPr>
          <w:p w14:paraId="221C79F8" w14:textId="77777777" w:rsidR="004B73E7" w:rsidRDefault="004B73E7" w:rsidP="00E9005E">
            <w:pPr>
              <w:pStyle w:val="ConsPlusNormal"/>
            </w:pPr>
            <w:r>
              <w:t xml:space="preserve">Увеличение дебиторской задолженности по НДС по авансам уплаченным </w:t>
            </w:r>
          </w:p>
        </w:tc>
        <w:tc>
          <w:tcPr>
            <w:tcW w:w="964" w:type="dxa"/>
          </w:tcPr>
          <w:p w14:paraId="397FF350" w14:textId="77777777" w:rsidR="004B73E7" w:rsidRDefault="004B73E7" w:rsidP="00C92EBD">
            <w:pPr>
              <w:pStyle w:val="ConsPlusNormal"/>
              <w:jc w:val="center"/>
            </w:pPr>
            <w:r>
              <w:t>0</w:t>
            </w:r>
          </w:p>
        </w:tc>
        <w:tc>
          <w:tcPr>
            <w:tcW w:w="737" w:type="dxa"/>
          </w:tcPr>
          <w:p w14:paraId="7CA62431" w14:textId="77777777" w:rsidR="004B73E7" w:rsidRDefault="004B73E7" w:rsidP="00C92EBD">
            <w:pPr>
              <w:pStyle w:val="ConsPlusNormal"/>
              <w:jc w:val="center"/>
            </w:pPr>
            <w:r>
              <w:t>0</w:t>
            </w:r>
          </w:p>
        </w:tc>
        <w:tc>
          <w:tcPr>
            <w:tcW w:w="562" w:type="dxa"/>
          </w:tcPr>
          <w:p w14:paraId="0CC76DBB" w14:textId="77777777" w:rsidR="004B73E7" w:rsidRDefault="004B73E7" w:rsidP="00C92EBD">
            <w:pPr>
              <w:pStyle w:val="ConsPlusNormal"/>
              <w:jc w:val="center"/>
            </w:pPr>
            <w:r>
              <w:t>2</w:t>
            </w:r>
          </w:p>
        </w:tc>
        <w:tc>
          <w:tcPr>
            <w:tcW w:w="562" w:type="dxa"/>
          </w:tcPr>
          <w:p w14:paraId="59C95136" w14:textId="77777777" w:rsidR="004B73E7" w:rsidRDefault="004B73E7" w:rsidP="00C92EBD">
            <w:pPr>
              <w:pStyle w:val="ConsPlusNormal"/>
              <w:jc w:val="center"/>
            </w:pPr>
            <w:r>
              <w:t>1</w:t>
            </w:r>
          </w:p>
        </w:tc>
        <w:tc>
          <w:tcPr>
            <w:tcW w:w="562" w:type="dxa"/>
          </w:tcPr>
          <w:p w14:paraId="1B3D59E3" w14:textId="77777777" w:rsidR="004B73E7" w:rsidRDefault="004B73E7" w:rsidP="00C92EBD">
            <w:pPr>
              <w:pStyle w:val="ConsPlusNormal"/>
              <w:jc w:val="center"/>
            </w:pPr>
            <w:r>
              <w:t>0</w:t>
            </w:r>
          </w:p>
        </w:tc>
        <w:tc>
          <w:tcPr>
            <w:tcW w:w="624" w:type="dxa"/>
          </w:tcPr>
          <w:p w14:paraId="1BAE2811" w14:textId="77777777" w:rsidR="004B73E7" w:rsidRDefault="004B73E7" w:rsidP="00C92EBD">
            <w:pPr>
              <w:pStyle w:val="ConsPlusNormal"/>
              <w:jc w:val="center"/>
            </w:pPr>
            <w:r>
              <w:t>1</w:t>
            </w:r>
          </w:p>
        </w:tc>
        <w:tc>
          <w:tcPr>
            <w:tcW w:w="624" w:type="dxa"/>
          </w:tcPr>
          <w:p w14:paraId="0343DC69" w14:textId="77777777" w:rsidR="004B73E7" w:rsidRDefault="004B73E7" w:rsidP="00C92EBD">
            <w:pPr>
              <w:pStyle w:val="ConsPlusNormal"/>
              <w:jc w:val="center"/>
            </w:pPr>
            <w:r>
              <w:t>3</w:t>
            </w:r>
          </w:p>
        </w:tc>
        <w:tc>
          <w:tcPr>
            <w:tcW w:w="562" w:type="dxa"/>
          </w:tcPr>
          <w:p w14:paraId="5D6B5F84" w14:textId="77777777" w:rsidR="004B73E7" w:rsidRDefault="004B73E7" w:rsidP="00C92EBD">
            <w:pPr>
              <w:pStyle w:val="ConsPlusNormal"/>
              <w:jc w:val="center"/>
            </w:pPr>
            <w:r>
              <w:t>5</w:t>
            </w:r>
          </w:p>
        </w:tc>
        <w:tc>
          <w:tcPr>
            <w:tcW w:w="562" w:type="dxa"/>
          </w:tcPr>
          <w:p w14:paraId="7B3C2DB5" w14:textId="77777777" w:rsidR="004B73E7" w:rsidRDefault="004B73E7" w:rsidP="00C92EBD">
            <w:pPr>
              <w:pStyle w:val="ConsPlusNormal"/>
              <w:jc w:val="center"/>
            </w:pPr>
            <w:r>
              <w:t>6</w:t>
            </w:r>
          </w:p>
        </w:tc>
        <w:tc>
          <w:tcPr>
            <w:tcW w:w="563" w:type="dxa"/>
          </w:tcPr>
          <w:p w14:paraId="4EB27908" w14:textId="77777777" w:rsidR="004B73E7" w:rsidRDefault="004B73E7" w:rsidP="00C92EBD">
            <w:pPr>
              <w:pStyle w:val="ConsPlusNormal"/>
              <w:jc w:val="center"/>
            </w:pPr>
            <w:r>
              <w:t>0</w:t>
            </w:r>
          </w:p>
        </w:tc>
      </w:tr>
      <w:tr w:rsidR="004B73E7" w14:paraId="3850CD16" w14:textId="77777777" w:rsidTr="00C92EBD">
        <w:tc>
          <w:tcPr>
            <w:tcW w:w="3464" w:type="dxa"/>
          </w:tcPr>
          <w:p w14:paraId="5953D020" w14:textId="77777777" w:rsidR="004B73E7" w:rsidRDefault="004B73E7" w:rsidP="00E9005E">
            <w:pPr>
              <w:pStyle w:val="ConsPlusNormal"/>
            </w:pPr>
            <w:r>
              <w:t xml:space="preserve">Уменьшение дебиторской задолженности по НДС по авансам уплаченным </w:t>
            </w:r>
          </w:p>
        </w:tc>
        <w:tc>
          <w:tcPr>
            <w:tcW w:w="964" w:type="dxa"/>
          </w:tcPr>
          <w:p w14:paraId="7F645096" w14:textId="77777777" w:rsidR="004B73E7" w:rsidRDefault="004B73E7" w:rsidP="00C92EBD">
            <w:pPr>
              <w:pStyle w:val="ConsPlusNormal"/>
              <w:jc w:val="center"/>
            </w:pPr>
            <w:r>
              <w:t>0</w:t>
            </w:r>
          </w:p>
        </w:tc>
        <w:tc>
          <w:tcPr>
            <w:tcW w:w="737" w:type="dxa"/>
          </w:tcPr>
          <w:p w14:paraId="46747916" w14:textId="77777777" w:rsidR="004B73E7" w:rsidRDefault="004B73E7" w:rsidP="00C92EBD">
            <w:pPr>
              <w:pStyle w:val="ConsPlusNormal"/>
              <w:jc w:val="center"/>
            </w:pPr>
            <w:r>
              <w:t>0</w:t>
            </w:r>
          </w:p>
        </w:tc>
        <w:tc>
          <w:tcPr>
            <w:tcW w:w="562" w:type="dxa"/>
          </w:tcPr>
          <w:p w14:paraId="7D561EB9" w14:textId="77777777" w:rsidR="004B73E7" w:rsidRDefault="004B73E7" w:rsidP="00C92EBD">
            <w:pPr>
              <w:pStyle w:val="ConsPlusNormal"/>
              <w:jc w:val="center"/>
            </w:pPr>
            <w:r>
              <w:t>2</w:t>
            </w:r>
          </w:p>
        </w:tc>
        <w:tc>
          <w:tcPr>
            <w:tcW w:w="562" w:type="dxa"/>
          </w:tcPr>
          <w:p w14:paraId="6BE5A853" w14:textId="77777777" w:rsidR="004B73E7" w:rsidRDefault="004B73E7" w:rsidP="00C92EBD">
            <w:pPr>
              <w:pStyle w:val="ConsPlusNormal"/>
              <w:jc w:val="center"/>
            </w:pPr>
            <w:r>
              <w:t>1</w:t>
            </w:r>
          </w:p>
        </w:tc>
        <w:tc>
          <w:tcPr>
            <w:tcW w:w="562" w:type="dxa"/>
          </w:tcPr>
          <w:p w14:paraId="64776193" w14:textId="77777777" w:rsidR="004B73E7" w:rsidRDefault="004B73E7" w:rsidP="00C92EBD">
            <w:pPr>
              <w:pStyle w:val="ConsPlusNormal"/>
              <w:jc w:val="center"/>
            </w:pPr>
            <w:r>
              <w:t>0</w:t>
            </w:r>
          </w:p>
        </w:tc>
        <w:tc>
          <w:tcPr>
            <w:tcW w:w="624" w:type="dxa"/>
          </w:tcPr>
          <w:p w14:paraId="52E7341F" w14:textId="77777777" w:rsidR="004B73E7" w:rsidRDefault="004B73E7" w:rsidP="00C92EBD">
            <w:pPr>
              <w:pStyle w:val="ConsPlusNormal"/>
              <w:jc w:val="center"/>
            </w:pPr>
            <w:r>
              <w:t>1</w:t>
            </w:r>
          </w:p>
        </w:tc>
        <w:tc>
          <w:tcPr>
            <w:tcW w:w="624" w:type="dxa"/>
          </w:tcPr>
          <w:p w14:paraId="0AC75C70" w14:textId="77777777" w:rsidR="004B73E7" w:rsidRDefault="004B73E7" w:rsidP="00C92EBD">
            <w:pPr>
              <w:pStyle w:val="ConsPlusNormal"/>
              <w:jc w:val="center"/>
            </w:pPr>
            <w:r>
              <w:t>3</w:t>
            </w:r>
          </w:p>
        </w:tc>
        <w:tc>
          <w:tcPr>
            <w:tcW w:w="562" w:type="dxa"/>
          </w:tcPr>
          <w:p w14:paraId="1D31D9A1" w14:textId="77777777" w:rsidR="004B73E7" w:rsidRDefault="004B73E7" w:rsidP="00C92EBD">
            <w:pPr>
              <w:pStyle w:val="ConsPlusNormal"/>
              <w:jc w:val="center"/>
            </w:pPr>
            <w:r>
              <w:t>6</w:t>
            </w:r>
          </w:p>
        </w:tc>
        <w:tc>
          <w:tcPr>
            <w:tcW w:w="562" w:type="dxa"/>
          </w:tcPr>
          <w:p w14:paraId="1C76BE05" w14:textId="77777777" w:rsidR="004B73E7" w:rsidRDefault="004B73E7" w:rsidP="00C92EBD">
            <w:pPr>
              <w:pStyle w:val="ConsPlusNormal"/>
              <w:jc w:val="center"/>
            </w:pPr>
            <w:r>
              <w:t>6</w:t>
            </w:r>
          </w:p>
        </w:tc>
        <w:tc>
          <w:tcPr>
            <w:tcW w:w="563" w:type="dxa"/>
          </w:tcPr>
          <w:p w14:paraId="12649911" w14:textId="77777777" w:rsidR="004B73E7" w:rsidRDefault="004B73E7" w:rsidP="00C92EBD">
            <w:pPr>
              <w:pStyle w:val="ConsPlusNormal"/>
              <w:jc w:val="center"/>
            </w:pPr>
            <w:r>
              <w:t>0</w:t>
            </w:r>
          </w:p>
        </w:tc>
      </w:tr>
      <w:tr w:rsidR="004B73E7" w14:paraId="3D37EE66" w14:textId="77777777" w:rsidTr="00E9005E">
        <w:tblPrEx>
          <w:tblBorders>
            <w:insideH w:val="nil"/>
          </w:tblBorders>
        </w:tblPrEx>
        <w:tc>
          <w:tcPr>
            <w:tcW w:w="3464" w:type="dxa"/>
            <w:tcBorders>
              <w:bottom w:val="single" w:sz="4" w:space="0" w:color="auto"/>
            </w:tcBorders>
          </w:tcPr>
          <w:p w14:paraId="0ED88968" w14:textId="77777777" w:rsidR="004B73E7" w:rsidRDefault="004B73E7" w:rsidP="00C92EBD">
            <w:pPr>
              <w:pStyle w:val="ConsPlusNormal"/>
            </w:pPr>
            <w:r>
              <w:t>Расчеты с товарищами по доходам по договору простого товарищества</w:t>
            </w:r>
          </w:p>
        </w:tc>
        <w:tc>
          <w:tcPr>
            <w:tcW w:w="964" w:type="dxa"/>
            <w:tcBorders>
              <w:bottom w:val="single" w:sz="4" w:space="0" w:color="auto"/>
            </w:tcBorders>
          </w:tcPr>
          <w:p w14:paraId="241C080A" w14:textId="77777777" w:rsidR="004B73E7" w:rsidRDefault="004B73E7" w:rsidP="00C92EBD">
            <w:pPr>
              <w:pStyle w:val="ConsPlusNormal"/>
              <w:jc w:val="center"/>
            </w:pPr>
            <w:r>
              <w:t>0</w:t>
            </w:r>
          </w:p>
        </w:tc>
        <w:tc>
          <w:tcPr>
            <w:tcW w:w="737" w:type="dxa"/>
            <w:tcBorders>
              <w:bottom w:val="single" w:sz="4" w:space="0" w:color="auto"/>
            </w:tcBorders>
          </w:tcPr>
          <w:p w14:paraId="626D3661" w14:textId="77777777" w:rsidR="004B73E7" w:rsidRDefault="004B73E7" w:rsidP="00C92EBD">
            <w:pPr>
              <w:pStyle w:val="ConsPlusNormal"/>
              <w:jc w:val="center"/>
            </w:pPr>
            <w:r>
              <w:t>0</w:t>
            </w:r>
          </w:p>
        </w:tc>
        <w:tc>
          <w:tcPr>
            <w:tcW w:w="562" w:type="dxa"/>
            <w:tcBorders>
              <w:bottom w:val="single" w:sz="4" w:space="0" w:color="auto"/>
            </w:tcBorders>
          </w:tcPr>
          <w:p w14:paraId="12CC23C6" w14:textId="77777777" w:rsidR="004B73E7" w:rsidRDefault="004B73E7" w:rsidP="00C92EBD">
            <w:pPr>
              <w:pStyle w:val="ConsPlusNormal"/>
              <w:jc w:val="center"/>
            </w:pPr>
            <w:r>
              <w:t>2</w:t>
            </w:r>
          </w:p>
        </w:tc>
        <w:tc>
          <w:tcPr>
            <w:tcW w:w="562" w:type="dxa"/>
            <w:tcBorders>
              <w:bottom w:val="single" w:sz="4" w:space="0" w:color="auto"/>
            </w:tcBorders>
          </w:tcPr>
          <w:p w14:paraId="3C85120F" w14:textId="77777777" w:rsidR="004B73E7" w:rsidRDefault="004B73E7" w:rsidP="00C92EBD">
            <w:pPr>
              <w:pStyle w:val="ConsPlusNormal"/>
              <w:jc w:val="center"/>
            </w:pPr>
            <w:r>
              <w:t>1</w:t>
            </w:r>
          </w:p>
        </w:tc>
        <w:tc>
          <w:tcPr>
            <w:tcW w:w="562" w:type="dxa"/>
            <w:tcBorders>
              <w:bottom w:val="single" w:sz="4" w:space="0" w:color="auto"/>
            </w:tcBorders>
          </w:tcPr>
          <w:p w14:paraId="5812ACF4" w14:textId="77777777" w:rsidR="004B73E7" w:rsidRDefault="004B73E7" w:rsidP="00C92EBD">
            <w:pPr>
              <w:pStyle w:val="ConsPlusNormal"/>
              <w:jc w:val="center"/>
            </w:pPr>
            <w:r>
              <w:t>0</w:t>
            </w:r>
          </w:p>
        </w:tc>
        <w:tc>
          <w:tcPr>
            <w:tcW w:w="624" w:type="dxa"/>
            <w:tcBorders>
              <w:bottom w:val="single" w:sz="4" w:space="0" w:color="auto"/>
            </w:tcBorders>
          </w:tcPr>
          <w:p w14:paraId="5F81EEDF" w14:textId="77777777" w:rsidR="004B73E7" w:rsidRDefault="004B73E7" w:rsidP="00C92EBD">
            <w:pPr>
              <w:pStyle w:val="ConsPlusNormal"/>
              <w:jc w:val="center"/>
            </w:pPr>
            <w:r>
              <w:t>T</w:t>
            </w:r>
          </w:p>
        </w:tc>
        <w:tc>
          <w:tcPr>
            <w:tcW w:w="624" w:type="dxa"/>
            <w:tcBorders>
              <w:bottom w:val="single" w:sz="4" w:space="0" w:color="auto"/>
            </w:tcBorders>
          </w:tcPr>
          <w:p w14:paraId="16B5BFE0" w14:textId="77777777" w:rsidR="004B73E7" w:rsidRDefault="004B73E7" w:rsidP="00C92EBD">
            <w:pPr>
              <w:pStyle w:val="ConsPlusNormal"/>
              <w:jc w:val="center"/>
            </w:pPr>
            <w:r>
              <w:t>5</w:t>
            </w:r>
          </w:p>
        </w:tc>
        <w:tc>
          <w:tcPr>
            <w:tcW w:w="562" w:type="dxa"/>
            <w:tcBorders>
              <w:bottom w:val="single" w:sz="4" w:space="0" w:color="auto"/>
            </w:tcBorders>
          </w:tcPr>
          <w:p w14:paraId="558EA634" w14:textId="77777777" w:rsidR="004B73E7" w:rsidRDefault="004B73E7" w:rsidP="00C92EBD">
            <w:pPr>
              <w:pStyle w:val="ConsPlusNormal"/>
              <w:jc w:val="center"/>
            </w:pPr>
            <w:r>
              <w:t>0</w:t>
            </w:r>
          </w:p>
        </w:tc>
        <w:tc>
          <w:tcPr>
            <w:tcW w:w="562" w:type="dxa"/>
            <w:tcBorders>
              <w:bottom w:val="single" w:sz="4" w:space="0" w:color="auto"/>
            </w:tcBorders>
          </w:tcPr>
          <w:p w14:paraId="5C8AEAB6" w14:textId="77777777" w:rsidR="004B73E7" w:rsidRDefault="004B73E7" w:rsidP="00C92EBD">
            <w:pPr>
              <w:pStyle w:val="ConsPlusNormal"/>
              <w:jc w:val="center"/>
            </w:pPr>
            <w:r>
              <w:t>0</w:t>
            </w:r>
          </w:p>
        </w:tc>
        <w:tc>
          <w:tcPr>
            <w:tcW w:w="563" w:type="dxa"/>
            <w:tcBorders>
              <w:bottom w:val="single" w:sz="4" w:space="0" w:color="auto"/>
            </w:tcBorders>
          </w:tcPr>
          <w:p w14:paraId="585B2F71" w14:textId="77777777" w:rsidR="004B73E7" w:rsidRDefault="004B73E7" w:rsidP="00C92EBD">
            <w:pPr>
              <w:pStyle w:val="ConsPlusNormal"/>
              <w:jc w:val="center"/>
            </w:pPr>
            <w:r>
              <w:t>0</w:t>
            </w:r>
          </w:p>
        </w:tc>
      </w:tr>
      <w:tr w:rsidR="004B73E7" w14:paraId="3B09F11F" w14:textId="77777777" w:rsidTr="00E9005E">
        <w:tblPrEx>
          <w:tblBorders>
            <w:insideH w:val="nil"/>
          </w:tblBorders>
        </w:tblPrEx>
        <w:tc>
          <w:tcPr>
            <w:tcW w:w="3464" w:type="dxa"/>
            <w:tcBorders>
              <w:top w:val="single" w:sz="4" w:space="0" w:color="auto"/>
              <w:bottom w:val="single" w:sz="4" w:space="0" w:color="auto"/>
            </w:tcBorders>
          </w:tcPr>
          <w:p w14:paraId="25C18B8F" w14:textId="77777777" w:rsidR="004B73E7" w:rsidRDefault="004B73E7" w:rsidP="00C92EBD">
            <w:pPr>
              <w:pStyle w:val="ConsPlusNormal"/>
            </w:pPr>
            <w:r>
              <w:t>Увеличение дебиторской задолженности по доходам по договору простого товарищества</w:t>
            </w:r>
          </w:p>
        </w:tc>
        <w:tc>
          <w:tcPr>
            <w:tcW w:w="964" w:type="dxa"/>
            <w:tcBorders>
              <w:top w:val="single" w:sz="4" w:space="0" w:color="auto"/>
              <w:bottom w:val="single" w:sz="4" w:space="0" w:color="auto"/>
            </w:tcBorders>
          </w:tcPr>
          <w:p w14:paraId="0D13B1E3"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79C092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8175BFB"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433084F9"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76A27AA"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7E806B1D" w14:textId="77777777" w:rsidR="004B73E7" w:rsidRDefault="004B73E7" w:rsidP="00C92EBD">
            <w:pPr>
              <w:pStyle w:val="ConsPlusNormal"/>
              <w:jc w:val="center"/>
            </w:pPr>
            <w:r>
              <w:t>T</w:t>
            </w:r>
          </w:p>
        </w:tc>
        <w:tc>
          <w:tcPr>
            <w:tcW w:w="624" w:type="dxa"/>
            <w:tcBorders>
              <w:top w:val="single" w:sz="4" w:space="0" w:color="auto"/>
              <w:bottom w:val="single" w:sz="4" w:space="0" w:color="auto"/>
            </w:tcBorders>
          </w:tcPr>
          <w:p w14:paraId="1F9A26E2"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77D25C94"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5C36879C" w14:textId="77777777" w:rsidR="004B73E7" w:rsidRDefault="004B73E7" w:rsidP="00C92EBD">
            <w:pPr>
              <w:pStyle w:val="ConsPlusNormal"/>
              <w:jc w:val="center"/>
            </w:pPr>
            <w:r>
              <w:t>6</w:t>
            </w:r>
          </w:p>
        </w:tc>
        <w:tc>
          <w:tcPr>
            <w:tcW w:w="563" w:type="dxa"/>
            <w:tcBorders>
              <w:top w:val="single" w:sz="4" w:space="0" w:color="auto"/>
              <w:bottom w:val="single" w:sz="4" w:space="0" w:color="auto"/>
            </w:tcBorders>
          </w:tcPr>
          <w:p w14:paraId="32FD509A" w14:textId="77777777" w:rsidR="004B73E7" w:rsidRDefault="004B73E7" w:rsidP="00C92EBD">
            <w:pPr>
              <w:pStyle w:val="ConsPlusNormal"/>
              <w:jc w:val="center"/>
            </w:pPr>
            <w:r>
              <w:t>0</w:t>
            </w:r>
          </w:p>
        </w:tc>
      </w:tr>
      <w:tr w:rsidR="004B73E7" w14:paraId="605DBDDB" w14:textId="77777777" w:rsidTr="00E9005E">
        <w:tblPrEx>
          <w:tblBorders>
            <w:insideH w:val="nil"/>
          </w:tblBorders>
        </w:tblPrEx>
        <w:tc>
          <w:tcPr>
            <w:tcW w:w="3464" w:type="dxa"/>
            <w:tcBorders>
              <w:top w:val="single" w:sz="4" w:space="0" w:color="auto"/>
              <w:bottom w:val="nil"/>
            </w:tcBorders>
          </w:tcPr>
          <w:p w14:paraId="07740F8D" w14:textId="77777777" w:rsidR="004B73E7" w:rsidRDefault="004B73E7" w:rsidP="00C92EBD">
            <w:pPr>
              <w:pStyle w:val="ConsPlusNormal"/>
            </w:pPr>
            <w:r>
              <w:t>Уменьшение дебиторской задолженности по доходам по договору простого товарищества</w:t>
            </w:r>
          </w:p>
        </w:tc>
        <w:tc>
          <w:tcPr>
            <w:tcW w:w="964" w:type="dxa"/>
            <w:tcBorders>
              <w:top w:val="single" w:sz="4" w:space="0" w:color="auto"/>
              <w:bottom w:val="nil"/>
            </w:tcBorders>
          </w:tcPr>
          <w:p w14:paraId="0A854D2C" w14:textId="77777777" w:rsidR="004B73E7" w:rsidRDefault="004B73E7" w:rsidP="00C92EBD">
            <w:pPr>
              <w:pStyle w:val="ConsPlusNormal"/>
              <w:jc w:val="center"/>
            </w:pPr>
            <w:r>
              <w:t>0</w:t>
            </w:r>
          </w:p>
        </w:tc>
        <w:tc>
          <w:tcPr>
            <w:tcW w:w="737" w:type="dxa"/>
            <w:tcBorders>
              <w:top w:val="single" w:sz="4" w:space="0" w:color="auto"/>
              <w:bottom w:val="nil"/>
            </w:tcBorders>
          </w:tcPr>
          <w:p w14:paraId="36EE4642" w14:textId="77777777" w:rsidR="004B73E7" w:rsidRDefault="004B73E7" w:rsidP="00C92EBD">
            <w:pPr>
              <w:pStyle w:val="ConsPlusNormal"/>
              <w:jc w:val="center"/>
            </w:pPr>
            <w:r>
              <w:t>0</w:t>
            </w:r>
          </w:p>
        </w:tc>
        <w:tc>
          <w:tcPr>
            <w:tcW w:w="562" w:type="dxa"/>
            <w:tcBorders>
              <w:top w:val="single" w:sz="4" w:space="0" w:color="auto"/>
              <w:bottom w:val="nil"/>
            </w:tcBorders>
          </w:tcPr>
          <w:p w14:paraId="6E0A316F" w14:textId="77777777" w:rsidR="004B73E7" w:rsidRDefault="004B73E7" w:rsidP="00C92EBD">
            <w:pPr>
              <w:pStyle w:val="ConsPlusNormal"/>
              <w:jc w:val="center"/>
            </w:pPr>
            <w:r>
              <w:t>2</w:t>
            </w:r>
          </w:p>
        </w:tc>
        <w:tc>
          <w:tcPr>
            <w:tcW w:w="562" w:type="dxa"/>
            <w:tcBorders>
              <w:top w:val="single" w:sz="4" w:space="0" w:color="auto"/>
              <w:bottom w:val="nil"/>
            </w:tcBorders>
          </w:tcPr>
          <w:p w14:paraId="181758E7" w14:textId="77777777" w:rsidR="004B73E7" w:rsidRDefault="004B73E7" w:rsidP="00C92EBD">
            <w:pPr>
              <w:pStyle w:val="ConsPlusNormal"/>
              <w:jc w:val="center"/>
            </w:pPr>
            <w:r>
              <w:t>1</w:t>
            </w:r>
          </w:p>
        </w:tc>
        <w:tc>
          <w:tcPr>
            <w:tcW w:w="562" w:type="dxa"/>
            <w:tcBorders>
              <w:top w:val="single" w:sz="4" w:space="0" w:color="auto"/>
              <w:bottom w:val="nil"/>
            </w:tcBorders>
          </w:tcPr>
          <w:p w14:paraId="52BA46D8" w14:textId="77777777" w:rsidR="004B73E7" w:rsidRDefault="004B73E7" w:rsidP="00C92EBD">
            <w:pPr>
              <w:pStyle w:val="ConsPlusNormal"/>
              <w:jc w:val="center"/>
            </w:pPr>
            <w:r>
              <w:t>0</w:t>
            </w:r>
          </w:p>
        </w:tc>
        <w:tc>
          <w:tcPr>
            <w:tcW w:w="624" w:type="dxa"/>
            <w:tcBorders>
              <w:top w:val="single" w:sz="4" w:space="0" w:color="auto"/>
              <w:bottom w:val="nil"/>
            </w:tcBorders>
          </w:tcPr>
          <w:p w14:paraId="4F3CBDC2" w14:textId="77777777" w:rsidR="004B73E7" w:rsidRDefault="004B73E7" w:rsidP="00C92EBD">
            <w:pPr>
              <w:pStyle w:val="ConsPlusNormal"/>
              <w:jc w:val="center"/>
            </w:pPr>
            <w:r>
              <w:t>T</w:t>
            </w:r>
          </w:p>
        </w:tc>
        <w:tc>
          <w:tcPr>
            <w:tcW w:w="624" w:type="dxa"/>
            <w:tcBorders>
              <w:top w:val="single" w:sz="4" w:space="0" w:color="auto"/>
              <w:bottom w:val="nil"/>
            </w:tcBorders>
          </w:tcPr>
          <w:p w14:paraId="6848ADE4" w14:textId="77777777" w:rsidR="004B73E7" w:rsidRDefault="004B73E7" w:rsidP="00C92EBD">
            <w:pPr>
              <w:pStyle w:val="ConsPlusNormal"/>
              <w:jc w:val="center"/>
            </w:pPr>
            <w:r>
              <w:t>5</w:t>
            </w:r>
          </w:p>
        </w:tc>
        <w:tc>
          <w:tcPr>
            <w:tcW w:w="562" w:type="dxa"/>
            <w:tcBorders>
              <w:top w:val="single" w:sz="4" w:space="0" w:color="auto"/>
              <w:bottom w:val="nil"/>
            </w:tcBorders>
          </w:tcPr>
          <w:p w14:paraId="4743EBAE" w14:textId="77777777" w:rsidR="004B73E7" w:rsidRDefault="004B73E7" w:rsidP="00C92EBD">
            <w:pPr>
              <w:pStyle w:val="ConsPlusNormal"/>
              <w:jc w:val="center"/>
            </w:pPr>
            <w:r>
              <w:t>6</w:t>
            </w:r>
          </w:p>
        </w:tc>
        <w:tc>
          <w:tcPr>
            <w:tcW w:w="562" w:type="dxa"/>
            <w:tcBorders>
              <w:top w:val="single" w:sz="4" w:space="0" w:color="auto"/>
              <w:bottom w:val="nil"/>
            </w:tcBorders>
          </w:tcPr>
          <w:p w14:paraId="13B5429D" w14:textId="77777777" w:rsidR="004B73E7" w:rsidRDefault="004B73E7" w:rsidP="00C92EBD">
            <w:pPr>
              <w:pStyle w:val="ConsPlusNormal"/>
              <w:jc w:val="center"/>
            </w:pPr>
            <w:r>
              <w:t>6</w:t>
            </w:r>
          </w:p>
        </w:tc>
        <w:tc>
          <w:tcPr>
            <w:tcW w:w="563" w:type="dxa"/>
            <w:tcBorders>
              <w:top w:val="single" w:sz="4" w:space="0" w:color="auto"/>
              <w:bottom w:val="nil"/>
            </w:tcBorders>
          </w:tcPr>
          <w:p w14:paraId="2BC930B1" w14:textId="77777777" w:rsidR="004B73E7" w:rsidRDefault="004B73E7" w:rsidP="00C92EBD">
            <w:pPr>
              <w:pStyle w:val="ConsPlusNormal"/>
              <w:jc w:val="center"/>
            </w:pPr>
            <w:r>
              <w:t>0</w:t>
            </w:r>
          </w:p>
        </w:tc>
      </w:tr>
      <w:tr w:rsidR="004B73E7" w14:paraId="7224331F" w14:textId="77777777" w:rsidTr="00C92EBD">
        <w:tc>
          <w:tcPr>
            <w:tcW w:w="3464" w:type="dxa"/>
          </w:tcPr>
          <w:p w14:paraId="0749664F" w14:textId="77777777" w:rsidR="004B73E7" w:rsidRDefault="004B73E7" w:rsidP="00C92EBD">
            <w:pPr>
              <w:pStyle w:val="ConsPlusNormal"/>
            </w:pPr>
            <w:r>
              <w:t>Внутренние расчеты по поступлениям</w:t>
            </w:r>
          </w:p>
        </w:tc>
        <w:tc>
          <w:tcPr>
            <w:tcW w:w="964" w:type="dxa"/>
          </w:tcPr>
          <w:p w14:paraId="25E69FD2" w14:textId="77777777" w:rsidR="004B73E7" w:rsidRDefault="004B73E7" w:rsidP="00C92EBD">
            <w:pPr>
              <w:pStyle w:val="ConsPlusNormal"/>
              <w:jc w:val="center"/>
            </w:pPr>
            <w:r>
              <w:t>0</w:t>
            </w:r>
          </w:p>
        </w:tc>
        <w:tc>
          <w:tcPr>
            <w:tcW w:w="737" w:type="dxa"/>
          </w:tcPr>
          <w:p w14:paraId="1B8DFAD5" w14:textId="77777777" w:rsidR="004B73E7" w:rsidRDefault="004B73E7" w:rsidP="00C92EBD">
            <w:pPr>
              <w:pStyle w:val="ConsPlusNormal"/>
              <w:jc w:val="center"/>
            </w:pPr>
            <w:r>
              <w:t>0</w:t>
            </w:r>
          </w:p>
        </w:tc>
        <w:tc>
          <w:tcPr>
            <w:tcW w:w="562" w:type="dxa"/>
          </w:tcPr>
          <w:p w14:paraId="30DC720E" w14:textId="77777777" w:rsidR="004B73E7" w:rsidRDefault="004B73E7" w:rsidP="00C92EBD">
            <w:pPr>
              <w:pStyle w:val="ConsPlusNormal"/>
              <w:jc w:val="center"/>
            </w:pPr>
            <w:r>
              <w:t>2</w:t>
            </w:r>
          </w:p>
        </w:tc>
        <w:tc>
          <w:tcPr>
            <w:tcW w:w="562" w:type="dxa"/>
          </w:tcPr>
          <w:p w14:paraId="1410512A" w14:textId="77777777" w:rsidR="004B73E7" w:rsidRDefault="004B73E7" w:rsidP="00C92EBD">
            <w:pPr>
              <w:pStyle w:val="ConsPlusNormal"/>
              <w:jc w:val="center"/>
            </w:pPr>
            <w:r>
              <w:t>1</w:t>
            </w:r>
          </w:p>
        </w:tc>
        <w:tc>
          <w:tcPr>
            <w:tcW w:w="562" w:type="dxa"/>
          </w:tcPr>
          <w:p w14:paraId="51067613" w14:textId="77777777" w:rsidR="004B73E7" w:rsidRDefault="004B73E7" w:rsidP="00C92EBD">
            <w:pPr>
              <w:pStyle w:val="ConsPlusNormal"/>
              <w:jc w:val="center"/>
            </w:pPr>
            <w:r>
              <w:t>1</w:t>
            </w:r>
          </w:p>
        </w:tc>
        <w:tc>
          <w:tcPr>
            <w:tcW w:w="624" w:type="dxa"/>
          </w:tcPr>
          <w:p w14:paraId="7FEC8B1E" w14:textId="77777777" w:rsidR="004B73E7" w:rsidRDefault="004B73E7" w:rsidP="00C92EBD">
            <w:pPr>
              <w:pStyle w:val="ConsPlusNormal"/>
              <w:jc w:val="center"/>
            </w:pPr>
            <w:r>
              <w:t>0</w:t>
            </w:r>
          </w:p>
        </w:tc>
        <w:tc>
          <w:tcPr>
            <w:tcW w:w="624" w:type="dxa"/>
          </w:tcPr>
          <w:p w14:paraId="30A20465" w14:textId="77777777" w:rsidR="004B73E7" w:rsidRDefault="004B73E7" w:rsidP="00C92EBD">
            <w:pPr>
              <w:pStyle w:val="ConsPlusNormal"/>
              <w:jc w:val="center"/>
            </w:pPr>
            <w:r>
              <w:t>0</w:t>
            </w:r>
          </w:p>
        </w:tc>
        <w:tc>
          <w:tcPr>
            <w:tcW w:w="562" w:type="dxa"/>
          </w:tcPr>
          <w:p w14:paraId="528F7254" w14:textId="77777777" w:rsidR="004B73E7" w:rsidRDefault="004B73E7" w:rsidP="00C92EBD">
            <w:pPr>
              <w:pStyle w:val="ConsPlusNormal"/>
              <w:jc w:val="center"/>
            </w:pPr>
            <w:r>
              <w:t>0</w:t>
            </w:r>
          </w:p>
        </w:tc>
        <w:tc>
          <w:tcPr>
            <w:tcW w:w="562" w:type="dxa"/>
          </w:tcPr>
          <w:p w14:paraId="6421DFF9" w14:textId="77777777" w:rsidR="004B73E7" w:rsidRDefault="004B73E7" w:rsidP="00C92EBD">
            <w:pPr>
              <w:pStyle w:val="ConsPlusNormal"/>
              <w:jc w:val="center"/>
            </w:pPr>
            <w:r>
              <w:t>0</w:t>
            </w:r>
          </w:p>
        </w:tc>
        <w:tc>
          <w:tcPr>
            <w:tcW w:w="563" w:type="dxa"/>
          </w:tcPr>
          <w:p w14:paraId="029A3D09" w14:textId="77777777" w:rsidR="004B73E7" w:rsidRDefault="004B73E7" w:rsidP="00C92EBD">
            <w:pPr>
              <w:pStyle w:val="ConsPlusNormal"/>
              <w:jc w:val="center"/>
            </w:pPr>
            <w:r>
              <w:t>0</w:t>
            </w:r>
          </w:p>
        </w:tc>
      </w:tr>
      <w:tr w:rsidR="004B73E7" w14:paraId="079D12D4" w14:textId="77777777" w:rsidTr="00C92EBD">
        <w:tc>
          <w:tcPr>
            <w:tcW w:w="3464" w:type="dxa"/>
          </w:tcPr>
          <w:p w14:paraId="71CA1696" w14:textId="77777777" w:rsidR="004B73E7" w:rsidRDefault="004B73E7" w:rsidP="00C92EBD">
            <w:pPr>
              <w:pStyle w:val="ConsPlusNormal"/>
            </w:pPr>
            <w:r>
              <w:t>Внутренние расчеты по выбытиям</w:t>
            </w:r>
          </w:p>
        </w:tc>
        <w:tc>
          <w:tcPr>
            <w:tcW w:w="964" w:type="dxa"/>
          </w:tcPr>
          <w:p w14:paraId="70D15FAA" w14:textId="77777777" w:rsidR="004B73E7" w:rsidRDefault="004B73E7" w:rsidP="00C92EBD">
            <w:pPr>
              <w:pStyle w:val="ConsPlusNormal"/>
              <w:jc w:val="center"/>
            </w:pPr>
            <w:r>
              <w:t>0</w:t>
            </w:r>
          </w:p>
        </w:tc>
        <w:tc>
          <w:tcPr>
            <w:tcW w:w="737" w:type="dxa"/>
          </w:tcPr>
          <w:p w14:paraId="2B50019B" w14:textId="77777777" w:rsidR="004B73E7" w:rsidRDefault="004B73E7" w:rsidP="00C92EBD">
            <w:pPr>
              <w:pStyle w:val="ConsPlusNormal"/>
              <w:jc w:val="center"/>
            </w:pPr>
            <w:r>
              <w:t>0</w:t>
            </w:r>
          </w:p>
        </w:tc>
        <w:tc>
          <w:tcPr>
            <w:tcW w:w="562" w:type="dxa"/>
          </w:tcPr>
          <w:p w14:paraId="375A7319" w14:textId="77777777" w:rsidR="004B73E7" w:rsidRDefault="004B73E7" w:rsidP="00C92EBD">
            <w:pPr>
              <w:pStyle w:val="ConsPlusNormal"/>
              <w:jc w:val="center"/>
            </w:pPr>
            <w:r>
              <w:t>2</w:t>
            </w:r>
          </w:p>
        </w:tc>
        <w:tc>
          <w:tcPr>
            <w:tcW w:w="562" w:type="dxa"/>
          </w:tcPr>
          <w:p w14:paraId="23FE4D1E" w14:textId="77777777" w:rsidR="004B73E7" w:rsidRDefault="004B73E7" w:rsidP="00C92EBD">
            <w:pPr>
              <w:pStyle w:val="ConsPlusNormal"/>
              <w:jc w:val="center"/>
            </w:pPr>
            <w:r>
              <w:t>1</w:t>
            </w:r>
          </w:p>
        </w:tc>
        <w:tc>
          <w:tcPr>
            <w:tcW w:w="562" w:type="dxa"/>
          </w:tcPr>
          <w:p w14:paraId="6DE132DD" w14:textId="77777777" w:rsidR="004B73E7" w:rsidRDefault="004B73E7" w:rsidP="00C92EBD">
            <w:pPr>
              <w:pStyle w:val="ConsPlusNormal"/>
              <w:jc w:val="center"/>
            </w:pPr>
            <w:r>
              <w:t>2</w:t>
            </w:r>
          </w:p>
        </w:tc>
        <w:tc>
          <w:tcPr>
            <w:tcW w:w="624" w:type="dxa"/>
          </w:tcPr>
          <w:p w14:paraId="7369469D" w14:textId="77777777" w:rsidR="004B73E7" w:rsidRDefault="004B73E7" w:rsidP="00C92EBD">
            <w:pPr>
              <w:pStyle w:val="ConsPlusNormal"/>
              <w:jc w:val="center"/>
            </w:pPr>
            <w:r>
              <w:t>0</w:t>
            </w:r>
          </w:p>
        </w:tc>
        <w:tc>
          <w:tcPr>
            <w:tcW w:w="624" w:type="dxa"/>
          </w:tcPr>
          <w:p w14:paraId="28C6D877" w14:textId="77777777" w:rsidR="004B73E7" w:rsidRDefault="004B73E7" w:rsidP="00C92EBD">
            <w:pPr>
              <w:pStyle w:val="ConsPlusNormal"/>
              <w:jc w:val="center"/>
            </w:pPr>
            <w:r>
              <w:t>0</w:t>
            </w:r>
          </w:p>
        </w:tc>
        <w:tc>
          <w:tcPr>
            <w:tcW w:w="562" w:type="dxa"/>
          </w:tcPr>
          <w:p w14:paraId="6F6B2891" w14:textId="77777777" w:rsidR="004B73E7" w:rsidRDefault="004B73E7" w:rsidP="00C92EBD">
            <w:pPr>
              <w:pStyle w:val="ConsPlusNormal"/>
              <w:jc w:val="center"/>
            </w:pPr>
            <w:r>
              <w:t>0</w:t>
            </w:r>
          </w:p>
        </w:tc>
        <w:tc>
          <w:tcPr>
            <w:tcW w:w="562" w:type="dxa"/>
          </w:tcPr>
          <w:p w14:paraId="7D002C9F" w14:textId="77777777" w:rsidR="004B73E7" w:rsidRDefault="004B73E7" w:rsidP="00C92EBD">
            <w:pPr>
              <w:pStyle w:val="ConsPlusNormal"/>
              <w:jc w:val="center"/>
            </w:pPr>
            <w:r>
              <w:t>0</w:t>
            </w:r>
          </w:p>
        </w:tc>
        <w:tc>
          <w:tcPr>
            <w:tcW w:w="563" w:type="dxa"/>
          </w:tcPr>
          <w:p w14:paraId="0ABCC9F9" w14:textId="77777777" w:rsidR="004B73E7" w:rsidRDefault="004B73E7" w:rsidP="00C92EBD">
            <w:pPr>
              <w:pStyle w:val="ConsPlusNormal"/>
              <w:jc w:val="center"/>
            </w:pPr>
            <w:r>
              <w:t>0</w:t>
            </w:r>
          </w:p>
        </w:tc>
      </w:tr>
      <w:tr w:rsidR="004B73E7" w14:paraId="7514471E" w14:textId="77777777" w:rsidTr="00C92EBD">
        <w:tc>
          <w:tcPr>
            <w:tcW w:w="3464" w:type="dxa"/>
          </w:tcPr>
          <w:p w14:paraId="2FE7F96D" w14:textId="77777777" w:rsidR="004B73E7" w:rsidRDefault="004B73E7" w:rsidP="00C92EBD">
            <w:pPr>
              <w:pStyle w:val="ConsPlusNormal"/>
            </w:pPr>
            <w:r>
              <w:t>Вложения в финансовые активы</w:t>
            </w:r>
          </w:p>
        </w:tc>
        <w:tc>
          <w:tcPr>
            <w:tcW w:w="964" w:type="dxa"/>
          </w:tcPr>
          <w:p w14:paraId="71589D17" w14:textId="77777777" w:rsidR="004B73E7" w:rsidRDefault="004B73E7" w:rsidP="00C92EBD">
            <w:pPr>
              <w:pStyle w:val="ConsPlusNormal"/>
              <w:jc w:val="center"/>
            </w:pPr>
            <w:r>
              <w:t>0</w:t>
            </w:r>
          </w:p>
        </w:tc>
        <w:tc>
          <w:tcPr>
            <w:tcW w:w="737" w:type="dxa"/>
          </w:tcPr>
          <w:p w14:paraId="6F8F7B08" w14:textId="77777777" w:rsidR="004B73E7" w:rsidRDefault="004B73E7" w:rsidP="00C92EBD">
            <w:pPr>
              <w:pStyle w:val="ConsPlusNormal"/>
              <w:jc w:val="center"/>
            </w:pPr>
            <w:r>
              <w:t>0</w:t>
            </w:r>
          </w:p>
        </w:tc>
        <w:tc>
          <w:tcPr>
            <w:tcW w:w="562" w:type="dxa"/>
          </w:tcPr>
          <w:p w14:paraId="6E6FCF86" w14:textId="77777777" w:rsidR="004B73E7" w:rsidRDefault="004B73E7" w:rsidP="00C92EBD">
            <w:pPr>
              <w:pStyle w:val="ConsPlusNormal"/>
              <w:jc w:val="center"/>
            </w:pPr>
            <w:r>
              <w:t>2</w:t>
            </w:r>
          </w:p>
        </w:tc>
        <w:tc>
          <w:tcPr>
            <w:tcW w:w="562" w:type="dxa"/>
          </w:tcPr>
          <w:p w14:paraId="52793DFE" w14:textId="77777777" w:rsidR="004B73E7" w:rsidRDefault="004B73E7" w:rsidP="00C92EBD">
            <w:pPr>
              <w:pStyle w:val="ConsPlusNormal"/>
              <w:jc w:val="center"/>
            </w:pPr>
            <w:r>
              <w:t>1</w:t>
            </w:r>
          </w:p>
        </w:tc>
        <w:tc>
          <w:tcPr>
            <w:tcW w:w="562" w:type="dxa"/>
          </w:tcPr>
          <w:p w14:paraId="104C0BEC" w14:textId="77777777" w:rsidR="004B73E7" w:rsidRDefault="004B73E7" w:rsidP="00C92EBD">
            <w:pPr>
              <w:pStyle w:val="ConsPlusNormal"/>
              <w:jc w:val="center"/>
            </w:pPr>
            <w:r>
              <w:t>5</w:t>
            </w:r>
          </w:p>
        </w:tc>
        <w:tc>
          <w:tcPr>
            <w:tcW w:w="624" w:type="dxa"/>
          </w:tcPr>
          <w:p w14:paraId="50721D9F" w14:textId="77777777" w:rsidR="004B73E7" w:rsidRDefault="004B73E7" w:rsidP="00C92EBD">
            <w:pPr>
              <w:pStyle w:val="ConsPlusNormal"/>
              <w:jc w:val="center"/>
            </w:pPr>
            <w:r>
              <w:t>0</w:t>
            </w:r>
          </w:p>
        </w:tc>
        <w:tc>
          <w:tcPr>
            <w:tcW w:w="624" w:type="dxa"/>
          </w:tcPr>
          <w:p w14:paraId="44E74224" w14:textId="77777777" w:rsidR="004B73E7" w:rsidRDefault="004B73E7" w:rsidP="00C92EBD">
            <w:pPr>
              <w:pStyle w:val="ConsPlusNormal"/>
              <w:jc w:val="center"/>
            </w:pPr>
            <w:r>
              <w:t>0</w:t>
            </w:r>
          </w:p>
        </w:tc>
        <w:tc>
          <w:tcPr>
            <w:tcW w:w="562" w:type="dxa"/>
          </w:tcPr>
          <w:p w14:paraId="76E12FB3" w14:textId="77777777" w:rsidR="004B73E7" w:rsidRDefault="004B73E7" w:rsidP="00C92EBD">
            <w:pPr>
              <w:pStyle w:val="ConsPlusNormal"/>
              <w:jc w:val="center"/>
            </w:pPr>
            <w:r>
              <w:t>0</w:t>
            </w:r>
          </w:p>
        </w:tc>
        <w:tc>
          <w:tcPr>
            <w:tcW w:w="562" w:type="dxa"/>
          </w:tcPr>
          <w:p w14:paraId="37EFD0F3" w14:textId="77777777" w:rsidR="004B73E7" w:rsidRDefault="004B73E7" w:rsidP="00C92EBD">
            <w:pPr>
              <w:pStyle w:val="ConsPlusNormal"/>
              <w:jc w:val="center"/>
            </w:pPr>
            <w:r>
              <w:t>0</w:t>
            </w:r>
          </w:p>
        </w:tc>
        <w:tc>
          <w:tcPr>
            <w:tcW w:w="563" w:type="dxa"/>
          </w:tcPr>
          <w:p w14:paraId="062FDBEA" w14:textId="77777777" w:rsidR="004B73E7" w:rsidRDefault="004B73E7" w:rsidP="00C92EBD">
            <w:pPr>
              <w:pStyle w:val="ConsPlusNormal"/>
              <w:jc w:val="center"/>
            </w:pPr>
            <w:r>
              <w:t>0</w:t>
            </w:r>
          </w:p>
        </w:tc>
      </w:tr>
      <w:tr w:rsidR="004B73E7" w14:paraId="1C9E67E4" w14:textId="77777777" w:rsidTr="00C92EBD">
        <w:tc>
          <w:tcPr>
            <w:tcW w:w="3464" w:type="dxa"/>
          </w:tcPr>
          <w:p w14:paraId="25F9430F" w14:textId="77777777" w:rsidR="004B73E7" w:rsidRDefault="004B73E7" w:rsidP="00C92EBD">
            <w:pPr>
              <w:pStyle w:val="ConsPlusNormal"/>
            </w:pPr>
            <w:r>
              <w:t>Вложения в ценные бумаги, кроме акций</w:t>
            </w:r>
          </w:p>
        </w:tc>
        <w:tc>
          <w:tcPr>
            <w:tcW w:w="964" w:type="dxa"/>
          </w:tcPr>
          <w:p w14:paraId="668E6559" w14:textId="77777777" w:rsidR="004B73E7" w:rsidRDefault="004B73E7" w:rsidP="00C92EBD">
            <w:pPr>
              <w:pStyle w:val="ConsPlusNormal"/>
              <w:jc w:val="center"/>
            </w:pPr>
            <w:r>
              <w:t>0</w:t>
            </w:r>
          </w:p>
        </w:tc>
        <w:tc>
          <w:tcPr>
            <w:tcW w:w="737" w:type="dxa"/>
          </w:tcPr>
          <w:p w14:paraId="7FD2EB6F" w14:textId="77777777" w:rsidR="004B73E7" w:rsidRDefault="004B73E7" w:rsidP="00C92EBD">
            <w:pPr>
              <w:pStyle w:val="ConsPlusNormal"/>
              <w:jc w:val="center"/>
            </w:pPr>
            <w:r>
              <w:t>0</w:t>
            </w:r>
          </w:p>
        </w:tc>
        <w:tc>
          <w:tcPr>
            <w:tcW w:w="562" w:type="dxa"/>
          </w:tcPr>
          <w:p w14:paraId="599EF4F0" w14:textId="77777777" w:rsidR="004B73E7" w:rsidRDefault="004B73E7" w:rsidP="00C92EBD">
            <w:pPr>
              <w:pStyle w:val="ConsPlusNormal"/>
              <w:jc w:val="center"/>
            </w:pPr>
            <w:r>
              <w:t>2</w:t>
            </w:r>
          </w:p>
        </w:tc>
        <w:tc>
          <w:tcPr>
            <w:tcW w:w="562" w:type="dxa"/>
          </w:tcPr>
          <w:p w14:paraId="42277F84" w14:textId="77777777" w:rsidR="004B73E7" w:rsidRDefault="004B73E7" w:rsidP="00C92EBD">
            <w:pPr>
              <w:pStyle w:val="ConsPlusNormal"/>
              <w:jc w:val="center"/>
            </w:pPr>
            <w:r>
              <w:t>1</w:t>
            </w:r>
          </w:p>
        </w:tc>
        <w:tc>
          <w:tcPr>
            <w:tcW w:w="562" w:type="dxa"/>
          </w:tcPr>
          <w:p w14:paraId="0053CD1D" w14:textId="77777777" w:rsidR="004B73E7" w:rsidRDefault="004B73E7" w:rsidP="00C92EBD">
            <w:pPr>
              <w:pStyle w:val="ConsPlusNormal"/>
              <w:jc w:val="center"/>
            </w:pPr>
            <w:r>
              <w:t>5</w:t>
            </w:r>
          </w:p>
        </w:tc>
        <w:tc>
          <w:tcPr>
            <w:tcW w:w="624" w:type="dxa"/>
          </w:tcPr>
          <w:p w14:paraId="29F08310" w14:textId="77777777" w:rsidR="004B73E7" w:rsidRDefault="004B73E7" w:rsidP="00C92EBD">
            <w:pPr>
              <w:pStyle w:val="ConsPlusNormal"/>
              <w:jc w:val="center"/>
            </w:pPr>
            <w:r>
              <w:t>2</w:t>
            </w:r>
          </w:p>
        </w:tc>
        <w:tc>
          <w:tcPr>
            <w:tcW w:w="624" w:type="dxa"/>
          </w:tcPr>
          <w:p w14:paraId="0AE0D921" w14:textId="77777777" w:rsidR="004B73E7" w:rsidRDefault="004B73E7" w:rsidP="00C92EBD">
            <w:pPr>
              <w:pStyle w:val="ConsPlusNormal"/>
              <w:jc w:val="center"/>
            </w:pPr>
            <w:r>
              <w:t>0</w:t>
            </w:r>
          </w:p>
        </w:tc>
        <w:tc>
          <w:tcPr>
            <w:tcW w:w="562" w:type="dxa"/>
          </w:tcPr>
          <w:p w14:paraId="6EF68075" w14:textId="77777777" w:rsidR="004B73E7" w:rsidRDefault="004B73E7" w:rsidP="00C92EBD">
            <w:pPr>
              <w:pStyle w:val="ConsPlusNormal"/>
              <w:jc w:val="center"/>
            </w:pPr>
            <w:r>
              <w:t>0</w:t>
            </w:r>
          </w:p>
        </w:tc>
        <w:tc>
          <w:tcPr>
            <w:tcW w:w="562" w:type="dxa"/>
          </w:tcPr>
          <w:p w14:paraId="01AAEE8F" w14:textId="77777777" w:rsidR="004B73E7" w:rsidRDefault="004B73E7" w:rsidP="00C92EBD">
            <w:pPr>
              <w:pStyle w:val="ConsPlusNormal"/>
              <w:jc w:val="center"/>
            </w:pPr>
            <w:r>
              <w:t>0</w:t>
            </w:r>
          </w:p>
        </w:tc>
        <w:tc>
          <w:tcPr>
            <w:tcW w:w="563" w:type="dxa"/>
          </w:tcPr>
          <w:p w14:paraId="158EA6B7" w14:textId="77777777" w:rsidR="004B73E7" w:rsidRDefault="004B73E7" w:rsidP="00C92EBD">
            <w:pPr>
              <w:pStyle w:val="ConsPlusNormal"/>
              <w:jc w:val="center"/>
            </w:pPr>
            <w:r>
              <w:t>0</w:t>
            </w:r>
          </w:p>
        </w:tc>
      </w:tr>
      <w:tr w:rsidR="004B73E7" w14:paraId="257AB060" w14:textId="77777777" w:rsidTr="00C92EBD">
        <w:tc>
          <w:tcPr>
            <w:tcW w:w="3464" w:type="dxa"/>
          </w:tcPr>
          <w:p w14:paraId="04046328" w14:textId="77777777" w:rsidR="004B73E7" w:rsidRDefault="004B73E7" w:rsidP="00C92EBD">
            <w:pPr>
              <w:pStyle w:val="ConsPlusNormal"/>
            </w:pPr>
            <w:r>
              <w:t>Вложения в облигации</w:t>
            </w:r>
          </w:p>
        </w:tc>
        <w:tc>
          <w:tcPr>
            <w:tcW w:w="964" w:type="dxa"/>
          </w:tcPr>
          <w:p w14:paraId="375CBA64" w14:textId="77777777" w:rsidR="004B73E7" w:rsidRDefault="004B73E7" w:rsidP="00C92EBD">
            <w:pPr>
              <w:pStyle w:val="ConsPlusNormal"/>
              <w:jc w:val="center"/>
            </w:pPr>
            <w:r>
              <w:t>0</w:t>
            </w:r>
          </w:p>
        </w:tc>
        <w:tc>
          <w:tcPr>
            <w:tcW w:w="737" w:type="dxa"/>
          </w:tcPr>
          <w:p w14:paraId="7B676564" w14:textId="77777777" w:rsidR="004B73E7" w:rsidRDefault="004B73E7" w:rsidP="00C92EBD">
            <w:pPr>
              <w:pStyle w:val="ConsPlusNormal"/>
              <w:jc w:val="center"/>
            </w:pPr>
            <w:r>
              <w:t>0</w:t>
            </w:r>
          </w:p>
        </w:tc>
        <w:tc>
          <w:tcPr>
            <w:tcW w:w="562" w:type="dxa"/>
          </w:tcPr>
          <w:p w14:paraId="48A9B014" w14:textId="77777777" w:rsidR="004B73E7" w:rsidRDefault="004B73E7" w:rsidP="00C92EBD">
            <w:pPr>
              <w:pStyle w:val="ConsPlusNormal"/>
              <w:jc w:val="center"/>
            </w:pPr>
            <w:r>
              <w:t>2</w:t>
            </w:r>
          </w:p>
        </w:tc>
        <w:tc>
          <w:tcPr>
            <w:tcW w:w="562" w:type="dxa"/>
          </w:tcPr>
          <w:p w14:paraId="30D4C7C2" w14:textId="77777777" w:rsidR="004B73E7" w:rsidRDefault="004B73E7" w:rsidP="00C92EBD">
            <w:pPr>
              <w:pStyle w:val="ConsPlusNormal"/>
              <w:jc w:val="center"/>
            </w:pPr>
            <w:r>
              <w:t>1</w:t>
            </w:r>
          </w:p>
        </w:tc>
        <w:tc>
          <w:tcPr>
            <w:tcW w:w="562" w:type="dxa"/>
          </w:tcPr>
          <w:p w14:paraId="6E0024CE" w14:textId="77777777" w:rsidR="004B73E7" w:rsidRDefault="004B73E7" w:rsidP="00C92EBD">
            <w:pPr>
              <w:pStyle w:val="ConsPlusNormal"/>
              <w:jc w:val="center"/>
            </w:pPr>
            <w:r>
              <w:t>5</w:t>
            </w:r>
          </w:p>
        </w:tc>
        <w:tc>
          <w:tcPr>
            <w:tcW w:w="624" w:type="dxa"/>
          </w:tcPr>
          <w:p w14:paraId="1690F00B" w14:textId="77777777" w:rsidR="004B73E7" w:rsidRDefault="004B73E7" w:rsidP="00C92EBD">
            <w:pPr>
              <w:pStyle w:val="ConsPlusNormal"/>
              <w:jc w:val="center"/>
            </w:pPr>
            <w:r>
              <w:t>2</w:t>
            </w:r>
          </w:p>
        </w:tc>
        <w:tc>
          <w:tcPr>
            <w:tcW w:w="624" w:type="dxa"/>
          </w:tcPr>
          <w:p w14:paraId="51559D8D" w14:textId="77777777" w:rsidR="004B73E7" w:rsidRDefault="004B73E7" w:rsidP="00C92EBD">
            <w:pPr>
              <w:pStyle w:val="ConsPlusNormal"/>
              <w:jc w:val="center"/>
            </w:pPr>
            <w:r>
              <w:t>1</w:t>
            </w:r>
          </w:p>
        </w:tc>
        <w:tc>
          <w:tcPr>
            <w:tcW w:w="562" w:type="dxa"/>
          </w:tcPr>
          <w:p w14:paraId="5C8A15F8" w14:textId="77777777" w:rsidR="004B73E7" w:rsidRDefault="004B73E7" w:rsidP="00C92EBD">
            <w:pPr>
              <w:pStyle w:val="ConsPlusNormal"/>
              <w:jc w:val="center"/>
            </w:pPr>
            <w:r>
              <w:t>0</w:t>
            </w:r>
          </w:p>
        </w:tc>
        <w:tc>
          <w:tcPr>
            <w:tcW w:w="562" w:type="dxa"/>
          </w:tcPr>
          <w:p w14:paraId="3879AC94" w14:textId="77777777" w:rsidR="004B73E7" w:rsidRDefault="004B73E7" w:rsidP="00C92EBD">
            <w:pPr>
              <w:pStyle w:val="ConsPlusNormal"/>
              <w:jc w:val="center"/>
            </w:pPr>
            <w:r>
              <w:t>0</w:t>
            </w:r>
          </w:p>
        </w:tc>
        <w:tc>
          <w:tcPr>
            <w:tcW w:w="563" w:type="dxa"/>
          </w:tcPr>
          <w:p w14:paraId="2EDE694E" w14:textId="77777777" w:rsidR="004B73E7" w:rsidRDefault="004B73E7" w:rsidP="00C92EBD">
            <w:pPr>
              <w:pStyle w:val="ConsPlusNormal"/>
              <w:jc w:val="center"/>
            </w:pPr>
            <w:r>
              <w:t>0</w:t>
            </w:r>
          </w:p>
        </w:tc>
      </w:tr>
      <w:tr w:rsidR="004B73E7" w14:paraId="1BE5DC35" w14:textId="77777777" w:rsidTr="00C92EBD">
        <w:tc>
          <w:tcPr>
            <w:tcW w:w="3464" w:type="dxa"/>
          </w:tcPr>
          <w:p w14:paraId="6ECD20F3" w14:textId="77777777" w:rsidR="004B73E7" w:rsidRDefault="004B73E7" w:rsidP="00C92EBD">
            <w:pPr>
              <w:pStyle w:val="ConsPlusNormal"/>
            </w:pPr>
            <w:r>
              <w:t>Увеличение вложений в облигации</w:t>
            </w:r>
          </w:p>
        </w:tc>
        <w:tc>
          <w:tcPr>
            <w:tcW w:w="964" w:type="dxa"/>
          </w:tcPr>
          <w:p w14:paraId="4E75EE75" w14:textId="77777777" w:rsidR="004B73E7" w:rsidRDefault="004B73E7" w:rsidP="00C92EBD">
            <w:pPr>
              <w:pStyle w:val="ConsPlusNormal"/>
              <w:jc w:val="center"/>
            </w:pPr>
            <w:r>
              <w:t>0</w:t>
            </w:r>
          </w:p>
        </w:tc>
        <w:tc>
          <w:tcPr>
            <w:tcW w:w="737" w:type="dxa"/>
          </w:tcPr>
          <w:p w14:paraId="1D49D2CD" w14:textId="77777777" w:rsidR="004B73E7" w:rsidRDefault="004B73E7" w:rsidP="00C92EBD">
            <w:pPr>
              <w:pStyle w:val="ConsPlusNormal"/>
              <w:jc w:val="center"/>
            </w:pPr>
            <w:r>
              <w:t>0</w:t>
            </w:r>
          </w:p>
        </w:tc>
        <w:tc>
          <w:tcPr>
            <w:tcW w:w="562" w:type="dxa"/>
          </w:tcPr>
          <w:p w14:paraId="3428C336" w14:textId="77777777" w:rsidR="004B73E7" w:rsidRDefault="004B73E7" w:rsidP="00C92EBD">
            <w:pPr>
              <w:pStyle w:val="ConsPlusNormal"/>
              <w:jc w:val="center"/>
            </w:pPr>
            <w:r>
              <w:t>2</w:t>
            </w:r>
          </w:p>
        </w:tc>
        <w:tc>
          <w:tcPr>
            <w:tcW w:w="562" w:type="dxa"/>
          </w:tcPr>
          <w:p w14:paraId="1AD5C610" w14:textId="77777777" w:rsidR="004B73E7" w:rsidRDefault="004B73E7" w:rsidP="00C92EBD">
            <w:pPr>
              <w:pStyle w:val="ConsPlusNormal"/>
              <w:jc w:val="center"/>
            </w:pPr>
            <w:r>
              <w:t>1</w:t>
            </w:r>
          </w:p>
        </w:tc>
        <w:tc>
          <w:tcPr>
            <w:tcW w:w="562" w:type="dxa"/>
          </w:tcPr>
          <w:p w14:paraId="161C0651" w14:textId="77777777" w:rsidR="004B73E7" w:rsidRDefault="004B73E7" w:rsidP="00C92EBD">
            <w:pPr>
              <w:pStyle w:val="ConsPlusNormal"/>
              <w:jc w:val="center"/>
            </w:pPr>
            <w:r>
              <w:t>5</w:t>
            </w:r>
          </w:p>
        </w:tc>
        <w:tc>
          <w:tcPr>
            <w:tcW w:w="624" w:type="dxa"/>
          </w:tcPr>
          <w:p w14:paraId="4C2B153C" w14:textId="77777777" w:rsidR="004B73E7" w:rsidRDefault="004B73E7" w:rsidP="00C92EBD">
            <w:pPr>
              <w:pStyle w:val="ConsPlusNormal"/>
              <w:jc w:val="center"/>
            </w:pPr>
            <w:r>
              <w:t>2</w:t>
            </w:r>
          </w:p>
        </w:tc>
        <w:tc>
          <w:tcPr>
            <w:tcW w:w="624" w:type="dxa"/>
          </w:tcPr>
          <w:p w14:paraId="2BDA8766" w14:textId="77777777" w:rsidR="004B73E7" w:rsidRDefault="004B73E7" w:rsidP="00C92EBD">
            <w:pPr>
              <w:pStyle w:val="ConsPlusNormal"/>
              <w:jc w:val="center"/>
            </w:pPr>
            <w:r>
              <w:t>1</w:t>
            </w:r>
          </w:p>
        </w:tc>
        <w:tc>
          <w:tcPr>
            <w:tcW w:w="562" w:type="dxa"/>
          </w:tcPr>
          <w:p w14:paraId="79891D68" w14:textId="77777777" w:rsidR="004B73E7" w:rsidRDefault="004B73E7" w:rsidP="00C92EBD">
            <w:pPr>
              <w:pStyle w:val="ConsPlusNormal"/>
              <w:jc w:val="center"/>
            </w:pPr>
            <w:r>
              <w:t>5</w:t>
            </w:r>
          </w:p>
        </w:tc>
        <w:tc>
          <w:tcPr>
            <w:tcW w:w="562" w:type="dxa"/>
          </w:tcPr>
          <w:p w14:paraId="1C3A1851" w14:textId="77777777" w:rsidR="004B73E7" w:rsidRDefault="004B73E7" w:rsidP="00C92EBD">
            <w:pPr>
              <w:pStyle w:val="ConsPlusNormal"/>
              <w:jc w:val="center"/>
            </w:pPr>
            <w:r>
              <w:t>2</w:t>
            </w:r>
          </w:p>
        </w:tc>
        <w:tc>
          <w:tcPr>
            <w:tcW w:w="563" w:type="dxa"/>
          </w:tcPr>
          <w:p w14:paraId="7BC3A6E0" w14:textId="77777777" w:rsidR="004B73E7" w:rsidRDefault="004B73E7" w:rsidP="00C92EBD">
            <w:pPr>
              <w:pStyle w:val="ConsPlusNormal"/>
              <w:jc w:val="center"/>
            </w:pPr>
            <w:r>
              <w:t>0</w:t>
            </w:r>
          </w:p>
        </w:tc>
      </w:tr>
      <w:tr w:rsidR="004B73E7" w14:paraId="529E0F73" w14:textId="77777777" w:rsidTr="00C92EBD">
        <w:tc>
          <w:tcPr>
            <w:tcW w:w="3464" w:type="dxa"/>
          </w:tcPr>
          <w:p w14:paraId="5C3DA868" w14:textId="77777777" w:rsidR="004B73E7" w:rsidRDefault="004B73E7" w:rsidP="00C92EBD">
            <w:pPr>
              <w:pStyle w:val="ConsPlusNormal"/>
            </w:pPr>
            <w:r>
              <w:t>Уменьшение вложений в облигации</w:t>
            </w:r>
          </w:p>
        </w:tc>
        <w:tc>
          <w:tcPr>
            <w:tcW w:w="964" w:type="dxa"/>
          </w:tcPr>
          <w:p w14:paraId="44727EBD" w14:textId="77777777" w:rsidR="004B73E7" w:rsidRDefault="004B73E7" w:rsidP="00C92EBD">
            <w:pPr>
              <w:pStyle w:val="ConsPlusNormal"/>
              <w:jc w:val="center"/>
            </w:pPr>
            <w:r>
              <w:t>0</w:t>
            </w:r>
          </w:p>
        </w:tc>
        <w:tc>
          <w:tcPr>
            <w:tcW w:w="737" w:type="dxa"/>
          </w:tcPr>
          <w:p w14:paraId="7774F425" w14:textId="77777777" w:rsidR="004B73E7" w:rsidRDefault="004B73E7" w:rsidP="00C92EBD">
            <w:pPr>
              <w:pStyle w:val="ConsPlusNormal"/>
              <w:jc w:val="center"/>
            </w:pPr>
            <w:r>
              <w:t>0</w:t>
            </w:r>
          </w:p>
        </w:tc>
        <w:tc>
          <w:tcPr>
            <w:tcW w:w="562" w:type="dxa"/>
          </w:tcPr>
          <w:p w14:paraId="5CC72753" w14:textId="77777777" w:rsidR="004B73E7" w:rsidRDefault="004B73E7" w:rsidP="00C92EBD">
            <w:pPr>
              <w:pStyle w:val="ConsPlusNormal"/>
              <w:jc w:val="center"/>
            </w:pPr>
            <w:r>
              <w:t>2</w:t>
            </w:r>
          </w:p>
        </w:tc>
        <w:tc>
          <w:tcPr>
            <w:tcW w:w="562" w:type="dxa"/>
          </w:tcPr>
          <w:p w14:paraId="5F3C8CF8" w14:textId="77777777" w:rsidR="004B73E7" w:rsidRDefault="004B73E7" w:rsidP="00C92EBD">
            <w:pPr>
              <w:pStyle w:val="ConsPlusNormal"/>
              <w:jc w:val="center"/>
            </w:pPr>
            <w:r>
              <w:t>1</w:t>
            </w:r>
          </w:p>
        </w:tc>
        <w:tc>
          <w:tcPr>
            <w:tcW w:w="562" w:type="dxa"/>
          </w:tcPr>
          <w:p w14:paraId="30F8DC90" w14:textId="77777777" w:rsidR="004B73E7" w:rsidRDefault="004B73E7" w:rsidP="00C92EBD">
            <w:pPr>
              <w:pStyle w:val="ConsPlusNormal"/>
              <w:jc w:val="center"/>
            </w:pPr>
            <w:r>
              <w:t>5</w:t>
            </w:r>
          </w:p>
        </w:tc>
        <w:tc>
          <w:tcPr>
            <w:tcW w:w="624" w:type="dxa"/>
          </w:tcPr>
          <w:p w14:paraId="56324B51" w14:textId="77777777" w:rsidR="004B73E7" w:rsidRDefault="004B73E7" w:rsidP="00C92EBD">
            <w:pPr>
              <w:pStyle w:val="ConsPlusNormal"/>
              <w:jc w:val="center"/>
            </w:pPr>
            <w:r>
              <w:t>2</w:t>
            </w:r>
          </w:p>
        </w:tc>
        <w:tc>
          <w:tcPr>
            <w:tcW w:w="624" w:type="dxa"/>
          </w:tcPr>
          <w:p w14:paraId="62803572" w14:textId="77777777" w:rsidR="004B73E7" w:rsidRDefault="004B73E7" w:rsidP="00C92EBD">
            <w:pPr>
              <w:pStyle w:val="ConsPlusNormal"/>
              <w:jc w:val="center"/>
            </w:pPr>
            <w:r>
              <w:t>1</w:t>
            </w:r>
          </w:p>
        </w:tc>
        <w:tc>
          <w:tcPr>
            <w:tcW w:w="562" w:type="dxa"/>
          </w:tcPr>
          <w:p w14:paraId="6B8F3A24" w14:textId="77777777" w:rsidR="004B73E7" w:rsidRDefault="004B73E7" w:rsidP="00C92EBD">
            <w:pPr>
              <w:pStyle w:val="ConsPlusNormal"/>
              <w:jc w:val="center"/>
            </w:pPr>
            <w:r>
              <w:t>6</w:t>
            </w:r>
          </w:p>
        </w:tc>
        <w:tc>
          <w:tcPr>
            <w:tcW w:w="562" w:type="dxa"/>
          </w:tcPr>
          <w:p w14:paraId="70B66E36" w14:textId="77777777" w:rsidR="004B73E7" w:rsidRDefault="004B73E7" w:rsidP="00C92EBD">
            <w:pPr>
              <w:pStyle w:val="ConsPlusNormal"/>
              <w:jc w:val="center"/>
            </w:pPr>
            <w:r>
              <w:t>2</w:t>
            </w:r>
          </w:p>
        </w:tc>
        <w:tc>
          <w:tcPr>
            <w:tcW w:w="563" w:type="dxa"/>
          </w:tcPr>
          <w:p w14:paraId="21AF06A1" w14:textId="77777777" w:rsidR="004B73E7" w:rsidRDefault="004B73E7" w:rsidP="00C92EBD">
            <w:pPr>
              <w:pStyle w:val="ConsPlusNormal"/>
              <w:jc w:val="center"/>
            </w:pPr>
            <w:r>
              <w:t>0</w:t>
            </w:r>
          </w:p>
        </w:tc>
      </w:tr>
      <w:tr w:rsidR="004B73E7" w14:paraId="38C539B1" w14:textId="77777777" w:rsidTr="00C92EBD">
        <w:tc>
          <w:tcPr>
            <w:tcW w:w="3464" w:type="dxa"/>
          </w:tcPr>
          <w:p w14:paraId="14C39B20" w14:textId="77777777" w:rsidR="004B73E7" w:rsidRDefault="004B73E7" w:rsidP="00C92EBD">
            <w:pPr>
              <w:pStyle w:val="ConsPlusNormal"/>
            </w:pPr>
            <w:r>
              <w:t>Вложения в векселя</w:t>
            </w:r>
          </w:p>
        </w:tc>
        <w:tc>
          <w:tcPr>
            <w:tcW w:w="964" w:type="dxa"/>
          </w:tcPr>
          <w:p w14:paraId="2F22E721" w14:textId="77777777" w:rsidR="004B73E7" w:rsidRDefault="004B73E7" w:rsidP="00C92EBD">
            <w:pPr>
              <w:pStyle w:val="ConsPlusNormal"/>
              <w:jc w:val="center"/>
            </w:pPr>
            <w:r>
              <w:t>0</w:t>
            </w:r>
          </w:p>
        </w:tc>
        <w:tc>
          <w:tcPr>
            <w:tcW w:w="737" w:type="dxa"/>
          </w:tcPr>
          <w:p w14:paraId="6909A1EC" w14:textId="77777777" w:rsidR="004B73E7" w:rsidRDefault="004B73E7" w:rsidP="00C92EBD">
            <w:pPr>
              <w:pStyle w:val="ConsPlusNormal"/>
              <w:jc w:val="center"/>
            </w:pPr>
            <w:r>
              <w:t>0</w:t>
            </w:r>
          </w:p>
        </w:tc>
        <w:tc>
          <w:tcPr>
            <w:tcW w:w="562" w:type="dxa"/>
          </w:tcPr>
          <w:p w14:paraId="3195B8C5" w14:textId="77777777" w:rsidR="004B73E7" w:rsidRDefault="004B73E7" w:rsidP="00C92EBD">
            <w:pPr>
              <w:pStyle w:val="ConsPlusNormal"/>
              <w:jc w:val="center"/>
            </w:pPr>
            <w:r>
              <w:t>2</w:t>
            </w:r>
          </w:p>
        </w:tc>
        <w:tc>
          <w:tcPr>
            <w:tcW w:w="562" w:type="dxa"/>
          </w:tcPr>
          <w:p w14:paraId="57DE35D5" w14:textId="77777777" w:rsidR="004B73E7" w:rsidRDefault="004B73E7" w:rsidP="00C92EBD">
            <w:pPr>
              <w:pStyle w:val="ConsPlusNormal"/>
              <w:jc w:val="center"/>
            </w:pPr>
            <w:r>
              <w:t>1</w:t>
            </w:r>
          </w:p>
        </w:tc>
        <w:tc>
          <w:tcPr>
            <w:tcW w:w="562" w:type="dxa"/>
          </w:tcPr>
          <w:p w14:paraId="02C4052C" w14:textId="77777777" w:rsidR="004B73E7" w:rsidRDefault="004B73E7" w:rsidP="00C92EBD">
            <w:pPr>
              <w:pStyle w:val="ConsPlusNormal"/>
              <w:jc w:val="center"/>
            </w:pPr>
            <w:r>
              <w:t>5</w:t>
            </w:r>
          </w:p>
        </w:tc>
        <w:tc>
          <w:tcPr>
            <w:tcW w:w="624" w:type="dxa"/>
          </w:tcPr>
          <w:p w14:paraId="350725D4" w14:textId="77777777" w:rsidR="004B73E7" w:rsidRDefault="004B73E7" w:rsidP="00C92EBD">
            <w:pPr>
              <w:pStyle w:val="ConsPlusNormal"/>
              <w:jc w:val="center"/>
            </w:pPr>
            <w:r>
              <w:t>2</w:t>
            </w:r>
          </w:p>
        </w:tc>
        <w:tc>
          <w:tcPr>
            <w:tcW w:w="624" w:type="dxa"/>
          </w:tcPr>
          <w:p w14:paraId="6E42FC60" w14:textId="77777777" w:rsidR="004B73E7" w:rsidRDefault="004B73E7" w:rsidP="00C92EBD">
            <w:pPr>
              <w:pStyle w:val="ConsPlusNormal"/>
              <w:jc w:val="center"/>
            </w:pPr>
            <w:r>
              <w:t>2</w:t>
            </w:r>
          </w:p>
        </w:tc>
        <w:tc>
          <w:tcPr>
            <w:tcW w:w="562" w:type="dxa"/>
          </w:tcPr>
          <w:p w14:paraId="1AD8CEDC" w14:textId="77777777" w:rsidR="004B73E7" w:rsidRDefault="004B73E7" w:rsidP="00C92EBD">
            <w:pPr>
              <w:pStyle w:val="ConsPlusNormal"/>
              <w:jc w:val="center"/>
            </w:pPr>
            <w:r>
              <w:t>0</w:t>
            </w:r>
          </w:p>
        </w:tc>
        <w:tc>
          <w:tcPr>
            <w:tcW w:w="562" w:type="dxa"/>
          </w:tcPr>
          <w:p w14:paraId="0A849BA0" w14:textId="77777777" w:rsidR="004B73E7" w:rsidRDefault="004B73E7" w:rsidP="00C92EBD">
            <w:pPr>
              <w:pStyle w:val="ConsPlusNormal"/>
              <w:jc w:val="center"/>
            </w:pPr>
            <w:r>
              <w:t>0</w:t>
            </w:r>
          </w:p>
        </w:tc>
        <w:tc>
          <w:tcPr>
            <w:tcW w:w="563" w:type="dxa"/>
          </w:tcPr>
          <w:p w14:paraId="1C530A77" w14:textId="77777777" w:rsidR="004B73E7" w:rsidRDefault="004B73E7" w:rsidP="00C92EBD">
            <w:pPr>
              <w:pStyle w:val="ConsPlusNormal"/>
              <w:jc w:val="center"/>
            </w:pPr>
            <w:r>
              <w:t>0</w:t>
            </w:r>
          </w:p>
        </w:tc>
      </w:tr>
      <w:tr w:rsidR="004B73E7" w14:paraId="6327AD10" w14:textId="77777777" w:rsidTr="00C92EBD">
        <w:tc>
          <w:tcPr>
            <w:tcW w:w="3464" w:type="dxa"/>
          </w:tcPr>
          <w:p w14:paraId="01431991" w14:textId="77777777" w:rsidR="004B73E7" w:rsidRDefault="004B73E7" w:rsidP="00C92EBD">
            <w:pPr>
              <w:pStyle w:val="ConsPlusNormal"/>
            </w:pPr>
            <w:r>
              <w:t>Увеличение вложений в векселя</w:t>
            </w:r>
          </w:p>
        </w:tc>
        <w:tc>
          <w:tcPr>
            <w:tcW w:w="964" w:type="dxa"/>
          </w:tcPr>
          <w:p w14:paraId="06387020" w14:textId="77777777" w:rsidR="004B73E7" w:rsidRDefault="004B73E7" w:rsidP="00C92EBD">
            <w:pPr>
              <w:pStyle w:val="ConsPlusNormal"/>
              <w:jc w:val="center"/>
            </w:pPr>
            <w:r>
              <w:t>0</w:t>
            </w:r>
          </w:p>
        </w:tc>
        <w:tc>
          <w:tcPr>
            <w:tcW w:w="737" w:type="dxa"/>
          </w:tcPr>
          <w:p w14:paraId="3E3221B1" w14:textId="77777777" w:rsidR="004B73E7" w:rsidRDefault="004B73E7" w:rsidP="00C92EBD">
            <w:pPr>
              <w:pStyle w:val="ConsPlusNormal"/>
              <w:jc w:val="center"/>
            </w:pPr>
            <w:r>
              <w:t>0</w:t>
            </w:r>
          </w:p>
        </w:tc>
        <w:tc>
          <w:tcPr>
            <w:tcW w:w="562" w:type="dxa"/>
          </w:tcPr>
          <w:p w14:paraId="24434CC4" w14:textId="77777777" w:rsidR="004B73E7" w:rsidRDefault="004B73E7" w:rsidP="00C92EBD">
            <w:pPr>
              <w:pStyle w:val="ConsPlusNormal"/>
              <w:jc w:val="center"/>
            </w:pPr>
            <w:r>
              <w:t>2</w:t>
            </w:r>
          </w:p>
        </w:tc>
        <w:tc>
          <w:tcPr>
            <w:tcW w:w="562" w:type="dxa"/>
          </w:tcPr>
          <w:p w14:paraId="44E4BE0A" w14:textId="77777777" w:rsidR="004B73E7" w:rsidRDefault="004B73E7" w:rsidP="00C92EBD">
            <w:pPr>
              <w:pStyle w:val="ConsPlusNormal"/>
              <w:jc w:val="center"/>
            </w:pPr>
            <w:r>
              <w:t>1</w:t>
            </w:r>
          </w:p>
        </w:tc>
        <w:tc>
          <w:tcPr>
            <w:tcW w:w="562" w:type="dxa"/>
          </w:tcPr>
          <w:p w14:paraId="165B6060" w14:textId="77777777" w:rsidR="004B73E7" w:rsidRDefault="004B73E7" w:rsidP="00C92EBD">
            <w:pPr>
              <w:pStyle w:val="ConsPlusNormal"/>
              <w:jc w:val="center"/>
            </w:pPr>
            <w:r>
              <w:t>5</w:t>
            </w:r>
          </w:p>
        </w:tc>
        <w:tc>
          <w:tcPr>
            <w:tcW w:w="624" w:type="dxa"/>
          </w:tcPr>
          <w:p w14:paraId="4A8CF514" w14:textId="77777777" w:rsidR="004B73E7" w:rsidRDefault="004B73E7" w:rsidP="00C92EBD">
            <w:pPr>
              <w:pStyle w:val="ConsPlusNormal"/>
              <w:jc w:val="center"/>
            </w:pPr>
            <w:r>
              <w:t>2</w:t>
            </w:r>
          </w:p>
        </w:tc>
        <w:tc>
          <w:tcPr>
            <w:tcW w:w="624" w:type="dxa"/>
          </w:tcPr>
          <w:p w14:paraId="1CA2CE91" w14:textId="77777777" w:rsidR="004B73E7" w:rsidRDefault="004B73E7" w:rsidP="00C92EBD">
            <w:pPr>
              <w:pStyle w:val="ConsPlusNormal"/>
              <w:jc w:val="center"/>
            </w:pPr>
            <w:r>
              <w:t>2</w:t>
            </w:r>
          </w:p>
        </w:tc>
        <w:tc>
          <w:tcPr>
            <w:tcW w:w="562" w:type="dxa"/>
          </w:tcPr>
          <w:p w14:paraId="2CDB6366" w14:textId="77777777" w:rsidR="004B73E7" w:rsidRDefault="004B73E7" w:rsidP="00C92EBD">
            <w:pPr>
              <w:pStyle w:val="ConsPlusNormal"/>
              <w:jc w:val="center"/>
            </w:pPr>
            <w:r>
              <w:t>5</w:t>
            </w:r>
          </w:p>
        </w:tc>
        <w:tc>
          <w:tcPr>
            <w:tcW w:w="562" w:type="dxa"/>
          </w:tcPr>
          <w:p w14:paraId="778107E8" w14:textId="77777777" w:rsidR="004B73E7" w:rsidRDefault="004B73E7" w:rsidP="00C92EBD">
            <w:pPr>
              <w:pStyle w:val="ConsPlusNormal"/>
              <w:jc w:val="center"/>
            </w:pPr>
            <w:r>
              <w:t>2</w:t>
            </w:r>
          </w:p>
        </w:tc>
        <w:tc>
          <w:tcPr>
            <w:tcW w:w="563" w:type="dxa"/>
          </w:tcPr>
          <w:p w14:paraId="2C1956E7" w14:textId="77777777" w:rsidR="004B73E7" w:rsidRDefault="004B73E7" w:rsidP="00C92EBD">
            <w:pPr>
              <w:pStyle w:val="ConsPlusNormal"/>
              <w:jc w:val="center"/>
            </w:pPr>
            <w:r>
              <w:t>0</w:t>
            </w:r>
          </w:p>
        </w:tc>
      </w:tr>
      <w:tr w:rsidR="004B73E7" w14:paraId="3AB97FB5" w14:textId="77777777" w:rsidTr="00C92EBD">
        <w:tc>
          <w:tcPr>
            <w:tcW w:w="3464" w:type="dxa"/>
          </w:tcPr>
          <w:p w14:paraId="04273427" w14:textId="77777777" w:rsidR="004B73E7" w:rsidRDefault="004B73E7" w:rsidP="00C92EBD">
            <w:pPr>
              <w:pStyle w:val="ConsPlusNormal"/>
            </w:pPr>
            <w:r>
              <w:t>Уменьшение вложений в векселя</w:t>
            </w:r>
          </w:p>
        </w:tc>
        <w:tc>
          <w:tcPr>
            <w:tcW w:w="964" w:type="dxa"/>
          </w:tcPr>
          <w:p w14:paraId="6F0880E0" w14:textId="77777777" w:rsidR="004B73E7" w:rsidRDefault="004B73E7" w:rsidP="00C92EBD">
            <w:pPr>
              <w:pStyle w:val="ConsPlusNormal"/>
              <w:jc w:val="center"/>
            </w:pPr>
            <w:r>
              <w:t>0</w:t>
            </w:r>
          </w:p>
        </w:tc>
        <w:tc>
          <w:tcPr>
            <w:tcW w:w="737" w:type="dxa"/>
          </w:tcPr>
          <w:p w14:paraId="344500DF" w14:textId="77777777" w:rsidR="004B73E7" w:rsidRDefault="004B73E7" w:rsidP="00C92EBD">
            <w:pPr>
              <w:pStyle w:val="ConsPlusNormal"/>
              <w:jc w:val="center"/>
            </w:pPr>
            <w:r>
              <w:t>0</w:t>
            </w:r>
          </w:p>
        </w:tc>
        <w:tc>
          <w:tcPr>
            <w:tcW w:w="562" w:type="dxa"/>
          </w:tcPr>
          <w:p w14:paraId="563F2947" w14:textId="77777777" w:rsidR="004B73E7" w:rsidRDefault="004B73E7" w:rsidP="00C92EBD">
            <w:pPr>
              <w:pStyle w:val="ConsPlusNormal"/>
              <w:jc w:val="center"/>
            </w:pPr>
            <w:r>
              <w:t>2</w:t>
            </w:r>
          </w:p>
        </w:tc>
        <w:tc>
          <w:tcPr>
            <w:tcW w:w="562" w:type="dxa"/>
          </w:tcPr>
          <w:p w14:paraId="501F6075" w14:textId="77777777" w:rsidR="004B73E7" w:rsidRDefault="004B73E7" w:rsidP="00C92EBD">
            <w:pPr>
              <w:pStyle w:val="ConsPlusNormal"/>
              <w:jc w:val="center"/>
            </w:pPr>
            <w:r>
              <w:t>1</w:t>
            </w:r>
          </w:p>
        </w:tc>
        <w:tc>
          <w:tcPr>
            <w:tcW w:w="562" w:type="dxa"/>
          </w:tcPr>
          <w:p w14:paraId="5EC45646" w14:textId="77777777" w:rsidR="004B73E7" w:rsidRDefault="004B73E7" w:rsidP="00C92EBD">
            <w:pPr>
              <w:pStyle w:val="ConsPlusNormal"/>
              <w:jc w:val="center"/>
            </w:pPr>
            <w:r>
              <w:t>5</w:t>
            </w:r>
          </w:p>
        </w:tc>
        <w:tc>
          <w:tcPr>
            <w:tcW w:w="624" w:type="dxa"/>
          </w:tcPr>
          <w:p w14:paraId="2D2E993E" w14:textId="77777777" w:rsidR="004B73E7" w:rsidRDefault="004B73E7" w:rsidP="00C92EBD">
            <w:pPr>
              <w:pStyle w:val="ConsPlusNormal"/>
              <w:jc w:val="center"/>
            </w:pPr>
            <w:r>
              <w:t>2</w:t>
            </w:r>
          </w:p>
        </w:tc>
        <w:tc>
          <w:tcPr>
            <w:tcW w:w="624" w:type="dxa"/>
          </w:tcPr>
          <w:p w14:paraId="6FB9A2E2" w14:textId="77777777" w:rsidR="004B73E7" w:rsidRDefault="004B73E7" w:rsidP="00C92EBD">
            <w:pPr>
              <w:pStyle w:val="ConsPlusNormal"/>
              <w:jc w:val="center"/>
            </w:pPr>
            <w:r>
              <w:t>2</w:t>
            </w:r>
          </w:p>
        </w:tc>
        <w:tc>
          <w:tcPr>
            <w:tcW w:w="562" w:type="dxa"/>
          </w:tcPr>
          <w:p w14:paraId="3FAA9D41" w14:textId="77777777" w:rsidR="004B73E7" w:rsidRDefault="004B73E7" w:rsidP="00C92EBD">
            <w:pPr>
              <w:pStyle w:val="ConsPlusNormal"/>
              <w:jc w:val="center"/>
            </w:pPr>
            <w:r>
              <w:t>6</w:t>
            </w:r>
          </w:p>
        </w:tc>
        <w:tc>
          <w:tcPr>
            <w:tcW w:w="562" w:type="dxa"/>
          </w:tcPr>
          <w:p w14:paraId="0F5FA8D9" w14:textId="77777777" w:rsidR="004B73E7" w:rsidRDefault="004B73E7" w:rsidP="00C92EBD">
            <w:pPr>
              <w:pStyle w:val="ConsPlusNormal"/>
              <w:jc w:val="center"/>
            </w:pPr>
            <w:r>
              <w:t>2</w:t>
            </w:r>
          </w:p>
        </w:tc>
        <w:tc>
          <w:tcPr>
            <w:tcW w:w="563" w:type="dxa"/>
          </w:tcPr>
          <w:p w14:paraId="63DD4553" w14:textId="77777777" w:rsidR="004B73E7" w:rsidRDefault="004B73E7" w:rsidP="00C92EBD">
            <w:pPr>
              <w:pStyle w:val="ConsPlusNormal"/>
              <w:jc w:val="center"/>
            </w:pPr>
            <w:r>
              <w:t>0</w:t>
            </w:r>
          </w:p>
        </w:tc>
      </w:tr>
      <w:tr w:rsidR="004B73E7" w14:paraId="76409808" w14:textId="77777777" w:rsidTr="00C92EBD">
        <w:tc>
          <w:tcPr>
            <w:tcW w:w="3464" w:type="dxa"/>
          </w:tcPr>
          <w:p w14:paraId="79651493" w14:textId="77777777" w:rsidR="004B73E7" w:rsidRDefault="004B73E7" w:rsidP="00C92EBD">
            <w:pPr>
              <w:pStyle w:val="ConsPlusNormal"/>
            </w:pPr>
            <w:r>
              <w:t>Вложения в иные ценные бумаги, кроме акций</w:t>
            </w:r>
          </w:p>
        </w:tc>
        <w:tc>
          <w:tcPr>
            <w:tcW w:w="964" w:type="dxa"/>
          </w:tcPr>
          <w:p w14:paraId="35D332BB" w14:textId="77777777" w:rsidR="004B73E7" w:rsidRDefault="004B73E7" w:rsidP="00C92EBD">
            <w:pPr>
              <w:pStyle w:val="ConsPlusNormal"/>
              <w:jc w:val="center"/>
            </w:pPr>
            <w:r>
              <w:t>0</w:t>
            </w:r>
          </w:p>
        </w:tc>
        <w:tc>
          <w:tcPr>
            <w:tcW w:w="737" w:type="dxa"/>
          </w:tcPr>
          <w:p w14:paraId="024DF5FF" w14:textId="77777777" w:rsidR="004B73E7" w:rsidRDefault="004B73E7" w:rsidP="00C92EBD">
            <w:pPr>
              <w:pStyle w:val="ConsPlusNormal"/>
              <w:jc w:val="center"/>
            </w:pPr>
            <w:r>
              <w:t>0</w:t>
            </w:r>
          </w:p>
        </w:tc>
        <w:tc>
          <w:tcPr>
            <w:tcW w:w="562" w:type="dxa"/>
          </w:tcPr>
          <w:p w14:paraId="03E2E4BF" w14:textId="77777777" w:rsidR="004B73E7" w:rsidRDefault="004B73E7" w:rsidP="00C92EBD">
            <w:pPr>
              <w:pStyle w:val="ConsPlusNormal"/>
              <w:jc w:val="center"/>
            </w:pPr>
            <w:r>
              <w:t>2</w:t>
            </w:r>
          </w:p>
        </w:tc>
        <w:tc>
          <w:tcPr>
            <w:tcW w:w="562" w:type="dxa"/>
          </w:tcPr>
          <w:p w14:paraId="326E3434" w14:textId="77777777" w:rsidR="004B73E7" w:rsidRDefault="004B73E7" w:rsidP="00C92EBD">
            <w:pPr>
              <w:pStyle w:val="ConsPlusNormal"/>
              <w:jc w:val="center"/>
            </w:pPr>
            <w:r>
              <w:t>1</w:t>
            </w:r>
          </w:p>
        </w:tc>
        <w:tc>
          <w:tcPr>
            <w:tcW w:w="562" w:type="dxa"/>
          </w:tcPr>
          <w:p w14:paraId="48D57DEE" w14:textId="77777777" w:rsidR="004B73E7" w:rsidRDefault="004B73E7" w:rsidP="00C92EBD">
            <w:pPr>
              <w:pStyle w:val="ConsPlusNormal"/>
              <w:jc w:val="center"/>
            </w:pPr>
            <w:r>
              <w:t>5</w:t>
            </w:r>
          </w:p>
        </w:tc>
        <w:tc>
          <w:tcPr>
            <w:tcW w:w="624" w:type="dxa"/>
          </w:tcPr>
          <w:p w14:paraId="414CF641" w14:textId="77777777" w:rsidR="004B73E7" w:rsidRDefault="004B73E7" w:rsidP="00C92EBD">
            <w:pPr>
              <w:pStyle w:val="ConsPlusNormal"/>
              <w:jc w:val="center"/>
            </w:pPr>
            <w:r>
              <w:t>2</w:t>
            </w:r>
          </w:p>
        </w:tc>
        <w:tc>
          <w:tcPr>
            <w:tcW w:w="624" w:type="dxa"/>
          </w:tcPr>
          <w:p w14:paraId="408FF53A" w14:textId="77777777" w:rsidR="004B73E7" w:rsidRDefault="004B73E7" w:rsidP="00C92EBD">
            <w:pPr>
              <w:pStyle w:val="ConsPlusNormal"/>
              <w:jc w:val="center"/>
            </w:pPr>
            <w:r>
              <w:t>3</w:t>
            </w:r>
          </w:p>
        </w:tc>
        <w:tc>
          <w:tcPr>
            <w:tcW w:w="562" w:type="dxa"/>
          </w:tcPr>
          <w:p w14:paraId="6DBF9533" w14:textId="77777777" w:rsidR="004B73E7" w:rsidRDefault="004B73E7" w:rsidP="00C92EBD">
            <w:pPr>
              <w:pStyle w:val="ConsPlusNormal"/>
              <w:jc w:val="center"/>
            </w:pPr>
            <w:r>
              <w:t>0</w:t>
            </w:r>
          </w:p>
        </w:tc>
        <w:tc>
          <w:tcPr>
            <w:tcW w:w="562" w:type="dxa"/>
          </w:tcPr>
          <w:p w14:paraId="69CBAB47" w14:textId="77777777" w:rsidR="004B73E7" w:rsidRDefault="004B73E7" w:rsidP="00C92EBD">
            <w:pPr>
              <w:pStyle w:val="ConsPlusNormal"/>
              <w:jc w:val="center"/>
            </w:pPr>
            <w:r>
              <w:t>0</w:t>
            </w:r>
          </w:p>
        </w:tc>
        <w:tc>
          <w:tcPr>
            <w:tcW w:w="563" w:type="dxa"/>
          </w:tcPr>
          <w:p w14:paraId="4576B668" w14:textId="77777777" w:rsidR="004B73E7" w:rsidRDefault="004B73E7" w:rsidP="00C92EBD">
            <w:pPr>
              <w:pStyle w:val="ConsPlusNormal"/>
              <w:jc w:val="center"/>
            </w:pPr>
            <w:r>
              <w:t>0</w:t>
            </w:r>
          </w:p>
        </w:tc>
      </w:tr>
      <w:tr w:rsidR="004B73E7" w14:paraId="12A106E6" w14:textId="77777777" w:rsidTr="00C92EBD">
        <w:tc>
          <w:tcPr>
            <w:tcW w:w="3464" w:type="dxa"/>
          </w:tcPr>
          <w:p w14:paraId="27156C76" w14:textId="77777777" w:rsidR="004B73E7" w:rsidRDefault="004B73E7" w:rsidP="00C92EBD">
            <w:pPr>
              <w:pStyle w:val="ConsPlusNormal"/>
            </w:pPr>
            <w:r>
              <w:t>Увеличение вложений в иные ценные бумаги, кроме акций</w:t>
            </w:r>
          </w:p>
        </w:tc>
        <w:tc>
          <w:tcPr>
            <w:tcW w:w="964" w:type="dxa"/>
          </w:tcPr>
          <w:p w14:paraId="7BEEA096" w14:textId="77777777" w:rsidR="004B73E7" w:rsidRDefault="004B73E7" w:rsidP="00C92EBD">
            <w:pPr>
              <w:pStyle w:val="ConsPlusNormal"/>
              <w:jc w:val="center"/>
            </w:pPr>
            <w:r>
              <w:t>0</w:t>
            </w:r>
          </w:p>
        </w:tc>
        <w:tc>
          <w:tcPr>
            <w:tcW w:w="737" w:type="dxa"/>
          </w:tcPr>
          <w:p w14:paraId="0C93A3C4" w14:textId="77777777" w:rsidR="004B73E7" w:rsidRDefault="004B73E7" w:rsidP="00C92EBD">
            <w:pPr>
              <w:pStyle w:val="ConsPlusNormal"/>
              <w:jc w:val="center"/>
            </w:pPr>
            <w:r>
              <w:t>0</w:t>
            </w:r>
          </w:p>
        </w:tc>
        <w:tc>
          <w:tcPr>
            <w:tcW w:w="562" w:type="dxa"/>
          </w:tcPr>
          <w:p w14:paraId="16FE40B1" w14:textId="77777777" w:rsidR="004B73E7" w:rsidRDefault="004B73E7" w:rsidP="00C92EBD">
            <w:pPr>
              <w:pStyle w:val="ConsPlusNormal"/>
              <w:jc w:val="center"/>
            </w:pPr>
            <w:r>
              <w:t>2</w:t>
            </w:r>
          </w:p>
        </w:tc>
        <w:tc>
          <w:tcPr>
            <w:tcW w:w="562" w:type="dxa"/>
          </w:tcPr>
          <w:p w14:paraId="33047967" w14:textId="77777777" w:rsidR="004B73E7" w:rsidRDefault="004B73E7" w:rsidP="00C92EBD">
            <w:pPr>
              <w:pStyle w:val="ConsPlusNormal"/>
              <w:jc w:val="center"/>
            </w:pPr>
            <w:r>
              <w:t>1</w:t>
            </w:r>
          </w:p>
        </w:tc>
        <w:tc>
          <w:tcPr>
            <w:tcW w:w="562" w:type="dxa"/>
          </w:tcPr>
          <w:p w14:paraId="4DB2399C" w14:textId="77777777" w:rsidR="004B73E7" w:rsidRDefault="004B73E7" w:rsidP="00C92EBD">
            <w:pPr>
              <w:pStyle w:val="ConsPlusNormal"/>
              <w:jc w:val="center"/>
            </w:pPr>
            <w:r>
              <w:t>5</w:t>
            </w:r>
          </w:p>
        </w:tc>
        <w:tc>
          <w:tcPr>
            <w:tcW w:w="624" w:type="dxa"/>
          </w:tcPr>
          <w:p w14:paraId="495903AB" w14:textId="77777777" w:rsidR="004B73E7" w:rsidRDefault="004B73E7" w:rsidP="00C92EBD">
            <w:pPr>
              <w:pStyle w:val="ConsPlusNormal"/>
              <w:jc w:val="center"/>
            </w:pPr>
            <w:r>
              <w:t>2</w:t>
            </w:r>
          </w:p>
        </w:tc>
        <w:tc>
          <w:tcPr>
            <w:tcW w:w="624" w:type="dxa"/>
          </w:tcPr>
          <w:p w14:paraId="76EE8378" w14:textId="77777777" w:rsidR="004B73E7" w:rsidRDefault="004B73E7" w:rsidP="00C92EBD">
            <w:pPr>
              <w:pStyle w:val="ConsPlusNormal"/>
              <w:jc w:val="center"/>
            </w:pPr>
            <w:r>
              <w:t>3</w:t>
            </w:r>
          </w:p>
        </w:tc>
        <w:tc>
          <w:tcPr>
            <w:tcW w:w="562" w:type="dxa"/>
          </w:tcPr>
          <w:p w14:paraId="37369652" w14:textId="77777777" w:rsidR="004B73E7" w:rsidRDefault="004B73E7" w:rsidP="00C92EBD">
            <w:pPr>
              <w:pStyle w:val="ConsPlusNormal"/>
              <w:jc w:val="center"/>
            </w:pPr>
            <w:r>
              <w:t>5</w:t>
            </w:r>
          </w:p>
        </w:tc>
        <w:tc>
          <w:tcPr>
            <w:tcW w:w="562" w:type="dxa"/>
          </w:tcPr>
          <w:p w14:paraId="443187DA" w14:textId="77777777" w:rsidR="004B73E7" w:rsidRDefault="004B73E7" w:rsidP="00C92EBD">
            <w:pPr>
              <w:pStyle w:val="ConsPlusNormal"/>
              <w:jc w:val="center"/>
            </w:pPr>
            <w:r>
              <w:t>2</w:t>
            </w:r>
          </w:p>
        </w:tc>
        <w:tc>
          <w:tcPr>
            <w:tcW w:w="563" w:type="dxa"/>
          </w:tcPr>
          <w:p w14:paraId="3B359BA6" w14:textId="77777777" w:rsidR="004B73E7" w:rsidRDefault="004B73E7" w:rsidP="00C92EBD">
            <w:pPr>
              <w:pStyle w:val="ConsPlusNormal"/>
              <w:jc w:val="center"/>
            </w:pPr>
            <w:r>
              <w:t>0</w:t>
            </w:r>
          </w:p>
        </w:tc>
      </w:tr>
      <w:tr w:rsidR="004B73E7" w14:paraId="34B3FAEC" w14:textId="77777777" w:rsidTr="00C92EBD">
        <w:tc>
          <w:tcPr>
            <w:tcW w:w="3464" w:type="dxa"/>
          </w:tcPr>
          <w:p w14:paraId="469265FE" w14:textId="77777777" w:rsidR="004B73E7" w:rsidRDefault="004B73E7" w:rsidP="00C92EBD">
            <w:pPr>
              <w:pStyle w:val="ConsPlusNormal"/>
            </w:pPr>
            <w:r>
              <w:t xml:space="preserve">Уменьшение вложений в иные </w:t>
            </w:r>
            <w:r>
              <w:lastRenderedPageBreak/>
              <w:t>ценные бумаги, кроме акций</w:t>
            </w:r>
          </w:p>
        </w:tc>
        <w:tc>
          <w:tcPr>
            <w:tcW w:w="964" w:type="dxa"/>
          </w:tcPr>
          <w:p w14:paraId="795FA334" w14:textId="77777777" w:rsidR="004B73E7" w:rsidRDefault="004B73E7" w:rsidP="00C92EBD">
            <w:pPr>
              <w:pStyle w:val="ConsPlusNormal"/>
              <w:jc w:val="center"/>
            </w:pPr>
            <w:r>
              <w:lastRenderedPageBreak/>
              <w:t>0</w:t>
            </w:r>
          </w:p>
        </w:tc>
        <w:tc>
          <w:tcPr>
            <w:tcW w:w="737" w:type="dxa"/>
          </w:tcPr>
          <w:p w14:paraId="6504EB3D" w14:textId="77777777" w:rsidR="004B73E7" w:rsidRDefault="004B73E7" w:rsidP="00C92EBD">
            <w:pPr>
              <w:pStyle w:val="ConsPlusNormal"/>
              <w:jc w:val="center"/>
            </w:pPr>
            <w:r>
              <w:t>0</w:t>
            </w:r>
          </w:p>
        </w:tc>
        <w:tc>
          <w:tcPr>
            <w:tcW w:w="562" w:type="dxa"/>
          </w:tcPr>
          <w:p w14:paraId="08C16BFD" w14:textId="77777777" w:rsidR="004B73E7" w:rsidRDefault="004B73E7" w:rsidP="00C92EBD">
            <w:pPr>
              <w:pStyle w:val="ConsPlusNormal"/>
              <w:jc w:val="center"/>
            </w:pPr>
            <w:r>
              <w:t>2</w:t>
            </w:r>
          </w:p>
        </w:tc>
        <w:tc>
          <w:tcPr>
            <w:tcW w:w="562" w:type="dxa"/>
          </w:tcPr>
          <w:p w14:paraId="7F5880CE" w14:textId="77777777" w:rsidR="004B73E7" w:rsidRDefault="004B73E7" w:rsidP="00C92EBD">
            <w:pPr>
              <w:pStyle w:val="ConsPlusNormal"/>
              <w:jc w:val="center"/>
            </w:pPr>
            <w:r>
              <w:t>1</w:t>
            </w:r>
          </w:p>
        </w:tc>
        <w:tc>
          <w:tcPr>
            <w:tcW w:w="562" w:type="dxa"/>
          </w:tcPr>
          <w:p w14:paraId="01524C03" w14:textId="77777777" w:rsidR="004B73E7" w:rsidRDefault="004B73E7" w:rsidP="00C92EBD">
            <w:pPr>
              <w:pStyle w:val="ConsPlusNormal"/>
              <w:jc w:val="center"/>
            </w:pPr>
            <w:r>
              <w:t>5</w:t>
            </w:r>
          </w:p>
        </w:tc>
        <w:tc>
          <w:tcPr>
            <w:tcW w:w="624" w:type="dxa"/>
          </w:tcPr>
          <w:p w14:paraId="4D3AB53A" w14:textId="77777777" w:rsidR="004B73E7" w:rsidRDefault="004B73E7" w:rsidP="00C92EBD">
            <w:pPr>
              <w:pStyle w:val="ConsPlusNormal"/>
              <w:jc w:val="center"/>
            </w:pPr>
            <w:r>
              <w:t>2</w:t>
            </w:r>
          </w:p>
        </w:tc>
        <w:tc>
          <w:tcPr>
            <w:tcW w:w="624" w:type="dxa"/>
          </w:tcPr>
          <w:p w14:paraId="60475D5E" w14:textId="77777777" w:rsidR="004B73E7" w:rsidRDefault="004B73E7" w:rsidP="00C92EBD">
            <w:pPr>
              <w:pStyle w:val="ConsPlusNormal"/>
              <w:jc w:val="center"/>
            </w:pPr>
            <w:r>
              <w:t>3</w:t>
            </w:r>
          </w:p>
        </w:tc>
        <w:tc>
          <w:tcPr>
            <w:tcW w:w="562" w:type="dxa"/>
          </w:tcPr>
          <w:p w14:paraId="2CD5C8A6" w14:textId="77777777" w:rsidR="004B73E7" w:rsidRDefault="004B73E7" w:rsidP="00C92EBD">
            <w:pPr>
              <w:pStyle w:val="ConsPlusNormal"/>
              <w:jc w:val="center"/>
            </w:pPr>
            <w:r>
              <w:t>6</w:t>
            </w:r>
          </w:p>
        </w:tc>
        <w:tc>
          <w:tcPr>
            <w:tcW w:w="562" w:type="dxa"/>
          </w:tcPr>
          <w:p w14:paraId="207F588E" w14:textId="77777777" w:rsidR="004B73E7" w:rsidRDefault="004B73E7" w:rsidP="00C92EBD">
            <w:pPr>
              <w:pStyle w:val="ConsPlusNormal"/>
              <w:jc w:val="center"/>
            </w:pPr>
            <w:r>
              <w:t>2</w:t>
            </w:r>
          </w:p>
        </w:tc>
        <w:tc>
          <w:tcPr>
            <w:tcW w:w="563" w:type="dxa"/>
          </w:tcPr>
          <w:p w14:paraId="507507AB" w14:textId="77777777" w:rsidR="004B73E7" w:rsidRDefault="004B73E7" w:rsidP="00C92EBD">
            <w:pPr>
              <w:pStyle w:val="ConsPlusNormal"/>
              <w:jc w:val="center"/>
            </w:pPr>
            <w:r>
              <w:t>0</w:t>
            </w:r>
          </w:p>
        </w:tc>
      </w:tr>
      <w:tr w:rsidR="004B73E7" w14:paraId="0E538EBC" w14:textId="77777777" w:rsidTr="00C92EBD">
        <w:tc>
          <w:tcPr>
            <w:tcW w:w="3464" w:type="dxa"/>
          </w:tcPr>
          <w:p w14:paraId="77ADF45E" w14:textId="77777777" w:rsidR="004B73E7" w:rsidRDefault="004B73E7" w:rsidP="00C92EBD">
            <w:pPr>
              <w:pStyle w:val="ConsPlusNormal"/>
            </w:pPr>
            <w:r>
              <w:t>Вложения в акции и иные формы участия в капитале</w:t>
            </w:r>
          </w:p>
        </w:tc>
        <w:tc>
          <w:tcPr>
            <w:tcW w:w="964" w:type="dxa"/>
          </w:tcPr>
          <w:p w14:paraId="6784A2AC" w14:textId="77777777" w:rsidR="004B73E7" w:rsidRDefault="004B73E7" w:rsidP="00C92EBD">
            <w:pPr>
              <w:pStyle w:val="ConsPlusNormal"/>
              <w:jc w:val="center"/>
            </w:pPr>
            <w:r>
              <w:t>0</w:t>
            </w:r>
          </w:p>
        </w:tc>
        <w:tc>
          <w:tcPr>
            <w:tcW w:w="737" w:type="dxa"/>
          </w:tcPr>
          <w:p w14:paraId="6661894F" w14:textId="77777777" w:rsidR="004B73E7" w:rsidRDefault="004B73E7" w:rsidP="00C92EBD">
            <w:pPr>
              <w:pStyle w:val="ConsPlusNormal"/>
              <w:jc w:val="center"/>
            </w:pPr>
            <w:r>
              <w:t>0</w:t>
            </w:r>
          </w:p>
        </w:tc>
        <w:tc>
          <w:tcPr>
            <w:tcW w:w="562" w:type="dxa"/>
          </w:tcPr>
          <w:p w14:paraId="46DD79F5" w14:textId="77777777" w:rsidR="004B73E7" w:rsidRDefault="004B73E7" w:rsidP="00C92EBD">
            <w:pPr>
              <w:pStyle w:val="ConsPlusNormal"/>
              <w:jc w:val="center"/>
            </w:pPr>
            <w:r>
              <w:t>2</w:t>
            </w:r>
          </w:p>
        </w:tc>
        <w:tc>
          <w:tcPr>
            <w:tcW w:w="562" w:type="dxa"/>
          </w:tcPr>
          <w:p w14:paraId="399C992D" w14:textId="77777777" w:rsidR="004B73E7" w:rsidRDefault="004B73E7" w:rsidP="00C92EBD">
            <w:pPr>
              <w:pStyle w:val="ConsPlusNormal"/>
              <w:jc w:val="center"/>
            </w:pPr>
            <w:r>
              <w:t>1</w:t>
            </w:r>
          </w:p>
        </w:tc>
        <w:tc>
          <w:tcPr>
            <w:tcW w:w="562" w:type="dxa"/>
          </w:tcPr>
          <w:p w14:paraId="47AD1FC6" w14:textId="77777777" w:rsidR="004B73E7" w:rsidRDefault="004B73E7" w:rsidP="00C92EBD">
            <w:pPr>
              <w:pStyle w:val="ConsPlusNormal"/>
              <w:jc w:val="center"/>
            </w:pPr>
            <w:r>
              <w:t>5</w:t>
            </w:r>
          </w:p>
        </w:tc>
        <w:tc>
          <w:tcPr>
            <w:tcW w:w="624" w:type="dxa"/>
          </w:tcPr>
          <w:p w14:paraId="57A8D342" w14:textId="77777777" w:rsidR="004B73E7" w:rsidRDefault="004B73E7" w:rsidP="00C92EBD">
            <w:pPr>
              <w:pStyle w:val="ConsPlusNormal"/>
              <w:jc w:val="center"/>
            </w:pPr>
            <w:r>
              <w:t>3</w:t>
            </w:r>
          </w:p>
        </w:tc>
        <w:tc>
          <w:tcPr>
            <w:tcW w:w="624" w:type="dxa"/>
          </w:tcPr>
          <w:p w14:paraId="02BD6D23" w14:textId="77777777" w:rsidR="004B73E7" w:rsidRDefault="004B73E7" w:rsidP="00C92EBD">
            <w:pPr>
              <w:pStyle w:val="ConsPlusNormal"/>
              <w:jc w:val="center"/>
            </w:pPr>
            <w:r>
              <w:t>0</w:t>
            </w:r>
          </w:p>
        </w:tc>
        <w:tc>
          <w:tcPr>
            <w:tcW w:w="562" w:type="dxa"/>
          </w:tcPr>
          <w:p w14:paraId="3810893E" w14:textId="77777777" w:rsidR="004B73E7" w:rsidRDefault="004B73E7" w:rsidP="00C92EBD">
            <w:pPr>
              <w:pStyle w:val="ConsPlusNormal"/>
              <w:jc w:val="center"/>
            </w:pPr>
            <w:r>
              <w:t>0</w:t>
            </w:r>
          </w:p>
        </w:tc>
        <w:tc>
          <w:tcPr>
            <w:tcW w:w="562" w:type="dxa"/>
          </w:tcPr>
          <w:p w14:paraId="6D6DEBD6" w14:textId="77777777" w:rsidR="004B73E7" w:rsidRDefault="004B73E7" w:rsidP="00C92EBD">
            <w:pPr>
              <w:pStyle w:val="ConsPlusNormal"/>
              <w:jc w:val="center"/>
            </w:pPr>
            <w:r>
              <w:t>0</w:t>
            </w:r>
          </w:p>
        </w:tc>
        <w:tc>
          <w:tcPr>
            <w:tcW w:w="563" w:type="dxa"/>
          </w:tcPr>
          <w:p w14:paraId="2CFD5932" w14:textId="77777777" w:rsidR="004B73E7" w:rsidRDefault="004B73E7" w:rsidP="00C92EBD">
            <w:pPr>
              <w:pStyle w:val="ConsPlusNormal"/>
              <w:jc w:val="center"/>
            </w:pPr>
            <w:r>
              <w:t>0</w:t>
            </w:r>
          </w:p>
        </w:tc>
      </w:tr>
      <w:tr w:rsidR="004B73E7" w14:paraId="5D918036" w14:textId="77777777" w:rsidTr="00C92EBD">
        <w:tc>
          <w:tcPr>
            <w:tcW w:w="3464" w:type="dxa"/>
          </w:tcPr>
          <w:p w14:paraId="36978549" w14:textId="77777777" w:rsidR="004B73E7" w:rsidRDefault="004B73E7" w:rsidP="00C92EBD">
            <w:pPr>
              <w:pStyle w:val="ConsPlusNormal"/>
            </w:pPr>
            <w:r>
              <w:t>Вложения в акции</w:t>
            </w:r>
          </w:p>
        </w:tc>
        <w:tc>
          <w:tcPr>
            <w:tcW w:w="964" w:type="dxa"/>
          </w:tcPr>
          <w:p w14:paraId="6DE103D4" w14:textId="77777777" w:rsidR="004B73E7" w:rsidRDefault="004B73E7" w:rsidP="00C92EBD">
            <w:pPr>
              <w:pStyle w:val="ConsPlusNormal"/>
              <w:jc w:val="center"/>
            </w:pPr>
            <w:r>
              <w:t>0</w:t>
            </w:r>
          </w:p>
        </w:tc>
        <w:tc>
          <w:tcPr>
            <w:tcW w:w="737" w:type="dxa"/>
          </w:tcPr>
          <w:p w14:paraId="6C5CD2B3" w14:textId="77777777" w:rsidR="004B73E7" w:rsidRDefault="004B73E7" w:rsidP="00C92EBD">
            <w:pPr>
              <w:pStyle w:val="ConsPlusNormal"/>
              <w:jc w:val="center"/>
            </w:pPr>
            <w:r>
              <w:t>0</w:t>
            </w:r>
          </w:p>
        </w:tc>
        <w:tc>
          <w:tcPr>
            <w:tcW w:w="562" w:type="dxa"/>
          </w:tcPr>
          <w:p w14:paraId="400C1271" w14:textId="77777777" w:rsidR="004B73E7" w:rsidRDefault="004B73E7" w:rsidP="00C92EBD">
            <w:pPr>
              <w:pStyle w:val="ConsPlusNormal"/>
              <w:jc w:val="center"/>
            </w:pPr>
            <w:r>
              <w:t>2</w:t>
            </w:r>
          </w:p>
        </w:tc>
        <w:tc>
          <w:tcPr>
            <w:tcW w:w="562" w:type="dxa"/>
          </w:tcPr>
          <w:p w14:paraId="2A2C44CE" w14:textId="77777777" w:rsidR="004B73E7" w:rsidRDefault="004B73E7" w:rsidP="00C92EBD">
            <w:pPr>
              <w:pStyle w:val="ConsPlusNormal"/>
              <w:jc w:val="center"/>
            </w:pPr>
            <w:r>
              <w:t>1</w:t>
            </w:r>
          </w:p>
        </w:tc>
        <w:tc>
          <w:tcPr>
            <w:tcW w:w="562" w:type="dxa"/>
          </w:tcPr>
          <w:p w14:paraId="7F585ECF" w14:textId="77777777" w:rsidR="004B73E7" w:rsidRDefault="004B73E7" w:rsidP="00C92EBD">
            <w:pPr>
              <w:pStyle w:val="ConsPlusNormal"/>
              <w:jc w:val="center"/>
            </w:pPr>
            <w:r>
              <w:t>5</w:t>
            </w:r>
          </w:p>
        </w:tc>
        <w:tc>
          <w:tcPr>
            <w:tcW w:w="624" w:type="dxa"/>
          </w:tcPr>
          <w:p w14:paraId="7C3A3271" w14:textId="77777777" w:rsidR="004B73E7" w:rsidRDefault="004B73E7" w:rsidP="00C92EBD">
            <w:pPr>
              <w:pStyle w:val="ConsPlusNormal"/>
              <w:jc w:val="center"/>
            </w:pPr>
            <w:r>
              <w:t>3</w:t>
            </w:r>
          </w:p>
        </w:tc>
        <w:tc>
          <w:tcPr>
            <w:tcW w:w="624" w:type="dxa"/>
          </w:tcPr>
          <w:p w14:paraId="5FAE1402" w14:textId="77777777" w:rsidR="004B73E7" w:rsidRDefault="004B73E7" w:rsidP="00C92EBD">
            <w:pPr>
              <w:pStyle w:val="ConsPlusNormal"/>
              <w:jc w:val="center"/>
            </w:pPr>
            <w:r>
              <w:t>1</w:t>
            </w:r>
          </w:p>
        </w:tc>
        <w:tc>
          <w:tcPr>
            <w:tcW w:w="562" w:type="dxa"/>
          </w:tcPr>
          <w:p w14:paraId="34426D6A" w14:textId="77777777" w:rsidR="004B73E7" w:rsidRDefault="004B73E7" w:rsidP="00C92EBD">
            <w:pPr>
              <w:pStyle w:val="ConsPlusNormal"/>
              <w:jc w:val="center"/>
            </w:pPr>
            <w:r>
              <w:t>0</w:t>
            </w:r>
          </w:p>
        </w:tc>
        <w:tc>
          <w:tcPr>
            <w:tcW w:w="562" w:type="dxa"/>
          </w:tcPr>
          <w:p w14:paraId="736C496E" w14:textId="77777777" w:rsidR="004B73E7" w:rsidRDefault="004B73E7" w:rsidP="00C92EBD">
            <w:pPr>
              <w:pStyle w:val="ConsPlusNormal"/>
              <w:jc w:val="center"/>
            </w:pPr>
            <w:r>
              <w:t>0</w:t>
            </w:r>
          </w:p>
        </w:tc>
        <w:tc>
          <w:tcPr>
            <w:tcW w:w="563" w:type="dxa"/>
          </w:tcPr>
          <w:p w14:paraId="1C49FD92" w14:textId="77777777" w:rsidR="004B73E7" w:rsidRDefault="004B73E7" w:rsidP="00C92EBD">
            <w:pPr>
              <w:pStyle w:val="ConsPlusNormal"/>
              <w:jc w:val="center"/>
            </w:pPr>
            <w:r>
              <w:t>0</w:t>
            </w:r>
          </w:p>
        </w:tc>
      </w:tr>
      <w:tr w:rsidR="004B73E7" w14:paraId="6983112A" w14:textId="77777777" w:rsidTr="00C92EBD">
        <w:tc>
          <w:tcPr>
            <w:tcW w:w="3464" w:type="dxa"/>
          </w:tcPr>
          <w:p w14:paraId="31F07DF8" w14:textId="77777777" w:rsidR="004B73E7" w:rsidRDefault="004B73E7" w:rsidP="00C92EBD">
            <w:pPr>
              <w:pStyle w:val="ConsPlusNormal"/>
            </w:pPr>
            <w:r>
              <w:t>Увеличение вложений в акции</w:t>
            </w:r>
          </w:p>
        </w:tc>
        <w:tc>
          <w:tcPr>
            <w:tcW w:w="964" w:type="dxa"/>
          </w:tcPr>
          <w:p w14:paraId="721D7193" w14:textId="77777777" w:rsidR="004B73E7" w:rsidRDefault="004B73E7" w:rsidP="00C92EBD">
            <w:pPr>
              <w:pStyle w:val="ConsPlusNormal"/>
              <w:jc w:val="center"/>
            </w:pPr>
            <w:r>
              <w:t>0</w:t>
            </w:r>
          </w:p>
        </w:tc>
        <w:tc>
          <w:tcPr>
            <w:tcW w:w="737" w:type="dxa"/>
          </w:tcPr>
          <w:p w14:paraId="6E9B167A" w14:textId="77777777" w:rsidR="004B73E7" w:rsidRDefault="004B73E7" w:rsidP="00C92EBD">
            <w:pPr>
              <w:pStyle w:val="ConsPlusNormal"/>
              <w:jc w:val="center"/>
            </w:pPr>
            <w:r>
              <w:t>0</w:t>
            </w:r>
          </w:p>
        </w:tc>
        <w:tc>
          <w:tcPr>
            <w:tcW w:w="562" w:type="dxa"/>
          </w:tcPr>
          <w:p w14:paraId="4EBA2CBF" w14:textId="77777777" w:rsidR="004B73E7" w:rsidRDefault="004B73E7" w:rsidP="00C92EBD">
            <w:pPr>
              <w:pStyle w:val="ConsPlusNormal"/>
              <w:jc w:val="center"/>
            </w:pPr>
            <w:r>
              <w:t>2</w:t>
            </w:r>
          </w:p>
        </w:tc>
        <w:tc>
          <w:tcPr>
            <w:tcW w:w="562" w:type="dxa"/>
          </w:tcPr>
          <w:p w14:paraId="575380EA" w14:textId="77777777" w:rsidR="004B73E7" w:rsidRDefault="004B73E7" w:rsidP="00C92EBD">
            <w:pPr>
              <w:pStyle w:val="ConsPlusNormal"/>
              <w:jc w:val="center"/>
            </w:pPr>
            <w:r>
              <w:t>1</w:t>
            </w:r>
          </w:p>
        </w:tc>
        <w:tc>
          <w:tcPr>
            <w:tcW w:w="562" w:type="dxa"/>
          </w:tcPr>
          <w:p w14:paraId="39856F91" w14:textId="77777777" w:rsidR="004B73E7" w:rsidRDefault="004B73E7" w:rsidP="00C92EBD">
            <w:pPr>
              <w:pStyle w:val="ConsPlusNormal"/>
              <w:jc w:val="center"/>
            </w:pPr>
            <w:r>
              <w:t>5</w:t>
            </w:r>
          </w:p>
        </w:tc>
        <w:tc>
          <w:tcPr>
            <w:tcW w:w="624" w:type="dxa"/>
          </w:tcPr>
          <w:p w14:paraId="4F15F05B" w14:textId="77777777" w:rsidR="004B73E7" w:rsidRDefault="004B73E7" w:rsidP="00C92EBD">
            <w:pPr>
              <w:pStyle w:val="ConsPlusNormal"/>
              <w:jc w:val="center"/>
            </w:pPr>
            <w:r>
              <w:t>3</w:t>
            </w:r>
          </w:p>
        </w:tc>
        <w:tc>
          <w:tcPr>
            <w:tcW w:w="624" w:type="dxa"/>
          </w:tcPr>
          <w:p w14:paraId="17B2B55E" w14:textId="77777777" w:rsidR="004B73E7" w:rsidRDefault="004B73E7" w:rsidP="00C92EBD">
            <w:pPr>
              <w:pStyle w:val="ConsPlusNormal"/>
              <w:jc w:val="center"/>
            </w:pPr>
            <w:r>
              <w:t>1</w:t>
            </w:r>
          </w:p>
        </w:tc>
        <w:tc>
          <w:tcPr>
            <w:tcW w:w="562" w:type="dxa"/>
          </w:tcPr>
          <w:p w14:paraId="3DE4969D" w14:textId="77777777" w:rsidR="004B73E7" w:rsidRDefault="004B73E7" w:rsidP="00C92EBD">
            <w:pPr>
              <w:pStyle w:val="ConsPlusNormal"/>
              <w:jc w:val="center"/>
            </w:pPr>
            <w:r>
              <w:t>5</w:t>
            </w:r>
          </w:p>
        </w:tc>
        <w:tc>
          <w:tcPr>
            <w:tcW w:w="562" w:type="dxa"/>
          </w:tcPr>
          <w:p w14:paraId="0572D91C" w14:textId="77777777" w:rsidR="004B73E7" w:rsidRDefault="004B73E7" w:rsidP="00C92EBD">
            <w:pPr>
              <w:pStyle w:val="ConsPlusNormal"/>
              <w:jc w:val="center"/>
            </w:pPr>
            <w:r>
              <w:t>3</w:t>
            </w:r>
          </w:p>
        </w:tc>
        <w:tc>
          <w:tcPr>
            <w:tcW w:w="563" w:type="dxa"/>
          </w:tcPr>
          <w:p w14:paraId="21FFB302" w14:textId="77777777" w:rsidR="004B73E7" w:rsidRDefault="004B73E7" w:rsidP="00C92EBD">
            <w:pPr>
              <w:pStyle w:val="ConsPlusNormal"/>
              <w:jc w:val="center"/>
            </w:pPr>
            <w:r>
              <w:t>0</w:t>
            </w:r>
          </w:p>
        </w:tc>
      </w:tr>
      <w:tr w:rsidR="004B73E7" w14:paraId="4D603F56" w14:textId="77777777" w:rsidTr="00C92EBD">
        <w:tc>
          <w:tcPr>
            <w:tcW w:w="3464" w:type="dxa"/>
          </w:tcPr>
          <w:p w14:paraId="6436765C" w14:textId="77777777" w:rsidR="004B73E7" w:rsidRDefault="004B73E7" w:rsidP="00C92EBD">
            <w:pPr>
              <w:pStyle w:val="ConsPlusNormal"/>
            </w:pPr>
            <w:r>
              <w:t>Уменьшение вложений в акции</w:t>
            </w:r>
          </w:p>
        </w:tc>
        <w:tc>
          <w:tcPr>
            <w:tcW w:w="964" w:type="dxa"/>
          </w:tcPr>
          <w:p w14:paraId="18679C2A" w14:textId="77777777" w:rsidR="004B73E7" w:rsidRDefault="004B73E7" w:rsidP="00C92EBD">
            <w:pPr>
              <w:pStyle w:val="ConsPlusNormal"/>
              <w:jc w:val="center"/>
            </w:pPr>
            <w:r>
              <w:t>0</w:t>
            </w:r>
          </w:p>
        </w:tc>
        <w:tc>
          <w:tcPr>
            <w:tcW w:w="737" w:type="dxa"/>
          </w:tcPr>
          <w:p w14:paraId="59DEAA95" w14:textId="77777777" w:rsidR="004B73E7" w:rsidRDefault="004B73E7" w:rsidP="00C92EBD">
            <w:pPr>
              <w:pStyle w:val="ConsPlusNormal"/>
              <w:jc w:val="center"/>
            </w:pPr>
            <w:r>
              <w:t>0</w:t>
            </w:r>
          </w:p>
        </w:tc>
        <w:tc>
          <w:tcPr>
            <w:tcW w:w="562" w:type="dxa"/>
          </w:tcPr>
          <w:p w14:paraId="4E43003A" w14:textId="77777777" w:rsidR="004B73E7" w:rsidRDefault="004B73E7" w:rsidP="00C92EBD">
            <w:pPr>
              <w:pStyle w:val="ConsPlusNormal"/>
              <w:jc w:val="center"/>
            </w:pPr>
            <w:r>
              <w:t>2</w:t>
            </w:r>
          </w:p>
        </w:tc>
        <w:tc>
          <w:tcPr>
            <w:tcW w:w="562" w:type="dxa"/>
          </w:tcPr>
          <w:p w14:paraId="7B6C92B3" w14:textId="77777777" w:rsidR="004B73E7" w:rsidRDefault="004B73E7" w:rsidP="00C92EBD">
            <w:pPr>
              <w:pStyle w:val="ConsPlusNormal"/>
              <w:jc w:val="center"/>
            </w:pPr>
            <w:r>
              <w:t>1</w:t>
            </w:r>
          </w:p>
        </w:tc>
        <w:tc>
          <w:tcPr>
            <w:tcW w:w="562" w:type="dxa"/>
          </w:tcPr>
          <w:p w14:paraId="0F44D0DF" w14:textId="77777777" w:rsidR="004B73E7" w:rsidRDefault="004B73E7" w:rsidP="00C92EBD">
            <w:pPr>
              <w:pStyle w:val="ConsPlusNormal"/>
              <w:jc w:val="center"/>
            </w:pPr>
            <w:r>
              <w:t>5</w:t>
            </w:r>
          </w:p>
        </w:tc>
        <w:tc>
          <w:tcPr>
            <w:tcW w:w="624" w:type="dxa"/>
          </w:tcPr>
          <w:p w14:paraId="5E0DA798" w14:textId="77777777" w:rsidR="004B73E7" w:rsidRDefault="004B73E7" w:rsidP="00C92EBD">
            <w:pPr>
              <w:pStyle w:val="ConsPlusNormal"/>
              <w:jc w:val="center"/>
            </w:pPr>
            <w:r>
              <w:t>3</w:t>
            </w:r>
          </w:p>
        </w:tc>
        <w:tc>
          <w:tcPr>
            <w:tcW w:w="624" w:type="dxa"/>
          </w:tcPr>
          <w:p w14:paraId="4CE34EFB" w14:textId="77777777" w:rsidR="004B73E7" w:rsidRDefault="004B73E7" w:rsidP="00C92EBD">
            <w:pPr>
              <w:pStyle w:val="ConsPlusNormal"/>
              <w:jc w:val="center"/>
            </w:pPr>
            <w:r>
              <w:t>1</w:t>
            </w:r>
          </w:p>
        </w:tc>
        <w:tc>
          <w:tcPr>
            <w:tcW w:w="562" w:type="dxa"/>
          </w:tcPr>
          <w:p w14:paraId="4759C814" w14:textId="77777777" w:rsidR="004B73E7" w:rsidRDefault="004B73E7" w:rsidP="00C92EBD">
            <w:pPr>
              <w:pStyle w:val="ConsPlusNormal"/>
              <w:jc w:val="center"/>
            </w:pPr>
            <w:r>
              <w:t>6</w:t>
            </w:r>
          </w:p>
        </w:tc>
        <w:tc>
          <w:tcPr>
            <w:tcW w:w="562" w:type="dxa"/>
          </w:tcPr>
          <w:p w14:paraId="5A5D7963" w14:textId="77777777" w:rsidR="004B73E7" w:rsidRDefault="004B73E7" w:rsidP="00C92EBD">
            <w:pPr>
              <w:pStyle w:val="ConsPlusNormal"/>
              <w:jc w:val="center"/>
            </w:pPr>
            <w:r>
              <w:t>3</w:t>
            </w:r>
          </w:p>
        </w:tc>
        <w:tc>
          <w:tcPr>
            <w:tcW w:w="563" w:type="dxa"/>
          </w:tcPr>
          <w:p w14:paraId="4F06A7CD" w14:textId="77777777" w:rsidR="004B73E7" w:rsidRDefault="004B73E7" w:rsidP="00C92EBD">
            <w:pPr>
              <w:pStyle w:val="ConsPlusNormal"/>
              <w:jc w:val="center"/>
            </w:pPr>
            <w:r>
              <w:t>0</w:t>
            </w:r>
          </w:p>
        </w:tc>
      </w:tr>
      <w:tr w:rsidR="004B73E7" w14:paraId="60904135" w14:textId="77777777" w:rsidTr="00C92EBD">
        <w:tc>
          <w:tcPr>
            <w:tcW w:w="3464" w:type="dxa"/>
          </w:tcPr>
          <w:p w14:paraId="006A943F" w14:textId="77777777" w:rsidR="004B73E7" w:rsidRDefault="004B73E7" w:rsidP="00C92EBD">
            <w:pPr>
              <w:pStyle w:val="ConsPlusNormal"/>
            </w:pPr>
            <w:r>
              <w:t>Вложения в государственные (муниципальные) предприятия</w:t>
            </w:r>
          </w:p>
        </w:tc>
        <w:tc>
          <w:tcPr>
            <w:tcW w:w="964" w:type="dxa"/>
          </w:tcPr>
          <w:p w14:paraId="13C5EBBD" w14:textId="77777777" w:rsidR="004B73E7" w:rsidRDefault="004B73E7" w:rsidP="00C92EBD">
            <w:pPr>
              <w:pStyle w:val="ConsPlusNormal"/>
              <w:jc w:val="center"/>
            </w:pPr>
            <w:r>
              <w:t>0</w:t>
            </w:r>
          </w:p>
        </w:tc>
        <w:tc>
          <w:tcPr>
            <w:tcW w:w="737" w:type="dxa"/>
          </w:tcPr>
          <w:p w14:paraId="2AF163A4" w14:textId="77777777" w:rsidR="004B73E7" w:rsidRDefault="004B73E7" w:rsidP="00C92EBD">
            <w:pPr>
              <w:pStyle w:val="ConsPlusNormal"/>
              <w:jc w:val="center"/>
            </w:pPr>
            <w:r>
              <w:t>0</w:t>
            </w:r>
          </w:p>
        </w:tc>
        <w:tc>
          <w:tcPr>
            <w:tcW w:w="562" w:type="dxa"/>
          </w:tcPr>
          <w:p w14:paraId="09884F7A" w14:textId="77777777" w:rsidR="004B73E7" w:rsidRDefault="004B73E7" w:rsidP="00C92EBD">
            <w:pPr>
              <w:pStyle w:val="ConsPlusNormal"/>
              <w:jc w:val="center"/>
            </w:pPr>
            <w:r>
              <w:t>2</w:t>
            </w:r>
          </w:p>
        </w:tc>
        <w:tc>
          <w:tcPr>
            <w:tcW w:w="562" w:type="dxa"/>
          </w:tcPr>
          <w:p w14:paraId="4D5DC2B0" w14:textId="77777777" w:rsidR="004B73E7" w:rsidRDefault="004B73E7" w:rsidP="00C92EBD">
            <w:pPr>
              <w:pStyle w:val="ConsPlusNormal"/>
              <w:jc w:val="center"/>
            </w:pPr>
            <w:r>
              <w:t>1</w:t>
            </w:r>
          </w:p>
        </w:tc>
        <w:tc>
          <w:tcPr>
            <w:tcW w:w="562" w:type="dxa"/>
          </w:tcPr>
          <w:p w14:paraId="2102C773" w14:textId="77777777" w:rsidR="004B73E7" w:rsidRDefault="004B73E7" w:rsidP="00C92EBD">
            <w:pPr>
              <w:pStyle w:val="ConsPlusNormal"/>
              <w:jc w:val="center"/>
            </w:pPr>
            <w:r>
              <w:t>5</w:t>
            </w:r>
          </w:p>
        </w:tc>
        <w:tc>
          <w:tcPr>
            <w:tcW w:w="624" w:type="dxa"/>
          </w:tcPr>
          <w:p w14:paraId="02AA38FC" w14:textId="77777777" w:rsidR="004B73E7" w:rsidRDefault="004B73E7" w:rsidP="00C92EBD">
            <w:pPr>
              <w:pStyle w:val="ConsPlusNormal"/>
              <w:jc w:val="center"/>
            </w:pPr>
            <w:r>
              <w:t>3</w:t>
            </w:r>
          </w:p>
        </w:tc>
        <w:tc>
          <w:tcPr>
            <w:tcW w:w="624" w:type="dxa"/>
          </w:tcPr>
          <w:p w14:paraId="5758C37C" w14:textId="77777777" w:rsidR="004B73E7" w:rsidRDefault="004B73E7" w:rsidP="00C92EBD">
            <w:pPr>
              <w:pStyle w:val="ConsPlusNormal"/>
              <w:jc w:val="center"/>
            </w:pPr>
            <w:r>
              <w:t>2</w:t>
            </w:r>
          </w:p>
        </w:tc>
        <w:tc>
          <w:tcPr>
            <w:tcW w:w="562" w:type="dxa"/>
          </w:tcPr>
          <w:p w14:paraId="03503EC6" w14:textId="77777777" w:rsidR="004B73E7" w:rsidRDefault="004B73E7" w:rsidP="00C92EBD">
            <w:pPr>
              <w:pStyle w:val="ConsPlusNormal"/>
              <w:jc w:val="center"/>
            </w:pPr>
            <w:r>
              <w:t>0</w:t>
            </w:r>
          </w:p>
        </w:tc>
        <w:tc>
          <w:tcPr>
            <w:tcW w:w="562" w:type="dxa"/>
          </w:tcPr>
          <w:p w14:paraId="3884EA6D" w14:textId="77777777" w:rsidR="004B73E7" w:rsidRDefault="004B73E7" w:rsidP="00C92EBD">
            <w:pPr>
              <w:pStyle w:val="ConsPlusNormal"/>
              <w:jc w:val="center"/>
            </w:pPr>
            <w:r>
              <w:t>0</w:t>
            </w:r>
          </w:p>
        </w:tc>
        <w:tc>
          <w:tcPr>
            <w:tcW w:w="563" w:type="dxa"/>
          </w:tcPr>
          <w:p w14:paraId="5E222FCA" w14:textId="77777777" w:rsidR="004B73E7" w:rsidRDefault="004B73E7" w:rsidP="00C92EBD">
            <w:pPr>
              <w:pStyle w:val="ConsPlusNormal"/>
              <w:jc w:val="center"/>
            </w:pPr>
            <w:r>
              <w:t>0</w:t>
            </w:r>
          </w:p>
        </w:tc>
      </w:tr>
      <w:tr w:rsidR="004B73E7" w14:paraId="606F8468" w14:textId="77777777" w:rsidTr="00C92EBD">
        <w:tc>
          <w:tcPr>
            <w:tcW w:w="3464" w:type="dxa"/>
          </w:tcPr>
          <w:p w14:paraId="19226C84" w14:textId="77777777" w:rsidR="004B73E7" w:rsidRDefault="004B73E7" w:rsidP="00C92EBD">
            <w:pPr>
              <w:pStyle w:val="ConsPlusNormal"/>
            </w:pPr>
            <w:r>
              <w:t>Увеличение вложений в государственные (муниципальные) предприятия</w:t>
            </w:r>
          </w:p>
        </w:tc>
        <w:tc>
          <w:tcPr>
            <w:tcW w:w="964" w:type="dxa"/>
          </w:tcPr>
          <w:p w14:paraId="58A9CAC2" w14:textId="77777777" w:rsidR="004B73E7" w:rsidRDefault="004B73E7" w:rsidP="00C92EBD">
            <w:pPr>
              <w:pStyle w:val="ConsPlusNormal"/>
              <w:jc w:val="center"/>
            </w:pPr>
            <w:r>
              <w:t>0</w:t>
            </w:r>
          </w:p>
        </w:tc>
        <w:tc>
          <w:tcPr>
            <w:tcW w:w="737" w:type="dxa"/>
          </w:tcPr>
          <w:p w14:paraId="04D46745" w14:textId="77777777" w:rsidR="004B73E7" w:rsidRDefault="004B73E7" w:rsidP="00C92EBD">
            <w:pPr>
              <w:pStyle w:val="ConsPlusNormal"/>
              <w:jc w:val="center"/>
            </w:pPr>
            <w:r>
              <w:t>0</w:t>
            </w:r>
          </w:p>
        </w:tc>
        <w:tc>
          <w:tcPr>
            <w:tcW w:w="562" w:type="dxa"/>
          </w:tcPr>
          <w:p w14:paraId="638A8008" w14:textId="77777777" w:rsidR="004B73E7" w:rsidRDefault="004B73E7" w:rsidP="00C92EBD">
            <w:pPr>
              <w:pStyle w:val="ConsPlusNormal"/>
              <w:jc w:val="center"/>
            </w:pPr>
            <w:r>
              <w:t>2</w:t>
            </w:r>
          </w:p>
        </w:tc>
        <w:tc>
          <w:tcPr>
            <w:tcW w:w="562" w:type="dxa"/>
          </w:tcPr>
          <w:p w14:paraId="535E9510" w14:textId="77777777" w:rsidR="004B73E7" w:rsidRDefault="004B73E7" w:rsidP="00C92EBD">
            <w:pPr>
              <w:pStyle w:val="ConsPlusNormal"/>
              <w:jc w:val="center"/>
            </w:pPr>
            <w:r>
              <w:t>1</w:t>
            </w:r>
          </w:p>
        </w:tc>
        <w:tc>
          <w:tcPr>
            <w:tcW w:w="562" w:type="dxa"/>
          </w:tcPr>
          <w:p w14:paraId="6E895EB3" w14:textId="77777777" w:rsidR="004B73E7" w:rsidRDefault="004B73E7" w:rsidP="00C92EBD">
            <w:pPr>
              <w:pStyle w:val="ConsPlusNormal"/>
              <w:jc w:val="center"/>
            </w:pPr>
            <w:r>
              <w:t>5</w:t>
            </w:r>
          </w:p>
        </w:tc>
        <w:tc>
          <w:tcPr>
            <w:tcW w:w="624" w:type="dxa"/>
          </w:tcPr>
          <w:p w14:paraId="2702FBB4" w14:textId="77777777" w:rsidR="004B73E7" w:rsidRDefault="004B73E7" w:rsidP="00C92EBD">
            <w:pPr>
              <w:pStyle w:val="ConsPlusNormal"/>
              <w:jc w:val="center"/>
            </w:pPr>
            <w:r>
              <w:t>3</w:t>
            </w:r>
          </w:p>
        </w:tc>
        <w:tc>
          <w:tcPr>
            <w:tcW w:w="624" w:type="dxa"/>
          </w:tcPr>
          <w:p w14:paraId="387EF9D7" w14:textId="77777777" w:rsidR="004B73E7" w:rsidRDefault="004B73E7" w:rsidP="00C92EBD">
            <w:pPr>
              <w:pStyle w:val="ConsPlusNormal"/>
              <w:jc w:val="center"/>
            </w:pPr>
            <w:r>
              <w:t>2</w:t>
            </w:r>
          </w:p>
        </w:tc>
        <w:tc>
          <w:tcPr>
            <w:tcW w:w="562" w:type="dxa"/>
          </w:tcPr>
          <w:p w14:paraId="7A437196" w14:textId="77777777" w:rsidR="004B73E7" w:rsidRDefault="004B73E7" w:rsidP="00C92EBD">
            <w:pPr>
              <w:pStyle w:val="ConsPlusNormal"/>
              <w:jc w:val="center"/>
            </w:pPr>
            <w:r>
              <w:t>5</w:t>
            </w:r>
          </w:p>
        </w:tc>
        <w:tc>
          <w:tcPr>
            <w:tcW w:w="562" w:type="dxa"/>
          </w:tcPr>
          <w:p w14:paraId="08698873" w14:textId="77777777" w:rsidR="004B73E7" w:rsidRDefault="004B73E7" w:rsidP="00C92EBD">
            <w:pPr>
              <w:pStyle w:val="ConsPlusNormal"/>
              <w:jc w:val="center"/>
            </w:pPr>
            <w:r>
              <w:t>3</w:t>
            </w:r>
          </w:p>
        </w:tc>
        <w:tc>
          <w:tcPr>
            <w:tcW w:w="563" w:type="dxa"/>
          </w:tcPr>
          <w:p w14:paraId="53A4481E" w14:textId="77777777" w:rsidR="004B73E7" w:rsidRDefault="004B73E7" w:rsidP="00C92EBD">
            <w:pPr>
              <w:pStyle w:val="ConsPlusNormal"/>
              <w:jc w:val="center"/>
            </w:pPr>
            <w:r>
              <w:t>0</w:t>
            </w:r>
          </w:p>
        </w:tc>
      </w:tr>
      <w:tr w:rsidR="004B73E7" w14:paraId="00235B5E" w14:textId="77777777" w:rsidTr="00C92EBD">
        <w:tc>
          <w:tcPr>
            <w:tcW w:w="3464" w:type="dxa"/>
          </w:tcPr>
          <w:p w14:paraId="31377DFF" w14:textId="77777777" w:rsidR="004B73E7" w:rsidRDefault="004B73E7" w:rsidP="00C92EBD">
            <w:pPr>
              <w:pStyle w:val="ConsPlusNormal"/>
            </w:pPr>
            <w:r>
              <w:t>Уменьшение вложений в государственные (муниципальные) предприятия</w:t>
            </w:r>
          </w:p>
        </w:tc>
        <w:tc>
          <w:tcPr>
            <w:tcW w:w="964" w:type="dxa"/>
          </w:tcPr>
          <w:p w14:paraId="38E96EE9" w14:textId="77777777" w:rsidR="004B73E7" w:rsidRDefault="004B73E7" w:rsidP="00C92EBD">
            <w:pPr>
              <w:pStyle w:val="ConsPlusNormal"/>
              <w:jc w:val="center"/>
            </w:pPr>
            <w:r>
              <w:t>0</w:t>
            </w:r>
          </w:p>
        </w:tc>
        <w:tc>
          <w:tcPr>
            <w:tcW w:w="737" w:type="dxa"/>
          </w:tcPr>
          <w:p w14:paraId="6E50C139" w14:textId="77777777" w:rsidR="004B73E7" w:rsidRDefault="004B73E7" w:rsidP="00C92EBD">
            <w:pPr>
              <w:pStyle w:val="ConsPlusNormal"/>
              <w:jc w:val="center"/>
            </w:pPr>
            <w:r>
              <w:t>0</w:t>
            </w:r>
          </w:p>
        </w:tc>
        <w:tc>
          <w:tcPr>
            <w:tcW w:w="562" w:type="dxa"/>
          </w:tcPr>
          <w:p w14:paraId="2B11AD15" w14:textId="77777777" w:rsidR="004B73E7" w:rsidRDefault="004B73E7" w:rsidP="00C92EBD">
            <w:pPr>
              <w:pStyle w:val="ConsPlusNormal"/>
              <w:jc w:val="center"/>
            </w:pPr>
            <w:r>
              <w:t>2</w:t>
            </w:r>
          </w:p>
        </w:tc>
        <w:tc>
          <w:tcPr>
            <w:tcW w:w="562" w:type="dxa"/>
          </w:tcPr>
          <w:p w14:paraId="6029BE64" w14:textId="77777777" w:rsidR="004B73E7" w:rsidRDefault="004B73E7" w:rsidP="00C92EBD">
            <w:pPr>
              <w:pStyle w:val="ConsPlusNormal"/>
              <w:jc w:val="center"/>
            </w:pPr>
            <w:r>
              <w:t>1</w:t>
            </w:r>
          </w:p>
        </w:tc>
        <w:tc>
          <w:tcPr>
            <w:tcW w:w="562" w:type="dxa"/>
          </w:tcPr>
          <w:p w14:paraId="3C79F246" w14:textId="77777777" w:rsidR="004B73E7" w:rsidRDefault="004B73E7" w:rsidP="00C92EBD">
            <w:pPr>
              <w:pStyle w:val="ConsPlusNormal"/>
              <w:jc w:val="center"/>
            </w:pPr>
            <w:r>
              <w:t>5</w:t>
            </w:r>
          </w:p>
        </w:tc>
        <w:tc>
          <w:tcPr>
            <w:tcW w:w="624" w:type="dxa"/>
          </w:tcPr>
          <w:p w14:paraId="2D502925" w14:textId="77777777" w:rsidR="004B73E7" w:rsidRDefault="004B73E7" w:rsidP="00C92EBD">
            <w:pPr>
              <w:pStyle w:val="ConsPlusNormal"/>
              <w:jc w:val="center"/>
            </w:pPr>
            <w:r>
              <w:t>3</w:t>
            </w:r>
          </w:p>
        </w:tc>
        <w:tc>
          <w:tcPr>
            <w:tcW w:w="624" w:type="dxa"/>
          </w:tcPr>
          <w:p w14:paraId="77472F61" w14:textId="77777777" w:rsidR="004B73E7" w:rsidRDefault="004B73E7" w:rsidP="00C92EBD">
            <w:pPr>
              <w:pStyle w:val="ConsPlusNormal"/>
              <w:jc w:val="center"/>
            </w:pPr>
            <w:r>
              <w:t>2</w:t>
            </w:r>
          </w:p>
        </w:tc>
        <w:tc>
          <w:tcPr>
            <w:tcW w:w="562" w:type="dxa"/>
          </w:tcPr>
          <w:p w14:paraId="00F18C43" w14:textId="77777777" w:rsidR="004B73E7" w:rsidRDefault="004B73E7" w:rsidP="00C92EBD">
            <w:pPr>
              <w:pStyle w:val="ConsPlusNormal"/>
              <w:jc w:val="center"/>
            </w:pPr>
            <w:r>
              <w:t>6</w:t>
            </w:r>
          </w:p>
        </w:tc>
        <w:tc>
          <w:tcPr>
            <w:tcW w:w="562" w:type="dxa"/>
          </w:tcPr>
          <w:p w14:paraId="4D9E88BB" w14:textId="77777777" w:rsidR="004B73E7" w:rsidRDefault="004B73E7" w:rsidP="00C92EBD">
            <w:pPr>
              <w:pStyle w:val="ConsPlusNormal"/>
              <w:jc w:val="center"/>
            </w:pPr>
            <w:r>
              <w:t>3</w:t>
            </w:r>
          </w:p>
        </w:tc>
        <w:tc>
          <w:tcPr>
            <w:tcW w:w="563" w:type="dxa"/>
          </w:tcPr>
          <w:p w14:paraId="55F05616" w14:textId="77777777" w:rsidR="004B73E7" w:rsidRDefault="004B73E7" w:rsidP="00C92EBD">
            <w:pPr>
              <w:pStyle w:val="ConsPlusNormal"/>
              <w:jc w:val="center"/>
            </w:pPr>
            <w:r>
              <w:t>0</w:t>
            </w:r>
          </w:p>
        </w:tc>
      </w:tr>
      <w:tr w:rsidR="004B73E7" w14:paraId="2D102E6D" w14:textId="77777777" w:rsidTr="00C92EBD">
        <w:tc>
          <w:tcPr>
            <w:tcW w:w="3464" w:type="dxa"/>
          </w:tcPr>
          <w:p w14:paraId="6774E2AA" w14:textId="77777777" w:rsidR="004B73E7" w:rsidRDefault="004B73E7" w:rsidP="00C92EBD">
            <w:pPr>
              <w:pStyle w:val="ConsPlusNormal"/>
            </w:pPr>
            <w:r>
              <w:t>Вложения в государственные (муниципальные) учреждения</w:t>
            </w:r>
          </w:p>
        </w:tc>
        <w:tc>
          <w:tcPr>
            <w:tcW w:w="964" w:type="dxa"/>
          </w:tcPr>
          <w:p w14:paraId="0A287279" w14:textId="77777777" w:rsidR="004B73E7" w:rsidRDefault="004B73E7" w:rsidP="00C92EBD">
            <w:pPr>
              <w:pStyle w:val="ConsPlusNormal"/>
              <w:jc w:val="center"/>
            </w:pPr>
            <w:r>
              <w:t>0</w:t>
            </w:r>
          </w:p>
        </w:tc>
        <w:tc>
          <w:tcPr>
            <w:tcW w:w="737" w:type="dxa"/>
          </w:tcPr>
          <w:p w14:paraId="4CBC3E3C" w14:textId="77777777" w:rsidR="004B73E7" w:rsidRDefault="004B73E7" w:rsidP="00C92EBD">
            <w:pPr>
              <w:pStyle w:val="ConsPlusNormal"/>
              <w:jc w:val="center"/>
            </w:pPr>
            <w:r>
              <w:t>0</w:t>
            </w:r>
          </w:p>
        </w:tc>
        <w:tc>
          <w:tcPr>
            <w:tcW w:w="562" w:type="dxa"/>
          </w:tcPr>
          <w:p w14:paraId="6CAC5910" w14:textId="77777777" w:rsidR="004B73E7" w:rsidRDefault="004B73E7" w:rsidP="00C92EBD">
            <w:pPr>
              <w:pStyle w:val="ConsPlusNormal"/>
              <w:jc w:val="center"/>
            </w:pPr>
            <w:r>
              <w:t>2</w:t>
            </w:r>
          </w:p>
        </w:tc>
        <w:tc>
          <w:tcPr>
            <w:tcW w:w="562" w:type="dxa"/>
          </w:tcPr>
          <w:p w14:paraId="2AE1AFC7" w14:textId="77777777" w:rsidR="004B73E7" w:rsidRDefault="004B73E7" w:rsidP="00C92EBD">
            <w:pPr>
              <w:pStyle w:val="ConsPlusNormal"/>
              <w:jc w:val="center"/>
            </w:pPr>
            <w:r>
              <w:t>1</w:t>
            </w:r>
          </w:p>
        </w:tc>
        <w:tc>
          <w:tcPr>
            <w:tcW w:w="562" w:type="dxa"/>
          </w:tcPr>
          <w:p w14:paraId="2F212D9A" w14:textId="77777777" w:rsidR="004B73E7" w:rsidRDefault="004B73E7" w:rsidP="00C92EBD">
            <w:pPr>
              <w:pStyle w:val="ConsPlusNormal"/>
              <w:jc w:val="center"/>
            </w:pPr>
            <w:r>
              <w:t>5</w:t>
            </w:r>
          </w:p>
        </w:tc>
        <w:tc>
          <w:tcPr>
            <w:tcW w:w="624" w:type="dxa"/>
          </w:tcPr>
          <w:p w14:paraId="26DF2B4A" w14:textId="77777777" w:rsidR="004B73E7" w:rsidRDefault="004B73E7" w:rsidP="00C92EBD">
            <w:pPr>
              <w:pStyle w:val="ConsPlusNormal"/>
              <w:jc w:val="center"/>
            </w:pPr>
            <w:r>
              <w:t>3</w:t>
            </w:r>
          </w:p>
        </w:tc>
        <w:tc>
          <w:tcPr>
            <w:tcW w:w="624" w:type="dxa"/>
          </w:tcPr>
          <w:p w14:paraId="5A8C6E27" w14:textId="77777777" w:rsidR="004B73E7" w:rsidRDefault="004B73E7" w:rsidP="00C92EBD">
            <w:pPr>
              <w:pStyle w:val="ConsPlusNormal"/>
              <w:jc w:val="center"/>
            </w:pPr>
            <w:r>
              <w:t>3</w:t>
            </w:r>
          </w:p>
        </w:tc>
        <w:tc>
          <w:tcPr>
            <w:tcW w:w="562" w:type="dxa"/>
          </w:tcPr>
          <w:p w14:paraId="586AB7D1" w14:textId="77777777" w:rsidR="004B73E7" w:rsidRDefault="004B73E7" w:rsidP="00C92EBD">
            <w:pPr>
              <w:pStyle w:val="ConsPlusNormal"/>
              <w:jc w:val="center"/>
            </w:pPr>
            <w:r>
              <w:t>0</w:t>
            </w:r>
          </w:p>
        </w:tc>
        <w:tc>
          <w:tcPr>
            <w:tcW w:w="562" w:type="dxa"/>
          </w:tcPr>
          <w:p w14:paraId="111AAB1D" w14:textId="77777777" w:rsidR="004B73E7" w:rsidRDefault="004B73E7" w:rsidP="00C92EBD">
            <w:pPr>
              <w:pStyle w:val="ConsPlusNormal"/>
              <w:jc w:val="center"/>
            </w:pPr>
            <w:r>
              <w:t>0</w:t>
            </w:r>
          </w:p>
        </w:tc>
        <w:tc>
          <w:tcPr>
            <w:tcW w:w="563" w:type="dxa"/>
          </w:tcPr>
          <w:p w14:paraId="47233760" w14:textId="77777777" w:rsidR="004B73E7" w:rsidRDefault="004B73E7" w:rsidP="00C92EBD">
            <w:pPr>
              <w:pStyle w:val="ConsPlusNormal"/>
              <w:jc w:val="center"/>
            </w:pPr>
            <w:r>
              <w:t>0</w:t>
            </w:r>
          </w:p>
        </w:tc>
      </w:tr>
      <w:tr w:rsidR="004B73E7" w14:paraId="59164BED" w14:textId="77777777" w:rsidTr="00C92EBD">
        <w:tc>
          <w:tcPr>
            <w:tcW w:w="3464" w:type="dxa"/>
          </w:tcPr>
          <w:p w14:paraId="60D1C930" w14:textId="77777777" w:rsidR="004B73E7" w:rsidRDefault="004B73E7" w:rsidP="00C92EBD">
            <w:pPr>
              <w:pStyle w:val="ConsPlusNormal"/>
            </w:pPr>
            <w:r>
              <w:t>Увеличение вложений в государственные (муниципальные) учреждения</w:t>
            </w:r>
          </w:p>
        </w:tc>
        <w:tc>
          <w:tcPr>
            <w:tcW w:w="964" w:type="dxa"/>
          </w:tcPr>
          <w:p w14:paraId="6B201C1D" w14:textId="77777777" w:rsidR="004B73E7" w:rsidRDefault="004B73E7" w:rsidP="00C92EBD">
            <w:pPr>
              <w:pStyle w:val="ConsPlusNormal"/>
              <w:jc w:val="center"/>
            </w:pPr>
            <w:r>
              <w:t>0</w:t>
            </w:r>
          </w:p>
        </w:tc>
        <w:tc>
          <w:tcPr>
            <w:tcW w:w="737" w:type="dxa"/>
          </w:tcPr>
          <w:p w14:paraId="49E37108" w14:textId="77777777" w:rsidR="004B73E7" w:rsidRDefault="004B73E7" w:rsidP="00C92EBD">
            <w:pPr>
              <w:pStyle w:val="ConsPlusNormal"/>
              <w:jc w:val="center"/>
            </w:pPr>
            <w:r>
              <w:t>0</w:t>
            </w:r>
          </w:p>
        </w:tc>
        <w:tc>
          <w:tcPr>
            <w:tcW w:w="562" w:type="dxa"/>
          </w:tcPr>
          <w:p w14:paraId="35741A58" w14:textId="77777777" w:rsidR="004B73E7" w:rsidRDefault="004B73E7" w:rsidP="00C92EBD">
            <w:pPr>
              <w:pStyle w:val="ConsPlusNormal"/>
              <w:jc w:val="center"/>
            </w:pPr>
            <w:r>
              <w:t>2</w:t>
            </w:r>
          </w:p>
        </w:tc>
        <w:tc>
          <w:tcPr>
            <w:tcW w:w="562" w:type="dxa"/>
          </w:tcPr>
          <w:p w14:paraId="42238506" w14:textId="77777777" w:rsidR="004B73E7" w:rsidRDefault="004B73E7" w:rsidP="00C92EBD">
            <w:pPr>
              <w:pStyle w:val="ConsPlusNormal"/>
              <w:jc w:val="center"/>
            </w:pPr>
            <w:r>
              <w:t>1</w:t>
            </w:r>
          </w:p>
        </w:tc>
        <w:tc>
          <w:tcPr>
            <w:tcW w:w="562" w:type="dxa"/>
          </w:tcPr>
          <w:p w14:paraId="67B315F6" w14:textId="77777777" w:rsidR="004B73E7" w:rsidRDefault="004B73E7" w:rsidP="00C92EBD">
            <w:pPr>
              <w:pStyle w:val="ConsPlusNormal"/>
              <w:jc w:val="center"/>
            </w:pPr>
            <w:r>
              <w:t>5</w:t>
            </w:r>
          </w:p>
        </w:tc>
        <w:tc>
          <w:tcPr>
            <w:tcW w:w="624" w:type="dxa"/>
          </w:tcPr>
          <w:p w14:paraId="5C5E75F4" w14:textId="77777777" w:rsidR="004B73E7" w:rsidRDefault="004B73E7" w:rsidP="00C92EBD">
            <w:pPr>
              <w:pStyle w:val="ConsPlusNormal"/>
              <w:jc w:val="center"/>
            </w:pPr>
            <w:r>
              <w:t>3</w:t>
            </w:r>
          </w:p>
        </w:tc>
        <w:tc>
          <w:tcPr>
            <w:tcW w:w="624" w:type="dxa"/>
          </w:tcPr>
          <w:p w14:paraId="2EDFE796" w14:textId="77777777" w:rsidR="004B73E7" w:rsidRDefault="004B73E7" w:rsidP="00C92EBD">
            <w:pPr>
              <w:pStyle w:val="ConsPlusNormal"/>
              <w:jc w:val="center"/>
            </w:pPr>
            <w:r>
              <w:t>3</w:t>
            </w:r>
          </w:p>
        </w:tc>
        <w:tc>
          <w:tcPr>
            <w:tcW w:w="562" w:type="dxa"/>
          </w:tcPr>
          <w:p w14:paraId="5EC42614" w14:textId="77777777" w:rsidR="004B73E7" w:rsidRDefault="004B73E7" w:rsidP="00C92EBD">
            <w:pPr>
              <w:pStyle w:val="ConsPlusNormal"/>
              <w:jc w:val="center"/>
            </w:pPr>
            <w:r>
              <w:t>5</w:t>
            </w:r>
          </w:p>
        </w:tc>
        <w:tc>
          <w:tcPr>
            <w:tcW w:w="562" w:type="dxa"/>
          </w:tcPr>
          <w:p w14:paraId="25F5BD23" w14:textId="77777777" w:rsidR="004B73E7" w:rsidRDefault="004B73E7" w:rsidP="00C92EBD">
            <w:pPr>
              <w:pStyle w:val="ConsPlusNormal"/>
              <w:jc w:val="center"/>
            </w:pPr>
            <w:r>
              <w:t>3</w:t>
            </w:r>
          </w:p>
        </w:tc>
        <w:tc>
          <w:tcPr>
            <w:tcW w:w="563" w:type="dxa"/>
          </w:tcPr>
          <w:p w14:paraId="5F65A275" w14:textId="77777777" w:rsidR="004B73E7" w:rsidRDefault="004B73E7" w:rsidP="00C92EBD">
            <w:pPr>
              <w:pStyle w:val="ConsPlusNormal"/>
              <w:jc w:val="center"/>
            </w:pPr>
            <w:r>
              <w:t>0</w:t>
            </w:r>
          </w:p>
        </w:tc>
      </w:tr>
      <w:tr w:rsidR="004B73E7" w14:paraId="2EB0EE07" w14:textId="77777777" w:rsidTr="00C92EBD">
        <w:tc>
          <w:tcPr>
            <w:tcW w:w="3464" w:type="dxa"/>
          </w:tcPr>
          <w:p w14:paraId="476BB2BE" w14:textId="77777777" w:rsidR="004B73E7" w:rsidRDefault="004B73E7" w:rsidP="00C92EBD">
            <w:pPr>
              <w:pStyle w:val="ConsPlusNormal"/>
            </w:pPr>
            <w:r>
              <w:t>Уменьшение вложений в государственные (муниципальные) учреждения</w:t>
            </w:r>
          </w:p>
        </w:tc>
        <w:tc>
          <w:tcPr>
            <w:tcW w:w="964" w:type="dxa"/>
          </w:tcPr>
          <w:p w14:paraId="09B4EF3B" w14:textId="77777777" w:rsidR="004B73E7" w:rsidRDefault="004B73E7" w:rsidP="00C92EBD">
            <w:pPr>
              <w:pStyle w:val="ConsPlusNormal"/>
              <w:jc w:val="center"/>
            </w:pPr>
            <w:r>
              <w:t>0</w:t>
            </w:r>
          </w:p>
        </w:tc>
        <w:tc>
          <w:tcPr>
            <w:tcW w:w="737" w:type="dxa"/>
          </w:tcPr>
          <w:p w14:paraId="7D4A537E" w14:textId="77777777" w:rsidR="004B73E7" w:rsidRDefault="004B73E7" w:rsidP="00C92EBD">
            <w:pPr>
              <w:pStyle w:val="ConsPlusNormal"/>
              <w:jc w:val="center"/>
            </w:pPr>
            <w:r>
              <w:t>0</w:t>
            </w:r>
          </w:p>
        </w:tc>
        <w:tc>
          <w:tcPr>
            <w:tcW w:w="562" w:type="dxa"/>
          </w:tcPr>
          <w:p w14:paraId="2771F74B" w14:textId="77777777" w:rsidR="004B73E7" w:rsidRDefault="004B73E7" w:rsidP="00C92EBD">
            <w:pPr>
              <w:pStyle w:val="ConsPlusNormal"/>
              <w:jc w:val="center"/>
            </w:pPr>
            <w:r>
              <w:t>2</w:t>
            </w:r>
          </w:p>
        </w:tc>
        <w:tc>
          <w:tcPr>
            <w:tcW w:w="562" w:type="dxa"/>
          </w:tcPr>
          <w:p w14:paraId="5A28CF16" w14:textId="77777777" w:rsidR="004B73E7" w:rsidRDefault="004B73E7" w:rsidP="00C92EBD">
            <w:pPr>
              <w:pStyle w:val="ConsPlusNormal"/>
              <w:jc w:val="center"/>
            </w:pPr>
            <w:r>
              <w:t>1</w:t>
            </w:r>
          </w:p>
        </w:tc>
        <w:tc>
          <w:tcPr>
            <w:tcW w:w="562" w:type="dxa"/>
          </w:tcPr>
          <w:p w14:paraId="6A9D6CD6" w14:textId="77777777" w:rsidR="004B73E7" w:rsidRDefault="004B73E7" w:rsidP="00C92EBD">
            <w:pPr>
              <w:pStyle w:val="ConsPlusNormal"/>
              <w:jc w:val="center"/>
            </w:pPr>
            <w:r>
              <w:t>5</w:t>
            </w:r>
          </w:p>
        </w:tc>
        <w:tc>
          <w:tcPr>
            <w:tcW w:w="624" w:type="dxa"/>
          </w:tcPr>
          <w:p w14:paraId="34653286" w14:textId="77777777" w:rsidR="004B73E7" w:rsidRDefault="004B73E7" w:rsidP="00C92EBD">
            <w:pPr>
              <w:pStyle w:val="ConsPlusNormal"/>
              <w:jc w:val="center"/>
            </w:pPr>
            <w:r>
              <w:t>3</w:t>
            </w:r>
          </w:p>
        </w:tc>
        <w:tc>
          <w:tcPr>
            <w:tcW w:w="624" w:type="dxa"/>
          </w:tcPr>
          <w:p w14:paraId="294FFDEC" w14:textId="77777777" w:rsidR="004B73E7" w:rsidRDefault="004B73E7" w:rsidP="00C92EBD">
            <w:pPr>
              <w:pStyle w:val="ConsPlusNormal"/>
              <w:jc w:val="center"/>
            </w:pPr>
            <w:r>
              <w:t>3</w:t>
            </w:r>
          </w:p>
        </w:tc>
        <w:tc>
          <w:tcPr>
            <w:tcW w:w="562" w:type="dxa"/>
          </w:tcPr>
          <w:p w14:paraId="7CCD05E5" w14:textId="77777777" w:rsidR="004B73E7" w:rsidRDefault="004B73E7" w:rsidP="00C92EBD">
            <w:pPr>
              <w:pStyle w:val="ConsPlusNormal"/>
              <w:jc w:val="center"/>
            </w:pPr>
            <w:r>
              <w:t>6</w:t>
            </w:r>
          </w:p>
        </w:tc>
        <w:tc>
          <w:tcPr>
            <w:tcW w:w="562" w:type="dxa"/>
          </w:tcPr>
          <w:p w14:paraId="6068271D" w14:textId="77777777" w:rsidR="004B73E7" w:rsidRDefault="004B73E7" w:rsidP="00C92EBD">
            <w:pPr>
              <w:pStyle w:val="ConsPlusNormal"/>
              <w:jc w:val="center"/>
            </w:pPr>
            <w:r>
              <w:t>3</w:t>
            </w:r>
          </w:p>
        </w:tc>
        <w:tc>
          <w:tcPr>
            <w:tcW w:w="563" w:type="dxa"/>
          </w:tcPr>
          <w:p w14:paraId="16B1665E" w14:textId="77777777" w:rsidR="004B73E7" w:rsidRDefault="004B73E7" w:rsidP="00C92EBD">
            <w:pPr>
              <w:pStyle w:val="ConsPlusNormal"/>
              <w:jc w:val="center"/>
            </w:pPr>
            <w:r>
              <w:t>0</w:t>
            </w:r>
          </w:p>
        </w:tc>
      </w:tr>
      <w:tr w:rsidR="004B73E7" w14:paraId="366F0F3A" w14:textId="77777777" w:rsidTr="00C92EBD">
        <w:tc>
          <w:tcPr>
            <w:tcW w:w="3464" w:type="dxa"/>
          </w:tcPr>
          <w:p w14:paraId="54A86021" w14:textId="77777777" w:rsidR="004B73E7" w:rsidRDefault="004B73E7" w:rsidP="00C92EBD">
            <w:pPr>
              <w:pStyle w:val="ConsPlusNormal"/>
            </w:pPr>
            <w:r>
              <w:t>Вложения в иные формы участия в капитале</w:t>
            </w:r>
          </w:p>
        </w:tc>
        <w:tc>
          <w:tcPr>
            <w:tcW w:w="964" w:type="dxa"/>
          </w:tcPr>
          <w:p w14:paraId="5A7CA6CE" w14:textId="77777777" w:rsidR="004B73E7" w:rsidRDefault="004B73E7" w:rsidP="00C92EBD">
            <w:pPr>
              <w:pStyle w:val="ConsPlusNormal"/>
              <w:jc w:val="center"/>
            </w:pPr>
            <w:r>
              <w:t>0</w:t>
            </w:r>
          </w:p>
        </w:tc>
        <w:tc>
          <w:tcPr>
            <w:tcW w:w="737" w:type="dxa"/>
          </w:tcPr>
          <w:p w14:paraId="7B181E59" w14:textId="77777777" w:rsidR="004B73E7" w:rsidRDefault="004B73E7" w:rsidP="00C92EBD">
            <w:pPr>
              <w:pStyle w:val="ConsPlusNormal"/>
              <w:jc w:val="center"/>
            </w:pPr>
            <w:r>
              <w:t>0</w:t>
            </w:r>
          </w:p>
        </w:tc>
        <w:tc>
          <w:tcPr>
            <w:tcW w:w="562" w:type="dxa"/>
          </w:tcPr>
          <w:p w14:paraId="675143A7" w14:textId="77777777" w:rsidR="004B73E7" w:rsidRDefault="004B73E7" w:rsidP="00C92EBD">
            <w:pPr>
              <w:pStyle w:val="ConsPlusNormal"/>
              <w:jc w:val="center"/>
            </w:pPr>
            <w:r>
              <w:t>2</w:t>
            </w:r>
          </w:p>
        </w:tc>
        <w:tc>
          <w:tcPr>
            <w:tcW w:w="562" w:type="dxa"/>
          </w:tcPr>
          <w:p w14:paraId="339D394E" w14:textId="77777777" w:rsidR="004B73E7" w:rsidRDefault="004B73E7" w:rsidP="00C92EBD">
            <w:pPr>
              <w:pStyle w:val="ConsPlusNormal"/>
              <w:jc w:val="center"/>
            </w:pPr>
            <w:r>
              <w:t>1</w:t>
            </w:r>
          </w:p>
        </w:tc>
        <w:tc>
          <w:tcPr>
            <w:tcW w:w="562" w:type="dxa"/>
          </w:tcPr>
          <w:p w14:paraId="31AC44CC" w14:textId="77777777" w:rsidR="004B73E7" w:rsidRDefault="004B73E7" w:rsidP="00C92EBD">
            <w:pPr>
              <w:pStyle w:val="ConsPlusNormal"/>
              <w:jc w:val="center"/>
            </w:pPr>
            <w:r>
              <w:t>5</w:t>
            </w:r>
          </w:p>
        </w:tc>
        <w:tc>
          <w:tcPr>
            <w:tcW w:w="624" w:type="dxa"/>
          </w:tcPr>
          <w:p w14:paraId="38D80952" w14:textId="77777777" w:rsidR="004B73E7" w:rsidRDefault="004B73E7" w:rsidP="00C92EBD">
            <w:pPr>
              <w:pStyle w:val="ConsPlusNormal"/>
              <w:jc w:val="center"/>
            </w:pPr>
            <w:r>
              <w:t>3</w:t>
            </w:r>
          </w:p>
        </w:tc>
        <w:tc>
          <w:tcPr>
            <w:tcW w:w="624" w:type="dxa"/>
          </w:tcPr>
          <w:p w14:paraId="52EA6601" w14:textId="77777777" w:rsidR="004B73E7" w:rsidRDefault="004B73E7" w:rsidP="00C92EBD">
            <w:pPr>
              <w:pStyle w:val="ConsPlusNormal"/>
              <w:jc w:val="center"/>
            </w:pPr>
            <w:r>
              <w:t>4</w:t>
            </w:r>
          </w:p>
        </w:tc>
        <w:tc>
          <w:tcPr>
            <w:tcW w:w="562" w:type="dxa"/>
          </w:tcPr>
          <w:p w14:paraId="05581EB1" w14:textId="77777777" w:rsidR="004B73E7" w:rsidRDefault="004B73E7" w:rsidP="00C92EBD">
            <w:pPr>
              <w:pStyle w:val="ConsPlusNormal"/>
              <w:jc w:val="center"/>
            </w:pPr>
            <w:r>
              <w:t>0</w:t>
            </w:r>
          </w:p>
        </w:tc>
        <w:tc>
          <w:tcPr>
            <w:tcW w:w="562" w:type="dxa"/>
          </w:tcPr>
          <w:p w14:paraId="209E161D" w14:textId="77777777" w:rsidR="004B73E7" w:rsidRDefault="004B73E7" w:rsidP="00C92EBD">
            <w:pPr>
              <w:pStyle w:val="ConsPlusNormal"/>
              <w:jc w:val="center"/>
            </w:pPr>
            <w:r>
              <w:t>0</w:t>
            </w:r>
          </w:p>
        </w:tc>
        <w:tc>
          <w:tcPr>
            <w:tcW w:w="563" w:type="dxa"/>
          </w:tcPr>
          <w:p w14:paraId="6BC317A5" w14:textId="77777777" w:rsidR="004B73E7" w:rsidRDefault="004B73E7" w:rsidP="00C92EBD">
            <w:pPr>
              <w:pStyle w:val="ConsPlusNormal"/>
              <w:jc w:val="center"/>
            </w:pPr>
            <w:r>
              <w:t>0</w:t>
            </w:r>
          </w:p>
        </w:tc>
      </w:tr>
      <w:tr w:rsidR="004B73E7" w14:paraId="697AC5A7" w14:textId="77777777" w:rsidTr="00C92EBD">
        <w:tc>
          <w:tcPr>
            <w:tcW w:w="3464" w:type="dxa"/>
          </w:tcPr>
          <w:p w14:paraId="5DA7E854" w14:textId="77777777" w:rsidR="004B73E7" w:rsidRDefault="004B73E7" w:rsidP="00C92EBD">
            <w:pPr>
              <w:pStyle w:val="ConsPlusNormal"/>
            </w:pPr>
            <w:r>
              <w:t>Увеличение вложений в иные формы участия в капитале</w:t>
            </w:r>
          </w:p>
        </w:tc>
        <w:tc>
          <w:tcPr>
            <w:tcW w:w="964" w:type="dxa"/>
          </w:tcPr>
          <w:p w14:paraId="0D88CA91" w14:textId="77777777" w:rsidR="004B73E7" w:rsidRDefault="004B73E7" w:rsidP="00C92EBD">
            <w:pPr>
              <w:pStyle w:val="ConsPlusNormal"/>
              <w:jc w:val="center"/>
            </w:pPr>
            <w:r>
              <w:t>0</w:t>
            </w:r>
          </w:p>
        </w:tc>
        <w:tc>
          <w:tcPr>
            <w:tcW w:w="737" w:type="dxa"/>
          </w:tcPr>
          <w:p w14:paraId="53CFCD4E" w14:textId="77777777" w:rsidR="004B73E7" w:rsidRDefault="004B73E7" w:rsidP="00C92EBD">
            <w:pPr>
              <w:pStyle w:val="ConsPlusNormal"/>
              <w:jc w:val="center"/>
            </w:pPr>
            <w:r>
              <w:t>0</w:t>
            </w:r>
          </w:p>
        </w:tc>
        <w:tc>
          <w:tcPr>
            <w:tcW w:w="562" w:type="dxa"/>
          </w:tcPr>
          <w:p w14:paraId="6603FEC1" w14:textId="77777777" w:rsidR="004B73E7" w:rsidRDefault="004B73E7" w:rsidP="00C92EBD">
            <w:pPr>
              <w:pStyle w:val="ConsPlusNormal"/>
              <w:jc w:val="center"/>
            </w:pPr>
            <w:r>
              <w:t>2</w:t>
            </w:r>
          </w:p>
        </w:tc>
        <w:tc>
          <w:tcPr>
            <w:tcW w:w="562" w:type="dxa"/>
          </w:tcPr>
          <w:p w14:paraId="42510EA6" w14:textId="77777777" w:rsidR="004B73E7" w:rsidRDefault="004B73E7" w:rsidP="00C92EBD">
            <w:pPr>
              <w:pStyle w:val="ConsPlusNormal"/>
              <w:jc w:val="center"/>
            </w:pPr>
            <w:r>
              <w:t>1</w:t>
            </w:r>
          </w:p>
        </w:tc>
        <w:tc>
          <w:tcPr>
            <w:tcW w:w="562" w:type="dxa"/>
          </w:tcPr>
          <w:p w14:paraId="3AABDCA8" w14:textId="77777777" w:rsidR="004B73E7" w:rsidRDefault="004B73E7" w:rsidP="00C92EBD">
            <w:pPr>
              <w:pStyle w:val="ConsPlusNormal"/>
              <w:jc w:val="center"/>
            </w:pPr>
            <w:r>
              <w:t>5</w:t>
            </w:r>
          </w:p>
        </w:tc>
        <w:tc>
          <w:tcPr>
            <w:tcW w:w="624" w:type="dxa"/>
          </w:tcPr>
          <w:p w14:paraId="6E3CF783" w14:textId="77777777" w:rsidR="004B73E7" w:rsidRDefault="004B73E7" w:rsidP="00C92EBD">
            <w:pPr>
              <w:pStyle w:val="ConsPlusNormal"/>
              <w:jc w:val="center"/>
            </w:pPr>
            <w:r>
              <w:t>3</w:t>
            </w:r>
          </w:p>
        </w:tc>
        <w:tc>
          <w:tcPr>
            <w:tcW w:w="624" w:type="dxa"/>
          </w:tcPr>
          <w:p w14:paraId="33F05EAB" w14:textId="77777777" w:rsidR="004B73E7" w:rsidRDefault="004B73E7" w:rsidP="00C92EBD">
            <w:pPr>
              <w:pStyle w:val="ConsPlusNormal"/>
              <w:jc w:val="center"/>
            </w:pPr>
            <w:r>
              <w:t>4</w:t>
            </w:r>
          </w:p>
        </w:tc>
        <w:tc>
          <w:tcPr>
            <w:tcW w:w="562" w:type="dxa"/>
          </w:tcPr>
          <w:p w14:paraId="276C8630" w14:textId="77777777" w:rsidR="004B73E7" w:rsidRDefault="004B73E7" w:rsidP="00C92EBD">
            <w:pPr>
              <w:pStyle w:val="ConsPlusNormal"/>
              <w:jc w:val="center"/>
            </w:pPr>
            <w:r>
              <w:t>5</w:t>
            </w:r>
          </w:p>
        </w:tc>
        <w:tc>
          <w:tcPr>
            <w:tcW w:w="562" w:type="dxa"/>
          </w:tcPr>
          <w:p w14:paraId="09649E88" w14:textId="77777777" w:rsidR="004B73E7" w:rsidRDefault="004B73E7" w:rsidP="00C92EBD">
            <w:pPr>
              <w:pStyle w:val="ConsPlusNormal"/>
              <w:jc w:val="center"/>
            </w:pPr>
            <w:r>
              <w:t>3</w:t>
            </w:r>
          </w:p>
        </w:tc>
        <w:tc>
          <w:tcPr>
            <w:tcW w:w="563" w:type="dxa"/>
          </w:tcPr>
          <w:p w14:paraId="742278A2" w14:textId="77777777" w:rsidR="004B73E7" w:rsidRDefault="004B73E7" w:rsidP="00C92EBD">
            <w:pPr>
              <w:pStyle w:val="ConsPlusNormal"/>
              <w:jc w:val="center"/>
            </w:pPr>
            <w:r>
              <w:t>0</w:t>
            </w:r>
          </w:p>
        </w:tc>
      </w:tr>
      <w:tr w:rsidR="004B73E7" w14:paraId="4994794C" w14:textId="77777777" w:rsidTr="00C92EBD">
        <w:tc>
          <w:tcPr>
            <w:tcW w:w="3464" w:type="dxa"/>
          </w:tcPr>
          <w:p w14:paraId="25FD799A" w14:textId="77777777" w:rsidR="004B73E7" w:rsidRDefault="004B73E7" w:rsidP="00C92EBD">
            <w:pPr>
              <w:pStyle w:val="ConsPlusNormal"/>
            </w:pPr>
            <w:r>
              <w:t>Уменьшение вложений в иные формы участия в капитале</w:t>
            </w:r>
          </w:p>
        </w:tc>
        <w:tc>
          <w:tcPr>
            <w:tcW w:w="964" w:type="dxa"/>
          </w:tcPr>
          <w:p w14:paraId="082ECBEF" w14:textId="77777777" w:rsidR="004B73E7" w:rsidRDefault="004B73E7" w:rsidP="00C92EBD">
            <w:pPr>
              <w:pStyle w:val="ConsPlusNormal"/>
              <w:jc w:val="center"/>
            </w:pPr>
            <w:r>
              <w:t>0</w:t>
            </w:r>
          </w:p>
        </w:tc>
        <w:tc>
          <w:tcPr>
            <w:tcW w:w="737" w:type="dxa"/>
          </w:tcPr>
          <w:p w14:paraId="06525224" w14:textId="77777777" w:rsidR="004B73E7" w:rsidRDefault="004B73E7" w:rsidP="00C92EBD">
            <w:pPr>
              <w:pStyle w:val="ConsPlusNormal"/>
              <w:jc w:val="center"/>
            </w:pPr>
            <w:r>
              <w:t>0</w:t>
            </w:r>
          </w:p>
        </w:tc>
        <w:tc>
          <w:tcPr>
            <w:tcW w:w="562" w:type="dxa"/>
          </w:tcPr>
          <w:p w14:paraId="1F25D90A" w14:textId="77777777" w:rsidR="004B73E7" w:rsidRDefault="004B73E7" w:rsidP="00C92EBD">
            <w:pPr>
              <w:pStyle w:val="ConsPlusNormal"/>
              <w:jc w:val="center"/>
            </w:pPr>
            <w:r>
              <w:t>2</w:t>
            </w:r>
          </w:p>
        </w:tc>
        <w:tc>
          <w:tcPr>
            <w:tcW w:w="562" w:type="dxa"/>
          </w:tcPr>
          <w:p w14:paraId="0A0423B0" w14:textId="77777777" w:rsidR="004B73E7" w:rsidRDefault="004B73E7" w:rsidP="00C92EBD">
            <w:pPr>
              <w:pStyle w:val="ConsPlusNormal"/>
              <w:jc w:val="center"/>
            </w:pPr>
            <w:r>
              <w:t>1</w:t>
            </w:r>
          </w:p>
        </w:tc>
        <w:tc>
          <w:tcPr>
            <w:tcW w:w="562" w:type="dxa"/>
          </w:tcPr>
          <w:p w14:paraId="5BD9BC40" w14:textId="77777777" w:rsidR="004B73E7" w:rsidRDefault="004B73E7" w:rsidP="00C92EBD">
            <w:pPr>
              <w:pStyle w:val="ConsPlusNormal"/>
              <w:jc w:val="center"/>
            </w:pPr>
            <w:r>
              <w:t>5</w:t>
            </w:r>
          </w:p>
        </w:tc>
        <w:tc>
          <w:tcPr>
            <w:tcW w:w="624" w:type="dxa"/>
          </w:tcPr>
          <w:p w14:paraId="4B17CE9F" w14:textId="77777777" w:rsidR="004B73E7" w:rsidRDefault="004B73E7" w:rsidP="00C92EBD">
            <w:pPr>
              <w:pStyle w:val="ConsPlusNormal"/>
              <w:jc w:val="center"/>
            </w:pPr>
            <w:r>
              <w:t>3</w:t>
            </w:r>
          </w:p>
        </w:tc>
        <w:tc>
          <w:tcPr>
            <w:tcW w:w="624" w:type="dxa"/>
          </w:tcPr>
          <w:p w14:paraId="6B5E8EC3" w14:textId="77777777" w:rsidR="004B73E7" w:rsidRDefault="004B73E7" w:rsidP="00C92EBD">
            <w:pPr>
              <w:pStyle w:val="ConsPlusNormal"/>
              <w:jc w:val="center"/>
            </w:pPr>
            <w:r>
              <w:t>4</w:t>
            </w:r>
          </w:p>
        </w:tc>
        <w:tc>
          <w:tcPr>
            <w:tcW w:w="562" w:type="dxa"/>
          </w:tcPr>
          <w:p w14:paraId="2597C959" w14:textId="77777777" w:rsidR="004B73E7" w:rsidRDefault="004B73E7" w:rsidP="00C92EBD">
            <w:pPr>
              <w:pStyle w:val="ConsPlusNormal"/>
              <w:jc w:val="center"/>
            </w:pPr>
            <w:r>
              <w:t>6</w:t>
            </w:r>
          </w:p>
        </w:tc>
        <w:tc>
          <w:tcPr>
            <w:tcW w:w="562" w:type="dxa"/>
          </w:tcPr>
          <w:p w14:paraId="4B143492" w14:textId="77777777" w:rsidR="004B73E7" w:rsidRDefault="004B73E7" w:rsidP="00C92EBD">
            <w:pPr>
              <w:pStyle w:val="ConsPlusNormal"/>
              <w:jc w:val="center"/>
            </w:pPr>
            <w:r>
              <w:t>3</w:t>
            </w:r>
          </w:p>
        </w:tc>
        <w:tc>
          <w:tcPr>
            <w:tcW w:w="563" w:type="dxa"/>
          </w:tcPr>
          <w:p w14:paraId="6131ABB0" w14:textId="77777777" w:rsidR="004B73E7" w:rsidRDefault="004B73E7" w:rsidP="00C92EBD">
            <w:pPr>
              <w:pStyle w:val="ConsPlusNormal"/>
              <w:jc w:val="center"/>
            </w:pPr>
            <w:r>
              <w:t>0</w:t>
            </w:r>
          </w:p>
        </w:tc>
      </w:tr>
      <w:tr w:rsidR="004B73E7" w14:paraId="02FFC61C" w14:textId="77777777" w:rsidTr="00C92EBD">
        <w:tc>
          <w:tcPr>
            <w:tcW w:w="3464" w:type="dxa"/>
          </w:tcPr>
          <w:p w14:paraId="5FFE23D6" w14:textId="77777777" w:rsidR="004B73E7" w:rsidRDefault="004B73E7" w:rsidP="00C92EBD">
            <w:pPr>
              <w:pStyle w:val="ConsPlusNormal"/>
            </w:pPr>
            <w:r>
              <w:t>Вложения в иные финансовые активы</w:t>
            </w:r>
          </w:p>
        </w:tc>
        <w:tc>
          <w:tcPr>
            <w:tcW w:w="964" w:type="dxa"/>
          </w:tcPr>
          <w:p w14:paraId="33B1B0AB" w14:textId="77777777" w:rsidR="004B73E7" w:rsidRDefault="004B73E7" w:rsidP="00C92EBD">
            <w:pPr>
              <w:pStyle w:val="ConsPlusNormal"/>
              <w:jc w:val="center"/>
            </w:pPr>
            <w:r>
              <w:t>0</w:t>
            </w:r>
          </w:p>
        </w:tc>
        <w:tc>
          <w:tcPr>
            <w:tcW w:w="737" w:type="dxa"/>
          </w:tcPr>
          <w:p w14:paraId="42D3677D" w14:textId="77777777" w:rsidR="004B73E7" w:rsidRDefault="004B73E7" w:rsidP="00C92EBD">
            <w:pPr>
              <w:pStyle w:val="ConsPlusNormal"/>
              <w:jc w:val="center"/>
            </w:pPr>
            <w:r>
              <w:t>0</w:t>
            </w:r>
          </w:p>
        </w:tc>
        <w:tc>
          <w:tcPr>
            <w:tcW w:w="562" w:type="dxa"/>
          </w:tcPr>
          <w:p w14:paraId="4335F84F" w14:textId="77777777" w:rsidR="004B73E7" w:rsidRDefault="004B73E7" w:rsidP="00C92EBD">
            <w:pPr>
              <w:pStyle w:val="ConsPlusNormal"/>
              <w:jc w:val="center"/>
            </w:pPr>
            <w:r>
              <w:t>2</w:t>
            </w:r>
          </w:p>
        </w:tc>
        <w:tc>
          <w:tcPr>
            <w:tcW w:w="562" w:type="dxa"/>
          </w:tcPr>
          <w:p w14:paraId="0883B6A2" w14:textId="77777777" w:rsidR="004B73E7" w:rsidRDefault="004B73E7" w:rsidP="00C92EBD">
            <w:pPr>
              <w:pStyle w:val="ConsPlusNormal"/>
              <w:jc w:val="center"/>
            </w:pPr>
            <w:r>
              <w:t>1</w:t>
            </w:r>
          </w:p>
        </w:tc>
        <w:tc>
          <w:tcPr>
            <w:tcW w:w="562" w:type="dxa"/>
          </w:tcPr>
          <w:p w14:paraId="400226B7" w14:textId="77777777" w:rsidR="004B73E7" w:rsidRDefault="004B73E7" w:rsidP="00C92EBD">
            <w:pPr>
              <w:pStyle w:val="ConsPlusNormal"/>
              <w:jc w:val="center"/>
            </w:pPr>
            <w:r>
              <w:t>5</w:t>
            </w:r>
          </w:p>
        </w:tc>
        <w:tc>
          <w:tcPr>
            <w:tcW w:w="624" w:type="dxa"/>
          </w:tcPr>
          <w:p w14:paraId="2D94075C" w14:textId="77777777" w:rsidR="004B73E7" w:rsidRDefault="004B73E7" w:rsidP="00C92EBD">
            <w:pPr>
              <w:pStyle w:val="ConsPlusNormal"/>
              <w:jc w:val="center"/>
            </w:pPr>
            <w:r>
              <w:t>5</w:t>
            </w:r>
          </w:p>
        </w:tc>
        <w:tc>
          <w:tcPr>
            <w:tcW w:w="624" w:type="dxa"/>
          </w:tcPr>
          <w:p w14:paraId="22EB15D6" w14:textId="77777777" w:rsidR="004B73E7" w:rsidRDefault="004B73E7" w:rsidP="00C92EBD">
            <w:pPr>
              <w:pStyle w:val="ConsPlusNormal"/>
              <w:jc w:val="center"/>
            </w:pPr>
            <w:r>
              <w:t>0</w:t>
            </w:r>
          </w:p>
        </w:tc>
        <w:tc>
          <w:tcPr>
            <w:tcW w:w="562" w:type="dxa"/>
          </w:tcPr>
          <w:p w14:paraId="2FB17C2C" w14:textId="77777777" w:rsidR="004B73E7" w:rsidRDefault="004B73E7" w:rsidP="00C92EBD">
            <w:pPr>
              <w:pStyle w:val="ConsPlusNormal"/>
              <w:jc w:val="center"/>
            </w:pPr>
            <w:r>
              <w:t>0</w:t>
            </w:r>
          </w:p>
        </w:tc>
        <w:tc>
          <w:tcPr>
            <w:tcW w:w="562" w:type="dxa"/>
          </w:tcPr>
          <w:p w14:paraId="46F57E1F" w14:textId="77777777" w:rsidR="004B73E7" w:rsidRDefault="004B73E7" w:rsidP="00C92EBD">
            <w:pPr>
              <w:pStyle w:val="ConsPlusNormal"/>
              <w:jc w:val="center"/>
            </w:pPr>
            <w:r>
              <w:t>0</w:t>
            </w:r>
          </w:p>
        </w:tc>
        <w:tc>
          <w:tcPr>
            <w:tcW w:w="563" w:type="dxa"/>
          </w:tcPr>
          <w:p w14:paraId="52F458CE" w14:textId="77777777" w:rsidR="004B73E7" w:rsidRDefault="004B73E7" w:rsidP="00C92EBD">
            <w:pPr>
              <w:pStyle w:val="ConsPlusNormal"/>
              <w:jc w:val="center"/>
            </w:pPr>
            <w:r>
              <w:t>0</w:t>
            </w:r>
          </w:p>
        </w:tc>
      </w:tr>
      <w:tr w:rsidR="004B73E7" w14:paraId="52A2C744" w14:textId="77777777" w:rsidTr="00C92EBD">
        <w:tc>
          <w:tcPr>
            <w:tcW w:w="3464" w:type="dxa"/>
          </w:tcPr>
          <w:p w14:paraId="295FC989" w14:textId="77777777" w:rsidR="004B73E7" w:rsidRDefault="004B73E7" w:rsidP="00C92EBD">
            <w:pPr>
              <w:pStyle w:val="ConsPlusNormal"/>
            </w:pPr>
            <w:r>
              <w:t>Вложения в международные организации</w:t>
            </w:r>
          </w:p>
        </w:tc>
        <w:tc>
          <w:tcPr>
            <w:tcW w:w="964" w:type="dxa"/>
          </w:tcPr>
          <w:p w14:paraId="5AC34A70" w14:textId="77777777" w:rsidR="004B73E7" w:rsidRDefault="004B73E7" w:rsidP="00C92EBD">
            <w:pPr>
              <w:pStyle w:val="ConsPlusNormal"/>
              <w:jc w:val="center"/>
            </w:pPr>
            <w:r>
              <w:t>0</w:t>
            </w:r>
          </w:p>
        </w:tc>
        <w:tc>
          <w:tcPr>
            <w:tcW w:w="737" w:type="dxa"/>
          </w:tcPr>
          <w:p w14:paraId="110B87FA" w14:textId="77777777" w:rsidR="004B73E7" w:rsidRDefault="004B73E7" w:rsidP="00C92EBD">
            <w:pPr>
              <w:pStyle w:val="ConsPlusNormal"/>
              <w:jc w:val="center"/>
            </w:pPr>
            <w:r>
              <w:t>0</w:t>
            </w:r>
          </w:p>
        </w:tc>
        <w:tc>
          <w:tcPr>
            <w:tcW w:w="562" w:type="dxa"/>
          </w:tcPr>
          <w:p w14:paraId="026C3AC5" w14:textId="77777777" w:rsidR="004B73E7" w:rsidRDefault="004B73E7" w:rsidP="00C92EBD">
            <w:pPr>
              <w:pStyle w:val="ConsPlusNormal"/>
              <w:jc w:val="center"/>
            </w:pPr>
            <w:r>
              <w:t>2</w:t>
            </w:r>
          </w:p>
        </w:tc>
        <w:tc>
          <w:tcPr>
            <w:tcW w:w="562" w:type="dxa"/>
          </w:tcPr>
          <w:p w14:paraId="0D174CD8" w14:textId="77777777" w:rsidR="004B73E7" w:rsidRDefault="004B73E7" w:rsidP="00C92EBD">
            <w:pPr>
              <w:pStyle w:val="ConsPlusNormal"/>
              <w:jc w:val="center"/>
            </w:pPr>
            <w:r>
              <w:t>1</w:t>
            </w:r>
          </w:p>
        </w:tc>
        <w:tc>
          <w:tcPr>
            <w:tcW w:w="562" w:type="dxa"/>
          </w:tcPr>
          <w:p w14:paraId="51EBB391" w14:textId="77777777" w:rsidR="004B73E7" w:rsidRDefault="004B73E7" w:rsidP="00C92EBD">
            <w:pPr>
              <w:pStyle w:val="ConsPlusNormal"/>
              <w:jc w:val="center"/>
            </w:pPr>
            <w:r>
              <w:t>5</w:t>
            </w:r>
          </w:p>
        </w:tc>
        <w:tc>
          <w:tcPr>
            <w:tcW w:w="624" w:type="dxa"/>
          </w:tcPr>
          <w:p w14:paraId="5A549BE1" w14:textId="77777777" w:rsidR="004B73E7" w:rsidRDefault="004B73E7" w:rsidP="00C92EBD">
            <w:pPr>
              <w:pStyle w:val="ConsPlusNormal"/>
              <w:jc w:val="center"/>
            </w:pPr>
            <w:r>
              <w:t>5</w:t>
            </w:r>
          </w:p>
        </w:tc>
        <w:tc>
          <w:tcPr>
            <w:tcW w:w="624" w:type="dxa"/>
          </w:tcPr>
          <w:p w14:paraId="7AECEBF7" w14:textId="77777777" w:rsidR="004B73E7" w:rsidRDefault="004B73E7" w:rsidP="00C92EBD">
            <w:pPr>
              <w:pStyle w:val="ConsPlusNormal"/>
              <w:jc w:val="center"/>
            </w:pPr>
            <w:r>
              <w:t>2</w:t>
            </w:r>
          </w:p>
        </w:tc>
        <w:tc>
          <w:tcPr>
            <w:tcW w:w="562" w:type="dxa"/>
          </w:tcPr>
          <w:p w14:paraId="6E254BC7" w14:textId="77777777" w:rsidR="004B73E7" w:rsidRDefault="004B73E7" w:rsidP="00C92EBD">
            <w:pPr>
              <w:pStyle w:val="ConsPlusNormal"/>
              <w:jc w:val="center"/>
            </w:pPr>
            <w:r>
              <w:t>0</w:t>
            </w:r>
          </w:p>
        </w:tc>
        <w:tc>
          <w:tcPr>
            <w:tcW w:w="562" w:type="dxa"/>
          </w:tcPr>
          <w:p w14:paraId="27D9049C" w14:textId="77777777" w:rsidR="004B73E7" w:rsidRDefault="004B73E7" w:rsidP="00C92EBD">
            <w:pPr>
              <w:pStyle w:val="ConsPlusNormal"/>
              <w:jc w:val="center"/>
            </w:pPr>
            <w:r>
              <w:t>0</w:t>
            </w:r>
          </w:p>
        </w:tc>
        <w:tc>
          <w:tcPr>
            <w:tcW w:w="563" w:type="dxa"/>
          </w:tcPr>
          <w:p w14:paraId="4B929D21" w14:textId="77777777" w:rsidR="004B73E7" w:rsidRDefault="004B73E7" w:rsidP="00C92EBD">
            <w:pPr>
              <w:pStyle w:val="ConsPlusNormal"/>
              <w:jc w:val="center"/>
            </w:pPr>
            <w:r>
              <w:t>0</w:t>
            </w:r>
          </w:p>
        </w:tc>
      </w:tr>
      <w:tr w:rsidR="004B73E7" w14:paraId="1F8CB4D9" w14:textId="77777777" w:rsidTr="00C92EBD">
        <w:tc>
          <w:tcPr>
            <w:tcW w:w="3464" w:type="dxa"/>
          </w:tcPr>
          <w:p w14:paraId="49C35218" w14:textId="77777777" w:rsidR="004B73E7" w:rsidRDefault="004B73E7" w:rsidP="00E9005E">
            <w:pPr>
              <w:pStyle w:val="ConsPlusNormal"/>
            </w:pPr>
            <w:r>
              <w:t xml:space="preserve">Увеличение вложений в международные организации </w:t>
            </w:r>
          </w:p>
        </w:tc>
        <w:tc>
          <w:tcPr>
            <w:tcW w:w="964" w:type="dxa"/>
          </w:tcPr>
          <w:p w14:paraId="65314D1D" w14:textId="77777777" w:rsidR="004B73E7" w:rsidRDefault="004B73E7" w:rsidP="00C92EBD">
            <w:pPr>
              <w:pStyle w:val="ConsPlusNormal"/>
              <w:jc w:val="center"/>
            </w:pPr>
            <w:r>
              <w:t>0</w:t>
            </w:r>
          </w:p>
        </w:tc>
        <w:tc>
          <w:tcPr>
            <w:tcW w:w="737" w:type="dxa"/>
          </w:tcPr>
          <w:p w14:paraId="2F684F0B" w14:textId="77777777" w:rsidR="004B73E7" w:rsidRDefault="004B73E7" w:rsidP="00C92EBD">
            <w:pPr>
              <w:pStyle w:val="ConsPlusNormal"/>
              <w:jc w:val="center"/>
            </w:pPr>
            <w:r>
              <w:t>0</w:t>
            </w:r>
          </w:p>
        </w:tc>
        <w:tc>
          <w:tcPr>
            <w:tcW w:w="562" w:type="dxa"/>
          </w:tcPr>
          <w:p w14:paraId="4FAD15FD" w14:textId="77777777" w:rsidR="004B73E7" w:rsidRDefault="004B73E7" w:rsidP="00C92EBD">
            <w:pPr>
              <w:pStyle w:val="ConsPlusNormal"/>
              <w:jc w:val="center"/>
            </w:pPr>
            <w:r>
              <w:t>2</w:t>
            </w:r>
          </w:p>
        </w:tc>
        <w:tc>
          <w:tcPr>
            <w:tcW w:w="562" w:type="dxa"/>
          </w:tcPr>
          <w:p w14:paraId="3E315F34" w14:textId="77777777" w:rsidR="004B73E7" w:rsidRDefault="004B73E7" w:rsidP="00C92EBD">
            <w:pPr>
              <w:pStyle w:val="ConsPlusNormal"/>
              <w:jc w:val="center"/>
            </w:pPr>
            <w:r>
              <w:t>1</w:t>
            </w:r>
          </w:p>
        </w:tc>
        <w:tc>
          <w:tcPr>
            <w:tcW w:w="562" w:type="dxa"/>
          </w:tcPr>
          <w:p w14:paraId="071E34FF" w14:textId="77777777" w:rsidR="004B73E7" w:rsidRDefault="004B73E7" w:rsidP="00C92EBD">
            <w:pPr>
              <w:pStyle w:val="ConsPlusNormal"/>
              <w:jc w:val="center"/>
            </w:pPr>
            <w:r>
              <w:t>5</w:t>
            </w:r>
          </w:p>
        </w:tc>
        <w:tc>
          <w:tcPr>
            <w:tcW w:w="624" w:type="dxa"/>
          </w:tcPr>
          <w:p w14:paraId="2CE3CBB7" w14:textId="77777777" w:rsidR="004B73E7" w:rsidRDefault="004B73E7" w:rsidP="00C92EBD">
            <w:pPr>
              <w:pStyle w:val="ConsPlusNormal"/>
              <w:jc w:val="center"/>
            </w:pPr>
            <w:r>
              <w:t>5</w:t>
            </w:r>
          </w:p>
        </w:tc>
        <w:tc>
          <w:tcPr>
            <w:tcW w:w="624" w:type="dxa"/>
          </w:tcPr>
          <w:p w14:paraId="3A0B0459" w14:textId="77777777" w:rsidR="004B73E7" w:rsidRDefault="004B73E7" w:rsidP="00C92EBD">
            <w:pPr>
              <w:pStyle w:val="ConsPlusNormal"/>
              <w:jc w:val="center"/>
            </w:pPr>
            <w:r>
              <w:t>2</w:t>
            </w:r>
          </w:p>
        </w:tc>
        <w:tc>
          <w:tcPr>
            <w:tcW w:w="562" w:type="dxa"/>
          </w:tcPr>
          <w:p w14:paraId="53B28E24" w14:textId="77777777" w:rsidR="004B73E7" w:rsidRDefault="004B73E7" w:rsidP="00C92EBD">
            <w:pPr>
              <w:pStyle w:val="ConsPlusNormal"/>
              <w:jc w:val="center"/>
            </w:pPr>
            <w:r>
              <w:t>5</w:t>
            </w:r>
          </w:p>
        </w:tc>
        <w:tc>
          <w:tcPr>
            <w:tcW w:w="562" w:type="dxa"/>
          </w:tcPr>
          <w:p w14:paraId="0403E3AF" w14:textId="77777777" w:rsidR="004B73E7" w:rsidRDefault="004B73E7" w:rsidP="00C92EBD">
            <w:pPr>
              <w:pStyle w:val="ConsPlusNormal"/>
              <w:jc w:val="center"/>
            </w:pPr>
            <w:r>
              <w:t>5</w:t>
            </w:r>
          </w:p>
        </w:tc>
        <w:tc>
          <w:tcPr>
            <w:tcW w:w="563" w:type="dxa"/>
          </w:tcPr>
          <w:p w14:paraId="24425391" w14:textId="77777777" w:rsidR="004B73E7" w:rsidRDefault="004B73E7" w:rsidP="00C92EBD">
            <w:pPr>
              <w:pStyle w:val="ConsPlusNormal"/>
              <w:jc w:val="center"/>
            </w:pPr>
            <w:r>
              <w:t>0</w:t>
            </w:r>
          </w:p>
        </w:tc>
      </w:tr>
      <w:tr w:rsidR="004B73E7" w14:paraId="65F83481" w14:textId="77777777" w:rsidTr="00C92EBD">
        <w:tc>
          <w:tcPr>
            <w:tcW w:w="3464" w:type="dxa"/>
          </w:tcPr>
          <w:p w14:paraId="7402B422" w14:textId="77777777" w:rsidR="004B73E7" w:rsidRDefault="004B73E7" w:rsidP="00E9005E">
            <w:pPr>
              <w:pStyle w:val="ConsPlusNormal"/>
            </w:pPr>
            <w:r>
              <w:t xml:space="preserve">Уменьшение вложений в доли в международные организации </w:t>
            </w:r>
          </w:p>
        </w:tc>
        <w:tc>
          <w:tcPr>
            <w:tcW w:w="964" w:type="dxa"/>
          </w:tcPr>
          <w:p w14:paraId="26C56B3F" w14:textId="77777777" w:rsidR="004B73E7" w:rsidRDefault="004B73E7" w:rsidP="00C92EBD">
            <w:pPr>
              <w:pStyle w:val="ConsPlusNormal"/>
              <w:jc w:val="center"/>
            </w:pPr>
            <w:r>
              <w:t>0</w:t>
            </w:r>
          </w:p>
        </w:tc>
        <w:tc>
          <w:tcPr>
            <w:tcW w:w="737" w:type="dxa"/>
          </w:tcPr>
          <w:p w14:paraId="7EB02321" w14:textId="77777777" w:rsidR="004B73E7" w:rsidRDefault="004B73E7" w:rsidP="00C92EBD">
            <w:pPr>
              <w:pStyle w:val="ConsPlusNormal"/>
              <w:jc w:val="center"/>
            </w:pPr>
            <w:r>
              <w:t>0</w:t>
            </w:r>
          </w:p>
        </w:tc>
        <w:tc>
          <w:tcPr>
            <w:tcW w:w="562" w:type="dxa"/>
          </w:tcPr>
          <w:p w14:paraId="4640A19F" w14:textId="77777777" w:rsidR="004B73E7" w:rsidRDefault="004B73E7" w:rsidP="00C92EBD">
            <w:pPr>
              <w:pStyle w:val="ConsPlusNormal"/>
              <w:jc w:val="center"/>
            </w:pPr>
            <w:r>
              <w:t>2</w:t>
            </w:r>
          </w:p>
        </w:tc>
        <w:tc>
          <w:tcPr>
            <w:tcW w:w="562" w:type="dxa"/>
          </w:tcPr>
          <w:p w14:paraId="38853BAF" w14:textId="77777777" w:rsidR="004B73E7" w:rsidRDefault="004B73E7" w:rsidP="00C92EBD">
            <w:pPr>
              <w:pStyle w:val="ConsPlusNormal"/>
              <w:jc w:val="center"/>
            </w:pPr>
            <w:r>
              <w:t>1</w:t>
            </w:r>
          </w:p>
        </w:tc>
        <w:tc>
          <w:tcPr>
            <w:tcW w:w="562" w:type="dxa"/>
          </w:tcPr>
          <w:p w14:paraId="6A4F8A21" w14:textId="77777777" w:rsidR="004B73E7" w:rsidRDefault="004B73E7" w:rsidP="00C92EBD">
            <w:pPr>
              <w:pStyle w:val="ConsPlusNormal"/>
              <w:jc w:val="center"/>
            </w:pPr>
            <w:r>
              <w:t>5</w:t>
            </w:r>
          </w:p>
        </w:tc>
        <w:tc>
          <w:tcPr>
            <w:tcW w:w="624" w:type="dxa"/>
          </w:tcPr>
          <w:p w14:paraId="087300DD" w14:textId="77777777" w:rsidR="004B73E7" w:rsidRDefault="004B73E7" w:rsidP="00C92EBD">
            <w:pPr>
              <w:pStyle w:val="ConsPlusNormal"/>
              <w:jc w:val="center"/>
            </w:pPr>
            <w:r>
              <w:t>5</w:t>
            </w:r>
          </w:p>
        </w:tc>
        <w:tc>
          <w:tcPr>
            <w:tcW w:w="624" w:type="dxa"/>
          </w:tcPr>
          <w:p w14:paraId="3EF4CED7" w14:textId="77777777" w:rsidR="004B73E7" w:rsidRDefault="004B73E7" w:rsidP="00C92EBD">
            <w:pPr>
              <w:pStyle w:val="ConsPlusNormal"/>
              <w:jc w:val="center"/>
            </w:pPr>
            <w:r>
              <w:t>2</w:t>
            </w:r>
          </w:p>
        </w:tc>
        <w:tc>
          <w:tcPr>
            <w:tcW w:w="562" w:type="dxa"/>
          </w:tcPr>
          <w:p w14:paraId="50AFDC8E" w14:textId="77777777" w:rsidR="004B73E7" w:rsidRDefault="004B73E7" w:rsidP="00C92EBD">
            <w:pPr>
              <w:pStyle w:val="ConsPlusNormal"/>
              <w:jc w:val="center"/>
            </w:pPr>
            <w:r>
              <w:t>6</w:t>
            </w:r>
          </w:p>
        </w:tc>
        <w:tc>
          <w:tcPr>
            <w:tcW w:w="562" w:type="dxa"/>
          </w:tcPr>
          <w:p w14:paraId="05AD143F" w14:textId="77777777" w:rsidR="004B73E7" w:rsidRDefault="004B73E7" w:rsidP="00C92EBD">
            <w:pPr>
              <w:pStyle w:val="ConsPlusNormal"/>
              <w:jc w:val="center"/>
            </w:pPr>
            <w:r>
              <w:t>5</w:t>
            </w:r>
          </w:p>
        </w:tc>
        <w:tc>
          <w:tcPr>
            <w:tcW w:w="563" w:type="dxa"/>
          </w:tcPr>
          <w:p w14:paraId="5BEE7480" w14:textId="77777777" w:rsidR="004B73E7" w:rsidRDefault="004B73E7" w:rsidP="00C92EBD">
            <w:pPr>
              <w:pStyle w:val="ConsPlusNormal"/>
              <w:jc w:val="center"/>
            </w:pPr>
            <w:r>
              <w:t>0</w:t>
            </w:r>
          </w:p>
        </w:tc>
      </w:tr>
      <w:tr w:rsidR="004B73E7" w14:paraId="13AA8780" w14:textId="77777777" w:rsidTr="00C92EBD">
        <w:tc>
          <w:tcPr>
            <w:tcW w:w="3464" w:type="dxa"/>
          </w:tcPr>
          <w:p w14:paraId="7E03292D" w14:textId="77777777" w:rsidR="004B73E7" w:rsidRDefault="004B73E7" w:rsidP="00C92EBD">
            <w:pPr>
              <w:pStyle w:val="ConsPlusNormal"/>
            </w:pPr>
            <w:r>
              <w:t>Вложения в прочие финансовые активы</w:t>
            </w:r>
          </w:p>
        </w:tc>
        <w:tc>
          <w:tcPr>
            <w:tcW w:w="964" w:type="dxa"/>
          </w:tcPr>
          <w:p w14:paraId="5A4FAE43" w14:textId="77777777" w:rsidR="004B73E7" w:rsidRDefault="004B73E7" w:rsidP="00C92EBD">
            <w:pPr>
              <w:pStyle w:val="ConsPlusNormal"/>
              <w:jc w:val="center"/>
            </w:pPr>
            <w:r>
              <w:t>0</w:t>
            </w:r>
          </w:p>
        </w:tc>
        <w:tc>
          <w:tcPr>
            <w:tcW w:w="737" w:type="dxa"/>
          </w:tcPr>
          <w:p w14:paraId="3DDD378D" w14:textId="77777777" w:rsidR="004B73E7" w:rsidRDefault="004B73E7" w:rsidP="00C92EBD">
            <w:pPr>
              <w:pStyle w:val="ConsPlusNormal"/>
              <w:jc w:val="center"/>
            </w:pPr>
            <w:r>
              <w:t>0</w:t>
            </w:r>
          </w:p>
        </w:tc>
        <w:tc>
          <w:tcPr>
            <w:tcW w:w="562" w:type="dxa"/>
          </w:tcPr>
          <w:p w14:paraId="6AA8F5AF" w14:textId="77777777" w:rsidR="004B73E7" w:rsidRDefault="004B73E7" w:rsidP="00C92EBD">
            <w:pPr>
              <w:pStyle w:val="ConsPlusNormal"/>
              <w:jc w:val="center"/>
            </w:pPr>
            <w:r>
              <w:t>2</w:t>
            </w:r>
          </w:p>
        </w:tc>
        <w:tc>
          <w:tcPr>
            <w:tcW w:w="562" w:type="dxa"/>
          </w:tcPr>
          <w:p w14:paraId="6EE63621" w14:textId="77777777" w:rsidR="004B73E7" w:rsidRDefault="004B73E7" w:rsidP="00C92EBD">
            <w:pPr>
              <w:pStyle w:val="ConsPlusNormal"/>
              <w:jc w:val="center"/>
            </w:pPr>
            <w:r>
              <w:t>1</w:t>
            </w:r>
          </w:p>
        </w:tc>
        <w:tc>
          <w:tcPr>
            <w:tcW w:w="562" w:type="dxa"/>
          </w:tcPr>
          <w:p w14:paraId="10B77DFC" w14:textId="77777777" w:rsidR="004B73E7" w:rsidRDefault="004B73E7" w:rsidP="00C92EBD">
            <w:pPr>
              <w:pStyle w:val="ConsPlusNormal"/>
              <w:jc w:val="center"/>
            </w:pPr>
            <w:r>
              <w:t>5</w:t>
            </w:r>
          </w:p>
        </w:tc>
        <w:tc>
          <w:tcPr>
            <w:tcW w:w="624" w:type="dxa"/>
          </w:tcPr>
          <w:p w14:paraId="6A68F8E6" w14:textId="77777777" w:rsidR="004B73E7" w:rsidRDefault="004B73E7" w:rsidP="00C92EBD">
            <w:pPr>
              <w:pStyle w:val="ConsPlusNormal"/>
              <w:jc w:val="center"/>
            </w:pPr>
            <w:r>
              <w:t>5</w:t>
            </w:r>
          </w:p>
        </w:tc>
        <w:tc>
          <w:tcPr>
            <w:tcW w:w="624" w:type="dxa"/>
          </w:tcPr>
          <w:p w14:paraId="58216CEA" w14:textId="77777777" w:rsidR="004B73E7" w:rsidRDefault="004B73E7" w:rsidP="00C92EBD">
            <w:pPr>
              <w:pStyle w:val="ConsPlusNormal"/>
              <w:jc w:val="center"/>
            </w:pPr>
            <w:r>
              <w:t>3</w:t>
            </w:r>
          </w:p>
        </w:tc>
        <w:tc>
          <w:tcPr>
            <w:tcW w:w="562" w:type="dxa"/>
          </w:tcPr>
          <w:p w14:paraId="155C334A" w14:textId="77777777" w:rsidR="004B73E7" w:rsidRDefault="004B73E7" w:rsidP="00C92EBD">
            <w:pPr>
              <w:pStyle w:val="ConsPlusNormal"/>
              <w:jc w:val="center"/>
            </w:pPr>
            <w:r>
              <w:t>0</w:t>
            </w:r>
          </w:p>
        </w:tc>
        <w:tc>
          <w:tcPr>
            <w:tcW w:w="562" w:type="dxa"/>
          </w:tcPr>
          <w:p w14:paraId="0D284F0A" w14:textId="77777777" w:rsidR="004B73E7" w:rsidRDefault="004B73E7" w:rsidP="00C92EBD">
            <w:pPr>
              <w:pStyle w:val="ConsPlusNormal"/>
              <w:jc w:val="center"/>
            </w:pPr>
            <w:r>
              <w:t>0</w:t>
            </w:r>
          </w:p>
        </w:tc>
        <w:tc>
          <w:tcPr>
            <w:tcW w:w="563" w:type="dxa"/>
          </w:tcPr>
          <w:p w14:paraId="5E6CEC1A" w14:textId="77777777" w:rsidR="004B73E7" w:rsidRDefault="004B73E7" w:rsidP="00C92EBD">
            <w:pPr>
              <w:pStyle w:val="ConsPlusNormal"/>
              <w:jc w:val="center"/>
            </w:pPr>
            <w:r>
              <w:t>0</w:t>
            </w:r>
          </w:p>
        </w:tc>
      </w:tr>
      <w:tr w:rsidR="004B73E7" w14:paraId="5318AB92" w14:textId="77777777" w:rsidTr="00C92EBD">
        <w:tc>
          <w:tcPr>
            <w:tcW w:w="3464" w:type="dxa"/>
          </w:tcPr>
          <w:p w14:paraId="101CFC1D" w14:textId="77777777" w:rsidR="004B73E7" w:rsidRDefault="004B73E7" w:rsidP="00E9005E">
            <w:pPr>
              <w:pStyle w:val="ConsPlusNormal"/>
            </w:pPr>
            <w:r>
              <w:lastRenderedPageBreak/>
              <w:t xml:space="preserve">Увеличение вложений в прочие финансовые активы </w:t>
            </w:r>
          </w:p>
        </w:tc>
        <w:tc>
          <w:tcPr>
            <w:tcW w:w="964" w:type="dxa"/>
          </w:tcPr>
          <w:p w14:paraId="4300AA5E" w14:textId="77777777" w:rsidR="004B73E7" w:rsidRDefault="004B73E7" w:rsidP="00C92EBD">
            <w:pPr>
              <w:pStyle w:val="ConsPlusNormal"/>
              <w:jc w:val="center"/>
            </w:pPr>
            <w:r>
              <w:t>0</w:t>
            </w:r>
          </w:p>
        </w:tc>
        <w:tc>
          <w:tcPr>
            <w:tcW w:w="737" w:type="dxa"/>
          </w:tcPr>
          <w:p w14:paraId="0B94BD15" w14:textId="77777777" w:rsidR="004B73E7" w:rsidRDefault="004B73E7" w:rsidP="00C92EBD">
            <w:pPr>
              <w:pStyle w:val="ConsPlusNormal"/>
              <w:jc w:val="center"/>
            </w:pPr>
            <w:r>
              <w:t>0</w:t>
            </w:r>
          </w:p>
        </w:tc>
        <w:tc>
          <w:tcPr>
            <w:tcW w:w="562" w:type="dxa"/>
          </w:tcPr>
          <w:p w14:paraId="64267571" w14:textId="77777777" w:rsidR="004B73E7" w:rsidRDefault="004B73E7" w:rsidP="00C92EBD">
            <w:pPr>
              <w:pStyle w:val="ConsPlusNormal"/>
              <w:jc w:val="center"/>
            </w:pPr>
            <w:r>
              <w:t>2</w:t>
            </w:r>
          </w:p>
        </w:tc>
        <w:tc>
          <w:tcPr>
            <w:tcW w:w="562" w:type="dxa"/>
          </w:tcPr>
          <w:p w14:paraId="32744D56" w14:textId="77777777" w:rsidR="004B73E7" w:rsidRDefault="004B73E7" w:rsidP="00C92EBD">
            <w:pPr>
              <w:pStyle w:val="ConsPlusNormal"/>
              <w:jc w:val="center"/>
            </w:pPr>
            <w:r>
              <w:t>1</w:t>
            </w:r>
          </w:p>
        </w:tc>
        <w:tc>
          <w:tcPr>
            <w:tcW w:w="562" w:type="dxa"/>
          </w:tcPr>
          <w:p w14:paraId="32C7BB8D" w14:textId="77777777" w:rsidR="004B73E7" w:rsidRDefault="004B73E7" w:rsidP="00C92EBD">
            <w:pPr>
              <w:pStyle w:val="ConsPlusNormal"/>
              <w:jc w:val="center"/>
            </w:pPr>
            <w:r>
              <w:t>5</w:t>
            </w:r>
          </w:p>
        </w:tc>
        <w:tc>
          <w:tcPr>
            <w:tcW w:w="624" w:type="dxa"/>
          </w:tcPr>
          <w:p w14:paraId="3372EBDC" w14:textId="77777777" w:rsidR="004B73E7" w:rsidRDefault="004B73E7" w:rsidP="00C92EBD">
            <w:pPr>
              <w:pStyle w:val="ConsPlusNormal"/>
              <w:jc w:val="center"/>
            </w:pPr>
            <w:r>
              <w:t>5</w:t>
            </w:r>
          </w:p>
        </w:tc>
        <w:tc>
          <w:tcPr>
            <w:tcW w:w="624" w:type="dxa"/>
          </w:tcPr>
          <w:p w14:paraId="5ACF3661" w14:textId="77777777" w:rsidR="004B73E7" w:rsidRDefault="004B73E7" w:rsidP="00C92EBD">
            <w:pPr>
              <w:pStyle w:val="ConsPlusNormal"/>
              <w:jc w:val="center"/>
            </w:pPr>
            <w:r>
              <w:t>3</w:t>
            </w:r>
          </w:p>
        </w:tc>
        <w:tc>
          <w:tcPr>
            <w:tcW w:w="562" w:type="dxa"/>
          </w:tcPr>
          <w:p w14:paraId="5A6610D0" w14:textId="77777777" w:rsidR="004B73E7" w:rsidRDefault="004B73E7" w:rsidP="00C92EBD">
            <w:pPr>
              <w:pStyle w:val="ConsPlusNormal"/>
              <w:jc w:val="center"/>
            </w:pPr>
            <w:r>
              <w:t>5</w:t>
            </w:r>
          </w:p>
        </w:tc>
        <w:tc>
          <w:tcPr>
            <w:tcW w:w="562" w:type="dxa"/>
          </w:tcPr>
          <w:p w14:paraId="189FD2C8" w14:textId="77777777" w:rsidR="004B73E7" w:rsidRDefault="004B73E7" w:rsidP="00C92EBD">
            <w:pPr>
              <w:pStyle w:val="ConsPlusNormal"/>
              <w:jc w:val="center"/>
            </w:pPr>
            <w:r>
              <w:t>5</w:t>
            </w:r>
          </w:p>
        </w:tc>
        <w:tc>
          <w:tcPr>
            <w:tcW w:w="563" w:type="dxa"/>
          </w:tcPr>
          <w:p w14:paraId="4666069E" w14:textId="77777777" w:rsidR="004B73E7" w:rsidRDefault="004B73E7" w:rsidP="00C92EBD">
            <w:pPr>
              <w:pStyle w:val="ConsPlusNormal"/>
              <w:jc w:val="center"/>
            </w:pPr>
            <w:r>
              <w:t>0</w:t>
            </w:r>
          </w:p>
        </w:tc>
      </w:tr>
      <w:tr w:rsidR="004B73E7" w14:paraId="6FC1439C" w14:textId="77777777" w:rsidTr="00C92EBD">
        <w:tc>
          <w:tcPr>
            <w:tcW w:w="3464" w:type="dxa"/>
          </w:tcPr>
          <w:p w14:paraId="747AE783" w14:textId="77777777" w:rsidR="004B73E7" w:rsidRDefault="004B73E7" w:rsidP="00E9005E">
            <w:pPr>
              <w:pStyle w:val="ConsPlusNormal"/>
            </w:pPr>
            <w:r>
              <w:t xml:space="preserve">Уменьшение вложений в прочие финансовые активы </w:t>
            </w:r>
          </w:p>
        </w:tc>
        <w:tc>
          <w:tcPr>
            <w:tcW w:w="964" w:type="dxa"/>
          </w:tcPr>
          <w:p w14:paraId="2A1086E0" w14:textId="77777777" w:rsidR="004B73E7" w:rsidRDefault="004B73E7" w:rsidP="00C92EBD">
            <w:pPr>
              <w:pStyle w:val="ConsPlusNormal"/>
              <w:jc w:val="center"/>
            </w:pPr>
            <w:r>
              <w:t>0</w:t>
            </w:r>
          </w:p>
        </w:tc>
        <w:tc>
          <w:tcPr>
            <w:tcW w:w="737" w:type="dxa"/>
          </w:tcPr>
          <w:p w14:paraId="571303A2" w14:textId="77777777" w:rsidR="004B73E7" w:rsidRDefault="004B73E7" w:rsidP="00C92EBD">
            <w:pPr>
              <w:pStyle w:val="ConsPlusNormal"/>
              <w:jc w:val="center"/>
            </w:pPr>
            <w:r>
              <w:t>0</w:t>
            </w:r>
          </w:p>
        </w:tc>
        <w:tc>
          <w:tcPr>
            <w:tcW w:w="562" w:type="dxa"/>
          </w:tcPr>
          <w:p w14:paraId="0F7F49E7" w14:textId="77777777" w:rsidR="004B73E7" w:rsidRDefault="004B73E7" w:rsidP="00C92EBD">
            <w:pPr>
              <w:pStyle w:val="ConsPlusNormal"/>
              <w:jc w:val="center"/>
            </w:pPr>
            <w:r>
              <w:t>2</w:t>
            </w:r>
          </w:p>
        </w:tc>
        <w:tc>
          <w:tcPr>
            <w:tcW w:w="562" w:type="dxa"/>
          </w:tcPr>
          <w:p w14:paraId="2142D38C" w14:textId="77777777" w:rsidR="004B73E7" w:rsidRDefault="004B73E7" w:rsidP="00C92EBD">
            <w:pPr>
              <w:pStyle w:val="ConsPlusNormal"/>
              <w:jc w:val="center"/>
            </w:pPr>
            <w:r>
              <w:t>1</w:t>
            </w:r>
          </w:p>
        </w:tc>
        <w:tc>
          <w:tcPr>
            <w:tcW w:w="562" w:type="dxa"/>
          </w:tcPr>
          <w:p w14:paraId="1BBA7748" w14:textId="77777777" w:rsidR="004B73E7" w:rsidRDefault="004B73E7" w:rsidP="00C92EBD">
            <w:pPr>
              <w:pStyle w:val="ConsPlusNormal"/>
              <w:jc w:val="center"/>
            </w:pPr>
            <w:r>
              <w:t>5</w:t>
            </w:r>
          </w:p>
        </w:tc>
        <w:tc>
          <w:tcPr>
            <w:tcW w:w="624" w:type="dxa"/>
          </w:tcPr>
          <w:p w14:paraId="5B7EBB54" w14:textId="77777777" w:rsidR="004B73E7" w:rsidRDefault="004B73E7" w:rsidP="00C92EBD">
            <w:pPr>
              <w:pStyle w:val="ConsPlusNormal"/>
              <w:jc w:val="center"/>
            </w:pPr>
            <w:r>
              <w:t>5</w:t>
            </w:r>
          </w:p>
        </w:tc>
        <w:tc>
          <w:tcPr>
            <w:tcW w:w="624" w:type="dxa"/>
          </w:tcPr>
          <w:p w14:paraId="27E56BDF" w14:textId="77777777" w:rsidR="004B73E7" w:rsidRDefault="004B73E7" w:rsidP="00C92EBD">
            <w:pPr>
              <w:pStyle w:val="ConsPlusNormal"/>
              <w:jc w:val="center"/>
            </w:pPr>
            <w:r>
              <w:t>3</w:t>
            </w:r>
          </w:p>
        </w:tc>
        <w:tc>
          <w:tcPr>
            <w:tcW w:w="562" w:type="dxa"/>
          </w:tcPr>
          <w:p w14:paraId="27680223" w14:textId="77777777" w:rsidR="004B73E7" w:rsidRDefault="004B73E7" w:rsidP="00C92EBD">
            <w:pPr>
              <w:pStyle w:val="ConsPlusNormal"/>
              <w:jc w:val="center"/>
            </w:pPr>
            <w:r>
              <w:t>6</w:t>
            </w:r>
          </w:p>
        </w:tc>
        <w:tc>
          <w:tcPr>
            <w:tcW w:w="562" w:type="dxa"/>
          </w:tcPr>
          <w:p w14:paraId="5C26AE10" w14:textId="77777777" w:rsidR="004B73E7" w:rsidRDefault="004B73E7" w:rsidP="00C92EBD">
            <w:pPr>
              <w:pStyle w:val="ConsPlusNormal"/>
              <w:jc w:val="center"/>
            </w:pPr>
            <w:r>
              <w:t>5</w:t>
            </w:r>
          </w:p>
        </w:tc>
        <w:tc>
          <w:tcPr>
            <w:tcW w:w="563" w:type="dxa"/>
          </w:tcPr>
          <w:p w14:paraId="52F0823D" w14:textId="77777777" w:rsidR="004B73E7" w:rsidRDefault="004B73E7" w:rsidP="00C92EBD">
            <w:pPr>
              <w:pStyle w:val="ConsPlusNormal"/>
              <w:jc w:val="center"/>
            </w:pPr>
            <w:r>
              <w:t>0</w:t>
            </w:r>
          </w:p>
        </w:tc>
      </w:tr>
      <w:tr w:rsidR="004B73E7" w14:paraId="1D1D2BFF" w14:textId="77777777" w:rsidTr="00E9005E">
        <w:tblPrEx>
          <w:tblBorders>
            <w:insideH w:val="nil"/>
          </w:tblBorders>
        </w:tblPrEx>
        <w:tc>
          <w:tcPr>
            <w:tcW w:w="3464" w:type="dxa"/>
            <w:tcBorders>
              <w:bottom w:val="single" w:sz="4" w:space="0" w:color="auto"/>
            </w:tcBorders>
          </w:tcPr>
          <w:p w14:paraId="644BB5A0" w14:textId="77777777" w:rsidR="004B73E7" w:rsidRDefault="004B73E7" w:rsidP="00C92EBD">
            <w:pPr>
              <w:pStyle w:val="ConsPlusNormal"/>
            </w:pPr>
            <w:r>
              <w:t>Вложения по договору простого товарищества</w:t>
            </w:r>
          </w:p>
        </w:tc>
        <w:tc>
          <w:tcPr>
            <w:tcW w:w="964" w:type="dxa"/>
            <w:tcBorders>
              <w:bottom w:val="single" w:sz="4" w:space="0" w:color="auto"/>
            </w:tcBorders>
          </w:tcPr>
          <w:p w14:paraId="4783A200" w14:textId="77777777" w:rsidR="004B73E7" w:rsidRDefault="004B73E7" w:rsidP="00C92EBD">
            <w:pPr>
              <w:pStyle w:val="ConsPlusNormal"/>
              <w:jc w:val="center"/>
            </w:pPr>
            <w:r>
              <w:t>0</w:t>
            </w:r>
          </w:p>
        </w:tc>
        <w:tc>
          <w:tcPr>
            <w:tcW w:w="737" w:type="dxa"/>
            <w:tcBorders>
              <w:bottom w:val="single" w:sz="4" w:space="0" w:color="auto"/>
            </w:tcBorders>
          </w:tcPr>
          <w:p w14:paraId="1FEAC2E7" w14:textId="77777777" w:rsidR="004B73E7" w:rsidRDefault="004B73E7" w:rsidP="00C92EBD">
            <w:pPr>
              <w:pStyle w:val="ConsPlusNormal"/>
              <w:jc w:val="center"/>
            </w:pPr>
            <w:r>
              <w:t>0</w:t>
            </w:r>
          </w:p>
        </w:tc>
        <w:tc>
          <w:tcPr>
            <w:tcW w:w="562" w:type="dxa"/>
            <w:tcBorders>
              <w:bottom w:val="single" w:sz="4" w:space="0" w:color="auto"/>
            </w:tcBorders>
          </w:tcPr>
          <w:p w14:paraId="0C43D6C9" w14:textId="77777777" w:rsidR="004B73E7" w:rsidRDefault="004B73E7" w:rsidP="00C92EBD">
            <w:pPr>
              <w:pStyle w:val="ConsPlusNormal"/>
              <w:jc w:val="center"/>
            </w:pPr>
            <w:r>
              <w:t>2</w:t>
            </w:r>
          </w:p>
        </w:tc>
        <w:tc>
          <w:tcPr>
            <w:tcW w:w="562" w:type="dxa"/>
            <w:tcBorders>
              <w:bottom w:val="single" w:sz="4" w:space="0" w:color="auto"/>
            </w:tcBorders>
          </w:tcPr>
          <w:p w14:paraId="21939FB5" w14:textId="77777777" w:rsidR="004B73E7" w:rsidRDefault="004B73E7" w:rsidP="00C92EBD">
            <w:pPr>
              <w:pStyle w:val="ConsPlusNormal"/>
              <w:jc w:val="center"/>
            </w:pPr>
            <w:r>
              <w:t>1</w:t>
            </w:r>
          </w:p>
        </w:tc>
        <w:tc>
          <w:tcPr>
            <w:tcW w:w="562" w:type="dxa"/>
            <w:tcBorders>
              <w:bottom w:val="single" w:sz="4" w:space="0" w:color="auto"/>
            </w:tcBorders>
          </w:tcPr>
          <w:p w14:paraId="3762AF8E" w14:textId="77777777" w:rsidR="004B73E7" w:rsidRDefault="004B73E7" w:rsidP="00C92EBD">
            <w:pPr>
              <w:pStyle w:val="ConsPlusNormal"/>
              <w:jc w:val="center"/>
            </w:pPr>
            <w:r>
              <w:t>5</w:t>
            </w:r>
          </w:p>
        </w:tc>
        <w:tc>
          <w:tcPr>
            <w:tcW w:w="624" w:type="dxa"/>
            <w:tcBorders>
              <w:bottom w:val="single" w:sz="4" w:space="0" w:color="auto"/>
            </w:tcBorders>
          </w:tcPr>
          <w:p w14:paraId="5FF5BB64" w14:textId="77777777" w:rsidR="004B73E7" w:rsidRDefault="004B73E7" w:rsidP="00C92EBD">
            <w:pPr>
              <w:pStyle w:val="ConsPlusNormal"/>
              <w:jc w:val="center"/>
            </w:pPr>
            <w:r>
              <w:t>5</w:t>
            </w:r>
          </w:p>
        </w:tc>
        <w:tc>
          <w:tcPr>
            <w:tcW w:w="624" w:type="dxa"/>
            <w:tcBorders>
              <w:bottom w:val="single" w:sz="4" w:space="0" w:color="auto"/>
            </w:tcBorders>
          </w:tcPr>
          <w:p w14:paraId="7122DF3D" w14:textId="77777777" w:rsidR="004B73E7" w:rsidRDefault="004B73E7" w:rsidP="00C92EBD">
            <w:pPr>
              <w:pStyle w:val="ConsPlusNormal"/>
              <w:jc w:val="center"/>
            </w:pPr>
            <w:r>
              <w:t>T</w:t>
            </w:r>
          </w:p>
        </w:tc>
        <w:tc>
          <w:tcPr>
            <w:tcW w:w="562" w:type="dxa"/>
            <w:tcBorders>
              <w:bottom w:val="single" w:sz="4" w:space="0" w:color="auto"/>
            </w:tcBorders>
          </w:tcPr>
          <w:p w14:paraId="61DB2749" w14:textId="77777777" w:rsidR="004B73E7" w:rsidRDefault="004B73E7" w:rsidP="00C92EBD">
            <w:pPr>
              <w:pStyle w:val="ConsPlusNormal"/>
              <w:jc w:val="center"/>
            </w:pPr>
            <w:r>
              <w:t>0</w:t>
            </w:r>
          </w:p>
        </w:tc>
        <w:tc>
          <w:tcPr>
            <w:tcW w:w="562" w:type="dxa"/>
            <w:tcBorders>
              <w:bottom w:val="single" w:sz="4" w:space="0" w:color="auto"/>
            </w:tcBorders>
          </w:tcPr>
          <w:p w14:paraId="2F7F0CBD" w14:textId="77777777" w:rsidR="004B73E7" w:rsidRDefault="004B73E7" w:rsidP="00C92EBD">
            <w:pPr>
              <w:pStyle w:val="ConsPlusNormal"/>
              <w:jc w:val="center"/>
            </w:pPr>
            <w:r>
              <w:t>0</w:t>
            </w:r>
          </w:p>
        </w:tc>
        <w:tc>
          <w:tcPr>
            <w:tcW w:w="563" w:type="dxa"/>
            <w:tcBorders>
              <w:bottom w:val="single" w:sz="4" w:space="0" w:color="auto"/>
            </w:tcBorders>
          </w:tcPr>
          <w:p w14:paraId="381873BF" w14:textId="77777777" w:rsidR="004B73E7" w:rsidRDefault="004B73E7" w:rsidP="00C92EBD">
            <w:pPr>
              <w:pStyle w:val="ConsPlusNormal"/>
              <w:jc w:val="center"/>
            </w:pPr>
            <w:r>
              <w:t>0</w:t>
            </w:r>
          </w:p>
        </w:tc>
      </w:tr>
      <w:tr w:rsidR="004B73E7" w14:paraId="55EBB1A1" w14:textId="77777777" w:rsidTr="00E9005E">
        <w:tblPrEx>
          <w:tblBorders>
            <w:insideH w:val="nil"/>
          </w:tblBorders>
        </w:tblPrEx>
        <w:tc>
          <w:tcPr>
            <w:tcW w:w="3464" w:type="dxa"/>
            <w:tcBorders>
              <w:top w:val="single" w:sz="4" w:space="0" w:color="auto"/>
              <w:bottom w:val="single" w:sz="4" w:space="0" w:color="auto"/>
            </w:tcBorders>
          </w:tcPr>
          <w:p w14:paraId="032DA5AA" w14:textId="77777777" w:rsidR="004B73E7" w:rsidRDefault="004B73E7" w:rsidP="00C92EBD">
            <w:pPr>
              <w:pStyle w:val="ConsPlusNormal"/>
            </w:pPr>
            <w:r>
              <w:t>Увеличение вложений по договору простого товарищества</w:t>
            </w:r>
          </w:p>
        </w:tc>
        <w:tc>
          <w:tcPr>
            <w:tcW w:w="964" w:type="dxa"/>
            <w:tcBorders>
              <w:top w:val="single" w:sz="4" w:space="0" w:color="auto"/>
              <w:bottom w:val="single" w:sz="4" w:space="0" w:color="auto"/>
            </w:tcBorders>
          </w:tcPr>
          <w:p w14:paraId="09391DF0"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F3E35F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0AA056A"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559E8E65"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EC99F32"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57ED0739"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3B3AE92E" w14:textId="77777777" w:rsidR="004B73E7" w:rsidRDefault="004B73E7" w:rsidP="00C92EBD">
            <w:pPr>
              <w:pStyle w:val="ConsPlusNormal"/>
              <w:jc w:val="center"/>
            </w:pPr>
            <w:r>
              <w:t>T</w:t>
            </w:r>
          </w:p>
        </w:tc>
        <w:tc>
          <w:tcPr>
            <w:tcW w:w="562" w:type="dxa"/>
            <w:tcBorders>
              <w:top w:val="single" w:sz="4" w:space="0" w:color="auto"/>
              <w:bottom w:val="single" w:sz="4" w:space="0" w:color="auto"/>
            </w:tcBorders>
          </w:tcPr>
          <w:p w14:paraId="5E104A86"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3207D517"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7186A819" w14:textId="77777777" w:rsidR="004B73E7" w:rsidRDefault="004B73E7" w:rsidP="00C92EBD">
            <w:pPr>
              <w:pStyle w:val="ConsPlusNormal"/>
              <w:jc w:val="center"/>
            </w:pPr>
            <w:r>
              <w:t>0</w:t>
            </w:r>
          </w:p>
        </w:tc>
      </w:tr>
      <w:tr w:rsidR="004B73E7" w14:paraId="32204CAA" w14:textId="77777777" w:rsidTr="00E9005E">
        <w:tblPrEx>
          <w:tblBorders>
            <w:insideH w:val="nil"/>
          </w:tblBorders>
        </w:tblPrEx>
        <w:tc>
          <w:tcPr>
            <w:tcW w:w="3464" w:type="dxa"/>
            <w:tcBorders>
              <w:top w:val="single" w:sz="4" w:space="0" w:color="auto"/>
              <w:bottom w:val="nil"/>
            </w:tcBorders>
          </w:tcPr>
          <w:p w14:paraId="4E0A52B7" w14:textId="77777777" w:rsidR="004B73E7" w:rsidRDefault="004B73E7" w:rsidP="00C92EBD">
            <w:pPr>
              <w:pStyle w:val="ConsPlusNormal"/>
            </w:pPr>
            <w:r>
              <w:t>Уменьшение вложений по договору простого товарищества</w:t>
            </w:r>
          </w:p>
        </w:tc>
        <w:tc>
          <w:tcPr>
            <w:tcW w:w="964" w:type="dxa"/>
            <w:tcBorders>
              <w:top w:val="single" w:sz="4" w:space="0" w:color="auto"/>
              <w:bottom w:val="nil"/>
            </w:tcBorders>
          </w:tcPr>
          <w:p w14:paraId="7D141F87" w14:textId="77777777" w:rsidR="004B73E7" w:rsidRDefault="004B73E7" w:rsidP="00C92EBD">
            <w:pPr>
              <w:pStyle w:val="ConsPlusNormal"/>
              <w:jc w:val="center"/>
            </w:pPr>
            <w:r>
              <w:t>0</w:t>
            </w:r>
          </w:p>
        </w:tc>
        <w:tc>
          <w:tcPr>
            <w:tcW w:w="737" w:type="dxa"/>
            <w:tcBorders>
              <w:top w:val="single" w:sz="4" w:space="0" w:color="auto"/>
              <w:bottom w:val="nil"/>
            </w:tcBorders>
          </w:tcPr>
          <w:p w14:paraId="080A7136" w14:textId="77777777" w:rsidR="004B73E7" w:rsidRDefault="004B73E7" w:rsidP="00C92EBD">
            <w:pPr>
              <w:pStyle w:val="ConsPlusNormal"/>
              <w:jc w:val="center"/>
            </w:pPr>
            <w:r>
              <w:t>0</w:t>
            </w:r>
          </w:p>
        </w:tc>
        <w:tc>
          <w:tcPr>
            <w:tcW w:w="562" w:type="dxa"/>
            <w:tcBorders>
              <w:top w:val="single" w:sz="4" w:space="0" w:color="auto"/>
              <w:bottom w:val="nil"/>
            </w:tcBorders>
          </w:tcPr>
          <w:p w14:paraId="13A5DF24" w14:textId="77777777" w:rsidR="004B73E7" w:rsidRDefault="004B73E7" w:rsidP="00C92EBD">
            <w:pPr>
              <w:pStyle w:val="ConsPlusNormal"/>
              <w:jc w:val="center"/>
            </w:pPr>
            <w:r>
              <w:t>2</w:t>
            </w:r>
          </w:p>
        </w:tc>
        <w:tc>
          <w:tcPr>
            <w:tcW w:w="562" w:type="dxa"/>
            <w:tcBorders>
              <w:top w:val="single" w:sz="4" w:space="0" w:color="auto"/>
              <w:bottom w:val="nil"/>
            </w:tcBorders>
          </w:tcPr>
          <w:p w14:paraId="5D6E163C" w14:textId="77777777" w:rsidR="004B73E7" w:rsidRDefault="004B73E7" w:rsidP="00C92EBD">
            <w:pPr>
              <w:pStyle w:val="ConsPlusNormal"/>
              <w:jc w:val="center"/>
            </w:pPr>
            <w:r>
              <w:t>1</w:t>
            </w:r>
          </w:p>
        </w:tc>
        <w:tc>
          <w:tcPr>
            <w:tcW w:w="562" w:type="dxa"/>
            <w:tcBorders>
              <w:top w:val="single" w:sz="4" w:space="0" w:color="auto"/>
              <w:bottom w:val="nil"/>
            </w:tcBorders>
          </w:tcPr>
          <w:p w14:paraId="6357D170" w14:textId="77777777" w:rsidR="004B73E7" w:rsidRDefault="004B73E7" w:rsidP="00C92EBD">
            <w:pPr>
              <w:pStyle w:val="ConsPlusNormal"/>
              <w:jc w:val="center"/>
            </w:pPr>
            <w:r>
              <w:t>5</w:t>
            </w:r>
          </w:p>
        </w:tc>
        <w:tc>
          <w:tcPr>
            <w:tcW w:w="624" w:type="dxa"/>
            <w:tcBorders>
              <w:top w:val="single" w:sz="4" w:space="0" w:color="auto"/>
              <w:bottom w:val="nil"/>
            </w:tcBorders>
          </w:tcPr>
          <w:p w14:paraId="3B0AA721" w14:textId="77777777" w:rsidR="004B73E7" w:rsidRDefault="004B73E7" w:rsidP="00C92EBD">
            <w:pPr>
              <w:pStyle w:val="ConsPlusNormal"/>
              <w:jc w:val="center"/>
            </w:pPr>
            <w:r>
              <w:t>5</w:t>
            </w:r>
          </w:p>
        </w:tc>
        <w:tc>
          <w:tcPr>
            <w:tcW w:w="624" w:type="dxa"/>
            <w:tcBorders>
              <w:top w:val="single" w:sz="4" w:space="0" w:color="auto"/>
              <w:bottom w:val="nil"/>
            </w:tcBorders>
          </w:tcPr>
          <w:p w14:paraId="22BA76FB" w14:textId="77777777" w:rsidR="004B73E7" w:rsidRDefault="004B73E7" w:rsidP="00C92EBD">
            <w:pPr>
              <w:pStyle w:val="ConsPlusNormal"/>
              <w:jc w:val="center"/>
            </w:pPr>
            <w:r>
              <w:t>T</w:t>
            </w:r>
          </w:p>
        </w:tc>
        <w:tc>
          <w:tcPr>
            <w:tcW w:w="562" w:type="dxa"/>
            <w:tcBorders>
              <w:top w:val="single" w:sz="4" w:space="0" w:color="auto"/>
              <w:bottom w:val="nil"/>
            </w:tcBorders>
          </w:tcPr>
          <w:p w14:paraId="6673346D" w14:textId="77777777" w:rsidR="004B73E7" w:rsidRDefault="004B73E7" w:rsidP="00C92EBD">
            <w:pPr>
              <w:pStyle w:val="ConsPlusNormal"/>
              <w:jc w:val="center"/>
            </w:pPr>
            <w:r>
              <w:t>6</w:t>
            </w:r>
          </w:p>
        </w:tc>
        <w:tc>
          <w:tcPr>
            <w:tcW w:w="562" w:type="dxa"/>
            <w:tcBorders>
              <w:top w:val="single" w:sz="4" w:space="0" w:color="auto"/>
              <w:bottom w:val="nil"/>
            </w:tcBorders>
          </w:tcPr>
          <w:p w14:paraId="6CAF311B" w14:textId="77777777" w:rsidR="004B73E7" w:rsidRDefault="004B73E7" w:rsidP="00C92EBD">
            <w:pPr>
              <w:pStyle w:val="ConsPlusNormal"/>
              <w:jc w:val="center"/>
            </w:pPr>
            <w:r>
              <w:t>3</w:t>
            </w:r>
          </w:p>
        </w:tc>
        <w:tc>
          <w:tcPr>
            <w:tcW w:w="563" w:type="dxa"/>
            <w:tcBorders>
              <w:top w:val="single" w:sz="4" w:space="0" w:color="auto"/>
              <w:bottom w:val="nil"/>
            </w:tcBorders>
          </w:tcPr>
          <w:p w14:paraId="17FBCE26" w14:textId="77777777" w:rsidR="004B73E7" w:rsidRDefault="004B73E7" w:rsidP="00C92EBD">
            <w:pPr>
              <w:pStyle w:val="ConsPlusNormal"/>
              <w:jc w:val="center"/>
            </w:pPr>
            <w:r>
              <w:t>0</w:t>
            </w:r>
          </w:p>
        </w:tc>
      </w:tr>
      <w:tr w:rsidR="004B73E7" w14:paraId="31B53EBA" w14:textId="77777777" w:rsidTr="00C92EBD">
        <w:tc>
          <w:tcPr>
            <w:tcW w:w="3464" w:type="dxa"/>
          </w:tcPr>
          <w:p w14:paraId="1C29ECD4" w14:textId="77777777" w:rsidR="004B73E7" w:rsidRDefault="004B73E7" w:rsidP="00C92EBD">
            <w:pPr>
              <w:pStyle w:val="ConsPlusNormal"/>
              <w:outlineLvl w:val="2"/>
            </w:pPr>
            <w:bookmarkStart w:id="66" w:name="P14377"/>
            <w:bookmarkEnd w:id="66"/>
            <w:r>
              <w:t>РАЗДЕЛ 3. ОБЯЗАТЕЛЬСТВА</w:t>
            </w:r>
          </w:p>
        </w:tc>
        <w:tc>
          <w:tcPr>
            <w:tcW w:w="964" w:type="dxa"/>
          </w:tcPr>
          <w:p w14:paraId="0F6F370B" w14:textId="77777777" w:rsidR="004B73E7" w:rsidRDefault="004B73E7" w:rsidP="00C92EBD">
            <w:pPr>
              <w:pStyle w:val="ConsPlusNormal"/>
              <w:jc w:val="center"/>
            </w:pPr>
            <w:r>
              <w:t>0</w:t>
            </w:r>
          </w:p>
        </w:tc>
        <w:tc>
          <w:tcPr>
            <w:tcW w:w="737" w:type="dxa"/>
          </w:tcPr>
          <w:p w14:paraId="389F530D" w14:textId="77777777" w:rsidR="004B73E7" w:rsidRDefault="004B73E7" w:rsidP="00C92EBD">
            <w:pPr>
              <w:pStyle w:val="ConsPlusNormal"/>
              <w:jc w:val="center"/>
            </w:pPr>
            <w:r>
              <w:t>0</w:t>
            </w:r>
          </w:p>
        </w:tc>
        <w:tc>
          <w:tcPr>
            <w:tcW w:w="562" w:type="dxa"/>
          </w:tcPr>
          <w:p w14:paraId="5341DA16" w14:textId="77777777" w:rsidR="004B73E7" w:rsidRDefault="004B73E7" w:rsidP="00C92EBD">
            <w:pPr>
              <w:pStyle w:val="ConsPlusNormal"/>
              <w:jc w:val="center"/>
            </w:pPr>
            <w:r>
              <w:t>3</w:t>
            </w:r>
          </w:p>
        </w:tc>
        <w:tc>
          <w:tcPr>
            <w:tcW w:w="562" w:type="dxa"/>
          </w:tcPr>
          <w:p w14:paraId="205858F5" w14:textId="77777777" w:rsidR="004B73E7" w:rsidRDefault="004B73E7" w:rsidP="00C92EBD">
            <w:pPr>
              <w:pStyle w:val="ConsPlusNormal"/>
              <w:jc w:val="center"/>
            </w:pPr>
            <w:r>
              <w:t>0</w:t>
            </w:r>
          </w:p>
        </w:tc>
        <w:tc>
          <w:tcPr>
            <w:tcW w:w="562" w:type="dxa"/>
          </w:tcPr>
          <w:p w14:paraId="7859761C" w14:textId="77777777" w:rsidR="004B73E7" w:rsidRDefault="004B73E7" w:rsidP="00C92EBD">
            <w:pPr>
              <w:pStyle w:val="ConsPlusNormal"/>
              <w:jc w:val="center"/>
            </w:pPr>
            <w:r>
              <w:t>0</w:t>
            </w:r>
          </w:p>
        </w:tc>
        <w:tc>
          <w:tcPr>
            <w:tcW w:w="624" w:type="dxa"/>
          </w:tcPr>
          <w:p w14:paraId="1B14F87A" w14:textId="77777777" w:rsidR="004B73E7" w:rsidRDefault="004B73E7" w:rsidP="00C92EBD">
            <w:pPr>
              <w:pStyle w:val="ConsPlusNormal"/>
              <w:jc w:val="center"/>
            </w:pPr>
            <w:r>
              <w:t>0</w:t>
            </w:r>
          </w:p>
        </w:tc>
        <w:tc>
          <w:tcPr>
            <w:tcW w:w="624" w:type="dxa"/>
          </w:tcPr>
          <w:p w14:paraId="0E8D0DCE" w14:textId="77777777" w:rsidR="004B73E7" w:rsidRDefault="004B73E7" w:rsidP="00C92EBD">
            <w:pPr>
              <w:pStyle w:val="ConsPlusNormal"/>
              <w:jc w:val="center"/>
            </w:pPr>
            <w:r>
              <w:t>0</w:t>
            </w:r>
          </w:p>
        </w:tc>
        <w:tc>
          <w:tcPr>
            <w:tcW w:w="562" w:type="dxa"/>
          </w:tcPr>
          <w:p w14:paraId="54575520" w14:textId="77777777" w:rsidR="004B73E7" w:rsidRDefault="004B73E7" w:rsidP="00C92EBD">
            <w:pPr>
              <w:pStyle w:val="ConsPlusNormal"/>
              <w:jc w:val="center"/>
            </w:pPr>
            <w:r>
              <w:t>0</w:t>
            </w:r>
          </w:p>
        </w:tc>
        <w:tc>
          <w:tcPr>
            <w:tcW w:w="562" w:type="dxa"/>
          </w:tcPr>
          <w:p w14:paraId="35699CCB" w14:textId="77777777" w:rsidR="004B73E7" w:rsidRDefault="004B73E7" w:rsidP="00C92EBD">
            <w:pPr>
              <w:pStyle w:val="ConsPlusNormal"/>
              <w:jc w:val="center"/>
            </w:pPr>
            <w:r>
              <w:t>0</w:t>
            </w:r>
          </w:p>
        </w:tc>
        <w:tc>
          <w:tcPr>
            <w:tcW w:w="563" w:type="dxa"/>
          </w:tcPr>
          <w:p w14:paraId="2FB0EE5D" w14:textId="77777777" w:rsidR="004B73E7" w:rsidRDefault="004B73E7" w:rsidP="00C92EBD">
            <w:pPr>
              <w:pStyle w:val="ConsPlusNormal"/>
              <w:jc w:val="center"/>
            </w:pPr>
            <w:r>
              <w:t>0</w:t>
            </w:r>
          </w:p>
        </w:tc>
      </w:tr>
      <w:tr w:rsidR="004B73E7" w14:paraId="527DCC8D" w14:textId="77777777" w:rsidTr="00C92EBD">
        <w:tc>
          <w:tcPr>
            <w:tcW w:w="3464" w:type="dxa"/>
          </w:tcPr>
          <w:p w14:paraId="1134305A" w14:textId="77777777" w:rsidR="004B73E7" w:rsidRDefault="004B73E7" w:rsidP="00C92EBD">
            <w:pPr>
              <w:pStyle w:val="ConsPlusNormal"/>
            </w:pPr>
            <w:r>
              <w:t>Расчеты с кредиторами по долговым обязательствам</w:t>
            </w:r>
          </w:p>
        </w:tc>
        <w:tc>
          <w:tcPr>
            <w:tcW w:w="964" w:type="dxa"/>
          </w:tcPr>
          <w:p w14:paraId="1A2FAAD0" w14:textId="77777777" w:rsidR="004B73E7" w:rsidRDefault="004B73E7" w:rsidP="00C92EBD">
            <w:pPr>
              <w:pStyle w:val="ConsPlusNormal"/>
              <w:jc w:val="center"/>
            </w:pPr>
            <w:r>
              <w:t>0</w:t>
            </w:r>
          </w:p>
        </w:tc>
        <w:tc>
          <w:tcPr>
            <w:tcW w:w="737" w:type="dxa"/>
          </w:tcPr>
          <w:p w14:paraId="31B8B74B" w14:textId="77777777" w:rsidR="004B73E7" w:rsidRDefault="004B73E7" w:rsidP="00C92EBD">
            <w:pPr>
              <w:pStyle w:val="ConsPlusNormal"/>
              <w:jc w:val="center"/>
            </w:pPr>
            <w:r>
              <w:t>0</w:t>
            </w:r>
          </w:p>
        </w:tc>
        <w:tc>
          <w:tcPr>
            <w:tcW w:w="562" w:type="dxa"/>
          </w:tcPr>
          <w:p w14:paraId="165C87E6" w14:textId="77777777" w:rsidR="004B73E7" w:rsidRDefault="004B73E7" w:rsidP="00C92EBD">
            <w:pPr>
              <w:pStyle w:val="ConsPlusNormal"/>
              <w:jc w:val="center"/>
            </w:pPr>
            <w:r>
              <w:t>3</w:t>
            </w:r>
          </w:p>
        </w:tc>
        <w:tc>
          <w:tcPr>
            <w:tcW w:w="562" w:type="dxa"/>
          </w:tcPr>
          <w:p w14:paraId="76D63940" w14:textId="77777777" w:rsidR="004B73E7" w:rsidRDefault="004B73E7" w:rsidP="00C92EBD">
            <w:pPr>
              <w:pStyle w:val="ConsPlusNormal"/>
              <w:jc w:val="center"/>
            </w:pPr>
            <w:r>
              <w:t>0</w:t>
            </w:r>
          </w:p>
        </w:tc>
        <w:tc>
          <w:tcPr>
            <w:tcW w:w="562" w:type="dxa"/>
          </w:tcPr>
          <w:p w14:paraId="135F3D05" w14:textId="77777777" w:rsidR="004B73E7" w:rsidRDefault="004B73E7" w:rsidP="00C92EBD">
            <w:pPr>
              <w:pStyle w:val="ConsPlusNormal"/>
              <w:jc w:val="center"/>
            </w:pPr>
            <w:r>
              <w:t>1</w:t>
            </w:r>
          </w:p>
        </w:tc>
        <w:tc>
          <w:tcPr>
            <w:tcW w:w="624" w:type="dxa"/>
          </w:tcPr>
          <w:p w14:paraId="47B4AA87" w14:textId="77777777" w:rsidR="004B73E7" w:rsidRDefault="004B73E7" w:rsidP="00C92EBD">
            <w:pPr>
              <w:pStyle w:val="ConsPlusNormal"/>
              <w:jc w:val="center"/>
            </w:pPr>
            <w:r>
              <w:t>0</w:t>
            </w:r>
          </w:p>
        </w:tc>
        <w:tc>
          <w:tcPr>
            <w:tcW w:w="624" w:type="dxa"/>
          </w:tcPr>
          <w:p w14:paraId="78FEE258" w14:textId="77777777" w:rsidR="004B73E7" w:rsidRDefault="004B73E7" w:rsidP="00C92EBD">
            <w:pPr>
              <w:pStyle w:val="ConsPlusNormal"/>
              <w:jc w:val="center"/>
            </w:pPr>
            <w:r>
              <w:t>0</w:t>
            </w:r>
          </w:p>
        </w:tc>
        <w:tc>
          <w:tcPr>
            <w:tcW w:w="562" w:type="dxa"/>
          </w:tcPr>
          <w:p w14:paraId="653E39FC" w14:textId="77777777" w:rsidR="004B73E7" w:rsidRDefault="004B73E7" w:rsidP="00C92EBD">
            <w:pPr>
              <w:pStyle w:val="ConsPlusNormal"/>
              <w:jc w:val="center"/>
            </w:pPr>
            <w:r>
              <w:t>0</w:t>
            </w:r>
          </w:p>
        </w:tc>
        <w:tc>
          <w:tcPr>
            <w:tcW w:w="562" w:type="dxa"/>
          </w:tcPr>
          <w:p w14:paraId="1F4367AB" w14:textId="77777777" w:rsidR="004B73E7" w:rsidRDefault="004B73E7" w:rsidP="00C92EBD">
            <w:pPr>
              <w:pStyle w:val="ConsPlusNormal"/>
              <w:jc w:val="center"/>
            </w:pPr>
            <w:r>
              <w:t>0</w:t>
            </w:r>
          </w:p>
        </w:tc>
        <w:tc>
          <w:tcPr>
            <w:tcW w:w="563" w:type="dxa"/>
          </w:tcPr>
          <w:p w14:paraId="77ECCCE8" w14:textId="77777777" w:rsidR="004B73E7" w:rsidRDefault="004B73E7" w:rsidP="00C92EBD">
            <w:pPr>
              <w:pStyle w:val="ConsPlusNormal"/>
              <w:jc w:val="center"/>
            </w:pPr>
            <w:r>
              <w:t>0</w:t>
            </w:r>
          </w:p>
        </w:tc>
      </w:tr>
      <w:tr w:rsidR="004B73E7" w14:paraId="2887B772" w14:textId="77777777" w:rsidTr="00C92EBD">
        <w:tc>
          <w:tcPr>
            <w:tcW w:w="3464" w:type="dxa"/>
          </w:tcPr>
          <w:p w14:paraId="3F1D2932" w14:textId="77777777" w:rsidR="004B73E7" w:rsidRDefault="004B73E7" w:rsidP="00C92EBD">
            <w:pPr>
              <w:pStyle w:val="ConsPlusNormal"/>
            </w:pPr>
            <w:r>
              <w:t>Расчеты по долговым обязательствам в рублях</w:t>
            </w:r>
          </w:p>
        </w:tc>
        <w:tc>
          <w:tcPr>
            <w:tcW w:w="964" w:type="dxa"/>
          </w:tcPr>
          <w:p w14:paraId="5CC23330" w14:textId="77777777" w:rsidR="004B73E7" w:rsidRDefault="004B73E7" w:rsidP="00C92EBD">
            <w:pPr>
              <w:pStyle w:val="ConsPlusNormal"/>
              <w:jc w:val="center"/>
            </w:pPr>
            <w:r>
              <w:t>0</w:t>
            </w:r>
          </w:p>
        </w:tc>
        <w:tc>
          <w:tcPr>
            <w:tcW w:w="737" w:type="dxa"/>
          </w:tcPr>
          <w:p w14:paraId="213291FB" w14:textId="77777777" w:rsidR="004B73E7" w:rsidRDefault="004B73E7" w:rsidP="00C92EBD">
            <w:pPr>
              <w:pStyle w:val="ConsPlusNormal"/>
              <w:jc w:val="center"/>
            </w:pPr>
            <w:r>
              <w:t>0</w:t>
            </w:r>
          </w:p>
        </w:tc>
        <w:tc>
          <w:tcPr>
            <w:tcW w:w="562" w:type="dxa"/>
          </w:tcPr>
          <w:p w14:paraId="2C16FFFC" w14:textId="77777777" w:rsidR="004B73E7" w:rsidRDefault="004B73E7" w:rsidP="00C92EBD">
            <w:pPr>
              <w:pStyle w:val="ConsPlusNormal"/>
              <w:jc w:val="center"/>
            </w:pPr>
            <w:r>
              <w:t>3</w:t>
            </w:r>
          </w:p>
        </w:tc>
        <w:tc>
          <w:tcPr>
            <w:tcW w:w="562" w:type="dxa"/>
          </w:tcPr>
          <w:p w14:paraId="09672A10" w14:textId="77777777" w:rsidR="004B73E7" w:rsidRDefault="004B73E7" w:rsidP="00C92EBD">
            <w:pPr>
              <w:pStyle w:val="ConsPlusNormal"/>
              <w:jc w:val="center"/>
            </w:pPr>
            <w:r>
              <w:t>0</w:t>
            </w:r>
          </w:p>
        </w:tc>
        <w:tc>
          <w:tcPr>
            <w:tcW w:w="562" w:type="dxa"/>
          </w:tcPr>
          <w:p w14:paraId="55C54E2D" w14:textId="77777777" w:rsidR="004B73E7" w:rsidRDefault="004B73E7" w:rsidP="00C92EBD">
            <w:pPr>
              <w:pStyle w:val="ConsPlusNormal"/>
              <w:jc w:val="center"/>
            </w:pPr>
            <w:r>
              <w:t>1</w:t>
            </w:r>
          </w:p>
        </w:tc>
        <w:tc>
          <w:tcPr>
            <w:tcW w:w="624" w:type="dxa"/>
          </w:tcPr>
          <w:p w14:paraId="0D54EE31" w14:textId="77777777" w:rsidR="004B73E7" w:rsidRDefault="004B73E7" w:rsidP="00C92EBD">
            <w:pPr>
              <w:pStyle w:val="ConsPlusNormal"/>
              <w:jc w:val="center"/>
            </w:pPr>
            <w:r>
              <w:t>1</w:t>
            </w:r>
          </w:p>
        </w:tc>
        <w:tc>
          <w:tcPr>
            <w:tcW w:w="624" w:type="dxa"/>
          </w:tcPr>
          <w:p w14:paraId="0E42791D" w14:textId="77777777" w:rsidR="004B73E7" w:rsidRDefault="004B73E7" w:rsidP="00C92EBD">
            <w:pPr>
              <w:pStyle w:val="ConsPlusNormal"/>
              <w:jc w:val="center"/>
            </w:pPr>
            <w:r>
              <w:t>0</w:t>
            </w:r>
          </w:p>
        </w:tc>
        <w:tc>
          <w:tcPr>
            <w:tcW w:w="562" w:type="dxa"/>
          </w:tcPr>
          <w:p w14:paraId="272D0090" w14:textId="77777777" w:rsidR="004B73E7" w:rsidRDefault="004B73E7" w:rsidP="00C92EBD">
            <w:pPr>
              <w:pStyle w:val="ConsPlusNormal"/>
              <w:jc w:val="center"/>
            </w:pPr>
            <w:r>
              <w:t>0</w:t>
            </w:r>
          </w:p>
        </w:tc>
        <w:tc>
          <w:tcPr>
            <w:tcW w:w="562" w:type="dxa"/>
          </w:tcPr>
          <w:p w14:paraId="047B628B" w14:textId="77777777" w:rsidR="004B73E7" w:rsidRDefault="004B73E7" w:rsidP="00C92EBD">
            <w:pPr>
              <w:pStyle w:val="ConsPlusNormal"/>
              <w:jc w:val="center"/>
            </w:pPr>
            <w:r>
              <w:t>0</w:t>
            </w:r>
          </w:p>
        </w:tc>
        <w:tc>
          <w:tcPr>
            <w:tcW w:w="563" w:type="dxa"/>
          </w:tcPr>
          <w:p w14:paraId="0C8013E4" w14:textId="77777777" w:rsidR="004B73E7" w:rsidRDefault="004B73E7" w:rsidP="00C92EBD">
            <w:pPr>
              <w:pStyle w:val="ConsPlusNormal"/>
              <w:jc w:val="center"/>
            </w:pPr>
            <w:r>
              <w:t>0</w:t>
            </w:r>
          </w:p>
        </w:tc>
      </w:tr>
      <w:tr w:rsidR="004B73E7" w14:paraId="01AC4B2C" w14:textId="77777777" w:rsidTr="00C92EBD">
        <w:tc>
          <w:tcPr>
            <w:tcW w:w="3464" w:type="dxa"/>
          </w:tcPr>
          <w:p w14:paraId="79954AEE" w14:textId="77777777" w:rsidR="004B73E7" w:rsidRDefault="004B73E7" w:rsidP="00C92EBD">
            <w:pPr>
              <w:pStyle w:val="ConsPlusNormal"/>
            </w:pPr>
            <w:r>
              <w:t>Расчеты с бюджетами бюджетной системы Российской Федерации по привлеченным бюджетным кредитам в рублях</w:t>
            </w:r>
          </w:p>
        </w:tc>
        <w:tc>
          <w:tcPr>
            <w:tcW w:w="964" w:type="dxa"/>
          </w:tcPr>
          <w:p w14:paraId="6F688757" w14:textId="77777777" w:rsidR="004B73E7" w:rsidRDefault="004B73E7" w:rsidP="00C92EBD">
            <w:pPr>
              <w:pStyle w:val="ConsPlusNormal"/>
              <w:jc w:val="center"/>
            </w:pPr>
            <w:r>
              <w:t>0</w:t>
            </w:r>
          </w:p>
        </w:tc>
        <w:tc>
          <w:tcPr>
            <w:tcW w:w="737" w:type="dxa"/>
          </w:tcPr>
          <w:p w14:paraId="181D109D" w14:textId="77777777" w:rsidR="004B73E7" w:rsidRDefault="004B73E7" w:rsidP="00C92EBD">
            <w:pPr>
              <w:pStyle w:val="ConsPlusNormal"/>
              <w:jc w:val="center"/>
            </w:pPr>
            <w:r>
              <w:t>0</w:t>
            </w:r>
          </w:p>
        </w:tc>
        <w:tc>
          <w:tcPr>
            <w:tcW w:w="562" w:type="dxa"/>
          </w:tcPr>
          <w:p w14:paraId="2E132231" w14:textId="77777777" w:rsidR="004B73E7" w:rsidRDefault="004B73E7" w:rsidP="00C92EBD">
            <w:pPr>
              <w:pStyle w:val="ConsPlusNormal"/>
              <w:jc w:val="center"/>
            </w:pPr>
            <w:r>
              <w:t>3</w:t>
            </w:r>
          </w:p>
        </w:tc>
        <w:tc>
          <w:tcPr>
            <w:tcW w:w="562" w:type="dxa"/>
          </w:tcPr>
          <w:p w14:paraId="2F136C65" w14:textId="77777777" w:rsidR="004B73E7" w:rsidRDefault="004B73E7" w:rsidP="00C92EBD">
            <w:pPr>
              <w:pStyle w:val="ConsPlusNormal"/>
              <w:jc w:val="center"/>
            </w:pPr>
            <w:r>
              <w:t>0</w:t>
            </w:r>
          </w:p>
        </w:tc>
        <w:tc>
          <w:tcPr>
            <w:tcW w:w="562" w:type="dxa"/>
          </w:tcPr>
          <w:p w14:paraId="17323A2F" w14:textId="77777777" w:rsidR="004B73E7" w:rsidRDefault="004B73E7" w:rsidP="00C92EBD">
            <w:pPr>
              <w:pStyle w:val="ConsPlusNormal"/>
              <w:jc w:val="center"/>
            </w:pPr>
            <w:r>
              <w:t>1</w:t>
            </w:r>
          </w:p>
        </w:tc>
        <w:tc>
          <w:tcPr>
            <w:tcW w:w="624" w:type="dxa"/>
          </w:tcPr>
          <w:p w14:paraId="7CEEC83B" w14:textId="77777777" w:rsidR="004B73E7" w:rsidRDefault="004B73E7" w:rsidP="00C92EBD">
            <w:pPr>
              <w:pStyle w:val="ConsPlusNormal"/>
              <w:jc w:val="center"/>
            </w:pPr>
            <w:r>
              <w:t>1</w:t>
            </w:r>
          </w:p>
        </w:tc>
        <w:tc>
          <w:tcPr>
            <w:tcW w:w="624" w:type="dxa"/>
          </w:tcPr>
          <w:p w14:paraId="6F84713F" w14:textId="77777777" w:rsidR="004B73E7" w:rsidRDefault="004B73E7" w:rsidP="00C92EBD">
            <w:pPr>
              <w:pStyle w:val="ConsPlusNormal"/>
              <w:jc w:val="center"/>
            </w:pPr>
            <w:r>
              <w:t>1</w:t>
            </w:r>
          </w:p>
        </w:tc>
        <w:tc>
          <w:tcPr>
            <w:tcW w:w="562" w:type="dxa"/>
          </w:tcPr>
          <w:p w14:paraId="46F97ACB" w14:textId="77777777" w:rsidR="004B73E7" w:rsidRDefault="004B73E7" w:rsidP="00C92EBD">
            <w:pPr>
              <w:pStyle w:val="ConsPlusNormal"/>
              <w:jc w:val="center"/>
            </w:pPr>
            <w:r>
              <w:t>0</w:t>
            </w:r>
          </w:p>
        </w:tc>
        <w:tc>
          <w:tcPr>
            <w:tcW w:w="562" w:type="dxa"/>
          </w:tcPr>
          <w:p w14:paraId="6BE88FCA" w14:textId="77777777" w:rsidR="004B73E7" w:rsidRDefault="004B73E7" w:rsidP="00C92EBD">
            <w:pPr>
              <w:pStyle w:val="ConsPlusNormal"/>
              <w:jc w:val="center"/>
            </w:pPr>
            <w:r>
              <w:t>0</w:t>
            </w:r>
          </w:p>
        </w:tc>
        <w:tc>
          <w:tcPr>
            <w:tcW w:w="563" w:type="dxa"/>
          </w:tcPr>
          <w:p w14:paraId="53E1349D" w14:textId="77777777" w:rsidR="004B73E7" w:rsidRDefault="004B73E7" w:rsidP="00C92EBD">
            <w:pPr>
              <w:pStyle w:val="ConsPlusNormal"/>
              <w:jc w:val="center"/>
            </w:pPr>
            <w:r>
              <w:t>0</w:t>
            </w:r>
          </w:p>
        </w:tc>
      </w:tr>
      <w:tr w:rsidR="004B73E7" w14:paraId="38D55406" w14:textId="77777777" w:rsidTr="00C92EBD">
        <w:tc>
          <w:tcPr>
            <w:tcW w:w="3464" w:type="dxa"/>
          </w:tcPr>
          <w:p w14:paraId="49CC8C2F" w14:textId="77777777" w:rsidR="004B73E7" w:rsidRDefault="004B73E7" w:rsidP="00C92EBD">
            <w:pPr>
              <w:pStyle w:val="ConsPlusNormal"/>
            </w:pPr>
            <w:r>
              <w:t>Увеличение задолженности перед бюджетами бюджетной системы Российской Федерации по привлеченным бюджетным кредитам в рублях</w:t>
            </w:r>
          </w:p>
        </w:tc>
        <w:tc>
          <w:tcPr>
            <w:tcW w:w="964" w:type="dxa"/>
          </w:tcPr>
          <w:p w14:paraId="472ABF91" w14:textId="77777777" w:rsidR="004B73E7" w:rsidRDefault="004B73E7" w:rsidP="00C92EBD">
            <w:pPr>
              <w:pStyle w:val="ConsPlusNormal"/>
              <w:jc w:val="center"/>
            </w:pPr>
            <w:r>
              <w:t>0</w:t>
            </w:r>
          </w:p>
        </w:tc>
        <w:tc>
          <w:tcPr>
            <w:tcW w:w="737" w:type="dxa"/>
          </w:tcPr>
          <w:p w14:paraId="4E03FC03" w14:textId="77777777" w:rsidR="004B73E7" w:rsidRDefault="004B73E7" w:rsidP="00C92EBD">
            <w:pPr>
              <w:pStyle w:val="ConsPlusNormal"/>
              <w:jc w:val="center"/>
            </w:pPr>
            <w:r>
              <w:t>0</w:t>
            </w:r>
          </w:p>
        </w:tc>
        <w:tc>
          <w:tcPr>
            <w:tcW w:w="562" w:type="dxa"/>
          </w:tcPr>
          <w:p w14:paraId="09E7CCDE" w14:textId="77777777" w:rsidR="004B73E7" w:rsidRDefault="004B73E7" w:rsidP="00C92EBD">
            <w:pPr>
              <w:pStyle w:val="ConsPlusNormal"/>
              <w:jc w:val="center"/>
            </w:pPr>
            <w:r>
              <w:t>3</w:t>
            </w:r>
          </w:p>
        </w:tc>
        <w:tc>
          <w:tcPr>
            <w:tcW w:w="562" w:type="dxa"/>
          </w:tcPr>
          <w:p w14:paraId="1CAB28F5" w14:textId="77777777" w:rsidR="004B73E7" w:rsidRDefault="004B73E7" w:rsidP="00C92EBD">
            <w:pPr>
              <w:pStyle w:val="ConsPlusNormal"/>
              <w:jc w:val="center"/>
            </w:pPr>
            <w:r>
              <w:t>0</w:t>
            </w:r>
          </w:p>
        </w:tc>
        <w:tc>
          <w:tcPr>
            <w:tcW w:w="562" w:type="dxa"/>
          </w:tcPr>
          <w:p w14:paraId="6D4EFD58" w14:textId="77777777" w:rsidR="004B73E7" w:rsidRDefault="004B73E7" w:rsidP="00C92EBD">
            <w:pPr>
              <w:pStyle w:val="ConsPlusNormal"/>
              <w:jc w:val="center"/>
            </w:pPr>
            <w:r>
              <w:t>1</w:t>
            </w:r>
          </w:p>
        </w:tc>
        <w:tc>
          <w:tcPr>
            <w:tcW w:w="624" w:type="dxa"/>
          </w:tcPr>
          <w:p w14:paraId="0A59F79B" w14:textId="77777777" w:rsidR="004B73E7" w:rsidRDefault="004B73E7" w:rsidP="00C92EBD">
            <w:pPr>
              <w:pStyle w:val="ConsPlusNormal"/>
              <w:jc w:val="center"/>
            </w:pPr>
            <w:r>
              <w:t>1</w:t>
            </w:r>
          </w:p>
        </w:tc>
        <w:tc>
          <w:tcPr>
            <w:tcW w:w="624" w:type="dxa"/>
          </w:tcPr>
          <w:p w14:paraId="387CB8AB" w14:textId="77777777" w:rsidR="004B73E7" w:rsidRDefault="004B73E7" w:rsidP="00C92EBD">
            <w:pPr>
              <w:pStyle w:val="ConsPlusNormal"/>
              <w:jc w:val="center"/>
            </w:pPr>
            <w:r>
              <w:t>1</w:t>
            </w:r>
          </w:p>
        </w:tc>
        <w:tc>
          <w:tcPr>
            <w:tcW w:w="562" w:type="dxa"/>
          </w:tcPr>
          <w:p w14:paraId="23C55D47" w14:textId="77777777" w:rsidR="004B73E7" w:rsidRDefault="004B73E7" w:rsidP="00C92EBD">
            <w:pPr>
              <w:pStyle w:val="ConsPlusNormal"/>
              <w:jc w:val="center"/>
            </w:pPr>
            <w:r>
              <w:t>7</w:t>
            </w:r>
          </w:p>
        </w:tc>
        <w:tc>
          <w:tcPr>
            <w:tcW w:w="562" w:type="dxa"/>
          </w:tcPr>
          <w:p w14:paraId="65982882" w14:textId="77777777" w:rsidR="004B73E7" w:rsidRDefault="004B73E7" w:rsidP="00C92EBD">
            <w:pPr>
              <w:pStyle w:val="ConsPlusNormal"/>
              <w:jc w:val="center"/>
            </w:pPr>
            <w:r>
              <w:t>1</w:t>
            </w:r>
          </w:p>
        </w:tc>
        <w:tc>
          <w:tcPr>
            <w:tcW w:w="563" w:type="dxa"/>
          </w:tcPr>
          <w:p w14:paraId="1956FA84" w14:textId="77777777" w:rsidR="004B73E7" w:rsidRDefault="004B73E7" w:rsidP="00C92EBD">
            <w:pPr>
              <w:pStyle w:val="ConsPlusNormal"/>
              <w:jc w:val="center"/>
            </w:pPr>
            <w:r>
              <w:t>0</w:t>
            </w:r>
          </w:p>
        </w:tc>
      </w:tr>
      <w:tr w:rsidR="004B73E7" w14:paraId="1A813FA6" w14:textId="77777777" w:rsidTr="00C92EBD">
        <w:tc>
          <w:tcPr>
            <w:tcW w:w="3464" w:type="dxa"/>
          </w:tcPr>
          <w:p w14:paraId="6B053B40" w14:textId="77777777" w:rsidR="004B73E7" w:rsidRDefault="004B73E7" w:rsidP="00C92EBD">
            <w:pPr>
              <w:pStyle w:val="ConsPlusNormal"/>
            </w:pPr>
            <w:r>
              <w:t>Уменьшение задолженности перед бюджетами бюджетной системы Российской Федерации по привлеченным бюджетным кредитам в рублях</w:t>
            </w:r>
          </w:p>
        </w:tc>
        <w:tc>
          <w:tcPr>
            <w:tcW w:w="964" w:type="dxa"/>
          </w:tcPr>
          <w:p w14:paraId="42BEF49F" w14:textId="77777777" w:rsidR="004B73E7" w:rsidRDefault="004B73E7" w:rsidP="00C92EBD">
            <w:pPr>
              <w:pStyle w:val="ConsPlusNormal"/>
              <w:jc w:val="center"/>
            </w:pPr>
            <w:r>
              <w:t>0</w:t>
            </w:r>
          </w:p>
        </w:tc>
        <w:tc>
          <w:tcPr>
            <w:tcW w:w="737" w:type="dxa"/>
          </w:tcPr>
          <w:p w14:paraId="32BB40AB" w14:textId="77777777" w:rsidR="004B73E7" w:rsidRDefault="004B73E7" w:rsidP="00C92EBD">
            <w:pPr>
              <w:pStyle w:val="ConsPlusNormal"/>
              <w:jc w:val="center"/>
            </w:pPr>
            <w:r>
              <w:t>0</w:t>
            </w:r>
          </w:p>
        </w:tc>
        <w:tc>
          <w:tcPr>
            <w:tcW w:w="562" w:type="dxa"/>
          </w:tcPr>
          <w:p w14:paraId="54ACAFD8" w14:textId="77777777" w:rsidR="004B73E7" w:rsidRDefault="004B73E7" w:rsidP="00C92EBD">
            <w:pPr>
              <w:pStyle w:val="ConsPlusNormal"/>
              <w:jc w:val="center"/>
            </w:pPr>
            <w:r>
              <w:t>3</w:t>
            </w:r>
          </w:p>
        </w:tc>
        <w:tc>
          <w:tcPr>
            <w:tcW w:w="562" w:type="dxa"/>
          </w:tcPr>
          <w:p w14:paraId="7FE2D57F" w14:textId="77777777" w:rsidR="004B73E7" w:rsidRDefault="004B73E7" w:rsidP="00C92EBD">
            <w:pPr>
              <w:pStyle w:val="ConsPlusNormal"/>
              <w:jc w:val="center"/>
            </w:pPr>
            <w:r>
              <w:t>0</w:t>
            </w:r>
          </w:p>
        </w:tc>
        <w:tc>
          <w:tcPr>
            <w:tcW w:w="562" w:type="dxa"/>
          </w:tcPr>
          <w:p w14:paraId="3C2555C9" w14:textId="77777777" w:rsidR="004B73E7" w:rsidRDefault="004B73E7" w:rsidP="00C92EBD">
            <w:pPr>
              <w:pStyle w:val="ConsPlusNormal"/>
              <w:jc w:val="center"/>
            </w:pPr>
            <w:r>
              <w:t>1</w:t>
            </w:r>
          </w:p>
        </w:tc>
        <w:tc>
          <w:tcPr>
            <w:tcW w:w="624" w:type="dxa"/>
          </w:tcPr>
          <w:p w14:paraId="7F58C22D" w14:textId="77777777" w:rsidR="004B73E7" w:rsidRDefault="004B73E7" w:rsidP="00C92EBD">
            <w:pPr>
              <w:pStyle w:val="ConsPlusNormal"/>
              <w:jc w:val="center"/>
            </w:pPr>
            <w:r>
              <w:t>1</w:t>
            </w:r>
          </w:p>
        </w:tc>
        <w:tc>
          <w:tcPr>
            <w:tcW w:w="624" w:type="dxa"/>
          </w:tcPr>
          <w:p w14:paraId="0B1E4777" w14:textId="77777777" w:rsidR="004B73E7" w:rsidRDefault="004B73E7" w:rsidP="00C92EBD">
            <w:pPr>
              <w:pStyle w:val="ConsPlusNormal"/>
              <w:jc w:val="center"/>
            </w:pPr>
            <w:r>
              <w:t>1</w:t>
            </w:r>
          </w:p>
        </w:tc>
        <w:tc>
          <w:tcPr>
            <w:tcW w:w="562" w:type="dxa"/>
          </w:tcPr>
          <w:p w14:paraId="23A85150" w14:textId="77777777" w:rsidR="004B73E7" w:rsidRDefault="004B73E7" w:rsidP="00C92EBD">
            <w:pPr>
              <w:pStyle w:val="ConsPlusNormal"/>
              <w:jc w:val="center"/>
            </w:pPr>
            <w:r>
              <w:t>8</w:t>
            </w:r>
          </w:p>
        </w:tc>
        <w:tc>
          <w:tcPr>
            <w:tcW w:w="562" w:type="dxa"/>
          </w:tcPr>
          <w:p w14:paraId="0B441C91" w14:textId="77777777" w:rsidR="004B73E7" w:rsidRDefault="004B73E7" w:rsidP="00C92EBD">
            <w:pPr>
              <w:pStyle w:val="ConsPlusNormal"/>
              <w:jc w:val="center"/>
            </w:pPr>
            <w:r>
              <w:t>1</w:t>
            </w:r>
          </w:p>
        </w:tc>
        <w:tc>
          <w:tcPr>
            <w:tcW w:w="563" w:type="dxa"/>
          </w:tcPr>
          <w:p w14:paraId="4F08AA7C" w14:textId="77777777" w:rsidR="004B73E7" w:rsidRDefault="004B73E7" w:rsidP="00C92EBD">
            <w:pPr>
              <w:pStyle w:val="ConsPlusNormal"/>
              <w:jc w:val="center"/>
            </w:pPr>
            <w:r>
              <w:t>0</w:t>
            </w:r>
          </w:p>
        </w:tc>
      </w:tr>
      <w:tr w:rsidR="004B73E7" w14:paraId="4525F91F" w14:textId="77777777" w:rsidTr="00C92EBD">
        <w:tc>
          <w:tcPr>
            <w:tcW w:w="3464" w:type="dxa"/>
          </w:tcPr>
          <w:p w14:paraId="6B738CA8" w14:textId="77777777" w:rsidR="004B73E7" w:rsidRDefault="004B73E7" w:rsidP="00C92EBD">
            <w:pPr>
              <w:pStyle w:val="ConsPlusNormal"/>
            </w:pPr>
            <w:r>
              <w:t>Расчеты с кредиторами по государственным (муниципальным) ценным бумагам</w:t>
            </w:r>
          </w:p>
        </w:tc>
        <w:tc>
          <w:tcPr>
            <w:tcW w:w="964" w:type="dxa"/>
          </w:tcPr>
          <w:p w14:paraId="4AE80291" w14:textId="77777777" w:rsidR="004B73E7" w:rsidRDefault="004B73E7" w:rsidP="00C92EBD">
            <w:pPr>
              <w:pStyle w:val="ConsPlusNormal"/>
              <w:jc w:val="center"/>
            </w:pPr>
            <w:r>
              <w:t>0</w:t>
            </w:r>
          </w:p>
        </w:tc>
        <w:tc>
          <w:tcPr>
            <w:tcW w:w="737" w:type="dxa"/>
          </w:tcPr>
          <w:p w14:paraId="41B74021" w14:textId="77777777" w:rsidR="004B73E7" w:rsidRDefault="004B73E7" w:rsidP="00C92EBD">
            <w:pPr>
              <w:pStyle w:val="ConsPlusNormal"/>
              <w:jc w:val="center"/>
            </w:pPr>
            <w:r>
              <w:t>0</w:t>
            </w:r>
          </w:p>
        </w:tc>
        <w:tc>
          <w:tcPr>
            <w:tcW w:w="562" w:type="dxa"/>
          </w:tcPr>
          <w:p w14:paraId="2E240875" w14:textId="77777777" w:rsidR="004B73E7" w:rsidRDefault="004B73E7" w:rsidP="00C92EBD">
            <w:pPr>
              <w:pStyle w:val="ConsPlusNormal"/>
              <w:jc w:val="center"/>
            </w:pPr>
            <w:r>
              <w:t>3</w:t>
            </w:r>
          </w:p>
        </w:tc>
        <w:tc>
          <w:tcPr>
            <w:tcW w:w="562" w:type="dxa"/>
          </w:tcPr>
          <w:p w14:paraId="37653B82" w14:textId="77777777" w:rsidR="004B73E7" w:rsidRDefault="004B73E7" w:rsidP="00C92EBD">
            <w:pPr>
              <w:pStyle w:val="ConsPlusNormal"/>
              <w:jc w:val="center"/>
            </w:pPr>
            <w:r>
              <w:t>0</w:t>
            </w:r>
          </w:p>
        </w:tc>
        <w:tc>
          <w:tcPr>
            <w:tcW w:w="562" w:type="dxa"/>
          </w:tcPr>
          <w:p w14:paraId="41A8BD3F" w14:textId="77777777" w:rsidR="004B73E7" w:rsidRDefault="004B73E7" w:rsidP="00C92EBD">
            <w:pPr>
              <w:pStyle w:val="ConsPlusNormal"/>
              <w:jc w:val="center"/>
            </w:pPr>
            <w:r>
              <w:t>1</w:t>
            </w:r>
          </w:p>
        </w:tc>
        <w:tc>
          <w:tcPr>
            <w:tcW w:w="624" w:type="dxa"/>
          </w:tcPr>
          <w:p w14:paraId="0170FD9F" w14:textId="77777777" w:rsidR="004B73E7" w:rsidRDefault="004B73E7" w:rsidP="00C92EBD">
            <w:pPr>
              <w:pStyle w:val="ConsPlusNormal"/>
              <w:jc w:val="center"/>
            </w:pPr>
            <w:r>
              <w:t>1</w:t>
            </w:r>
          </w:p>
        </w:tc>
        <w:tc>
          <w:tcPr>
            <w:tcW w:w="624" w:type="dxa"/>
          </w:tcPr>
          <w:p w14:paraId="66BE672B" w14:textId="77777777" w:rsidR="004B73E7" w:rsidRDefault="004B73E7" w:rsidP="00C92EBD">
            <w:pPr>
              <w:pStyle w:val="ConsPlusNormal"/>
              <w:jc w:val="center"/>
            </w:pPr>
            <w:r>
              <w:t>2</w:t>
            </w:r>
          </w:p>
        </w:tc>
        <w:tc>
          <w:tcPr>
            <w:tcW w:w="562" w:type="dxa"/>
          </w:tcPr>
          <w:p w14:paraId="3188D57C" w14:textId="77777777" w:rsidR="004B73E7" w:rsidRDefault="004B73E7" w:rsidP="00C92EBD">
            <w:pPr>
              <w:pStyle w:val="ConsPlusNormal"/>
              <w:jc w:val="center"/>
            </w:pPr>
            <w:r>
              <w:t>0</w:t>
            </w:r>
          </w:p>
        </w:tc>
        <w:tc>
          <w:tcPr>
            <w:tcW w:w="562" w:type="dxa"/>
          </w:tcPr>
          <w:p w14:paraId="6972B476" w14:textId="77777777" w:rsidR="004B73E7" w:rsidRDefault="004B73E7" w:rsidP="00C92EBD">
            <w:pPr>
              <w:pStyle w:val="ConsPlusNormal"/>
              <w:jc w:val="center"/>
            </w:pPr>
            <w:r>
              <w:t>0</w:t>
            </w:r>
          </w:p>
        </w:tc>
        <w:tc>
          <w:tcPr>
            <w:tcW w:w="563" w:type="dxa"/>
          </w:tcPr>
          <w:p w14:paraId="7081F878" w14:textId="77777777" w:rsidR="004B73E7" w:rsidRDefault="004B73E7" w:rsidP="00C92EBD">
            <w:pPr>
              <w:pStyle w:val="ConsPlusNormal"/>
              <w:jc w:val="center"/>
            </w:pPr>
            <w:r>
              <w:t>0</w:t>
            </w:r>
          </w:p>
        </w:tc>
      </w:tr>
      <w:tr w:rsidR="004B73E7" w14:paraId="47B1E3A2" w14:textId="77777777" w:rsidTr="00C92EBD">
        <w:tc>
          <w:tcPr>
            <w:tcW w:w="3464" w:type="dxa"/>
          </w:tcPr>
          <w:p w14:paraId="5CD2F8E5" w14:textId="77777777" w:rsidR="004B73E7" w:rsidRDefault="004B73E7" w:rsidP="00C92EBD">
            <w:pPr>
              <w:pStyle w:val="ConsPlusNormal"/>
            </w:pPr>
            <w:r>
              <w:t>Увеличение задолженности перед кредиторами по государственным (муниципальным) ценным бумагам</w:t>
            </w:r>
          </w:p>
        </w:tc>
        <w:tc>
          <w:tcPr>
            <w:tcW w:w="964" w:type="dxa"/>
          </w:tcPr>
          <w:p w14:paraId="24A352D8" w14:textId="77777777" w:rsidR="004B73E7" w:rsidRDefault="004B73E7" w:rsidP="00C92EBD">
            <w:pPr>
              <w:pStyle w:val="ConsPlusNormal"/>
              <w:jc w:val="center"/>
            </w:pPr>
            <w:r>
              <w:t>0</w:t>
            </w:r>
          </w:p>
        </w:tc>
        <w:tc>
          <w:tcPr>
            <w:tcW w:w="737" w:type="dxa"/>
          </w:tcPr>
          <w:p w14:paraId="28ADE04B" w14:textId="77777777" w:rsidR="004B73E7" w:rsidRDefault="004B73E7" w:rsidP="00C92EBD">
            <w:pPr>
              <w:pStyle w:val="ConsPlusNormal"/>
              <w:jc w:val="center"/>
            </w:pPr>
            <w:r>
              <w:t>0</w:t>
            </w:r>
          </w:p>
        </w:tc>
        <w:tc>
          <w:tcPr>
            <w:tcW w:w="562" w:type="dxa"/>
          </w:tcPr>
          <w:p w14:paraId="31825D16" w14:textId="77777777" w:rsidR="004B73E7" w:rsidRDefault="004B73E7" w:rsidP="00C92EBD">
            <w:pPr>
              <w:pStyle w:val="ConsPlusNormal"/>
              <w:jc w:val="center"/>
            </w:pPr>
            <w:r>
              <w:t>3</w:t>
            </w:r>
          </w:p>
        </w:tc>
        <w:tc>
          <w:tcPr>
            <w:tcW w:w="562" w:type="dxa"/>
          </w:tcPr>
          <w:p w14:paraId="7139E58A" w14:textId="77777777" w:rsidR="004B73E7" w:rsidRDefault="004B73E7" w:rsidP="00C92EBD">
            <w:pPr>
              <w:pStyle w:val="ConsPlusNormal"/>
              <w:jc w:val="center"/>
            </w:pPr>
            <w:r>
              <w:t>0</w:t>
            </w:r>
          </w:p>
        </w:tc>
        <w:tc>
          <w:tcPr>
            <w:tcW w:w="562" w:type="dxa"/>
          </w:tcPr>
          <w:p w14:paraId="5527C316" w14:textId="77777777" w:rsidR="004B73E7" w:rsidRDefault="004B73E7" w:rsidP="00C92EBD">
            <w:pPr>
              <w:pStyle w:val="ConsPlusNormal"/>
              <w:jc w:val="center"/>
            </w:pPr>
            <w:r>
              <w:t>1</w:t>
            </w:r>
          </w:p>
        </w:tc>
        <w:tc>
          <w:tcPr>
            <w:tcW w:w="624" w:type="dxa"/>
          </w:tcPr>
          <w:p w14:paraId="717408D1" w14:textId="77777777" w:rsidR="004B73E7" w:rsidRDefault="004B73E7" w:rsidP="00C92EBD">
            <w:pPr>
              <w:pStyle w:val="ConsPlusNormal"/>
              <w:jc w:val="center"/>
            </w:pPr>
            <w:r>
              <w:t>1</w:t>
            </w:r>
          </w:p>
        </w:tc>
        <w:tc>
          <w:tcPr>
            <w:tcW w:w="624" w:type="dxa"/>
          </w:tcPr>
          <w:p w14:paraId="0B83345D" w14:textId="77777777" w:rsidR="004B73E7" w:rsidRDefault="004B73E7" w:rsidP="00C92EBD">
            <w:pPr>
              <w:pStyle w:val="ConsPlusNormal"/>
              <w:jc w:val="center"/>
            </w:pPr>
            <w:r>
              <w:t>2</w:t>
            </w:r>
          </w:p>
        </w:tc>
        <w:tc>
          <w:tcPr>
            <w:tcW w:w="562" w:type="dxa"/>
          </w:tcPr>
          <w:p w14:paraId="437C7FC5" w14:textId="77777777" w:rsidR="004B73E7" w:rsidRDefault="004B73E7" w:rsidP="00C92EBD">
            <w:pPr>
              <w:pStyle w:val="ConsPlusNormal"/>
              <w:jc w:val="center"/>
            </w:pPr>
            <w:r>
              <w:t>7</w:t>
            </w:r>
          </w:p>
        </w:tc>
        <w:tc>
          <w:tcPr>
            <w:tcW w:w="562" w:type="dxa"/>
          </w:tcPr>
          <w:p w14:paraId="1A3E73F2" w14:textId="77777777" w:rsidR="004B73E7" w:rsidRDefault="004B73E7" w:rsidP="00C92EBD">
            <w:pPr>
              <w:pStyle w:val="ConsPlusNormal"/>
              <w:jc w:val="center"/>
            </w:pPr>
            <w:r>
              <w:t>1</w:t>
            </w:r>
          </w:p>
        </w:tc>
        <w:tc>
          <w:tcPr>
            <w:tcW w:w="563" w:type="dxa"/>
          </w:tcPr>
          <w:p w14:paraId="68F2DA69" w14:textId="77777777" w:rsidR="004B73E7" w:rsidRDefault="004B73E7" w:rsidP="00C92EBD">
            <w:pPr>
              <w:pStyle w:val="ConsPlusNormal"/>
              <w:jc w:val="center"/>
            </w:pPr>
            <w:r>
              <w:t>0</w:t>
            </w:r>
          </w:p>
        </w:tc>
      </w:tr>
      <w:tr w:rsidR="004B73E7" w14:paraId="3EBE3A46" w14:textId="77777777" w:rsidTr="00C92EBD">
        <w:tc>
          <w:tcPr>
            <w:tcW w:w="3464" w:type="dxa"/>
          </w:tcPr>
          <w:p w14:paraId="0E769080" w14:textId="77777777" w:rsidR="004B73E7" w:rsidRDefault="004B73E7" w:rsidP="00C92EBD">
            <w:pPr>
              <w:pStyle w:val="ConsPlusNormal"/>
            </w:pPr>
            <w:r>
              <w:t>Уменьшение задолженности перед кредиторами по государственным (муниципальным) ценным бумагам</w:t>
            </w:r>
          </w:p>
        </w:tc>
        <w:tc>
          <w:tcPr>
            <w:tcW w:w="964" w:type="dxa"/>
          </w:tcPr>
          <w:p w14:paraId="75923F63" w14:textId="77777777" w:rsidR="004B73E7" w:rsidRDefault="004B73E7" w:rsidP="00C92EBD">
            <w:pPr>
              <w:pStyle w:val="ConsPlusNormal"/>
              <w:jc w:val="center"/>
            </w:pPr>
            <w:r>
              <w:t>0</w:t>
            </w:r>
          </w:p>
        </w:tc>
        <w:tc>
          <w:tcPr>
            <w:tcW w:w="737" w:type="dxa"/>
          </w:tcPr>
          <w:p w14:paraId="06969E59" w14:textId="77777777" w:rsidR="004B73E7" w:rsidRDefault="004B73E7" w:rsidP="00C92EBD">
            <w:pPr>
              <w:pStyle w:val="ConsPlusNormal"/>
              <w:jc w:val="center"/>
            </w:pPr>
            <w:r>
              <w:t>0</w:t>
            </w:r>
          </w:p>
        </w:tc>
        <w:tc>
          <w:tcPr>
            <w:tcW w:w="562" w:type="dxa"/>
          </w:tcPr>
          <w:p w14:paraId="5B4566AA" w14:textId="77777777" w:rsidR="004B73E7" w:rsidRDefault="004B73E7" w:rsidP="00C92EBD">
            <w:pPr>
              <w:pStyle w:val="ConsPlusNormal"/>
              <w:jc w:val="center"/>
            </w:pPr>
            <w:r>
              <w:t>3</w:t>
            </w:r>
          </w:p>
        </w:tc>
        <w:tc>
          <w:tcPr>
            <w:tcW w:w="562" w:type="dxa"/>
          </w:tcPr>
          <w:p w14:paraId="108079A7" w14:textId="77777777" w:rsidR="004B73E7" w:rsidRDefault="004B73E7" w:rsidP="00C92EBD">
            <w:pPr>
              <w:pStyle w:val="ConsPlusNormal"/>
              <w:jc w:val="center"/>
            </w:pPr>
            <w:r>
              <w:t>0</w:t>
            </w:r>
          </w:p>
        </w:tc>
        <w:tc>
          <w:tcPr>
            <w:tcW w:w="562" w:type="dxa"/>
          </w:tcPr>
          <w:p w14:paraId="2BC7B2BE" w14:textId="77777777" w:rsidR="004B73E7" w:rsidRDefault="004B73E7" w:rsidP="00C92EBD">
            <w:pPr>
              <w:pStyle w:val="ConsPlusNormal"/>
              <w:jc w:val="center"/>
            </w:pPr>
            <w:r>
              <w:t>1</w:t>
            </w:r>
          </w:p>
        </w:tc>
        <w:tc>
          <w:tcPr>
            <w:tcW w:w="624" w:type="dxa"/>
          </w:tcPr>
          <w:p w14:paraId="2720E9E8" w14:textId="77777777" w:rsidR="004B73E7" w:rsidRDefault="004B73E7" w:rsidP="00C92EBD">
            <w:pPr>
              <w:pStyle w:val="ConsPlusNormal"/>
              <w:jc w:val="center"/>
            </w:pPr>
            <w:r>
              <w:t>1</w:t>
            </w:r>
          </w:p>
        </w:tc>
        <w:tc>
          <w:tcPr>
            <w:tcW w:w="624" w:type="dxa"/>
          </w:tcPr>
          <w:p w14:paraId="34BA3CAD" w14:textId="77777777" w:rsidR="004B73E7" w:rsidRDefault="004B73E7" w:rsidP="00C92EBD">
            <w:pPr>
              <w:pStyle w:val="ConsPlusNormal"/>
              <w:jc w:val="center"/>
            </w:pPr>
            <w:r>
              <w:t>2</w:t>
            </w:r>
          </w:p>
        </w:tc>
        <w:tc>
          <w:tcPr>
            <w:tcW w:w="562" w:type="dxa"/>
          </w:tcPr>
          <w:p w14:paraId="67B6990E" w14:textId="77777777" w:rsidR="004B73E7" w:rsidRDefault="004B73E7" w:rsidP="00C92EBD">
            <w:pPr>
              <w:pStyle w:val="ConsPlusNormal"/>
              <w:jc w:val="center"/>
            </w:pPr>
            <w:r>
              <w:t>8</w:t>
            </w:r>
          </w:p>
        </w:tc>
        <w:tc>
          <w:tcPr>
            <w:tcW w:w="562" w:type="dxa"/>
          </w:tcPr>
          <w:p w14:paraId="631A909D" w14:textId="77777777" w:rsidR="004B73E7" w:rsidRDefault="004B73E7" w:rsidP="00C92EBD">
            <w:pPr>
              <w:pStyle w:val="ConsPlusNormal"/>
              <w:jc w:val="center"/>
            </w:pPr>
            <w:r>
              <w:t>1</w:t>
            </w:r>
          </w:p>
        </w:tc>
        <w:tc>
          <w:tcPr>
            <w:tcW w:w="563" w:type="dxa"/>
          </w:tcPr>
          <w:p w14:paraId="0D2AD1C5" w14:textId="77777777" w:rsidR="004B73E7" w:rsidRDefault="004B73E7" w:rsidP="00C92EBD">
            <w:pPr>
              <w:pStyle w:val="ConsPlusNormal"/>
              <w:jc w:val="center"/>
            </w:pPr>
            <w:r>
              <w:t>0</w:t>
            </w:r>
          </w:p>
        </w:tc>
      </w:tr>
      <w:tr w:rsidR="004B73E7" w14:paraId="5E4923A4" w14:textId="77777777" w:rsidTr="00C92EBD">
        <w:tc>
          <w:tcPr>
            <w:tcW w:w="3464" w:type="dxa"/>
          </w:tcPr>
          <w:p w14:paraId="22CE62C1" w14:textId="77777777" w:rsidR="004B73E7" w:rsidRDefault="004B73E7" w:rsidP="00C92EBD">
            <w:pPr>
              <w:pStyle w:val="ConsPlusNormal"/>
            </w:pPr>
            <w:r>
              <w:lastRenderedPageBreak/>
              <w:t>Расчеты с иными кредиторами по государственному (муниципальному) долгу</w:t>
            </w:r>
          </w:p>
        </w:tc>
        <w:tc>
          <w:tcPr>
            <w:tcW w:w="964" w:type="dxa"/>
          </w:tcPr>
          <w:p w14:paraId="62AF38FD" w14:textId="77777777" w:rsidR="004B73E7" w:rsidRDefault="004B73E7" w:rsidP="00C92EBD">
            <w:pPr>
              <w:pStyle w:val="ConsPlusNormal"/>
              <w:jc w:val="center"/>
            </w:pPr>
            <w:r>
              <w:t>0</w:t>
            </w:r>
          </w:p>
        </w:tc>
        <w:tc>
          <w:tcPr>
            <w:tcW w:w="737" w:type="dxa"/>
          </w:tcPr>
          <w:p w14:paraId="772A288F" w14:textId="77777777" w:rsidR="004B73E7" w:rsidRDefault="004B73E7" w:rsidP="00C92EBD">
            <w:pPr>
              <w:pStyle w:val="ConsPlusNormal"/>
              <w:jc w:val="center"/>
            </w:pPr>
            <w:r>
              <w:t>0</w:t>
            </w:r>
          </w:p>
        </w:tc>
        <w:tc>
          <w:tcPr>
            <w:tcW w:w="562" w:type="dxa"/>
          </w:tcPr>
          <w:p w14:paraId="2762F04F" w14:textId="77777777" w:rsidR="004B73E7" w:rsidRDefault="004B73E7" w:rsidP="00C92EBD">
            <w:pPr>
              <w:pStyle w:val="ConsPlusNormal"/>
              <w:jc w:val="center"/>
            </w:pPr>
            <w:r>
              <w:t>3</w:t>
            </w:r>
          </w:p>
        </w:tc>
        <w:tc>
          <w:tcPr>
            <w:tcW w:w="562" w:type="dxa"/>
          </w:tcPr>
          <w:p w14:paraId="19A9D201" w14:textId="77777777" w:rsidR="004B73E7" w:rsidRDefault="004B73E7" w:rsidP="00C92EBD">
            <w:pPr>
              <w:pStyle w:val="ConsPlusNormal"/>
              <w:jc w:val="center"/>
            </w:pPr>
            <w:r>
              <w:t>0</w:t>
            </w:r>
          </w:p>
        </w:tc>
        <w:tc>
          <w:tcPr>
            <w:tcW w:w="562" w:type="dxa"/>
          </w:tcPr>
          <w:p w14:paraId="22EA38E5" w14:textId="77777777" w:rsidR="004B73E7" w:rsidRDefault="004B73E7" w:rsidP="00C92EBD">
            <w:pPr>
              <w:pStyle w:val="ConsPlusNormal"/>
              <w:jc w:val="center"/>
            </w:pPr>
            <w:r>
              <w:t>1</w:t>
            </w:r>
          </w:p>
        </w:tc>
        <w:tc>
          <w:tcPr>
            <w:tcW w:w="624" w:type="dxa"/>
          </w:tcPr>
          <w:p w14:paraId="0E957C71" w14:textId="77777777" w:rsidR="004B73E7" w:rsidRDefault="004B73E7" w:rsidP="00C92EBD">
            <w:pPr>
              <w:pStyle w:val="ConsPlusNormal"/>
              <w:jc w:val="center"/>
            </w:pPr>
            <w:r>
              <w:t>1</w:t>
            </w:r>
          </w:p>
        </w:tc>
        <w:tc>
          <w:tcPr>
            <w:tcW w:w="624" w:type="dxa"/>
          </w:tcPr>
          <w:p w14:paraId="17D3A6F6" w14:textId="77777777" w:rsidR="004B73E7" w:rsidRDefault="004B73E7" w:rsidP="00C92EBD">
            <w:pPr>
              <w:pStyle w:val="ConsPlusNormal"/>
              <w:jc w:val="center"/>
            </w:pPr>
            <w:r>
              <w:t>3</w:t>
            </w:r>
          </w:p>
        </w:tc>
        <w:tc>
          <w:tcPr>
            <w:tcW w:w="562" w:type="dxa"/>
          </w:tcPr>
          <w:p w14:paraId="2DB8EFC7" w14:textId="77777777" w:rsidR="004B73E7" w:rsidRDefault="004B73E7" w:rsidP="00C92EBD">
            <w:pPr>
              <w:pStyle w:val="ConsPlusNormal"/>
              <w:jc w:val="center"/>
            </w:pPr>
            <w:r>
              <w:t>0</w:t>
            </w:r>
          </w:p>
        </w:tc>
        <w:tc>
          <w:tcPr>
            <w:tcW w:w="562" w:type="dxa"/>
          </w:tcPr>
          <w:p w14:paraId="2AD378EA" w14:textId="77777777" w:rsidR="004B73E7" w:rsidRDefault="004B73E7" w:rsidP="00C92EBD">
            <w:pPr>
              <w:pStyle w:val="ConsPlusNormal"/>
              <w:jc w:val="center"/>
            </w:pPr>
            <w:r>
              <w:t>0</w:t>
            </w:r>
          </w:p>
        </w:tc>
        <w:tc>
          <w:tcPr>
            <w:tcW w:w="563" w:type="dxa"/>
          </w:tcPr>
          <w:p w14:paraId="0DD277C3" w14:textId="77777777" w:rsidR="004B73E7" w:rsidRDefault="004B73E7" w:rsidP="00C92EBD">
            <w:pPr>
              <w:pStyle w:val="ConsPlusNormal"/>
              <w:jc w:val="center"/>
            </w:pPr>
            <w:r>
              <w:t>0</w:t>
            </w:r>
          </w:p>
        </w:tc>
      </w:tr>
      <w:tr w:rsidR="004B73E7" w14:paraId="4E511E36" w14:textId="77777777" w:rsidTr="00C92EBD">
        <w:tc>
          <w:tcPr>
            <w:tcW w:w="3464" w:type="dxa"/>
          </w:tcPr>
          <w:p w14:paraId="36E9466F" w14:textId="77777777" w:rsidR="004B73E7" w:rsidRDefault="004B73E7" w:rsidP="00C92EBD">
            <w:pPr>
              <w:pStyle w:val="ConsPlusNormal"/>
            </w:pPr>
            <w:r>
              <w:t>Увеличение задолженности перед иными кредиторами по государственному (муниципальному) долгу</w:t>
            </w:r>
          </w:p>
        </w:tc>
        <w:tc>
          <w:tcPr>
            <w:tcW w:w="964" w:type="dxa"/>
          </w:tcPr>
          <w:p w14:paraId="2E3FF3D5" w14:textId="77777777" w:rsidR="004B73E7" w:rsidRDefault="004B73E7" w:rsidP="00C92EBD">
            <w:pPr>
              <w:pStyle w:val="ConsPlusNormal"/>
              <w:jc w:val="center"/>
            </w:pPr>
            <w:r>
              <w:t>0</w:t>
            </w:r>
          </w:p>
        </w:tc>
        <w:tc>
          <w:tcPr>
            <w:tcW w:w="737" w:type="dxa"/>
          </w:tcPr>
          <w:p w14:paraId="6679EE3F" w14:textId="77777777" w:rsidR="004B73E7" w:rsidRDefault="004B73E7" w:rsidP="00C92EBD">
            <w:pPr>
              <w:pStyle w:val="ConsPlusNormal"/>
              <w:jc w:val="center"/>
            </w:pPr>
            <w:r>
              <w:t>0</w:t>
            </w:r>
          </w:p>
        </w:tc>
        <w:tc>
          <w:tcPr>
            <w:tcW w:w="562" w:type="dxa"/>
          </w:tcPr>
          <w:p w14:paraId="6EB5C5BE" w14:textId="77777777" w:rsidR="004B73E7" w:rsidRDefault="004B73E7" w:rsidP="00C92EBD">
            <w:pPr>
              <w:pStyle w:val="ConsPlusNormal"/>
              <w:jc w:val="center"/>
            </w:pPr>
            <w:r>
              <w:t>3</w:t>
            </w:r>
          </w:p>
        </w:tc>
        <w:tc>
          <w:tcPr>
            <w:tcW w:w="562" w:type="dxa"/>
          </w:tcPr>
          <w:p w14:paraId="4E700894" w14:textId="77777777" w:rsidR="004B73E7" w:rsidRDefault="004B73E7" w:rsidP="00C92EBD">
            <w:pPr>
              <w:pStyle w:val="ConsPlusNormal"/>
              <w:jc w:val="center"/>
            </w:pPr>
            <w:r>
              <w:t>0</w:t>
            </w:r>
          </w:p>
        </w:tc>
        <w:tc>
          <w:tcPr>
            <w:tcW w:w="562" w:type="dxa"/>
          </w:tcPr>
          <w:p w14:paraId="3B05E7AA" w14:textId="77777777" w:rsidR="004B73E7" w:rsidRDefault="004B73E7" w:rsidP="00C92EBD">
            <w:pPr>
              <w:pStyle w:val="ConsPlusNormal"/>
              <w:jc w:val="center"/>
            </w:pPr>
            <w:r>
              <w:t>1</w:t>
            </w:r>
          </w:p>
        </w:tc>
        <w:tc>
          <w:tcPr>
            <w:tcW w:w="624" w:type="dxa"/>
          </w:tcPr>
          <w:p w14:paraId="6C952CB0" w14:textId="77777777" w:rsidR="004B73E7" w:rsidRDefault="004B73E7" w:rsidP="00C92EBD">
            <w:pPr>
              <w:pStyle w:val="ConsPlusNormal"/>
              <w:jc w:val="center"/>
            </w:pPr>
            <w:r>
              <w:t>1</w:t>
            </w:r>
          </w:p>
        </w:tc>
        <w:tc>
          <w:tcPr>
            <w:tcW w:w="624" w:type="dxa"/>
          </w:tcPr>
          <w:p w14:paraId="31E0442A" w14:textId="77777777" w:rsidR="004B73E7" w:rsidRDefault="004B73E7" w:rsidP="00C92EBD">
            <w:pPr>
              <w:pStyle w:val="ConsPlusNormal"/>
              <w:jc w:val="center"/>
            </w:pPr>
            <w:r>
              <w:t>3</w:t>
            </w:r>
          </w:p>
        </w:tc>
        <w:tc>
          <w:tcPr>
            <w:tcW w:w="562" w:type="dxa"/>
          </w:tcPr>
          <w:p w14:paraId="03A3CC37" w14:textId="77777777" w:rsidR="004B73E7" w:rsidRDefault="004B73E7" w:rsidP="00C92EBD">
            <w:pPr>
              <w:pStyle w:val="ConsPlusNormal"/>
              <w:jc w:val="center"/>
            </w:pPr>
            <w:r>
              <w:t>7</w:t>
            </w:r>
          </w:p>
        </w:tc>
        <w:tc>
          <w:tcPr>
            <w:tcW w:w="562" w:type="dxa"/>
          </w:tcPr>
          <w:p w14:paraId="3DDDFC00" w14:textId="77777777" w:rsidR="004B73E7" w:rsidRDefault="004B73E7" w:rsidP="00C92EBD">
            <w:pPr>
              <w:pStyle w:val="ConsPlusNormal"/>
              <w:jc w:val="center"/>
            </w:pPr>
            <w:r>
              <w:t>1</w:t>
            </w:r>
          </w:p>
        </w:tc>
        <w:tc>
          <w:tcPr>
            <w:tcW w:w="563" w:type="dxa"/>
          </w:tcPr>
          <w:p w14:paraId="08195150" w14:textId="77777777" w:rsidR="004B73E7" w:rsidRDefault="004B73E7" w:rsidP="00C92EBD">
            <w:pPr>
              <w:pStyle w:val="ConsPlusNormal"/>
              <w:jc w:val="center"/>
            </w:pPr>
            <w:r>
              <w:t>0</w:t>
            </w:r>
          </w:p>
        </w:tc>
      </w:tr>
      <w:tr w:rsidR="004B73E7" w14:paraId="55B63C8D" w14:textId="77777777" w:rsidTr="00C92EBD">
        <w:tc>
          <w:tcPr>
            <w:tcW w:w="3464" w:type="dxa"/>
          </w:tcPr>
          <w:p w14:paraId="1900E7A5" w14:textId="77777777" w:rsidR="004B73E7" w:rsidRDefault="004B73E7" w:rsidP="00C92EBD">
            <w:pPr>
              <w:pStyle w:val="ConsPlusNormal"/>
            </w:pPr>
            <w:r>
              <w:t>Уменьшение задолженности перед иными кредиторами по государственному (муниципальному) долгу</w:t>
            </w:r>
          </w:p>
        </w:tc>
        <w:tc>
          <w:tcPr>
            <w:tcW w:w="964" w:type="dxa"/>
          </w:tcPr>
          <w:p w14:paraId="52C3593E" w14:textId="77777777" w:rsidR="004B73E7" w:rsidRDefault="004B73E7" w:rsidP="00C92EBD">
            <w:pPr>
              <w:pStyle w:val="ConsPlusNormal"/>
              <w:jc w:val="center"/>
            </w:pPr>
            <w:r>
              <w:t>0</w:t>
            </w:r>
          </w:p>
        </w:tc>
        <w:tc>
          <w:tcPr>
            <w:tcW w:w="737" w:type="dxa"/>
          </w:tcPr>
          <w:p w14:paraId="2B43711F" w14:textId="77777777" w:rsidR="004B73E7" w:rsidRDefault="004B73E7" w:rsidP="00C92EBD">
            <w:pPr>
              <w:pStyle w:val="ConsPlusNormal"/>
              <w:jc w:val="center"/>
            </w:pPr>
            <w:r>
              <w:t>0</w:t>
            </w:r>
          </w:p>
        </w:tc>
        <w:tc>
          <w:tcPr>
            <w:tcW w:w="562" w:type="dxa"/>
          </w:tcPr>
          <w:p w14:paraId="555784AF" w14:textId="77777777" w:rsidR="004B73E7" w:rsidRDefault="004B73E7" w:rsidP="00C92EBD">
            <w:pPr>
              <w:pStyle w:val="ConsPlusNormal"/>
              <w:jc w:val="center"/>
            </w:pPr>
            <w:r>
              <w:t>3</w:t>
            </w:r>
          </w:p>
        </w:tc>
        <w:tc>
          <w:tcPr>
            <w:tcW w:w="562" w:type="dxa"/>
          </w:tcPr>
          <w:p w14:paraId="1989FFEC" w14:textId="77777777" w:rsidR="004B73E7" w:rsidRDefault="004B73E7" w:rsidP="00C92EBD">
            <w:pPr>
              <w:pStyle w:val="ConsPlusNormal"/>
              <w:jc w:val="center"/>
            </w:pPr>
            <w:r>
              <w:t>0</w:t>
            </w:r>
          </w:p>
        </w:tc>
        <w:tc>
          <w:tcPr>
            <w:tcW w:w="562" w:type="dxa"/>
          </w:tcPr>
          <w:p w14:paraId="5E2BCC1C" w14:textId="77777777" w:rsidR="004B73E7" w:rsidRDefault="004B73E7" w:rsidP="00C92EBD">
            <w:pPr>
              <w:pStyle w:val="ConsPlusNormal"/>
              <w:jc w:val="center"/>
            </w:pPr>
            <w:r>
              <w:t>1</w:t>
            </w:r>
          </w:p>
        </w:tc>
        <w:tc>
          <w:tcPr>
            <w:tcW w:w="624" w:type="dxa"/>
          </w:tcPr>
          <w:p w14:paraId="51424409" w14:textId="77777777" w:rsidR="004B73E7" w:rsidRDefault="004B73E7" w:rsidP="00C92EBD">
            <w:pPr>
              <w:pStyle w:val="ConsPlusNormal"/>
              <w:jc w:val="center"/>
            </w:pPr>
            <w:r>
              <w:t>1</w:t>
            </w:r>
          </w:p>
        </w:tc>
        <w:tc>
          <w:tcPr>
            <w:tcW w:w="624" w:type="dxa"/>
          </w:tcPr>
          <w:p w14:paraId="7638DC64" w14:textId="77777777" w:rsidR="004B73E7" w:rsidRDefault="004B73E7" w:rsidP="00C92EBD">
            <w:pPr>
              <w:pStyle w:val="ConsPlusNormal"/>
              <w:jc w:val="center"/>
            </w:pPr>
            <w:r>
              <w:t>3</w:t>
            </w:r>
          </w:p>
        </w:tc>
        <w:tc>
          <w:tcPr>
            <w:tcW w:w="562" w:type="dxa"/>
          </w:tcPr>
          <w:p w14:paraId="7E6BE155" w14:textId="77777777" w:rsidR="004B73E7" w:rsidRDefault="004B73E7" w:rsidP="00C92EBD">
            <w:pPr>
              <w:pStyle w:val="ConsPlusNormal"/>
              <w:jc w:val="center"/>
            </w:pPr>
            <w:r>
              <w:t>8</w:t>
            </w:r>
          </w:p>
        </w:tc>
        <w:tc>
          <w:tcPr>
            <w:tcW w:w="562" w:type="dxa"/>
          </w:tcPr>
          <w:p w14:paraId="0BB08792" w14:textId="77777777" w:rsidR="004B73E7" w:rsidRDefault="004B73E7" w:rsidP="00C92EBD">
            <w:pPr>
              <w:pStyle w:val="ConsPlusNormal"/>
              <w:jc w:val="center"/>
            </w:pPr>
            <w:r>
              <w:t>1</w:t>
            </w:r>
          </w:p>
        </w:tc>
        <w:tc>
          <w:tcPr>
            <w:tcW w:w="563" w:type="dxa"/>
          </w:tcPr>
          <w:p w14:paraId="0E4DB21A" w14:textId="77777777" w:rsidR="004B73E7" w:rsidRDefault="004B73E7" w:rsidP="00C92EBD">
            <w:pPr>
              <w:pStyle w:val="ConsPlusNormal"/>
              <w:jc w:val="center"/>
            </w:pPr>
            <w:r>
              <w:t>0</w:t>
            </w:r>
          </w:p>
        </w:tc>
      </w:tr>
      <w:tr w:rsidR="004B73E7" w14:paraId="7A8B335B" w14:textId="77777777" w:rsidTr="00E9005E">
        <w:tblPrEx>
          <w:tblBorders>
            <w:insideH w:val="nil"/>
          </w:tblBorders>
        </w:tblPrEx>
        <w:tc>
          <w:tcPr>
            <w:tcW w:w="3464" w:type="dxa"/>
            <w:tcBorders>
              <w:bottom w:val="single" w:sz="4" w:space="0" w:color="auto"/>
            </w:tcBorders>
            <w:vAlign w:val="bottom"/>
          </w:tcPr>
          <w:p w14:paraId="4B3DD466" w14:textId="77777777" w:rsidR="004B73E7" w:rsidRDefault="004B73E7" w:rsidP="00C92EBD">
            <w:pPr>
              <w:pStyle w:val="ConsPlusNormal"/>
            </w:pPr>
            <w:r>
              <w:t>Расчеты с кредиторами по заимствованиям, не являющимся государственным (муниципальным) долгом</w:t>
            </w:r>
          </w:p>
        </w:tc>
        <w:tc>
          <w:tcPr>
            <w:tcW w:w="964" w:type="dxa"/>
            <w:tcBorders>
              <w:bottom w:val="single" w:sz="4" w:space="0" w:color="auto"/>
            </w:tcBorders>
          </w:tcPr>
          <w:p w14:paraId="1E0A2B77" w14:textId="77777777" w:rsidR="004B73E7" w:rsidRDefault="004B73E7" w:rsidP="00C92EBD">
            <w:pPr>
              <w:pStyle w:val="ConsPlusNormal"/>
              <w:jc w:val="center"/>
            </w:pPr>
            <w:r>
              <w:t>0</w:t>
            </w:r>
          </w:p>
        </w:tc>
        <w:tc>
          <w:tcPr>
            <w:tcW w:w="737" w:type="dxa"/>
            <w:tcBorders>
              <w:bottom w:val="single" w:sz="4" w:space="0" w:color="auto"/>
            </w:tcBorders>
          </w:tcPr>
          <w:p w14:paraId="073248FA" w14:textId="77777777" w:rsidR="004B73E7" w:rsidRDefault="004B73E7" w:rsidP="00C92EBD">
            <w:pPr>
              <w:pStyle w:val="ConsPlusNormal"/>
              <w:jc w:val="center"/>
            </w:pPr>
            <w:r>
              <w:t>0</w:t>
            </w:r>
          </w:p>
        </w:tc>
        <w:tc>
          <w:tcPr>
            <w:tcW w:w="562" w:type="dxa"/>
            <w:tcBorders>
              <w:bottom w:val="single" w:sz="4" w:space="0" w:color="auto"/>
            </w:tcBorders>
          </w:tcPr>
          <w:p w14:paraId="2F266302" w14:textId="77777777" w:rsidR="004B73E7" w:rsidRDefault="004B73E7" w:rsidP="00C92EBD">
            <w:pPr>
              <w:pStyle w:val="ConsPlusNormal"/>
              <w:jc w:val="center"/>
            </w:pPr>
            <w:r>
              <w:t>3</w:t>
            </w:r>
          </w:p>
        </w:tc>
        <w:tc>
          <w:tcPr>
            <w:tcW w:w="562" w:type="dxa"/>
            <w:tcBorders>
              <w:bottom w:val="single" w:sz="4" w:space="0" w:color="auto"/>
            </w:tcBorders>
          </w:tcPr>
          <w:p w14:paraId="6EB10270" w14:textId="77777777" w:rsidR="004B73E7" w:rsidRDefault="004B73E7" w:rsidP="00C92EBD">
            <w:pPr>
              <w:pStyle w:val="ConsPlusNormal"/>
              <w:jc w:val="center"/>
            </w:pPr>
            <w:r>
              <w:t>0</w:t>
            </w:r>
          </w:p>
        </w:tc>
        <w:tc>
          <w:tcPr>
            <w:tcW w:w="562" w:type="dxa"/>
            <w:tcBorders>
              <w:bottom w:val="single" w:sz="4" w:space="0" w:color="auto"/>
            </w:tcBorders>
          </w:tcPr>
          <w:p w14:paraId="17B7842B" w14:textId="77777777" w:rsidR="004B73E7" w:rsidRDefault="004B73E7" w:rsidP="00C92EBD">
            <w:pPr>
              <w:pStyle w:val="ConsPlusNormal"/>
              <w:jc w:val="center"/>
            </w:pPr>
            <w:r>
              <w:t>1</w:t>
            </w:r>
          </w:p>
        </w:tc>
        <w:tc>
          <w:tcPr>
            <w:tcW w:w="624" w:type="dxa"/>
            <w:tcBorders>
              <w:bottom w:val="single" w:sz="4" w:space="0" w:color="auto"/>
            </w:tcBorders>
          </w:tcPr>
          <w:p w14:paraId="7656144C" w14:textId="77777777" w:rsidR="004B73E7" w:rsidRDefault="004B73E7" w:rsidP="00C92EBD">
            <w:pPr>
              <w:pStyle w:val="ConsPlusNormal"/>
              <w:jc w:val="center"/>
            </w:pPr>
            <w:r>
              <w:t>1</w:t>
            </w:r>
          </w:p>
        </w:tc>
        <w:tc>
          <w:tcPr>
            <w:tcW w:w="624" w:type="dxa"/>
            <w:tcBorders>
              <w:bottom w:val="single" w:sz="4" w:space="0" w:color="auto"/>
            </w:tcBorders>
          </w:tcPr>
          <w:p w14:paraId="5F55AE07" w14:textId="77777777" w:rsidR="004B73E7" w:rsidRDefault="004B73E7" w:rsidP="00C92EBD">
            <w:pPr>
              <w:pStyle w:val="ConsPlusNormal"/>
              <w:jc w:val="center"/>
            </w:pPr>
            <w:r>
              <w:t>4</w:t>
            </w:r>
          </w:p>
        </w:tc>
        <w:tc>
          <w:tcPr>
            <w:tcW w:w="562" w:type="dxa"/>
            <w:tcBorders>
              <w:bottom w:val="single" w:sz="4" w:space="0" w:color="auto"/>
            </w:tcBorders>
          </w:tcPr>
          <w:p w14:paraId="75023DA6" w14:textId="77777777" w:rsidR="004B73E7" w:rsidRDefault="004B73E7" w:rsidP="00C92EBD">
            <w:pPr>
              <w:pStyle w:val="ConsPlusNormal"/>
              <w:jc w:val="center"/>
            </w:pPr>
            <w:r>
              <w:t>0</w:t>
            </w:r>
          </w:p>
        </w:tc>
        <w:tc>
          <w:tcPr>
            <w:tcW w:w="562" w:type="dxa"/>
            <w:tcBorders>
              <w:bottom w:val="single" w:sz="4" w:space="0" w:color="auto"/>
            </w:tcBorders>
          </w:tcPr>
          <w:p w14:paraId="7203F3DA" w14:textId="77777777" w:rsidR="004B73E7" w:rsidRDefault="004B73E7" w:rsidP="00C92EBD">
            <w:pPr>
              <w:pStyle w:val="ConsPlusNormal"/>
              <w:jc w:val="center"/>
            </w:pPr>
            <w:r>
              <w:t>0</w:t>
            </w:r>
          </w:p>
        </w:tc>
        <w:tc>
          <w:tcPr>
            <w:tcW w:w="563" w:type="dxa"/>
            <w:tcBorders>
              <w:bottom w:val="single" w:sz="4" w:space="0" w:color="auto"/>
            </w:tcBorders>
          </w:tcPr>
          <w:p w14:paraId="1CAED76D" w14:textId="77777777" w:rsidR="004B73E7" w:rsidRDefault="004B73E7" w:rsidP="00C92EBD">
            <w:pPr>
              <w:pStyle w:val="ConsPlusNormal"/>
              <w:jc w:val="center"/>
            </w:pPr>
            <w:r>
              <w:t>0</w:t>
            </w:r>
          </w:p>
        </w:tc>
      </w:tr>
      <w:tr w:rsidR="004B73E7" w14:paraId="01913AF3" w14:textId="77777777" w:rsidTr="00E9005E">
        <w:tblPrEx>
          <w:tblBorders>
            <w:insideH w:val="nil"/>
          </w:tblBorders>
        </w:tblPrEx>
        <w:tc>
          <w:tcPr>
            <w:tcW w:w="3464" w:type="dxa"/>
            <w:tcBorders>
              <w:bottom w:val="single" w:sz="4" w:space="0" w:color="auto"/>
            </w:tcBorders>
            <w:vAlign w:val="bottom"/>
          </w:tcPr>
          <w:p w14:paraId="493E2431" w14:textId="77777777" w:rsidR="004B73E7" w:rsidRDefault="004B73E7" w:rsidP="00C92EBD">
            <w:pPr>
              <w:pStyle w:val="ConsPlusNormal"/>
            </w:pPr>
            <w:r>
              <w:t>Увеличение задолженности перед кредиторами по заимствованиям, не являющимся государственным (муниципальным) долгом</w:t>
            </w:r>
          </w:p>
        </w:tc>
        <w:tc>
          <w:tcPr>
            <w:tcW w:w="964" w:type="dxa"/>
            <w:tcBorders>
              <w:bottom w:val="single" w:sz="4" w:space="0" w:color="auto"/>
            </w:tcBorders>
          </w:tcPr>
          <w:p w14:paraId="6FFF48A2" w14:textId="77777777" w:rsidR="004B73E7" w:rsidRDefault="004B73E7" w:rsidP="00C92EBD">
            <w:pPr>
              <w:pStyle w:val="ConsPlusNormal"/>
              <w:jc w:val="center"/>
            </w:pPr>
            <w:r>
              <w:t>0</w:t>
            </w:r>
          </w:p>
        </w:tc>
        <w:tc>
          <w:tcPr>
            <w:tcW w:w="737" w:type="dxa"/>
            <w:tcBorders>
              <w:bottom w:val="single" w:sz="4" w:space="0" w:color="auto"/>
            </w:tcBorders>
          </w:tcPr>
          <w:p w14:paraId="2F927114" w14:textId="77777777" w:rsidR="004B73E7" w:rsidRDefault="004B73E7" w:rsidP="00C92EBD">
            <w:pPr>
              <w:pStyle w:val="ConsPlusNormal"/>
              <w:jc w:val="center"/>
            </w:pPr>
            <w:r>
              <w:t>0</w:t>
            </w:r>
          </w:p>
        </w:tc>
        <w:tc>
          <w:tcPr>
            <w:tcW w:w="562" w:type="dxa"/>
            <w:tcBorders>
              <w:bottom w:val="single" w:sz="4" w:space="0" w:color="auto"/>
            </w:tcBorders>
          </w:tcPr>
          <w:p w14:paraId="2008DA6B" w14:textId="77777777" w:rsidR="004B73E7" w:rsidRDefault="004B73E7" w:rsidP="00C92EBD">
            <w:pPr>
              <w:pStyle w:val="ConsPlusNormal"/>
              <w:jc w:val="center"/>
            </w:pPr>
            <w:r>
              <w:t>3</w:t>
            </w:r>
          </w:p>
        </w:tc>
        <w:tc>
          <w:tcPr>
            <w:tcW w:w="562" w:type="dxa"/>
            <w:tcBorders>
              <w:bottom w:val="single" w:sz="4" w:space="0" w:color="auto"/>
            </w:tcBorders>
          </w:tcPr>
          <w:p w14:paraId="0EAFFFA9" w14:textId="77777777" w:rsidR="004B73E7" w:rsidRDefault="004B73E7" w:rsidP="00C92EBD">
            <w:pPr>
              <w:pStyle w:val="ConsPlusNormal"/>
              <w:jc w:val="center"/>
            </w:pPr>
            <w:r>
              <w:t>0</w:t>
            </w:r>
          </w:p>
        </w:tc>
        <w:tc>
          <w:tcPr>
            <w:tcW w:w="562" w:type="dxa"/>
            <w:tcBorders>
              <w:bottom w:val="single" w:sz="4" w:space="0" w:color="auto"/>
            </w:tcBorders>
          </w:tcPr>
          <w:p w14:paraId="10EFA022" w14:textId="77777777" w:rsidR="004B73E7" w:rsidRDefault="004B73E7" w:rsidP="00C92EBD">
            <w:pPr>
              <w:pStyle w:val="ConsPlusNormal"/>
              <w:jc w:val="center"/>
            </w:pPr>
            <w:r>
              <w:t>1</w:t>
            </w:r>
          </w:p>
        </w:tc>
        <w:tc>
          <w:tcPr>
            <w:tcW w:w="624" w:type="dxa"/>
            <w:tcBorders>
              <w:bottom w:val="single" w:sz="4" w:space="0" w:color="auto"/>
            </w:tcBorders>
          </w:tcPr>
          <w:p w14:paraId="53DEF27F" w14:textId="77777777" w:rsidR="004B73E7" w:rsidRDefault="004B73E7" w:rsidP="00C92EBD">
            <w:pPr>
              <w:pStyle w:val="ConsPlusNormal"/>
              <w:jc w:val="center"/>
            </w:pPr>
            <w:r>
              <w:t>1</w:t>
            </w:r>
          </w:p>
        </w:tc>
        <w:tc>
          <w:tcPr>
            <w:tcW w:w="624" w:type="dxa"/>
            <w:tcBorders>
              <w:bottom w:val="single" w:sz="4" w:space="0" w:color="auto"/>
            </w:tcBorders>
          </w:tcPr>
          <w:p w14:paraId="2B09CA2E" w14:textId="77777777" w:rsidR="004B73E7" w:rsidRDefault="004B73E7" w:rsidP="00C92EBD">
            <w:pPr>
              <w:pStyle w:val="ConsPlusNormal"/>
              <w:jc w:val="center"/>
            </w:pPr>
            <w:r>
              <w:t>4</w:t>
            </w:r>
          </w:p>
        </w:tc>
        <w:tc>
          <w:tcPr>
            <w:tcW w:w="562" w:type="dxa"/>
            <w:tcBorders>
              <w:bottom w:val="single" w:sz="4" w:space="0" w:color="auto"/>
            </w:tcBorders>
          </w:tcPr>
          <w:p w14:paraId="319E0A99" w14:textId="77777777" w:rsidR="004B73E7" w:rsidRDefault="004B73E7" w:rsidP="00C92EBD">
            <w:pPr>
              <w:pStyle w:val="ConsPlusNormal"/>
              <w:jc w:val="center"/>
            </w:pPr>
            <w:r>
              <w:t>7</w:t>
            </w:r>
          </w:p>
        </w:tc>
        <w:tc>
          <w:tcPr>
            <w:tcW w:w="562" w:type="dxa"/>
            <w:tcBorders>
              <w:bottom w:val="single" w:sz="4" w:space="0" w:color="auto"/>
            </w:tcBorders>
          </w:tcPr>
          <w:p w14:paraId="170958CA" w14:textId="77777777" w:rsidR="004B73E7" w:rsidRDefault="004B73E7" w:rsidP="00C92EBD">
            <w:pPr>
              <w:pStyle w:val="ConsPlusNormal"/>
              <w:jc w:val="center"/>
            </w:pPr>
            <w:r>
              <w:t>1</w:t>
            </w:r>
          </w:p>
        </w:tc>
        <w:tc>
          <w:tcPr>
            <w:tcW w:w="563" w:type="dxa"/>
            <w:tcBorders>
              <w:bottom w:val="single" w:sz="4" w:space="0" w:color="auto"/>
            </w:tcBorders>
          </w:tcPr>
          <w:p w14:paraId="5CA0029D" w14:textId="77777777" w:rsidR="004B73E7" w:rsidRDefault="004B73E7" w:rsidP="00C92EBD">
            <w:pPr>
              <w:pStyle w:val="ConsPlusNormal"/>
              <w:jc w:val="center"/>
            </w:pPr>
            <w:r>
              <w:t>0</w:t>
            </w:r>
          </w:p>
        </w:tc>
      </w:tr>
      <w:tr w:rsidR="004B73E7" w14:paraId="4578A43B" w14:textId="77777777" w:rsidTr="00E9005E">
        <w:tblPrEx>
          <w:tblBorders>
            <w:insideH w:val="nil"/>
          </w:tblBorders>
        </w:tblPrEx>
        <w:tc>
          <w:tcPr>
            <w:tcW w:w="3464" w:type="dxa"/>
            <w:tcBorders>
              <w:bottom w:val="single" w:sz="4" w:space="0" w:color="auto"/>
            </w:tcBorders>
            <w:vAlign w:val="bottom"/>
          </w:tcPr>
          <w:p w14:paraId="3B8F1DB2" w14:textId="77777777" w:rsidR="004B73E7" w:rsidRDefault="004B73E7" w:rsidP="00C92EBD">
            <w:pPr>
              <w:pStyle w:val="ConsPlusNormal"/>
            </w:pPr>
            <w:r>
              <w:t>Уменьшение задолженности перед кредиторами по заимствованиям, не являющимся государственным (муниципальным) долгом</w:t>
            </w:r>
          </w:p>
        </w:tc>
        <w:tc>
          <w:tcPr>
            <w:tcW w:w="964" w:type="dxa"/>
            <w:tcBorders>
              <w:bottom w:val="single" w:sz="4" w:space="0" w:color="auto"/>
            </w:tcBorders>
          </w:tcPr>
          <w:p w14:paraId="7C730FF3" w14:textId="77777777" w:rsidR="004B73E7" w:rsidRDefault="004B73E7" w:rsidP="00C92EBD">
            <w:pPr>
              <w:pStyle w:val="ConsPlusNormal"/>
              <w:jc w:val="center"/>
            </w:pPr>
            <w:r>
              <w:t>0</w:t>
            </w:r>
          </w:p>
        </w:tc>
        <w:tc>
          <w:tcPr>
            <w:tcW w:w="737" w:type="dxa"/>
            <w:tcBorders>
              <w:bottom w:val="single" w:sz="4" w:space="0" w:color="auto"/>
            </w:tcBorders>
          </w:tcPr>
          <w:p w14:paraId="6537E439" w14:textId="77777777" w:rsidR="004B73E7" w:rsidRDefault="004B73E7" w:rsidP="00C92EBD">
            <w:pPr>
              <w:pStyle w:val="ConsPlusNormal"/>
              <w:jc w:val="center"/>
            </w:pPr>
            <w:r>
              <w:t>0</w:t>
            </w:r>
          </w:p>
        </w:tc>
        <w:tc>
          <w:tcPr>
            <w:tcW w:w="562" w:type="dxa"/>
            <w:tcBorders>
              <w:bottom w:val="single" w:sz="4" w:space="0" w:color="auto"/>
            </w:tcBorders>
          </w:tcPr>
          <w:p w14:paraId="2C3B3DCB" w14:textId="77777777" w:rsidR="004B73E7" w:rsidRDefault="004B73E7" w:rsidP="00C92EBD">
            <w:pPr>
              <w:pStyle w:val="ConsPlusNormal"/>
              <w:jc w:val="center"/>
            </w:pPr>
            <w:r>
              <w:t>3</w:t>
            </w:r>
          </w:p>
        </w:tc>
        <w:tc>
          <w:tcPr>
            <w:tcW w:w="562" w:type="dxa"/>
            <w:tcBorders>
              <w:bottom w:val="single" w:sz="4" w:space="0" w:color="auto"/>
            </w:tcBorders>
          </w:tcPr>
          <w:p w14:paraId="77BE5B7A" w14:textId="77777777" w:rsidR="004B73E7" w:rsidRDefault="004B73E7" w:rsidP="00C92EBD">
            <w:pPr>
              <w:pStyle w:val="ConsPlusNormal"/>
              <w:jc w:val="center"/>
            </w:pPr>
            <w:r>
              <w:t>0</w:t>
            </w:r>
          </w:p>
        </w:tc>
        <w:tc>
          <w:tcPr>
            <w:tcW w:w="562" w:type="dxa"/>
            <w:tcBorders>
              <w:bottom w:val="single" w:sz="4" w:space="0" w:color="auto"/>
            </w:tcBorders>
          </w:tcPr>
          <w:p w14:paraId="5CC84324" w14:textId="77777777" w:rsidR="004B73E7" w:rsidRDefault="004B73E7" w:rsidP="00C92EBD">
            <w:pPr>
              <w:pStyle w:val="ConsPlusNormal"/>
              <w:jc w:val="center"/>
            </w:pPr>
            <w:r>
              <w:t>1</w:t>
            </w:r>
          </w:p>
        </w:tc>
        <w:tc>
          <w:tcPr>
            <w:tcW w:w="624" w:type="dxa"/>
            <w:tcBorders>
              <w:bottom w:val="single" w:sz="4" w:space="0" w:color="auto"/>
            </w:tcBorders>
          </w:tcPr>
          <w:p w14:paraId="09C4A49B" w14:textId="77777777" w:rsidR="004B73E7" w:rsidRDefault="004B73E7" w:rsidP="00C92EBD">
            <w:pPr>
              <w:pStyle w:val="ConsPlusNormal"/>
              <w:jc w:val="center"/>
            </w:pPr>
            <w:r>
              <w:t>1</w:t>
            </w:r>
          </w:p>
        </w:tc>
        <w:tc>
          <w:tcPr>
            <w:tcW w:w="624" w:type="dxa"/>
            <w:tcBorders>
              <w:bottom w:val="single" w:sz="4" w:space="0" w:color="auto"/>
            </w:tcBorders>
          </w:tcPr>
          <w:p w14:paraId="57EB90B2" w14:textId="77777777" w:rsidR="004B73E7" w:rsidRDefault="004B73E7" w:rsidP="00C92EBD">
            <w:pPr>
              <w:pStyle w:val="ConsPlusNormal"/>
              <w:jc w:val="center"/>
            </w:pPr>
            <w:r>
              <w:t>4</w:t>
            </w:r>
          </w:p>
        </w:tc>
        <w:tc>
          <w:tcPr>
            <w:tcW w:w="562" w:type="dxa"/>
            <w:tcBorders>
              <w:bottom w:val="single" w:sz="4" w:space="0" w:color="auto"/>
            </w:tcBorders>
          </w:tcPr>
          <w:p w14:paraId="031AD3F6" w14:textId="77777777" w:rsidR="004B73E7" w:rsidRDefault="004B73E7" w:rsidP="00C92EBD">
            <w:pPr>
              <w:pStyle w:val="ConsPlusNormal"/>
              <w:jc w:val="center"/>
            </w:pPr>
            <w:r>
              <w:t>8</w:t>
            </w:r>
          </w:p>
        </w:tc>
        <w:tc>
          <w:tcPr>
            <w:tcW w:w="562" w:type="dxa"/>
            <w:tcBorders>
              <w:bottom w:val="single" w:sz="4" w:space="0" w:color="auto"/>
            </w:tcBorders>
          </w:tcPr>
          <w:p w14:paraId="374228EF" w14:textId="77777777" w:rsidR="004B73E7" w:rsidRDefault="004B73E7" w:rsidP="00C92EBD">
            <w:pPr>
              <w:pStyle w:val="ConsPlusNormal"/>
              <w:jc w:val="center"/>
            </w:pPr>
            <w:r>
              <w:t>1</w:t>
            </w:r>
          </w:p>
        </w:tc>
        <w:tc>
          <w:tcPr>
            <w:tcW w:w="563" w:type="dxa"/>
            <w:tcBorders>
              <w:bottom w:val="single" w:sz="4" w:space="0" w:color="auto"/>
            </w:tcBorders>
          </w:tcPr>
          <w:p w14:paraId="002924E2" w14:textId="77777777" w:rsidR="004B73E7" w:rsidRDefault="004B73E7" w:rsidP="00C92EBD">
            <w:pPr>
              <w:pStyle w:val="ConsPlusNormal"/>
              <w:jc w:val="center"/>
            </w:pPr>
            <w:r>
              <w:t>0</w:t>
            </w:r>
          </w:p>
        </w:tc>
      </w:tr>
      <w:tr w:rsidR="004B73E7" w14:paraId="6A491B73" w14:textId="77777777" w:rsidTr="00C92EBD">
        <w:tc>
          <w:tcPr>
            <w:tcW w:w="3464" w:type="dxa"/>
          </w:tcPr>
          <w:p w14:paraId="404132C4" w14:textId="77777777" w:rsidR="004B73E7" w:rsidRDefault="004B73E7" w:rsidP="00C92EBD">
            <w:pPr>
              <w:pStyle w:val="ConsPlusNormal"/>
            </w:pPr>
            <w:r>
              <w:t>Расчеты по долговым обязательствам по целевым иностранным кредитам (заимствованиям)</w:t>
            </w:r>
          </w:p>
        </w:tc>
        <w:tc>
          <w:tcPr>
            <w:tcW w:w="964" w:type="dxa"/>
          </w:tcPr>
          <w:p w14:paraId="20456E6F" w14:textId="77777777" w:rsidR="004B73E7" w:rsidRDefault="004B73E7" w:rsidP="00C92EBD">
            <w:pPr>
              <w:pStyle w:val="ConsPlusNormal"/>
              <w:jc w:val="center"/>
            </w:pPr>
            <w:r>
              <w:t>0</w:t>
            </w:r>
          </w:p>
        </w:tc>
        <w:tc>
          <w:tcPr>
            <w:tcW w:w="737" w:type="dxa"/>
          </w:tcPr>
          <w:p w14:paraId="22AA5B03" w14:textId="77777777" w:rsidR="004B73E7" w:rsidRDefault="004B73E7" w:rsidP="00C92EBD">
            <w:pPr>
              <w:pStyle w:val="ConsPlusNormal"/>
              <w:jc w:val="center"/>
            </w:pPr>
            <w:r>
              <w:t>0</w:t>
            </w:r>
          </w:p>
        </w:tc>
        <w:tc>
          <w:tcPr>
            <w:tcW w:w="562" w:type="dxa"/>
          </w:tcPr>
          <w:p w14:paraId="7C724EE3" w14:textId="77777777" w:rsidR="004B73E7" w:rsidRDefault="004B73E7" w:rsidP="00C92EBD">
            <w:pPr>
              <w:pStyle w:val="ConsPlusNormal"/>
              <w:jc w:val="center"/>
            </w:pPr>
            <w:r>
              <w:t>3</w:t>
            </w:r>
          </w:p>
        </w:tc>
        <w:tc>
          <w:tcPr>
            <w:tcW w:w="562" w:type="dxa"/>
          </w:tcPr>
          <w:p w14:paraId="484961A3" w14:textId="77777777" w:rsidR="004B73E7" w:rsidRDefault="004B73E7" w:rsidP="00C92EBD">
            <w:pPr>
              <w:pStyle w:val="ConsPlusNormal"/>
              <w:jc w:val="center"/>
            </w:pPr>
            <w:r>
              <w:t>0</w:t>
            </w:r>
          </w:p>
        </w:tc>
        <w:tc>
          <w:tcPr>
            <w:tcW w:w="562" w:type="dxa"/>
          </w:tcPr>
          <w:p w14:paraId="423377C4" w14:textId="77777777" w:rsidR="004B73E7" w:rsidRDefault="004B73E7" w:rsidP="00C92EBD">
            <w:pPr>
              <w:pStyle w:val="ConsPlusNormal"/>
              <w:jc w:val="center"/>
            </w:pPr>
            <w:r>
              <w:t>1</w:t>
            </w:r>
          </w:p>
        </w:tc>
        <w:tc>
          <w:tcPr>
            <w:tcW w:w="624" w:type="dxa"/>
          </w:tcPr>
          <w:p w14:paraId="4B8673F8" w14:textId="77777777" w:rsidR="004B73E7" w:rsidRDefault="004B73E7" w:rsidP="00C92EBD">
            <w:pPr>
              <w:pStyle w:val="ConsPlusNormal"/>
              <w:jc w:val="center"/>
            </w:pPr>
            <w:r>
              <w:t>2</w:t>
            </w:r>
          </w:p>
        </w:tc>
        <w:tc>
          <w:tcPr>
            <w:tcW w:w="624" w:type="dxa"/>
          </w:tcPr>
          <w:p w14:paraId="001BBBCD" w14:textId="77777777" w:rsidR="004B73E7" w:rsidRDefault="004B73E7" w:rsidP="00C92EBD">
            <w:pPr>
              <w:pStyle w:val="ConsPlusNormal"/>
              <w:jc w:val="center"/>
            </w:pPr>
            <w:r>
              <w:t>0</w:t>
            </w:r>
          </w:p>
        </w:tc>
        <w:tc>
          <w:tcPr>
            <w:tcW w:w="562" w:type="dxa"/>
          </w:tcPr>
          <w:p w14:paraId="43005E9F" w14:textId="77777777" w:rsidR="004B73E7" w:rsidRDefault="004B73E7" w:rsidP="00C92EBD">
            <w:pPr>
              <w:pStyle w:val="ConsPlusNormal"/>
              <w:jc w:val="center"/>
            </w:pPr>
            <w:r>
              <w:t>0</w:t>
            </w:r>
          </w:p>
        </w:tc>
        <w:tc>
          <w:tcPr>
            <w:tcW w:w="562" w:type="dxa"/>
          </w:tcPr>
          <w:p w14:paraId="003AC79E" w14:textId="77777777" w:rsidR="004B73E7" w:rsidRDefault="004B73E7" w:rsidP="00C92EBD">
            <w:pPr>
              <w:pStyle w:val="ConsPlusNormal"/>
              <w:jc w:val="center"/>
            </w:pPr>
            <w:r>
              <w:t>0</w:t>
            </w:r>
          </w:p>
        </w:tc>
        <w:tc>
          <w:tcPr>
            <w:tcW w:w="563" w:type="dxa"/>
          </w:tcPr>
          <w:p w14:paraId="6A08AFB1" w14:textId="77777777" w:rsidR="004B73E7" w:rsidRDefault="004B73E7" w:rsidP="00C92EBD">
            <w:pPr>
              <w:pStyle w:val="ConsPlusNormal"/>
              <w:jc w:val="center"/>
            </w:pPr>
            <w:r>
              <w:t>0</w:t>
            </w:r>
          </w:p>
        </w:tc>
      </w:tr>
      <w:tr w:rsidR="004B73E7" w14:paraId="573EFC9B" w14:textId="77777777" w:rsidTr="00C92EBD">
        <w:tc>
          <w:tcPr>
            <w:tcW w:w="3464" w:type="dxa"/>
          </w:tcPr>
          <w:p w14:paraId="11AF0690" w14:textId="77777777" w:rsidR="004B73E7" w:rsidRDefault="004B73E7" w:rsidP="00C92EBD">
            <w:pPr>
              <w:pStyle w:val="ConsPlusNormal"/>
            </w:pPr>
            <w:r>
              <w:t>Расчеты с бюджетами бюджетной системы Российской Федерации по привлеченным бюджетным кредитам в рамках целевых иностранных кредитов (заимствований)</w:t>
            </w:r>
          </w:p>
        </w:tc>
        <w:tc>
          <w:tcPr>
            <w:tcW w:w="964" w:type="dxa"/>
          </w:tcPr>
          <w:p w14:paraId="029B787D" w14:textId="77777777" w:rsidR="004B73E7" w:rsidRDefault="004B73E7" w:rsidP="00C92EBD">
            <w:pPr>
              <w:pStyle w:val="ConsPlusNormal"/>
              <w:jc w:val="center"/>
            </w:pPr>
            <w:r>
              <w:t>0</w:t>
            </w:r>
          </w:p>
        </w:tc>
        <w:tc>
          <w:tcPr>
            <w:tcW w:w="737" w:type="dxa"/>
          </w:tcPr>
          <w:p w14:paraId="216A1367" w14:textId="77777777" w:rsidR="004B73E7" w:rsidRDefault="004B73E7" w:rsidP="00C92EBD">
            <w:pPr>
              <w:pStyle w:val="ConsPlusNormal"/>
              <w:jc w:val="center"/>
            </w:pPr>
            <w:r>
              <w:t>0</w:t>
            </w:r>
          </w:p>
        </w:tc>
        <w:tc>
          <w:tcPr>
            <w:tcW w:w="562" w:type="dxa"/>
          </w:tcPr>
          <w:p w14:paraId="7D770E8A" w14:textId="77777777" w:rsidR="004B73E7" w:rsidRDefault="004B73E7" w:rsidP="00C92EBD">
            <w:pPr>
              <w:pStyle w:val="ConsPlusNormal"/>
              <w:jc w:val="center"/>
            </w:pPr>
            <w:r>
              <w:t>3</w:t>
            </w:r>
          </w:p>
        </w:tc>
        <w:tc>
          <w:tcPr>
            <w:tcW w:w="562" w:type="dxa"/>
          </w:tcPr>
          <w:p w14:paraId="5B75B6D9" w14:textId="77777777" w:rsidR="004B73E7" w:rsidRDefault="004B73E7" w:rsidP="00C92EBD">
            <w:pPr>
              <w:pStyle w:val="ConsPlusNormal"/>
              <w:jc w:val="center"/>
            </w:pPr>
            <w:r>
              <w:t>0</w:t>
            </w:r>
          </w:p>
        </w:tc>
        <w:tc>
          <w:tcPr>
            <w:tcW w:w="562" w:type="dxa"/>
          </w:tcPr>
          <w:p w14:paraId="4DF48044" w14:textId="77777777" w:rsidR="004B73E7" w:rsidRDefault="004B73E7" w:rsidP="00C92EBD">
            <w:pPr>
              <w:pStyle w:val="ConsPlusNormal"/>
              <w:jc w:val="center"/>
            </w:pPr>
            <w:r>
              <w:t>1</w:t>
            </w:r>
          </w:p>
        </w:tc>
        <w:tc>
          <w:tcPr>
            <w:tcW w:w="624" w:type="dxa"/>
          </w:tcPr>
          <w:p w14:paraId="37E99DF3" w14:textId="77777777" w:rsidR="004B73E7" w:rsidRDefault="004B73E7" w:rsidP="00C92EBD">
            <w:pPr>
              <w:pStyle w:val="ConsPlusNormal"/>
              <w:jc w:val="center"/>
            </w:pPr>
            <w:r>
              <w:t>2</w:t>
            </w:r>
          </w:p>
        </w:tc>
        <w:tc>
          <w:tcPr>
            <w:tcW w:w="624" w:type="dxa"/>
          </w:tcPr>
          <w:p w14:paraId="185D46AD" w14:textId="77777777" w:rsidR="004B73E7" w:rsidRDefault="004B73E7" w:rsidP="00C92EBD">
            <w:pPr>
              <w:pStyle w:val="ConsPlusNormal"/>
              <w:jc w:val="center"/>
            </w:pPr>
            <w:r>
              <w:t>1</w:t>
            </w:r>
          </w:p>
        </w:tc>
        <w:tc>
          <w:tcPr>
            <w:tcW w:w="562" w:type="dxa"/>
          </w:tcPr>
          <w:p w14:paraId="4D6D14B1" w14:textId="77777777" w:rsidR="004B73E7" w:rsidRDefault="004B73E7" w:rsidP="00C92EBD">
            <w:pPr>
              <w:pStyle w:val="ConsPlusNormal"/>
              <w:jc w:val="center"/>
            </w:pPr>
            <w:r>
              <w:t>0</w:t>
            </w:r>
          </w:p>
        </w:tc>
        <w:tc>
          <w:tcPr>
            <w:tcW w:w="562" w:type="dxa"/>
          </w:tcPr>
          <w:p w14:paraId="6CBFACD4" w14:textId="77777777" w:rsidR="004B73E7" w:rsidRDefault="004B73E7" w:rsidP="00C92EBD">
            <w:pPr>
              <w:pStyle w:val="ConsPlusNormal"/>
              <w:jc w:val="center"/>
            </w:pPr>
            <w:r>
              <w:t>0</w:t>
            </w:r>
          </w:p>
        </w:tc>
        <w:tc>
          <w:tcPr>
            <w:tcW w:w="563" w:type="dxa"/>
          </w:tcPr>
          <w:p w14:paraId="10563BC0" w14:textId="77777777" w:rsidR="004B73E7" w:rsidRDefault="004B73E7" w:rsidP="00C92EBD">
            <w:pPr>
              <w:pStyle w:val="ConsPlusNormal"/>
              <w:jc w:val="center"/>
            </w:pPr>
            <w:r>
              <w:t>0</w:t>
            </w:r>
          </w:p>
        </w:tc>
      </w:tr>
      <w:tr w:rsidR="004B73E7" w14:paraId="3E4E9D41" w14:textId="77777777" w:rsidTr="00C92EBD">
        <w:tc>
          <w:tcPr>
            <w:tcW w:w="3464" w:type="dxa"/>
          </w:tcPr>
          <w:p w14:paraId="266DA791" w14:textId="77777777" w:rsidR="004B73E7" w:rsidRDefault="004B73E7" w:rsidP="00C92EBD">
            <w:pPr>
              <w:pStyle w:val="ConsPlusNormal"/>
            </w:pPr>
            <w:r>
              <w:t>Увеличение задолженности перед бюджетами бюджетной системы Российской Федерации по привлеченным бюджетным кредитам в рамках целевых иностранных кредитов (заимствований)</w:t>
            </w:r>
          </w:p>
        </w:tc>
        <w:tc>
          <w:tcPr>
            <w:tcW w:w="964" w:type="dxa"/>
          </w:tcPr>
          <w:p w14:paraId="57C236AC" w14:textId="77777777" w:rsidR="004B73E7" w:rsidRDefault="004B73E7" w:rsidP="00C92EBD">
            <w:pPr>
              <w:pStyle w:val="ConsPlusNormal"/>
              <w:jc w:val="center"/>
            </w:pPr>
            <w:r>
              <w:t>0</w:t>
            </w:r>
          </w:p>
        </w:tc>
        <w:tc>
          <w:tcPr>
            <w:tcW w:w="737" w:type="dxa"/>
          </w:tcPr>
          <w:p w14:paraId="50B84BE2" w14:textId="77777777" w:rsidR="004B73E7" w:rsidRDefault="004B73E7" w:rsidP="00C92EBD">
            <w:pPr>
              <w:pStyle w:val="ConsPlusNormal"/>
              <w:jc w:val="center"/>
            </w:pPr>
            <w:r>
              <w:t>0</w:t>
            </w:r>
          </w:p>
        </w:tc>
        <w:tc>
          <w:tcPr>
            <w:tcW w:w="562" w:type="dxa"/>
          </w:tcPr>
          <w:p w14:paraId="4944106A" w14:textId="77777777" w:rsidR="004B73E7" w:rsidRDefault="004B73E7" w:rsidP="00C92EBD">
            <w:pPr>
              <w:pStyle w:val="ConsPlusNormal"/>
              <w:jc w:val="center"/>
            </w:pPr>
            <w:r>
              <w:t>3</w:t>
            </w:r>
          </w:p>
        </w:tc>
        <w:tc>
          <w:tcPr>
            <w:tcW w:w="562" w:type="dxa"/>
          </w:tcPr>
          <w:p w14:paraId="5336A140" w14:textId="77777777" w:rsidR="004B73E7" w:rsidRDefault="004B73E7" w:rsidP="00C92EBD">
            <w:pPr>
              <w:pStyle w:val="ConsPlusNormal"/>
              <w:jc w:val="center"/>
            </w:pPr>
            <w:r>
              <w:t>0</w:t>
            </w:r>
          </w:p>
        </w:tc>
        <w:tc>
          <w:tcPr>
            <w:tcW w:w="562" w:type="dxa"/>
          </w:tcPr>
          <w:p w14:paraId="71D4FFEB" w14:textId="77777777" w:rsidR="004B73E7" w:rsidRDefault="004B73E7" w:rsidP="00C92EBD">
            <w:pPr>
              <w:pStyle w:val="ConsPlusNormal"/>
              <w:jc w:val="center"/>
            </w:pPr>
            <w:r>
              <w:t>1</w:t>
            </w:r>
          </w:p>
        </w:tc>
        <w:tc>
          <w:tcPr>
            <w:tcW w:w="624" w:type="dxa"/>
          </w:tcPr>
          <w:p w14:paraId="136ADB40" w14:textId="77777777" w:rsidR="004B73E7" w:rsidRDefault="004B73E7" w:rsidP="00C92EBD">
            <w:pPr>
              <w:pStyle w:val="ConsPlusNormal"/>
              <w:jc w:val="center"/>
            </w:pPr>
            <w:r>
              <w:t>2</w:t>
            </w:r>
          </w:p>
        </w:tc>
        <w:tc>
          <w:tcPr>
            <w:tcW w:w="624" w:type="dxa"/>
          </w:tcPr>
          <w:p w14:paraId="0569E9EA" w14:textId="77777777" w:rsidR="004B73E7" w:rsidRDefault="004B73E7" w:rsidP="00C92EBD">
            <w:pPr>
              <w:pStyle w:val="ConsPlusNormal"/>
              <w:jc w:val="center"/>
            </w:pPr>
            <w:r>
              <w:t>1</w:t>
            </w:r>
          </w:p>
        </w:tc>
        <w:tc>
          <w:tcPr>
            <w:tcW w:w="562" w:type="dxa"/>
          </w:tcPr>
          <w:p w14:paraId="4B3F6A4F" w14:textId="77777777" w:rsidR="004B73E7" w:rsidRDefault="004B73E7" w:rsidP="00C92EBD">
            <w:pPr>
              <w:pStyle w:val="ConsPlusNormal"/>
              <w:jc w:val="center"/>
            </w:pPr>
            <w:r>
              <w:t>7</w:t>
            </w:r>
          </w:p>
        </w:tc>
        <w:tc>
          <w:tcPr>
            <w:tcW w:w="562" w:type="dxa"/>
          </w:tcPr>
          <w:p w14:paraId="5ADE2A4B" w14:textId="77777777" w:rsidR="004B73E7" w:rsidRDefault="004B73E7" w:rsidP="00C92EBD">
            <w:pPr>
              <w:pStyle w:val="ConsPlusNormal"/>
              <w:jc w:val="center"/>
            </w:pPr>
            <w:r>
              <w:t>1</w:t>
            </w:r>
          </w:p>
        </w:tc>
        <w:tc>
          <w:tcPr>
            <w:tcW w:w="563" w:type="dxa"/>
          </w:tcPr>
          <w:p w14:paraId="18097809" w14:textId="77777777" w:rsidR="004B73E7" w:rsidRDefault="004B73E7" w:rsidP="00C92EBD">
            <w:pPr>
              <w:pStyle w:val="ConsPlusNormal"/>
              <w:jc w:val="center"/>
            </w:pPr>
            <w:r>
              <w:t>0</w:t>
            </w:r>
          </w:p>
        </w:tc>
      </w:tr>
      <w:tr w:rsidR="004B73E7" w14:paraId="59BA81F1" w14:textId="77777777" w:rsidTr="00C92EBD">
        <w:tc>
          <w:tcPr>
            <w:tcW w:w="3464" w:type="dxa"/>
          </w:tcPr>
          <w:p w14:paraId="68F391FD" w14:textId="77777777" w:rsidR="004B73E7" w:rsidRDefault="004B73E7" w:rsidP="00C92EBD">
            <w:pPr>
              <w:pStyle w:val="ConsPlusNormal"/>
            </w:pPr>
            <w:r>
              <w:t xml:space="preserve">Уменьшение задолженности перед бюджетами бюджетной системы Российской Федерации по привлеченным бюджетным кредитам в рамках целевых </w:t>
            </w:r>
            <w:r>
              <w:lastRenderedPageBreak/>
              <w:t>иностранных кредитов (заимствований)</w:t>
            </w:r>
          </w:p>
        </w:tc>
        <w:tc>
          <w:tcPr>
            <w:tcW w:w="964" w:type="dxa"/>
          </w:tcPr>
          <w:p w14:paraId="63348CC5" w14:textId="77777777" w:rsidR="004B73E7" w:rsidRDefault="004B73E7" w:rsidP="00C92EBD">
            <w:pPr>
              <w:pStyle w:val="ConsPlusNormal"/>
              <w:jc w:val="center"/>
            </w:pPr>
            <w:r>
              <w:lastRenderedPageBreak/>
              <w:t>0</w:t>
            </w:r>
          </w:p>
        </w:tc>
        <w:tc>
          <w:tcPr>
            <w:tcW w:w="737" w:type="dxa"/>
          </w:tcPr>
          <w:p w14:paraId="7209570D" w14:textId="77777777" w:rsidR="004B73E7" w:rsidRDefault="004B73E7" w:rsidP="00C92EBD">
            <w:pPr>
              <w:pStyle w:val="ConsPlusNormal"/>
              <w:jc w:val="center"/>
            </w:pPr>
            <w:r>
              <w:t>0</w:t>
            </w:r>
          </w:p>
        </w:tc>
        <w:tc>
          <w:tcPr>
            <w:tcW w:w="562" w:type="dxa"/>
          </w:tcPr>
          <w:p w14:paraId="6B5D86BB" w14:textId="77777777" w:rsidR="004B73E7" w:rsidRDefault="004B73E7" w:rsidP="00C92EBD">
            <w:pPr>
              <w:pStyle w:val="ConsPlusNormal"/>
              <w:jc w:val="center"/>
            </w:pPr>
            <w:r>
              <w:t>3</w:t>
            </w:r>
          </w:p>
        </w:tc>
        <w:tc>
          <w:tcPr>
            <w:tcW w:w="562" w:type="dxa"/>
          </w:tcPr>
          <w:p w14:paraId="7E069B42" w14:textId="77777777" w:rsidR="004B73E7" w:rsidRDefault="004B73E7" w:rsidP="00C92EBD">
            <w:pPr>
              <w:pStyle w:val="ConsPlusNormal"/>
              <w:jc w:val="center"/>
            </w:pPr>
            <w:r>
              <w:t>0</w:t>
            </w:r>
          </w:p>
        </w:tc>
        <w:tc>
          <w:tcPr>
            <w:tcW w:w="562" w:type="dxa"/>
          </w:tcPr>
          <w:p w14:paraId="5E7F1F65" w14:textId="77777777" w:rsidR="004B73E7" w:rsidRDefault="004B73E7" w:rsidP="00C92EBD">
            <w:pPr>
              <w:pStyle w:val="ConsPlusNormal"/>
              <w:jc w:val="center"/>
            </w:pPr>
            <w:r>
              <w:t>1</w:t>
            </w:r>
          </w:p>
        </w:tc>
        <w:tc>
          <w:tcPr>
            <w:tcW w:w="624" w:type="dxa"/>
          </w:tcPr>
          <w:p w14:paraId="4DE45F99" w14:textId="77777777" w:rsidR="004B73E7" w:rsidRDefault="004B73E7" w:rsidP="00C92EBD">
            <w:pPr>
              <w:pStyle w:val="ConsPlusNormal"/>
              <w:jc w:val="center"/>
            </w:pPr>
            <w:r>
              <w:t>2</w:t>
            </w:r>
          </w:p>
        </w:tc>
        <w:tc>
          <w:tcPr>
            <w:tcW w:w="624" w:type="dxa"/>
          </w:tcPr>
          <w:p w14:paraId="4D345EBA" w14:textId="77777777" w:rsidR="004B73E7" w:rsidRDefault="004B73E7" w:rsidP="00C92EBD">
            <w:pPr>
              <w:pStyle w:val="ConsPlusNormal"/>
              <w:jc w:val="center"/>
            </w:pPr>
            <w:r>
              <w:t>1</w:t>
            </w:r>
          </w:p>
        </w:tc>
        <w:tc>
          <w:tcPr>
            <w:tcW w:w="562" w:type="dxa"/>
          </w:tcPr>
          <w:p w14:paraId="6D22DFDB" w14:textId="77777777" w:rsidR="004B73E7" w:rsidRDefault="004B73E7" w:rsidP="00C92EBD">
            <w:pPr>
              <w:pStyle w:val="ConsPlusNormal"/>
              <w:jc w:val="center"/>
            </w:pPr>
            <w:r>
              <w:t>8</w:t>
            </w:r>
          </w:p>
        </w:tc>
        <w:tc>
          <w:tcPr>
            <w:tcW w:w="562" w:type="dxa"/>
          </w:tcPr>
          <w:p w14:paraId="6DF2D00A" w14:textId="77777777" w:rsidR="004B73E7" w:rsidRDefault="004B73E7" w:rsidP="00C92EBD">
            <w:pPr>
              <w:pStyle w:val="ConsPlusNormal"/>
              <w:jc w:val="center"/>
            </w:pPr>
            <w:r>
              <w:t>1</w:t>
            </w:r>
          </w:p>
        </w:tc>
        <w:tc>
          <w:tcPr>
            <w:tcW w:w="563" w:type="dxa"/>
          </w:tcPr>
          <w:p w14:paraId="1723F6A9" w14:textId="77777777" w:rsidR="004B73E7" w:rsidRDefault="004B73E7" w:rsidP="00C92EBD">
            <w:pPr>
              <w:pStyle w:val="ConsPlusNormal"/>
              <w:jc w:val="center"/>
            </w:pPr>
            <w:r>
              <w:t>0</w:t>
            </w:r>
          </w:p>
        </w:tc>
      </w:tr>
      <w:tr w:rsidR="004B73E7" w14:paraId="17C953A3" w14:textId="77777777" w:rsidTr="00C92EBD">
        <w:tc>
          <w:tcPr>
            <w:tcW w:w="3464" w:type="dxa"/>
          </w:tcPr>
          <w:p w14:paraId="6317DE81" w14:textId="77777777" w:rsidR="004B73E7" w:rsidRDefault="004B73E7" w:rsidP="00C92EBD">
            <w:pPr>
              <w:pStyle w:val="ConsPlusNormal"/>
            </w:pPr>
            <w:r>
              <w:t>Расчеты с иными кредиторами по государственному (муниципальному) долгу в рамках целевых иностранных кредитов (заимствований)</w:t>
            </w:r>
          </w:p>
        </w:tc>
        <w:tc>
          <w:tcPr>
            <w:tcW w:w="964" w:type="dxa"/>
          </w:tcPr>
          <w:p w14:paraId="25BFE08B" w14:textId="77777777" w:rsidR="004B73E7" w:rsidRDefault="004B73E7" w:rsidP="00C92EBD">
            <w:pPr>
              <w:pStyle w:val="ConsPlusNormal"/>
              <w:jc w:val="center"/>
            </w:pPr>
            <w:r>
              <w:t>0</w:t>
            </w:r>
          </w:p>
        </w:tc>
        <w:tc>
          <w:tcPr>
            <w:tcW w:w="737" w:type="dxa"/>
          </w:tcPr>
          <w:p w14:paraId="4D15FAA1" w14:textId="77777777" w:rsidR="004B73E7" w:rsidRDefault="004B73E7" w:rsidP="00C92EBD">
            <w:pPr>
              <w:pStyle w:val="ConsPlusNormal"/>
              <w:jc w:val="center"/>
            </w:pPr>
            <w:r>
              <w:t>0</w:t>
            </w:r>
          </w:p>
        </w:tc>
        <w:tc>
          <w:tcPr>
            <w:tcW w:w="562" w:type="dxa"/>
          </w:tcPr>
          <w:p w14:paraId="5F3CCCED" w14:textId="77777777" w:rsidR="004B73E7" w:rsidRDefault="004B73E7" w:rsidP="00C92EBD">
            <w:pPr>
              <w:pStyle w:val="ConsPlusNormal"/>
              <w:jc w:val="center"/>
            </w:pPr>
            <w:r>
              <w:t>3</w:t>
            </w:r>
          </w:p>
        </w:tc>
        <w:tc>
          <w:tcPr>
            <w:tcW w:w="562" w:type="dxa"/>
          </w:tcPr>
          <w:p w14:paraId="3A8E8327" w14:textId="77777777" w:rsidR="004B73E7" w:rsidRDefault="004B73E7" w:rsidP="00C92EBD">
            <w:pPr>
              <w:pStyle w:val="ConsPlusNormal"/>
              <w:jc w:val="center"/>
            </w:pPr>
            <w:r>
              <w:t>0</w:t>
            </w:r>
          </w:p>
        </w:tc>
        <w:tc>
          <w:tcPr>
            <w:tcW w:w="562" w:type="dxa"/>
          </w:tcPr>
          <w:p w14:paraId="084A4DF5" w14:textId="77777777" w:rsidR="004B73E7" w:rsidRDefault="004B73E7" w:rsidP="00C92EBD">
            <w:pPr>
              <w:pStyle w:val="ConsPlusNormal"/>
              <w:jc w:val="center"/>
            </w:pPr>
            <w:r>
              <w:t>1</w:t>
            </w:r>
          </w:p>
        </w:tc>
        <w:tc>
          <w:tcPr>
            <w:tcW w:w="624" w:type="dxa"/>
          </w:tcPr>
          <w:p w14:paraId="259D5ADD" w14:textId="77777777" w:rsidR="004B73E7" w:rsidRDefault="004B73E7" w:rsidP="00C92EBD">
            <w:pPr>
              <w:pStyle w:val="ConsPlusNormal"/>
              <w:jc w:val="center"/>
            </w:pPr>
            <w:r>
              <w:t>2</w:t>
            </w:r>
          </w:p>
        </w:tc>
        <w:tc>
          <w:tcPr>
            <w:tcW w:w="624" w:type="dxa"/>
          </w:tcPr>
          <w:p w14:paraId="20B3A63B" w14:textId="77777777" w:rsidR="004B73E7" w:rsidRDefault="004B73E7" w:rsidP="00C92EBD">
            <w:pPr>
              <w:pStyle w:val="ConsPlusNormal"/>
              <w:jc w:val="center"/>
            </w:pPr>
            <w:r>
              <w:t>3</w:t>
            </w:r>
          </w:p>
        </w:tc>
        <w:tc>
          <w:tcPr>
            <w:tcW w:w="562" w:type="dxa"/>
          </w:tcPr>
          <w:p w14:paraId="26FCE606" w14:textId="77777777" w:rsidR="004B73E7" w:rsidRDefault="004B73E7" w:rsidP="00C92EBD">
            <w:pPr>
              <w:pStyle w:val="ConsPlusNormal"/>
              <w:jc w:val="center"/>
            </w:pPr>
            <w:r>
              <w:t>0</w:t>
            </w:r>
          </w:p>
        </w:tc>
        <w:tc>
          <w:tcPr>
            <w:tcW w:w="562" w:type="dxa"/>
          </w:tcPr>
          <w:p w14:paraId="4F113DAF" w14:textId="77777777" w:rsidR="004B73E7" w:rsidRDefault="004B73E7" w:rsidP="00C92EBD">
            <w:pPr>
              <w:pStyle w:val="ConsPlusNormal"/>
              <w:jc w:val="center"/>
            </w:pPr>
            <w:r>
              <w:t>0</w:t>
            </w:r>
          </w:p>
        </w:tc>
        <w:tc>
          <w:tcPr>
            <w:tcW w:w="563" w:type="dxa"/>
          </w:tcPr>
          <w:p w14:paraId="637843AE" w14:textId="77777777" w:rsidR="004B73E7" w:rsidRDefault="004B73E7" w:rsidP="00C92EBD">
            <w:pPr>
              <w:pStyle w:val="ConsPlusNormal"/>
              <w:jc w:val="center"/>
            </w:pPr>
            <w:r>
              <w:t>0</w:t>
            </w:r>
          </w:p>
        </w:tc>
      </w:tr>
      <w:tr w:rsidR="004B73E7" w14:paraId="639C1F41" w14:textId="77777777" w:rsidTr="00C92EBD">
        <w:tc>
          <w:tcPr>
            <w:tcW w:w="3464" w:type="dxa"/>
          </w:tcPr>
          <w:p w14:paraId="219A5D7F" w14:textId="77777777" w:rsidR="004B73E7" w:rsidRDefault="004B73E7" w:rsidP="00C92EBD">
            <w:pPr>
              <w:pStyle w:val="ConsPlusNormal"/>
            </w:pPr>
            <w:r>
              <w:t>Увеличение задолженности перед иными кредиторами по государственному (муниципальному) долгу в рамках целевых иностранных кредитов (заимствований)</w:t>
            </w:r>
          </w:p>
        </w:tc>
        <w:tc>
          <w:tcPr>
            <w:tcW w:w="964" w:type="dxa"/>
          </w:tcPr>
          <w:p w14:paraId="3A019D57" w14:textId="77777777" w:rsidR="004B73E7" w:rsidRDefault="004B73E7" w:rsidP="00C92EBD">
            <w:pPr>
              <w:pStyle w:val="ConsPlusNormal"/>
              <w:jc w:val="center"/>
            </w:pPr>
            <w:r>
              <w:t>0</w:t>
            </w:r>
          </w:p>
        </w:tc>
        <w:tc>
          <w:tcPr>
            <w:tcW w:w="737" w:type="dxa"/>
          </w:tcPr>
          <w:p w14:paraId="6AFDE207" w14:textId="77777777" w:rsidR="004B73E7" w:rsidRDefault="004B73E7" w:rsidP="00C92EBD">
            <w:pPr>
              <w:pStyle w:val="ConsPlusNormal"/>
              <w:jc w:val="center"/>
            </w:pPr>
            <w:r>
              <w:t>0</w:t>
            </w:r>
          </w:p>
        </w:tc>
        <w:tc>
          <w:tcPr>
            <w:tcW w:w="562" w:type="dxa"/>
          </w:tcPr>
          <w:p w14:paraId="28D51510" w14:textId="77777777" w:rsidR="004B73E7" w:rsidRDefault="004B73E7" w:rsidP="00C92EBD">
            <w:pPr>
              <w:pStyle w:val="ConsPlusNormal"/>
              <w:jc w:val="center"/>
            </w:pPr>
            <w:r>
              <w:t>3</w:t>
            </w:r>
          </w:p>
        </w:tc>
        <w:tc>
          <w:tcPr>
            <w:tcW w:w="562" w:type="dxa"/>
          </w:tcPr>
          <w:p w14:paraId="1195DDA8" w14:textId="77777777" w:rsidR="004B73E7" w:rsidRDefault="004B73E7" w:rsidP="00C92EBD">
            <w:pPr>
              <w:pStyle w:val="ConsPlusNormal"/>
              <w:jc w:val="center"/>
            </w:pPr>
            <w:r>
              <w:t>0</w:t>
            </w:r>
          </w:p>
        </w:tc>
        <w:tc>
          <w:tcPr>
            <w:tcW w:w="562" w:type="dxa"/>
          </w:tcPr>
          <w:p w14:paraId="3D653D83" w14:textId="77777777" w:rsidR="004B73E7" w:rsidRDefault="004B73E7" w:rsidP="00C92EBD">
            <w:pPr>
              <w:pStyle w:val="ConsPlusNormal"/>
              <w:jc w:val="center"/>
            </w:pPr>
            <w:r>
              <w:t>1</w:t>
            </w:r>
          </w:p>
        </w:tc>
        <w:tc>
          <w:tcPr>
            <w:tcW w:w="624" w:type="dxa"/>
          </w:tcPr>
          <w:p w14:paraId="6FF5AF5E" w14:textId="77777777" w:rsidR="004B73E7" w:rsidRDefault="004B73E7" w:rsidP="00C92EBD">
            <w:pPr>
              <w:pStyle w:val="ConsPlusNormal"/>
              <w:jc w:val="center"/>
            </w:pPr>
            <w:r>
              <w:t>2</w:t>
            </w:r>
          </w:p>
        </w:tc>
        <w:tc>
          <w:tcPr>
            <w:tcW w:w="624" w:type="dxa"/>
          </w:tcPr>
          <w:p w14:paraId="3F558EC0" w14:textId="77777777" w:rsidR="004B73E7" w:rsidRDefault="004B73E7" w:rsidP="00C92EBD">
            <w:pPr>
              <w:pStyle w:val="ConsPlusNormal"/>
              <w:jc w:val="center"/>
            </w:pPr>
            <w:r>
              <w:t>3</w:t>
            </w:r>
          </w:p>
        </w:tc>
        <w:tc>
          <w:tcPr>
            <w:tcW w:w="562" w:type="dxa"/>
          </w:tcPr>
          <w:p w14:paraId="50524147" w14:textId="77777777" w:rsidR="004B73E7" w:rsidRDefault="004B73E7" w:rsidP="00C92EBD">
            <w:pPr>
              <w:pStyle w:val="ConsPlusNormal"/>
              <w:jc w:val="center"/>
            </w:pPr>
            <w:r>
              <w:t>7</w:t>
            </w:r>
          </w:p>
        </w:tc>
        <w:tc>
          <w:tcPr>
            <w:tcW w:w="562" w:type="dxa"/>
          </w:tcPr>
          <w:p w14:paraId="7E9F1F59" w14:textId="77777777" w:rsidR="004B73E7" w:rsidRDefault="004B73E7" w:rsidP="00C92EBD">
            <w:pPr>
              <w:pStyle w:val="ConsPlusNormal"/>
              <w:jc w:val="center"/>
            </w:pPr>
            <w:r>
              <w:t>2</w:t>
            </w:r>
          </w:p>
        </w:tc>
        <w:tc>
          <w:tcPr>
            <w:tcW w:w="563" w:type="dxa"/>
          </w:tcPr>
          <w:p w14:paraId="3982A260" w14:textId="77777777" w:rsidR="004B73E7" w:rsidRDefault="004B73E7" w:rsidP="00C92EBD">
            <w:pPr>
              <w:pStyle w:val="ConsPlusNormal"/>
              <w:jc w:val="center"/>
            </w:pPr>
            <w:r>
              <w:t>0</w:t>
            </w:r>
          </w:p>
        </w:tc>
      </w:tr>
      <w:tr w:rsidR="004B73E7" w14:paraId="04EEEFC0" w14:textId="77777777" w:rsidTr="00C92EBD">
        <w:tc>
          <w:tcPr>
            <w:tcW w:w="3464" w:type="dxa"/>
          </w:tcPr>
          <w:p w14:paraId="7767ED68" w14:textId="77777777" w:rsidR="004B73E7" w:rsidRDefault="004B73E7" w:rsidP="00C92EBD">
            <w:pPr>
              <w:pStyle w:val="ConsPlusNormal"/>
            </w:pPr>
            <w:r>
              <w:t>Уменьшение задолженности перед иными кредиторами по государственному (муниципальному) долгу в рамках целевых иностранных кредитов (заимствований)</w:t>
            </w:r>
          </w:p>
        </w:tc>
        <w:tc>
          <w:tcPr>
            <w:tcW w:w="964" w:type="dxa"/>
          </w:tcPr>
          <w:p w14:paraId="690BA517" w14:textId="77777777" w:rsidR="004B73E7" w:rsidRDefault="004B73E7" w:rsidP="00C92EBD">
            <w:pPr>
              <w:pStyle w:val="ConsPlusNormal"/>
              <w:jc w:val="center"/>
            </w:pPr>
            <w:r>
              <w:t>0</w:t>
            </w:r>
          </w:p>
        </w:tc>
        <w:tc>
          <w:tcPr>
            <w:tcW w:w="737" w:type="dxa"/>
          </w:tcPr>
          <w:p w14:paraId="7EC95C5C" w14:textId="77777777" w:rsidR="004B73E7" w:rsidRDefault="004B73E7" w:rsidP="00C92EBD">
            <w:pPr>
              <w:pStyle w:val="ConsPlusNormal"/>
              <w:jc w:val="center"/>
            </w:pPr>
            <w:r>
              <w:t>0</w:t>
            </w:r>
          </w:p>
        </w:tc>
        <w:tc>
          <w:tcPr>
            <w:tcW w:w="562" w:type="dxa"/>
          </w:tcPr>
          <w:p w14:paraId="0DE9430A" w14:textId="77777777" w:rsidR="004B73E7" w:rsidRDefault="004B73E7" w:rsidP="00C92EBD">
            <w:pPr>
              <w:pStyle w:val="ConsPlusNormal"/>
              <w:jc w:val="center"/>
            </w:pPr>
            <w:r>
              <w:t>3</w:t>
            </w:r>
          </w:p>
        </w:tc>
        <w:tc>
          <w:tcPr>
            <w:tcW w:w="562" w:type="dxa"/>
          </w:tcPr>
          <w:p w14:paraId="48BD95CC" w14:textId="77777777" w:rsidR="004B73E7" w:rsidRDefault="004B73E7" w:rsidP="00C92EBD">
            <w:pPr>
              <w:pStyle w:val="ConsPlusNormal"/>
              <w:jc w:val="center"/>
            </w:pPr>
            <w:r>
              <w:t>0</w:t>
            </w:r>
          </w:p>
        </w:tc>
        <w:tc>
          <w:tcPr>
            <w:tcW w:w="562" w:type="dxa"/>
          </w:tcPr>
          <w:p w14:paraId="2C2891AC" w14:textId="77777777" w:rsidR="004B73E7" w:rsidRDefault="004B73E7" w:rsidP="00C92EBD">
            <w:pPr>
              <w:pStyle w:val="ConsPlusNormal"/>
              <w:jc w:val="center"/>
            </w:pPr>
            <w:r>
              <w:t>1</w:t>
            </w:r>
          </w:p>
        </w:tc>
        <w:tc>
          <w:tcPr>
            <w:tcW w:w="624" w:type="dxa"/>
          </w:tcPr>
          <w:p w14:paraId="2B692FCE" w14:textId="77777777" w:rsidR="004B73E7" w:rsidRDefault="004B73E7" w:rsidP="00C92EBD">
            <w:pPr>
              <w:pStyle w:val="ConsPlusNormal"/>
              <w:jc w:val="center"/>
            </w:pPr>
            <w:r>
              <w:t>2</w:t>
            </w:r>
          </w:p>
        </w:tc>
        <w:tc>
          <w:tcPr>
            <w:tcW w:w="624" w:type="dxa"/>
          </w:tcPr>
          <w:p w14:paraId="7D5BADC6" w14:textId="77777777" w:rsidR="004B73E7" w:rsidRDefault="004B73E7" w:rsidP="00C92EBD">
            <w:pPr>
              <w:pStyle w:val="ConsPlusNormal"/>
              <w:jc w:val="center"/>
            </w:pPr>
            <w:r>
              <w:t>3</w:t>
            </w:r>
          </w:p>
        </w:tc>
        <w:tc>
          <w:tcPr>
            <w:tcW w:w="562" w:type="dxa"/>
          </w:tcPr>
          <w:p w14:paraId="4126911F" w14:textId="77777777" w:rsidR="004B73E7" w:rsidRDefault="004B73E7" w:rsidP="00C92EBD">
            <w:pPr>
              <w:pStyle w:val="ConsPlusNormal"/>
              <w:jc w:val="center"/>
            </w:pPr>
            <w:r>
              <w:t>8</w:t>
            </w:r>
          </w:p>
        </w:tc>
        <w:tc>
          <w:tcPr>
            <w:tcW w:w="562" w:type="dxa"/>
          </w:tcPr>
          <w:p w14:paraId="7F9A2667" w14:textId="77777777" w:rsidR="004B73E7" w:rsidRDefault="004B73E7" w:rsidP="00C92EBD">
            <w:pPr>
              <w:pStyle w:val="ConsPlusNormal"/>
              <w:jc w:val="center"/>
            </w:pPr>
            <w:r>
              <w:t>2</w:t>
            </w:r>
          </w:p>
        </w:tc>
        <w:tc>
          <w:tcPr>
            <w:tcW w:w="563" w:type="dxa"/>
          </w:tcPr>
          <w:p w14:paraId="57C03CF2" w14:textId="77777777" w:rsidR="004B73E7" w:rsidRDefault="004B73E7" w:rsidP="00C92EBD">
            <w:pPr>
              <w:pStyle w:val="ConsPlusNormal"/>
              <w:jc w:val="center"/>
            </w:pPr>
            <w:r>
              <w:t>0</w:t>
            </w:r>
          </w:p>
        </w:tc>
      </w:tr>
      <w:tr w:rsidR="004B73E7" w14:paraId="0F04EC52" w14:textId="77777777" w:rsidTr="00C92EBD">
        <w:tc>
          <w:tcPr>
            <w:tcW w:w="3464" w:type="dxa"/>
          </w:tcPr>
          <w:p w14:paraId="5D705870" w14:textId="77777777" w:rsidR="004B73E7" w:rsidRDefault="004B73E7" w:rsidP="00C92EBD">
            <w:pPr>
              <w:pStyle w:val="ConsPlusNormal"/>
            </w:pPr>
            <w:r>
              <w:t>Расчеты с кредиторами по государственным (муниципальным) гарантиям</w:t>
            </w:r>
          </w:p>
        </w:tc>
        <w:tc>
          <w:tcPr>
            <w:tcW w:w="964" w:type="dxa"/>
          </w:tcPr>
          <w:p w14:paraId="39FDA9AA" w14:textId="77777777" w:rsidR="004B73E7" w:rsidRDefault="004B73E7" w:rsidP="00C92EBD">
            <w:pPr>
              <w:pStyle w:val="ConsPlusNormal"/>
              <w:jc w:val="center"/>
            </w:pPr>
            <w:r>
              <w:t>0</w:t>
            </w:r>
          </w:p>
        </w:tc>
        <w:tc>
          <w:tcPr>
            <w:tcW w:w="737" w:type="dxa"/>
          </w:tcPr>
          <w:p w14:paraId="5362A497" w14:textId="77777777" w:rsidR="004B73E7" w:rsidRDefault="004B73E7" w:rsidP="00C92EBD">
            <w:pPr>
              <w:pStyle w:val="ConsPlusNormal"/>
              <w:jc w:val="center"/>
            </w:pPr>
            <w:r>
              <w:t>0</w:t>
            </w:r>
          </w:p>
        </w:tc>
        <w:tc>
          <w:tcPr>
            <w:tcW w:w="562" w:type="dxa"/>
          </w:tcPr>
          <w:p w14:paraId="0A5119CA" w14:textId="77777777" w:rsidR="004B73E7" w:rsidRDefault="004B73E7" w:rsidP="00C92EBD">
            <w:pPr>
              <w:pStyle w:val="ConsPlusNormal"/>
              <w:jc w:val="center"/>
            </w:pPr>
            <w:r>
              <w:t>3</w:t>
            </w:r>
          </w:p>
        </w:tc>
        <w:tc>
          <w:tcPr>
            <w:tcW w:w="562" w:type="dxa"/>
          </w:tcPr>
          <w:p w14:paraId="64570132" w14:textId="77777777" w:rsidR="004B73E7" w:rsidRDefault="004B73E7" w:rsidP="00C92EBD">
            <w:pPr>
              <w:pStyle w:val="ConsPlusNormal"/>
              <w:jc w:val="center"/>
            </w:pPr>
            <w:r>
              <w:t>0</w:t>
            </w:r>
          </w:p>
        </w:tc>
        <w:tc>
          <w:tcPr>
            <w:tcW w:w="562" w:type="dxa"/>
          </w:tcPr>
          <w:p w14:paraId="78D5B872" w14:textId="77777777" w:rsidR="004B73E7" w:rsidRDefault="004B73E7" w:rsidP="00C92EBD">
            <w:pPr>
              <w:pStyle w:val="ConsPlusNormal"/>
              <w:jc w:val="center"/>
            </w:pPr>
            <w:r>
              <w:t>1</w:t>
            </w:r>
          </w:p>
        </w:tc>
        <w:tc>
          <w:tcPr>
            <w:tcW w:w="624" w:type="dxa"/>
          </w:tcPr>
          <w:p w14:paraId="3A11F316" w14:textId="77777777" w:rsidR="004B73E7" w:rsidRDefault="004B73E7" w:rsidP="00C92EBD">
            <w:pPr>
              <w:pStyle w:val="ConsPlusNormal"/>
              <w:jc w:val="center"/>
            </w:pPr>
            <w:r>
              <w:t>3</w:t>
            </w:r>
          </w:p>
        </w:tc>
        <w:tc>
          <w:tcPr>
            <w:tcW w:w="624" w:type="dxa"/>
          </w:tcPr>
          <w:p w14:paraId="5DA76EA1" w14:textId="77777777" w:rsidR="004B73E7" w:rsidRDefault="004B73E7" w:rsidP="00C92EBD">
            <w:pPr>
              <w:pStyle w:val="ConsPlusNormal"/>
              <w:jc w:val="center"/>
            </w:pPr>
            <w:r>
              <w:t>0</w:t>
            </w:r>
          </w:p>
        </w:tc>
        <w:tc>
          <w:tcPr>
            <w:tcW w:w="562" w:type="dxa"/>
          </w:tcPr>
          <w:p w14:paraId="7B4BF5F2" w14:textId="77777777" w:rsidR="004B73E7" w:rsidRDefault="004B73E7" w:rsidP="00C92EBD">
            <w:pPr>
              <w:pStyle w:val="ConsPlusNormal"/>
              <w:jc w:val="center"/>
            </w:pPr>
            <w:r>
              <w:t>0</w:t>
            </w:r>
          </w:p>
        </w:tc>
        <w:tc>
          <w:tcPr>
            <w:tcW w:w="562" w:type="dxa"/>
          </w:tcPr>
          <w:p w14:paraId="2C272E7D" w14:textId="77777777" w:rsidR="004B73E7" w:rsidRDefault="004B73E7" w:rsidP="00C92EBD">
            <w:pPr>
              <w:pStyle w:val="ConsPlusNormal"/>
              <w:jc w:val="center"/>
            </w:pPr>
            <w:r>
              <w:t>0</w:t>
            </w:r>
          </w:p>
        </w:tc>
        <w:tc>
          <w:tcPr>
            <w:tcW w:w="563" w:type="dxa"/>
          </w:tcPr>
          <w:p w14:paraId="762F48B3" w14:textId="77777777" w:rsidR="004B73E7" w:rsidRDefault="004B73E7" w:rsidP="00C92EBD">
            <w:pPr>
              <w:pStyle w:val="ConsPlusNormal"/>
              <w:jc w:val="center"/>
            </w:pPr>
            <w:r>
              <w:t>0</w:t>
            </w:r>
          </w:p>
        </w:tc>
      </w:tr>
      <w:tr w:rsidR="004B73E7" w14:paraId="78C355FB" w14:textId="77777777" w:rsidTr="00E9005E">
        <w:tblPrEx>
          <w:tblBorders>
            <w:insideH w:val="nil"/>
          </w:tblBorders>
        </w:tblPrEx>
        <w:tc>
          <w:tcPr>
            <w:tcW w:w="3464" w:type="dxa"/>
            <w:tcBorders>
              <w:bottom w:val="single" w:sz="4" w:space="0" w:color="auto"/>
            </w:tcBorders>
          </w:tcPr>
          <w:p w14:paraId="4AEAD1D7" w14:textId="77777777" w:rsidR="004B73E7" w:rsidRDefault="004B73E7" w:rsidP="00C92EBD">
            <w:pPr>
              <w:pStyle w:val="ConsPlusNormal"/>
            </w:pPr>
            <w:r>
              <w:t>Расчеты с бюджетами бюджетной системы Российской Федерации по привлеченным бюджетным кредитам по государственным (муниципальным) гарантиям</w:t>
            </w:r>
          </w:p>
        </w:tc>
        <w:tc>
          <w:tcPr>
            <w:tcW w:w="964" w:type="dxa"/>
            <w:tcBorders>
              <w:bottom w:val="single" w:sz="4" w:space="0" w:color="auto"/>
            </w:tcBorders>
          </w:tcPr>
          <w:p w14:paraId="2D810CF5" w14:textId="77777777" w:rsidR="004B73E7" w:rsidRDefault="004B73E7" w:rsidP="00C92EBD">
            <w:pPr>
              <w:pStyle w:val="ConsPlusNormal"/>
              <w:jc w:val="center"/>
            </w:pPr>
            <w:r>
              <w:t>0</w:t>
            </w:r>
          </w:p>
        </w:tc>
        <w:tc>
          <w:tcPr>
            <w:tcW w:w="737" w:type="dxa"/>
            <w:tcBorders>
              <w:bottom w:val="single" w:sz="4" w:space="0" w:color="auto"/>
            </w:tcBorders>
          </w:tcPr>
          <w:p w14:paraId="4ADAE367" w14:textId="77777777" w:rsidR="004B73E7" w:rsidRDefault="004B73E7" w:rsidP="00C92EBD">
            <w:pPr>
              <w:pStyle w:val="ConsPlusNormal"/>
              <w:jc w:val="center"/>
            </w:pPr>
            <w:r>
              <w:t>0</w:t>
            </w:r>
          </w:p>
        </w:tc>
        <w:tc>
          <w:tcPr>
            <w:tcW w:w="562" w:type="dxa"/>
            <w:tcBorders>
              <w:bottom w:val="single" w:sz="4" w:space="0" w:color="auto"/>
            </w:tcBorders>
          </w:tcPr>
          <w:p w14:paraId="4A52BC6F" w14:textId="77777777" w:rsidR="004B73E7" w:rsidRDefault="004B73E7" w:rsidP="00C92EBD">
            <w:pPr>
              <w:pStyle w:val="ConsPlusNormal"/>
              <w:jc w:val="center"/>
            </w:pPr>
            <w:r>
              <w:t>3</w:t>
            </w:r>
          </w:p>
        </w:tc>
        <w:tc>
          <w:tcPr>
            <w:tcW w:w="562" w:type="dxa"/>
            <w:tcBorders>
              <w:bottom w:val="single" w:sz="4" w:space="0" w:color="auto"/>
            </w:tcBorders>
          </w:tcPr>
          <w:p w14:paraId="6313DC3E" w14:textId="77777777" w:rsidR="004B73E7" w:rsidRDefault="004B73E7" w:rsidP="00C92EBD">
            <w:pPr>
              <w:pStyle w:val="ConsPlusNormal"/>
              <w:jc w:val="center"/>
            </w:pPr>
            <w:r>
              <w:t>0</w:t>
            </w:r>
          </w:p>
        </w:tc>
        <w:tc>
          <w:tcPr>
            <w:tcW w:w="562" w:type="dxa"/>
            <w:tcBorders>
              <w:bottom w:val="single" w:sz="4" w:space="0" w:color="auto"/>
            </w:tcBorders>
          </w:tcPr>
          <w:p w14:paraId="0BF52246" w14:textId="77777777" w:rsidR="004B73E7" w:rsidRDefault="004B73E7" w:rsidP="00C92EBD">
            <w:pPr>
              <w:pStyle w:val="ConsPlusNormal"/>
              <w:jc w:val="center"/>
            </w:pPr>
            <w:r>
              <w:t>1</w:t>
            </w:r>
          </w:p>
        </w:tc>
        <w:tc>
          <w:tcPr>
            <w:tcW w:w="624" w:type="dxa"/>
            <w:tcBorders>
              <w:bottom w:val="single" w:sz="4" w:space="0" w:color="auto"/>
            </w:tcBorders>
          </w:tcPr>
          <w:p w14:paraId="5630928C" w14:textId="77777777" w:rsidR="004B73E7" w:rsidRDefault="004B73E7" w:rsidP="00C92EBD">
            <w:pPr>
              <w:pStyle w:val="ConsPlusNormal"/>
              <w:jc w:val="center"/>
            </w:pPr>
            <w:r>
              <w:t>3</w:t>
            </w:r>
          </w:p>
        </w:tc>
        <w:tc>
          <w:tcPr>
            <w:tcW w:w="624" w:type="dxa"/>
            <w:tcBorders>
              <w:bottom w:val="single" w:sz="4" w:space="0" w:color="auto"/>
            </w:tcBorders>
          </w:tcPr>
          <w:p w14:paraId="2072EAC4" w14:textId="77777777" w:rsidR="004B73E7" w:rsidRDefault="004B73E7" w:rsidP="00C92EBD">
            <w:pPr>
              <w:pStyle w:val="ConsPlusNormal"/>
              <w:jc w:val="center"/>
            </w:pPr>
            <w:r>
              <w:t>1</w:t>
            </w:r>
          </w:p>
        </w:tc>
        <w:tc>
          <w:tcPr>
            <w:tcW w:w="562" w:type="dxa"/>
            <w:tcBorders>
              <w:bottom w:val="single" w:sz="4" w:space="0" w:color="auto"/>
            </w:tcBorders>
          </w:tcPr>
          <w:p w14:paraId="73A515E0" w14:textId="77777777" w:rsidR="004B73E7" w:rsidRDefault="004B73E7" w:rsidP="00C92EBD">
            <w:pPr>
              <w:pStyle w:val="ConsPlusNormal"/>
              <w:jc w:val="center"/>
            </w:pPr>
            <w:r>
              <w:t>0</w:t>
            </w:r>
          </w:p>
        </w:tc>
        <w:tc>
          <w:tcPr>
            <w:tcW w:w="562" w:type="dxa"/>
            <w:tcBorders>
              <w:bottom w:val="single" w:sz="4" w:space="0" w:color="auto"/>
            </w:tcBorders>
          </w:tcPr>
          <w:p w14:paraId="1F4526D1" w14:textId="77777777" w:rsidR="004B73E7" w:rsidRDefault="004B73E7" w:rsidP="00C92EBD">
            <w:pPr>
              <w:pStyle w:val="ConsPlusNormal"/>
              <w:jc w:val="center"/>
            </w:pPr>
            <w:r>
              <w:t>0</w:t>
            </w:r>
          </w:p>
        </w:tc>
        <w:tc>
          <w:tcPr>
            <w:tcW w:w="563" w:type="dxa"/>
            <w:tcBorders>
              <w:bottom w:val="single" w:sz="4" w:space="0" w:color="auto"/>
            </w:tcBorders>
          </w:tcPr>
          <w:p w14:paraId="3AEEDDE4" w14:textId="77777777" w:rsidR="004B73E7" w:rsidRDefault="004B73E7" w:rsidP="00C92EBD">
            <w:pPr>
              <w:pStyle w:val="ConsPlusNormal"/>
              <w:jc w:val="center"/>
            </w:pPr>
            <w:r>
              <w:t>0</w:t>
            </w:r>
          </w:p>
        </w:tc>
      </w:tr>
      <w:tr w:rsidR="004B73E7" w14:paraId="0F6789D8" w14:textId="77777777" w:rsidTr="00E9005E">
        <w:tblPrEx>
          <w:tblBorders>
            <w:insideH w:val="nil"/>
          </w:tblBorders>
        </w:tblPrEx>
        <w:tc>
          <w:tcPr>
            <w:tcW w:w="3464" w:type="dxa"/>
            <w:tcBorders>
              <w:bottom w:val="single" w:sz="4" w:space="0" w:color="auto"/>
            </w:tcBorders>
          </w:tcPr>
          <w:p w14:paraId="78C67C6F" w14:textId="77777777" w:rsidR="004B73E7" w:rsidRDefault="004B73E7" w:rsidP="00C92EBD">
            <w:pPr>
              <w:pStyle w:val="ConsPlusNormal"/>
            </w:pPr>
            <w:r>
              <w:t>Увеличение задолженности перед бюджетами бюджетной системы Российской Федерации по привлеченным бюджетным кредитам по государственным (муниципальным) гарантиям</w:t>
            </w:r>
          </w:p>
        </w:tc>
        <w:tc>
          <w:tcPr>
            <w:tcW w:w="964" w:type="dxa"/>
            <w:tcBorders>
              <w:bottom w:val="single" w:sz="4" w:space="0" w:color="auto"/>
            </w:tcBorders>
          </w:tcPr>
          <w:p w14:paraId="71A0B112" w14:textId="77777777" w:rsidR="004B73E7" w:rsidRDefault="004B73E7" w:rsidP="00C92EBD">
            <w:pPr>
              <w:pStyle w:val="ConsPlusNormal"/>
              <w:jc w:val="center"/>
            </w:pPr>
            <w:r>
              <w:t>0</w:t>
            </w:r>
          </w:p>
        </w:tc>
        <w:tc>
          <w:tcPr>
            <w:tcW w:w="737" w:type="dxa"/>
            <w:tcBorders>
              <w:bottom w:val="single" w:sz="4" w:space="0" w:color="auto"/>
            </w:tcBorders>
          </w:tcPr>
          <w:p w14:paraId="3CB5FE65" w14:textId="77777777" w:rsidR="004B73E7" w:rsidRDefault="004B73E7" w:rsidP="00C92EBD">
            <w:pPr>
              <w:pStyle w:val="ConsPlusNormal"/>
              <w:jc w:val="center"/>
            </w:pPr>
            <w:r>
              <w:t>0</w:t>
            </w:r>
          </w:p>
        </w:tc>
        <w:tc>
          <w:tcPr>
            <w:tcW w:w="562" w:type="dxa"/>
            <w:tcBorders>
              <w:bottom w:val="single" w:sz="4" w:space="0" w:color="auto"/>
            </w:tcBorders>
          </w:tcPr>
          <w:p w14:paraId="2CED3019" w14:textId="77777777" w:rsidR="004B73E7" w:rsidRDefault="004B73E7" w:rsidP="00C92EBD">
            <w:pPr>
              <w:pStyle w:val="ConsPlusNormal"/>
              <w:jc w:val="center"/>
            </w:pPr>
            <w:r>
              <w:t>3</w:t>
            </w:r>
          </w:p>
        </w:tc>
        <w:tc>
          <w:tcPr>
            <w:tcW w:w="562" w:type="dxa"/>
            <w:tcBorders>
              <w:bottom w:val="single" w:sz="4" w:space="0" w:color="auto"/>
            </w:tcBorders>
          </w:tcPr>
          <w:p w14:paraId="225B0CE5" w14:textId="77777777" w:rsidR="004B73E7" w:rsidRDefault="004B73E7" w:rsidP="00C92EBD">
            <w:pPr>
              <w:pStyle w:val="ConsPlusNormal"/>
              <w:jc w:val="center"/>
            </w:pPr>
            <w:r>
              <w:t>0</w:t>
            </w:r>
          </w:p>
        </w:tc>
        <w:tc>
          <w:tcPr>
            <w:tcW w:w="562" w:type="dxa"/>
            <w:tcBorders>
              <w:bottom w:val="single" w:sz="4" w:space="0" w:color="auto"/>
            </w:tcBorders>
          </w:tcPr>
          <w:p w14:paraId="1A0A708E" w14:textId="77777777" w:rsidR="004B73E7" w:rsidRDefault="004B73E7" w:rsidP="00C92EBD">
            <w:pPr>
              <w:pStyle w:val="ConsPlusNormal"/>
              <w:jc w:val="center"/>
            </w:pPr>
            <w:r>
              <w:t>1</w:t>
            </w:r>
          </w:p>
        </w:tc>
        <w:tc>
          <w:tcPr>
            <w:tcW w:w="624" w:type="dxa"/>
            <w:tcBorders>
              <w:bottom w:val="single" w:sz="4" w:space="0" w:color="auto"/>
            </w:tcBorders>
          </w:tcPr>
          <w:p w14:paraId="1D8CB661" w14:textId="77777777" w:rsidR="004B73E7" w:rsidRDefault="004B73E7" w:rsidP="00C92EBD">
            <w:pPr>
              <w:pStyle w:val="ConsPlusNormal"/>
              <w:jc w:val="center"/>
            </w:pPr>
            <w:r>
              <w:t>3</w:t>
            </w:r>
          </w:p>
        </w:tc>
        <w:tc>
          <w:tcPr>
            <w:tcW w:w="624" w:type="dxa"/>
            <w:tcBorders>
              <w:bottom w:val="single" w:sz="4" w:space="0" w:color="auto"/>
            </w:tcBorders>
          </w:tcPr>
          <w:p w14:paraId="3A3D62F5" w14:textId="77777777" w:rsidR="004B73E7" w:rsidRDefault="004B73E7" w:rsidP="00C92EBD">
            <w:pPr>
              <w:pStyle w:val="ConsPlusNormal"/>
              <w:jc w:val="center"/>
            </w:pPr>
            <w:r>
              <w:t>1</w:t>
            </w:r>
          </w:p>
        </w:tc>
        <w:tc>
          <w:tcPr>
            <w:tcW w:w="562" w:type="dxa"/>
            <w:tcBorders>
              <w:bottom w:val="single" w:sz="4" w:space="0" w:color="auto"/>
            </w:tcBorders>
          </w:tcPr>
          <w:p w14:paraId="600A21ED" w14:textId="77777777" w:rsidR="004B73E7" w:rsidRDefault="004B73E7" w:rsidP="00C92EBD">
            <w:pPr>
              <w:pStyle w:val="ConsPlusNormal"/>
              <w:jc w:val="center"/>
            </w:pPr>
            <w:r>
              <w:t>7</w:t>
            </w:r>
          </w:p>
        </w:tc>
        <w:tc>
          <w:tcPr>
            <w:tcW w:w="562" w:type="dxa"/>
            <w:tcBorders>
              <w:bottom w:val="single" w:sz="4" w:space="0" w:color="auto"/>
            </w:tcBorders>
          </w:tcPr>
          <w:p w14:paraId="7FC46187" w14:textId="77777777" w:rsidR="004B73E7" w:rsidRDefault="004B73E7" w:rsidP="00C92EBD">
            <w:pPr>
              <w:pStyle w:val="ConsPlusNormal"/>
              <w:jc w:val="center"/>
            </w:pPr>
            <w:r>
              <w:t>1</w:t>
            </w:r>
          </w:p>
        </w:tc>
        <w:tc>
          <w:tcPr>
            <w:tcW w:w="563" w:type="dxa"/>
            <w:tcBorders>
              <w:bottom w:val="single" w:sz="4" w:space="0" w:color="auto"/>
            </w:tcBorders>
          </w:tcPr>
          <w:p w14:paraId="2BDE6F7B" w14:textId="77777777" w:rsidR="004B73E7" w:rsidRDefault="004B73E7" w:rsidP="00C92EBD">
            <w:pPr>
              <w:pStyle w:val="ConsPlusNormal"/>
              <w:jc w:val="center"/>
            </w:pPr>
            <w:r>
              <w:t>0</w:t>
            </w:r>
          </w:p>
        </w:tc>
      </w:tr>
      <w:tr w:rsidR="004B73E7" w14:paraId="753E7FC3" w14:textId="77777777" w:rsidTr="00C92EBD">
        <w:tblPrEx>
          <w:tblBorders>
            <w:insideH w:val="nil"/>
          </w:tblBorders>
        </w:tblPrEx>
        <w:tc>
          <w:tcPr>
            <w:tcW w:w="3464" w:type="dxa"/>
            <w:tcBorders>
              <w:bottom w:val="nil"/>
            </w:tcBorders>
          </w:tcPr>
          <w:p w14:paraId="121FD3E0" w14:textId="77777777" w:rsidR="004B73E7" w:rsidRDefault="004B73E7" w:rsidP="00C92EBD">
            <w:pPr>
              <w:pStyle w:val="ConsPlusNormal"/>
            </w:pPr>
            <w:r>
              <w:t>Уменьшение задолженности перед бюджетами бюджетной системы Российской Федерации по привлеченным бюджетным кредитам по государственным (муниципальным) гарантиям</w:t>
            </w:r>
          </w:p>
        </w:tc>
        <w:tc>
          <w:tcPr>
            <w:tcW w:w="964" w:type="dxa"/>
            <w:tcBorders>
              <w:bottom w:val="nil"/>
            </w:tcBorders>
          </w:tcPr>
          <w:p w14:paraId="6A0FF8E3" w14:textId="77777777" w:rsidR="004B73E7" w:rsidRDefault="004B73E7" w:rsidP="00C92EBD">
            <w:pPr>
              <w:pStyle w:val="ConsPlusNormal"/>
              <w:jc w:val="center"/>
            </w:pPr>
            <w:r>
              <w:t>0</w:t>
            </w:r>
          </w:p>
        </w:tc>
        <w:tc>
          <w:tcPr>
            <w:tcW w:w="737" w:type="dxa"/>
            <w:tcBorders>
              <w:bottom w:val="nil"/>
            </w:tcBorders>
          </w:tcPr>
          <w:p w14:paraId="01CC055E" w14:textId="77777777" w:rsidR="004B73E7" w:rsidRDefault="004B73E7" w:rsidP="00C92EBD">
            <w:pPr>
              <w:pStyle w:val="ConsPlusNormal"/>
              <w:jc w:val="center"/>
            </w:pPr>
            <w:r>
              <w:t>0</w:t>
            </w:r>
          </w:p>
        </w:tc>
        <w:tc>
          <w:tcPr>
            <w:tcW w:w="562" w:type="dxa"/>
            <w:tcBorders>
              <w:bottom w:val="nil"/>
            </w:tcBorders>
          </w:tcPr>
          <w:p w14:paraId="0AF6A604" w14:textId="77777777" w:rsidR="004B73E7" w:rsidRDefault="004B73E7" w:rsidP="00C92EBD">
            <w:pPr>
              <w:pStyle w:val="ConsPlusNormal"/>
              <w:jc w:val="center"/>
            </w:pPr>
            <w:r>
              <w:t>3</w:t>
            </w:r>
          </w:p>
        </w:tc>
        <w:tc>
          <w:tcPr>
            <w:tcW w:w="562" w:type="dxa"/>
            <w:tcBorders>
              <w:bottom w:val="nil"/>
            </w:tcBorders>
          </w:tcPr>
          <w:p w14:paraId="334BAA25" w14:textId="77777777" w:rsidR="004B73E7" w:rsidRDefault="004B73E7" w:rsidP="00C92EBD">
            <w:pPr>
              <w:pStyle w:val="ConsPlusNormal"/>
              <w:jc w:val="center"/>
            </w:pPr>
            <w:r>
              <w:t>0</w:t>
            </w:r>
          </w:p>
        </w:tc>
        <w:tc>
          <w:tcPr>
            <w:tcW w:w="562" w:type="dxa"/>
            <w:tcBorders>
              <w:bottom w:val="nil"/>
            </w:tcBorders>
          </w:tcPr>
          <w:p w14:paraId="78CB0ADF" w14:textId="77777777" w:rsidR="004B73E7" w:rsidRDefault="004B73E7" w:rsidP="00C92EBD">
            <w:pPr>
              <w:pStyle w:val="ConsPlusNormal"/>
              <w:jc w:val="center"/>
            </w:pPr>
            <w:r>
              <w:t>1</w:t>
            </w:r>
          </w:p>
        </w:tc>
        <w:tc>
          <w:tcPr>
            <w:tcW w:w="624" w:type="dxa"/>
            <w:tcBorders>
              <w:bottom w:val="nil"/>
            </w:tcBorders>
          </w:tcPr>
          <w:p w14:paraId="206CFBDF" w14:textId="77777777" w:rsidR="004B73E7" w:rsidRDefault="004B73E7" w:rsidP="00C92EBD">
            <w:pPr>
              <w:pStyle w:val="ConsPlusNormal"/>
              <w:jc w:val="center"/>
            </w:pPr>
            <w:r>
              <w:t>3</w:t>
            </w:r>
          </w:p>
        </w:tc>
        <w:tc>
          <w:tcPr>
            <w:tcW w:w="624" w:type="dxa"/>
            <w:tcBorders>
              <w:bottom w:val="nil"/>
            </w:tcBorders>
          </w:tcPr>
          <w:p w14:paraId="100756A2" w14:textId="77777777" w:rsidR="004B73E7" w:rsidRDefault="004B73E7" w:rsidP="00C92EBD">
            <w:pPr>
              <w:pStyle w:val="ConsPlusNormal"/>
              <w:jc w:val="center"/>
            </w:pPr>
            <w:r>
              <w:t>1</w:t>
            </w:r>
          </w:p>
        </w:tc>
        <w:tc>
          <w:tcPr>
            <w:tcW w:w="562" w:type="dxa"/>
            <w:tcBorders>
              <w:bottom w:val="nil"/>
            </w:tcBorders>
          </w:tcPr>
          <w:p w14:paraId="0493364F" w14:textId="77777777" w:rsidR="004B73E7" w:rsidRDefault="004B73E7" w:rsidP="00C92EBD">
            <w:pPr>
              <w:pStyle w:val="ConsPlusNormal"/>
              <w:jc w:val="center"/>
            </w:pPr>
            <w:r>
              <w:t>8</w:t>
            </w:r>
          </w:p>
        </w:tc>
        <w:tc>
          <w:tcPr>
            <w:tcW w:w="562" w:type="dxa"/>
            <w:tcBorders>
              <w:bottom w:val="nil"/>
            </w:tcBorders>
          </w:tcPr>
          <w:p w14:paraId="1E9723AE" w14:textId="77777777" w:rsidR="004B73E7" w:rsidRDefault="004B73E7" w:rsidP="00C92EBD">
            <w:pPr>
              <w:pStyle w:val="ConsPlusNormal"/>
              <w:jc w:val="center"/>
            </w:pPr>
            <w:r>
              <w:t>1</w:t>
            </w:r>
          </w:p>
        </w:tc>
        <w:tc>
          <w:tcPr>
            <w:tcW w:w="563" w:type="dxa"/>
            <w:tcBorders>
              <w:bottom w:val="nil"/>
            </w:tcBorders>
          </w:tcPr>
          <w:p w14:paraId="27409FC8" w14:textId="77777777" w:rsidR="004B73E7" w:rsidRDefault="004B73E7" w:rsidP="00C92EBD">
            <w:pPr>
              <w:pStyle w:val="ConsPlusNormal"/>
              <w:jc w:val="center"/>
            </w:pPr>
            <w:r>
              <w:t>0</w:t>
            </w:r>
          </w:p>
        </w:tc>
      </w:tr>
      <w:tr w:rsidR="004B73E7" w14:paraId="0FCB9AB8" w14:textId="77777777" w:rsidTr="00C92EBD">
        <w:tc>
          <w:tcPr>
            <w:tcW w:w="3464" w:type="dxa"/>
          </w:tcPr>
          <w:p w14:paraId="79B8604F" w14:textId="77777777" w:rsidR="004B73E7" w:rsidRDefault="004B73E7" w:rsidP="00C92EBD">
            <w:pPr>
              <w:pStyle w:val="ConsPlusNormal"/>
            </w:pPr>
            <w:r>
              <w:t>Расчеты с иными кредиторами по государственному (муниципальному) долгу по государственным (муниципальным) гарантиям</w:t>
            </w:r>
          </w:p>
        </w:tc>
        <w:tc>
          <w:tcPr>
            <w:tcW w:w="964" w:type="dxa"/>
          </w:tcPr>
          <w:p w14:paraId="3153BC4C" w14:textId="77777777" w:rsidR="004B73E7" w:rsidRDefault="004B73E7" w:rsidP="00C92EBD">
            <w:pPr>
              <w:pStyle w:val="ConsPlusNormal"/>
              <w:jc w:val="center"/>
            </w:pPr>
            <w:r>
              <w:t>0</w:t>
            </w:r>
          </w:p>
        </w:tc>
        <w:tc>
          <w:tcPr>
            <w:tcW w:w="737" w:type="dxa"/>
          </w:tcPr>
          <w:p w14:paraId="746B845A" w14:textId="77777777" w:rsidR="004B73E7" w:rsidRDefault="004B73E7" w:rsidP="00C92EBD">
            <w:pPr>
              <w:pStyle w:val="ConsPlusNormal"/>
              <w:jc w:val="center"/>
            </w:pPr>
            <w:r>
              <w:t>0</w:t>
            </w:r>
          </w:p>
        </w:tc>
        <w:tc>
          <w:tcPr>
            <w:tcW w:w="562" w:type="dxa"/>
          </w:tcPr>
          <w:p w14:paraId="5BC15B3E" w14:textId="77777777" w:rsidR="004B73E7" w:rsidRDefault="004B73E7" w:rsidP="00C92EBD">
            <w:pPr>
              <w:pStyle w:val="ConsPlusNormal"/>
              <w:jc w:val="center"/>
            </w:pPr>
            <w:r>
              <w:t>3</w:t>
            </w:r>
          </w:p>
        </w:tc>
        <w:tc>
          <w:tcPr>
            <w:tcW w:w="562" w:type="dxa"/>
          </w:tcPr>
          <w:p w14:paraId="23D63EC1" w14:textId="77777777" w:rsidR="004B73E7" w:rsidRDefault="004B73E7" w:rsidP="00C92EBD">
            <w:pPr>
              <w:pStyle w:val="ConsPlusNormal"/>
              <w:jc w:val="center"/>
            </w:pPr>
            <w:r>
              <w:t>0</w:t>
            </w:r>
          </w:p>
        </w:tc>
        <w:tc>
          <w:tcPr>
            <w:tcW w:w="562" w:type="dxa"/>
          </w:tcPr>
          <w:p w14:paraId="6D3234CC" w14:textId="77777777" w:rsidR="004B73E7" w:rsidRDefault="004B73E7" w:rsidP="00C92EBD">
            <w:pPr>
              <w:pStyle w:val="ConsPlusNormal"/>
              <w:jc w:val="center"/>
            </w:pPr>
            <w:r>
              <w:t>1</w:t>
            </w:r>
          </w:p>
        </w:tc>
        <w:tc>
          <w:tcPr>
            <w:tcW w:w="624" w:type="dxa"/>
          </w:tcPr>
          <w:p w14:paraId="3A206946" w14:textId="77777777" w:rsidR="004B73E7" w:rsidRDefault="004B73E7" w:rsidP="00C92EBD">
            <w:pPr>
              <w:pStyle w:val="ConsPlusNormal"/>
              <w:jc w:val="center"/>
            </w:pPr>
            <w:r>
              <w:t>3</w:t>
            </w:r>
          </w:p>
        </w:tc>
        <w:tc>
          <w:tcPr>
            <w:tcW w:w="624" w:type="dxa"/>
          </w:tcPr>
          <w:p w14:paraId="08738351" w14:textId="77777777" w:rsidR="004B73E7" w:rsidRDefault="004B73E7" w:rsidP="00C92EBD">
            <w:pPr>
              <w:pStyle w:val="ConsPlusNormal"/>
              <w:jc w:val="center"/>
            </w:pPr>
            <w:r>
              <w:t>3</w:t>
            </w:r>
          </w:p>
        </w:tc>
        <w:tc>
          <w:tcPr>
            <w:tcW w:w="562" w:type="dxa"/>
          </w:tcPr>
          <w:p w14:paraId="52816895" w14:textId="77777777" w:rsidR="004B73E7" w:rsidRDefault="004B73E7" w:rsidP="00C92EBD">
            <w:pPr>
              <w:pStyle w:val="ConsPlusNormal"/>
              <w:jc w:val="center"/>
            </w:pPr>
            <w:r>
              <w:t>0</w:t>
            </w:r>
          </w:p>
        </w:tc>
        <w:tc>
          <w:tcPr>
            <w:tcW w:w="562" w:type="dxa"/>
          </w:tcPr>
          <w:p w14:paraId="4995F1C6" w14:textId="77777777" w:rsidR="004B73E7" w:rsidRDefault="004B73E7" w:rsidP="00C92EBD">
            <w:pPr>
              <w:pStyle w:val="ConsPlusNormal"/>
              <w:jc w:val="center"/>
            </w:pPr>
            <w:r>
              <w:t>0</w:t>
            </w:r>
          </w:p>
        </w:tc>
        <w:tc>
          <w:tcPr>
            <w:tcW w:w="563" w:type="dxa"/>
          </w:tcPr>
          <w:p w14:paraId="18690403" w14:textId="77777777" w:rsidR="004B73E7" w:rsidRDefault="004B73E7" w:rsidP="00C92EBD">
            <w:pPr>
              <w:pStyle w:val="ConsPlusNormal"/>
              <w:jc w:val="center"/>
            </w:pPr>
            <w:r>
              <w:t>0</w:t>
            </w:r>
          </w:p>
        </w:tc>
      </w:tr>
      <w:tr w:rsidR="004B73E7" w14:paraId="2F9E71CE" w14:textId="77777777" w:rsidTr="00C92EBD">
        <w:tc>
          <w:tcPr>
            <w:tcW w:w="3464" w:type="dxa"/>
          </w:tcPr>
          <w:p w14:paraId="10FB3E18" w14:textId="77777777" w:rsidR="004B73E7" w:rsidRDefault="004B73E7" w:rsidP="00C92EBD">
            <w:pPr>
              <w:pStyle w:val="ConsPlusNormal"/>
            </w:pPr>
            <w:r>
              <w:t xml:space="preserve">Увеличение задолженности перед иными кредиторами по </w:t>
            </w:r>
            <w:r>
              <w:lastRenderedPageBreak/>
              <w:t>заимствованиям по государственным (муниципальным) гарантиям</w:t>
            </w:r>
          </w:p>
        </w:tc>
        <w:tc>
          <w:tcPr>
            <w:tcW w:w="964" w:type="dxa"/>
          </w:tcPr>
          <w:p w14:paraId="1189C982" w14:textId="77777777" w:rsidR="004B73E7" w:rsidRDefault="004B73E7" w:rsidP="00C92EBD">
            <w:pPr>
              <w:pStyle w:val="ConsPlusNormal"/>
              <w:jc w:val="center"/>
            </w:pPr>
            <w:r>
              <w:lastRenderedPageBreak/>
              <w:t>0</w:t>
            </w:r>
          </w:p>
        </w:tc>
        <w:tc>
          <w:tcPr>
            <w:tcW w:w="737" w:type="dxa"/>
          </w:tcPr>
          <w:p w14:paraId="6E0428D6" w14:textId="77777777" w:rsidR="004B73E7" w:rsidRDefault="004B73E7" w:rsidP="00C92EBD">
            <w:pPr>
              <w:pStyle w:val="ConsPlusNormal"/>
              <w:jc w:val="center"/>
            </w:pPr>
            <w:r>
              <w:t>0</w:t>
            </w:r>
          </w:p>
        </w:tc>
        <w:tc>
          <w:tcPr>
            <w:tcW w:w="562" w:type="dxa"/>
          </w:tcPr>
          <w:p w14:paraId="309F84D1" w14:textId="77777777" w:rsidR="004B73E7" w:rsidRDefault="004B73E7" w:rsidP="00C92EBD">
            <w:pPr>
              <w:pStyle w:val="ConsPlusNormal"/>
              <w:jc w:val="center"/>
            </w:pPr>
            <w:r>
              <w:t>3</w:t>
            </w:r>
          </w:p>
        </w:tc>
        <w:tc>
          <w:tcPr>
            <w:tcW w:w="562" w:type="dxa"/>
          </w:tcPr>
          <w:p w14:paraId="72B70F21" w14:textId="77777777" w:rsidR="004B73E7" w:rsidRDefault="004B73E7" w:rsidP="00C92EBD">
            <w:pPr>
              <w:pStyle w:val="ConsPlusNormal"/>
              <w:jc w:val="center"/>
            </w:pPr>
            <w:r>
              <w:t>0</w:t>
            </w:r>
          </w:p>
        </w:tc>
        <w:tc>
          <w:tcPr>
            <w:tcW w:w="562" w:type="dxa"/>
          </w:tcPr>
          <w:p w14:paraId="73CC5095" w14:textId="77777777" w:rsidR="004B73E7" w:rsidRDefault="004B73E7" w:rsidP="00C92EBD">
            <w:pPr>
              <w:pStyle w:val="ConsPlusNormal"/>
              <w:jc w:val="center"/>
            </w:pPr>
            <w:r>
              <w:t>1</w:t>
            </w:r>
          </w:p>
        </w:tc>
        <w:tc>
          <w:tcPr>
            <w:tcW w:w="624" w:type="dxa"/>
          </w:tcPr>
          <w:p w14:paraId="003C5E0B" w14:textId="77777777" w:rsidR="004B73E7" w:rsidRDefault="004B73E7" w:rsidP="00C92EBD">
            <w:pPr>
              <w:pStyle w:val="ConsPlusNormal"/>
              <w:jc w:val="center"/>
            </w:pPr>
            <w:r>
              <w:t>3</w:t>
            </w:r>
          </w:p>
        </w:tc>
        <w:tc>
          <w:tcPr>
            <w:tcW w:w="624" w:type="dxa"/>
          </w:tcPr>
          <w:p w14:paraId="26F06D7E" w14:textId="77777777" w:rsidR="004B73E7" w:rsidRDefault="004B73E7" w:rsidP="00C92EBD">
            <w:pPr>
              <w:pStyle w:val="ConsPlusNormal"/>
              <w:jc w:val="center"/>
            </w:pPr>
            <w:r>
              <w:t>3</w:t>
            </w:r>
          </w:p>
        </w:tc>
        <w:tc>
          <w:tcPr>
            <w:tcW w:w="562" w:type="dxa"/>
          </w:tcPr>
          <w:p w14:paraId="70A535AA" w14:textId="77777777" w:rsidR="004B73E7" w:rsidRDefault="004B73E7" w:rsidP="00C92EBD">
            <w:pPr>
              <w:pStyle w:val="ConsPlusNormal"/>
              <w:jc w:val="center"/>
            </w:pPr>
            <w:r>
              <w:t>7</w:t>
            </w:r>
          </w:p>
        </w:tc>
        <w:tc>
          <w:tcPr>
            <w:tcW w:w="562" w:type="dxa"/>
          </w:tcPr>
          <w:p w14:paraId="0D08C082" w14:textId="77777777" w:rsidR="004B73E7" w:rsidRDefault="004B73E7" w:rsidP="00C92EBD">
            <w:pPr>
              <w:pStyle w:val="ConsPlusNormal"/>
              <w:jc w:val="center"/>
            </w:pPr>
            <w:r>
              <w:t>2</w:t>
            </w:r>
          </w:p>
        </w:tc>
        <w:tc>
          <w:tcPr>
            <w:tcW w:w="563" w:type="dxa"/>
          </w:tcPr>
          <w:p w14:paraId="23CDF78C" w14:textId="77777777" w:rsidR="004B73E7" w:rsidRDefault="004B73E7" w:rsidP="00C92EBD">
            <w:pPr>
              <w:pStyle w:val="ConsPlusNormal"/>
              <w:jc w:val="center"/>
            </w:pPr>
            <w:r>
              <w:t>0</w:t>
            </w:r>
          </w:p>
        </w:tc>
      </w:tr>
      <w:tr w:rsidR="004B73E7" w14:paraId="27C235A1" w14:textId="77777777" w:rsidTr="00C92EBD">
        <w:tc>
          <w:tcPr>
            <w:tcW w:w="3464" w:type="dxa"/>
          </w:tcPr>
          <w:p w14:paraId="6C80AB4C" w14:textId="77777777" w:rsidR="004B73E7" w:rsidRDefault="004B73E7" w:rsidP="00C92EBD">
            <w:pPr>
              <w:pStyle w:val="ConsPlusNormal"/>
            </w:pPr>
            <w:r>
              <w:t>Уменьшение задолженности перед иными кредиторами по заимствованиям по государственным (муниципальным) гарантиям</w:t>
            </w:r>
          </w:p>
        </w:tc>
        <w:tc>
          <w:tcPr>
            <w:tcW w:w="964" w:type="dxa"/>
          </w:tcPr>
          <w:p w14:paraId="1F387D0B" w14:textId="77777777" w:rsidR="004B73E7" w:rsidRDefault="004B73E7" w:rsidP="00C92EBD">
            <w:pPr>
              <w:pStyle w:val="ConsPlusNormal"/>
              <w:jc w:val="center"/>
            </w:pPr>
            <w:r>
              <w:t>0</w:t>
            </w:r>
          </w:p>
        </w:tc>
        <w:tc>
          <w:tcPr>
            <w:tcW w:w="737" w:type="dxa"/>
          </w:tcPr>
          <w:p w14:paraId="5521E157" w14:textId="77777777" w:rsidR="004B73E7" w:rsidRDefault="004B73E7" w:rsidP="00C92EBD">
            <w:pPr>
              <w:pStyle w:val="ConsPlusNormal"/>
              <w:jc w:val="center"/>
            </w:pPr>
            <w:r>
              <w:t>0</w:t>
            </w:r>
          </w:p>
        </w:tc>
        <w:tc>
          <w:tcPr>
            <w:tcW w:w="562" w:type="dxa"/>
          </w:tcPr>
          <w:p w14:paraId="0FCEB85A" w14:textId="77777777" w:rsidR="004B73E7" w:rsidRDefault="004B73E7" w:rsidP="00C92EBD">
            <w:pPr>
              <w:pStyle w:val="ConsPlusNormal"/>
              <w:jc w:val="center"/>
            </w:pPr>
            <w:r>
              <w:t>3</w:t>
            </w:r>
          </w:p>
        </w:tc>
        <w:tc>
          <w:tcPr>
            <w:tcW w:w="562" w:type="dxa"/>
          </w:tcPr>
          <w:p w14:paraId="0882FDD6" w14:textId="77777777" w:rsidR="004B73E7" w:rsidRDefault="004B73E7" w:rsidP="00C92EBD">
            <w:pPr>
              <w:pStyle w:val="ConsPlusNormal"/>
              <w:jc w:val="center"/>
            </w:pPr>
            <w:r>
              <w:t>0</w:t>
            </w:r>
          </w:p>
        </w:tc>
        <w:tc>
          <w:tcPr>
            <w:tcW w:w="562" w:type="dxa"/>
          </w:tcPr>
          <w:p w14:paraId="2450A381" w14:textId="77777777" w:rsidR="004B73E7" w:rsidRDefault="004B73E7" w:rsidP="00C92EBD">
            <w:pPr>
              <w:pStyle w:val="ConsPlusNormal"/>
              <w:jc w:val="center"/>
            </w:pPr>
            <w:r>
              <w:t>1</w:t>
            </w:r>
          </w:p>
        </w:tc>
        <w:tc>
          <w:tcPr>
            <w:tcW w:w="624" w:type="dxa"/>
          </w:tcPr>
          <w:p w14:paraId="449D5E82" w14:textId="77777777" w:rsidR="004B73E7" w:rsidRDefault="004B73E7" w:rsidP="00C92EBD">
            <w:pPr>
              <w:pStyle w:val="ConsPlusNormal"/>
              <w:jc w:val="center"/>
            </w:pPr>
            <w:r>
              <w:t>3</w:t>
            </w:r>
          </w:p>
        </w:tc>
        <w:tc>
          <w:tcPr>
            <w:tcW w:w="624" w:type="dxa"/>
          </w:tcPr>
          <w:p w14:paraId="643F887A" w14:textId="77777777" w:rsidR="004B73E7" w:rsidRDefault="004B73E7" w:rsidP="00C92EBD">
            <w:pPr>
              <w:pStyle w:val="ConsPlusNormal"/>
              <w:jc w:val="center"/>
            </w:pPr>
            <w:r>
              <w:t>3</w:t>
            </w:r>
          </w:p>
        </w:tc>
        <w:tc>
          <w:tcPr>
            <w:tcW w:w="562" w:type="dxa"/>
          </w:tcPr>
          <w:p w14:paraId="746395B2" w14:textId="77777777" w:rsidR="004B73E7" w:rsidRDefault="004B73E7" w:rsidP="00C92EBD">
            <w:pPr>
              <w:pStyle w:val="ConsPlusNormal"/>
              <w:jc w:val="center"/>
            </w:pPr>
            <w:r>
              <w:t>8</w:t>
            </w:r>
          </w:p>
        </w:tc>
        <w:tc>
          <w:tcPr>
            <w:tcW w:w="562" w:type="dxa"/>
          </w:tcPr>
          <w:p w14:paraId="2B72C4A7" w14:textId="77777777" w:rsidR="004B73E7" w:rsidRDefault="004B73E7" w:rsidP="00C92EBD">
            <w:pPr>
              <w:pStyle w:val="ConsPlusNormal"/>
              <w:jc w:val="center"/>
            </w:pPr>
            <w:r>
              <w:t>2</w:t>
            </w:r>
          </w:p>
        </w:tc>
        <w:tc>
          <w:tcPr>
            <w:tcW w:w="563" w:type="dxa"/>
          </w:tcPr>
          <w:p w14:paraId="6CEEFF3A" w14:textId="77777777" w:rsidR="004B73E7" w:rsidRDefault="004B73E7" w:rsidP="00C92EBD">
            <w:pPr>
              <w:pStyle w:val="ConsPlusNormal"/>
              <w:jc w:val="center"/>
            </w:pPr>
            <w:r>
              <w:t>0</w:t>
            </w:r>
          </w:p>
        </w:tc>
      </w:tr>
      <w:tr w:rsidR="004B73E7" w14:paraId="0B7ED05F" w14:textId="77777777" w:rsidTr="00C92EBD">
        <w:tc>
          <w:tcPr>
            <w:tcW w:w="3464" w:type="dxa"/>
          </w:tcPr>
          <w:p w14:paraId="60902825" w14:textId="77777777" w:rsidR="004B73E7" w:rsidRDefault="004B73E7" w:rsidP="00C92EBD">
            <w:pPr>
              <w:pStyle w:val="ConsPlusNormal"/>
            </w:pPr>
            <w:r>
              <w:t>Расчеты по долговым обязательствам в иностранной валюте</w:t>
            </w:r>
          </w:p>
        </w:tc>
        <w:tc>
          <w:tcPr>
            <w:tcW w:w="964" w:type="dxa"/>
          </w:tcPr>
          <w:p w14:paraId="1560F84C" w14:textId="77777777" w:rsidR="004B73E7" w:rsidRDefault="004B73E7" w:rsidP="00C92EBD">
            <w:pPr>
              <w:pStyle w:val="ConsPlusNormal"/>
              <w:jc w:val="center"/>
            </w:pPr>
            <w:r>
              <w:t>0</w:t>
            </w:r>
          </w:p>
        </w:tc>
        <w:tc>
          <w:tcPr>
            <w:tcW w:w="737" w:type="dxa"/>
          </w:tcPr>
          <w:p w14:paraId="442241D1" w14:textId="77777777" w:rsidR="004B73E7" w:rsidRDefault="004B73E7" w:rsidP="00C92EBD">
            <w:pPr>
              <w:pStyle w:val="ConsPlusNormal"/>
              <w:jc w:val="center"/>
            </w:pPr>
            <w:r>
              <w:t>0</w:t>
            </w:r>
          </w:p>
        </w:tc>
        <w:tc>
          <w:tcPr>
            <w:tcW w:w="562" w:type="dxa"/>
          </w:tcPr>
          <w:p w14:paraId="7143D054" w14:textId="77777777" w:rsidR="004B73E7" w:rsidRDefault="004B73E7" w:rsidP="00C92EBD">
            <w:pPr>
              <w:pStyle w:val="ConsPlusNormal"/>
              <w:jc w:val="center"/>
            </w:pPr>
            <w:r>
              <w:t>3</w:t>
            </w:r>
          </w:p>
        </w:tc>
        <w:tc>
          <w:tcPr>
            <w:tcW w:w="562" w:type="dxa"/>
          </w:tcPr>
          <w:p w14:paraId="519C2BD0" w14:textId="77777777" w:rsidR="004B73E7" w:rsidRDefault="004B73E7" w:rsidP="00C92EBD">
            <w:pPr>
              <w:pStyle w:val="ConsPlusNormal"/>
              <w:jc w:val="center"/>
            </w:pPr>
            <w:r>
              <w:t>0</w:t>
            </w:r>
          </w:p>
        </w:tc>
        <w:tc>
          <w:tcPr>
            <w:tcW w:w="562" w:type="dxa"/>
          </w:tcPr>
          <w:p w14:paraId="6F49A9CB" w14:textId="77777777" w:rsidR="004B73E7" w:rsidRDefault="004B73E7" w:rsidP="00C92EBD">
            <w:pPr>
              <w:pStyle w:val="ConsPlusNormal"/>
              <w:jc w:val="center"/>
            </w:pPr>
            <w:r>
              <w:t>1</w:t>
            </w:r>
          </w:p>
        </w:tc>
        <w:tc>
          <w:tcPr>
            <w:tcW w:w="624" w:type="dxa"/>
          </w:tcPr>
          <w:p w14:paraId="7803CBC6" w14:textId="77777777" w:rsidR="004B73E7" w:rsidRDefault="004B73E7" w:rsidP="00C92EBD">
            <w:pPr>
              <w:pStyle w:val="ConsPlusNormal"/>
              <w:jc w:val="center"/>
            </w:pPr>
            <w:r>
              <w:t>4</w:t>
            </w:r>
          </w:p>
        </w:tc>
        <w:tc>
          <w:tcPr>
            <w:tcW w:w="624" w:type="dxa"/>
          </w:tcPr>
          <w:p w14:paraId="44AD7506" w14:textId="77777777" w:rsidR="004B73E7" w:rsidRDefault="004B73E7" w:rsidP="00C92EBD">
            <w:pPr>
              <w:pStyle w:val="ConsPlusNormal"/>
              <w:jc w:val="center"/>
            </w:pPr>
            <w:r>
              <w:t>0</w:t>
            </w:r>
          </w:p>
        </w:tc>
        <w:tc>
          <w:tcPr>
            <w:tcW w:w="562" w:type="dxa"/>
          </w:tcPr>
          <w:p w14:paraId="4D6F3807" w14:textId="77777777" w:rsidR="004B73E7" w:rsidRDefault="004B73E7" w:rsidP="00C92EBD">
            <w:pPr>
              <w:pStyle w:val="ConsPlusNormal"/>
              <w:jc w:val="center"/>
            </w:pPr>
            <w:r>
              <w:t>0</w:t>
            </w:r>
          </w:p>
        </w:tc>
        <w:tc>
          <w:tcPr>
            <w:tcW w:w="562" w:type="dxa"/>
          </w:tcPr>
          <w:p w14:paraId="3EC53E02" w14:textId="77777777" w:rsidR="004B73E7" w:rsidRDefault="004B73E7" w:rsidP="00C92EBD">
            <w:pPr>
              <w:pStyle w:val="ConsPlusNormal"/>
              <w:jc w:val="center"/>
            </w:pPr>
            <w:r>
              <w:t>0</w:t>
            </w:r>
          </w:p>
        </w:tc>
        <w:tc>
          <w:tcPr>
            <w:tcW w:w="563" w:type="dxa"/>
          </w:tcPr>
          <w:p w14:paraId="2FE8A7EC" w14:textId="77777777" w:rsidR="004B73E7" w:rsidRDefault="004B73E7" w:rsidP="00C92EBD">
            <w:pPr>
              <w:pStyle w:val="ConsPlusNormal"/>
              <w:jc w:val="center"/>
            </w:pPr>
            <w:r>
              <w:t>0</w:t>
            </w:r>
          </w:p>
        </w:tc>
      </w:tr>
      <w:tr w:rsidR="004B73E7" w14:paraId="0DEEDCA1" w14:textId="77777777" w:rsidTr="00C92EBD">
        <w:tc>
          <w:tcPr>
            <w:tcW w:w="3464" w:type="dxa"/>
          </w:tcPr>
          <w:p w14:paraId="1B0C7281" w14:textId="77777777" w:rsidR="004B73E7" w:rsidRDefault="004B73E7" w:rsidP="00C92EBD">
            <w:pPr>
              <w:pStyle w:val="ConsPlusNormal"/>
            </w:pPr>
            <w:r>
              <w:t>Расчеты с кредиторами по государственным (муниципальным) ценным бумагам в иностранной валюте</w:t>
            </w:r>
          </w:p>
        </w:tc>
        <w:tc>
          <w:tcPr>
            <w:tcW w:w="964" w:type="dxa"/>
          </w:tcPr>
          <w:p w14:paraId="479175DC" w14:textId="77777777" w:rsidR="004B73E7" w:rsidRDefault="004B73E7" w:rsidP="00C92EBD">
            <w:pPr>
              <w:pStyle w:val="ConsPlusNormal"/>
              <w:jc w:val="center"/>
            </w:pPr>
            <w:r>
              <w:t>0</w:t>
            </w:r>
          </w:p>
        </w:tc>
        <w:tc>
          <w:tcPr>
            <w:tcW w:w="737" w:type="dxa"/>
          </w:tcPr>
          <w:p w14:paraId="32635F33" w14:textId="77777777" w:rsidR="004B73E7" w:rsidRDefault="004B73E7" w:rsidP="00C92EBD">
            <w:pPr>
              <w:pStyle w:val="ConsPlusNormal"/>
              <w:jc w:val="center"/>
            </w:pPr>
            <w:r>
              <w:t>0</w:t>
            </w:r>
          </w:p>
        </w:tc>
        <w:tc>
          <w:tcPr>
            <w:tcW w:w="562" w:type="dxa"/>
          </w:tcPr>
          <w:p w14:paraId="2947FF0C" w14:textId="77777777" w:rsidR="004B73E7" w:rsidRDefault="004B73E7" w:rsidP="00C92EBD">
            <w:pPr>
              <w:pStyle w:val="ConsPlusNormal"/>
              <w:jc w:val="center"/>
            </w:pPr>
            <w:r>
              <w:t>3</w:t>
            </w:r>
          </w:p>
        </w:tc>
        <w:tc>
          <w:tcPr>
            <w:tcW w:w="562" w:type="dxa"/>
          </w:tcPr>
          <w:p w14:paraId="4A1028D4" w14:textId="77777777" w:rsidR="004B73E7" w:rsidRDefault="004B73E7" w:rsidP="00C92EBD">
            <w:pPr>
              <w:pStyle w:val="ConsPlusNormal"/>
              <w:jc w:val="center"/>
            </w:pPr>
            <w:r>
              <w:t>0</w:t>
            </w:r>
          </w:p>
        </w:tc>
        <w:tc>
          <w:tcPr>
            <w:tcW w:w="562" w:type="dxa"/>
          </w:tcPr>
          <w:p w14:paraId="68FB3311" w14:textId="77777777" w:rsidR="004B73E7" w:rsidRDefault="004B73E7" w:rsidP="00C92EBD">
            <w:pPr>
              <w:pStyle w:val="ConsPlusNormal"/>
              <w:jc w:val="center"/>
            </w:pPr>
            <w:r>
              <w:t>1</w:t>
            </w:r>
          </w:p>
        </w:tc>
        <w:tc>
          <w:tcPr>
            <w:tcW w:w="624" w:type="dxa"/>
          </w:tcPr>
          <w:p w14:paraId="07E2FC27" w14:textId="77777777" w:rsidR="004B73E7" w:rsidRDefault="004B73E7" w:rsidP="00C92EBD">
            <w:pPr>
              <w:pStyle w:val="ConsPlusNormal"/>
              <w:jc w:val="center"/>
            </w:pPr>
            <w:r>
              <w:t>4</w:t>
            </w:r>
          </w:p>
        </w:tc>
        <w:tc>
          <w:tcPr>
            <w:tcW w:w="624" w:type="dxa"/>
          </w:tcPr>
          <w:p w14:paraId="29F02A01" w14:textId="77777777" w:rsidR="004B73E7" w:rsidRDefault="004B73E7" w:rsidP="00C92EBD">
            <w:pPr>
              <w:pStyle w:val="ConsPlusNormal"/>
              <w:jc w:val="center"/>
            </w:pPr>
            <w:r>
              <w:t>2</w:t>
            </w:r>
          </w:p>
        </w:tc>
        <w:tc>
          <w:tcPr>
            <w:tcW w:w="562" w:type="dxa"/>
          </w:tcPr>
          <w:p w14:paraId="7D8826ED" w14:textId="77777777" w:rsidR="004B73E7" w:rsidRDefault="004B73E7" w:rsidP="00C92EBD">
            <w:pPr>
              <w:pStyle w:val="ConsPlusNormal"/>
              <w:jc w:val="center"/>
            </w:pPr>
            <w:r>
              <w:t>0</w:t>
            </w:r>
          </w:p>
        </w:tc>
        <w:tc>
          <w:tcPr>
            <w:tcW w:w="562" w:type="dxa"/>
          </w:tcPr>
          <w:p w14:paraId="6B4A45A3" w14:textId="77777777" w:rsidR="004B73E7" w:rsidRDefault="004B73E7" w:rsidP="00C92EBD">
            <w:pPr>
              <w:pStyle w:val="ConsPlusNormal"/>
              <w:jc w:val="center"/>
            </w:pPr>
            <w:r>
              <w:t>0</w:t>
            </w:r>
          </w:p>
        </w:tc>
        <w:tc>
          <w:tcPr>
            <w:tcW w:w="563" w:type="dxa"/>
          </w:tcPr>
          <w:p w14:paraId="1B5E5BA7" w14:textId="77777777" w:rsidR="004B73E7" w:rsidRDefault="004B73E7" w:rsidP="00C92EBD">
            <w:pPr>
              <w:pStyle w:val="ConsPlusNormal"/>
              <w:jc w:val="center"/>
            </w:pPr>
            <w:r>
              <w:t>0</w:t>
            </w:r>
          </w:p>
        </w:tc>
      </w:tr>
      <w:tr w:rsidR="004B73E7" w14:paraId="2BE9D087" w14:textId="77777777" w:rsidTr="00C92EBD">
        <w:tc>
          <w:tcPr>
            <w:tcW w:w="3464" w:type="dxa"/>
          </w:tcPr>
          <w:p w14:paraId="1F92C07E" w14:textId="77777777" w:rsidR="004B73E7" w:rsidRDefault="004B73E7" w:rsidP="00C92EBD">
            <w:pPr>
              <w:pStyle w:val="ConsPlusNormal"/>
            </w:pPr>
            <w:r>
              <w:t>Увеличение задолженности перед кредиторами по государственным (муниципальным) ценным бумагам в иностранной валюте</w:t>
            </w:r>
          </w:p>
        </w:tc>
        <w:tc>
          <w:tcPr>
            <w:tcW w:w="964" w:type="dxa"/>
          </w:tcPr>
          <w:p w14:paraId="5BEF577F" w14:textId="77777777" w:rsidR="004B73E7" w:rsidRDefault="004B73E7" w:rsidP="00C92EBD">
            <w:pPr>
              <w:pStyle w:val="ConsPlusNormal"/>
              <w:jc w:val="center"/>
            </w:pPr>
            <w:r>
              <w:t>0</w:t>
            </w:r>
          </w:p>
        </w:tc>
        <w:tc>
          <w:tcPr>
            <w:tcW w:w="737" w:type="dxa"/>
          </w:tcPr>
          <w:p w14:paraId="07FC860C" w14:textId="77777777" w:rsidR="004B73E7" w:rsidRDefault="004B73E7" w:rsidP="00C92EBD">
            <w:pPr>
              <w:pStyle w:val="ConsPlusNormal"/>
              <w:jc w:val="center"/>
            </w:pPr>
            <w:r>
              <w:t>0</w:t>
            </w:r>
          </w:p>
        </w:tc>
        <w:tc>
          <w:tcPr>
            <w:tcW w:w="562" w:type="dxa"/>
          </w:tcPr>
          <w:p w14:paraId="7DAF24D7" w14:textId="77777777" w:rsidR="004B73E7" w:rsidRDefault="004B73E7" w:rsidP="00C92EBD">
            <w:pPr>
              <w:pStyle w:val="ConsPlusNormal"/>
              <w:jc w:val="center"/>
            </w:pPr>
            <w:r>
              <w:t>3</w:t>
            </w:r>
          </w:p>
        </w:tc>
        <w:tc>
          <w:tcPr>
            <w:tcW w:w="562" w:type="dxa"/>
          </w:tcPr>
          <w:p w14:paraId="43254BEF" w14:textId="77777777" w:rsidR="004B73E7" w:rsidRDefault="004B73E7" w:rsidP="00C92EBD">
            <w:pPr>
              <w:pStyle w:val="ConsPlusNormal"/>
              <w:jc w:val="center"/>
            </w:pPr>
            <w:r>
              <w:t>0</w:t>
            </w:r>
          </w:p>
        </w:tc>
        <w:tc>
          <w:tcPr>
            <w:tcW w:w="562" w:type="dxa"/>
          </w:tcPr>
          <w:p w14:paraId="08DEE52C" w14:textId="77777777" w:rsidR="004B73E7" w:rsidRDefault="004B73E7" w:rsidP="00C92EBD">
            <w:pPr>
              <w:pStyle w:val="ConsPlusNormal"/>
              <w:jc w:val="center"/>
            </w:pPr>
            <w:r>
              <w:t>1</w:t>
            </w:r>
          </w:p>
        </w:tc>
        <w:tc>
          <w:tcPr>
            <w:tcW w:w="624" w:type="dxa"/>
          </w:tcPr>
          <w:p w14:paraId="6A0A7830" w14:textId="77777777" w:rsidR="004B73E7" w:rsidRDefault="004B73E7" w:rsidP="00C92EBD">
            <w:pPr>
              <w:pStyle w:val="ConsPlusNormal"/>
              <w:jc w:val="center"/>
            </w:pPr>
            <w:r>
              <w:t>4</w:t>
            </w:r>
          </w:p>
        </w:tc>
        <w:tc>
          <w:tcPr>
            <w:tcW w:w="624" w:type="dxa"/>
          </w:tcPr>
          <w:p w14:paraId="2EB1B3E9" w14:textId="77777777" w:rsidR="004B73E7" w:rsidRDefault="004B73E7" w:rsidP="00C92EBD">
            <w:pPr>
              <w:pStyle w:val="ConsPlusNormal"/>
              <w:jc w:val="center"/>
            </w:pPr>
            <w:r>
              <w:t>2</w:t>
            </w:r>
          </w:p>
        </w:tc>
        <w:tc>
          <w:tcPr>
            <w:tcW w:w="562" w:type="dxa"/>
          </w:tcPr>
          <w:p w14:paraId="724FCFC0" w14:textId="77777777" w:rsidR="004B73E7" w:rsidRDefault="004B73E7" w:rsidP="00C92EBD">
            <w:pPr>
              <w:pStyle w:val="ConsPlusNormal"/>
              <w:jc w:val="center"/>
            </w:pPr>
            <w:r>
              <w:t>7</w:t>
            </w:r>
          </w:p>
        </w:tc>
        <w:tc>
          <w:tcPr>
            <w:tcW w:w="562" w:type="dxa"/>
          </w:tcPr>
          <w:p w14:paraId="7AE1FE58" w14:textId="77777777" w:rsidR="004B73E7" w:rsidRDefault="004B73E7" w:rsidP="00C92EBD">
            <w:pPr>
              <w:pStyle w:val="ConsPlusNormal"/>
              <w:jc w:val="center"/>
            </w:pPr>
            <w:r>
              <w:t>2</w:t>
            </w:r>
          </w:p>
        </w:tc>
        <w:tc>
          <w:tcPr>
            <w:tcW w:w="563" w:type="dxa"/>
          </w:tcPr>
          <w:p w14:paraId="4AE77113" w14:textId="77777777" w:rsidR="004B73E7" w:rsidRDefault="004B73E7" w:rsidP="00C92EBD">
            <w:pPr>
              <w:pStyle w:val="ConsPlusNormal"/>
              <w:jc w:val="center"/>
            </w:pPr>
            <w:r>
              <w:t>0</w:t>
            </w:r>
          </w:p>
        </w:tc>
      </w:tr>
      <w:tr w:rsidR="004B73E7" w14:paraId="38D21BFB" w14:textId="77777777" w:rsidTr="00C92EBD">
        <w:tc>
          <w:tcPr>
            <w:tcW w:w="3464" w:type="dxa"/>
          </w:tcPr>
          <w:p w14:paraId="43F190BA" w14:textId="77777777" w:rsidR="004B73E7" w:rsidRDefault="004B73E7" w:rsidP="00C92EBD">
            <w:pPr>
              <w:pStyle w:val="ConsPlusNormal"/>
            </w:pPr>
            <w:r>
              <w:t>Уменьшение задолженности перед кредиторами по государственным (муниципальным) ценным бумагам в иностранной валюте</w:t>
            </w:r>
          </w:p>
        </w:tc>
        <w:tc>
          <w:tcPr>
            <w:tcW w:w="964" w:type="dxa"/>
          </w:tcPr>
          <w:p w14:paraId="254A0690" w14:textId="77777777" w:rsidR="004B73E7" w:rsidRDefault="004B73E7" w:rsidP="00C92EBD">
            <w:pPr>
              <w:pStyle w:val="ConsPlusNormal"/>
              <w:jc w:val="center"/>
            </w:pPr>
            <w:r>
              <w:t>0</w:t>
            </w:r>
          </w:p>
        </w:tc>
        <w:tc>
          <w:tcPr>
            <w:tcW w:w="737" w:type="dxa"/>
          </w:tcPr>
          <w:p w14:paraId="23EA97BC" w14:textId="77777777" w:rsidR="004B73E7" w:rsidRDefault="004B73E7" w:rsidP="00C92EBD">
            <w:pPr>
              <w:pStyle w:val="ConsPlusNormal"/>
              <w:jc w:val="center"/>
            </w:pPr>
            <w:r>
              <w:t>0</w:t>
            </w:r>
          </w:p>
        </w:tc>
        <w:tc>
          <w:tcPr>
            <w:tcW w:w="562" w:type="dxa"/>
          </w:tcPr>
          <w:p w14:paraId="79CBBD78" w14:textId="77777777" w:rsidR="004B73E7" w:rsidRDefault="004B73E7" w:rsidP="00C92EBD">
            <w:pPr>
              <w:pStyle w:val="ConsPlusNormal"/>
              <w:jc w:val="center"/>
            </w:pPr>
            <w:r>
              <w:t>3</w:t>
            </w:r>
          </w:p>
        </w:tc>
        <w:tc>
          <w:tcPr>
            <w:tcW w:w="562" w:type="dxa"/>
          </w:tcPr>
          <w:p w14:paraId="18308AF3" w14:textId="77777777" w:rsidR="004B73E7" w:rsidRDefault="004B73E7" w:rsidP="00C92EBD">
            <w:pPr>
              <w:pStyle w:val="ConsPlusNormal"/>
              <w:jc w:val="center"/>
            </w:pPr>
            <w:r>
              <w:t>0</w:t>
            </w:r>
          </w:p>
        </w:tc>
        <w:tc>
          <w:tcPr>
            <w:tcW w:w="562" w:type="dxa"/>
          </w:tcPr>
          <w:p w14:paraId="194F448D" w14:textId="77777777" w:rsidR="004B73E7" w:rsidRDefault="004B73E7" w:rsidP="00C92EBD">
            <w:pPr>
              <w:pStyle w:val="ConsPlusNormal"/>
              <w:jc w:val="center"/>
            </w:pPr>
            <w:r>
              <w:t>1</w:t>
            </w:r>
          </w:p>
        </w:tc>
        <w:tc>
          <w:tcPr>
            <w:tcW w:w="624" w:type="dxa"/>
          </w:tcPr>
          <w:p w14:paraId="11059883" w14:textId="77777777" w:rsidR="004B73E7" w:rsidRDefault="004B73E7" w:rsidP="00C92EBD">
            <w:pPr>
              <w:pStyle w:val="ConsPlusNormal"/>
              <w:jc w:val="center"/>
            </w:pPr>
            <w:r>
              <w:t>4</w:t>
            </w:r>
          </w:p>
        </w:tc>
        <w:tc>
          <w:tcPr>
            <w:tcW w:w="624" w:type="dxa"/>
          </w:tcPr>
          <w:p w14:paraId="1EB8916A" w14:textId="77777777" w:rsidR="004B73E7" w:rsidRDefault="004B73E7" w:rsidP="00C92EBD">
            <w:pPr>
              <w:pStyle w:val="ConsPlusNormal"/>
              <w:jc w:val="center"/>
            </w:pPr>
            <w:r>
              <w:t>2</w:t>
            </w:r>
          </w:p>
        </w:tc>
        <w:tc>
          <w:tcPr>
            <w:tcW w:w="562" w:type="dxa"/>
          </w:tcPr>
          <w:p w14:paraId="29AF4F59" w14:textId="77777777" w:rsidR="004B73E7" w:rsidRDefault="004B73E7" w:rsidP="00C92EBD">
            <w:pPr>
              <w:pStyle w:val="ConsPlusNormal"/>
              <w:jc w:val="center"/>
            </w:pPr>
            <w:r>
              <w:t>8</w:t>
            </w:r>
          </w:p>
        </w:tc>
        <w:tc>
          <w:tcPr>
            <w:tcW w:w="562" w:type="dxa"/>
          </w:tcPr>
          <w:p w14:paraId="4583D9E1" w14:textId="77777777" w:rsidR="004B73E7" w:rsidRDefault="004B73E7" w:rsidP="00C92EBD">
            <w:pPr>
              <w:pStyle w:val="ConsPlusNormal"/>
              <w:jc w:val="center"/>
            </w:pPr>
            <w:r>
              <w:t>2</w:t>
            </w:r>
          </w:p>
        </w:tc>
        <w:tc>
          <w:tcPr>
            <w:tcW w:w="563" w:type="dxa"/>
          </w:tcPr>
          <w:p w14:paraId="6E4A70B1" w14:textId="77777777" w:rsidR="004B73E7" w:rsidRDefault="004B73E7" w:rsidP="00C92EBD">
            <w:pPr>
              <w:pStyle w:val="ConsPlusNormal"/>
              <w:jc w:val="center"/>
            </w:pPr>
            <w:r>
              <w:t>0</w:t>
            </w:r>
          </w:p>
        </w:tc>
      </w:tr>
      <w:tr w:rsidR="004B73E7" w14:paraId="4700EB80" w14:textId="77777777" w:rsidTr="00C92EBD">
        <w:tc>
          <w:tcPr>
            <w:tcW w:w="3464" w:type="dxa"/>
          </w:tcPr>
          <w:p w14:paraId="6F883264" w14:textId="77777777" w:rsidR="004B73E7" w:rsidRDefault="004B73E7" w:rsidP="00C92EBD">
            <w:pPr>
              <w:pStyle w:val="ConsPlusNormal"/>
            </w:pPr>
            <w:r>
              <w:t>Расчеты с иными кредиторами по государственному (муниципальному) долгу в иностранной валюте</w:t>
            </w:r>
          </w:p>
        </w:tc>
        <w:tc>
          <w:tcPr>
            <w:tcW w:w="964" w:type="dxa"/>
          </w:tcPr>
          <w:p w14:paraId="570207BC" w14:textId="77777777" w:rsidR="004B73E7" w:rsidRDefault="004B73E7" w:rsidP="00C92EBD">
            <w:pPr>
              <w:pStyle w:val="ConsPlusNormal"/>
              <w:jc w:val="center"/>
            </w:pPr>
            <w:r>
              <w:t>0</w:t>
            </w:r>
          </w:p>
        </w:tc>
        <w:tc>
          <w:tcPr>
            <w:tcW w:w="737" w:type="dxa"/>
          </w:tcPr>
          <w:p w14:paraId="03EF963C" w14:textId="77777777" w:rsidR="004B73E7" w:rsidRDefault="004B73E7" w:rsidP="00C92EBD">
            <w:pPr>
              <w:pStyle w:val="ConsPlusNormal"/>
              <w:jc w:val="center"/>
            </w:pPr>
            <w:r>
              <w:t>0</w:t>
            </w:r>
          </w:p>
        </w:tc>
        <w:tc>
          <w:tcPr>
            <w:tcW w:w="562" w:type="dxa"/>
          </w:tcPr>
          <w:p w14:paraId="19633498" w14:textId="77777777" w:rsidR="004B73E7" w:rsidRDefault="004B73E7" w:rsidP="00C92EBD">
            <w:pPr>
              <w:pStyle w:val="ConsPlusNormal"/>
              <w:jc w:val="center"/>
            </w:pPr>
            <w:r>
              <w:t>3</w:t>
            </w:r>
          </w:p>
        </w:tc>
        <w:tc>
          <w:tcPr>
            <w:tcW w:w="562" w:type="dxa"/>
          </w:tcPr>
          <w:p w14:paraId="0DE578EC" w14:textId="77777777" w:rsidR="004B73E7" w:rsidRDefault="004B73E7" w:rsidP="00C92EBD">
            <w:pPr>
              <w:pStyle w:val="ConsPlusNormal"/>
              <w:jc w:val="center"/>
            </w:pPr>
            <w:r>
              <w:t>0</w:t>
            </w:r>
          </w:p>
        </w:tc>
        <w:tc>
          <w:tcPr>
            <w:tcW w:w="562" w:type="dxa"/>
          </w:tcPr>
          <w:p w14:paraId="375CB713" w14:textId="77777777" w:rsidR="004B73E7" w:rsidRDefault="004B73E7" w:rsidP="00C92EBD">
            <w:pPr>
              <w:pStyle w:val="ConsPlusNormal"/>
              <w:jc w:val="center"/>
            </w:pPr>
            <w:r>
              <w:t>1</w:t>
            </w:r>
          </w:p>
        </w:tc>
        <w:tc>
          <w:tcPr>
            <w:tcW w:w="624" w:type="dxa"/>
          </w:tcPr>
          <w:p w14:paraId="7AE8165C" w14:textId="77777777" w:rsidR="004B73E7" w:rsidRDefault="004B73E7" w:rsidP="00C92EBD">
            <w:pPr>
              <w:pStyle w:val="ConsPlusNormal"/>
              <w:jc w:val="center"/>
            </w:pPr>
            <w:r>
              <w:t>4</w:t>
            </w:r>
          </w:p>
        </w:tc>
        <w:tc>
          <w:tcPr>
            <w:tcW w:w="624" w:type="dxa"/>
          </w:tcPr>
          <w:p w14:paraId="34AECC0C" w14:textId="77777777" w:rsidR="004B73E7" w:rsidRDefault="004B73E7" w:rsidP="00C92EBD">
            <w:pPr>
              <w:pStyle w:val="ConsPlusNormal"/>
              <w:jc w:val="center"/>
            </w:pPr>
            <w:r>
              <w:t>3</w:t>
            </w:r>
          </w:p>
        </w:tc>
        <w:tc>
          <w:tcPr>
            <w:tcW w:w="562" w:type="dxa"/>
          </w:tcPr>
          <w:p w14:paraId="30D6AF51" w14:textId="77777777" w:rsidR="004B73E7" w:rsidRDefault="004B73E7" w:rsidP="00C92EBD">
            <w:pPr>
              <w:pStyle w:val="ConsPlusNormal"/>
              <w:jc w:val="center"/>
            </w:pPr>
            <w:r>
              <w:t>0</w:t>
            </w:r>
          </w:p>
        </w:tc>
        <w:tc>
          <w:tcPr>
            <w:tcW w:w="562" w:type="dxa"/>
          </w:tcPr>
          <w:p w14:paraId="371090CA" w14:textId="77777777" w:rsidR="004B73E7" w:rsidRDefault="004B73E7" w:rsidP="00C92EBD">
            <w:pPr>
              <w:pStyle w:val="ConsPlusNormal"/>
              <w:jc w:val="center"/>
            </w:pPr>
            <w:r>
              <w:t>0</w:t>
            </w:r>
          </w:p>
        </w:tc>
        <w:tc>
          <w:tcPr>
            <w:tcW w:w="563" w:type="dxa"/>
          </w:tcPr>
          <w:p w14:paraId="118F7179" w14:textId="77777777" w:rsidR="004B73E7" w:rsidRDefault="004B73E7" w:rsidP="00C92EBD">
            <w:pPr>
              <w:pStyle w:val="ConsPlusNormal"/>
              <w:jc w:val="center"/>
            </w:pPr>
            <w:r>
              <w:t>0</w:t>
            </w:r>
          </w:p>
        </w:tc>
      </w:tr>
      <w:tr w:rsidR="004B73E7" w14:paraId="46F3CBEE" w14:textId="77777777" w:rsidTr="00C92EBD">
        <w:tc>
          <w:tcPr>
            <w:tcW w:w="3464" w:type="dxa"/>
          </w:tcPr>
          <w:p w14:paraId="09575E5A" w14:textId="77777777" w:rsidR="004B73E7" w:rsidRDefault="004B73E7" w:rsidP="00C92EBD">
            <w:pPr>
              <w:pStyle w:val="ConsPlusNormal"/>
            </w:pPr>
            <w:r>
              <w:t>Увеличение задолженности перед иными кредиторами по государственному (муниципальному) долгу в иностранной валюте</w:t>
            </w:r>
          </w:p>
        </w:tc>
        <w:tc>
          <w:tcPr>
            <w:tcW w:w="964" w:type="dxa"/>
          </w:tcPr>
          <w:p w14:paraId="77CB55CB" w14:textId="77777777" w:rsidR="004B73E7" w:rsidRDefault="004B73E7" w:rsidP="00C92EBD">
            <w:pPr>
              <w:pStyle w:val="ConsPlusNormal"/>
              <w:jc w:val="center"/>
            </w:pPr>
            <w:r>
              <w:t>0</w:t>
            </w:r>
          </w:p>
        </w:tc>
        <w:tc>
          <w:tcPr>
            <w:tcW w:w="737" w:type="dxa"/>
          </w:tcPr>
          <w:p w14:paraId="4EA7484D" w14:textId="77777777" w:rsidR="004B73E7" w:rsidRDefault="004B73E7" w:rsidP="00C92EBD">
            <w:pPr>
              <w:pStyle w:val="ConsPlusNormal"/>
              <w:jc w:val="center"/>
            </w:pPr>
            <w:r>
              <w:t>0</w:t>
            </w:r>
          </w:p>
        </w:tc>
        <w:tc>
          <w:tcPr>
            <w:tcW w:w="562" w:type="dxa"/>
          </w:tcPr>
          <w:p w14:paraId="028DA00C" w14:textId="77777777" w:rsidR="004B73E7" w:rsidRDefault="004B73E7" w:rsidP="00C92EBD">
            <w:pPr>
              <w:pStyle w:val="ConsPlusNormal"/>
              <w:jc w:val="center"/>
            </w:pPr>
            <w:r>
              <w:t>3</w:t>
            </w:r>
          </w:p>
        </w:tc>
        <w:tc>
          <w:tcPr>
            <w:tcW w:w="562" w:type="dxa"/>
          </w:tcPr>
          <w:p w14:paraId="0E419952" w14:textId="77777777" w:rsidR="004B73E7" w:rsidRDefault="004B73E7" w:rsidP="00C92EBD">
            <w:pPr>
              <w:pStyle w:val="ConsPlusNormal"/>
              <w:jc w:val="center"/>
            </w:pPr>
            <w:r>
              <w:t>0</w:t>
            </w:r>
          </w:p>
        </w:tc>
        <w:tc>
          <w:tcPr>
            <w:tcW w:w="562" w:type="dxa"/>
          </w:tcPr>
          <w:p w14:paraId="05A391AC" w14:textId="77777777" w:rsidR="004B73E7" w:rsidRDefault="004B73E7" w:rsidP="00C92EBD">
            <w:pPr>
              <w:pStyle w:val="ConsPlusNormal"/>
              <w:jc w:val="center"/>
            </w:pPr>
            <w:r>
              <w:t>1</w:t>
            </w:r>
          </w:p>
        </w:tc>
        <w:tc>
          <w:tcPr>
            <w:tcW w:w="624" w:type="dxa"/>
          </w:tcPr>
          <w:p w14:paraId="6F182469" w14:textId="77777777" w:rsidR="004B73E7" w:rsidRDefault="004B73E7" w:rsidP="00C92EBD">
            <w:pPr>
              <w:pStyle w:val="ConsPlusNormal"/>
              <w:jc w:val="center"/>
            </w:pPr>
            <w:r>
              <w:t>4</w:t>
            </w:r>
          </w:p>
        </w:tc>
        <w:tc>
          <w:tcPr>
            <w:tcW w:w="624" w:type="dxa"/>
          </w:tcPr>
          <w:p w14:paraId="0C39C171" w14:textId="77777777" w:rsidR="004B73E7" w:rsidRDefault="004B73E7" w:rsidP="00C92EBD">
            <w:pPr>
              <w:pStyle w:val="ConsPlusNormal"/>
              <w:jc w:val="center"/>
            </w:pPr>
            <w:r>
              <w:t>3</w:t>
            </w:r>
          </w:p>
        </w:tc>
        <w:tc>
          <w:tcPr>
            <w:tcW w:w="562" w:type="dxa"/>
          </w:tcPr>
          <w:p w14:paraId="1EBEB1BE" w14:textId="77777777" w:rsidR="004B73E7" w:rsidRDefault="004B73E7" w:rsidP="00C92EBD">
            <w:pPr>
              <w:pStyle w:val="ConsPlusNormal"/>
              <w:jc w:val="center"/>
            </w:pPr>
            <w:r>
              <w:t>7</w:t>
            </w:r>
          </w:p>
        </w:tc>
        <w:tc>
          <w:tcPr>
            <w:tcW w:w="562" w:type="dxa"/>
          </w:tcPr>
          <w:p w14:paraId="14B58784" w14:textId="77777777" w:rsidR="004B73E7" w:rsidRDefault="004B73E7" w:rsidP="00C92EBD">
            <w:pPr>
              <w:pStyle w:val="ConsPlusNormal"/>
              <w:jc w:val="center"/>
            </w:pPr>
            <w:r>
              <w:t>2</w:t>
            </w:r>
          </w:p>
        </w:tc>
        <w:tc>
          <w:tcPr>
            <w:tcW w:w="563" w:type="dxa"/>
          </w:tcPr>
          <w:p w14:paraId="131C7CFE" w14:textId="77777777" w:rsidR="004B73E7" w:rsidRDefault="004B73E7" w:rsidP="00C92EBD">
            <w:pPr>
              <w:pStyle w:val="ConsPlusNormal"/>
              <w:jc w:val="center"/>
            </w:pPr>
            <w:r>
              <w:t>0</w:t>
            </w:r>
          </w:p>
        </w:tc>
      </w:tr>
      <w:tr w:rsidR="004B73E7" w14:paraId="357EB2CF" w14:textId="77777777" w:rsidTr="00C92EBD">
        <w:tc>
          <w:tcPr>
            <w:tcW w:w="3464" w:type="dxa"/>
          </w:tcPr>
          <w:p w14:paraId="11E33105" w14:textId="77777777" w:rsidR="004B73E7" w:rsidRDefault="004B73E7" w:rsidP="00C92EBD">
            <w:pPr>
              <w:pStyle w:val="ConsPlusNormal"/>
            </w:pPr>
            <w:r>
              <w:t>Уменьшение задолженности перед иными кредиторами по государственному (муниципальному) долгу в иностранной валюте</w:t>
            </w:r>
          </w:p>
        </w:tc>
        <w:tc>
          <w:tcPr>
            <w:tcW w:w="964" w:type="dxa"/>
          </w:tcPr>
          <w:p w14:paraId="53DC5233" w14:textId="77777777" w:rsidR="004B73E7" w:rsidRDefault="004B73E7" w:rsidP="00C92EBD">
            <w:pPr>
              <w:pStyle w:val="ConsPlusNormal"/>
              <w:jc w:val="center"/>
            </w:pPr>
            <w:r>
              <w:t>0</w:t>
            </w:r>
          </w:p>
        </w:tc>
        <w:tc>
          <w:tcPr>
            <w:tcW w:w="737" w:type="dxa"/>
          </w:tcPr>
          <w:p w14:paraId="464A5002" w14:textId="77777777" w:rsidR="004B73E7" w:rsidRDefault="004B73E7" w:rsidP="00C92EBD">
            <w:pPr>
              <w:pStyle w:val="ConsPlusNormal"/>
              <w:jc w:val="center"/>
            </w:pPr>
            <w:r>
              <w:t>0</w:t>
            </w:r>
          </w:p>
        </w:tc>
        <w:tc>
          <w:tcPr>
            <w:tcW w:w="562" w:type="dxa"/>
          </w:tcPr>
          <w:p w14:paraId="2BEC42A1" w14:textId="77777777" w:rsidR="004B73E7" w:rsidRDefault="004B73E7" w:rsidP="00C92EBD">
            <w:pPr>
              <w:pStyle w:val="ConsPlusNormal"/>
              <w:jc w:val="center"/>
            </w:pPr>
            <w:r>
              <w:t>3</w:t>
            </w:r>
          </w:p>
        </w:tc>
        <w:tc>
          <w:tcPr>
            <w:tcW w:w="562" w:type="dxa"/>
          </w:tcPr>
          <w:p w14:paraId="21C4F587" w14:textId="77777777" w:rsidR="004B73E7" w:rsidRDefault="004B73E7" w:rsidP="00C92EBD">
            <w:pPr>
              <w:pStyle w:val="ConsPlusNormal"/>
              <w:jc w:val="center"/>
            </w:pPr>
            <w:r>
              <w:t>0</w:t>
            </w:r>
          </w:p>
        </w:tc>
        <w:tc>
          <w:tcPr>
            <w:tcW w:w="562" w:type="dxa"/>
          </w:tcPr>
          <w:p w14:paraId="1C0C0A1F" w14:textId="77777777" w:rsidR="004B73E7" w:rsidRDefault="004B73E7" w:rsidP="00C92EBD">
            <w:pPr>
              <w:pStyle w:val="ConsPlusNormal"/>
              <w:jc w:val="center"/>
            </w:pPr>
            <w:r>
              <w:t>1</w:t>
            </w:r>
          </w:p>
        </w:tc>
        <w:tc>
          <w:tcPr>
            <w:tcW w:w="624" w:type="dxa"/>
          </w:tcPr>
          <w:p w14:paraId="14ED0515" w14:textId="77777777" w:rsidR="004B73E7" w:rsidRDefault="004B73E7" w:rsidP="00C92EBD">
            <w:pPr>
              <w:pStyle w:val="ConsPlusNormal"/>
              <w:jc w:val="center"/>
            </w:pPr>
            <w:r>
              <w:t>4</w:t>
            </w:r>
          </w:p>
        </w:tc>
        <w:tc>
          <w:tcPr>
            <w:tcW w:w="624" w:type="dxa"/>
          </w:tcPr>
          <w:p w14:paraId="63E8A47C" w14:textId="77777777" w:rsidR="004B73E7" w:rsidRDefault="004B73E7" w:rsidP="00C92EBD">
            <w:pPr>
              <w:pStyle w:val="ConsPlusNormal"/>
              <w:jc w:val="center"/>
            </w:pPr>
            <w:r>
              <w:t>3</w:t>
            </w:r>
          </w:p>
        </w:tc>
        <w:tc>
          <w:tcPr>
            <w:tcW w:w="562" w:type="dxa"/>
          </w:tcPr>
          <w:p w14:paraId="6EFB092D" w14:textId="77777777" w:rsidR="004B73E7" w:rsidRDefault="004B73E7" w:rsidP="00C92EBD">
            <w:pPr>
              <w:pStyle w:val="ConsPlusNormal"/>
              <w:jc w:val="center"/>
            </w:pPr>
            <w:r>
              <w:t>8</w:t>
            </w:r>
          </w:p>
        </w:tc>
        <w:tc>
          <w:tcPr>
            <w:tcW w:w="562" w:type="dxa"/>
          </w:tcPr>
          <w:p w14:paraId="2F9C0546" w14:textId="77777777" w:rsidR="004B73E7" w:rsidRDefault="004B73E7" w:rsidP="00C92EBD">
            <w:pPr>
              <w:pStyle w:val="ConsPlusNormal"/>
              <w:jc w:val="center"/>
            </w:pPr>
            <w:r>
              <w:t>2</w:t>
            </w:r>
          </w:p>
        </w:tc>
        <w:tc>
          <w:tcPr>
            <w:tcW w:w="563" w:type="dxa"/>
          </w:tcPr>
          <w:p w14:paraId="0F832713" w14:textId="77777777" w:rsidR="004B73E7" w:rsidRDefault="004B73E7" w:rsidP="00C92EBD">
            <w:pPr>
              <w:pStyle w:val="ConsPlusNormal"/>
              <w:jc w:val="center"/>
            </w:pPr>
            <w:r>
              <w:t>0</w:t>
            </w:r>
          </w:p>
        </w:tc>
      </w:tr>
      <w:tr w:rsidR="004B73E7" w14:paraId="0520A5D3" w14:textId="77777777" w:rsidTr="00E9005E">
        <w:tblPrEx>
          <w:tblBorders>
            <w:insideH w:val="nil"/>
          </w:tblBorders>
        </w:tblPrEx>
        <w:tc>
          <w:tcPr>
            <w:tcW w:w="3464" w:type="dxa"/>
            <w:tcBorders>
              <w:bottom w:val="single" w:sz="4" w:space="0" w:color="auto"/>
            </w:tcBorders>
          </w:tcPr>
          <w:p w14:paraId="589E7DCC" w14:textId="77777777" w:rsidR="004B73E7" w:rsidRDefault="004B73E7" w:rsidP="00E9005E">
            <w:pPr>
              <w:pStyle w:val="ConsPlusNormal"/>
            </w:pPr>
            <w:r>
              <w:t xml:space="preserve">Расчеты по принятым обязательствам </w:t>
            </w:r>
          </w:p>
        </w:tc>
        <w:tc>
          <w:tcPr>
            <w:tcW w:w="964" w:type="dxa"/>
            <w:tcBorders>
              <w:bottom w:val="single" w:sz="4" w:space="0" w:color="auto"/>
            </w:tcBorders>
          </w:tcPr>
          <w:p w14:paraId="534CE9B4" w14:textId="77777777" w:rsidR="004B73E7" w:rsidRDefault="004B73E7" w:rsidP="00C92EBD">
            <w:pPr>
              <w:pStyle w:val="ConsPlusNormal"/>
              <w:jc w:val="center"/>
            </w:pPr>
            <w:r>
              <w:t>0</w:t>
            </w:r>
          </w:p>
        </w:tc>
        <w:tc>
          <w:tcPr>
            <w:tcW w:w="737" w:type="dxa"/>
            <w:tcBorders>
              <w:bottom w:val="single" w:sz="4" w:space="0" w:color="auto"/>
            </w:tcBorders>
          </w:tcPr>
          <w:p w14:paraId="48AE7C20" w14:textId="77777777" w:rsidR="004B73E7" w:rsidRDefault="004B73E7" w:rsidP="00C92EBD">
            <w:pPr>
              <w:pStyle w:val="ConsPlusNormal"/>
              <w:jc w:val="center"/>
            </w:pPr>
            <w:r>
              <w:t>0</w:t>
            </w:r>
          </w:p>
        </w:tc>
        <w:tc>
          <w:tcPr>
            <w:tcW w:w="562" w:type="dxa"/>
            <w:tcBorders>
              <w:bottom w:val="single" w:sz="4" w:space="0" w:color="auto"/>
            </w:tcBorders>
          </w:tcPr>
          <w:p w14:paraId="68DCBA61" w14:textId="77777777" w:rsidR="004B73E7" w:rsidRDefault="004B73E7" w:rsidP="00C92EBD">
            <w:pPr>
              <w:pStyle w:val="ConsPlusNormal"/>
              <w:jc w:val="center"/>
            </w:pPr>
            <w:r>
              <w:t>3</w:t>
            </w:r>
          </w:p>
        </w:tc>
        <w:tc>
          <w:tcPr>
            <w:tcW w:w="562" w:type="dxa"/>
            <w:tcBorders>
              <w:bottom w:val="single" w:sz="4" w:space="0" w:color="auto"/>
            </w:tcBorders>
          </w:tcPr>
          <w:p w14:paraId="76E70482" w14:textId="77777777" w:rsidR="004B73E7" w:rsidRDefault="004B73E7" w:rsidP="00C92EBD">
            <w:pPr>
              <w:pStyle w:val="ConsPlusNormal"/>
              <w:jc w:val="center"/>
            </w:pPr>
            <w:r>
              <w:t>0</w:t>
            </w:r>
          </w:p>
        </w:tc>
        <w:tc>
          <w:tcPr>
            <w:tcW w:w="562" w:type="dxa"/>
            <w:tcBorders>
              <w:bottom w:val="single" w:sz="4" w:space="0" w:color="auto"/>
            </w:tcBorders>
          </w:tcPr>
          <w:p w14:paraId="17A4F74D" w14:textId="77777777" w:rsidR="004B73E7" w:rsidRDefault="004B73E7" w:rsidP="00C92EBD">
            <w:pPr>
              <w:pStyle w:val="ConsPlusNormal"/>
              <w:jc w:val="center"/>
            </w:pPr>
            <w:r>
              <w:t>2</w:t>
            </w:r>
          </w:p>
        </w:tc>
        <w:tc>
          <w:tcPr>
            <w:tcW w:w="624" w:type="dxa"/>
            <w:tcBorders>
              <w:bottom w:val="single" w:sz="4" w:space="0" w:color="auto"/>
            </w:tcBorders>
          </w:tcPr>
          <w:p w14:paraId="2EAFF30E" w14:textId="77777777" w:rsidR="004B73E7" w:rsidRDefault="004B73E7" w:rsidP="00C92EBD">
            <w:pPr>
              <w:pStyle w:val="ConsPlusNormal"/>
              <w:jc w:val="center"/>
            </w:pPr>
            <w:r>
              <w:t>0</w:t>
            </w:r>
          </w:p>
        </w:tc>
        <w:tc>
          <w:tcPr>
            <w:tcW w:w="624" w:type="dxa"/>
            <w:tcBorders>
              <w:bottom w:val="single" w:sz="4" w:space="0" w:color="auto"/>
            </w:tcBorders>
          </w:tcPr>
          <w:p w14:paraId="2F0C2EC3" w14:textId="77777777" w:rsidR="004B73E7" w:rsidRDefault="004B73E7" w:rsidP="00C92EBD">
            <w:pPr>
              <w:pStyle w:val="ConsPlusNormal"/>
              <w:jc w:val="center"/>
            </w:pPr>
            <w:r>
              <w:t>0</w:t>
            </w:r>
          </w:p>
        </w:tc>
        <w:tc>
          <w:tcPr>
            <w:tcW w:w="562" w:type="dxa"/>
            <w:tcBorders>
              <w:bottom w:val="single" w:sz="4" w:space="0" w:color="auto"/>
            </w:tcBorders>
          </w:tcPr>
          <w:p w14:paraId="016ABE0B" w14:textId="77777777" w:rsidR="004B73E7" w:rsidRDefault="004B73E7" w:rsidP="00C92EBD">
            <w:pPr>
              <w:pStyle w:val="ConsPlusNormal"/>
              <w:jc w:val="center"/>
            </w:pPr>
            <w:r>
              <w:t>0</w:t>
            </w:r>
          </w:p>
        </w:tc>
        <w:tc>
          <w:tcPr>
            <w:tcW w:w="562" w:type="dxa"/>
            <w:tcBorders>
              <w:bottom w:val="single" w:sz="4" w:space="0" w:color="auto"/>
            </w:tcBorders>
          </w:tcPr>
          <w:p w14:paraId="77095F3E" w14:textId="77777777" w:rsidR="004B73E7" w:rsidRDefault="004B73E7" w:rsidP="00C92EBD">
            <w:pPr>
              <w:pStyle w:val="ConsPlusNormal"/>
              <w:jc w:val="center"/>
            </w:pPr>
            <w:r>
              <w:t>0</w:t>
            </w:r>
          </w:p>
        </w:tc>
        <w:tc>
          <w:tcPr>
            <w:tcW w:w="563" w:type="dxa"/>
            <w:tcBorders>
              <w:bottom w:val="single" w:sz="4" w:space="0" w:color="auto"/>
            </w:tcBorders>
          </w:tcPr>
          <w:p w14:paraId="3D97D705" w14:textId="77777777" w:rsidR="004B73E7" w:rsidRDefault="004B73E7" w:rsidP="00C92EBD">
            <w:pPr>
              <w:pStyle w:val="ConsPlusNormal"/>
              <w:jc w:val="center"/>
            </w:pPr>
            <w:r>
              <w:t>0</w:t>
            </w:r>
          </w:p>
        </w:tc>
      </w:tr>
      <w:tr w:rsidR="004B73E7" w14:paraId="6BDBF4B3" w14:textId="77777777" w:rsidTr="00C92EBD">
        <w:tblPrEx>
          <w:tblBorders>
            <w:insideH w:val="nil"/>
          </w:tblBorders>
        </w:tblPrEx>
        <w:tc>
          <w:tcPr>
            <w:tcW w:w="3464" w:type="dxa"/>
            <w:tcBorders>
              <w:bottom w:val="nil"/>
            </w:tcBorders>
          </w:tcPr>
          <w:p w14:paraId="50863C4F" w14:textId="77777777" w:rsidR="004B73E7" w:rsidRDefault="004B73E7" w:rsidP="00C92EBD">
            <w:pPr>
              <w:pStyle w:val="ConsPlusNormal"/>
            </w:pPr>
            <w:r>
              <w:t>Расчеты по оплате труда, начислениям на выплаты по оплате труда</w:t>
            </w:r>
          </w:p>
        </w:tc>
        <w:tc>
          <w:tcPr>
            <w:tcW w:w="964" w:type="dxa"/>
            <w:tcBorders>
              <w:bottom w:val="nil"/>
            </w:tcBorders>
          </w:tcPr>
          <w:p w14:paraId="48C4866E" w14:textId="77777777" w:rsidR="004B73E7" w:rsidRDefault="004B73E7" w:rsidP="00C92EBD">
            <w:pPr>
              <w:pStyle w:val="ConsPlusNormal"/>
              <w:jc w:val="center"/>
            </w:pPr>
            <w:r>
              <w:t>0</w:t>
            </w:r>
          </w:p>
        </w:tc>
        <w:tc>
          <w:tcPr>
            <w:tcW w:w="737" w:type="dxa"/>
            <w:tcBorders>
              <w:bottom w:val="nil"/>
            </w:tcBorders>
          </w:tcPr>
          <w:p w14:paraId="3665FABC" w14:textId="77777777" w:rsidR="004B73E7" w:rsidRDefault="004B73E7" w:rsidP="00C92EBD">
            <w:pPr>
              <w:pStyle w:val="ConsPlusNormal"/>
              <w:jc w:val="center"/>
            </w:pPr>
            <w:r>
              <w:t>0</w:t>
            </w:r>
          </w:p>
        </w:tc>
        <w:tc>
          <w:tcPr>
            <w:tcW w:w="562" w:type="dxa"/>
            <w:tcBorders>
              <w:bottom w:val="nil"/>
            </w:tcBorders>
          </w:tcPr>
          <w:p w14:paraId="0150D0CC" w14:textId="77777777" w:rsidR="004B73E7" w:rsidRDefault="004B73E7" w:rsidP="00C92EBD">
            <w:pPr>
              <w:pStyle w:val="ConsPlusNormal"/>
              <w:jc w:val="center"/>
            </w:pPr>
            <w:r>
              <w:t>3</w:t>
            </w:r>
          </w:p>
        </w:tc>
        <w:tc>
          <w:tcPr>
            <w:tcW w:w="562" w:type="dxa"/>
            <w:tcBorders>
              <w:bottom w:val="nil"/>
            </w:tcBorders>
          </w:tcPr>
          <w:p w14:paraId="1466D510" w14:textId="77777777" w:rsidR="004B73E7" w:rsidRDefault="004B73E7" w:rsidP="00C92EBD">
            <w:pPr>
              <w:pStyle w:val="ConsPlusNormal"/>
              <w:jc w:val="center"/>
            </w:pPr>
            <w:r>
              <w:t>0</w:t>
            </w:r>
          </w:p>
        </w:tc>
        <w:tc>
          <w:tcPr>
            <w:tcW w:w="562" w:type="dxa"/>
            <w:tcBorders>
              <w:bottom w:val="nil"/>
            </w:tcBorders>
          </w:tcPr>
          <w:p w14:paraId="48088E12" w14:textId="77777777" w:rsidR="004B73E7" w:rsidRDefault="004B73E7" w:rsidP="00C92EBD">
            <w:pPr>
              <w:pStyle w:val="ConsPlusNormal"/>
              <w:jc w:val="center"/>
            </w:pPr>
            <w:r>
              <w:t>2</w:t>
            </w:r>
          </w:p>
        </w:tc>
        <w:tc>
          <w:tcPr>
            <w:tcW w:w="624" w:type="dxa"/>
            <w:tcBorders>
              <w:bottom w:val="nil"/>
            </w:tcBorders>
          </w:tcPr>
          <w:p w14:paraId="0B3F23EB" w14:textId="77777777" w:rsidR="004B73E7" w:rsidRDefault="004B73E7" w:rsidP="00C92EBD">
            <w:pPr>
              <w:pStyle w:val="ConsPlusNormal"/>
              <w:jc w:val="center"/>
            </w:pPr>
            <w:r>
              <w:t>1</w:t>
            </w:r>
          </w:p>
        </w:tc>
        <w:tc>
          <w:tcPr>
            <w:tcW w:w="624" w:type="dxa"/>
            <w:tcBorders>
              <w:bottom w:val="nil"/>
            </w:tcBorders>
          </w:tcPr>
          <w:p w14:paraId="1051A23A" w14:textId="77777777" w:rsidR="004B73E7" w:rsidRDefault="004B73E7" w:rsidP="00C92EBD">
            <w:pPr>
              <w:pStyle w:val="ConsPlusNormal"/>
              <w:jc w:val="center"/>
            </w:pPr>
            <w:r>
              <w:t>0</w:t>
            </w:r>
          </w:p>
        </w:tc>
        <w:tc>
          <w:tcPr>
            <w:tcW w:w="562" w:type="dxa"/>
            <w:tcBorders>
              <w:bottom w:val="nil"/>
            </w:tcBorders>
          </w:tcPr>
          <w:p w14:paraId="26C932DC" w14:textId="77777777" w:rsidR="004B73E7" w:rsidRDefault="004B73E7" w:rsidP="00C92EBD">
            <w:pPr>
              <w:pStyle w:val="ConsPlusNormal"/>
              <w:jc w:val="center"/>
            </w:pPr>
            <w:r>
              <w:t>0</w:t>
            </w:r>
          </w:p>
        </w:tc>
        <w:tc>
          <w:tcPr>
            <w:tcW w:w="562" w:type="dxa"/>
            <w:tcBorders>
              <w:bottom w:val="nil"/>
            </w:tcBorders>
          </w:tcPr>
          <w:p w14:paraId="0FB0E6B6" w14:textId="77777777" w:rsidR="004B73E7" w:rsidRDefault="004B73E7" w:rsidP="00C92EBD">
            <w:pPr>
              <w:pStyle w:val="ConsPlusNormal"/>
              <w:jc w:val="center"/>
            </w:pPr>
            <w:r>
              <w:t>0</w:t>
            </w:r>
          </w:p>
        </w:tc>
        <w:tc>
          <w:tcPr>
            <w:tcW w:w="563" w:type="dxa"/>
            <w:tcBorders>
              <w:bottom w:val="nil"/>
            </w:tcBorders>
          </w:tcPr>
          <w:p w14:paraId="108F7DDB" w14:textId="77777777" w:rsidR="004B73E7" w:rsidRDefault="004B73E7" w:rsidP="00C92EBD">
            <w:pPr>
              <w:pStyle w:val="ConsPlusNormal"/>
              <w:jc w:val="center"/>
            </w:pPr>
            <w:r>
              <w:t>0</w:t>
            </w:r>
          </w:p>
        </w:tc>
      </w:tr>
      <w:tr w:rsidR="004B73E7" w14:paraId="31A621B9" w14:textId="77777777" w:rsidTr="00C92EBD">
        <w:tc>
          <w:tcPr>
            <w:tcW w:w="3464" w:type="dxa"/>
          </w:tcPr>
          <w:p w14:paraId="7047756E" w14:textId="77777777" w:rsidR="004B73E7" w:rsidRDefault="004B73E7" w:rsidP="00C92EBD">
            <w:pPr>
              <w:pStyle w:val="ConsPlusNormal"/>
            </w:pPr>
            <w:r>
              <w:t>Расчеты по заработной плате</w:t>
            </w:r>
          </w:p>
        </w:tc>
        <w:tc>
          <w:tcPr>
            <w:tcW w:w="964" w:type="dxa"/>
          </w:tcPr>
          <w:p w14:paraId="0070E74A" w14:textId="77777777" w:rsidR="004B73E7" w:rsidRDefault="004B73E7" w:rsidP="00C92EBD">
            <w:pPr>
              <w:pStyle w:val="ConsPlusNormal"/>
              <w:jc w:val="center"/>
            </w:pPr>
            <w:r>
              <w:t>0</w:t>
            </w:r>
          </w:p>
        </w:tc>
        <w:tc>
          <w:tcPr>
            <w:tcW w:w="737" w:type="dxa"/>
          </w:tcPr>
          <w:p w14:paraId="0665ABC6" w14:textId="77777777" w:rsidR="004B73E7" w:rsidRDefault="004B73E7" w:rsidP="00C92EBD">
            <w:pPr>
              <w:pStyle w:val="ConsPlusNormal"/>
              <w:jc w:val="center"/>
            </w:pPr>
            <w:r>
              <w:t>0</w:t>
            </w:r>
          </w:p>
        </w:tc>
        <w:tc>
          <w:tcPr>
            <w:tcW w:w="562" w:type="dxa"/>
          </w:tcPr>
          <w:p w14:paraId="057B6CA7" w14:textId="77777777" w:rsidR="004B73E7" w:rsidRDefault="004B73E7" w:rsidP="00C92EBD">
            <w:pPr>
              <w:pStyle w:val="ConsPlusNormal"/>
              <w:jc w:val="center"/>
            </w:pPr>
            <w:r>
              <w:t>3</w:t>
            </w:r>
          </w:p>
        </w:tc>
        <w:tc>
          <w:tcPr>
            <w:tcW w:w="562" w:type="dxa"/>
          </w:tcPr>
          <w:p w14:paraId="6B03F799" w14:textId="77777777" w:rsidR="004B73E7" w:rsidRDefault="004B73E7" w:rsidP="00C92EBD">
            <w:pPr>
              <w:pStyle w:val="ConsPlusNormal"/>
              <w:jc w:val="center"/>
            </w:pPr>
            <w:r>
              <w:t>0</w:t>
            </w:r>
          </w:p>
        </w:tc>
        <w:tc>
          <w:tcPr>
            <w:tcW w:w="562" w:type="dxa"/>
          </w:tcPr>
          <w:p w14:paraId="123E9A9A" w14:textId="77777777" w:rsidR="004B73E7" w:rsidRDefault="004B73E7" w:rsidP="00C92EBD">
            <w:pPr>
              <w:pStyle w:val="ConsPlusNormal"/>
              <w:jc w:val="center"/>
            </w:pPr>
            <w:r>
              <w:t>2</w:t>
            </w:r>
          </w:p>
        </w:tc>
        <w:tc>
          <w:tcPr>
            <w:tcW w:w="624" w:type="dxa"/>
          </w:tcPr>
          <w:p w14:paraId="06BDCB42" w14:textId="77777777" w:rsidR="004B73E7" w:rsidRDefault="004B73E7" w:rsidP="00C92EBD">
            <w:pPr>
              <w:pStyle w:val="ConsPlusNormal"/>
              <w:jc w:val="center"/>
            </w:pPr>
            <w:r>
              <w:t>1</w:t>
            </w:r>
          </w:p>
        </w:tc>
        <w:tc>
          <w:tcPr>
            <w:tcW w:w="624" w:type="dxa"/>
          </w:tcPr>
          <w:p w14:paraId="3A2B5721" w14:textId="77777777" w:rsidR="004B73E7" w:rsidRDefault="004B73E7" w:rsidP="00C92EBD">
            <w:pPr>
              <w:pStyle w:val="ConsPlusNormal"/>
              <w:jc w:val="center"/>
            </w:pPr>
            <w:r>
              <w:t>1</w:t>
            </w:r>
          </w:p>
        </w:tc>
        <w:tc>
          <w:tcPr>
            <w:tcW w:w="562" w:type="dxa"/>
          </w:tcPr>
          <w:p w14:paraId="2BBA50A6" w14:textId="77777777" w:rsidR="004B73E7" w:rsidRDefault="004B73E7" w:rsidP="00C92EBD">
            <w:pPr>
              <w:pStyle w:val="ConsPlusNormal"/>
              <w:jc w:val="center"/>
            </w:pPr>
            <w:r>
              <w:t>0</w:t>
            </w:r>
          </w:p>
        </w:tc>
        <w:tc>
          <w:tcPr>
            <w:tcW w:w="562" w:type="dxa"/>
          </w:tcPr>
          <w:p w14:paraId="25B4CAF8" w14:textId="77777777" w:rsidR="004B73E7" w:rsidRDefault="004B73E7" w:rsidP="00C92EBD">
            <w:pPr>
              <w:pStyle w:val="ConsPlusNormal"/>
              <w:jc w:val="center"/>
            </w:pPr>
            <w:r>
              <w:t>0</w:t>
            </w:r>
          </w:p>
        </w:tc>
        <w:tc>
          <w:tcPr>
            <w:tcW w:w="563" w:type="dxa"/>
          </w:tcPr>
          <w:p w14:paraId="23DB5DB1" w14:textId="77777777" w:rsidR="004B73E7" w:rsidRDefault="004B73E7" w:rsidP="00C92EBD">
            <w:pPr>
              <w:pStyle w:val="ConsPlusNormal"/>
              <w:jc w:val="center"/>
            </w:pPr>
            <w:r>
              <w:t>0</w:t>
            </w:r>
          </w:p>
        </w:tc>
      </w:tr>
      <w:tr w:rsidR="004B73E7" w14:paraId="68F15EF9" w14:textId="77777777" w:rsidTr="00E9005E">
        <w:tblPrEx>
          <w:tblBorders>
            <w:insideH w:val="nil"/>
          </w:tblBorders>
        </w:tblPrEx>
        <w:tc>
          <w:tcPr>
            <w:tcW w:w="3464" w:type="dxa"/>
            <w:tcBorders>
              <w:bottom w:val="single" w:sz="4" w:space="0" w:color="auto"/>
            </w:tcBorders>
          </w:tcPr>
          <w:p w14:paraId="4D68888D" w14:textId="77777777" w:rsidR="004B73E7" w:rsidRDefault="004B73E7" w:rsidP="00C92EBD">
            <w:pPr>
              <w:pStyle w:val="ConsPlusNormal"/>
            </w:pPr>
            <w:r>
              <w:lastRenderedPageBreak/>
              <w:t>Увеличение кредиторской задолженности по заработной плате</w:t>
            </w:r>
          </w:p>
        </w:tc>
        <w:tc>
          <w:tcPr>
            <w:tcW w:w="964" w:type="dxa"/>
            <w:tcBorders>
              <w:bottom w:val="single" w:sz="4" w:space="0" w:color="auto"/>
            </w:tcBorders>
          </w:tcPr>
          <w:p w14:paraId="3E4B7AF7" w14:textId="77777777" w:rsidR="004B73E7" w:rsidRDefault="004B73E7" w:rsidP="00C92EBD">
            <w:pPr>
              <w:pStyle w:val="ConsPlusNormal"/>
              <w:jc w:val="center"/>
            </w:pPr>
            <w:r>
              <w:t>0</w:t>
            </w:r>
          </w:p>
        </w:tc>
        <w:tc>
          <w:tcPr>
            <w:tcW w:w="737" w:type="dxa"/>
            <w:tcBorders>
              <w:bottom w:val="single" w:sz="4" w:space="0" w:color="auto"/>
            </w:tcBorders>
          </w:tcPr>
          <w:p w14:paraId="70B9253A" w14:textId="77777777" w:rsidR="004B73E7" w:rsidRDefault="004B73E7" w:rsidP="00C92EBD">
            <w:pPr>
              <w:pStyle w:val="ConsPlusNormal"/>
              <w:jc w:val="center"/>
            </w:pPr>
            <w:r>
              <w:t>0</w:t>
            </w:r>
          </w:p>
        </w:tc>
        <w:tc>
          <w:tcPr>
            <w:tcW w:w="562" w:type="dxa"/>
            <w:tcBorders>
              <w:bottom w:val="single" w:sz="4" w:space="0" w:color="auto"/>
            </w:tcBorders>
          </w:tcPr>
          <w:p w14:paraId="09D61790" w14:textId="77777777" w:rsidR="004B73E7" w:rsidRDefault="004B73E7" w:rsidP="00C92EBD">
            <w:pPr>
              <w:pStyle w:val="ConsPlusNormal"/>
              <w:jc w:val="center"/>
            </w:pPr>
            <w:r>
              <w:t>3</w:t>
            </w:r>
          </w:p>
        </w:tc>
        <w:tc>
          <w:tcPr>
            <w:tcW w:w="562" w:type="dxa"/>
            <w:tcBorders>
              <w:bottom w:val="single" w:sz="4" w:space="0" w:color="auto"/>
            </w:tcBorders>
          </w:tcPr>
          <w:p w14:paraId="75529B98" w14:textId="77777777" w:rsidR="004B73E7" w:rsidRDefault="004B73E7" w:rsidP="00C92EBD">
            <w:pPr>
              <w:pStyle w:val="ConsPlusNormal"/>
              <w:jc w:val="center"/>
            </w:pPr>
            <w:r>
              <w:t>0</w:t>
            </w:r>
          </w:p>
        </w:tc>
        <w:tc>
          <w:tcPr>
            <w:tcW w:w="562" w:type="dxa"/>
            <w:tcBorders>
              <w:bottom w:val="single" w:sz="4" w:space="0" w:color="auto"/>
            </w:tcBorders>
          </w:tcPr>
          <w:p w14:paraId="7D27FD77" w14:textId="77777777" w:rsidR="004B73E7" w:rsidRDefault="004B73E7" w:rsidP="00C92EBD">
            <w:pPr>
              <w:pStyle w:val="ConsPlusNormal"/>
              <w:jc w:val="center"/>
            </w:pPr>
            <w:r>
              <w:t>2</w:t>
            </w:r>
          </w:p>
        </w:tc>
        <w:tc>
          <w:tcPr>
            <w:tcW w:w="624" w:type="dxa"/>
            <w:tcBorders>
              <w:bottom w:val="single" w:sz="4" w:space="0" w:color="auto"/>
            </w:tcBorders>
          </w:tcPr>
          <w:p w14:paraId="0233CA20" w14:textId="77777777" w:rsidR="004B73E7" w:rsidRDefault="004B73E7" w:rsidP="00C92EBD">
            <w:pPr>
              <w:pStyle w:val="ConsPlusNormal"/>
              <w:jc w:val="center"/>
            </w:pPr>
            <w:r>
              <w:t>1</w:t>
            </w:r>
          </w:p>
        </w:tc>
        <w:tc>
          <w:tcPr>
            <w:tcW w:w="624" w:type="dxa"/>
            <w:tcBorders>
              <w:bottom w:val="single" w:sz="4" w:space="0" w:color="auto"/>
            </w:tcBorders>
          </w:tcPr>
          <w:p w14:paraId="17DDE5E6" w14:textId="77777777" w:rsidR="004B73E7" w:rsidRDefault="004B73E7" w:rsidP="00C92EBD">
            <w:pPr>
              <w:pStyle w:val="ConsPlusNormal"/>
              <w:jc w:val="center"/>
            </w:pPr>
            <w:r>
              <w:t>1</w:t>
            </w:r>
          </w:p>
        </w:tc>
        <w:tc>
          <w:tcPr>
            <w:tcW w:w="562" w:type="dxa"/>
            <w:tcBorders>
              <w:bottom w:val="single" w:sz="4" w:space="0" w:color="auto"/>
            </w:tcBorders>
          </w:tcPr>
          <w:p w14:paraId="36C96BD8" w14:textId="77777777" w:rsidR="004B73E7" w:rsidRDefault="004B73E7" w:rsidP="00C92EBD">
            <w:pPr>
              <w:pStyle w:val="ConsPlusNormal"/>
              <w:jc w:val="center"/>
            </w:pPr>
            <w:r>
              <w:t>7</w:t>
            </w:r>
          </w:p>
        </w:tc>
        <w:tc>
          <w:tcPr>
            <w:tcW w:w="562" w:type="dxa"/>
            <w:tcBorders>
              <w:bottom w:val="single" w:sz="4" w:space="0" w:color="auto"/>
            </w:tcBorders>
          </w:tcPr>
          <w:p w14:paraId="683B0C4B" w14:textId="77777777" w:rsidR="004B73E7" w:rsidRDefault="004B73E7" w:rsidP="00C92EBD">
            <w:pPr>
              <w:pStyle w:val="ConsPlusNormal"/>
              <w:jc w:val="center"/>
            </w:pPr>
            <w:r>
              <w:t>3</w:t>
            </w:r>
          </w:p>
        </w:tc>
        <w:tc>
          <w:tcPr>
            <w:tcW w:w="563" w:type="dxa"/>
            <w:tcBorders>
              <w:bottom w:val="single" w:sz="4" w:space="0" w:color="auto"/>
            </w:tcBorders>
          </w:tcPr>
          <w:p w14:paraId="3C537662" w14:textId="77777777" w:rsidR="004B73E7" w:rsidRDefault="004B73E7" w:rsidP="00C92EBD">
            <w:pPr>
              <w:pStyle w:val="ConsPlusNormal"/>
              <w:jc w:val="center"/>
            </w:pPr>
            <w:r>
              <w:t>7</w:t>
            </w:r>
          </w:p>
        </w:tc>
      </w:tr>
      <w:tr w:rsidR="004B73E7" w14:paraId="5ECB9F1C" w14:textId="77777777" w:rsidTr="00E9005E">
        <w:tblPrEx>
          <w:tblBorders>
            <w:insideH w:val="nil"/>
          </w:tblBorders>
        </w:tblPrEx>
        <w:tc>
          <w:tcPr>
            <w:tcW w:w="3464" w:type="dxa"/>
            <w:tcBorders>
              <w:top w:val="single" w:sz="4" w:space="0" w:color="auto"/>
              <w:bottom w:val="single" w:sz="4" w:space="0" w:color="auto"/>
            </w:tcBorders>
          </w:tcPr>
          <w:p w14:paraId="0ED55A57" w14:textId="77777777" w:rsidR="004B73E7" w:rsidRDefault="004B73E7" w:rsidP="00C92EBD">
            <w:pPr>
              <w:pStyle w:val="ConsPlusNormal"/>
            </w:pPr>
            <w:r>
              <w:t>Уменьшение кредиторской задолженности по заработной плате</w:t>
            </w:r>
          </w:p>
        </w:tc>
        <w:tc>
          <w:tcPr>
            <w:tcW w:w="964" w:type="dxa"/>
            <w:tcBorders>
              <w:top w:val="single" w:sz="4" w:space="0" w:color="auto"/>
              <w:bottom w:val="single" w:sz="4" w:space="0" w:color="auto"/>
            </w:tcBorders>
          </w:tcPr>
          <w:p w14:paraId="29F773F4"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52821E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FA92841"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577A2C3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4FE20D5"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243E345E"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016BBB57"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1CFEAD22"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7144B17D"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735A0055" w14:textId="77777777" w:rsidR="004B73E7" w:rsidRDefault="004B73E7" w:rsidP="00C92EBD">
            <w:pPr>
              <w:pStyle w:val="ConsPlusNormal"/>
              <w:jc w:val="center"/>
            </w:pPr>
            <w:r>
              <w:t>7</w:t>
            </w:r>
          </w:p>
        </w:tc>
      </w:tr>
      <w:tr w:rsidR="004B73E7" w14:paraId="229B30EF" w14:textId="77777777" w:rsidTr="00C92EBD">
        <w:tc>
          <w:tcPr>
            <w:tcW w:w="3464" w:type="dxa"/>
          </w:tcPr>
          <w:p w14:paraId="44A3D41B" w14:textId="77777777" w:rsidR="004B73E7" w:rsidRDefault="004B73E7" w:rsidP="00C92EBD">
            <w:pPr>
              <w:pStyle w:val="ConsPlusNormal"/>
            </w:pPr>
            <w:r>
              <w:t>Расчеты по прочим несоциальным выплатам персоналу в денежной форме</w:t>
            </w:r>
          </w:p>
        </w:tc>
        <w:tc>
          <w:tcPr>
            <w:tcW w:w="964" w:type="dxa"/>
          </w:tcPr>
          <w:p w14:paraId="5C0CEEF7" w14:textId="77777777" w:rsidR="004B73E7" w:rsidRDefault="004B73E7" w:rsidP="00C92EBD">
            <w:pPr>
              <w:pStyle w:val="ConsPlusNormal"/>
              <w:jc w:val="center"/>
            </w:pPr>
            <w:r>
              <w:t>0</w:t>
            </w:r>
          </w:p>
        </w:tc>
        <w:tc>
          <w:tcPr>
            <w:tcW w:w="737" w:type="dxa"/>
          </w:tcPr>
          <w:p w14:paraId="77386DCB" w14:textId="77777777" w:rsidR="004B73E7" w:rsidRDefault="004B73E7" w:rsidP="00C92EBD">
            <w:pPr>
              <w:pStyle w:val="ConsPlusNormal"/>
              <w:jc w:val="center"/>
            </w:pPr>
            <w:r>
              <w:t>0</w:t>
            </w:r>
          </w:p>
        </w:tc>
        <w:tc>
          <w:tcPr>
            <w:tcW w:w="562" w:type="dxa"/>
          </w:tcPr>
          <w:p w14:paraId="4AD8EC72" w14:textId="77777777" w:rsidR="004B73E7" w:rsidRDefault="004B73E7" w:rsidP="00C92EBD">
            <w:pPr>
              <w:pStyle w:val="ConsPlusNormal"/>
              <w:jc w:val="center"/>
            </w:pPr>
            <w:r>
              <w:t>3</w:t>
            </w:r>
          </w:p>
        </w:tc>
        <w:tc>
          <w:tcPr>
            <w:tcW w:w="562" w:type="dxa"/>
          </w:tcPr>
          <w:p w14:paraId="7EF3BA3C" w14:textId="77777777" w:rsidR="004B73E7" w:rsidRDefault="004B73E7" w:rsidP="00C92EBD">
            <w:pPr>
              <w:pStyle w:val="ConsPlusNormal"/>
              <w:jc w:val="center"/>
            </w:pPr>
            <w:r>
              <w:t>0</w:t>
            </w:r>
          </w:p>
        </w:tc>
        <w:tc>
          <w:tcPr>
            <w:tcW w:w="562" w:type="dxa"/>
          </w:tcPr>
          <w:p w14:paraId="673C946B" w14:textId="77777777" w:rsidR="004B73E7" w:rsidRDefault="004B73E7" w:rsidP="00C92EBD">
            <w:pPr>
              <w:pStyle w:val="ConsPlusNormal"/>
              <w:jc w:val="center"/>
            </w:pPr>
            <w:r>
              <w:t>2</w:t>
            </w:r>
          </w:p>
        </w:tc>
        <w:tc>
          <w:tcPr>
            <w:tcW w:w="624" w:type="dxa"/>
          </w:tcPr>
          <w:p w14:paraId="1A16BA32" w14:textId="77777777" w:rsidR="004B73E7" w:rsidRDefault="004B73E7" w:rsidP="00C92EBD">
            <w:pPr>
              <w:pStyle w:val="ConsPlusNormal"/>
              <w:jc w:val="center"/>
            </w:pPr>
            <w:r>
              <w:t>1</w:t>
            </w:r>
          </w:p>
        </w:tc>
        <w:tc>
          <w:tcPr>
            <w:tcW w:w="624" w:type="dxa"/>
          </w:tcPr>
          <w:p w14:paraId="74F1C429" w14:textId="77777777" w:rsidR="004B73E7" w:rsidRDefault="004B73E7" w:rsidP="00C92EBD">
            <w:pPr>
              <w:pStyle w:val="ConsPlusNormal"/>
              <w:jc w:val="center"/>
            </w:pPr>
            <w:r>
              <w:t>2</w:t>
            </w:r>
          </w:p>
        </w:tc>
        <w:tc>
          <w:tcPr>
            <w:tcW w:w="562" w:type="dxa"/>
          </w:tcPr>
          <w:p w14:paraId="79FF5B57" w14:textId="77777777" w:rsidR="004B73E7" w:rsidRDefault="004B73E7" w:rsidP="00C92EBD">
            <w:pPr>
              <w:pStyle w:val="ConsPlusNormal"/>
              <w:jc w:val="center"/>
            </w:pPr>
            <w:r>
              <w:t>0</w:t>
            </w:r>
          </w:p>
        </w:tc>
        <w:tc>
          <w:tcPr>
            <w:tcW w:w="562" w:type="dxa"/>
          </w:tcPr>
          <w:p w14:paraId="546021F3" w14:textId="77777777" w:rsidR="004B73E7" w:rsidRDefault="004B73E7" w:rsidP="00C92EBD">
            <w:pPr>
              <w:pStyle w:val="ConsPlusNormal"/>
              <w:jc w:val="center"/>
            </w:pPr>
            <w:r>
              <w:t>0</w:t>
            </w:r>
          </w:p>
        </w:tc>
        <w:tc>
          <w:tcPr>
            <w:tcW w:w="563" w:type="dxa"/>
          </w:tcPr>
          <w:p w14:paraId="07033F2C" w14:textId="77777777" w:rsidR="004B73E7" w:rsidRDefault="004B73E7" w:rsidP="00C92EBD">
            <w:pPr>
              <w:pStyle w:val="ConsPlusNormal"/>
              <w:jc w:val="center"/>
            </w:pPr>
            <w:r>
              <w:t>0</w:t>
            </w:r>
          </w:p>
        </w:tc>
      </w:tr>
      <w:tr w:rsidR="004B73E7" w14:paraId="1FADD821" w14:textId="77777777" w:rsidTr="00E9005E">
        <w:tblPrEx>
          <w:tblBorders>
            <w:insideH w:val="nil"/>
          </w:tblBorders>
        </w:tblPrEx>
        <w:tc>
          <w:tcPr>
            <w:tcW w:w="3464" w:type="dxa"/>
            <w:tcBorders>
              <w:bottom w:val="single" w:sz="4" w:space="0" w:color="auto"/>
            </w:tcBorders>
          </w:tcPr>
          <w:p w14:paraId="36B11246" w14:textId="77777777" w:rsidR="004B73E7" w:rsidRDefault="004B73E7" w:rsidP="00C92EBD">
            <w:pPr>
              <w:pStyle w:val="ConsPlusNormal"/>
            </w:pPr>
            <w:r>
              <w:t>Увеличение кредиторской задолженности по прочим несоциальным выплатам персоналу в денежной форме</w:t>
            </w:r>
          </w:p>
        </w:tc>
        <w:tc>
          <w:tcPr>
            <w:tcW w:w="964" w:type="dxa"/>
            <w:tcBorders>
              <w:bottom w:val="single" w:sz="4" w:space="0" w:color="auto"/>
            </w:tcBorders>
          </w:tcPr>
          <w:p w14:paraId="4216CBEA" w14:textId="77777777" w:rsidR="004B73E7" w:rsidRDefault="004B73E7" w:rsidP="00C92EBD">
            <w:pPr>
              <w:pStyle w:val="ConsPlusNormal"/>
              <w:jc w:val="center"/>
            </w:pPr>
            <w:r>
              <w:t>0</w:t>
            </w:r>
          </w:p>
        </w:tc>
        <w:tc>
          <w:tcPr>
            <w:tcW w:w="737" w:type="dxa"/>
            <w:tcBorders>
              <w:bottom w:val="single" w:sz="4" w:space="0" w:color="auto"/>
            </w:tcBorders>
          </w:tcPr>
          <w:p w14:paraId="7F99AA98" w14:textId="77777777" w:rsidR="004B73E7" w:rsidRDefault="004B73E7" w:rsidP="00C92EBD">
            <w:pPr>
              <w:pStyle w:val="ConsPlusNormal"/>
              <w:jc w:val="center"/>
            </w:pPr>
            <w:r>
              <w:t>0</w:t>
            </w:r>
          </w:p>
        </w:tc>
        <w:tc>
          <w:tcPr>
            <w:tcW w:w="562" w:type="dxa"/>
            <w:tcBorders>
              <w:bottom w:val="single" w:sz="4" w:space="0" w:color="auto"/>
            </w:tcBorders>
          </w:tcPr>
          <w:p w14:paraId="45327A36" w14:textId="77777777" w:rsidR="004B73E7" w:rsidRDefault="004B73E7" w:rsidP="00C92EBD">
            <w:pPr>
              <w:pStyle w:val="ConsPlusNormal"/>
              <w:jc w:val="center"/>
            </w:pPr>
            <w:r>
              <w:t>3</w:t>
            </w:r>
          </w:p>
        </w:tc>
        <w:tc>
          <w:tcPr>
            <w:tcW w:w="562" w:type="dxa"/>
            <w:tcBorders>
              <w:bottom w:val="single" w:sz="4" w:space="0" w:color="auto"/>
            </w:tcBorders>
          </w:tcPr>
          <w:p w14:paraId="3C874029" w14:textId="77777777" w:rsidR="004B73E7" w:rsidRDefault="004B73E7" w:rsidP="00C92EBD">
            <w:pPr>
              <w:pStyle w:val="ConsPlusNormal"/>
              <w:jc w:val="center"/>
            </w:pPr>
            <w:r>
              <w:t>0</w:t>
            </w:r>
          </w:p>
        </w:tc>
        <w:tc>
          <w:tcPr>
            <w:tcW w:w="562" w:type="dxa"/>
            <w:tcBorders>
              <w:bottom w:val="single" w:sz="4" w:space="0" w:color="auto"/>
            </w:tcBorders>
          </w:tcPr>
          <w:p w14:paraId="2BB536DE" w14:textId="77777777" w:rsidR="004B73E7" w:rsidRDefault="004B73E7" w:rsidP="00C92EBD">
            <w:pPr>
              <w:pStyle w:val="ConsPlusNormal"/>
              <w:jc w:val="center"/>
            </w:pPr>
            <w:r>
              <w:t>2</w:t>
            </w:r>
          </w:p>
        </w:tc>
        <w:tc>
          <w:tcPr>
            <w:tcW w:w="624" w:type="dxa"/>
            <w:tcBorders>
              <w:bottom w:val="single" w:sz="4" w:space="0" w:color="auto"/>
            </w:tcBorders>
          </w:tcPr>
          <w:p w14:paraId="6206B18C" w14:textId="77777777" w:rsidR="004B73E7" w:rsidRDefault="004B73E7" w:rsidP="00C92EBD">
            <w:pPr>
              <w:pStyle w:val="ConsPlusNormal"/>
              <w:jc w:val="center"/>
            </w:pPr>
            <w:r>
              <w:t>1</w:t>
            </w:r>
          </w:p>
        </w:tc>
        <w:tc>
          <w:tcPr>
            <w:tcW w:w="624" w:type="dxa"/>
            <w:tcBorders>
              <w:bottom w:val="single" w:sz="4" w:space="0" w:color="auto"/>
            </w:tcBorders>
          </w:tcPr>
          <w:p w14:paraId="35D62BF7" w14:textId="77777777" w:rsidR="004B73E7" w:rsidRDefault="004B73E7" w:rsidP="00C92EBD">
            <w:pPr>
              <w:pStyle w:val="ConsPlusNormal"/>
              <w:jc w:val="center"/>
            </w:pPr>
            <w:r>
              <w:t>2</w:t>
            </w:r>
          </w:p>
        </w:tc>
        <w:tc>
          <w:tcPr>
            <w:tcW w:w="562" w:type="dxa"/>
            <w:tcBorders>
              <w:bottom w:val="single" w:sz="4" w:space="0" w:color="auto"/>
            </w:tcBorders>
          </w:tcPr>
          <w:p w14:paraId="74616FFB" w14:textId="77777777" w:rsidR="004B73E7" w:rsidRDefault="004B73E7" w:rsidP="00C92EBD">
            <w:pPr>
              <w:pStyle w:val="ConsPlusNormal"/>
              <w:jc w:val="center"/>
            </w:pPr>
            <w:r>
              <w:t>7</w:t>
            </w:r>
          </w:p>
        </w:tc>
        <w:tc>
          <w:tcPr>
            <w:tcW w:w="562" w:type="dxa"/>
            <w:tcBorders>
              <w:bottom w:val="single" w:sz="4" w:space="0" w:color="auto"/>
            </w:tcBorders>
          </w:tcPr>
          <w:p w14:paraId="5911D470" w14:textId="77777777" w:rsidR="004B73E7" w:rsidRDefault="004B73E7" w:rsidP="00C92EBD">
            <w:pPr>
              <w:pStyle w:val="ConsPlusNormal"/>
              <w:jc w:val="center"/>
            </w:pPr>
            <w:r>
              <w:t>3</w:t>
            </w:r>
          </w:p>
        </w:tc>
        <w:tc>
          <w:tcPr>
            <w:tcW w:w="563" w:type="dxa"/>
            <w:tcBorders>
              <w:bottom w:val="single" w:sz="4" w:space="0" w:color="auto"/>
            </w:tcBorders>
          </w:tcPr>
          <w:p w14:paraId="1C0FA807" w14:textId="77777777" w:rsidR="004B73E7" w:rsidRDefault="004B73E7" w:rsidP="00C92EBD">
            <w:pPr>
              <w:pStyle w:val="ConsPlusNormal"/>
              <w:jc w:val="center"/>
            </w:pPr>
            <w:r>
              <w:t>7</w:t>
            </w:r>
          </w:p>
        </w:tc>
      </w:tr>
      <w:tr w:rsidR="004B73E7" w14:paraId="3F68910C" w14:textId="77777777" w:rsidTr="00C92EBD">
        <w:tblPrEx>
          <w:tblBorders>
            <w:insideH w:val="nil"/>
          </w:tblBorders>
        </w:tblPrEx>
        <w:tc>
          <w:tcPr>
            <w:tcW w:w="3464" w:type="dxa"/>
            <w:tcBorders>
              <w:bottom w:val="nil"/>
            </w:tcBorders>
          </w:tcPr>
          <w:p w14:paraId="6B493DAE" w14:textId="77777777" w:rsidR="004B73E7" w:rsidRDefault="004B73E7" w:rsidP="00C92EBD">
            <w:pPr>
              <w:pStyle w:val="ConsPlusNormal"/>
            </w:pPr>
            <w:r>
              <w:t>Уменьшение кредиторской задолженности по прочим несоциальным выплатам персоналу в денежной форме</w:t>
            </w:r>
          </w:p>
        </w:tc>
        <w:tc>
          <w:tcPr>
            <w:tcW w:w="964" w:type="dxa"/>
            <w:tcBorders>
              <w:bottom w:val="nil"/>
            </w:tcBorders>
          </w:tcPr>
          <w:p w14:paraId="73D0384A" w14:textId="77777777" w:rsidR="004B73E7" w:rsidRDefault="004B73E7" w:rsidP="00C92EBD">
            <w:pPr>
              <w:pStyle w:val="ConsPlusNormal"/>
              <w:jc w:val="center"/>
            </w:pPr>
            <w:r>
              <w:t>0</w:t>
            </w:r>
          </w:p>
        </w:tc>
        <w:tc>
          <w:tcPr>
            <w:tcW w:w="737" w:type="dxa"/>
            <w:tcBorders>
              <w:bottom w:val="nil"/>
            </w:tcBorders>
          </w:tcPr>
          <w:p w14:paraId="160C674C" w14:textId="77777777" w:rsidR="004B73E7" w:rsidRDefault="004B73E7" w:rsidP="00C92EBD">
            <w:pPr>
              <w:pStyle w:val="ConsPlusNormal"/>
              <w:jc w:val="center"/>
            </w:pPr>
            <w:r>
              <w:t>0</w:t>
            </w:r>
          </w:p>
        </w:tc>
        <w:tc>
          <w:tcPr>
            <w:tcW w:w="562" w:type="dxa"/>
            <w:tcBorders>
              <w:bottom w:val="nil"/>
            </w:tcBorders>
          </w:tcPr>
          <w:p w14:paraId="74E37E30" w14:textId="77777777" w:rsidR="004B73E7" w:rsidRDefault="004B73E7" w:rsidP="00C92EBD">
            <w:pPr>
              <w:pStyle w:val="ConsPlusNormal"/>
              <w:jc w:val="center"/>
            </w:pPr>
            <w:r>
              <w:t>3</w:t>
            </w:r>
          </w:p>
        </w:tc>
        <w:tc>
          <w:tcPr>
            <w:tcW w:w="562" w:type="dxa"/>
            <w:tcBorders>
              <w:bottom w:val="nil"/>
            </w:tcBorders>
          </w:tcPr>
          <w:p w14:paraId="566CDE63" w14:textId="77777777" w:rsidR="004B73E7" w:rsidRDefault="004B73E7" w:rsidP="00C92EBD">
            <w:pPr>
              <w:pStyle w:val="ConsPlusNormal"/>
              <w:jc w:val="center"/>
            </w:pPr>
            <w:r>
              <w:t>0</w:t>
            </w:r>
          </w:p>
        </w:tc>
        <w:tc>
          <w:tcPr>
            <w:tcW w:w="562" w:type="dxa"/>
            <w:tcBorders>
              <w:bottom w:val="nil"/>
            </w:tcBorders>
          </w:tcPr>
          <w:p w14:paraId="299C6BFC" w14:textId="77777777" w:rsidR="004B73E7" w:rsidRDefault="004B73E7" w:rsidP="00C92EBD">
            <w:pPr>
              <w:pStyle w:val="ConsPlusNormal"/>
              <w:jc w:val="center"/>
            </w:pPr>
            <w:r>
              <w:t>2</w:t>
            </w:r>
          </w:p>
        </w:tc>
        <w:tc>
          <w:tcPr>
            <w:tcW w:w="624" w:type="dxa"/>
            <w:tcBorders>
              <w:bottom w:val="nil"/>
            </w:tcBorders>
          </w:tcPr>
          <w:p w14:paraId="70E76B3A" w14:textId="77777777" w:rsidR="004B73E7" w:rsidRDefault="004B73E7" w:rsidP="00C92EBD">
            <w:pPr>
              <w:pStyle w:val="ConsPlusNormal"/>
              <w:jc w:val="center"/>
            </w:pPr>
            <w:r>
              <w:t>1</w:t>
            </w:r>
          </w:p>
        </w:tc>
        <w:tc>
          <w:tcPr>
            <w:tcW w:w="624" w:type="dxa"/>
            <w:tcBorders>
              <w:bottom w:val="nil"/>
            </w:tcBorders>
          </w:tcPr>
          <w:p w14:paraId="79097140" w14:textId="77777777" w:rsidR="004B73E7" w:rsidRDefault="004B73E7" w:rsidP="00C92EBD">
            <w:pPr>
              <w:pStyle w:val="ConsPlusNormal"/>
              <w:jc w:val="center"/>
            </w:pPr>
            <w:r>
              <w:t>2</w:t>
            </w:r>
          </w:p>
        </w:tc>
        <w:tc>
          <w:tcPr>
            <w:tcW w:w="562" w:type="dxa"/>
            <w:tcBorders>
              <w:bottom w:val="nil"/>
            </w:tcBorders>
          </w:tcPr>
          <w:p w14:paraId="7A4A94B7" w14:textId="77777777" w:rsidR="004B73E7" w:rsidRDefault="004B73E7" w:rsidP="00C92EBD">
            <w:pPr>
              <w:pStyle w:val="ConsPlusNormal"/>
              <w:jc w:val="center"/>
            </w:pPr>
            <w:r>
              <w:t>8</w:t>
            </w:r>
          </w:p>
        </w:tc>
        <w:tc>
          <w:tcPr>
            <w:tcW w:w="562" w:type="dxa"/>
            <w:tcBorders>
              <w:bottom w:val="nil"/>
            </w:tcBorders>
          </w:tcPr>
          <w:p w14:paraId="1A38230C" w14:textId="77777777" w:rsidR="004B73E7" w:rsidRDefault="004B73E7" w:rsidP="00C92EBD">
            <w:pPr>
              <w:pStyle w:val="ConsPlusNormal"/>
              <w:jc w:val="center"/>
            </w:pPr>
            <w:r>
              <w:t>3</w:t>
            </w:r>
          </w:p>
        </w:tc>
        <w:tc>
          <w:tcPr>
            <w:tcW w:w="563" w:type="dxa"/>
            <w:tcBorders>
              <w:bottom w:val="nil"/>
            </w:tcBorders>
          </w:tcPr>
          <w:p w14:paraId="76A552DB" w14:textId="77777777" w:rsidR="004B73E7" w:rsidRDefault="004B73E7" w:rsidP="00C92EBD">
            <w:pPr>
              <w:pStyle w:val="ConsPlusNormal"/>
              <w:jc w:val="center"/>
            </w:pPr>
            <w:r>
              <w:t>7</w:t>
            </w:r>
          </w:p>
        </w:tc>
      </w:tr>
      <w:tr w:rsidR="004B73E7" w14:paraId="1475CBA3" w14:textId="77777777" w:rsidTr="00C92EBD">
        <w:tc>
          <w:tcPr>
            <w:tcW w:w="3464" w:type="dxa"/>
          </w:tcPr>
          <w:p w14:paraId="29914C02" w14:textId="77777777" w:rsidR="004B73E7" w:rsidRDefault="004B73E7" w:rsidP="00C92EBD">
            <w:pPr>
              <w:pStyle w:val="ConsPlusNormal"/>
            </w:pPr>
            <w:r>
              <w:t>Расчеты по начислениям на выплаты по оплате труда</w:t>
            </w:r>
          </w:p>
        </w:tc>
        <w:tc>
          <w:tcPr>
            <w:tcW w:w="964" w:type="dxa"/>
          </w:tcPr>
          <w:p w14:paraId="461DA99D" w14:textId="77777777" w:rsidR="004B73E7" w:rsidRDefault="004B73E7" w:rsidP="00C92EBD">
            <w:pPr>
              <w:pStyle w:val="ConsPlusNormal"/>
              <w:jc w:val="center"/>
            </w:pPr>
            <w:r>
              <w:t>0</w:t>
            </w:r>
          </w:p>
        </w:tc>
        <w:tc>
          <w:tcPr>
            <w:tcW w:w="737" w:type="dxa"/>
          </w:tcPr>
          <w:p w14:paraId="7B00D169" w14:textId="77777777" w:rsidR="004B73E7" w:rsidRDefault="004B73E7" w:rsidP="00C92EBD">
            <w:pPr>
              <w:pStyle w:val="ConsPlusNormal"/>
              <w:jc w:val="center"/>
            </w:pPr>
            <w:r>
              <w:t>0</w:t>
            </w:r>
          </w:p>
        </w:tc>
        <w:tc>
          <w:tcPr>
            <w:tcW w:w="562" w:type="dxa"/>
          </w:tcPr>
          <w:p w14:paraId="696EA021" w14:textId="77777777" w:rsidR="004B73E7" w:rsidRDefault="004B73E7" w:rsidP="00C92EBD">
            <w:pPr>
              <w:pStyle w:val="ConsPlusNormal"/>
              <w:jc w:val="center"/>
            </w:pPr>
            <w:r>
              <w:t>3</w:t>
            </w:r>
          </w:p>
        </w:tc>
        <w:tc>
          <w:tcPr>
            <w:tcW w:w="562" w:type="dxa"/>
          </w:tcPr>
          <w:p w14:paraId="5401FCE9" w14:textId="77777777" w:rsidR="004B73E7" w:rsidRDefault="004B73E7" w:rsidP="00C92EBD">
            <w:pPr>
              <w:pStyle w:val="ConsPlusNormal"/>
              <w:jc w:val="center"/>
            </w:pPr>
            <w:r>
              <w:t>0</w:t>
            </w:r>
          </w:p>
        </w:tc>
        <w:tc>
          <w:tcPr>
            <w:tcW w:w="562" w:type="dxa"/>
          </w:tcPr>
          <w:p w14:paraId="6B505833" w14:textId="77777777" w:rsidR="004B73E7" w:rsidRDefault="004B73E7" w:rsidP="00C92EBD">
            <w:pPr>
              <w:pStyle w:val="ConsPlusNormal"/>
              <w:jc w:val="center"/>
            </w:pPr>
            <w:r>
              <w:t>2</w:t>
            </w:r>
          </w:p>
        </w:tc>
        <w:tc>
          <w:tcPr>
            <w:tcW w:w="624" w:type="dxa"/>
          </w:tcPr>
          <w:p w14:paraId="04548967" w14:textId="77777777" w:rsidR="004B73E7" w:rsidRDefault="004B73E7" w:rsidP="00C92EBD">
            <w:pPr>
              <w:pStyle w:val="ConsPlusNormal"/>
              <w:jc w:val="center"/>
            </w:pPr>
            <w:r>
              <w:t>1</w:t>
            </w:r>
          </w:p>
        </w:tc>
        <w:tc>
          <w:tcPr>
            <w:tcW w:w="624" w:type="dxa"/>
          </w:tcPr>
          <w:p w14:paraId="3A27E50C" w14:textId="77777777" w:rsidR="004B73E7" w:rsidRDefault="004B73E7" w:rsidP="00C92EBD">
            <w:pPr>
              <w:pStyle w:val="ConsPlusNormal"/>
              <w:jc w:val="center"/>
            </w:pPr>
            <w:r>
              <w:t>3</w:t>
            </w:r>
          </w:p>
        </w:tc>
        <w:tc>
          <w:tcPr>
            <w:tcW w:w="562" w:type="dxa"/>
          </w:tcPr>
          <w:p w14:paraId="278AD2C8" w14:textId="77777777" w:rsidR="004B73E7" w:rsidRDefault="004B73E7" w:rsidP="00C92EBD">
            <w:pPr>
              <w:pStyle w:val="ConsPlusNormal"/>
              <w:jc w:val="center"/>
            </w:pPr>
            <w:r>
              <w:t>0</w:t>
            </w:r>
          </w:p>
        </w:tc>
        <w:tc>
          <w:tcPr>
            <w:tcW w:w="562" w:type="dxa"/>
          </w:tcPr>
          <w:p w14:paraId="13C4F8D5" w14:textId="77777777" w:rsidR="004B73E7" w:rsidRDefault="004B73E7" w:rsidP="00C92EBD">
            <w:pPr>
              <w:pStyle w:val="ConsPlusNormal"/>
              <w:jc w:val="center"/>
            </w:pPr>
            <w:r>
              <w:t>0</w:t>
            </w:r>
          </w:p>
        </w:tc>
        <w:tc>
          <w:tcPr>
            <w:tcW w:w="563" w:type="dxa"/>
          </w:tcPr>
          <w:p w14:paraId="068AC35F" w14:textId="77777777" w:rsidR="004B73E7" w:rsidRDefault="004B73E7" w:rsidP="00C92EBD">
            <w:pPr>
              <w:pStyle w:val="ConsPlusNormal"/>
              <w:jc w:val="center"/>
            </w:pPr>
            <w:r>
              <w:t>0</w:t>
            </w:r>
          </w:p>
        </w:tc>
      </w:tr>
      <w:tr w:rsidR="004B73E7" w14:paraId="20745BEA" w14:textId="77777777" w:rsidTr="00E9005E">
        <w:tblPrEx>
          <w:tblBorders>
            <w:insideH w:val="nil"/>
          </w:tblBorders>
        </w:tblPrEx>
        <w:tc>
          <w:tcPr>
            <w:tcW w:w="3464" w:type="dxa"/>
            <w:tcBorders>
              <w:bottom w:val="single" w:sz="4" w:space="0" w:color="auto"/>
            </w:tcBorders>
          </w:tcPr>
          <w:p w14:paraId="0611E191" w14:textId="77777777" w:rsidR="004B73E7" w:rsidRDefault="004B73E7" w:rsidP="00C92EBD">
            <w:pPr>
              <w:pStyle w:val="ConsPlusNormal"/>
            </w:pPr>
            <w:r>
              <w:t>Увеличение кредиторской задолженности по начислениям на выплаты по оплате труда</w:t>
            </w:r>
          </w:p>
        </w:tc>
        <w:tc>
          <w:tcPr>
            <w:tcW w:w="964" w:type="dxa"/>
            <w:tcBorders>
              <w:bottom w:val="single" w:sz="4" w:space="0" w:color="auto"/>
            </w:tcBorders>
          </w:tcPr>
          <w:p w14:paraId="770737BD" w14:textId="77777777" w:rsidR="004B73E7" w:rsidRDefault="004B73E7" w:rsidP="00C92EBD">
            <w:pPr>
              <w:pStyle w:val="ConsPlusNormal"/>
              <w:jc w:val="center"/>
            </w:pPr>
            <w:r>
              <w:t>0</w:t>
            </w:r>
          </w:p>
        </w:tc>
        <w:tc>
          <w:tcPr>
            <w:tcW w:w="737" w:type="dxa"/>
            <w:tcBorders>
              <w:bottom w:val="single" w:sz="4" w:space="0" w:color="auto"/>
            </w:tcBorders>
          </w:tcPr>
          <w:p w14:paraId="6AF2331C" w14:textId="77777777" w:rsidR="004B73E7" w:rsidRDefault="004B73E7" w:rsidP="00C92EBD">
            <w:pPr>
              <w:pStyle w:val="ConsPlusNormal"/>
              <w:jc w:val="center"/>
            </w:pPr>
            <w:r>
              <w:t>0</w:t>
            </w:r>
          </w:p>
        </w:tc>
        <w:tc>
          <w:tcPr>
            <w:tcW w:w="562" w:type="dxa"/>
            <w:tcBorders>
              <w:bottom w:val="single" w:sz="4" w:space="0" w:color="auto"/>
            </w:tcBorders>
          </w:tcPr>
          <w:p w14:paraId="689FB746" w14:textId="77777777" w:rsidR="004B73E7" w:rsidRDefault="004B73E7" w:rsidP="00C92EBD">
            <w:pPr>
              <w:pStyle w:val="ConsPlusNormal"/>
              <w:jc w:val="center"/>
            </w:pPr>
            <w:r>
              <w:t>3</w:t>
            </w:r>
          </w:p>
        </w:tc>
        <w:tc>
          <w:tcPr>
            <w:tcW w:w="562" w:type="dxa"/>
            <w:tcBorders>
              <w:bottom w:val="single" w:sz="4" w:space="0" w:color="auto"/>
            </w:tcBorders>
          </w:tcPr>
          <w:p w14:paraId="5246ED3E" w14:textId="77777777" w:rsidR="004B73E7" w:rsidRDefault="004B73E7" w:rsidP="00C92EBD">
            <w:pPr>
              <w:pStyle w:val="ConsPlusNormal"/>
              <w:jc w:val="center"/>
            </w:pPr>
            <w:r>
              <w:t>0</w:t>
            </w:r>
          </w:p>
        </w:tc>
        <w:tc>
          <w:tcPr>
            <w:tcW w:w="562" w:type="dxa"/>
            <w:tcBorders>
              <w:bottom w:val="single" w:sz="4" w:space="0" w:color="auto"/>
            </w:tcBorders>
          </w:tcPr>
          <w:p w14:paraId="0608442F" w14:textId="77777777" w:rsidR="004B73E7" w:rsidRDefault="004B73E7" w:rsidP="00C92EBD">
            <w:pPr>
              <w:pStyle w:val="ConsPlusNormal"/>
              <w:jc w:val="center"/>
            </w:pPr>
            <w:r>
              <w:t>2</w:t>
            </w:r>
          </w:p>
        </w:tc>
        <w:tc>
          <w:tcPr>
            <w:tcW w:w="624" w:type="dxa"/>
            <w:tcBorders>
              <w:bottom w:val="single" w:sz="4" w:space="0" w:color="auto"/>
            </w:tcBorders>
          </w:tcPr>
          <w:p w14:paraId="062C7EB1" w14:textId="77777777" w:rsidR="004B73E7" w:rsidRDefault="004B73E7" w:rsidP="00C92EBD">
            <w:pPr>
              <w:pStyle w:val="ConsPlusNormal"/>
              <w:jc w:val="center"/>
            </w:pPr>
            <w:r>
              <w:t>1</w:t>
            </w:r>
          </w:p>
        </w:tc>
        <w:tc>
          <w:tcPr>
            <w:tcW w:w="624" w:type="dxa"/>
            <w:tcBorders>
              <w:bottom w:val="single" w:sz="4" w:space="0" w:color="auto"/>
            </w:tcBorders>
          </w:tcPr>
          <w:p w14:paraId="740507F1" w14:textId="77777777" w:rsidR="004B73E7" w:rsidRDefault="004B73E7" w:rsidP="00C92EBD">
            <w:pPr>
              <w:pStyle w:val="ConsPlusNormal"/>
              <w:jc w:val="center"/>
            </w:pPr>
            <w:r>
              <w:t>3</w:t>
            </w:r>
          </w:p>
        </w:tc>
        <w:tc>
          <w:tcPr>
            <w:tcW w:w="562" w:type="dxa"/>
            <w:tcBorders>
              <w:bottom w:val="single" w:sz="4" w:space="0" w:color="auto"/>
            </w:tcBorders>
          </w:tcPr>
          <w:p w14:paraId="000E98DF" w14:textId="77777777" w:rsidR="004B73E7" w:rsidRDefault="004B73E7" w:rsidP="00C92EBD">
            <w:pPr>
              <w:pStyle w:val="ConsPlusNormal"/>
              <w:jc w:val="center"/>
            </w:pPr>
            <w:r>
              <w:t>7</w:t>
            </w:r>
          </w:p>
        </w:tc>
        <w:tc>
          <w:tcPr>
            <w:tcW w:w="562" w:type="dxa"/>
            <w:tcBorders>
              <w:bottom w:val="single" w:sz="4" w:space="0" w:color="auto"/>
            </w:tcBorders>
          </w:tcPr>
          <w:p w14:paraId="4B0B6147" w14:textId="77777777" w:rsidR="004B73E7" w:rsidRDefault="004B73E7" w:rsidP="00C92EBD">
            <w:pPr>
              <w:pStyle w:val="ConsPlusNormal"/>
              <w:jc w:val="center"/>
            </w:pPr>
            <w:r>
              <w:t>3</w:t>
            </w:r>
          </w:p>
        </w:tc>
        <w:tc>
          <w:tcPr>
            <w:tcW w:w="563" w:type="dxa"/>
            <w:tcBorders>
              <w:bottom w:val="single" w:sz="4" w:space="0" w:color="auto"/>
            </w:tcBorders>
          </w:tcPr>
          <w:p w14:paraId="0E9FB877" w14:textId="77777777" w:rsidR="004B73E7" w:rsidRDefault="004B73E7" w:rsidP="00C92EBD">
            <w:pPr>
              <w:pStyle w:val="ConsPlusNormal"/>
              <w:jc w:val="center"/>
            </w:pPr>
            <w:r>
              <w:t>7</w:t>
            </w:r>
          </w:p>
        </w:tc>
      </w:tr>
      <w:tr w:rsidR="004B73E7" w14:paraId="36B85591" w14:textId="77777777" w:rsidTr="00E9005E">
        <w:tblPrEx>
          <w:tblBorders>
            <w:insideH w:val="nil"/>
          </w:tblBorders>
        </w:tblPrEx>
        <w:tc>
          <w:tcPr>
            <w:tcW w:w="3464" w:type="dxa"/>
            <w:tcBorders>
              <w:top w:val="single" w:sz="4" w:space="0" w:color="auto"/>
              <w:bottom w:val="nil"/>
            </w:tcBorders>
          </w:tcPr>
          <w:p w14:paraId="2AF6D9B4" w14:textId="77777777" w:rsidR="004B73E7" w:rsidRDefault="004B73E7" w:rsidP="00C92EBD">
            <w:pPr>
              <w:pStyle w:val="ConsPlusNormal"/>
            </w:pPr>
            <w:r>
              <w:t>Уменьшение кредиторской задолженности по начислениям на выплаты по оплате труда</w:t>
            </w:r>
          </w:p>
        </w:tc>
        <w:tc>
          <w:tcPr>
            <w:tcW w:w="964" w:type="dxa"/>
            <w:tcBorders>
              <w:top w:val="single" w:sz="4" w:space="0" w:color="auto"/>
              <w:bottom w:val="nil"/>
            </w:tcBorders>
          </w:tcPr>
          <w:p w14:paraId="5B0AA2FC" w14:textId="77777777" w:rsidR="004B73E7" w:rsidRDefault="004B73E7" w:rsidP="00C92EBD">
            <w:pPr>
              <w:pStyle w:val="ConsPlusNormal"/>
              <w:jc w:val="center"/>
            </w:pPr>
            <w:r>
              <w:t>0</w:t>
            </w:r>
          </w:p>
        </w:tc>
        <w:tc>
          <w:tcPr>
            <w:tcW w:w="737" w:type="dxa"/>
            <w:tcBorders>
              <w:top w:val="single" w:sz="4" w:space="0" w:color="auto"/>
              <w:bottom w:val="nil"/>
            </w:tcBorders>
          </w:tcPr>
          <w:p w14:paraId="421B7A29" w14:textId="77777777" w:rsidR="004B73E7" w:rsidRDefault="004B73E7" w:rsidP="00C92EBD">
            <w:pPr>
              <w:pStyle w:val="ConsPlusNormal"/>
              <w:jc w:val="center"/>
            </w:pPr>
            <w:r>
              <w:t>0</w:t>
            </w:r>
          </w:p>
        </w:tc>
        <w:tc>
          <w:tcPr>
            <w:tcW w:w="562" w:type="dxa"/>
            <w:tcBorders>
              <w:top w:val="single" w:sz="4" w:space="0" w:color="auto"/>
              <w:bottom w:val="nil"/>
            </w:tcBorders>
          </w:tcPr>
          <w:p w14:paraId="332A3DDA" w14:textId="77777777" w:rsidR="004B73E7" w:rsidRDefault="004B73E7" w:rsidP="00C92EBD">
            <w:pPr>
              <w:pStyle w:val="ConsPlusNormal"/>
              <w:jc w:val="center"/>
            </w:pPr>
            <w:r>
              <w:t>3</w:t>
            </w:r>
          </w:p>
        </w:tc>
        <w:tc>
          <w:tcPr>
            <w:tcW w:w="562" w:type="dxa"/>
            <w:tcBorders>
              <w:top w:val="single" w:sz="4" w:space="0" w:color="auto"/>
              <w:bottom w:val="nil"/>
            </w:tcBorders>
          </w:tcPr>
          <w:p w14:paraId="7693AE8E" w14:textId="77777777" w:rsidR="004B73E7" w:rsidRDefault="004B73E7" w:rsidP="00C92EBD">
            <w:pPr>
              <w:pStyle w:val="ConsPlusNormal"/>
              <w:jc w:val="center"/>
            </w:pPr>
            <w:r>
              <w:t>0</w:t>
            </w:r>
          </w:p>
        </w:tc>
        <w:tc>
          <w:tcPr>
            <w:tcW w:w="562" w:type="dxa"/>
            <w:tcBorders>
              <w:top w:val="single" w:sz="4" w:space="0" w:color="auto"/>
              <w:bottom w:val="nil"/>
            </w:tcBorders>
          </w:tcPr>
          <w:p w14:paraId="1A9C800A" w14:textId="77777777" w:rsidR="004B73E7" w:rsidRDefault="004B73E7" w:rsidP="00C92EBD">
            <w:pPr>
              <w:pStyle w:val="ConsPlusNormal"/>
              <w:jc w:val="center"/>
            </w:pPr>
            <w:r>
              <w:t>2</w:t>
            </w:r>
          </w:p>
        </w:tc>
        <w:tc>
          <w:tcPr>
            <w:tcW w:w="624" w:type="dxa"/>
            <w:tcBorders>
              <w:top w:val="single" w:sz="4" w:space="0" w:color="auto"/>
              <w:bottom w:val="nil"/>
            </w:tcBorders>
          </w:tcPr>
          <w:p w14:paraId="00E8BC41" w14:textId="77777777" w:rsidR="004B73E7" w:rsidRDefault="004B73E7" w:rsidP="00C92EBD">
            <w:pPr>
              <w:pStyle w:val="ConsPlusNormal"/>
              <w:jc w:val="center"/>
            </w:pPr>
            <w:r>
              <w:t>1</w:t>
            </w:r>
          </w:p>
        </w:tc>
        <w:tc>
          <w:tcPr>
            <w:tcW w:w="624" w:type="dxa"/>
            <w:tcBorders>
              <w:top w:val="single" w:sz="4" w:space="0" w:color="auto"/>
              <w:bottom w:val="nil"/>
            </w:tcBorders>
          </w:tcPr>
          <w:p w14:paraId="7B8ABB10" w14:textId="77777777" w:rsidR="004B73E7" w:rsidRDefault="004B73E7" w:rsidP="00C92EBD">
            <w:pPr>
              <w:pStyle w:val="ConsPlusNormal"/>
              <w:jc w:val="center"/>
            </w:pPr>
            <w:r>
              <w:t>3</w:t>
            </w:r>
          </w:p>
        </w:tc>
        <w:tc>
          <w:tcPr>
            <w:tcW w:w="562" w:type="dxa"/>
            <w:tcBorders>
              <w:top w:val="single" w:sz="4" w:space="0" w:color="auto"/>
              <w:bottom w:val="nil"/>
            </w:tcBorders>
          </w:tcPr>
          <w:p w14:paraId="14375086" w14:textId="77777777" w:rsidR="004B73E7" w:rsidRDefault="004B73E7" w:rsidP="00C92EBD">
            <w:pPr>
              <w:pStyle w:val="ConsPlusNormal"/>
              <w:jc w:val="center"/>
            </w:pPr>
            <w:r>
              <w:t>8</w:t>
            </w:r>
          </w:p>
        </w:tc>
        <w:tc>
          <w:tcPr>
            <w:tcW w:w="562" w:type="dxa"/>
            <w:tcBorders>
              <w:top w:val="single" w:sz="4" w:space="0" w:color="auto"/>
              <w:bottom w:val="nil"/>
            </w:tcBorders>
          </w:tcPr>
          <w:p w14:paraId="2918DF80" w14:textId="77777777" w:rsidR="004B73E7" w:rsidRDefault="004B73E7" w:rsidP="00C92EBD">
            <w:pPr>
              <w:pStyle w:val="ConsPlusNormal"/>
              <w:jc w:val="center"/>
            </w:pPr>
            <w:r>
              <w:t>3</w:t>
            </w:r>
          </w:p>
        </w:tc>
        <w:tc>
          <w:tcPr>
            <w:tcW w:w="563" w:type="dxa"/>
            <w:tcBorders>
              <w:top w:val="single" w:sz="4" w:space="0" w:color="auto"/>
              <w:bottom w:val="nil"/>
            </w:tcBorders>
          </w:tcPr>
          <w:p w14:paraId="3A42FB88" w14:textId="77777777" w:rsidR="004B73E7" w:rsidRDefault="004B73E7" w:rsidP="00C92EBD">
            <w:pPr>
              <w:pStyle w:val="ConsPlusNormal"/>
              <w:jc w:val="center"/>
            </w:pPr>
            <w:r>
              <w:t>7</w:t>
            </w:r>
          </w:p>
        </w:tc>
      </w:tr>
      <w:tr w:rsidR="004B73E7" w14:paraId="5C058F45" w14:textId="77777777" w:rsidTr="00C92EBD">
        <w:tc>
          <w:tcPr>
            <w:tcW w:w="3464" w:type="dxa"/>
          </w:tcPr>
          <w:p w14:paraId="58B76840" w14:textId="77777777" w:rsidR="004B73E7" w:rsidRDefault="004B73E7" w:rsidP="00C92EBD">
            <w:pPr>
              <w:pStyle w:val="ConsPlusNormal"/>
            </w:pPr>
            <w:r>
              <w:t>Расчеты по прочим несоциальным выплатам персоналу в натуральной форме</w:t>
            </w:r>
          </w:p>
        </w:tc>
        <w:tc>
          <w:tcPr>
            <w:tcW w:w="964" w:type="dxa"/>
          </w:tcPr>
          <w:p w14:paraId="0F275185" w14:textId="77777777" w:rsidR="004B73E7" w:rsidRDefault="004B73E7" w:rsidP="00C92EBD">
            <w:pPr>
              <w:pStyle w:val="ConsPlusNormal"/>
              <w:jc w:val="center"/>
            </w:pPr>
            <w:r>
              <w:t>0</w:t>
            </w:r>
          </w:p>
        </w:tc>
        <w:tc>
          <w:tcPr>
            <w:tcW w:w="737" w:type="dxa"/>
          </w:tcPr>
          <w:p w14:paraId="726F0EDD" w14:textId="77777777" w:rsidR="004B73E7" w:rsidRDefault="004B73E7" w:rsidP="00C92EBD">
            <w:pPr>
              <w:pStyle w:val="ConsPlusNormal"/>
              <w:jc w:val="center"/>
            </w:pPr>
            <w:r>
              <w:t>0</w:t>
            </w:r>
          </w:p>
        </w:tc>
        <w:tc>
          <w:tcPr>
            <w:tcW w:w="562" w:type="dxa"/>
          </w:tcPr>
          <w:p w14:paraId="299A334A" w14:textId="77777777" w:rsidR="004B73E7" w:rsidRDefault="004B73E7" w:rsidP="00C92EBD">
            <w:pPr>
              <w:pStyle w:val="ConsPlusNormal"/>
              <w:jc w:val="center"/>
            </w:pPr>
            <w:r>
              <w:t>3</w:t>
            </w:r>
          </w:p>
        </w:tc>
        <w:tc>
          <w:tcPr>
            <w:tcW w:w="562" w:type="dxa"/>
          </w:tcPr>
          <w:p w14:paraId="1BAE733B" w14:textId="77777777" w:rsidR="004B73E7" w:rsidRDefault="004B73E7" w:rsidP="00C92EBD">
            <w:pPr>
              <w:pStyle w:val="ConsPlusNormal"/>
              <w:jc w:val="center"/>
            </w:pPr>
            <w:r>
              <w:t>0</w:t>
            </w:r>
          </w:p>
        </w:tc>
        <w:tc>
          <w:tcPr>
            <w:tcW w:w="562" w:type="dxa"/>
          </w:tcPr>
          <w:p w14:paraId="0E874DA4" w14:textId="77777777" w:rsidR="004B73E7" w:rsidRDefault="004B73E7" w:rsidP="00C92EBD">
            <w:pPr>
              <w:pStyle w:val="ConsPlusNormal"/>
              <w:jc w:val="center"/>
            </w:pPr>
            <w:r>
              <w:t>2</w:t>
            </w:r>
          </w:p>
        </w:tc>
        <w:tc>
          <w:tcPr>
            <w:tcW w:w="624" w:type="dxa"/>
          </w:tcPr>
          <w:p w14:paraId="77BA50AF" w14:textId="77777777" w:rsidR="004B73E7" w:rsidRDefault="004B73E7" w:rsidP="00C92EBD">
            <w:pPr>
              <w:pStyle w:val="ConsPlusNormal"/>
              <w:jc w:val="center"/>
            </w:pPr>
            <w:r>
              <w:t>1</w:t>
            </w:r>
          </w:p>
        </w:tc>
        <w:tc>
          <w:tcPr>
            <w:tcW w:w="624" w:type="dxa"/>
          </w:tcPr>
          <w:p w14:paraId="41B64E0C" w14:textId="77777777" w:rsidR="004B73E7" w:rsidRDefault="004B73E7" w:rsidP="00C92EBD">
            <w:pPr>
              <w:pStyle w:val="ConsPlusNormal"/>
              <w:jc w:val="center"/>
            </w:pPr>
            <w:r>
              <w:t>4</w:t>
            </w:r>
          </w:p>
        </w:tc>
        <w:tc>
          <w:tcPr>
            <w:tcW w:w="562" w:type="dxa"/>
          </w:tcPr>
          <w:p w14:paraId="09DD0199" w14:textId="77777777" w:rsidR="004B73E7" w:rsidRDefault="004B73E7" w:rsidP="00C92EBD">
            <w:pPr>
              <w:pStyle w:val="ConsPlusNormal"/>
              <w:jc w:val="center"/>
            </w:pPr>
            <w:r>
              <w:t>0</w:t>
            </w:r>
          </w:p>
        </w:tc>
        <w:tc>
          <w:tcPr>
            <w:tcW w:w="562" w:type="dxa"/>
          </w:tcPr>
          <w:p w14:paraId="7E92F8E2" w14:textId="77777777" w:rsidR="004B73E7" w:rsidRDefault="004B73E7" w:rsidP="00C92EBD">
            <w:pPr>
              <w:pStyle w:val="ConsPlusNormal"/>
              <w:jc w:val="center"/>
            </w:pPr>
            <w:r>
              <w:t>0</w:t>
            </w:r>
          </w:p>
        </w:tc>
        <w:tc>
          <w:tcPr>
            <w:tcW w:w="563" w:type="dxa"/>
          </w:tcPr>
          <w:p w14:paraId="6763000B" w14:textId="77777777" w:rsidR="004B73E7" w:rsidRDefault="004B73E7" w:rsidP="00C92EBD">
            <w:pPr>
              <w:pStyle w:val="ConsPlusNormal"/>
              <w:jc w:val="center"/>
            </w:pPr>
            <w:r>
              <w:t>0</w:t>
            </w:r>
          </w:p>
        </w:tc>
      </w:tr>
      <w:tr w:rsidR="004B73E7" w14:paraId="5AF4A63B" w14:textId="77777777" w:rsidTr="00E9005E">
        <w:tblPrEx>
          <w:tblBorders>
            <w:insideH w:val="nil"/>
          </w:tblBorders>
        </w:tblPrEx>
        <w:tc>
          <w:tcPr>
            <w:tcW w:w="3464" w:type="dxa"/>
            <w:tcBorders>
              <w:bottom w:val="single" w:sz="4" w:space="0" w:color="auto"/>
            </w:tcBorders>
          </w:tcPr>
          <w:p w14:paraId="5C562BC6" w14:textId="77777777" w:rsidR="004B73E7" w:rsidRDefault="004B73E7" w:rsidP="00C92EBD">
            <w:pPr>
              <w:pStyle w:val="ConsPlusNormal"/>
            </w:pPr>
            <w:r>
              <w:t>Увеличение кредиторской задолженности по прочим несоциальным выплатам персоналу в натуральной форме</w:t>
            </w:r>
          </w:p>
        </w:tc>
        <w:tc>
          <w:tcPr>
            <w:tcW w:w="964" w:type="dxa"/>
            <w:tcBorders>
              <w:bottom w:val="single" w:sz="4" w:space="0" w:color="auto"/>
            </w:tcBorders>
          </w:tcPr>
          <w:p w14:paraId="70DA1F5F" w14:textId="77777777" w:rsidR="004B73E7" w:rsidRDefault="004B73E7" w:rsidP="00C92EBD">
            <w:pPr>
              <w:pStyle w:val="ConsPlusNormal"/>
              <w:jc w:val="center"/>
            </w:pPr>
            <w:r>
              <w:t>0</w:t>
            </w:r>
          </w:p>
        </w:tc>
        <w:tc>
          <w:tcPr>
            <w:tcW w:w="737" w:type="dxa"/>
            <w:tcBorders>
              <w:bottom w:val="single" w:sz="4" w:space="0" w:color="auto"/>
            </w:tcBorders>
          </w:tcPr>
          <w:p w14:paraId="7AF2748C" w14:textId="77777777" w:rsidR="004B73E7" w:rsidRDefault="004B73E7" w:rsidP="00C92EBD">
            <w:pPr>
              <w:pStyle w:val="ConsPlusNormal"/>
              <w:jc w:val="center"/>
            </w:pPr>
            <w:r>
              <w:t>0</w:t>
            </w:r>
          </w:p>
        </w:tc>
        <w:tc>
          <w:tcPr>
            <w:tcW w:w="562" w:type="dxa"/>
            <w:tcBorders>
              <w:bottom w:val="single" w:sz="4" w:space="0" w:color="auto"/>
            </w:tcBorders>
          </w:tcPr>
          <w:p w14:paraId="426E1492" w14:textId="77777777" w:rsidR="004B73E7" w:rsidRDefault="004B73E7" w:rsidP="00C92EBD">
            <w:pPr>
              <w:pStyle w:val="ConsPlusNormal"/>
              <w:jc w:val="center"/>
            </w:pPr>
            <w:r>
              <w:t>3</w:t>
            </w:r>
          </w:p>
        </w:tc>
        <w:tc>
          <w:tcPr>
            <w:tcW w:w="562" w:type="dxa"/>
            <w:tcBorders>
              <w:bottom w:val="single" w:sz="4" w:space="0" w:color="auto"/>
            </w:tcBorders>
          </w:tcPr>
          <w:p w14:paraId="14180CAB" w14:textId="77777777" w:rsidR="004B73E7" w:rsidRDefault="004B73E7" w:rsidP="00C92EBD">
            <w:pPr>
              <w:pStyle w:val="ConsPlusNormal"/>
              <w:jc w:val="center"/>
            </w:pPr>
            <w:r>
              <w:t>0</w:t>
            </w:r>
          </w:p>
        </w:tc>
        <w:tc>
          <w:tcPr>
            <w:tcW w:w="562" w:type="dxa"/>
            <w:tcBorders>
              <w:bottom w:val="single" w:sz="4" w:space="0" w:color="auto"/>
            </w:tcBorders>
          </w:tcPr>
          <w:p w14:paraId="79AAB79C" w14:textId="77777777" w:rsidR="004B73E7" w:rsidRDefault="004B73E7" w:rsidP="00C92EBD">
            <w:pPr>
              <w:pStyle w:val="ConsPlusNormal"/>
              <w:jc w:val="center"/>
            </w:pPr>
            <w:r>
              <w:t>2</w:t>
            </w:r>
          </w:p>
        </w:tc>
        <w:tc>
          <w:tcPr>
            <w:tcW w:w="624" w:type="dxa"/>
            <w:tcBorders>
              <w:bottom w:val="single" w:sz="4" w:space="0" w:color="auto"/>
            </w:tcBorders>
          </w:tcPr>
          <w:p w14:paraId="2552E46B" w14:textId="77777777" w:rsidR="004B73E7" w:rsidRDefault="004B73E7" w:rsidP="00C92EBD">
            <w:pPr>
              <w:pStyle w:val="ConsPlusNormal"/>
              <w:jc w:val="center"/>
            </w:pPr>
            <w:r>
              <w:t>1</w:t>
            </w:r>
          </w:p>
        </w:tc>
        <w:tc>
          <w:tcPr>
            <w:tcW w:w="624" w:type="dxa"/>
            <w:tcBorders>
              <w:bottom w:val="single" w:sz="4" w:space="0" w:color="auto"/>
            </w:tcBorders>
          </w:tcPr>
          <w:p w14:paraId="7811A360" w14:textId="77777777" w:rsidR="004B73E7" w:rsidRDefault="004B73E7" w:rsidP="00C92EBD">
            <w:pPr>
              <w:pStyle w:val="ConsPlusNormal"/>
              <w:jc w:val="center"/>
            </w:pPr>
            <w:r>
              <w:t>4</w:t>
            </w:r>
          </w:p>
        </w:tc>
        <w:tc>
          <w:tcPr>
            <w:tcW w:w="562" w:type="dxa"/>
            <w:tcBorders>
              <w:bottom w:val="single" w:sz="4" w:space="0" w:color="auto"/>
            </w:tcBorders>
          </w:tcPr>
          <w:p w14:paraId="57B59727" w14:textId="77777777" w:rsidR="004B73E7" w:rsidRDefault="004B73E7" w:rsidP="00C92EBD">
            <w:pPr>
              <w:pStyle w:val="ConsPlusNormal"/>
              <w:jc w:val="center"/>
            </w:pPr>
            <w:r>
              <w:t>7</w:t>
            </w:r>
          </w:p>
        </w:tc>
        <w:tc>
          <w:tcPr>
            <w:tcW w:w="562" w:type="dxa"/>
            <w:tcBorders>
              <w:bottom w:val="single" w:sz="4" w:space="0" w:color="auto"/>
            </w:tcBorders>
          </w:tcPr>
          <w:p w14:paraId="6C74A7FB" w14:textId="77777777" w:rsidR="004B73E7" w:rsidRDefault="004B73E7" w:rsidP="00C92EBD">
            <w:pPr>
              <w:pStyle w:val="ConsPlusNormal"/>
              <w:jc w:val="center"/>
            </w:pPr>
            <w:r>
              <w:t>3</w:t>
            </w:r>
          </w:p>
        </w:tc>
        <w:tc>
          <w:tcPr>
            <w:tcW w:w="563" w:type="dxa"/>
            <w:tcBorders>
              <w:bottom w:val="single" w:sz="4" w:space="0" w:color="auto"/>
            </w:tcBorders>
          </w:tcPr>
          <w:p w14:paraId="525D28D7" w14:textId="77777777" w:rsidR="004B73E7" w:rsidRDefault="004B73E7" w:rsidP="00C92EBD">
            <w:pPr>
              <w:pStyle w:val="ConsPlusNormal"/>
              <w:jc w:val="center"/>
            </w:pPr>
            <w:r>
              <w:t>7</w:t>
            </w:r>
          </w:p>
        </w:tc>
      </w:tr>
      <w:tr w:rsidR="004B73E7" w14:paraId="03EB3A6F" w14:textId="77777777" w:rsidTr="00E9005E">
        <w:tblPrEx>
          <w:tblBorders>
            <w:insideH w:val="nil"/>
          </w:tblBorders>
        </w:tblPrEx>
        <w:tc>
          <w:tcPr>
            <w:tcW w:w="3464" w:type="dxa"/>
            <w:tcBorders>
              <w:top w:val="single" w:sz="4" w:space="0" w:color="auto"/>
              <w:bottom w:val="nil"/>
            </w:tcBorders>
          </w:tcPr>
          <w:p w14:paraId="769A1560" w14:textId="77777777" w:rsidR="004B73E7" w:rsidRDefault="004B73E7" w:rsidP="00C92EBD">
            <w:pPr>
              <w:pStyle w:val="ConsPlusNormal"/>
            </w:pPr>
            <w:r>
              <w:t>Уменьшение кредиторской задолженности по прочим несоциальным выплатам персоналу в натуральной форме</w:t>
            </w:r>
          </w:p>
        </w:tc>
        <w:tc>
          <w:tcPr>
            <w:tcW w:w="964" w:type="dxa"/>
            <w:tcBorders>
              <w:top w:val="single" w:sz="4" w:space="0" w:color="auto"/>
              <w:bottom w:val="nil"/>
            </w:tcBorders>
          </w:tcPr>
          <w:p w14:paraId="1032EBF4" w14:textId="77777777" w:rsidR="004B73E7" w:rsidRDefault="004B73E7" w:rsidP="00C92EBD">
            <w:pPr>
              <w:pStyle w:val="ConsPlusNormal"/>
              <w:jc w:val="center"/>
            </w:pPr>
            <w:r>
              <w:t>0</w:t>
            </w:r>
          </w:p>
        </w:tc>
        <w:tc>
          <w:tcPr>
            <w:tcW w:w="737" w:type="dxa"/>
            <w:tcBorders>
              <w:top w:val="single" w:sz="4" w:space="0" w:color="auto"/>
              <w:bottom w:val="nil"/>
            </w:tcBorders>
          </w:tcPr>
          <w:p w14:paraId="0C92AEA9" w14:textId="77777777" w:rsidR="004B73E7" w:rsidRDefault="004B73E7" w:rsidP="00C92EBD">
            <w:pPr>
              <w:pStyle w:val="ConsPlusNormal"/>
              <w:jc w:val="center"/>
            </w:pPr>
            <w:r>
              <w:t>0</w:t>
            </w:r>
          </w:p>
        </w:tc>
        <w:tc>
          <w:tcPr>
            <w:tcW w:w="562" w:type="dxa"/>
            <w:tcBorders>
              <w:top w:val="single" w:sz="4" w:space="0" w:color="auto"/>
              <w:bottom w:val="nil"/>
            </w:tcBorders>
          </w:tcPr>
          <w:p w14:paraId="724333A7" w14:textId="77777777" w:rsidR="004B73E7" w:rsidRDefault="004B73E7" w:rsidP="00C92EBD">
            <w:pPr>
              <w:pStyle w:val="ConsPlusNormal"/>
              <w:jc w:val="center"/>
            </w:pPr>
            <w:r>
              <w:t>3</w:t>
            </w:r>
          </w:p>
        </w:tc>
        <w:tc>
          <w:tcPr>
            <w:tcW w:w="562" w:type="dxa"/>
            <w:tcBorders>
              <w:top w:val="single" w:sz="4" w:space="0" w:color="auto"/>
              <w:bottom w:val="nil"/>
            </w:tcBorders>
          </w:tcPr>
          <w:p w14:paraId="17217898" w14:textId="77777777" w:rsidR="004B73E7" w:rsidRDefault="004B73E7" w:rsidP="00C92EBD">
            <w:pPr>
              <w:pStyle w:val="ConsPlusNormal"/>
              <w:jc w:val="center"/>
            </w:pPr>
            <w:r>
              <w:t>0</w:t>
            </w:r>
          </w:p>
        </w:tc>
        <w:tc>
          <w:tcPr>
            <w:tcW w:w="562" w:type="dxa"/>
            <w:tcBorders>
              <w:top w:val="single" w:sz="4" w:space="0" w:color="auto"/>
              <w:bottom w:val="nil"/>
            </w:tcBorders>
          </w:tcPr>
          <w:p w14:paraId="7A1C1A7C" w14:textId="77777777" w:rsidR="004B73E7" w:rsidRDefault="004B73E7" w:rsidP="00C92EBD">
            <w:pPr>
              <w:pStyle w:val="ConsPlusNormal"/>
              <w:jc w:val="center"/>
            </w:pPr>
            <w:r>
              <w:t>2</w:t>
            </w:r>
          </w:p>
        </w:tc>
        <w:tc>
          <w:tcPr>
            <w:tcW w:w="624" w:type="dxa"/>
            <w:tcBorders>
              <w:top w:val="single" w:sz="4" w:space="0" w:color="auto"/>
              <w:bottom w:val="nil"/>
            </w:tcBorders>
          </w:tcPr>
          <w:p w14:paraId="2330FAE3" w14:textId="77777777" w:rsidR="004B73E7" w:rsidRDefault="004B73E7" w:rsidP="00C92EBD">
            <w:pPr>
              <w:pStyle w:val="ConsPlusNormal"/>
              <w:jc w:val="center"/>
            </w:pPr>
            <w:r>
              <w:t>1</w:t>
            </w:r>
          </w:p>
        </w:tc>
        <w:tc>
          <w:tcPr>
            <w:tcW w:w="624" w:type="dxa"/>
            <w:tcBorders>
              <w:top w:val="single" w:sz="4" w:space="0" w:color="auto"/>
              <w:bottom w:val="nil"/>
            </w:tcBorders>
          </w:tcPr>
          <w:p w14:paraId="2915A96A" w14:textId="77777777" w:rsidR="004B73E7" w:rsidRDefault="004B73E7" w:rsidP="00C92EBD">
            <w:pPr>
              <w:pStyle w:val="ConsPlusNormal"/>
              <w:jc w:val="center"/>
            </w:pPr>
            <w:r>
              <w:t>4</w:t>
            </w:r>
          </w:p>
        </w:tc>
        <w:tc>
          <w:tcPr>
            <w:tcW w:w="562" w:type="dxa"/>
            <w:tcBorders>
              <w:top w:val="single" w:sz="4" w:space="0" w:color="auto"/>
              <w:bottom w:val="nil"/>
            </w:tcBorders>
          </w:tcPr>
          <w:p w14:paraId="3F10FDE8" w14:textId="77777777" w:rsidR="004B73E7" w:rsidRDefault="004B73E7" w:rsidP="00C92EBD">
            <w:pPr>
              <w:pStyle w:val="ConsPlusNormal"/>
              <w:jc w:val="center"/>
            </w:pPr>
            <w:r>
              <w:t>8</w:t>
            </w:r>
          </w:p>
        </w:tc>
        <w:tc>
          <w:tcPr>
            <w:tcW w:w="562" w:type="dxa"/>
            <w:tcBorders>
              <w:top w:val="single" w:sz="4" w:space="0" w:color="auto"/>
              <w:bottom w:val="nil"/>
            </w:tcBorders>
          </w:tcPr>
          <w:p w14:paraId="09E9822E" w14:textId="77777777" w:rsidR="004B73E7" w:rsidRDefault="004B73E7" w:rsidP="00C92EBD">
            <w:pPr>
              <w:pStyle w:val="ConsPlusNormal"/>
              <w:jc w:val="center"/>
            </w:pPr>
            <w:r>
              <w:t>3</w:t>
            </w:r>
          </w:p>
        </w:tc>
        <w:tc>
          <w:tcPr>
            <w:tcW w:w="563" w:type="dxa"/>
            <w:tcBorders>
              <w:top w:val="single" w:sz="4" w:space="0" w:color="auto"/>
              <w:bottom w:val="nil"/>
            </w:tcBorders>
          </w:tcPr>
          <w:p w14:paraId="5E33CA78" w14:textId="77777777" w:rsidR="004B73E7" w:rsidRDefault="004B73E7" w:rsidP="00C92EBD">
            <w:pPr>
              <w:pStyle w:val="ConsPlusNormal"/>
              <w:jc w:val="center"/>
            </w:pPr>
            <w:r>
              <w:t>7</w:t>
            </w:r>
          </w:p>
        </w:tc>
      </w:tr>
      <w:tr w:rsidR="004B73E7" w14:paraId="10776E89" w14:textId="77777777" w:rsidTr="00C92EBD">
        <w:tc>
          <w:tcPr>
            <w:tcW w:w="3464" w:type="dxa"/>
          </w:tcPr>
          <w:p w14:paraId="722D69D2" w14:textId="77777777" w:rsidR="004B73E7" w:rsidRDefault="004B73E7" w:rsidP="00C92EBD">
            <w:pPr>
              <w:pStyle w:val="ConsPlusNormal"/>
            </w:pPr>
            <w:r>
              <w:t>Расчеты по работам, услугам</w:t>
            </w:r>
          </w:p>
        </w:tc>
        <w:tc>
          <w:tcPr>
            <w:tcW w:w="964" w:type="dxa"/>
          </w:tcPr>
          <w:p w14:paraId="534191A7" w14:textId="77777777" w:rsidR="004B73E7" w:rsidRDefault="004B73E7" w:rsidP="00C92EBD">
            <w:pPr>
              <w:pStyle w:val="ConsPlusNormal"/>
              <w:jc w:val="center"/>
            </w:pPr>
            <w:r>
              <w:t>0</w:t>
            </w:r>
          </w:p>
        </w:tc>
        <w:tc>
          <w:tcPr>
            <w:tcW w:w="737" w:type="dxa"/>
          </w:tcPr>
          <w:p w14:paraId="157D90F5" w14:textId="77777777" w:rsidR="004B73E7" w:rsidRDefault="004B73E7" w:rsidP="00C92EBD">
            <w:pPr>
              <w:pStyle w:val="ConsPlusNormal"/>
              <w:jc w:val="center"/>
            </w:pPr>
            <w:r>
              <w:t>0</w:t>
            </w:r>
          </w:p>
        </w:tc>
        <w:tc>
          <w:tcPr>
            <w:tcW w:w="562" w:type="dxa"/>
          </w:tcPr>
          <w:p w14:paraId="0D2EBFF4" w14:textId="77777777" w:rsidR="004B73E7" w:rsidRDefault="004B73E7" w:rsidP="00C92EBD">
            <w:pPr>
              <w:pStyle w:val="ConsPlusNormal"/>
              <w:jc w:val="center"/>
            </w:pPr>
            <w:r>
              <w:t>3</w:t>
            </w:r>
          </w:p>
        </w:tc>
        <w:tc>
          <w:tcPr>
            <w:tcW w:w="562" w:type="dxa"/>
          </w:tcPr>
          <w:p w14:paraId="5586A8EA" w14:textId="77777777" w:rsidR="004B73E7" w:rsidRDefault="004B73E7" w:rsidP="00C92EBD">
            <w:pPr>
              <w:pStyle w:val="ConsPlusNormal"/>
              <w:jc w:val="center"/>
            </w:pPr>
            <w:r>
              <w:t>0</w:t>
            </w:r>
          </w:p>
        </w:tc>
        <w:tc>
          <w:tcPr>
            <w:tcW w:w="562" w:type="dxa"/>
          </w:tcPr>
          <w:p w14:paraId="2A0AF878" w14:textId="77777777" w:rsidR="004B73E7" w:rsidRDefault="004B73E7" w:rsidP="00C92EBD">
            <w:pPr>
              <w:pStyle w:val="ConsPlusNormal"/>
              <w:jc w:val="center"/>
            </w:pPr>
            <w:r>
              <w:t>2</w:t>
            </w:r>
          </w:p>
        </w:tc>
        <w:tc>
          <w:tcPr>
            <w:tcW w:w="624" w:type="dxa"/>
          </w:tcPr>
          <w:p w14:paraId="01EAD6CF" w14:textId="77777777" w:rsidR="004B73E7" w:rsidRDefault="004B73E7" w:rsidP="00C92EBD">
            <w:pPr>
              <w:pStyle w:val="ConsPlusNormal"/>
              <w:jc w:val="center"/>
            </w:pPr>
            <w:r>
              <w:t>2</w:t>
            </w:r>
          </w:p>
        </w:tc>
        <w:tc>
          <w:tcPr>
            <w:tcW w:w="624" w:type="dxa"/>
          </w:tcPr>
          <w:p w14:paraId="293F740E" w14:textId="77777777" w:rsidR="004B73E7" w:rsidRDefault="004B73E7" w:rsidP="00C92EBD">
            <w:pPr>
              <w:pStyle w:val="ConsPlusNormal"/>
              <w:jc w:val="center"/>
            </w:pPr>
            <w:r>
              <w:t>0</w:t>
            </w:r>
          </w:p>
        </w:tc>
        <w:tc>
          <w:tcPr>
            <w:tcW w:w="562" w:type="dxa"/>
          </w:tcPr>
          <w:p w14:paraId="0254010D" w14:textId="77777777" w:rsidR="004B73E7" w:rsidRDefault="004B73E7" w:rsidP="00C92EBD">
            <w:pPr>
              <w:pStyle w:val="ConsPlusNormal"/>
              <w:jc w:val="center"/>
            </w:pPr>
            <w:r>
              <w:t>0</w:t>
            </w:r>
          </w:p>
        </w:tc>
        <w:tc>
          <w:tcPr>
            <w:tcW w:w="562" w:type="dxa"/>
          </w:tcPr>
          <w:p w14:paraId="6BB91089" w14:textId="77777777" w:rsidR="004B73E7" w:rsidRDefault="004B73E7" w:rsidP="00C92EBD">
            <w:pPr>
              <w:pStyle w:val="ConsPlusNormal"/>
              <w:jc w:val="center"/>
            </w:pPr>
            <w:r>
              <w:t>0</w:t>
            </w:r>
          </w:p>
        </w:tc>
        <w:tc>
          <w:tcPr>
            <w:tcW w:w="563" w:type="dxa"/>
          </w:tcPr>
          <w:p w14:paraId="35BC362F" w14:textId="77777777" w:rsidR="004B73E7" w:rsidRDefault="004B73E7" w:rsidP="00C92EBD">
            <w:pPr>
              <w:pStyle w:val="ConsPlusNormal"/>
              <w:jc w:val="center"/>
            </w:pPr>
            <w:r>
              <w:t>0</w:t>
            </w:r>
          </w:p>
        </w:tc>
      </w:tr>
      <w:tr w:rsidR="004B73E7" w14:paraId="4BE43F32" w14:textId="77777777" w:rsidTr="00C92EBD">
        <w:tc>
          <w:tcPr>
            <w:tcW w:w="3464" w:type="dxa"/>
          </w:tcPr>
          <w:p w14:paraId="50D83FDB" w14:textId="77777777" w:rsidR="004B73E7" w:rsidRDefault="004B73E7" w:rsidP="00C92EBD">
            <w:pPr>
              <w:pStyle w:val="ConsPlusNormal"/>
            </w:pPr>
            <w:r>
              <w:t>Расчеты по услугам связи</w:t>
            </w:r>
          </w:p>
        </w:tc>
        <w:tc>
          <w:tcPr>
            <w:tcW w:w="964" w:type="dxa"/>
          </w:tcPr>
          <w:p w14:paraId="13169658" w14:textId="77777777" w:rsidR="004B73E7" w:rsidRDefault="004B73E7" w:rsidP="00C92EBD">
            <w:pPr>
              <w:pStyle w:val="ConsPlusNormal"/>
              <w:jc w:val="center"/>
            </w:pPr>
            <w:r>
              <w:t>0</w:t>
            </w:r>
          </w:p>
        </w:tc>
        <w:tc>
          <w:tcPr>
            <w:tcW w:w="737" w:type="dxa"/>
          </w:tcPr>
          <w:p w14:paraId="64926304" w14:textId="77777777" w:rsidR="004B73E7" w:rsidRDefault="004B73E7" w:rsidP="00C92EBD">
            <w:pPr>
              <w:pStyle w:val="ConsPlusNormal"/>
              <w:jc w:val="center"/>
            </w:pPr>
            <w:r>
              <w:t>0</w:t>
            </w:r>
          </w:p>
        </w:tc>
        <w:tc>
          <w:tcPr>
            <w:tcW w:w="562" w:type="dxa"/>
          </w:tcPr>
          <w:p w14:paraId="5EED815E" w14:textId="77777777" w:rsidR="004B73E7" w:rsidRDefault="004B73E7" w:rsidP="00C92EBD">
            <w:pPr>
              <w:pStyle w:val="ConsPlusNormal"/>
              <w:jc w:val="center"/>
            </w:pPr>
            <w:r>
              <w:t>3</w:t>
            </w:r>
          </w:p>
        </w:tc>
        <w:tc>
          <w:tcPr>
            <w:tcW w:w="562" w:type="dxa"/>
          </w:tcPr>
          <w:p w14:paraId="5888E916" w14:textId="77777777" w:rsidR="004B73E7" w:rsidRDefault="004B73E7" w:rsidP="00C92EBD">
            <w:pPr>
              <w:pStyle w:val="ConsPlusNormal"/>
              <w:jc w:val="center"/>
            </w:pPr>
            <w:r>
              <w:t>0</w:t>
            </w:r>
          </w:p>
        </w:tc>
        <w:tc>
          <w:tcPr>
            <w:tcW w:w="562" w:type="dxa"/>
          </w:tcPr>
          <w:p w14:paraId="1762C716" w14:textId="77777777" w:rsidR="004B73E7" w:rsidRDefault="004B73E7" w:rsidP="00C92EBD">
            <w:pPr>
              <w:pStyle w:val="ConsPlusNormal"/>
              <w:jc w:val="center"/>
            </w:pPr>
            <w:r>
              <w:t>2</w:t>
            </w:r>
          </w:p>
        </w:tc>
        <w:tc>
          <w:tcPr>
            <w:tcW w:w="624" w:type="dxa"/>
          </w:tcPr>
          <w:p w14:paraId="437C6584" w14:textId="77777777" w:rsidR="004B73E7" w:rsidRDefault="004B73E7" w:rsidP="00C92EBD">
            <w:pPr>
              <w:pStyle w:val="ConsPlusNormal"/>
              <w:jc w:val="center"/>
            </w:pPr>
            <w:r>
              <w:t>2</w:t>
            </w:r>
          </w:p>
        </w:tc>
        <w:tc>
          <w:tcPr>
            <w:tcW w:w="624" w:type="dxa"/>
          </w:tcPr>
          <w:p w14:paraId="164F6095" w14:textId="77777777" w:rsidR="004B73E7" w:rsidRDefault="004B73E7" w:rsidP="00C92EBD">
            <w:pPr>
              <w:pStyle w:val="ConsPlusNormal"/>
              <w:jc w:val="center"/>
            </w:pPr>
            <w:r>
              <w:t>1</w:t>
            </w:r>
          </w:p>
        </w:tc>
        <w:tc>
          <w:tcPr>
            <w:tcW w:w="562" w:type="dxa"/>
          </w:tcPr>
          <w:p w14:paraId="7E38EF9E" w14:textId="77777777" w:rsidR="004B73E7" w:rsidRDefault="004B73E7" w:rsidP="00C92EBD">
            <w:pPr>
              <w:pStyle w:val="ConsPlusNormal"/>
              <w:jc w:val="center"/>
            </w:pPr>
            <w:r>
              <w:t>0</w:t>
            </w:r>
          </w:p>
        </w:tc>
        <w:tc>
          <w:tcPr>
            <w:tcW w:w="562" w:type="dxa"/>
          </w:tcPr>
          <w:p w14:paraId="694D8924" w14:textId="77777777" w:rsidR="004B73E7" w:rsidRDefault="004B73E7" w:rsidP="00C92EBD">
            <w:pPr>
              <w:pStyle w:val="ConsPlusNormal"/>
              <w:jc w:val="center"/>
            </w:pPr>
            <w:r>
              <w:t>0</w:t>
            </w:r>
          </w:p>
        </w:tc>
        <w:tc>
          <w:tcPr>
            <w:tcW w:w="563" w:type="dxa"/>
          </w:tcPr>
          <w:p w14:paraId="5E9316F3" w14:textId="77777777" w:rsidR="004B73E7" w:rsidRDefault="004B73E7" w:rsidP="00C92EBD">
            <w:pPr>
              <w:pStyle w:val="ConsPlusNormal"/>
              <w:jc w:val="center"/>
            </w:pPr>
            <w:r>
              <w:t>0</w:t>
            </w:r>
          </w:p>
        </w:tc>
      </w:tr>
      <w:tr w:rsidR="004B73E7" w14:paraId="67351545" w14:textId="77777777" w:rsidTr="00C92EBD">
        <w:tc>
          <w:tcPr>
            <w:tcW w:w="3464" w:type="dxa"/>
          </w:tcPr>
          <w:p w14:paraId="0E592F9E" w14:textId="77777777" w:rsidR="004B73E7" w:rsidRDefault="004B73E7" w:rsidP="00C92EBD">
            <w:pPr>
              <w:pStyle w:val="ConsPlusNormal"/>
            </w:pPr>
            <w:r>
              <w:t>Увеличение кредиторской задолженности по услугам связи</w:t>
            </w:r>
          </w:p>
        </w:tc>
        <w:tc>
          <w:tcPr>
            <w:tcW w:w="964" w:type="dxa"/>
          </w:tcPr>
          <w:p w14:paraId="0E847AB2" w14:textId="77777777" w:rsidR="004B73E7" w:rsidRDefault="004B73E7" w:rsidP="00C92EBD">
            <w:pPr>
              <w:pStyle w:val="ConsPlusNormal"/>
              <w:jc w:val="center"/>
            </w:pPr>
            <w:r>
              <w:t>0</w:t>
            </w:r>
          </w:p>
        </w:tc>
        <w:tc>
          <w:tcPr>
            <w:tcW w:w="737" w:type="dxa"/>
          </w:tcPr>
          <w:p w14:paraId="0B63BE48" w14:textId="77777777" w:rsidR="004B73E7" w:rsidRDefault="004B73E7" w:rsidP="00C92EBD">
            <w:pPr>
              <w:pStyle w:val="ConsPlusNormal"/>
              <w:jc w:val="center"/>
            </w:pPr>
            <w:r>
              <w:t>0</w:t>
            </w:r>
          </w:p>
        </w:tc>
        <w:tc>
          <w:tcPr>
            <w:tcW w:w="562" w:type="dxa"/>
          </w:tcPr>
          <w:p w14:paraId="0C878BCD" w14:textId="77777777" w:rsidR="004B73E7" w:rsidRDefault="004B73E7" w:rsidP="00C92EBD">
            <w:pPr>
              <w:pStyle w:val="ConsPlusNormal"/>
              <w:jc w:val="center"/>
            </w:pPr>
            <w:r>
              <w:t>3</w:t>
            </w:r>
          </w:p>
        </w:tc>
        <w:tc>
          <w:tcPr>
            <w:tcW w:w="562" w:type="dxa"/>
          </w:tcPr>
          <w:p w14:paraId="470B016D" w14:textId="77777777" w:rsidR="004B73E7" w:rsidRDefault="004B73E7" w:rsidP="00C92EBD">
            <w:pPr>
              <w:pStyle w:val="ConsPlusNormal"/>
              <w:jc w:val="center"/>
            </w:pPr>
            <w:r>
              <w:t>0</w:t>
            </w:r>
          </w:p>
        </w:tc>
        <w:tc>
          <w:tcPr>
            <w:tcW w:w="562" w:type="dxa"/>
          </w:tcPr>
          <w:p w14:paraId="0C429728" w14:textId="77777777" w:rsidR="004B73E7" w:rsidRDefault="004B73E7" w:rsidP="00C92EBD">
            <w:pPr>
              <w:pStyle w:val="ConsPlusNormal"/>
              <w:jc w:val="center"/>
            </w:pPr>
            <w:r>
              <w:t>2</w:t>
            </w:r>
          </w:p>
        </w:tc>
        <w:tc>
          <w:tcPr>
            <w:tcW w:w="624" w:type="dxa"/>
          </w:tcPr>
          <w:p w14:paraId="71AD83DD" w14:textId="77777777" w:rsidR="004B73E7" w:rsidRDefault="004B73E7" w:rsidP="00C92EBD">
            <w:pPr>
              <w:pStyle w:val="ConsPlusNormal"/>
              <w:jc w:val="center"/>
            </w:pPr>
            <w:r>
              <w:t>2</w:t>
            </w:r>
          </w:p>
        </w:tc>
        <w:tc>
          <w:tcPr>
            <w:tcW w:w="624" w:type="dxa"/>
          </w:tcPr>
          <w:p w14:paraId="28A8A72E" w14:textId="77777777" w:rsidR="004B73E7" w:rsidRDefault="004B73E7" w:rsidP="00C92EBD">
            <w:pPr>
              <w:pStyle w:val="ConsPlusNormal"/>
              <w:jc w:val="center"/>
            </w:pPr>
            <w:r>
              <w:t>1</w:t>
            </w:r>
          </w:p>
        </w:tc>
        <w:tc>
          <w:tcPr>
            <w:tcW w:w="562" w:type="dxa"/>
          </w:tcPr>
          <w:p w14:paraId="692246C8" w14:textId="77777777" w:rsidR="004B73E7" w:rsidRDefault="004B73E7" w:rsidP="00C92EBD">
            <w:pPr>
              <w:pStyle w:val="ConsPlusNormal"/>
              <w:jc w:val="center"/>
            </w:pPr>
            <w:r>
              <w:t>7</w:t>
            </w:r>
          </w:p>
        </w:tc>
        <w:tc>
          <w:tcPr>
            <w:tcW w:w="562" w:type="dxa"/>
          </w:tcPr>
          <w:p w14:paraId="630253E6" w14:textId="77777777" w:rsidR="004B73E7" w:rsidRDefault="004B73E7" w:rsidP="00C92EBD">
            <w:pPr>
              <w:pStyle w:val="ConsPlusNormal"/>
              <w:jc w:val="center"/>
            </w:pPr>
            <w:r>
              <w:t>3</w:t>
            </w:r>
          </w:p>
        </w:tc>
        <w:tc>
          <w:tcPr>
            <w:tcW w:w="563" w:type="dxa"/>
          </w:tcPr>
          <w:p w14:paraId="6B599850" w14:textId="77777777" w:rsidR="004B73E7" w:rsidRDefault="004B73E7" w:rsidP="00C92EBD">
            <w:pPr>
              <w:pStyle w:val="ConsPlusNormal"/>
              <w:jc w:val="center"/>
            </w:pPr>
            <w:r>
              <w:t>0</w:t>
            </w:r>
          </w:p>
        </w:tc>
      </w:tr>
      <w:tr w:rsidR="004B73E7" w14:paraId="066FC30F" w14:textId="77777777" w:rsidTr="00C92EBD">
        <w:tc>
          <w:tcPr>
            <w:tcW w:w="3464" w:type="dxa"/>
          </w:tcPr>
          <w:p w14:paraId="7A7DDA98" w14:textId="77777777" w:rsidR="004B73E7" w:rsidRDefault="004B73E7" w:rsidP="00C92EBD">
            <w:pPr>
              <w:pStyle w:val="ConsPlusNormal"/>
            </w:pPr>
            <w:r>
              <w:t>Уменьшение кредиторской задолженности по услугам связи</w:t>
            </w:r>
          </w:p>
        </w:tc>
        <w:tc>
          <w:tcPr>
            <w:tcW w:w="964" w:type="dxa"/>
          </w:tcPr>
          <w:p w14:paraId="4937F3F3" w14:textId="77777777" w:rsidR="004B73E7" w:rsidRDefault="004B73E7" w:rsidP="00C92EBD">
            <w:pPr>
              <w:pStyle w:val="ConsPlusNormal"/>
              <w:jc w:val="center"/>
            </w:pPr>
            <w:r>
              <w:t>0</w:t>
            </w:r>
          </w:p>
        </w:tc>
        <w:tc>
          <w:tcPr>
            <w:tcW w:w="737" w:type="dxa"/>
          </w:tcPr>
          <w:p w14:paraId="02969F80" w14:textId="77777777" w:rsidR="004B73E7" w:rsidRDefault="004B73E7" w:rsidP="00C92EBD">
            <w:pPr>
              <w:pStyle w:val="ConsPlusNormal"/>
              <w:jc w:val="center"/>
            </w:pPr>
            <w:r>
              <w:t>0</w:t>
            </w:r>
          </w:p>
        </w:tc>
        <w:tc>
          <w:tcPr>
            <w:tcW w:w="562" w:type="dxa"/>
          </w:tcPr>
          <w:p w14:paraId="6771AC64" w14:textId="77777777" w:rsidR="004B73E7" w:rsidRDefault="004B73E7" w:rsidP="00C92EBD">
            <w:pPr>
              <w:pStyle w:val="ConsPlusNormal"/>
              <w:jc w:val="center"/>
            </w:pPr>
            <w:r>
              <w:t>3</w:t>
            </w:r>
          </w:p>
        </w:tc>
        <w:tc>
          <w:tcPr>
            <w:tcW w:w="562" w:type="dxa"/>
          </w:tcPr>
          <w:p w14:paraId="0EEF6FB2" w14:textId="77777777" w:rsidR="004B73E7" w:rsidRDefault="004B73E7" w:rsidP="00C92EBD">
            <w:pPr>
              <w:pStyle w:val="ConsPlusNormal"/>
              <w:jc w:val="center"/>
            </w:pPr>
            <w:r>
              <w:t>0</w:t>
            </w:r>
          </w:p>
        </w:tc>
        <w:tc>
          <w:tcPr>
            <w:tcW w:w="562" w:type="dxa"/>
          </w:tcPr>
          <w:p w14:paraId="129CB158" w14:textId="77777777" w:rsidR="004B73E7" w:rsidRDefault="004B73E7" w:rsidP="00C92EBD">
            <w:pPr>
              <w:pStyle w:val="ConsPlusNormal"/>
              <w:jc w:val="center"/>
            </w:pPr>
            <w:r>
              <w:t>2</w:t>
            </w:r>
          </w:p>
        </w:tc>
        <w:tc>
          <w:tcPr>
            <w:tcW w:w="624" w:type="dxa"/>
          </w:tcPr>
          <w:p w14:paraId="204C40DB" w14:textId="77777777" w:rsidR="004B73E7" w:rsidRDefault="004B73E7" w:rsidP="00C92EBD">
            <w:pPr>
              <w:pStyle w:val="ConsPlusNormal"/>
              <w:jc w:val="center"/>
            </w:pPr>
            <w:r>
              <w:t>2</w:t>
            </w:r>
          </w:p>
        </w:tc>
        <w:tc>
          <w:tcPr>
            <w:tcW w:w="624" w:type="dxa"/>
          </w:tcPr>
          <w:p w14:paraId="2860DAC4" w14:textId="77777777" w:rsidR="004B73E7" w:rsidRDefault="004B73E7" w:rsidP="00C92EBD">
            <w:pPr>
              <w:pStyle w:val="ConsPlusNormal"/>
              <w:jc w:val="center"/>
            </w:pPr>
            <w:r>
              <w:t>1</w:t>
            </w:r>
          </w:p>
        </w:tc>
        <w:tc>
          <w:tcPr>
            <w:tcW w:w="562" w:type="dxa"/>
          </w:tcPr>
          <w:p w14:paraId="26B55670" w14:textId="77777777" w:rsidR="004B73E7" w:rsidRDefault="004B73E7" w:rsidP="00C92EBD">
            <w:pPr>
              <w:pStyle w:val="ConsPlusNormal"/>
              <w:jc w:val="center"/>
            </w:pPr>
            <w:r>
              <w:t>8</w:t>
            </w:r>
          </w:p>
        </w:tc>
        <w:tc>
          <w:tcPr>
            <w:tcW w:w="562" w:type="dxa"/>
          </w:tcPr>
          <w:p w14:paraId="15C1DA3C" w14:textId="77777777" w:rsidR="004B73E7" w:rsidRDefault="004B73E7" w:rsidP="00C92EBD">
            <w:pPr>
              <w:pStyle w:val="ConsPlusNormal"/>
              <w:jc w:val="center"/>
            </w:pPr>
            <w:r>
              <w:t>3</w:t>
            </w:r>
          </w:p>
        </w:tc>
        <w:tc>
          <w:tcPr>
            <w:tcW w:w="563" w:type="dxa"/>
          </w:tcPr>
          <w:p w14:paraId="48DDF794" w14:textId="77777777" w:rsidR="004B73E7" w:rsidRDefault="004B73E7" w:rsidP="00C92EBD">
            <w:pPr>
              <w:pStyle w:val="ConsPlusNormal"/>
              <w:jc w:val="center"/>
            </w:pPr>
            <w:r>
              <w:t>0</w:t>
            </w:r>
          </w:p>
        </w:tc>
      </w:tr>
      <w:tr w:rsidR="004B73E7" w14:paraId="087B069F" w14:textId="77777777" w:rsidTr="00C92EBD">
        <w:tc>
          <w:tcPr>
            <w:tcW w:w="3464" w:type="dxa"/>
          </w:tcPr>
          <w:p w14:paraId="089AC535" w14:textId="77777777" w:rsidR="004B73E7" w:rsidRDefault="004B73E7" w:rsidP="00C92EBD">
            <w:pPr>
              <w:pStyle w:val="ConsPlusNormal"/>
            </w:pPr>
            <w:r>
              <w:lastRenderedPageBreak/>
              <w:t>Расчеты по транспортным услугам</w:t>
            </w:r>
          </w:p>
        </w:tc>
        <w:tc>
          <w:tcPr>
            <w:tcW w:w="964" w:type="dxa"/>
          </w:tcPr>
          <w:p w14:paraId="348C42EB" w14:textId="77777777" w:rsidR="004B73E7" w:rsidRDefault="004B73E7" w:rsidP="00C92EBD">
            <w:pPr>
              <w:pStyle w:val="ConsPlusNormal"/>
              <w:jc w:val="center"/>
            </w:pPr>
            <w:r>
              <w:t>0</w:t>
            </w:r>
          </w:p>
        </w:tc>
        <w:tc>
          <w:tcPr>
            <w:tcW w:w="737" w:type="dxa"/>
          </w:tcPr>
          <w:p w14:paraId="03F001D9" w14:textId="77777777" w:rsidR="004B73E7" w:rsidRDefault="004B73E7" w:rsidP="00C92EBD">
            <w:pPr>
              <w:pStyle w:val="ConsPlusNormal"/>
              <w:jc w:val="center"/>
            </w:pPr>
            <w:r>
              <w:t>0</w:t>
            </w:r>
          </w:p>
        </w:tc>
        <w:tc>
          <w:tcPr>
            <w:tcW w:w="562" w:type="dxa"/>
          </w:tcPr>
          <w:p w14:paraId="29839875" w14:textId="77777777" w:rsidR="004B73E7" w:rsidRDefault="004B73E7" w:rsidP="00C92EBD">
            <w:pPr>
              <w:pStyle w:val="ConsPlusNormal"/>
              <w:jc w:val="center"/>
            </w:pPr>
            <w:r>
              <w:t>3</w:t>
            </w:r>
          </w:p>
        </w:tc>
        <w:tc>
          <w:tcPr>
            <w:tcW w:w="562" w:type="dxa"/>
          </w:tcPr>
          <w:p w14:paraId="387C83F1" w14:textId="77777777" w:rsidR="004B73E7" w:rsidRDefault="004B73E7" w:rsidP="00C92EBD">
            <w:pPr>
              <w:pStyle w:val="ConsPlusNormal"/>
              <w:jc w:val="center"/>
            </w:pPr>
            <w:r>
              <w:t>0</w:t>
            </w:r>
          </w:p>
        </w:tc>
        <w:tc>
          <w:tcPr>
            <w:tcW w:w="562" w:type="dxa"/>
          </w:tcPr>
          <w:p w14:paraId="1BDE7A50" w14:textId="77777777" w:rsidR="004B73E7" w:rsidRDefault="004B73E7" w:rsidP="00C92EBD">
            <w:pPr>
              <w:pStyle w:val="ConsPlusNormal"/>
              <w:jc w:val="center"/>
            </w:pPr>
            <w:r>
              <w:t>2</w:t>
            </w:r>
          </w:p>
        </w:tc>
        <w:tc>
          <w:tcPr>
            <w:tcW w:w="624" w:type="dxa"/>
          </w:tcPr>
          <w:p w14:paraId="410706A9" w14:textId="77777777" w:rsidR="004B73E7" w:rsidRDefault="004B73E7" w:rsidP="00C92EBD">
            <w:pPr>
              <w:pStyle w:val="ConsPlusNormal"/>
              <w:jc w:val="center"/>
            </w:pPr>
            <w:r>
              <w:t>2</w:t>
            </w:r>
          </w:p>
        </w:tc>
        <w:tc>
          <w:tcPr>
            <w:tcW w:w="624" w:type="dxa"/>
          </w:tcPr>
          <w:p w14:paraId="459752B1" w14:textId="77777777" w:rsidR="004B73E7" w:rsidRDefault="004B73E7" w:rsidP="00C92EBD">
            <w:pPr>
              <w:pStyle w:val="ConsPlusNormal"/>
              <w:jc w:val="center"/>
            </w:pPr>
            <w:r>
              <w:t>2</w:t>
            </w:r>
          </w:p>
        </w:tc>
        <w:tc>
          <w:tcPr>
            <w:tcW w:w="562" w:type="dxa"/>
          </w:tcPr>
          <w:p w14:paraId="594C2D36" w14:textId="77777777" w:rsidR="004B73E7" w:rsidRDefault="004B73E7" w:rsidP="00C92EBD">
            <w:pPr>
              <w:pStyle w:val="ConsPlusNormal"/>
              <w:jc w:val="center"/>
            </w:pPr>
            <w:r>
              <w:t>0</w:t>
            </w:r>
          </w:p>
        </w:tc>
        <w:tc>
          <w:tcPr>
            <w:tcW w:w="562" w:type="dxa"/>
          </w:tcPr>
          <w:p w14:paraId="5A6F5372" w14:textId="77777777" w:rsidR="004B73E7" w:rsidRDefault="004B73E7" w:rsidP="00C92EBD">
            <w:pPr>
              <w:pStyle w:val="ConsPlusNormal"/>
              <w:jc w:val="center"/>
            </w:pPr>
            <w:r>
              <w:t>0</w:t>
            </w:r>
          </w:p>
        </w:tc>
        <w:tc>
          <w:tcPr>
            <w:tcW w:w="563" w:type="dxa"/>
          </w:tcPr>
          <w:p w14:paraId="7BE12CA7" w14:textId="77777777" w:rsidR="004B73E7" w:rsidRDefault="004B73E7" w:rsidP="00C92EBD">
            <w:pPr>
              <w:pStyle w:val="ConsPlusNormal"/>
              <w:jc w:val="center"/>
            </w:pPr>
            <w:r>
              <w:t>0</w:t>
            </w:r>
          </w:p>
        </w:tc>
      </w:tr>
      <w:tr w:rsidR="004B73E7" w14:paraId="3F7F5651" w14:textId="77777777" w:rsidTr="00C92EBD">
        <w:tc>
          <w:tcPr>
            <w:tcW w:w="3464" w:type="dxa"/>
          </w:tcPr>
          <w:p w14:paraId="72B9B04A" w14:textId="77777777" w:rsidR="004B73E7" w:rsidRDefault="004B73E7" w:rsidP="00C92EBD">
            <w:pPr>
              <w:pStyle w:val="ConsPlusNormal"/>
            </w:pPr>
            <w:r>
              <w:t>Увеличение кредиторской задолженности по транспортным услугам</w:t>
            </w:r>
          </w:p>
        </w:tc>
        <w:tc>
          <w:tcPr>
            <w:tcW w:w="964" w:type="dxa"/>
          </w:tcPr>
          <w:p w14:paraId="58ACFF5E" w14:textId="77777777" w:rsidR="004B73E7" w:rsidRDefault="004B73E7" w:rsidP="00C92EBD">
            <w:pPr>
              <w:pStyle w:val="ConsPlusNormal"/>
              <w:jc w:val="center"/>
            </w:pPr>
            <w:r>
              <w:t>0</w:t>
            </w:r>
          </w:p>
        </w:tc>
        <w:tc>
          <w:tcPr>
            <w:tcW w:w="737" w:type="dxa"/>
          </w:tcPr>
          <w:p w14:paraId="7FCD95FB" w14:textId="77777777" w:rsidR="004B73E7" w:rsidRDefault="004B73E7" w:rsidP="00C92EBD">
            <w:pPr>
              <w:pStyle w:val="ConsPlusNormal"/>
              <w:jc w:val="center"/>
            </w:pPr>
            <w:r>
              <w:t>0</w:t>
            </w:r>
          </w:p>
        </w:tc>
        <w:tc>
          <w:tcPr>
            <w:tcW w:w="562" w:type="dxa"/>
          </w:tcPr>
          <w:p w14:paraId="0CFFC06A" w14:textId="77777777" w:rsidR="004B73E7" w:rsidRDefault="004B73E7" w:rsidP="00C92EBD">
            <w:pPr>
              <w:pStyle w:val="ConsPlusNormal"/>
              <w:jc w:val="center"/>
            </w:pPr>
            <w:r>
              <w:t>3</w:t>
            </w:r>
          </w:p>
        </w:tc>
        <w:tc>
          <w:tcPr>
            <w:tcW w:w="562" w:type="dxa"/>
          </w:tcPr>
          <w:p w14:paraId="4A854A4B" w14:textId="77777777" w:rsidR="004B73E7" w:rsidRDefault="004B73E7" w:rsidP="00C92EBD">
            <w:pPr>
              <w:pStyle w:val="ConsPlusNormal"/>
              <w:jc w:val="center"/>
            </w:pPr>
            <w:r>
              <w:t>0</w:t>
            </w:r>
          </w:p>
        </w:tc>
        <w:tc>
          <w:tcPr>
            <w:tcW w:w="562" w:type="dxa"/>
          </w:tcPr>
          <w:p w14:paraId="76800A64" w14:textId="77777777" w:rsidR="004B73E7" w:rsidRDefault="004B73E7" w:rsidP="00C92EBD">
            <w:pPr>
              <w:pStyle w:val="ConsPlusNormal"/>
              <w:jc w:val="center"/>
            </w:pPr>
            <w:r>
              <w:t>2</w:t>
            </w:r>
          </w:p>
        </w:tc>
        <w:tc>
          <w:tcPr>
            <w:tcW w:w="624" w:type="dxa"/>
          </w:tcPr>
          <w:p w14:paraId="291B94CB" w14:textId="77777777" w:rsidR="004B73E7" w:rsidRDefault="004B73E7" w:rsidP="00C92EBD">
            <w:pPr>
              <w:pStyle w:val="ConsPlusNormal"/>
              <w:jc w:val="center"/>
            </w:pPr>
            <w:r>
              <w:t>2</w:t>
            </w:r>
          </w:p>
        </w:tc>
        <w:tc>
          <w:tcPr>
            <w:tcW w:w="624" w:type="dxa"/>
          </w:tcPr>
          <w:p w14:paraId="2227E9F8" w14:textId="77777777" w:rsidR="004B73E7" w:rsidRDefault="004B73E7" w:rsidP="00C92EBD">
            <w:pPr>
              <w:pStyle w:val="ConsPlusNormal"/>
              <w:jc w:val="center"/>
            </w:pPr>
            <w:r>
              <w:t>2</w:t>
            </w:r>
          </w:p>
        </w:tc>
        <w:tc>
          <w:tcPr>
            <w:tcW w:w="562" w:type="dxa"/>
          </w:tcPr>
          <w:p w14:paraId="704787BD" w14:textId="77777777" w:rsidR="004B73E7" w:rsidRDefault="004B73E7" w:rsidP="00C92EBD">
            <w:pPr>
              <w:pStyle w:val="ConsPlusNormal"/>
              <w:jc w:val="center"/>
            </w:pPr>
            <w:r>
              <w:t>7</w:t>
            </w:r>
          </w:p>
        </w:tc>
        <w:tc>
          <w:tcPr>
            <w:tcW w:w="562" w:type="dxa"/>
          </w:tcPr>
          <w:p w14:paraId="032F43CB" w14:textId="77777777" w:rsidR="004B73E7" w:rsidRDefault="004B73E7" w:rsidP="00C92EBD">
            <w:pPr>
              <w:pStyle w:val="ConsPlusNormal"/>
              <w:jc w:val="center"/>
            </w:pPr>
            <w:r>
              <w:t>3</w:t>
            </w:r>
          </w:p>
        </w:tc>
        <w:tc>
          <w:tcPr>
            <w:tcW w:w="563" w:type="dxa"/>
          </w:tcPr>
          <w:p w14:paraId="4748660A" w14:textId="77777777" w:rsidR="004B73E7" w:rsidRDefault="004B73E7" w:rsidP="00C92EBD">
            <w:pPr>
              <w:pStyle w:val="ConsPlusNormal"/>
              <w:jc w:val="center"/>
            </w:pPr>
            <w:r>
              <w:t>0</w:t>
            </w:r>
          </w:p>
        </w:tc>
      </w:tr>
      <w:tr w:rsidR="004B73E7" w14:paraId="6C5B568A" w14:textId="77777777" w:rsidTr="00C92EBD">
        <w:tc>
          <w:tcPr>
            <w:tcW w:w="3464" w:type="dxa"/>
          </w:tcPr>
          <w:p w14:paraId="131F3340" w14:textId="77777777" w:rsidR="004B73E7" w:rsidRDefault="004B73E7" w:rsidP="00C92EBD">
            <w:pPr>
              <w:pStyle w:val="ConsPlusNormal"/>
            </w:pPr>
            <w:r>
              <w:t>Уменьшение кредиторской задолженности по транспортным услугам</w:t>
            </w:r>
          </w:p>
        </w:tc>
        <w:tc>
          <w:tcPr>
            <w:tcW w:w="964" w:type="dxa"/>
          </w:tcPr>
          <w:p w14:paraId="2EFDDF37" w14:textId="77777777" w:rsidR="004B73E7" w:rsidRDefault="004B73E7" w:rsidP="00C92EBD">
            <w:pPr>
              <w:pStyle w:val="ConsPlusNormal"/>
              <w:jc w:val="center"/>
            </w:pPr>
            <w:r>
              <w:t>0</w:t>
            </w:r>
          </w:p>
        </w:tc>
        <w:tc>
          <w:tcPr>
            <w:tcW w:w="737" w:type="dxa"/>
          </w:tcPr>
          <w:p w14:paraId="5C6906F6" w14:textId="77777777" w:rsidR="004B73E7" w:rsidRDefault="004B73E7" w:rsidP="00C92EBD">
            <w:pPr>
              <w:pStyle w:val="ConsPlusNormal"/>
              <w:jc w:val="center"/>
            </w:pPr>
            <w:r>
              <w:t>0</w:t>
            </w:r>
          </w:p>
        </w:tc>
        <w:tc>
          <w:tcPr>
            <w:tcW w:w="562" w:type="dxa"/>
          </w:tcPr>
          <w:p w14:paraId="443CFE3B" w14:textId="77777777" w:rsidR="004B73E7" w:rsidRDefault="004B73E7" w:rsidP="00C92EBD">
            <w:pPr>
              <w:pStyle w:val="ConsPlusNormal"/>
              <w:jc w:val="center"/>
            </w:pPr>
            <w:r>
              <w:t>3</w:t>
            </w:r>
          </w:p>
        </w:tc>
        <w:tc>
          <w:tcPr>
            <w:tcW w:w="562" w:type="dxa"/>
          </w:tcPr>
          <w:p w14:paraId="72F208BA" w14:textId="77777777" w:rsidR="004B73E7" w:rsidRDefault="004B73E7" w:rsidP="00C92EBD">
            <w:pPr>
              <w:pStyle w:val="ConsPlusNormal"/>
              <w:jc w:val="center"/>
            </w:pPr>
            <w:r>
              <w:t>0</w:t>
            </w:r>
          </w:p>
        </w:tc>
        <w:tc>
          <w:tcPr>
            <w:tcW w:w="562" w:type="dxa"/>
          </w:tcPr>
          <w:p w14:paraId="4A45CBF8" w14:textId="77777777" w:rsidR="004B73E7" w:rsidRDefault="004B73E7" w:rsidP="00C92EBD">
            <w:pPr>
              <w:pStyle w:val="ConsPlusNormal"/>
              <w:jc w:val="center"/>
            </w:pPr>
            <w:r>
              <w:t>2</w:t>
            </w:r>
          </w:p>
        </w:tc>
        <w:tc>
          <w:tcPr>
            <w:tcW w:w="624" w:type="dxa"/>
          </w:tcPr>
          <w:p w14:paraId="72AEC16E" w14:textId="77777777" w:rsidR="004B73E7" w:rsidRDefault="004B73E7" w:rsidP="00C92EBD">
            <w:pPr>
              <w:pStyle w:val="ConsPlusNormal"/>
              <w:jc w:val="center"/>
            </w:pPr>
            <w:r>
              <w:t>2</w:t>
            </w:r>
          </w:p>
        </w:tc>
        <w:tc>
          <w:tcPr>
            <w:tcW w:w="624" w:type="dxa"/>
          </w:tcPr>
          <w:p w14:paraId="353F9F15" w14:textId="77777777" w:rsidR="004B73E7" w:rsidRDefault="004B73E7" w:rsidP="00C92EBD">
            <w:pPr>
              <w:pStyle w:val="ConsPlusNormal"/>
              <w:jc w:val="center"/>
            </w:pPr>
            <w:r>
              <w:t>2</w:t>
            </w:r>
          </w:p>
        </w:tc>
        <w:tc>
          <w:tcPr>
            <w:tcW w:w="562" w:type="dxa"/>
          </w:tcPr>
          <w:p w14:paraId="64C6C7DC" w14:textId="77777777" w:rsidR="004B73E7" w:rsidRDefault="004B73E7" w:rsidP="00C92EBD">
            <w:pPr>
              <w:pStyle w:val="ConsPlusNormal"/>
              <w:jc w:val="center"/>
            </w:pPr>
            <w:r>
              <w:t>8</w:t>
            </w:r>
          </w:p>
        </w:tc>
        <w:tc>
          <w:tcPr>
            <w:tcW w:w="562" w:type="dxa"/>
          </w:tcPr>
          <w:p w14:paraId="38EE3DF4" w14:textId="77777777" w:rsidR="004B73E7" w:rsidRDefault="004B73E7" w:rsidP="00C92EBD">
            <w:pPr>
              <w:pStyle w:val="ConsPlusNormal"/>
              <w:jc w:val="center"/>
            </w:pPr>
            <w:r>
              <w:t>3</w:t>
            </w:r>
          </w:p>
        </w:tc>
        <w:tc>
          <w:tcPr>
            <w:tcW w:w="563" w:type="dxa"/>
          </w:tcPr>
          <w:p w14:paraId="26CB9D39" w14:textId="77777777" w:rsidR="004B73E7" w:rsidRDefault="004B73E7" w:rsidP="00C92EBD">
            <w:pPr>
              <w:pStyle w:val="ConsPlusNormal"/>
              <w:jc w:val="center"/>
            </w:pPr>
            <w:r>
              <w:t>0</w:t>
            </w:r>
          </w:p>
        </w:tc>
      </w:tr>
      <w:tr w:rsidR="004B73E7" w14:paraId="6B112588" w14:textId="77777777" w:rsidTr="00C92EBD">
        <w:tc>
          <w:tcPr>
            <w:tcW w:w="3464" w:type="dxa"/>
          </w:tcPr>
          <w:p w14:paraId="0713ED3D" w14:textId="77777777" w:rsidR="004B73E7" w:rsidRDefault="004B73E7" w:rsidP="00C92EBD">
            <w:pPr>
              <w:pStyle w:val="ConsPlusNormal"/>
            </w:pPr>
            <w:r>
              <w:t>Расчеты по коммунальным услугам</w:t>
            </w:r>
          </w:p>
        </w:tc>
        <w:tc>
          <w:tcPr>
            <w:tcW w:w="964" w:type="dxa"/>
          </w:tcPr>
          <w:p w14:paraId="2280EF70" w14:textId="77777777" w:rsidR="004B73E7" w:rsidRDefault="004B73E7" w:rsidP="00C92EBD">
            <w:pPr>
              <w:pStyle w:val="ConsPlusNormal"/>
              <w:jc w:val="center"/>
            </w:pPr>
            <w:r>
              <w:t>0</w:t>
            </w:r>
          </w:p>
        </w:tc>
        <w:tc>
          <w:tcPr>
            <w:tcW w:w="737" w:type="dxa"/>
          </w:tcPr>
          <w:p w14:paraId="476E70F5" w14:textId="77777777" w:rsidR="004B73E7" w:rsidRDefault="004B73E7" w:rsidP="00C92EBD">
            <w:pPr>
              <w:pStyle w:val="ConsPlusNormal"/>
              <w:jc w:val="center"/>
            </w:pPr>
            <w:r>
              <w:t>0</w:t>
            </w:r>
          </w:p>
        </w:tc>
        <w:tc>
          <w:tcPr>
            <w:tcW w:w="562" w:type="dxa"/>
          </w:tcPr>
          <w:p w14:paraId="72F0359A" w14:textId="77777777" w:rsidR="004B73E7" w:rsidRDefault="004B73E7" w:rsidP="00C92EBD">
            <w:pPr>
              <w:pStyle w:val="ConsPlusNormal"/>
              <w:jc w:val="center"/>
            </w:pPr>
            <w:r>
              <w:t>3</w:t>
            </w:r>
          </w:p>
        </w:tc>
        <w:tc>
          <w:tcPr>
            <w:tcW w:w="562" w:type="dxa"/>
          </w:tcPr>
          <w:p w14:paraId="0445438B" w14:textId="77777777" w:rsidR="004B73E7" w:rsidRDefault="004B73E7" w:rsidP="00C92EBD">
            <w:pPr>
              <w:pStyle w:val="ConsPlusNormal"/>
              <w:jc w:val="center"/>
            </w:pPr>
            <w:r>
              <w:t>0</w:t>
            </w:r>
          </w:p>
        </w:tc>
        <w:tc>
          <w:tcPr>
            <w:tcW w:w="562" w:type="dxa"/>
          </w:tcPr>
          <w:p w14:paraId="703CE2DE" w14:textId="77777777" w:rsidR="004B73E7" w:rsidRDefault="004B73E7" w:rsidP="00C92EBD">
            <w:pPr>
              <w:pStyle w:val="ConsPlusNormal"/>
              <w:jc w:val="center"/>
            </w:pPr>
            <w:r>
              <w:t>2</w:t>
            </w:r>
          </w:p>
        </w:tc>
        <w:tc>
          <w:tcPr>
            <w:tcW w:w="624" w:type="dxa"/>
          </w:tcPr>
          <w:p w14:paraId="6AD84167" w14:textId="77777777" w:rsidR="004B73E7" w:rsidRDefault="004B73E7" w:rsidP="00C92EBD">
            <w:pPr>
              <w:pStyle w:val="ConsPlusNormal"/>
              <w:jc w:val="center"/>
            </w:pPr>
            <w:r>
              <w:t>2</w:t>
            </w:r>
          </w:p>
        </w:tc>
        <w:tc>
          <w:tcPr>
            <w:tcW w:w="624" w:type="dxa"/>
          </w:tcPr>
          <w:p w14:paraId="0551F5D9" w14:textId="77777777" w:rsidR="004B73E7" w:rsidRDefault="004B73E7" w:rsidP="00C92EBD">
            <w:pPr>
              <w:pStyle w:val="ConsPlusNormal"/>
              <w:jc w:val="center"/>
            </w:pPr>
            <w:r>
              <w:t>3</w:t>
            </w:r>
          </w:p>
        </w:tc>
        <w:tc>
          <w:tcPr>
            <w:tcW w:w="562" w:type="dxa"/>
          </w:tcPr>
          <w:p w14:paraId="345128D3" w14:textId="77777777" w:rsidR="004B73E7" w:rsidRDefault="004B73E7" w:rsidP="00C92EBD">
            <w:pPr>
              <w:pStyle w:val="ConsPlusNormal"/>
              <w:jc w:val="center"/>
            </w:pPr>
            <w:r>
              <w:t>0</w:t>
            </w:r>
          </w:p>
        </w:tc>
        <w:tc>
          <w:tcPr>
            <w:tcW w:w="562" w:type="dxa"/>
          </w:tcPr>
          <w:p w14:paraId="2897F9D3" w14:textId="77777777" w:rsidR="004B73E7" w:rsidRDefault="004B73E7" w:rsidP="00C92EBD">
            <w:pPr>
              <w:pStyle w:val="ConsPlusNormal"/>
              <w:jc w:val="center"/>
            </w:pPr>
            <w:r>
              <w:t>0</w:t>
            </w:r>
          </w:p>
        </w:tc>
        <w:tc>
          <w:tcPr>
            <w:tcW w:w="563" w:type="dxa"/>
          </w:tcPr>
          <w:p w14:paraId="6957DEF4" w14:textId="77777777" w:rsidR="004B73E7" w:rsidRDefault="004B73E7" w:rsidP="00C92EBD">
            <w:pPr>
              <w:pStyle w:val="ConsPlusNormal"/>
              <w:jc w:val="center"/>
            </w:pPr>
            <w:r>
              <w:t>0</w:t>
            </w:r>
          </w:p>
        </w:tc>
      </w:tr>
      <w:tr w:rsidR="004B73E7" w14:paraId="62C83830" w14:textId="77777777" w:rsidTr="00C92EBD">
        <w:tc>
          <w:tcPr>
            <w:tcW w:w="3464" w:type="dxa"/>
          </w:tcPr>
          <w:p w14:paraId="0BD9CC05" w14:textId="77777777" w:rsidR="004B73E7" w:rsidRDefault="004B73E7" w:rsidP="00C92EBD">
            <w:pPr>
              <w:pStyle w:val="ConsPlusNormal"/>
            </w:pPr>
            <w:r>
              <w:t>Увеличение кредиторской задолженности по коммунальным услугам</w:t>
            </w:r>
          </w:p>
        </w:tc>
        <w:tc>
          <w:tcPr>
            <w:tcW w:w="964" w:type="dxa"/>
          </w:tcPr>
          <w:p w14:paraId="3D7487CD" w14:textId="77777777" w:rsidR="004B73E7" w:rsidRDefault="004B73E7" w:rsidP="00C92EBD">
            <w:pPr>
              <w:pStyle w:val="ConsPlusNormal"/>
              <w:jc w:val="center"/>
            </w:pPr>
            <w:r>
              <w:t>0</w:t>
            </w:r>
          </w:p>
        </w:tc>
        <w:tc>
          <w:tcPr>
            <w:tcW w:w="737" w:type="dxa"/>
          </w:tcPr>
          <w:p w14:paraId="3A8A8EDA" w14:textId="77777777" w:rsidR="004B73E7" w:rsidRDefault="004B73E7" w:rsidP="00C92EBD">
            <w:pPr>
              <w:pStyle w:val="ConsPlusNormal"/>
              <w:jc w:val="center"/>
            </w:pPr>
            <w:r>
              <w:t>0</w:t>
            </w:r>
          </w:p>
        </w:tc>
        <w:tc>
          <w:tcPr>
            <w:tcW w:w="562" w:type="dxa"/>
          </w:tcPr>
          <w:p w14:paraId="709710B1" w14:textId="77777777" w:rsidR="004B73E7" w:rsidRDefault="004B73E7" w:rsidP="00C92EBD">
            <w:pPr>
              <w:pStyle w:val="ConsPlusNormal"/>
              <w:jc w:val="center"/>
            </w:pPr>
            <w:r>
              <w:t>3</w:t>
            </w:r>
          </w:p>
        </w:tc>
        <w:tc>
          <w:tcPr>
            <w:tcW w:w="562" w:type="dxa"/>
          </w:tcPr>
          <w:p w14:paraId="6E684BC9" w14:textId="77777777" w:rsidR="004B73E7" w:rsidRDefault="004B73E7" w:rsidP="00C92EBD">
            <w:pPr>
              <w:pStyle w:val="ConsPlusNormal"/>
              <w:jc w:val="center"/>
            </w:pPr>
            <w:r>
              <w:t>0</w:t>
            </w:r>
          </w:p>
        </w:tc>
        <w:tc>
          <w:tcPr>
            <w:tcW w:w="562" w:type="dxa"/>
          </w:tcPr>
          <w:p w14:paraId="32305708" w14:textId="77777777" w:rsidR="004B73E7" w:rsidRDefault="004B73E7" w:rsidP="00C92EBD">
            <w:pPr>
              <w:pStyle w:val="ConsPlusNormal"/>
              <w:jc w:val="center"/>
            </w:pPr>
            <w:r>
              <w:t>2</w:t>
            </w:r>
          </w:p>
        </w:tc>
        <w:tc>
          <w:tcPr>
            <w:tcW w:w="624" w:type="dxa"/>
          </w:tcPr>
          <w:p w14:paraId="03878EE0" w14:textId="77777777" w:rsidR="004B73E7" w:rsidRDefault="004B73E7" w:rsidP="00C92EBD">
            <w:pPr>
              <w:pStyle w:val="ConsPlusNormal"/>
              <w:jc w:val="center"/>
            </w:pPr>
            <w:r>
              <w:t>2</w:t>
            </w:r>
          </w:p>
        </w:tc>
        <w:tc>
          <w:tcPr>
            <w:tcW w:w="624" w:type="dxa"/>
          </w:tcPr>
          <w:p w14:paraId="0280C700" w14:textId="77777777" w:rsidR="004B73E7" w:rsidRDefault="004B73E7" w:rsidP="00C92EBD">
            <w:pPr>
              <w:pStyle w:val="ConsPlusNormal"/>
              <w:jc w:val="center"/>
            </w:pPr>
            <w:r>
              <w:t>3</w:t>
            </w:r>
          </w:p>
        </w:tc>
        <w:tc>
          <w:tcPr>
            <w:tcW w:w="562" w:type="dxa"/>
          </w:tcPr>
          <w:p w14:paraId="215EF124" w14:textId="77777777" w:rsidR="004B73E7" w:rsidRDefault="004B73E7" w:rsidP="00C92EBD">
            <w:pPr>
              <w:pStyle w:val="ConsPlusNormal"/>
              <w:jc w:val="center"/>
            </w:pPr>
            <w:r>
              <w:t>7</w:t>
            </w:r>
          </w:p>
        </w:tc>
        <w:tc>
          <w:tcPr>
            <w:tcW w:w="562" w:type="dxa"/>
          </w:tcPr>
          <w:p w14:paraId="5255B704" w14:textId="77777777" w:rsidR="004B73E7" w:rsidRDefault="004B73E7" w:rsidP="00C92EBD">
            <w:pPr>
              <w:pStyle w:val="ConsPlusNormal"/>
              <w:jc w:val="center"/>
            </w:pPr>
            <w:r>
              <w:t>3</w:t>
            </w:r>
          </w:p>
        </w:tc>
        <w:tc>
          <w:tcPr>
            <w:tcW w:w="563" w:type="dxa"/>
          </w:tcPr>
          <w:p w14:paraId="3D5AE321" w14:textId="77777777" w:rsidR="004B73E7" w:rsidRDefault="004B73E7" w:rsidP="00C92EBD">
            <w:pPr>
              <w:pStyle w:val="ConsPlusNormal"/>
              <w:jc w:val="center"/>
            </w:pPr>
            <w:r>
              <w:t>0</w:t>
            </w:r>
          </w:p>
        </w:tc>
      </w:tr>
      <w:tr w:rsidR="004B73E7" w14:paraId="3D17310C" w14:textId="77777777" w:rsidTr="00C92EBD">
        <w:tc>
          <w:tcPr>
            <w:tcW w:w="3464" w:type="dxa"/>
          </w:tcPr>
          <w:p w14:paraId="3620630D" w14:textId="77777777" w:rsidR="004B73E7" w:rsidRDefault="004B73E7" w:rsidP="00C92EBD">
            <w:pPr>
              <w:pStyle w:val="ConsPlusNormal"/>
            </w:pPr>
            <w:r>
              <w:t>Уменьшение кредиторской задолженности по коммунальным услугам</w:t>
            </w:r>
          </w:p>
        </w:tc>
        <w:tc>
          <w:tcPr>
            <w:tcW w:w="964" w:type="dxa"/>
          </w:tcPr>
          <w:p w14:paraId="1384CCDB" w14:textId="77777777" w:rsidR="004B73E7" w:rsidRDefault="004B73E7" w:rsidP="00C92EBD">
            <w:pPr>
              <w:pStyle w:val="ConsPlusNormal"/>
              <w:jc w:val="center"/>
            </w:pPr>
            <w:r>
              <w:t>0</w:t>
            </w:r>
          </w:p>
        </w:tc>
        <w:tc>
          <w:tcPr>
            <w:tcW w:w="737" w:type="dxa"/>
          </w:tcPr>
          <w:p w14:paraId="68B3ACF2" w14:textId="77777777" w:rsidR="004B73E7" w:rsidRDefault="004B73E7" w:rsidP="00C92EBD">
            <w:pPr>
              <w:pStyle w:val="ConsPlusNormal"/>
              <w:jc w:val="center"/>
            </w:pPr>
            <w:r>
              <w:t>0</w:t>
            </w:r>
          </w:p>
        </w:tc>
        <w:tc>
          <w:tcPr>
            <w:tcW w:w="562" w:type="dxa"/>
          </w:tcPr>
          <w:p w14:paraId="4FFEB361" w14:textId="77777777" w:rsidR="004B73E7" w:rsidRDefault="004B73E7" w:rsidP="00C92EBD">
            <w:pPr>
              <w:pStyle w:val="ConsPlusNormal"/>
              <w:jc w:val="center"/>
            </w:pPr>
            <w:r>
              <w:t>3</w:t>
            </w:r>
          </w:p>
        </w:tc>
        <w:tc>
          <w:tcPr>
            <w:tcW w:w="562" w:type="dxa"/>
          </w:tcPr>
          <w:p w14:paraId="7934668D" w14:textId="77777777" w:rsidR="004B73E7" w:rsidRDefault="004B73E7" w:rsidP="00C92EBD">
            <w:pPr>
              <w:pStyle w:val="ConsPlusNormal"/>
              <w:jc w:val="center"/>
            </w:pPr>
            <w:r>
              <w:t>0</w:t>
            </w:r>
          </w:p>
        </w:tc>
        <w:tc>
          <w:tcPr>
            <w:tcW w:w="562" w:type="dxa"/>
          </w:tcPr>
          <w:p w14:paraId="6A4F3903" w14:textId="77777777" w:rsidR="004B73E7" w:rsidRDefault="004B73E7" w:rsidP="00C92EBD">
            <w:pPr>
              <w:pStyle w:val="ConsPlusNormal"/>
              <w:jc w:val="center"/>
            </w:pPr>
            <w:r>
              <w:t>2</w:t>
            </w:r>
          </w:p>
        </w:tc>
        <w:tc>
          <w:tcPr>
            <w:tcW w:w="624" w:type="dxa"/>
          </w:tcPr>
          <w:p w14:paraId="7C4B29CA" w14:textId="77777777" w:rsidR="004B73E7" w:rsidRDefault="004B73E7" w:rsidP="00C92EBD">
            <w:pPr>
              <w:pStyle w:val="ConsPlusNormal"/>
              <w:jc w:val="center"/>
            </w:pPr>
            <w:r>
              <w:t>2</w:t>
            </w:r>
          </w:p>
        </w:tc>
        <w:tc>
          <w:tcPr>
            <w:tcW w:w="624" w:type="dxa"/>
          </w:tcPr>
          <w:p w14:paraId="6A8F1454" w14:textId="77777777" w:rsidR="004B73E7" w:rsidRDefault="004B73E7" w:rsidP="00C92EBD">
            <w:pPr>
              <w:pStyle w:val="ConsPlusNormal"/>
              <w:jc w:val="center"/>
            </w:pPr>
            <w:r>
              <w:t>3</w:t>
            </w:r>
          </w:p>
        </w:tc>
        <w:tc>
          <w:tcPr>
            <w:tcW w:w="562" w:type="dxa"/>
          </w:tcPr>
          <w:p w14:paraId="0E0BD4BA" w14:textId="77777777" w:rsidR="004B73E7" w:rsidRDefault="004B73E7" w:rsidP="00C92EBD">
            <w:pPr>
              <w:pStyle w:val="ConsPlusNormal"/>
              <w:jc w:val="center"/>
            </w:pPr>
            <w:r>
              <w:t>8</w:t>
            </w:r>
          </w:p>
        </w:tc>
        <w:tc>
          <w:tcPr>
            <w:tcW w:w="562" w:type="dxa"/>
          </w:tcPr>
          <w:p w14:paraId="76ECA0DC" w14:textId="77777777" w:rsidR="004B73E7" w:rsidRDefault="004B73E7" w:rsidP="00C92EBD">
            <w:pPr>
              <w:pStyle w:val="ConsPlusNormal"/>
              <w:jc w:val="center"/>
            </w:pPr>
            <w:r>
              <w:t>3</w:t>
            </w:r>
          </w:p>
        </w:tc>
        <w:tc>
          <w:tcPr>
            <w:tcW w:w="563" w:type="dxa"/>
          </w:tcPr>
          <w:p w14:paraId="6EE40816" w14:textId="77777777" w:rsidR="004B73E7" w:rsidRDefault="004B73E7" w:rsidP="00C92EBD">
            <w:pPr>
              <w:pStyle w:val="ConsPlusNormal"/>
              <w:jc w:val="center"/>
            </w:pPr>
            <w:r>
              <w:t>0</w:t>
            </w:r>
          </w:p>
        </w:tc>
      </w:tr>
      <w:tr w:rsidR="004B73E7" w14:paraId="497F08A1" w14:textId="77777777" w:rsidTr="00C92EBD">
        <w:tc>
          <w:tcPr>
            <w:tcW w:w="3464" w:type="dxa"/>
          </w:tcPr>
          <w:p w14:paraId="3DC17958" w14:textId="77777777" w:rsidR="004B73E7" w:rsidRDefault="004B73E7" w:rsidP="00C92EBD">
            <w:pPr>
              <w:pStyle w:val="ConsPlusNormal"/>
            </w:pPr>
            <w:r>
              <w:t>Расчеты по арендной плате за пользование имуществом</w:t>
            </w:r>
          </w:p>
        </w:tc>
        <w:tc>
          <w:tcPr>
            <w:tcW w:w="964" w:type="dxa"/>
          </w:tcPr>
          <w:p w14:paraId="4258F298" w14:textId="77777777" w:rsidR="004B73E7" w:rsidRDefault="004B73E7" w:rsidP="00C92EBD">
            <w:pPr>
              <w:pStyle w:val="ConsPlusNormal"/>
              <w:jc w:val="center"/>
            </w:pPr>
            <w:r>
              <w:t>0</w:t>
            </w:r>
          </w:p>
        </w:tc>
        <w:tc>
          <w:tcPr>
            <w:tcW w:w="737" w:type="dxa"/>
          </w:tcPr>
          <w:p w14:paraId="695F91F3" w14:textId="77777777" w:rsidR="004B73E7" w:rsidRDefault="004B73E7" w:rsidP="00C92EBD">
            <w:pPr>
              <w:pStyle w:val="ConsPlusNormal"/>
              <w:jc w:val="center"/>
            </w:pPr>
            <w:r>
              <w:t>0</w:t>
            </w:r>
          </w:p>
        </w:tc>
        <w:tc>
          <w:tcPr>
            <w:tcW w:w="562" w:type="dxa"/>
          </w:tcPr>
          <w:p w14:paraId="126F043A" w14:textId="77777777" w:rsidR="004B73E7" w:rsidRDefault="004B73E7" w:rsidP="00C92EBD">
            <w:pPr>
              <w:pStyle w:val="ConsPlusNormal"/>
              <w:jc w:val="center"/>
            </w:pPr>
            <w:r>
              <w:t>3</w:t>
            </w:r>
          </w:p>
        </w:tc>
        <w:tc>
          <w:tcPr>
            <w:tcW w:w="562" w:type="dxa"/>
          </w:tcPr>
          <w:p w14:paraId="4801DC98" w14:textId="77777777" w:rsidR="004B73E7" w:rsidRDefault="004B73E7" w:rsidP="00C92EBD">
            <w:pPr>
              <w:pStyle w:val="ConsPlusNormal"/>
              <w:jc w:val="center"/>
            </w:pPr>
            <w:r>
              <w:t>0</w:t>
            </w:r>
          </w:p>
        </w:tc>
        <w:tc>
          <w:tcPr>
            <w:tcW w:w="562" w:type="dxa"/>
          </w:tcPr>
          <w:p w14:paraId="0A787D8D" w14:textId="77777777" w:rsidR="004B73E7" w:rsidRDefault="004B73E7" w:rsidP="00C92EBD">
            <w:pPr>
              <w:pStyle w:val="ConsPlusNormal"/>
              <w:jc w:val="center"/>
            </w:pPr>
            <w:r>
              <w:t>2</w:t>
            </w:r>
          </w:p>
        </w:tc>
        <w:tc>
          <w:tcPr>
            <w:tcW w:w="624" w:type="dxa"/>
          </w:tcPr>
          <w:p w14:paraId="4B7544E4" w14:textId="77777777" w:rsidR="004B73E7" w:rsidRDefault="004B73E7" w:rsidP="00C92EBD">
            <w:pPr>
              <w:pStyle w:val="ConsPlusNormal"/>
              <w:jc w:val="center"/>
            </w:pPr>
            <w:r>
              <w:t>2</w:t>
            </w:r>
          </w:p>
        </w:tc>
        <w:tc>
          <w:tcPr>
            <w:tcW w:w="624" w:type="dxa"/>
          </w:tcPr>
          <w:p w14:paraId="6CE0C148" w14:textId="77777777" w:rsidR="004B73E7" w:rsidRDefault="004B73E7" w:rsidP="00C92EBD">
            <w:pPr>
              <w:pStyle w:val="ConsPlusNormal"/>
              <w:jc w:val="center"/>
            </w:pPr>
            <w:r>
              <w:t>4</w:t>
            </w:r>
          </w:p>
        </w:tc>
        <w:tc>
          <w:tcPr>
            <w:tcW w:w="562" w:type="dxa"/>
          </w:tcPr>
          <w:p w14:paraId="0563DAED" w14:textId="77777777" w:rsidR="004B73E7" w:rsidRDefault="004B73E7" w:rsidP="00C92EBD">
            <w:pPr>
              <w:pStyle w:val="ConsPlusNormal"/>
              <w:jc w:val="center"/>
            </w:pPr>
            <w:r>
              <w:t>0</w:t>
            </w:r>
          </w:p>
        </w:tc>
        <w:tc>
          <w:tcPr>
            <w:tcW w:w="562" w:type="dxa"/>
          </w:tcPr>
          <w:p w14:paraId="62D25BA3" w14:textId="77777777" w:rsidR="004B73E7" w:rsidRDefault="004B73E7" w:rsidP="00C92EBD">
            <w:pPr>
              <w:pStyle w:val="ConsPlusNormal"/>
              <w:jc w:val="center"/>
            </w:pPr>
            <w:r>
              <w:t>0</w:t>
            </w:r>
          </w:p>
        </w:tc>
        <w:tc>
          <w:tcPr>
            <w:tcW w:w="563" w:type="dxa"/>
          </w:tcPr>
          <w:p w14:paraId="3B125621" w14:textId="77777777" w:rsidR="004B73E7" w:rsidRDefault="004B73E7" w:rsidP="00C92EBD">
            <w:pPr>
              <w:pStyle w:val="ConsPlusNormal"/>
              <w:jc w:val="center"/>
            </w:pPr>
            <w:r>
              <w:t>0</w:t>
            </w:r>
          </w:p>
        </w:tc>
      </w:tr>
      <w:tr w:rsidR="004B73E7" w14:paraId="2480E524" w14:textId="77777777" w:rsidTr="00C92EBD">
        <w:tc>
          <w:tcPr>
            <w:tcW w:w="3464" w:type="dxa"/>
          </w:tcPr>
          <w:p w14:paraId="297ADDC2" w14:textId="77777777" w:rsidR="004B73E7" w:rsidRDefault="004B73E7" w:rsidP="00C92EBD">
            <w:pPr>
              <w:pStyle w:val="ConsPlusNormal"/>
            </w:pPr>
            <w:r>
              <w:t>Увеличение кредиторской задолженности по арендной плате за пользование имуществом</w:t>
            </w:r>
          </w:p>
        </w:tc>
        <w:tc>
          <w:tcPr>
            <w:tcW w:w="964" w:type="dxa"/>
          </w:tcPr>
          <w:p w14:paraId="699A2A13" w14:textId="77777777" w:rsidR="004B73E7" w:rsidRDefault="004B73E7" w:rsidP="00C92EBD">
            <w:pPr>
              <w:pStyle w:val="ConsPlusNormal"/>
              <w:jc w:val="center"/>
            </w:pPr>
            <w:r>
              <w:t>0</w:t>
            </w:r>
          </w:p>
        </w:tc>
        <w:tc>
          <w:tcPr>
            <w:tcW w:w="737" w:type="dxa"/>
          </w:tcPr>
          <w:p w14:paraId="5A4D097F" w14:textId="77777777" w:rsidR="004B73E7" w:rsidRDefault="004B73E7" w:rsidP="00C92EBD">
            <w:pPr>
              <w:pStyle w:val="ConsPlusNormal"/>
              <w:jc w:val="center"/>
            </w:pPr>
            <w:r>
              <w:t>0</w:t>
            </w:r>
          </w:p>
        </w:tc>
        <w:tc>
          <w:tcPr>
            <w:tcW w:w="562" w:type="dxa"/>
          </w:tcPr>
          <w:p w14:paraId="58722ADF" w14:textId="77777777" w:rsidR="004B73E7" w:rsidRDefault="004B73E7" w:rsidP="00C92EBD">
            <w:pPr>
              <w:pStyle w:val="ConsPlusNormal"/>
              <w:jc w:val="center"/>
            </w:pPr>
            <w:r>
              <w:t>3</w:t>
            </w:r>
          </w:p>
        </w:tc>
        <w:tc>
          <w:tcPr>
            <w:tcW w:w="562" w:type="dxa"/>
          </w:tcPr>
          <w:p w14:paraId="2EE38FC5" w14:textId="77777777" w:rsidR="004B73E7" w:rsidRDefault="004B73E7" w:rsidP="00C92EBD">
            <w:pPr>
              <w:pStyle w:val="ConsPlusNormal"/>
              <w:jc w:val="center"/>
            </w:pPr>
            <w:r>
              <w:t>0</w:t>
            </w:r>
          </w:p>
        </w:tc>
        <w:tc>
          <w:tcPr>
            <w:tcW w:w="562" w:type="dxa"/>
          </w:tcPr>
          <w:p w14:paraId="6B0F3B7A" w14:textId="77777777" w:rsidR="004B73E7" w:rsidRDefault="004B73E7" w:rsidP="00C92EBD">
            <w:pPr>
              <w:pStyle w:val="ConsPlusNormal"/>
              <w:jc w:val="center"/>
            </w:pPr>
            <w:r>
              <w:t>2</w:t>
            </w:r>
          </w:p>
        </w:tc>
        <w:tc>
          <w:tcPr>
            <w:tcW w:w="624" w:type="dxa"/>
          </w:tcPr>
          <w:p w14:paraId="42699907" w14:textId="77777777" w:rsidR="004B73E7" w:rsidRDefault="004B73E7" w:rsidP="00C92EBD">
            <w:pPr>
              <w:pStyle w:val="ConsPlusNormal"/>
              <w:jc w:val="center"/>
            </w:pPr>
            <w:r>
              <w:t>2</w:t>
            </w:r>
          </w:p>
        </w:tc>
        <w:tc>
          <w:tcPr>
            <w:tcW w:w="624" w:type="dxa"/>
          </w:tcPr>
          <w:p w14:paraId="682075FC" w14:textId="77777777" w:rsidR="004B73E7" w:rsidRDefault="004B73E7" w:rsidP="00C92EBD">
            <w:pPr>
              <w:pStyle w:val="ConsPlusNormal"/>
              <w:jc w:val="center"/>
            </w:pPr>
            <w:r>
              <w:t>4</w:t>
            </w:r>
          </w:p>
        </w:tc>
        <w:tc>
          <w:tcPr>
            <w:tcW w:w="562" w:type="dxa"/>
          </w:tcPr>
          <w:p w14:paraId="405B3996" w14:textId="77777777" w:rsidR="004B73E7" w:rsidRDefault="004B73E7" w:rsidP="00C92EBD">
            <w:pPr>
              <w:pStyle w:val="ConsPlusNormal"/>
              <w:jc w:val="center"/>
            </w:pPr>
            <w:r>
              <w:t>7</w:t>
            </w:r>
          </w:p>
        </w:tc>
        <w:tc>
          <w:tcPr>
            <w:tcW w:w="562" w:type="dxa"/>
          </w:tcPr>
          <w:p w14:paraId="06BCFEB2" w14:textId="77777777" w:rsidR="004B73E7" w:rsidRDefault="004B73E7" w:rsidP="00C92EBD">
            <w:pPr>
              <w:pStyle w:val="ConsPlusNormal"/>
              <w:jc w:val="center"/>
            </w:pPr>
            <w:r>
              <w:t>3</w:t>
            </w:r>
          </w:p>
        </w:tc>
        <w:tc>
          <w:tcPr>
            <w:tcW w:w="563" w:type="dxa"/>
          </w:tcPr>
          <w:p w14:paraId="1B83A5EB" w14:textId="77777777" w:rsidR="004B73E7" w:rsidRDefault="004B73E7" w:rsidP="00C92EBD">
            <w:pPr>
              <w:pStyle w:val="ConsPlusNormal"/>
              <w:jc w:val="center"/>
            </w:pPr>
            <w:r>
              <w:t>0</w:t>
            </w:r>
          </w:p>
        </w:tc>
      </w:tr>
      <w:tr w:rsidR="004B73E7" w14:paraId="2F6643CD" w14:textId="77777777" w:rsidTr="00C92EBD">
        <w:tc>
          <w:tcPr>
            <w:tcW w:w="3464" w:type="dxa"/>
          </w:tcPr>
          <w:p w14:paraId="7FE35577" w14:textId="77777777" w:rsidR="004B73E7" w:rsidRDefault="004B73E7" w:rsidP="00C92EBD">
            <w:pPr>
              <w:pStyle w:val="ConsPlusNormal"/>
            </w:pPr>
            <w:r>
              <w:t>Уменьшение кредиторской задолженности по арендной плате за пользование имуществом</w:t>
            </w:r>
          </w:p>
        </w:tc>
        <w:tc>
          <w:tcPr>
            <w:tcW w:w="964" w:type="dxa"/>
          </w:tcPr>
          <w:p w14:paraId="4F52A9B2" w14:textId="77777777" w:rsidR="004B73E7" w:rsidRDefault="004B73E7" w:rsidP="00C92EBD">
            <w:pPr>
              <w:pStyle w:val="ConsPlusNormal"/>
              <w:jc w:val="center"/>
            </w:pPr>
            <w:r>
              <w:t>0</w:t>
            </w:r>
          </w:p>
        </w:tc>
        <w:tc>
          <w:tcPr>
            <w:tcW w:w="737" w:type="dxa"/>
          </w:tcPr>
          <w:p w14:paraId="3144E80F" w14:textId="77777777" w:rsidR="004B73E7" w:rsidRDefault="004B73E7" w:rsidP="00C92EBD">
            <w:pPr>
              <w:pStyle w:val="ConsPlusNormal"/>
              <w:jc w:val="center"/>
            </w:pPr>
            <w:r>
              <w:t>0</w:t>
            </w:r>
          </w:p>
        </w:tc>
        <w:tc>
          <w:tcPr>
            <w:tcW w:w="562" w:type="dxa"/>
          </w:tcPr>
          <w:p w14:paraId="3B874B7C" w14:textId="77777777" w:rsidR="004B73E7" w:rsidRDefault="004B73E7" w:rsidP="00C92EBD">
            <w:pPr>
              <w:pStyle w:val="ConsPlusNormal"/>
              <w:jc w:val="center"/>
            </w:pPr>
            <w:r>
              <w:t>3</w:t>
            </w:r>
          </w:p>
        </w:tc>
        <w:tc>
          <w:tcPr>
            <w:tcW w:w="562" w:type="dxa"/>
          </w:tcPr>
          <w:p w14:paraId="5067AB30" w14:textId="77777777" w:rsidR="004B73E7" w:rsidRDefault="004B73E7" w:rsidP="00C92EBD">
            <w:pPr>
              <w:pStyle w:val="ConsPlusNormal"/>
              <w:jc w:val="center"/>
            </w:pPr>
            <w:r>
              <w:t>0</w:t>
            </w:r>
          </w:p>
        </w:tc>
        <w:tc>
          <w:tcPr>
            <w:tcW w:w="562" w:type="dxa"/>
          </w:tcPr>
          <w:p w14:paraId="341F33CB" w14:textId="77777777" w:rsidR="004B73E7" w:rsidRDefault="004B73E7" w:rsidP="00C92EBD">
            <w:pPr>
              <w:pStyle w:val="ConsPlusNormal"/>
              <w:jc w:val="center"/>
            </w:pPr>
            <w:r>
              <w:t>2</w:t>
            </w:r>
          </w:p>
        </w:tc>
        <w:tc>
          <w:tcPr>
            <w:tcW w:w="624" w:type="dxa"/>
          </w:tcPr>
          <w:p w14:paraId="2C12C70B" w14:textId="77777777" w:rsidR="004B73E7" w:rsidRDefault="004B73E7" w:rsidP="00C92EBD">
            <w:pPr>
              <w:pStyle w:val="ConsPlusNormal"/>
              <w:jc w:val="center"/>
            </w:pPr>
            <w:r>
              <w:t>2</w:t>
            </w:r>
          </w:p>
        </w:tc>
        <w:tc>
          <w:tcPr>
            <w:tcW w:w="624" w:type="dxa"/>
          </w:tcPr>
          <w:p w14:paraId="676AB1BB" w14:textId="77777777" w:rsidR="004B73E7" w:rsidRDefault="004B73E7" w:rsidP="00C92EBD">
            <w:pPr>
              <w:pStyle w:val="ConsPlusNormal"/>
              <w:jc w:val="center"/>
            </w:pPr>
            <w:r>
              <w:t>4</w:t>
            </w:r>
          </w:p>
        </w:tc>
        <w:tc>
          <w:tcPr>
            <w:tcW w:w="562" w:type="dxa"/>
          </w:tcPr>
          <w:p w14:paraId="033150BE" w14:textId="77777777" w:rsidR="004B73E7" w:rsidRDefault="004B73E7" w:rsidP="00C92EBD">
            <w:pPr>
              <w:pStyle w:val="ConsPlusNormal"/>
              <w:jc w:val="center"/>
            </w:pPr>
            <w:r>
              <w:t>8</w:t>
            </w:r>
          </w:p>
        </w:tc>
        <w:tc>
          <w:tcPr>
            <w:tcW w:w="562" w:type="dxa"/>
          </w:tcPr>
          <w:p w14:paraId="15F33B87" w14:textId="77777777" w:rsidR="004B73E7" w:rsidRDefault="004B73E7" w:rsidP="00C92EBD">
            <w:pPr>
              <w:pStyle w:val="ConsPlusNormal"/>
              <w:jc w:val="center"/>
            </w:pPr>
            <w:r>
              <w:t>3</w:t>
            </w:r>
          </w:p>
        </w:tc>
        <w:tc>
          <w:tcPr>
            <w:tcW w:w="563" w:type="dxa"/>
          </w:tcPr>
          <w:p w14:paraId="2F3F6DDB" w14:textId="77777777" w:rsidR="004B73E7" w:rsidRDefault="004B73E7" w:rsidP="00C92EBD">
            <w:pPr>
              <w:pStyle w:val="ConsPlusNormal"/>
              <w:jc w:val="center"/>
            </w:pPr>
            <w:r>
              <w:t>0</w:t>
            </w:r>
          </w:p>
        </w:tc>
      </w:tr>
      <w:tr w:rsidR="004B73E7" w14:paraId="3413F5A2" w14:textId="77777777" w:rsidTr="00C92EBD">
        <w:tc>
          <w:tcPr>
            <w:tcW w:w="3464" w:type="dxa"/>
          </w:tcPr>
          <w:p w14:paraId="0143CFC4" w14:textId="77777777" w:rsidR="004B73E7" w:rsidRDefault="004B73E7" w:rsidP="00C92EBD">
            <w:pPr>
              <w:pStyle w:val="ConsPlusNormal"/>
            </w:pPr>
            <w:r>
              <w:t>Расчеты по работам, услугам по содержанию имущества</w:t>
            </w:r>
          </w:p>
        </w:tc>
        <w:tc>
          <w:tcPr>
            <w:tcW w:w="964" w:type="dxa"/>
          </w:tcPr>
          <w:p w14:paraId="21863FD6" w14:textId="77777777" w:rsidR="004B73E7" w:rsidRDefault="004B73E7" w:rsidP="00C92EBD">
            <w:pPr>
              <w:pStyle w:val="ConsPlusNormal"/>
              <w:jc w:val="center"/>
            </w:pPr>
            <w:r>
              <w:t>0</w:t>
            </w:r>
          </w:p>
        </w:tc>
        <w:tc>
          <w:tcPr>
            <w:tcW w:w="737" w:type="dxa"/>
          </w:tcPr>
          <w:p w14:paraId="364BBFF9" w14:textId="77777777" w:rsidR="004B73E7" w:rsidRDefault="004B73E7" w:rsidP="00C92EBD">
            <w:pPr>
              <w:pStyle w:val="ConsPlusNormal"/>
              <w:jc w:val="center"/>
            </w:pPr>
            <w:r>
              <w:t>0</w:t>
            </w:r>
          </w:p>
        </w:tc>
        <w:tc>
          <w:tcPr>
            <w:tcW w:w="562" w:type="dxa"/>
          </w:tcPr>
          <w:p w14:paraId="13108086" w14:textId="77777777" w:rsidR="004B73E7" w:rsidRDefault="004B73E7" w:rsidP="00C92EBD">
            <w:pPr>
              <w:pStyle w:val="ConsPlusNormal"/>
              <w:jc w:val="center"/>
            </w:pPr>
            <w:r>
              <w:t>3</w:t>
            </w:r>
          </w:p>
        </w:tc>
        <w:tc>
          <w:tcPr>
            <w:tcW w:w="562" w:type="dxa"/>
          </w:tcPr>
          <w:p w14:paraId="7B1F545E" w14:textId="77777777" w:rsidR="004B73E7" w:rsidRDefault="004B73E7" w:rsidP="00C92EBD">
            <w:pPr>
              <w:pStyle w:val="ConsPlusNormal"/>
              <w:jc w:val="center"/>
            </w:pPr>
            <w:r>
              <w:t>0</w:t>
            </w:r>
          </w:p>
        </w:tc>
        <w:tc>
          <w:tcPr>
            <w:tcW w:w="562" w:type="dxa"/>
          </w:tcPr>
          <w:p w14:paraId="7BF4831F" w14:textId="77777777" w:rsidR="004B73E7" w:rsidRDefault="004B73E7" w:rsidP="00C92EBD">
            <w:pPr>
              <w:pStyle w:val="ConsPlusNormal"/>
              <w:jc w:val="center"/>
            </w:pPr>
            <w:r>
              <w:t>2</w:t>
            </w:r>
          </w:p>
        </w:tc>
        <w:tc>
          <w:tcPr>
            <w:tcW w:w="624" w:type="dxa"/>
          </w:tcPr>
          <w:p w14:paraId="6E572888" w14:textId="77777777" w:rsidR="004B73E7" w:rsidRDefault="004B73E7" w:rsidP="00C92EBD">
            <w:pPr>
              <w:pStyle w:val="ConsPlusNormal"/>
              <w:jc w:val="center"/>
            </w:pPr>
            <w:r>
              <w:t>2</w:t>
            </w:r>
          </w:p>
        </w:tc>
        <w:tc>
          <w:tcPr>
            <w:tcW w:w="624" w:type="dxa"/>
          </w:tcPr>
          <w:p w14:paraId="20BAD561" w14:textId="77777777" w:rsidR="004B73E7" w:rsidRDefault="004B73E7" w:rsidP="00C92EBD">
            <w:pPr>
              <w:pStyle w:val="ConsPlusNormal"/>
              <w:jc w:val="center"/>
            </w:pPr>
            <w:r>
              <w:t>5</w:t>
            </w:r>
          </w:p>
        </w:tc>
        <w:tc>
          <w:tcPr>
            <w:tcW w:w="562" w:type="dxa"/>
          </w:tcPr>
          <w:p w14:paraId="3A98BA56" w14:textId="77777777" w:rsidR="004B73E7" w:rsidRDefault="004B73E7" w:rsidP="00C92EBD">
            <w:pPr>
              <w:pStyle w:val="ConsPlusNormal"/>
              <w:jc w:val="center"/>
            </w:pPr>
            <w:r>
              <w:t>0</w:t>
            </w:r>
          </w:p>
        </w:tc>
        <w:tc>
          <w:tcPr>
            <w:tcW w:w="562" w:type="dxa"/>
          </w:tcPr>
          <w:p w14:paraId="103155C1" w14:textId="77777777" w:rsidR="004B73E7" w:rsidRDefault="004B73E7" w:rsidP="00C92EBD">
            <w:pPr>
              <w:pStyle w:val="ConsPlusNormal"/>
              <w:jc w:val="center"/>
            </w:pPr>
            <w:r>
              <w:t>0</w:t>
            </w:r>
          </w:p>
        </w:tc>
        <w:tc>
          <w:tcPr>
            <w:tcW w:w="563" w:type="dxa"/>
          </w:tcPr>
          <w:p w14:paraId="4FB37ECA" w14:textId="77777777" w:rsidR="004B73E7" w:rsidRDefault="004B73E7" w:rsidP="00C92EBD">
            <w:pPr>
              <w:pStyle w:val="ConsPlusNormal"/>
              <w:jc w:val="center"/>
            </w:pPr>
            <w:r>
              <w:t>0</w:t>
            </w:r>
          </w:p>
        </w:tc>
      </w:tr>
      <w:tr w:rsidR="004B73E7" w14:paraId="371680A8" w14:textId="77777777" w:rsidTr="00C92EBD">
        <w:tc>
          <w:tcPr>
            <w:tcW w:w="3464" w:type="dxa"/>
          </w:tcPr>
          <w:p w14:paraId="7CC3110E" w14:textId="77777777" w:rsidR="004B73E7" w:rsidRDefault="004B73E7" w:rsidP="00C92EBD">
            <w:pPr>
              <w:pStyle w:val="ConsPlusNormal"/>
            </w:pPr>
            <w:r>
              <w:t>Увеличение кредиторской задолженности по работам, услугам по содержанию имущества</w:t>
            </w:r>
          </w:p>
        </w:tc>
        <w:tc>
          <w:tcPr>
            <w:tcW w:w="964" w:type="dxa"/>
          </w:tcPr>
          <w:p w14:paraId="627231AE" w14:textId="77777777" w:rsidR="004B73E7" w:rsidRDefault="004B73E7" w:rsidP="00C92EBD">
            <w:pPr>
              <w:pStyle w:val="ConsPlusNormal"/>
              <w:jc w:val="center"/>
            </w:pPr>
            <w:r>
              <w:t>0</w:t>
            </w:r>
          </w:p>
        </w:tc>
        <w:tc>
          <w:tcPr>
            <w:tcW w:w="737" w:type="dxa"/>
          </w:tcPr>
          <w:p w14:paraId="51E8DA1E" w14:textId="77777777" w:rsidR="004B73E7" w:rsidRDefault="004B73E7" w:rsidP="00C92EBD">
            <w:pPr>
              <w:pStyle w:val="ConsPlusNormal"/>
              <w:jc w:val="center"/>
            </w:pPr>
            <w:r>
              <w:t>0</w:t>
            </w:r>
          </w:p>
        </w:tc>
        <w:tc>
          <w:tcPr>
            <w:tcW w:w="562" w:type="dxa"/>
          </w:tcPr>
          <w:p w14:paraId="6D049F0A" w14:textId="77777777" w:rsidR="004B73E7" w:rsidRDefault="004B73E7" w:rsidP="00C92EBD">
            <w:pPr>
              <w:pStyle w:val="ConsPlusNormal"/>
              <w:jc w:val="center"/>
            </w:pPr>
            <w:r>
              <w:t>3</w:t>
            </w:r>
          </w:p>
        </w:tc>
        <w:tc>
          <w:tcPr>
            <w:tcW w:w="562" w:type="dxa"/>
          </w:tcPr>
          <w:p w14:paraId="65564348" w14:textId="77777777" w:rsidR="004B73E7" w:rsidRDefault="004B73E7" w:rsidP="00C92EBD">
            <w:pPr>
              <w:pStyle w:val="ConsPlusNormal"/>
              <w:jc w:val="center"/>
            </w:pPr>
            <w:r>
              <w:t>0</w:t>
            </w:r>
          </w:p>
        </w:tc>
        <w:tc>
          <w:tcPr>
            <w:tcW w:w="562" w:type="dxa"/>
          </w:tcPr>
          <w:p w14:paraId="39601CB7" w14:textId="77777777" w:rsidR="004B73E7" w:rsidRDefault="004B73E7" w:rsidP="00C92EBD">
            <w:pPr>
              <w:pStyle w:val="ConsPlusNormal"/>
              <w:jc w:val="center"/>
            </w:pPr>
            <w:r>
              <w:t>2</w:t>
            </w:r>
          </w:p>
        </w:tc>
        <w:tc>
          <w:tcPr>
            <w:tcW w:w="624" w:type="dxa"/>
          </w:tcPr>
          <w:p w14:paraId="373A601D" w14:textId="77777777" w:rsidR="004B73E7" w:rsidRDefault="004B73E7" w:rsidP="00C92EBD">
            <w:pPr>
              <w:pStyle w:val="ConsPlusNormal"/>
              <w:jc w:val="center"/>
            </w:pPr>
            <w:r>
              <w:t>2</w:t>
            </w:r>
          </w:p>
        </w:tc>
        <w:tc>
          <w:tcPr>
            <w:tcW w:w="624" w:type="dxa"/>
          </w:tcPr>
          <w:p w14:paraId="558604E3" w14:textId="77777777" w:rsidR="004B73E7" w:rsidRDefault="004B73E7" w:rsidP="00C92EBD">
            <w:pPr>
              <w:pStyle w:val="ConsPlusNormal"/>
              <w:jc w:val="center"/>
            </w:pPr>
            <w:r>
              <w:t>5</w:t>
            </w:r>
          </w:p>
        </w:tc>
        <w:tc>
          <w:tcPr>
            <w:tcW w:w="562" w:type="dxa"/>
          </w:tcPr>
          <w:p w14:paraId="117655D4" w14:textId="77777777" w:rsidR="004B73E7" w:rsidRDefault="004B73E7" w:rsidP="00C92EBD">
            <w:pPr>
              <w:pStyle w:val="ConsPlusNormal"/>
              <w:jc w:val="center"/>
            </w:pPr>
            <w:r>
              <w:t>7</w:t>
            </w:r>
          </w:p>
        </w:tc>
        <w:tc>
          <w:tcPr>
            <w:tcW w:w="562" w:type="dxa"/>
          </w:tcPr>
          <w:p w14:paraId="03C765EF" w14:textId="77777777" w:rsidR="004B73E7" w:rsidRDefault="004B73E7" w:rsidP="00C92EBD">
            <w:pPr>
              <w:pStyle w:val="ConsPlusNormal"/>
              <w:jc w:val="center"/>
            </w:pPr>
            <w:r>
              <w:t>3</w:t>
            </w:r>
          </w:p>
        </w:tc>
        <w:tc>
          <w:tcPr>
            <w:tcW w:w="563" w:type="dxa"/>
          </w:tcPr>
          <w:p w14:paraId="139E32FB" w14:textId="77777777" w:rsidR="004B73E7" w:rsidRDefault="004B73E7" w:rsidP="00C92EBD">
            <w:pPr>
              <w:pStyle w:val="ConsPlusNormal"/>
              <w:jc w:val="center"/>
            </w:pPr>
            <w:r>
              <w:t>0</w:t>
            </w:r>
          </w:p>
        </w:tc>
      </w:tr>
      <w:tr w:rsidR="004B73E7" w14:paraId="2F348547" w14:textId="77777777" w:rsidTr="00C92EBD">
        <w:tc>
          <w:tcPr>
            <w:tcW w:w="3464" w:type="dxa"/>
          </w:tcPr>
          <w:p w14:paraId="75526CB8" w14:textId="77777777" w:rsidR="004B73E7" w:rsidRDefault="004B73E7" w:rsidP="00C92EBD">
            <w:pPr>
              <w:pStyle w:val="ConsPlusNormal"/>
            </w:pPr>
            <w:r>
              <w:t>Уменьшение кредиторской задолженности по работам, услугам по содержанию имущества</w:t>
            </w:r>
          </w:p>
        </w:tc>
        <w:tc>
          <w:tcPr>
            <w:tcW w:w="964" w:type="dxa"/>
          </w:tcPr>
          <w:p w14:paraId="7621B7D1" w14:textId="77777777" w:rsidR="004B73E7" w:rsidRDefault="004B73E7" w:rsidP="00C92EBD">
            <w:pPr>
              <w:pStyle w:val="ConsPlusNormal"/>
              <w:jc w:val="center"/>
            </w:pPr>
            <w:r>
              <w:t>0</w:t>
            </w:r>
          </w:p>
        </w:tc>
        <w:tc>
          <w:tcPr>
            <w:tcW w:w="737" w:type="dxa"/>
          </w:tcPr>
          <w:p w14:paraId="0695B933" w14:textId="77777777" w:rsidR="004B73E7" w:rsidRDefault="004B73E7" w:rsidP="00C92EBD">
            <w:pPr>
              <w:pStyle w:val="ConsPlusNormal"/>
              <w:jc w:val="center"/>
            </w:pPr>
            <w:r>
              <w:t>0</w:t>
            </w:r>
          </w:p>
        </w:tc>
        <w:tc>
          <w:tcPr>
            <w:tcW w:w="562" w:type="dxa"/>
          </w:tcPr>
          <w:p w14:paraId="38EE9F23" w14:textId="77777777" w:rsidR="004B73E7" w:rsidRDefault="004B73E7" w:rsidP="00C92EBD">
            <w:pPr>
              <w:pStyle w:val="ConsPlusNormal"/>
              <w:jc w:val="center"/>
            </w:pPr>
            <w:r>
              <w:t>3</w:t>
            </w:r>
          </w:p>
        </w:tc>
        <w:tc>
          <w:tcPr>
            <w:tcW w:w="562" w:type="dxa"/>
          </w:tcPr>
          <w:p w14:paraId="355BD1BD" w14:textId="77777777" w:rsidR="004B73E7" w:rsidRDefault="004B73E7" w:rsidP="00C92EBD">
            <w:pPr>
              <w:pStyle w:val="ConsPlusNormal"/>
              <w:jc w:val="center"/>
            </w:pPr>
            <w:r>
              <w:t>0</w:t>
            </w:r>
          </w:p>
        </w:tc>
        <w:tc>
          <w:tcPr>
            <w:tcW w:w="562" w:type="dxa"/>
          </w:tcPr>
          <w:p w14:paraId="1E8A1934" w14:textId="77777777" w:rsidR="004B73E7" w:rsidRDefault="004B73E7" w:rsidP="00C92EBD">
            <w:pPr>
              <w:pStyle w:val="ConsPlusNormal"/>
              <w:jc w:val="center"/>
            </w:pPr>
            <w:r>
              <w:t>2</w:t>
            </w:r>
          </w:p>
        </w:tc>
        <w:tc>
          <w:tcPr>
            <w:tcW w:w="624" w:type="dxa"/>
          </w:tcPr>
          <w:p w14:paraId="32F595B1" w14:textId="77777777" w:rsidR="004B73E7" w:rsidRDefault="004B73E7" w:rsidP="00C92EBD">
            <w:pPr>
              <w:pStyle w:val="ConsPlusNormal"/>
              <w:jc w:val="center"/>
            </w:pPr>
            <w:r>
              <w:t>2</w:t>
            </w:r>
          </w:p>
        </w:tc>
        <w:tc>
          <w:tcPr>
            <w:tcW w:w="624" w:type="dxa"/>
          </w:tcPr>
          <w:p w14:paraId="127C6AD0" w14:textId="77777777" w:rsidR="004B73E7" w:rsidRDefault="004B73E7" w:rsidP="00C92EBD">
            <w:pPr>
              <w:pStyle w:val="ConsPlusNormal"/>
              <w:jc w:val="center"/>
            </w:pPr>
            <w:r>
              <w:t>5</w:t>
            </w:r>
          </w:p>
        </w:tc>
        <w:tc>
          <w:tcPr>
            <w:tcW w:w="562" w:type="dxa"/>
          </w:tcPr>
          <w:p w14:paraId="4A1A7A4A" w14:textId="77777777" w:rsidR="004B73E7" w:rsidRDefault="004B73E7" w:rsidP="00C92EBD">
            <w:pPr>
              <w:pStyle w:val="ConsPlusNormal"/>
              <w:jc w:val="center"/>
            </w:pPr>
            <w:r>
              <w:t>8</w:t>
            </w:r>
          </w:p>
        </w:tc>
        <w:tc>
          <w:tcPr>
            <w:tcW w:w="562" w:type="dxa"/>
          </w:tcPr>
          <w:p w14:paraId="74D242B8" w14:textId="77777777" w:rsidR="004B73E7" w:rsidRDefault="004B73E7" w:rsidP="00C92EBD">
            <w:pPr>
              <w:pStyle w:val="ConsPlusNormal"/>
              <w:jc w:val="center"/>
            </w:pPr>
            <w:r>
              <w:t>3</w:t>
            </w:r>
          </w:p>
        </w:tc>
        <w:tc>
          <w:tcPr>
            <w:tcW w:w="563" w:type="dxa"/>
          </w:tcPr>
          <w:p w14:paraId="415684E1" w14:textId="77777777" w:rsidR="004B73E7" w:rsidRDefault="004B73E7" w:rsidP="00C92EBD">
            <w:pPr>
              <w:pStyle w:val="ConsPlusNormal"/>
              <w:jc w:val="center"/>
            </w:pPr>
            <w:r>
              <w:t>0</w:t>
            </w:r>
          </w:p>
        </w:tc>
      </w:tr>
      <w:tr w:rsidR="004B73E7" w14:paraId="6E8888D5" w14:textId="77777777" w:rsidTr="00C92EBD">
        <w:tc>
          <w:tcPr>
            <w:tcW w:w="3464" w:type="dxa"/>
          </w:tcPr>
          <w:p w14:paraId="0CE9D0F5" w14:textId="77777777" w:rsidR="004B73E7" w:rsidRDefault="004B73E7" w:rsidP="00C92EBD">
            <w:pPr>
              <w:pStyle w:val="ConsPlusNormal"/>
            </w:pPr>
            <w:r>
              <w:t>Расчеты по прочим работам, услугам</w:t>
            </w:r>
          </w:p>
        </w:tc>
        <w:tc>
          <w:tcPr>
            <w:tcW w:w="964" w:type="dxa"/>
          </w:tcPr>
          <w:p w14:paraId="01020A85" w14:textId="77777777" w:rsidR="004B73E7" w:rsidRDefault="004B73E7" w:rsidP="00C92EBD">
            <w:pPr>
              <w:pStyle w:val="ConsPlusNormal"/>
              <w:jc w:val="center"/>
            </w:pPr>
            <w:r>
              <w:t>0</w:t>
            </w:r>
          </w:p>
        </w:tc>
        <w:tc>
          <w:tcPr>
            <w:tcW w:w="737" w:type="dxa"/>
          </w:tcPr>
          <w:p w14:paraId="465A36AE" w14:textId="77777777" w:rsidR="004B73E7" w:rsidRDefault="004B73E7" w:rsidP="00C92EBD">
            <w:pPr>
              <w:pStyle w:val="ConsPlusNormal"/>
              <w:jc w:val="center"/>
            </w:pPr>
            <w:r>
              <w:t>0</w:t>
            </w:r>
          </w:p>
        </w:tc>
        <w:tc>
          <w:tcPr>
            <w:tcW w:w="562" w:type="dxa"/>
          </w:tcPr>
          <w:p w14:paraId="0DF08B0E" w14:textId="77777777" w:rsidR="004B73E7" w:rsidRDefault="004B73E7" w:rsidP="00C92EBD">
            <w:pPr>
              <w:pStyle w:val="ConsPlusNormal"/>
              <w:jc w:val="center"/>
            </w:pPr>
            <w:r>
              <w:t>3</w:t>
            </w:r>
          </w:p>
        </w:tc>
        <w:tc>
          <w:tcPr>
            <w:tcW w:w="562" w:type="dxa"/>
          </w:tcPr>
          <w:p w14:paraId="60134EDB" w14:textId="77777777" w:rsidR="004B73E7" w:rsidRDefault="004B73E7" w:rsidP="00C92EBD">
            <w:pPr>
              <w:pStyle w:val="ConsPlusNormal"/>
              <w:jc w:val="center"/>
            </w:pPr>
            <w:r>
              <w:t>0</w:t>
            </w:r>
          </w:p>
        </w:tc>
        <w:tc>
          <w:tcPr>
            <w:tcW w:w="562" w:type="dxa"/>
          </w:tcPr>
          <w:p w14:paraId="5FC51F4B" w14:textId="77777777" w:rsidR="004B73E7" w:rsidRDefault="004B73E7" w:rsidP="00C92EBD">
            <w:pPr>
              <w:pStyle w:val="ConsPlusNormal"/>
              <w:jc w:val="center"/>
            </w:pPr>
            <w:r>
              <w:t>2</w:t>
            </w:r>
          </w:p>
        </w:tc>
        <w:tc>
          <w:tcPr>
            <w:tcW w:w="624" w:type="dxa"/>
          </w:tcPr>
          <w:p w14:paraId="284E6421" w14:textId="77777777" w:rsidR="004B73E7" w:rsidRDefault="004B73E7" w:rsidP="00C92EBD">
            <w:pPr>
              <w:pStyle w:val="ConsPlusNormal"/>
              <w:jc w:val="center"/>
            </w:pPr>
            <w:r>
              <w:t>2</w:t>
            </w:r>
          </w:p>
        </w:tc>
        <w:tc>
          <w:tcPr>
            <w:tcW w:w="624" w:type="dxa"/>
          </w:tcPr>
          <w:p w14:paraId="6263FE55" w14:textId="77777777" w:rsidR="004B73E7" w:rsidRDefault="004B73E7" w:rsidP="00C92EBD">
            <w:pPr>
              <w:pStyle w:val="ConsPlusNormal"/>
              <w:jc w:val="center"/>
            </w:pPr>
            <w:r>
              <w:t>6</w:t>
            </w:r>
          </w:p>
        </w:tc>
        <w:tc>
          <w:tcPr>
            <w:tcW w:w="562" w:type="dxa"/>
          </w:tcPr>
          <w:p w14:paraId="3120F37F" w14:textId="77777777" w:rsidR="004B73E7" w:rsidRDefault="004B73E7" w:rsidP="00C92EBD">
            <w:pPr>
              <w:pStyle w:val="ConsPlusNormal"/>
              <w:jc w:val="center"/>
            </w:pPr>
            <w:r>
              <w:t>0</w:t>
            </w:r>
          </w:p>
        </w:tc>
        <w:tc>
          <w:tcPr>
            <w:tcW w:w="562" w:type="dxa"/>
          </w:tcPr>
          <w:p w14:paraId="582A2933" w14:textId="77777777" w:rsidR="004B73E7" w:rsidRDefault="004B73E7" w:rsidP="00C92EBD">
            <w:pPr>
              <w:pStyle w:val="ConsPlusNormal"/>
              <w:jc w:val="center"/>
            </w:pPr>
            <w:r>
              <w:t>0</w:t>
            </w:r>
          </w:p>
        </w:tc>
        <w:tc>
          <w:tcPr>
            <w:tcW w:w="563" w:type="dxa"/>
          </w:tcPr>
          <w:p w14:paraId="647B701A" w14:textId="77777777" w:rsidR="004B73E7" w:rsidRDefault="004B73E7" w:rsidP="00C92EBD">
            <w:pPr>
              <w:pStyle w:val="ConsPlusNormal"/>
              <w:jc w:val="center"/>
            </w:pPr>
            <w:r>
              <w:t>0</w:t>
            </w:r>
          </w:p>
        </w:tc>
      </w:tr>
      <w:tr w:rsidR="004B73E7" w14:paraId="3DB1877A" w14:textId="77777777" w:rsidTr="00C92EBD">
        <w:tc>
          <w:tcPr>
            <w:tcW w:w="3464" w:type="dxa"/>
          </w:tcPr>
          <w:p w14:paraId="06F64918" w14:textId="77777777" w:rsidR="004B73E7" w:rsidRDefault="004B73E7" w:rsidP="00C92EBD">
            <w:pPr>
              <w:pStyle w:val="ConsPlusNormal"/>
            </w:pPr>
            <w:r>
              <w:t>Увеличение кредиторской задолженности по прочим работам, услугам</w:t>
            </w:r>
          </w:p>
        </w:tc>
        <w:tc>
          <w:tcPr>
            <w:tcW w:w="964" w:type="dxa"/>
          </w:tcPr>
          <w:p w14:paraId="315EDEFC" w14:textId="77777777" w:rsidR="004B73E7" w:rsidRDefault="004B73E7" w:rsidP="00C92EBD">
            <w:pPr>
              <w:pStyle w:val="ConsPlusNormal"/>
              <w:jc w:val="center"/>
            </w:pPr>
            <w:r>
              <w:t>0</w:t>
            </w:r>
          </w:p>
        </w:tc>
        <w:tc>
          <w:tcPr>
            <w:tcW w:w="737" w:type="dxa"/>
          </w:tcPr>
          <w:p w14:paraId="1F9D250B" w14:textId="77777777" w:rsidR="004B73E7" w:rsidRDefault="004B73E7" w:rsidP="00C92EBD">
            <w:pPr>
              <w:pStyle w:val="ConsPlusNormal"/>
              <w:jc w:val="center"/>
            </w:pPr>
            <w:r>
              <w:t>0</w:t>
            </w:r>
          </w:p>
        </w:tc>
        <w:tc>
          <w:tcPr>
            <w:tcW w:w="562" w:type="dxa"/>
          </w:tcPr>
          <w:p w14:paraId="6AA2D303" w14:textId="77777777" w:rsidR="004B73E7" w:rsidRDefault="004B73E7" w:rsidP="00C92EBD">
            <w:pPr>
              <w:pStyle w:val="ConsPlusNormal"/>
              <w:jc w:val="center"/>
            </w:pPr>
            <w:r>
              <w:t>3</w:t>
            </w:r>
          </w:p>
        </w:tc>
        <w:tc>
          <w:tcPr>
            <w:tcW w:w="562" w:type="dxa"/>
          </w:tcPr>
          <w:p w14:paraId="038606E4" w14:textId="77777777" w:rsidR="004B73E7" w:rsidRDefault="004B73E7" w:rsidP="00C92EBD">
            <w:pPr>
              <w:pStyle w:val="ConsPlusNormal"/>
              <w:jc w:val="center"/>
            </w:pPr>
            <w:r>
              <w:t>0</w:t>
            </w:r>
          </w:p>
        </w:tc>
        <w:tc>
          <w:tcPr>
            <w:tcW w:w="562" w:type="dxa"/>
          </w:tcPr>
          <w:p w14:paraId="47C3026A" w14:textId="77777777" w:rsidR="004B73E7" w:rsidRDefault="004B73E7" w:rsidP="00C92EBD">
            <w:pPr>
              <w:pStyle w:val="ConsPlusNormal"/>
              <w:jc w:val="center"/>
            </w:pPr>
            <w:r>
              <w:t>2</w:t>
            </w:r>
          </w:p>
        </w:tc>
        <w:tc>
          <w:tcPr>
            <w:tcW w:w="624" w:type="dxa"/>
          </w:tcPr>
          <w:p w14:paraId="1F406F15" w14:textId="77777777" w:rsidR="004B73E7" w:rsidRDefault="004B73E7" w:rsidP="00C92EBD">
            <w:pPr>
              <w:pStyle w:val="ConsPlusNormal"/>
              <w:jc w:val="center"/>
            </w:pPr>
            <w:r>
              <w:t>2</w:t>
            </w:r>
          </w:p>
        </w:tc>
        <w:tc>
          <w:tcPr>
            <w:tcW w:w="624" w:type="dxa"/>
          </w:tcPr>
          <w:p w14:paraId="05F2328D" w14:textId="77777777" w:rsidR="004B73E7" w:rsidRDefault="004B73E7" w:rsidP="00C92EBD">
            <w:pPr>
              <w:pStyle w:val="ConsPlusNormal"/>
              <w:jc w:val="center"/>
            </w:pPr>
            <w:r>
              <w:t>6</w:t>
            </w:r>
          </w:p>
        </w:tc>
        <w:tc>
          <w:tcPr>
            <w:tcW w:w="562" w:type="dxa"/>
          </w:tcPr>
          <w:p w14:paraId="378A0E5C" w14:textId="77777777" w:rsidR="004B73E7" w:rsidRDefault="004B73E7" w:rsidP="00C92EBD">
            <w:pPr>
              <w:pStyle w:val="ConsPlusNormal"/>
              <w:jc w:val="center"/>
            </w:pPr>
            <w:r>
              <w:t>7</w:t>
            </w:r>
          </w:p>
        </w:tc>
        <w:tc>
          <w:tcPr>
            <w:tcW w:w="562" w:type="dxa"/>
          </w:tcPr>
          <w:p w14:paraId="4655AFAC" w14:textId="77777777" w:rsidR="004B73E7" w:rsidRDefault="004B73E7" w:rsidP="00C92EBD">
            <w:pPr>
              <w:pStyle w:val="ConsPlusNormal"/>
              <w:jc w:val="center"/>
            </w:pPr>
            <w:r>
              <w:t>3</w:t>
            </w:r>
          </w:p>
        </w:tc>
        <w:tc>
          <w:tcPr>
            <w:tcW w:w="563" w:type="dxa"/>
          </w:tcPr>
          <w:p w14:paraId="60412190" w14:textId="77777777" w:rsidR="004B73E7" w:rsidRDefault="004B73E7" w:rsidP="00C92EBD">
            <w:pPr>
              <w:pStyle w:val="ConsPlusNormal"/>
              <w:jc w:val="center"/>
            </w:pPr>
            <w:r>
              <w:t>0</w:t>
            </w:r>
          </w:p>
        </w:tc>
      </w:tr>
      <w:tr w:rsidR="004B73E7" w14:paraId="36BE30A4" w14:textId="77777777" w:rsidTr="00C92EBD">
        <w:tc>
          <w:tcPr>
            <w:tcW w:w="3464" w:type="dxa"/>
          </w:tcPr>
          <w:p w14:paraId="5EA717F4" w14:textId="77777777" w:rsidR="004B73E7" w:rsidRDefault="004B73E7" w:rsidP="00C92EBD">
            <w:pPr>
              <w:pStyle w:val="ConsPlusNormal"/>
            </w:pPr>
            <w:r>
              <w:t>Уменьшение кредиторской задолженности по прочим работам, услугам</w:t>
            </w:r>
          </w:p>
        </w:tc>
        <w:tc>
          <w:tcPr>
            <w:tcW w:w="964" w:type="dxa"/>
          </w:tcPr>
          <w:p w14:paraId="4B4ED42A" w14:textId="77777777" w:rsidR="004B73E7" w:rsidRDefault="004B73E7" w:rsidP="00C92EBD">
            <w:pPr>
              <w:pStyle w:val="ConsPlusNormal"/>
              <w:jc w:val="center"/>
            </w:pPr>
            <w:r>
              <w:t>0</w:t>
            </w:r>
          </w:p>
        </w:tc>
        <w:tc>
          <w:tcPr>
            <w:tcW w:w="737" w:type="dxa"/>
          </w:tcPr>
          <w:p w14:paraId="2A2E3802" w14:textId="77777777" w:rsidR="004B73E7" w:rsidRDefault="004B73E7" w:rsidP="00C92EBD">
            <w:pPr>
              <w:pStyle w:val="ConsPlusNormal"/>
              <w:jc w:val="center"/>
            </w:pPr>
            <w:r>
              <w:t>0</w:t>
            </w:r>
          </w:p>
        </w:tc>
        <w:tc>
          <w:tcPr>
            <w:tcW w:w="562" w:type="dxa"/>
          </w:tcPr>
          <w:p w14:paraId="4A277C05" w14:textId="77777777" w:rsidR="004B73E7" w:rsidRDefault="004B73E7" w:rsidP="00C92EBD">
            <w:pPr>
              <w:pStyle w:val="ConsPlusNormal"/>
              <w:jc w:val="center"/>
            </w:pPr>
            <w:r>
              <w:t>3</w:t>
            </w:r>
          </w:p>
        </w:tc>
        <w:tc>
          <w:tcPr>
            <w:tcW w:w="562" w:type="dxa"/>
          </w:tcPr>
          <w:p w14:paraId="67CD96BE" w14:textId="77777777" w:rsidR="004B73E7" w:rsidRDefault="004B73E7" w:rsidP="00C92EBD">
            <w:pPr>
              <w:pStyle w:val="ConsPlusNormal"/>
              <w:jc w:val="center"/>
            </w:pPr>
            <w:r>
              <w:t>0</w:t>
            </w:r>
          </w:p>
        </w:tc>
        <w:tc>
          <w:tcPr>
            <w:tcW w:w="562" w:type="dxa"/>
          </w:tcPr>
          <w:p w14:paraId="551CE970" w14:textId="77777777" w:rsidR="004B73E7" w:rsidRDefault="004B73E7" w:rsidP="00C92EBD">
            <w:pPr>
              <w:pStyle w:val="ConsPlusNormal"/>
              <w:jc w:val="center"/>
            </w:pPr>
            <w:r>
              <w:t>2</w:t>
            </w:r>
          </w:p>
        </w:tc>
        <w:tc>
          <w:tcPr>
            <w:tcW w:w="624" w:type="dxa"/>
          </w:tcPr>
          <w:p w14:paraId="5134558A" w14:textId="77777777" w:rsidR="004B73E7" w:rsidRDefault="004B73E7" w:rsidP="00C92EBD">
            <w:pPr>
              <w:pStyle w:val="ConsPlusNormal"/>
              <w:jc w:val="center"/>
            </w:pPr>
            <w:r>
              <w:t>2</w:t>
            </w:r>
          </w:p>
        </w:tc>
        <w:tc>
          <w:tcPr>
            <w:tcW w:w="624" w:type="dxa"/>
          </w:tcPr>
          <w:p w14:paraId="5FC25F87" w14:textId="77777777" w:rsidR="004B73E7" w:rsidRDefault="004B73E7" w:rsidP="00C92EBD">
            <w:pPr>
              <w:pStyle w:val="ConsPlusNormal"/>
              <w:jc w:val="center"/>
            </w:pPr>
            <w:r>
              <w:t>6</w:t>
            </w:r>
          </w:p>
        </w:tc>
        <w:tc>
          <w:tcPr>
            <w:tcW w:w="562" w:type="dxa"/>
          </w:tcPr>
          <w:p w14:paraId="3ED7BA6D" w14:textId="77777777" w:rsidR="004B73E7" w:rsidRDefault="004B73E7" w:rsidP="00C92EBD">
            <w:pPr>
              <w:pStyle w:val="ConsPlusNormal"/>
              <w:jc w:val="center"/>
            </w:pPr>
            <w:r>
              <w:t>8</w:t>
            </w:r>
          </w:p>
        </w:tc>
        <w:tc>
          <w:tcPr>
            <w:tcW w:w="562" w:type="dxa"/>
          </w:tcPr>
          <w:p w14:paraId="7517AF27" w14:textId="77777777" w:rsidR="004B73E7" w:rsidRDefault="004B73E7" w:rsidP="00C92EBD">
            <w:pPr>
              <w:pStyle w:val="ConsPlusNormal"/>
              <w:jc w:val="center"/>
            </w:pPr>
            <w:r>
              <w:t>3</w:t>
            </w:r>
          </w:p>
        </w:tc>
        <w:tc>
          <w:tcPr>
            <w:tcW w:w="563" w:type="dxa"/>
          </w:tcPr>
          <w:p w14:paraId="28A756EB" w14:textId="77777777" w:rsidR="004B73E7" w:rsidRDefault="004B73E7" w:rsidP="00C92EBD">
            <w:pPr>
              <w:pStyle w:val="ConsPlusNormal"/>
              <w:jc w:val="center"/>
            </w:pPr>
            <w:r>
              <w:t>0</w:t>
            </w:r>
          </w:p>
        </w:tc>
      </w:tr>
      <w:tr w:rsidR="004B73E7" w14:paraId="647CAE5F" w14:textId="77777777" w:rsidTr="00C92EBD">
        <w:tc>
          <w:tcPr>
            <w:tcW w:w="3464" w:type="dxa"/>
          </w:tcPr>
          <w:p w14:paraId="395CD10E" w14:textId="77777777" w:rsidR="004B73E7" w:rsidRDefault="004B73E7" w:rsidP="00C92EBD">
            <w:pPr>
              <w:pStyle w:val="ConsPlusNormal"/>
            </w:pPr>
            <w:r>
              <w:t>Расчеты по страхованию</w:t>
            </w:r>
          </w:p>
        </w:tc>
        <w:tc>
          <w:tcPr>
            <w:tcW w:w="964" w:type="dxa"/>
          </w:tcPr>
          <w:p w14:paraId="38CCD8E2" w14:textId="77777777" w:rsidR="004B73E7" w:rsidRDefault="004B73E7" w:rsidP="00C92EBD">
            <w:pPr>
              <w:pStyle w:val="ConsPlusNormal"/>
              <w:jc w:val="center"/>
            </w:pPr>
            <w:r>
              <w:t>0</w:t>
            </w:r>
          </w:p>
        </w:tc>
        <w:tc>
          <w:tcPr>
            <w:tcW w:w="737" w:type="dxa"/>
          </w:tcPr>
          <w:p w14:paraId="25A924EE" w14:textId="77777777" w:rsidR="004B73E7" w:rsidRDefault="004B73E7" w:rsidP="00C92EBD">
            <w:pPr>
              <w:pStyle w:val="ConsPlusNormal"/>
              <w:jc w:val="center"/>
            </w:pPr>
            <w:r>
              <w:t>0</w:t>
            </w:r>
          </w:p>
        </w:tc>
        <w:tc>
          <w:tcPr>
            <w:tcW w:w="562" w:type="dxa"/>
          </w:tcPr>
          <w:p w14:paraId="64FA753B" w14:textId="77777777" w:rsidR="004B73E7" w:rsidRDefault="004B73E7" w:rsidP="00C92EBD">
            <w:pPr>
              <w:pStyle w:val="ConsPlusNormal"/>
              <w:jc w:val="center"/>
            </w:pPr>
            <w:r>
              <w:t>3</w:t>
            </w:r>
          </w:p>
        </w:tc>
        <w:tc>
          <w:tcPr>
            <w:tcW w:w="562" w:type="dxa"/>
          </w:tcPr>
          <w:p w14:paraId="7770502A" w14:textId="77777777" w:rsidR="004B73E7" w:rsidRDefault="004B73E7" w:rsidP="00C92EBD">
            <w:pPr>
              <w:pStyle w:val="ConsPlusNormal"/>
              <w:jc w:val="center"/>
            </w:pPr>
            <w:r>
              <w:t>0</w:t>
            </w:r>
          </w:p>
        </w:tc>
        <w:tc>
          <w:tcPr>
            <w:tcW w:w="562" w:type="dxa"/>
          </w:tcPr>
          <w:p w14:paraId="2AC06581" w14:textId="77777777" w:rsidR="004B73E7" w:rsidRDefault="004B73E7" w:rsidP="00C92EBD">
            <w:pPr>
              <w:pStyle w:val="ConsPlusNormal"/>
              <w:jc w:val="center"/>
            </w:pPr>
            <w:r>
              <w:t>2</w:t>
            </w:r>
          </w:p>
        </w:tc>
        <w:tc>
          <w:tcPr>
            <w:tcW w:w="624" w:type="dxa"/>
          </w:tcPr>
          <w:p w14:paraId="3202BE49" w14:textId="77777777" w:rsidR="004B73E7" w:rsidRDefault="004B73E7" w:rsidP="00C92EBD">
            <w:pPr>
              <w:pStyle w:val="ConsPlusNormal"/>
              <w:jc w:val="center"/>
            </w:pPr>
            <w:r>
              <w:t>2</w:t>
            </w:r>
          </w:p>
        </w:tc>
        <w:tc>
          <w:tcPr>
            <w:tcW w:w="624" w:type="dxa"/>
          </w:tcPr>
          <w:p w14:paraId="2E4AC7BE" w14:textId="77777777" w:rsidR="004B73E7" w:rsidRDefault="004B73E7" w:rsidP="00C92EBD">
            <w:pPr>
              <w:pStyle w:val="ConsPlusNormal"/>
              <w:jc w:val="center"/>
            </w:pPr>
            <w:r>
              <w:t>7</w:t>
            </w:r>
          </w:p>
        </w:tc>
        <w:tc>
          <w:tcPr>
            <w:tcW w:w="562" w:type="dxa"/>
          </w:tcPr>
          <w:p w14:paraId="05DD99F8" w14:textId="77777777" w:rsidR="004B73E7" w:rsidRDefault="004B73E7" w:rsidP="00C92EBD">
            <w:pPr>
              <w:pStyle w:val="ConsPlusNormal"/>
              <w:jc w:val="center"/>
            </w:pPr>
            <w:r>
              <w:t>0</w:t>
            </w:r>
          </w:p>
        </w:tc>
        <w:tc>
          <w:tcPr>
            <w:tcW w:w="562" w:type="dxa"/>
          </w:tcPr>
          <w:p w14:paraId="21687FAF" w14:textId="77777777" w:rsidR="004B73E7" w:rsidRDefault="004B73E7" w:rsidP="00C92EBD">
            <w:pPr>
              <w:pStyle w:val="ConsPlusNormal"/>
              <w:jc w:val="center"/>
            </w:pPr>
            <w:r>
              <w:t>0</w:t>
            </w:r>
          </w:p>
        </w:tc>
        <w:tc>
          <w:tcPr>
            <w:tcW w:w="563" w:type="dxa"/>
          </w:tcPr>
          <w:p w14:paraId="40F72614" w14:textId="77777777" w:rsidR="004B73E7" w:rsidRDefault="004B73E7" w:rsidP="00C92EBD">
            <w:pPr>
              <w:pStyle w:val="ConsPlusNormal"/>
              <w:jc w:val="center"/>
            </w:pPr>
            <w:r>
              <w:t>0</w:t>
            </w:r>
          </w:p>
        </w:tc>
      </w:tr>
      <w:tr w:rsidR="004B73E7" w14:paraId="7366FC59" w14:textId="77777777" w:rsidTr="00E9005E">
        <w:tblPrEx>
          <w:tblBorders>
            <w:insideH w:val="nil"/>
          </w:tblBorders>
        </w:tblPrEx>
        <w:tc>
          <w:tcPr>
            <w:tcW w:w="3464" w:type="dxa"/>
            <w:tcBorders>
              <w:bottom w:val="single" w:sz="4" w:space="0" w:color="auto"/>
            </w:tcBorders>
          </w:tcPr>
          <w:p w14:paraId="1E3A5BF0" w14:textId="77777777" w:rsidR="004B73E7" w:rsidRDefault="004B73E7" w:rsidP="00C92EBD">
            <w:pPr>
              <w:pStyle w:val="ConsPlusNormal"/>
            </w:pPr>
            <w:r>
              <w:lastRenderedPageBreak/>
              <w:t>Увеличение кредиторской задолженности по страхованию</w:t>
            </w:r>
          </w:p>
        </w:tc>
        <w:tc>
          <w:tcPr>
            <w:tcW w:w="964" w:type="dxa"/>
            <w:tcBorders>
              <w:bottom w:val="single" w:sz="4" w:space="0" w:color="auto"/>
            </w:tcBorders>
          </w:tcPr>
          <w:p w14:paraId="3FE5CF78" w14:textId="77777777" w:rsidR="004B73E7" w:rsidRDefault="004B73E7" w:rsidP="00C92EBD">
            <w:pPr>
              <w:pStyle w:val="ConsPlusNormal"/>
              <w:jc w:val="center"/>
            </w:pPr>
            <w:r>
              <w:t>0</w:t>
            </w:r>
          </w:p>
        </w:tc>
        <w:tc>
          <w:tcPr>
            <w:tcW w:w="737" w:type="dxa"/>
            <w:tcBorders>
              <w:bottom w:val="single" w:sz="4" w:space="0" w:color="auto"/>
            </w:tcBorders>
          </w:tcPr>
          <w:p w14:paraId="6E54FACB" w14:textId="77777777" w:rsidR="004B73E7" w:rsidRDefault="004B73E7" w:rsidP="00C92EBD">
            <w:pPr>
              <w:pStyle w:val="ConsPlusNormal"/>
              <w:jc w:val="center"/>
            </w:pPr>
            <w:r>
              <w:t>0</w:t>
            </w:r>
          </w:p>
        </w:tc>
        <w:tc>
          <w:tcPr>
            <w:tcW w:w="562" w:type="dxa"/>
            <w:tcBorders>
              <w:bottom w:val="single" w:sz="4" w:space="0" w:color="auto"/>
            </w:tcBorders>
          </w:tcPr>
          <w:p w14:paraId="4D263388" w14:textId="77777777" w:rsidR="004B73E7" w:rsidRDefault="004B73E7" w:rsidP="00C92EBD">
            <w:pPr>
              <w:pStyle w:val="ConsPlusNormal"/>
              <w:jc w:val="center"/>
            </w:pPr>
            <w:r>
              <w:t>3</w:t>
            </w:r>
          </w:p>
        </w:tc>
        <w:tc>
          <w:tcPr>
            <w:tcW w:w="562" w:type="dxa"/>
            <w:tcBorders>
              <w:bottom w:val="single" w:sz="4" w:space="0" w:color="auto"/>
            </w:tcBorders>
          </w:tcPr>
          <w:p w14:paraId="4D93D6ED" w14:textId="77777777" w:rsidR="004B73E7" w:rsidRDefault="004B73E7" w:rsidP="00C92EBD">
            <w:pPr>
              <w:pStyle w:val="ConsPlusNormal"/>
              <w:jc w:val="center"/>
            </w:pPr>
            <w:r>
              <w:t>0</w:t>
            </w:r>
          </w:p>
        </w:tc>
        <w:tc>
          <w:tcPr>
            <w:tcW w:w="562" w:type="dxa"/>
            <w:tcBorders>
              <w:bottom w:val="single" w:sz="4" w:space="0" w:color="auto"/>
            </w:tcBorders>
          </w:tcPr>
          <w:p w14:paraId="3BA918DD" w14:textId="77777777" w:rsidR="004B73E7" w:rsidRDefault="004B73E7" w:rsidP="00C92EBD">
            <w:pPr>
              <w:pStyle w:val="ConsPlusNormal"/>
              <w:jc w:val="center"/>
            </w:pPr>
            <w:r>
              <w:t>2</w:t>
            </w:r>
          </w:p>
        </w:tc>
        <w:tc>
          <w:tcPr>
            <w:tcW w:w="624" w:type="dxa"/>
            <w:tcBorders>
              <w:bottom w:val="single" w:sz="4" w:space="0" w:color="auto"/>
            </w:tcBorders>
          </w:tcPr>
          <w:p w14:paraId="612BBD29" w14:textId="77777777" w:rsidR="004B73E7" w:rsidRDefault="004B73E7" w:rsidP="00C92EBD">
            <w:pPr>
              <w:pStyle w:val="ConsPlusNormal"/>
              <w:jc w:val="center"/>
            </w:pPr>
            <w:r>
              <w:t>2</w:t>
            </w:r>
          </w:p>
        </w:tc>
        <w:tc>
          <w:tcPr>
            <w:tcW w:w="624" w:type="dxa"/>
            <w:tcBorders>
              <w:bottom w:val="single" w:sz="4" w:space="0" w:color="auto"/>
            </w:tcBorders>
          </w:tcPr>
          <w:p w14:paraId="6604B6CB" w14:textId="77777777" w:rsidR="004B73E7" w:rsidRDefault="004B73E7" w:rsidP="00C92EBD">
            <w:pPr>
              <w:pStyle w:val="ConsPlusNormal"/>
              <w:jc w:val="center"/>
            </w:pPr>
            <w:r>
              <w:t>7</w:t>
            </w:r>
          </w:p>
        </w:tc>
        <w:tc>
          <w:tcPr>
            <w:tcW w:w="562" w:type="dxa"/>
            <w:tcBorders>
              <w:bottom w:val="single" w:sz="4" w:space="0" w:color="auto"/>
            </w:tcBorders>
          </w:tcPr>
          <w:p w14:paraId="5DE56EF9" w14:textId="77777777" w:rsidR="004B73E7" w:rsidRDefault="004B73E7" w:rsidP="00C92EBD">
            <w:pPr>
              <w:pStyle w:val="ConsPlusNormal"/>
              <w:jc w:val="center"/>
            </w:pPr>
            <w:r>
              <w:t>7</w:t>
            </w:r>
          </w:p>
        </w:tc>
        <w:tc>
          <w:tcPr>
            <w:tcW w:w="562" w:type="dxa"/>
            <w:tcBorders>
              <w:bottom w:val="single" w:sz="4" w:space="0" w:color="auto"/>
            </w:tcBorders>
          </w:tcPr>
          <w:p w14:paraId="45DF2F82" w14:textId="77777777" w:rsidR="004B73E7" w:rsidRDefault="004B73E7" w:rsidP="00C92EBD">
            <w:pPr>
              <w:pStyle w:val="ConsPlusNormal"/>
              <w:jc w:val="center"/>
            </w:pPr>
            <w:r>
              <w:t>3</w:t>
            </w:r>
          </w:p>
        </w:tc>
        <w:tc>
          <w:tcPr>
            <w:tcW w:w="563" w:type="dxa"/>
            <w:tcBorders>
              <w:bottom w:val="single" w:sz="4" w:space="0" w:color="auto"/>
            </w:tcBorders>
          </w:tcPr>
          <w:p w14:paraId="1E2E5B08" w14:textId="77777777" w:rsidR="004B73E7" w:rsidRDefault="004B73E7" w:rsidP="00C92EBD">
            <w:pPr>
              <w:pStyle w:val="ConsPlusNormal"/>
              <w:jc w:val="center"/>
            </w:pPr>
            <w:r>
              <w:t>5</w:t>
            </w:r>
          </w:p>
        </w:tc>
      </w:tr>
      <w:tr w:rsidR="004B73E7" w14:paraId="422BA3E3" w14:textId="77777777" w:rsidTr="00E9005E">
        <w:tblPrEx>
          <w:tblBorders>
            <w:insideH w:val="nil"/>
          </w:tblBorders>
        </w:tblPrEx>
        <w:tc>
          <w:tcPr>
            <w:tcW w:w="3464" w:type="dxa"/>
            <w:tcBorders>
              <w:top w:val="single" w:sz="4" w:space="0" w:color="auto"/>
              <w:bottom w:val="nil"/>
            </w:tcBorders>
          </w:tcPr>
          <w:p w14:paraId="50EBD63F" w14:textId="77777777" w:rsidR="004B73E7" w:rsidRDefault="004B73E7" w:rsidP="00C92EBD">
            <w:pPr>
              <w:pStyle w:val="ConsPlusNormal"/>
            </w:pPr>
            <w:r>
              <w:t>Уменьшение кредиторской задолженности по страхованию</w:t>
            </w:r>
          </w:p>
        </w:tc>
        <w:tc>
          <w:tcPr>
            <w:tcW w:w="964" w:type="dxa"/>
            <w:tcBorders>
              <w:top w:val="single" w:sz="4" w:space="0" w:color="auto"/>
              <w:bottom w:val="nil"/>
            </w:tcBorders>
          </w:tcPr>
          <w:p w14:paraId="028708BB" w14:textId="77777777" w:rsidR="004B73E7" w:rsidRDefault="004B73E7" w:rsidP="00C92EBD">
            <w:pPr>
              <w:pStyle w:val="ConsPlusNormal"/>
              <w:jc w:val="center"/>
            </w:pPr>
            <w:r>
              <w:t>0</w:t>
            </w:r>
          </w:p>
        </w:tc>
        <w:tc>
          <w:tcPr>
            <w:tcW w:w="737" w:type="dxa"/>
            <w:tcBorders>
              <w:top w:val="single" w:sz="4" w:space="0" w:color="auto"/>
              <w:bottom w:val="nil"/>
            </w:tcBorders>
          </w:tcPr>
          <w:p w14:paraId="1166993F" w14:textId="77777777" w:rsidR="004B73E7" w:rsidRDefault="004B73E7" w:rsidP="00C92EBD">
            <w:pPr>
              <w:pStyle w:val="ConsPlusNormal"/>
              <w:jc w:val="center"/>
            </w:pPr>
            <w:r>
              <w:t>0</w:t>
            </w:r>
          </w:p>
        </w:tc>
        <w:tc>
          <w:tcPr>
            <w:tcW w:w="562" w:type="dxa"/>
            <w:tcBorders>
              <w:top w:val="single" w:sz="4" w:space="0" w:color="auto"/>
              <w:bottom w:val="nil"/>
            </w:tcBorders>
          </w:tcPr>
          <w:p w14:paraId="2811B8EB" w14:textId="77777777" w:rsidR="004B73E7" w:rsidRDefault="004B73E7" w:rsidP="00C92EBD">
            <w:pPr>
              <w:pStyle w:val="ConsPlusNormal"/>
              <w:jc w:val="center"/>
            </w:pPr>
            <w:r>
              <w:t>3</w:t>
            </w:r>
          </w:p>
        </w:tc>
        <w:tc>
          <w:tcPr>
            <w:tcW w:w="562" w:type="dxa"/>
            <w:tcBorders>
              <w:top w:val="single" w:sz="4" w:space="0" w:color="auto"/>
              <w:bottom w:val="nil"/>
            </w:tcBorders>
          </w:tcPr>
          <w:p w14:paraId="4AEFCE3C" w14:textId="77777777" w:rsidR="004B73E7" w:rsidRDefault="004B73E7" w:rsidP="00C92EBD">
            <w:pPr>
              <w:pStyle w:val="ConsPlusNormal"/>
              <w:jc w:val="center"/>
            </w:pPr>
            <w:r>
              <w:t>0</w:t>
            </w:r>
          </w:p>
        </w:tc>
        <w:tc>
          <w:tcPr>
            <w:tcW w:w="562" w:type="dxa"/>
            <w:tcBorders>
              <w:top w:val="single" w:sz="4" w:space="0" w:color="auto"/>
              <w:bottom w:val="nil"/>
            </w:tcBorders>
          </w:tcPr>
          <w:p w14:paraId="6CC7BCD8" w14:textId="77777777" w:rsidR="004B73E7" w:rsidRDefault="004B73E7" w:rsidP="00C92EBD">
            <w:pPr>
              <w:pStyle w:val="ConsPlusNormal"/>
              <w:jc w:val="center"/>
            </w:pPr>
            <w:r>
              <w:t>2</w:t>
            </w:r>
          </w:p>
        </w:tc>
        <w:tc>
          <w:tcPr>
            <w:tcW w:w="624" w:type="dxa"/>
            <w:tcBorders>
              <w:top w:val="single" w:sz="4" w:space="0" w:color="auto"/>
              <w:bottom w:val="nil"/>
            </w:tcBorders>
          </w:tcPr>
          <w:p w14:paraId="45A49DA2" w14:textId="77777777" w:rsidR="004B73E7" w:rsidRDefault="004B73E7" w:rsidP="00C92EBD">
            <w:pPr>
              <w:pStyle w:val="ConsPlusNormal"/>
              <w:jc w:val="center"/>
            </w:pPr>
            <w:r>
              <w:t>2</w:t>
            </w:r>
          </w:p>
        </w:tc>
        <w:tc>
          <w:tcPr>
            <w:tcW w:w="624" w:type="dxa"/>
            <w:tcBorders>
              <w:top w:val="single" w:sz="4" w:space="0" w:color="auto"/>
              <w:bottom w:val="nil"/>
            </w:tcBorders>
          </w:tcPr>
          <w:p w14:paraId="574030BC" w14:textId="77777777" w:rsidR="004B73E7" w:rsidRDefault="004B73E7" w:rsidP="00C92EBD">
            <w:pPr>
              <w:pStyle w:val="ConsPlusNormal"/>
              <w:jc w:val="center"/>
            </w:pPr>
            <w:r>
              <w:t>7</w:t>
            </w:r>
          </w:p>
        </w:tc>
        <w:tc>
          <w:tcPr>
            <w:tcW w:w="562" w:type="dxa"/>
            <w:tcBorders>
              <w:top w:val="single" w:sz="4" w:space="0" w:color="auto"/>
              <w:bottom w:val="nil"/>
            </w:tcBorders>
          </w:tcPr>
          <w:p w14:paraId="549A70D1" w14:textId="77777777" w:rsidR="004B73E7" w:rsidRDefault="004B73E7" w:rsidP="00C92EBD">
            <w:pPr>
              <w:pStyle w:val="ConsPlusNormal"/>
              <w:jc w:val="center"/>
            </w:pPr>
            <w:r>
              <w:t>8</w:t>
            </w:r>
          </w:p>
        </w:tc>
        <w:tc>
          <w:tcPr>
            <w:tcW w:w="562" w:type="dxa"/>
            <w:tcBorders>
              <w:top w:val="single" w:sz="4" w:space="0" w:color="auto"/>
              <w:bottom w:val="nil"/>
            </w:tcBorders>
          </w:tcPr>
          <w:p w14:paraId="43E6D792" w14:textId="77777777" w:rsidR="004B73E7" w:rsidRDefault="004B73E7" w:rsidP="00C92EBD">
            <w:pPr>
              <w:pStyle w:val="ConsPlusNormal"/>
              <w:jc w:val="center"/>
            </w:pPr>
            <w:r>
              <w:t>3</w:t>
            </w:r>
          </w:p>
        </w:tc>
        <w:tc>
          <w:tcPr>
            <w:tcW w:w="563" w:type="dxa"/>
            <w:tcBorders>
              <w:top w:val="single" w:sz="4" w:space="0" w:color="auto"/>
              <w:bottom w:val="nil"/>
            </w:tcBorders>
          </w:tcPr>
          <w:p w14:paraId="09E8C71F" w14:textId="77777777" w:rsidR="004B73E7" w:rsidRDefault="004B73E7" w:rsidP="00C92EBD">
            <w:pPr>
              <w:pStyle w:val="ConsPlusNormal"/>
              <w:jc w:val="center"/>
            </w:pPr>
            <w:r>
              <w:t>5</w:t>
            </w:r>
          </w:p>
        </w:tc>
      </w:tr>
      <w:tr w:rsidR="004B73E7" w14:paraId="0A71D743" w14:textId="77777777" w:rsidTr="00C92EBD">
        <w:tc>
          <w:tcPr>
            <w:tcW w:w="3464" w:type="dxa"/>
          </w:tcPr>
          <w:p w14:paraId="1F3B1B13" w14:textId="77777777" w:rsidR="004B73E7" w:rsidRDefault="004B73E7" w:rsidP="00C92EBD">
            <w:pPr>
              <w:pStyle w:val="ConsPlusNormal"/>
            </w:pPr>
            <w:r>
              <w:t>Расчеты по услугам, работам для целей капитальных вложений</w:t>
            </w:r>
          </w:p>
        </w:tc>
        <w:tc>
          <w:tcPr>
            <w:tcW w:w="964" w:type="dxa"/>
          </w:tcPr>
          <w:p w14:paraId="398A790D" w14:textId="77777777" w:rsidR="004B73E7" w:rsidRDefault="004B73E7" w:rsidP="00C92EBD">
            <w:pPr>
              <w:pStyle w:val="ConsPlusNormal"/>
              <w:jc w:val="center"/>
            </w:pPr>
            <w:r>
              <w:t>0</w:t>
            </w:r>
          </w:p>
        </w:tc>
        <w:tc>
          <w:tcPr>
            <w:tcW w:w="737" w:type="dxa"/>
          </w:tcPr>
          <w:p w14:paraId="1052B6B3" w14:textId="77777777" w:rsidR="004B73E7" w:rsidRDefault="004B73E7" w:rsidP="00C92EBD">
            <w:pPr>
              <w:pStyle w:val="ConsPlusNormal"/>
              <w:jc w:val="center"/>
            </w:pPr>
            <w:r>
              <w:t>0</w:t>
            </w:r>
          </w:p>
        </w:tc>
        <w:tc>
          <w:tcPr>
            <w:tcW w:w="562" w:type="dxa"/>
          </w:tcPr>
          <w:p w14:paraId="5037B5BC" w14:textId="77777777" w:rsidR="004B73E7" w:rsidRDefault="004B73E7" w:rsidP="00C92EBD">
            <w:pPr>
              <w:pStyle w:val="ConsPlusNormal"/>
              <w:jc w:val="center"/>
            </w:pPr>
            <w:r>
              <w:t>3</w:t>
            </w:r>
          </w:p>
        </w:tc>
        <w:tc>
          <w:tcPr>
            <w:tcW w:w="562" w:type="dxa"/>
          </w:tcPr>
          <w:p w14:paraId="0443DCCB" w14:textId="77777777" w:rsidR="004B73E7" w:rsidRDefault="004B73E7" w:rsidP="00C92EBD">
            <w:pPr>
              <w:pStyle w:val="ConsPlusNormal"/>
              <w:jc w:val="center"/>
            </w:pPr>
            <w:r>
              <w:t>0</w:t>
            </w:r>
          </w:p>
        </w:tc>
        <w:tc>
          <w:tcPr>
            <w:tcW w:w="562" w:type="dxa"/>
          </w:tcPr>
          <w:p w14:paraId="3A7A1603" w14:textId="77777777" w:rsidR="004B73E7" w:rsidRDefault="004B73E7" w:rsidP="00C92EBD">
            <w:pPr>
              <w:pStyle w:val="ConsPlusNormal"/>
              <w:jc w:val="center"/>
            </w:pPr>
            <w:r>
              <w:t>2</w:t>
            </w:r>
          </w:p>
        </w:tc>
        <w:tc>
          <w:tcPr>
            <w:tcW w:w="624" w:type="dxa"/>
          </w:tcPr>
          <w:p w14:paraId="78AB48C1" w14:textId="77777777" w:rsidR="004B73E7" w:rsidRDefault="004B73E7" w:rsidP="00C92EBD">
            <w:pPr>
              <w:pStyle w:val="ConsPlusNormal"/>
              <w:jc w:val="center"/>
            </w:pPr>
            <w:r>
              <w:t>2</w:t>
            </w:r>
          </w:p>
        </w:tc>
        <w:tc>
          <w:tcPr>
            <w:tcW w:w="624" w:type="dxa"/>
          </w:tcPr>
          <w:p w14:paraId="5E1301E2" w14:textId="77777777" w:rsidR="004B73E7" w:rsidRDefault="004B73E7" w:rsidP="00C92EBD">
            <w:pPr>
              <w:pStyle w:val="ConsPlusNormal"/>
              <w:jc w:val="center"/>
            </w:pPr>
            <w:r>
              <w:t>8</w:t>
            </w:r>
          </w:p>
        </w:tc>
        <w:tc>
          <w:tcPr>
            <w:tcW w:w="562" w:type="dxa"/>
          </w:tcPr>
          <w:p w14:paraId="1A3C18FD" w14:textId="77777777" w:rsidR="004B73E7" w:rsidRDefault="004B73E7" w:rsidP="00C92EBD">
            <w:pPr>
              <w:pStyle w:val="ConsPlusNormal"/>
              <w:jc w:val="center"/>
            </w:pPr>
            <w:r>
              <w:t>0</w:t>
            </w:r>
          </w:p>
        </w:tc>
        <w:tc>
          <w:tcPr>
            <w:tcW w:w="562" w:type="dxa"/>
          </w:tcPr>
          <w:p w14:paraId="0E976C3E" w14:textId="77777777" w:rsidR="004B73E7" w:rsidRDefault="004B73E7" w:rsidP="00C92EBD">
            <w:pPr>
              <w:pStyle w:val="ConsPlusNormal"/>
              <w:jc w:val="center"/>
            </w:pPr>
            <w:r>
              <w:t>0</w:t>
            </w:r>
          </w:p>
        </w:tc>
        <w:tc>
          <w:tcPr>
            <w:tcW w:w="563" w:type="dxa"/>
          </w:tcPr>
          <w:p w14:paraId="62204131" w14:textId="77777777" w:rsidR="004B73E7" w:rsidRDefault="004B73E7" w:rsidP="00C92EBD">
            <w:pPr>
              <w:pStyle w:val="ConsPlusNormal"/>
              <w:jc w:val="center"/>
            </w:pPr>
            <w:r>
              <w:t>0</w:t>
            </w:r>
          </w:p>
        </w:tc>
      </w:tr>
      <w:tr w:rsidR="004B73E7" w14:paraId="57B46381" w14:textId="77777777" w:rsidTr="00C92EBD">
        <w:tc>
          <w:tcPr>
            <w:tcW w:w="3464" w:type="dxa"/>
          </w:tcPr>
          <w:p w14:paraId="4C5BCC61" w14:textId="77777777" w:rsidR="004B73E7" w:rsidRDefault="004B73E7" w:rsidP="00C92EBD">
            <w:pPr>
              <w:pStyle w:val="ConsPlusNormal"/>
            </w:pPr>
            <w:r>
              <w:t>Увеличение кредиторской задолженности по услугам, работам для целей капитальных вложений</w:t>
            </w:r>
          </w:p>
        </w:tc>
        <w:tc>
          <w:tcPr>
            <w:tcW w:w="964" w:type="dxa"/>
          </w:tcPr>
          <w:p w14:paraId="78BC7110" w14:textId="77777777" w:rsidR="004B73E7" w:rsidRDefault="004B73E7" w:rsidP="00C92EBD">
            <w:pPr>
              <w:pStyle w:val="ConsPlusNormal"/>
              <w:jc w:val="center"/>
            </w:pPr>
            <w:r>
              <w:t>0</w:t>
            </w:r>
          </w:p>
        </w:tc>
        <w:tc>
          <w:tcPr>
            <w:tcW w:w="737" w:type="dxa"/>
          </w:tcPr>
          <w:p w14:paraId="704A6C1E" w14:textId="77777777" w:rsidR="004B73E7" w:rsidRDefault="004B73E7" w:rsidP="00C92EBD">
            <w:pPr>
              <w:pStyle w:val="ConsPlusNormal"/>
              <w:jc w:val="center"/>
            </w:pPr>
            <w:r>
              <w:t>0</w:t>
            </w:r>
          </w:p>
        </w:tc>
        <w:tc>
          <w:tcPr>
            <w:tcW w:w="562" w:type="dxa"/>
          </w:tcPr>
          <w:p w14:paraId="7222BE18" w14:textId="77777777" w:rsidR="004B73E7" w:rsidRDefault="004B73E7" w:rsidP="00C92EBD">
            <w:pPr>
              <w:pStyle w:val="ConsPlusNormal"/>
              <w:jc w:val="center"/>
            </w:pPr>
            <w:r>
              <w:t>3</w:t>
            </w:r>
          </w:p>
        </w:tc>
        <w:tc>
          <w:tcPr>
            <w:tcW w:w="562" w:type="dxa"/>
          </w:tcPr>
          <w:p w14:paraId="39E3A105" w14:textId="77777777" w:rsidR="004B73E7" w:rsidRDefault="004B73E7" w:rsidP="00C92EBD">
            <w:pPr>
              <w:pStyle w:val="ConsPlusNormal"/>
              <w:jc w:val="center"/>
            </w:pPr>
            <w:r>
              <w:t>0</w:t>
            </w:r>
          </w:p>
        </w:tc>
        <w:tc>
          <w:tcPr>
            <w:tcW w:w="562" w:type="dxa"/>
          </w:tcPr>
          <w:p w14:paraId="6CA511DC" w14:textId="77777777" w:rsidR="004B73E7" w:rsidRDefault="004B73E7" w:rsidP="00C92EBD">
            <w:pPr>
              <w:pStyle w:val="ConsPlusNormal"/>
              <w:jc w:val="center"/>
            </w:pPr>
            <w:r>
              <w:t>2</w:t>
            </w:r>
          </w:p>
        </w:tc>
        <w:tc>
          <w:tcPr>
            <w:tcW w:w="624" w:type="dxa"/>
          </w:tcPr>
          <w:p w14:paraId="13AB04FC" w14:textId="77777777" w:rsidR="004B73E7" w:rsidRDefault="004B73E7" w:rsidP="00C92EBD">
            <w:pPr>
              <w:pStyle w:val="ConsPlusNormal"/>
              <w:jc w:val="center"/>
            </w:pPr>
            <w:r>
              <w:t>2</w:t>
            </w:r>
          </w:p>
        </w:tc>
        <w:tc>
          <w:tcPr>
            <w:tcW w:w="624" w:type="dxa"/>
          </w:tcPr>
          <w:p w14:paraId="22EAE5EE" w14:textId="77777777" w:rsidR="004B73E7" w:rsidRDefault="004B73E7" w:rsidP="00C92EBD">
            <w:pPr>
              <w:pStyle w:val="ConsPlusNormal"/>
              <w:jc w:val="center"/>
            </w:pPr>
            <w:r>
              <w:t>8</w:t>
            </w:r>
          </w:p>
        </w:tc>
        <w:tc>
          <w:tcPr>
            <w:tcW w:w="562" w:type="dxa"/>
          </w:tcPr>
          <w:p w14:paraId="28839FA6" w14:textId="77777777" w:rsidR="004B73E7" w:rsidRDefault="004B73E7" w:rsidP="00C92EBD">
            <w:pPr>
              <w:pStyle w:val="ConsPlusNormal"/>
              <w:jc w:val="center"/>
            </w:pPr>
            <w:r>
              <w:t>7</w:t>
            </w:r>
          </w:p>
        </w:tc>
        <w:tc>
          <w:tcPr>
            <w:tcW w:w="562" w:type="dxa"/>
          </w:tcPr>
          <w:p w14:paraId="5C906205" w14:textId="77777777" w:rsidR="004B73E7" w:rsidRDefault="004B73E7" w:rsidP="00C92EBD">
            <w:pPr>
              <w:pStyle w:val="ConsPlusNormal"/>
              <w:jc w:val="center"/>
            </w:pPr>
            <w:r>
              <w:t>3</w:t>
            </w:r>
          </w:p>
        </w:tc>
        <w:tc>
          <w:tcPr>
            <w:tcW w:w="563" w:type="dxa"/>
          </w:tcPr>
          <w:p w14:paraId="2A0D34EE" w14:textId="77777777" w:rsidR="004B73E7" w:rsidRDefault="004B73E7" w:rsidP="00C92EBD">
            <w:pPr>
              <w:pStyle w:val="ConsPlusNormal"/>
              <w:jc w:val="center"/>
            </w:pPr>
            <w:r>
              <w:t>0</w:t>
            </w:r>
          </w:p>
        </w:tc>
      </w:tr>
      <w:tr w:rsidR="004B73E7" w14:paraId="1F3DE6E8" w14:textId="77777777" w:rsidTr="00C92EBD">
        <w:tc>
          <w:tcPr>
            <w:tcW w:w="3464" w:type="dxa"/>
          </w:tcPr>
          <w:p w14:paraId="3E5A2BEC" w14:textId="77777777" w:rsidR="004B73E7" w:rsidRDefault="004B73E7" w:rsidP="00C92EBD">
            <w:pPr>
              <w:pStyle w:val="ConsPlusNormal"/>
            </w:pPr>
            <w:r>
              <w:t>Уменьшение кредиторской задолженности по услугам, работам для целей капитальных вложений</w:t>
            </w:r>
          </w:p>
        </w:tc>
        <w:tc>
          <w:tcPr>
            <w:tcW w:w="964" w:type="dxa"/>
          </w:tcPr>
          <w:p w14:paraId="2453D155" w14:textId="77777777" w:rsidR="004B73E7" w:rsidRDefault="004B73E7" w:rsidP="00C92EBD">
            <w:pPr>
              <w:pStyle w:val="ConsPlusNormal"/>
              <w:jc w:val="center"/>
            </w:pPr>
            <w:r>
              <w:t>0</w:t>
            </w:r>
          </w:p>
        </w:tc>
        <w:tc>
          <w:tcPr>
            <w:tcW w:w="737" w:type="dxa"/>
          </w:tcPr>
          <w:p w14:paraId="3E926021" w14:textId="77777777" w:rsidR="004B73E7" w:rsidRDefault="004B73E7" w:rsidP="00C92EBD">
            <w:pPr>
              <w:pStyle w:val="ConsPlusNormal"/>
              <w:jc w:val="center"/>
            </w:pPr>
            <w:r>
              <w:t>0</w:t>
            </w:r>
          </w:p>
        </w:tc>
        <w:tc>
          <w:tcPr>
            <w:tcW w:w="562" w:type="dxa"/>
          </w:tcPr>
          <w:p w14:paraId="107E98F3" w14:textId="77777777" w:rsidR="004B73E7" w:rsidRDefault="004B73E7" w:rsidP="00C92EBD">
            <w:pPr>
              <w:pStyle w:val="ConsPlusNormal"/>
              <w:jc w:val="center"/>
            </w:pPr>
            <w:r>
              <w:t>3</w:t>
            </w:r>
          </w:p>
        </w:tc>
        <w:tc>
          <w:tcPr>
            <w:tcW w:w="562" w:type="dxa"/>
          </w:tcPr>
          <w:p w14:paraId="63BE5647" w14:textId="77777777" w:rsidR="004B73E7" w:rsidRDefault="004B73E7" w:rsidP="00C92EBD">
            <w:pPr>
              <w:pStyle w:val="ConsPlusNormal"/>
              <w:jc w:val="center"/>
            </w:pPr>
            <w:r>
              <w:t>0</w:t>
            </w:r>
          </w:p>
        </w:tc>
        <w:tc>
          <w:tcPr>
            <w:tcW w:w="562" w:type="dxa"/>
          </w:tcPr>
          <w:p w14:paraId="1800BDE2" w14:textId="77777777" w:rsidR="004B73E7" w:rsidRDefault="004B73E7" w:rsidP="00C92EBD">
            <w:pPr>
              <w:pStyle w:val="ConsPlusNormal"/>
              <w:jc w:val="center"/>
            </w:pPr>
            <w:r>
              <w:t>2</w:t>
            </w:r>
          </w:p>
        </w:tc>
        <w:tc>
          <w:tcPr>
            <w:tcW w:w="624" w:type="dxa"/>
          </w:tcPr>
          <w:p w14:paraId="6F8143A4" w14:textId="77777777" w:rsidR="004B73E7" w:rsidRDefault="004B73E7" w:rsidP="00C92EBD">
            <w:pPr>
              <w:pStyle w:val="ConsPlusNormal"/>
              <w:jc w:val="center"/>
            </w:pPr>
            <w:r>
              <w:t>2</w:t>
            </w:r>
          </w:p>
        </w:tc>
        <w:tc>
          <w:tcPr>
            <w:tcW w:w="624" w:type="dxa"/>
          </w:tcPr>
          <w:p w14:paraId="4D0CE1CA" w14:textId="77777777" w:rsidR="004B73E7" w:rsidRDefault="004B73E7" w:rsidP="00C92EBD">
            <w:pPr>
              <w:pStyle w:val="ConsPlusNormal"/>
              <w:jc w:val="center"/>
            </w:pPr>
            <w:r>
              <w:t>8</w:t>
            </w:r>
          </w:p>
        </w:tc>
        <w:tc>
          <w:tcPr>
            <w:tcW w:w="562" w:type="dxa"/>
          </w:tcPr>
          <w:p w14:paraId="023EDBED" w14:textId="77777777" w:rsidR="004B73E7" w:rsidRDefault="004B73E7" w:rsidP="00C92EBD">
            <w:pPr>
              <w:pStyle w:val="ConsPlusNormal"/>
              <w:jc w:val="center"/>
            </w:pPr>
            <w:r>
              <w:t>8</w:t>
            </w:r>
          </w:p>
        </w:tc>
        <w:tc>
          <w:tcPr>
            <w:tcW w:w="562" w:type="dxa"/>
          </w:tcPr>
          <w:p w14:paraId="4087C8E5" w14:textId="77777777" w:rsidR="004B73E7" w:rsidRDefault="004B73E7" w:rsidP="00C92EBD">
            <w:pPr>
              <w:pStyle w:val="ConsPlusNormal"/>
              <w:jc w:val="center"/>
            </w:pPr>
            <w:r>
              <w:t>3</w:t>
            </w:r>
          </w:p>
        </w:tc>
        <w:tc>
          <w:tcPr>
            <w:tcW w:w="563" w:type="dxa"/>
          </w:tcPr>
          <w:p w14:paraId="3432E312" w14:textId="77777777" w:rsidR="004B73E7" w:rsidRDefault="004B73E7" w:rsidP="00C92EBD">
            <w:pPr>
              <w:pStyle w:val="ConsPlusNormal"/>
              <w:jc w:val="center"/>
            </w:pPr>
            <w:r>
              <w:t>0</w:t>
            </w:r>
          </w:p>
        </w:tc>
      </w:tr>
      <w:tr w:rsidR="004B73E7" w14:paraId="6855107D" w14:textId="77777777" w:rsidTr="00C92EBD">
        <w:tc>
          <w:tcPr>
            <w:tcW w:w="3464" w:type="dxa"/>
          </w:tcPr>
          <w:p w14:paraId="24D0230E" w14:textId="77777777" w:rsidR="004B73E7" w:rsidRDefault="004B73E7" w:rsidP="00C92EBD">
            <w:pPr>
              <w:pStyle w:val="ConsPlusNormal"/>
            </w:pPr>
            <w:r>
              <w:t>Расчеты по арендной плате за пользование земельными участками и другими обособленными природными объектами</w:t>
            </w:r>
          </w:p>
        </w:tc>
        <w:tc>
          <w:tcPr>
            <w:tcW w:w="964" w:type="dxa"/>
          </w:tcPr>
          <w:p w14:paraId="5FDDA295" w14:textId="77777777" w:rsidR="004B73E7" w:rsidRDefault="004B73E7" w:rsidP="00C92EBD">
            <w:pPr>
              <w:pStyle w:val="ConsPlusNormal"/>
              <w:jc w:val="center"/>
            </w:pPr>
            <w:r>
              <w:t>0</w:t>
            </w:r>
          </w:p>
        </w:tc>
        <w:tc>
          <w:tcPr>
            <w:tcW w:w="737" w:type="dxa"/>
          </w:tcPr>
          <w:p w14:paraId="54B30771" w14:textId="77777777" w:rsidR="004B73E7" w:rsidRDefault="004B73E7" w:rsidP="00C92EBD">
            <w:pPr>
              <w:pStyle w:val="ConsPlusNormal"/>
              <w:jc w:val="center"/>
            </w:pPr>
            <w:r>
              <w:t>0</w:t>
            </w:r>
          </w:p>
        </w:tc>
        <w:tc>
          <w:tcPr>
            <w:tcW w:w="562" w:type="dxa"/>
          </w:tcPr>
          <w:p w14:paraId="733167AB" w14:textId="77777777" w:rsidR="004B73E7" w:rsidRDefault="004B73E7" w:rsidP="00C92EBD">
            <w:pPr>
              <w:pStyle w:val="ConsPlusNormal"/>
              <w:jc w:val="center"/>
            </w:pPr>
            <w:r>
              <w:t>3</w:t>
            </w:r>
          </w:p>
        </w:tc>
        <w:tc>
          <w:tcPr>
            <w:tcW w:w="562" w:type="dxa"/>
          </w:tcPr>
          <w:p w14:paraId="4963015C" w14:textId="77777777" w:rsidR="004B73E7" w:rsidRDefault="004B73E7" w:rsidP="00C92EBD">
            <w:pPr>
              <w:pStyle w:val="ConsPlusNormal"/>
              <w:jc w:val="center"/>
            </w:pPr>
            <w:r>
              <w:t>0</w:t>
            </w:r>
          </w:p>
        </w:tc>
        <w:tc>
          <w:tcPr>
            <w:tcW w:w="562" w:type="dxa"/>
          </w:tcPr>
          <w:p w14:paraId="7637F22C" w14:textId="77777777" w:rsidR="004B73E7" w:rsidRDefault="004B73E7" w:rsidP="00C92EBD">
            <w:pPr>
              <w:pStyle w:val="ConsPlusNormal"/>
              <w:jc w:val="center"/>
            </w:pPr>
            <w:r>
              <w:t>2</w:t>
            </w:r>
          </w:p>
        </w:tc>
        <w:tc>
          <w:tcPr>
            <w:tcW w:w="624" w:type="dxa"/>
          </w:tcPr>
          <w:p w14:paraId="5B527453" w14:textId="77777777" w:rsidR="004B73E7" w:rsidRDefault="004B73E7" w:rsidP="00C92EBD">
            <w:pPr>
              <w:pStyle w:val="ConsPlusNormal"/>
              <w:jc w:val="center"/>
            </w:pPr>
            <w:r>
              <w:t>2</w:t>
            </w:r>
          </w:p>
        </w:tc>
        <w:tc>
          <w:tcPr>
            <w:tcW w:w="624" w:type="dxa"/>
          </w:tcPr>
          <w:p w14:paraId="05457530" w14:textId="77777777" w:rsidR="004B73E7" w:rsidRDefault="004B73E7" w:rsidP="00C92EBD">
            <w:pPr>
              <w:pStyle w:val="ConsPlusNormal"/>
              <w:jc w:val="center"/>
            </w:pPr>
            <w:r>
              <w:t>9</w:t>
            </w:r>
          </w:p>
        </w:tc>
        <w:tc>
          <w:tcPr>
            <w:tcW w:w="562" w:type="dxa"/>
          </w:tcPr>
          <w:p w14:paraId="54AD6E87" w14:textId="77777777" w:rsidR="004B73E7" w:rsidRDefault="004B73E7" w:rsidP="00C92EBD">
            <w:pPr>
              <w:pStyle w:val="ConsPlusNormal"/>
              <w:jc w:val="center"/>
            </w:pPr>
            <w:r>
              <w:t>0</w:t>
            </w:r>
          </w:p>
        </w:tc>
        <w:tc>
          <w:tcPr>
            <w:tcW w:w="562" w:type="dxa"/>
          </w:tcPr>
          <w:p w14:paraId="1C7624CF" w14:textId="77777777" w:rsidR="004B73E7" w:rsidRDefault="004B73E7" w:rsidP="00C92EBD">
            <w:pPr>
              <w:pStyle w:val="ConsPlusNormal"/>
              <w:jc w:val="center"/>
            </w:pPr>
            <w:r>
              <w:t>0</w:t>
            </w:r>
          </w:p>
        </w:tc>
        <w:tc>
          <w:tcPr>
            <w:tcW w:w="563" w:type="dxa"/>
          </w:tcPr>
          <w:p w14:paraId="7B6EE506" w14:textId="77777777" w:rsidR="004B73E7" w:rsidRDefault="004B73E7" w:rsidP="00C92EBD">
            <w:pPr>
              <w:pStyle w:val="ConsPlusNormal"/>
              <w:jc w:val="center"/>
            </w:pPr>
            <w:r>
              <w:t>0</w:t>
            </w:r>
          </w:p>
        </w:tc>
      </w:tr>
      <w:tr w:rsidR="004B73E7" w14:paraId="0FAAAA99" w14:textId="77777777" w:rsidTr="00C92EBD">
        <w:tc>
          <w:tcPr>
            <w:tcW w:w="3464" w:type="dxa"/>
          </w:tcPr>
          <w:p w14:paraId="22666840" w14:textId="77777777" w:rsidR="004B73E7" w:rsidRDefault="004B73E7" w:rsidP="00C92EBD">
            <w:pPr>
              <w:pStyle w:val="ConsPlusNormal"/>
            </w:pPr>
            <w:r>
              <w:t>Увеличение кредиторской задолженности по арендной плате за пользование земельными участками и другими обособленными природными объектами</w:t>
            </w:r>
          </w:p>
        </w:tc>
        <w:tc>
          <w:tcPr>
            <w:tcW w:w="964" w:type="dxa"/>
          </w:tcPr>
          <w:p w14:paraId="4DBA14C0" w14:textId="77777777" w:rsidR="004B73E7" w:rsidRDefault="004B73E7" w:rsidP="00C92EBD">
            <w:pPr>
              <w:pStyle w:val="ConsPlusNormal"/>
              <w:jc w:val="center"/>
            </w:pPr>
            <w:r>
              <w:t>0</w:t>
            </w:r>
          </w:p>
        </w:tc>
        <w:tc>
          <w:tcPr>
            <w:tcW w:w="737" w:type="dxa"/>
          </w:tcPr>
          <w:p w14:paraId="76BAD7BF" w14:textId="77777777" w:rsidR="004B73E7" w:rsidRDefault="004B73E7" w:rsidP="00C92EBD">
            <w:pPr>
              <w:pStyle w:val="ConsPlusNormal"/>
              <w:jc w:val="center"/>
            </w:pPr>
            <w:r>
              <w:t>0</w:t>
            </w:r>
          </w:p>
        </w:tc>
        <w:tc>
          <w:tcPr>
            <w:tcW w:w="562" w:type="dxa"/>
          </w:tcPr>
          <w:p w14:paraId="78F3BDF5" w14:textId="77777777" w:rsidR="004B73E7" w:rsidRDefault="004B73E7" w:rsidP="00C92EBD">
            <w:pPr>
              <w:pStyle w:val="ConsPlusNormal"/>
              <w:jc w:val="center"/>
            </w:pPr>
            <w:r>
              <w:t>3</w:t>
            </w:r>
          </w:p>
        </w:tc>
        <w:tc>
          <w:tcPr>
            <w:tcW w:w="562" w:type="dxa"/>
          </w:tcPr>
          <w:p w14:paraId="39CB5EB5" w14:textId="77777777" w:rsidR="004B73E7" w:rsidRDefault="004B73E7" w:rsidP="00C92EBD">
            <w:pPr>
              <w:pStyle w:val="ConsPlusNormal"/>
              <w:jc w:val="center"/>
            </w:pPr>
            <w:r>
              <w:t>0</w:t>
            </w:r>
          </w:p>
        </w:tc>
        <w:tc>
          <w:tcPr>
            <w:tcW w:w="562" w:type="dxa"/>
          </w:tcPr>
          <w:p w14:paraId="49FD2596" w14:textId="77777777" w:rsidR="004B73E7" w:rsidRDefault="004B73E7" w:rsidP="00C92EBD">
            <w:pPr>
              <w:pStyle w:val="ConsPlusNormal"/>
              <w:jc w:val="center"/>
            </w:pPr>
            <w:r>
              <w:t>2</w:t>
            </w:r>
          </w:p>
        </w:tc>
        <w:tc>
          <w:tcPr>
            <w:tcW w:w="624" w:type="dxa"/>
          </w:tcPr>
          <w:p w14:paraId="0F97D18C" w14:textId="77777777" w:rsidR="004B73E7" w:rsidRDefault="004B73E7" w:rsidP="00C92EBD">
            <w:pPr>
              <w:pStyle w:val="ConsPlusNormal"/>
              <w:jc w:val="center"/>
            </w:pPr>
            <w:r>
              <w:t>2</w:t>
            </w:r>
          </w:p>
        </w:tc>
        <w:tc>
          <w:tcPr>
            <w:tcW w:w="624" w:type="dxa"/>
          </w:tcPr>
          <w:p w14:paraId="4E4EAA78" w14:textId="77777777" w:rsidR="004B73E7" w:rsidRDefault="004B73E7" w:rsidP="00C92EBD">
            <w:pPr>
              <w:pStyle w:val="ConsPlusNormal"/>
              <w:jc w:val="center"/>
            </w:pPr>
            <w:r>
              <w:t>9</w:t>
            </w:r>
          </w:p>
        </w:tc>
        <w:tc>
          <w:tcPr>
            <w:tcW w:w="562" w:type="dxa"/>
          </w:tcPr>
          <w:p w14:paraId="3AEEA9CA" w14:textId="77777777" w:rsidR="004B73E7" w:rsidRDefault="004B73E7" w:rsidP="00C92EBD">
            <w:pPr>
              <w:pStyle w:val="ConsPlusNormal"/>
              <w:jc w:val="center"/>
            </w:pPr>
            <w:r>
              <w:t>7</w:t>
            </w:r>
          </w:p>
        </w:tc>
        <w:tc>
          <w:tcPr>
            <w:tcW w:w="562" w:type="dxa"/>
          </w:tcPr>
          <w:p w14:paraId="70F48F4F" w14:textId="77777777" w:rsidR="004B73E7" w:rsidRDefault="004B73E7" w:rsidP="00C92EBD">
            <w:pPr>
              <w:pStyle w:val="ConsPlusNormal"/>
              <w:jc w:val="center"/>
            </w:pPr>
            <w:r>
              <w:t>3</w:t>
            </w:r>
          </w:p>
        </w:tc>
        <w:tc>
          <w:tcPr>
            <w:tcW w:w="563" w:type="dxa"/>
          </w:tcPr>
          <w:p w14:paraId="712ABD3C" w14:textId="77777777" w:rsidR="004B73E7" w:rsidRDefault="004B73E7" w:rsidP="00C92EBD">
            <w:pPr>
              <w:pStyle w:val="ConsPlusNormal"/>
              <w:jc w:val="center"/>
            </w:pPr>
            <w:r>
              <w:t>0</w:t>
            </w:r>
          </w:p>
        </w:tc>
      </w:tr>
      <w:tr w:rsidR="004B73E7" w14:paraId="2283BF61" w14:textId="77777777" w:rsidTr="00C92EBD">
        <w:tc>
          <w:tcPr>
            <w:tcW w:w="3464" w:type="dxa"/>
          </w:tcPr>
          <w:p w14:paraId="215F768B" w14:textId="77777777" w:rsidR="004B73E7" w:rsidRDefault="004B73E7" w:rsidP="00C92EBD">
            <w:pPr>
              <w:pStyle w:val="ConsPlusNormal"/>
            </w:pPr>
            <w:r>
              <w:t>Уменьшение кредиторской задолженности по арендной плате за пользование земельными участками и другими обособленными природными объектами</w:t>
            </w:r>
          </w:p>
        </w:tc>
        <w:tc>
          <w:tcPr>
            <w:tcW w:w="964" w:type="dxa"/>
          </w:tcPr>
          <w:p w14:paraId="6653667F" w14:textId="77777777" w:rsidR="004B73E7" w:rsidRDefault="004B73E7" w:rsidP="00C92EBD">
            <w:pPr>
              <w:pStyle w:val="ConsPlusNormal"/>
              <w:jc w:val="center"/>
            </w:pPr>
            <w:r>
              <w:t>0</w:t>
            </w:r>
          </w:p>
        </w:tc>
        <w:tc>
          <w:tcPr>
            <w:tcW w:w="737" w:type="dxa"/>
          </w:tcPr>
          <w:p w14:paraId="288FF23A" w14:textId="77777777" w:rsidR="004B73E7" w:rsidRDefault="004B73E7" w:rsidP="00C92EBD">
            <w:pPr>
              <w:pStyle w:val="ConsPlusNormal"/>
              <w:jc w:val="center"/>
            </w:pPr>
            <w:r>
              <w:t>0</w:t>
            </w:r>
          </w:p>
        </w:tc>
        <w:tc>
          <w:tcPr>
            <w:tcW w:w="562" w:type="dxa"/>
          </w:tcPr>
          <w:p w14:paraId="354C579D" w14:textId="77777777" w:rsidR="004B73E7" w:rsidRDefault="004B73E7" w:rsidP="00C92EBD">
            <w:pPr>
              <w:pStyle w:val="ConsPlusNormal"/>
              <w:jc w:val="center"/>
            </w:pPr>
            <w:r>
              <w:t>3</w:t>
            </w:r>
          </w:p>
        </w:tc>
        <w:tc>
          <w:tcPr>
            <w:tcW w:w="562" w:type="dxa"/>
          </w:tcPr>
          <w:p w14:paraId="4CC9F2E2" w14:textId="77777777" w:rsidR="004B73E7" w:rsidRDefault="004B73E7" w:rsidP="00C92EBD">
            <w:pPr>
              <w:pStyle w:val="ConsPlusNormal"/>
              <w:jc w:val="center"/>
            </w:pPr>
            <w:r>
              <w:t>0</w:t>
            </w:r>
          </w:p>
        </w:tc>
        <w:tc>
          <w:tcPr>
            <w:tcW w:w="562" w:type="dxa"/>
          </w:tcPr>
          <w:p w14:paraId="7A77A190" w14:textId="77777777" w:rsidR="004B73E7" w:rsidRDefault="004B73E7" w:rsidP="00C92EBD">
            <w:pPr>
              <w:pStyle w:val="ConsPlusNormal"/>
              <w:jc w:val="center"/>
            </w:pPr>
            <w:r>
              <w:t>2</w:t>
            </w:r>
          </w:p>
        </w:tc>
        <w:tc>
          <w:tcPr>
            <w:tcW w:w="624" w:type="dxa"/>
          </w:tcPr>
          <w:p w14:paraId="5A7E0CDE" w14:textId="77777777" w:rsidR="004B73E7" w:rsidRDefault="004B73E7" w:rsidP="00C92EBD">
            <w:pPr>
              <w:pStyle w:val="ConsPlusNormal"/>
              <w:jc w:val="center"/>
            </w:pPr>
            <w:r>
              <w:t>2</w:t>
            </w:r>
          </w:p>
        </w:tc>
        <w:tc>
          <w:tcPr>
            <w:tcW w:w="624" w:type="dxa"/>
          </w:tcPr>
          <w:p w14:paraId="30C08EB8" w14:textId="77777777" w:rsidR="004B73E7" w:rsidRDefault="004B73E7" w:rsidP="00C92EBD">
            <w:pPr>
              <w:pStyle w:val="ConsPlusNormal"/>
              <w:jc w:val="center"/>
            </w:pPr>
            <w:r>
              <w:t>9</w:t>
            </w:r>
          </w:p>
        </w:tc>
        <w:tc>
          <w:tcPr>
            <w:tcW w:w="562" w:type="dxa"/>
          </w:tcPr>
          <w:p w14:paraId="662FFC29" w14:textId="77777777" w:rsidR="004B73E7" w:rsidRDefault="004B73E7" w:rsidP="00C92EBD">
            <w:pPr>
              <w:pStyle w:val="ConsPlusNormal"/>
              <w:jc w:val="center"/>
            </w:pPr>
            <w:r>
              <w:t>8</w:t>
            </w:r>
          </w:p>
        </w:tc>
        <w:tc>
          <w:tcPr>
            <w:tcW w:w="562" w:type="dxa"/>
          </w:tcPr>
          <w:p w14:paraId="59E9B07F" w14:textId="77777777" w:rsidR="004B73E7" w:rsidRDefault="004B73E7" w:rsidP="00C92EBD">
            <w:pPr>
              <w:pStyle w:val="ConsPlusNormal"/>
              <w:jc w:val="center"/>
            </w:pPr>
            <w:r>
              <w:t>3</w:t>
            </w:r>
          </w:p>
        </w:tc>
        <w:tc>
          <w:tcPr>
            <w:tcW w:w="563" w:type="dxa"/>
          </w:tcPr>
          <w:p w14:paraId="7524DEC9" w14:textId="77777777" w:rsidR="004B73E7" w:rsidRDefault="004B73E7" w:rsidP="00C92EBD">
            <w:pPr>
              <w:pStyle w:val="ConsPlusNormal"/>
              <w:jc w:val="center"/>
            </w:pPr>
            <w:r>
              <w:t>0</w:t>
            </w:r>
          </w:p>
        </w:tc>
      </w:tr>
      <w:tr w:rsidR="004B73E7" w14:paraId="2CB350D9" w14:textId="77777777" w:rsidTr="00C92EBD">
        <w:tc>
          <w:tcPr>
            <w:tcW w:w="3464" w:type="dxa"/>
          </w:tcPr>
          <w:p w14:paraId="3351B78B" w14:textId="77777777" w:rsidR="004B73E7" w:rsidRDefault="004B73E7" w:rsidP="00C92EBD">
            <w:pPr>
              <w:pStyle w:val="ConsPlusNormal"/>
            </w:pPr>
            <w:r>
              <w:t>Расчеты по поступлению нефинансовых активов</w:t>
            </w:r>
          </w:p>
        </w:tc>
        <w:tc>
          <w:tcPr>
            <w:tcW w:w="964" w:type="dxa"/>
          </w:tcPr>
          <w:p w14:paraId="60FB1806" w14:textId="77777777" w:rsidR="004B73E7" w:rsidRDefault="004B73E7" w:rsidP="00C92EBD">
            <w:pPr>
              <w:pStyle w:val="ConsPlusNormal"/>
              <w:jc w:val="center"/>
            </w:pPr>
            <w:r>
              <w:t>0</w:t>
            </w:r>
          </w:p>
        </w:tc>
        <w:tc>
          <w:tcPr>
            <w:tcW w:w="737" w:type="dxa"/>
          </w:tcPr>
          <w:p w14:paraId="1BD597CA" w14:textId="77777777" w:rsidR="004B73E7" w:rsidRDefault="004B73E7" w:rsidP="00C92EBD">
            <w:pPr>
              <w:pStyle w:val="ConsPlusNormal"/>
              <w:jc w:val="center"/>
            </w:pPr>
            <w:r>
              <w:t>0</w:t>
            </w:r>
          </w:p>
        </w:tc>
        <w:tc>
          <w:tcPr>
            <w:tcW w:w="562" w:type="dxa"/>
          </w:tcPr>
          <w:p w14:paraId="6C2CF2A7" w14:textId="77777777" w:rsidR="004B73E7" w:rsidRDefault="004B73E7" w:rsidP="00C92EBD">
            <w:pPr>
              <w:pStyle w:val="ConsPlusNormal"/>
              <w:jc w:val="center"/>
            </w:pPr>
            <w:r>
              <w:t>3</w:t>
            </w:r>
          </w:p>
        </w:tc>
        <w:tc>
          <w:tcPr>
            <w:tcW w:w="562" w:type="dxa"/>
          </w:tcPr>
          <w:p w14:paraId="1365DB72" w14:textId="77777777" w:rsidR="004B73E7" w:rsidRDefault="004B73E7" w:rsidP="00C92EBD">
            <w:pPr>
              <w:pStyle w:val="ConsPlusNormal"/>
              <w:jc w:val="center"/>
            </w:pPr>
            <w:r>
              <w:t>0</w:t>
            </w:r>
          </w:p>
        </w:tc>
        <w:tc>
          <w:tcPr>
            <w:tcW w:w="562" w:type="dxa"/>
          </w:tcPr>
          <w:p w14:paraId="45A051BF" w14:textId="77777777" w:rsidR="004B73E7" w:rsidRDefault="004B73E7" w:rsidP="00C92EBD">
            <w:pPr>
              <w:pStyle w:val="ConsPlusNormal"/>
              <w:jc w:val="center"/>
            </w:pPr>
            <w:r>
              <w:t>2</w:t>
            </w:r>
          </w:p>
        </w:tc>
        <w:tc>
          <w:tcPr>
            <w:tcW w:w="624" w:type="dxa"/>
          </w:tcPr>
          <w:p w14:paraId="326CE21B" w14:textId="77777777" w:rsidR="004B73E7" w:rsidRDefault="004B73E7" w:rsidP="00C92EBD">
            <w:pPr>
              <w:pStyle w:val="ConsPlusNormal"/>
              <w:jc w:val="center"/>
            </w:pPr>
            <w:r>
              <w:t>3</w:t>
            </w:r>
          </w:p>
        </w:tc>
        <w:tc>
          <w:tcPr>
            <w:tcW w:w="624" w:type="dxa"/>
          </w:tcPr>
          <w:p w14:paraId="162AF7DC" w14:textId="77777777" w:rsidR="004B73E7" w:rsidRDefault="004B73E7" w:rsidP="00C92EBD">
            <w:pPr>
              <w:pStyle w:val="ConsPlusNormal"/>
              <w:jc w:val="center"/>
            </w:pPr>
            <w:r>
              <w:t>0</w:t>
            </w:r>
          </w:p>
        </w:tc>
        <w:tc>
          <w:tcPr>
            <w:tcW w:w="562" w:type="dxa"/>
          </w:tcPr>
          <w:p w14:paraId="0973626E" w14:textId="77777777" w:rsidR="004B73E7" w:rsidRDefault="004B73E7" w:rsidP="00C92EBD">
            <w:pPr>
              <w:pStyle w:val="ConsPlusNormal"/>
              <w:jc w:val="center"/>
            </w:pPr>
            <w:r>
              <w:t>0</w:t>
            </w:r>
          </w:p>
        </w:tc>
        <w:tc>
          <w:tcPr>
            <w:tcW w:w="562" w:type="dxa"/>
          </w:tcPr>
          <w:p w14:paraId="2A93CF95" w14:textId="77777777" w:rsidR="004B73E7" w:rsidRDefault="004B73E7" w:rsidP="00C92EBD">
            <w:pPr>
              <w:pStyle w:val="ConsPlusNormal"/>
              <w:jc w:val="center"/>
            </w:pPr>
            <w:r>
              <w:t>0</w:t>
            </w:r>
          </w:p>
        </w:tc>
        <w:tc>
          <w:tcPr>
            <w:tcW w:w="563" w:type="dxa"/>
          </w:tcPr>
          <w:p w14:paraId="038F54C2" w14:textId="77777777" w:rsidR="004B73E7" w:rsidRDefault="004B73E7" w:rsidP="00C92EBD">
            <w:pPr>
              <w:pStyle w:val="ConsPlusNormal"/>
              <w:jc w:val="center"/>
            </w:pPr>
            <w:r>
              <w:t>0</w:t>
            </w:r>
          </w:p>
        </w:tc>
      </w:tr>
      <w:tr w:rsidR="004B73E7" w14:paraId="0DF0C027" w14:textId="77777777" w:rsidTr="00C92EBD">
        <w:tc>
          <w:tcPr>
            <w:tcW w:w="3464" w:type="dxa"/>
          </w:tcPr>
          <w:p w14:paraId="76315B69" w14:textId="77777777" w:rsidR="004B73E7" w:rsidRDefault="004B73E7" w:rsidP="00C92EBD">
            <w:pPr>
              <w:pStyle w:val="ConsPlusNormal"/>
            </w:pPr>
            <w:r>
              <w:t>Расчеты по приобретению основных средств</w:t>
            </w:r>
          </w:p>
        </w:tc>
        <w:tc>
          <w:tcPr>
            <w:tcW w:w="964" w:type="dxa"/>
          </w:tcPr>
          <w:p w14:paraId="5E8CCF64" w14:textId="77777777" w:rsidR="004B73E7" w:rsidRDefault="004B73E7" w:rsidP="00C92EBD">
            <w:pPr>
              <w:pStyle w:val="ConsPlusNormal"/>
              <w:jc w:val="center"/>
            </w:pPr>
            <w:r>
              <w:t>0</w:t>
            </w:r>
          </w:p>
        </w:tc>
        <w:tc>
          <w:tcPr>
            <w:tcW w:w="737" w:type="dxa"/>
          </w:tcPr>
          <w:p w14:paraId="5AFD2018" w14:textId="77777777" w:rsidR="004B73E7" w:rsidRDefault="004B73E7" w:rsidP="00C92EBD">
            <w:pPr>
              <w:pStyle w:val="ConsPlusNormal"/>
              <w:jc w:val="center"/>
            </w:pPr>
            <w:r>
              <w:t>0</w:t>
            </w:r>
          </w:p>
        </w:tc>
        <w:tc>
          <w:tcPr>
            <w:tcW w:w="562" w:type="dxa"/>
          </w:tcPr>
          <w:p w14:paraId="3BC520B8" w14:textId="77777777" w:rsidR="004B73E7" w:rsidRDefault="004B73E7" w:rsidP="00C92EBD">
            <w:pPr>
              <w:pStyle w:val="ConsPlusNormal"/>
              <w:jc w:val="center"/>
            </w:pPr>
            <w:r>
              <w:t>3</w:t>
            </w:r>
          </w:p>
        </w:tc>
        <w:tc>
          <w:tcPr>
            <w:tcW w:w="562" w:type="dxa"/>
          </w:tcPr>
          <w:p w14:paraId="1485112E" w14:textId="77777777" w:rsidR="004B73E7" w:rsidRDefault="004B73E7" w:rsidP="00C92EBD">
            <w:pPr>
              <w:pStyle w:val="ConsPlusNormal"/>
              <w:jc w:val="center"/>
            </w:pPr>
            <w:r>
              <w:t>0</w:t>
            </w:r>
          </w:p>
        </w:tc>
        <w:tc>
          <w:tcPr>
            <w:tcW w:w="562" w:type="dxa"/>
          </w:tcPr>
          <w:p w14:paraId="4FF0DF7C" w14:textId="77777777" w:rsidR="004B73E7" w:rsidRDefault="004B73E7" w:rsidP="00C92EBD">
            <w:pPr>
              <w:pStyle w:val="ConsPlusNormal"/>
              <w:jc w:val="center"/>
            </w:pPr>
            <w:r>
              <w:t>2</w:t>
            </w:r>
          </w:p>
        </w:tc>
        <w:tc>
          <w:tcPr>
            <w:tcW w:w="624" w:type="dxa"/>
          </w:tcPr>
          <w:p w14:paraId="66BA86B7" w14:textId="77777777" w:rsidR="004B73E7" w:rsidRDefault="004B73E7" w:rsidP="00C92EBD">
            <w:pPr>
              <w:pStyle w:val="ConsPlusNormal"/>
              <w:jc w:val="center"/>
            </w:pPr>
            <w:r>
              <w:t>3</w:t>
            </w:r>
          </w:p>
        </w:tc>
        <w:tc>
          <w:tcPr>
            <w:tcW w:w="624" w:type="dxa"/>
          </w:tcPr>
          <w:p w14:paraId="1CCEFF30" w14:textId="77777777" w:rsidR="004B73E7" w:rsidRDefault="004B73E7" w:rsidP="00C92EBD">
            <w:pPr>
              <w:pStyle w:val="ConsPlusNormal"/>
              <w:jc w:val="center"/>
            </w:pPr>
            <w:r>
              <w:t>1</w:t>
            </w:r>
          </w:p>
        </w:tc>
        <w:tc>
          <w:tcPr>
            <w:tcW w:w="562" w:type="dxa"/>
          </w:tcPr>
          <w:p w14:paraId="4C208CB5" w14:textId="77777777" w:rsidR="004B73E7" w:rsidRDefault="004B73E7" w:rsidP="00C92EBD">
            <w:pPr>
              <w:pStyle w:val="ConsPlusNormal"/>
              <w:jc w:val="center"/>
            </w:pPr>
            <w:r>
              <w:t>0</w:t>
            </w:r>
          </w:p>
        </w:tc>
        <w:tc>
          <w:tcPr>
            <w:tcW w:w="562" w:type="dxa"/>
          </w:tcPr>
          <w:p w14:paraId="17C2E568" w14:textId="77777777" w:rsidR="004B73E7" w:rsidRDefault="004B73E7" w:rsidP="00C92EBD">
            <w:pPr>
              <w:pStyle w:val="ConsPlusNormal"/>
              <w:jc w:val="center"/>
            </w:pPr>
            <w:r>
              <w:t>0</w:t>
            </w:r>
          </w:p>
        </w:tc>
        <w:tc>
          <w:tcPr>
            <w:tcW w:w="563" w:type="dxa"/>
          </w:tcPr>
          <w:p w14:paraId="2AE77E9B" w14:textId="77777777" w:rsidR="004B73E7" w:rsidRDefault="004B73E7" w:rsidP="00C92EBD">
            <w:pPr>
              <w:pStyle w:val="ConsPlusNormal"/>
              <w:jc w:val="center"/>
            </w:pPr>
            <w:r>
              <w:t>0</w:t>
            </w:r>
          </w:p>
        </w:tc>
      </w:tr>
      <w:tr w:rsidR="004B73E7" w14:paraId="024901EC" w14:textId="77777777" w:rsidTr="00C92EBD">
        <w:tc>
          <w:tcPr>
            <w:tcW w:w="3464" w:type="dxa"/>
          </w:tcPr>
          <w:p w14:paraId="6808425A" w14:textId="77777777" w:rsidR="004B73E7" w:rsidRDefault="004B73E7" w:rsidP="00C92EBD">
            <w:pPr>
              <w:pStyle w:val="ConsPlusNormal"/>
            </w:pPr>
            <w:r>
              <w:t>Увеличение кредиторской задолженности по приобретению основных средств&lt;</w:t>
            </w:r>
          </w:p>
        </w:tc>
        <w:tc>
          <w:tcPr>
            <w:tcW w:w="964" w:type="dxa"/>
          </w:tcPr>
          <w:p w14:paraId="1FE65AA7" w14:textId="77777777" w:rsidR="004B73E7" w:rsidRDefault="004B73E7" w:rsidP="00C92EBD">
            <w:pPr>
              <w:pStyle w:val="ConsPlusNormal"/>
              <w:jc w:val="center"/>
            </w:pPr>
            <w:r>
              <w:t>0</w:t>
            </w:r>
          </w:p>
        </w:tc>
        <w:tc>
          <w:tcPr>
            <w:tcW w:w="737" w:type="dxa"/>
          </w:tcPr>
          <w:p w14:paraId="633077FB" w14:textId="77777777" w:rsidR="004B73E7" w:rsidRDefault="004B73E7" w:rsidP="00C92EBD">
            <w:pPr>
              <w:pStyle w:val="ConsPlusNormal"/>
              <w:jc w:val="center"/>
            </w:pPr>
            <w:r>
              <w:t>0</w:t>
            </w:r>
          </w:p>
        </w:tc>
        <w:tc>
          <w:tcPr>
            <w:tcW w:w="562" w:type="dxa"/>
          </w:tcPr>
          <w:p w14:paraId="5577C4AE" w14:textId="77777777" w:rsidR="004B73E7" w:rsidRDefault="004B73E7" w:rsidP="00C92EBD">
            <w:pPr>
              <w:pStyle w:val="ConsPlusNormal"/>
              <w:jc w:val="center"/>
            </w:pPr>
            <w:r>
              <w:t>3</w:t>
            </w:r>
          </w:p>
        </w:tc>
        <w:tc>
          <w:tcPr>
            <w:tcW w:w="562" w:type="dxa"/>
          </w:tcPr>
          <w:p w14:paraId="6EC121A6" w14:textId="77777777" w:rsidR="004B73E7" w:rsidRDefault="004B73E7" w:rsidP="00C92EBD">
            <w:pPr>
              <w:pStyle w:val="ConsPlusNormal"/>
              <w:jc w:val="center"/>
            </w:pPr>
            <w:r>
              <w:t>0</w:t>
            </w:r>
          </w:p>
        </w:tc>
        <w:tc>
          <w:tcPr>
            <w:tcW w:w="562" w:type="dxa"/>
          </w:tcPr>
          <w:p w14:paraId="0234C05D" w14:textId="77777777" w:rsidR="004B73E7" w:rsidRDefault="004B73E7" w:rsidP="00C92EBD">
            <w:pPr>
              <w:pStyle w:val="ConsPlusNormal"/>
              <w:jc w:val="center"/>
            </w:pPr>
            <w:r>
              <w:t>2</w:t>
            </w:r>
          </w:p>
        </w:tc>
        <w:tc>
          <w:tcPr>
            <w:tcW w:w="624" w:type="dxa"/>
          </w:tcPr>
          <w:p w14:paraId="3CC4685B" w14:textId="77777777" w:rsidR="004B73E7" w:rsidRDefault="004B73E7" w:rsidP="00C92EBD">
            <w:pPr>
              <w:pStyle w:val="ConsPlusNormal"/>
              <w:jc w:val="center"/>
            </w:pPr>
            <w:r>
              <w:t>3</w:t>
            </w:r>
          </w:p>
        </w:tc>
        <w:tc>
          <w:tcPr>
            <w:tcW w:w="624" w:type="dxa"/>
          </w:tcPr>
          <w:p w14:paraId="55E44A38" w14:textId="77777777" w:rsidR="004B73E7" w:rsidRDefault="004B73E7" w:rsidP="00C92EBD">
            <w:pPr>
              <w:pStyle w:val="ConsPlusNormal"/>
              <w:jc w:val="center"/>
            </w:pPr>
            <w:r>
              <w:t>1</w:t>
            </w:r>
          </w:p>
        </w:tc>
        <w:tc>
          <w:tcPr>
            <w:tcW w:w="562" w:type="dxa"/>
          </w:tcPr>
          <w:p w14:paraId="32002B0C" w14:textId="77777777" w:rsidR="004B73E7" w:rsidRDefault="004B73E7" w:rsidP="00C92EBD">
            <w:pPr>
              <w:pStyle w:val="ConsPlusNormal"/>
              <w:jc w:val="center"/>
            </w:pPr>
            <w:r>
              <w:t>7</w:t>
            </w:r>
          </w:p>
        </w:tc>
        <w:tc>
          <w:tcPr>
            <w:tcW w:w="562" w:type="dxa"/>
          </w:tcPr>
          <w:p w14:paraId="4B8049FE" w14:textId="77777777" w:rsidR="004B73E7" w:rsidRDefault="004B73E7" w:rsidP="00C92EBD">
            <w:pPr>
              <w:pStyle w:val="ConsPlusNormal"/>
              <w:jc w:val="center"/>
            </w:pPr>
            <w:r>
              <w:t>3</w:t>
            </w:r>
          </w:p>
        </w:tc>
        <w:tc>
          <w:tcPr>
            <w:tcW w:w="563" w:type="dxa"/>
          </w:tcPr>
          <w:p w14:paraId="13A37EED" w14:textId="77777777" w:rsidR="004B73E7" w:rsidRDefault="004B73E7" w:rsidP="00C92EBD">
            <w:pPr>
              <w:pStyle w:val="ConsPlusNormal"/>
              <w:jc w:val="center"/>
            </w:pPr>
            <w:r>
              <w:t>0</w:t>
            </w:r>
          </w:p>
        </w:tc>
      </w:tr>
      <w:tr w:rsidR="004B73E7" w14:paraId="320E19D3" w14:textId="77777777" w:rsidTr="00C92EBD">
        <w:tc>
          <w:tcPr>
            <w:tcW w:w="3464" w:type="dxa"/>
          </w:tcPr>
          <w:p w14:paraId="45DB7A93" w14:textId="77777777" w:rsidR="004B73E7" w:rsidRDefault="004B73E7" w:rsidP="00C92EBD">
            <w:pPr>
              <w:pStyle w:val="ConsPlusNormal"/>
            </w:pPr>
            <w:r>
              <w:t>Уменьшение кредиторской задолженности по приобретению основных средств</w:t>
            </w:r>
          </w:p>
        </w:tc>
        <w:tc>
          <w:tcPr>
            <w:tcW w:w="964" w:type="dxa"/>
          </w:tcPr>
          <w:p w14:paraId="0FFA29F5" w14:textId="77777777" w:rsidR="004B73E7" w:rsidRDefault="004B73E7" w:rsidP="00C92EBD">
            <w:pPr>
              <w:pStyle w:val="ConsPlusNormal"/>
              <w:jc w:val="center"/>
            </w:pPr>
            <w:r>
              <w:t>0</w:t>
            </w:r>
          </w:p>
        </w:tc>
        <w:tc>
          <w:tcPr>
            <w:tcW w:w="737" w:type="dxa"/>
          </w:tcPr>
          <w:p w14:paraId="0B284A3D" w14:textId="77777777" w:rsidR="004B73E7" w:rsidRDefault="004B73E7" w:rsidP="00C92EBD">
            <w:pPr>
              <w:pStyle w:val="ConsPlusNormal"/>
              <w:jc w:val="center"/>
            </w:pPr>
            <w:r>
              <w:t>0</w:t>
            </w:r>
          </w:p>
        </w:tc>
        <w:tc>
          <w:tcPr>
            <w:tcW w:w="562" w:type="dxa"/>
          </w:tcPr>
          <w:p w14:paraId="23B4BC69" w14:textId="77777777" w:rsidR="004B73E7" w:rsidRDefault="004B73E7" w:rsidP="00C92EBD">
            <w:pPr>
              <w:pStyle w:val="ConsPlusNormal"/>
              <w:jc w:val="center"/>
            </w:pPr>
            <w:r>
              <w:t>3</w:t>
            </w:r>
          </w:p>
        </w:tc>
        <w:tc>
          <w:tcPr>
            <w:tcW w:w="562" w:type="dxa"/>
          </w:tcPr>
          <w:p w14:paraId="67ACCF19" w14:textId="77777777" w:rsidR="004B73E7" w:rsidRDefault="004B73E7" w:rsidP="00C92EBD">
            <w:pPr>
              <w:pStyle w:val="ConsPlusNormal"/>
              <w:jc w:val="center"/>
            </w:pPr>
            <w:r>
              <w:t>0</w:t>
            </w:r>
          </w:p>
        </w:tc>
        <w:tc>
          <w:tcPr>
            <w:tcW w:w="562" w:type="dxa"/>
          </w:tcPr>
          <w:p w14:paraId="6B91F2CE" w14:textId="77777777" w:rsidR="004B73E7" w:rsidRDefault="004B73E7" w:rsidP="00C92EBD">
            <w:pPr>
              <w:pStyle w:val="ConsPlusNormal"/>
              <w:jc w:val="center"/>
            </w:pPr>
            <w:r>
              <w:t>2</w:t>
            </w:r>
          </w:p>
        </w:tc>
        <w:tc>
          <w:tcPr>
            <w:tcW w:w="624" w:type="dxa"/>
          </w:tcPr>
          <w:p w14:paraId="591CCB49" w14:textId="77777777" w:rsidR="004B73E7" w:rsidRDefault="004B73E7" w:rsidP="00C92EBD">
            <w:pPr>
              <w:pStyle w:val="ConsPlusNormal"/>
              <w:jc w:val="center"/>
            </w:pPr>
            <w:r>
              <w:t>3</w:t>
            </w:r>
          </w:p>
        </w:tc>
        <w:tc>
          <w:tcPr>
            <w:tcW w:w="624" w:type="dxa"/>
          </w:tcPr>
          <w:p w14:paraId="40AF9280" w14:textId="77777777" w:rsidR="004B73E7" w:rsidRDefault="004B73E7" w:rsidP="00C92EBD">
            <w:pPr>
              <w:pStyle w:val="ConsPlusNormal"/>
              <w:jc w:val="center"/>
            </w:pPr>
            <w:r>
              <w:t>1</w:t>
            </w:r>
          </w:p>
        </w:tc>
        <w:tc>
          <w:tcPr>
            <w:tcW w:w="562" w:type="dxa"/>
          </w:tcPr>
          <w:p w14:paraId="2A941051" w14:textId="77777777" w:rsidR="004B73E7" w:rsidRDefault="004B73E7" w:rsidP="00C92EBD">
            <w:pPr>
              <w:pStyle w:val="ConsPlusNormal"/>
              <w:jc w:val="center"/>
            </w:pPr>
            <w:r>
              <w:t>8</w:t>
            </w:r>
          </w:p>
        </w:tc>
        <w:tc>
          <w:tcPr>
            <w:tcW w:w="562" w:type="dxa"/>
          </w:tcPr>
          <w:p w14:paraId="0D42C8C6" w14:textId="77777777" w:rsidR="004B73E7" w:rsidRDefault="004B73E7" w:rsidP="00C92EBD">
            <w:pPr>
              <w:pStyle w:val="ConsPlusNormal"/>
              <w:jc w:val="center"/>
            </w:pPr>
            <w:r>
              <w:t>3</w:t>
            </w:r>
          </w:p>
        </w:tc>
        <w:tc>
          <w:tcPr>
            <w:tcW w:w="563" w:type="dxa"/>
          </w:tcPr>
          <w:p w14:paraId="561D0322" w14:textId="77777777" w:rsidR="004B73E7" w:rsidRDefault="004B73E7" w:rsidP="00C92EBD">
            <w:pPr>
              <w:pStyle w:val="ConsPlusNormal"/>
              <w:jc w:val="center"/>
            </w:pPr>
            <w:r>
              <w:t>0</w:t>
            </w:r>
          </w:p>
        </w:tc>
      </w:tr>
      <w:tr w:rsidR="004B73E7" w14:paraId="3BEA56A9" w14:textId="77777777" w:rsidTr="00C92EBD">
        <w:tc>
          <w:tcPr>
            <w:tcW w:w="3464" w:type="dxa"/>
          </w:tcPr>
          <w:p w14:paraId="620191C3" w14:textId="77777777" w:rsidR="004B73E7" w:rsidRDefault="004B73E7" w:rsidP="00C92EBD">
            <w:pPr>
              <w:pStyle w:val="ConsPlusNormal"/>
            </w:pPr>
            <w:r>
              <w:t>Расчеты по приобретению нематериальных активов</w:t>
            </w:r>
          </w:p>
        </w:tc>
        <w:tc>
          <w:tcPr>
            <w:tcW w:w="964" w:type="dxa"/>
          </w:tcPr>
          <w:p w14:paraId="7141C512" w14:textId="77777777" w:rsidR="004B73E7" w:rsidRDefault="004B73E7" w:rsidP="00C92EBD">
            <w:pPr>
              <w:pStyle w:val="ConsPlusNormal"/>
              <w:jc w:val="center"/>
            </w:pPr>
            <w:r>
              <w:t>0</w:t>
            </w:r>
          </w:p>
        </w:tc>
        <w:tc>
          <w:tcPr>
            <w:tcW w:w="737" w:type="dxa"/>
          </w:tcPr>
          <w:p w14:paraId="03323E93" w14:textId="77777777" w:rsidR="004B73E7" w:rsidRDefault="004B73E7" w:rsidP="00C92EBD">
            <w:pPr>
              <w:pStyle w:val="ConsPlusNormal"/>
              <w:jc w:val="center"/>
            </w:pPr>
            <w:r>
              <w:t>0</w:t>
            </w:r>
          </w:p>
        </w:tc>
        <w:tc>
          <w:tcPr>
            <w:tcW w:w="562" w:type="dxa"/>
          </w:tcPr>
          <w:p w14:paraId="39974AC5" w14:textId="77777777" w:rsidR="004B73E7" w:rsidRDefault="004B73E7" w:rsidP="00C92EBD">
            <w:pPr>
              <w:pStyle w:val="ConsPlusNormal"/>
              <w:jc w:val="center"/>
            </w:pPr>
            <w:r>
              <w:t>3</w:t>
            </w:r>
          </w:p>
        </w:tc>
        <w:tc>
          <w:tcPr>
            <w:tcW w:w="562" w:type="dxa"/>
          </w:tcPr>
          <w:p w14:paraId="7C1C3857" w14:textId="77777777" w:rsidR="004B73E7" w:rsidRDefault="004B73E7" w:rsidP="00C92EBD">
            <w:pPr>
              <w:pStyle w:val="ConsPlusNormal"/>
              <w:jc w:val="center"/>
            </w:pPr>
            <w:r>
              <w:t>0</w:t>
            </w:r>
          </w:p>
        </w:tc>
        <w:tc>
          <w:tcPr>
            <w:tcW w:w="562" w:type="dxa"/>
          </w:tcPr>
          <w:p w14:paraId="61AA4B1A" w14:textId="77777777" w:rsidR="004B73E7" w:rsidRDefault="004B73E7" w:rsidP="00C92EBD">
            <w:pPr>
              <w:pStyle w:val="ConsPlusNormal"/>
              <w:jc w:val="center"/>
            </w:pPr>
            <w:r>
              <w:t>2</w:t>
            </w:r>
          </w:p>
        </w:tc>
        <w:tc>
          <w:tcPr>
            <w:tcW w:w="624" w:type="dxa"/>
          </w:tcPr>
          <w:p w14:paraId="5D101B0E" w14:textId="77777777" w:rsidR="004B73E7" w:rsidRDefault="004B73E7" w:rsidP="00C92EBD">
            <w:pPr>
              <w:pStyle w:val="ConsPlusNormal"/>
              <w:jc w:val="center"/>
            </w:pPr>
            <w:r>
              <w:t>3</w:t>
            </w:r>
          </w:p>
        </w:tc>
        <w:tc>
          <w:tcPr>
            <w:tcW w:w="624" w:type="dxa"/>
          </w:tcPr>
          <w:p w14:paraId="4DEAD688" w14:textId="77777777" w:rsidR="004B73E7" w:rsidRDefault="004B73E7" w:rsidP="00C92EBD">
            <w:pPr>
              <w:pStyle w:val="ConsPlusNormal"/>
              <w:jc w:val="center"/>
            </w:pPr>
            <w:r>
              <w:t>2</w:t>
            </w:r>
          </w:p>
        </w:tc>
        <w:tc>
          <w:tcPr>
            <w:tcW w:w="562" w:type="dxa"/>
          </w:tcPr>
          <w:p w14:paraId="4534EF34" w14:textId="77777777" w:rsidR="004B73E7" w:rsidRDefault="004B73E7" w:rsidP="00C92EBD">
            <w:pPr>
              <w:pStyle w:val="ConsPlusNormal"/>
              <w:jc w:val="center"/>
            </w:pPr>
            <w:r>
              <w:t>0</w:t>
            </w:r>
          </w:p>
        </w:tc>
        <w:tc>
          <w:tcPr>
            <w:tcW w:w="562" w:type="dxa"/>
          </w:tcPr>
          <w:p w14:paraId="1AC988E4" w14:textId="77777777" w:rsidR="004B73E7" w:rsidRDefault="004B73E7" w:rsidP="00C92EBD">
            <w:pPr>
              <w:pStyle w:val="ConsPlusNormal"/>
              <w:jc w:val="center"/>
            </w:pPr>
            <w:r>
              <w:t>0</w:t>
            </w:r>
          </w:p>
        </w:tc>
        <w:tc>
          <w:tcPr>
            <w:tcW w:w="563" w:type="dxa"/>
          </w:tcPr>
          <w:p w14:paraId="409554FD" w14:textId="77777777" w:rsidR="004B73E7" w:rsidRDefault="004B73E7" w:rsidP="00C92EBD">
            <w:pPr>
              <w:pStyle w:val="ConsPlusNormal"/>
              <w:jc w:val="center"/>
            </w:pPr>
            <w:r>
              <w:t>0</w:t>
            </w:r>
          </w:p>
        </w:tc>
      </w:tr>
      <w:tr w:rsidR="004B73E7" w14:paraId="7BF4241F" w14:textId="77777777" w:rsidTr="00C92EBD">
        <w:tc>
          <w:tcPr>
            <w:tcW w:w="3464" w:type="dxa"/>
          </w:tcPr>
          <w:p w14:paraId="280B68B0" w14:textId="77777777" w:rsidR="004B73E7" w:rsidRDefault="004B73E7" w:rsidP="00C92EBD">
            <w:pPr>
              <w:pStyle w:val="ConsPlusNormal"/>
            </w:pPr>
            <w:r>
              <w:lastRenderedPageBreak/>
              <w:t>Увеличение кредиторской задолженности по приобретению нематериальных активов</w:t>
            </w:r>
          </w:p>
        </w:tc>
        <w:tc>
          <w:tcPr>
            <w:tcW w:w="964" w:type="dxa"/>
          </w:tcPr>
          <w:p w14:paraId="58BBF2DD" w14:textId="77777777" w:rsidR="004B73E7" w:rsidRDefault="004B73E7" w:rsidP="00C92EBD">
            <w:pPr>
              <w:pStyle w:val="ConsPlusNormal"/>
              <w:jc w:val="center"/>
            </w:pPr>
            <w:r>
              <w:t>0</w:t>
            </w:r>
          </w:p>
        </w:tc>
        <w:tc>
          <w:tcPr>
            <w:tcW w:w="737" w:type="dxa"/>
          </w:tcPr>
          <w:p w14:paraId="3D60FAB3" w14:textId="77777777" w:rsidR="004B73E7" w:rsidRDefault="004B73E7" w:rsidP="00C92EBD">
            <w:pPr>
              <w:pStyle w:val="ConsPlusNormal"/>
              <w:jc w:val="center"/>
            </w:pPr>
            <w:r>
              <w:t>0</w:t>
            </w:r>
          </w:p>
        </w:tc>
        <w:tc>
          <w:tcPr>
            <w:tcW w:w="562" w:type="dxa"/>
          </w:tcPr>
          <w:p w14:paraId="4C7E8CE1" w14:textId="77777777" w:rsidR="004B73E7" w:rsidRDefault="004B73E7" w:rsidP="00C92EBD">
            <w:pPr>
              <w:pStyle w:val="ConsPlusNormal"/>
              <w:jc w:val="center"/>
            </w:pPr>
            <w:r>
              <w:t>3</w:t>
            </w:r>
          </w:p>
        </w:tc>
        <w:tc>
          <w:tcPr>
            <w:tcW w:w="562" w:type="dxa"/>
          </w:tcPr>
          <w:p w14:paraId="2DEF6423" w14:textId="77777777" w:rsidR="004B73E7" w:rsidRDefault="004B73E7" w:rsidP="00C92EBD">
            <w:pPr>
              <w:pStyle w:val="ConsPlusNormal"/>
              <w:jc w:val="center"/>
            </w:pPr>
            <w:r>
              <w:t>0</w:t>
            </w:r>
          </w:p>
        </w:tc>
        <w:tc>
          <w:tcPr>
            <w:tcW w:w="562" w:type="dxa"/>
          </w:tcPr>
          <w:p w14:paraId="53E168BB" w14:textId="77777777" w:rsidR="004B73E7" w:rsidRDefault="004B73E7" w:rsidP="00C92EBD">
            <w:pPr>
              <w:pStyle w:val="ConsPlusNormal"/>
              <w:jc w:val="center"/>
            </w:pPr>
            <w:r>
              <w:t>2</w:t>
            </w:r>
          </w:p>
        </w:tc>
        <w:tc>
          <w:tcPr>
            <w:tcW w:w="624" w:type="dxa"/>
          </w:tcPr>
          <w:p w14:paraId="097BBBDB" w14:textId="77777777" w:rsidR="004B73E7" w:rsidRDefault="004B73E7" w:rsidP="00C92EBD">
            <w:pPr>
              <w:pStyle w:val="ConsPlusNormal"/>
              <w:jc w:val="center"/>
            </w:pPr>
            <w:r>
              <w:t>3</w:t>
            </w:r>
          </w:p>
        </w:tc>
        <w:tc>
          <w:tcPr>
            <w:tcW w:w="624" w:type="dxa"/>
          </w:tcPr>
          <w:p w14:paraId="6AE285F1" w14:textId="77777777" w:rsidR="004B73E7" w:rsidRDefault="004B73E7" w:rsidP="00C92EBD">
            <w:pPr>
              <w:pStyle w:val="ConsPlusNormal"/>
              <w:jc w:val="center"/>
            </w:pPr>
            <w:r>
              <w:t>2</w:t>
            </w:r>
          </w:p>
        </w:tc>
        <w:tc>
          <w:tcPr>
            <w:tcW w:w="562" w:type="dxa"/>
          </w:tcPr>
          <w:p w14:paraId="0F395009" w14:textId="77777777" w:rsidR="004B73E7" w:rsidRDefault="004B73E7" w:rsidP="00C92EBD">
            <w:pPr>
              <w:pStyle w:val="ConsPlusNormal"/>
              <w:jc w:val="center"/>
            </w:pPr>
            <w:r>
              <w:t>7</w:t>
            </w:r>
          </w:p>
        </w:tc>
        <w:tc>
          <w:tcPr>
            <w:tcW w:w="562" w:type="dxa"/>
          </w:tcPr>
          <w:p w14:paraId="24C028E3" w14:textId="77777777" w:rsidR="004B73E7" w:rsidRDefault="004B73E7" w:rsidP="00C92EBD">
            <w:pPr>
              <w:pStyle w:val="ConsPlusNormal"/>
              <w:jc w:val="center"/>
            </w:pPr>
            <w:r>
              <w:t>3</w:t>
            </w:r>
          </w:p>
        </w:tc>
        <w:tc>
          <w:tcPr>
            <w:tcW w:w="563" w:type="dxa"/>
          </w:tcPr>
          <w:p w14:paraId="7AED481B" w14:textId="77777777" w:rsidR="004B73E7" w:rsidRDefault="004B73E7" w:rsidP="00C92EBD">
            <w:pPr>
              <w:pStyle w:val="ConsPlusNormal"/>
              <w:jc w:val="center"/>
            </w:pPr>
            <w:r>
              <w:t>0</w:t>
            </w:r>
          </w:p>
        </w:tc>
      </w:tr>
      <w:tr w:rsidR="004B73E7" w14:paraId="2A1D390B" w14:textId="77777777" w:rsidTr="00C92EBD">
        <w:tc>
          <w:tcPr>
            <w:tcW w:w="3464" w:type="dxa"/>
          </w:tcPr>
          <w:p w14:paraId="601AC441" w14:textId="77777777" w:rsidR="004B73E7" w:rsidRDefault="004B73E7" w:rsidP="00C92EBD">
            <w:pPr>
              <w:pStyle w:val="ConsPlusNormal"/>
            </w:pPr>
            <w:r>
              <w:t>Уменьшение кредиторской задолженности по приобретению нематериальных активов</w:t>
            </w:r>
          </w:p>
        </w:tc>
        <w:tc>
          <w:tcPr>
            <w:tcW w:w="964" w:type="dxa"/>
          </w:tcPr>
          <w:p w14:paraId="7DE7C95A" w14:textId="77777777" w:rsidR="004B73E7" w:rsidRDefault="004B73E7" w:rsidP="00C92EBD">
            <w:pPr>
              <w:pStyle w:val="ConsPlusNormal"/>
              <w:jc w:val="center"/>
            </w:pPr>
            <w:r>
              <w:t>0</w:t>
            </w:r>
          </w:p>
        </w:tc>
        <w:tc>
          <w:tcPr>
            <w:tcW w:w="737" w:type="dxa"/>
          </w:tcPr>
          <w:p w14:paraId="4024766F" w14:textId="77777777" w:rsidR="004B73E7" w:rsidRDefault="004B73E7" w:rsidP="00C92EBD">
            <w:pPr>
              <w:pStyle w:val="ConsPlusNormal"/>
              <w:jc w:val="center"/>
            </w:pPr>
            <w:r>
              <w:t>0</w:t>
            </w:r>
          </w:p>
        </w:tc>
        <w:tc>
          <w:tcPr>
            <w:tcW w:w="562" w:type="dxa"/>
          </w:tcPr>
          <w:p w14:paraId="51E05A2A" w14:textId="77777777" w:rsidR="004B73E7" w:rsidRDefault="004B73E7" w:rsidP="00C92EBD">
            <w:pPr>
              <w:pStyle w:val="ConsPlusNormal"/>
              <w:jc w:val="center"/>
            </w:pPr>
            <w:r>
              <w:t>3</w:t>
            </w:r>
          </w:p>
        </w:tc>
        <w:tc>
          <w:tcPr>
            <w:tcW w:w="562" w:type="dxa"/>
          </w:tcPr>
          <w:p w14:paraId="26EFCEEE" w14:textId="77777777" w:rsidR="004B73E7" w:rsidRDefault="004B73E7" w:rsidP="00C92EBD">
            <w:pPr>
              <w:pStyle w:val="ConsPlusNormal"/>
              <w:jc w:val="center"/>
            </w:pPr>
            <w:r>
              <w:t>0</w:t>
            </w:r>
          </w:p>
        </w:tc>
        <w:tc>
          <w:tcPr>
            <w:tcW w:w="562" w:type="dxa"/>
          </w:tcPr>
          <w:p w14:paraId="58E259D9" w14:textId="77777777" w:rsidR="004B73E7" w:rsidRDefault="004B73E7" w:rsidP="00C92EBD">
            <w:pPr>
              <w:pStyle w:val="ConsPlusNormal"/>
              <w:jc w:val="center"/>
            </w:pPr>
            <w:r>
              <w:t>2</w:t>
            </w:r>
          </w:p>
        </w:tc>
        <w:tc>
          <w:tcPr>
            <w:tcW w:w="624" w:type="dxa"/>
          </w:tcPr>
          <w:p w14:paraId="7E9DCE6B" w14:textId="77777777" w:rsidR="004B73E7" w:rsidRDefault="004B73E7" w:rsidP="00C92EBD">
            <w:pPr>
              <w:pStyle w:val="ConsPlusNormal"/>
              <w:jc w:val="center"/>
            </w:pPr>
            <w:r>
              <w:t>3</w:t>
            </w:r>
          </w:p>
        </w:tc>
        <w:tc>
          <w:tcPr>
            <w:tcW w:w="624" w:type="dxa"/>
          </w:tcPr>
          <w:p w14:paraId="0704D0FE" w14:textId="77777777" w:rsidR="004B73E7" w:rsidRDefault="004B73E7" w:rsidP="00C92EBD">
            <w:pPr>
              <w:pStyle w:val="ConsPlusNormal"/>
              <w:jc w:val="center"/>
            </w:pPr>
            <w:r>
              <w:t>2</w:t>
            </w:r>
          </w:p>
        </w:tc>
        <w:tc>
          <w:tcPr>
            <w:tcW w:w="562" w:type="dxa"/>
          </w:tcPr>
          <w:p w14:paraId="5ED245F6" w14:textId="77777777" w:rsidR="004B73E7" w:rsidRDefault="004B73E7" w:rsidP="00C92EBD">
            <w:pPr>
              <w:pStyle w:val="ConsPlusNormal"/>
              <w:jc w:val="center"/>
            </w:pPr>
            <w:r>
              <w:t>8</w:t>
            </w:r>
          </w:p>
        </w:tc>
        <w:tc>
          <w:tcPr>
            <w:tcW w:w="562" w:type="dxa"/>
          </w:tcPr>
          <w:p w14:paraId="43D2D638" w14:textId="77777777" w:rsidR="004B73E7" w:rsidRDefault="004B73E7" w:rsidP="00C92EBD">
            <w:pPr>
              <w:pStyle w:val="ConsPlusNormal"/>
              <w:jc w:val="center"/>
            </w:pPr>
            <w:r>
              <w:t>3</w:t>
            </w:r>
          </w:p>
        </w:tc>
        <w:tc>
          <w:tcPr>
            <w:tcW w:w="563" w:type="dxa"/>
          </w:tcPr>
          <w:p w14:paraId="0A70F2BF" w14:textId="77777777" w:rsidR="004B73E7" w:rsidRDefault="004B73E7" w:rsidP="00C92EBD">
            <w:pPr>
              <w:pStyle w:val="ConsPlusNormal"/>
              <w:jc w:val="center"/>
            </w:pPr>
            <w:r>
              <w:t>0</w:t>
            </w:r>
          </w:p>
        </w:tc>
      </w:tr>
      <w:tr w:rsidR="004B73E7" w14:paraId="5EAE369B" w14:textId="77777777" w:rsidTr="00C92EBD">
        <w:tc>
          <w:tcPr>
            <w:tcW w:w="3464" w:type="dxa"/>
          </w:tcPr>
          <w:p w14:paraId="3E22228E" w14:textId="77777777" w:rsidR="004B73E7" w:rsidRDefault="004B73E7" w:rsidP="00C92EBD">
            <w:pPr>
              <w:pStyle w:val="ConsPlusNormal"/>
            </w:pPr>
            <w:r>
              <w:t>Расчеты по приобретению непроизведенных активов</w:t>
            </w:r>
          </w:p>
        </w:tc>
        <w:tc>
          <w:tcPr>
            <w:tcW w:w="964" w:type="dxa"/>
          </w:tcPr>
          <w:p w14:paraId="3E9466F8" w14:textId="77777777" w:rsidR="004B73E7" w:rsidRDefault="004B73E7" w:rsidP="00C92EBD">
            <w:pPr>
              <w:pStyle w:val="ConsPlusNormal"/>
              <w:jc w:val="center"/>
            </w:pPr>
            <w:r>
              <w:t>0</w:t>
            </w:r>
          </w:p>
        </w:tc>
        <w:tc>
          <w:tcPr>
            <w:tcW w:w="737" w:type="dxa"/>
          </w:tcPr>
          <w:p w14:paraId="5E3F1993" w14:textId="77777777" w:rsidR="004B73E7" w:rsidRDefault="004B73E7" w:rsidP="00C92EBD">
            <w:pPr>
              <w:pStyle w:val="ConsPlusNormal"/>
              <w:jc w:val="center"/>
            </w:pPr>
            <w:r>
              <w:t>0</w:t>
            </w:r>
          </w:p>
        </w:tc>
        <w:tc>
          <w:tcPr>
            <w:tcW w:w="562" w:type="dxa"/>
          </w:tcPr>
          <w:p w14:paraId="35C5024E" w14:textId="77777777" w:rsidR="004B73E7" w:rsidRDefault="004B73E7" w:rsidP="00C92EBD">
            <w:pPr>
              <w:pStyle w:val="ConsPlusNormal"/>
              <w:jc w:val="center"/>
            </w:pPr>
            <w:r>
              <w:t>3</w:t>
            </w:r>
          </w:p>
        </w:tc>
        <w:tc>
          <w:tcPr>
            <w:tcW w:w="562" w:type="dxa"/>
          </w:tcPr>
          <w:p w14:paraId="61F6455F" w14:textId="77777777" w:rsidR="004B73E7" w:rsidRDefault="004B73E7" w:rsidP="00C92EBD">
            <w:pPr>
              <w:pStyle w:val="ConsPlusNormal"/>
              <w:jc w:val="center"/>
            </w:pPr>
            <w:r>
              <w:t>0</w:t>
            </w:r>
          </w:p>
        </w:tc>
        <w:tc>
          <w:tcPr>
            <w:tcW w:w="562" w:type="dxa"/>
          </w:tcPr>
          <w:p w14:paraId="3FD041F3" w14:textId="77777777" w:rsidR="004B73E7" w:rsidRDefault="004B73E7" w:rsidP="00C92EBD">
            <w:pPr>
              <w:pStyle w:val="ConsPlusNormal"/>
              <w:jc w:val="center"/>
            </w:pPr>
            <w:r>
              <w:t>2</w:t>
            </w:r>
          </w:p>
        </w:tc>
        <w:tc>
          <w:tcPr>
            <w:tcW w:w="624" w:type="dxa"/>
          </w:tcPr>
          <w:p w14:paraId="337EEB75" w14:textId="77777777" w:rsidR="004B73E7" w:rsidRDefault="004B73E7" w:rsidP="00C92EBD">
            <w:pPr>
              <w:pStyle w:val="ConsPlusNormal"/>
              <w:jc w:val="center"/>
            </w:pPr>
            <w:r>
              <w:t>3</w:t>
            </w:r>
          </w:p>
        </w:tc>
        <w:tc>
          <w:tcPr>
            <w:tcW w:w="624" w:type="dxa"/>
          </w:tcPr>
          <w:p w14:paraId="271BBBBA" w14:textId="77777777" w:rsidR="004B73E7" w:rsidRDefault="004B73E7" w:rsidP="00C92EBD">
            <w:pPr>
              <w:pStyle w:val="ConsPlusNormal"/>
              <w:jc w:val="center"/>
            </w:pPr>
            <w:r>
              <w:t>3</w:t>
            </w:r>
          </w:p>
        </w:tc>
        <w:tc>
          <w:tcPr>
            <w:tcW w:w="562" w:type="dxa"/>
          </w:tcPr>
          <w:p w14:paraId="6DFD8856" w14:textId="77777777" w:rsidR="004B73E7" w:rsidRDefault="004B73E7" w:rsidP="00C92EBD">
            <w:pPr>
              <w:pStyle w:val="ConsPlusNormal"/>
              <w:jc w:val="center"/>
            </w:pPr>
            <w:r>
              <w:t>0</w:t>
            </w:r>
          </w:p>
        </w:tc>
        <w:tc>
          <w:tcPr>
            <w:tcW w:w="562" w:type="dxa"/>
          </w:tcPr>
          <w:p w14:paraId="32644D2B" w14:textId="77777777" w:rsidR="004B73E7" w:rsidRDefault="004B73E7" w:rsidP="00C92EBD">
            <w:pPr>
              <w:pStyle w:val="ConsPlusNormal"/>
              <w:jc w:val="center"/>
            </w:pPr>
            <w:r>
              <w:t>0</w:t>
            </w:r>
          </w:p>
        </w:tc>
        <w:tc>
          <w:tcPr>
            <w:tcW w:w="563" w:type="dxa"/>
          </w:tcPr>
          <w:p w14:paraId="4CF14343" w14:textId="77777777" w:rsidR="004B73E7" w:rsidRDefault="004B73E7" w:rsidP="00C92EBD">
            <w:pPr>
              <w:pStyle w:val="ConsPlusNormal"/>
              <w:jc w:val="center"/>
            </w:pPr>
            <w:r>
              <w:t>0</w:t>
            </w:r>
          </w:p>
        </w:tc>
      </w:tr>
      <w:tr w:rsidR="004B73E7" w14:paraId="1ADADB8B" w14:textId="77777777" w:rsidTr="00C92EBD">
        <w:tc>
          <w:tcPr>
            <w:tcW w:w="3464" w:type="dxa"/>
          </w:tcPr>
          <w:p w14:paraId="5C71CD45" w14:textId="77777777" w:rsidR="004B73E7" w:rsidRDefault="004B73E7" w:rsidP="00C92EBD">
            <w:pPr>
              <w:pStyle w:val="ConsPlusNormal"/>
            </w:pPr>
            <w:r>
              <w:t>Увеличение кредиторской задолженности по приобретению непроизведенных активов</w:t>
            </w:r>
          </w:p>
        </w:tc>
        <w:tc>
          <w:tcPr>
            <w:tcW w:w="964" w:type="dxa"/>
          </w:tcPr>
          <w:p w14:paraId="14DCBEAA" w14:textId="77777777" w:rsidR="004B73E7" w:rsidRDefault="004B73E7" w:rsidP="00C92EBD">
            <w:pPr>
              <w:pStyle w:val="ConsPlusNormal"/>
              <w:jc w:val="center"/>
            </w:pPr>
            <w:r>
              <w:t>0</w:t>
            </w:r>
          </w:p>
        </w:tc>
        <w:tc>
          <w:tcPr>
            <w:tcW w:w="737" w:type="dxa"/>
          </w:tcPr>
          <w:p w14:paraId="738B3721" w14:textId="77777777" w:rsidR="004B73E7" w:rsidRDefault="004B73E7" w:rsidP="00C92EBD">
            <w:pPr>
              <w:pStyle w:val="ConsPlusNormal"/>
              <w:jc w:val="center"/>
            </w:pPr>
            <w:r>
              <w:t>0</w:t>
            </w:r>
          </w:p>
        </w:tc>
        <w:tc>
          <w:tcPr>
            <w:tcW w:w="562" w:type="dxa"/>
          </w:tcPr>
          <w:p w14:paraId="3ECECFBF" w14:textId="77777777" w:rsidR="004B73E7" w:rsidRDefault="004B73E7" w:rsidP="00C92EBD">
            <w:pPr>
              <w:pStyle w:val="ConsPlusNormal"/>
              <w:jc w:val="center"/>
            </w:pPr>
            <w:r>
              <w:t>3</w:t>
            </w:r>
          </w:p>
        </w:tc>
        <w:tc>
          <w:tcPr>
            <w:tcW w:w="562" w:type="dxa"/>
          </w:tcPr>
          <w:p w14:paraId="1F049573" w14:textId="77777777" w:rsidR="004B73E7" w:rsidRDefault="004B73E7" w:rsidP="00C92EBD">
            <w:pPr>
              <w:pStyle w:val="ConsPlusNormal"/>
              <w:jc w:val="center"/>
            </w:pPr>
            <w:r>
              <w:t>0</w:t>
            </w:r>
          </w:p>
        </w:tc>
        <w:tc>
          <w:tcPr>
            <w:tcW w:w="562" w:type="dxa"/>
          </w:tcPr>
          <w:p w14:paraId="0DE62610" w14:textId="77777777" w:rsidR="004B73E7" w:rsidRDefault="004B73E7" w:rsidP="00C92EBD">
            <w:pPr>
              <w:pStyle w:val="ConsPlusNormal"/>
              <w:jc w:val="center"/>
            </w:pPr>
            <w:r>
              <w:t>2</w:t>
            </w:r>
          </w:p>
        </w:tc>
        <w:tc>
          <w:tcPr>
            <w:tcW w:w="624" w:type="dxa"/>
          </w:tcPr>
          <w:p w14:paraId="514ED9A7" w14:textId="77777777" w:rsidR="004B73E7" w:rsidRDefault="004B73E7" w:rsidP="00C92EBD">
            <w:pPr>
              <w:pStyle w:val="ConsPlusNormal"/>
              <w:jc w:val="center"/>
            </w:pPr>
            <w:r>
              <w:t>3</w:t>
            </w:r>
          </w:p>
        </w:tc>
        <w:tc>
          <w:tcPr>
            <w:tcW w:w="624" w:type="dxa"/>
          </w:tcPr>
          <w:p w14:paraId="5900AB17" w14:textId="77777777" w:rsidR="004B73E7" w:rsidRDefault="004B73E7" w:rsidP="00C92EBD">
            <w:pPr>
              <w:pStyle w:val="ConsPlusNormal"/>
              <w:jc w:val="center"/>
            </w:pPr>
            <w:r>
              <w:t>3</w:t>
            </w:r>
          </w:p>
        </w:tc>
        <w:tc>
          <w:tcPr>
            <w:tcW w:w="562" w:type="dxa"/>
          </w:tcPr>
          <w:p w14:paraId="09B07FE1" w14:textId="77777777" w:rsidR="004B73E7" w:rsidRDefault="004B73E7" w:rsidP="00C92EBD">
            <w:pPr>
              <w:pStyle w:val="ConsPlusNormal"/>
              <w:jc w:val="center"/>
            </w:pPr>
            <w:r>
              <w:t>7</w:t>
            </w:r>
          </w:p>
        </w:tc>
        <w:tc>
          <w:tcPr>
            <w:tcW w:w="562" w:type="dxa"/>
          </w:tcPr>
          <w:p w14:paraId="53268B24" w14:textId="77777777" w:rsidR="004B73E7" w:rsidRDefault="004B73E7" w:rsidP="00C92EBD">
            <w:pPr>
              <w:pStyle w:val="ConsPlusNormal"/>
              <w:jc w:val="center"/>
            </w:pPr>
            <w:r>
              <w:t>3</w:t>
            </w:r>
          </w:p>
        </w:tc>
        <w:tc>
          <w:tcPr>
            <w:tcW w:w="563" w:type="dxa"/>
          </w:tcPr>
          <w:p w14:paraId="08B4CAF5" w14:textId="77777777" w:rsidR="004B73E7" w:rsidRDefault="004B73E7" w:rsidP="00C92EBD">
            <w:pPr>
              <w:pStyle w:val="ConsPlusNormal"/>
              <w:jc w:val="center"/>
            </w:pPr>
            <w:r>
              <w:t>0</w:t>
            </w:r>
          </w:p>
        </w:tc>
      </w:tr>
      <w:tr w:rsidR="004B73E7" w14:paraId="10868116" w14:textId="77777777" w:rsidTr="00C92EBD">
        <w:tc>
          <w:tcPr>
            <w:tcW w:w="3464" w:type="dxa"/>
          </w:tcPr>
          <w:p w14:paraId="5925225C" w14:textId="77777777" w:rsidR="004B73E7" w:rsidRDefault="004B73E7" w:rsidP="00C92EBD">
            <w:pPr>
              <w:pStyle w:val="ConsPlusNormal"/>
            </w:pPr>
            <w:r>
              <w:t>Уменьшение кредиторской задолженности по приобретению непроизведенных активов</w:t>
            </w:r>
          </w:p>
        </w:tc>
        <w:tc>
          <w:tcPr>
            <w:tcW w:w="964" w:type="dxa"/>
          </w:tcPr>
          <w:p w14:paraId="00A40C7A" w14:textId="77777777" w:rsidR="004B73E7" w:rsidRDefault="004B73E7" w:rsidP="00C92EBD">
            <w:pPr>
              <w:pStyle w:val="ConsPlusNormal"/>
              <w:jc w:val="center"/>
            </w:pPr>
            <w:r>
              <w:t>0</w:t>
            </w:r>
          </w:p>
        </w:tc>
        <w:tc>
          <w:tcPr>
            <w:tcW w:w="737" w:type="dxa"/>
          </w:tcPr>
          <w:p w14:paraId="307F4AC3" w14:textId="77777777" w:rsidR="004B73E7" w:rsidRDefault="004B73E7" w:rsidP="00C92EBD">
            <w:pPr>
              <w:pStyle w:val="ConsPlusNormal"/>
              <w:jc w:val="center"/>
            </w:pPr>
            <w:r>
              <w:t>0</w:t>
            </w:r>
          </w:p>
        </w:tc>
        <w:tc>
          <w:tcPr>
            <w:tcW w:w="562" w:type="dxa"/>
          </w:tcPr>
          <w:p w14:paraId="1E63D54A" w14:textId="77777777" w:rsidR="004B73E7" w:rsidRDefault="004B73E7" w:rsidP="00C92EBD">
            <w:pPr>
              <w:pStyle w:val="ConsPlusNormal"/>
              <w:jc w:val="center"/>
            </w:pPr>
            <w:r>
              <w:t>3</w:t>
            </w:r>
          </w:p>
        </w:tc>
        <w:tc>
          <w:tcPr>
            <w:tcW w:w="562" w:type="dxa"/>
          </w:tcPr>
          <w:p w14:paraId="76FA2A92" w14:textId="77777777" w:rsidR="004B73E7" w:rsidRDefault="004B73E7" w:rsidP="00C92EBD">
            <w:pPr>
              <w:pStyle w:val="ConsPlusNormal"/>
              <w:jc w:val="center"/>
            </w:pPr>
            <w:r>
              <w:t>0</w:t>
            </w:r>
          </w:p>
        </w:tc>
        <w:tc>
          <w:tcPr>
            <w:tcW w:w="562" w:type="dxa"/>
          </w:tcPr>
          <w:p w14:paraId="76400B73" w14:textId="77777777" w:rsidR="004B73E7" w:rsidRDefault="004B73E7" w:rsidP="00C92EBD">
            <w:pPr>
              <w:pStyle w:val="ConsPlusNormal"/>
              <w:jc w:val="center"/>
            </w:pPr>
            <w:r>
              <w:t>2</w:t>
            </w:r>
          </w:p>
        </w:tc>
        <w:tc>
          <w:tcPr>
            <w:tcW w:w="624" w:type="dxa"/>
          </w:tcPr>
          <w:p w14:paraId="12042C4C" w14:textId="77777777" w:rsidR="004B73E7" w:rsidRDefault="004B73E7" w:rsidP="00C92EBD">
            <w:pPr>
              <w:pStyle w:val="ConsPlusNormal"/>
              <w:jc w:val="center"/>
            </w:pPr>
            <w:r>
              <w:t>3</w:t>
            </w:r>
          </w:p>
        </w:tc>
        <w:tc>
          <w:tcPr>
            <w:tcW w:w="624" w:type="dxa"/>
          </w:tcPr>
          <w:p w14:paraId="45241A47" w14:textId="77777777" w:rsidR="004B73E7" w:rsidRDefault="004B73E7" w:rsidP="00C92EBD">
            <w:pPr>
              <w:pStyle w:val="ConsPlusNormal"/>
              <w:jc w:val="center"/>
            </w:pPr>
            <w:r>
              <w:t>3</w:t>
            </w:r>
          </w:p>
        </w:tc>
        <w:tc>
          <w:tcPr>
            <w:tcW w:w="562" w:type="dxa"/>
          </w:tcPr>
          <w:p w14:paraId="1510F840" w14:textId="77777777" w:rsidR="004B73E7" w:rsidRDefault="004B73E7" w:rsidP="00C92EBD">
            <w:pPr>
              <w:pStyle w:val="ConsPlusNormal"/>
              <w:jc w:val="center"/>
            </w:pPr>
            <w:r>
              <w:t>8</w:t>
            </w:r>
          </w:p>
        </w:tc>
        <w:tc>
          <w:tcPr>
            <w:tcW w:w="562" w:type="dxa"/>
          </w:tcPr>
          <w:p w14:paraId="47107CA7" w14:textId="77777777" w:rsidR="004B73E7" w:rsidRDefault="004B73E7" w:rsidP="00C92EBD">
            <w:pPr>
              <w:pStyle w:val="ConsPlusNormal"/>
              <w:jc w:val="center"/>
            </w:pPr>
            <w:r>
              <w:t>3</w:t>
            </w:r>
          </w:p>
        </w:tc>
        <w:tc>
          <w:tcPr>
            <w:tcW w:w="563" w:type="dxa"/>
          </w:tcPr>
          <w:p w14:paraId="5E8ADE7E" w14:textId="77777777" w:rsidR="004B73E7" w:rsidRDefault="004B73E7" w:rsidP="00C92EBD">
            <w:pPr>
              <w:pStyle w:val="ConsPlusNormal"/>
              <w:jc w:val="center"/>
            </w:pPr>
            <w:r>
              <w:t>0</w:t>
            </w:r>
          </w:p>
        </w:tc>
      </w:tr>
      <w:tr w:rsidR="004B73E7" w14:paraId="3AFB3C12" w14:textId="77777777" w:rsidTr="00C92EBD">
        <w:tc>
          <w:tcPr>
            <w:tcW w:w="3464" w:type="dxa"/>
          </w:tcPr>
          <w:p w14:paraId="1312DF65" w14:textId="77777777" w:rsidR="004B73E7" w:rsidRDefault="004B73E7" w:rsidP="00C92EBD">
            <w:pPr>
              <w:pStyle w:val="ConsPlusNormal"/>
            </w:pPr>
            <w:r>
              <w:t>Расчеты по приобретению материальных запасов</w:t>
            </w:r>
          </w:p>
        </w:tc>
        <w:tc>
          <w:tcPr>
            <w:tcW w:w="964" w:type="dxa"/>
          </w:tcPr>
          <w:p w14:paraId="5610D439" w14:textId="77777777" w:rsidR="004B73E7" w:rsidRDefault="004B73E7" w:rsidP="00C92EBD">
            <w:pPr>
              <w:pStyle w:val="ConsPlusNormal"/>
              <w:jc w:val="center"/>
            </w:pPr>
            <w:r>
              <w:t>0</w:t>
            </w:r>
          </w:p>
        </w:tc>
        <w:tc>
          <w:tcPr>
            <w:tcW w:w="737" w:type="dxa"/>
          </w:tcPr>
          <w:p w14:paraId="5EAA60D4" w14:textId="77777777" w:rsidR="004B73E7" w:rsidRDefault="004B73E7" w:rsidP="00C92EBD">
            <w:pPr>
              <w:pStyle w:val="ConsPlusNormal"/>
              <w:jc w:val="center"/>
            </w:pPr>
            <w:r>
              <w:t>0</w:t>
            </w:r>
          </w:p>
        </w:tc>
        <w:tc>
          <w:tcPr>
            <w:tcW w:w="562" w:type="dxa"/>
          </w:tcPr>
          <w:p w14:paraId="495181DA" w14:textId="77777777" w:rsidR="004B73E7" w:rsidRDefault="004B73E7" w:rsidP="00C92EBD">
            <w:pPr>
              <w:pStyle w:val="ConsPlusNormal"/>
              <w:jc w:val="center"/>
            </w:pPr>
            <w:r>
              <w:t>3</w:t>
            </w:r>
          </w:p>
        </w:tc>
        <w:tc>
          <w:tcPr>
            <w:tcW w:w="562" w:type="dxa"/>
          </w:tcPr>
          <w:p w14:paraId="56EF640E" w14:textId="77777777" w:rsidR="004B73E7" w:rsidRDefault="004B73E7" w:rsidP="00C92EBD">
            <w:pPr>
              <w:pStyle w:val="ConsPlusNormal"/>
              <w:jc w:val="center"/>
            </w:pPr>
            <w:r>
              <w:t>0</w:t>
            </w:r>
          </w:p>
        </w:tc>
        <w:tc>
          <w:tcPr>
            <w:tcW w:w="562" w:type="dxa"/>
          </w:tcPr>
          <w:p w14:paraId="38DE6173" w14:textId="77777777" w:rsidR="004B73E7" w:rsidRDefault="004B73E7" w:rsidP="00C92EBD">
            <w:pPr>
              <w:pStyle w:val="ConsPlusNormal"/>
              <w:jc w:val="center"/>
            </w:pPr>
            <w:r>
              <w:t>2</w:t>
            </w:r>
          </w:p>
        </w:tc>
        <w:tc>
          <w:tcPr>
            <w:tcW w:w="624" w:type="dxa"/>
          </w:tcPr>
          <w:p w14:paraId="464D55FD" w14:textId="77777777" w:rsidR="004B73E7" w:rsidRDefault="004B73E7" w:rsidP="00C92EBD">
            <w:pPr>
              <w:pStyle w:val="ConsPlusNormal"/>
              <w:jc w:val="center"/>
            </w:pPr>
            <w:r>
              <w:t>3</w:t>
            </w:r>
          </w:p>
        </w:tc>
        <w:tc>
          <w:tcPr>
            <w:tcW w:w="624" w:type="dxa"/>
          </w:tcPr>
          <w:p w14:paraId="1FE8A341" w14:textId="77777777" w:rsidR="004B73E7" w:rsidRDefault="004B73E7" w:rsidP="00C92EBD">
            <w:pPr>
              <w:pStyle w:val="ConsPlusNormal"/>
              <w:jc w:val="center"/>
            </w:pPr>
            <w:r>
              <w:t>4</w:t>
            </w:r>
          </w:p>
        </w:tc>
        <w:tc>
          <w:tcPr>
            <w:tcW w:w="562" w:type="dxa"/>
          </w:tcPr>
          <w:p w14:paraId="3ACBAE02" w14:textId="77777777" w:rsidR="004B73E7" w:rsidRDefault="004B73E7" w:rsidP="00C92EBD">
            <w:pPr>
              <w:pStyle w:val="ConsPlusNormal"/>
              <w:jc w:val="center"/>
            </w:pPr>
            <w:r>
              <w:t>0</w:t>
            </w:r>
          </w:p>
        </w:tc>
        <w:tc>
          <w:tcPr>
            <w:tcW w:w="562" w:type="dxa"/>
          </w:tcPr>
          <w:p w14:paraId="32DF61D0" w14:textId="77777777" w:rsidR="004B73E7" w:rsidRDefault="004B73E7" w:rsidP="00C92EBD">
            <w:pPr>
              <w:pStyle w:val="ConsPlusNormal"/>
              <w:jc w:val="center"/>
            </w:pPr>
            <w:r>
              <w:t>0</w:t>
            </w:r>
          </w:p>
        </w:tc>
        <w:tc>
          <w:tcPr>
            <w:tcW w:w="563" w:type="dxa"/>
          </w:tcPr>
          <w:p w14:paraId="3EB82F4C" w14:textId="77777777" w:rsidR="004B73E7" w:rsidRDefault="004B73E7" w:rsidP="00C92EBD">
            <w:pPr>
              <w:pStyle w:val="ConsPlusNormal"/>
              <w:jc w:val="center"/>
            </w:pPr>
            <w:r>
              <w:t>0</w:t>
            </w:r>
          </w:p>
        </w:tc>
      </w:tr>
      <w:tr w:rsidR="004B73E7" w14:paraId="1FBDCD85" w14:textId="77777777" w:rsidTr="00C92EBD">
        <w:tc>
          <w:tcPr>
            <w:tcW w:w="3464" w:type="dxa"/>
          </w:tcPr>
          <w:p w14:paraId="533C40A0" w14:textId="77777777" w:rsidR="004B73E7" w:rsidRDefault="004B73E7" w:rsidP="00C92EBD">
            <w:pPr>
              <w:pStyle w:val="ConsPlusNormal"/>
            </w:pPr>
            <w:r>
              <w:t>Увеличение кредиторской задолженности по приобретению материальных запасов</w:t>
            </w:r>
          </w:p>
        </w:tc>
        <w:tc>
          <w:tcPr>
            <w:tcW w:w="964" w:type="dxa"/>
          </w:tcPr>
          <w:p w14:paraId="49881BE8" w14:textId="77777777" w:rsidR="004B73E7" w:rsidRDefault="004B73E7" w:rsidP="00C92EBD">
            <w:pPr>
              <w:pStyle w:val="ConsPlusNormal"/>
              <w:jc w:val="center"/>
            </w:pPr>
            <w:r>
              <w:t>0</w:t>
            </w:r>
          </w:p>
        </w:tc>
        <w:tc>
          <w:tcPr>
            <w:tcW w:w="737" w:type="dxa"/>
          </w:tcPr>
          <w:p w14:paraId="05A36EB3" w14:textId="77777777" w:rsidR="004B73E7" w:rsidRDefault="004B73E7" w:rsidP="00C92EBD">
            <w:pPr>
              <w:pStyle w:val="ConsPlusNormal"/>
              <w:jc w:val="center"/>
            </w:pPr>
            <w:r>
              <w:t>0</w:t>
            </w:r>
          </w:p>
        </w:tc>
        <w:tc>
          <w:tcPr>
            <w:tcW w:w="562" w:type="dxa"/>
          </w:tcPr>
          <w:p w14:paraId="69DA6D37" w14:textId="77777777" w:rsidR="004B73E7" w:rsidRDefault="004B73E7" w:rsidP="00C92EBD">
            <w:pPr>
              <w:pStyle w:val="ConsPlusNormal"/>
              <w:jc w:val="center"/>
            </w:pPr>
            <w:r>
              <w:t>3</w:t>
            </w:r>
          </w:p>
        </w:tc>
        <w:tc>
          <w:tcPr>
            <w:tcW w:w="562" w:type="dxa"/>
          </w:tcPr>
          <w:p w14:paraId="7B9CCCEA" w14:textId="77777777" w:rsidR="004B73E7" w:rsidRDefault="004B73E7" w:rsidP="00C92EBD">
            <w:pPr>
              <w:pStyle w:val="ConsPlusNormal"/>
              <w:jc w:val="center"/>
            </w:pPr>
            <w:r>
              <w:t>0</w:t>
            </w:r>
          </w:p>
        </w:tc>
        <w:tc>
          <w:tcPr>
            <w:tcW w:w="562" w:type="dxa"/>
          </w:tcPr>
          <w:p w14:paraId="496E2977" w14:textId="77777777" w:rsidR="004B73E7" w:rsidRDefault="004B73E7" w:rsidP="00C92EBD">
            <w:pPr>
              <w:pStyle w:val="ConsPlusNormal"/>
              <w:jc w:val="center"/>
            </w:pPr>
            <w:r>
              <w:t>2</w:t>
            </w:r>
          </w:p>
        </w:tc>
        <w:tc>
          <w:tcPr>
            <w:tcW w:w="624" w:type="dxa"/>
          </w:tcPr>
          <w:p w14:paraId="223988D5" w14:textId="77777777" w:rsidR="004B73E7" w:rsidRDefault="004B73E7" w:rsidP="00C92EBD">
            <w:pPr>
              <w:pStyle w:val="ConsPlusNormal"/>
              <w:jc w:val="center"/>
            </w:pPr>
            <w:r>
              <w:t>3</w:t>
            </w:r>
          </w:p>
        </w:tc>
        <w:tc>
          <w:tcPr>
            <w:tcW w:w="624" w:type="dxa"/>
          </w:tcPr>
          <w:p w14:paraId="14431B9D" w14:textId="77777777" w:rsidR="004B73E7" w:rsidRDefault="004B73E7" w:rsidP="00C92EBD">
            <w:pPr>
              <w:pStyle w:val="ConsPlusNormal"/>
              <w:jc w:val="center"/>
            </w:pPr>
            <w:r>
              <w:t>4</w:t>
            </w:r>
          </w:p>
        </w:tc>
        <w:tc>
          <w:tcPr>
            <w:tcW w:w="562" w:type="dxa"/>
          </w:tcPr>
          <w:p w14:paraId="6D870D68" w14:textId="77777777" w:rsidR="004B73E7" w:rsidRDefault="004B73E7" w:rsidP="00C92EBD">
            <w:pPr>
              <w:pStyle w:val="ConsPlusNormal"/>
              <w:jc w:val="center"/>
            </w:pPr>
            <w:r>
              <w:t>7</w:t>
            </w:r>
          </w:p>
        </w:tc>
        <w:tc>
          <w:tcPr>
            <w:tcW w:w="562" w:type="dxa"/>
          </w:tcPr>
          <w:p w14:paraId="711A3189" w14:textId="77777777" w:rsidR="004B73E7" w:rsidRDefault="004B73E7" w:rsidP="00C92EBD">
            <w:pPr>
              <w:pStyle w:val="ConsPlusNormal"/>
              <w:jc w:val="center"/>
            </w:pPr>
            <w:r>
              <w:t>3</w:t>
            </w:r>
          </w:p>
        </w:tc>
        <w:tc>
          <w:tcPr>
            <w:tcW w:w="563" w:type="dxa"/>
          </w:tcPr>
          <w:p w14:paraId="14EB3E32" w14:textId="77777777" w:rsidR="004B73E7" w:rsidRDefault="004B73E7" w:rsidP="00C92EBD">
            <w:pPr>
              <w:pStyle w:val="ConsPlusNormal"/>
              <w:jc w:val="center"/>
            </w:pPr>
            <w:r>
              <w:t>0</w:t>
            </w:r>
          </w:p>
        </w:tc>
      </w:tr>
      <w:tr w:rsidR="004B73E7" w14:paraId="323047B6" w14:textId="77777777" w:rsidTr="00C92EBD">
        <w:tc>
          <w:tcPr>
            <w:tcW w:w="3464" w:type="dxa"/>
          </w:tcPr>
          <w:p w14:paraId="4F823A7C" w14:textId="77777777" w:rsidR="004B73E7" w:rsidRDefault="004B73E7" w:rsidP="00C92EBD">
            <w:pPr>
              <w:pStyle w:val="ConsPlusNormal"/>
            </w:pPr>
            <w:r>
              <w:t>Уменьшение кредиторской задолженности по приобретению материальных запасов</w:t>
            </w:r>
          </w:p>
        </w:tc>
        <w:tc>
          <w:tcPr>
            <w:tcW w:w="964" w:type="dxa"/>
          </w:tcPr>
          <w:p w14:paraId="520A98B6" w14:textId="77777777" w:rsidR="004B73E7" w:rsidRDefault="004B73E7" w:rsidP="00C92EBD">
            <w:pPr>
              <w:pStyle w:val="ConsPlusNormal"/>
              <w:jc w:val="center"/>
            </w:pPr>
            <w:r>
              <w:t>0</w:t>
            </w:r>
          </w:p>
        </w:tc>
        <w:tc>
          <w:tcPr>
            <w:tcW w:w="737" w:type="dxa"/>
          </w:tcPr>
          <w:p w14:paraId="7B916D02" w14:textId="77777777" w:rsidR="004B73E7" w:rsidRDefault="004B73E7" w:rsidP="00C92EBD">
            <w:pPr>
              <w:pStyle w:val="ConsPlusNormal"/>
              <w:jc w:val="center"/>
            </w:pPr>
            <w:r>
              <w:t>0</w:t>
            </w:r>
          </w:p>
        </w:tc>
        <w:tc>
          <w:tcPr>
            <w:tcW w:w="562" w:type="dxa"/>
          </w:tcPr>
          <w:p w14:paraId="150FDF57" w14:textId="77777777" w:rsidR="004B73E7" w:rsidRDefault="004B73E7" w:rsidP="00C92EBD">
            <w:pPr>
              <w:pStyle w:val="ConsPlusNormal"/>
              <w:jc w:val="center"/>
            </w:pPr>
            <w:r>
              <w:t>3</w:t>
            </w:r>
          </w:p>
        </w:tc>
        <w:tc>
          <w:tcPr>
            <w:tcW w:w="562" w:type="dxa"/>
          </w:tcPr>
          <w:p w14:paraId="1CF7B897" w14:textId="77777777" w:rsidR="004B73E7" w:rsidRDefault="004B73E7" w:rsidP="00C92EBD">
            <w:pPr>
              <w:pStyle w:val="ConsPlusNormal"/>
              <w:jc w:val="center"/>
            </w:pPr>
            <w:r>
              <w:t>0</w:t>
            </w:r>
          </w:p>
        </w:tc>
        <w:tc>
          <w:tcPr>
            <w:tcW w:w="562" w:type="dxa"/>
          </w:tcPr>
          <w:p w14:paraId="6671443B" w14:textId="77777777" w:rsidR="004B73E7" w:rsidRDefault="004B73E7" w:rsidP="00C92EBD">
            <w:pPr>
              <w:pStyle w:val="ConsPlusNormal"/>
              <w:jc w:val="center"/>
            </w:pPr>
            <w:r>
              <w:t>2</w:t>
            </w:r>
          </w:p>
        </w:tc>
        <w:tc>
          <w:tcPr>
            <w:tcW w:w="624" w:type="dxa"/>
          </w:tcPr>
          <w:p w14:paraId="2253814C" w14:textId="77777777" w:rsidR="004B73E7" w:rsidRDefault="004B73E7" w:rsidP="00C92EBD">
            <w:pPr>
              <w:pStyle w:val="ConsPlusNormal"/>
              <w:jc w:val="center"/>
            </w:pPr>
            <w:r>
              <w:t>3</w:t>
            </w:r>
          </w:p>
        </w:tc>
        <w:tc>
          <w:tcPr>
            <w:tcW w:w="624" w:type="dxa"/>
          </w:tcPr>
          <w:p w14:paraId="78940FBB" w14:textId="77777777" w:rsidR="004B73E7" w:rsidRDefault="004B73E7" w:rsidP="00C92EBD">
            <w:pPr>
              <w:pStyle w:val="ConsPlusNormal"/>
              <w:jc w:val="center"/>
            </w:pPr>
            <w:r>
              <w:t>4</w:t>
            </w:r>
          </w:p>
        </w:tc>
        <w:tc>
          <w:tcPr>
            <w:tcW w:w="562" w:type="dxa"/>
          </w:tcPr>
          <w:p w14:paraId="632C71F1" w14:textId="77777777" w:rsidR="004B73E7" w:rsidRDefault="004B73E7" w:rsidP="00C92EBD">
            <w:pPr>
              <w:pStyle w:val="ConsPlusNormal"/>
              <w:jc w:val="center"/>
            </w:pPr>
            <w:r>
              <w:t>8</w:t>
            </w:r>
          </w:p>
        </w:tc>
        <w:tc>
          <w:tcPr>
            <w:tcW w:w="562" w:type="dxa"/>
          </w:tcPr>
          <w:p w14:paraId="3B1C11E1" w14:textId="77777777" w:rsidR="004B73E7" w:rsidRDefault="004B73E7" w:rsidP="00C92EBD">
            <w:pPr>
              <w:pStyle w:val="ConsPlusNormal"/>
              <w:jc w:val="center"/>
            </w:pPr>
            <w:r>
              <w:t>3</w:t>
            </w:r>
          </w:p>
        </w:tc>
        <w:tc>
          <w:tcPr>
            <w:tcW w:w="563" w:type="dxa"/>
          </w:tcPr>
          <w:p w14:paraId="3EE6AAB9" w14:textId="77777777" w:rsidR="004B73E7" w:rsidRDefault="004B73E7" w:rsidP="00C92EBD">
            <w:pPr>
              <w:pStyle w:val="ConsPlusNormal"/>
              <w:jc w:val="center"/>
            </w:pPr>
            <w:r>
              <w:t>0</w:t>
            </w:r>
          </w:p>
        </w:tc>
      </w:tr>
      <w:tr w:rsidR="004B73E7" w14:paraId="1AB7321C" w14:textId="77777777" w:rsidTr="00E9005E">
        <w:tblPrEx>
          <w:tblBorders>
            <w:insideH w:val="nil"/>
          </w:tblBorders>
        </w:tblPrEx>
        <w:tc>
          <w:tcPr>
            <w:tcW w:w="3464" w:type="dxa"/>
            <w:tcBorders>
              <w:bottom w:val="single" w:sz="4" w:space="0" w:color="auto"/>
            </w:tcBorders>
          </w:tcPr>
          <w:p w14:paraId="013BD60E" w14:textId="77777777" w:rsidR="004B73E7" w:rsidRDefault="004B73E7" w:rsidP="00C92EBD">
            <w:pPr>
              <w:pStyle w:val="ConsPlusNormal"/>
            </w:pPr>
            <w:r>
              <w:t>Расчеты по приобретению биологических активов</w:t>
            </w:r>
          </w:p>
        </w:tc>
        <w:tc>
          <w:tcPr>
            <w:tcW w:w="964" w:type="dxa"/>
            <w:tcBorders>
              <w:bottom w:val="single" w:sz="4" w:space="0" w:color="auto"/>
            </w:tcBorders>
          </w:tcPr>
          <w:p w14:paraId="6F8F8EC1" w14:textId="77777777" w:rsidR="004B73E7" w:rsidRDefault="004B73E7" w:rsidP="00C92EBD">
            <w:pPr>
              <w:pStyle w:val="ConsPlusNormal"/>
              <w:jc w:val="center"/>
            </w:pPr>
            <w:r>
              <w:t>0</w:t>
            </w:r>
          </w:p>
        </w:tc>
        <w:tc>
          <w:tcPr>
            <w:tcW w:w="737" w:type="dxa"/>
            <w:tcBorders>
              <w:bottom w:val="single" w:sz="4" w:space="0" w:color="auto"/>
            </w:tcBorders>
          </w:tcPr>
          <w:p w14:paraId="716480BE" w14:textId="77777777" w:rsidR="004B73E7" w:rsidRDefault="004B73E7" w:rsidP="00C92EBD">
            <w:pPr>
              <w:pStyle w:val="ConsPlusNormal"/>
              <w:jc w:val="center"/>
            </w:pPr>
            <w:r>
              <w:t>0</w:t>
            </w:r>
          </w:p>
        </w:tc>
        <w:tc>
          <w:tcPr>
            <w:tcW w:w="562" w:type="dxa"/>
            <w:tcBorders>
              <w:bottom w:val="single" w:sz="4" w:space="0" w:color="auto"/>
            </w:tcBorders>
          </w:tcPr>
          <w:p w14:paraId="37ABDD5A" w14:textId="77777777" w:rsidR="004B73E7" w:rsidRDefault="004B73E7" w:rsidP="00C92EBD">
            <w:pPr>
              <w:pStyle w:val="ConsPlusNormal"/>
              <w:jc w:val="center"/>
            </w:pPr>
            <w:r>
              <w:t>3</w:t>
            </w:r>
          </w:p>
        </w:tc>
        <w:tc>
          <w:tcPr>
            <w:tcW w:w="562" w:type="dxa"/>
            <w:tcBorders>
              <w:bottom w:val="single" w:sz="4" w:space="0" w:color="auto"/>
            </w:tcBorders>
          </w:tcPr>
          <w:p w14:paraId="5757A7ED" w14:textId="77777777" w:rsidR="004B73E7" w:rsidRDefault="004B73E7" w:rsidP="00C92EBD">
            <w:pPr>
              <w:pStyle w:val="ConsPlusNormal"/>
              <w:jc w:val="center"/>
            </w:pPr>
            <w:r>
              <w:t>0</w:t>
            </w:r>
          </w:p>
        </w:tc>
        <w:tc>
          <w:tcPr>
            <w:tcW w:w="562" w:type="dxa"/>
            <w:tcBorders>
              <w:bottom w:val="single" w:sz="4" w:space="0" w:color="auto"/>
            </w:tcBorders>
          </w:tcPr>
          <w:p w14:paraId="58D20DF5" w14:textId="77777777" w:rsidR="004B73E7" w:rsidRDefault="004B73E7" w:rsidP="00C92EBD">
            <w:pPr>
              <w:pStyle w:val="ConsPlusNormal"/>
              <w:jc w:val="center"/>
            </w:pPr>
            <w:r>
              <w:t>2</w:t>
            </w:r>
          </w:p>
        </w:tc>
        <w:tc>
          <w:tcPr>
            <w:tcW w:w="624" w:type="dxa"/>
            <w:tcBorders>
              <w:bottom w:val="single" w:sz="4" w:space="0" w:color="auto"/>
            </w:tcBorders>
          </w:tcPr>
          <w:p w14:paraId="0D6E4833" w14:textId="77777777" w:rsidR="004B73E7" w:rsidRDefault="004B73E7" w:rsidP="00C92EBD">
            <w:pPr>
              <w:pStyle w:val="ConsPlusNormal"/>
              <w:jc w:val="center"/>
            </w:pPr>
            <w:r>
              <w:t>3</w:t>
            </w:r>
          </w:p>
        </w:tc>
        <w:tc>
          <w:tcPr>
            <w:tcW w:w="624" w:type="dxa"/>
            <w:tcBorders>
              <w:bottom w:val="single" w:sz="4" w:space="0" w:color="auto"/>
            </w:tcBorders>
          </w:tcPr>
          <w:p w14:paraId="5AD477FC" w14:textId="77777777" w:rsidR="004B73E7" w:rsidRDefault="004B73E7" w:rsidP="00C92EBD">
            <w:pPr>
              <w:pStyle w:val="ConsPlusNormal"/>
              <w:jc w:val="center"/>
            </w:pPr>
            <w:r>
              <w:t>6</w:t>
            </w:r>
          </w:p>
        </w:tc>
        <w:tc>
          <w:tcPr>
            <w:tcW w:w="562" w:type="dxa"/>
            <w:tcBorders>
              <w:bottom w:val="single" w:sz="4" w:space="0" w:color="auto"/>
            </w:tcBorders>
          </w:tcPr>
          <w:p w14:paraId="240BE5E0" w14:textId="77777777" w:rsidR="004B73E7" w:rsidRDefault="004B73E7" w:rsidP="00C92EBD">
            <w:pPr>
              <w:pStyle w:val="ConsPlusNormal"/>
              <w:jc w:val="center"/>
            </w:pPr>
            <w:r>
              <w:t>0</w:t>
            </w:r>
          </w:p>
        </w:tc>
        <w:tc>
          <w:tcPr>
            <w:tcW w:w="562" w:type="dxa"/>
            <w:tcBorders>
              <w:bottom w:val="single" w:sz="4" w:space="0" w:color="auto"/>
            </w:tcBorders>
          </w:tcPr>
          <w:p w14:paraId="777E885B" w14:textId="77777777" w:rsidR="004B73E7" w:rsidRDefault="004B73E7" w:rsidP="00C92EBD">
            <w:pPr>
              <w:pStyle w:val="ConsPlusNormal"/>
              <w:jc w:val="center"/>
            </w:pPr>
            <w:r>
              <w:t>0</w:t>
            </w:r>
          </w:p>
        </w:tc>
        <w:tc>
          <w:tcPr>
            <w:tcW w:w="563" w:type="dxa"/>
            <w:tcBorders>
              <w:bottom w:val="single" w:sz="4" w:space="0" w:color="auto"/>
            </w:tcBorders>
          </w:tcPr>
          <w:p w14:paraId="4C41FDEC" w14:textId="77777777" w:rsidR="004B73E7" w:rsidRDefault="004B73E7" w:rsidP="00C92EBD">
            <w:pPr>
              <w:pStyle w:val="ConsPlusNormal"/>
              <w:jc w:val="center"/>
            </w:pPr>
            <w:r>
              <w:t>0</w:t>
            </w:r>
          </w:p>
        </w:tc>
      </w:tr>
      <w:tr w:rsidR="004B73E7" w14:paraId="01AE29C3" w14:textId="77777777" w:rsidTr="00E9005E">
        <w:tblPrEx>
          <w:tblBorders>
            <w:insideH w:val="nil"/>
          </w:tblBorders>
        </w:tblPrEx>
        <w:tc>
          <w:tcPr>
            <w:tcW w:w="3464" w:type="dxa"/>
            <w:tcBorders>
              <w:top w:val="single" w:sz="4" w:space="0" w:color="auto"/>
              <w:bottom w:val="single" w:sz="4" w:space="0" w:color="auto"/>
            </w:tcBorders>
          </w:tcPr>
          <w:p w14:paraId="010A1AD1" w14:textId="77777777" w:rsidR="004B73E7" w:rsidRDefault="004B73E7" w:rsidP="00C92EBD">
            <w:pPr>
              <w:pStyle w:val="ConsPlusNormal"/>
            </w:pPr>
            <w:r>
              <w:t>Увеличение кредиторской задолженности по приобретению биологических активов</w:t>
            </w:r>
          </w:p>
        </w:tc>
        <w:tc>
          <w:tcPr>
            <w:tcW w:w="964" w:type="dxa"/>
            <w:tcBorders>
              <w:top w:val="single" w:sz="4" w:space="0" w:color="auto"/>
              <w:bottom w:val="single" w:sz="4" w:space="0" w:color="auto"/>
            </w:tcBorders>
          </w:tcPr>
          <w:p w14:paraId="7BB371B4"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E1E05E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0D5F398"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3AEEE54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9DEFDE7"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7ABF85B2"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2078E465"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58DEAB5D"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71610339"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31C585E3" w14:textId="77777777" w:rsidR="004B73E7" w:rsidRDefault="004B73E7" w:rsidP="00C92EBD">
            <w:pPr>
              <w:pStyle w:val="ConsPlusNormal"/>
              <w:jc w:val="center"/>
            </w:pPr>
            <w:r>
              <w:t>0</w:t>
            </w:r>
          </w:p>
        </w:tc>
      </w:tr>
      <w:tr w:rsidR="004B73E7" w14:paraId="22DB8D89" w14:textId="77777777" w:rsidTr="00E9005E">
        <w:tblPrEx>
          <w:tblBorders>
            <w:insideH w:val="nil"/>
          </w:tblBorders>
        </w:tblPrEx>
        <w:tc>
          <w:tcPr>
            <w:tcW w:w="3464" w:type="dxa"/>
            <w:tcBorders>
              <w:top w:val="single" w:sz="4" w:space="0" w:color="auto"/>
              <w:bottom w:val="nil"/>
            </w:tcBorders>
          </w:tcPr>
          <w:p w14:paraId="1184DE95" w14:textId="77777777" w:rsidR="004B73E7" w:rsidRDefault="004B73E7" w:rsidP="00C92EBD">
            <w:pPr>
              <w:pStyle w:val="ConsPlusNormal"/>
            </w:pPr>
            <w:r>
              <w:t>Уменьшение кредиторской задолженности по приобретению биологических активов</w:t>
            </w:r>
          </w:p>
        </w:tc>
        <w:tc>
          <w:tcPr>
            <w:tcW w:w="964" w:type="dxa"/>
            <w:tcBorders>
              <w:top w:val="single" w:sz="4" w:space="0" w:color="auto"/>
              <w:bottom w:val="nil"/>
            </w:tcBorders>
          </w:tcPr>
          <w:p w14:paraId="315BAB36" w14:textId="77777777" w:rsidR="004B73E7" w:rsidRDefault="004B73E7" w:rsidP="00C92EBD">
            <w:pPr>
              <w:pStyle w:val="ConsPlusNormal"/>
              <w:jc w:val="center"/>
            </w:pPr>
            <w:r>
              <w:t>0</w:t>
            </w:r>
          </w:p>
        </w:tc>
        <w:tc>
          <w:tcPr>
            <w:tcW w:w="737" w:type="dxa"/>
            <w:tcBorders>
              <w:top w:val="single" w:sz="4" w:space="0" w:color="auto"/>
              <w:bottom w:val="nil"/>
            </w:tcBorders>
          </w:tcPr>
          <w:p w14:paraId="24C40020" w14:textId="77777777" w:rsidR="004B73E7" w:rsidRDefault="004B73E7" w:rsidP="00C92EBD">
            <w:pPr>
              <w:pStyle w:val="ConsPlusNormal"/>
              <w:jc w:val="center"/>
            </w:pPr>
            <w:r>
              <w:t>0</w:t>
            </w:r>
          </w:p>
        </w:tc>
        <w:tc>
          <w:tcPr>
            <w:tcW w:w="562" w:type="dxa"/>
            <w:tcBorders>
              <w:top w:val="single" w:sz="4" w:space="0" w:color="auto"/>
              <w:bottom w:val="nil"/>
            </w:tcBorders>
          </w:tcPr>
          <w:p w14:paraId="0E45865F" w14:textId="77777777" w:rsidR="004B73E7" w:rsidRDefault="004B73E7" w:rsidP="00C92EBD">
            <w:pPr>
              <w:pStyle w:val="ConsPlusNormal"/>
              <w:jc w:val="center"/>
            </w:pPr>
            <w:r>
              <w:t>3</w:t>
            </w:r>
          </w:p>
        </w:tc>
        <w:tc>
          <w:tcPr>
            <w:tcW w:w="562" w:type="dxa"/>
            <w:tcBorders>
              <w:top w:val="single" w:sz="4" w:space="0" w:color="auto"/>
              <w:bottom w:val="nil"/>
            </w:tcBorders>
          </w:tcPr>
          <w:p w14:paraId="1C40AD93" w14:textId="77777777" w:rsidR="004B73E7" w:rsidRDefault="004B73E7" w:rsidP="00C92EBD">
            <w:pPr>
              <w:pStyle w:val="ConsPlusNormal"/>
              <w:jc w:val="center"/>
            </w:pPr>
            <w:r>
              <w:t>0</w:t>
            </w:r>
          </w:p>
        </w:tc>
        <w:tc>
          <w:tcPr>
            <w:tcW w:w="562" w:type="dxa"/>
            <w:tcBorders>
              <w:top w:val="single" w:sz="4" w:space="0" w:color="auto"/>
              <w:bottom w:val="nil"/>
            </w:tcBorders>
          </w:tcPr>
          <w:p w14:paraId="784FA9AE" w14:textId="77777777" w:rsidR="004B73E7" w:rsidRDefault="004B73E7" w:rsidP="00C92EBD">
            <w:pPr>
              <w:pStyle w:val="ConsPlusNormal"/>
              <w:jc w:val="center"/>
            </w:pPr>
            <w:r>
              <w:t>2</w:t>
            </w:r>
          </w:p>
        </w:tc>
        <w:tc>
          <w:tcPr>
            <w:tcW w:w="624" w:type="dxa"/>
            <w:tcBorders>
              <w:top w:val="single" w:sz="4" w:space="0" w:color="auto"/>
              <w:bottom w:val="nil"/>
            </w:tcBorders>
          </w:tcPr>
          <w:p w14:paraId="232D6AC7" w14:textId="77777777" w:rsidR="004B73E7" w:rsidRDefault="004B73E7" w:rsidP="00C92EBD">
            <w:pPr>
              <w:pStyle w:val="ConsPlusNormal"/>
              <w:jc w:val="center"/>
            </w:pPr>
            <w:r>
              <w:t>3</w:t>
            </w:r>
          </w:p>
        </w:tc>
        <w:tc>
          <w:tcPr>
            <w:tcW w:w="624" w:type="dxa"/>
            <w:tcBorders>
              <w:top w:val="single" w:sz="4" w:space="0" w:color="auto"/>
              <w:bottom w:val="nil"/>
            </w:tcBorders>
          </w:tcPr>
          <w:p w14:paraId="206623CB" w14:textId="77777777" w:rsidR="004B73E7" w:rsidRDefault="004B73E7" w:rsidP="00C92EBD">
            <w:pPr>
              <w:pStyle w:val="ConsPlusNormal"/>
              <w:jc w:val="center"/>
            </w:pPr>
            <w:r>
              <w:t>6</w:t>
            </w:r>
          </w:p>
        </w:tc>
        <w:tc>
          <w:tcPr>
            <w:tcW w:w="562" w:type="dxa"/>
            <w:tcBorders>
              <w:top w:val="single" w:sz="4" w:space="0" w:color="auto"/>
              <w:bottom w:val="nil"/>
            </w:tcBorders>
          </w:tcPr>
          <w:p w14:paraId="0977F1E0" w14:textId="77777777" w:rsidR="004B73E7" w:rsidRDefault="004B73E7" w:rsidP="00C92EBD">
            <w:pPr>
              <w:pStyle w:val="ConsPlusNormal"/>
              <w:jc w:val="center"/>
            </w:pPr>
            <w:r>
              <w:t>8</w:t>
            </w:r>
          </w:p>
        </w:tc>
        <w:tc>
          <w:tcPr>
            <w:tcW w:w="562" w:type="dxa"/>
            <w:tcBorders>
              <w:top w:val="single" w:sz="4" w:space="0" w:color="auto"/>
              <w:bottom w:val="nil"/>
            </w:tcBorders>
          </w:tcPr>
          <w:p w14:paraId="5986CAA8" w14:textId="77777777" w:rsidR="004B73E7" w:rsidRDefault="004B73E7" w:rsidP="00C92EBD">
            <w:pPr>
              <w:pStyle w:val="ConsPlusNormal"/>
              <w:jc w:val="center"/>
            </w:pPr>
            <w:r>
              <w:t>3</w:t>
            </w:r>
          </w:p>
        </w:tc>
        <w:tc>
          <w:tcPr>
            <w:tcW w:w="563" w:type="dxa"/>
            <w:tcBorders>
              <w:top w:val="single" w:sz="4" w:space="0" w:color="auto"/>
              <w:bottom w:val="nil"/>
            </w:tcBorders>
          </w:tcPr>
          <w:p w14:paraId="23197649" w14:textId="77777777" w:rsidR="004B73E7" w:rsidRDefault="004B73E7" w:rsidP="00C92EBD">
            <w:pPr>
              <w:pStyle w:val="ConsPlusNormal"/>
              <w:jc w:val="center"/>
            </w:pPr>
            <w:r>
              <w:t>0</w:t>
            </w:r>
          </w:p>
        </w:tc>
      </w:tr>
      <w:tr w:rsidR="004B73E7" w14:paraId="12981130" w14:textId="77777777" w:rsidTr="00C92EBD">
        <w:tc>
          <w:tcPr>
            <w:tcW w:w="3464" w:type="dxa"/>
          </w:tcPr>
          <w:p w14:paraId="5BD19164" w14:textId="77777777" w:rsidR="004B73E7" w:rsidRDefault="004B73E7" w:rsidP="00C92EBD">
            <w:pPr>
              <w:pStyle w:val="ConsPlusNormal"/>
            </w:pPr>
            <w:r>
              <w:t>Расчеты по безвозмездным перечислениям текущего характера организациям</w:t>
            </w:r>
          </w:p>
        </w:tc>
        <w:tc>
          <w:tcPr>
            <w:tcW w:w="964" w:type="dxa"/>
          </w:tcPr>
          <w:p w14:paraId="11C39441" w14:textId="77777777" w:rsidR="004B73E7" w:rsidRDefault="004B73E7" w:rsidP="00C92EBD">
            <w:pPr>
              <w:pStyle w:val="ConsPlusNormal"/>
              <w:jc w:val="center"/>
            </w:pPr>
            <w:r>
              <w:t>0</w:t>
            </w:r>
          </w:p>
        </w:tc>
        <w:tc>
          <w:tcPr>
            <w:tcW w:w="737" w:type="dxa"/>
          </w:tcPr>
          <w:p w14:paraId="171B3CCF" w14:textId="77777777" w:rsidR="004B73E7" w:rsidRDefault="004B73E7" w:rsidP="00C92EBD">
            <w:pPr>
              <w:pStyle w:val="ConsPlusNormal"/>
              <w:jc w:val="center"/>
            </w:pPr>
            <w:r>
              <w:t>0</w:t>
            </w:r>
          </w:p>
        </w:tc>
        <w:tc>
          <w:tcPr>
            <w:tcW w:w="562" w:type="dxa"/>
          </w:tcPr>
          <w:p w14:paraId="0AF897B6" w14:textId="77777777" w:rsidR="004B73E7" w:rsidRDefault="004B73E7" w:rsidP="00C92EBD">
            <w:pPr>
              <w:pStyle w:val="ConsPlusNormal"/>
              <w:jc w:val="center"/>
            </w:pPr>
            <w:r>
              <w:t>3</w:t>
            </w:r>
          </w:p>
        </w:tc>
        <w:tc>
          <w:tcPr>
            <w:tcW w:w="562" w:type="dxa"/>
          </w:tcPr>
          <w:p w14:paraId="7DE0D1AB" w14:textId="77777777" w:rsidR="004B73E7" w:rsidRDefault="004B73E7" w:rsidP="00C92EBD">
            <w:pPr>
              <w:pStyle w:val="ConsPlusNormal"/>
              <w:jc w:val="center"/>
            </w:pPr>
            <w:r>
              <w:t>0</w:t>
            </w:r>
          </w:p>
        </w:tc>
        <w:tc>
          <w:tcPr>
            <w:tcW w:w="562" w:type="dxa"/>
          </w:tcPr>
          <w:p w14:paraId="34D881EF" w14:textId="77777777" w:rsidR="004B73E7" w:rsidRDefault="004B73E7" w:rsidP="00C92EBD">
            <w:pPr>
              <w:pStyle w:val="ConsPlusNormal"/>
              <w:jc w:val="center"/>
            </w:pPr>
            <w:r>
              <w:t>2</w:t>
            </w:r>
          </w:p>
        </w:tc>
        <w:tc>
          <w:tcPr>
            <w:tcW w:w="624" w:type="dxa"/>
          </w:tcPr>
          <w:p w14:paraId="70FD8E8E" w14:textId="77777777" w:rsidR="004B73E7" w:rsidRDefault="004B73E7" w:rsidP="00C92EBD">
            <w:pPr>
              <w:pStyle w:val="ConsPlusNormal"/>
              <w:jc w:val="center"/>
            </w:pPr>
            <w:r>
              <w:t>4</w:t>
            </w:r>
          </w:p>
        </w:tc>
        <w:tc>
          <w:tcPr>
            <w:tcW w:w="624" w:type="dxa"/>
          </w:tcPr>
          <w:p w14:paraId="4A52CA88" w14:textId="77777777" w:rsidR="004B73E7" w:rsidRDefault="004B73E7" w:rsidP="00C92EBD">
            <w:pPr>
              <w:pStyle w:val="ConsPlusNormal"/>
              <w:jc w:val="center"/>
            </w:pPr>
            <w:r>
              <w:t>0</w:t>
            </w:r>
          </w:p>
        </w:tc>
        <w:tc>
          <w:tcPr>
            <w:tcW w:w="562" w:type="dxa"/>
          </w:tcPr>
          <w:p w14:paraId="6530A170" w14:textId="77777777" w:rsidR="004B73E7" w:rsidRDefault="004B73E7" w:rsidP="00C92EBD">
            <w:pPr>
              <w:pStyle w:val="ConsPlusNormal"/>
              <w:jc w:val="center"/>
            </w:pPr>
            <w:r>
              <w:t>0</w:t>
            </w:r>
          </w:p>
        </w:tc>
        <w:tc>
          <w:tcPr>
            <w:tcW w:w="562" w:type="dxa"/>
          </w:tcPr>
          <w:p w14:paraId="15AE4452" w14:textId="77777777" w:rsidR="004B73E7" w:rsidRDefault="004B73E7" w:rsidP="00C92EBD">
            <w:pPr>
              <w:pStyle w:val="ConsPlusNormal"/>
              <w:jc w:val="center"/>
            </w:pPr>
            <w:r>
              <w:t>0</w:t>
            </w:r>
          </w:p>
        </w:tc>
        <w:tc>
          <w:tcPr>
            <w:tcW w:w="563" w:type="dxa"/>
          </w:tcPr>
          <w:p w14:paraId="597FB037" w14:textId="77777777" w:rsidR="004B73E7" w:rsidRDefault="004B73E7" w:rsidP="00C92EBD">
            <w:pPr>
              <w:pStyle w:val="ConsPlusNormal"/>
              <w:jc w:val="center"/>
            </w:pPr>
            <w:r>
              <w:t>0</w:t>
            </w:r>
          </w:p>
        </w:tc>
      </w:tr>
      <w:tr w:rsidR="004B73E7" w14:paraId="07CEB2E0" w14:textId="77777777" w:rsidTr="00E9005E">
        <w:tblPrEx>
          <w:tblBorders>
            <w:insideH w:val="nil"/>
          </w:tblBorders>
        </w:tblPrEx>
        <w:tc>
          <w:tcPr>
            <w:tcW w:w="3464" w:type="dxa"/>
            <w:tcBorders>
              <w:bottom w:val="single" w:sz="4" w:space="0" w:color="auto"/>
            </w:tcBorders>
          </w:tcPr>
          <w:p w14:paraId="6ED824CB" w14:textId="77777777" w:rsidR="004B73E7" w:rsidRDefault="004B73E7" w:rsidP="00C92EBD">
            <w:pPr>
              <w:pStyle w:val="ConsPlusNormal"/>
            </w:pPr>
            <w:r>
              <w:t>Расчеты по безвозмездным перечислениям текущего характера государственным (муниципальным) учреждениям</w:t>
            </w:r>
          </w:p>
        </w:tc>
        <w:tc>
          <w:tcPr>
            <w:tcW w:w="964" w:type="dxa"/>
            <w:tcBorders>
              <w:bottom w:val="single" w:sz="4" w:space="0" w:color="auto"/>
            </w:tcBorders>
          </w:tcPr>
          <w:p w14:paraId="75086F16" w14:textId="77777777" w:rsidR="004B73E7" w:rsidRDefault="004B73E7" w:rsidP="00C92EBD">
            <w:pPr>
              <w:pStyle w:val="ConsPlusNormal"/>
              <w:jc w:val="center"/>
            </w:pPr>
            <w:r>
              <w:t>0</w:t>
            </w:r>
          </w:p>
        </w:tc>
        <w:tc>
          <w:tcPr>
            <w:tcW w:w="737" w:type="dxa"/>
            <w:tcBorders>
              <w:bottom w:val="single" w:sz="4" w:space="0" w:color="auto"/>
            </w:tcBorders>
          </w:tcPr>
          <w:p w14:paraId="5F9A9C32" w14:textId="77777777" w:rsidR="004B73E7" w:rsidRDefault="004B73E7" w:rsidP="00C92EBD">
            <w:pPr>
              <w:pStyle w:val="ConsPlusNormal"/>
              <w:jc w:val="center"/>
            </w:pPr>
            <w:r>
              <w:t>0</w:t>
            </w:r>
          </w:p>
        </w:tc>
        <w:tc>
          <w:tcPr>
            <w:tcW w:w="562" w:type="dxa"/>
            <w:tcBorders>
              <w:bottom w:val="single" w:sz="4" w:space="0" w:color="auto"/>
            </w:tcBorders>
          </w:tcPr>
          <w:p w14:paraId="49671815" w14:textId="77777777" w:rsidR="004B73E7" w:rsidRDefault="004B73E7" w:rsidP="00C92EBD">
            <w:pPr>
              <w:pStyle w:val="ConsPlusNormal"/>
              <w:jc w:val="center"/>
            </w:pPr>
            <w:r>
              <w:t>3</w:t>
            </w:r>
          </w:p>
        </w:tc>
        <w:tc>
          <w:tcPr>
            <w:tcW w:w="562" w:type="dxa"/>
            <w:tcBorders>
              <w:bottom w:val="single" w:sz="4" w:space="0" w:color="auto"/>
            </w:tcBorders>
          </w:tcPr>
          <w:p w14:paraId="1313C961" w14:textId="77777777" w:rsidR="004B73E7" w:rsidRDefault="004B73E7" w:rsidP="00C92EBD">
            <w:pPr>
              <w:pStyle w:val="ConsPlusNormal"/>
              <w:jc w:val="center"/>
            </w:pPr>
            <w:r>
              <w:t>0</w:t>
            </w:r>
          </w:p>
        </w:tc>
        <w:tc>
          <w:tcPr>
            <w:tcW w:w="562" w:type="dxa"/>
            <w:tcBorders>
              <w:bottom w:val="single" w:sz="4" w:space="0" w:color="auto"/>
            </w:tcBorders>
          </w:tcPr>
          <w:p w14:paraId="7921495B" w14:textId="77777777" w:rsidR="004B73E7" w:rsidRDefault="004B73E7" w:rsidP="00C92EBD">
            <w:pPr>
              <w:pStyle w:val="ConsPlusNormal"/>
              <w:jc w:val="center"/>
            </w:pPr>
            <w:r>
              <w:t>2</w:t>
            </w:r>
          </w:p>
        </w:tc>
        <w:tc>
          <w:tcPr>
            <w:tcW w:w="624" w:type="dxa"/>
            <w:tcBorders>
              <w:bottom w:val="single" w:sz="4" w:space="0" w:color="auto"/>
            </w:tcBorders>
          </w:tcPr>
          <w:p w14:paraId="0D080DF7" w14:textId="77777777" w:rsidR="004B73E7" w:rsidRDefault="004B73E7" w:rsidP="00C92EBD">
            <w:pPr>
              <w:pStyle w:val="ConsPlusNormal"/>
              <w:jc w:val="center"/>
            </w:pPr>
            <w:r>
              <w:t>4</w:t>
            </w:r>
          </w:p>
        </w:tc>
        <w:tc>
          <w:tcPr>
            <w:tcW w:w="624" w:type="dxa"/>
            <w:tcBorders>
              <w:bottom w:val="single" w:sz="4" w:space="0" w:color="auto"/>
            </w:tcBorders>
          </w:tcPr>
          <w:p w14:paraId="090C7169" w14:textId="77777777" w:rsidR="004B73E7" w:rsidRDefault="004B73E7" w:rsidP="00C92EBD">
            <w:pPr>
              <w:pStyle w:val="ConsPlusNormal"/>
              <w:jc w:val="center"/>
            </w:pPr>
            <w:r>
              <w:t>1</w:t>
            </w:r>
          </w:p>
        </w:tc>
        <w:tc>
          <w:tcPr>
            <w:tcW w:w="562" w:type="dxa"/>
            <w:tcBorders>
              <w:bottom w:val="single" w:sz="4" w:space="0" w:color="auto"/>
            </w:tcBorders>
          </w:tcPr>
          <w:p w14:paraId="3D6770DB" w14:textId="77777777" w:rsidR="004B73E7" w:rsidRDefault="004B73E7" w:rsidP="00C92EBD">
            <w:pPr>
              <w:pStyle w:val="ConsPlusNormal"/>
              <w:jc w:val="center"/>
            </w:pPr>
            <w:r>
              <w:t>0</w:t>
            </w:r>
          </w:p>
        </w:tc>
        <w:tc>
          <w:tcPr>
            <w:tcW w:w="562" w:type="dxa"/>
            <w:tcBorders>
              <w:bottom w:val="single" w:sz="4" w:space="0" w:color="auto"/>
            </w:tcBorders>
          </w:tcPr>
          <w:p w14:paraId="446165BD" w14:textId="77777777" w:rsidR="004B73E7" w:rsidRDefault="004B73E7" w:rsidP="00C92EBD">
            <w:pPr>
              <w:pStyle w:val="ConsPlusNormal"/>
              <w:jc w:val="center"/>
            </w:pPr>
            <w:r>
              <w:t>0</w:t>
            </w:r>
          </w:p>
        </w:tc>
        <w:tc>
          <w:tcPr>
            <w:tcW w:w="563" w:type="dxa"/>
            <w:tcBorders>
              <w:bottom w:val="single" w:sz="4" w:space="0" w:color="auto"/>
            </w:tcBorders>
          </w:tcPr>
          <w:p w14:paraId="6788D7E1" w14:textId="77777777" w:rsidR="004B73E7" w:rsidRDefault="004B73E7" w:rsidP="00C92EBD">
            <w:pPr>
              <w:pStyle w:val="ConsPlusNormal"/>
              <w:jc w:val="center"/>
            </w:pPr>
            <w:r>
              <w:t>0</w:t>
            </w:r>
          </w:p>
        </w:tc>
      </w:tr>
      <w:tr w:rsidR="004B73E7" w14:paraId="6476AC9C" w14:textId="77777777" w:rsidTr="00E9005E">
        <w:tblPrEx>
          <w:tblBorders>
            <w:insideH w:val="nil"/>
          </w:tblBorders>
        </w:tblPrEx>
        <w:tc>
          <w:tcPr>
            <w:tcW w:w="3464" w:type="dxa"/>
            <w:tcBorders>
              <w:top w:val="single" w:sz="4" w:space="0" w:color="auto"/>
              <w:bottom w:val="nil"/>
            </w:tcBorders>
          </w:tcPr>
          <w:p w14:paraId="1FB0F094" w14:textId="77777777" w:rsidR="004B73E7" w:rsidRDefault="004B73E7" w:rsidP="00C92EBD">
            <w:pPr>
              <w:pStyle w:val="ConsPlusNormal"/>
            </w:pPr>
            <w:r>
              <w:t>Увеличение кредиторской задолженности по безвозмездным перечислениям текущего характера государственным (муниципальным) учреждениям</w:t>
            </w:r>
          </w:p>
        </w:tc>
        <w:tc>
          <w:tcPr>
            <w:tcW w:w="964" w:type="dxa"/>
            <w:tcBorders>
              <w:top w:val="single" w:sz="4" w:space="0" w:color="auto"/>
              <w:bottom w:val="nil"/>
            </w:tcBorders>
          </w:tcPr>
          <w:p w14:paraId="620A0FE4" w14:textId="77777777" w:rsidR="004B73E7" w:rsidRDefault="004B73E7" w:rsidP="00C92EBD">
            <w:pPr>
              <w:pStyle w:val="ConsPlusNormal"/>
              <w:jc w:val="center"/>
            </w:pPr>
            <w:r>
              <w:t>0</w:t>
            </w:r>
          </w:p>
        </w:tc>
        <w:tc>
          <w:tcPr>
            <w:tcW w:w="737" w:type="dxa"/>
            <w:tcBorders>
              <w:top w:val="single" w:sz="4" w:space="0" w:color="auto"/>
              <w:bottom w:val="nil"/>
            </w:tcBorders>
          </w:tcPr>
          <w:p w14:paraId="37108B86" w14:textId="77777777" w:rsidR="004B73E7" w:rsidRDefault="004B73E7" w:rsidP="00C92EBD">
            <w:pPr>
              <w:pStyle w:val="ConsPlusNormal"/>
              <w:jc w:val="center"/>
            </w:pPr>
            <w:r>
              <w:t>0</w:t>
            </w:r>
          </w:p>
        </w:tc>
        <w:tc>
          <w:tcPr>
            <w:tcW w:w="562" w:type="dxa"/>
            <w:tcBorders>
              <w:top w:val="single" w:sz="4" w:space="0" w:color="auto"/>
              <w:bottom w:val="nil"/>
            </w:tcBorders>
          </w:tcPr>
          <w:p w14:paraId="10C56A86" w14:textId="77777777" w:rsidR="004B73E7" w:rsidRDefault="004B73E7" w:rsidP="00C92EBD">
            <w:pPr>
              <w:pStyle w:val="ConsPlusNormal"/>
              <w:jc w:val="center"/>
            </w:pPr>
            <w:r>
              <w:t>3</w:t>
            </w:r>
          </w:p>
        </w:tc>
        <w:tc>
          <w:tcPr>
            <w:tcW w:w="562" w:type="dxa"/>
            <w:tcBorders>
              <w:top w:val="single" w:sz="4" w:space="0" w:color="auto"/>
              <w:bottom w:val="nil"/>
            </w:tcBorders>
          </w:tcPr>
          <w:p w14:paraId="00945E2A" w14:textId="77777777" w:rsidR="004B73E7" w:rsidRDefault="004B73E7" w:rsidP="00C92EBD">
            <w:pPr>
              <w:pStyle w:val="ConsPlusNormal"/>
              <w:jc w:val="center"/>
            </w:pPr>
            <w:r>
              <w:t>0</w:t>
            </w:r>
          </w:p>
        </w:tc>
        <w:tc>
          <w:tcPr>
            <w:tcW w:w="562" w:type="dxa"/>
            <w:tcBorders>
              <w:top w:val="single" w:sz="4" w:space="0" w:color="auto"/>
              <w:bottom w:val="nil"/>
            </w:tcBorders>
          </w:tcPr>
          <w:p w14:paraId="56ED2FAC" w14:textId="77777777" w:rsidR="004B73E7" w:rsidRDefault="004B73E7" w:rsidP="00C92EBD">
            <w:pPr>
              <w:pStyle w:val="ConsPlusNormal"/>
              <w:jc w:val="center"/>
            </w:pPr>
            <w:r>
              <w:t>2</w:t>
            </w:r>
          </w:p>
        </w:tc>
        <w:tc>
          <w:tcPr>
            <w:tcW w:w="624" w:type="dxa"/>
            <w:tcBorders>
              <w:top w:val="single" w:sz="4" w:space="0" w:color="auto"/>
              <w:bottom w:val="nil"/>
            </w:tcBorders>
          </w:tcPr>
          <w:p w14:paraId="644ABF16" w14:textId="77777777" w:rsidR="004B73E7" w:rsidRDefault="004B73E7" w:rsidP="00C92EBD">
            <w:pPr>
              <w:pStyle w:val="ConsPlusNormal"/>
              <w:jc w:val="center"/>
            </w:pPr>
            <w:r>
              <w:t>4</w:t>
            </w:r>
          </w:p>
        </w:tc>
        <w:tc>
          <w:tcPr>
            <w:tcW w:w="624" w:type="dxa"/>
            <w:tcBorders>
              <w:top w:val="single" w:sz="4" w:space="0" w:color="auto"/>
              <w:bottom w:val="nil"/>
            </w:tcBorders>
          </w:tcPr>
          <w:p w14:paraId="22919FFC" w14:textId="77777777" w:rsidR="004B73E7" w:rsidRDefault="004B73E7" w:rsidP="00C92EBD">
            <w:pPr>
              <w:pStyle w:val="ConsPlusNormal"/>
              <w:jc w:val="center"/>
            </w:pPr>
            <w:r>
              <w:t>1</w:t>
            </w:r>
          </w:p>
        </w:tc>
        <w:tc>
          <w:tcPr>
            <w:tcW w:w="562" w:type="dxa"/>
            <w:tcBorders>
              <w:top w:val="single" w:sz="4" w:space="0" w:color="auto"/>
              <w:bottom w:val="nil"/>
            </w:tcBorders>
          </w:tcPr>
          <w:p w14:paraId="47B35D17" w14:textId="77777777" w:rsidR="004B73E7" w:rsidRDefault="004B73E7" w:rsidP="00C92EBD">
            <w:pPr>
              <w:pStyle w:val="ConsPlusNormal"/>
              <w:jc w:val="center"/>
            </w:pPr>
            <w:r>
              <w:t>7</w:t>
            </w:r>
          </w:p>
        </w:tc>
        <w:tc>
          <w:tcPr>
            <w:tcW w:w="562" w:type="dxa"/>
            <w:tcBorders>
              <w:top w:val="single" w:sz="4" w:space="0" w:color="auto"/>
              <w:bottom w:val="nil"/>
            </w:tcBorders>
          </w:tcPr>
          <w:p w14:paraId="47070D54" w14:textId="77777777" w:rsidR="004B73E7" w:rsidRDefault="004B73E7" w:rsidP="00C92EBD">
            <w:pPr>
              <w:pStyle w:val="ConsPlusNormal"/>
              <w:jc w:val="center"/>
            </w:pPr>
            <w:r>
              <w:t>3</w:t>
            </w:r>
          </w:p>
        </w:tc>
        <w:tc>
          <w:tcPr>
            <w:tcW w:w="563" w:type="dxa"/>
            <w:tcBorders>
              <w:top w:val="single" w:sz="4" w:space="0" w:color="auto"/>
              <w:bottom w:val="nil"/>
            </w:tcBorders>
          </w:tcPr>
          <w:p w14:paraId="74971E6A" w14:textId="77777777" w:rsidR="004B73E7" w:rsidRDefault="004B73E7" w:rsidP="00C92EBD">
            <w:pPr>
              <w:pStyle w:val="ConsPlusNormal"/>
              <w:jc w:val="center"/>
            </w:pPr>
            <w:r>
              <w:t>2</w:t>
            </w:r>
          </w:p>
        </w:tc>
      </w:tr>
      <w:tr w:rsidR="004B73E7" w14:paraId="450DF173" w14:textId="77777777" w:rsidTr="00C92EBD">
        <w:tblPrEx>
          <w:tblBorders>
            <w:insideH w:val="nil"/>
          </w:tblBorders>
        </w:tblPrEx>
        <w:tc>
          <w:tcPr>
            <w:tcW w:w="3464" w:type="dxa"/>
            <w:tcBorders>
              <w:bottom w:val="nil"/>
            </w:tcBorders>
          </w:tcPr>
          <w:p w14:paraId="37C8D049" w14:textId="77777777" w:rsidR="004B73E7" w:rsidRDefault="004B73E7" w:rsidP="00C92EBD">
            <w:pPr>
              <w:pStyle w:val="ConsPlusNormal"/>
            </w:pPr>
            <w:r>
              <w:lastRenderedPageBreak/>
              <w:t>Уменьшение кредиторской задолженности по безвозмездным перечислениям текущего характера государственным (муниципальным) учреждениям</w:t>
            </w:r>
          </w:p>
        </w:tc>
        <w:tc>
          <w:tcPr>
            <w:tcW w:w="964" w:type="dxa"/>
            <w:tcBorders>
              <w:bottom w:val="nil"/>
            </w:tcBorders>
          </w:tcPr>
          <w:p w14:paraId="2DEB64C6" w14:textId="77777777" w:rsidR="004B73E7" w:rsidRDefault="004B73E7" w:rsidP="00C92EBD">
            <w:pPr>
              <w:pStyle w:val="ConsPlusNormal"/>
              <w:jc w:val="center"/>
            </w:pPr>
            <w:r>
              <w:t>0</w:t>
            </w:r>
          </w:p>
        </w:tc>
        <w:tc>
          <w:tcPr>
            <w:tcW w:w="737" w:type="dxa"/>
            <w:tcBorders>
              <w:bottom w:val="nil"/>
            </w:tcBorders>
          </w:tcPr>
          <w:p w14:paraId="3A85DB1E" w14:textId="77777777" w:rsidR="004B73E7" w:rsidRDefault="004B73E7" w:rsidP="00C92EBD">
            <w:pPr>
              <w:pStyle w:val="ConsPlusNormal"/>
              <w:jc w:val="center"/>
            </w:pPr>
            <w:r>
              <w:t>0</w:t>
            </w:r>
          </w:p>
        </w:tc>
        <w:tc>
          <w:tcPr>
            <w:tcW w:w="562" w:type="dxa"/>
            <w:tcBorders>
              <w:bottom w:val="nil"/>
            </w:tcBorders>
          </w:tcPr>
          <w:p w14:paraId="3C33E9E9" w14:textId="77777777" w:rsidR="004B73E7" w:rsidRDefault="004B73E7" w:rsidP="00C92EBD">
            <w:pPr>
              <w:pStyle w:val="ConsPlusNormal"/>
              <w:jc w:val="center"/>
            </w:pPr>
            <w:r>
              <w:t>3</w:t>
            </w:r>
          </w:p>
        </w:tc>
        <w:tc>
          <w:tcPr>
            <w:tcW w:w="562" w:type="dxa"/>
            <w:tcBorders>
              <w:bottom w:val="nil"/>
            </w:tcBorders>
          </w:tcPr>
          <w:p w14:paraId="2EA16B95" w14:textId="77777777" w:rsidR="004B73E7" w:rsidRDefault="004B73E7" w:rsidP="00C92EBD">
            <w:pPr>
              <w:pStyle w:val="ConsPlusNormal"/>
              <w:jc w:val="center"/>
            </w:pPr>
            <w:r>
              <w:t>0</w:t>
            </w:r>
          </w:p>
        </w:tc>
        <w:tc>
          <w:tcPr>
            <w:tcW w:w="562" w:type="dxa"/>
            <w:tcBorders>
              <w:bottom w:val="nil"/>
            </w:tcBorders>
          </w:tcPr>
          <w:p w14:paraId="01A9081A" w14:textId="77777777" w:rsidR="004B73E7" w:rsidRDefault="004B73E7" w:rsidP="00C92EBD">
            <w:pPr>
              <w:pStyle w:val="ConsPlusNormal"/>
              <w:jc w:val="center"/>
            </w:pPr>
            <w:r>
              <w:t>2</w:t>
            </w:r>
          </w:p>
        </w:tc>
        <w:tc>
          <w:tcPr>
            <w:tcW w:w="624" w:type="dxa"/>
            <w:tcBorders>
              <w:bottom w:val="nil"/>
            </w:tcBorders>
          </w:tcPr>
          <w:p w14:paraId="4CA8802C" w14:textId="77777777" w:rsidR="004B73E7" w:rsidRDefault="004B73E7" w:rsidP="00C92EBD">
            <w:pPr>
              <w:pStyle w:val="ConsPlusNormal"/>
              <w:jc w:val="center"/>
            </w:pPr>
            <w:r>
              <w:t>4</w:t>
            </w:r>
          </w:p>
        </w:tc>
        <w:tc>
          <w:tcPr>
            <w:tcW w:w="624" w:type="dxa"/>
            <w:tcBorders>
              <w:bottom w:val="nil"/>
            </w:tcBorders>
          </w:tcPr>
          <w:p w14:paraId="7749F0B3" w14:textId="77777777" w:rsidR="004B73E7" w:rsidRDefault="004B73E7" w:rsidP="00C92EBD">
            <w:pPr>
              <w:pStyle w:val="ConsPlusNormal"/>
              <w:jc w:val="center"/>
            </w:pPr>
            <w:r>
              <w:t>1</w:t>
            </w:r>
          </w:p>
        </w:tc>
        <w:tc>
          <w:tcPr>
            <w:tcW w:w="562" w:type="dxa"/>
            <w:tcBorders>
              <w:bottom w:val="nil"/>
            </w:tcBorders>
          </w:tcPr>
          <w:p w14:paraId="6AA3EABA" w14:textId="77777777" w:rsidR="004B73E7" w:rsidRDefault="004B73E7" w:rsidP="00C92EBD">
            <w:pPr>
              <w:pStyle w:val="ConsPlusNormal"/>
              <w:jc w:val="center"/>
            </w:pPr>
            <w:r>
              <w:t>8</w:t>
            </w:r>
          </w:p>
        </w:tc>
        <w:tc>
          <w:tcPr>
            <w:tcW w:w="562" w:type="dxa"/>
            <w:tcBorders>
              <w:bottom w:val="nil"/>
            </w:tcBorders>
          </w:tcPr>
          <w:p w14:paraId="2D70CA65" w14:textId="77777777" w:rsidR="004B73E7" w:rsidRDefault="004B73E7" w:rsidP="00C92EBD">
            <w:pPr>
              <w:pStyle w:val="ConsPlusNormal"/>
              <w:jc w:val="center"/>
            </w:pPr>
            <w:r>
              <w:t>3</w:t>
            </w:r>
          </w:p>
        </w:tc>
        <w:tc>
          <w:tcPr>
            <w:tcW w:w="563" w:type="dxa"/>
            <w:tcBorders>
              <w:bottom w:val="nil"/>
            </w:tcBorders>
          </w:tcPr>
          <w:p w14:paraId="5B1162F3" w14:textId="77777777" w:rsidR="004B73E7" w:rsidRDefault="004B73E7" w:rsidP="00C92EBD">
            <w:pPr>
              <w:pStyle w:val="ConsPlusNormal"/>
              <w:jc w:val="center"/>
            </w:pPr>
            <w:r>
              <w:t>2</w:t>
            </w:r>
          </w:p>
        </w:tc>
      </w:tr>
      <w:tr w:rsidR="004B73E7" w14:paraId="21AD9266" w14:textId="77777777" w:rsidTr="00C92EBD">
        <w:tc>
          <w:tcPr>
            <w:tcW w:w="3464" w:type="dxa"/>
          </w:tcPr>
          <w:p w14:paraId="42F49534" w14:textId="77777777" w:rsidR="004B73E7" w:rsidRDefault="004B73E7" w:rsidP="00C92EBD">
            <w:pPr>
              <w:pStyle w:val="ConsPlusNormal"/>
            </w:pPr>
            <w:r>
              <w:t>Расчеты по безвозмездным перечислениям текущего характера финансовым организациям государственного сектора на производство</w:t>
            </w:r>
          </w:p>
        </w:tc>
        <w:tc>
          <w:tcPr>
            <w:tcW w:w="964" w:type="dxa"/>
          </w:tcPr>
          <w:p w14:paraId="3C0CD038" w14:textId="77777777" w:rsidR="004B73E7" w:rsidRDefault="004B73E7" w:rsidP="00C92EBD">
            <w:pPr>
              <w:pStyle w:val="ConsPlusNormal"/>
              <w:jc w:val="center"/>
            </w:pPr>
            <w:r>
              <w:t>0</w:t>
            </w:r>
          </w:p>
        </w:tc>
        <w:tc>
          <w:tcPr>
            <w:tcW w:w="737" w:type="dxa"/>
          </w:tcPr>
          <w:p w14:paraId="529CD680" w14:textId="77777777" w:rsidR="004B73E7" w:rsidRDefault="004B73E7" w:rsidP="00C92EBD">
            <w:pPr>
              <w:pStyle w:val="ConsPlusNormal"/>
              <w:jc w:val="center"/>
            </w:pPr>
            <w:r>
              <w:t>0</w:t>
            </w:r>
          </w:p>
        </w:tc>
        <w:tc>
          <w:tcPr>
            <w:tcW w:w="562" w:type="dxa"/>
          </w:tcPr>
          <w:p w14:paraId="65DDC464" w14:textId="77777777" w:rsidR="004B73E7" w:rsidRDefault="004B73E7" w:rsidP="00C92EBD">
            <w:pPr>
              <w:pStyle w:val="ConsPlusNormal"/>
              <w:jc w:val="center"/>
            </w:pPr>
            <w:r>
              <w:t>3</w:t>
            </w:r>
          </w:p>
        </w:tc>
        <w:tc>
          <w:tcPr>
            <w:tcW w:w="562" w:type="dxa"/>
          </w:tcPr>
          <w:p w14:paraId="07C40CA5" w14:textId="77777777" w:rsidR="004B73E7" w:rsidRDefault="004B73E7" w:rsidP="00C92EBD">
            <w:pPr>
              <w:pStyle w:val="ConsPlusNormal"/>
              <w:jc w:val="center"/>
            </w:pPr>
            <w:r>
              <w:t>0</w:t>
            </w:r>
          </w:p>
        </w:tc>
        <w:tc>
          <w:tcPr>
            <w:tcW w:w="562" w:type="dxa"/>
          </w:tcPr>
          <w:p w14:paraId="0725C107" w14:textId="77777777" w:rsidR="004B73E7" w:rsidRDefault="004B73E7" w:rsidP="00C92EBD">
            <w:pPr>
              <w:pStyle w:val="ConsPlusNormal"/>
              <w:jc w:val="center"/>
            </w:pPr>
            <w:r>
              <w:t>2</w:t>
            </w:r>
          </w:p>
        </w:tc>
        <w:tc>
          <w:tcPr>
            <w:tcW w:w="624" w:type="dxa"/>
          </w:tcPr>
          <w:p w14:paraId="4E6AEE07" w14:textId="77777777" w:rsidR="004B73E7" w:rsidRDefault="004B73E7" w:rsidP="00C92EBD">
            <w:pPr>
              <w:pStyle w:val="ConsPlusNormal"/>
              <w:jc w:val="center"/>
            </w:pPr>
            <w:r>
              <w:t>4</w:t>
            </w:r>
          </w:p>
        </w:tc>
        <w:tc>
          <w:tcPr>
            <w:tcW w:w="624" w:type="dxa"/>
          </w:tcPr>
          <w:p w14:paraId="773A5D21" w14:textId="77777777" w:rsidR="004B73E7" w:rsidRDefault="004B73E7" w:rsidP="00C92EBD">
            <w:pPr>
              <w:pStyle w:val="ConsPlusNormal"/>
              <w:jc w:val="center"/>
            </w:pPr>
            <w:r>
              <w:t>2</w:t>
            </w:r>
          </w:p>
        </w:tc>
        <w:tc>
          <w:tcPr>
            <w:tcW w:w="562" w:type="dxa"/>
          </w:tcPr>
          <w:p w14:paraId="1513ABFC" w14:textId="77777777" w:rsidR="004B73E7" w:rsidRDefault="004B73E7" w:rsidP="00C92EBD">
            <w:pPr>
              <w:pStyle w:val="ConsPlusNormal"/>
              <w:jc w:val="center"/>
            </w:pPr>
            <w:r>
              <w:t>0</w:t>
            </w:r>
          </w:p>
        </w:tc>
        <w:tc>
          <w:tcPr>
            <w:tcW w:w="562" w:type="dxa"/>
          </w:tcPr>
          <w:p w14:paraId="2EB992BA" w14:textId="77777777" w:rsidR="004B73E7" w:rsidRDefault="004B73E7" w:rsidP="00C92EBD">
            <w:pPr>
              <w:pStyle w:val="ConsPlusNormal"/>
              <w:jc w:val="center"/>
            </w:pPr>
            <w:r>
              <w:t>0</w:t>
            </w:r>
          </w:p>
        </w:tc>
        <w:tc>
          <w:tcPr>
            <w:tcW w:w="563" w:type="dxa"/>
          </w:tcPr>
          <w:p w14:paraId="203EBB8B" w14:textId="77777777" w:rsidR="004B73E7" w:rsidRDefault="004B73E7" w:rsidP="00C92EBD">
            <w:pPr>
              <w:pStyle w:val="ConsPlusNormal"/>
              <w:jc w:val="center"/>
            </w:pPr>
            <w:r>
              <w:t>0</w:t>
            </w:r>
          </w:p>
        </w:tc>
      </w:tr>
      <w:tr w:rsidR="004B73E7" w14:paraId="1AAFCE66" w14:textId="77777777" w:rsidTr="00E9005E">
        <w:tblPrEx>
          <w:tblBorders>
            <w:insideH w:val="nil"/>
          </w:tblBorders>
        </w:tblPrEx>
        <w:tc>
          <w:tcPr>
            <w:tcW w:w="3464" w:type="dxa"/>
            <w:tcBorders>
              <w:bottom w:val="single" w:sz="4" w:space="0" w:color="auto"/>
            </w:tcBorders>
          </w:tcPr>
          <w:p w14:paraId="1AD610CC" w14:textId="77777777" w:rsidR="004B73E7" w:rsidRDefault="004B73E7" w:rsidP="00C92EBD">
            <w:pPr>
              <w:pStyle w:val="ConsPlusNormal"/>
            </w:pPr>
            <w:r>
              <w:t>Увеличение кредиторской задолженности по безвозмездным перечислениям текущего характера финансовым организациям государственного сектора на производство</w:t>
            </w:r>
          </w:p>
        </w:tc>
        <w:tc>
          <w:tcPr>
            <w:tcW w:w="964" w:type="dxa"/>
            <w:tcBorders>
              <w:bottom w:val="single" w:sz="4" w:space="0" w:color="auto"/>
            </w:tcBorders>
          </w:tcPr>
          <w:p w14:paraId="214F2F5D" w14:textId="77777777" w:rsidR="004B73E7" w:rsidRDefault="004B73E7" w:rsidP="00C92EBD">
            <w:pPr>
              <w:pStyle w:val="ConsPlusNormal"/>
              <w:jc w:val="center"/>
            </w:pPr>
            <w:r>
              <w:t>0</w:t>
            </w:r>
          </w:p>
        </w:tc>
        <w:tc>
          <w:tcPr>
            <w:tcW w:w="737" w:type="dxa"/>
            <w:tcBorders>
              <w:bottom w:val="single" w:sz="4" w:space="0" w:color="auto"/>
            </w:tcBorders>
          </w:tcPr>
          <w:p w14:paraId="75D8C0AC" w14:textId="77777777" w:rsidR="004B73E7" w:rsidRDefault="004B73E7" w:rsidP="00C92EBD">
            <w:pPr>
              <w:pStyle w:val="ConsPlusNormal"/>
              <w:jc w:val="center"/>
            </w:pPr>
            <w:r>
              <w:t>0</w:t>
            </w:r>
          </w:p>
        </w:tc>
        <w:tc>
          <w:tcPr>
            <w:tcW w:w="562" w:type="dxa"/>
            <w:tcBorders>
              <w:bottom w:val="single" w:sz="4" w:space="0" w:color="auto"/>
            </w:tcBorders>
          </w:tcPr>
          <w:p w14:paraId="1764880A" w14:textId="77777777" w:rsidR="004B73E7" w:rsidRDefault="004B73E7" w:rsidP="00C92EBD">
            <w:pPr>
              <w:pStyle w:val="ConsPlusNormal"/>
              <w:jc w:val="center"/>
            </w:pPr>
            <w:r>
              <w:t>3</w:t>
            </w:r>
          </w:p>
        </w:tc>
        <w:tc>
          <w:tcPr>
            <w:tcW w:w="562" w:type="dxa"/>
            <w:tcBorders>
              <w:bottom w:val="single" w:sz="4" w:space="0" w:color="auto"/>
            </w:tcBorders>
          </w:tcPr>
          <w:p w14:paraId="06C39D5C" w14:textId="77777777" w:rsidR="004B73E7" w:rsidRDefault="004B73E7" w:rsidP="00C92EBD">
            <w:pPr>
              <w:pStyle w:val="ConsPlusNormal"/>
              <w:jc w:val="center"/>
            </w:pPr>
            <w:r>
              <w:t>0</w:t>
            </w:r>
          </w:p>
        </w:tc>
        <w:tc>
          <w:tcPr>
            <w:tcW w:w="562" w:type="dxa"/>
            <w:tcBorders>
              <w:bottom w:val="single" w:sz="4" w:space="0" w:color="auto"/>
            </w:tcBorders>
          </w:tcPr>
          <w:p w14:paraId="19788EF7" w14:textId="77777777" w:rsidR="004B73E7" w:rsidRDefault="004B73E7" w:rsidP="00C92EBD">
            <w:pPr>
              <w:pStyle w:val="ConsPlusNormal"/>
              <w:jc w:val="center"/>
            </w:pPr>
            <w:r>
              <w:t>2</w:t>
            </w:r>
          </w:p>
        </w:tc>
        <w:tc>
          <w:tcPr>
            <w:tcW w:w="624" w:type="dxa"/>
            <w:tcBorders>
              <w:bottom w:val="single" w:sz="4" w:space="0" w:color="auto"/>
            </w:tcBorders>
          </w:tcPr>
          <w:p w14:paraId="41116A94" w14:textId="77777777" w:rsidR="004B73E7" w:rsidRDefault="004B73E7" w:rsidP="00C92EBD">
            <w:pPr>
              <w:pStyle w:val="ConsPlusNormal"/>
              <w:jc w:val="center"/>
            </w:pPr>
            <w:r>
              <w:t>4</w:t>
            </w:r>
          </w:p>
        </w:tc>
        <w:tc>
          <w:tcPr>
            <w:tcW w:w="624" w:type="dxa"/>
            <w:tcBorders>
              <w:bottom w:val="single" w:sz="4" w:space="0" w:color="auto"/>
            </w:tcBorders>
          </w:tcPr>
          <w:p w14:paraId="5432893B" w14:textId="77777777" w:rsidR="004B73E7" w:rsidRDefault="004B73E7" w:rsidP="00C92EBD">
            <w:pPr>
              <w:pStyle w:val="ConsPlusNormal"/>
              <w:jc w:val="center"/>
            </w:pPr>
            <w:r>
              <w:t>2</w:t>
            </w:r>
          </w:p>
        </w:tc>
        <w:tc>
          <w:tcPr>
            <w:tcW w:w="562" w:type="dxa"/>
            <w:tcBorders>
              <w:bottom w:val="single" w:sz="4" w:space="0" w:color="auto"/>
            </w:tcBorders>
          </w:tcPr>
          <w:p w14:paraId="31C771A1" w14:textId="77777777" w:rsidR="004B73E7" w:rsidRDefault="004B73E7" w:rsidP="00C92EBD">
            <w:pPr>
              <w:pStyle w:val="ConsPlusNormal"/>
              <w:jc w:val="center"/>
            </w:pPr>
            <w:r>
              <w:t>7</w:t>
            </w:r>
          </w:p>
        </w:tc>
        <w:tc>
          <w:tcPr>
            <w:tcW w:w="562" w:type="dxa"/>
            <w:tcBorders>
              <w:bottom w:val="single" w:sz="4" w:space="0" w:color="auto"/>
            </w:tcBorders>
          </w:tcPr>
          <w:p w14:paraId="4B5EF51F" w14:textId="77777777" w:rsidR="004B73E7" w:rsidRDefault="004B73E7" w:rsidP="00C92EBD">
            <w:pPr>
              <w:pStyle w:val="ConsPlusNormal"/>
              <w:jc w:val="center"/>
            </w:pPr>
            <w:r>
              <w:t>3</w:t>
            </w:r>
          </w:p>
        </w:tc>
        <w:tc>
          <w:tcPr>
            <w:tcW w:w="563" w:type="dxa"/>
            <w:tcBorders>
              <w:bottom w:val="single" w:sz="4" w:space="0" w:color="auto"/>
            </w:tcBorders>
          </w:tcPr>
          <w:p w14:paraId="14EE729E" w14:textId="77777777" w:rsidR="004B73E7" w:rsidRDefault="004B73E7" w:rsidP="00C92EBD">
            <w:pPr>
              <w:pStyle w:val="ConsPlusNormal"/>
              <w:jc w:val="center"/>
            </w:pPr>
            <w:r>
              <w:t>3</w:t>
            </w:r>
          </w:p>
        </w:tc>
      </w:tr>
      <w:tr w:rsidR="004B73E7" w14:paraId="20AE13C0" w14:textId="77777777" w:rsidTr="00E9005E">
        <w:tblPrEx>
          <w:tblBorders>
            <w:insideH w:val="nil"/>
          </w:tblBorders>
        </w:tblPrEx>
        <w:tc>
          <w:tcPr>
            <w:tcW w:w="3464" w:type="dxa"/>
            <w:tcBorders>
              <w:top w:val="single" w:sz="4" w:space="0" w:color="auto"/>
              <w:bottom w:val="single" w:sz="4" w:space="0" w:color="auto"/>
            </w:tcBorders>
          </w:tcPr>
          <w:p w14:paraId="658DDEF7" w14:textId="77777777" w:rsidR="004B73E7" w:rsidRDefault="004B73E7" w:rsidP="00C92EBD">
            <w:pPr>
              <w:pStyle w:val="ConsPlusNormal"/>
            </w:pPr>
            <w:r>
              <w:t>Уменьшение кредиторской задолженности по безвозмездным перечислениям текущего характера финансовым организациям государственного сектора на производство</w:t>
            </w:r>
          </w:p>
        </w:tc>
        <w:tc>
          <w:tcPr>
            <w:tcW w:w="964" w:type="dxa"/>
            <w:tcBorders>
              <w:top w:val="single" w:sz="4" w:space="0" w:color="auto"/>
              <w:bottom w:val="single" w:sz="4" w:space="0" w:color="auto"/>
            </w:tcBorders>
          </w:tcPr>
          <w:p w14:paraId="0EAFA79D"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3BDEB8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80099EB"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3A1D8EF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B031F62"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61D7B12A"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2AB48BCD"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6B63EE65"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73BD77FF"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46B173A3" w14:textId="77777777" w:rsidR="004B73E7" w:rsidRDefault="004B73E7" w:rsidP="00C92EBD">
            <w:pPr>
              <w:pStyle w:val="ConsPlusNormal"/>
              <w:jc w:val="center"/>
            </w:pPr>
            <w:r>
              <w:t>3</w:t>
            </w:r>
          </w:p>
        </w:tc>
      </w:tr>
      <w:tr w:rsidR="004B73E7" w14:paraId="545468DD" w14:textId="77777777" w:rsidTr="00C92EBD">
        <w:tc>
          <w:tcPr>
            <w:tcW w:w="3464" w:type="dxa"/>
          </w:tcPr>
          <w:p w14:paraId="513876EE" w14:textId="77777777" w:rsidR="004B73E7" w:rsidRDefault="004B73E7" w:rsidP="00C92EBD">
            <w:pPr>
              <w:pStyle w:val="ConsPlusNormal"/>
            </w:pPr>
            <w: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964" w:type="dxa"/>
          </w:tcPr>
          <w:p w14:paraId="7E375B8E" w14:textId="77777777" w:rsidR="004B73E7" w:rsidRDefault="004B73E7" w:rsidP="00C92EBD">
            <w:pPr>
              <w:pStyle w:val="ConsPlusNormal"/>
              <w:jc w:val="center"/>
            </w:pPr>
            <w:r>
              <w:t>0</w:t>
            </w:r>
          </w:p>
        </w:tc>
        <w:tc>
          <w:tcPr>
            <w:tcW w:w="737" w:type="dxa"/>
          </w:tcPr>
          <w:p w14:paraId="2CC04149" w14:textId="77777777" w:rsidR="004B73E7" w:rsidRDefault="004B73E7" w:rsidP="00C92EBD">
            <w:pPr>
              <w:pStyle w:val="ConsPlusNormal"/>
              <w:jc w:val="center"/>
            </w:pPr>
            <w:r>
              <w:t>0</w:t>
            </w:r>
          </w:p>
        </w:tc>
        <w:tc>
          <w:tcPr>
            <w:tcW w:w="562" w:type="dxa"/>
          </w:tcPr>
          <w:p w14:paraId="66955A2B" w14:textId="77777777" w:rsidR="004B73E7" w:rsidRDefault="004B73E7" w:rsidP="00C92EBD">
            <w:pPr>
              <w:pStyle w:val="ConsPlusNormal"/>
              <w:jc w:val="center"/>
            </w:pPr>
            <w:r>
              <w:t>3</w:t>
            </w:r>
          </w:p>
        </w:tc>
        <w:tc>
          <w:tcPr>
            <w:tcW w:w="562" w:type="dxa"/>
          </w:tcPr>
          <w:p w14:paraId="0AB11CDC" w14:textId="77777777" w:rsidR="004B73E7" w:rsidRDefault="004B73E7" w:rsidP="00C92EBD">
            <w:pPr>
              <w:pStyle w:val="ConsPlusNormal"/>
              <w:jc w:val="center"/>
            </w:pPr>
            <w:r>
              <w:t>0</w:t>
            </w:r>
          </w:p>
        </w:tc>
        <w:tc>
          <w:tcPr>
            <w:tcW w:w="562" w:type="dxa"/>
          </w:tcPr>
          <w:p w14:paraId="47ACD35A" w14:textId="77777777" w:rsidR="004B73E7" w:rsidRDefault="004B73E7" w:rsidP="00C92EBD">
            <w:pPr>
              <w:pStyle w:val="ConsPlusNormal"/>
              <w:jc w:val="center"/>
            </w:pPr>
            <w:r>
              <w:t>2</w:t>
            </w:r>
          </w:p>
        </w:tc>
        <w:tc>
          <w:tcPr>
            <w:tcW w:w="624" w:type="dxa"/>
          </w:tcPr>
          <w:p w14:paraId="4C34FCB6" w14:textId="77777777" w:rsidR="004B73E7" w:rsidRDefault="004B73E7" w:rsidP="00C92EBD">
            <w:pPr>
              <w:pStyle w:val="ConsPlusNormal"/>
              <w:jc w:val="center"/>
            </w:pPr>
            <w:r>
              <w:t>4</w:t>
            </w:r>
          </w:p>
        </w:tc>
        <w:tc>
          <w:tcPr>
            <w:tcW w:w="624" w:type="dxa"/>
          </w:tcPr>
          <w:p w14:paraId="27CFA3DE" w14:textId="77777777" w:rsidR="004B73E7" w:rsidRDefault="004B73E7" w:rsidP="00C92EBD">
            <w:pPr>
              <w:pStyle w:val="ConsPlusNormal"/>
              <w:jc w:val="center"/>
            </w:pPr>
            <w:r>
              <w:t>3</w:t>
            </w:r>
          </w:p>
        </w:tc>
        <w:tc>
          <w:tcPr>
            <w:tcW w:w="562" w:type="dxa"/>
          </w:tcPr>
          <w:p w14:paraId="63CE35A4" w14:textId="77777777" w:rsidR="004B73E7" w:rsidRDefault="004B73E7" w:rsidP="00C92EBD">
            <w:pPr>
              <w:pStyle w:val="ConsPlusNormal"/>
              <w:jc w:val="center"/>
            </w:pPr>
            <w:r>
              <w:t>0</w:t>
            </w:r>
          </w:p>
        </w:tc>
        <w:tc>
          <w:tcPr>
            <w:tcW w:w="562" w:type="dxa"/>
          </w:tcPr>
          <w:p w14:paraId="78ECC50B" w14:textId="77777777" w:rsidR="004B73E7" w:rsidRDefault="004B73E7" w:rsidP="00C92EBD">
            <w:pPr>
              <w:pStyle w:val="ConsPlusNormal"/>
              <w:jc w:val="center"/>
            </w:pPr>
            <w:r>
              <w:t>0</w:t>
            </w:r>
          </w:p>
        </w:tc>
        <w:tc>
          <w:tcPr>
            <w:tcW w:w="563" w:type="dxa"/>
          </w:tcPr>
          <w:p w14:paraId="2E50297D" w14:textId="77777777" w:rsidR="004B73E7" w:rsidRDefault="004B73E7" w:rsidP="00C92EBD">
            <w:pPr>
              <w:pStyle w:val="ConsPlusNormal"/>
              <w:jc w:val="center"/>
            </w:pPr>
            <w:r>
              <w:t>0</w:t>
            </w:r>
          </w:p>
        </w:tc>
      </w:tr>
      <w:tr w:rsidR="004B73E7" w14:paraId="42D4DBFE" w14:textId="77777777" w:rsidTr="00E9005E">
        <w:tblPrEx>
          <w:tblBorders>
            <w:insideH w:val="nil"/>
          </w:tblBorders>
        </w:tblPrEx>
        <w:tc>
          <w:tcPr>
            <w:tcW w:w="3464" w:type="dxa"/>
            <w:tcBorders>
              <w:bottom w:val="single" w:sz="4" w:space="0" w:color="auto"/>
            </w:tcBorders>
          </w:tcPr>
          <w:p w14:paraId="4547D8ED" w14:textId="77777777" w:rsidR="004B73E7" w:rsidRDefault="004B73E7" w:rsidP="00C92EBD">
            <w:pPr>
              <w:pStyle w:val="ConsPlusNormal"/>
            </w:pPr>
            <w:r>
              <w:t>Увеличение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964" w:type="dxa"/>
            <w:tcBorders>
              <w:bottom w:val="single" w:sz="4" w:space="0" w:color="auto"/>
            </w:tcBorders>
          </w:tcPr>
          <w:p w14:paraId="7059D27D" w14:textId="77777777" w:rsidR="004B73E7" w:rsidRDefault="004B73E7" w:rsidP="00C92EBD">
            <w:pPr>
              <w:pStyle w:val="ConsPlusNormal"/>
              <w:jc w:val="center"/>
            </w:pPr>
            <w:r>
              <w:t>0</w:t>
            </w:r>
          </w:p>
        </w:tc>
        <w:tc>
          <w:tcPr>
            <w:tcW w:w="737" w:type="dxa"/>
            <w:tcBorders>
              <w:bottom w:val="single" w:sz="4" w:space="0" w:color="auto"/>
            </w:tcBorders>
          </w:tcPr>
          <w:p w14:paraId="40ECEFCF" w14:textId="77777777" w:rsidR="004B73E7" w:rsidRDefault="004B73E7" w:rsidP="00C92EBD">
            <w:pPr>
              <w:pStyle w:val="ConsPlusNormal"/>
              <w:jc w:val="center"/>
            </w:pPr>
            <w:r>
              <w:t>0</w:t>
            </w:r>
          </w:p>
        </w:tc>
        <w:tc>
          <w:tcPr>
            <w:tcW w:w="562" w:type="dxa"/>
            <w:tcBorders>
              <w:bottom w:val="single" w:sz="4" w:space="0" w:color="auto"/>
            </w:tcBorders>
          </w:tcPr>
          <w:p w14:paraId="5CB8AF57" w14:textId="77777777" w:rsidR="004B73E7" w:rsidRDefault="004B73E7" w:rsidP="00C92EBD">
            <w:pPr>
              <w:pStyle w:val="ConsPlusNormal"/>
              <w:jc w:val="center"/>
            </w:pPr>
            <w:r>
              <w:t>3</w:t>
            </w:r>
          </w:p>
        </w:tc>
        <w:tc>
          <w:tcPr>
            <w:tcW w:w="562" w:type="dxa"/>
            <w:tcBorders>
              <w:bottom w:val="single" w:sz="4" w:space="0" w:color="auto"/>
            </w:tcBorders>
          </w:tcPr>
          <w:p w14:paraId="342B7FF6" w14:textId="77777777" w:rsidR="004B73E7" w:rsidRDefault="004B73E7" w:rsidP="00C92EBD">
            <w:pPr>
              <w:pStyle w:val="ConsPlusNormal"/>
              <w:jc w:val="center"/>
            </w:pPr>
            <w:r>
              <w:t>0</w:t>
            </w:r>
          </w:p>
        </w:tc>
        <w:tc>
          <w:tcPr>
            <w:tcW w:w="562" w:type="dxa"/>
            <w:tcBorders>
              <w:bottom w:val="single" w:sz="4" w:space="0" w:color="auto"/>
            </w:tcBorders>
          </w:tcPr>
          <w:p w14:paraId="03D8D4AA" w14:textId="77777777" w:rsidR="004B73E7" w:rsidRDefault="004B73E7" w:rsidP="00C92EBD">
            <w:pPr>
              <w:pStyle w:val="ConsPlusNormal"/>
              <w:jc w:val="center"/>
            </w:pPr>
            <w:r>
              <w:t>2</w:t>
            </w:r>
          </w:p>
        </w:tc>
        <w:tc>
          <w:tcPr>
            <w:tcW w:w="624" w:type="dxa"/>
            <w:tcBorders>
              <w:bottom w:val="single" w:sz="4" w:space="0" w:color="auto"/>
            </w:tcBorders>
          </w:tcPr>
          <w:p w14:paraId="30633E7F" w14:textId="77777777" w:rsidR="004B73E7" w:rsidRDefault="004B73E7" w:rsidP="00C92EBD">
            <w:pPr>
              <w:pStyle w:val="ConsPlusNormal"/>
              <w:jc w:val="center"/>
            </w:pPr>
            <w:r>
              <w:t>4</w:t>
            </w:r>
          </w:p>
        </w:tc>
        <w:tc>
          <w:tcPr>
            <w:tcW w:w="624" w:type="dxa"/>
            <w:tcBorders>
              <w:bottom w:val="single" w:sz="4" w:space="0" w:color="auto"/>
            </w:tcBorders>
          </w:tcPr>
          <w:p w14:paraId="6A616593" w14:textId="77777777" w:rsidR="004B73E7" w:rsidRDefault="004B73E7" w:rsidP="00C92EBD">
            <w:pPr>
              <w:pStyle w:val="ConsPlusNormal"/>
              <w:jc w:val="center"/>
            </w:pPr>
            <w:r>
              <w:t>3</w:t>
            </w:r>
          </w:p>
        </w:tc>
        <w:tc>
          <w:tcPr>
            <w:tcW w:w="562" w:type="dxa"/>
            <w:tcBorders>
              <w:bottom w:val="single" w:sz="4" w:space="0" w:color="auto"/>
            </w:tcBorders>
          </w:tcPr>
          <w:p w14:paraId="3582B7A2" w14:textId="77777777" w:rsidR="004B73E7" w:rsidRDefault="004B73E7" w:rsidP="00C92EBD">
            <w:pPr>
              <w:pStyle w:val="ConsPlusNormal"/>
              <w:jc w:val="center"/>
            </w:pPr>
            <w:r>
              <w:t>7</w:t>
            </w:r>
          </w:p>
        </w:tc>
        <w:tc>
          <w:tcPr>
            <w:tcW w:w="562" w:type="dxa"/>
            <w:tcBorders>
              <w:bottom w:val="single" w:sz="4" w:space="0" w:color="auto"/>
            </w:tcBorders>
          </w:tcPr>
          <w:p w14:paraId="72CB85A9" w14:textId="77777777" w:rsidR="004B73E7" w:rsidRDefault="004B73E7" w:rsidP="00C92EBD">
            <w:pPr>
              <w:pStyle w:val="ConsPlusNormal"/>
              <w:jc w:val="center"/>
            </w:pPr>
            <w:r>
              <w:t>3</w:t>
            </w:r>
          </w:p>
        </w:tc>
        <w:tc>
          <w:tcPr>
            <w:tcW w:w="563" w:type="dxa"/>
            <w:tcBorders>
              <w:bottom w:val="single" w:sz="4" w:space="0" w:color="auto"/>
            </w:tcBorders>
          </w:tcPr>
          <w:p w14:paraId="04D38D00" w14:textId="77777777" w:rsidR="004B73E7" w:rsidRDefault="004B73E7" w:rsidP="00C92EBD">
            <w:pPr>
              <w:pStyle w:val="ConsPlusNormal"/>
              <w:jc w:val="center"/>
            </w:pPr>
            <w:r>
              <w:t>5</w:t>
            </w:r>
          </w:p>
        </w:tc>
      </w:tr>
      <w:tr w:rsidR="004B73E7" w14:paraId="6E645CAB" w14:textId="77777777" w:rsidTr="00E9005E">
        <w:tblPrEx>
          <w:tblBorders>
            <w:insideH w:val="nil"/>
          </w:tblBorders>
        </w:tblPrEx>
        <w:tc>
          <w:tcPr>
            <w:tcW w:w="3464" w:type="dxa"/>
            <w:tcBorders>
              <w:top w:val="single" w:sz="4" w:space="0" w:color="auto"/>
              <w:bottom w:val="nil"/>
            </w:tcBorders>
          </w:tcPr>
          <w:p w14:paraId="7B087271" w14:textId="77777777" w:rsidR="004B73E7" w:rsidRDefault="004B73E7" w:rsidP="00C92EBD">
            <w:pPr>
              <w:pStyle w:val="ConsPlusNormal"/>
            </w:pPr>
            <w:r>
              <w:t>Уменьшение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964" w:type="dxa"/>
            <w:tcBorders>
              <w:top w:val="single" w:sz="4" w:space="0" w:color="auto"/>
              <w:bottom w:val="nil"/>
            </w:tcBorders>
          </w:tcPr>
          <w:p w14:paraId="0E1B4AB8" w14:textId="77777777" w:rsidR="004B73E7" w:rsidRDefault="004B73E7" w:rsidP="00C92EBD">
            <w:pPr>
              <w:pStyle w:val="ConsPlusNormal"/>
              <w:jc w:val="center"/>
            </w:pPr>
            <w:r>
              <w:t>0</w:t>
            </w:r>
          </w:p>
        </w:tc>
        <w:tc>
          <w:tcPr>
            <w:tcW w:w="737" w:type="dxa"/>
            <w:tcBorders>
              <w:top w:val="single" w:sz="4" w:space="0" w:color="auto"/>
              <w:bottom w:val="nil"/>
            </w:tcBorders>
          </w:tcPr>
          <w:p w14:paraId="480E3D73" w14:textId="77777777" w:rsidR="004B73E7" w:rsidRDefault="004B73E7" w:rsidP="00C92EBD">
            <w:pPr>
              <w:pStyle w:val="ConsPlusNormal"/>
              <w:jc w:val="center"/>
            </w:pPr>
            <w:r>
              <w:t>0</w:t>
            </w:r>
          </w:p>
        </w:tc>
        <w:tc>
          <w:tcPr>
            <w:tcW w:w="562" w:type="dxa"/>
            <w:tcBorders>
              <w:top w:val="single" w:sz="4" w:space="0" w:color="auto"/>
              <w:bottom w:val="nil"/>
            </w:tcBorders>
          </w:tcPr>
          <w:p w14:paraId="65583EFD" w14:textId="77777777" w:rsidR="004B73E7" w:rsidRDefault="004B73E7" w:rsidP="00C92EBD">
            <w:pPr>
              <w:pStyle w:val="ConsPlusNormal"/>
              <w:jc w:val="center"/>
            </w:pPr>
            <w:r>
              <w:t>3</w:t>
            </w:r>
          </w:p>
        </w:tc>
        <w:tc>
          <w:tcPr>
            <w:tcW w:w="562" w:type="dxa"/>
            <w:tcBorders>
              <w:top w:val="single" w:sz="4" w:space="0" w:color="auto"/>
              <w:bottom w:val="nil"/>
            </w:tcBorders>
          </w:tcPr>
          <w:p w14:paraId="0575646D" w14:textId="77777777" w:rsidR="004B73E7" w:rsidRDefault="004B73E7" w:rsidP="00C92EBD">
            <w:pPr>
              <w:pStyle w:val="ConsPlusNormal"/>
              <w:jc w:val="center"/>
            </w:pPr>
            <w:r>
              <w:t>0</w:t>
            </w:r>
          </w:p>
        </w:tc>
        <w:tc>
          <w:tcPr>
            <w:tcW w:w="562" w:type="dxa"/>
            <w:tcBorders>
              <w:top w:val="single" w:sz="4" w:space="0" w:color="auto"/>
              <w:bottom w:val="nil"/>
            </w:tcBorders>
          </w:tcPr>
          <w:p w14:paraId="039A6E63" w14:textId="77777777" w:rsidR="004B73E7" w:rsidRDefault="004B73E7" w:rsidP="00C92EBD">
            <w:pPr>
              <w:pStyle w:val="ConsPlusNormal"/>
              <w:jc w:val="center"/>
            </w:pPr>
            <w:r>
              <w:t>2</w:t>
            </w:r>
          </w:p>
        </w:tc>
        <w:tc>
          <w:tcPr>
            <w:tcW w:w="624" w:type="dxa"/>
            <w:tcBorders>
              <w:top w:val="single" w:sz="4" w:space="0" w:color="auto"/>
              <w:bottom w:val="nil"/>
            </w:tcBorders>
          </w:tcPr>
          <w:p w14:paraId="568975B3" w14:textId="77777777" w:rsidR="004B73E7" w:rsidRDefault="004B73E7" w:rsidP="00C92EBD">
            <w:pPr>
              <w:pStyle w:val="ConsPlusNormal"/>
              <w:jc w:val="center"/>
            </w:pPr>
            <w:r>
              <w:t>4</w:t>
            </w:r>
          </w:p>
        </w:tc>
        <w:tc>
          <w:tcPr>
            <w:tcW w:w="624" w:type="dxa"/>
            <w:tcBorders>
              <w:top w:val="single" w:sz="4" w:space="0" w:color="auto"/>
              <w:bottom w:val="nil"/>
            </w:tcBorders>
          </w:tcPr>
          <w:p w14:paraId="72753488" w14:textId="77777777" w:rsidR="004B73E7" w:rsidRDefault="004B73E7" w:rsidP="00C92EBD">
            <w:pPr>
              <w:pStyle w:val="ConsPlusNormal"/>
              <w:jc w:val="center"/>
            </w:pPr>
            <w:r>
              <w:t>3</w:t>
            </w:r>
          </w:p>
        </w:tc>
        <w:tc>
          <w:tcPr>
            <w:tcW w:w="562" w:type="dxa"/>
            <w:tcBorders>
              <w:top w:val="single" w:sz="4" w:space="0" w:color="auto"/>
              <w:bottom w:val="nil"/>
            </w:tcBorders>
          </w:tcPr>
          <w:p w14:paraId="156D43D0" w14:textId="77777777" w:rsidR="004B73E7" w:rsidRDefault="004B73E7" w:rsidP="00C92EBD">
            <w:pPr>
              <w:pStyle w:val="ConsPlusNormal"/>
              <w:jc w:val="center"/>
            </w:pPr>
            <w:r>
              <w:t>8</w:t>
            </w:r>
          </w:p>
        </w:tc>
        <w:tc>
          <w:tcPr>
            <w:tcW w:w="562" w:type="dxa"/>
            <w:tcBorders>
              <w:top w:val="single" w:sz="4" w:space="0" w:color="auto"/>
              <w:bottom w:val="nil"/>
            </w:tcBorders>
          </w:tcPr>
          <w:p w14:paraId="1BCF4686" w14:textId="77777777" w:rsidR="004B73E7" w:rsidRDefault="004B73E7" w:rsidP="00C92EBD">
            <w:pPr>
              <w:pStyle w:val="ConsPlusNormal"/>
              <w:jc w:val="center"/>
            </w:pPr>
            <w:r>
              <w:t>3</w:t>
            </w:r>
          </w:p>
        </w:tc>
        <w:tc>
          <w:tcPr>
            <w:tcW w:w="563" w:type="dxa"/>
            <w:tcBorders>
              <w:top w:val="single" w:sz="4" w:space="0" w:color="auto"/>
              <w:bottom w:val="nil"/>
            </w:tcBorders>
          </w:tcPr>
          <w:p w14:paraId="79D152DA" w14:textId="77777777" w:rsidR="004B73E7" w:rsidRDefault="004B73E7" w:rsidP="00C92EBD">
            <w:pPr>
              <w:pStyle w:val="ConsPlusNormal"/>
              <w:jc w:val="center"/>
            </w:pPr>
            <w:r>
              <w:t>5</w:t>
            </w:r>
          </w:p>
        </w:tc>
      </w:tr>
      <w:tr w:rsidR="004B73E7" w14:paraId="0AE7CADE" w14:textId="77777777" w:rsidTr="00C92EBD">
        <w:tc>
          <w:tcPr>
            <w:tcW w:w="3464" w:type="dxa"/>
          </w:tcPr>
          <w:p w14:paraId="1B44067B" w14:textId="77777777" w:rsidR="004B73E7" w:rsidRDefault="004B73E7" w:rsidP="00C92EBD">
            <w:pPr>
              <w:pStyle w:val="ConsPlusNormal"/>
            </w:pPr>
            <w:r>
              <w:t xml:space="preserve">Расчеты по безвозмездным перечислениям текущего </w:t>
            </w:r>
            <w:r>
              <w:lastRenderedPageBreak/>
              <w:t>характера нефинансовым организациям государственного сектора на производство</w:t>
            </w:r>
          </w:p>
        </w:tc>
        <w:tc>
          <w:tcPr>
            <w:tcW w:w="964" w:type="dxa"/>
          </w:tcPr>
          <w:p w14:paraId="1BB967FD" w14:textId="77777777" w:rsidR="004B73E7" w:rsidRDefault="004B73E7" w:rsidP="00C92EBD">
            <w:pPr>
              <w:pStyle w:val="ConsPlusNormal"/>
              <w:jc w:val="center"/>
            </w:pPr>
            <w:r>
              <w:lastRenderedPageBreak/>
              <w:t>0</w:t>
            </w:r>
          </w:p>
        </w:tc>
        <w:tc>
          <w:tcPr>
            <w:tcW w:w="737" w:type="dxa"/>
          </w:tcPr>
          <w:p w14:paraId="32D71D71" w14:textId="77777777" w:rsidR="004B73E7" w:rsidRDefault="004B73E7" w:rsidP="00C92EBD">
            <w:pPr>
              <w:pStyle w:val="ConsPlusNormal"/>
              <w:jc w:val="center"/>
            </w:pPr>
            <w:r>
              <w:t>0</w:t>
            </w:r>
          </w:p>
        </w:tc>
        <w:tc>
          <w:tcPr>
            <w:tcW w:w="562" w:type="dxa"/>
          </w:tcPr>
          <w:p w14:paraId="01914B4D" w14:textId="77777777" w:rsidR="004B73E7" w:rsidRDefault="004B73E7" w:rsidP="00C92EBD">
            <w:pPr>
              <w:pStyle w:val="ConsPlusNormal"/>
              <w:jc w:val="center"/>
            </w:pPr>
            <w:r>
              <w:t>3</w:t>
            </w:r>
          </w:p>
        </w:tc>
        <w:tc>
          <w:tcPr>
            <w:tcW w:w="562" w:type="dxa"/>
          </w:tcPr>
          <w:p w14:paraId="3E0274E2" w14:textId="77777777" w:rsidR="004B73E7" w:rsidRDefault="004B73E7" w:rsidP="00C92EBD">
            <w:pPr>
              <w:pStyle w:val="ConsPlusNormal"/>
              <w:jc w:val="center"/>
            </w:pPr>
            <w:r>
              <w:t>0</w:t>
            </w:r>
          </w:p>
        </w:tc>
        <w:tc>
          <w:tcPr>
            <w:tcW w:w="562" w:type="dxa"/>
          </w:tcPr>
          <w:p w14:paraId="7F4AC682" w14:textId="77777777" w:rsidR="004B73E7" w:rsidRDefault="004B73E7" w:rsidP="00C92EBD">
            <w:pPr>
              <w:pStyle w:val="ConsPlusNormal"/>
              <w:jc w:val="center"/>
            </w:pPr>
            <w:r>
              <w:t>2</w:t>
            </w:r>
          </w:p>
        </w:tc>
        <w:tc>
          <w:tcPr>
            <w:tcW w:w="624" w:type="dxa"/>
          </w:tcPr>
          <w:p w14:paraId="72AE6EAC" w14:textId="77777777" w:rsidR="004B73E7" w:rsidRDefault="004B73E7" w:rsidP="00C92EBD">
            <w:pPr>
              <w:pStyle w:val="ConsPlusNormal"/>
              <w:jc w:val="center"/>
            </w:pPr>
            <w:r>
              <w:t>4</w:t>
            </w:r>
          </w:p>
        </w:tc>
        <w:tc>
          <w:tcPr>
            <w:tcW w:w="624" w:type="dxa"/>
          </w:tcPr>
          <w:p w14:paraId="28D8A9A8" w14:textId="77777777" w:rsidR="004B73E7" w:rsidRDefault="004B73E7" w:rsidP="00C92EBD">
            <w:pPr>
              <w:pStyle w:val="ConsPlusNormal"/>
              <w:jc w:val="center"/>
            </w:pPr>
            <w:r>
              <w:t>4</w:t>
            </w:r>
          </w:p>
        </w:tc>
        <w:tc>
          <w:tcPr>
            <w:tcW w:w="562" w:type="dxa"/>
          </w:tcPr>
          <w:p w14:paraId="1AF15E89" w14:textId="77777777" w:rsidR="004B73E7" w:rsidRDefault="004B73E7" w:rsidP="00C92EBD">
            <w:pPr>
              <w:pStyle w:val="ConsPlusNormal"/>
              <w:jc w:val="center"/>
            </w:pPr>
            <w:r>
              <w:t>0</w:t>
            </w:r>
          </w:p>
        </w:tc>
        <w:tc>
          <w:tcPr>
            <w:tcW w:w="562" w:type="dxa"/>
          </w:tcPr>
          <w:p w14:paraId="38C472B4" w14:textId="77777777" w:rsidR="004B73E7" w:rsidRDefault="004B73E7" w:rsidP="00C92EBD">
            <w:pPr>
              <w:pStyle w:val="ConsPlusNormal"/>
              <w:jc w:val="center"/>
            </w:pPr>
            <w:r>
              <w:t>0</w:t>
            </w:r>
          </w:p>
        </w:tc>
        <w:tc>
          <w:tcPr>
            <w:tcW w:w="563" w:type="dxa"/>
          </w:tcPr>
          <w:p w14:paraId="6371416C" w14:textId="77777777" w:rsidR="004B73E7" w:rsidRDefault="004B73E7" w:rsidP="00C92EBD">
            <w:pPr>
              <w:pStyle w:val="ConsPlusNormal"/>
              <w:jc w:val="center"/>
            </w:pPr>
            <w:r>
              <w:t>0</w:t>
            </w:r>
          </w:p>
        </w:tc>
      </w:tr>
      <w:tr w:rsidR="004B73E7" w14:paraId="03A6EB1F" w14:textId="77777777" w:rsidTr="00E9005E">
        <w:tblPrEx>
          <w:tblBorders>
            <w:insideH w:val="nil"/>
          </w:tblBorders>
        </w:tblPrEx>
        <w:tc>
          <w:tcPr>
            <w:tcW w:w="3464" w:type="dxa"/>
            <w:tcBorders>
              <w:bottom w:val="single" w:sz="4" w:space="0" w:color="auto"/>
            </w:tcBorders>
          </w:tcPr>
          <w:p w14:paraId="795E5912" w14:textId="77777777" w:rsidR="004B73E7" w:rsidRDefault="004B73E7" w:rsidP="00C92EBD">
            <w:pPr>
              <w:pStyle w:val="ConsPlusNormal"/>
            </w:pPr>
            <w:r>
              <w:t>Увеличение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w:t>
            </w:r>
          </w:p>
        </w:tc>
        <w:tc>
          <w:tcPr>
            <w:tcW w:w="964" w:type="dxa"/>
            <w:tcBorders>
              <w:bottom w:val="single" w:sz="4" w:space="0" w:color="auto"/>
            </w:tcBorders>
          </w:tcPr>
          <w:p w14:paraId="338C111C" w14:textId="77777777" w:rsidR="004B73E7" w:rsidRDefault="004B73E7" w:rsidP="00C92EBD">
            <w:pPr>
              <w:pStyle w:val="ConsPlusNormal"/>
              <w:jc w:val="center"/>
            </w:pPr>
            <w:r>
              <w:t>0</w:t>
            </w:r>
          </w:p>
        </w:tc>
        <w:tc>
          <w:tcPr>
            <w:tcW w:w="737" w:type="dxa"/>
            <w:tcBorders>
              <w:bottom w:val="single" w:sz="4" w:space="0" w:color="auto"/>
            </w:tcBorders>
          </w:tcPr>
          <w:p w14:paraId="1F792588" w14:textId="77777777" w:rsidR="004B73E7" w:rsidRDefault="004B73E7" w:rsidP="00C92EBD">
            <w:pPr>
              <w:pStyle w:val="ConsPlusNormal"/>
              <w:jc w:val="center"/>
            </w:pPr>
            <w:r>
              <w:t>0</w:t>
            </w:r>
          </w:p>
        </w:tc>
        <w:tc>
          <w:tcPr>
            <w:tcW w:w="562" w:type="dxa"/>
            <w:tcBorders>
              <w:bottom w:val="single" w:sz="4" w:space="0" w:color="auto"/>
            </w:tcBorders>
          </w:tcPr>
          <w:p w14:paraId="05A19B64" w14:textId="77777777" w:rsidR="004B73E7" w:rsidRDefault="004B73E7" w:rsidP="00C92EBD">
            <w:pPr>
              <w:pStyle w:val="ConsPlusNormal"/>
              <w:jc w:val="center"/>
            </w:pPr>
            <w:r>
              <w:t>3</w:t>
            </w:r>
          </w:p>
        </w:tc>
        <w:tc>
          <w:tcPr>
            <w:tcW w:w="562" w:type="dxa"/>
            <w:tcBorders>
              <w:bottom w:val="single" w:sz="4" w:space="0" w:color="auto"/>
            </w:tcBorders>
          </w:tcPr>
          <w:p w14:paraId="23D2FBA9" w14:textId="77777777" w:rsidR="004B73E7" w:rsidRDefault="004B73E7" w:rsidP="00C92EBD">
            <w:pPr>
              <w:pStyle w:val="ConsPlusNormal"/>
              <w:jc w:val="center"/>
            </w:pPr>
            <w:r>
              <w:t>0</w:t>
            </w:r>
          </w:p>
        </w:tc>
        <w:tc>
          <w:tcPr>
            <w:tcW w:w="562" w:type="dxa"/>
            <w:tcBorders>
              <w:bottom w:val="single" w:sz="4" w:space="0" w:color="auto"/>
            </w:tcBorders>
          </w:tcPr>
          <w:p w14:paraId="700D3BF0" w14:textId="77777777" w:rsidR="004B73E7" w:rsidRDefault="004B73E7" w:rsidP="00C92EBD">
            <w:pPr>
              <w:pStyle w:val="ConsPlusNormal"/>
              <w:jc w:val="center"/>
            </w:pPr>
            <w:r>
              <w:t>2</w:t>
            </w:r>
          </w:p>
        </w:tc>
        <w:tc>
          <w:tcPr>
            <w:tcW w:w="624" w:type="dxa"/>
            <w:tcBorders>
              <w:bottom w:val="single" w:sz="4" w:space="0" w:color="auto"/>
            </w:tcBorders>
          </w:tcPr>
          <w:p w14:paraId="46C15335" w14:textId="77777777" w:rsidR="004B73E7" w:rsidRDefault="004B73E7" w:rsidP="00C92EBD">
            <w:pPr>
              <w:pStyle w:val="ConsPlusNormal"/>
              <w:jc w:val="center"/>
            </w:pPr>
            <w:r>
              <w:t>4</w:t>
            </w:r>
          </w:p>
        </w:tc>
        <w:tc>
          <w:tcPr>
            <w:tcW w:w="624" w:type="dxa"/>
            <w:tcBorders>
              <w:bottom w:val="single" w:sz="4" w:space="0" w:color="auto"/>
            </w:tcBorders>
          </w:tcPr>
          <w:p w14:paraId="01A1FD30" w14:textId="77777777" w:rsidR="004B73E7" w:rsidRDefault="004B73E7" w:rsidP="00C92EBD">
            <w:pPr>
              <w:pStyle w:val="ConsPlusNormal"/>
              <w:jc w:val="center"/>
            </w:pPr>
            <w:r>
              <w:t>4</w:t>
            </w:r>
          </w:p>
        </w:tc>
        <w:tc>
          <w:tcPr>
            <w:tcW w:w="562" w:type="dxa"/>
            <w:tcBorders>
              <w:bottom w:val="single" w:sz="4" w:space="0" w:color="auto"/>
            </w:tcBorders>
          </w:tcPr>
          <w:p w14:paraId="3E7AC140" w14:textId="77777777" w:rsidR="004B73E7" w:rsidRDefault="004B73E7" w:rsidP="00C92EBD">
            <w:pPr>
              <w:pStyle w:val="ConsPlusNormal"/>
              <w:jc w:val="center"/>
            </w:pPr>
            <w:r>
              <w:t>7</w:t>
            </w:r>
          </w:p>
        </w:tc>
        <w:tc>
          <w:tcPr>
            <w:tcW w:w="562" w:type="dxa"/>
            <w:tcBorders>
              <w:bottom w:val="single" w:sz="4" w:space="0" w:color="auto"/>
            </w:tcBorders>
          </w:tcPr>
          <w:p w14:paraId="0654918A" w14:textId="77777777" w:rsidR="004B73E7" w:rsidRDefault="004B73E7" w:rsidP="00C92EBD">
            <w:pPr>
              <w:pStyle w:val="ConsPlusNormal"/>
              <w:jc w:val="center"/>
            </w:pPr>
            <w:r>
              <w:t>3</w:t>
            </w:r>
          </w:p>
        </w:tc>
        <w:tc>
          <w:tcPr>
            <w:tcW w:w="563" w:type="dxa"/>
            <w:tcBorders>
              <w:bottom w:val="single" w:sz="4" w:space="0" w:color="auto"/>
            </w:tcBorders>
          </w:tcPr>
          <w:p w14:paraId="75601F8A" w14:textId="77777777" w:rsidR="004B73E7" w:rsidRDefault="004B73E7" w:rsidP="00C92EBD">
            <w:pPr>
              <w:pStyle w:val="ConsPlusNormal"/>
              <w:jc w:val="center"/>
            </w:pPr>
            <w:r>
              <w:t>3</w:t>
            </w:r>
          </w:p>
        </w:tc>
      </w:tr>
      <w:tr w:rsidR="004B73E7" w14:paraId="7A197B82" w14:textId="77777777" w:rsidTr="00E9005E">
        <w:tblPrEx>
          <w:tblBorders>
            <w:insideH w:val="nil"/>
          </w:tblBorders>
        </w:tblPrEx>
        <w:tc>
          <w:tcPr>
            <w:tcW w:w="3464" w:type="dxa"/>
            <w:tcBorders>
              <w:top w:val="single" w:sz="4" w:space="0" w:color="auto"/>
              <w:bottom w:val="nil"/>
            </w:tcBorders>
          </w:tcPr>
          <w:p w14:paraId="3596ACA6" w14:textId="77777777" w:rsidR="004B73E7" w:rsidRDefault="004B73E7" w:rsidP="00C92EBD">
            <w:pPr>
              <w:pStyle w:val="ConsPlusNormal"/>
            </w:pPr>
            <w:r>
              <w:t>Уменьшение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w:t>
            </w:r>
          </w:p>
        </w:tc>
        <w:tc>
          <w:tcPr>
            <w:tcW w:w="964" w:type="dxa"/>
            <w:tcBorders>
              <w:top w:val="single" w:sz="4" w:space="0" w:color="auto"/>
              <w:bottom w:val="nil"/>
            </w:tcBorders>
          </w:tcPr>
          <w:p w14:paraId="706A3278" w14:textId="77777777" w:rsidR="004B73E7" w:rsidRDefault="004B73E7" w:rsidP="00C92EBD">
            <w:pPr>
              <w:pStyle w:val="ConsPlusNormal"/>
              <w:jc w:val="center"/>
            </w:pPr>
            <w:r>
              <w:t>0</w:t>
            </w:r>
          </w:p>
        </w:tc>
        <w:tc>
          <w:tcPr>
            <w:tcW w:w="737" w:type="dxa"/>
            <w:tcBorders>
              <w:top w:val="single" w:sz="4" w:space="0" w:color="auto"/>
              <w:bottom w:val="nil"/>
            </w:tcBorders>
          </w:tcPr>
          <w:p w14:paraId="351F2174" w14:textId="77777777" w:rsidR="004B73E7" w:rsidRDefault="004B73E7" w:rsidP="00C92EBD">
            <w:pPr>
              <w:pStyle w:val="ConsPlusNormal"/>
              <w:jc w:val="center"/>
            </w:pPr>
            <w:r>
              <w:t>0</w:t>
            </w:r>
          </w:p>
        </w:tc>
        <w:tc>
          <w:tcPr>
            <w:tcW w:w="562" w:type="dxa"/>
            <w:tcBorders>
              <w:top w:val="single" w:sz="4" w:space="0" w:color="auto"/>
              <w:bottom w:val="nil"/>
            </w:tcBorders>
          </w:tcPr>
          <w:p w14:paraId="06531C5C" w14:textId="77777777" w:rsidR="004B73E7" w:rsidRDefault="004B73E7" w:rsidP="00C92EBD">
            <w:pPr>
              <w:pStyle w:val="ConsPlusNormal"/>
              <w:jc w:val="center"/>
            </w:pPr>
            <w:r>
              <w:t>3</w:t>
            </w:r>
          </w:p>
        </w:tc>
        <w:tc>
          <w:tcPr>
            <w:tcW w:w="562" w:type="dxa"/>
            <w:tcBorders>
              <w:top w:val="single" w:sz="4" w:space="0" w:color="auto"/>
              <w:bottom w:val="nil"/>
            </w:tcBorders>
          </w:tcPr>
          <w:p w14:paraId="3D73B842" w14:textId="77777777" w:rsidR="004B73E7" w:rsidRDefault="004B73E7" w:rsidP="00C92EBD">
            <w:pPr>
              <w:pStyle w:val="ConsPlusNormal"/>
              <w:jc w:val="center"/>
            </w:pPr>
            <w:r>
              <w:t>0</w:t>
            </w:r>
          </w:p>
        </w:tc>
        <w:tc>
          <w:tcPr>
            <w:tcW w:w="562" w:type="dxa"/>
            <w:tcBorders>
              <w:top w:val="single" w:sz="4" w:space="0" w:color="auto"/>
              <w:bottom w:val="nil"/>
            </w:tcBorders>
          </w:tcPr>
          <w:p w14:paraId="1B7096B8" w14:textId="77777777" w:rsidR="004B73E7" w:rsidRDefault="004B73E7" w:rsidP="00C92EBD">
            <w:pPr>
              <w:pStyle w:val="ConsPlusNormal"/>
              <w:jc w:val="center"/>
            </w:pPr>
            <w:r>
              <w:t>2</w:t>
            </w:r>
          </w:p>
        </w:tc>
        <w:tc>
          <w:tcPr>
            <w:tcW w:w="624" w:type="dxa"/>
            <w:tcBorders>
              <w:top w:val="single" w:sz="4" w:space="0" w:color="auto"/>
              <w:bottom w:val="nil"/>
            </w:tcBorders>
          </w:tcPr>
          <w:p w14:paraId="4952C30C" w14:textId="77777777" w:rsidR="004B73E7" w:rsidRDefault="004B73E7" w:rsidP="00C92EBD">
            <w:pPr>
              <w:pStyle w:val="ConsPlusNormal"/>
              <w:jc w:val="center"/>
            </w:pPr>
            <w:r>
              <w:t>4</w:t>
            </w:r>
          </w:p>
        </w:tc>
        <w:tc>
          <w:tcPr>
            <w:tcW w:w="624" w:type="dxa"/>
            <w:tcBorders>
              <w:top w:val="single" w:sz="4" w:space="0" w:color="auto"/>
              <w:bottom w:val="nil"/>
            </w:tcBorders>
          </w:tcPr>
          <w:p w14:paraId="071171AA" w14:textId="77777777" w:rsidR="004B73E7" w:rsidRDefault="004B73E7" w:rsidP="00C92EBD">
            <w:pPr>
              <w:pStyle w:val="ConsPlusNormal"/>
              <w:jc w:val="center"/>
            </w:pPr>
            <w:r>
              <w:t>4</w:t>
            </w:r>
          </w:p>
        </w:tc>
        <w:tc>
          <w:tcPr>
            <w:tcW w:w="562" w:type="dxa"/>
            <w:tcBorders>
              <w:top w:val="single" w:sz="4" w:space="0" w:color="auto"/>
              <w:bottom w:val="nil"/>
            </w:tcBorders>
          </w:tcPr>
          <w:p w14:paraId="4342331E" w14:textId="77777777" w:rsidR="004B73E7" w:rsidRDefault="004B73E7" w:rsidP="00C92EBD">
            <w:pPr>
              <w:pStyle w:val="ConsPlusNormal"/>
              <w:jc w:val="center"/>
            </w:pPr>
            <w:r>
              <w:t>8</w:t>
            </w:r>
          </w:p>
        </w:tc>
        <w:tc>
          <w:tcPr>
            <w:tcW w:w="562" w:type="dxa"/>
            <w:tcBorders>
              <w:top w:val="single" w:sz="4" w:space="0" w:color="auto"/>
              <w:bottom w:val="nil"/>
            </w:tcBorders>
          </w:tcPr>
          <w:p w14:paraId="5DAFCDC1" w14:textId="77777777" w:rsidR="004B73E7" w:rsidRDefault="004B73E7" w:rsidP="00C92EBD">
            <w:pPr>
              <w:pStyle w:val="ConsPlusNormal"/>
              <w:jc w:val="center"/>
            </w:pPr>
            <w:r>
              <w:t>3</w:t>
            </w:r>
          </w:p>
        </w:tc>
        <w:tc>
          <w:tcPr>
            <w:tcW w:w="563" w:type="dxa"/>
            <w:tcBorders>
              <w:top w:val="single" w:sz="4" w:space="0" w:color="auto"/>
              <w:bottom w:val="nil"/>
            </w:tcBorders>
          </w:tcPr>
          <w:p w14:paraId="3C75465F" w14:textId="77777777" w:rsidR="004B73E7" w:rsidRDefault="004B73E7" w:rsidP="00C92EBD">
            <w:pPr>
              <w:pStyle w:val="ConsPlusNormal"/>
              <w:jc w:val="center"/>
            </w:pPr>
            <w:r>
              <w:t>3</w:t>
            </w:r>
          </w:p>
        </w:tc>
      </w:tr>
      <w:tr w:rsidR="004B73E7" w14:paraId="750E51EA" w14:textId="77777777" w:rsidTr="00C92EBD">
        <w:tc>
          <w:tcPr>
            <w:tcW w:w="3464" w:type="dxa"/>
          </w:tcPr>
          <w:p w14:paraId="3EA411A1" w14:textId="77777777" w:rsidR="004B73E7" w:rsidRDefault="004B73E7" w:rsidP="00C92EBD">
            <w:pPr>
              <w:pStyle w:val="ConsPlusNormal"/>
            </w:pPr>
            <w: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964" w:type="dxa"/>
          </w:tcPr>
          <w:p w14:paraId="37451A71" w14:textId="77777777" w:rsidR="004B73E7" w:rsidRDefault="004B73E7" w:rsidP="00C92EBD">
            <w:pPr>
              <w:pStyle w:val="ConsPlusNormal"/>
              <w:jc w:val="center"/>
            </w:pPr>
            <w:r>
              <w:t>0</w:t>
            </w:r>
          </w:p>
        </w:tc>
        <w:tc>
          <w:tcPr>
            <w:tcW w:w="737" w:type="dxa"/>
          </w:tcPr>
          <w:p w14:paraId="7114296E" w14:textId="77777777" w:rsidR="004B73E7" w:rsidRDefault="004B73E7" w:rsidP="00C92EBD">
            <w:pPr>
              <w:pStyle w:val="ConsPlusNormal"/>
              <w:jc w:val="center"/>
            </w:pPr>
            <w:r>
              <w:t>0</w:t>
            </w:r>
          </w:p>
        </w:tc>
        <w:tc>
          <w:tcPr>
            <w:tcW w:w="562" w:type="dxa"/>
          </w:tcPr>
          <w:p w14:paraId="2D864CA2" w14:textId="77777777" w:rsidR="004B73E7" w:rsidRDefault="004B73E7" w:rsidP="00C92EBD">
            <w:pPr>
              <w:pStyle w:val="ConsPlusNormal"/>
              <w:jc w:val="center"/>
            </w:pPr>
            <w:r>
              <w:t>3</w:t>
            </w:r>
          </w:p>
        </w:tc>
        <w:tc>
          <w:tcPr>
            <w:tcW w:w="562" w:type="dxa"/>
          </w:tcPr>
          <w:p w14:paraId="1436BD71" w14:textId="77777777" w:rsidR="004B73E7" w:rsidRDefault="004B73E7" w:rsidP="00C92EBD">
            <w:pPr>
              <w:pStyle w:val="ConsPlusNormal"/>
              <w:jc w:val="center"/>
            </w:pPr>
            <w:r>
              <w:t>0</w:t>
            </w:r>
          </w:p>
        </w:tc>
        <w:tc>
          <w:tcPr>
            <w:tcW w:w="562" w:type="dxa"/>
          </w:tcPr>
          <w:p w14:paraId="130E62AF" w14:textId="77777777" w:rsidR="004B73E7" w:rsidRDefault="004B73E7" w:rsidP="00C92EBD">
            <w:pPr>
              <w:pStyle w:val="ConsPlusNormal"/>
              <w:jc w:val="center"/>
            </w:pPr>
            <w:r>
              <w:t>2</w:t>
            </w:r>
          </w:p>
        </w:tc>
        <w:tc>
          <w:tcPr>
            <w:tcW w:w="624" w:type="dxa"/>
          </w:tcPr>
          <w:p w14:paraId="29EC83C1" w14:textId="77777777" w:rsidR="004B73E7" w:rsidRDefault="004B73E7" w:rsidP="00C92EBD">
            <w:pPr>
              <w:pStyle w:val="ConsPlusNormal"/>
              <w:jc w:val="center"/>
            </w:pPr>
            <w:r>
              <w:t>4</w:t>
            </w:r>
          </w:p>
        </w:tc>
        <w:tc>
          <w:tcPr>
            <w:tcW w:w="624" w:type="dxa"/>
          </w:tcPr>
          <w:p w14:paraId="71875515" w14:textId="77777777" w:rsidR="004B73E7" w:rsidRDefault="004B73E7" w:rsidP="00C92EBD">
            <w:pPr>
              <w:pStyle w:val="ConsPlusNormal"/>
              <w:jc w:val="center"/>
            </w:pPr>
            <w:r>
              <w:t>5</w:t>
            </w:r>
          </w:p>
        </w:tc>
        <w:tc>
          <w:tcPr>
            <w:tcW w:w="562" w:type="dxa"/>
          </w:tcPr>
          <w:p w14:paraId="6FD7FBE4" w14:textId="77777777" w:rsidR="004B73E7" w:rsidRDefault="004B73E7" w:rsidP="00C92EBD">
            <w:pPr>
              <w:pStyle w:val="ConsPlusNormal"/>
              <w:jc w:val="center"/>
            </w:pPr>
            <w:r>
              <w:t>0</w:t>
            </w:r>
          </w:p>
        </w:tc>
        <w:tc>
          <w:tcPr>
            <w:tcW w:w="562" w:type="dxa"/>
          </w:tcPr>
          <w:p w14:paraId="4BE73E02" w14:textId="77777777" w:rsidR="004B73E7" w:rsidRDefault="004B73E7" w:rsidP="00C92EBD">
            <w:pPr>
              <w:pStyle w:val="ConsPlusNormal"/>
              <w:jc w:val="center"/>
            </w:pPr>
            <w:r>
              <w:t>0</w:t>
            </w:r>
          </w:p>
        </w:tc>
        <w:tc>
          <w:tcPr>
            <w:tcW w:w="563" w:type="dxa"/>
          </w:tcPr>
          <w:p w14:paraId="0142A706" w14:textId="77777777" w:rsidR="004B73E7" w:rsidRDefault="004B73E7" w:rsidP="00C92EBD">
            <w:pPr>
              <w:pStyle w:val="ConsPlusNormal"/>
              <w:jc w:val="center"/>
            </w:pPr>
            <w:r>
              <w:t>0</w:t>
            </w:r>
          </w:p>
        </w:tc>
      </w:tr>
      <w:tr w:rsidR="004B73E7" w14:paraId="0C51CD23" w14:textId="77777777" w:rsidTr="00E9005E">
        <w:tblPrEx>
          <w:tblBorders>
            <w:insideH w:val="nil"/>
          </w:tblBorders>
        </w:tblPrEx>
        <w:tc>
          <w:tcPr>
            <w:tcW w:w="3464" w:type="dxa"/>
            <w:tcBorders>
              <w:bottom w:val="single" w:sz="4" w:space="0" w:color="auto"/>
            </w:tcBorders>
          </w:tcPr>
          <w:p w14:paraId="41697BD0" w14:textId="77777777" w:rsidR="004B73E7" w:rsidRDefault="004B73E7" w:rsidP="00C92EBD">
            <w:pPr>
              <w:pStyle w:val="ConsPlusNormal"/>
            </w:pPr>
            <w:r>
              <w:t>Увеличение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964" w:type="dxa"/>
            <w:tcBorders>
              <w:bottom w:val="single" w:sz="4" w:space="0" w:color="auto"/>
            </w:tcBorders>
          </w:tcPr>
          <w:p w14:paraId="06BFBF0C" w14:textId="77777777" w:rsidR="004B73E7" w:rsidRDefault="004B73E7" w:rsidP="00C92EBD">
            <w:pPr>
              <w:pStyle w:val="ConsPlusNormal"/>
              <w:jc w:val="center"/>
            </w:pPr>
            <w:r>
              <w:t>0</w:t>
            </w:r>
          </w:p>
        </w:tc>
        <w:tc>
          <w:tcPr>
            <w:tcW w:w="737" w:type="dxa"/>
            <w:tcBorders>
              <w:bottom w:val="single" w:sz="4" w:space="0" w:color="auto"/>
            </w:tcBorders>
          </w:tcPr>
          <w:p w14:paraId="0510D2BB" w14:textId="77777777" w:rsidR="004B73E7" w:rsidRDefault="004B73E7" w:rsidP="00C92EBD">
            <w:pPr>
              <w:pStyle w:val="ConsPlusNormal"/>
              <w:jc w:val="center"/>
            </w:pPr>
            <w:r>
              <w:t>0</w:t>
            </w:r>
          </w:p>
        </w:tc>
        <w:tc>
          <w:tcPr>
            <w:tcW w:w="562" w:type="dxa"/>
            <w:tcBorders>
              <w:bottom w:val="single" w:sz="4" w:space="0" w:color="auto"/>
            </w:tcBorders>
          </w:tcPr>
          <w:p w14:paraId="7170F937" w14:textId="77777777" w:rsidR="004B73E7" w:rsidRDefault="004B73E7" w:rsidP="00C92EBD">
            <w:pPr>
              <w:pStyle w:val="ConsPlusNormal"/>
              <w:jc w:val="center"/>
            </w:pPr>
            <w:r>
              <w:t>3</w:t>
            </w:r>
          </w:p>
        </w:tc>
        <w:tc>
          <w:tcPr>
            <w:tcW w:w="562" w:type="dxa"/>
            <w:tcBorders>
              <w:bottom w:val="single" w:sz="4" w:space="0" w:color="auto"/>
            </w:tcBorders>
          </w:tcPr>
          <w:p w14:paraId="1615B668" w14:textId="77777777" w:rsidR="004B73E7" w:rsidRDefault="004B73E7" w:rsidP="00C92EBD">
            <w:pPr>
              <w:pStyle w:val="ConsPlusNormal"/>
              <w:jc w:val="center"/>
            </w:pPr>
            <w:r>
              <w:t>0</w:t>
            </w:r>
          </w:p>
        </w:tc>
        <w:tc>
          <w:tcPr>
            <w:tcW w:w="562" w:type="dxa"/>
            <w:tcBorders>
              <w:bottom w:val="single" w:sz="4" w:space="0" w:color="auto"/>
            </w:tcBorders>
          </w:tcPr>
          <w:p w14:paraId="5A037E55" w14:textId="77777777" w:rsidR="004B73E7" w:rsidRDefault="004B73E7" w:rsidP="00C92EBD">
            <w:pPr>
              <w:pStyle w:val="ConsPlusNormal"/>
              <w:jc w:val="center"/>
            </w:pPr>
            <w:r>
              <w:t>2</w:t>
            </w:r>
          </w:p>
        </w:tc>
        <w:tc>
          <w:tcPr>
            <w:tcW w:w="624" w:type="dxa"/>
            <w:tcBorders>
              <w:bottom w:val="single" w:sz="4" w:space="0" w:color="auto"/>
            </w:tcBorders>
          </w:tcPr>
          <w:p w14:paraId="531278D1" w14:textId="77777777" w:rsidR="004B73E7" w:rsidRDefault="004B73E7" w:rsidP="00C92EBD">
            <w:pPr>
              <w:pStyle w:val="ConsPlusNormal"/>
              <w:jc w:val="center"/>
            </w:pPr>
            <w:r>
              <w:t>4</w:t>
            </w:r>
          </w:p>
        </w:tc>
        <w:tc>
          <w:tcPr>
            <w:tcW w:w="624" w:type="dxa"/>
            <w:tcBorders>
              <w:bottom w:val="single" w:sz="4" w:space="0" w:color="auto"/>
            </w:tcBorders>
          </w:tcPr>
          <w:p w14:paraId="06B1C006" w14:textId="77777777" w:rsidR="004B73E7" w:rsidRDefault="004B73E7" w:rsidP="00C92EBD">
            <w:pPr>
              <w:pStyle w:val="ConsPlusNormal"/>
              <w:jc w:val="center"/>
            </w:pPr>
            <w:r>
              <w:t>5</w:t>
            </w:r>
          </w:p>
        </w:tc>
        <w:tc>
          <w:tcPr>
            <w:tcW w:w="562" w:type="dxa"/>
            <w:tcBorders>
              <w:bottom w:val="single" w:sz="4" w:space="0" w:color="auto"/>
            </w:tcBorders>
          </w:tcPr>
          <w:p w14:paraId="6C204E57" w14:textId="77777777" w:rsidR="004B73E7" w:rsidRDefault="004B73E7" w:rsidP="00C92EBD">
            <w:pPr>
              <w:pStyle w:val="ConsPlusNormal"/>
              <w:jc w:val="center"/>
            </w:pPr>
            <w:r>
              <w:t>7</w:t>
            </w:r>
          </w:p>
        </w:tc>
        <w:tc>
          <w:tcPr>
            <w:tcW w:w="562" w:type="dxa"/>
            <w:tcBorders>
              <w:bottom w:val="single" w:sz="4" w:space="0" w:color="auto"/>
            </w:tcBorders>
          </w:tcPr>
          <w:p w14:paraId="2E6A473C" w14:textId="77777777" w:rsidR="004B73E7" w:rsidRDefault="004B73E7" w:rsidP="00C92EBD">
            <w:pPr>
              <w:pStyle w:val="ConsPlusNormal"/>
              <w:jc w:val="center"/>
            </w:pPr>
            <w:r>
              <w:t>3</w:t>
            </w:r>
          </w:p>
        </w:tc>
        <w:tc>
          <w:tcPr>
            <w:tcW w:w="563" w:type="dxa"/>
            <w:tcBorders>
              <w:bottom w:val="single" w:sz="4" w:space="0" w:color="auto"/>
            </w:tcBorders>
          </w:tcPr>
          <w:p w14:paraId="3E3B845E" w14:textId="77777777" w:rsidR="004B73E7" w:rsidRDefault="004B73E7" w:rsidP="00C92EBD">
            <w:pPr>
              <w:pStyle w:val="ConsPlusNormal"/>
              <w:jc w:val="center"/>
            </w:pPr>
            <w:r>
              <w:t>4</w:t>
            </w:r>
          </w:p>
        </w:tc>
      </w:tr>
      <w:tr w:rsidR="004B73E7" w14:paraId="47440968" w14:textId="77777777" w:rsidTr="00E9005E">
        <w:tblPrEx>
          <w:tblBorders>
            <w:insideH w:val="nil"/>
          </w:tblBorders>
        </w:tblPrEx>
        <w:tc>
          <w:tcPr>
            <w:tcW w:w="3464" w:type="dxa"/>
            <w:tcBorders>
              <w:top w:val="single" w:sz="4" w:space="0" w:color="auto"/>
              <w:bottom w:val="nil"/>
            </w:tcBorders>
          </w:tcPr>
          <w:p w14:paraId="39377A07" w14:textId="77777777" w:rsidR="004B73E7" w:rsidRDefault="004B73E7" w:rsidP="00C92EBD">
            <w:pPr>
              <w:pStyle w:val="ConsPlusNormal"/>
            </w:pPr>
            <w:r>
              <w:t>Уменьшение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964" w:type="dxa"/>
            <w:tcBorders>
              <w:top w:val="single" w:sz="4" w:space="0" w:color="auto"/>
              <w:bottom w:val="nil"/>
            </w:tcBorders>
          </w:tcPr>
          <w:p w14:paraId="20512EDE" w14:textId="77777777" w:rsidR="004B73E7" w:rsidRDefault="004B73E7" w:rsidP="00C92EBD">
            <w:pPr>
              <w:pStyle w:val="ConsPlusNormal"/>
              <w:jc w:val="center"/>
            </w:pPr>
            <w:r>
              <w:t>0</w:t>
            </w:r>
          </w:p>
        </w:tc>
        <w:tc>
          <w:tcPr>
            <w:tcW w:w="737" w:type="dxa"/>
            <w:tcBorders>
              <w:top w:val="single" w:sz="4" w:space="0" w:color="auto"/>
              <w:bottom w:val="nil"/>
            </w:tcBorders>
          </w:tcPr>
          <w:p w14:paraId="657FC9B2" w14:textId="77777777" w:rsidR="004B73E7" w:rsidRDefault="004B73E7" w:rsidP="00C92EBD">
            <w:pPr>
              <w:pStyle w:val="ConsPlusNormal"/>
              <w:jc w:val="center"/>
            </w:pPr>
            <w:r>
              <w:t>0</w:t>
            </w:r>
          </w:p>
        </w:tc>
        <w:tc>
          <w:tcPr>
            <w:tcW w:w="562" w:type="dxa"/>
            <w:tcBorders>
              <w:top w:val="single" w:sz="4" w:space="0" w:color="auto"/>
              <w:bottom w:val="nil"/>
            </w:tcBorders>
          </w:tcPr>
          <w:p w14:paraId="7269A3B4" w14:textId="77777777" w:rsidR="004B73E7" w:rsidRDefault="004B73E7" w:rsidP="00C92EBD">
            <w:pPr>
              <w:pStyle w:val="ConsPlusNormal"/>
              <w:jc w:val="center"/>
            </w:pPr>
            <w:r>
              <w:t>3</w:t>
            </w:r>
          </w:p>
        </w:tc>
        <w:tc>
          <w:tcPr>
            <w:tcW w:w="562" w:type="dxa"/>
            <w:tcBorders>
              <w:top w:val="single" w:sz="4" w:space="0" w:color="auto"/>
              <w:bottom w:val="nil"/>
            </w:tcBorders>
          </w:tcPr>
          <w:p w14:paraId="59BA1BC3" w14:textId="77777777" w:rsidR="004B73E7" w:rsidRDefault="004B73E7" w:rsidP="00C92EBD">
            <w:pPr>
              <w:pStyle w:val="ConsPlusNormal"/>
              <w:jc w:val="center"/>
            </w:pPr>
            <w:r>
              <w:t>0</w:t>
            </w:r>
          </w:p>
        </w:tc>
        <w:tc>
          <w:tcPr>
            <w:tcW w:w="562" w:type="dxa"/>
            <w:tcBorders>
              <w:top w:val="single" w:sz="4" w:space="0" w:color="auto"/>
              <w:bottom w:val="nil"/>
            </w:tcBorders>
          </w:tcPr>
          <w:p w14:paraId="53C7ECEB" w14:textId="77777777" w:rsidR="004B73E7" w:rsidRDefault="004B73E7" w:rsidP="00C92EBD">
            <w:pPr>
              <w:pStyle w:val="ConsPlusNormal"/>
              <w:jc w:val="center"/>
            </w:pPr>
            <w:r>
              <w:t>2</w:t>
            </w:r>
          </w:p>
        </w:tc>
        <w:tc>
          <w:tcPr>
            <w:tcW w:w="624" w:type="dxa"/>
            <w:tcBorders>
              <w:top w:val="single" w:sz="4" w:space="0" w:color="auto"/>
              <w:bottom w:val="nil"/>
            </w:tcBorders>
          </w:tcPr>
          <w:p w14:paraId="37D8CE7C" w14:textId="77777777" w:rsidR="004B73E7" w:rsidRDefault="004B73E7" w:rsidP="00C92EBD">
            <w:pPr>
              <w:pStyle w:val="ConsPlusNormal"/>
              <w:jc w:val="center"/>
            </w:pPr>
            <w:r>
              <w:t>4</w:t>
            </w:r>
          </w:p>
        </w:tc>
        <w:tc>
          <w:tcPr>
            <w:tcW w:w="624" w:type="dxa"/>
            <w:tcBorders>
              <w:top w:val="single" w:sz="4" w:space="0" w:color="auto"/>
              <w:bottom w:val="nil"/>
            </w:tcBorders>
          </w:tcPr>
          <w:p w14:paraId="13764018" w14:textId="77777777" w:rsidR="004B73E7" w:rsidRDefault="004B73E7" w:rsidP="00C92EBD">
            <w:pPr>
              <w:pStyle w:val="ConsPlusNormal"/>
              <w:jc w:val="center"/>
            </w:pPr>
            <w:r>
              <w:t>5</w:t>
            </w:r>
          </w:p>
        </w:tc>
        <w:tc>
          <w:tcPr>
            <w:tcW w:w="562" w:type="dxa"/>
            <w:tcBorders>
              <w:top w:val="single" w:sz="4" w:space="0" w:color="auto"/>
              <w:bottom w:val="nil"/>
            </w:tcBorders>
          </w:tcPr>
          <w:p w14:paraId="3A85926A" w14:textId="77777777" w:rsidR="004B73E7" w:rsidRDefault="004B73E7" w:rsidP="00C92EBD">
            <w:pPr>
              <w:pStyle w:val="ConsPlusNormal"/>
              <w:jc w:val="center"/>
            </w:pPr>
            <w:r>
              <w:t>8</w:t>
            </w:r>
          </w:p>
        </w:tc>
        <w:tc>
          <w:tcPr>
            <w:tcW w:w="562" w:type="dxa"/>
            <w:tcBorders>
              <w:top w:val="single" w:sz="4" w:space="0" w:color="auto"/>
              <w:bottom w:val="nil"/>
            </w:tcBorders>
          </w:tcPr>
          <w:p w14:paraId="314EC11A" w14:textId="77777777" w:rsidR="004B73E7" w:rsidRDefault="004B73E7" w:rsidP="00C92EBD">
            <w:pPr>
              <w:pStyle w:val="ConsPlusNormal"/>
              <w:jc w:val="center"/>
            </w:pPr>
            <w:r>
              <w:t>3</w:t>
            </w:r>
          </w:p>
        </w:tc>
        <w:tc>
          <w:tcPr>
            <w:tcW w:w="563" w:type="dxa"/>
            <w:tcBorders>
              <w:top w:val="single" w:sz="4" w:space="0" w:color="auto"/>
              <w:bottom w:val="nil"/>
            </w:tcBorders>
          </w:tcPr>
          <w:p w14:paraId="3552DF0F" w14:textId="77777777" w:rsidR="004B73E7" w:rsidRDefault="004B73E7" w:rsidP="00C92EBD">
            <w:pPr>
              <w:pStyle w:val="ConsPlusNormal"/>
              <w:jc w:val="center"/>
            </w:pPr>
            <w:r>
              <w:t>4</w:t>
            </w:r>
          </w:p>
        </w:tc>
      </w:tr>
      <w:tr w:rsidR="004B73E7" w14:paraId="46ED48D8" w14:textId="77777777" w:rsidTr="00C92EBD">
        <w:tc>
          <w:tcPr>
            <w:tcW w:w="3464" w:type="dxa"/>
          </w:tcPr>
          <w:p w14:paraId="1829B526" w14:textId="77777777" w:rsidR="004B73E7" w:rsidRDefault="004B73E7" w:rsidP="00C92EBD">
            <w:pPr>
              <w:pStyle w:val="ConsPlusNormal"/>
            </w:pPr>
            <w: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964" w:type="dxa"/>
          </w:tcPr>
          <w:p w14:paraId="13172888" w14:textId="77777777" w:rsidR="004B73E7" w:rsidRDefault="004B73E7" w:rsidP="00C92EBD">
            <w:pPr>
              <w:pStyle w:val="ConsPlusNormal"/>
              <w:jc w:val="center"/>
            </w:pPr>
            <w:r>
              <w:t>0</w:t>
            </w:r>
          </w:p>
        </w:tc>
        <w:tc>
          <w:tcPr>
            <w:tcW w:w="737" w:type="dxa"/>
          </w:tcPr>
          <w:p w14:paraId="7A7AA5F2" w14:textId="77777777" w:rsidR="004B73E7" w:rsidRDefault="004B73E7" w:rsidP="00C92EBD">
            <w:pPr>
              <w:pStyle w:val="ConsPlusNormal"/>
              <w:jc w:val="center"/>
            </w:pPr>
            <w:r>
              <w:t>0</w:t>
            </w:r>
          </w:p>
        </w:tc>
        <w:tc>
          <w:tcPr>
            <w:tcW w:w="562" w:type="dxa"/>
          </w:tcPr>
          <w:p w14:paraId="4E3D2C20" w14:textId="77777777" w:rsidR="004B73E7" w:rsidRDefault="004B73E7" w:rsidP="00C92EBD">
            <w:pPr>
              <w:pStyle w:val="ConsPlusNormal"/>
              <w:jc w:val="center"/>
            </w:pPr>
            <w:r>
              <w:t>3</w:t>
            </w:r>
          </w:p>
        </w:tc>
        <w:tc>
          <w:tcPr>
            <w:tcW w:w="562" w:type="dxa"/>
          </w:tcPr>
          <w:p w14:paraId="1BD2A12B" w14:textId="77777777" w:rsidR="004B73E7" w:rsidRDefault="004B73E7" w:rsidP="00C92EBD">
            <w:pPr>
              <w:pStyle w:val="ConsPlusNormal"/>
              <w:jc w:val="center"/>
            </w:pPr>
            <w:r>
              <w:t>0</w:t>
            </w:r>
          </w:p>
        </w:tc>
        <w:tc>
          <w:tcPr>
            <w:tcW w:w="562" w:type="dxa"/>
          </w:tcPr>
          <w:p w14:paraId="7A7DA46B" w14:textId="77777777" w:rsidR="004B73E7" w:rsidRDefault="004B73E7" w:rsidP="00C92EBD">
            <w:pPr>
              <w:pStyle w:val="ConsPlusNormal"/>
              <w:jc w:val="center"/>
            </w:pPr>
            <w:r>
              <w:t>2</w:t>
            </w:r>
          </w:p>
        </w:tc>
        <w:tc>
          <w:tcPr>
            <w:tcW w:w="624" w:type="dxa"/>
          </w:tcPr>
          <w:p w14:paraId="411986BF" w14:textId="77777777" w:rsidR="004B73E7" w:rsidRDefault="004B73E7" w:rsidP="00C92EBD">
            <w:pPr>
              <w:pStyle w:val="ConsPlusNormal"/>
              <w:jc w:val="center"/>
            </w:pPr>
            <w:r>
              <w:t>4</w:t>
            </w:r>
          </w:p>
        </w:tc>
        <w:tc>
          <w:tcPr>
            <w:tcW w:w="624" w:type="dxa"/>
          </w:tcPr>
          <w:p w14:paraId="0B531A31" w14:textId="77777777" w:rsidR="004B73E7" w:rsidRDefault="004B73E7" w:rsidP="00C92EBD">
            <w:pPr>
              <w:pStyle w:val="ConsPlusNormal"/>
              <w:jc w:val="center"/>
            </w:pPr>
            <w:r>
              <w:t>6</w:t>
            </w:r>
          </w:p>
        </w:tc>
        <w:tc>
          <w:tcPr>
            <w:tcW w:w="562" w:type="dxa"/>
          </w:tcPr>
          <w:p w14:paraId="0E208440" w14:textId="77777777" w:rsidR="004B73E7" w:rsidRDefault="004B73E7" w:rsidP="00C92EBD">
            <w:pPr>
              <w:pStyle w:val="ConsPlusNormal"/>
              <w:jc w:val="center"/>
            </w:pPr>
            <w:r>
              <w:t>0</w:t>
            </w:r>
          </w:p>
        </w:tc>
        <w:tc>
          <w:tcPr>
            <w:tcW w:w="562" w:type="dxa"/>
          </w:tcPr>
          <w:p w14:paraId="107E3271" w14:textId="77777777" w:rsidR="004B73E7" w:rsidRDefault="004B73E7" w:rsidP="00C92EBD">
            <w:pPr>
              <w:pStyle w:val="ConsPlusNormal"/>
              <w:jc w:val="center"/>
            </w:pPr>
            <w:r>
              <w:t>0</w:t>
            </w:r>
          </w:p>
        </w:tc>
        <w:tc>
          <w:tcPr>
            <w:tcW w:w="563" w:type="dxa"/>
          </w:tcPr>
          <w:p w14:paraId="5461CC73" w14:textId="77777777" w:rsidR="004B73E7" w:rsidRDefault="004B73E7" w:rsidP="00C92EBD">
            <w:pPr>
              <w:pStyle w:val="ConsPlusNormal"/>
              <w:jc w:val="center"/>
            </w:pPr>
            <w:r>
              <w:t>0</w:t>
            </w:r>
          </w:p>
        </w:tc>
      </w:tr>
      <w:tr w:rsidR="004B73E7" w14:paraId="62507C77" w14:textId="77777777" w:rsidTr="00E9005E">
        <w:tblPrEx>
          <w:tblBorders>
            <w:insideH w:val="nil"/>
          </w:tblBorders>
        </w:tblPrEx>
        <w:tc>
          <w:tcPr>
            <w:tcW w:w="3464" w:type="dxa"/>
            <w:tcBorders>
              <w:bottom w:val="single" w:sz="4" w:space="0" w:color="auto"/>
            </w:tcBorders>
          </w:tcPr>
          <w:p w14:paraId="181063FB" w14:textId="77777777" w:rsidR="004B73E7" w:rsidRDefault="004B73E7" w:rsidP="00C92EBD">
            <w:pPr>
              <w:pStyle w:val="ConsPlusNormal"/>
            </w:pPr>
            <w:r>
              <w:t xml:space="preserve">Увеличение кредиторской задолженности по безвозмездным перечислениям текущего </w:t>
            </w:r>
            <w:r>
              <w:lastRenderedPageBreak/>
              <w:t>характера некоммерческим организациям и физическим лицам - производителям товаров, работ и услуг на производство</w:t>
            </w:r>
          </w:p>
        </w:tc>
        <w:tc>
          <w:tcPr>
            <w:tcW w:w="964" w:type="dxa"/>
            <w:tcBorders>
              <w:bottom w:val="single" w:sz="4" w:space="0" w:color="auto"/>
            </w:tcBorders>
          </w:tcPr>
          <w:p w14:paraId="47D86209" w14:textId="77777777" w:rsidR="004B73E7" w:rsidRDefault="004B73E7" w:rsidP="00C92EBD">
            <w:pPr>
              <w:pStyle w:val="ConsPlusNormal"/>
              <w:jc w:val="center"/>
            </w:pPr>
            <w:r>
              <w:lastRenderedPageBreak/>
              <w:t>0</w:t>
            </w:r>
          </w:p>
        </w:tc>
        <w:tc>
          <w:tcPr>
            <w:tcW w:w="737" w:type="dxa"/>
            <w:tcBorders>
              <w:bottom w:val="single" w:sz="4" w:space="0" w:color="auto"/>
            </w:tcBorders>
          </w:tcPr>
          <w:p w14:paraId="5335C28B" w14:textId="77777777" w:rsidR="004B73E7" w:rsidRDefault="004B73E7" w:rsidP="00C92EBD">
            <w:pPr>
              <w:pStyle w:val="ConsPlusNormal"/>
              <w:jc w:val="center"/>
            </w:pPr>
            <w:r>
              <w:t>0</w:t>
            </w:r>
          </w:p>
        </w:tc>
        <w:tc>
          <w:tcPr>
            <w:tcW w:w="562" w:type="dxa"/>
            <w:tcBorders>
              <w:bottom w:val="single" w:sz="4" w:space="0" w:color="auto"/>
            </w:tcBorders>
          </w:tcPr>
          <w:p w14:paraId="50752F14" w14:textId="77777777" w:rsidR="004B73E7" w:rsidRDefault="004B73E7" w:rsidP="00C92EBD">
            <w:pPr>
              <w:pStyle w:val="ConsPlusNormal"/>
              <w:jc w:val="center"/>
            </w:pPr>
            <w:r>
              <w:t>3</w:t>
            </w:r>
          </w:p>
        </w:tc>
        <w:tc>
          <w:tcPr>
            <w:tcW w:w="562" w:type="dxa"/>
            <w:tcBorders>
              <w:bottom w:val="single" w:sz="4" w:space="0" w:color="auto"/>
            </w:tcBorders>
          </w:tcPr>
          <w:p w14:paraId="3A9BF146" w14:textId="77777777" w:rsidR="004B73E7" w:rsidRDefault="004B73E7" w:rsidP="00C92EBD">
            <w:pPr>
              <w:pStyle w:val="ConsPlusNormal"/>
              <w:jc w:val="center"/>
            </w:pPr>
            <w:r>
              <w:t>0</w:t>
            </w:r>
          </w:p>
        </w:tc>
        <w:tc>
          <w:tcPr>
            <w:tcW w:w="562" w:type="dxa"/>
            <w:tcBorders>
              <w:bottom w:val="single" w:sz="4" w:space="0" w:color="auto"/>
            </w:tcBorders>
          </w:tcPr>
          <w:p w14:paraId="0B83F08F" w14:textId="77777777" w:rsidR="004B73E7" w:rsidRDefault="004B73E7" w:rsidP="00C92EBD">
            <w:pPr>
              <w:pStyle w:val="ConsPlusNormal"/>
              <w:jc w:val="center"/>
            </w:pPr>
            <w:r>
              <w:t>2</w:t>
            </w:r>
          </w:p>
        </w:tc>
        <w:tc>
          <w:tcPr>
            <w:tcW w:w="624" w:type="dxa"/>
            <w:tcBorders>
              <w:bottom w:val="single" w:sz="4" w:space="0" w:color="auto"/>
            </w:tcBorders>
          </w:tcPr>
          <w:p w14:paraId="5FB06787" w14:textId="77777777" w:rsidR="004B73E7" w:rsidRDefault="004B73E7" w:rsidP="00C92EBD">
            <w:pPr>
              <w:pStyle w:val="ConsPlusNormal"/>
              <w:jc w:val="center"/>
            </w:pPr>
            <w:r>
              <w:t>4</w:t>
            </w:r>
          </w:p>
        </w:tc>
        <w:tc>
          <w:tcPr>
            <w:tcW w:w="624" w:type="dxa"/>
            <w:tcBorders>
              <w:bottom w:val="single" w:sz="4" w:space="0" w:color="auto"/>
            </w:tcBorders>
          </w:tcPr>
          <w:p w14:paraId="0D808E1F" w14:textId="77777777" w:rsidR="004B73E7" w:rsidRDefault="004B73E7" w:rsidP="00C92EBD">
            <w:pPr>
              <w:pStyle w:val="ConsPlusNormal"/>
              <w:jc w:val="center"/>
            </w:pPr>
            <w:r>
              <w:t>6</w:t>
            </w:r>
          </w:p>
        </w:tc>
        <w:tc>
          <w:tcPr>
            <w:tcW w:w="562" w:type="dxa"/>
            <w:tcBorders>
              <w:bottom w:val="single" w:sz="4" w:space="0" w:color="auto"/>
            </w:tcBorders>
          </w:tcPr>
          <w:p w14:paraId="17D8FA34" w14:textId="77777777" w:rsidR="004B73E7" w:rsidRDefault="004B73E7" w:rsidP="00C92EBD">
            <w:pPr>
              <w:pStyle w:val="ConsPlusNormal"/>
              <w:jc w:val="center"/>
            </w:pPr>
            <w:r>
              <w:t>7</w:t>
            </w:r>
          </w:p>
        </w:tc>
        <w:tc>
          <w:tcPr>
            <w:tcW w:w="562" w:type="dxa"/>
            <w:tcBorders>
              <w:bottom w:val="single" w:sz="4" w:space="0" w:color="auto"/>
            </w:tcBorders>
          </w:tcPr>
          <w:p w14:paraId="7A03668B" w14:textId="77777777" w:rsidR="004B73E7" w:rsidRDefault="004B73E7" w:rsidP="00C92EBD">
            <w:pPr>
              <w:pStyle w:val="ConsPlusNormal"/>
              <w:jc w:val="center"/>
            </w:pPr>
            <w:r>
              <w:t>3</w:t>
            </w:r>
          </w:p>
        </w:tc>
        <w:tc>
          <w:tcPr>
            <w:tcW w:w="563" w:type="dxa"/>
            <w:tcBorders>
              <w:bottom w:val="single" w:sz="4" w:space="0" w:color="auto"/>
            </w:tcBorders>
          </w:tcPr>
          <w:p w14:paraId="6F81D18A" w14:textId="77777777" w:rsidR="004B73E7" w:rsidRDefault="004B73E7" w:rsidP="00C92EBD">
            <w:pPr>
              <w:pStyle w:val="ConsPlusNormal"/>
              <w:jc w:val="center"/>
            </w:pPr>
            <w:r>
              <w:t>6</w:t>
            </w:r>
          </w:p>
        </w:tc>
      </w:tr>
      <w:tr w:rsidR="004B73E7" w14:paraId="7C7F6E60" w14:textId="77777777" w:rsidTr="00E9005E">
        <w:tblPrEx>
          <w:tblBorders>
            <w:insideH w:val="nil"/>
          </w:tblBorders>
        </w:tblPrEx>
        <w:tc>
          <w:tcPr>
            <w:tcW w:w="3464" w:type="dxa"/>
            <w:tcBorders>
              <w:top w:val="single" w:sz="4" w:space="0" w:color="auto"/>
              <w:bottom w:val="single" w:sz="4" w:space="0" w:color="auto"/>
            </w:tcBorders>
          </w:tcPr>
          <w:p w14:paraId="44C3B945" w14:textId="77777777" w:rsidR="004B73E7" w:rsidRDefault="004B73E7" w:rsidP="00C92EBD">
            <w:pPr>
              <w:pStyle w:val="ConsPlusNormal"/>
            </w:pPr>
            <w:r>
              <w:t>Уменьшение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964" w:type="dxa"/>
            <w:tcBorders>
              <w:top w:val="single" w:sz="4" w:space="0" w:color="auto"/>
              <w:bottom w:val="single" w:sz="4" w:space="0" w:color="auto"/>
            </w:tcBorders>
          </w:tcPr>
          <w:p w14:paraId="23A77651"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A72CAA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0D46E16"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0090158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29716EA"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6956E94C"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4640E93B"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43404BB5"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14A53F57"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227BA541" w14:textId="77777777" w:rsidR="004B73E7" w:rsidRDefault="004B73E7" w:rsidP="00C92EBD">
            <w:pPr>
              <w:pStyle w:val="ConsPlusNormal"/>
              <w:jc w:val="center"/>
            </w:pPr>
            <w:r>
              <w:t>6</w:t>
            </w:r>
          </w:p>
        </w:tc>
      </w:tr>
      <w:tr w:rsidR="004B73E7" w14:paraId="62F37368" w14:textId="77777777" w:rsidTr="00C92EBD">
        <w:tc>
          <w:tcPr>
            <w:tcW w:w="3464" w:type="dxa"/>
          </w:tcPr>
          <w:p w14:paraId="3FBA48D1" w14:textId="77777777" w:rsidR="004B73E7" w:rsidRDefault="004B73E7" w:rsidP="00C92EBD">
            <w:pPr>
              <w:pStyle w:val="ConsPlusNormal"/>
            </w:pPr>
            <w:r>
              <w:t>Расчеты по безвозмездным перечислениям текущего характера финансовым организациям государственного сектора на продукцию</w:t>
            </w:r>
          </w:p>
        </w:tc>
        <w:tc>
          <w:tcPr>
            <w:tcW w:w="964" w:type="dxa"/>
          </w:tcPr>
          <w:p w14:paraId="68886226" w14:textId="77777777" w:rsidR="004B73E7" w:rsidRDefault="004B73E7" w:rsidP="00C92EBD">
            <w:pPr>
              <w:pStyle w:val="ConsPlusNormal"/>
              <w:jc w:val="center"/>
            </w:pPr>
            <w:r>
              <w:t>0</w:t>
            </w:r>
          </w:p>
        </w:tc>
        <w:tc>
          <w:tcPr>
            <w:tcW w:w="737" w:type="dxa"/>
          </w:tcPr>
          <w:p w14:paraId="532A3F0B" w14:textId="77777777" w:rsidR="004B73E7" w:rsidRDefault="004B73E7" w:rsidP="00C92EBD">
            <w:pPr>
              <w:pStyle w:val="ConsPlusNormal"/>
              <w:jc w:val="center"/>
            </w:pPr>
            <w:r>
              <w:t>0</w:t>
            </w:r>
          </w:p>
        </w:tc>
        <w:tc>
          <w:tcPr>
            <w:tcW w:w="562" w:type="dxa"/>
          </w:tcPr>
          <w:p w14:paraId="16C170C6" w14:textId="77777777" w:rsidR="004B73E7" w:rsidRDefault="004B73E7" w:rsidP="00C92EBD">
            <w:pPr>
              <w:pStyle w:val="ConsPlusNormal"/>
              <w:jc w:val="center"/>
            </w:pPr>
            <w:r>
              <w:t>3</w:t>
            </w:r>
          </w:p>
        </w:tc>
        <w:tc>
          <w:tcPr>
            <w:tcW w:w="562" w:type="dxa"/>
          </w:tcPr>
          <w:p w14:paraId="1610255D" w14:textId="77777777" w:rsidR="004B73E7" w:rsidRDefault="004B73E7" w:rsidP="00C92EBD">
            <w:pPr>
              <w:pStyle w:val="ConsPlusNormal"/>
              <w:jc w:val="center"/>
            </w:pPr>
            <w:r>
              <w:t>0</w:t>
            </w:r>
          </w:p>
        </w:tc>
        <w:tc>
          <w:tcPr>
            <w:tcW w:w="562" w:type="dxa"/>
          </w:tcPr>
          <w:p w14:paraId="04761491" w14:textId="77777777" w:rsidR="004B73E7" w:rsidRDefault="004B73E7" w:rsidP="00C92EBD">
            <w:pPr>
              <w:pStyle w:val="ConsPlusNormal"/>
              <w:jc w:val="center"/>
            </w:pPr>
            <w:r>
              <w:t>2</w:t>
            </w:r>
          </w:p>
        </w:tc>
        <w:tc>
          <w:tcPr>
            <w:tcW w:w="624" w:type="dxa"/>
          </w:tcPr>
          <w:p w14:paraId="40FF9F7F" w14:textId="77777777" w:rsidR="004B73E7" w:rsidRDefault="004B73E7" w:rsidP="00C92EBD">
            <w:pPr>
              <w:pStyle w:val="ConsPlusNormal"/>
              <w:jc w:val="center"/>
            </w:pPr>
            <w:r>
              <w:t>4</w:t>
            </w:r>
          </w:p>
        </w:tc>
        <w:tc>
          <w:tcPr>
            <w:tcW w:w="624" w:type="dxa"/>
          </w:tcPr>
          <w:p w14:paraId="2996940B" w14:textId="77777777" w:rsidR="004B73E7" w:rsidRDefault="004B73E7" w:rsidP="00C92EBD">
            <w:pPr>
              <w:pStyle w:val="ConsPlusNormal"/>
              <w:jc w:val="center"/>
            </w:pPr>
            <w:r>
              <w:t>7</w:t>
            </w:r>
          </w:p>
        </w:tc>
        <w:tc>
          <w:tcPr>
            <w:tcW w:w="562" w:type="dxa"/>
          </w:tcPr>
          <w:p w14:paraId="10BA39B9" w14:textId="77777777" w:rsidR="004B73E7" w:rsidRDefault="004B73E7" w:rsidP="00C92EBD">
            <w:pPr>
              <w:pStyle w:val="ConsPlusNormal"/>
              <w:jc w:val="center"/>
            </w:pPr>
            <w:r>
              <w:t>0</w:t>
            </w:r>
          </w:p>
        </w:tc>
        <w:tc>
          <w:tcPr>
            <w:tcW w:w="562" w:type="dxa"/>
          </w:tcPr>
          <w:p w14:paraId="53452BDF" w14:textId="77777777" w:rsidR="004B73E7" w:rsidRDefault="004B73E7" w:rsidP="00C92EBD">
            <w:pPr>
              <w:pStyle w:val="ConsPlusNormal"/>
              <w:jc w:val="center"/>
            </w:pPr>
            <w:r>
              <w:t>0</w:t>
            </w:r>
          </w:p>
        </w:tc>
        <w:tc>
          <w:tcPr>
            <w:tcW w:w="563" w:type="dxa"/>
            <w:tcBorders>
              <w:top w:val="nil"/>
            </w:tcBorders>
          </w:tcPr>
          <w:p w14:paraId="1FB0F6A9" w14:textId="77777777" w:rsidR="004B73E7" w:rsidRDefault="004B73E7" w:rsidP="00C92EBD">
            <w:pPr>
              <w:pStyle w:val="ConsPlusNormal"/>
              <w:jc w:val="center"/>
            </w:pPr>
            <w:r>
              <w:t>0</w:t>
            </w:r>
          </w:p>
        </w:tc>
      </w:tr>
      <w:tr w:rsidR="004B73E7" w14:paraId="7D31A531" w14:textId="77777777" w:rsidTr="00E9005E">
        <w:tblPrEx>
          <w:tblBorders>
            <w:insideH w:val="nil"/>
          </w:tblBorders>
        </w:tblPrEx>
        <w:tc>
          <w:tcPr>
            <w:tcW w:w="3464" w:type="dxa"/>
            <w:tcBorders>
              <w:bottom w:val="single" w:sz="4" w:space="0" w:color="auto"/>
            </w:tcBorders>
          </w:tcPr>
          <w:p w14:paraId="309F3798" w14:textId="77777777" w:rsidR="004B73E7" w:rsidRDefault="004B73E7" w:rsidP="00C92EBD">
            <w:pPr>
              <w:pStyle w:val="ConsPlusNormal"/>
            </w:pPr>
            <w:r>
              <w:t>Увеличение кредиторской задолженности по безвозмездным перечислениям текущего характера финансовым организациям государственного сектора на продукцию</w:t>
            </w:r>
          </w:p>
        </w:tc>
        <w:tc>
          <w:tcPr>
            <w:tcW w:w="964" w:type="dxa"/>
            <w:tcBorders>
              <w:bottom w:val="single" w:sz="4" w:space="0" w:color="auto"/>
            </w:tcBorders>
          </w:tcPr>
          <w:p w14:paraId="6724A1C0" w14:textId="77777777" w:rsidR="004B73E7" w:rsidRDefault="004B73E7" w:rsidP="00C92EBD">
            <w:pPr>
              <w:pStyle w:val="ConsPlusNormal"/>
              <w:jc w:val="center"/>
            </w:pPr>
            <w:r>
              <w:t>0</w:t>
            </w:r>
          </w:p>
        </w:tc>
        <w:tc>
          <w:tcPr>
            <w:tcW w:w="737" w:type="dxa"/>
            <w:tcBorders>
              <w:bottom w:val="single" w:sz="4" w:space="0" w:color="auto"/>
            </w:tcBorders>
          </w:tcPr>
          <w:p w14:paraId="035E334C" w14:textId="77777777" w:rsidR="004B73E7" w:rsidRDefault="004B73E7" w:rsidP="00C92EBD">
            <w:pPr>
              <w:pStyle w:val="ConsPlusNormal"/>
              <w:jc w:val="center"/>
            </w:pPr>
            <w:r>
              <w:t>0</w:t>
            </w:r>
          </w:p>
        </w:tc>
        <w:tc>
          <w:tcPr>
            <w:tcW w:w="562" w:type="dxa"/>
            <w:tcBorders>
              <w:bottom w:val="single" w:sz="4" w:space="0" w:color="auto"/>
            </w:tcBorders>
          </w:tcPr>
          <w:p w14:paraId="4FE29757" w14:textId="77777777" w:rsidR="004B73E7" w:rsidRDefault="004B73E7" w:rsidP="00C92EBD">
            <w:pPr>
              <w:pStyle w:val="ConsPlusNormal"/>
              <w:jc w:val="center"/>
            </w:pPr>
            <w:r>
              <w:t>3</w:t>
            </w:r>
          </w:p>
        </w:tc>
        <w:tc>
          <w:tcPr>
            <w:tcW w:w="562" w:type="dxa"/>
            <w:tcBorders>
              <w:bottom w:val="single" w:sz="4" w:space="0" w:color="auto"/>
            </w:tcBorders>
          </w:tcPr>
          <w:p w14:paraId="42D4CF4E" w14:textId="77777777" w:rsidR="004B73E7" w:rsidRDefault="004B73E7" w:rsidP="00C92EBD">
            <w:pPr>
              <w:pStyle w:val="ConsPlusNormal"/>
              <w:jc w:val="center"/>
            </w:pPr>
            <w:r>
              <w:t>0</w:t>
            </w:r>
          </w:p>
        </w:tc>
        <w:tc>
          <w:tcPr>
            <w:tcW w:w="562" w:type="dxa"/>
            <w:tcBorders>
              <w:bottom w:val="single" w:sz="4" w:space="0" w:color="auto"/>
            </w:tcBorders>
          </w:tcPr>
          <w:p w14:paraId="7921AFFC" w14:textId="77777777" w:rsidR="004B73E7" w:rsidRDefault="004B73E7" w:rsidP="00C92EBD">
            <w:pPr>
              <w:pStyle w:val="ConsPlusNormal"/>
              <w:jc w:val="center"/>
            </w:pPr>
            <w:r>
              <w:t>2</w:t>
            </w:r>
          </w:p>
        </w:tc>
        <w:tc>
          <w:tcPr>
            <w:tcW w:w="624" w:type="dxa"/>
            <w:tcBorders>
              <w:bottom w:val="single" w:sz="4" w:space="0" w:color="auto"/>
            </w:tcBorders>
          </w:tcPr>
          <w:p w14:paraId="1C694FC9" w14:textId="77777777" w:rsidR="004B73E7" w:rsidRDefault="004B73E7" w:rsidP="00C92EBD">
            <w:pPr>
              <w:pStyle w:val="ConsPlusNormal"/>
              <w:jc w:val="center"/>
            </w:pPr>
            <w:r>
              <w:t>4</w:t>
            </w:r>
          </w:p>
        </w:tc>
        <w:tc>
          <w:tcPr>
            <w:tcW w:w="624" w:type="dxa"/>
            <w:tcBorders>
              <w:bottom w:val="single" w:sz="4" w:space="0" w:color="auto"/>
            </w:tcBorders>
          </w:tcPr>
          <w:p w14:paraId="0F26819A" w14:textId="77777777" w:rsidR="004B73E7" w:rsidRDefault="004B73E7" w:rsidP="00C92EBD">
            <w:pPr>
              <w:pStyle w:val="ConsPlusNormal"/>
              <w:jc w:val="center"/>
            </w:pPr>
            <w:r>
              <w:t>7</w:t>
            </w:r>
          </w:p>
        </w:tc>
        <w:tc>
          <w:tcPr>
            <w:tcW w:w="562" w:type="dxa"/>
            <w:tcBorders>
              <w:bottom w:val="single" w:sz="4" w:space="0" w:color="auto"/>
            </w:tcBorders>
          </w:tcPr>
          <w:p w14:paraId="5346B188" w14:textId="77777777" w:rsidR="004B73E7" w:rsidRDefault="004B73E7" w:rsidP="00C92EBD">
            <w:pPr>
              <w:pStyle w:val="ConsPlusNormal"/>
              <w:jc w:val="center"/>
            </w:pPr>
            <w:r>
              <w:t>7</w:t>
            </w:r>
          </w:p>
        </w:tc>
        <w:tc>
          <w:tcPr>
            <w:tcW w:w="562" w:type="dxa"/>
            <w:tcBorders>
              <w:bottom w:val="single" w:sz="4" w:space="0" w:color="auto"/>
            </w:tcBorders>
          </w:tcPr>
          <w:p w14:paraId="5A159E46" w14:textId="77777777" w:rsidR="004B73E7" w:rsidRDefault="004B73E7" w:rsidP="00C92EBD">
            <w:pPr>
              <w:pStyle w:val="ConsPlusNormal"/>
              <w:jc w:val="center"/>
            </w:pPr>
            <w:r>
              <w:t>3</w:t>
            </w:r>
          </w:p>
        </w:tc>
        <w:tc>
          <w:tcPr>
            <w:tcW w:w="563" w:type="dxa"/>
            <w:tcBorders>
              <w:bottom w:val="single" w:sz="4" w:space="0" w:color="auto"/>
            </w:tcBorders>
          </w:tcPr>
          <w:p w14:paraId="0A65C48A" w14:textId="77777777" w:rsidR="004B73E7" w:rsidRDefault="004B73E7" w:rsidP="00C92EBD">
            <w:pPr>
              <w:pStyle w:val="ConsPlusNormal"/>
              <w:jc w:val="center"/>
            </w:pPr>
            <w:r>
              <w:t>3</w:t>
            </w:r>
          </w:p>
        </w:tc>
      </w:tr>
      <w:tr w:rsidR="004B73E7" w14:paraId="1F41CE43" w14:textId="77777777" w:rsidTr="00E9005E">
        <w:tblPrEx>
          <w:tblBorders>
            <w:insideH w:val="nil"/>
          </w:tblBorders>
        </w:tblPrEx>
        <w:tc>
          <w:tcPr>
            <w:tcW w:w="3464" w:type="dxa"/>
            <w:tcBorders>
              <w:top w:val="single" w:sz="4" w:space="0" w:color="auto"/>
              <w:bottom w:val="single" w:sz="4" w:space="0" w:color="auto"/>
            </w:tcBorders>
            <w:vAlign w:val="bottom"/>
          </w:tcPr>
          <w:p w14:paraId="749B3871" w14:textId="77777777" w:rsidR="004B73E7" w:rsidRDefault="004B73E7" w:rsidP="00C92EBD">
            <w:pPr>
              <w:pStyle w:val="ConsPlusNormal"/>
            </w:pPr>
            <w:r>
              <w:t>Уменьшение кредиторской задолженности по безвозмездным перечислениям текущего характера финансовым организациям государственного сектора на продукцию</w:t>
            </w:r>
          </w:p>
        </w:tc>
        <w:tc>
          <w:tcPr>
            <w:tcW w:w="964" w:type="dxa"/>
            <w:tcBorders>
              <w:top w:val="single" w:sz="4" w:space="0" w:color="auto"/>
              <w:bottom w:val="single" w:sz="4" w:space="0" w:color="auto"/>
            </w:tcBorders>
          </w:tcPr>
          <w:p w14:paraId="01D139C5"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2A1F1A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9BFE777"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421F844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E21FBD8"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08C770D4"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664022F2"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45898504"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47C0C1E5"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48DB470E" w14:textId="77777777" w:rsidR="004B73E7" w:rsidRDefault="004B73E7" w:rsidP="00C92EBD">
            <w:pPr>
              <w:pStyle w:val="ConsPlusNormal"/>
              <w:jc w:val="center"/>
            </w:pPr>
            <w:r>
              <w:t>3</w:t>
            </w:r>
          </w:p>
        </w:tc>
      </w:tr>
      <w:tr w:rsidR="004B73E7" w14:paraId="013F9157" w14:textId="77777777" w:rsidTr="00C92EBD">
        <w:tc>
          <w:tcPr>
            <w:tcW w:w="3464" w:type="dxa"/>
          </w:tcPr>
          <w:p w14:paraId="3A92A294" w14:textId="77777777" w:rsidR="004B73E7" w:rsidRDefault="004B73E7" w:rsidP="00C92EBD">
            <w:pPr>
              <w:pStyle w:val="ConsPlusNormal"/>
            </w:pPr>
            <w: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964" w:type="dxa"/>
          </w:tcPr>
          <w:p w14:paraId="2673D11F" w14:textId="77777777" w:rsidR="004B73E7" w:rsidRDefault="004B73E7" w:rsidP="00C92EBD">
            <w:pPr>
              <w:pStyle w:val="ConsPlusNormal"/>
              <w:jc w:val="center"/>
            </w:pPr>
            <w:r>
              <w:t>0</w:t>
            </w:r>
          </w:p>
        </w:tc>
        <w:tc>
          <w:tcPr>
            <w:tcW w:w="737" w:type="dxa"/>
          </w:tcPr>
          <w:p w14:paraId="442A656F" w14:textId="77777777" w:rsidR="004B73E7" w:rsidRDefault="004B73E7" w:rsidP="00C92EBD">
            <w:pPr>
              <w:pStyle w:val="ConsPlusNormal"/>
              <w:jc w:val="center"/>
            </w:pPr>
            <w:r>
              <w:t>0</w:t>
            </w:r>
          </w:p>
        </w:tc>
        <w:tc>
          <w:tcPr>
            <w:tcW w:w="562" w:type="dxa"/>
          </w:tcPr>
          <w:p w14:paraId="29821EA1" w14:textId="77777777" w:rsidR="004B73E7" w:rsidRDefault="004B73E7" w:rsidP="00C92EBD">
            <w:pPr>
              <w:pStyle w:val="ConsPlusNormal"/>
              <w:jc w:val="center"/>
            </w:pPr>
            <w:r>
              <w:t>3</w:t>
            </w:r>
          </w:p>
        </w:tc>
        <w:tc>
          <w:tcPr>
            <w:tcW w:w="562" w:type="dxa"/>
          </w:tcPr>
          <w:p w14:paraId="7FDDCF04" w14:textId="77777777" w:rsidR="004B73E7" w:rsidRDefault="004B73E7" w:rsidP="00C92EBD">
            <w:pPr>
              <w:pStyle w:val="ConsPlusNormal"/>
              <w:jc w:val="center"/>
            </w:pPr>
            <w:r>
              <w:t>0</w:t>
            </w:r>
          </w:p>
        </w:tc>
        <w:tc>
          <w:tcPr>
            <w:tcW w:w="562" w:type="dxa"/>
          </w:tcPr>
          <w:p w14:paraId="7B5BC60F" w14:textId="77777777" w:rsidR="004B73E7" w:rsidRDefault="004B73E7" w:rsidP="00C92EBD">
            <w:pPr>
              <w:pStyle w:val="ConsPlusNormal"/>
              <w:jc w:val="center"/>
            </w:pPr>
            <w:r>
              <w:t>2</w:t>
            </w:r>
          </w:p>
        </w:tc>
        <w:tc>
          <w:tcPr>
            <w:tcW w:w="624" w:type="dxa"/>
          </w:tcPr>
          <w:p w14:paraId="0ACA262A" w14:textId="77777777" w:rsidR="004B73E7" w:rsidRDefault="004B73E7" w:rsidP="00C92EBD">
            <w:pPr>
              <w:pStyle w:val="ConsPlusNormal"/>
              <w:jc w:val="center"/>
            </w:pPr>
            <w:r>
              <w:t>4</w:t>
            </w:r>
          </w:p>
        </w:tc>
        <w:tc>
          <w:tcPr>
            <w:tcW w:w="624" w:type="dxa"/>
          </w:tcPr>
          <w:p w14:paraId="0826BE5A" w14:textId="77777777" w:rsidR="004B73E7" w:rsidRDefault="004B73E7" w:rsidP="00C92EBD">
            <w:pPr>
              <w:pStyle w:val="ConsPlusNormal"/>
              <w:jc w:val="center"/>
            </w:pPr>
            <w:r>
              <w:t>8</w:t>
            </w:r>
          </w:p>
        </w:tc>
        <w:tc>
          <w:tcPr>
            <w:tcW w:w="562" w:type="dxa"/>
          </w:tcPr>
          <w:p w14:paraId="516132CC" w14:textId="77777777" w:rsidR="004B73E7" w:rsidRDefault="004B73E7" w:rsidP="00C92EBD">
            <w:pPr>
              <w:pStyle w:val="ConsPlusNormal"/>
              <w:jc w:val="center"/>
            </w:pPr>
            <w:r>
              <w:t>0</w:t>
            </w:r>
          </w:p>
        </w:tc>
        <w:tc>
          <w:tcPr>
            <w:tcW w:w="562" w:type="dxa"/>
          </w:tcPr>
          <w:p w14:paraId="18E6AD7B" w14:textId="77777777" w:rsidR="004B73E7" w:rsidRDefault="004B73E7" w:rsidP="00C92EBD">
            <w:pPr>
              <w:pStyle w:val="ConsPlusNormal"/>
              <w:jc w:val="center"/>
            </w:pPr>
            <w:r>
              <w:t>0</w:t>
            </w:r>
          </w:p>
        </w:tc>
        <w:tc>
          <w:tcPr>
            <w:tcW w:w="563" w:type="dxa"/>
          </w:tcPr>
          <w:p w14:paraId="6499F457" w14:textId="77777777" w:rsidR="004B73E7" w:rsidRDefault="004B73E7" w:rsidP="00C92EBD">
            <w:pPr>
              <w:pStyle w:val="ConsPlusNormal"/>
              <w:jc w:val="center"/>
            </w:pPr>
            <w:r>
              <w:t>0</w:t>
            </w:r>
          </w:p>
        </w:tc>
      </w:tr>
      <w:tr w:rsidR="004B73E7" w14:paraId="634545D6" w14:textId="77777777" w:rsidTr="00E9005E">
        <w:tblPrEx>
          <w:tblBorders>
            <w:insideH w:val="nil"/>
          </w:tblBorders>
        </w:tblPrEx>
        <w:tc>
          <w:tcPr>
            <w:tcW w:w="3464" w:type="dxa"/>
            <w:tcBorders>
              <w:bottom w:val="single" w:sz="4" w:space="0" w:color="auto"/>
            </w:tcBorders>
          </w:tcPr>
          <w:p w14:paraId="7EB76103" w14:textId="77777777" w:rsidR="004B73E7" w:rsidRDefault="004B73E7" w:rsidP="00C92EBD">
            <w:pPr>
              <w:pStyle w:val="ConsPlusNormal"/>
            </w:pPr>
            <w:r>
              <w:t>Увеличение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964" w:type="dxa"/>
            <w:tcBorders>
              <w:bottom w:val="single" w:sz="4" w:space="0" w:color="auto"/>
            </w:tcBorders>
          </w:tcPr>
          <w:p w14:paraId="5C11A8F3" w14:textId="77777777" w:rsidR="004B73E7" w:rsidRDefault="004B73E7" w:rsidP="00C92EBD">
            <w:pPr>
              <w:pStyle w:val="ConsPlusNormal"/>
              <w:jc w:val="center"/>
            </w:pPr>
            <w:r>
              <w:t>0</w:t>
            </w:r>
          </w:p>
        </w:tc>
        <w:tc>
          <w:tcPr>
            <w:tcW w:w="737" w:type="dxa"/>
            <w:tcBorders>
              <w:bottom w:val="single" w:sz="4" w:space="0" w:color="auto"/>
            </w:tcBorders>
          </w:tcPr>
          <w:p w14:paraId="2C8B5735" w14:textId="77777777" w:rsidR="004B73E7" w:rsidRDefault="004B73E7" w:rsidP="00C92EBD">
            <w:pPr>
              <w:pStyle w:val="ConsPlusNormal"/>
              <w:jc w:val="center"/>
            </w:pPr>
            <w:r>
              <w:t>0</w:t>
            </w:r>
          </w:p>
        </w:tc>
        <w:tc>
          <w:tcPr>
            <w:tcW w:w="562" w:type="dxa"/>
            <w:tcBorders>
              <w:bottom w:val="single" w:sz="4" w:space="0" w:color="auto"/>
            </w:tcBorders>
          </w:tcPr>
          <w:p w14:paraId="789D596D" w14:textId="77777777" w:rsidR="004B73E7" w:rsidRDefault="004B73E7" w:rsidP="00C92EBD">
            <w:pPr>
              <w:pStyle w:val="ConsPlusNormal"/>
              <w:jc w:val="center"/>
            </w:pPr>
            <w:r>
              <w:t>3</w:t>
            </w:r>
          </w:p>
        </w:tc>
        <w:tc>
          <w:tcPr>
            <w:tcW w:w="562" w:type="dxa"/>
            <w:tcBorders>
              <w:bottom w:val="single" w:sz="4" w:space="0" w:color="auto"/>
            </w:tcBorders>
          </w:tcPr>
          <w:p w14:paraId="477CAE3F" w14:textId="77777777" w:rsidR="004B73E7" w:rsidRDefault="004B73E7" w:rsidP="00C92EBD">
            <w:pPr>
              <w:pStyle w:val="ConsPlusNormal"/>
              <w:jc w:val="center"/>
            </w:pPr>
            <w:r>
              <w:t>0</w:t>
            </w:r>
          </w:p>
        </w:tc>
        <w:tc>
          <w:tcPr>
            <w:tcW w:w="562" w:type="dxa"/>
            <w:tcBorders>
              <w:bottom w:val="single" w:sz="4" w:space="0" w:color="auto"/>
            </w:tcBorders>
          </w:tcPr>
          <w:p w14:paraId="15358646" w14:textId="77777777" w:rsidR="004B73E7" w:rsidRDefault="004B73E7" w:rsidP="00C92EBD">
            <w:pPr>
              <w:pStyle w:val="ConsPlusNormal"/>
              <w:jc w:val="center"/>
            </w:pPr>
            <w:r>
              <w:t>2</w:t>
            </w:r>
          </w:p>
        </w:tc>
        <w:tc>
          <w:tcPr>
            <w:tcW w:w="624" w:type="dxa"/>
            <w:tcBorders>
              <w:bottom w:val="single" w:sz="4" w:space="0" w:color="auto"/>
            </w:tcBorders>
          </w:tcPr>
          <w:p w14:paraId="416CE7AC" w14:textId="77777777" w:rsidR="004B73E7" w:rsidRDefault="004B73E7" w:rsidP="00C92EBD">
            <w:pPr>
              <w:pStyle w:val="ConsPlusNormal"/>
              <w:jc w:val="center"/>
            </w:pPr>
            <w:r>
              <w:t>4</w:t>
            </w:r>
          </w:p>
        </w:tc>
        <w:tc>
          <w:tcPr>
            <w:tcW w:w="624" w:type="dxa"/>
            <w:tcBorders>
              <w:bottom w:val="single" w:sz="4" w:space="0" w:color="auto"/>
            </w:tcBorders>
          </w:tcPr>
          <w:p w14:paraId="0A008CD3" w14:textId="77777777" w:rsidR="004B73E7" w:rsidRDefault="004B73E7" w:rsidP="00C92EBD">
            <w:pPr>
              <w:pStyle w:val="ConsPlusNormal"/>
              <w:jc w:val="center"/>
            </w:pPr>
            <w:r>
              <w:t>8</w:t>
            </w:r>
          </w:p>
        </w:tc>
        <w:tc>
          <w:tcPr>
            <w:tcW w:w="562" w:type="dxa"/>
            <w:tcBorders>
              <w:bottom w:val="single" w:sz="4" w:space="0" w:color="auto"/>
            </w:tcBorders>
          </w:tcPr>
          <w:p w14:paraId="52273E3D" w14:textId="77777777" w:rsidR="004B73E7" w:rsidRDefault="004B73E7" w:rsidP="00C92EBD">
            <w:pPr>
              <w:pStyle w:val="ConsPlusNormal"/>
              <w:jc w:val="center"/>
            </w:pPr>
            <w:r>
              <w:t>7</w:t>
            </w:r>
          </w:p>
        </w:tc>
        <w:tc>
          <w:tcPr>
            <w:tcW w:w="562" w:type="dxa"/>
            <w:tcBorders>
              <w:bottom w:val="single" w:sz="4" w:space="0" w:color="auto"/>
            </w:tcBorders>
          </w:tcPr>
          <w:p w14:paraId="468B7DDB" w14:textId="77777777" w:rsidR="004B73E7" w:rsidRDefault="004B73E7" w:rsidP="00C92EBD">
            <w:pPr>
              <w:pStyle w:val="ConsPlusNormal"/>
              <w:jc w:val="center"/>
            </w:pPr>
            <w:r>
              <w:t>3</w:t>
            </w:r>
          </w:p>
        </w:tc>
        <w:tc>
          <w:tcPr>
            <w:tcW w:w="563" w:type="dxa"/>
            <w:tcBorders>
              <w:bottom w:val="single" w:sz="4" w:space="0" w:color="auto"/>
            </w:tcBorders>
          </w:tcPr>
          <w:p w14:paraId="70681046" w14:textId="77777777" w:rsidR="004B73E7" w:rsidRDefault="004B73E7" w:rsidP="00C92EBD">
            <w:pPr>
              <w:pStyle w:val="ConsPlusNormal"/>
              <w:jc w:val="center"/>
            </w:pPr>
            <w:r>
              <w:t>5</w:t>
            </w:r>
          </w:p>
        </w:tc>
      </w:tr>
      <w:tr w:rsidR="004B73E7" w14:paraId="166BCAC8" w14:textId="77777777" w:rsidTr="00C92EBD">
        <w:tc>
          <w:tcPr>
            <w:tcW w:w="3464" w:type="dxa"/>
          </w:tcPr>
          <w:p w14:paraId="73951F0C" w14:textId="77777777" w:rsidR="004B73E7" w:rsidRDefault="004B73E7" w:rsidP="00C92EBD">
            <w:pPr>
              <w:pStyle w:val="ConsPlusNormal"/>
            </w:pPr>
            <w:r>
              <w:t xml:space="preserve">Расчеты по безвозмездным перечислениям текущего характера нефинансовым организациям государственного </w:t>
            </w:r>
            <w:r>
              <w:lastRenderedPageBreak/>
              <w:t>сектора на продукцию</w:t>
            </w:r>
          </w:p>
        </w:tc>
        <w:tc>
          <w:tcPr>
            <w:tcW w:w="964" w:type="dxa"/>
          </w:tcPr>
          <w:p w14:paraId="3AD4F650" w14:textId="77777777" w:rsidR="004B73E7" w:rsidRDefault="004B73E7" w:rsidP="00C92EBD">
            <w:pPr>
              <w:pStyle w:val="ConsPlusNormal"/>
              <w:jc w:val="center"/>
            </w:pPr>
            <w:r>
              <w:lastRenderedPageBreak/>
              <w:t>0</w:t>
            </w:r>
          </w:p>
        </w:tc>
        <w:tc>
          <w:tcPr>
            <w:tcW w:w="737" w:type="dxa"/>
          </w:tcPr>
          <w:p w14:paraId="16FA24B8" w14:textId="77777777" w:rsidR="004B73E7" w:rsidRDefault="004B73E7" w:rsidP="00C92EBD">
            <w:pPr>
              <w:pStyle w:val="ConsPlusNormal"/>
              <w:jc w:val="center"/>
            </w:pPr>
            <w:r>
              <w:t>0</w:t>
            </w:r>
          </w:p>
        </w:tc>
        <w:tc>
          <w:tcPr>
            <w:tcW w:w="562" w:type="dxa"/>
          </w:tcPr>
          <w:p w14:paraId="155F6F87" w14:textId="77777777" w:rsidR="004B73E7" w:rsidRDefault="004B73E7" w:rsidP="00C92EBD">
            <w:pPr>
              <w:pStyle w:val="ConsPlusNormal"/>
              <w:jc w:val="center"/>
            </w:pPr>
            <w:r>
              <w:t>3</w:t>
            </w:r>
          </w:p>
        </w:tc>
        <w:tc>
          <w:tcPr>
            <w:tcW w:w="562" w:type="dxa"/>
          </w:tcPr>
          <w:p w14:paraId="094648DE" w14:textId="77777777" w:rsidR="004B73E7" w:rsidRDefault="004B73E7" w:rsidP="00C92EBD">
            <w:pPr>
              <w:pStyle w:val="ConsPlusNormal"/>
              <w:jc w:val="center"/>
            </w:pPr>
            <w:r>
              <w:t>0</w:t>
            </w:r>
          </w:p>
        </w:tc>
        <w:tc>
          <w:tcPr>
            <w:tcW w:w="562" w:type="dxa"/>
          </w:tcPr>
          <w:p w14:paraId="68661050" w14:textId="77777777" w:rsidR="004B73E7" w:rsidRDefault="004B73E7" w:rsidP="00C92EBD">
            <w:pPr>
              <w:pStyle w:val="ConsPlusNormal"/>
              <w:jc w:val="center"/>
            </w:pPr>
            <w:r>
              <w:t>2</w:t>
            </w:r>
          </w:p>
        </w:tc>
        <w:tc>
          <w:tcPr>
            <w:tcW w:w="624" w:type="dxa"/>
          </w:tcPr>
          <w:p w14:paraId="2E8CB896" w14:textId="77777777" w:rsidR="004B73E7" w:rsidRDefault="004B73E7" w:rsidP="00C92EBD">
            <w:pPr>
              <w:pStyle w:val="ConsPlusNormal"/>
              <w:jc w:val="center"/>
            </w:pPr>
            <w:r>
              <w:t>4</w:t>
            </w:r>
          </w:p>
        </w:tc>
        <w:tc>
          <w:tcPr>
            <w:tcW w:w="624" w:type="dxa"/>
          </w:tcPr>
          <w:p w14:paraId="67921F11" w14:textId="77777777" w:rsidR="004B73E7" w:rsidRDefault="004B73E7" w:rsidP="00C92EBD">
            <w:pPr>
              <w:pStyle w:val="ConsPlusNormal"/>
              <w:jc w:val="center"/>
            </w:pPr>
            <w:r>
              <w:t>9</w:t>
            </w:r>
          </w:p>
        </w:tc>
        <w:tc>
          <w:tcPr>
            <w:tcW w:w="562" w:type="dxa"/>
          </w:tcPr>
          <w:p w14:paraId="6BBEC170" w14:textId="77777777" w:rsidR="004B73E7" w:rsidRDefault="004B73E7" w:rsidP="00C92EBD">
            <w:pPr>
              <w:pStyle w:val="ConsPlusNormal"/>
              <w:jc w:val="center"/>
            </w:pPr>
            <w:r>
              <w:t>0</w:t>
            </w:r>
          </w:p>
        </w:tc>
        <w:tc>
          <w:tcPr>
            <w:tcW w:w="562" w:type="dxa"/>
          </w:tcPr>
          <w:p w14:paraId="100FE5F8" w14:textId="77777777" w:rsidR="004B73E7" w:rsidRDefault="004B73E7" w:rsidP="00C92EBD">
            <w:pPr>
              <w:pStyle w:val="ConsPlusNormal"/>
              <w:jc w:val="center"/>
            </w:pPr>
            <w:r>
              <w:t>0</w:t>
            </w:r>
          </w:p>
        </w:tc>
        <w:tc>
          <w:tcPr>
            <w:tcW w:w="563" w:type="dxa"/>
          </w:tcPr>
          <w:p w14:paraId="4CF60D5F" w14:textId="77777777" w:rsidR="004B73E7" w:rsidRDefault="004B73E7" w:rsidP="00C92EBD">
            <w:pPr>
              <w:pStyle w:val="ConsPlusNormal"/>
              <w:jc w:val="center"/>
            </w:pPr>
            <w:r>
              <w:t>0</w:t>
            </w:r>
          </w:p>
        </w:tc>
      </w:tr>
      <w:tr w:rsidR="004B73E7" w14:paraId="6905C11D" w14:textId="77777777" w:rsidTr="00E9005E">
        <w:tblPrEx>
          <w:tblBorders>
            <w:insideH w:val="nil"/>
          </w:tblBorders>
        </w:tblPrEx>
        <w:tc>
          <w:tcPr>
            <w:tcW w:w="3464" w:type="dxa"/>
            <w:tcBorders>
              <w:bottom w:val="single" w:sz="4" w:space="0" w:color="auto"/>
            </w:tcBorders>
          </w:tcPr>
          <w:p w14:paraId="404F2942" w14:textId="77777777" w:rsidR="004B73E7" w:rsidRDefault="004B73E7" w:rsidP="00C92EBD">
            <w:pPr>
              <w:pStyle w:val="ConsPlusNormal"/>
            </w:pPr>
            <w:r>
              <w:t>Увеличение кредиторской задолженности по безвозмездным перечислениям текущего характера нефинансовым организациям государственного сектора на продукцию</w:t>
            </w:r>
          </w:p>
        </w:tc>
        <w:tc>
          <w:tcPr>
            <w:tcW w:w="964" w:type="dxa"/>
            <w:tcBorders>
              <w:bottom w:val="single" w:sz="4" w:space="0" w:color="auto"/>
            </w:tcBorders>
          </w:tcPr>
          <w:p w14:paraId="37EE9135" w14:textId="77777777" w:rsidR="004B73E7" w:rsidRDefault="004B73E7" w:rsidP="00C92EBD">
            <w:pPr>
              <w:pStyle w:val="ConsPlusNormal"/>
              <w:jc w:val="center"/>
            </w:pPr>
            <w:r>
              <w:t>0</w:t>
            </w:r>
          </w:p>
        </w:tc>
        <w:tc>
          <w:tcPr>
            <w:tcW w:w="737" w:type="dxa"/>
            <w:tcBorders>
              <w:bottom w:val="single" w:sz="4" w:space="0" w:color="auto"/>
            </w:tcBorders>
          </w:tcPr>
          <w:p w14:paraId="56457BFD" w14:textId="77777777" w:rsidR="004B73E7" w:rsidRDefault="004B73E7" w:rsidP="00C92EBD">
            <w:pPr>
              <w:pStyle w:val="ConsPlusNormal"/>
              <w:jc w:val="center"/>
            </w:pPr>
            <w:r>
              <w:t>0</w:t>
            </w:r>
          </w:p>
        </w:tc>
        <w:tc>
          <w:tcPr>
            <w:tcW w:w="562" w:type="dxa"/>
            <w:tcBorders>
              <w:bottom w:val="single" w:sz="4" w:space="0" w:color="auto"/>
            </w:tcBorders>
          </w:tcPr>
          <w:p w14:paraId="42B27BAA" w14:textId="77777777" w:rsidR="004B73E7" w:rsidRDefault="004B73E7" w:rsidP="00C92EBD">
            <w:pPr>
              <w:pStyle w:val="ConsPlusNormal"/>
              <w:jc w:val="center"/>
            </w:pPr>
            <w:r>
              <w:t>3</w:t>
            </w:r>
          </w:p>
        </w:tc>
        <w:tc>
          <w:tcPr>
            <w:tcW w:w="562" w:type="dxa"/>
            <w:tcBorders>
              <w:bottom w:val="single" w:sz="4" w:space="0" w:color="auto"/>
            </w:tcBorders>
          </w:tcPr>
          <w:p w14:paraId="543F1208" w14:textId="77777777" w:rsidR="004B73E7" w:rsidRDefault="004B73E7" w:rsidP="00C92EBD">
            <w:pPr>
              <w:pStyle w:val="ConsPlusNormal"/>
              <w:jc w:val="center"/>
            </w:pPr>
            <w:r>
              <w:t>0</w:t>
            </w:r>
          </w:p>
        </w:tc>
        <w:tc>
          <w:tcPr>
            <w:tcW w:w="562" w:type="dxa"/>
            <w:tcBorders>
              <w:bottom w:val="single" w:sz="4" w:space="0" w:color="auto"/>
            </w:tcBorders>
          </w:tcPr>
          <w:p w14:paraId="12A39E9E" w14:textId="77777777" w:rsidR="004B73E7" w:rsidRDefault="004B73E7" w:rsidP="00C92EBD">
            <w:pPr>
              <w:pStyle w:val="ConsPlusNormal"/>
              <w:jc w:val="center"/>
            </w:pPr>
            <w:r>
              <w:t>2</w:t>
            </w:r>
          </w:p>
        </w:tc>
        <w:tc>
          <w:tcPr>
            <w:tcW w:w="624" w:type="dxa"/>
            <w:tcBorders>
              <w:bottom w:val="single" w:sz="4" w:space="0" w:color="auto"/>
            </w:tcBorders>
          </w:tcPr>
          <w:p w14:paraId="2A08C17B" w14:textId="77777777" w:rsidR="004B73E7" w:rsidRDefault="004B73E7" w:rsidP="00C92EBD">
            <w:pPr>
              <w:pStyle w:val="ConsPlusNormal"/>
              <w:jc w:val="center"/>
            </w:pPr>
            <w:r>
              <w:t>4</w:t>
            </w:r>
          </w:p>
        </w:tc>
        <w:tc>
          <w:tcPr>
            <w:tcW w:w="624" w:type="dxa"/>
            <w:tcBorders>
              <w:bottom w:val="single" w:sz="4" w:space="0" w:color="auto"/>
            </w:tcBorders>
          </w:tcPr>
          <w:p w14:paraId="2CF35A5C" w14:textId="77777777" w:rsidR="004B73E7" w:rsidRDefault="004B73E7" w:rsidP="00C92EBD">
            <w:pPr>
              <w:pStyle w:val="ConsPlusNormal"/>
              <w:jc w:val="center"/>
            </w:pPr>
            <w:r>
              <w:t>9</w:t>
            </w:r>
          </w:p>
        </w:tc>
        <w:tc>
          <w:tcPr>
            <w:tcW w:w="562" w:type="dxa"/>
            <w:tcBorders>
              <w:bottom w:val="single" w:sz="4" w:space="0" w:color="auto"/>
            </w:tcBorders>
          </w:tcPr>
          <w:p w14:paraId="0EDE4AA0" w14:textId="77777777" w:rsidR="004B73E7" w:rsidRDefault="004B73E7" w:rsidP="00C92EBD">
            <w:pPr>
              <w:pStyle w:val="ConsPlusNormal"/>
              <w:jc w:val="center"/>
            </w:pPr>
            <w:r>
              <w:t>7</w:t>
            </w:r>
          </w:p>
        </w:tc>
        <w:tc>
          <w:tcPr>
            <w:tcW w:w="562" w:type="dxa"/>
            <w:tcBorders>
              <w:bottom w:val="single" w:sz="4" w:space="0" w:color="auto"/>
            </w:tcBorders>
          </w:tcPr>
          <w:p w14:paraId="00E18F61" w14:textId="77777777" w:rsidR="004B73E7" w:rsidRDefault="004B73E7" w:rsidP="00C92EBD">
            <w:pPr>
              <w:pStyle w:val="ConsPlusNormal"/>
              <w:jc w:val="center"/>
            </w:pPr>
            <w:r>
              <w:t>3</w:t>
            </w:r>
          </w:p>
        </w:tc>
        <w:tc>
          <w:tcPr>
            <w:tcW w:w="563" w:type="dxa"/>
            <w:tcBorders>
              <w:bottom w:val="single" w:sz="4" w:space="0" w:color="auto"/>
            </w:tcBorders>
          </w:tcPr>
          <w:p w14:paraId="68463901" w14:textId="77777777" w:rsidR="004B73E7" w:rsidRDefault="004B73E7" w:rsidP="00C92EBD">
            <w:pPr>
              <w:pStyle w:val="ConsPlusNormal"/>
              <w:jc w:val="center"/>
            </w:pPr>
            <w:r>
              <w:t>3</w:t>
            </w:r>
          </w:p>
        </w:tc>
      </w:tr>
      <w:tr w:rsidR="004B73E7" w14:paraId="15694826" w14:textId="77777777" w:rsidTr="00E9005E">
        <w:tblPrEx>
          <w:tblBorders>
            <w:insideH w:val="nil"/>
          </w:tblBorders>
        </w:tblPrEx>
        <w:tc>
          <w:tcPr>
            <w:tcW w:w="3464" w:type="dxa"/>
            <w:tcBorders>
              <w:top w:val="single" w:sz="4" w:space="0" w:color="auto"/>
              <w:bottom w:val="nil"/>
            </w:tcBorders>
          </w:tcPr>
          <w:p w14:paraId="1CCE7477" w14:textId="77777777" w:rsidR="004B73E7" w:rsidRDefault="004B73E7" w:rsidP="00C92EBD">
            <w:pPr>
              <w:pStyle w:val="ConsPlusNormal"/>
            </w:pPr>
            <w:r>
              <w:t>Уменьшение кредиторской задолженности по безвозмездным перечислениям текущего характера нефинансовым организациям государственного сектора на продукцию</w:t>
            </w:r>
          </w:p>
        </w:tc>
        <w:tc>
          <w:tcPr>
            <w:tcW w:w="964" w:type="dxa"/>
            <w:tcBorders>
              <w:top w:val="single" w:sz="4" w:space="0" w:color="auto"/>
              <w:bottom w:val="nil"/>
            </w:tcBorders>
          </w:tcPr>
          <w:p w14:paraId="3756C788" w14:textId="77777777" w:rsidR="004B73E7" w:rsidRDefault="004B73E7" w:rsidP="00C92EBD">
            <w:pPr>
              <w:pStyle w:val="ConsPlusNormal"/>
              <w:jc w:val="center"/>
            </w:pPr>
            <w:r>
              <w:t>0</w:t>
            </w:r>
          </w:p>
        </w:tc>
        <w:tc>
          <w:tcPr>
            <w:tcW w:w="737" w:type="dxa"/>
            <w:tcBorders>
              <w:top w:val="single" w:sz="4" w:space="0" w:color="auto"/>
              <w:bottom w:val="nil"/>
            </w:tcBorders>
          </w:tcPr>
          <w:p w14:paraId="17317F21" w14:textId="77777777" w:rsidR="004B73E7" w:rsidRDefault="004B73E7" w:rsidP="00C92EBD">
            <w:pPr>
              <w:pStyle w:val="ConsPlusNormal"/>
              <w:jc w:val="center"/>
            </w:pPr>
            <w:r>
              <w:t>0</w:t>
            </w:r>
          </w:p>
        </w:tc>
        <w:tc>
          <w:tcPr>
            <w:tcW w:w="562" w:type="dxa"/>
            <w:tcBorders>
              <w:top w:val="single" w:sz="4" w:space="0" w:color="auto"/>
              <w:bottom w:val="nil"/>
            </w:tcBorders>
          </w:tcPr>
          <w:p w14:paraId="60E6DCD8" w14:textId="77777777" w:rsidR="004B73E7" w:rsidRDefault="004B73E7" w:rsidP="00C92EBD">
            <w:pPr>
              <w:pStyle w:val="ConsPlusNormal"/>
              <w:jc w:val="center"/>
            </w:pPr>
            <w:r>
              <w:t>3</w:t>
            </w:r>
          </w:p>
        </w:tc>
        <w:tc>
          <w:tcPr>
            <w:tcW w:w="562" w:type="dxa"/>
            <w:tcBorders>
              <w:top w:val="single" w:sz="4" w:space="0" w:color="auto"/>
              <w:bottom w:val="nil"/>
            </w:tcBorders>
          </w:tcPr>
          <w:p w14:paraId="13B32BBB" w14:textId="77777777" w:rsidR="004B73E7" w:rsidRDefault="004B73E7" w:rsidP="00C92EBD">
            <w:pPr>
              <w:pStyle w:val="ConsPlusNormal"/>
              <w:jc w:val="center"/>
            </w:pPr>
            <w:r>
              <w:t>0</w:t>
            </w:r>
          </w:p>
        </w:tc>
        <w:tc>
          <w:tcPr>
            <w:tcW w:w="562" w:type="dxa"/>
            <w:tcBorders>
              <w:top w:val="single" w:sz="4" w:space="0" w:color="auto"/>
              <w:bottom w:val="nil"/>
            </w:tcBorders>
          </w:tcPr>
          <w:p w14:paraId="5BA14F91" w14:textId="77777777" w:rsidR="004B73E7" w:rsidRDefault="004B73E7" w:rsidP="00C92EBD">
            <w:pPr>
              <w:pStyle w:val="ConsPlusNormal"/>
              <w:jc w:val="center"/>
            </w:pPr>
            <w:r>
              <w:t>2</w:t>
            </w:r>
          </w:p>
        </w:tc>
        <w:tc>
          <w:tcPr>
            <w:tcW w:w="624" w:type="dxa"/>
            <w:tcBorders>
              <w:top w:val="single" w:sz="4" w:space="0" w:color="auto"/>
              <w:bottom w:val="nil"/>
            </w:tcBorders>
          </w:tcPr>
          <w:p w14:paraId="56765513" w14:textId="77777777" w:rsidR="004B73E7" w:rsidRDefault="004B73E7" w:rsidP="00C92EBD">
            <w:pPr>
              <w:pStyle w:val="ConsPlusNormal"/>
              <w:jc w:val="center"/>
            </w:pPr>
            <w:r>
              <w:t>4</w:t>
            </w:r>
          </w:p>
        </w:tc>
        <w:tc>
          <w:tcPr>
            <w:tcW w:w="624" w:type="dxa"/>
            <w:tcBorders>
              <w:top w:val="single" w:sz="4" w:space="0" w:color="auto"/>
              <w:bottom w:val="nil"/>
            </w:tcBorders>
          </w:tcPr>
          <w:p w14:paraId="14AAAD38" w14:textId="77777777" w:rsidR="004B73E7" w:rsidRDefault="004B73E7" w:rsidP="00C92EBD">
            <w:pPr>
              <w:pStyle w:val="ConsPlusNormal"/>
              <w:jc w:val="center"/>
            </w:pPr>
            <w:r>
              <w:t>9</w:t>
            </w:r>
          </w:p>
        </w:tc>
        <w:tc>
          <w:tcPr>
            <w:tcW w:w="562" w:type="dxa"/>
            <w:tcBorders>
              <w:top w:val="single" w:sz="4" w:space="0" w:color="auto"/>
              <w:bottom w:val="nil"/>
            </w:tcBorders>
          </w:tcPr>
          <w:p w14:paraId="72C405B9" w14:textId="77777777" w:rsidR="004B73E7" w:rsidRDefault="004B73E7" w:rsidP="00C92EBD">
            <w:pPr>
              <w:pStyle w:val="ConsPlusNormal"/>
              <w:jc w:val="center"/>
            </w:pPr>
            <w:r>
              <w:t>8</w:t>
            </w:r>
          </w:p>
        </w:tc>
        <w:tc>
          <w:tcPr>
            <w:tcW w:w="562" w:type="dxa"/>
            <w:tcBorders>
              <w:top w:val="single" w:sz="4" w:space="0" w:color="auto"/>
              <w:bottom w:val="nil"/>
            </w:tcBorders>
          </w:tcPr>
          <w:p w14:paraId="651C75E1" w14:textId="77777777" w:rsidR="004B73E7" w:rsidRDefault="004B73E7" w:rsidP="00C92EBD">
            <w:pPr>
              <w:pStyle w:val="ConsPlusNormal"/>
              <w:jc w:val="center"/>
            </w:pPr>
            <w:r>
              <w:t>3</w:t>
            </w:r>
          </w:p>
        </w:tc>
        <w:tc>
          <w:tcPr>
            <w:tcW w:w="563" w:type="dxa"/>
            <w:tcBorders>
              <w:top w:val="single" w:sz="4" w:space="0" w:color="auto"/>
              <w:bottom w:val="nil"/>
            </w:tcBorders>
          </w:tcPr>
          <w:p w14:paraId="0FE31354" w14:textId="77777777" w:rsidR="004B73E7" w:rsidRDefault="004B73E7" w:rsidP="00C92EBD">
            <w:pPr>
              <w:pStyle w:val="ConsPlusNormal"/>
              <w:jc w:val="center"/>
            </w:pPr>
            <w:r>
              <w:t>3</w:t>
            </w:r>
          </w:p>
        </w:tc>
      </w:tr>
      <w:tr w:rsidR="004B73E7" w14:paraId="20BEB0BC" w14:textId="77777777" w:rsidTr="00C92EBD">
        <w:tc>
          <w:tcPr>
            <w:tcW w:w="3464" w:type="dxa"/>
          </w:tcPr>
          <w:p w14:paraId="030189FD" w14:textId="77777777" w:rsidR="004B73E7" w:rsidRDefault="004B73E7" w:rsidP="00C92EBD">
            <w:pPr>
              <w:pStyle w:val="ConsPlusNormal"/>
            </w:pPr>
            <w: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964" w:type="dxa"/>
          </w:tcPr>
          <w:p w14:paraId="6D175A84" w14:textId="77777777" w:rsidR="004B73E7" w:rsidRDefault="004B73E7" w:rsidP="00C92EBD">
            <w:pPr>
              <w:pStyle w:val="ConsPlusNormal"/>
              <w:jc w:val="center"/>
            </w:pPr>
            <w:r>
              <w:t>0</w:t>
            </w:r>
          </w:p>
        </w:tc>
        <w:tc>
          <w:tcPr>
            <w:tcW w:w="737" w:type="dxa"/>
          </w:tcPr>
          <w:p w14:paraId="33F86F38" w14:textId="77777777" w:rsidR="004B73E7" w:rsidRDefault="004B73E7" w:rsidP="00C92EBD">
            <w:pPr>
              <w:pStyle w:val="ConsPlusNormal"/>
              <w:jc w:val="center"/>
            </w:pPr>
            <w:r>
              <w:t>0</w:t>
            </w:r>
          </w:p>
        </w:tc>
        <w:tc>
          <w:tcPr>
            <w:tcW w:w="562" w:type="dxa"/>
          </w:tcPr>
          <w:p w14:paraId="5CCF8C16" w14:textId="77777777" w:rsidR="004B73E7" w:rsidRDefault="004B73E7" w:rsidP="00C92EBD">
            <w:pPr>
              <w:pStyle w:val="ConsPlusNormal"/>
              <w:jc w:val="center"/>
            </w:pPr>
            <w:r>
              <w:t>3</w:t>
            </w:r>
          </w:p>
        </w:tc>
        <w:tc>
          <w:tcPr>
            <w:tcW w:w="562" w:type="dxa"/>
          </w:tcPr>
          <w:p w14:paraId="213E128B" w14:textId="77777777" w:rsidR="004B73E7" w:rsidRDefault="004B73E7" w:rsidP="00C92EBD">
            <w:pPr>
              <w:pStyle w:val="ConsPlusNormal"/>
              <w:jc w:val="center"/>
            </w:pPr>
            <w:r>
              <w:t>0</w:t>
            </w:r>
          </w:p>
        </w:tc>
        <w:tc>
          <w:tcPr>
            <w:tcW w:w="562" w:type="dxa"/>
          </w:tcPr>
          <w:p w14:paraId="655A1D36" w14:textId="77777777" w:rsidR="004B73E7" w:rsidRDefault="004B73E7" w:rsidP="00C92EBD">
            <w:pPr>
              <w:pStyle w:val="ConsPlusNormal"/>
              <w:jc w:val="center"/>
            </w:pPr>
            <w:r>
              <w:t>2</w:t>
            </w:r>
          </w:p>
        </w:tc>
        <w:tc>
          <w:tcPr>
            <w:tcW w:w="624" w:type="dxa"/>
          </w:tcPr>
          <w:p w14:paraId="4D1F7BBB" w14:textId="77777777" w:rsidR="004B73E7" w:rsidRDefault="004B73E7" w:rsidP="00C92EBD">
            <w:pPr>
              <w:pStyle w:val="ConsPlusNormal"/>
              <w:jc w:val="center"/>
            </w:pPr>
            <w:r>
              <w:t>4</w:t>
            </w:r>
          </w:p>
        </w:tc>
        <w:tc>
          <w:tcPr>
            <w:tcW w:w="624" w:type="dxa"/>
          </w:tcPr>
          <w:p w14:paraId="4BDA89FA" w14:textId="77777777" w:rsidR="004B73E7" w:rsidRDefault="004B73E7" w:rsidP="00C92EBD">
            <w:pPr>
              <w:pStyle w:val="ConsPlusNormal"/>
              <w:jc w:val="center"/>
            </w:pPr>
            <w:r>
              <w:t>А</w:t>
            </w:r>
          </w:p>
        </w:tc>
        <w:tc>
          <w:tcPr>
            <w:tcW w:w="562" w:type="dxa"/>
          </w:tcPr>
          <w:p w14:paraId="19EC1BE2" w14:textId="77777777" w:rsidR="004B73E7" w:rsidRDefault="004B73E7" w:rsidP="00C92EBD">
            <w:pPr>
              <w:pStyle w:val="ConsPlusNormal"/>
              <w:jc w:val="center"/>
            </w:pPr>
            <w:r>
              <w:t>0</w:t>
            </w:r>
          </w:p>
        </w:tc>
        <w:tc>
          <w:tcPr>
            <w:tcW w:w="562" w:type="dxa"/>
          </w:tcPr>
          <w:p w14:paraId="11F65B56" w14:textId="77777777" w:rsidR="004B73E7" w:rsidRDefault="004B73E7" w:rsidP="00C92EBD">
            <w:pPr>
              <w:pStyle w:val="ConsPlusNormal"/>
              <w:jc w:val="center"/>
            </w:pPr>
            <w:r>
              <w:t>0</w:t>
            </w:r>
          </w:p>
        </w:tc>
        <w:tc>
          <w:tcPr>
            <w:tcW w:w="563" w:type="dxa"/>
          </w:tcPr>
          <w:p w14:paraId="331AA87E" w14:textId="77777777" w:rsidR="004B73E7" w:rsidRDefault="004B73E7" w:rsidP="00C92EBD">
            <w:pPr>
              <w:pStyle w:val="ConsPlusNormal"/>
              <w:jc w:val="center"/>
            </w:pPr>
            <w:r>
              <w:t>0</w:t>
            </w:r>
          </w:p>
        </w:tc>
      </w:tr>
      <w:tr w:rsidR="004B73E7" w14:paraId="6F957664" w14:textId="77777777" w:rsidTr="00E9005E">
        <w:tblPrEx>
          <w:tblBorders>
            <w:insideH w:val="nil"/>
          </w:tblBorders>
        </w:tblPrEx>
        <w:tc>
          <w:tcPr>
            <w:tcW w:w="3464" w:type="dxa"/>
            <w:tcBorders>
              <w:bottom w:val="single" w:sz="4" w:space="0" w:color="auto"/>
            </w:tcBorders>
          </w:tcPr>
          <w:p w14:paraId="4E8ED04C" w14:textId="77777777" w:rsidR="004B73E7" w:rsidRDefault="004B73E7" w:rsidP="00C92EBD">
            <w:pPr>
              <w:pStyle w:val="ConsPlusNormal"/>
            </w:pPr>
            <w:r>
              <w:t>Увеличение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964" w:type="dxa"/>
            <w:tcBorders>
              <w:bottom w:val="single" w:sz="4" w:space="0" w:color="auto"/>
            </w:tcBorders>
          </w:tcPr>
          <w:p w14:paraId="57D9CFB2" w14:textId="77777777" w:rsidR="004B73E7" w:rsidRDefault="004B73E7" w:rsidP="00C92EBD">
            <w:pPr>
              <w:pStyle w:val="ConsPlusNormal"/>
              <w:jc w:val="center"/>
            </w:pPr>
            <w:r>
              <w:t>0</w:t>
            </w:r>
          </w:p>
        </w:tc>
        <w:tc>
          <w:tcPr>
            <w:tcW w:w="737" w:type="dxa"/>
            <w:tcBorders>
              <w:bottom w:val="single" w:sz="4" w:space="0" w:color="auto"/>
            </w:tcBorders>
          </w:tcPr>
          <w:p w14:paraId="5A01C291" w14:textId="77777777" w:rsidR="004B73E7" w:rsidRDefault="004B73E7" w:rsidP="00C92EBD">
            <w:pPr>
              <w:pStyle w:val="ConsPlusNormal"/>
              <w:jc w:val="center"/>
            </w:pPr>
            <w:r>
              <w:t>0</w:t>
            </w:r>
          </w:p>
        </w:tc>
        <w:tc>
          <w:tcPr>
            <w:tcW w:w="562" w:type="dxa"/>
            <w:tcBorders>
              <w:bottom w:val="single" w:sz="4" w:space="0" w:color="auto"/>
            </w:tcBorders>
          </w:tcPr>
          <w:p w14:paraId="10922BE4" w14:textId="77777777" w:rsidR="004B73E7" w:rsidRDefault="004B73E7" w:rsidP="00C92EBD">
            <w:pPr>
              <w:pStyle w:val="ConsPlusNormal"/>
              <w:jc w:val="center"/>
            </w:pPr>
            <w:r>
              <w:t>3</w:t>
            </w:r>
          </w:p>
        </w:tc>
        <w:tc>
          <w:tcPr>
            <w:tcW w:w="562" w:type="dxa"/>
            <w:tcBorders>
              <w:bottom w:val="single" w:sz="4" w:space="0" w:color="auto"/>
            </w:tcBorders>
          </w:tcPr>
          <w:p w14:paraId="52AA7CEE" w14:textId="77777777" w:rsidR="004B73E7" w:rsidRDefault="004B73E7" w:rsidP="00C92EBD">
            <w:pPr>
              <w:pStyle w:val="ConsPlusNormal"/>
              <w:jc w:val="center"/>
            </w:pPr>
            <w:r>
              <w:t>0</w:t>
            </w:r>
          </w:p>
        </w:tc>
        <w:tc>
          <w:tcPr>
            <w:tcW w:w="562" w:type="dxa"/>
            <w:tcBorders>
              <w:bottom w:val="single" w:sz="4" w:space="0" w:color="auto"/>
            </w:tcBorders>
          </w:tcPr>
          <w:p w14:paraId="71878BA7" w14:textId="77777777" w:rsidR="004B73E7" w:rsidRDefault="004B73E7" w:rsidP="00C92EBD">
            <w:pPr>
              <w:pStyle w:val="ConsPlusNormal"/>
              <w:jc w:val="center"/>
            </w:pPr>
            <w:r>
              <w:t>2</w:t>
            </w:r>
          </w:p>
        </w:tc>
        <w:tc>
          <w:tcPr>
            <w:tcW w:w="624" w:type="dxa"/>
            <w:tcBorders>
              <w:bottom w:val="single" w:sz="4" w:space="0" w:color="auto"/>
            </w:tcBorders>
          </w:tcPr>
          <w:p w14:paraId="780573A9" w14:textId="77777777" w:rsidR="004B73E7" w:rsidRDefault="004B73E7" w:rsidP="00C92EBD">
            <w:pPr>
              <w:pStyle w:val="ConsPlusNormal"/>
              <w:jc w:val="center"/>
            </w:pPr>
            <w:r>
              <w:t>4</w:t>
            </w:r>
          </w:p>
        </w:tc>
        <w:tc>
          <w:tcPr>
            <w:tcW w:w="624" w:type="dxa"/>
            <w:tcBorders>
              <w:bottom w:val="single" w:sz="4" w:space="0" w:color="auto"/>
            </w:tcBorders>
          </w:tcPr>
          <w:p w14:paraId="04330D1D" w14:textId="77777777" w:rsidR="004B73E7" w:rsidRDefault="004B73E7" w:rsidP="00C92EBD">
            <w:pPr>
              <w:pStyle w:val="ConsPlusNormal"/>
              <w:jc w:val="center"/>
            </w:pPr>
            <w:r>
              <w:t>A</w:t>
            </w:r>
          </w:p>
        </w:tc>
        <w:tc>
          <w:tcPr>
            <w:tcW w:w="562" w:type="dxa"/>
            <w:tcBorders>
              <w:bottom w:val="single" w:sz="4" w:space="0" w:color="auto"/>
            </w:tcBorders>
          </w:tcPr>
          <w:p w14:paraId="358AC89C" w14:textId="77777777" w:rsidR="004B73E7" w:rsidRDefault="004B73E7" w:rsidP="00C92EBD">
            <w:pPr>
              <w:pStyle w:val="ConsPlusNormal"/>
              <w:jc w:val="center"/>
            </w:pPr>
            <w:r>
              <w:t>7</w:t>
            </w:r>
          </w:p>
        </w:tc>
        <w:tc>
          <w:tcPr>
            <w:tcW w:w="562" w:type="dxa"/>
            <w:tcBorders>
              <w:bottom w:val="single" w:sz="4" w:space="0" w:color="auto"/>
            </w:tcBorders>
          </w:tcPr>
          <w:p w14:paraId="283ECF8E" w14:textId="77777777" w:rsidR="004B73E7" w:rsidRDefault="004B73E7" w:rsidP="00C92EBD">
            <w:pPr>
              <w:pStyle w:val="ConsPlusNormal"/>
              <w:jc w:val="center"/>
            </w:pPr>
            <w:r>
              <w:t>3</w:t>
            </w:r>
          </w:p>
        </w:tc>
        <w:tc>
          <w:tcPr>
            <w:tcW w:w="563" w:type="dxa"/>
            <w:tcBorders>
              <w:bottom w:val="single" w:sz="4" w:space="0" w:color="auto"/>
            </w:tcBorders>
          </w:tcPr>
          <w:p w14:paraId="0CAD4DFC" w14:textId="77777777" w:rsidR="004B73E7" w:rsidRDefault="004B73E7" w:rsidP="00C92EBD">
            <w:pPr>
              <w:pStyle w:val="ConsPlusNormal"/>
              <w:jc w:val="center"/>
            </w:pPr>
            <w:r>
              <w:t>4</w:t>
            </w:r>
          </w:p>
        </w:tc>
      </w:tr>
      <w:tr w:rsidR="004B73E7" w14:paraId="407DA730" w14:textId="77777777" w:rsidTr="00E9005E">
        <w:tblPrEx>
          <w:tblBorders>
            <w:insideH w:val="nil"/>
          </w:tblBorders>
        </w:tblPrEx>
        <w:tc>
          <w:tcPr>
            <w:tcW w:w="3464" w:type="dxa"/>
            <w:tcBorders>
              <w:top w:val="single" w:sz="4" w:space="0" w:color="auto"/>
              <w:bottom w:val="nil"/>
            </w:tcBorders>
          </w:tcPr>
          <w:p w14:paraId="53EBBCDC" w14:textId="77777777" w:rsidR="004B73E7" w:rsidRDefault="004B73E7" w:rsidP="00C92EBD">
            <w:pPr>
              <w:pStyle w:val="ConsPlusNormal"/>
            </w:pPr>
            <w:r>
              <w:t>Уменьшение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964" w:type="dxa"/>
            <w:tcBorders>
              <w:top w:val="single" w:sz="4" w:space="0" w:color="auto"/>
              <w:bottom w:val="nil"/>
            </w:tcBorders>
          </w:tcPr>
          <w:p w14:paraId="15B9185E" w14:textId="77777777" w:rsidR="004B73E7" w:rsidRDefault="004B73E7" w:rsidP="00C92EBD">
            <w:pPr>
              <w:pStyle w:val="ConsPlusNormal"/>
              <w:jc w:val="center"/>
            </w:pPr>
            <w:r>
              <w:t>0</w:t>
            </w:r>
          </w:p>
        </w:tc>
        <w:tc>
          <w:tcPr>
            <w:tcW w:w="737" w:type="dxa"/>
            <w:tcBorders>
              <w:top w:val="single" w:sz="4" w:space="0" w:color="auto"/>
              <w:bottom w:val="nil"/>
            </w:tcBorders>
          </w:tcPr>
          <w:p w14:paraId="78E89CD2" w14:textId="77777777" w:rsidR="004B73E7" w:rsidRDefault="004B73E7" w:rsidP="00C92EBD">
            <w:pPr>
              <w:pStyle w:val="ConsPlusNormal"/>
              <w:jc w:val="center"/>
            </w:pPr>
            <w:r>
              <w:t>0</w:t>
            </w:r>
          </w:p>
        </w:tc>
        <w:tc>
          <w:tcPr>
            <w:tcW w:w="562" w:type="dxa"/>
            <w:tcBorders>
              <w:top w:val="single" w:sz="4" w:space="0" w:color="auto"/>
              <w:bottom w:val="nil"/>
            </w:tcBorders>
          </w:tcPr>
          <w:p w14:paraId="0ED519DB" w14:textId="77777777" w:rsidR="004B73E7" w:rsidRDefault="004B73E7" w:rsidP="00C92EBD">
            <w:pPr>
              <w:pStyle w:val="ConsPlusNormal"/>
              <w:jc w:val="center"/>
            </w:pPr>
            <w:r>
              <w:t>3</w:t>
            </w:r>
          </w:p>
        </w:tc>
        <w:tc>
          <w:tcPr>
            <w:tcW w:w="562" w:type="dxa"/>
            <w:tcBorders>
              <w:top w:val="single" w:sz="4" w:space="0" w:color="auto"/>
              <w:bottom w:val="nil"/>
            </w:tcBorders>
          </w:tcPr>
          <w:p w14:paraId="204D99E3" w14:textId="77777777" w:rsidR="004B73E7" w:rsidRDefault="004B73E7" w:rsidP="00C92EBD">
            <w:pPr>
              <w:pStyle w:val="ConsPlusNormal"/>
              <w:jc w:val="center"/>
            </w:pPr>
            <w:r>
              <w:t>0</w:t>
            </w:r>
          </w:p>
        </w:tc>
        <w:tc>
          <w:tcPr>
            <w:tcW w:w="562" w:type="dxa"/>
            <w:tcBorders>
              <w:top w:val="single" w:sz="4" w:space="0" w:color="auto"/>
              <w:bottom w:val="nil"/>
            </w:tcBorders>
          </w:tcPr>
          <w:p w14:paraId="5C155D33" w14:textId="77777777" w:rsidR="004B73E7" w:rsidRDefault="004B73E7" w:rsidP="00C92EBD">
            <w:pPr>
              <w:pStyle w:val="ConsPlusNormal"/>
              <w:jc w:val="center"/>
            </w:pPr>
            <w:r>
              <w:t>2</w:t>
            </w:r>
          </w:p>
        </w:tc>
        <w:tc>
          <w:tcPr>
            <w:tcW w:w="624" w:type="dxa"/>
            <w:tcBorders>
              <w:top w:val="single" w:sz="4" w:space="0" w:color="auto"/>
              <w:bottom w:val="nil"/>
            </w:tcBorders>
          </w:tcPr>
          <w:p w14:paraId="3AA54F29" w14:textId="77777777" w:rsidR="004B73E7" w:rsidRDefault="004B73E7" w:rsidP="00C92EBD">
            <w:pPr>
              <w:pStyle w:val="ConsPlusNormal"/>
              <w:jc w:val="center"/>
            </w:pPr>
            <w:r>
              <w:t>4</w:t>
            </w:r>
          </w:p>
        </w:tc>
        <w:tc>
          <w:tcPr>
            <w:tcW w:w="624" w:type="dxa"/>
            <w:tcBorders>
              <w:top w:val="single" w:sz="4" w:space="0" w:color="auto"/>
              <w:bottom w:val="nil"/>
            </w:tcBorders>
          </w:tcPr>
          <w:p w14:paraId="72DAA55E" w14:textId="77777777" w:rsidR="004B73E7" w:rsidRDefault="004B73E7" w:rsidP="00C92EBD">
            <w:pPr>
              <w:pStyle w:val="ConsPlusNormal"/>
              <w:jc w:val="center"/>
            </w:pPr>
            <w:r>
              <w:t>A</w:t>
            </w:r>
          </w:p>
        </w:tc>
        <w:tc>
          <w:tcPr>
            <w:tcW w:w="562" w:type="dxa"/>
            <w:tcBorders>
              <w:top w:val="single" w:sz="4" w:space="0" w:color="auto"/>
              <w:bottom w:val="nil"/>
            </w:tcBorders>
          </w:tcPr>
          <w:p w14:paraId="4907004F" w14:textId="77777777" w:rsidR="004B73E7" w:rsidRDefault="004B73E7" w:rsidP="00C92EBD">
            <w:pPr>
              <w:pStyle w:val="ConsPlusNormal"/>
              <w:jc w:val="center"/>
            </w:pPr>
            <w:r>
              <w:t>8</w:t>
            </w:r>
          </w:p>
        </w:tc>
        <w:tc>
          <w:tcPr>
            <w:tcW w:w="562" w:type="dxa"/>
            <w:tcBorders>
              <w:top w:val="single" w:sz="4" w:space="0" w:color="auto"/>
              <w:bottom w:val="nil"/>
            </w:tcBorders>
          </w:tcPr>
          <w:p w14:paraId="2CA3A59A" w14:textId="77777777" w:rsidR="004B73E7" w:rsidRDefault="004B73E7" w:rsidP="00C92EBD">
            <w:pPr>
              <w:pStyle w:val="ConsPlusNormal"/>
              <w:jc w:val="center"/>
            </w:pPr>
            <w:r>
              <w:t>3</w:t>
            </w:r>
          </w:p>
        </w:tc>
        <w:tc>
          <w:tcPr>
            <w:tcW w:w="563" w:type="dxa"/>
            <w:tcBorders>
              <w:top w:val="single" w:sz="4" w:space="0" w:color="auto"/>
              <w:bottom w:val="nil"/>
            </w:tcBorders>
          </w:tcPr>
          <w:p w14:paraId="1D14C2B0" w14:textId="77777777" w:rsidR="004B73E7" w:rsidRDefault="004B73E7" w:rsidP="00C92EBD">
            <w:pPr>
              <w:pStyle w:val="ConsPlusNormal"/>
              <w:jc w:val="center"/>
            </w:pPr>
            <w:r>
              <w:t>4</w:t>
            </w:r>
          </w:p>
        </w:tc>
      </w:tr>
      <w:tr w:rsidR="004B73E7" w14:paraId="5F9F37EA" w14:textId="77777777" w:rsidTr="00C92EBD">
        <w:tc>
          <w:tcPr>
            <w:tcW w:w="3464" w:type="dxa"/>
          </w:tcPr>
          <w:p w14:paraId="2F83C0B1" w14:textId="77777777" w:rsidR="004B73E7" w:rsidRDefault="004B73E7" w:rsidP="00C92EBD">
            <w:pPr>
              <w:pStyle w:val="ConsPlusNormal"/>
            </w:pPr>
            <w: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964" w:type="dxa"/>
          </w:tcPr>
          <w:p w14:paraId="6C84217C" w14:textId="77777777" w:rsidR="004B73E7" w:rsidRDefault="004B73E7" w:rsidP="00C92EBD">
            <w:pPr>
              <w:pStyle w:val="ConsPlusNormal"/>
              <w:jc w:val="center"/>
            </w:pPr>
            <w:r>
              <w:t>0</w:t>
            </w:r>
          </w:p>
        </w:tc>
        <w:tc>
          <w:tcPr>
            <w:tcW w:w="737" w:type="dxa"/>
          </w:tcPr>
          <w:p w14:paraId="2405946D" w14:textId="77777777" w:rsidR="004B73E7" w:rsidRDefault="004B73E7" w:rsidP="00C92EBD">
            <w:pPr>
              <w:pStyle w:val="ConsPlusNormal"/>
              <w:jc w:val="center"/>
            </w:pPr>
            <w:r>
              <w:t>0</w:t>
            </w:r>
          </w:p>
        </w:tc>
        <w:tc>
          <w:tcPr>
            <w:tcW w:w="562" w:type="dxa"/>
          </w:tcPr>
          <w:p w14:paraId="051BCF2D" w14:textId="77777777" w:rsidR="004B73E7" w:rsidRDefault="004B73E7" w:rsidP="00C92EBD">
            <w:pPr>
              <w:pStyle w:val="ConsPlusNormal"/>
              <w:jc w:val="center"/>
            </w:pPr>
            <w:r>
              <w:t>3</w:t>
            </w:r>
          </w:p>
        </w:tc>
        <w:tc>
          <w:tcPr>
            <w:tcW w:w="562" w:type="dxa"/>
          </w:tcPr>
          <w:p w14:paraId="16E79FF5" w14:textId="77777777" w:rsidR="004B73E7" w:rsidRDefault="004B73E7" w:rsidP="00C92EBD">
            <w:pPr>
              <w:pStyle w:val="ConsPlusNormal"/>
              <w:jc w:val="center"/>
            </w:pPr>
            <w:r>
              <w:t>0</w:t>
            </w:r>
          </w:p>
        </w:tc>
        <w:tc>
          <w:tcPr>
            <w:tcW w:w="562" w:type="dxa"/>
          </w:tcPr>
          <w:p w14:paraId="4EF02CBB" w14:textId="77777777" w:rsidR="004B73E7" w:rsidRDefault="004B73E7" w:rsidP="00C92EBD">
            <w:pPr>
              <w:pStyle w:val="ConsPlusNormal"/>
              <w:jc w:val="center"/>
            </w:pPr>
            <w:r>
              <w:t>2</w:t>
            </w:r>
          </w:p>
        </w:tc>
        <w:tc>
          <w:tcPr>
            <w:tcW w:w="624" w:type="dxa"/>
          </w:tcPr>
          <w:p w14:paraId="6EF0DAA5" w14:textId="77777777" w:rsidR="004B73E7" w:rsidRDefault="004B73E7" w:rsidP="00C92EBD">
            <w:pPr>
              <w:pStyle w:val="ConsPlusNormal"/>
              <w:jc w:val="center"/>
            </w:pPr>
            <w:r>
              <w:t>4</w:t>
            </w:r>
          </w:p>
        </w:tc>
        <w:tc>
          <w:tcPr>
            <w:tcW w:w="624" w:type="dxa"/>
          </w:tcPr>
          <w:p w14:paraId="2900EE8B" w14:textId="77777777" w:rsidR="004B73E7" w:rsidRDefault="004B73E7" w:rsidP="00C92EBD">
            <w:pPr>
              <w:pStyle w:val="ConsPlusNormal"/>
              <w:jc w:val="center"/>
            </w:pPr>
            <w:r>
              <w:t>В</w:t>
            </w:r>
          </w:p>
        </w:tc>
        <w:tc>
          <w:tcPr>
            <w:tcW w:w="562" w:type="dxa"/>
          </w:tcPr>
          <w:p w14:paraId="23CC150D" w14:textId="77777777" w:rsidR="004B73E7" w:rsidRDefault="004B73E7" w:rsidP="00C92EBD">
            <w:pPr>
              <w:pStyle w:val="ConsPlusNormal"/>
              <w:jc w:val="center"/>
            </w:pPr>
            <w:r>
              <w:t>0</w:t>
            </w:r>
          </w:p>
        </w:tc>
        <w:tc>
          <w:tcPr>
            <w:tcW w:w="562" w:type="dxa"/>
          </w:tcPr>
          <w:p w14:paraId="6750634B" w14:textId="77777777" w:rsidR="004B73E7" w:rsidRDefault="004B73E7" w:rsidP="00C92EBD">
            <w:pPr>
              <w:pStyle w:val="ConsPlusNormal"/>
              <w:jc w:val="center"/>
            </w:pPr>
            <w:r>
              <w:t>0</w:t>
            </w:r>
          </w:p>
        </w:tc>
        <w:tc>
          <w:tcPr>
            <w:tcW w:w="563" w:type="dxa"/>
          </w:tcPr>
          <w:p w14:paraId="11FE30B5" w14:textId="77777777" w:rsidR="004B73E7" w:rsidRDefault="004B73E7" w:rsidP="00C92EBD">
            <w:pPr>
              <w:pStyle w:val="ConsPlusNormal"/>
              <w:jc w:val="center"/>
            </w:pPr>
            <w:r>
              <w:t>0</w:t>
            </w:r>
          </w:p>
        </w:tc>
      </w:tr>
      <w:tr w:rsidR="004B73E7" w14:paraId="0917A20C" w14:textId="77777777" w:rsidTr="00E9005E">
        <w:tblPrEx>
          <w:tblBorders>
            <w:insideH w:val="nil"/>
          </w:tblBorders>
        </w:tblPrEx>
        <w:tc>
          <w:tcPr>
            <w:tcW w:w="3464" w:type="dxa"/>
            <w:tcBorders>
              <w:bottom w:val="single" w:sz="4" w:space="0" w:color="auto"/>
            </w:tcBorders>
            <w:vAlign w:val="bottom"/>
          </w:tcPr>
          <w:p w14:paraId="7A30F3A1" w14:textId="77777777" w:rsidR="004B73E7" w:rsidRDefault="004B73E7" w:rsidP="00C92EBD">
            <w:pPr>
              <w:pStyle w:val="ConsPlusNormal"/>
            </w:pPr>
            <w:r>
              <w:t xml:space="preserve">Увеличение кредиторской задолженности по безвозмездным перечислениям текущего характера некоммерческим организациям и физическим </w:t>
            </w:r>
            <w:r>
              <w:lastRenderedPageBreak/>
              <w:t>лицам - производителям товаров, работ и услуг на продукцию</w:t>
            </w:r>
          </w:p>
        </w:tc>
        <w:tc>
          <w:tcPr>
            <w:tcW w:w="964" w:type="dxa"/>
            <w:tcBorders>
              <w:bottom w:val="single" w:sz="4" w:space="0" w:color="auto"/>
            </w:tcBorders>
          </w:tcPr>
          <w:p w14:paraId="42FF6FB5" w14:textId="77777777" w:rsidR="004B73E7" w:rsidRDefault="004B73E7" w:rsidP="00C92EBD">
            <w:pPr>
              <w:pStyle w:val="ConsPlusNormal"/>
              <w:jc w:val="center"/>
            </w:pPr>
            <w:r>
              <w:lastRenderedPageBreak/>
              <w:t>0</w:t>
            </w:r>
          </w:p>
        </w:tc>
        <w:tc>
          <w:tcPr>
            <w:tcW w:w="737" w:type="dxa"/>
            <w:tcBorders>
              <w:bottom w:val="single" w:sz="4" w:space="0" w:color="auto"/>
            </w:tcBorders>
          </w:tcPr>
          <w:p w14:paraId="5C6D5548" w14:textId="77777777" w:rsidR="004B73E7" w:rsidRDefault="004B73E7" w:rsidP="00C92EBD">
            <w:pPr>
              <w:pStyle w:val="ConsPlusNormal"/>
              <w:jc w:val="center"/>
            </w:pPr>
            <w:r>
              <w:t>0</w:t>
            </w:r>
          </w:p>
        </w:tc>
        <w:tc>
          <w:tcPr>
            <w:tcW w:w="562" w:type="dxa"/>
            <w:tcBorders>
              <w:bottom w:val="single" w:sz="4" w:space="0" w:color="auto"/>
            </w:tcBorders>
          </w:tcPr>
          <w:p w14:paraId="696DA5E3" w14:textId="77777777" w:rsidR="004B73E7" w:rsidRDefault="004B73E7" w:rsidP="00C92EBD">
            <w:pPr>
              <w:pStyle w:val="ConsPlusNormal"/>
              <w:jc w:val="center"/>
            </w:pPr>
            <w:r>
              <w:t>3</w:t>
            </w:r>
          </w:p>
        </w:tc>
        <w:tc>
          <w:tcPr>
            <w:tcW w:w="562" w:type="dxa"/>
            <w:tcBorders>
              <w:bottom w:val="single" w:sz="4" w:space="0" w:color="auto"/>
            </w:tcBorders>
          </w:tcPr>
          <w:p w14:paraId="2E81E389" w14:textId="77777777" w:rsidR="004B73E7" w:rsidRDefault="004B73E7" w:rsidP="00C92EBD">
            <w:pPr>
              <w:pStyle w:val="ConsPlusNormal"/>
              <w:jc w:val="center"/>
            </w:pPr>
            <w:r>
              <w:t>0</w:t>
            </w:r>
          </w:p>
        </w:tc>
        <w:tc>
          <w:tcPr>
            <w:tcW w:w="562" w:type="dxa"/>
            <w:tcBorders>
              <w:bottom w:val="single" w:sz="4" w:space="0" w:color="auto"/>
            </w:tcBorders>
          </w:tcPr>
          <w:p w14:paraId="4802D217" w14:textId="77777777" w:rsidR="004B73E7" w:rsidRDefault="004B73E7" w:rsidP="00C92EBD">
            <w:pPr>
              <w:pStyle w:val="ConsPlusNormal"/>
              <w:jc w:val="center"/>
            </w:pPr>
            <w:r>
              <w:t>2</w:t>
            </w:r>
          </w:p>
        </w:tc>
        <w:tc>
          <w:tcPr>
            <w:tcW w:w="624" w:type="dxa"/>
            <w:tcBorders>
              <w:bottom w:val="single" w:sz="4" w:space="0" w:color="auto"/>
            </w:tcBorders>
          </w:tcPr>
          <w:p w14:paraId="2F429599" w14:textId="77777777" w:rsidR="004B73E7" w:rsidRDefault="004B73E7" w:rsidP="00C92EBD">
            <w:pPr>
              <w:pStyle w:val="ConsPlusNormal"/>
              <w:jc w:val="center"/>
            </w:pPr>
            <w:r>
              <w:t>4</w:t>
            </w:r>
          </w:p>
        </w:tc>
        <w:tc>
          <w:tcPr>
            <w:tcW w:w="624" w:type="dxa"/>
            <w:tcBorders>
              <w:bottom w:val="single" w:sz="4" w:space="0" w:color="auto"/>
            </w:tcBorders>
          </w:tcPr>
          <w:p w14:paraId="2871CEDF" w14:textId="77777777" w:rsidR="004B73E7" w:rsidRDefault="004B73E7" w:rsidP="00C92EBD">
            <w:pPr>
              <w:pStyle w:val="ConsPlusNormal"/>
              <w:jc w:val="center"/>
            </w:pPr>
            <w:r>
              <w:t>B</w:t>
            </w:r>
          </w:p>
        </w:tc>
        <w:tc>
          <w:tcPr>
            <w:tcW w:w="562" w:type="dxa"/>
            <w:tcBorders>
              <w:bottom w:val="single" w:sz="4" w:space="0" w:color="auto"/>
            </w:tcBorders>
          </w:tcPr>
          <w:p w14:paraId="311A1502" w14:textId="77777777" w:rsidR="004B73E7" w:rsidRDefault="004B73E7" w:rsidP="00C92EBD">
            <w:pPr>
              <w:pStyle w:val="ConsPlusNormal"/>
              <w:jc w:val="center"/>
            </w:pPr>
            <w:r>
              <w:t>7</w:t>
            </w:r>
          </w:p>
        </w:tc>
        <w:tc>
          <w:tcPr>
            <w:tcW w:w="562" w:type="dxa"/>
            <w:tcBorders>
              <w:bottom w:val="single" w:sz="4" w:space="0" w:color="auto"/>
            </w:tcBorders>
          </w:tcPr>
          <w:p w14:paraId="50A4B8F4" w14:textId="77777777" w:rsidR="004B73E7" w:rsidRDefault="004B73E7" w:rsidP="00C92EBD">
            <w:pPr>
              <w:pStyle w:val="ConsPlusNormal"/>
              <w:jc w:val="center"/>
            </w:pPr>
            <w:r>
              <w:t>3</w:t>
            </w:r>
          </w:p>
        </w:tc>
        <w:tc>
          <w:tcPr>
            <w:tcW w:w="563" w:type="dxa"/>
            <w:tcBorders>
              <w:bottom w:val="single" w:sz="4" w:space="0" w:color="auto"/>
            </w:tcBorders>
          </w:tcPr>
          <w:p w14:paraId="5A585091" w14:textId="77777777" w:rsidR="004B73E7" w:rsidRDefault="004B73E7" w:rsidP="00C92EBD">
            <w:pPr>
              <w:pStyle w:val="ConsPlusNormal"/>
              <w:jc w:val="center"/>
            </w:pPr>
            <w:r>
              <w:t>6</w:t>
            </w:r>
          </w:p>
        </w:tc>
      </w:tr>
      <w:tr w:rsidR="004B73E7" w14:paraId="431325A6" w14:textId="77777777" w:rsidTr="00E9005E">
        <w:tblPrEx>
          <w:tblBorders>
            <w:insideH w:val="nil"/>
          </w:tblBorders>
        </w:tblPrEx>
        <w:tc>
          <w:tcPr>
            <w:tcW w:w="3464" w:type="dxa"/>
            <w:tcBorders>
              <w:top w:val="single" w:sz="4" w:space="0" w:color="auto"/>
              <w:bottom w:val="nil"/>
            </w:tcBorders>
            <w:vAlign w:val="bottom"/>
          </w:tcPr>
          <w:p w14:paraId="6AB051E4" w14:textId="77777777" w:rsidR="004B73E7" w:rsidRDefault="004B73E7" w:rsidP="00C92EBD">
            <w:pPr>
              <w:pStyle w:val="ConsPlusNormal"/>
            </w:pPr>
            <w:r>
              <w:t>Уменьшение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964" w:type="dxa"/>
            <w:tcBorders>
              <w:top w:val="single" w:sz="4" w:space="0" w:color="auto"/>
              <w:bottom w:val="nil"/>
            </w:tcBorders>
          </w:tcPr>
          <w:p w14:paraId="09428620" w14:textId="77777777" w:rsidR="004B73E7" w:rsidRDefault="004B73E7" w:rsidP="00C92EBD">
            <w:pPr>
              <w:pStyle w:val="ConsPlusNormal"/>
              <w:jc w:val="center"/>
            </w:pPr>
            <w:r>
              <w:t>0</w:t>
            </w:r>
          </w:p>
        </w:tc>
        <w:tc>
          <w:tcPr>
            <w:tcW w:w="737" w:type="dxa"/>
            <w:tcBorders>
              <w:top w:val="single" w:sz="4" w:space="0" w:color="auto"/>
              <w:bottom w:val="nil"/>
            </w:tcBorders>
          </w:tcPr>
          <w:p w14:paraId="58203B7C" w14:textId="77777777" w:rsidR="004B73E7" w:rsidRDefault="004B73E7" w:rsidP="00C92EBD">
            <w:pPr>
              <w:pStyle w:val="ConsPlusNormal"/>
              <w:jc w:val="center"/>
            </w:pPr>
            <w:r>
              <w:t>0</w:t>
            </w:r>
          </w:p>
        </w:tc>
        <w:tc>
          <w:tcPr>
            <w:tcW w:w="562" w:type="dxa"/>
            <w:tcBorders>
              <w:top w:val="single" w:sz="4" w:space="0" w:color="auto"/>
              <w:bottom w:val="nil"/>
            </w:tcBorders>
          </w:tcPr>
          <w:p w14:paraId="6796F749" w14:textId="77777777" w:rsidR="004B73E7" w:rsidRDefault="004B73E7" w:rsidP="00C92EBD">
            <w:pPr>
              <w:pStyle w:val="ConsPlusNormal"/>
              <w:jc w:val="center"/>
            </w:pPr>
            <w:r>
              <w:t>3</w:t>
            </w:r>
          </w:p>
        </w:tc>
        <w:tc>
          <w:tcPr>
            <w:tcW w:w="562" w:type="dxa"/>
            <w:tcBorders>
              <w:top w:val="single" w:sz="4" w:space="0" w:color="auto"/>
              <w:bottom w:val="nil"/>
            </w:tcBorders>
          </w:tcPr>
          <w:p w14:paraId="2599934C" w14:textId="77777777" w:rsidR="004B73E7" w:rsidRDefault="004B73E7" w:rsidP="00C92EBD">
            <w:pPr>
              <w:pStyle w:val="ConsPlusNormal"/>
              <w:jc w:val="center"/>
            </w:pPr>
            <w:r>
              <w:t>0</w:t>
            </w:r>
          </w:p>
        </w:tc>
        <w:tc>
          <w:tcPr>
            <w:tcW w:w="562" w:type="dxa"/>
            <w:tcBorders>
              <w:top w:val="single" w:sz="4" w:space="0" w:color="auto"/>
              <w:bottom w:val="nil"/>
            </w:tcBorders>
          </w:tcPr>
          <w:p w14:paraId="0FB4940B" w14:textId="77777777" w:rsidR="004B73E7" w:rsidRDefault="004B73E7" w:rsidP="00C92EBD">
            <w:pPr>
              <w:pStyle w:val="ConsPlusNormal"/>
              <w:jc w:val="center"/>
            </w:pPr>
            <w:r>
              <w:t>2</w:t>
            </w:r>
          </w:p>
        </w:tc>
        <w:tc>
          <w:tcPr>
            <w:tcW w:w="624" w:type="dxa"/>
            <w:tcBorders>
              <w:top w:val="single" w:sz="4" w:space="0" w:color="auto"/>
              <w:bottom w:val="nil"/>
            </w:tcBorders>
          </w:tcPr>
          <w:p w14:paraId="1DA01DC6" w14:textId="77777777" w:rsidR="004B73E7" w:rsidRDefault="004B73E7" w:rsidP="00C92EBD">
            <w:pPr>
              <w:pStyle w:val="ConsPlusNormal"/>
              <w:jc w:val="center"/>
            </w:pPr>
            <w:r>
              <w:t>4</w:t>
            </w:r>
          </w:p>
        </w:tc>
        <w:tc>
          <w:tcPr>
            <w:tcW w:w="624" w:type="dxa"/>
            <w:tcBorders>
              <w:top w:val="single" w:sz="4" w:space="0" w:color="auto"/>
              <w:bottom w:val="nil"/>
            </w:tcBorders>
          </w:tcPr>
          <w:p w14:paraId="22A2FC1D" w14:textId="77777777" w:rsidR="004B73E7" w:rsidRDefault="004B73E7" w:rsidP="00C92EBD">
            <w:pPr>
              <w:pStyle w:val="ConsPlusNormal"/>
              <w:jc w:val="center"/>
            </w:pPr>
            <w:r>
              <w:t>B</w:t>
            </w:r>
          </w:p>
        </w:tc>
        <w:tc>
          <w:tcPr>
            <w:tcW w:w="562" w:type="dxa"/>
            <w:tcBorders>
              <w:top w:val="single" w:sz="4" w:space="0" w:color="auto"/>
              <w:bottom w:val="nil"/>
            </w:tcBorders>
          </w:tcPr>
          <w:p w14:paraId="61AEAD70" w14:textId="77777777" w:rsidR="004B73E7" w:rsidRDefault="004B73E7" w:rsidP="00C92EBD">
            <w:pPr>
              <w:pStyle w:val="ConsPlusNormal"/>
              <w:jc w:val="center"/>
            </w:pPr>
            <w:r>
              <w:t>8</w:t>
            </w:r>
          </w:p>
        </w:tc>
        <w:tc>
          <w:tcPr>
            <w:tcW w:w="562" w:type="dxa"/>
            <w:tcBorders>
              <w:top w:val="single" w:sz="4" w:space="0" w:color="auto"/>
              <w:bottom w:val="nil"/>
            </w:tcBorders>
          </w:tcPr>
          <w:p w14:paraId="054097C7" w14:textId="77777777" w:rsidR="004B73E7" w:rsidRDefault="004B73E7" w:rsidP="00C92EBD">
            <w:pPr>
              <w:pStyle w:val="ConsPlusNormal"/>
              <w:jc w:val="center"/>
            </w:pPr>
            <w:r>
              <w:t>3</w:t>
            </w:r>
          </w:p>
        </w:tc>
        <w:tc>
          <w:tcPr>
            <w:tcW w:w="563" w:type="dxa"/>
            <w:tcBorders>
              <w:top w:val="single" w:sz="4" w:space="0" w:color="auto"/>
              <w:bottom w:val="nil"/>
            </w:tcBorders>
          </w:tcPr>
          <w:p w14:paraId="1A0B6AF6" w14:textId="77777777" w:rsidR="004B73E7" w:rsidRDefault="004B73E7" w:rsidP="00C92EBD">
            <w:pPr>
              <w:pStyle w:val="ConsPlusNormal"/>
              <w:jc w:val="center"/>
            </w:pPr>
            <w:r>
              <w:t>6</w:t>
            </w:r>
          </w:p>
        </w:tc>
      </w:tr>
      <w:tr w:rsidR="004B73E7" w14:paraId="6F0930F7" w14:textId="77777777" w:rsidTr="00C92EBD">
        <w:tc>
          <w:tcPr>
            <w:tcW w:w="3464" w:type="dxa"/>
          </w:tcPr>
          <w:p w14:paraId="509839AE" w14:textId="77777777" w:rsidR="004B73E7" w:rsidRDefault="004B73E7" w:rsidP="00C92EBD">
            <w:pPr>
              <w:pStyle w:val="ConsPlusNormal"/>
            </w:pPr>
            <w:r>
              <w:t>Расчеты по безвозмездным перечислениям бюджетам</w:t>
            </w:r>
          </w:p>
        </w:tc>
        <w:tc>
          <w:tcPr>
            <w:tcW w:w="964" w:type="dxa"/>
          </w:tcPr>
          <w:p w14:paraId="7AE9A305" w14:textId="77777777" w:rsidR="004B73E7" w:rsidRDefault="004B73E7" w:rsidP="00C92EBD">
            <w:pPr>
              <w:pStyle w:val="ConsPlusNormal"/>
              <w:jc w:val="center"/>
            </w:pPr>
            <w:r>
              <w:t>0</w:t>
            </w:r>
          </w:p>
        </w:tc>
        <w:tc>
          <w:tcPr>
            <w:tcW w:w="737" w:type="dxa"/>
          </w:tcPr>
          <w:p w14:paraId="701FFCB6" w14:textId="77777777" w:rsidR="004B73E7" w:rsidRDefault="004B73E7" w:rsidP="00C92EBD">
            <w:pPr>
              <w:pStyle w:val="ConsPlusNormal"/>
              <w:jc w:val="center"/>
            </w:pPr>
            <w:r>
              <w:t>0</w:t>
            </w:r>
          </w:p>
        </w:tc>
        <w:tc>
          <w:tcPr>
            <w:tcW w:w="562" w:type="dxa"/>
          </w:tcPr>
          <w:p w14:paraId="162EC2BD" w14:textId="77777777" w:rsidR="004B73E7" w:rsidRDefault="004B73E7" w:rsidP="00C92EBD">
            <w:pPr>
              <w:pStyle w:val="ConsPlusNormal"/>
              <w:jc w:val="center"/>
            </w:pPr>
            <w:r>
              <w:t>3</w:t>
            </w:r>
          </w:p>
        </w:tc>
        <w:tc>
          <w:tcPr>
            <w:tcW w:w="562" w:type="dxa"/>
          </w:tcPr>
          <w:p w14:paraId="1AF18070" w14:textId="77777777" w:rsidR="004B73E7" w:rsidRDefault="004B73E7" w:rsidP="00C92EBD">
            <w:pPr>
              <w:pStyle w:val="ConsPlusNormal"/>
              <w:jc w:val="center"/>
            </w:pPr>
            <w:r>
              <w:t>0</w:t>
            </w:r>
          </w:p>
        </w:tc>
        <w:tc>
          <w:tcPr>
            <w:tcW w:w="562" w:type="dxa"/>
          </w:tcPr>
          <w:p w14:paraId="3DD90FDF" w14:textId="77777777" w:rsidR="004B73E7" w:rsidRDefault="004B73E7" w:rsidP="00C92EBD">
            <w:pPr>
              <w:pStyle w:val="ConsPlusNormal"/>
              <w:jc w:val="center"/>
            </w:pPr>
            <w:r>
              <w:t>2</w:t>
            </w:r>
          </w:p>
        </w:tc>
        <w:tc>
          <w:tcPr>
            <w:tcW w:w="624" w:type="dxa"/>
          </w:tcPr>
          <w:p w14:paraId="4B42A6EB" w14:textId="77777777" w:rsidR="004B73E7" w:rsidRDefault="004B73E7" w:rsidP="00C92EBD">
            <w:pPr>
              <w:pStyle w:val="ConsPlusNormal"/>
              <w:jc w:val="center"/>
            </w:pPr>
            <w:r>
              <w:t>5</w:t>
            </w:r>
          </w:p>
        </w:tc>
        <w:tc>
          <w:tcPr>
            <w:tcW w:w="624" w:type="dxa"/>
          </w:tcPr>
          <w:p w14:paraId="570A5518" w14:textId="77777777" w:rsidR="004B73E7" w:rsidRDefault="004B73E7" w:rsidP="00C92EBD">
            <w:pPr>
              <w:pStyle w:val="ConsPlusNormal"/>
              <w:jc w:val="center"/>
            </w:pPr>
            <w:r>
              <w:t>0</w:t>
            </w:r>
          </w:p>
        </w:tc>
        <w:tc>
          <w:tcPr>
            <w:tcW w:w="562" w:type="dxa"/>
          </w:tcPr>
          <w:p w14:paraId="426F5DC0" w14:textId="77777777" w:rsidR="004B73E7" w:rsidRDefault="004B73E7" w:rsidP="00C92EBD">
            <w:pPr>
              <w:pStyle w:val="ConsPlusNormal"/>
              <w:jc w:val="center"/>
            </w:pPr>
            <w:r>
              <w:t>0</w:t>
            </w:r>
          </w:p>
        </w:tc>
        <w:tc>
          <w:tcPr>
            <w:tcW w:w="562" w:type="dxa"/>
          </w:tcPr>
          <w:p w14:paraId="456C5508" w14:textId="77777777" w:rsidR="004B73E7" w:rsidRDefault="004B73E7" w:rsidP="00C92EBD">
            <w:pPr>
              <w:pStyle w:val="ConsPlusNormal"/>
              <w:jc w:val="center"/>
            </w:pPr>
            <w:r>
              <w:t>0</w:t>
            </w:r>
          </w:p>
        </w:tc>
        <w:tc>
          <w:tcPr>
            <w:tcW w:w="563" w:type="dxa"/>
          </w:tcPr>
          <w:p w14:paraId="6806FC47" w14:textId="77777777" w:rsidR="004B73E7" w:rsidRDefault="004B73E7" w:rsidP="00C92EBD">
            <w:pPr>
              <w:pStyle w:val="ConsPlusNormal"/>
              <w:jc w:val="center"/>
            </w:pPr>
            <w:r>
              <w:t>0</w:t>
            </w:r>
          </w:p>
        </w:tc>
      </w:tr>
      <w:tr w:rsidR="004B73E7" w14:paraId="2EBE21EC" w14:textId="77777777" w:rsidTr="00E9005E">
        <w:tblPrEx>
          <w:tblBorders>
            <w:insideH w:val="nil"/>
          </w:tblBorders>
        </w:tblPrEx>
        <w:tc>
          <w:tcPr>
            <w:tcW w:w="3464" w:type="dxa"/>
            <w:tcBorders>
              <w:bottom w:val="single" w:sz="4" w:space="0" w:color="auto"/>
            </w:tcBorders>
          </w:tcPr>
          <w:p w14:paraId="4EA879A0" w14:textId="77777777" w:rsidR="004B73E7" w:rsidRDefault="004B73E7" w:rsidP="00C92EBD">
            <w:pPr>
              <w:pStyle w:val="ConsPlusNormal"/>
            </w:pPr>
            <w:r>
              <w:t>Расчеты по перечислениям текущего характера другим бюджетам бюджетной системы Российской Федерации</w:t>
            </w:r>
          </w:p>
        </w:tc>
        <w:tc>
          <w:tcPr>
            <w:tcW w:w="964" w:type="dxa"/>
            <w:tcBorders>
              <w:bottom w:val="single" w:sz="4" w:space="0" w:color="auto"/>
            </w:tcBorders>
          </w:tcPr>
          <w:p w14:paraId="304EDFBE" w14:textId="77777777" w:rsidR="004B73E7" w:rsidRDefault="004B73E7" w:rsidP="00C92EBD">
            <w:pPr>
              <w:pStyle w:val="ConsPlusNormal"/>
              <w:jc w:val="center"/>
            </w:pPr>
            <w:r>
              <w:t>0</w:t>
            </w:r>
          </w:p>
        </w:tc>
        <w:tc>
          <w:tcPr>
            <w:tcW w:w="737" w:type="dxa"/>
            <w:tcBorders>
              <w:bottom w:val="single" w:sz="4" w:space="0" w:color="auto"/>
            </w:tcBorders>
          </w:tcPr>
          <w:p w14:paraId="5CEA5616" w14:textId="77777777" w:rsidR="004B73E7" w:rsidRDefault="004B73E7" w:rsidP="00C92EBD">
            <w:pPr>
              <w:pStyle w:val="ConsPlusNormal"/>
              <w:jc w:val="center"/>
            </w:pPr>
            <w:r>
              <w:t>0</w:t>
            </w:r>
          </w:p>
        </w:tc>
        <w:tc>
          <w:tcPr>
            <w:tcW w:w="562" w:type="dxa"/>
            <w:tcBorders>
              <w:bottom w:val="single" w:sz="4" w:space="0" w:color="auto"/>
            </w:tcBorders>
          </w:tcPr>
          <w:p w14:paraId="24F57092" w14:textId="77777777" w:rsidR="004B73E7" w:rsidRDefault="004B73E7" w:rsidP="00C92EBD">
            <w:pPr>
              <w:pStyle w:val="ConsPlusNormal"/>
              <w:jc w:val="center"/>
            </w:pPr>
            <w:r>
              <w:t>3</w:t>
            </w:r>
          </w:p>
        </w:tc>
        <w:tc>
          <w:tcPr>
            <w:tcW w:w="562" w:type="dxa"/>
            <w:tcBorders>
              <w:bottom w:val="single" w:sz="4" w:space="0" w:color="auto"/>
            </w:tcBorders>
          </w:tcPr>
          <w:p w14:paraId="76EC5E10" w14:textId="77777777" w:rsidR="004B73E7" w:rsidRDefault="004B73E7" w:rsidP="00C92EBD">
            <w:pPr>
              <w:pStyle w:val="ConsPlusNormal"/>
              <w:jc w:val="center"/>
            </w:pPr>
            <w:r>
              <w:t>0</w:t>
            </w:r>
          </w:p>
        </w:tc>
        <w:tc>
          <w:tcPr>
            <w:tcW w:w="562" w:type="dxa"/>
            <w:tcBorders>
              <w:bottom w:val="single" w:sz="4" w:space="0" w:color="auto"/>
            </w:tcBorders>
          </w:tcPr>
          <w:p w14:paraId="64E18186" w14:textId="77777777" w:rsidR="004B73E7" w:rsidRDefault="004B73E7" w:rsidP="00C92EBD">
            <w:pPr>
              <w:pStyle w:val="ConsPlusNormal"/>
              <w:jc w:val="center"/>
            </w:pPr>
            <w:r>
              <w:t>2</w:t>
            </w:r>
          </w:p>
        </w:tc>
        <w:tc>
          <w:tcPr>
            <w:tcW w:w="624" w:type="dxa"/>
            <w:tcBorders>
              <w:bottom w:val="single" w:sz="4" w:space="0" w:color="auto"/>
            </w:tcBorders>
          </w:tcPr>
          <w:p w14:paraId="3A32D94E" w14:textId="77777777" w:rsidR="004B73E7" w:rsidRDefault="004B73E7" w:rsidP="00C92EBD">
            <w:pPr>
              <w:pStyle w:val="ConsPlusNormal"/>
              <w:jc w:val="center"/>
            </w:pPr>
            <w:r>
              <w:t>5</w:t>
            </w:r>
          </w:p>
        </w:tc>
        <w:tc>
          <w:tcPr>
            <w:tcW w:w="624" w:type="dxa"/>
            <w:tcBorders>
              <w:bottom w:val="single" w:sz="4" w:space="0" w:color="auto"/>
            </w:tcBorders>
          </w:tcPr>
          <w:p w14:paraId="4BC76731" w14:textId="77777777" w:rsidR="004B73E7" w:rsidRDefault="004B73E7" w:rsidP="00C92EBD">
            <w:pPr>
              <w:pStyle w:val="ConsPlusNormal"/>
              <w:jc w:val="center"/>
            </w:pPr>
            <w:r>
              <w:t>1</w:t>
            </w:r>
          </w:p>
        </w:tc>
        <w:tc>
          <w:tcPr>
            <w:tcW w:w="562" w:type="dxa"/>
            <w:tcBorders>
              <w:bottom w:val="single" w:sz="4" w:space="0" w:color="auto"/>
            </w:tcBorders>
          </w:tcPr>
          <w:p w14:paraId="3BCEA52F" w14:textId="77777777" w:rsidR="004B73E7" w:rsidRDefault="004B73E7" w:rsidP="00C92EBD">
            <w:pPr>
              <w:pStyle w:val="ConsPlusNormal"/>
              <w:jc w:val="center"/>
            </w:pPr>
            <w:r>
              <w:t>0</w:t>
            </w:r>
          </w:p>
        </w:tc>
        <w:tc>
          <w:tcPr>
            <w:tcW w:w="562" w:type="dxa"/>
            <w:tcBorders>
              <w:bottom w:val="single" w:sz="4" w:space="0" w:color="auto"/>
            </w:tcBorders>
          </w:tcPr>
          <w:p w14:paraId="01A3C283" w14:textId="77777777" w:rsidR="004B73E7" w:rsidRDefault="004B73E7" w:rsidP="00C92EBD">
            <w:pPr>
              <w:pStyle w:val="ConsPlusNormal"/>
              <w:jc w:val="center"/>
            </w:pPr>
            <w:r>
              <w:t>0</w:t>
            </w:r>
          </w:p>
        </w:tc>
        <w:tc>
          <w:tcPr>
            <w:tcW w:w="563" w:type="dxa"/>
            <w:tcBorders>
              <w:bottom w:val="single" w:sz="4" w:space="0" w:color="auto"/>
            </w:tcBorders>
          </w:tcPr>
          <w:p w14:paraId="0269C52E" w14:textId="77777777" w:rsidR="004B73E7" w:rsidRDefault="004B73E7" w:rsidP="00C92EBD">
            <w:pPr>
              <w:pStyle w:val="ConsPlusNormal"/>
              <w:jc w:val="center"/>
            </w:pPr>
            <w:r>
              <w:t>0</w:t>
            </w:r>
          </w:p>
        </w:tc>
      </w:tr>
      <w:tr w:rsidR="004B73E7" w14:paraId="17E233A4" w14:textId="77777777" w:rsidTr="00E9005E">
        <w:tblPrEx>
          <w:tblBorders>
            <w:insideH w:val="nil"/>
          </w:tblBorders>
        </w:tblPrEx>
        <w:tc>
          <w:tcPr>
            <w:tcW w:w="3464" w:type="dxa"/>
            <w:tcBorders>
              <w:top w:val="single" w:sz="4" w:space="0" w:color="auto"/>
              <w:bottom w:val="single" w:sz="4" w:space="0" w:color="auto"/>
            </w:tcBorders>
          </w:tcPr>
          <w:p w14:paraId="4F282027" w14:textId="77777777" w:rsidR="004B73E7" w:rsidRDefault="004B73E7" w:rsidP="00C92EBD">
            <w:pPr>
              <w:pStyle w:val="ConsPlusNormal"/>
            </w:pPr>
            <w:r>
              <w:t>Увеличение кредиторской задолженности по перечислениям текущего характера другим бюджетам бюджетной системы Российской Федерации</w:t>
            </w:r>
          </w:p>
        </w:tc>
        <w:tc>
          <w:tcPr>
            <w:tcW w:w="964" w:type="dxa"/>
            <w:tcBorders>
              <w:top w:val="single" w:sz="4" w:space="0" w:color="auto"/>
              <w:bottom w:val="single" w:sz="4" w:space="0" w:color="auto"/>
            </w:tcBorders>
          </w:tcPr>
          <w:p w14:paraId="51665950"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E7D2BD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3072EB9"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4598265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9043EE9"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32EE56EC"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7C897352"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401A1DF4"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44FBFB92"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11EEF964" w14:textId="77777777" w:rsidR="004B73E7" w:rsidRDefault="004B73E7" w:rsidP="00C92EBD">
            <w:pPr>
              <w:pStyle w:val="ConsPlusNormal"/>
              <w:jc w:val="center"/>
            </w:pPr>
            <w:r>
              <w:t>1</w:t>
            </w:r>
          </w:p>
        </w:tc>
      </w:tr>
      <w:tr w:rsidR="004B73E7" w14:paraId="75C55085" w14:textId="77777777" w:rsidTr="00E9005E">
        <w:tblPrEx>
          <w:tblBorders>
            <w:insideH w:val="nil"/>
          </w:tblBorders>
        </w:tblPrEx>
        <w:tc>
          <w:tcPr>
            <w:tcW w:w="3464" w:type="dxa"/>
            <w:tcBorders>
              <w:top w:val="single" w:sz="4" w:space="0" w:color="auto"/>
              <w:bottom w:val="single" w:sz="4" w:space="0" w:color="auto"/>
            </w:tcBorders>
          </w:tcPr>
          <w:p w14:paraId="5BE3EAE6" w14:textId="77777777" w:rsidR="004B73E7" w:rsidRDefault="004B73E7" w:rsidP="00C92EBD">
            <w:pPr>
              <w:pStyle w:val="ConsPlusNormal"/>
            </w:pPr>
            <w:r>
              <w:t>Уменьшение кредиторской задолженности по перечислениям текущего характера другим бюджетам бюджетной системы Российской Федерации</w:t>
            </w:r>
          </w:p>
        </w:tc>
        <w:tc>
          <w:tcPr>
            <w:tcW w:w="964" w:type="dxa"/>
            <w:tcBorders>
              <w:top w:val="single" w:sz="4" w:space="0" w:color="auto"/>
              <w:bottom w:val="single" w:sz="4" w:space="0" w:color="auto"/>
            </w:tcBorders>
          </w:tcPr>
          <w:p w14:paraId="51B76EF7"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528EBC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DE9CFF1"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5DDB0F3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7E29EF2"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0BF88315"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57C975F3"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6BEC364"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3F5AC48C"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1832F3F2" w14:textId="77777777" w:rsidR="004B73E7" w:rsidRDefault="004B73E7" w:rsidP="00C92EBD">
            <w:pPr>
              <w:pStyle w:val="ConsPlusNormal"/>
              <w:jc w:val="center"/>
            </w:pPr>
            <w:r>
              <w:t>1</w:t>
            </w:r>
          </w:p>
        </w:tc>
      </w:tr>
      <w:tr w:rsidR="004B73E7" w14:paraId="6987DC14" w14:textId="77777777" w:rsidTr="00E9005E">
        <w:tblPrEx>
          <w:tblBorders>
            <w:insideH w:val="nil"/>
          </w:tblBorders>
        </w:tblPrEx>
        <w:tc>
          <w:tcPr>
            <w:tcW w:w="3464" w:type="dxa"/>
            <w:tcBorders>
              <w:top w:val="single" w:sz="4" w:space="0" w:color="auto"/>
              <w:bottom w:val="single" w:sz="4" w:space="0" w:color="auto"/>
            </w:tcBorders>
          </w:tcPr>
          <w:p w14:paraId="2DAEF4B4" w14:textId="77777777" w:rsidR="004B73E7" w:rsidRDefault="004B73E7" w:rsidP="00C92EBD">
            <w:pPr>
              <w:pStyle w:val="ConsPlusNormal"/>
            </w:pPr>
            <w:r>
              <w:t>Расчеты по перечислениям текущего характера наднациональным организациям и правительствам иностранных государств</w:t>
            </w:r>
          </w:p>
        </w:tc>
        <w:tc>
          <w:tcPr>
            <w:tcW w:w="964" w:type="dxa"/>
            <w:tcBorders>
              <w:top w:val="single" w:sz="4" w:space="0" w:color="auto"/>
              <w:bottom w:val="single" w:sz="4" w:space="0" w:color="auto"/>
            </w:tcBorders>
          </w:tcPr>
          <w:p w14:paraId="2BEE76EE"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655649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50211A3"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7B6B670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25BE542"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7A7708E3"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439CEC98"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762D4E1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318F3FD"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2F54F6AB" w14:textId="77777777" w:rsidR="004B73E7" w:rsidRDefault="004B73E7" w:rsidP="00C92EBD">
            <w:pPr>
              <w:pStyle w:val="ConsPlusNormal"/>
              <w:jc w:val="center"/>
            </w:pPr>
            <w:r>
              <w:t>0</w:t>
            </w:r>
          </w:p>
        </w:tc>
      </w:tr>
      <w:tr w:rsidR="004B73E7" w14:paraId="7C572DEE" w14:textId="77777777" w:rsidTr="00E9005E">
        <w:tblPrEx>
          <w:tblBorders>
            <w:insideH w:val="nil"/>
          </w:tblBorders>
        </w:tblPrEx>
        <w:tc>
          <w:tcPr>
            <w:tcW w:w="3464" w:type="dxa"/>
            <w:tcBorders>
              <w:top w:val="single" w:sz="4" w:space="0" w:color="auto"/>
              <w:bottom w:val="single" w:sz="4" w:space="0" w:color="auto"/>
            </w:tcBorders>
          </w:tcPr>
          <w:p w14:paraId="1C12E2EE" w14:textId="77777777" w:rsidR="004B73E7" w:rsidRDefault="004B73E7" w:rsidP="00C92EBD">
            <w:pPr>
              <w:pStyle w:val="ConsPlusNormal"/>
            </w:pPr>
            <w:r>
              <w:t>Увеличение кредиторской задолженности по перечислениям текущего характера наднациональным организациям и правительствам иностранных государств</w:t>
            </w:r>
          </w:p>
        </w:tc>
        <w:tc>
          <w:tcPr>
            <w:tcW w:w="964" w:type="dxa"/>
            <w:tcBorders>
              <w:top w:val="single" w:sz="4" w:space="0" w:color="auto"/>
              <w:bottom w:val="single" w:sz="4" w:space="0" w:color="auto"/>
            </w:tcBorders>
          </w:tcPr>
          <w:p w14:paraId="1B987B03"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3B3DE8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66DDDD4"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1FE3EB9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5D247C5"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6F17F55B"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052C8505"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17F7C618"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17773FD1"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54D7F823" w14:textId="77777777" w:rsidR="004B73E7" w:rsidRDefault="004B73E7" w:rsidP="00C92EBD">
            <w:pPr>
              <w:pStyle w:val="ConsPlusNormal"/>
              <w:jc w:val="center"/>
            </w:pPr>
            <w:r>
              <w:t>8</w:t>
            </w:r>
          </w:p>
        </w:tc>
      </w:tr>
      <w:tr w:rsidR="004B73E7" w14:paraId="18B8AB62" w14:textId="77777777" w:rsidTr="00E9005E">
        <w:tblPrEx>
          <w:tblBorders>
            <w:insideH w:val="nil"/>
          </w:tblBorders>
        </w:tblPrEx>
        <w:tc>
          <w:tcPr>
            <w:tcW w:w="3464" w:type="dxa"/>
            <w:tcBorders>
              <w:top w:val="single" w:sz="4" w:space="0" w:color="auto"/>
              <w:bottom w:val="single" w:sz="4" w:space="0" w:color="auto"/>
            </w:tcBorders>
          </w:tcPr>
          <w:p w14:paraId="3789EDC9" w14:textId="77777777" w:rsidR="004B73E7" w:rsidRDefault="004B73E7" w:rsidP="00C92EBD">
            <w:pPr>
              <w:pStyle w:val="ConsPlusNormal"/>
            </w:pPr>
            <w:r>
              <w:t>Уменьшение кредиторской задолженности по перечислениям текущего характера наднациональным организациям и правительствам иностранных государств</w:t>
            </w:r>
          </w:p>
        </w:tc>
        <w:tc>
          <w:tcPr>
            <w:tcW w:w="964" w:type="dxa"/>
            <w:tcBorders>
              <w:top w:val="single" w:sz="4" w:space="0" w:color="auto"/>
              <w:bottom w:val="single" w:sz="4" w:space="0" w:color="auto"/>
            </w:tcBorders>
          </w:tcPr>
          <w:p w14:paraId="41740845"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B6E072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7150C9A"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2D915AF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C5AB814"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7F5499A6"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6B9772F5"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2C22125F"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3227999C"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343CBA02" w14:textId="77777777" w:rsidR="004B73E7" w:rsidRDefault="004B73E7" w:rsidP="00C92EBD">
            <w:pPr>
              <w:pStyle w:val="ConsPlusNormal"/>
              <w:jc w:val="center"/>
            </w:pPr>
            <w:r>
              <w:t>8</w:t>
            </w:r>
          </w:p>
        </w:tc>
      </w:tr>
      <w:tr w:rsidR="004B73E7" w14:paraId="74D50537" w14:textId="77777777" w:rsidTr="00E9005E">
        <w:tblPrEx>
          <w:tblBorders>
            <w:insideH w:val="nil"/>
          </w:tblBorders>
        </w:tblPrEx>
        <w:tc>
          <w:tcPr>
            <w:tcW w:w="3464" w:type="dxa"/>
            <w:tcBorders>
              <w:bottom w:val="single" w:sz="4" w:space="0" w:color="auto"/>
            </w:tcBorders>
          </w:tcPr>
          <w:p w14:paraId="7F937B1B" w14:textId="77777777" w:rsidR="004B73E7" w:rsidRDefault="004B73E7" w:rsidP="00C92EBD">
            <w:pPr>
              <w:pStyle w:val="ConsPlusNormal"/>
            </w:pPr>
            <w:r>
              <w:t>Расчеты по перечислениям текущего характера международным организациям</w:t>
            </w:r>
          </w:p>
        </w:tc>
        <w:tc>
          <w:tcPr>
            <w:tcW w:w="964" w:type="dxa"/>
            <w:tcBorders>
              <w:bottom w:val="single" w:sz="4" w:space="0" w:color="auto"/>
            </w:tcBorders>
          </w:tcPr>
          <w:p w14:paraId="57E6B6F7" w14:textId="77777777" w:rsidR="004B73E7" w:rsidRDefault="004B73E7" w:rsidP="00C92EBD">
            <w:pPr>
              <w:pStyle w:val="ConsPlusNormal"/>
              <w:jc w:val="center"/>
            </w:pPr>
            <w:r>
              <w:t>0</w:t>
            </w:r>
          </w:p>
        </w:tc>
        <w:tc>
          <w:tcPr>
            <w:tcW w:w="737" w:type="dxa"/>
            <w:tcBorders>
              <w:bottom w:val="single" w:sz="4" w:space="0" w:color="auto"/>
            </w:tcBorders>
          </w:tcPr>
          <w:p w14:paraId="4905FAD2" w14:textId="77777777" w:rsidR="004B73E7" w:rsidRDefault="004B73E7" w:rsidP="00C92EBD">
            <w:pPr>
              <w:pStyle w:val="ConsPlusNormal"/>
              <w:jc w:val="center"/>
            </w:pPr>
            <w:r>
              <w:t>0</w:t>
            </w:r>
          </w:p>
        </w:tc>
        <w:tc>
          <w:tcPr>
            <w:tcW w:w="562" w:type="dxa"/>
            <w:tcBorders>
              <w:bottom w:val="single" w:sz="4" w:space="0" w:color="auto"/>
            </w:tcBorders>
          </w:tcPr>
          <w:p w14:paraId="05742302" w14:textId="77777777" w:rsidR="004B73E7" w:rsidRDefault="004B73E7" w:rsidP="00C92EBD">
            <w:pPr>
              <w:pStyle w:val="ConsPlusNormal"/>
              <w:jc w:val="center"/>
            </w:pPr>
            <w:r>
              <w:t>3</w:t>
            </w:r>
          </w:p>
        </w:tc>
        <w:tc>
          <w:tcPr>
            <w:tcW w:w="562" w:type="dxa"/>
            <w:tcBorders>
              <w:bottom w:val="single" w:sz="4" w:space="0" w:color="auto"/>
            </w:tcBorders>
          </w:tcPr>
          <w:p w14:paraId="536FB999" w14:textId="77777777" w:rsidR="004B73E7" w:rsidRDefault="004B73E7" w:rsidP="00C92EBD">
            <w:pPr>
              <w:pStyle w:val="ConsPlusNormal"/>
              <w:jc w:val="center"/>
            </w:pPr>
            <w:r>
              <w:t>0</w:t>
            </w:r>
          </w:p>
        </w:tc>
        <w:tc>
          <w:tcPr>
            <w:tcW w:w="562" w:type="dxa"/>
            <w:tcBorders>
              <w:bottom w:val="single" w:sz="4" w:space="0" w:color="auto"/>
            </w:tcBorders>
          </w:tcPr>
          <w:p w14:paraId="0030136E" w14:textId="77777777" w:rsidR="004B73E7" w:rsidRDefault="004B73E7" w:rsidP="00C92EBD">
            <w:pPr>
              <w:pStyle w:val="ConsPlusNormal"/>
              <w:jc w:val="center"/>
            </w:pPr>
            <w:r>
              <w:t>2</w:t>
            </w:r>
          </w:p>
        </w:tc>
        <w:tc>
          <w:tcPr>
            <w:tcW w:w="624" w:type="dxa"/>
            <w:tcBorders>
              <w:bottom w:val="single" w:sz="4" w:space="0" w:color="auto"/>
            </w:tcBorders>
          </w:tcPr>
          <w:p w14:paraId="4F660534" w14:textId="77777777" w:rsidR="004B73E7" w:rsidRDefault="004B73E7" w:rsidP="00C92EBD">
            <w:pPr>
              <w:pStyle w:val="ConsPlusNormal"/>
              <w:jc w:val="center"/>
            </w:pPr>
            <w:r>
              <w:t>5</w:t>
            </w:r>
          </w:p>
        </w:tc>
        <w:tc>
          <w:tcPr>
            <w:tcW w:w="624" w:type="dxa"/>
            <w:tcBorders>
              <w:bottom w:val="single" w:sz="4" w:space="0" w:color="auto"/>
            </w:tcBorders>
          </w:tcPr>
          <w:p w14:paraId="17E2761C" w14:textId="77777777" w:rsidR="004B73E7" w:rsidRDefault="004B73E7" w:rsidP="00C92EBD">
            <w:pPr>
              <w:pStyle w:val="ConsPlusNormal"/>
              <w:jc w:val="center"/>
            </w:pPr>
            <w:r>
              <w:t>3</w:t>
            </w:r>
          </w:p>
        </w:tc>
        <w:tc>
          <w:tcPr>
            <w:tcW w:w="562" w:type="dxa"/>
            <w:tcBorders>
              <w:bottom w:val="single" w:sz="4" w:space="0" w:color="auto"/>
            </w:tcBorders>
          </w:tcPr>
          <w:p w14:paraId="65D9C658" w14:textId="77777777" w:rsidR="004B73E7" w:rsidRDefault="004B73E7" w:rsidP="00C92EBD">
            <w:pPr>
              <w:pStyle w:val="ConsPlusNormal"/>
              <w:jc w:val="center"/>
            </w:pPr>
            <w:r>
              <w:t>0</w:t>
            </w:r>
          </w:p>
        </w:tc>
        <w:tc>
          <w:tcPr>
            <w:tcW w:w="562" w:type="dxa"/>
            <w:tcBorders>
              <w:bottom w:val="single" w:sz="4" w:space="0" w:color="auto"/>
            </w:tcBorders>
          </w:tcPr>
          <w:p w14:paraId="6E9B0451" w14:textId="77777777" w:rsidR="004B73E7" w:rsidRDefault="004B73E7" w:rsidP="00C92EBD">
            <w:pPr>
              <w:pStyle w:val="ConsPlusNormal"/>
              <w:jc w:val="center"/>
            </w:pPr>
            <w:r>
              <w:t>0</w:t>
            </w:r>
          </w:p>
        </w:tc>
        <w:tc>
          <w:tcPr>
            <w:tcW w:w="563" w:type="dxa"/>
            <w:tcBorders>
              <w:bottom w:val="single" w:sz="4" w:space="0" w:color="auto"/>
            </w:tcBorders>
          </w:tcPr>
          <w:p w14:paraId="4C019C46" w14:textId="77777777" w:rsidR="004B73E7" w:rsidRDefault="004B73E7" w:rsidP="00C92EBD">
            <w:pPr>
              <w:pStyle w:val="ConsPlusNormal"/>
              <w:jc w:val="center"/>
            </w:pPr>
            <w:r>
              <w:t>0</w:t>
            </w:r>
          </w:p>
        </w:tc>
      </w:tr>
      <w:tr w:rsidR="004B73E7" w14:paraId="1F3567B7" w14:textId="77777777" w:rsidTr="00E9005E">
        <w:tblPrEx>
          <w:tblBorders>
            <w:insideH w:val="nil"/>
          </w:tblBorders>
        </w:tblPrEx>
        <w:tc>
          <w:tcPr>
            <w:tcW w:w="3464" w:type="dxa"/>
            <w:tcBorders>
              <w:top w:val="single" w:sz="4" w:space="0" w:color="auto"/>
              <w:bottom w:val="single" w:sz="4" w:space="0" w:color="auto"/>
            </w:tcBorders>
          </w:tcPr>
          <w:p w14:paraId="2B35FC61" w14:textId="77777777" w:rsidR="004B73E7" w:rsidRDefault="004B73E7" w:rsidP="00C92EBD">
            <w:pPr>
              <w:pStyle w:val="ConsPlusNormal"/>
            </w:pPr>
            <w:r>
              <w:lastRenderedPageBreak/>
              <w:t>Увеличение кредиторской задолженности по перечислениям текущего характера международным организациям</w:t>
            </w:r>
          </w:p>
        </w:tc>
        <w:tc>
          <w:tcPr>
            <w:tcW w:w="964" w:type="dxa"/>
            <w:tcBorders>
              <w:top w:val="single" w:sz="4" w:space="0" w:color="auto"/>
              <w:bottom w:val="single" w:sz="4" w:space="0" w:color="auto"/>
            </w:tcBorders>
          </w:tcPr>
          <w:p w14:paraId="511FD035"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C83593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6029C9F"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0D3F737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63CEE00"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7A834D10"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1A306191"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4D1BA9CD"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394E0B2B"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020F4778" w14:textId="77777777" w:rsidR="004B73E7" w:rsidRDefault="004B73E7" w:rsidP="00C92EBD">
            <w:pPr>
              <w:pStyle w:val="ConsPlusNormal"/>
              <w:jc w:val="center"/>
            </w:pPr>
            <w:r>
              <w:t>9</w:t>
            </w:r>
          </w:p>
        </w:tc>
      </w:tr>
      <w:tr w:rsidR="004B73E7" w14:paraId="38D061BB" w14:textId="77777777" w:rsidTr="00E9005E">
        <w:tblPrEx>
          <w:tblBorders>
            <w:insideH w:val="nil"/>
          </w:tblBorders>
        </w:tblPrEx>
        <w:tc>
          <w:tcPr>
            <w:tcW w:w="3464" w:type="dxa"/>
            <w:tcBorders>
              <w:top w:val="single" w:sz="4" w:space="0" w:color="auto"/>
              <w:bottom w:val="single" w:sz="4" w:space="0" w:color="auto"/>
            </w:tcBorders>
          </w:tcPr>
          <w:p w14:paraId="5ED895E6" w14:textId="77777777" w:rsidR="004B73E7" w:rsidRDefault="004B73E7" w:rsidP="00C92EBD">
            <w:pPr>
              <w:pStyle w:val="ConsPlusNormal"/>
            </w:pPr>
            <w:r>
              <w:t>Уменьшение кредиторской задолженности по перечислениям текущего характера международным организациям</w:t>
            </w:r>
          </w:p>
        </w:tc>
        <w:tc>
          <w:tcPr>
            <w:tcW w:w="964" w:type="dxa"/>
            <w:tcBorders>
              <w:top w:val="single" w:sz="4" w:space="0" w:color="auto"/>
              <w:bottom w:val="single" w:sz="4" w:space="0" w:color="auto"/>
            </w:tcBorders>
          </w:tcPr>
          <w:p w14:paraId="35FB6ECC"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9D6649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0DD146D"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3C6555D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69AF472"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51A08876"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16A008E9"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148297A8"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7100C6AB"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45D288A1" w14:textId="77777777" w:rsidR="004B73E7" w:rsidRDefault="004B73E7" w:rsidP="00C92EBD">
            <w:pPr>
              <w:pStyle w:val="ConsPlusNormal"/>
              <w:jc w:val="center"/>
            </w:pPr>
            <w:r>
              <w:t>9</w:t>
            </w:r>
          </w:p>
        </w:tc>
      </w:tr>
      <w:tr w:rsidR="004B73E7" w14:paraId="79123D16" w14:textId="77777777" w:rsidTr="00E9005E">
        <w:tblPrEx>
          <w:tblBorders>
            <w:insideH w:val="nil"/>
          </w:tblBorders>
        </w:tblPrEx>
        <w:tc>
          <w:tcPr>
            <w:tcW w:w="3464" w:type="dxa"/>
            <w:tcBorders>
              <w:bottom w:val="single" w:sz="4" w:space="0" w:color="auto"/>
            </w:tcBorders>
            <w:vAlign w:val="bottom"/>
          </w:tcPr>
          <w:p w14:paraId="2D420339" w14:textId="77777777" w:rsidR="004B73E7" w:rsidRDefault="004B73E7" w:rsidP="00C92EBD">
            <w:pPr>
              <w:pStyle w:val="ConsPlusNormal"/>
            </w:pPr>
            <w:r>
              <w:t>Расчеты по перечислениям капитального характера другим бюджетам бюджетной системы Российской Федерации</w:t>
            </w:r>
          </w:p>
        </w:tc>
        <w:tc>
          <w:tcPr>
            <w:tcW w:w="964" w:type="dxa"/>
            <w:tcBorders>
              <w:bottom w:val="single" w:sz="4" w:space="0" w:color="auto"/>
            </w:tcBorders>
          </w:tcPr>
          <w:p w14:paraId="588275B3" w14:textId="77777777" w:rsidR="004B73E7" w:rsidRDefault="004B73E7" w:rsidP="00C92EBD">
            <w:pPr>
              <w:pStyle w:val="ConsPlusNormal"/>
              <w:jc w:val="center"/>
            </w:pPr>
            <w:r>
              <w:t>0</w:t>
            </w:r>
          </w:p>
        </w:tc>
        <w:tc>
          <w:tcPr>
            <w:tcW w:w="737" w:type="dxa"/>
            <w:tcBorders>
              <w:bottom w:val="single" w:sz="4" w:space="0" w:color="auto"/>
            </w:tcBorders>
          </w:tcPr>
          <w:p w14:paraId="1FEA459F" w14:textId="77777777" w:rsidR="004B73E7" w:rsidRDefault="004B73E7" w:rsidP="00C92EBD">
            <w:pPr>
              <w:pStyle w:val="ConsPlusNormal"/>
              <w:jc w:val="center"/>
            </w:pPr>
            <w:r>
              <w:t>0</w:t>
            </w:r>
          </w:p>
        </w:tc>
        <w:tc>
          <w:tcPr>
            <w:tcW w:w="562" w:type="dxa"/>
            <w:tcBorders>
              <w:bottom w:val="single" w:sz="4" w:space="0" w:color="auto"/>
            </w:tcBorders>
          </w:tcPr>
          <w:p w14:paraId="797DA652" w14:textId="77777777" w:rsidR="004B73E7" w:rsidRDefault="004B73E7" w:rsidP="00C92EBD">
            <w:pPr>
              <w:pStyle w:val="ConsPlusNormal"/>
              <w:jc w:val="center"/>
            </w:pPr>
            <w:r>
              <w:t>3</w:t>
            </w:r>
          </w:p>
        </w:tc>
        <w:tc>
          <w:tcPr>
            <w:tcW w:w="562" w:type="dxa"/>
            <w:tcBorders>
              <w:bottom w:val="single" w:sz="4" w:space="0" w:color="auto"/>
            </w:tcBorders>
          </w:tcPr>
          <w:p w14:paraId="64629584" w14:textId="77777777" w:rsidR="004B73E7" w:rsidRDefault="004B73E7" w:rsidP="00C92EBD">
            <w:pPr>
              <w:pStyle w:val="ConsPlusNormal"/>
              <w:jc w:val="center"/>
            </w:pPr>
            <w:r>
              <w:t>0</w:t>
            </w:r>
          </w:p>
        </w:tc>
        <w:tc>
          <w:tcPr>
            <w:tcW w:w="562" w:type="dxa"/>
            <w:tcBorders>
              <w:bottom w:val="single" w:sz="4" w:space="0" w:color="auto"/>
            </w:tcBorders>
          </w:tcPr>
          <w:p w14:paraId="350EE15D" w14:textId="77777777" w:rsidR="004B73E7" w:rsidRDefault="004B73E7" w:rsidP="00C92EBD">
            <w:pPr>
              <w:pStyle w:val="ConsPlusNormal"/>
              <w:jc w:val="center"/>
            </w:pPr>
            <w:r>
              <w:t>2</w:t>
            </w:r>
          </w:p>
        </w:tc>
        <w:tc>
          <w:tcPr>
            <w:tcW w:w="624" w:type="dxa"/>
            <w:tcBorders>
              <w:bottom w:val="single" w:sz="4" w:space="0" w:color="auto"/>
            </w:tcBorders>
          </w:tcPr>
          <w:p w14:paraId="16E882A8" w14:textId="77777777" w:rsidR="004B73E7" w:rsidRDefault="004B73E7" w:rsidP="00C92EBD">
            <w:pPr>
              <w:pStyle w:val="ConsPlusNormal"/>
              <w:jc w:val="center"/>
            </w:pPr>
            <w:r>
              <w:t>5</w:t>
            </w:r>
          </w:p>
        </w:tc>
        <w:tc>
          <w:tcPr>
            <w:tcW w:w="624" w:type="dxa"/>
            <w:tcBorders>
              <w:bottom w:val="single" w:sz="4" w:space="0" w:color="auto"/>
            </w:tcBorders>
          </w:tcPr>
          <w:p w14:paraId="70E920A6" w14:textId="77777777" w:rsidR="004B73E7" w:rsidRDefault="004B73E7" w:rsidP="00C92EBD">
            <w:pPr>
              <w:pStyle w:val="ConsPlusNormal"/>
              <w:jc w:val="center"/>
            </w:pPr>
            <w:r>
              <w:t>4</w:t>
            </w:r>
          </w:p>
        </w:tc>
        <w:tc>
          <w:tcPr>
            <w:tcW w:w="562" w:type="dxa"/>
            <w:tcBorders>
              <w:bottom w:val="single" w:sz="4" w:space="0" w:color="auto"/>
            </w:tcBorders>
          </w:tcPr>
          <w:p w14:paraId="3A96744B" w14:textId="77777777" w:rsidR="004B73E7" w:rsidRDefault="004B73E7" w:rsidP="00C92EBD">
            <w:pPr>
              <w:pStyle w:val="ConsPlusNormal"/>
              <w:jc w:val="center"/>
            </w:pPr>
            <w:r>
              <w:t>0</w:t>
            </w:r>
          </w:p>
        </w:tc>
        <w:tc>
          <w:tcPr>
            <w:tcW w:w="562" w:type="dxa"/>
            <w:tcBorders>
              <w:bottom w:val="single" w:sz="4" w:space="0" w:color="auto"/>
            </w:tcBorders>
          </w:tcPr>
          <w:p w14:paraId="38F841FB" w14:textId="77777777" w:rsidR="004B73E7" w:rsidRDefault="004B73E7" w:rsidP="00C92EBD">
            <w:pPr>
              <w:pStyle w:val="ConsPlusNormal"/>
              <w:jc w:val="center"/>
            </w:pPr>
            <w:r>
              <w:t>0</w:t>
            </w:r>
          </w:p>
        </w:tc>
        <w:tc>
          <w:tcPr>
            <w:tcW w:w="563" w:type="dxa"/>
            <w:tcBorders>
              <w:bottom w:val="single" w:sz="4" w:space="0" w:color="auto"/>
            </w:tcBorders>
          </w:tcPr>
          <w:p w14:paraId="270800C5" w14:textId="77777777" w:rsidR="004B73E7" w:rsidRDefault="004B73E7" w:rsidP="00C92EBD">
            <w:pPr>
              <w:pStyle w:val="ConsPlusNormal"/>
              <w:jc w:val="center"/>
            </w:pPr>
            <w:r>
              <w:t>0</w:t>
            </w:r>
          </w:p>
        </w:tc>
      </w:tr>
      <w:tr w:rsidR="004B73E7" w14:paraId="7EFCD8E6" w14:textId="77777777" w:rsidTr="00E9005E">
        <w:tblPrEx>
          <w:tblBorders>
            <w:insideH w:val="nil"/>
          </w:tblBorders>
        </w:tblPrEx>
        <w:tc>
          <w:tcPr>
            <w:tcW w:w="3464" w:type="dxa"/>
            <w:tcBorders>
              <w:top w:val="single" w:sz="4" w:space="0" w:color="auto"/>
              <w:bottom w:val="single" w:sz="4" w:space="0" w:color="auto"/>
            </w:tcBorders>
            <w:vAlign w:val="bottom"/>
          </w:tcPr>
          <w:p w14:paraId="4BBE65AF" w14:textId="77777777" w:rsidR="004B73E7" w:rsidRDefault="004B73E7" w:rsidP="00C92EBD">
            <w:pPr>
              <w:pStyle w:val="ConsPlusNormal"/>
            </w:pPr>
            <w:r>
              <w:t>Увеличение кредиторской задолженности по перечислениям капитального характера другим бюджетам бюджетной системы Российской Федерации</w:t>
            </w:r>
          </w:p>
        </w:tc>
        <w:tc>
          <w:tcPr>
            <w:tcW w:w="964" w:type="dxa"/>
            <w:tcBorders>
              <w:top w:val="single" w:sz="4" w:space="0" w:color="auto"/>
              <w:bottom w:val="single" w:sz="4" w:space="0" w:color="auto"/>
            </w:tcBorders>
          </w:tcPr>
          <w:p w14:paraId="624FCB9B"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A42DBC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1F5BB9A"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2B2AF52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A0B12AA"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05D7BA29"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400D656D"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5CF8D8B8"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519EE7AE"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582ADA12" w14:textId="77777777" w:rsidR="004B73E7" w:rsidRDefault="004B73E7" w:rsidP="00C92EBD">
            <w:pPr>
              <w:pStyle w:val="ConsPlusNormal"/>
              <w:jc w:val="center"/>
            </w:pPr>
            <w:r>
              <w:t>1</w:t>
            </w:r>
          </w:p>
        </w:tc>
      </w:tr>
      <w:tr w:rsidR="004B73E7" w14:paraId="1DE04BD2" w14:textId="77777777" w:rsidTr="00E9005E">
        <w:tblPrEx>
          <w:tblBorders>
            <w:insideH w:val="nil"/>
          </w:tblBorders>
        </w:tblPrEx>
        <w:tc>
          <w:tcPr>
            <w:tcW w:w="3464" w:type="dxa"/>
            <w:tcBorders>
              <w:bottom w:val="single" w:sz="4" w:space="0" w:color="auto"/>
            </w:tcBorders>
            <w:vAlign w:val="bottom"/>
          </w:tcPr>
          <w:p w14:paraId="4519F321" w14:textId="77777777" w:rsidR="004B73E7" w:rsidRDefault="004B73E7" w:rsidP="00C92EBD">
            <w:pPr>
              <w:pStyle w:val="ConsPlusNormal"/>
            </w:pPr>
            <w:r>
              <w:t>Уменьшение кредиторской задолженности по перечислениям капитального характера другим бюджетам бюджетной системы Российской Федерации</w:t>
            </w:r>
          </w:p>
        </w:tc>
        <w:tc>
          <w:tcPr>
            <w:tcW w:w="964" w:type="dxa"/>
            <w:tcBorders>
              <w:bottom w:val="single" w:sz="4" w:space="0" w:color="auto"/>
            </w:tcBorders>
          </w:tcPr>
          <w:p w14:paraId="0F911155" w14:textId="77777777" w:rsidR="004B73E7" w:rsidRDefault="004B73E7" w:rsidP="00C92EBD">
            <w:pPr>
              <w:pStyle w:val="ConsPlusNormal"/>
              <w:jc w:val="center"/>
            </w:pPr>
            <w:r>
              <w:t>0</w:t>
            </w:r>
          </w:p>
        </w:tc>
        <w:tc>
          <w:tcPr>
            <w:tcW w:w="737" w:type="dxa"/>
            <w:tcBorders>
              <w:bottom w:val="single" w:sz="4" w:space="0" w:color="auto"/>
            </w:tcBorders>
          </w:tcPr>
          <w:p w14:paraId="4B52A346" w14:textId="77777777" w:rsidR="004B73E7" w:rsidRDefault="004B73E7" w:rsidP="00C92EBD">
            <w:pPr>
              <w:pStyle w:val="ConsPlusNormal"/>
              <w:jc w:val="center"/>
            </w:pPr>
            <w:r>
              <w:t>0</w:t>
            </w:r>
          </w:p>
        </w:tc>
        <w:tc>
          <w:tcPr>
            <w:tcW w:w="562" w:type="dxa"/>
            <w:tcBorders>
              <w:bottom w:val="single" w:sz="4" w:space="0" w:color="auto"/>
            </w:tcBorders>
          </w:tcPr>
          <w:p w14:paraId="3C4E9384" w14:textId="77777777" w:rsidR="004B73E7" w:rsidRDefault="004B73E7" w:rsidP="00C92EBD">
            <w:pPr>
              <w:pStyle w:val="ConsPlusNormal"/>
              <w:jc w:val="center"/>
            </w:pPr>
            <w:r>
              <w:t>3</w:t>
            </w:r>
          </w:p>
        </w:tc>
        <w:tc>
          <w:tcPr>
            <w:tcW w:w="562" w:type="dxa"/>
            <w:tcBorders>
              <w:bottom w:val="single" w:sz="4" w:space="0" w:color="auto"/>
            </w:tcBorders>
          </w:tcPr>
          <w:p w14:paraId="2D7DF5B0" w14:textId="77777777" w:rsidR="004B73E7" w:rsidRDefault="004B73E7" w:rsidP="00C92EBD">
            <w:pPr>
              <w:pStyle w:val="ConsPlusNormal"/>
              <w:jc w:val="center"/>
            </w:pPr>
            <w:r>
              <w:t>0</w:t>
            </w:r>
          </w:p>
        </w:tc>
        <w:tc>
          <w:tcPr>
            <w:tcW w:w="562" w:type="dxa"/>
            <w:tcBorders>
              <w:bottom w:val="single" w:sz="4" w:space="0" w:color="auto"/>
            </w:tcBorders>
          </w:tcPr>
          <w:p w14:paraId="54472665" w14:textId="77777777" w:rsidR="004B73E7" w:rsidRDefault="004B73E7" w:rsidP="00C92EBD">
            <w:pPr>
              <w:pStyle w:val="ConsPlusNormal"/>
              <w:jc w:val="center"/>
            </w:pPr>
            <w:r>
              <w:t>2</w:t>
            </w:r>
          </w:p>
        </w:tc>
        <w:tc>
          <w:tcPr>
            <w:tcW w:w="624" w:type="dxa"/>
            <w:tcBorders>
              <w:bottom w:val="single" w:sz="4" w:space="0" w:color="auto"/>
            </w:tcBorders>
          </w:tcPr>
          <w:p w14:paraId="4898D924" w14:textId="77777777" w:rsidR="004B73E7" w:rsidRDefault="004B73E7" w:rsidP="00C92EBD">
            <w:pPr>
              <w:pStyle w:val="ConsPlusNormal"/>
              <w:jc w:val="center"/>
            </w:pPr>
            <w:r>
              <w:t>5</w:t>
            </w:r>
          </w:p>
        </w:tc>
        <w:tc>
          <w:tcPr>
            <w:tcW w:w="624" w:type="dxa"/>
            <w:tcBorders>
              <w:bottom w:val="single" w:sz="4" w:space="0" w:color="auto"/>
            </w:tcBorders>
          </w:tcPr>
          <w:p w14:paraId="2ACF1BDC" w14:textId="77777777" w:rsidR="004B73E7" w:rsidRDefault="004B73E7" w:rsidP="00C92EBD">
            <w:pPr>
              <w:pStyle w:val="ConsPlusNormal"/>
              <w:jc w:val="center"/>
            </w:pPr>
            <w:r>
              <w:t>4</w:t>
            </w:r>
          </w:p>
        </w:tc>
        <w:tc>
          <w:tcPr>
            <w:tcW w:w="562" w:type="dxa"/>
            <w:tcBorders>
              <w:bottom w:val="single" w:sz="4" w:space="0" w:color="auto"/>
            </w:tcBorders>
          </w:tcPr>
          <w:p w14:paraId="666CA255" w14:textId="77777777" w:rsidR="004B73E7" w:rsidRDefault="004B73E7" w:rsidP="00C92EBD">
            <w:pPr>
              <w:pStyle w:val="ConsPlusNormal"/>
              <w:jc w:val="center"/>
            </w:pPr>
            <w:r>
              <w:t>8</w:t>
            </w:r>
          </w:p>
        </w:tc>
        <w:tc>
          <w:tcPr>
            <w:tcW w:w="562" w:type="dxa"/>
            <w:tcBorders>
              <w:bottom w:val="single" w:sz="4" w:space="0" w:color="auto"/>
            </w:tcBorders>
          </w:tcPr>
          <w:p w14:paraId="709C87CB" w14:textId="77777777" w:rsidR="004B73E7" w:rsidRDefault="004B73E7" w:rsidP="00C92EBD">
            <w:pPr>
              <w:pStyle w:val="ConsPlusNormal"/>
              <w:jc w:val="center"/>
            </w:pPr>
            <w:r>
              <w:t>3</w:t>
            </w:r>
          </w:p>
        </w:tc>
        <w:tc>
          <w:tcPr>
            <w:tcW w:w="563" w:type="dxa"/>
            <w:tcBorders>
              <w:bottom w:val="single" w:sz="4" w:space="0" w:color="auto"/>
            </w:tcBorders>
          </w:tcPr>
          <w:p w14:paraId="40126CAF" w14:textId="77777777" w:rsidR="004B73E7" w:rsidRDefault="004B73E7" w:rsidP="00C92EBD">
            <w:pPr>
              <w:pStyle w:val="ConsPlusNormal"/>
              <w:jc w:val="center"/>
            </w:pPr>
            <w:r>
              <w:t>1</w:t>
            </w:r>
          </w:p>
        </w:tc>
      </w:tr>
      <w:tr w:rsidR="004B73E7" w14:paraId="111AF014" w14:textId="77777777" w:rsidTr="00E9005E">
        <w:tblPrEx>
          <w:tblBorders>
            <w:insideH w:val="nil"/>
          </w:tblBorders>
        </w:tblPrEx>
        <w:tc>
          <w:tcPr>
            <w:tcW w:w="3464" w:type="dxa"/>
            <w:tcBorders>
              <w:top w:val="single" w:sz="4" w:space="0" w:color="auto"/>
              <w:bottom w:val="single" w:sz="4" w:space="0" w:color="auto"/>
            </w:tcBorders>
            <w:vAlign w:val="bottom"/>
          </w:tcPr>
          <w:p w14:paraId="40C96D63" w14:textId="77777777" w:rsidR="004B73E7" w:rsidRDefault="004B73E7" w:rsidP="00C92EBD">
            <w:pPr>
              <w:pStyle w:val="ConsPlusNormal"/>
            </w:pPr>
            <w:r>
              <w:t>Расчеты по перечислениям капитального характера наднациональным организациям и правительствам иностранных государств</w:t>
            </w:r>
          </w:p>
        </w:tc>
        <w:tc>
          <w:tcPr>
            <w:tcW w:w="964" w:type="dxa"/>
            <w:tcBorders>
              <w:top w:val="single" w:sz="4" w:space="0" w:color="auto"/>
              <w:bottom w:val="single" w:sz="4" w:space="0" w:color="auto"/>
            </w:tcBorders>
          </w:tcPr>
          <w:p w14:paraId="0A764E5A"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7A88EE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8806887"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1136C6B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D71C20D"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102E64B0"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5ED96012"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54476BD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30177D1"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7A5E5CCC" w14:textId="77777777" w:rsidR="004B73E7" w:rsidRDefault="004B73E7" w:rsidP="00C92EBD">
            <w:pPr>
              <w:pStyle w:val="ConsPlusNormal"/>
              <w:jc w:val="center"/>
            </w:pPr>
            <w:r>
              <w:t>0</w:t>
            </w:r>
          </w:p>
        </w:tc>
      </w:tr>
      <w:tr w:rsidR="004B73E7" w14:paraId="531F30AA" w14:textId="77777777" w:rsidTr="00E9005E">
        <w:tblPrEx>
          <w:tblBorders>
            <w:insideH w:val="nil"/>
          </w:tblBorders>
        </w:tblPrEx>
        <w:tc>
          <w:tcPr>
            <w:tcW w:w="3464" w:type="dxa"/>
            <w:tcBorders>
              <w:bottom w:val="single" w:sz="4" w:space="0" w:color="auto"/>
            </w:tcBorders>
            <w:vAlign w:val="bottom"/>
          </w:tcPr>
          <w:p w14:paraId="5178ED61" w14:textId="77777777" w:rsidR="004B73E7" w:rsidRDefault="004B73E7" w:rsidP="00C92EBD">
            <w:pPr>
              <w:pStyle w:val="ConsPlusNormal"/>
            </w:pPr>
            <w:r>
              <w:t>Уменьшение кредиторской задолженности по перечислениям капитального характера наднациональным организациям и правительствам иностранных государств</w:t>
            </w:r>
          </w:p>
        </w:tc>
        <w:tc>
          <w:tcPr>
            <w:tcW w:w="964" w:type="dxa"/>
            <w:tcBorders>
              <w:bottom w:val="single" w:sz="4" w:space="0" w:color="auto"/>
            </w:tcBorders>
          </w:tcPr>
          <w:p w14:paraId="27379255" w14:textId="77777777" w:rsidR="004B73E7" w:rsidRDefault="004B73E7" w:rsidP="00C92EBD">
            <w:pPr>
              <w:pStyle w:val="ConsPlusNormal"/>
              <w:jc w:val="center"/>
            </w:pPr>
            <w:r>
              <w:t>0</w:t>
            </w:r>
          </w:p>
        </w:tc>
        <w:tc>
          <w:tcPr>
            <w:tcW w:w="737" w:type="dxa"/>
            <w:tcBorders>
              <w:bottom w:val="single" w:sz="4" w:space="0" w:color="auto"/>
            </w:tcBorders>
          </w:tcPr>
          <w:p w14:paraId="19F59688" w14:textId="77777777" w:rsidR="004B73E7" w:rsidRDefault="004B73E7" w:rsidP="00C92EBD">
            <w:pPr>
              <w:pStyle w:val="ConsPlusNormal"/>
              <w:jc w:val="center"/>
            </w:pPr>
            <w:r>
              <w:t>0</w:t>
            </w:r>
          </w:p>
        </w:tc>
        <w:tc>
          <w:tcPr>
            <w:tcW w:w="562" w:type="dxa"/>
            <w:tcBorders>
              <w:bottom w:val="single" w:sz="4" w:space="0" w:color="auto"/>
            </w:tcBorders>
          </w:tcPr>
          <w:p w14:paraId="7D9C961A" w14:textId="77777777" w:rsidR="004B73E7" w:rsidRDefault="004B73E7" w:rsidP="00C92EBD">
            <w:pPr>
              <w:pStyle w:val="ConsPlusNormal"/>
              <w:jc w:val="center"/>
            </w:pPr>
            <w:r>
              <w:t>3</w:t>
            </w:r>
          </w:p>
        </w:tc>
        <w:tc>
          <w:tcPr>
            <w:tcW w:w="562" w:type="dxa"/>
            <w:tcBorders>
              <w:bottom w:val="single" w:sz="4" w:space="0" w:color="auto"/>
            </w:tcBorders>
          </w:tcPr>
          <w:p w14:paraId="7B375436" w14:textId="77777777" w:rsidR="004B73E7" w:rsidRDefault="004B73E7" w:rsidP="00C92EBD">
            <w:pPr>
              <w:pStyle w:val="ConsPlusNormal"/>
              <w:jc w:val="center"/>
            </w:pPr>
            <w:r>
              <w:t>0</w:t>
            </w:r>
          </w:p>
        </w:tc>
        <w:tc>
          <w:tcPr>
            <w:tcW w:w="562" w:type="dxa"/>
            <w:tcBorders>
              <w:bottom w:val="single" w:sz="4" w:space="0" w:color="auto"/>
            </w:tcBorders>
          </w:tcPr>
          <w:p w14:paraId="14A683B2" w14:textId="77777777" w:rsidR="004B73E7" w:rsidRDefault="004B73E7" w:rsidP="00C92EBD">
            <w:pPr>
              <w:pStyle w:val="ConsPlusNormal"/>
              <w:jc w:val="center"/>
            </w:pPr>
            <w:r>
              <w:t>2</w:t>
            </w:r>
          </w:p>
        </w:tc>
        <w:tc>
          <w:tcPr>
            <w:tcW w:w="624" w:type="dxa"/>
            <w:tcBorders>
              <w:bottom w:val="single" w:sz="4" w:space="0" w:color="auto"/>
            </w:tcBorders>
          </w:tcPr>
          <w:p w14:paraId="531702AE" w14:textId="77777777" w:rsidR="004B73E7" w:rsidRDefault="004B73E7" w:rsidP="00C92EBD">
            <w:pPr>
              <w:pStyle w:val="ConsPlusNormal"/>
              <w:jc w:val="center"/>
            </w:pPr>
            <w:r>
              <w:t>5</w:t>
            </w:r>
          </w:p>
        </w:tc>
        <w:tc>
          <w:tcPr>
            <w:tcW w:w="624" w:type="dxa"/>
            <w:tcBorders>
              <w:bottom w:val="single" w:sz="4" w:space="0" w:color="auto"/>
            </w:tcBorders>
          </w:tcPr>
          <w:p w14:paraId="34CE9DD6" w14:textId="77777777" w:rsidR="004B73E7" w:rsidRDefault="004B73E7" w:rsidP="00C92EBD">
            <w:pPr>
              <w:pStyle w:val="ConsPlusNormal"/>
              <w:jc w:val="center"/>
            </w:pPr>
            <w:r>
              <w:t>5</w:t>
            </w:r>
          </w:p>
        </w:tc>
        <w:tc>
          <w:tcPr>
            <w:tcW w:w="562" w:type="dxa"/>
            <w:tcBorders>
              <w:bottom w:val="single" w:sz="4" w:space="0" w:color="auto"/>
            </w:tcBorders>
          </w:tcPr>
          <w:p w14:paraId="7589DF4C" w14:textId="77777777" w:rsidR="004B73E7" w:rsidRDefault="004B73E7" w:rsidP="00C92EBD">
            <w:pPr>
              <w:pStyle w:val="ConsPlusNormal"/>
              <w:jc w:val="center"/>
            </w:pPr>
            <w:r>
              <w:t>8</w:t>
            </w:r>
          </w:p>
        </w:tc>
        <w:tc>
          <w:tcPr>
            <w:tcW w:w="562" w:type="dxa"/>
            <w:tcBorders>
              <w:bottom w:val="single" w:sz="4" w:space="0" w:color="auto"/>
            </w:tcBorders>
          </w:tcPr>
          <w:p w14:paraId="45486E88" w14:textId="77777777" w:rsidR="004B73E7" w:rsidRDefault="004B73E7" w:rsidP="00C92EBD">
            <w:pPr>
              <w:pStyle w:val="ConsPlusNormal"/>
              <w:jc w:val="center"/>
            </w:pPr>
            <w:r>
              <w:t>3</w:t>
            </w:r>
          </w:p>
        </w:tc>
        <w:tc>
          <w:tcPr>
            <w:tcW w:w="563" w:type="dxa"/>
            <w:tcBorders>
              <w:bottom w:val="single" w:sz="4" w:space="0" w:color="auto"/>
            </w:tcBorders>
          </w:tcPr>
          <w:p w14:paraId="06C51E11" w14:textId="77777777" w:rsidR="004B73E7" w:rsidRDefault="004B73E7" w:rsidP="00C92EBD">
            <w:pPr>
              <w:pStyle w:val="ConsPlusNormal"/>
              <w:jc w:val="center"/>
            </w:pPr>
            <w:r>
              <w:t>8</w:t>
            </w:r>
          </w:p>
        </w:tc>
      </w:tr>
      <w:tr w:rsidR="004B73E7" w14:paraId="797E6D2F" w14:textId="77777777" w:rsidTr="00E9005E">
        <w:tblPrEx>
          <w:tblBorders>
            <w:insideH w:val="nil"/>
          </w:tblBorders>
        </w:tblPrEx>
        <w:tc>
          <w:tcPr>
            <w:tcW w:w="3464" w:type="dxa"/>
            <w:tcBorders>
              <w:top w:val="single" w:sz="4" w:space="0" w:color="auto"/>
              <w:bottom w:val="single" w:sz="4" w:space="0" w:color="auto"/>
            </w:tcBorders>
            <w:vAlign w:val="bottom"/>
          </w:tcPr>
          <w:p w14:paraId="6E9AD654" w14:textId="77777777" w:rsidR="004B73E7" w:rsidRDefault="004B73E7" w:rsidP="00C92EBD">
            <w:pPr>
              <w:pStyle w:val="ConsPlusNormal"/>
            </w:pPr>
            <w:r>
              <w:t>Расчеты по перечислениям капитального характера международным организациям</w:t>
            </w:r>
          </w:p>
        </w:tc>
        <w:tc>
          <w:tcPr>
            <w:tcW w:w="964" w:type="dxa"/>
            <w:tcBorders>
              <w:top w:val="single" w:sz="4" w:space="0" w:color="auto"/>
              <w:bottom w:val="single" w:sz="4" w:space="0" w:color="auto"/>
            </w:tcBorders>
          </w:tcPr>
          <w:p w14:paraId="451D35EC"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CAA7DA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3A3E849"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4212DFD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922BC42"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749D18CC"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49CD4EBB"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6452494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3D11CFA"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48517EE8" w14:textId="77777777" w:rsidR="004B73E7" w:rsidRDefault="004B73E7" w:rsidP="00C92EBD">
            <w:pPr>
              <w:pStyle w:val="ConsPlusNormal"/>
              <w:jc w:val="center"/>
            </w:pPr>
            <w:r>
              <w:t>0</w:t>
            </w:r>
          </w:p>
        </w:tc>
      </w:tr>
      <w:tr w:rsidR="004B73E7" w14:paraId="3528C5C3" w14:textId="77777777" w:rsidTr="00E9005E">
        <w:tblPrEx>
          <w:tblBorders>
            <w:insideH w:val="nil"/>
          </w:tblBorders>
        </w:tblPrEx>
        <w:tc>
          <w:tcPr>
            <w:tcW w:w="3464" w:type="dxa"/>
            <w:tcBorders>
              <w:bottom w:val="single" w:sz="4" w:space="0" w:color="auto"/>
            </w:tcBorders>
            <w:vAlign w:val="bottom"/>
          </w:tcPr>
          <w:p w14:paraId="022F9B4A" w14:textId="77777777" w:rsidR="004B73E7" w:rsidRDefault="004B73E7" w:rsidP="00C92EBD">
            <w:pPr>
              <w:pStyle w:val="ConsPlusNormal"/>
            </w:pPr>
            <w:r>
              <w:t>Увеличение кредиторской задолженности по перечислениям капитального характера международным организациям</w:t>
            </w:r>
          </w:p>
        </w:tc>
        <w:tc>
          <w:tcPr>
            <w:tcW w:w="964" w:type="dxa"/>
            <w:tcBorders>
              <w:bottom w:val="single" w:sz="4" w:space="0" w:color="auto"/>
            </w:tcBorders>
          </w:tcPr>
          <w:p w14:paraId="7765190E" w14:textId="77777777" w:rsidR="004B73E7" w:rsidRDefault="004B73E7" w:rsidP="00C92EBD">
            <w:pPr>
              <w:pStyle w:val="ConsPlusNormal"/>
              <w:jc w:val="center"/>
            </w:pPr>
            <w:r>
              <w:t>0</w:t>
            </w:r>
          </w:p>
        </w:tc>
        <w:tc>
          <w:tcPr>
            <w:tcW w:w="737" w:type="dxa"/>
            <w:tcBorders>
              <w:bottom w:val="single" w:sz="4" w:space="0" w:color="auto"/>
            </w:tcBorders>
          </w:tcPr>
          <w:p w14:paraId="7C7F309C" w14:textId="77777777" w:rsidR="004B73E7" w:rsidRDefault="004B73E7" w:rsidP="00C92EBD">
            <w:pPr>
              <w:pStyle w:val="ConsPlusNormal"/>
              <w:jc w:val="center"/>
            </w:pPr>
            <w:r>
              <w:t>0</w:t>
            </w:r>
          </w:p>
        </w:tc>
        <w:tc>
          <w:tcPr>
            <w:tcW w:w="562" w:type="dxa"/>
            <w:tcBorders>
              <w:bottom w:val="single" w:sz="4" w:space="0" w:color="auto"/>
            </w:tcBorders>
          </w:tcPr>
          <w:p w14:paraId="3678D1A0" w14:textId="77777777" w:rsidR="004B73E7" w:rsidRDefault="004B73E7" w:rsidP="00C92EBD">
            <w:pPr>
              <w:pStyle w:val="ConsPlusNormal"/>
              <w:jc w:val="center"/>
            </w:pPr>
            <w:r>
              <w:t>3</w:t>
            </w:r>
          </w:p>
        </w:tc>
        <w:tc>
          <w:tcPr>
            <w:tcW w:w="562" w:type="dxa"/>
            <w:tcBorders>
              <w:bottom w:val="single" w:sz="4" w:space="0" w:color="auto"/>
            </w:tcBorders>
          </w:tcPr>
          <w:p w14:paraId="540EB1D4" w14:textId="77777777" w:rsidR="004B73E7" w:rsidRDefault="004B73E7" w:rsidP="00C92EBD">
            <w:pPr>
              <w:pStyle w:val="ConsPlusNormal"/>
              <w:jc w:val="center"/>
            </w:pPr>
            <w:r>
              <w:t>0</w:t>
            </w:r>
          </w:p>
        </w:tc>
        <w:tc>
          <w:tcPr>
            <w:tcW w:w="562" w:type="dxa"/>
            <w:tcBorders>
              <w:bottom w:val="single" w:sz="4" w:space="0" w:color="auto"/>
            </w:tcBorders>
          </w:tcPr>
          <w:p w14:paraId="52C8EF86" w14:textId="77777777" w:rsidR="004B73E7" w:rsidRDefault="004B73E7" w:rsidP="00C92EBD">
            <w:pPr>
              <w:pStyle w:val="ConsPlusNormal"/>
              <w:jc w:val="center"/>
            </w:pPr>
            <w:r>
              <w:t>2</w:t>
            </w:r>
          </w:p>
        </w:tc>
        <w:tc>
          <w:tcPr>
            <w:tcW w:w="624" w:type="dxa"/>
            <w:tcBorders>
              <w:bottom w:val="single" w:sz="4" w:space="0" w:color="auto"/>
            </w:tcBorders>
          </w:tcPr>
          <w:p w14:paraId="0199DBE6" w14:textId="77777777" w:rsidR="004B73E7" w:rsidRDefault="004B73E7" w:rsidP="00C92EBD">
            <w:pPr>
              <w:pStyle w:val="ConsPlusNormal"/>
              <w:jc w:val="center"/>
            </w:pPr>
            <w:r>
              <w:t>5</w:t>
            </w:r>
          </w:p>
        </w:tc>
        <w:tc>
          <w:tcPr>
            <w:tcW w:w="624" w:type="dxa"/>
            <w:tcBorders>
              <w:bottom w:val="single" w:sz="4" w:space="0" w:color="auto"/>
            </w:tcBorders>
          </w:tcPr>
          <w:p w14:paraId="0695AF78" w14:textId="77777777" w:rsidR="004B73E7" w:rsidRDefault="004B73E7" w:rsidP="00C92EBD">
            <w:pPr>
              <w:pStyle w:val="ConsPlusNormal"/>
              <w:jc w:val="center"/>
            </w:pPr>
            <w:r>
              <w:t>6</w:t>
            </w:r>
          </w:p>
        </w:tc>
        <w:tc>
          <w:tcPr>
            <w:tcW w:w="562" w:type="dxa"/>
            <w:tcBorders>
              <w:bottom w:val="single" w:sz="4" w:space="0" w:color="auto"/>
            </w:tcBorders>
          </w:tcPr>
          <w:p w14:paraId="377948D1" w14:textId="77777777" w:rsidR="004B73E7" w:rsidRDefault="004B73E7" w:rsidP="00C92EBD">
            <w:pPr>
              <w:pStyle w:val="ConsPlusNormal"/>
              <w:jc w:val="center"/>
            </w:pPr>
            <w:r>
              <w:t>7</w:t>
            </w:r>
          </w:p>
        </w:tc>
        <w:tc>
          <w:tcPr>
            <w:tcW w:w="562" w:type="dxa"/>
            <w:tcBorders>
              <w:bottom w:val="single" w:sz="4" w:space="0" w:color="auto"/>
            </w:tcBorders>
          </w:tcPr>
          <w:p w14:paraId="42EB3E12" w14:textId="77777777" w:rsidR="004B73E7" w:rsidRDefault="004B73E7" w:rsidP="00C92EBD">
            <w:pPr>
              <w:pStyle w:val="ConsPlusNormal"/>
              <w:jc w:val="center"/>
            </w:pPr>
            <w:r>
              <w:t>3</w:t>
            </w:r>
          </w:p>
        </w:tc>
        <w:tc>
          <w:tcPr>
            <w:tcW w:w="563" w:type="dxa"/>
            <w:tcBorders>
              <w:bottom w:val="single" w:sz="4" w:space="0" w:color="auto"/>
            </w:tcBorders>
          </w:tcPr>
          <w:p w14:paraId="55B8FF58" w14:textId="77777777" w:rsidR="004B73E7" w:rsidRDefault="004B73E7" w:rsidP="00C92EBD">
            <w:pPr>
              <w:pStyle w:val="ConsPlusNormal"/>
              <w:jc w:val="center"/>
            </w:pPr>
            <w:r>
              <w:t>9</w:t>
            </w:r>
          </w:p>
        </w:tc>
      </w:tr>
      <w:tr w:rsidR="004B73E7" w14:paraId="2A6FFF38" w14:textId="77777777" w:rsidTr="00E9005E">
        <w:tblPrEx>
          <w:tblBorders>
            <w:insideH w:val="nil"/>
          </w:tblBorders>
        </w:tblPrEx>
        <w:tc>
          <w:tcPr>
            <w:tcW w:w="3464" w:type="dxa"/>
            <w:tcBorders>
              <w:top w:val="single" w:sz="4" w:space="0" w:color="auto"/>
              <w:bottom w:val="single" w:sz="4" w:space="0" w:color="auto"/>
            </w:tcBorders>
            <w:vAlign w:val="bottom"/>
          </w:tcPr>
          <w:p w14:paraId="783787CD" w14:textId="77777777" w:rsidR="004B73E7" w:rsidRDefault="004B73E7" w:rsidP="00C92EBD">
            <w:pPr>
              <w:pStyle w:val="ConsPlusNormal"/>
            </w:pPr>
            <w:r>
              <w:t>Уменьшение кредиторской задолженности по перечислениям капитального характера международным организациям</w:t>
            </w:r>
          </w:p>
        </w:tc>
        <w:tc>
          <w:tcPr>
            <w:tcW w:w="964" w:type="dxa"/>
            <w:tcBorders>
              <w:top w:val="single" w:sz="4" w:space="0" w:color="auto"/>
              <w:bottom w:val="single" w:sz="4" w:space="0" w:color="auto"/>
            </w:tcBorders>
          </w:tcPr>
          <w:p w14:paraId="0561CBFF"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3DBA75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CAE924F"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002FD04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555AC60"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02C2B965"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034F0361"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09414FC0"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299D2302"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0C54C0AA" w14:textId="77777777" w:rsidR="004B73E7" w:rsidRDefault="004B73E7" w:rsidP="00C92EBD">
            <w:pPr>
              <w:pStyle w:val="ConsPlusNormal"/>
              <w:jc w:val="center"/>
            </w:pPr>
            <w:r>
              <w:t>9</w:t>
            </w:r>
          </w:p>
        </w:tc>
      </w:tr>
      <w:tr w:rsidR="004B73E7" w14:paraId="1DB80A85" w14:textId="77777777" w:rsidTr="00C92EBD">
        <w:tc>
          <w:tcPr>
            <w:tcW w:w="3464" w:type="dxa"/>
          </w:tcPr>
          <w:p w14:paraId="259EC96F" w14:textId="77777777" w:rsidR="004B73E7" w:rsidRDefault="004B73E7" w:rsidP="00C92EBD">
            <w:pPr>
              <w:pStyle w:val="ConsPlusNormal"/>
            </w:pPr>
            <w:r>
              <w:t xml:space="preserve">Расчеты по социальному </w:t>
            </w:r>
            <w:r>
              <w:lastRenderedPageBreak/>
              <w:t>обеспечению</w:t>
            </w:r>
          </w:p>
        </w:tc>
        <w:tc>
          <w:tcPr>
            <w:tcW w:w="964" w:type="dxa"/>
          </w:tcPr>
          <w:p w14:paraId="57A262BE" w14:textId="77777777" w:rsidR="004B73E7" w:rsidRDefault="004B73E7" w:rsidP="00C92EBD">
            <w:pPr>
              <w:pStyle w:val="ConsPlusNormal"/>
              <w:jc w:val="center"/>
            </w:pPr>
            <w:r>
              <w:lastRenderedPageBreak/>
              <w:t>0</w:t>
            </w:r>
          </w:p>
        </w:tc>
        <w:tc>
          <w:tcPr>
            <w:tcW w:w="737" w:type="dxa"/>
          </w:tcPr>
          <w:p w14:paraId="0BB2EE71" w14:textId="77777777" w:rsidR="004B73E7" w:rsidRDefault="004B73E7" w:rsidP="00C92EBD">
            <w:pPr>
              <w:pStyle w:val="ConsPlusNormal"/>
              <w:jc w:val="center"/>
            </w:pPr>
            <w:r>
              <w:t>0</w:t>
            </w:r>
          </w:p>
        </w:tc>
        <w:tc>
          <w:tcPr>
            <w:tcW w:w="562" w:type="dxa"/>
          </w:tcPr>
          <w:p w14:paraId="6A72093D" w14:textId="77777777" w:rsidR="004B73E7" w:rsidRDefault="004B73E7" w:rsidP="00C92EBD">
            <w:pPr>
              <w:pStyle w:val="ConsPlusNormal"/>
              <w:jc w:val="center"/>
            </w:pPr>
            <w:r>
              <w:t>3</w:t>
            </w:r>
          </w:p>
        </w:tc>
        <w:tc>
          <w:tcPr>
            <w:tcW w:w="562" w:type="dxa"/>
          </w:tcPr>
          <w:p w14:paraId="33D95F19" w14:textId="77777777" w:rsidR="004B73E7" w:rsidRDefault="004B73E7" w:rsidP="00C92EBD">
            <w:pPr>
              <w:pStyle w:val="ConsPlusNormal"/>
              <w:jc w:val="center"/>
            </w:pPr>
            <w:r>
              <w:t>0</w:t>
            </w:r>
          </w:p>
        </w:tc>
        <w:tc>
          <w:tcPr>
            <w:tcW w:w="562" w:type="dxa"/>
          </w:tcPr>
          <w:p w14:paraId="3522182D" w14:textId="77777777" w:rsidR="004B73E7" w:rsidRDefault="004B73E7" w:rsidP="00C92EBD">
            <w:pPr>
              <w:pStyle w:val="ConsPlusNormal"/>
              <w:jc w:val="center"/>
            </w:pPr>
            <w:r>
              <w:t>2</w:t>
            </w:r>
          </w:p>
        </w:tc>
        <w:tc>
          <w:tcPr>
            <w:tcW w:w="624" w:type="dxa"/>
          </w:tcPr>
          <w:p w14:paraId="780644DF" w14:textId="77777777" w:rsidR="004B73E7" w:rsidRDefault="004B73E7" w:rsidP="00C92EBD">
            <w:pPr>
              <w:pStyle w:val="ConsPlusNormal"/>
              <w:jc w:val="center"/>
            </w:pPr>
            <w:r>
              <w:t>6</w:t>
            </w:r>
          </w:p>
        </w:tc>
        <w:tc>
          <w:tcPr>
            <w:tcW w:w="624" w:type="dxa"/>
          </w:tcPr>
          <w:p w14:paraId="238D06A4" w14:textId="77777777" w:rsidR="004B73E7" w:rsidRDefault="004B73E7" w:rsidP="00C92EBD">
            <w:pPr>
              <w:pStyle w:val="ConsPlusNormal"/>
              <w:jc w:val="center"/>
            </w:pPr>
            <w:r>
              <w:t>0</w:t>
            </w:r>
          </w:p>
        </w:tc>
        <w:tc>
          <w:tcPr>
            <w:tcW w:w="562" w:type="dxa"/>
          </w:tcPr>
          <w:p w14:paraId="74447D25" w14:textId="77777777" w:rsidR="004B73E7" w:rsidRDefault="004B73E7" w:rsidP="00C92EBD">
            <w:pPr>
              <w:pStyle w:val="ConsPlusNormal"/>
              <w:jc w:val="center"/>
            </w:pPr>
            <w:r>
              <w:t>0</w:t>
            </w:r>
          </w:p>
        </w:tc>
        <w:tc>
          <w:tcPr>
            <w:tcW w:w="562" w:type="dxa"/>
          </w:tcPr>
          <w:p w14:paraId="0281DDCB" w14:textId="77777777" w:rsidR="004B73E7" w:rsidRDefault="004B73E7" w:rsidP="00C92EBD">
            <w:pPr>
              <w:pStyle w:val="ConsPlusNormal"/>
              <w:jc w:val="center"/>
            </w:pPr>
            <w:r>
              <w:t>0</w:t>
            </w:r>
          </w:p>
        </w:tc>
        <w:tc>
          <w:tcPr>
            <w:tcW w:w="563" w:type="dxa"/>
          </w:tcPr>
          <w:p w14:paraId="4B267735" w14:textId="77777777" w:rsidR="004B73E7" w:rsidRDefault="004B73E7" w:rsidP="00C92EBD">
            <w:pPr>
              <w:pStyle w:val="ConsPlusNormal"/>
              <w:jc w:val="center"/>
            </w:pPr>
            <w:r>
              <w:t>0</w:t>
            </w:r>
          </w:p>
        </w:tc>
      </w:tr>
      <w:tr w:rsidR="004B73E7" w14:paraId="615EE4EE" w14:textId="77777777" w:rsidTr="00C92EBD">
        <w:tc>
          <w:tcPr>
            <w:tcW w:w="3464" w:type="dxa"/>
          </w:tcPr>
          <w:p w14:paraId="387847C4" w14:textId="77777777" w:rsidR="004B73E7" w:rsidRDefault="004B73E7" w:rsidP="00C92EBD">
            <w:pPr>
              <w:pStyle w:val="ConsPlusNormal"/>
            </w:pPr>
            <w:r>
              <w:t>Расчеты по пенсиям, пособиям и выплатам по пенсионному, социальному и медицинскому страхованию населения</w:t>
            </w:r>
          </w:p>
        </w:tc>
        <w:tc>
          <w:tcPr>
            <w:tcW w:w="964" w:type="dxa"/>
          </w:tcPr>
          <w:p w14:paraId="7965ED8F" w14:textId="77777777" w:rsidR="004B73E7" w:rsidRDefault="004B73E7" w:rsidP="00C92EBD">
            <w:pPr>
              <w:pStyle w:val="ConsPlusNormal"/>
              <w:jc w:val="center"/>
            </w:pPr>
            <w:r>
              <w:t>0</w:t>
            </w:r>
          </w:p>
        </w:tc>
        <w:tc>
          <w:tcPr>
            <w:tcW w:w="737" w:type="dxa"/>
          </w:tcPr>
          <w:p w14:paraId="56579277" w14:textId="77777777" w:rsidR="004B73E7" w:rsidRDefault="004B73E7" w:rsidP="00C92EBD">
            <w:pPr>
              <w:pStyle w:val="ConsPlusNormal"/>
              <w:jc w:val="center"/>
            </w:pPr>
            <w:r>
              <w:t>0</w:t>
            </w:r>
          </w:p>
        </w:tc>
        <w:tc>
          <w:tcPr>
            <w:tcW w:w="562" w:type="dxa"/>
          </w:tcPr>
          <w:p w14:paraId="789AC175" w14:textId="77777777" w:rsidR="004B73E7" w:rsidRDefault="004B73E7" w:rsidP="00C92EBD">
            <w:pPr>
              <w:pStyle w:val="ConsPlusNormal"/>
              <w:jc w:val="center"/>
            </w:pPr>
            <w:r>
              <w:t>3</w:t>
            </w:r>
          </w:p>
        </w:tc>
        <w:tc>
          <w:tcPr>
            <w:tcW w:w="562" w:type="dxa"/>
          </w:tcPr>
          <w:p w14:paraId="63FCAAB9" w14:textId="77777777" w:rsidR="004B73E7" w:rsidRDefault="004B73E7" w:rsidP="00C92EBD">
            <w:pPr>
              <w:pStyle w:val="ConsPlusNormal"/>
              <w:jc w:val="center"/>
            </w:pPr>
            <w:r>
              <w:t>0</w:t>
            </w:r>
          </w:p>
        </w:tc>
        <w:tc>
          <w:tcPr>
            <w:tcW w:w="562" w:type="dxa"/>
          </w:tcPr>
          <w:p w14:paraId="6F2E79E9" w14:textId="77777777" w:rsidR="004B73E7" w:rsidRDefault="004B73E7" w:rsidP="00C92EBD">
            <w:pPr>
              <w:pStyle w:val="ConsPlusNormal"/>
              <w:jc w:val="center"/>
            </w:pPr>
            <w:r>
              <w:t>2</w:t>
            </w:r>
          </w:p>
        </w:tc>
        <w:tc>
          <w:tcPr>
            <w:tcW w:w="624" w:type="dxa"/>
          </w:tcPr>
          <w:p w14:paraId="6507BF67" w14:textId="77777777" w:rsidR="004B73E7" w:rsidRDefault="004B73E7" w:rsidP="00C92EBD">
            <w:pPr>
              <w:pStyle w:val="ConsPlusNormal"/>
              <w:jc w:val="center"/>
            </w:pPr>
            <w:r>
              <w:t>6</w:t>
            </w:r>
          </w:p>
        </w:tc>
        <w:tc>
          <w:tcPr>
            <w:tcW w:w="624" w:type="dxa"/>
          </w:tcPr>
          <w:p w14:paraId="7546B1A6" w14:textId="77777777" w:rsidR="004B73E7" w:rsidRDefault="004B73E7" w:rsidP="00C92EBD">
            <w:pPr>
              <w:pStyle w:val="ConsPlusNormal"/>
              <w:jc w:val="center"/>
            </w:pPr>
            <w:r>
              <w:t>1</w:t>
            </w:r>
          </w:p>
        </w:tc>
        <w:tc>
          <w:tcPr>
            <w:tcW w:w="562" w:type="dxa"/>
          </w:tcPr>
          <w:p w14:paraId="341A2857" w14:textId="77777777" w:rsidR="004B73E7" w:rsidRDefault="004B73E7" w:rsidP="00C92EBD">
            <w:pPr>
              <w:pStyle w:val="ConsPlusNormal"/>
              <w:jc w:val="center"/>
            </w:pPr>
            <w:r>
              <w:t>0</w:t>
            </w:r>
          </w:p>
        </w:tc>
        <w:tc>
          <w:tcPr>
            <w:tcW w:w="562" w:type="dxa"/>
          </w:tcPr>
          <w:p w14:paraId="6A8A4EF8" w14:textId="77777777" w:rsidR="004B73E7" w:rsidRDefault="004B73E7" w:rsidP="00C92EBD">
            <w:pPr>
              <w:pStyle w:val="ConsPlusNormal"/>
              <w:jc w:val="center"/>
            </w:pPr>
            <w:r>
              <w:t>0</w:t>
            </w:r>
          </w:p>
        </w:tc>
        <w:tc>
          <w:tcPr>
            <w:tcW w:w="563" w:type="dxa"/>
          </w:tcPr>
          <w:p w14:paraId="5704773B" w14:textId="77777777" w:rsidR="004B73E7" w:rsidRDefault="004B73E7" w:rsidP="00C92EBD">
            <w:pPr>
              <w:pStyle w:val="ConsPlusNormal"/>
              <w:jc w:val="center"/>
            </w:pPr>
            <w:r>
              <w:t>0</w:t>
            </w:r>
          </w:p>
        </w:tc>
      </w:tr>
      <w:tr w:rsidR="004B73E7" w14:paraId="4252C089" w14:textId="77777777" w:rsidTr="00E9005E">
        <w:tblPrEx>
          <w:tblBorders>
            <w:insideH w:val="nil"/>
          </w:tblBorders>
        </w:tblPrEx>
        <w:tc>
          <w:tcPr>
            <w:tcW w:w="3464" w:type="dxa"/>
            <w:tcBorders>
              <w:bottom w:val="single" w:sz="4" w:space="0" w:color="auto"/>
            </w:tcBorders>
          </w:tcPr>
          <w:p w14:paraId="108157C7" w14:textId="77777777" w:rsidR="004B73E7" w:rsidRDefault="004B73E7" w:rsidP="00E9005E">
            <w:pPr>
              <w:pStyle w:val="ConsPlusNormal"/>
            </w:pPr>
            <w:r>
              <w:t xml:space="preserve">Увеличение кредиторской задолженности по пенсиям, пособиям и выплатам по пенсионному, социальному и медицинскому страхованию населения </w:t>
            </w:r>
          </w:p>
        </w:tc>
        <w:tc>
          <w:tcPr>
            <w:tcW w:w="964" w:type="dxa"/>
            <w:tcBorders>
              <w:bottom w:val="single" w:sz="4" w:space="0" w:color="auto"/>
            </w:tcBorders>
          </w:tcPr>
          <w:p w14:paraId="4D11348D" w14:textId="77777777" w:rsidR="004B73E7" w:rsidRDefault="004B73E7" w:rsidP="00C92EBD">
            <w:pPr>
              <w:pStyle w:val="ConsPlusNormal"/>
              <w:jc w:val="center"/>
            </w:pPr>
            <w:r>
              <w:t>0</w:t>
            </w:r>
          </w:p>
        </w:tc>
        <w:tc>
          <w:tcPr>
            <w:tcW w:w="737" w:type="dxa"/>
            <w:tcBorders>
              <w:bottom w:val="single" w:sz="4" w:space="0" w:color="auto"/>
            </w:tcBorders>
          </w:tcPr>
          <w:p w14:paraId="2819D519" w14:textId="77777777" w:rsidR="004B73E7" w:rsidRDefault="004B73E7" w:rsidP="00C92EBD">
            <w:pPr>
              <w:pStyle w:val="ConsPlusNormal"/>
              <w:jc w:val="center"/>
            </w:pPr>
            <w:r>
              <w:t>0</w:t>
            </w:r>
          </w:p>
        </w:tc>
        <w:tc>
          <w:tcPr>
            <w:tcW w:w="562" w:type="dxa"/>
            <w:tcBorders>
              <w:bottom w:val="single" w:sz="4" w:space="0" w:color="auto"/>
            </w:tcBorders>
          </w:tcPr>
          <w:p w14:paraId="0210EBB0" w14:textId="77777777" w:rsidR="004B73E7" w:rsidRDefault="004B73E7" w:rsidP="00C92EBD">
            <w:pPr>
              <w:pStyle w:val="ConsPlusNormal"/>
              <w:jc w:val="center"/>
            </w:pPr>
            <w:r>
              <w:t>3</w:t>
            </w:r>
          </w:p>
        </w:tc>
        <w:tc>
          <w:tcPr>
            <w:tcW w:w="562" w:type="dxa"/>
            <w:tcBorders>
              <w:bottom w:val="single" w:sz="4" w:space="0" w:color="auto"/>
            </w:tcBorders>
          </w:tcPr>
          <w:p w14:paraId="5E2E7CFA" w14:textId="77777777" w:rsidR="004B73E7" w:rsidRDefault="004B73E7" w:rsidP="00C92EBD">
            <w:pPr>
              <w:pStyle w:val="ConsPlusNormal"/>
              <w:jc w:val="center"/>
            </w:pPr>
            <w:r>
              <w:t>0</w:t>
            </w:r>
          </w:p>
        </w:tc>
        <w:tc>
          <w:tcPr>
            <w:tcW w:w="562" w:type="dxa"/>
            <w:tcBorders>
              <w:bottom w:val="single" w:sz="4" w:space="0" w:color="auto"/>
            </w:tcBorders>
          </w:tcPr>
          <w:p w14:paraId="387D6BF3" w14:textId="77777777" w:rsidR="004B73E7" w:rsidRDefault="004B73E7" w:rsidP="00C92EBD">
            <w:pPr>
              <w:pStyle w:val="ConsPlusNormal"/>
              <w:jc w:val="center"/>
            </w:pPr>
            <w:r>
              <w:t>2</w:t>
            </w:r>
          </w:p>
        </w:tc>
        <w:tc>
          <w:tcPr>
            <w:tcW w:w="624" w:type="dxa"/>
            <w:tcBorders>
              <w:bottom w:val="single" w:sz="4" w:space="0" w:color="auto"/>
            </w:tcBorders>
          </w:tcPr>
          <w:p w14:paraId="3EA30DB0" w14:textId="77777777" w:rsidR="004B73E7" w:rsidRDefault="004B73E7" w:rsidP="00C92EBD">
            <w:pPr>
              <w:pStyle w:val="ConsPlusNormal"/>
              <w:jc w:val="center"/>
            </w:pPr>
            <w:r>
              <w:t>6</w:t>
            </w:r>
          </w:p>
        </w:tc>
        <w:tc>
          <w:tcPr>
            <w:tcW w:w="624" w:type="dxa"/>
            <w:tcBorders>
              <w:bottom w:val="single" w:sz="4" w:space="0" w:color="auto"/>
            </w:tcBorders>
          </w:tcPr>
          <w:p w14:paraId="1050EC90" w14:textId="77777777" w:rsidR="004B73E7" w:rsidRDefault="004B73E7" w:rsidP="00C92EBD">
            <w:pPr>
              <w:pStyle w:val="ConsPlusNormal"/>
              <w:jc w:val="center"/>
            </w:pPr>
            <w:r>
              <w:t>1</w:t>
            </w:r>
          </w:p>
        </w:tc>
        <w:tc>
          <w:tcPr>
            <w:tcW w:w="562" w:type="dxa"/>
            <w:tcBorders>
              <w:bottom w:val="single" w:sz="4" w:space="0" w:color="auto"/>
            </w:tcBorders>
          </w:tcPr>
          <w:p w14:paraId="0B8FF8B4" w14:textId="77777777" w:rsidR="004B73E7" w:rsidRDefault="004B73E7" w:rsidP="00C92EBD">
            <w:pPr>
              <w:pStyle w:val="ConsPlusNormal"/>
              <w:jc w:val="center"/>
            </w:pPr>
            <w:r>
              <w:t>7</w:t>
            </w:r>
          </w:p>
        </w:tc>
        <w:tc>
          <w:tcPr>
            <w:tcW w:w="562" w:type="dxa"/>
            <w:tcBorders>
              <w:bottom w:val="single" w:sz="4" w:space="0" w:color="auto"/>
            </w:tcBorders>
          </w:tcPr>
          <w:p w14:paraId="2D44C132" w14:textId="77777777" w:rsidR="004B73E7" w:rsidRDefault="004B73E7" w:rsidP="00C92EBD">
            <w:pPr>
              <w:pStyle w:val="ConsPlusNormal"/>
              <w:jc w:val="center"/>
            </w:pPr>
            <w:r>
              <w:t>3</w:t>
            </w:r>
          </w:p>
        </w:tc>
        <w:tc>
          <w:tcPr>
            <w:tcW w:w="563" w:type="dxa"/>
            <w:tcBorders>
              <w:bottom w:val="single" w:sz="4" w:space="0" w:color="auto"/>
            </w:tcBorders>
          </w:tcPr>
          <w:p w14:paraId="41B470A8" w14:textId="77777777" w:rsidR="004B73E7" w:rsidRDefault="004B73E7" w:rsidP="00C92EBD">
            <w:pPr>
              <w:pStyle w:val="ConsPlusNormal"/>
              <w:jc w:val="center"/>
            </w:pPr>
            <w:r>
              <w:t>0</w:t>
            </w:r>
          </w:p>
        </w:tc>
      </w:tr>
      <w:tr w:rsidR="004B73E7" w14:paraId="6298AF61" w14:textId="77777777" w:rsidTr="00E9005E">
        <w:tblPrEx>
          <w:tblBorders>
            <w:insideH w:val="nil"/>
          </w:tblBorders>
        </w:tblPrEx>
        <w:tc>
          <w:tcPr>
            <w:tcW w:w="3464" w:type="dxa"/>
            <w:tcBorders>
              <w:top w:val="single" w:sz="4" w:space="0" w:color="auto"/>
              <w:bottom w:val="single" w:sz="4" w:space="0" w:color="auto"/>
            </w:tcBorders>
          </w:tcPr>
          <w:p w14:paraId="7BB129FF" w14:textId="77777777" w:rsidR="004B73E7" w:rsidRDefault="004B73E7" w:rsidP="00E9005E">
            <w:pPr>
              <w:pStyle w:val="ConsPlusNormal"/>
            </w:pPr>
            <w:r>
              <w:t xml:space="preserve">Уменьшение кредиторской задолженности по пенсиям, пособиям и выплатам по пенсионному, социальному и медицинскому страхованию населения </w:t>
            </w:r>
          </w:p>
        </w:tc>
        <w:tc>
          <w:tcPr>
            <w:tcW w:w="964" w:type="dxa"/>
            <w:tcBorders>
              <w:top w:val="single" w:sz="4" w:space="0" w:color="auto"/>
              <w:bottom w:val="single" w:sz="4" w:space="0" w:color="auto"/>
            </w:tcBorders>
          </w:tcPr>
          <w:p w14:paraId="56A520DC"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7EA704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7E19A1A"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44E1902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C64885B"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57CFD084"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5A7F4067"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ED69133"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688D2CF0"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0B01E41C" w14:textId="77777777" w:rsidR="004B73E7" w:rsidRDefault="004B73E7" w:rsidP="00C92EBD">
            <w:pPr>
              <w:pStyle w:val="ConsPlusNormal"/>
              <w:jc w:val="center"/>
            </w:pPr>
            <w:r>
              <w:t>0</w:t>
            </w:r>
          </w:p>
        </w:tc>
      </w:tr>
      <w:tr w:rsidR="004B73E7" w14:paraId="1280E0D3" w14:textId="77777777" w:rsidTr="00C92EBD">
        <w:tc>
          <w:tcPr>
            <w:tcW w:w="3464" w:type="dxa"/>
          </w:tcPr>
          <w:p w14:paraId="168D18B2" w14:textId="77777777" w:rsidR="004B73E7" w:rsidRDefault="004B73E7" w:rsidP="00C92EBD">
            <w:pPr>
              <w:pStyle w:val="ConsPlusNormal"/>
            </w:pPr>
            <w:r>
              <w:t>Расчеты по пособиям по социальной помощи населению в денежной форме</w:t>
            </w:r>
          </w:p>
        </w:tc>
        <w:tc>
          <w:tcPr>
            <w:tcW w:w="964" w:type="dxa"/>
          </w:tcPr>
          <w:p w14:paraId="3DF93330" w14:textId="77777777" w:rsidR="004B73E7" w:rsidRDefault="004B73E7" w:rsidP="00C92EBD">
            <w:pPr>
              <w:pStyle w:val="ConsPlusNormal"/>
              <w:jc w:val="center"/>
            </w:pPr>
            <w:r>
              <w:t>0</w:t>
            </w:r>
          </w:p>
        </w:tc>
        <w:tc>
          <w:tcPr>
            <w:tcW w:w="737" w:type="dxa"/>
          </w:tcPr>
          <w:p w14:paraId="1C2DA011" w14:textId="77777777" w:rsidR="004B73E7" w:rsidRDefault="004B73E7" w:rsidP="00C92EBD">
            <w:pPr>
              <w:pStyle w:val="ConsPlusNormal"/>
              <w:jc w:val="center"/>
            </w:pPr>
            <w:r>
              <w:t>0</w:t>
            </w:r>
          </w:p>
        </w:tc>
        <w:tc>
          <w:tcPr>
            <w:tcW w:w="562" w:type="dxa"/>
          </w:tcPr>
          <w:p w14:paraId="1D6267AC" w14:textId="77777777" w:rsidR="004B73E7" w:rsidRDefault="004B73E7" w:rsidP="00C92EBD">
            <w:pPr>
              <w:pStyle w:val="ConsPlusNormal"/>
              <w:jc w:val="center"/>
            </w:pPr>
            <w:r>
              <w:t>3</w:t>
            </w:r>
          </w:p>
        </w:tc>
        <w:tc>
          <w:tcPr>
            <w:tcW w:w="562" w:type="dxa"/>
          </w:tcPr>
          <w:p w14:paraId="632FED80" w14:textId="77777777" w:rsidR="004B73E7" w:rsidRDefault="004B73E7" w:rsidP="00C92EBD">
            <w:pPr>
              <w:pStyle w:val="ConsPlusNormal"/>
              <w:jc w:val="center"/>
            </w:pPr>
            <w:r>
              <w:t>0</w:t>
            </w:r>
          </w:p>
        </w:tc>
        <w:tc>
          <w:tcPr>
            <w:tcW w:w="562" w:type="dxa"/>
          </w:tcPr>
          <w:p w14:paraId="40B7344C" w14:textId="77777777" w:rsidR="004B73E7" w:rsidRDefault="004B73E7" w:rsidP="00C92EBD">
            <w:pPr>
              <w:pStyle w:val="ConsPlusNormal"/>
              <w:jc w:val="center"/>
            </w:pPr>
            <w:r>
              <w:t>2</w:t>
            </w:r>
          </w:p>
        </w:tc>
        <w:tc>
          <w:tcPr>
            <w:tcW w:w="624" w:type="dxa"/>
          </w:tcPr>
          <w:p w14:paraId="4F5E178F" w14:textId="77777777" w:rsidR="004B73E7" w:rsidRDefault="004B73E7" w:rsidP="00C92EBD">
            <w:pPr>
              <w:pStyle w:val="ConsPlusNormal"/>
              <w:jc w:val="center"/>
            </w:pPr>
            <w:r>
              <w:t>6</w:t>
            </w:r>
          </w:p>
        </w:tc>
        <w:tc>
          <w:tcPr>
            <w:tcW w:w="624" w:type="dxa"/>
          </w:tcPr>
          <w:p w14:paraId="67BA9B85" w14:textId="77777777" w:rsidR="004B73E7" w:rsidRDefault="004B73E7" w:rsidP="00C92EBD">
            <w:pPr>
              <w:pStyle w:val="ConsPlusNormal"/>
              <w:jc w:val="center"/>
            </w:pPr>
            <w:r>
              <w:t>2</w:t>
            </w:r>
          </w:p>
        </w:tc>
        <w:tc>
          <w:tcPr>
            <w:tcW w:w="562" w:type="dxa"/>
          </w:tcPr>
          <w:p w14:paraId="7CED1D99" w14:textId="77777777" w:rsidR="004B73E7" w:rsidRDefault="004B73E7" w:rsidP="00C92EBD">
            <w:pPr>
              <w:pStyle w:val="ConsPlusNormal"/>
              <w:jc w:val="center"/>
            </w:pPr>
            <w:r>
              <w:t>0</w:t>
            </w:r>
          </w:p>
        </w:tc>
        <w:tc>
          <w:tcPr>
            <w:tcW w:w="562" w:type="dxa"/>
          </w:tcPr>
          <w:p w14:paraId="2F956015" w14:textId="77777777" w:rsidR="004B73E7" w:rsidRDefault="004B73E7" w:rsidP="00C92EBD">
            <w:pPr>
              <w:pStyle w:val="ConsPlusNormal"/>
              <w:jc w:val="center"/>
            </w:pPr>
            <w:r>
              <w:t>0</w:t>
            </w:r>
          </w:p>
        </w:tc>
        <w:tc>
          <w:tcPr>
            <w:tcW w:w="563" w:type="dxa"/>
          </w:tcPr>
          <w:p w14:paraId="1093D5E1" w14:textId="77777777" w:rsidR="004B73E7" w:rsidRDefault="004B73E7" w:rsidP="00C92EBD">
            <w:pPr>
              <w:pStyle w:val="ConsPlusNormal"/>
              <w:jc w:val="center"/>
            </w:pPr>
            <w:r>
              <w:t>0</w:t>
            </w:r>
          </w:p>
        </w:tc>
      </w:tr>
      <w:tr w:rsidR="004B73E7" w14:paraId="6715788A" w14:textId="77777777" w:rsidTr="00E9005E">
        <w:tblPrEx>
          <w:tblBorders>
            <w:insideH w:val="nil"/>
          </w:tblBorders>
        </w:tblPrEx>
        <w:tc>
          <w:tcPr>
            <w:tcW w:w="3464" w:type="dxa"/>
            <w:tcBorders>
              <w:bottom w:val="single" w:sz="4" w:space="0" w:color="auto"/>
            </w:tcBorders>
          </w:tcPr>
          <w:p w14:paraId="753DA816" w14:textId="77777777" w:rsidR="004B73E7" w:rsidRDefault="004B73E7" w:rsidP="00C92EBD">
            <w:pPr>
              <w:pStyle w:val="ConsPlusNormal"/>
            </w:pPr>
            <w:r>
              <w:t>Увеличение кредиторской задолженности по пособиям по социальной помощи населению в денежной форме</w:t>
            </w:r>
          </w:p>
        </w:tc>
        <w:tc>
          <w:tcPr>
            <w:tcW w:w="964" w:type="dxa"/>
            <w:tcBorders>
              <w:bottom w:val="single" w:sz="4" w:space="0" w:color="auto"/>
            </w:tcBorders>
          </w:tcPr>
          <w:p w14:paraId="59663EFD" w14:textId="77777777" w:rsidR="004B73E7" w:rsidRDefault="004B73E7" w:rsidP="00C92EBD">
            <w:pPr>
              <w:pStyle w:val="ConsPlusNormal"/>
              <w:jc w:val="center"/>
            </w:pPr>
            <w:r>
              <w:t>0</w:t>
            </w:r>
          </w:p>
        </w:tc>
        <w:tc>
          <w:tcPr>
            <w:tcW w:w="737" w:type="dxa"/>
            <w:tcBorders>
              <w:bottom w:val="single" w:sz="4" w:space="0" w:color="auto"/>
            </w:tcBorders>
          </w:tcPr>
          <w:p w14:paraId="428B586F" w14:textId="77777777" w:rsidR="004B73E7" w:rsidRDefault="004B73E7" w:rsidP="00C92EBD">
            <w:pPr>
              <w:pStyle w:val="ConsPlusNormal"/>
              <w:jc w:val="center"/>
            </w:pPr>
            <w:r>
              <w:t>0</w:t>
            </w:r>
          </w:p>
        </w:tc>
        <w:tc>
          <w:tcPr>
            <w:tcW w:w="562" w:type="dxa"/>
            <w:tcBorders>
              <w:bottom w:val="single" w:sz="4" w:space="0" w:color="auto"/>
            </w:tcBorders>
          </w:tcPr>
          <w:p w14:paraId="76CC8312" w14:textId="77777777" w:rsidR="004B73E7" w:rsidRDefault="004B73E7" w:rsidP="00C92EBD">
            <w:pPr>
              <w:pStyle w:val="ConsPlusNormal"/>
              <w:jc w:val="center"/>
            </w:pPr>
            <w:r>
              <w:t>3</w:t>
            </w:r>
          </w:p>
        </w:tc>
        <w:tc>
          <w:tcPr>
            <w:tcW w:w="562" w:type="dxa"/>
            <w:tcBorders>
              <w:bottom w:val="single" w:sz="4" w:space="0" w:color="auto"/>
            </w:tcBorders>
          </w:tcPr>
          <w:p w14:paraId="1ECD4732" w14:textId="77777777" w:rsidR="004B73E7" w:rsidRDefault="004B73E7" w:rsidP="00C92EBD">
            <w:pPr>
              <w:pStyle w:val="ConsPlusNormal"/>
              <w:jc w:val="center"/>
            </w:pPr>
            <w:r>
              <w:t>0</w:t>
            </w:r>
          </w:p>
        </w:tc>
        <w:tc>
          <w:tcPr>
            <w:tcW w:w="562" w:type="dxa"/>
            <w:tcBorders>
              <w:bottom w:val="single" w:sz="4" w:space="0" w:color="auto"/>
            </w:tcBorders>
          </w:tcPr>
          <w:p w14:paraId="4431142B" w14:textId="77777777" w:rsidR="004B73E7" w:rsidRDefault="004B73E7" w:rsidP="00C92EBD">
            <w:pPr>
              <w:pStyle w:val="ConsPlusNormal"/>
              <w:jc w:val="center"/>
            </w:pPr>
            <w:r>
              <w:t>2</w:t>
            </w:r>
          </w:p>
        </w:tc>
        <w:tc>
          <w:tcPr>
            <w:tcW w:w="624" w:type="dxa"/>
            <w:tcBorders>
              <w:bottom w:val="single" w:sz="4" w:space="0" w:color="auto"/>
            </w:tcBorders>
          </w:tcPr>
          <w:p w14:paraId="29DF88A5" w14:textId="77777777" w:rsidR="004B73E7" w:rsidRDefault="004B73E7" w:rsidP="00C92EBD">
            <w:pPr>
              <w:pStyle w:val="ConsPlusNormal"/>
              <w:jc w:val="center"/>
            </w:pPr>
            <w:r>
              <w:t>6</w:t>
            </w:r>
          </w:p>
        </w:tc>
        <w:tc>
          <w:tcPr>
            <w:tcW w:w="624" w:type="dxa"/>
            <w:tcBorders>
              <w:bottom w:val="single" w:sz="4" w:space="0" w:color="auto"/>
            </w:tcBorders>
          </w:tcPr>
          <w:p w14:paraId="7F89DF4E" w14:textId="77777777" w:rsidR="004B73E7" w:rsidRDefault="004B73E7" w:rsidP="00C92EBD">
            <w:pPr>
              <w:pStyle w:val="ConsPlusNormal"/>
              <w:jc w:val="center"/>
            </w:pPr>
            <w:r>
              <w:t>2</w:t>
            </w:r>
          </w:p>
        </w:tc>
        <w:tc>
          <w:tcPr>
            <w:tcW w:w="562" w:type="dxa"/>
            <w:tcBorders>
              <w:bottom w:val="single" w:sz="4" w:space="0" w:color="auto"/>
            </w:tcBorders>
          </w:tcPr>
          <w:p w14:paraId="6748AA78" w14:textId="77777777" w:rsidR="004B73E7" w:rsidRDefault="004B73E7" w:rsidP="00C92EBD">
            <w:pPr>
              <w:pStyle w:val="ConsPlusNormal"/>
              <w:jc w:val="center"/>
            </w:pPr>
            <w:r>
              <w:t>7</w:t>
            </w:r>
          </w:p>
        </w:tc>
        <w:tc>
          <w:tcPr>
            <w:tcW w:w="562" w:type="dxa"/>
            <w:tcBorders>
              <w:bottom w:val="single" w:sz="4" w:space="0" w:color="auto"/>
            </w:tcBorders>
          </w:tcPr>
          <w:p w14:paraId="69C0B69A" w14:textId="77777777" w:rsidR="004B73E7" w:rsidRDefault="004B73E7" w:rsidP="00C92EBD">
            <w:pPr>
              <w:pStyle w:val="ConsPlusNormal"/>
              <w:jc w:val="center"/>
            </w:pPr>
            <w:r>
              <w:t>3</w:t>
            </w:r>
          </w:p>
        </w:tc>
        <w:tc>
          <w:tcPr>
            <w:tcW w:w="563" w:type="dxa"/>
            <w:tcBorders>
              <w:bottom w:val="single" w:sz="4" w:space="0" w:color="auto"/>
            </w:tcBorders>
          </w:tcPr>
          <w:p w14:paraId="212A1933" w14:textId="77777777" w:rsidR="004B73E7" w:rsidRDefault="004B73E7" w:rsidP="00C92EBD">
            <w:pPr>
              <w:pStyle w:val="ConsPlusNormal"/>
              <w:jc w:val="center"/>
            </w:pPr>
            <w:r>
              <w:t>7</w:t>
            </w:r>
          </w:p>
        </w:tc>
      </w:tr>
      <w:tr w:rsidR="004B73E7" w14:paraId="7F34DAAD" w14:textId="77777777" w:rsidTr="00E9005E">
        <w:tblPrEx>
          <w:tblBorders>
            <w:insideH w:val="nil"/>
          </w:tblBorders>
        </w:tblPrEx>
        <w:tc>
          <w:tcPr>
            <w:tcW w:w="3464" w:type="dxa"/>
            <w:tcBorders>
              <w:top w:val="single" w:sz="4" w:space="0" w:color="auto"/>
              <w:bottom w:val="single" w:sz="4" w:space="0" w:color="auto"/>
            </w:tcBorders>
          </w:tcPr>
          <w:p w14:paraId="3DBE3D1F" w14:textId="77777777" w:rsidR="004B73E7" w:rsidRDefault="004B73E7" w:rsidP="00C92EBD">
            <w:pPr>
              <w:pStyle w:val="ConsPlusNormal"/>
            </w:pPr>
            <w:r>
              <w:t>Уменьшение кредиторской задолженности по пособиям по социальной помощи населению в денежной форме</w:t>
            </w:r>
          </w:p>
        </w:tc>
        <w:tc>
          <w:tcPr>
            <w:tcW w:w="964" w:type="dxa"/>
            <w:tcBorders>
              <w:top w:val="single" w:sz="4" w:space="0" w:color="auto"/>
              <w:bottom w:val="single" w:sz="4" w:space="0" w:color="auto"/>
            </w:tcBorders>
          </w:tcPr>
          <w:p w14:paraId="463B92D2"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67C63D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D0F4258"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6D70DA9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D7EF501"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2A89DD8A"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0604B720"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7DF1FEBE"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47C6C119"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2EEAC283" w14:textId="77777777" w:rsidR="004B73E7" w:rsidRDefault="004B73E7" w:rsidP="00C92EBD">
            <w:pPr>
              <w:pStyle w:val="ConsPlusNormal"/>
              <w:jc w:val="center"/>
            </w:pPr>
            <w:r>
              <w:t>7</w:t>
            </w:r>
          </w:p>
        </w:tc>
      </w:tr>
      <w:tr w:rsidR="004B73E7" w14:paraId="3370C8B8" w14:textId="77777777" w:rsidTr="00C92EBD">
        <w:tc>
          <w:tcPr>
            <w:tcW w:w="3464" w:type="dxa"/>
          </w:tcPr>
          <w:p w14:paraId="29B61CCE" w14:textId="77777777" w:rsidR="004B73E7" w:rsidRDefault="004B73E7" w:rsidP="00C92EBD">
            <w:pPr>
              <w:pStyle w:val="ConsPlusNormal"/>
            </w:pPr>
            <w:r>
              <w:t>Расчеты по пособиям по социальной помощи населению в натуральной форме</w:t>
            </w:r>
          </w:p>
        </w:tc>
        <w:tc>
          <w:tcPr>
            <w:tcW w:w="964" w:type="dxa"/>
          </w:tcPr>
          <w:p w14:paraId="4A7BCB59" w14:textId="77777777" w:rsidR="004B73E7" w:rsidRDefault="004B73E7" w:rsidP="00C92EBD">
            <w:pPr>
              <w:pStyle w:val="ConsPlusNormal"/>
              <w:jc w:val="center"/>
            </w:pPr>
            <w:r>
              <w:t>0</w:t>
            </w:r>
          </w:p>
        </w:tc>
        <w:tc>
          <w:tcPr>
            <w:tcW w:w="737" w:type="dxa"/>
          </w:tcPr>
          <w:p w14:paraId="0A34FE3C" w14:textId="77777777" w:rsidR="004B73E7" w:rsidRDefault="004B73E7" w:rsidP="00C92EBD">
            <w:pPr>
              <w:pStyle w:val="ConsPlusNormal"/>
              <w:jc w:val="center"/>
            </w:pPr>
            <w:r>
              <w:t>0</w:t>
            </w:r>
          </w:p>
        </w:tc>
        <w:tc>
          <w:tcPr>
            <w:tcW w:w="562" w:type="dxa"/>
          </w:tcPr>
          <w:p w14:paraId="2E0A02AA" w14:textId="77777777" w:rsidR="004B73E7" w:rsidRDefault="004B73E7" w:rsidP="00C92EBD">
            <w:pPr>
              <w:pStyle w:val="ConsPlusNormal"/>
              <w:jc w:val="center"/>
            </w:pPr>
            <w:r>
              <w:t>3</w:t>
            </w:r>
          </w:p>
        </w:tc>
        <w:tc>
          <w:tcPr>
            <w:tcW w:w="562" w:type="dxa"/>
          </w:tcPr>
          <w:p w14:paraId="5114F671" w14:textId="77777777" w:rsidR="004B73E7" w:rsidRDefault="004B73E7" w:rsidP="00C92EBD">
            <w:pPr>
              <w:pStyle w:val="ConsPlusNormal"/>
              <w:jc w:val="center"/>
            </w:pPr>
            <w:r>
              <w:t>0</w:t>
            </w:r>
          </w:p>
        </w:tc>
        <w:tc>
          <w:tcPr>
            <w:tcW w:w="562" w:type="dxa"/>
          </w:tcPr>
          <w:p w14:paraId="2C3F4038" w14:textId="77777777" w:rsidR="004B73E7" w:rsidRDefault="004B73E7" w:rsidP="00C92EBD">
            <w:pPr>
              <w:pStyle w:val="ConsPlusNormal"/>
              <w:jc w:val="center"/>
            </w:pPr>
            <w:r>
              <w:t>2</w:t>
            </w:r>
          </w:p>
        </w:tc>
        <w:tc>
          <w:tcPr>
            <w:tcW w:w="624" w:type="dxa"/>
          </w:tcPr>
          <w:p w14:paraId="118F5ECA" w14:textId="77777777" w:rsidR="004B73E7" w:rsidRDefault="004B73E7" w:rsidP="00C92EBD">
            <w:pPr>
              <w:pStyle w:val="ConsPlusNormal"/>
              <w:jc w:val="center"/>
            </w:pPr>
            <w:r>
              <w:t>6</w:t>
            </w:r>
          </w:p>
        </w:tc>
        <w:tc>
          <w:tcPr>
            <w:tcW w:w="624" w:type="dxa"/>
          </w:tcPr>
          <w:p w14:paraId="443438EF" w14:textId="77777777" w:rsidR="004B73E7" w:rsidRDefault="004B73E7" w:rsidP="00C92EBD">
            <w:pPr>
              <w:pStyle w:val="ConsPlusNormal"/>
              <w:jc w:val="center"/>
            </w:pPr>
            <w:r>
              <w:t>3</w:t>
            </w:r>
          </w:p>
        </w:tc>
        <w:tc>
          <w:tcPr>
            <w:tcW w:w="562" w:type="dxa"/>
          </w:tcPr>
          <w:p w14:paraId="22790297" w14:textId="77777777" w:rsidR="004B73E7" w:rsidRDefault="004B73E7" w:rsidP="00C92EBD">
            <w:pPr>
              <w:pStyle w:val="ConsPlusNormal"/>
              <w:jc w:val="center"/>
            </w:pPr>
            <w:r>
              <w:t>0</w:t>
            </w:r>
          </w:p>
        </w:tc>
        <w:tc>
          <w:tcPr>
            <w:tcW w:w="562" w:type="dxa"/>
          </w:tcPr>
          <w:p w14:paraId="17652590" w14:textId="77777777" w:rsidR="004B73E7" w:rsidRDefault="004B73E7" w:rsidP="00C92EBD">
            <w:pPr>
              <w:pStyle w:val="ConsPlusNormal"/>
              <w:jc w:val="center"/>
            </w:pPr>
            <w:r>
              <w:t>0</w:t>
            </w:r>
          </w:p>
        </w:tc>
        <w:tc>
          <w:tcPr>
            <w:tcW w:w="563" w:type="dxa"/>
          </w:tcPr>
          <w:p w14:paraId="1E5EBC76" w14:textId="77777777" w:rsidR="004B73E7" w:rsidRDefault="004B73E7" w:rsidP="00C92EBD">
            <w:pPr>
              <w:pStyle w:val="ConsPlusNormal"/>
              <w:jc w:val="center"/>
            </w:pPr>
            <w:r>
              <w:t>0</w:t>
            </w:r>
          </w:p>
        </w:tc>
      </w:tr>
      <w:tr w:rsidR="004B73E7" w14:paraId="2E95D3E9" w14:textId="77777777" w:rsidTr="00E9005E">
        <w:tblPrEx>
          <w:tblBorders>
            <w:insideH w:val="nil"/>
          </w:tblBorders>
        </w:tblPrEx>
        <w:tc>
          <w:tcPr>
            <w:tcW w:w="3464" w:type="dxa"/>
            <w:tcBorders>
              <w:bottom w:val="single" w:sz="4" w:space="0" w:color="auto"/>
            </w:tcBorders>
          </w:tcPr>
          <w:p w14:paraId="08D10A1F" w14:textId="77777777" w:rsidR="004B73E7" w:rsidRDefault="004B73E7" w:rsidP="00C92EBD">
            <w:pPr>
              <w:pStyle w:val="ConsPlusNormal"/>
            </w:pPr>
            <w:r>
              <w:t>Увеличение кредиторской задолженности по пособиям по социальной помощи населению в натуральной форме</w:t>
            </w:r>
          </w:p>
        </w:tc>
        <w:tc>
          <w:tcPr>
            <w:tcW w:w="964" w:type="dxa"/>
            <w:tcBorders>
              <w:bottom w:val="single" w:sz="4" w:space="0" w:color="auto"/>
            </w:tcBorders>
          </w:tcPr>
          <w:p w14:paraId="567E017B" w14:textId="77777777" w:rsidR="004B73E7" w:rsidRDefault="004B73E7" w:rsidP="00C92EBD">
            <w:pPr>
              <w:pStyle w:val="ConsPlusNormal"/>
              <w:jc w:val="center"/>
            </w:pPr>
            <w:r>
              <w:t>0</w:t>
            </w:r>
          </w:p>
        </w:tc>
        <w:tc>
          <w:tcPr>
            <w:tcW w:w="737" w:type="dxa"/>
            <w:tcBorders>
              <w:bottom w:val="single" w:sz="4" w:space="0" w:color="auto"/>
            </w:tcBorders>
          </w:tcPr>
          <w:p w14:paraId="3B0BAAB1" w14:textId="77777777" w:rsidR="004B73E7" w:rsidRDefault="004B73E7" w:rsidP="00C92EBD">
            <w:pPr>
              <w:pStyle w:val="ConsPlusNormal"/>
              <w:jc w:val="center"/>
            </w:pPr>
            <w:r>
              <w:t>0</w:t>
            </w:r>
          </w:p>
        </w:tc>
        <w:tc>
          <w:tcPr>
            <w:tcW w:w="562" w:type="dxa"/>
            <w:tcBorders>
              <w:bottom w:val="single" w:sz="4" w:space="0" w:color="auto"/>
            </w:tcBorders>
          </w:tcPr>
          <w:p w14:paraId="49A02E6E" w14:textId="77777777" w:rsidR="004B73E7" w:rsidRDefault="004B73E7" w:rsidP="00C92EBD">
            <w:pPr>
              <w:pStyle w:val="ConsPlusNormal"/>
              <w:jc w:val="center"/>
            </w:pPr>
            <w:r>
              <w:t>3</w:t>
            </w:r>
          </w:p>
        </w:tc>
        <w:tc>
          <w:tcPr>
            <w:tcW w:w="562" w:type="dxa"/>
            <w:tcBorders>
              <w:bottom w:val="single" w:sz="4" w:space="0" w:color="auto"/>
            </w:tcBorders>
          </w:tcPr>
          <w:p w14:paraId="2121FB8B" w14:textId="77777777" w:rsidR="004B73E7" w:rsidRDefault="004B73E7" w:rsidP="00C92EBD">
            <w:pPr>
              <w:pStyle w:val="ConsPlusNormal"/>
              <w:jc w:val="center"/>
            </w:pPr>
            <w:r>
              <w:t>0</w:t>
            </w:r>
          </w:p>
        </w:tc>
        <w:tc>
          <w:tcPr>
            <w:tcW w:w="562" w:type="dxa"/>
            <w:tcBorders>
              <w:bottom w:val="single" w:sz="4" w:space="0" w:color="auto"/>
            </w:tcBorders>
          </w:tcPr>
          <w:p w14:paraId="2FBBC536" w14:textId="77777777" w:rsidR="004B73E7" w:rsidRDefault="004B73E7" w:rsidP="00C92EBD">
            <w:pPr>
              <w:pStyle w:val="ConsPlusNormal"/>
              <w:jc w:val="center"/>
            </w:pPr>
            <w:r>
              <w:t>2</w:t>
            </w:r>
          </w:p>
        </w:tc>
        <w:tc>
          <w:tcPr>
            <w:tcW w:w="624" w:type="dxa"/>
            <w:tcBorders>
              <w:bottom w:val="single" w:sz="4" w:space="0" w:color="auto"/>
            </w:tcBorders>
          </w:tcPr>
          <w:p w14:paraId="5189678E" w14:textId="77777777" w:rsidR="004B73E7" w:rsidRDefault="004B73E7" w:rsidP="00C92EBD">
            <w:pPr>
              <w:pStyle w:val="ConsPlusNormal"/>
              <w:jc w:val="center"/>
            </w:pPr>
            <w:r>
              <w:t>6</w:t>
            </w:r>
          </w:p>
        </w:tc>
        <w:tc>
          <w:tcPr>
            <w:tcW w:w="624" w:type="dxa"/>
            <w:tcBorders>
              <w:bottom w:val="single" w:sz="4" w:space="0" w:color="auto"/>
            </w:tcBorders>
          </w:tcPr>
          <w:p w14:paraId="1F56A29B" w14:textId="77777777" w:rsidR="004B73E7" w:rsidRDefault="004B73E7" w:rsidP="00C92EBD">
            <w:pPr>
              <w:pStyle w:val="ConsPlusNormal"/>
              <w:jc w:val="center"/>
            </w:pPr>
            <w:r>
              <w:t>3</w:t>
            </w:r>
          </w:p>
        </w:tc>
        <w:tc>
          <w:tcPr>
            <w:tcW w:w="562" w:type="dxa"/>
            <w:tcBorders>
              <w:bottom w:val="single" w:sz="4" w:space="0" w:color="auto"/>
            </w:tcBorders>
          </w:tcPr>
          <w:p w14:paraId="59A8DCFD" w14:textId="77777777" w:rsidR="004B73E7" w:rsidRDefault="004B73E7" w:rsidP="00C92EBD">
            <w:pPr>
              <w:pStyle w:val="ConsPlusNormal"/>
              <w:jc w:val="center"/>
            </w:pPr>
            <w:r>
              <w:t>7</w:t>
            </w:r>
          </w:p>
        </w:tc>
        <w:tc>
          <w:tcPr>
            <w:tcW w:w="562" w:type="dxa"/>
            <w:tcBorders>
              <w:bottom w:val="single" w:sz="4" w:space="0" w:color="auto"/>
            </w:tcBorders>
          </w:tcPr>
          <w:p w14:paraId="3E32B718" w14:textId="77777777" w:rsidR="004B73E7" w:rsidRDefault="004B73E7" w:rsidP="00C92EBD">
            <w:pPr>
              <w:pStyle w:val="ConsPlusNormal"/>
              <w:jc w:val="center"/>
            </w:pPr>
            <w:r>
              <w:t>3</w:t>
            </w:r>
          </w:p>
        </w:tc>
        <w:tc>
          <w:tcPr>
            <w:tcW w:w="563" w:type="dxa"/>
            <w:tcBorders>
              <w:bottom w:val="single" w:sz="4" w:space="0" w:color="auto"/>
            </w:tcBorders>
          </w:tcPr>
          <w:p w14:paraId="3AA6DDC0" w14:textId="77777777" w:rsidR="004B73E7" w:rsidRDefault="004B73E7" w:rsidP="00C92EBD">
            <w:pPr>
              <w:pStyle w:val="ConsPlusNormal"/>
              <w:jc w:val="center"/>
            </w:pPr>
            <w:r>
              <w:t>7</w:t>
            </w:r>
          </w:p>
        </w:tc>
      </w:tr>
      <w:tr w:rsidR="004B73E7" w14:paraId="05B1C1AC" w14:textId="77777777" w:rsidTr="00E9005E">
        <w:tblPrEx>
          <w:tblBorders>
            <w:insideH w:val="nil"/>
          </w:tblBorders>
        </w:tblPrEx>
        <w:tc>
          <w:tcPr>
            <w:tcW w:w="3464" w:type="dxa"/>
            <w:tcBorders>
              <w:top w:val="single" w:sz="4" w:space="0" w:color="auto"/>
              <w:bottom w:val="single" w:sz="4" w:space="0" w:color="auto"/>
            </w:tcBorders>
          </w:tcPr>
          <w:p w14:paraId="44EF5E39" w14:textId="77777777" w:rsidR="004B73E7" w:rsidRDefault="004B73E7" w:rsidP="00C92EBD">
            <w:pPr>
              <w:pStyle w:val="ConsPlusNormal"/>
            </w:pPr>
            <w:r>
              <w:t>Уменьшение кредиторской задолженности по пособиям по социальной помощи населению в натуральной форме</w:t>
            </w:r>
          </w:p>
        </w:tc>
        <w:tc>
          <w:tcPr>
            <w:tcW w:w="964" w:type="dxa"/>
            <w:tcBorders>
              <w:top w:val="single" w:sz="4" w:space="0" w:color="auto"/>
              <w:bottom w:val="single" w:sz="4" w:space="0" w:color="auto"/>
            </w:tcBorders>
          </w:tcPr>
          <w:p w14:paraId="2DFE7C9C"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6FF469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A43C122"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74550A9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D85445C"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7C9C6C16"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17EB9323"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43786508"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7CC8AA09"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39301C12" w14:textId="77777777" w:rsidR="004B73E7" w:rsidRDefault="004B73E7" w:rsidP="00C92EBD">
            <w:pPr>
              <w:pStyle w:val="ConsPlusNormal"/>
              <w:jc w:val="center"/>
            </w:pPr>
            <w:r>
              <w:t>7</w:t>
            </w:r>
          </w:p>
        </w:tc>
      </w:tr>
      <w:tr w:rsidR="004B73E7" w14:paraId="7FB9C859" w14:textId="77777777" w:rsidTr="00C92EBD">
        <w:tblPrEx>
          <w:tblBorders>
            <w:insideH w:val="nil"/>
          </w:tblBorders>
        </w:tblPrEx>
        <w:tc>
          <w:tcPr>
            <w:tcW w:w="3464" w:type="dxa"/>
            <w:tcBorders>
              <w:bottom w:val="nil"/>
            </w:tcBorders>
          </w:tcPr>
          <w:p w14:paraId="0F5FA2E1" w14:textId="77777777" w:rsidR="004B73E7" w:rsidRDefault="004B73E7" w:rsidP="00C92EBD">
            <w:pPr>
              <w:pStyle w:val="ConsPlusNormal"/>
            </w:pPr>
            <w:r>
              <w:t>Расчеты по пенсиям, пособиям, выплачиваемым работодателями, нанимателями бывшим работникам в денежной форме</w:t>
            </w:r>
          </w:p>
        </w:tc>
        <w:tc>
          <w:tcPr>
            <w:tcW w:w="964" w:type="dxa"/>
            <w:tcBorders>
              <w:bottom w:val="nil"/>
            </w:tcBorders>
          </w:tcPr>
          <w:p w14:paraId="62F83879" w14:textId="77777777" w:rsidR="004B73E7" w:rsidRDefault="004B73E7" w:rsidP="00C92EBD">
            <w:pPr>
              <w:pStyle w:val="ConsPlusNormal"/>
              <w:jc w:val="center"/>
            </w:pPr>
            <w:r>
              <w:t>0</w:t>
            </w:r>
          </w:p>
        </w:tc>
        <w:tc>
          <w:tcPr>
            <w:tcW w:w="737" w:type="dxa"/>
            <w:tcBorders>
              <w:bottom w:val="nil"/>
            </w:tcBorders>
          </w:tcPr>
          <w:p w14:paraId="679B76A3" w14:textId="77777777" w:rsidR="004B73E7" w:rsidRDefault="004B73E7" w:rsidP="00C92EBD">
            <w:pPr>
              <w:pStyle w:val="ConsPlusNormal"/>
              <w:jc w:val="center"/>
            </w:pPr>
            <w:r>
              <w:t>0</w:t>
            </w:r>
          </w:p>
        </w:tc>
        <w:tc>
          <w:tcPr>
            <w:tcW w:w="562" w:type="dxa"/>
            <w:tcBorders>
              <w:bottom w:val="nil"/>
            </w:tcBorders>
          </w:tcPr>
          <w:p w14:paraId="52232EA5" w14:textId="77777777" w:rsidR="004B73E7" w:rsidRDefault="004B73E7" w:rsidP="00C92EBD">
            <w:pPr>
              <w:pStyle w:val="ConsPlusNormal"/>
              <w:jc w:val="center"/>
            </w:pPr>
            <w:r>
              <w:t>3</w:t>
            </w:r>
          </w:p>
        </w:tc>
        <w:tc>
          <w:tcPr>
            <w:tcW w:w="562" w:type="dxa"/>
            <w:tcBorders>
              <w:bottom w:val="nil"/>
            </w:tcBorders>
          </w:tcPr>
          <w:p w14:paraId="2AC14B35" w14:textId="77777777" w:rsidR="004B73E7" w:rsidRDefault="004B73E7" w:rsidP="00C92EBD">
            <w:pPr>
              <w:pStyle w:val="ConsPlusNormal"/>
              <w:jc w:val="center"/>
            </w:pPr>
            <w:r>
              <w:t>0</w:t>
            </w:r>
          </w:p>
        </w:tc>
        <w:tc>
          <w:tcPr>
            <w:tcW w:w="562" w:type="dxa"/>
            <w:tcBorders>
              <w:bottom w:val="nil"/>
            </w:tcBorders>
          </w:tcPr>
          <w:p w14:paraId="546EECDF" w14:textId="77777777" w:rsidR="004B73E7" w:rsidRDefault="004B73E7" w:rsidP="00C92EBD">
            <w:pPr>
              <w:pStyle w:val="ConsPlusNormal"/>
              <w:jc w:val="center"/>
            </w:pPr>
            <w:r>
              <w:t>2</w:t>
            </w:r>
          </w:p>
        </w:tc>
        <w:tc>
          <w:tcPr>
            <w:tcW w:w="624" w:type="dxa"/>
            <w:tcBorders>
              <w:bottom w:val="nil"/>
            </w:tcBorders>
          </w:tcPr>
          <w:p w14:paraId="3E81FED4" w14:textId="77777777" w:rsidR="004B73E7" w:rsidRDefault="004B73E7" w:rsidP="00C92EBD">
            <w:pPr>
              <w:pStyle w:val="ConsPlusNormal"/>
              <w:jc w:val="center"/>
            </w:pPr>
            <w:r>
              <w:t>6</w:t>
            </w:r>
          </w:p>
        </w:tc>
        <w:tc>
          <w:tcPr>
            <w:tcW w:w="624" w:type="dxa"/>
            <w:tcBorders>
              <w:bottom w:val="nil"/>
            </w:tcBorders>
          </w:tcPr>
          <w:p w14:paraId="1C19E05D" w14:textId="77777777" w:rsidR="004B73E7" w:rsidRDefault="004B73E7" w:rsidP="00C92EBD">
            <w:pPr>
              <w:pStyle w:val="ConsPlusNormal"/>
              <w:jc w:val="center"/>
            </w:pPr>
            <w:r>
              <w:t>4</w:t>
            </w:r>
          </w:p>
        </w:tc>
        <w:tc>
          <w:tcPr>
            <w:tcW w:w="562" w:type="dxa"/>
            <w:tcBorders>
              <w:bottom w:val="nil"/>
            </w:tcBorders>
          </w:tcPr>
          <w:p w14:paraId="27C0FEFE" w14:textId="77777777" w:rsidR="004B73E7" w:rsidRDefault="004B73E7" w:rsidP="00C92EBD">
            <w:pPr>
              <w:pStyle w:val="ConsPlusNormal"/>
              <w:jc w:val="center"/>
            </w:pPr>
            <w:r>
              <w:t>0</w:t>
            </w:r>
          </w:p>
        </w:tc>
        <w:tc>
          <w:tcPr>
            <w:tcW w:w="562" w:type="dxa"/>
            <w:tcBorders>
              <w:bottom w:val="nil"/>
            </w:tcBorders>
          </w:tcPr>
          <w:p w14:paraId="32031A62" w14:textId="77777777" w:rsidR="004B73E7" w:rsidRDefault="004B73E7" w:rsidP="00C92EBD">
            <w:pPr>
              <w:pStyle w:val="ConsPlusNormal"/>
              <w:jc w:val="center"/>
            </w:pPr>
            <w:r>
              <w:t>0</w:t>
            </w:r>
          </w:p>
        </w:tc>
        <w:tc>
          <w:tcPr>
            <w:tcW w:w="563" w:type="dxa"/>
            <w:tcBorders>
              <w:bottom w:val="nil"/>
            </w:tcBorders>
          </w:tcPr>
          <w:p w14:paraId="3C17FFB6" w14:textId="77777777" w:rsidR="004B73E7" w:rsidRDefault="004B73E7" w:rsidP="00C92EBD">
            <w:pPr>
              <w:pStyle w:val="ConsPlusNormal"/>
              <w:jc w:val="center"/>
            </w:pPr>
            <w:r>
              <w:t>0</w:t>
            </w:r>
          </w:p>
        </w:tc>
      </w:tr>
      <w:tr w:rsidR="004B73E7" w14:paraId="42CEBF46" w14:textId="77777777" w:rsidTr="00E9005E">
        <w:tblPrEx>
          <w:tblBorders>
            <w:insideH w:val="nil"/>
          </w:tblBorders>
        </w:tblPrEx>
        <w:tc>
          <w:tcPr>
            <w:tcW w:w="3464" w:type="dxa"/>
            <w:tcBorders>
              <w:bottom w:val="single" w:sz="4" w:space="0" w:color="auto"/>
            </w:tcBorders>
          </w:tcPr>
          <w:p w14:paraId="1547F95E" w14:textId="77777777" w:rsidR="004B73E7" w:rsidRDefault="004B73E7" w:rsidP="00C92EBD">
            <w:pPr>
              <w:pStyle w:val="ConsPlusNormal"/>
            </w:pPr>
            <w:r>
              <w:t xml:space="preserve">Увеличение кредиторской </w:t>
            </w:r>
            <w:r>
              <w:lastRenderedPageBreak/>
              <w:t>задолженности по пенсиям, пособиям, выплачиваемым работодателями, нанимателями бывшим работникам в денежной форме</w:t>
            </w:r>
          </w:p>
        </w:tc>
        <w:tc>
          <w:tcPr>
            <w:tcW w:w="964" w:type="dxa"/>
            <w:tcBorders>
              <w:bottom w:val="single" w:sz="4" w:space="0" w:color="auto"/>
            </w:tcBorders>
          </w:tcPr>
          <w:p w14:paraId="05364885" w14:textId="77777777" w:rsidR="004B73E7" w:rsidRDefault="004B73E7" w:rsidP="00C92EBD">
            <w:pPr>
              <w:pStyle w:val="ConsPlusNormal"/>
              <w:jc w:val="center"/>
            </w:pPr>
            <w:r>
              <w:lastRenderedPageBreak/>
              <w:t>0</w:t>
            </w:r>
          </w:p>
        </w:tc>
        <w:tc>
          <w:tcPr>
            <w:tcW w:w="737" w:type="dxa"/>
            <w:tcBorders>
              <w:bottom w:val="single" w:sz="4" w:space="0" w:color="auto"/>
            </w:tcBorders>
          </w:tcPr>
          <w:p w14:paraId="0E88C0BB" w14:textId="77777777" w:rsidR="004B73E7" w:rsidRDefault="004B73E7" w:rsidP="00C92EBD">
            <w:pPr>
              <w:pStyle w:val="ConsPlusNormal"/>
              <w:jc w:val="center"/>
            </w:pPr>
            <w:r>
              <w:t>0</w:t>
            </w:r>
          </w:p>
        </w:tc>
        <w:tc>
          <w:tcPr>
            <w:tcW w:w="562" w:type="dxa"/>
            <w:tcBorders>
              <w:bottom w:val="single" w:sz="4" w:space="0" w:color="auto"/>
            </w:tcBorders>
          </w:tcPr>
          <w:p w14:paraId="2F567211" w14:textId="77777777" w:rsidR="004B73E7" w:rsidRDefault="004B73E7" w:rsidP="00C92EBD">
            <w:pPr>
              <w:pStyle w:val="ConsPlusNormal"/>
              <w:jc w:val="center"/>
            </w:pPr>
            <w:r>
              <w:t>3</w:t>
            </w:r>
          </w:p>
        </w:tc>
        <w:tc>
          <w:tcPr>
            <w:tcW w:w="562" w:type="dxa"/>
            <w:tcBorders>
              <w:bottom w:val="single" w:sz="4" w:space="0" w:color="auto"/>
            </w:tcBorders>
          </w:tcPr>
          <w:p w14:paraId="2262CF7E" w14:textId="77777777" w:rsidR="004B73E7" w:rsidRDefault="004B73E7" w:rsidP="00C92EBD">
            <w:pPr>
              <w:pStyle w:val="ConsPlusNormal"/>
              <w:jc w:val="center"/>
            </w:pPr>
            <w:r>
              <w:t>0</w:t>
            </w:r>
          </w:p>
        </w:tc>
        <w:tc>
          <w:tcPr>
            <w:tcW w:w="562" w:type="dxa"/>
            <w:tcBorders>
              <w:bottom w:val="single" w:sz="4" w:space="0" w:color="auto"/>
            </w:tcBorders>
          </w:tcPr>
          <w:p w14:paraId="43BEDC08" w14:textId="77777777" w:rsidR="004B73E7" w:rsidRDefault="004B73E7" w:rsidP="00C92EBD">
            <w:pPr>
              <w:pStyle w:val="ConsPlusNormal"/>
              <w:jc w:val="center"/>
            </w:pPr>
            <w:r>
              <w:t>2</w:t>
            </w:r>
          </w:p>
        </w:tc>
        <w:tc>
          <w:tcPr>
            <w:tcW w:w="624" w:type="dxa"/>
            <w:tcBorders>
              <w:bottom w:val="single" w:sz="4" w:space="0" w:color="auto"/>
            </w:tcBorders>
          </w:tcPr>
          <w:p w14:paraId="0C0BEEC9" w14:textId="77777777" w:rsidR="004B73E7" w:rsidRDefault="004B73E7" w:rsidP="00C92EBD">
            <w:pPr>
              <w:pStyle w:val="ConsPlusNormal"/>
              <w:jc w:val="center"/>
            </w:pPr>
            <w:r>
              <w:t>6</w:t>
            </w:r>
          </w:p>
        </w:tc>
        <w:tc>
          <w:tcPr>
            <w:tcW w:w="624" w:type="dxa"/>
            <w:tcBorders>
              <w:bottom w:val="single" w:sz="4" w:space="0" w:color="auto"/>
            </w:tcBorders>
          </w:tcPr>
          <w:p w14:paraId="40D43A42" w14:textId="77777777" w:rsidR="004B73E7" w:rsidRDefault="004B73E7" w:rsidP="00C92EBD">
            <w:pPr>
              <w:pStyle w:val="ConsPlusNormal"/>
              <w:jc w:val="center"/>
            </w:pPr>
            <w:r>
              <w:t>4</w:t>
            </w:r>
          </w:p>
        </w:tc>
        <w:tc>
          <w:tcPr>
            <w:tcW w:w="562" w:type="dxa"/>
            <w:tcBorders>
              <w:bottom w:val="single" w:sz="4" w:space="0" w:color="auto"/>
            </w:tcBorders>
          </w:tcPr>
          <w:p w14:paraId="28CBDA62" w14:textId="77777777" w:rsidR="004B73E7" w:rsidRDefault="004B73E7" w:rsidP="00C92EBD">
            <w:pPr>
              <w:pStyle w:val="ConsPlusNormal"/>
              <w:jc w:val="center"/>
            </w:pPr>
            <w:r>
              <w:t>7</w:t>
            </w:r>
          </w:p>
        </w:tc>
        <w:tc>
          <w:tcPr>
            <w:tcW w:w="562" w:type="dxa"/>
            <w:tcBorders>
              <w:bottom w:val="single" w:sz="4" w:space="0" w:color="auto"/>
            </w:tcBorders>
          </w:tcPr>
          <w:p w14:paraId="2F85A45D" w14:textId="77777777" w:rsidR="004B73E7" w:rsidRDefault="004B73E7" w:rsidP="00C92EBD">
            <w:pPr>
              <w:pStyle w:val="ConsPlusNormal"/>
              <w:jc w:val="center"/>
            </w:pPr>
            <w:r>
              <w:t>3</w:t>
            </w:r>
          </w:p>
        </w:tc>
        <w:tc>
          <w:tcPr>
            <w:tcW w:w="563" w:type="dxa"/>
            <w:tcBorders>
              <w:bottom w:val="single" w:sz="4" w:space="0" w:color="auto"/>
            </w:tcBorders>
          </w:tcPr>
          <w:p w14:paraId="34FF578E" w14:textId="77777777" w:rsidR="004B73E7" w:rsidRDefault="004B73E7" w:rsidP="00C92EBD">
            <w:pPr>
              <w:pStyle w:val="ConsPlusNormal"/>
              <w:jc w:val="center"/>
            </w:pPr>
            <w:r>
              <w:t>7</w:t>
            </w:r>
          </w:p>
        </w:tc>
      </w:tr>
      <w:tr w:rsidR="004B73E7" w14:paraId="1619987C" w14:textId="77777777" w:rsidTr="00C92EBD">
        <w:tblPrEx>
          <w:tblBorders>
            <w:insideH w:val="nil"/>
          </w:tblBorders>
        </w:tblPrEx>
        <w:tc>
          <w:tcPr>
            <w:tcW w:w="3464" w:type="dxa"/>
            <w:tcBorders>
              <w:bottom w:val="nil"/>
            </w:tcBorders>
          </w:tcPr>
          <w:p w14:paraId="108CAE5C" w14:textId="77777777" w:rsidR="004B73E7" w:rsidRDefault="004B73E7" w:rsidP="00C92EBD">
            <w:pPr>
              <w:pStyle w:val="ConsPlusNormal"/>
            </w:pPr>
            <w:r>
              <w:t>Уменьшение кредиторской задолженности по пенсиям, пособиям, выплачиваемым работодателями, нанимателями бывшим работникам в денежной форме</w:t>
            </w:r>
          </w:p>
        </w:tc>
        <w:tc>
          <w:tcPr>
            <w:tcW w:w="964" w:type="dxa"/>
            <w:tcBorders>
              <w:bottom w:val="nil"/>
            </w:tcBorders>
          </w:tcPr>
          <w:p w14:paraId="0009AF4E" w14:textId="77777777" w:rsidR="004B73E7" w:rsidRDefault="004B73E7" w:rsidP="00C92EBD">
            <w:pPr>
              <w:pStyle w:val="ConsPlusNormal"/>
              <w:jc w:val="center"/>
            </w:pPr>
            <w:r>
              <w:t>0</w:t>
            </w:r>
          </w:p>
        </w:tc>
        <w:tc>
          <w:tcPr>
            <w:tcW w:w="737" w:type="dxa"/>
            <w:tcBorders>
              <w:bottom w:val="nil"/>
            </w:tcBorders>
          </w:tcPr>
          <w:p w14:paraId="0E96F970" w14:textId="77777777" w:rsidR="004B73E7" w:rsidRDefault="004B73E7" w:rsidP="00C92EBD">
            <w:pPr>
              <w:pStyle w:val="ConsPlusNormal"/>
              <w:jc w:val="center"/>
            </w:pPr>
            <w:r>
              <w:t>0</w:t>
            </w:r>
          </w:p>
        </w:tc>
        <w:tc>
          <w:tcPr>
            <w:tcW w:w="562" w:type="dxa"/>
            <w:tcBorders>
              <w:bottom w:val="nil"/>
            </w:tcBorders>
          </w:tcPr>
          <w:p w14:paraId="50EBF6B5" w14:textId="77777777" w:rsidR="004B73E7" w:rsidRDefault="004B73E7" w:rsidP="00C92EBD">
            <w:pPr>
              <w:pStyle w:val="ConsPlusNormal"/>
              <w:jc w:val="center"/>
            </w:pPr>
            <w:r>
              <w:t>3</w:t>
            </w:r>
          </w:p>
        </w:tc>
        <w:tc>
          <w:tcPr>
            <w:tcW w:w="562" w:type="dxa"/>
            <w:tcBorders>
              <w:bottom w:val="nil"/>
            </w:tcBorders>
          </w:tcPr>
          <w:p w14:paraId="07646E05" w14:textId="77777777" w:rsidR="004B73E7" w:rsidRDefault="004B73E7" w:rsidP="00C92EBD">
            <w:pPr>
              <w:pStyle w:val="ConsPlusNormal"/>
              <w:jc w:val="center"/>
            </w:pPr>
            <w:r>
              <w:t>0</w:t>
            </w:r>
          </w:p>
        </w:tc>
        <w:tc>
          <w:tcPr>
            <w:tcW w:w="562" w:type="dxa"/>
            <w:tcBorders>
              <w:bottom w:val="nil"/>
            </w:tcBorders>
          </w:tcPr>
          <w:p w14:paraId="32DD652C" w14:textId="77777777" w:rsidR="004B73E7" w:rsidRDefault="004B73E7" w:rsidP="00C92EBD">
            <w:pPr>
              <w:pStyle w:val="ConsPlusNormal"/>
              <w:jc w:val="center"/>
            </w:pPr>
            <w:r>
              <w:t>2</w:t>
            </w:r>
          </w:p>
        </w:tc>
        <w:tc>
          <w:tcPr>
            <w:tcW w:w="624" w:type="dxa"/>
            <w:tcBorders>
              <w:bottom w:val="nil"/>
            </w:tcBorders>
          </w:tcPr>
          <w:p w14:paraId="727F1B07" w14:textId="77777777" w:rsidR="004B73E7" w:rsidRDefault="004B73E7" w:rsidP="00C92EBD">
            <w:pPr>
              <w:pStyle w:val="ConsPlusNormal"/>
              <w:jc w:val="center"/>
            </w:pPr>
            <w:r>
              <w:t>6</w:t>
            </w:r>
          </w:p>
        </w:tc>
        <w:tc>
          <w:tcPr>
            <w:tcW w:w="624" w:type="dxa"/>
            <w:tcBorders>
              <w:bottom w:val="nil"/>
            </w:tcBorders>
          </w:tcPr>
          <w:p w14:paraId="113CD7C7" w14:textId="77777777" w:rsidR="004B73E7" w:rsidRDefault="004B73E7" w:rsidP="00C92EBD">
            <w:pPr>
              <w:pStyle w:val="ConsPlusNormal"/>
              <w:jc w:val="center"/>
            </w:pPr>
            <w:r>
              <w:t>4</w:t>
            </w:r>
          </w:p>
        </w:tc>
        <w:tc>
          <w:tcPr>
            <w:tcW w:w="562" w:type="dxa"/>
            <w:tcBorders>
              <w:bottom w:val="nil"/>
            </w:tcBorders>
          </w:tcPr>
          <w:p w14:paraId="662EA710" w14:textId="77777777" w:rsidR="004B73E7" w:rsidRDefault="004B73E7" w:rsidP="00C92EBD">
            <w:pPr>
              <w:pStyle w:val="ConsPlusNormal"/>
              <w:jc w:val="center"/>
            </w:pPr>
            <w:r>
              <w:t>8</w:t>
            </w:r>
          </w:p>
        </w:tc>
        <w:tc>
          <w:tcPr>
            <w:tcW w:w="562" w:type="dxa"/>
            <w:tcBorders>
              <w:bottom w:val="nil"/>
            </w:tcBorders>
          </w:tcPr>
          <w:p w14:paraId="26CBEC60" w14:textId="77777777" w:rsidR="004B73E7" w:rsidRDefault="004B73E7" w:rsidP="00C92EBD">
            <w:pPr>
              <w:pStyle w:val="ConsPlusNormal"/>
              <w:jc w:val="center"/>
            </w:pPr>
            <w:r>
              <w:t>3</w:t>
            </w:r>
          </w:p>
        </w:tc>
        <w:tc>
          <w:tcPr>
            <w:tcW w:w="563" w:type="dxa"/>
            <w:tcBorders>
              <w:bottom w:val="nil"/>
            </w:tcBorders>
          </w:tcPr>
          <w:p w14:paraId="7837F75D" w14:textId="77777777" w:rsidR="004B73E7" w:rsidRDefault="004B73E7" w:rsidP="00C92EBD">
            <w:pPr>
              <w:pStyle w:val="ConsPlusNormal"/>
              <w:jc w:val="center"/>
            </w:pPr>
            <w:r>
              <w:t>7</w:t>
            </w:r>
          </w:p>
        </w:tc>
      </w:tr>
      <w:tr w:rsidR="004B73E7" w14:paraId="18BA36D4" w14:textId="77777777" w:rsidTr="00C92EBD">
        <w:tc>
          <w:tcPr>
            <w:tcW w:w="3464" w:type="dxa"/>
          </w:tcPr>
          <w:p w14:paraId="6EFB7D86" w14:textId="77777777" w:rsidR="004B73E7" w:rsidRDefault="004B73E7" w:rsidP="00C92EBD">
            <w:pPr>
              <w:pStyle w:val="ConsPlusNormal"/>
            </w:pPr>
            <w:r>
              <w:t>Расчеты по пособиям по социальной помощи, выплачиваемым работодателями, нанимателями бывшим работникам в натуральной форме</w:t>
            </w:r>
          </w:p>
        </w:tc>
        <w:tc>
          <w:tcPr>
            <w:tcW w:w="964" w:type="dxa"/>
          </w:tcPr>
          <w:p w14:paraId="410B6B86" w14:textId="77777777" w:rsidR="004B73E7" w:rsidRDefault="004B73E7" w:rsidP="00C92EBD">
            <w:pPr>
              <w:pStyle w:val="ConsPlusNormal"/>
              <w:jc w:val="center"/>
            </w:pPr>
            <w:r>
              <w:t>0</w:t>
            </w:r>
          </w:p>
        </w:tc>
        <w:tc>
          <w:tcPr>
            <w:tcW w:w="737" w:type="dxa"/>
          </w:tcPr>
          <w:p w14:paraId="6E28D89B" w14:textId="77777777" w:rsidR="004B73E7" w:rsidRDefault="004B73E7" w:rsidP="00C92EBD">
            <w:pPr>
              <w:pStyle w:val="ConsPlusNormal"/>
              <w:jc w:val="center"/>
            </w:pPr>
            <w:r>
              <w:t>0</w:t>
            </w:r>
          </w:p>
        </w:tc>
        <w:tc>
          <w:tcPr>
            <w:tcW w:w="562" w:type="dxa"/>
          </w:tcPr>
          <w:p w14:paraId="300AA5D9" w14:textId="77777777" w:rsidR="004B73E7" w:rsidRDefault="004B73E7" w:rsidP="00C92EBD">
            <w:pPr>
              <w:pStyle w:val="ConsPlusNormal"/>
              <w:jc w:val="center"/>
            </w:pPr>
            <w:r>
              <w:t>3</w:t>
            </w:r>
          </w:p>
        </w:tc>
        <w:tc>
          <w:tcPr>
            <w:tcW w:w="562" w:type="dxa"/>
          </w:tcPr>
          <w:p w14:paraId="23895345" w14:textId="77777777" w:rsidR="004B73E7" w:rsidRDefault="004B73E7" w:rsidP="00C92EBD">
            <w:pPr>
              <w:pStyle w:val="ConsPlusNormal"/>
              <w:jc w:val="center"/>
            </w:pPr>
            <w:r>
              <w:t>0</w:t>
            </w:r>
          </w:p>
        </w:tc>
        <w:tc>
          <w:tcPr>
            <w:tcW w:w="562" w:type="dxa"/>
          </w:tcPr>
          <w:p w14:paraId="664C44F2" w14:textId="77777777" w:rsidR="004B73E7" w:rsidRDefault="004B73E7" w:rsidP="00C92EBD">
            <w:pPr>
              <w:pStyle w:val="ConsPlusNormal"/>
              <w:jc w:val="center"/>
            </w:pPr>
            <w:r>
              <w:t>2</w:t>
            </w:r>
          </w:p>
        </w:tc>
        <w:tc>
          <w:tcPr>
            <w:tcW w:w="624" w:type="dxa"/>
          </w:tcPr>
          <w:p w14:paraId="16FDF1AD" w14:textId="77777777" w:rsidR="004B73E7" w:rsidRDefault="004B73E7" w:rsidP="00C92EBD">
            <w:pPr>
              <w:pStyle w:val="ConsPlusNormal"/>
              <w:jc w:val="center"/>
            </w:pPr>
            <w:r>
              <w:t>6</w:t>
            </w:r>
          </w:p>
        </w:tc>
        <w:tc>
          <w:tcPr>
            <w:tcW w:w="624" w:type="dxa"/>
          </w:tcPr>
          <w:p w14:paraId="272D33B2" w14:textId="77777777" w:rsidR="004B73E7" w:rsidRDefault="004B73E7" w:rsidP="00C92EBD">
            <w:pPr>
              <w:pStyle w:val="ConsPlusNormal"/>
              <w:jc w:val="center"/>
            </w:pPr>
            <w:r>
              <w:t>5</w:t>
            </w:r>
          </w:p>
        </w:tc>
        <w:tc>
          <w:tcPr>
            <w:tcW w:w="562" w:type="dxa"/>
          </w:tcPr>
          <w:p w14:paraId="0C24EFD6" w14:textId="77777777" w:rsidR="004B73E7" w:rsidRDefault="004B73E7" w:rsidP="00C92EBD">
            <w:pPr>
              <w:pStyle w:val="ConsPlusNormal"/>
              <w:jc w:val="center"/>
            </w:pPr>
            <w:r>
              <w:t>0</w:t>
            </w:r>
          </w:p>
        </w:tc>
        <w:tc>
          <w:tcPr>
            <w:tcW w:w="562" w:type="dxa"/>
          </w:tcPr>
          <w:p w14:paraId="001192C1" w14:textId="77777777" w:rsidR="004B73E7" w:rsidRDefault="004B73E7" w:rsidP="00C92EBD">
            <w:pPr>
              <w:pStyle w:val="ConsPlusNormal"/>
              <w:jc w:val="center"/>
            </w:pPr>
            <w:r>
              <w:t>0</w:t>
            </w:r>
          </w:p>
        </w:tc>
        <w:tc>
          <w:tcPr>
            <w:tcW w:w="563" w:type="dxa"/>
          </w:tcPr>
          <w:p w14:paraId="3D379775" w14:textId="77777777" w:rsidR="004B73E7" w:rsidRDefault="004B73E7" w:rsidP="00C92EBD">
            <w:pPr>
              <w:pStyle w:val="ConsPlusNormal"/>
              <w:jc w:val="center"/>
            </w:pPr>
            <w:r>
              <w:t>0</w:t>
            </w:r>
          </w:p>
        </w:tc>
      </w:tr>
      <w:tr w:rsidR="004B73E7" w14:paraId="73F912EB" w14:textId="77777777" w:rsidTr="00E9005E">
        <w:tblPrEx>
          <w:tblBorders>
            <w:insideH w:val="nil"/>
          </w:tblBorders>
        </w:tblPrEx>
        <w:tc>
          <w:tcPr>
            <w:tcW w:w="3464" w:type="dxa"/>
            <w:tcBorders>
              <w:bottom w:val="single" w:sz="4" w:space="0" w:color="auto"/>
            </w:tcBorders>
          </w:tcPr>
          <w:p w14:paraId="3AD62388" w14:textId="77777777" w:rsidR="004B73E7" w:rsidRDefault="004B73E7" w:rsidP="00C92EBD">
            <w:pPr>
              <w:pStyle w:val="ConsPlusNormal"/>
            </w:pPr>
            <w:r>
              <w:t>Увеличение кредиторской задолженности по пособиям по социальной помощи, выплачиваемым работодателями, нанимателями бывшим работникам в натуральной форме</w:t>
            </w:r>
          </w:p>
        </w:tc>
        <w:tc>
          <w:tcPr>
            <w:tcW w:w="964" w:type="dxa"/>
            <w:tcBorders>
              <w:bottom w:val="single" w:sz="4" w:space="0" w:color="auto"/>
            </w:tcBorders>
          </w:tcPr>
          <w:p w14:paraId="441DDAF1" w14:textId="77777777" w:rsidR="004B73E7" w:rsidRDefault="004B73E7" w:rsidP="00C92EBD">
            <w:pPr>
              <w:pStyle w:val="ConsPlusNormal"/>
              <w:jc w:val="center"/>
            </w:pPr>
            <w:r>
              <w:t>0</w:t>
            </w:r>
          </w:p>
        </w:tc>
        <w:tc>
          <w:tcPr>
            <w:tcW w:w="737" w:type="dxa"/>
            <w:tcBorders>
              <w:bottom w:val="single" w:sz="4" w:space="0" w:color="auto"/>
            </w:tcBorders>
          </w:tcPr>
          <w:p w14:paraId="486534C7" w14:textId="77777777" w:rsidR="004B73E7" w:rsidRDefault="004B73E7" w:rsidP="00C92EBD">
            <w:pPr>
              <w:pStyle w:val="ConsPlusNormal"/>
              <w:jc w:val="center"/>
            </w:pPr>
            <w:r>
              <w:t>0</w:t>
            </w:r>
          </w:p>
        </w:tc>
        <w:tc>
          <w:tcPr>
            <w:tcW w:w="562" w:type="dxa"/>
            <w:tcBorders>
              <w:bottom w:val="single" w:sz="4" w:space="0" w:color="auto"/>
            </w:tcBorders>
          </w:tcPr>
          <w:p w14:paraId="6DA69F57" w14:textId="77777777" w:rsidR="004B73E7" w:rsidRDefault="004B73E7" w:rsidP="00C92EBD">
            <w:pPr>
              <w:pStyle w:val="ConsPlusNormal"/>
              <w:jc w:val="center"/>
            </w:pPr>
            <w:r>
              <w:t>3</w:t>
            </w:r>
          </w:p>
        </w:tc>
        <w:tc>
          <w:tcPr>
            <w:tcW w:w="562" w:type="dxa"/>
            <w:tcBorders>
              <w:bottom w:val="single" w:sz="4" w:space="0" w:color="auto"/>
            </w:tcBorders>
          </w:tcPr>
          <w:p w14:paraId="2C3BBFC6" w14:textId="77777777" w:rsidR="004B73E7" w:rsidRDefault="004B73E7" w:rsidP="00C92EBD">
            <w:pPr>
              <w:pStyle w:val="ConsPlusNormal"/>
              <w:jc w:val="center"/>
            </w:pPr>
            <w:r>
              <w:t>0</w:t>
            </w:r>
          </w:p>
        </w:tc>
        <w:tc>
          <w:tcPr>
            <w:tcW w:w="562" w:type="dxa"/>
            <w:tcBorders>
              <w:bottom w:val="single" w:sz="4" w:space="0" w:color="auto"/>
            </w:tcBorders>
          </w:tcPr>
          <w:p w14:paraId="0B38C974" w14:textId="77777777" w:rsidR="004B73E7" w:rsidRDefault="004B73E7" w:rsidP="00C92EBD">
            <w:pPr>
              <w:pStyle w:val="ConsPlusNormal"/>
              <w:jc w:val="center"/>
            </w:pPr>
            <w:r>
              <w:t>2</w:t>
            </w:r>
          </w:p>
        </w:tc>
        <w:tc>
          <w:tcPr>
            <w:tcW w:w="624" w:type="dxa"/>
            <w:tcBorders>
              <w:bottom w:val="single" w:sz="4" w:space="0" w:color="auto"/>
            </w:tcBorders>
          </w:tcPr>
          <w:p w14:paraId="1C95154D" w14:textId="77777777" w:rsidR="004B73E7" w:rsidRDefault="004B73E7" w:rsidP="00C92EBD">
            <w:pPr>
              <w:pStyle w:val="ConsPlusNormal"/>
              <w:jc w:val="center"/>
            </w:pPr>
            <w:r>
              <w:t>6</w:t>
            </w:r>
          </w:p>
        </w:tc>
        <w:tc>
          <w:tcPr>
            <w:tcW w:w="624" w:type="dxa"/>
            <w:tcBorders>
              <w:bottom w:val="single" w:sz="4" w:space="0" w:color="auto"/>
            </w:tcBorders>
          </w:tcPr>
          <w:p w14:paraId="1E5EDA41" w14:textId="77777777" w:rsidR="004B73E7" w:rsidRDefault="004B73E7" w:rsidP="00C92EBD">
            <w:pPr>
              <w:pStyle w:val="ConsPlusNormal"/>
              <w:jc w:val="center"/>
            </w:pPr>
            <w:r>
              <w:t>5</w:t>
            </w:r>
          </w:p>
        </w:tc>
        <w:tc>
          <w:tcPr>
            <w:tcW w:w="562" w:type="dxa"/>
            <w:tcBorders>
              <w:bottom w:val="single" w:sz="4" w:space="0" w:color="auto"/>
            </w:tcBorders>
          </w:tcPr>
          <w:p w14:paraId="37E7BAB1" w14:textId="77777777" w:rsidR="004B73E7" w:rsidRDefault="004B73E7" w:rsidP="00C92EBD">
            <w:pPr>
              <w:pStyle w:val="ConsPlusNormal"/>
              <w:jc w:val="center"/>
            </w:pPr>
            <w:r>
              <w:t>7</w:t>
            </w:r>
          </w:p>
        </w:tc>
        <w:tc>
          <w:tcPr>
            <w:tcW w:w="562" w:type="dxa"/>
            <w:tcBorders>
              <w:bottom w:val="single" w:sz="4" w:space="0" w:color="auto"/>
            </w:tcBorders>
          </w:tcPr>
          <w:p w14:paraId="4FF1F24A" w14:textId="77777777" w:rsidR="004B73E7" w:rsidRDefault="004B73E7" w:rsidP="00C92EBD">
            <w:pPr>
              <w:pStyle w:val="ConsPlusNormal"/>
              <w:jc w:val="center"/>
            </w:pPr>
            <w:r>
              <w:t>3</w:t>
            </w:r>
          </w:p>
        </w:tc>
        <w:tc>
          <w:tcPr>
            <w:tcW w:w="563" w:type="dxa"/>
            <w:tcBorders>
              <w:bottom w:val="single" w:sz="4" w:space="0" w:color="auto"/>
            </w:tcBorders>
          </w:tcPr>
          <w:p w14:paraId="0FE8E07F" w14:textId="77777777" w:rsidR="004B73E7" w:rsidRDefault="004B73E7" w:rsidP="00C92EBD">
            <w:pPr>
              <w:pStyle w:val="ConsPlusNormal"/>
              <w:jc w:val="center"/>
            </w:pPr>
            <w:r>
              <w:t>7</w:t>
            </w:r>
          </w:p>
        </w:tc>
      </w:tr>
      <w:tr w:rsidR="004B73E7" w14:paraId="77EA42D6" w14:textId="77777777" w:rsidTr="00E9005E">
        <w:tblPrEx>
          <w:tblBorders>
            <w:insideH w:val="nil"/>
          </w:tblBorders>
        </w:tblPrEx>
        <w:tc>
          <w:tcPr>
            <w:tcW w:w="3464" w:type="dxa"/>
            <w:tcBorders>
              <w:top w:val="single" w:sz="4" w:space="0" w:color="auto"/>
              <w:bottom w:val="single" w:sz="4" w:space="0" w:color="auto"/>
            </w:tcBorders>
          </w:tcPr>
          <w:p w14:paraId="3557B6B6" w14:textId="77777777" w:rsidR="004B73E7" w:rsidRDefault="004B73E7" w:rsidP="00C92EBD">
            <w:pPr>
              <w:pStyle w:val="ConsPlusNormal"/>
            </w:pPr>
            <w:r>
              <w:t>Уменьшение кредиторской задолженности по пособиям по социальной помощи, выплачиваемым работодателями, нанимателями бывшим работникам в натуральной форме</w:t>
            </w:r>
          </w:p>
        </w:tc>
        <w:tc>
          <w:tcPr>
            <w:tcW w:w="964" w:type="dxa"/>
            <w:tcBorders>
              <w:top w:val="single" w:sz="4" w:space="0" w:color="auto"/>
              <w:bottom w:val="single" w:sz="4" w:space="0" w:color="auto"/>
            </w:tcBorders>
          </w:tcPr>
          <w:p w14:paraId="010928FB"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775D5E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E9B41DA"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053A2C1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3B9B39D"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262C584A"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0E43E8F3"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5E4C727D"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35D118CD"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31B13FD3" w14:textId="77777777" w:rsidR="004B73E7" w:rsidRDefault="004B73E7" w:rsidP="00C92EBD">
            <w:pPr>
              <w:pStyle w:val="ConsPlusNormal"/>
              <w:jc w:val="center"/>
            </w:pPr>
            <w:r>
              <w:t>7</w:t>
            </w:r>
          </w:p>
        </w:tc>
      </w:tr>
      <w:tr w:rsidR="004B73E7" w14:paraId="2D9CDAA5" w14:textId="77777777" w:rsidTr="00C92EBD">
        <w:tc>
          <w:tcPr>
            <w:tcW w:w="3464" w:type="dxa"/>
          </w:tcPr>
          <w:p w14:paraId="71130CFE" w14:textId="77777777" w:rsidR="004B73E7" w:rsidRDefault="004B73E7" w:rsidP="00C92EBD">
            <w:pPr>
              <w:pStyle w:val="ConsPlusNormal"/>
            </w:pPr>
            <w:r>
              <w:t>Расчеты по социальным пособиям и компенсациям персоналу в денежной форме</w:t>
            </w:r>
          </w:p>
        </w:tc>
        <w:tc>
          <w:tcPr>
            <w:tcW w:w="964" w:type="dxa"/>
          </w:tcPr>
          <w:p w14:paraId="02E652DB" w14:textId="77777777" w:rsidR="004B73E7" w:rsidRDefault="004B73E7" w:rsidP="00C92EBD">
            <w:pPr>
              <w:pStyle w:val="ConsPlusNormal"/>
              <w:jc w:val="center"/>
            </w:pPr>
            <w:r>
              <w:t>0</w:t>
            </w:r>
          </w:p>
        </w:tc>
        <w:tc>
          <w:tcPr>
            <w:tcW w:w="737" w:type="dxa"/>
          </w:tcPr>
          <w:p w14:paraId="5905424C" w14:textId="77777777" w:rsidR="004B73E7" w:rsidRDefault="004B73E7" w:rsidP="00C92EBD">
            <w:pPr>
              <w:pStyle w:val="ConsPlusNormal"/>
              <w:jc w:val="center"/>
            </w:pPr>
            <w:r>
              <w:t>0</w:t>
            </w:r>
          </w:p>
        </w:tc>
        <w:tc>
          <w:tcPr>
            <w:tcW w:w="562" w:type="dxa"/>
          </w:tcPr>
          <w:p w14:paraId="39CD33EE" w14:textId="77777777" w:rsidR="004B73E7" w:rsidRDefault="004B73E7" w:rsidP="00C92EBD">
            <w:pPr>
              <w:pStyle w:val="ConsPlusNormal"/>
              <w:jc w:val="center"/>
            </w:pPr>
            <w:r>
              <w:t>3</w:t>
            </w:r>
          </w:p>
        </w:tc>
        <w:tc>
          <w:tcPr>
            <w:tcW w:w="562" w:type="dxa"/>
          </w:tcPr>
          <w:p w14:paraId="104E0589" w14:textId="77777777" w:rsidR="004B73E7" w:rsidRDefault="004B73E7" w:rsidP="00C92EBD">
            <w:pPr>
              <w:pStyle w:val="ConsPlusNormal"/>
              <w:jc w:val="center"/>
            </w:pPr>
            <w:r>
              <w:t>0</w:t>
            </w:r>
          </w:p>
        </w:tc>
        <w:tc>
          <w:tcPr>
            <w:tcW w:w="562" w:type="dxa"/>
          </w:tcPr>
          <w:p w14:paraId="1C37049B" w14:textId="77777777" w:rsidR="004B73E7" w:rsidRDefault="004B73E7" w:rsidP="00C92EBD">
            <w:pPr>
              <w:pStyle w:val="ConsPlusNormal"/>
              <w:jc w:val="center"/>
            </w:pPr>
            <w:r>
              <w:t>2</w:t>
            </w:r>
          </w:p>
        </w:tc>
        <w:tc>
          <w:tcPr>
            <w:tcW w:w="624" w:type="dxa"/>
          </w:tcPr>
          <w:p w14:paraId="05B86BC1" w14:textId="77777777" w:rsidR="004B73E7" w:rsidRDefault="004B73E7" w:rsidP="00C92EBD">
            <w:pPr>
              <w:pStyle w:val="ConsPlusNormal"/>
              <w:jc w:val="center"/>
            </w:pPr>
            <w:r>
              <w:t>6</w:t>
            </w:r>
          </w:p>
        </w:tc>
        <w:tc>
          <w:tcPr>
            <w:tcW w:w="624" w:type="dxa"/>
          </w:tcPr>
          <w:p w14:paraId="0F0A7C7F" w14:textId="77777777" w:rsidR="004B73E7" w:rsidRDefault="004B73E7" w:rsidP="00C92EBD">
            <w:pPr>
              <w:pStyle w:val="ConsPlusNormal"/>
              <w:jc w:val="center"/>
            </w:pPr>
            <w:r>
              <w:t>6</w:t>
            </w:r>
          </w:p>
        </w:tc>
        <w:tc>
          <w:tcPr>
            <w:tcW w:w="562" w:type="dxa"/>
          </w:tcPr>
          <w:p w14:paraId="2056BC27" w14:textId="77777777" w:rsidR="004B73E7" w:rsidRDefault="004B73E7" w:rsidP="00C92EBD">
            <w:pPr>
              <w:pStyle w:val="ConsPlusNormal"/>
              <w:jc w:val="center"/>
            </w:pPr>
            <w:r>
              <w:t>0</w:t>
            </w:r>
          </w:p>
        </w:tc>
        <w:tc>
          <w:tcPr>
            <w:tcW w:w="562" w:type="dxa"/>
          </w:tcPr>
          <w:p w14:paraId="3A7CD77F" w14:textId="77777777" w:rsidR="004B73E7" w:rsidRDefault="004B73E7" w:rsidP="00C92EBD">
            <w:pPr>
              <w:pStyle w:val="ConsPlusNormal"/>
              <w:jc w:val="center"/>
            </w:pPr>
            <w:r>
              <w:t>0</w:t>
            </w:r>
          </w:p>
        </w:tc>
        <w:tc>
          <w:tcPr>
            <w:tcW w:w="563" w:type="dxa"/>
          </w:tcPr>
          <w:p w14:paraId="6263E6DF" w14:textId="77777777" w:rsidR="004B73E7" w:rsidRDefault="004B73E7" w:rsidP="00C92EBD">
            <w:pPr>
              <w:pStyle w:val="ConsPlusNormal"/>
              <w:jc w:val="center"/>
            </w:pPr>
            <w:r>
              <w:t>0</w:t>
            </w:r>
          </w:p>
        </w:tc>
      </w:tr>
      <w:tr w:rsidR="004B73E7" w14:paraId="6EF1E461" w14:textId="77777777" w:rsidTr="00E9005E">
        <w:tblPrEx>
          <w:tblBorders>
            <w:insideH w:val="nil"/>
          </w:tblBorders>
        </w:tblPrEx>
        <w:tc>
          <w:tcPr>
            <w:tcW w:w="3464" w:type="dxa"/>
            <w:tcBorders>
              <w:bottom w:val="single" w:sz="4" w:space="0" w:color="auto"/>
            </w:tcBorders>
          </w:tcPr>
          <w:p w14:paraId="757CB96A" w14:textId="77777777" w:rsidR="004B73E7" w:rsidRDefault="004B73E7" w:rsidP="00C92EBD">
            <w:pPr>
              <w:pStyle w:val="ConsPlusNormal"/>
            </w:pPr>
            <w:r>
              <w:t>Увеличение кредиторской задолженности по социальным пособиям и компенсациям персоналу в денежной форме</w:t>
            </w:r>
          </w:p>
        </w:tc>
        <w:tc>
          <w:tcPr>
            <w:tcW w:w="964" w:type="dxa"/>
            <w:tcBorders>
              <w:bottom w:val="single" w:sz="4" w:space="0" w:color="auto"/>
            </w:tcBorders>
          </w:tcPr>
          <w:p w14:paraId="4CE210AB" w14:textId="77777777" w:rsidR="004B73E7" w:rsidRDefault="004B73E7" w:rsidP="00C92EBD">
            <w:pPr>
              <w:pStyle w:val="ConsPlusNormal"/>
              <w:jc w:val="center"/>
            </w:pPr>
            <w:r>
              <w:t>0</w:t>
            </w:r>
          </w:p>
        </w:tc>
        <w:tc>
          <w:tcPr>
            <w:tcW w:w="737" w:type="dxa"/>
            <w:tcBorders>
              <w:bottom w:val="single" w:sz="4" w:space="0" w:color="auto"/>
            </w:tcBorders>
          </w:tcPr>
          <w:p w14:paraId="17A63F06" w14:textId="77777777" w:rsidR="004B73E7" w:rsidRDefault="004B73E7" w:rsidP="00C92EBD">
            <w:pPr>
              <w:pStyle w:val="ConsPlusNormal"/>
              <w:jc w:val="center"/>
            </w:pPr>
            <w:r>
              <w:t>0</w:t>
            </w:r>
          </w:p>
        </w:tc>
        <w:tc>
          <w:tcPr>
            <w:tcW w:w="562" w:type="dxa"/>
            <w:tcBorders>
              <w:bottom w:val="single" w:sz="4" w:space="0" w:color="auto"/>
            </w:tcBorders>
          </w:tcPr>
          <w:p w14:paraId="5FCC86EB" w14:textId="77777777" w:rsidR="004B73E7" w:rsidRDefault="004B73E7" w:rsidP="00C92EBD">
            <w:pPr>
              <w:pStyle w:val="ConsPlusNormal"/>
              <w:jc w:val="center"/>
            </w:pPr>
            <w:r>
              <w:t>3</w:t>
            </w:r>
          </w:p>
        </w:tc>
        <w:tc>
          <w:tcPr>
            <w:tcW w:w="562" w:type="dxa"/>
            <w:tcBorders>
              <w:bottom w:val="single" w:sz="4" w:space="0" w:color="auto"/>
            </w:tcBorders>
          </w:tcPr>
          <w:p w14:paraId="4460D8FC" w14:textId="77777777" w:rsidR="004B73E7" w:rsidRDefault="004B73E7" w:rsidP="00C92EBD">
            <w:pPr>
              <w:pStyle w:val="ConsPlusNormal"/>
              <w:jc w:val="center"/>
            </w:pPr>
            <w:r>
              <w:t>0</w:t>
            </w:r>
          </w:p>
        </w:tc>
        <w:tc>
          <w:tcPr>
            <w:tcW w:w="562" w:type="dxa"/>
            <w:tcBorders>
              <w:bottom w:val="single" w:sz="4" w:space="0" w:color="auto"/>
            </w:tcBorders>
          </w:tcPr>
          <w:p w14:paraId="52711FCD" w14:textId="77777777" w:rsidR="004B73E7" w:rsidRDefault="004B73E7" w:rsidP="00C92EBD">
            <w:pPr>
              <w:pStyle w:val="ConsPlusNormal"/>
              <w:jc w:val="center"/>
            </w:pPr>
            <w:r>
              <w:t>2</w:t>
            </w:r>
          </w:p>
        </w:tc>
        <w:tc>
          <w:tcPr>
            <w:tcW w:w="624" w:type="dxa"/>
            <w:tcBorders>
              <w:bottom w:val="single" w:sz="4" w:space="0" w:color="auto"/>
            </w:tcBorders>
          </w:tcPr>
          <w:p w14:paraId="58DDD6A9" w14:textId="77777777" w:rsidR="004B73E7" w:rsidRDefault="004B73E7" w:rsidP="00C92EBD">
            <w:pPr>
              <w:pStyle w:val="ConsPlusNormal"/>
              <w:jc w:val="center"/>
            </w:pPr>
            <w:r>
              <w:t>6</w:t>
            </w:r>
          </w:p>
        </w:tc>
        <w:tc>
          <w:tcPr>
            <w:tcW w:w="624" w:type="dxa"/>
            <w:tcBorders>
              <w:bottom w:val="single" w:sz="4" w:space="0" w:color="auto"/>
            </w:tcBorders>
          </w:tcPr>
          <w:p w14:paraId="5180ED68" w14:textId="77777777" w:rsidR="004B73E7" w:rsidRDefault="004B73E7" w:rsidP="00C92EBD">
            <w:pPr>
              <w:pStyle w:val="ConsPlusNormal"/>
              <w:jc w:val="center"/>
            </w:pPr>
            <w:r>
              <w:t>6</w:t>
            </w:r>
          </w:p>
        </w:tc>
        <w:tc>
          <w:tcPr>
            <w:tcW w:w="562" w:type="dxa"/>
            <w:tcBorders>
              <w:bottom w:val="single" w:sz="4" w:space="0" w:color="auto"/>
            </w:tcBorders>
          </w:tcPr>
          <w:p w14:paraId="5A208AB8" w14:textId="77777777" w:rsidR="004B73E7" w:rsidRDefault="004B73E7" w:rsidP="00C92EBD">
            <w:pPr>
              <w:pStyle w:val="ConsPlusNormal"/>
              <w:jc w:val="center"/>
            </w:pPr>
            <w:r>
              <w:t>7</w:t>
            </w:r>
          </w:p>
        </w:tc>
        <w:tc>
          <w:tcPr>
            <w:tcW w:w="562" w:type="dxa"/>
            <w:tcBorders>
              <w:bottom w:val="single" w:sz="4" w:space="0" w:color="auto"/>
            </w:tcBorders>
          </w:tcPr>
          <w:p w14:paraId="2D7689D0" w14:textId="77777777" w:rsidR="004B73E7" w:rsidRDefault="004B73E7" w:rsidP="00C92EBD">
            <w:pPr>
              <w:pStyle w:val="ConsPlusNormal"/>
              <w:jc w:val="center"/>
            </w:pPr>
            <w:r>
              <w:t>3</w:t>
            </w:r>
          </w:p>
        </w:tc>
        <w:tc>
          <w:tcPr>
            <w:tcW w:w="563" w:type="dxa"/>
            <w:tcBorders>
              <w:bottom w:val="single" w:sz="4" w:space="0" w:color="auto"/>
            </w:tcBorders>
          </w:tcPr>
          <w:p w14:paraId="3791C9A7" w14:textId="77777777" w:rsidR="004B73E7" w:rsidRDefault="004B73E7" w:rsidP="00C92EBD">
            <w:pPr>
              <w:pStyle w:val="ConsPlusNormal"/>
              <w:jc w:val="center"/>
            </w:pPr>
            <w:r>
              <w:t>7</w:t>
            </w:r>
          </w:p>
        </w:tc>
      </w:tr>
      <w:tr w:rsidR="004B73E7" w14:paraId="31FD6DD3" w14:textId="77777777" w:rsidTr="00E9005E">
        <w:tblPrEx>
          <w:tblBorders>
            <w:insideH w:val="nil"/>
          </w:tblBorders>
        </w:tblPrEx>
        <w:tc>
          <w:tcPr>
            <w:tcW w:w="3464" w:type="dxa"/>
            <w:tcBorders>
              <w:top w:val="single" w:sz="4" w:space="0" w:color="auto"/>
              <w:bottom w:val="single" w:sz="4" w:space="0" w:color="auto"/>
            </w:tcBorders>
          </w:tcPr>
          <w:p w14:paraId="50D35FD6" w14:textId="77777777" w:rsidR="004B73E7" w:rsidRDefault="004B73E7" w:rsidP="00C92EBD">
            <w:pPr>
              <w:pStyle w:val="ConsPlusNormal"/>
            </w:pPr>
            <w:r>
              <w:t>Уменьшение кредиторской задолженности по социальным пособиям и компенсациям персоналу в денежной форме</w:t>
            </w:r>
          </w:p>
        </w:tc>
        <w:tc>
          <w:tcPr>
            <w:tcW w:w="964" w:type="dxa"/>
            <w:tcBorders>
              <w:top w:val="single" w:sz="4" w:space="0" w:color="auto"/>
              <w:bottom w:val="single" w:sz="4" w:space="0" w:color="auto"/>
            </w:tcBorders>
          </w:tcPr>
          <w:p w14:paraId="581085A8"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CE473F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341C730"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7D834AF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0DFA6FF"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0F164035"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63A9F43D"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0A0BB0D7"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7D8BD210"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7806A539" w14:textId="77777777" w:rsidR="004B73E7" w:rsidRDefault="004B73E7" w:rsidP="00C92EBD">
            <w:pPr>
              <w:pStyle w:val="ConsPlusNormal"/>
              <w:jc w:val="center"/>
            </w:pPr>
            <w:r>
              <w:t>7</w:t>
            </w:r>
          </w:p>
        </w:tc>
      </w:tr>
      <w:tr w:rsidR="004B73E7" w14:paraId="1F28196D" w14:textId="77777777" w:rsidTr="00C92EBD">
        <w:tc>
          <w:tcPr>
            <w:tcW w:w="3464" w:type="dxa"/>
          </w:tcPr>
          <w:p w14:paraId="626B03B4" w14:textId="77777777" w:rsidR="004B73E7" w:rsidRDefault="004B73E7" w:rsidP="00C92EBD">
            <w:pPr>
              <w:pStyle w:val="ConsPlusNormal"/>
            </w:pPr>
            <w:r>
              <w:t>Расчеты по социальным компенсациям персоналу в натуральной форме</w:t>
            </w:r>
          </w:p>
        </w:tc>
        <w:tc>
          <w:tcPr>
            <w:tcW w:w="964" w:type="dxa"/>
          </w:tcPr>
          <w:p w14:paraId="3E79F83E" w14:textId="77777777" w:rsidR="004B73E7" w:rsidRDefault="004B73E7" w:rsidP="00C92EBD">
            <w:pPr>
              <w:pStyle w:val="ConsPlusNormal"/>
              <w:jc w:val="center"/>
            </w:pPr>
            <w:r>
              <w:t>0</w:t>
            </w:r>
          </w:p>
        </w:tc>
        <w:tc>
          <w:tcPr>
            <w:tcW w:w="737" w:type="dxa"/>
          </w:tcPr>
          <w:p w14:paraId="683532EB" w14:textId="77777777" w:rsidR="004B73E7" w:rsidRDefault="004B73E7" w:rsidP="00C92EBD">
            <w:pPr>
              <w:pStyle w:val="ConsPlusNormal"/>
              <w:jc w:val="center"/>
            </w:pPr>
            <w:r>
              <w:t>0</w:t>
            </w:r>
          </w:p>
        </w:tc>
        <w:tc>
          <w:tcPr>
            <w:tcW w:w="562" w:type="dxa"/>
          </w:tcPr>
          <w:p w14:paraId="5BEF5DC0" w14:textId="77777777" w:rsidR="004B73E7" w:rsidRDefault="004B73E7" w:rsidP="00C92EBD">
            <w:pPr>
              <w:pStyle w:val="ConsPlusNormal"/>
              <w:jc w:val="center"/>
            </w:pPr>
            <w:r>
              <w:t>3</w:t>
            </w:r>
          </w:p>
        </w:tc>
        <w:tc>
          <w:tcPr>
            <w:tcW w:w="562" w:type="dxa"/>
          </w:tcPr>
          <w:p w14:paraId="08EC7CAC" w14:textId="77777777" w:rsidR="004B73E7" w:rsidRDefault="004B73E7" w:rsidP="00C92EBD">
            <w:pPr>
              <w:pStyle w:val="ConsPlusNormal"/>
              <w:jc w:val="center"/>
            </w:pPr>
            <w:r>
              <w:t>0</w:t>
            </w:r>
          </w:p>
        </w:tc>
        <w:tc>
          <w:tcPr>
            <w:tcW w:w="562" w:type="dxa"/>
          </w:tcPr>
          <w:p w14:paraId="737797DD" w14:textId="77777777" w:rsidR="004B73E7" w:rsidRDefault="004B73E7" w:rsidP="00C92EBD">
            <w:pPr>
              <w:pStyle w:val="ConsPlusNormal"/>
              <w:jc w:val="center"/>
            </w:pPr>
            <w:r>
              <w:t>2</w:t>
            </w:r>
          </w:p>
        </w:tc>
        <w:tc>
          <w:tcPr>
            <w:tcW w:w="624" w:type="dxa"/>
          </w:tcPr>
          <w:p w14:paraId="4E0A0121" w14:textId="77777777" w:rsidR="004B73E7" w:rsidRDefault="004B73E7" w:rsidP="00C92EBD">
            <w:pPr>
              <w:pStyle w:val="ConsPlusNormal"/>
              <w:jc w:val="center"/>
            </w:pPr>
            <w:r>
              <w:t>6</w:t>
            </w:r>
          </w:p>
        </w:tc>
        <w:tc>
          <w:tcPr>
            <w:tcW w:w="624" w:type="dxa"/>
          </w:tcPr>
          <w:p w14:paraId="70DA34F7" w14:textId="77777777" w:rsidR="004B73E7" w:rsidRDefault="004B73E7" w:rsidP="00C92EBD">
            <w:pPr>
              <w:pStyle w:val="ConsPlusNormal"/>
              <w:jc w:val="center"/>
            </w:pPr>
            <w:r>
              <w:t>7</w:t>
            </w:r>
          </w:p>
        </w:tc>
        <w:tc>
          <w:tcPr>
            <w:tcW w:w="562" w:type="dxa"/>
          </w:tcPr>
          <w:p w14:paraId="7E2EC9BC" w14:textId="77777777" w:rsidR="004B73E7" w:rsidRDefault="004B73E7" w:rsidP="00C92EBD">
            <w:pPr>
              <w:pStyle w:val="ConsPlusNormal"/>
              <w:jc w:val="center"/>
            </w:pPr>
            <w:r>
              <w:t>0</w:t>
            </w:r>
          </w:p>
        </w:tc>
        <w:tc>
          <w:tcPr>
            <w:tcW w:w="562" w:type="dxa"/>
          </w:tcPr>
          <w:p w14:paraId="63FE219D" w14:textId="77777777" w:rsidR="004B73E7" w:rsidRDefault="004B73E7" w:rsidP="00C92EBD">
            <w:pPr>
              <w:pStyle w:val="ConsPlusNormal"/>
              <w:jc w:val="center"/>
            </w:pPr>
            <w:r>
              <w:t>0</w:t>
            </w:r>
          </w:p>
        </w:tc>
        <w:tc>
          <w:tcPr>
            <w:tcW w:w="563" w:type="dxa"/>
          </w:tcPr>
          <w:p w14:paraId="275C68AA" w14:textId="77777777" w:rsidR="004B73E7" w:rsidRDefault="004B73E7" w:rsidP="00C92EBD">
            <w:pPr>
              <w:pStyle w:val="ConsPlusNormal"/>
              <w:jc w:val="center"/>
            </w:pPr>
            <w:r>
              <w:t>0</w:t>
            </w:r>
          </w:p>
        </w:tc>
      </w:tr>
      <w:tr w:rsidR="004B73E7" w14:paraId="2C19494B" w14:textId="77777777" w:rsidTr="00C92EBD">
        <w:tblPrEx>
          <w:tblBorders>
            <w:insideH w:val="nil"/>
          </w:tblBorders>
        </w:tblPrEx>
        <w:tc>
          <w:tcPr>
            <w:tcW w:w="3464" w:type="dxa"/>
            <w:tcBorders>
              <w:bottom w:val="nil"/>
            </w:tcBorders>
          </w:tcPr>
          <w:p w14:paraId="60643201" w14:textId="77777777" w:rsidR="004B73E7" w:rsidRDefault="004B73E7" w:rsidP="00C92EBD">
            <w:pPr>
              <w:pStyle w:val="ConsPlusNormal"/>
            </w:pPr>
            <w:r>
              <w:t>Увеличение кредиторской задолженности по социальным компенсациям персоналу в натуральной форме</w:t>
            </w:r>
          </w:p>
        </w:tc>
        <w:tc>
          <w:tcPr>
            <w:tcW w:w="964" w:type="dxa"/>
            <w:tcBorders>
              <w:bottom w:val="nil"/>
            </w:tcBorders>
          </w:tcPr>
          <w:p w14:paraId="7EDF2E2C" w14:textId="77777777" w:rsidR="004B73E7" w:rsidRDefault="004B73E7" w:rsidP="00C92EBD">
            <w:pPr>
              <w:pStyle w:val="ConsPlusNormal"/>
              <w:jc w:val="center"/>
            </w:pPr>
            <w:r>
              <w:t>0</w:t>
            </w:r>
          </w:p>
        </w:tc>
        <w:tc>
          <w:tcPr>
            <w:tcW w:w="737" w:type="dxa"/>
            <w:tcBorders>
              <w:bottom w:val="nil"/>
            </w:tcBorders>
          </w:tcPr>
          <w:p w14:paraId="52FB37B5" w14:textId="77777777" w:rsidR="004B73E7" w:rsidRDefault="004B73E7" w:rsidP="00C92EBD">
            <w:pPr>
              <w:pStyle w:val="ConsPlusNormal"/>
              <w:jc w:val="center"/>
            </w:pPr>
            <w:r>
              <w:t>0</w:t>
            </w:r>
          </w:p>
        </w:tc>
        <w:tc>
          <w:tcPr>
            <w:tcW w:w="562" w:type="dxa"/>
            <w:tcBorders>
              <w:bottom w:val="nil"/>
            </w:tcBorders>
          </w:tcPr>
          <w:p w14:paraId="0A94FFFC" w14:textId="77777777" w:rsidR="004B73E7" w:rsidRDefault="004B73E7" w:rsidP="00C92EBD">
            <w:pPr>
              <w:pStyle w:val="ConsPlusNormal"/>
              <w:jc w:val="center"/>
            </w:pPr>
            <w:r>
              <w:t>3</w:t>
            </w:r>
          </w:p>
        </w:tc>
        <w:tc>
          <w:tcPr>
            <w:tcW w:w="562" w:type="dxa"/>
            <w:tcBorders>
              <w:bottom w:val="nil"/>
            </w:tcBorders>
          </w:tcPr>
          <w:p w14:paraId="112D293C" w14:textId="77777777" w:rsidR="004B73E7" w:rsidRDefault="004B73E7" w:rsidP="00C92EBD">
            <w:pPr>
              <w:pStyle w:val="ConsPlusNormal"/>
              <w:jc w:val="center"/>
            </w:pPr>
            <w:r>
              <w:t>0</w:t>
            </w:r>
          </w:p>
        </w:tc>
        <w:tc>
          <w:tcPr>
            <w:tcW w:w="562" w:type="dxa"/>
            <w:tcBorders>
              <w:bottom w:val="nil"/>
            </w:tcBorders>
          </w:tcPr>
          <w:p w14:paraId="0C93AF9A" w14:textId="77777777" w:rsidR="004B73E7" w:rsidRDefault="004B73E7" w:rsidP="00C92EBD">
            <w:pPr>
              <w:pStyle w:val="ConsPlusNormal"/>
              <w:jc w:val="center"/>
            </w:pPr>
            <w:r>
              <w:t>2</w:t>
            </w:r>
          </w:p>
        </w:tc>
        <w:tc>
          <w:tcPr>
            <w:tcW w:w="624" w:type="dxa"/>
            <w:tcBorders>
              <w:bottom w:val="nil"/>
            </w:tcBorders>
          </w:tcPr>
          <w:p w14:paraId="18C46164" w14:textId="77777777" w:rsidR="004B73E7" w:rsidRDefault="004B73E7" w:rsidP="00C92EBD">
            <w:pPr>
              <w:pStyle w:val="ConsPlusNormal"/>
              <w:jc w:val="center"/>
            </w:pPr>
            <w:r>
              <w:t>6</w:t>
            </w:r>
          </w:p>
        </w:tc>
        <w:tc>
          <w:tcPr>
            <w:tcW w:w="624" w:type="dxa"/>
            <w:tcBorders>
              <w:bottom w:val="nil"/>
            </w:tcBorders>
          </w:tcPr>
          <w:p w14:paraId="40D906E1" w14:textId="77777777" w:rsidR="004B73E7" w:rsidRDefault="004B73E7" w:rsidP="00C92EBD">
            <w:pPr>
              <w:pStyle w:val="ConsPlusNormal"/>
              <w:jc w:val="center"/>
            </w:pPr>
            <w:r>
              <w:t>7</w:t>
            </w:r>
          </w:p>
        </w:tc>
        <w:tc>
          <w:tcPr>
            <w:tcW w:w="562" w:type="dxa"/>
            <w:tcBorders>
              <w:bottom w:val="nil"/>
            </w:tcBorders>
          </w:tcPr>
          <w:p w14:paraId="60E9BF80" w14:textId="77777777" w:rsidR="004B73E7" w:rsidRDefault="004B73E7" w:rsidP="00C92EBD">
            <w:pPr>
              <w:pStyle w:val="ConsPlusNormal"/>
              <w:jc w:val="center"/>
            </w:pPr>
            <w:r>
              <w:t>7</w:t>
            </w:r>
          </w:p>
        </w:tc>
        <w:tc>
          <w:tcPr>
            <w:tcW w:w="562" w:type="dxa"/>
            <w:tcBorders>
              <w:bottom w:val="nil"/>
            </w:tcBorders>
          </w:tcPr>
          <w:p w14:paraId="02648292" w14:textId="77777777" w:rsidR="004B73E7" w:rsidRDefault="004B73E7" w:rsidP="00C92EBD">
            <w:pPr>
              <w:pStyle w:val="ConsPlusNormal"/>
              <w:jc w:val="center"/>
            </w:pPr>
            <w:r>
              <w:t>3</w:t>
            </w:r>
          </w:p>
        </w:tc>
        <w:tc>
          <w:tcPr>
            <w:tcW w:w="563" w:type="dxa"/>
            <w:tcBorders>
              <w:bottom w:val="nil"/>
            </w:tcBorders>
          </w:tcPr>
          <w:p w14:paraId="64F1D22F" w14:textId="77777777" w:rsidR="004B73E7" w:rsidRDefault="004B73E7" w:rsidP="00C92EBD">
            <w:pPr>
              <w:pStyle w:val="ConsPlusNormal"/>
              <w:jc w:val="center"/>
            </w:pPr>
            <w:r>
              <w:t>7</w:t>
            </w:r>
          </w:p>
        </w:tc>
      </w:tr>
      <w:tr w:rsidR="004B73E7" w14:paraId="300A9CE7" w14:textId="77777777" w:rsidTr="00E9005E">
        <w:tblPrEx>
          <w:tblBorders>
            <w:insideH w:val="nil"/>
          </w:tblBorders>
        </w:tblPrEx>
        <w:tc>
          <w:tcPr>
            <w:tcW w:w="3464" w:type="dxa"/>
            <w:tcBorders>
              <w:bottom w:val="single" w:sz="4" w:space="0" w:color="auto"/>
            </w:tcBorders>
          </w:tcPr>
          <w:p w14:paraId="611D8229" w14:textId="77777777" w:rsidR="004B73E7" w:rsidRDefault="004B73E7" w:rsidP="00C92EBD">
            <w:pPr>
              <w:pStyle w:val="ConsPlusNormal"/>
            </w:pPr>
            <w:r>
              <w:lastRenderedPageBreak/>
              <w:t>Уменьшение кредиторской задолженности по социальным компенсациям персоналу в натуральной форме</w:t>
            </w:r>
          </w:p>
        </w:tc>
        <w:tc>
          <w:tcPr>
            <w:tcW w:w="964" w:type="dxa"/>
            <w:tcBorders>
              <w:bottom w:val="single" w:sz="4" w:space="0" w:color="auto"/>
            </w:tcBorders>
          </w:tcPr>
          <w:p w14:paraId="44173669" w14:textId="77777777" w:rsidR="004B73E7" w:rsidRDefault="004B73E7" w:rsidP="00C92EBD">
            <w:pPr>
              <w:pStyle w:val="ConsPlusNormal"/>
              <w:jc w:val="center"/>
            </w:pPr>
            <w:r>
              <w:t>0</w:t>
            </w:r>
          </w:p>
        </w:tc>
        <w:tc>
          <w:tcPr>
            <w:tcW w:w="737" w:type="dxa"/>
            <w:tcBorders>
              <w:bottom w:val="single" w:sz="4" w:space="0" w:color="auto"/>
            </w:tcBorders>
          </w:tcPr>
          <w:p w14:paraId="498F39FA" w14:textId="77777777" w:rsidR="004B73E7" w:rsidRDefault="004B73E7" w:rsidP="00C92EBD">
            <w:pPr>
              <w:pStyle w:val="ConsPlusNormal"/>
              <w:jc w:val="center"/>
            </w:pPr>
            <w:r>
              <w:t>0</w:t>
            </w:r>
          </w:p>
        </w:tc>
        <w:tc>
          <w:tcPr>
            <w:tcW w:w="562" w:type="dxa"/>
            <w:tcBorders>
              <w:bottom w:val="single" w:sz="4" w:space="0" w:color="auto"/>
            </w:tcBorders>
          </w:tcPr>
          <w:p w14:paraId="16B011E0" w14:textId="77777777" w:rsidR="004B73E7" w:rsidRDefault="004B73E7" w:rsidP="00C92EBD">
            <w:pPr>
              <w:pStyle w:val="ConsPlusNormal"/>
              <w:jc w:val="center"/>
            </w:pPr>
            <w:r>
              <w:t>3</w:t>
            </w:r>
          </w:p>
        </w:tc>
        <w:tc>
          <w:tcPr>
            <w:tcW w:w="562" w:type="dxa"/>
            <w:tcBorders>
              <w:bottom w:val="single" w:sz="4" w:space="0" w:color="auto"/>
            </w:tcBorders>
          </w:tcPr>
          <w:p w14:paraId="7BAA80FC" w14:textId="77777777" w:rsidR="004B73E7" w:rsidRDefault="004B73E7" w:rsidP="00C92EBD">
            <w:pPr>
              <w:pStyle w:val="ConsPlusNormal"/>
              <w:jc w:val="center"/>
            </w:pPr>
            <w:r>
              <w:t>0</w:t>
            </w:r>
          </w:p>
        </w:tc>
        <w:tc>
          <w:tcPr>
            <w:tcW w:w="562" w:type="dxa"/>
            <w:tcBorders>
              <w:bottom w:val="single" w:sz="4" w:space="0" w:color="auto"/>
            </w:tcBorders>
          </w:tcPr>
          <w:p w14:paraId="57232FBE" w14:textId="77777777" w:rsidR="004B73E7" w:rsidRDefault="004B73E7" w:rsidP="00C92EBD">
            <w:pPr>
              <w:pStyle w:val="ConsPlusNormal"/>
              <w:jc w:val="center"/>
            </w:pPr>
            <w:r>
              <w:t>2</w:t>
            </w:r>
          </w:p>
        </w:tc>
        <w:tc>
          <w:tcPr>
            <w:tcW w:w="624" w:type="dxa"/>
            <w:tcBorders>
              <w:bottom w:val="single" w:sz="4" w:space="0" w:color="auto"/>
            </w:tcBorders>
          </w:tcPr>
          <w:p w14:paraId="7BEB70F3" w14:textId="77777777" w:rsidR="004B73E7" w:rsidRDefault="004B73E7" w:rsidP="00C92EBD">
            <w:pPr>
              <w:pStyle w:val="ConsPlusNormal"/>
              <w:jc w:val="center"/>
            </w:pPr>
            <w:r>
              <w:t>6</w:t>
            </w:r>
          </w:p>
        </w:tc>
        <w:tc>
          <w:tcPr>
            <w:tcW w:w="624" w:type="dxa"/>
            <w:tcBorders>
              <w:bottom w:val="single" w:sz="4" w:space="0" w:color="auto"/>
            </w:tcBorders>
          </w:tcPr>
          <w:p w14:paraId="12590DD2" w14:textId="77777777" w:rsidR="004B73E7" w:rsidRDefault="004B73E7" w:rsidP="00C92EBD">
            <w:pPr>
              <w:pStyle w:val="ConsPlusNormal"/>
              <w:jc w:val="center"/>
            </w:pPr>
            <w:r>
              <w:t>7</w:t>
            </w:r>
          </w:p>
        </w:tc>
        <w:tc>
          <w:tcPr>
            <w:tcW w:w="562" w:type="dxa"/>
            <w:tcBorders>
              <w:bottom w:val="single" w:sz="4" w:space="0" w:color="auto"/>
            </w:tcBorders>
          </w:tcPr>
          <w:p w14:paraId="7D73E85C" w14:textId="77777777" w:rsidR="004B73E7" w:rsidRDefault="004B73E7" w:rsidP="00C92EBD">
            <w:pPr>
              <w:pStyle w:val="ConsPlusNormal"/>
              <w:jc w:val="center"/>
            </w:pPr>
            <w:r>
              <w:t>8</w:t>
            </w:r>
          </w:p>
        </w:tc>
        <w:tc>
          <w:tcPr>
            <w:tcW w:w="562" w:type="dxa"/>
            <w:tcBorders>
              <w:bottom w:val="single" w:sz="4" w:space="0" w:color="auto"/>
            </w:tcBorders>
          </w:tcPr>
          <w:p w14:paraId="62A5FEAA" w14:textId="77777777" w:rsidR="004B73E7" w:rsidRDefault="004B73E7" w:rsidP="00C92EBD">
            <w:pPr>
              <w:pStyle w:val="ConsPlusNormal"/>
              <w:jc w:val="center"/>
            </w:pPr>
            <w:r>
              <w:t>3</w:t>
            </w:r>
          </w:p>
        </w:tc>
        <w:tc>
          <w:tcPr>
            <w:tcW w:w="563" w:type="dxa"/>
            <w:tcBorders>
              <w:bottom w:val="single" w:sz="4" w:space="0" w:color="auto"/>
            </w:tcBorders>
          </w:tcPr>
          <w:p w14:paraId="1527B9AB" w14:textId="77777777" w:rsidR="004B73E7" w:rsidRDefault="004B73E7" w:rsidP="00C92EBD">
            <w:pPr>
              <w:pStyle w:val="ConsPlusNormal"/>
              <w:jc w:val="center"/>
            </w:pPr>
            <w:r>
              <w:t>7</w:t>
            </w:r>
          </w:p>
        </w:tc>
      </w:tr>
      <w:tr w:rsidR="004B73E7" w14:paraId="75979217" w14:textId="77777777" w:rsidTr="00E9005E">
        <w:tblPrEx>
          <w:tblBorders>
            <w:insideH w:val="nil"/>
          </w:tblBorders>
        </w:tblPrEx>
        <w:tc>
          <w:tcPr>
            <w:tcW w:w="3464" w:type="dxa"/>
            <w:tcBorders>
              <w:bottom w:val="single" w:sz="4" w:space="0" w:color="auto"/>
            </w:tcBorders>
          </w:tcPr>
          <w:p w14:paraId="22322435" w14:textId="77777777" w:rsidR="004B73E7" w:rsidRDefault="004B73E7" w:rsidP="00C92EBD">
            <w:pPr>
              <w:pStyle w:val="ConsPlusNormal"/>
            </w:pPr>
            <w:r>
              <w:t>Расчеты по приобретению финансовых активов</w:t>
            </w:r>
          </w:p>
        </w:tc>
        <w:tc>
          <w:tcPr>
            <w:tcW w:w="964" w:type="dxa"/>
            <w:tcBorders>
              <w:bottom w:val="single" w:sz="4" w:space="0" w:color="auto"/>
            </w:tcBorders>
          </w:tcPr>
          <w:p w14:paraId="78A3DA5F" w14:textId="77777777" w:rsidR="004B73E7" w:rsidRDefault="004B73E7" w:rsidP="00C92EBD">
            <w:pPr>
              <w:pStyle w:val="ConsPlusNormal"/>
              <w:jc w:val="center"/>
            </w:pPr>
            <w:r>
              <w:t>0</w:t>
            </w:r>
          </w:p>
        </w:tc>
        <w:tc>
          <w:tcPr>
            <w:tcW w:w="737" w:type="dxa"/>
            <w:tcBorders>
              <w:bottom w:val="single" w:sz="4" w:space="0" w:color="auto"/>
            </w:tcBorders>
          </w:tcPr>
          <w:p w14:paraId="40FD558A" w14:textId="77777777" w:rsidR="004B73E7" w:rsidRDefault="004B73E7" w:rsidP="00C92EBD">
            <w:pPr>
              <w:pStyle w:val="ConsPlusNormal"/>
              <w:jc w:val="center"/>
            </w:pPr>
            <w:r>
              <w:t>0</w:t>
            </w:r>
          </w:p>
        </w:tc>
        <w:tc>
          <w:tcPr>
            <w:tcW w:w="562" w:type="dxa"/>
            <w:tcBorders>
              <w:bottom w:val="single" w:sz="4" w:space="0" w:color="auto"/>
            </w:tcBorders>
          </w:tcPr>
          <w:p w14:paraId="51C75FAE" w14:textId="77777777" w:rsidR="004B73E7" w:rsidRDefault="004B73E7" w:rsidP="00C92EBD">
            <w:pPr>
              <w:pStyle w:val="ConsPlusNormal"/>
              <w:jc w:val="center"/>
            </w:pPr>
            <w:r>
              <w:t>3</w:t>
            </w:r>
          </w:p>
        </w:tc>
        <w:tc>
          <w:tcPr>
            <w:tcW w:w="562" w:type="dxa"/>
            <w:tcBorders>
              <w:bottom w:val="single" w:sz="4" w:space="0" w:color="auto"/>
            </w:tcBorders>
          </w:tcPr>
          <w:p w14:paraId="68AE7A2A" w14:textId="77777777" w:rsidR="004B73E7" w:rsidRDefault="004B73E7" w:rsidP="00C92EBD">
            <w:pPr>
              <w:pStyle w:val="ConsPlusNormal"/>
              <w:jc w:val="center"/>
            </w:pPr>
            <w:r>
              <w:t>0</w:t>
            </w:r>
          </w:p>
        </w:tc>
        <w:tc>
          <w:tcPr>
            <w:tcW w:w="562" w:type="dxa"/>
            <w:tcBorders>
              <w:bottom w:val="single" w:sz="4" w:space="0" w:color="auto"/>
            </w:tcBorders>
          </w:tcPr>
          <w:p w14:paraId="089182F0" w14:textId="77777777" w:rsidR="004B73E7" w:rsidRDefault="004B73E7" w:rsidP="00C92EBD">
            <w:pPr>
              <w:pStyle w:val="ConsPlusNormal"/>
              <w:jc w:val="center"/>
            </w:pPr>
            <w:r>
              <w:t>2</w:t>
            </w:r>
          </w:p>
        </w:tc>
        <w:tc>
          <w:tcPr>
            <w:tcW w:w="624" w:type="dxa"/>
            <w:tcBorders>
              <w:bottom w:val="single" w:sz="4" w:space="0" w:color="auto"/>
            </w:tcBorders>
          </w:tcPr>
          <w:p w14:paraId="5158F752" w14:textId="77777777" w:rsidR="004B73E7" w:rsidRDefault="004B73E7" w:rsidP="00C92EBD">
            <w:pPr>
              <w:pStyle w:val="ConsPlusNormal"/>
              <w:jc w:val="center"/>
            </w:pPr>
            <w:r>
              <w:t>7</w:t>
            </w:r>
          </w:p>
        </w:tc>
        <w:tc>
          <w:tcPr>
            <w:tcW w:w="624" w:type="dxa"/>
            <w:tcBorders>
              <w:bottom w:val="single" w:sz="4" w:space="0" w:color="auto"/>
            </w:tcBorders>
          </w:tcPr>
          <w:p w14:paraId="5D14DF3A" w14:textId="77777777" w:rsidR="004B73E7" w:rsidRDefault="004B73E7" w:rsidP="00C92EBD">
            <w:pPr>
              <w:pStyle w:val="ConsPlusNormal"/>
              <w:jc w:val="center"/>
            </w:pPr>
            <w:r>
              <w:t>0</w:t>
            </w:r>
          </w:p>
        </w:tc>
        <w:tc>
          <w:tcPr>
            <w:tcW w:w="562" w:type="dxa"/>
            <w:tcBorders>
              <w:bottom w:val="single" w:sz="4" w:space="0" w:color="auto"/>
            </w:tcBorders>
          </w:tcPr>
          <w:p w14:paraId="04C49721" w14:textId="77777777" w:rsidR="004B73E7" w:rsidRDefault="004B73E7" w:rsidP="00C92EBD">
            <w:pPr>
              <w:pStyle w:val="ConsPlusNormal"/>
              <w:jc w:val="center"/>
            </w:pPr>
            <w:r>
              <w:t>0</w:t>
            </w:r>
          </w:p>
        </w:tc>
        <w:tc>
          <w:tcPr>
            <w:tcW w:w="562" w:type="dxa"/>
            <w:tcBorders>
              <w:bottom w:val="single" w:sz="4" w:space="0" w:color="auto"/>
            </w:tcBorders>
          </w:tcPr>
          <w:p w14:paraId="04E6856A" w14:textId="77777777" w:rsidR="004B73E7" w:rsidRDefault="004B73E7" w:rsidP="00C92EBD">
            <w:pPr>
              <w:pStyle w:val="ConsPlusNormal"/>
              <w:jc w:val="center"/>
            </w:pPr>
            <w:r>
              <w:t>0</w:t>
            </w:r>
          </w:p>
        </w:tc>
        <w:tc>
          <w:tcPr>
            <w:tcW w:w="563" w:type="dxa"/>
            <w:tcBorders>
              <w:bottom w:val="single" w:sz="4" w:space="0" w:color="auto"/>
            </w:tcBorders>
          </w:tcPr>
          <w:p w14:paraId="1A98DE5F" w14:textId="77777777" w:rsidR="004B73E7" w:rsidRDefault="004B73E7" w:rsidP="00C92EBD">
            <w:pPr>
              <w:pStyle w:val="ConsPlusNormal"/>
              <w:jc w:val="center"/>
            </w:pPr>
            <w:r>
              <w:t>0</w:t>
            </w:r>
          </w:p>
        </w:tc>
      </w:tr>
      <w:tr w:rsidR="004B73E7" w14:paraId="00A6E71E" w14:textId="77777777" w:rsidTr="00E9005E">
        <w:tblPrEx>
          <w:tblBorders>
            <w:insideH w:val="nil"/>
          </w:tblBorders>
        </w:tblPrEx>
        <w:tc>
          <w:tcPr>
            <w:tcW w:w="3464" w:type="dxa"/>
            <w:tcBorders>
              <w:top w:val="single" w:sz="4" w:space="0" w:color="auto"/>
              <w:bottom w:val="single" w:sz="4" w:space="0" w:color="auto"/>
            </w:tcBorders>
          </w:tcPr>
          <w:p w14:paraId="52CC634E" w14:textId="77777777" w:rsidR="004B73E7" w:rsidRDefault="004B73E7" w:rsidP="00C92EBD">
            <w:pPr>
              <w:pStyle w:val="ConsPlusNormal"/>
            </w:pPr>
            <w:r>
              <w:t>Расчеты по приобретению ценных бумаг, кроме акций и иных финансовых инструментов</w:t>
            </w:r>
          </w:p>
        </w:tc>
        <w:tc>
          <w:tcPr>
            <w:tcW w:w="964" w:type="dxa"/>
            <w:tcBorders>
              <w:top w:val="single" w:sz="4" w:space="0" w:color="auto"/>
              <w:bottom w:val="single" w:sz="4" w:space="0" w:color="auto"/>
            </w:tcBorders>
          </w:tcPr>
          <w:p w14:paraId="060A975C"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F5D46B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86FA1D8"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0DA0A58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6F9E4A8"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1BC5F3F9"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142D635D"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2C499A5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EB2ADE2"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47C58C5F" w14:textId="77777777" w:rsidR="004B73E7" w:rsidRDefault="004B73E7" w:rsidP="00C92EBD">
            <w:pPr>
              <w:pStyle w:val="ConsPlusNormal"/>
              <w:jc w:val="center"/>
            </w:pPr>
            <w:r>
              <w:t>0</w:t>
            </w:r>
          </w:p>
        </w:tc>
      </w:tr>
      <w:tr w:rsidR="004B73E7" w14:paraId="5F96BE1A" w14:textId="77777777" w:rsidTr="00E9005E">
        <w:tblPrEx>
          <w:tblBorders>
            <w:insideH w:val="nil"/>
          </w:tblBorders>
        </w:tblPrEx>
        <w:tc>
          <w:tcPr>
            <w:tcW w:w="3464" w:type="dxa"/>
            <w:tcBorders>
              <w:top w:val="single" w:sz="4" w:space="0" w:color="auto"/>
              <w:bottom w:val="single" w:sz="4" w:space="0" w:color="auto"/>
            </w:tcBorders>
          </w:tcPr>
          <w:p w14:paraId="1DFD0BC5" w14:textId="77777777" w:rsidR="004B73E7" w:rsidRDefault="004B73E7" w:rsidP="00C92EBD">
            <w:pPr>
              <w:pStyle w:val="ConsPlusNormal"/>
            </w:pPr>
            <w:r>
              <w:t>Увеличение кредиторской задолженности по приобретению ценных бумаг, кроме акций и иных финансовых инструментов</w:t>
            </w:r>
          </w:p>
        </w:tc>
        <w:tc>
          <w:tcPr>
            <w:tcW w:w="964" w:type="dxa"/>
            <w:tcBorders>
              <w:top w:val="single" w:sz="4" w:space="0" w:color="auto"/>
              <w:bottom w:val="single" w:sz="4" w:space="0" w:color="auto"/>
            </w:tcBorders>
          </w:tcPr>
          <w:p w14:paraId="0FB93BF1"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03D547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BDD6AF9"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585DB49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DE6C2EE"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38D0DA69"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3F57BF98"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245DEEB5"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429B49FB"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5A71ECD0" w14:textId="77777777" w:rsidR="004B73E7" w:rsidRDefault="004B73E7" w:rsidP="00C92EBD">
            <w:pPr>
              <w:pStyle w:val="ConsPlusNormal"/>
              <w:jc w:val="center"/>
            </w:pPr>
            <w:r>
              <w:t>0</w:t>
            </w:r>
          </w:p>
        </w:tc>
      </w:tr>
      <w:tr w:rsidR="004B73E7" w14:paraId="665F3676" w14:textId="77777777" w:rsidTr="00E9005E">
        <w:tblPrEx>
          <w:tblBorders>
            <w:insideH w:val="nil"/>
          </w:tblBorders>
        </w:tblPrEx>
        <w:tc>
          <w:tcPr>
            <w:tcW w:w="3464" w:type="dxa"/>
            <w:tcBorders>
              <w:bottom w:val="single" w:sz="4" w:space="0" w:color="auto"/>
            </w:tcBorders>
          </w:tcPr>
          <w:p w14:paraId="3507E3C8" w14:textId="77777777" w:rsidR="004B73E7" w:rsidRDefault="004B73E7" w:rsidP="00C92EBD">
            <w:pPr>
              <w:pStyle w:val="ConsPlusNormal"/>
            </w:pPr>
            <w:r>
              <w:t>Уменьшение кредиторской задолженности по приобретению ценных бумаг, кроме акций и иных финансовых инструментов</w:t>
            </w:r>
          </w:p>
        </w:tc>
        <w:tc>
          <w:tcPr>
            <w:tcW w:w="964" w:type="dxa"/>
            <w:tcBorders>
              <w:bottom w:val="single" w:sz="4" w:space="0" w:color="auto"/>
            </w:tcBorders>
          </w:tcPr>
          <w:p w14:paraId="0ABA3E8F" w14:textId="77777777" w:rsidR="004B73E7" w:rsidRDefault="004B73E7" w:rsidP="00C92EBD">
            <w:pPr>
              <w:pStyle w:val="ConsPlusNormal"/>
              <w:jc w:val="center"/>
            </w:pPr>
            <w:r>
              <w:t>0</w:t>
            </w:r>
          </w:p>
        </w:tc>
        <w:tc>
          <w:tcPr>
            <w:tcW w:w="737" w:type="dxa"/>
            <w:tcBorders>
              <w:bottom w:val="single" w:sz="4" w:space="0" w:color="auto"/>
            </w:tcBorders>
          </w:tcPr>
          <w:p w14:paraId="25FEB1B1" w14:textId="77777777" w:rsidR="004B73E7" w:rsidRDefault="004B73E7" w:rsidP="00C92EBD">
            <w:pPr>
              <w:pStyle w:val="ConsPlusNormal"/>
              <w:jc w:val="center"/>
            </w:pPr>
            <w:r>
              <w:t>0</w:t>
            </w:r>
          </w:p>
        </w:tc>
        <w:tc>
          <w:tcPr>
            <w:tcW w:w="562" w:type="dxa"/>
            <w:tcBorders>
              <w:bottom w:val="single" w:sz="4" w:space="0" w:color="auto"/>
            </w:tcBorders>
          </w:tcPr>
          <w:p w14:paraId="36F3A08D" w14:textId="77777777" w:rsidR="004B73E7" w:rsidRDefault="004B73E7" w:rsidP="00C92EBD">
            <w:pPr>
              <w:pStyle w:val="ConsPlusNormal"/>
              <w:jc w:val="center"/>
            </w:pPr>
            <w:r>
              <w:t>3</w:t>
            </w:r>
          </w:p>
        </w:tc>
        <w:tc>
          <w:tcPr>
            <w:tcW w:w="562" w:type="dxa"/>
            <w:tcBorders>
              <w:bottom w:val="single" w:sz="4" w:space="0" w:color="auto"/>
            </w:tcBorders>
          </w:tcPr>
          <w:p w14:paraId="3B63257A" w14:textId="77777777" w:rsidR="004B73E7" w:rsidRDefault="004B73E7" w:rsidP="00C92EBD">
            <w:pPr>
              <w:pStyle w:val="ConsPlusNormal"/>
              <w:jc w:val="center"/>
            </w:pPr>
            <w:r>
              <w:t>0</w:t>
            </w:r>
          </w:p>
        </w:tc>
        <w:tc>
          <w:tcPr>
            <w:tcW w:w="562" w:type="dxa"/>
            <w:tcBorders>
              <w:bottom w:val="single" w:sz="4" w:space="0" w:color="auto"/>
            </w:tcBorders>
          </w:tcPr>
          <w:p w14:paraId="65A19482" w14:textId="77777777" w:rsidR="004B73E7" w:rsidRDefault="004B73E7" w:rsidP="00C92EBD">
            <w:pPr>
              <w:pStyle w:val="ConsPlusNormal"/>
              <w:jc w:val="center"/>
            </w:pPr>
            <w:r>
              <w:t>2</w:t>
            </w:r>
          </w:p>
        </w:tc>
        <w:tc>
          <w:tcPr>
            <w:tcW w:w="624" w:type="dxa"/>
            <w:tcBorders>
              <w:bottom w:val="single" w:sz="4" w:space="0" w:color="auto"/>
            </w:tcBorders>
          </w:tcPr>
          <w:p w14:paraId="02CB1B3E" w14:textId="77777777" w:rsidR="004B73E7" w:rsidRDefault="004B73E7" w:rsidP="00C92EBD">
            <w:pPr>
              <w:pStyle w:val="ConsPlusNormal"/>
              <w:jc w:val="center"/>
            </w:pPr>
            <w:r>
              <w:t>7</w:t>
            </w:r>
          </w:p>
        </w:tc>
        <w:tc>
          <w:tcPr>
            <w:tcW w:w="624" w:type="dxa"/>
            <w:tcBorders>
              <w:bottom w:val="single" w:sz="4" w:space="0" w:color="auto"/>
            </w:tcBorders>
          </w:tcPr>
          <w:p w14:paraId="44E0CF19" w14:textId="77777777" w:rsidR="004B73E7" w:rsidRDefault="004B73E7" w:rsidP="00C92EBD">
            <w:pPr>
              <w:pStyle w:val="ConsPlusNormal"/>
              <w:jc w:val="center"/>
            </w:pPr>
            <w:r>
              <w:t>2</w:t>
            </w:r>
          </w:p>
        </w:tc>
        <w:tc>
          <w:tcPr>
            <w:tcW w:w="562" w:type="dxa"/>
            <w:tcBorders>
              <w:bottom w:val="single" w:sz="4" w:space="0" w:color="auto"/>
            </w:tcBorders>
          </w:tcPr>
          <w:p w14:paraId="7F75C70D" w14:textId="77777777" w:rsidR="004B73E7" w:rsidRDefault="004B73E7" w:rsidP="00C92EBD">
            <w:pPr>
              <w:pStyle w:val="ConsPlusNormal"/>
              <w:jc w:val="center"/>
            </w:pPr>
            <w:r>
              <w:t>8</w:t>
            </w:r>
          </w:p>
        </w:tc>
        <w:tc>
          <w:tcPr>
            <w:tcW w:w="562" w:type="dxa"/>
            <w:tcBorders>
              <w:bottom w:val="single" w:sz="4" w:space="0" w:color="auto"/>
            </w:tcBorders>
          </w:tcPr>
          <w:p w14:paraId="64622DD0" w14:textId="77777777" w:rsidR="004B73E7" w:rsidRDefault="004B73E7" w:rsidP="00C92EBD">
            <w:pPr>
              <w:pStyle w:val="ConsPlusNormal"/>
              <w:jc w:val="center"/>
            </w:pPr>
            <w:r>
              <w:t>3</w:t>
            </w:r>
          </w:p>
        </w:tc>
        <w:tc>
          <w:tcPr>
            <w:tcW w:w="563" w:type="dxa"/>
            <w:tcBorders>
              <w:bottom w:val="single" w:sz="4" w:space="0" w:color="auto"/>
            </w:tcBorders>
          </w:tcPr>
          <w:p w14:paraId="25847A94" w14:textId="77777777" w:rsidR="004B73E7" w:rsidRDefault="004B73E7" w:rsidP="00C92EBD">
            <w:pPr>
              <w:pStyle w:val="ConsPlusNormal"/>
              <w:jc w:val="center"/>
            </w:pPr>
            <w:r>
              <w:t>0</w:t>
            </w:r>
          </w:p>
        </w:tc>
      </w:tr>
      <w:tr w:rsidR="004B73E7" w14:paraId="1DEC8393" w14:textId="77777777" w:rsidTr="00E9005E">
        <w:tblPrEx>
          <w:tblBorders>
            <w:insideH w:val="nil"/>
          </w:tblBorders>
        </w:tblPrEx>
        <w:tc>
          <w:tcPr>
            <w:tcW w:w="3464" w:type="dxa"/>
            <w:tcBorders>
              <w:bottom w:val="single" w:sz="4" w:space="0" w:color="auto"/>
            </w:tcBorders>
          </w:tcPr>
          <w:p w14:paraId="6DB93DA2" w14:textId="77777777" w:rsidR="004B73E7" w:rsidRDefault="004B73E7" w:rsidP="00C92EBD">
            <w:pPr>
              <w:pStyle w:val="ConsPlusNormal"/>
            </w:pPr>
            <w:r>
              <w:t>Расчеты по приобретению акций и иных финансовых инструментов</w:t>
            </w:r>
          </w:p>
        </w:tc>
        <w:tc>
          <w:tcPr>
            <w:tcW w:w="964" w:type="dxa"/>
            <w:tcBorders>
              <w:bottom w:val="single" w:sz="4" w:space="0" w:color="auto"/>
            </w:tcBorders>
          </w:tcPr>
          <w:p w14:paraId="767E57D9" w14:textId="77777777" w:rsidR="004B73E7" w:rsidRDefault="004B73E7" w:rsidP="00C92EBD">
            <w:pPr>
              <w:pStyle w:val="ConsPlusNormal"/>
              <w:jc w:val="center"/>
            </w:pPr>
            <w:r>
              <w:t>0</w:t>
            </w:r>
          </w:p>
        </w:tc>
        <w:tc>
          <w:tcPr>
            <w:tcW w:w="737" w:type="dxa"/>
            <w:tcBorders>
              <w:bottom w:val="single" w:sz="4" w:space="0" w:color="auto"/>
            </w:tcBorders>
          </w:tcPr>
          <w:p w14:paraId="67FD2487" w14:textId="77777777" w:rsidR="004B73E7" w:rsidRDefault="004B73E7" w:rsidP="00C92EBD">
            <w:pPr>
              <w:pStyle w:val="ConsPlusNormal"/>
              <w:jc w:val="center"/>
            </w:pPr>
            <w:r>
              <w:t>0</w:t>
            </w:r>
          </w:p>
        </w:tc>
        <w:tc>
          <w:tcPr>
            <w:tcW w:w="562" w:type="dxa"/>
            <w:tcBorders>
              <w:bottom w:val="single" w:sz="4" w:space="0" w:color="auto"/>
            </w:tcBorders>
          </w:tcPr>
          <w:p w14:paraId="756F4341" w14:textId="77777777" w:rsidR="004B73E7" w:rsidRDefault="004B73E7" w:rsidP="00C92EBD">
            <w:pPr>
              <w:pStyle w:val="ConsPlusNormal"/>
              <w:jc w:val="center"/>
            </w:pPr>
            <w:r>
              <w:t>3</w:t>
            </w:r>
          </w:p>
        </w:tc>
        <w:tc>
          <w:tcPr>
            <w:tcW w:w="562" w:type="dxa"/>
            <w:tcBorders>
              <w:bottom w:val="single" w:sz="4" w:space="0" w:color="auto"/>
            </w:tcBorders>
          </w:tcPr>
          <w:p w14:paraId="48740A40" w14:textId="77777777" w:rsidR="004B73E7" w:rsidRDefault="004B73E7" w:rsidP="00C92EBD">
            <w:pPr>
              <w:pStyle w:val="ConsPlusNormal"/>
              <w:jc w:val="center"/>
            </w:pPr>
            <w:r>
              <w:t>0</w:t>
            </w:r>
          </w:p>
        </w:tc>
        <w:tc>
          <w:tcPr>
            <w:tcW w:w="562" w:type="dxa"/>
            <w:tcBorders>
              <w:bottom w:val="single" w:sz="4" w:space="0" w:color="auto"/>
            </w:tcBorders>
          </w:tcPr>
          <w:p w14:paraId="26BA19FC" w14:textId="77777777" w:rsidR="004B73E7" w:rsidRDefault="004B73E7" w:rsidP="00C92EBD">
            <w:pPr>
              <w:pStyle w:val="ConsPlusNormal"/>
              <w:jc w:val="center"/>
            </w:pPr>
            <w:r>
              <w:t>2</w:t>
            </w:r>
          </w:p>
        </w:tc>
        <w:tc>
          <w:tcPr>
            <w:tcW w:w="624" w:type="dxa"/>
            <w:tcBorders>
              <w:bottom w:val="single" w:sz="4" w:space="0" w:color="auto"/>
            </w:tcBorders>
          </w:tcPr>
          <w:p w14:paraId="4C839F21" w14:textId="77777777" w:rsidR="004B73E7" w:rsidRDefault="004B73E7" w:rsidP="00C92EBD">
            <w:pPr>
              <w:pStyle w:val="ConsPlusNormal"/>
              <w:jc w:val="center"/>
            </w:pPr>
            <w:r>
              <w:t>7</w:t>
            </w:r>
          </w:p>
        </w:tc>
        <w:tc>
          <w:tcPr>
            <w:tcW w:w="624" w:type="dxa"/>
            <w:tcBorders>
              <w:bottom w:val="single" w:sz="4" w:space="0" w:color="auto"/>
            </w:tcBorders>
          </w:tcPr>
          <w:p w14:paraId="707C92DF" w14:textId="77777777" w:rsidR="004B73E7" w:rsidRDefault="004B73E7" w:rsidP="00C92EBD">
            <w:pPr>
              <w:pStyle w:val="ConsPlusNormal"/>
              <w:jc w:val="center"/>
            </w:pPr>
            <w:r>
              <w:t>3</w:t>
            </w:r>
          </w:p>
        </w:tc>
        <w:tc>
          <w:tcPr>
            <w:tcW w:w="562" w:type="dxa"/>
            <w:tcBorders>
              <w:bottom w:val="single" w:sz="4" w:space="0" w:color="auto"/>
            </w:tcBorders>
          </w:tcPr>
          <w:p w14:paraId="761B65B3" w14:textId="77777777" w:rsidR="004B73E7" w:rsidRDefault="004B73E7" w:rsidP="00C92EBD">
            <w:pPr>
              <w:pStyle w:val="ConsPlusNormal"/>
              <w:jc w:val="center"/>
            </w:pPr>
            <w:r>
              <w:t>0</w:t>
            </w:r>
          </w:p>
        </w:tc>
        <w:tc>
          <w:tcPr>
            <w:tcW w:w="562" w:type="dxa"/>
            <w:tcBorders>
              <w:bottom w:val="single" w:sz="4" w:space="0" w:color="auto"/>
            </w:tcBorders>
          </w:tcPr>
          <w:p w14:paraId="14198B6D" w14:textId="77777777" w:rsidR="004B73E7" w:rsidRDefault="004B73E7" w:rsidP="00C92EBD">
            <w:pPr>
              <w:pStyle w:val="ConsPlusNormal"/>
              <w:jc w:val="center"/>
            </w:pPr>
            <w:r>
              <w:t>0</w:t>
            </w:r>
          </w:p>
        </w:tc>
        <w:tc>
          <w:tcPr>
            <w:tcW w:w="563" w:type="dxa"/>
            <w:tcBorders>
              <w:bottom w:val="single" w:sz="4" w:space="0" w:color="auto"/>
            </w:tcBorders>
          </w:tcPr>
          <w:p w14:paraId="330690C4" w14:textId="77777777" w:rsidR="004B73E7" w:rsidRDefault="004B73E7" w:rsidP="00C92EBD">
            <w:pPr>
              <w:pStyle w:val="ConsPlusNormal"/>
              <w:jc w:val="center"/>
            </w:pPr>
            <w:r>
              <w:t>0</w:t>
            </w:r>
          </w:p>
        </w:tc>
      </w:tr>
      <w:tr w:rsidR="004B73E7" w14:paraId="3A7A7555" w14:textId="77777777" w:rsidTr="00E9005E">
        <w:tblPrEx>
          <w:tblBorders>
            <w:insideH w:val="nil"/>
          </w:tblBorders>
        </w:tblPrEx>
        <w:tc>
          <w:tcPr>
            <w:tcW w:w="3464" w:type="dxa"/>
            <w:tcBorders>
              <w:bottom w:val="single" w:sz="4" w:space="0" w:color="auto"/>
            </w:tcBorders>
          </w:tcPr>
          <w:p w14:paraId="1580661D" w14:textId="77777777" w:rsidR="004B73E7" w:rsidRDefault="004B73E7" w:rsidP="00C92EBD">
            <w:pPr>
              <w:pStyle w:val="ConsPlusNormal"/>
            </w:pPr>
            <w:r>
              <w:t>Увеличение кредиторской задолженности по приобретению акций и иных финансовых инструментов</w:t>
            </w:r>
          </w:p>
        </w:tc>
        <w:tc>
          <w:tcPr>
            <w:tcW w:w="964" w:type="dxa"/>
            <w:tcBorders>
              <w:bottom w:val="single" w:sz="4" w:space="0" w:color="auto"/>
            </w:tcBorders>
          </w:tcPr>
          <w:p w14:paraId="79DA137D" w14:textId="77777777" w:rsidR="004B73E7" w:rsidRDefault="004B73E7" w:rsidP="00C92EBD">
            <w:pPr>
              <w:pStyle w:val="ConsPlusNormal"/>
              <w:jc w:val="center"/>
            </w:pPr>
            <w:r>
              <w:t>0</w:t>
            </w:r>
          </w:p>
        </w:tc>
        <w:tc>
          <w:tcPr>
            <w:tcW w:w="737" w:type="dxa"/>
            <w:tcBorders>
              <w:bottom w:val="single" w:sz="4" w:space="0" w:color="auto"/>
            </w:tcBorders>
          </w:tcPr>
          <w:p w14:paraId="3E2AA203" w14:textId="77777777" w:rsidR="004B73E7" w:rsidRDefault="004B73E7" w:rsidP="00C92EBD">
            <w:pPr>
              <w:pStyle w:val="ConsPlusNormal"/>
              <w:jc w:val="center"/>
            </w:pPr>
            <w:r>
              <w:t>0</w:t>
            </w:r>
          </w:p>
        </w:tc>
        <w:tc>
          <w:tcPr>
            <w:tcW w:w="562" w:type="dxa"/>
            <w:tcBorders>
              <w:bottom w:val="single" w:sz="4" w:space="0" w:color="auto"/>
            </w:tcBorders>
          </w:tcPr>
          <w:p w14:paraId="049633D2" w14:textId="77777777" w:rsidR="004B73E7" w:rsidRDefault="004B73E7" w:rsidP="00C92EBD">
            <w:pPr>
              <w:pStyle w:val="ConsPlusNormal"/>
              <w:jc w:val="center"/>
            </w:pPr>
            <w:r>
              <w:t>3</w:t>
            </w:r>
          </w:p>
        </w:tc>
        <w:tc>
          <w:tcPr>
            <w:tcW w:w="562" w:type="dxa"/>
            <w:tcBorders>
              <w:bottom w:val="single" w:sz="4" w:space="0" w:color="auto"/>
            </w:tcBorders>
          </w:tcPr>
          <w:p w14:paraId="114EB3E4" w14:textId="77777777" w:rsidR="004B73E7" w:rsidRDefault="004B73E7" w:rsidP="00C92EBD">
            <w:pPr>
              <w:pStyle w:val="ConsPlusNormal"/>
              <w:jc w:val="center"/>
            </w:pPr>
            <w:r>
              <w:t>0</w:t>
            </w:r>
          </w:p>
        </w:tc>
        <w:tc>
          <w:tcPr>
            <w:tcW w:w="562" w:type="dxa"/>
            <w:tcBorders>
              <w:bottom w:val="single" w:sz="4" w:space="0" w:color="auto"/>
            </w:tcBorders>
          </w:tcPr>
          <w:p w14:paraId="1357F8F0" w14:textId="77777777" w:rsidR="004B73E7" w:rsidRDefault="004B73E7" w:rsidP="00C92EBD">
            <w:pPr>
              <w:pStyle w:val="ConsPlusNormal"/>
              <w:jc w:val="center"/>
            </w:pPr>
            <w:r>
              <w:t>2</w:t>
            </w:r>
          </w:p>
        </w:tc>
        <w:tc>
          <w:tcPr>
            <w:tcW w:w="624" w:type="dxa"/>
            <w:tcBorders>
              <w:bottom w:val="single" w:sz="4" w:space="0" w:color="auto"/>
            </w:tcBorders>
          </w:tcPr>
          <w:p w14:paraId="30F5D120" w14:textId="77777777" w:rsidR="004B73E7" w:rsidRDefault="004B73E7" w:rsidP="00C92EBD">
            <w:pPr>
              <w:pStyle w:val="ConsPlusNormal"/>
              <w:jc w:val="center"/>
            </w:pPr>
            <w:r>
              <w:t>7</w:t>
            </w:r>
          </w:p>
        </w:tc>
        <w:tc>
          <w:tcPr>
            <w:tcW w:w="624" w:type="dxa"/>
            <w:tcBorders>
              <w:bottom w:val="single" w:sz="4" w:space="0" w:color="auto"/>
            </w:tcBorders>
          </w:tcPr>
          <w:p w14:paraId="61648C78" w14:textId="77777777" w:rsidR="004B73E7" w:rsidRDefault="004B73E7" w:rsidP="00C92EBD">
            <w:pPr>
              <w:pStyle w:val="ConsPlusNormal"/>
              <w:jc w:val="center"/>
            </w:pPr>
            <w:r>
              <w:t>3</w:t>
            </w:r>
          </w:p>
        </w:tc>
        <w:tc>
          <w:tcPr>
            <w:tcW w:w="562" w:type="dxa"/>
            <w:tcBorders>
              <w:bottom w:val="single" w:sz="4" w:space="0" w:color="auto"/>
            </w:tcBorders>
          </w:tcPr>
          <w:p w14:paraId="696DBB3F" w14:textId="77777777" w:rsidR="004B73E7" w:rsidRDefault="004B73E7" w:rsidP="00C92EBD">
            <w:pPr>
              <w:pStyle w:val="ConsPlusNormal"/>
              <w:jc w:val="center"/>
            </w:pPr>
            <w:r>
              <w:t>7</w:t>
            </w:r>
          </w:p>
        </w:tc>
        <w:tc>
          <w:tcPr>
            <w:tcW w:w="562" w:type="dxa"/>
            <w:tcBorders>
              <w:bottom w:val="single" w:sz="4" w:space="0" w:color="auto"/>
            </w:tcBorders>
          </w:tcPr>
          <w:p w14:paraId="31B5500E" w14:textId="77777777" w:rsidR="004B73E7" w:rsidRDefault="004B73E7" w:rsidP="00C92EBD">
            <w:pPr>
              <w:pStyle w:val="ConsPlusNormal"/>
              <w:jc w:val="center"/>
            </w:pPr>
            <w:r>
              <w:t>3</w:t>
            </w:r>
          </w:p>
        </w:tc>
        <w:tc>
          <w:tcPr>
            <w:tcW w:w="563" w:type="dxa"/>
            <w:tcBorders>
              <w:bottom w:val="single" w:sz="4" w:space="0" w:color="auto"/>
            </w:tcBorders>
          </w:tcPr>
          <w:p w14:paraId="13CCFFB5" w14:textId="77777777" w:rsidR="004B73E7" w:rsidRDefault="004B73E7" w:rsidP="00C92EBD">
            <w:pPr>
              <w:pStyle w:val="ConsPlusNormal"/>
              <w:jc w:val="center"/>
            </w:pPr>
            <w:r>
              <w:t>0</w:t>
            </w:r>
          </w:p>
        </w:tc>
      </w:tr>
      <w:tr w:rsidR="004B73E7" w14:paraId="444EA060" w14:textId="77777777" w:rsidTr="00E9005E">
        <w:tblPrEx>
          <w:tblBorders>
            <w:insideH w:val="nil"/>
          </w:tblBorders>
        </w:tblPrEx>
        <w:tc>
          <w:tcPr>
            <w:tcW w:w="3464" w:type="dxa"/>
            <w:tcBorders>
              <w:top w:val="single" w:sz="4" w:space="0" w:color="auto"/>
              <w:bottom w:val="single" w:sz="4" w:space="0" w:color="auto"/>
            </w:tcBorders>
          </w:tcPr>
          <w:p w14:paraId="06F408A9" w14:textId="77777777" w:rsidR="004B73E7" w:rsidRDefault="004B73E7" w:rsidP="00C92EBD">
            <w:pPr>
              <w:pStyle w:val="ConsPlusNormal"/>
            </w:pPr>
            <w:r>
              <w:t>Уменьшение кредиторской задолженности по приобретению акций и иных финансовых инструментов</w:t>
            </w:r>
          </w:p>
        </w:tc>
        <w:tc>
          <w:tcPr>
            <w:tcW w:w="964" w:type="dxa"/>
            <w:tcBorders>
              <w:top w:val="single" w:sz="4" w:space="0" w:color="auto"/>
              <w:bottom w:val="single" w:sz="4" w:space="0" w:color="auto"/>
            </w:tcBorders>
          </w:tcPr>
          <w:p w14:paraId="5AFCF982"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5FCE05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1367970"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61DD9AB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D868228"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7C3BFA2A"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23F921F5"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279881DB"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20BA7DD6"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2D7A34F7" w14:textId="77777777" w:rsidR="004B73E7" w:rsidRDefault="004B73E7" w:rsidP="00C92EBD">
            <w:pPr>
              <w:pStyle w:val="ConsPlusNormal"/>
              <w:jc w:val="center"/>
            </w:pPr>
            <w:r>
              <w:t>0</w:t>
            </w:r>
          </w:p>
        </w:tc>
      </w:tr>
      <w:tr w:rsidR="004B73E7" w14:paraId="034476D6" w14:textId="77777777" w:rsidTr="00C92EBD">
        <w:tc>
          <w:tcPr>
            <w:tcW w:w="3464" w:type="dxa"/>
          </w:tcPr>
          <w:p w14:paraId="176B6901" w14:textId="77777777" w:rsidR="004B73E7" w:rsidRDefault="004B73E7" w:rsidP="00C92EBD">
            <w:pPr>
              <w:pStyle w:val="ConsPlusNormal"/>
            </w:pPr>
            <w:r>
              <w:t>Расчеты по приобретению иных финансовых активов</w:t>
            </w:r>
          </w:p>
        </w:tc>
        <w:tc>
          <w:tcPr>
            <w:tcW w:w="964" w:type="dxa"/>
          </w:tcPr>
          <w:p w14:paraId="0EA814F2" w14:textId="77777777" w:rsidR="004B73E7" w:rsidRDefault="004B73E7" w:rsidP="00C92EBD">
            <w:pPr>
              <w:pStyle w:val="ConsPlusNormal"/>
              <w:jc w:val="center"/>
            </w:pPr>
            <w:r>
              <w:t>0</w:t>
            </w:r>
          </w:p>
        </w:tc>
        <w:tc>
          <w:tcPr>
            <w:tcW w:w="737" w:type="dxa"/>
          </w:tcPr>
          <w:p w14:paraId="613849A0" w14:textId="77777777" w:rsidR="004B73E7" w:rsidRDefault="004B73E7" w:rsidP="00C92EBD">
            <w:pPr>
              <w:pStyle w:val="ConsPlusNormal"/>
              <w:jc w:val="center"/>
            </w:pPr>
            <w:r>
              <w:t>0</w:t>
            </w:r>
          </w:p>
        </w:tc>
        <w:tc>
          <w:tcPr>
            <w:tcW w:w="562" w:type="dxa"/>
          </w:tcPr>
          <w:p w14:paraId="476D646E" w14:textId="77777777" w:rsidR="004B73E7" w:rsidRDefault="004B73E7" w:rsidP="00C92EBD">
            <w:pPr>
              <w:pStyle w:val="ConsPlusNormal"/>
              <w:jc w:val="center"/>
            </w:pPr>
            <w:r>
              <w:t>3</w:t>
            </w:r>
          </w:p>
        </w:tc>
        <w:tc>
          <w:tcPr>
            <w:tcW w:w="562" w:type="dxa"/>
          </w:tcPr>
          <w:p w14:paraId="4AB2999D" w14:textId="77777777" w:rsidR="004B73E7" w:rsidRDefault="004B73E7" w:rsidP="00C92EBD">
            <w:pPr>
              <w:pStyle w:val="ConsPlusNormal"/>
              <w:jc w:val="center"/>
            </w:pPr>
            <w:r>
              <w:t>0</w:t>
            </w:r>
          </w:p>
        </w:tc>
        <w:tc>
          <w:tcPr>
            <w:tcW w:w="562" w:type="dxa"/>
          </w:tcPr>
          <w:p w14:paraId="40BC0B14" w14:textId="77777777" w:rsidR="004B73E7" w:rsidRDefault="004B73E7" w:rsidP="00C92EBD">
            <w:pPr>
              <w:pStyle w:val="ConsPlusNormal"/>
              <w:jc w:val="center"/>
            </w:pPr>
            <w:r>
              <w:t>2</w:t>
            </w:r>
          </w:p>
        </w:tc>
        <w:tc>
          <w:tcPr>
            <w:tcW w:w="624" w:type="dxa"/>
          </w:tcPr>
          <w:p w14:paraId="0901DF74" w14:textId="77777777" w:rsidR="004B73E7" w:rsidRDefault="004B73E7" w:rsidP="00C92EBD">
            <w:pPr>
              <w:pStyle w:val="ConsPlusNormal"/>
              <w:jc w:val="center"/>
            </w:pPr>
            <w:r>
              <w:t>7</w:t>
            </w:r>
          </w:p>
        </w:tc>
        <w:tc>
          <w:tcPr>
            <w:tcW w:w="624" w:type="dxa"/>
          </w:tcPr>
          <w:p w14:paraId="27E608CF" w14:textId="77777777" w:rsidR="004B73E7" w:rsidRDefault="004B73E7" w:rsidP="00C92EBD">
            <w:pPr>
              <w:pStyle w:val="ConsPlusNormal"/>
              <w:jc w:val="center"/>
            </w:pPr>
            <w:r>
              <w:t>5</w:t>
            </w:r>
          </w:p>
        </w:tc>
        <w:tc>
          <w:tcPr>
            <w:tcW w:w="562" w:type="dxa"/>
          </w:tcPr>
          <w:p w14:paraId="3EECB25C" w14:textId="77777777" w:rsidR="004B73E7" w:rsidRDefault="004B73E7" w:rsidP="00C92EBD">
            <w:pPr>
              <w:pStyle w:val="ConsPlusNormal"/>
              <w:jc w:val="center"/>
            </w:pPr>
            <w:r>
              <w:t>0</w:t>
            </w:r>
          </w:p>
        </w:tc>
        <w:tc>
          <w:tcPr>
            <w:tcW w:w="562" w:type="dxa"/>
          </w:tcPr>
          <w:p w14:paraId="19834000" w14:textId="77777777" w:rsidR="004B73E7" w:rsidRDefault="004B73E7" w:rsidP="00C92EBD">
            <w:pPr>
              <w:pStyle w:val="ConsPlusNormal"/>
              <w:jc w:val="center"/>
            </w:pPr>
            <w:r>
              <w:t>0</w:t>
            </w:r>
          </w:p>
        </w:tc>
        <w:tc>
          <w:tcPr>
            <w:tcW w:w="563" w:type="dxa"/>
          </w:tcPr>
          <w:p w14:paraId="5B3B0BE7" w14:textId="77777777" w:rsidR="004B73E7" w:rsidRDefault="004B73E7" w:rsidP="00C92EBD">
            <w:pPr>
              <w:pStyle w:val="ConsPlusNormal"/>
              <w:jc w:val="center"/>
            </w:pPr>
            <w:r>
              <w:t>0</w:t>
            </w:r>
          </w:p>
        </w:tc>
      </w:tr>
      <w:tr w:rsidR="004B73E7" w14:paraId="2AAFFFCC" w14:textId="77777777" w:rsidTr="00C92EBD">
        <w:tc>
          <w:tcPr>
            <w:tcW w:w="3464" w:type="dxa"/>
          </w:tcPr>
          <w:p w14:paraId="748FA204" w14:textId="77777777" w:rsidR="004B73E7" w:rsidRDefault="004B73E7" w:rsidP="00C92EBD">
            <w:pPr>
              <w:pStyle w:val="ConsPlusNormal"/>
            </w:pPr>
            <w:r>
              <w:t>Увеличение кредиторской задолженности по приобретению иных финансовых активов</w:t>
            </w:r>
          </w:p>
        </w:tc>
        <w:tc>
          <w:tcPr>
            <w:tcW w:w="964" w:type="dxa"/>
          </w:tcPr>
          <w:p w14:paraId="45476F16" w14:textId="77777777" w:rsidR="004B73E7" w:rsidRDefault="004B73E7" w:rsidP="00C92EBD">
            <w:pPr>
              <w:pStyle w:val="ConsPlusNormal"/>
              <w:jc w:val="center"/>
            </w:pPr>
            <w:r>
              <w:t>0</w:t>
            </w:r>
          </w:p>
        </w:tc>
        <w:tc>
          <w:tcPr>
            <w:tcW w:w="737" w:type="dxa"/>
          </w:tcPr>
          <w:p w14:paraId="607D84AB" w14:textId="77777777" w:rsidR="004B73E7" w:rsidRDefault="004B73E7" w:rsidP="00C92EBD">
            <w:pPr>
              <w:pStyle w:val="ConsPlusNormal"/>
              <w:jc w:val="center"/>
            </w:pPr>
            <w:r>
              <w:t>0</w:t>
            </w:r>
          </w:p>
        </w:tc>
        <w:tc>
          <w:tcPr>
            <w:tcW w:w="562" w:type="dxa"/>
          </w:tcPr>
          <w:p w14:paraId="4A57809E" w14:textId="77777777" w:rsidR="004B73E7" w:rsidRDefault="004B73E7" w:rsidP="00C92EBD">
            <w:pPr>
              <w:pStyle w:val="ConsPlusNormal"/>
              <w:jc w:val="center"/>
            </w:pPr>
            <w:r>
              <w:t>3</w:t>
            </w:r>
          </w:p>
        </w:tc>
        <w:tc>
          <w:tcPr>
            <w:tcW w:w="562" w:type="dxa"/>
          </w:tcPr>
          <w:p w14:paraId="19EE07D7" w14:textId="77777777" w:rsidR="004B73E7" w:rsidRDefault="004B73E7" w:rsidP="00C92EBD">
            <w:pPr>
              <w:pStyle w:val="ConsPlusNormal"/>
              <w:jc w:val="center"/>
            </w:pPr>
            <w:r>
              <w:t>0</w:t>
            </w:r>
          </w:p>
        </w:tc>
        <w:tc>
          <w:tcPr>
            <w:tcW w:w="562" w:type="dxa"/>
          </w:tcPr>
          <w:p w14:paraId="5BAF7FCC" w14:textId="77777777" w:rsidR="004B73E7" w:rsidRDefault="004B73E7" w:rsidP="00C92EBD">
            <w:pPr>
              <w:pStyle w:val="ConsPlusNormal"/>
              <w:jc w:val="center"/>
            </w:pPr>
            <w:r>
              <w:t>2</w:t>
            </w:r>
          </w:p>
        </w:tc>
        <w:tc>
          <w:tcPr>
            <w:tcW w:w="624" w:type="dxa"/>
          </w:tcPr>
          <w:p w14:paraId="76C693E4" w14:textId="77777777" w:rsidR="004B73E7" w:rsidRDefault="004B73E7" w:rsidP="00C92EBD">
            <w:pPr>
              <w:pStyle w:val="ConsPlusNormal"/>
              <w:jc w:val="center"/>
            </w:pPr>
            <w:r>
              <w:t>7</w:t>
            </w:r>
          </w:p>
        </w:tc>
        <w:tc>
          <w:tcPr>
            <w:tcW w:w="624" w:type="dxa"/>
          </w:tcPr>
          <w:p w14:paraId="3B24896A" w14:textId="77777777" w:rsidR="004B73E7" w:rsidRDefault="004B73E7" w:rsidP="00C92EBD">
            <w:pPr>
              <w:pStyle w:val="ConsPlusNormal"/>
              <w:jc w:val="center"/>
            </w:pPr>
            <w:r>
              <w:t>5</w:t>
            </w:r>
          </w:p>
        </w:tc>
        <w:tc>
          <w:tcPr>
            <w:tcW w:w="562" w:type="dxa"/>
          </w:tcPr>
          <w:p w14:paraId="03B87D74" w14:textId="77777777" w:rsidR="004B73E7" w:rsidRDefault="004B73E7" w:rsidP="00C92EBD">
            <w:pPr>
              <w:pStyle w:val="ConsPlusNormal"/>
              <w:jc w:val="center"/>
            </w:pPr>
            <w:r>
              <w:t>7</w:t>
            </w:r>
          </w:p>
        </w:tc>
        <w:tc>
          <w:tcPr>
            <w:tcW w:w="562" w:type="dxa"/>
          </w:tcPr>
          <w:p w14:paraId="57B18BBA" w14:textId="77777777" w:rsidR="004B73E7" w:rsidRDefault="004B73E7" w:rsidP="00C92EBD">
            <w:pPr>
              <w:pStyle w:val="ConsPlusNormal"/>
              <w:jc w:val="center"/>
            </w:pPr>
            <w:r>
              <w:t>3</w:t>
            </w:r>
          </w:p>
        </w:tc>
        <w:tc>
          <w:tcPr>
            <w:tcW w:w="563" w:type="dxa"/>
          </w:tcPr>
          <w:p w14:paraId="514A4E70" w14:textId="77777777" w:rsidR="004B73E7" w:rsidRDefault="004B73E7" w:rsidP="00C92EBD">
            <w:pPr>
              <w:pStyle w:val="ConsPlusNormal"/>
              <w:jc w:val="center"/>
            </w:pPr>
            <w:r>
              <w:t>0</w:t>
            </w:r>
          </w:p>
        </w:tc>
      </w:tr>
      <w:tr w:rsidR="004B73E7" w14:paraId="1DEC4506" w14:textId="77777777" w:rsidTr="00C92EBD">
        <w:tc>
          <w:tcPr>
            <w:tcW w:w="3464" w:type="dxa"/>
          </w:tcPr>
          <w:p w14:paraId="3CF4F82C" w14:textId="77777777" w:rsidR="004B73E7" w:rsidRDefault="004B73E7" w:rsidP="00C92EBD">
            <w:pPr>
              <w:pStyle w:val="ConsPlusNormal"/>
            </w:pPr>
            <w:r>
              <w:t>Уменьшение кредиторской задолженности по приобретению иных финансовых активов</w:t>
            </w:r>
          </w:p>
        </w:tc>
        <w:tc>
          <w:tcPr>
            <w:tcW w:w="964" w:type="dxa"/>
          </w:tcPr>
          <w:p w14:paraId="1CE17944" w14:textId="77777777" w:rsidR="004B73E7" w:rsidRDefault="004B73E7" w:rsidP="00C92EBD">
            <w:pPr>
              <w:pStyle w:val="ConsPlusNormal"/>
              <w:jc w:val="center"/>
            </w:pPr>
            <w:r>
              <w:t>0</w:t>
            </w:r>
          </w:p>
        </w:tc>
        <w:tc>
          <w:tcPr>
            <w:tcW w:w="737" w:type="dxa"/>
          </w:tcPr>
          <w:p w14:paraId="10F5F1E9" w14:textId="77777777" w:rsidR="004B73E7" w:rsidRDefault="004B73E7" w:rsidP="00C92EBD">
            <w:pPr>
              <w:pStyle w:val="ConsPlusNormal"/>
              <w:jc w:val="center"/>
            </w:pPr>
            <w:r>
              <w:t>0</w:t>
            </w:r>
          </w:p>
        </w:tc>
        <w:tc>
          <w:tcPr>
            <w:tcW w:w="562" w:type="dxa"/>
          </w:tcPr>
          <w:p w14:paraId="464E20B5" w14:textId="77777777" w:rsidR="004B73E7" w:rsidRDefault="004B73E7" w:rsidP="00C92EBD">
            <w:pPr>
              <w:pStyle w:val="ConsPlusNormal"/>
              <w:jc w:val="center"/>
            </w:pPr>
            <w:r>
              <w:t>3</w:t>
            </w:r>
          </w:p>
        </w:tc>
        <w:tc>
          <w:tcPr>
            <w:tcW w:w="562" w:type="dxa"/>
          </w:tcPr>
          <w:p w14:paraId="3E4987E9" w14:textId="77777777" w:rsidR="004B73E7" w:rsidRDefault="004B73E7" w:rsidP="00C92EBD">
            <w:pPr>
              <w:pStyle w:val="ConsPlusNormal"/>
              <w:jc w:val="center"/>
            </w:pPr>
            <w:r>
              <w:t>0</w:t>
            </w:r>
          </w:p>
        </w:tc>
        <w:tc>
          <w:tcPr>
            <w:tcW w:w="562" w:type="dxa"/>
          </w:tcPr>
          <w:p w14:paraId="25EFCC6A" w14:textId="77777777" w:rsidR="004B73E7" w:rsidRDefault="004B73E7" w:rsidP="00C92EBD">
            <w:pPr>
              <w:pStyle w:val="ConsPlusNormal"/>
              <w:jc w:val="center"/>
            </w:pPr>
            <w:r>
              <w:t>2</w:t>
            </w:r>
          </w:p>
        </w:tc>
        <w:tc>
          <w:tcPr>
            <w:tcW w:w="624" w:type="dxa"/>
          </w:tcPr>
          <w:p w14:paraId="7B81BF05" w14:textId="77777777" w:rsidR="004B73E7" w:rsidRDefault="004B73E7" w:rsidP="00C92EBD">
            <w:pPr>
              <w:pStyle w:val="ConsPlusNormal"/>
              <w:jc w:val="center"/>
            </w:pPr>
            <w:r>
              <w:t>7</w:t>
            </w:r>
          </w:p>
        </w:tc>
        <w:tc>
          <w:tcPr>
            <w:tcW w:w="624" w:type="dxa"/>
          </w:tcPr>
          <w:p w14:paraId="3B8A0BB7" w14:textId="77777777" w:rsidR="004B73E7" w:rsidRDefault="004B73E7" w:rsidP="00C92EBD">
            <w:pPr>
              <w:pStyle w:val="ConsPlusNormal"/>
              <w:jc w:val="center"/>
            </w:pPr>
            <w:r>
              <w:t>5</w:t>
            </w:r>
          </w:p>
        </w:tc>
        <w:tc>
          <w:tcPr>
            <w:tcW w:w="562" w:type="dxa"/>
          </w:tcPr>
          <w:p w14:paraId="39F050B6" w14:textId="77777777" w:rsidR="004B73E7" w:rsidRDefault="004B73E7" w:rsidP="00C92EBD">
            <w:pPr>
              <w:pStyle w:val="ConsPlusNormal"/>
              <w:jc w:val="center"/>
            </w:pPr>
            <w:r>
              <w:t>8</w:t>
            </w:r>
          </w:p>
        </w:tc>
        <w:tc>
          <w:tcPr>
            <w:tcW w:w="562" w:type="dxa"/>
          </w:tcPr>
          <w:p w14:paraId="535518CD" w14:textId="77777777" w:rsidR="004B73E7" w:rsidRDefault="004B73E7" w:rsidP="00C92EBD">
            <w:pPr>
              <w:pStyle w:val="ConsPlusNormal"/>
              <w:jc w:val="center"/>
            </w:pPr>
            <w:r>
              <w:t>3</w:t>
            </w:r>
          </w:p>
        </w:tc>
        <w:tc>
          <w:tcPr>
            <w:tcW w:w="563" w:type="dxa"/>
          </w:tcPr>
          <w:p w14:paraId="02A563A4" w14:textId="77777777" w:rsidR="004B73E7" w:rsidRDefault="004B73E7" w:rsidP="00C92EBD">
            <w:pPr>
              <w:pStyle w:val="ConsPlusNormal"/>
              <w:jc w:val="center"/>
            </w:pPr>
            <w:r>
              <w:t>0</w:t>
            </w:r>
          </w:p>
        </w:tc>
      </w:tr>
      <w:tr w:rsidR="004B73E7" w14:paraId="2BE7B207" w14:textId="77777777" w:rsidTr="00E9005E">
        <w:tblPrEx>
          <w:tblBorders>
            <w:insideH w:val="nil"/>
          </w:tblBorders>
        </w:tblPrEx>
        <w:tc>
          <w:tcPr>
            <w:tcW w:w="3464" w:type="dxa"/>
            <w:tcBorders>
              <w:bottom w:val="single" w:sz="4" w:space="0" w:color="auto"/>
            </w:tcBorders>
          </w:tcPr>
          <w:p w14:paraId="0C20C4BC" w14:textId="77777777" w:rsidR="004B73E7" w:rsidRDefault="004B73E7" w:rsidP="00C92EBD">
            <w:pPr>
              <w:pStyle w:val="ConsPlusNormal"/>
            </w:pPr>
            <w:r>
              <w:t>Расчеты по безвозмездным перечислениям капитального характера организациям</w:t>
            </w:r>
          </w:p>
        </w:tc>
        <w:tc>
          <w:tcPr>
            <w:tcW w:w="964" w:type="dxa"/>
            <w:tcBorders>
              <w:bottom w:val="single" w:sz="4" w:space="0" w:color="auto"/>
            </w:tcBorders>
          </w:tcPr>
          <w:p w14:paraId="60282AB3" w14:textId="77777777" w:rsidR="004B73E7" w:rsidRDefault="004B73E7" w:rsidP="00C92EBD">
            <w:pPr>
              <w:pStyle w:val="ConsPlusNormal"/>
              <w:jc w:val="center"/>
            </w:pPr>
            <w:r>
              <w:t>0</w:t>
            </w:r>
          </w:p>
        </w:tc>
        <w:tc>
          <w:tcPr>
            <w:tcW w:w="737" w:type="dxa"/>
            <w:tcBorders>
              <w:bottom w:val="single" w:sz="4" w:space="0" w:color="auto"/>
            </w:tcBorders>
          </w:tcPr>
          <w:p w14:paraId="7FFAFD06" w14:textId="77777777" w:rsidR="004B73E7" w:rsidRDefault="004B73E7" w:rsidP="00C92EBD">
            <w:pPr>
              <w:pStyle w:val="ConsPlusNormal"/>
              <w:jc w:val="center"/>
            </w:pPr>
            <w:r>
              <w:t>0</w:t>
            </w:r>
          </w:p>
        </w:tc>
        <w:tc>
          <w:tcPr>
            <w:tcW w:w="562" w:type="dxa"/>
            <w:tcBorders>
              <w:bottom w:val="single" w:sz="4" w:space="0" w:color="auto"/>
            </w:tcBorders>
          </w:tcPr>
          <w:p w14:paraId="5AC9D3E0" w14:textId="77777777" w:rsidR="004B73E7" w:rsidRDefault="004B73E7" w:rsidP="00C92EBD">
            <w:pPr>
              <w:pStyle w:val="ConsPlusNormal"/>
              <w:jc w:val="center"/>
            </w:pPr>
            <w:r>
              <w:t>3</w:t>
            </w:r>
          </w:p>
        </w:tc>
        <w:tc>
          <w:tcPr>
            <w:tcW w:w="562" w:type="dxa"/>
            <w:tcBorders>
              <w:bottom w:val="single" w:sz="4" w:space="0" w:color="auto"/>
            </w:tcBorders>
          </w:tcPr>
          <w:p w14:paraId="0BD22C98" w14:textId="77777777" w:rsidR="004B73E7" w:rsidRDefault="004B73E7" w:rsidP="00C92EBD">
            <w:pPr>
              <w:pStyle w:val="ConsPlusNormal"/>
              <w:jc w:val="center"/>
            </w:pPr>
            <w:r>
              <w:t>0</w:t>
            </w:r>
          </w:p>
        </w:tc>
        <w:tc>
          <w:tcPr>
            <w:tcW w:w="562" w:type="dxa"/>
            <w:tcBorders>
              <w:bottom w:val="single" w:sz="4" w:space="0" w:color="auto"/>
            </w:tcBorders>
          </w:tcPr>
          <w:p w14:paraId="19056C22" w14:textId="77777777" w:rsidR="004B73E7" w:rsidRDefault="004B73E7" w:rsidP="00C92EBD">
            <w:pPr>
              <w:pStyle w:val="ConsPlusNormal"/>
              <w:jc w:val="center"/>
            </w:pPr>
            <w:r>
              <w:t>2</w:t>
            </w:r>
          </w:p>
        </w:tc>
        <w:tc>
          <w:tcPr>
            <w:tcW w:w="624" w:type="dxa"/>
            <w:tcBorders>
              <w:bottom w:val="single" w:sz="4" w:space="0" w:color="auto"/>
            </w:tcBorders>
          </w:tcPr>
          <w:p w14:paraId="00120E93" w14:textId="77777777" w:rsidR="004B73E7" w:rsidRDefault="004B73E7" w:rsidP="00C92EBD">
            <w:pPr>
              <w:pStyle w:val="ConsPlusNormal"/>
              <w:jc w:val="center"/>
            </w:pPr>
            <w:r>
              <w:t>8</w:t>
            </w:r>
          </w:p>
        </w:tc>
        <w:tc>
          <w:tcPr>
            <w:tcW w:w="624" w:type="dxa"/>
            <w:tcBorders>
              <w:bottom w:val="single" w:sz="4" w:space="0" w:color="auto"/>
            </w:tcBorders>
          </w:tcPr>
          <w:p w14:paraId="4FC5D60C" w14:textId="77777777" w:rsidR="004B73E7" w:rsidRDefault="004B73E7" w:rsidP="00C92EBD">
            <w:pPr>
              <w:pStyle w:val="ConsPlusNormal"/>
              <w:jc w:val="center"/>
            </w:pPr>
            <w:r>
              <w:t>0</w:t>
            </w:r>
          </w:p>
        </w:tc>
        <w:tc>
          <w:tcPr>
            <w:tcW w:w="562" w:type="dxa"/>
            <w:tcBorders>
              <w:bottom w:val="single" w:sz="4" w:space="0" w:color="auto"/>
            </w:tcBorders>
          </w:tcPr>
          <w:p w14:paraId="73B1707C" w14:textId="77777777" w:rsidR="004B73E7" w:rsidRDefault="004B73E7" w:rsidP="00C92EBD">
            <w:pPr>
              <w:pStyle w:val="ConsPlusNormal"/>
              <w:jc w:val="center"/>
            </w:pPr>
            <w:r>
              <w:t>0</w:t>
            </w:r>
          </w:p>
        </w:tc>
        <w:tc>
          <w:tcPr>
            <w:tcW w:w="562" w:type="dxa"/>
            <w:tcBorders>
              <w:bottom w:val="single" w:sz="4" w:space="0" w:color="auto"/>
            </w:tcBorders>
          </w:tcPr>
          <w:p w14:paraId="793542A0" w14:textId="77777777" w:rsidR="004B73E7" w:rsidRDefault="004B73E7" w:rsidP="00C92EBD">
            <w:pPr>
              <w:pStyle w:val="ConsPlusNormal"/>
              <w:jc w:val="center"/>
            </w:pPr>
            <w:r>
              <w:t>0</w:t>
            </w:r>
          </w:p>
        </w:tc>
        <w:tc>
          <w:tcPr>
            <w:tcW w:w="563" w:type="dxa"/>
            <w:tcBorders>
              <w:bottom w:val="single" w:sz="4" w:space="0" w:color="auto"/>
            </w:tcBorders>
          </w:tcPr>
          <w:p w14:paraId="0B49DE74" w14:textId="77777777" w:rsidR="004B73E7" w:rsidRDefault="004B73E7" w:rsidP="00C92EBD">
            <w:pPr>
              <w:pStyle w:val="ConsPlusNormal"/>
              <w:jc w:val="center"/>
            </w:pPr>
            <w:r>
              <w:t>0</w:t>
            </w:r>
          </w:p>
        </w:tc>
      </w:tr>
      <w:tr w:rsidR="004B73E7" w14:paraId="180EDBF4" w14:textId="77777777" w:rsidTr="00E9005E">
        <w:tblPrEx>
          <w:tblBorders>
            <w:insideH w:val="nil"/>
          </w:tblBorders>
        </w:tblPrEx>
        <w:tc>
          <w:tcPr>
            <w:tcW w:w="3464" w:type="dxa"/>
            <w:tcBorders>
              <w:top w:val="single" w:sz="4" w:space="0" w:color="auto"/>
              <w:bottom w:val="single" w:sz="4" w:space="0" w:color="auto"/>
            </w:tcBorders>
          </w:tcPr>
          <w:p w14:paraId="72A57E9F" w14:textId="77777777" w:rsidR="004B73E7" w:rsidRDefault="004B73E7" w:rsidP="00C92EBD">
            <w:pPr>
              <w:pStyle w:val="ConsPlusNormal"/>
            </w:pPr>
            <w:r>
              <w:t>Расчеты по безвозмездным перечислениям капитального характера государственным (муниципальным) учреждениям</w:t>
            </w:r>
          </w:p>
        </w:tc>
        <w:tc>
          <w:tcPr>
            <w:tcW w:w="964" w:type="dxa"/>
            <w:tcBorders>
              <w:top w:val="single" w:sz="4" w:space="0" w:color="auto"/>
              <w:bottom w:val="single" w:sz="4" w:space="0" w:color="auto"/>
            </w:tcBorders>
          </w:tcPr>
          <w:p w14:paraId="51F78FEC"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1593BC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7583D54"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0F35A42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7E6F72F"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12A59474" w14:textId="77777777" w:rsidR="004B73E7" w:rsidRDefault="004B73E7" w:rsidP="00C92EBD">
            <w:pPr>
              <w:pStyle w:val="ConsPlusNormal"/>
              <w:jc w:val="center"/>
            </w:pPr>
            <w:r>
              <w:t>8</w:t>
            </w:r>
          </w:p>
        </w:tc>
        <w:tc>
          <w:tcPr>
            <w:tcW w:w="624" w:type="dxa"/>
            <w:tcBorders>
              <w:top w:val="single" w:sz="4" w:space="0" w:color="auto"/>
              <w:bottom w:val="single" w:sz="4" w:space="0" w:color="auto"/>
            </w:tcBorders>
          </w:tcPr>
          <w:p w14:paraId="753CD977"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3A6F945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59A3C25"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69024B47" w14:textId="77777777" w:rsidR="004B73E7" w:rsidRDefault="004B73E7" w:rsidP="00C92EBD">
            <w:pPr>
              <w:pStyle w:val="ConsPlusNormal"/>
              <w:jc w:val="center"/>
            </w:pPr>
            <w:r>
              <w:t>0</w:t>
            </w:r>
          </w:p>
        </w:tc>
      </w:tr>
      <w:tr w:rsidR="004B73E7" w14:paraId="554EE17D" w14:textId="77777777" w:rsidTr="00E9005E">
        <w:tblPrEx>
          <w:tblBorders>
            <w:insideH w:val="nil"/>
          </w:tblBorders>
        </w:tblPrEx>
        <w:tc>
          <w:tcPr>
            <w:tcW w:w="3464" w:type="dxa"/>
            <w:tcBorders>
              <w:bottom w:val="single" w:sz="4" w:space="0" w:color="auto"/>
            </w:tcBorders>
          </w:tcPr>
          <w:p w14:paraId="0D18EE78" w14:textId="77777777" w:rsidR="004B73E7" w:rsidRDefault="004B73E7" w:rsidP="00C92EBD">
            <w:pPr>
              <w:pStyle w:val="ConsPlusNormal"/>
            </w:pPr>
            <w:r>
              <w:t xml:space="preserve">Увеличение кредиторской </w:t>
            </w:r>
            <w:r>
              <w:lastRenderedPageBreak/>
              <w:t>задолженности по безвозмездным перечислениям капитального характера государственным (муниципальным) учреждениям</w:t>
            </w:r>
          </w:p>
        </w:tc>
        <w:tc>
          <w:tcPr>
            <w:tcW w:w="964" w:type="dxa"/>
            <w:tcBorders>
              <w:bottom w:val="single" w:sz="4" w:space="0" w:color="auto"/>
            </w:tcBorders>
          </w:tcPr>
          <w:p w14:paraId="1081285F" w14:textId="77777777" w:rsidR="004B73E7" w:rsidRDefault="004B73E7" w:rsidP="00C92EBD">
            <w:pPr>
              <w:pStyle w:val="ConsPlusNormal"/>
              <w:jc w:val="center"/>
            </w:pPr>
            <w:r>
              <w:lastRenderedPageBreak/>
              <w:t>0</w:t>
            </w:r>
          </w:p>
        </w:tc>
        <w:tc>
          <w:tcPr>
            <w:tcW w:w="737" w:type="dxa"/>
            <w:tcBorders>
              <w:bottom w:val="single" w:sz="4" w:space="0" w:color="auto"/>
            </w:tcBorders>
          </w:tcPr>
          <w:p w14:paraId="45F66F85" w14:textId="77777777" w:rsidR="004B73E7" w:rsidRDefault="004B73E7" w:rsidP="00C92EBD">
            <w:pPr>
              <w:pStyle w:val="ConsPlusNormal"/>
              <w:jc w:val="center"/>
            </w:pPr>
            <w:r>
              <w:t>0</w:t>
            </w:r>
          </w:p>
        </w:tc>
        <w:tc>
          <w:tcPr>
            <w:tcW w:w="562" w:type="dxa"/>
            <w:tcBorders>
              <w:bottom w:val="single" w:sz="4" w:space="0" w:color="auto"/>
            </w:tcBorders>
          </w:tcPr>
          <w:p w14:paraId="1A212533" w14:textId="77777777" w:rsidR="004B73E7" w:rsidRDefault="004B73E7" w:rsidP="00C92EBD">
            <w:pPr>
              <w:pStyle w:val="ConsPlusNormal"/>
              <w:jc w:val="center"/>
            </w:pPr>
            <w:r>
              <w:t>3</w:t>
            </w:r>
          </w:p>
        </w:tc>
        <w:tc>
          <w:tcPr>
            <w:tcW w:w="562" w:type="dxa"/>
            <w:tcBorders>
              <w:bottom w:val="single" w:sz="4" w:space="0" w:color="auto"/>
            </w:tcBorders>
          </w:tcPr>
          <w:p w14:paraId="049CCDE1" w14:textId="77777777" w:rsidR="004B73E7" w:rsidRDefault="004B73E7" w:rsidP="00C92EBD">
            <w:pPr>
              <w:pStyle w:val="ConsPlusNormal"/>
              <w:jc w:val="center"/>
            </w:pPr>
            <w:r>
              <w:t>0</w:t>
            </w:r>
          </w:p>
        </w:tc>
        <w:tc>
          <w:tcPr>
            <w:tcW w:w="562" w:type="dxa"/>
            <w:tcBorders>
              <w:bottom w:val="single" w:sz="4" w:space="0" w:color="auto"/>
            </w:tcBorders>
          </w:tcPr>
          <w:p w14:paraId="0E92D4A2" w14:textId="77777777" w:rsidR="004B73E7" w:rsidRDefault="004B73E7" w:rsidP="00C92EBD">
            <w:pPr>
              <w:pStyle w:val="ConsPlusNormal"/>
              <w:jc w:val="center"/>
            </w:pPr>
            <w:r>
              <w:t>2</w:t>
            </w:r>
          </w:p>
        </w:tc>
        <w:tc>
          <w:tcPr>
            <w:tcW w:w="624" w:type="dxa"/>
            <w:tcBorders>
              <w:bottom w:val="single" w:sz="4" w:space="0" w:color="auto"/>
            </w:tcBorders>
          </w:tcPr>
          <w:p w14:paraId="31F3FE8E" w14:textId="77777777" w:rsidR="004B73E7" w:rsidRDefault="004B73E7" w:rsidP="00C92EBD">
            <w:pPr>
              <w:pStyle w:val="ConsPlusNormal"/>
              <w:jc w:val="center"/>
            </w:pPr>
            <w:r>
              <w:t>8</w:t>
            </w:r>
          </w:p>
        </w:tc>
        <w:tc>
          <w:tcPr>
            <w:tcW w:w="624" w:type="dxa"/>
            <w:tcBorders>
              <w:bottom w:val="single" w:sz="4" w:space="0" w:color="auto"/>
            </w:tcBorders>
          </w:tcPr>
          <w:p w14:paraId="78794DCC" w14:textId="77777777" w:rsidR="004B73E7" w:rsidRDefault="004B73E7" w:rsidP="00C92EBD">
            <w:pPr>
              <w:pStyle w:val="ConsPlusNormal"/>
              <w:jc w:val="center"/>
            </w:pPr>
            <w:r>
              <w:t>1</w:t>
            </w:r>
          </w:p>
        </w:tc>
        <w:tc>
          <w:tcPr>
            <w:tcW w:w="562" w:type="dxa"/>
            <w:tcBorders>
              <w:bottom w:val="single" w:sz="4" w:space="0" w:color="auto"/>
            </w:tcBorders>
          </w:tcPr>
          <w:p w14:paraId="60AA7E7F" w14:textId="77777777" w:rsidR="004B73E7" w:rsidRDefault="004B73E7" w:rsidP="00C92EBD">
            <w:pPr>
              <w:pStyle w:val="ConsPlusNormal"/>
              <w:jc w:val="center"/>
            </w:pPr>
            <w:r>
              <w:t>7</w:t>
            </w:r>
          </w:p>
        </w:tc>
        <w:tc>
          <w:tcPr>
            <w:tcW w:w="562" w:type="dxa"/>
            <w:tcBorders>
              <w:bottom w:val="single" w:sz="4" w:space="0" w:color="auto"/>
            </w:tcBorders>
          </w:tcPr>
          <w:p w14:paraId="07C3C3DA" w14:textId="77777777" w:rsidR="004B73E7" w:rsidRDefault="004B73E7" w:rsidP="00C92EBD">
            <w:pPr>
              <w:pStyle w:val="ConsPlusNormal"/>
              <w:jc w:val="center"/>
            </w:pPr>
            <w:r>
              <w:t>3</w:t>
            </w:r>
          </w:p>
        </w:tc>
        <w:tc>
          <w:tcPr>
            <w:tcW w:w="563" w:type="dxa"/>
            <w:tcBorders>
              <w:bottom w:val="single" w:sz="4" w:space="0" w:color="auto"/>
            </w:tcBorders>
          </w:tcPr>
          <w:p w14:paraId="7C3D4361" w14:textId="77777777" w:rsidR="004B73E7" w:rsidRDefault="004B73E7" w:rsidP="00C92EBD">
            <w:pPr>
              <w:pStyle w:val="ConsPlusNormal"/>
              <w:jc w:val="center"/>
            </w:pPr>
            <w:r>
              <w:t>2</w:t>
            </w:r>
          </w:p>
        </w:tc>
      </w:tr>
      <w:tr w:rsidR="004B73E7" w14:paraId="1DE7606E" w14:textId="77777777" w:rsidTr="00E9005E">
        <w:tblPrEx>
          <w:tblBorders>
            <w:insideH w:val="nil"/>
          </w:tblBorders>
        </w:tblPrEx>
        <w:tc>
          <w:tcPr>
            <w:tcW w:w="3464" w:type="dxa"/>
            <w:tcBorders>
              <w:bottom w:val="single" w:sz="4" w:space="0" w:color="auto"/>
            </w:tcBorders>
          </w:tcPr>
          <w:p w14:paraId="4E2D5EFD" w14:textId="77777777" w:rsidR="004B73E7" w:rsidRDefault="004B73E7" w:rsidP="00C92EBD">
            <w:pPr>
              <w:pStyle w:val="ConsPlusNormal"/>
            </w:pPr>
            <w:r>
              <w:t>Уменьшение кредиторской задолженности по безвозмездным перечислениям капитального характера государственным (муниципальным) учреждениям</w:t>
            </w:r>
          </w:p>
        </w:tc>
        <w:tc>
          <w:tcPr>
            <w:tcW w:w="964" w:type="dxa"/>
            <w:tcBorders>
              <w:bottom w:val="single" w:sz="4" w:space="0" w:color="auto"/>
            </w:tcBorders>
          </w:tcPr>
          <w:p w14:paraId="3DA1DCF0" w14:textId="77777777" w:rsidR="004B73E7" w:rsidRDefault="004B73E7" w:rsidP="00C92EBD">
            <w:pPr>
              <w:pStyle w:val="ConsPlusNormal"/>
              <w:jc w:val="center"/>
            </w:pPr>
            <w:r>
              <w:t>0</w:t>
            </w:r>
          </w:p>
        </w:tc>
        <w:tc>
          <w:tcPr>
            <w:tcW w:w="737" w:type="dxa"/>
            <w:tcBorders>
              <w:bottom w:val="single" w:sz="4" w:space="0" w:color="auto"/>
            </w:tcBorders>
          </w:tcPr>
          <w:p w14:paraId="05A5B28A" w14:textId="77777777" w:rsidR="004B73E7" w:rsidRDefault="004B73E7" w:rsidP="00C92EBD">
            <w:pPr>
              <w:pStyle w:val="ConsPlusNormal"/>
              <w:jc w:val="center"/>
            </w:pPr>
            <w:r>
              <w:t>0</w:t>
            </w:r>
          </w:p>
        </w:tc>
        <w:tc>
          <w:tcPr>
            <w:tcW w:w="562" w:type="dxa"/>
            <w:tcBorders>
              <w:bottom w:val="single" w:sz="4" w:space="0" w:color="auto"/>
            </w:tcBorders>
          </w:tcPr>
          <w:p w14:paraId="40BF1952" w14:textId="77777777" w:rsidR="004B73E7" w:rsidRDefault="004B73E7" w:rsidP="00C92EBD">
            <w:pPr>
              <w:pStyle w:val="ConsPlusNormal"/>
              <w:jc w:val="center"/>
            </w:pPr>
            <w:r>
              <w:t>3</w:t>
            </w:r>
          </w:p>
        </w:tc>
        <w:tc>
          <w:tcPr>
            <w:tcW w:w="562" w:type="dxa"/>
            <w:tcBorders>
              <w:bottom w:val="single" w:sz="4" w:space="0" w:color="auto"/>
            </w:tcBorders>
          </w:tcPr>
          <w:p w14:paraId="7E3B39AC" w14:textId="77777777" w:rsidR="004B73E7" w:rsidRDefault="004B73E7" w:rsidP="00C92EBD">
            <w:pPr>
              <w:pStyle w:val="ConsPlusNormal"/>
              <w:jc w:val="center"/>
            </w:pPr>
            <w:r>
              <w:t>0</w:t>
            </w:r>
          </w:p>
        </w:tc>
        <w:tc>
          <w:tcPr>
            <w:tcW w:w="562" w:type="dxa"/>
            <w:tcBorders>
              <w:bottom w:val="single" w:sz="4" w:space="0" w:color="auto"/>
            </w:tcBorders>
          </w:tcPr>
          <w:p w14:paraId="4120885A" w14:textId="77777777" w:rsidR="004B73E7" w:rsidRDefault="004B73E7" w:rsidP="00C92EBD">
            <w:pPr>
              <w:pStyle w:val="ConsPlusNormal"/>
              <w:jc w:val="center"/>
            </w:pPr>
            <w:r>
              <w:t>2</w:t>
            </w:r>
          </w:p>
        </w:tc>
        <w:tc>
          <w:tcPr>
            <w:tcW w:w="624" w:type="dxa"/>
            <w:tcBorders>
              <w:bottom w:val="single" w:sz="4" w:space="0" w:color="auto"/>
            </w:tcBorders>
          </w:tcPr>
          <w:p w14:paraId="181BAAC2" w14:textId="77777777" w:rsidR="004B73E7" w:rsidRDefault="004B73E7" w:rsidP="00C92EBD">
            <w:pPr>
              <w:pStyle w:val="ConsPlusNormal"/>
              <w:jc w:val="center"/>
            </w:pPr>
            <w:r>
              <w:t>8</w:t>
            </w:r>
          </w:p>
        </w:tc>
        <w:tc>
          <w:tcPr>
            <w:tcW w:w="624" w:type="dxa"/>
            <w:tcBorders>
              <w:bottom w:val="single" w:sz="4" w:space="0" w:color="auto"/>
            </w:tcBorders>
          </w:tcPr>
          <w:p w14:paraId="78728195" w14:textId="77777777" w:rsidR="004B73E7" w:rsidRDefault="004B73E7" w:rsidP="00C92EBD">
            <w:pPr>
              <w:pStyle w:val="ConsPlusNormal"/>
              <w:jc w:val="center"/>
            </w:pPr>
            <w:r>
              <w:t>1</w:t>
            </w:r>
          </w:p>
        </w:tc>
        <w:tc>
          <w:tcPr>
            <w:tcW w:w="562" w:type="dxa"/>
            <w:tcBorders>
              <w:bottom w:val="single" w:sz="4" w:space="0" w:color="auto"/>
            </w:tcBorders>
          </w:tcPr>
          <w:p w14:paraId="5BE2184E" w14:textId="77777777" w:rsidR="004B73E7" w:rsidRDefault="004B73E7" w:rsidP="00C92EBD">
            <w:pPr>
              <w:pStyle w:val="ConsPlusNormal"/>
              <w:jc w:val="center"/>
            </w:pPr>
            <w:r>
              <w:t>8</w:t>
            </w:r>
          </w:p>
        </w:tc>
        <w:tc>
          <w:tcPr>
            <w:tcW w:w="562" w:type="dxa"/>
            <w:tcBorders>
              <w:bottom w:val="single" w:sz="4" w:space="0" w:color="auto"/>
            </w:tcBorders>
          </w:tcPr>
          <w:p w14:paraId="0BCB46D3" w14:textId="77777777" w:rsidR="004B73E7" w:rsidRDefault="004B73E7" w:rsidP="00C92EBD">
            <w:pPr>
              <w:pStyle w:val="ConsPlusNormal"/>
              <w:jc w:val="center"/>
            </w:pPr>
            <w:r>
              <w:t>3</w:t>
            </w:r>
          </w:p>
        </w:tc>
        <w:tc>
          <w:tcPr>
            <w:tcW w:w="563" w:type="dxa"/>
            <w:tcBorders>
              <w:bottom w:val="single" w:sz="4" w:space="0" w:color="auto"/>
            </w:tcBorders>
          </w:tcPr>
          <w:p w14:paraId="1068C201" w14:textId="77777777" w:rsidR="004B73E7" w:rsidRDefault="004B73E7" w:rsidP="00C92EBD">
            <w:pPr>
              <w:pStyle w:val="ConsPlusNormal"/>
              <w:jc w:val="center"/>
            </w:pPr>
            <w:r>
              <w:t>2</w:t>
            </w:r>
          </w:p>
        </w:tc>
      </w:tr>
      <w:tr w:rsidR="004B73E7" w14:paraId="413907A3" w14:textId="77777777" w:rsidTr="00E9005E">
        <w:tblPrEx>
          <w:tblBorders>
            <w:insideH w:val="nil"/>
          </w:tblBorders>
        </w:tblPrEx>
        <w:tc>
          <w:tcPr>
            <w:tcW w:w="3464" w:type="dxa"/>
            <w:tcBorders>
              <w:top w:val="single" w:sz="4" w:space="0" w:color="auto"/>
              <w:bottom w:val="single" w:sz="4" w:space="0" w:color="auto"/>
            </w:tcBorders>
          </w:tcPr>
          <w:p w14:paraId="506B1B0D" w14:textId="77777777" w:rsidR="004B73E7" w:rsidRDefault="004B73E7" w:rsidP="00C92EBD">
            <w:pPr>
              <w:pStyle w:val="ConsPlusNormal"/>
            </w:pPr>
            <w:r>
              <w:t>Расчеты по безвозмездным перечислениям капитального характера финансовым организациям государственного сектора</w:t>
            </w:r>
          </w:p>
        </w:tc>
        <w:tc>
          <w:tcPr>
            <w:tcW w:w="964" w:type="dxa"/>
            <w:tcBorders>
              <w:top w:val="single" w:sz="4" w:space="0" w:color="auto"/>
              <w:bottom w:val="single" w:sz="4" w:space="0" w:color="auto"/>
            </w:tcBorders>
          </w:tcPr>
          <w:p w14:paraId="37F99951"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D7B78D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4D89838"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04545F6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3DCE210"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3BD94C04" w14:textId="77777777" w:rsidR="004B73E7" w:rsidRDefault="004B73E7" w:rsidP="00C92EBD">
            <w:pPr>
              <w:pStyle w:val="ConsPlusNormal"/>
              <w:jc w:val="center"/>
            </w:pPr>
            <w:r>
              <w:t>8</w:t>
            </w:r>
          </w:p>
        </w:tc>
        <w:tc>
          <w:tcPr>
            <w:tcW w:w="624" w:type="dxa"/>
            <w:tcBorders>
              <w:top w:val="single" w:sz="4" w:space="0" w:color="auto"/>
              <w:bottom w:val="single" w:sz="4" w:space="0" w:color="auto"/>
            </w:tcBorders>
          </w:tcPr>
          <w:p w14:paraId="1A4604E1"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0B35F3E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FDA6EF6"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69DF93E1" w14:textId="77777777" w:rsidR="004B73E7" w:rsidRDefault="004B73E7" w:rsidP="00C92EBD">
            <w:pPr>
              <w:pStyle w:val="ConsPlusNormal"/>
              <w:jc w:val="center"/>
            </w:pPr>
            <w:r>
              <w:t>0</w:t>
            </w:r>
          </w:p>
        </w:tc>
      </w:tr>
      <w:tr w:rsidR="004B73E7" w14:paraId="48AD712C" w14:textId="77777777" w:rsidTr="00F2265F">
        <w:tblPrEx>
          <w:tblBorders>
            <w:insideH w:val="nil"/>
          </w:tblBorders>
        </w:tblPrEx>
        <w:tc>
          <w:tcPr>
            <w:tcW w:w="3464" w:type="dxa"/>
            <w:tcBorders>
              <w:bottom w:val="single" w:sz="4" w:space="0" w:color="auto"/>
            </w:tcBorders>
          </w:tcPr>
          <w:p w14:paraId="43E6DD71" w14:textId="77777777" w:rsidR="004B73E7" w:rsidRDefault="004B73E7" w:rsidP="00C92EBD">
            <w:pPr>
              <w:pStyle w:val="ConsPlusNormal"/>
            </w:pPr>
            <w:r>
              <w:t>Увеличение кредиторской задолженности по безвозмездным перечислениям капитального характера финансовым организациям государственного сектора</w:t>
            </w:r>
          </w:p>
        </w:tc>
        <w:tc>
          <w:tcPr>
            <w:tcW w:w="964" w:type="dxa"/>
            <w:tcBorders>
              <w:bottom w:val="single" w:sz="4" w:space="0" w:color="auto"/>
            </w:tcBorders>
          </w:tcPr>
          <w:p w14:paraId="0ACA211B" w14:textId="77777777" w:rsidR="004B73E7" w:rsidRDefault="004B73E7" w:rsidP="00C92EBD">
            <w:pPr>
              <w:pStyle w:val="ConsPlusNormal"/>
              <w:jc w:val="center"/>
            </w:pPr>
            <w:r>
              <w:t>0</w:t>
            </w:r>
          </w:p>
        </w:tc>
        <w:tc>
          <w:tcPr>
            <w:tcW w:w="737" w:type="dxa"/>
            <w:tcBorders>
              <w:bottom w:val="single" w:sz="4" w:space="0" w:color="auto"/>
            </w:tcBorders>
          </w:tcPr>
          <w:p w14:paraId="0764AF40" w14:textId="77777777" w:rsidR="004B73E7" w:rsidRDefault="004B73E7" w:rsidP="00C92EBD">
            <w:pPr>
              <w:pStyle w:val="ConsPlusNormal"/>
              <w:jc w:val="center"/>
            </w:pPr>
            <w:r>
              <w:t>0</w:t>
            </w:r>
          </w:p>
        </w:tc>
        <w:tc>
          <w:tcPr>
            <w:tcW w:w="562" w:type="dxa"/>
            <w:tcBorders>
              <w:bottom w:val="single" w:sz="4" w:space="0" w:color="auto"/>
            </w:tcBorders>
          </w:tcPr>
          <w:p w14:paraId="3CA3E4B2" w14:textId="77777777" w:rsidR="004B73E7" w:rsidRDefault="004B73E7" w:rsidP="00C92EBD">
            <w:pPr>
              <w:pStyle w:val="ConsPlusNormal"/>
              <w:jc w:val="center"/>
            </w:pPr>
            <w:r>
              <w:t>3</w:t>
            </w:r>
          </w:p>
        </w:tc>
        <w:tc>
          <w:tcPr>
            <w:tcW w:w="562" w:type="dxa"/>
            <w:tcBorders>
              <w:bottom w:val="single" w:sz="4" w:space="0" w:color="auto"/>
            </w:tcBorders>
          </w:tcPr>
          <w:p w14:paraId="76894E36" w14:textId="77777777" w:rsidR="004B73E7" w:rsidRDefault="004B73E7" w:rsidP="00C92EBD">
            <w:pPr>
              <w:pStyle w:val="ConsPlusNormal"/>
              <w:jc w:val="center"/>
            </w:pPr>
            <w:r>
              <w:t>0</w:t>
            </w:r>
          </w:p>
        </w:tc>
        <w:tc>
          <w:tcPr>
            <w:tcW w:w="562" w:type="dxa"/>
            <w:tcBorders>
              <w:bottom w:val="single" w:sz="4" w:space="0" w:color="auto"/>
            </w:tcBorders>
          </w:tcPr>
          <w:p w14:paraId="0C8A6DBF" w14:textId="77777777" w:rsidR="004B73E7" w:rsidRDefault="004B73E7" w:rsidP="00C92EBD">
            <w:pPr>
              <w:pStyle w:val="ConsPlusNormal"/>
              <w:jc w:val="center"/>
            </w:pPr>
            <w:r>
              <w:t>2</w:t>
            </w:r>
          </w:p>
        </w:tc>
        <w:tc>
          <w:tcPr>
            <w:tcW w:w="624" w:type="dxa"/>
            <w:tcBorders>
              <w:bottom w:val="single" w:sz="4" w:space="0" w:color="auto"/>
            </w:tcBorders>
          </w:tcPr>
          <w:p w14:paraId="35A1033E" w14:textId="77777777" w:rsidR="004B73E7" w:rsidRDefault="004B73E7" w:rsidP="00C92EBD">
            <w:pPr>
              <w:pStyle w:val="ConsPlusNormal"/>
              <w:jc w:val="center"/>
            </w:pPr>
            <w:r>
              <w:t>8</w:t>
            </w:r>
          </w:p>
        </w:tc>
        <w:tc>
          <w:tcPr>
            <w:tcW w:w="624" w:type="dxa"/>
            <w:tcBorders>
              <w:bottom w:val="single" w:sz="4" w:space="0" w:color="auto"/>
            </w:tcBorders>
          </w:tcPr>
          <w:p w14:paraId="7D06269B" w14:textId="77777777" w:rsidR="004B73E7" w:rsidRDefault="004B73E7" w:rsidP="00C92EBD">
            <w:pPr>
              <w:pStyle w:val="ConsPlusNormal"/>
              <w:jc w:val="center"/>
            </w:pPr>
            <w:r>
              <w:t>2</w:t>
            </w:r>
          </w:p>
        </w:tc>
        <w:tc>
          <w:tcPr>
            <w:tcW w:w="562" w:type="dxa"/>
            <w:tcBorders>
              <w:bottom w:val="single" w:sz="4" w:space="0" w:color="auto"/>
            </w:tcBorders>
          </w:tcPr>
          <w:p w14:paraId="7003F447" w14:textId="77777777" w:rsidR="004B73E7" w:rsidRDefault="004B73E7" w:rsidP="00C92EBD">
            <w:pPr>
              <w:pStyle w:val="ConsPlusNormal"/>
              <w:jc w:val="center"/>
            </w:pPr>
            <w:r>
              <w:t>7</w:t>
            </w:r>
          </w:p>
        </w:tc>
        <w:tc>
          <w:tcPr>
            <w:tcW w:w="562" w:type="dxa"/>
            <w:tcBorders>
              <w:bottom w:val="single" w:sz="4" w:space="0" w:color="auto"/>
            </w:tcBorders>
          </w:tcPr>
          <w:p w14:paraId="62BF3E41" w14:textId="77777777" w:rsidR="004B73E7" w:rsidRDefault="004B73E7" w:rsidP="00C92EBD">
            <w:pPr>
              <w:pStyle w:val="ConsPlusNormal"/>
              <w:jc w:val="center"/>
            </w:pPr>
            <w:r>
              <w:t>3</w:t>
            </w:r>
          </w:p>
        </w:tc>
        <w:tc>
          <w:tcPr>
            <w:tcW w:w="563" w:type="dxa"/>
            <w:tcBorders>
              <w:bottom w:val="single" w:sz="4" w:space="0" w:color="auto"/>
            </w:tcBorders>
          </w:tcPr>
          <w:p w14:paraId="5DC42432" w14:textId="77777777" w:rsidR="004B73E7" w:rsidRDefault="004B73E7" w:rsidP="00C92EBD">
            <w:pPr>
              <w:pStyle w:val="ConsPlusNormal"/>
              <w:jc w:val="center"/>
            </w:pPr>
            <w:r>
              <w:t>3</w:t>
            </w:r>
          </w:p>
        </w:tc>
      </w:tr>
      <w:tr w:rsidR="004B73E7" w14:paraId="3057B8E1" w14:textId="77777777" w:rsidTr="00F2265F">
        <w:tblPrEx>
          <w:tblBorders>
            <w:insideH w:val="nil"/>
          </w:tblBorders>
        </w:tblPrEx>
        <w:tc>
          <w:tcPr>
            <w:tcW w:w="3464" w:type="dxa"/>
            <w:tcBorders>
              <w:top w:val="single" w:sz="4" w:space="0" w:color="auto"/>
              <w:bottom w:val="single" w:sz="4" w:space="0" w:color="auto"/>
            </w:tcBorders>
          </w:tcPr>
          <w:p w14:paraId="40DB8B1D" w14:textId="77777777" w:rsidR="004B73E7" w:rsidRDefault="004B73E7" w:rsidP="00C92EBD">
            <w:pPr>
              <w:pStyle w:val="ConsPlusNormal"/>
            </w:pPr>
            <w:r>
              <w:t>Уменьшение кредиторской задолженности по безвозмездным перечислениям капитального характера финансовым организациям государственного сектора</w:t>
            </w:r>
          </w:p>
        </w:tc>
        <w:tc>
          <w:tcPr>
            <w:tcW w:w="964" w:type="dxa"/>
            <w:tcBorders>
              <w:top w:val="single" w:sz="4" w:space="0" w:color="auto"/>
              <w:bottom w:val="single" w:sz="4" w:space="0" w:color="auto"/>
            </w:tcBorders>
          </w:tcPr>
          <w:p w14:paraId="4174A11D"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255BD9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E57EEFA"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2E77B67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1A02F00"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3937F42F" w14:textId="77777777" w:rsidR="004B73E7" w:rsidRDefault="004B73E7" w:rsidP="00C92EBD">
            <w:pPr>
              <w:pStyle w:val="ConsPlusNormal"/>
              <w:jc w:val="center"/>
            </w:pPr>
            <w:r>
              <w:t>8</w:t>
            </w:r>
          </w:p>
        </w:tc>
        <w:tc>
          <w:tcPr>
            <w:tcW w:w="624" w:type="dxa"/>
            <w:tcBorders>
              <w:top w:val="single" w:sz="4" w:space="0" w:color="auto"/>
              <w:bottom w:val="single" w:sz="4" w:space="0" w:color="auto"/>
            </w:tcBorders>
          </w:tcPr>
          <w:p w14:paraId="329F791B"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2AF5C5F8"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31B887AC"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0F399D64" w14:textId="77777777" w:rsidR="004B73E7" w:rsidRDefault="004B73E7" w:rsidP="00C92EBD">
            <w:pPr>
              <w:pStyle w:val="ConsPlusNormal"/>
              <w:jc w:val="center"/>
            </w:pPr>
            <w:r>
              <w:t>3</w:t>
            </w:r>
          </w:p>
        </w:tc>
      </w:tr>
      <w:tr w:rsidR="004B73E7" w14:paraId="25277C69" w14:textId="77777777" w:rsidTr="00F2265F">
        <w:tblPrEx>
          <w:tblBorders>
            <w:insideH w:val="nil"/>
          </w:tblBorders>
        </w:tblPrEx>
        <w:tc>
          <w:tcPr>
            <w:tcW w:w="3464" w:type="dxa"/>
            <w:tcBorders>
              <w:bottom w:val="single" w:sz="4" w:space="0" w:color="auto"/>
            </w:tcBorders>
          </w:tcPr>
          <w:p w14:paraId="305C6861" w14:textId="77777777" w:rsidR="004B73E7" w:rsidRDefault="004B73E7" w:rsidP="00C92EBD">
            <w:pPr>
              <w:pStyle w:val="ConsPlusNormal"/>
            </w:pPr>
            <w:r>
              <w:t>Расчеты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964" w:type="dxa"/>
            <w:tcBorders>
              <w:bottom w:val="single" w:sz="4" w:space="0" w:color="auto"/>
            </w:tcBorders>
          </w:tcPr>
          <w:p w14:paraId="641D2681" w14:textId="77777777" w:rsidR="004B73E7" w:rsidRDefault="004B73E7" w:rsidP="00C92EBD">
            <w:pPr>
              <w:pStyle w:val="ConsPlusNormal"/>
              <w:jc w:val="center"/>
            </w:pPr>
            <w:r>
              <w:t>0</w:t>
            </w:r>
          </w:p>
        </w:tc>
        <w:tc>
          <w:tcPr>
            <w:tcW w:w="737" w:type="dxa"/>
            <w:tcBorders>
              <w:bottom w:val="single" w:sz="4" w:space="0" w:color="auto"/>
            </w:tcBorders>
          </w:tcPr>
          <w:p w14:paraId="4D5B17D3" w14:textId="77777777" w:rsidR="004B73E7" w:rsidRDefault="004B73E7" w:rsidP="00C92EBD">
            <w:pPr>
              <w:pStyle w:val="ConsPlusNormal"/>
              <w:jc w:val="center"/>
            </w:pPr>
            <w:r>
              <w:t>0</w:t>
            </w:r>
          </w:p>
        </w:tc>
        <w:tc>
          <w:tcPr>
            <w:tcW w:w="562" w:type="dxa"/>
            <w:tcBorders>
              <w:bottom w:val="single" w:sz="4" w:space="0" w:color="auto"/>
            </w:tcBorders>
          </w:tcPr>
          <w:p w14:paraId="3AADE83F" w14:textId="77777777" w:rsidR="004B73E7" w:rsidRDefault="004B73E7" w:rsidP="00C92EBD">
            <w:pPr>
              <w:pStyle w:val="ConsPlusNormal"/>
              <w:jc w:val="center"/>
            </w:pPr>
            <w:r>
              <w:t>3</w:t>
            </w:r>
          </w:p>
        </w:tc>
        <w:tc>
          <w:tcPr>
            <w:tcW w:w="562" w:type="dxa"/>
            <w:tcBorders>
              <w:bottom w:val="single" w:sz="4" w:space="0" w:color="auto"/>
            </w:tcBorders>
          </w:tcPr>
          <w:p w14:paraId="3CB3969F" w14:textId="77777777" w:rsidR="004B73E7" w:rsidRDefault="004B73E7" w:rsidP="00C92EBD">
            <w:pPr>
              <w:pStyle w:val="ConsPlusNormal"/>
              <w:jc w:val="center"/>
            </w:pPr>
            <w:r>
              <w:t>0</w:t>
            </w:r>
          </w:p>
        </w:tc>
        <w:tc>
          <w:tcPr>
            <w:tcW w:w="562" w:type="dxa"/>
            <w:tcBorders>
              <w:bottom w:val="single" w:sz="4" w:space="0" w:color="auto"/>
            </w:tcBorders>
          </w:tcPr>
          <w:p w14:paraId="50A63484" w14:textId="77777777" w:rsidR="004B73E7" w:rsidRDefault="004B73E7" w:rsidP="00C92EBD">
            <w:pPr>
              <w:pStyle w:val="ConsPlusNormal"/>
              <w:jc w:val="center"/>
            </w:pPr>
            <w:r>
              <w:t>2</w:t>
            </w:r>
          </w:p>
        </w:tc>
        <w:tc>
          <w:tcPr>
            <w:tcW w:w="624" w:type="dxa"/>
            <w:tcBorders>
              <w:bottom w:val="single" w:sz="4" w:space="0" w:color="auto"/>
            </w:tcBorders>
          </w:tcPr>
          <w:p w14:paraId="1339953B" w14:textId="77777777" w:rsidR="004B73E7" w:rsidRDefault="004B73E7" w:rsidP="00C92EBD">
            <w:pPr>
              <w:pStyle w:val="ConsPlusNormal"/>
              <w:jc w:val="center"/>
            </w:pPr>
            <w:r>
              <w:t>8</w:t>
            </w:r>
          </w:p>
        </w:tc>
        <w:tc>
          <w:tcPr>
            <w:tcW w:w="624" w:type="dxa"/>
            <w:tcBorders>
              <w:bottom w:val="single" w:sz="4" w:space="0" w:color="auto"/>
            </w:tcBorders>
          </w:tcPr>
          <w:p w14:paraId="231EB3C7" w14:textId="77777777" w:rsidR="004B73E7" w:rsidRDefault="004B73E7" w:rsidP="00C92EBD">
            <w:pPr>
              <w:pStyle w:val="ConsPlusNormal"/>
              <w:jc w:val="center"/>
            </w:pPr>
            <w:r>
              <w:t>3</w:t>
            </w:r>
          </w:p>
        </w:tc>
        <w:tc>
          <w:tcPr>
            <w:tcW w:w="562" w:type="dxa"/>
            <w:tcBorders>
              <w:bottom w:val="single" w:sz="4" w:space="0" w:color="auto"/>
            </w:tcBorders>
          </w:tcPr>
          <w:p w14:paraId="6BE3ADBC" w14:textId="77777777" w:rsidR="004B73E7" w:rsidRDefault="004B73E7" w:rsidP="00C92EBD">
            <w:pPr>
              <w:pStyle w:val="ConsPlusNormal"/>
              <w:jc w:val="center"/>
            </w:pPr>
            <w:r>
              <w:t>0</w:t>
            </w:r>
          </w:p>
        </w:tc>
        <w:tc>
          <w:tcPr>
            <w:tcW w:w="562" w:type="dxa"/>
            <w:tcBorders>
              <w:bottom w:val="single" w:sz="4" w:space="0" w:color="auto"/>
            </w:tcBorders>
          </w:tcPr>
          <w:p w14:paraId="188CFA56" w14:textId="77777777" w:rsidR="004B73E7" w:rsidRDefault="004B73E7" w:rsidP="00C92EBD">
            <w:pPr>
              <w:pStyle w:val="ConsPlusNormal"/>
              <w:jc w:val="center"/>
            </w:pPr>
            <w:r>
              <w:t>0</w:t>
            </w:r>
          </w:p>
        </w:tc>
        <w:tc>
          <w:tcPr>
            <w:tcW w:w="563" w:type="dxa"/>
            <w:tcBorders>
              <w:bottom w:val="single" w:sz="4" w:space="0" w:color="auto"/>
            </w:tcBorders>
          </w:tcPr>
          <w:p w14:paraId="736C8497" w14:textId="77777777" w:rsidR="004B73E7" w:rsidRDefault="004B73E7" w:rsidP="00C92EBD">
            <w:pPr>
              <w:pStyle w:val="ConsPlusNormal"/>
              <w:jc w:val="center"/>
            </w:pPr>
            <w:r>
              <w:t>0</w:t>
            </w:r>
          </w:p>
        </w:tc>
      </w:tr>
      <w:tr w:rsidR="004B73E7" w14:paraId="2201DC63" w14:textId="77777777" w:rsidTr="00F2265F">
        <w:tblPrEx>
          <w:tblBorders>
            <w:insideH w:val="nil"/>
          </w:tblBorders>
        </w:tblPrEx>
        <w:tc>
          <w:tcPr>
            <w:tcW w:w="3464" w:type="dxa"/>
            <w:tcBorders>
              <w:bottom w:val="single" w:sz="4" w:space="0" w:color="auto"/>
            </w:tcBorders>
          </w:tcPr>
          <w:p w14:paraId="76DC7CD1" w14:textId="77777777" w:rsidR="004B73E7" w:rsidRDefault="004B73E7" w:rsidP="00C92EBD">
            <w:pPr>
              <w:pStyle w:val="ConsPlusNormal"/>
            </w:pPr>
            <w:r>
              <w:t>Увеличение кредиторской задолженности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964" w:type="dxa"/>
            <w:tcBorders>
              <w:bottom w:val="single" w:sz="4" w:space="0" w:color="auto"/>
            </w:tcBorders>
          </w:tcPr>
          <w:p w14:paraId="03AD525E" w14:textId="77777777" w:rsidR="004B73E7" w:rsidRDefault="004B73E7" w:rsidP="00C92EBD">
            <w:pPr>
              <w:pStyle w:val="ConsPlusNormal"/>
              <w:jc w:val="center"/>
            </w:pPr>
            <w:r>
              <w:t>0</w:t>
            </w:r>
          </w:p>
        </w:tc>
        <w:tc>
          <w:tcPr>
            <w:tcW w:w="737" w:type="dxa"/>
            <w:tcBorders>
              <w:bottom w:val="single" w:sz="4" w:space="0" w:color="auto"/>
            </w:tcBorders>
          </w:tcPr>
          <w:p w14:paraId="2B3D9E1E" w14:textId="77777777" w:rsidR="004B73E7" w:rsidRDefault="004B73E7" w:rsidP="00C92EBD">
            <w:pPr>
              <w:pStyle w:val="ConsPlusNormal"/>
              <w:jc w:val="center"/>
            </w:pPr>
            <w:r>
              <w:t>0</w:t>
            </w:r>
          </w:p>
        </w:tc>
        <w:tc>
          <w:tcPr>
            <w:tcW w:w="562" w:type="dxa"/>
            <w:tcBorders>
              <w:bottom w:val="single" w:sz="4" w:space="0" w:color="auto"/>
            </w:tcBorders>
          </w:tcPr>
          <w:p w14:paraId="75E7A0B0" w14:textId="77777777" w:rsidR="004B73E7" w:rsidRDefault="004B73E7" w:rsidP="00C92EBD">
            <w:pPr>
              <w:pStyle w:val="ConsPlusNormal"/>
              <w:jc w:val="center"/>
            </w:pPr>
            <w:r>
              <w:t>3</w:t>
            </w:r>
          </w:p>
        </w:tc>
        <w:tc>
          <w:tcPr>
            <w:tcW w:w="562" w:type="dxa"/>
            <w:tcBorders>
              <w:bottom w:val="single" w:sz="4" w:space="0" w:color="auto"/>
            </w:tcBorders>
          </w:tcPr>
          <w:p w14:paraId="520C7E31" w14:textId="77777777" w:rsidR="004B73E7" w:rsidRDefault="004B73E7" w:rsidP="00C92EBD">
            <w:pPr>
              <w:pStyle w:val="ConsPlusNormal"/>
              <w:jc w:val="center"/>
            </w:pPr>
            <w:r>
              <w:t>0</w:t>
            </w:r>
          </w:p>
        </w:tc>
        <w:tc>
          <w:tcPr>
            <w:tcW w:w="562" w:type="dxa"/>
            <w:tcBorders>
              <w:bottom w:val="single" w:sz="4" w:space="0" w:color="auto"/>
            </w:tcBorders>
          </w:tcPr>
          <w:p w14:paraId="4451FA30" w14:textId="77777777" w:rsidR="004B73E7" w:rsidRDefault="004B73E7" w:rsidP="00C92EBD">
            <w:pPr>
              <w:pStyle w:val="ConsPlusNormal"/>
              <w:jc w:val="center"/>
            </w:pPr>
            <w:r>
              <w:t>2</w:t>
            </w:r>
          </w:p>
        </w:tc>
        <w:tc>
          <w:tcPr>
            <w:tcW w:w="624" w:type="dxa"/>
            <w:tcBorders>
              <w:bottom w:val="single" w:sz="4" w:space="0" w:color="auto"/>
            </w:tcBorders>
          </w:tcPr>
          <w:p w14:paraId="17F7DBDB" w14:textId="77777777" w:rsidR="004B73E7" w:rsidRDefault="004B73E7" w:rsidP="00C92EBD">
            <w:pPr>
              <w:pStyle w:val="ConsPlusNormal"/>
              <w:jc w:val="center"/>
            </w:pPr>
            <w:r>
              <w:t>8</w:t>
            </w:r>
          </w:p>
        </w:tc>
        <w:tc>
          <w:tcPr>
            <w:tcW w:w="624" w:type="dxa"/>
            <w:tcBorders>
              <w:bottom w:val="single" w:sz="4" w:space="0" w:color="auto"/>
            </w:tcBorders>
          </w:tcPr>
          <w:p w14:paraId="1ABA20ED" w14:textId="77777777" w:rsidR="004B73E7" w:rsidRDefault="004B73E7" w:rsidP="00C92EBD">
            <w:pPr>
              <w:pStyle w:val="ConsPlusNormal"/>
              <w:jc w:val="center"/>
            </w:pPr>
            <w:r>
              <w:t>3</w:t>
            </w:r>
          </w:p>
        </w:tc>
        <w:tc>
          <w:tcPr>
            <w:tcW w:w="562" w:type="dxa"/>
            <w:tcBorders>
              <w:bottom w:val="single" w:sz="4" w:space="0" w:color="auto"/>
            </w:tcBorders>
          </w:tcPr>
          <w:p w14:paraId="718DD8B2" w14:textId="77777777" w:rsidR="004B73E7" w:rsidRDefault="004B73E7" w:rsidP="00C92EBD">
            <w:pPr>
              <w:pStyle w:val="ConsPlusNormal"/>
              <w:jc w:val="center"/>
            </w:pPr>
            <w:r>
              <w:t>7</w:t>
            </w:r>
          </w:p>
        </w:tc>
        <w:tc>
          <w:tcPr>
            <w:tcW w:w="562" w:type="dxa"/>
            <w:tcBorders>
              <w:bottom w:val="single" w:sz="4" w:space="0" w:color="auto"/>
            </w:tcBorders>
          </w:tcPr>
          <w:p w14:paraId="69BF1222" w14:textId="77777777" w:rsidR="004B73E7" w:rsidRDefault="004B73E7" w:rsidP="00C92EBD">
            <w:pPr>
              <w:pStyle w:val="ConsPlusNormal"/>
              <w:jc w:val="center"/>
            </w:pPr>
            <w:r>
              <w:t>3</w:t>
            </w:r>
          </w:p>
        </w:tc>
        <w:tc>
          <w:tcPr>
            <w:tcW w:w="563" w:type="dxa"/>
            <w:tcBorders>
              <w:bottom w:val="single" w:sz="4" w:space="0" w:color="auto"/>
            </w:tcBorders>
          </w:tcPr>
          <w:p w14:paraId="62278ABA" w14:textId="77777777" w:rsidR="004B73E7" w:rsidRDefault="004B73E7" w:rsidP="00C92EBD">
            <w:pPr>
              <w:pStyle w:val="ConsPlusNormal"/>
              <w:jc w:val="center"/>
            </w:pPr>
            <w:r>
              <w:t>5</w:t>
            </w:r>
          </w:p>
        </w:tc>
      </w:tr>
      <w:tr w:rsidR="004B73E7" w14:paraId="488A0419" w14:textId="77777777" w:rsidTr="00F2265F">
        <w:tblPrEx>
          <w:tblBorders>
            <w:insideH w:val="nil"/>
          </w:tblBorders>
        </w:tblPrEx>
        <w:tc>
          <w:tcPr>
            <w:tcW w:w="3464" w:type="dxa"/>
            <w:tcBorders>
              <w:bottom w:val="single" w:sz="4" w:space="0" w:color="auto"/>
            </w:tcBorders>
          </w:tcPr>
          <w:p w14:paraId="3C707B23" w14:textId="77777777" w:rsidR="004B73E7" w:rsidRDefault="004B73E7" w:rsidP="00C92EBD">
            <w:pPr>
              <w:pStyle w:val="ConsPlusNormal"/>
            </w:pPr>
            <w:r>
              <w:t>Уменьшение кредиторской задолженности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964" w:type="dxa"/>
            <w:tcBorders>
              <w:bottom w:val="single" w:sz="4" w:space="0" w:color="auto"/>
            </w:tcBorders>
          </w:tcPr>
          <w:p w14:paraId="4230B7E5" w14:textId="77777777" w:rsidR="004B73E7" w:rsidRDefault="004B73E7" w:rsidP="00C92EBD">
            <w:pPr>
              <w:pStyle w:val="ConsPlusNormal"/>
              <w:jc w:val="center"/>
            </w:pPr>
            <w:r>
              <w:t>0</w:t>
            </w:r>
          </w:p>
        </w:tc>
        <w:tc>
          <w:tcPr>
            <w:tcW w:w="737" w:type="dxa"/>
            <w:tcBorders>
              <w:bottom w:val="single" w:sz="4" w:space="0" w:color="auto"/>
            </w:tcBorders>
          </w:tcPr>
          <w:p w14:paraId="620B9F49" w14:textId="77777777" w:rsidR="004B73E7" w:rsidRDefault="004B73E7" w:rsidP="00C92EBD">
            <w:pPr>
              <w:pStyle w:val="ConsPlusNormal"/>
              <w:jc w:val="center"/>
            </w:pPr>
            <w:r>
              <w:t>0</w:t>
            </w:r>
          </w:p>
        </w:tc>
        <w:tc>
          <w:tcPr>
            <w:tcW w:w="562" w:type="dxa"/>
            <w:tcBorders>
              <w:bottom w:val="single" w:sz="4" w:space="0" w:color="auto"/>
            </w:tcBorders>
          </w:tcPr>
          <w:p w14:paraId="72EA9E37" w14:textId="77777777" w:rsidR="004B73E7" w:rsidRDefault="004B73E7" w:rsidP="00C92EBD">
            <w:pPr>
              <w:pStyle w:val="ConsPlusNormal"/>
              <w:jc w:val="center"/>
            </w:pPr>
            <w:r>
              <w:t>3</w:t>
            </w:r>
          </w:p>
        </w:tc>
        <w:tc>
          <w:tcPr>
            <w:tcW w:w="562" w:type="dxa"/>
            <w:tcBorders>
              <w:bottom w:val="single" w:sz="4" w:space="0" w:color="auto"/>
            </w:tcBorders>
          </w:tcPr>
          <w:p w14:paraId="2DC496FF" w14:textId="77777777" w:rsidR="004B73E7" w:rsidRDefault="004B73E7" w:rsidP="00C92EBD">
            <w:pPr>
              <w:pStyle w:val="ConsPlusNormal"/>
              <w:jc w:val="center"/>
            </w:pPr>
            <w:r>
              <w:t>0</w:t>
            </w:r>
          </w:p>
        </w:tc>
        <w:tc>
          <w:tcPr>
            <w:tcW w:w="562" w:type="dxa"/>
            <w:tcBorders>
              <w:bottom w:val="single" w:sz="4" w:space="0" w:color="auto"/>
            </w:tcBorders>
          </w:tcPr>
          <w:p w14:paraId="69E18795" w14:textId="77777777" w:rsidR="004B73E7" w:rsidRDefault="004B73E7" w:rsidP="00C92EBD">
            <w:pPr>
              <w:pStyle w:val="ConsPlusNormal"/>
              <w:jc w:val="center"/>
            </w:pPr>
            <w:r>
              <w:t>2</w:t>
            </w:r>
          </w:p>
        </w:tc>
        <w:tc>
          <w:tcPr>
            <w:tcW w:w="624" w:type="dxa"/>
            <w:tcBorders>
              <w:bottom w:val="single" w:sz="4" w:space="0" w:color="auto"/>
            </w:tcBorders>
          </w:tcPr>
          <w:p w14:paraId="0C1B3BE5" w14:textId="77777777" w:rsidR="004B73E7" w:rsidRDefault="004B73E7" w:rsidP="00C92EBD">
            <w:pPr>
              <w:pStyle w:val="ConsPlusNormal"/>
              <w:jc w:val="center"/>
            </w:pPr>
            <w:r>
              <w:t>8</w:t>
            </w:r>
          </w:p>
        </w:tc>
        <w:tc>
          <w:tcPr>
            <w:tcW w:w="624" w:type="dxa"/>
            <w:tcBorders>
              <w:bottom w:val="single" w:sz="4" w:space="0" w:color="auto"/>
            </w:tcBorders>
          </w:tcPr>
          <w:p w14:paraId="0BD56EBA" w14:textId="77777777" w:rsidR="004B73E7" w:rsidRDefault="004B73E7" w:rsidP="00C92EBD">
            <w:pPr>
              <w:pStyle w:val="ConsPlusNormal"/>
              <w:jc w:val="center"/>
            </w:pPr>
            <w:r>
              <w:t>3</w:t>
            </w:r>
          </w:p>
        </w:tc>
        <w:tc>
          <w:tcPr>
            <w:tcW w:w="562" w:type="dxa"/>
            <w:tcBorders>
              <w:bottom w:val="single" w:sz="4" w:space="0" w:color="auto"/>
            </w:tcBorders>
          </w:tcPr>
          <w:p w14:paraId="16058155" w14:textId="77777777" w:rsidR="004B73E7" w:rsidRDefault="004B73E7" w:rsidP="00C92EBD">
            <w:pPr>
              <w:pStyle w:val="ConsPlusNormal"/>
              <w:jc w:val="center"/>
            </w:pPr>
            <w:r>
              <w:t>8</w:t>
            </w:r>
          </w:p>
        </w:tc>
        <w:tc>
          <w:tcPr>
            <w:tcW w:w="562" w:type="dxa"/>
            <w:tcBorders>
              <w:bottom w:val="single" w:sz="4" w:space="0" w:color="auto"/>
            </w:tcBorders>
          </w:tcPr>
          <w:p w14:paraId="6C3F5059" w14:textId="77777777" w:rsidR="004B73E7" w:rsidRDefault="004B73E7" w:rsidP="00C92EBD">
            <w:pPr>
              <w:pStyle w:val="ConsPlusNormal"/>
              <w:jc w:val="center"/>
            </w:pPr>
            <w:r>
              <w:t>3</w:t>
            </w:r>
          </w:p>
        </w:tc>
        <w:tc>
          <w:tcPr>
            <w:tcW w:w="563" w:type="dxa"/>
            <w:tcBorders>
              <w:bottom w:val="single" w:sz="4" w:space="0" w:color="auto"/>
            </w:tcBorders>
          </w:tcPr>
          <w:p w14:paraId="53FA688E" w14:textId="77777777" w:rsidR="004B73E7" w:rsidRDefault="004B73E7" w:rsidP="00C92EBD">
            <w:pPr>
              <w:pStyle w:val="ConsPlusNormal"/>
              <w:jc w:val="center"/>
            </w:pPr>
            <w:r>
              <w:t>5</w:t>
            </w:r>
          </w:p>
        </w:tc>
      </w:tr>
      <w:tr w:rsidR="004B73E7" w14:paraId="3847CC1E" w14:textId="77777777" w:rsidTr="00F2265F">
        <w:tblPrEx>
          <w:tblBorders>
            <w:insideH w:val="nil"/>
          </w:tblBorders>
        </w:tblPrEx>
        <w:tc>
          <w:tcPr>
            <w:tcW w:w="3464" w:type="dxa"/>
            <w:tcBorders>
              <w:top w:val="single" w:sz="4" w:space="0" w:color="auto"/>
              <w:bottom w:val="single" w:sz="4" w:space="0" w:color="auto"/>
            </w:tcBorders>
          </w:tcPr>
          <w:p w14:paraId="71CC1E3A" w14:textId="77777777" w:rsidR="004B73E7" w:rsidRDefault="004B73E7" w:rsidP="00C92EBD">
            <w:pPr>
              <w:pStyle w:val="ConsPlusNormal"/>
            </w:pPr>
            <w:r>
              <w:t xml:space="preserve">Расчеты по безвозмездным </w:t>
            </w:r>
            <w:r>
              <w:lastRenderedPageBreak/>
              <w:t>перечислениям капитального характера нефинансовым организациям государственного сектора</w:t>
            </w:r>
          </w:p>
        </w:tc>
        <w:tc>
          <w:tcPr>
            <w:tcW w:w="964" w:type="dxa"/>
            <w:tcBorders>
              <w:top w:val="single" w:sz="4" w:space="0" w:color="auto"/>
              <w:bottom w:val="single" w:sz="4" w:space="0" w:color="auto"/>
            </w:tcBorders>
          </w:tcPr>
          <w:p w14:paraId="3EB08D88" w14:textId="77777777" w:rsidR="004B73E7" w:rsidRDefault="004B73E7" w:rsidP="00C92EBD">
            <w:pPr>
              <w:pStyle w:val="ConsPlusNormal"/>
              <w:jc w:val="center"/>
            </w:pPr>
            <w:r>
              <w:lastRenderedPageBreak/>
              <w:t>0</w:t>
            </w:r>
          </w:p>
        </w:tc>
        <w:tc>
          <w:tcPr>
            <w:tcW w:w="737" w:type="dxa"/>
            <w:tcBorders>
              <w:top w:val="single" w:sz="4" w:space="0" w:color="auto"/>
              <w:bottom w:val="single" w:sz="4" w:space="0" w:color="auto"/>
            </w:tcBorders>
          </w:tcPr>
          <w:p w14:paraId="16327AF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9A51AEC"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3E068F8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CBBEB15"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70364657" w14:textId="77777777" w:rsidR="004B73E7" w:rsidRDefault="004B73E7" w:rsidP="00C92EBD">
            <w:pPr>
              <w:pStyle w:val="ConsPlusNormal"/>
              <w:jc w:val="center"/>
            </w:pPr>
            <w:r>
              <w:t>8</w:t>
            </w:r>
          </w:p>
        </w:tc>
        <w:tc>
          <w:tcPr>
            <w:tcW w:w="624" w:type="dxa"/>
            <w:tcBorders>
              <w:top w:val="single" w:sz="4" w:space="0" w:color="auto"/>
              <w:bottom w:val="single" w:sz="4" w:space="0" w:color="auto"/>
            </w:tcBorders>
          </w:tcPr>
          <w:p w14:paraId="6D355CE8"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333A204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7F5F2BA"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116DB1B9" w14:textId="77777777" w:rsidR="004B73E7" w:rsidRDefault="004B73E7" w:rsidP="00C92EBD">
            <w:pPr>
              <w:pStyle w:val="ConsPlusNormal"/>
              <w:jc w:val="center"/>
            </w:pPr>
            <w:r>
              <w:t>0</w:t>
            </w:r>
          </w:p>
        </w:tc>
      </w:tr>
      <w:tr w:rsidR="004B73E7" w14:paraId="2EAD14B0" w14:textId="77777777" w:rsidTr="00F2265F">
        <w:tblPrEx>
          <w:tblBorders>
            <w:insideH w:val="nil"/>
          </w:tblBorders>
        </w:tblPrEx>
        <w:tc>
          <w:tcPr>
            <w:tcW w:w="3464" w:type="dxa"/>
            <w:tcBorders>
              <w:bottom w:val="single" w:sz="4" w:space="0" w:color="auto"/>
            </w:tcBorders>
          </w:tcPr>
          <w:p w14:paraId="356E606F" w14:textId="77777777" w:rsidR="004B73E7" w:rsidRDefault="004B73E7" w:rsidP="00C92EBD">
            <w:pPr>
              <w:pStyle w:val="ConsPlusNormal"/>
            </w:pPr>
            <w:r>
              <w:t>Увеличение кредиторской задолженности по безвозмездным перечислениям капитального характера нефинансовым организациям государственного сектора</w:t>
            </w:r>
          </w:p>
        </w:tc>
        <w:tc>
          <w:tcPr>
            <w:tcW w:w="964" w:type="dxa"/>
            <w:tcBorders>
              <w:bottom w:val="single" w:sz="4" w:space="0" w:color="auto"/>
            </w:tcBorders>
          </w:tcPr>
          <w:p w14:paraId="66764B61" w14:textId="77777777" w:rsidR="004B73E7" w:rsidRDefault="004B73E7" w:rsidP="00C92EBD">
            <w:pPr>
              <w:pStyle w:val="ConsPlusNormal"/>
              <w:jc w:val="center"/>
            </w:pPr>
            <w:r>
              <w:t>0</w:t>
            </w:r>
          </w:p>
        </w:tc>
        <w:tc>
          <w:tcPr>
            <w:tcW w:w="737" w:type="dxa"/>
            <w:tcBorders>
              <w:bottom w:val="single" w:sz="4" w:space="0" w:color="auto"/>
            </w:tcBorders>
          </w:tcPr>
          <w:p w14:paraId="6336A5E6" w14:textId="77777777" w:rsidR="004B73E7" w:rsidRDefault="004B73E7" w:rsidP="00C92EBD">
            <w:pPr>
              <w:pStyle w:val="ConsPlusNormal"/>
              <w:jc w:val="center"/>
            </w:pPr>
            <w:r>
              <w:t>0</w:t>
            </w:r>
          </w:p>
        </w:tc>
        <w:tc>
          <w:tcPr>
            <w:tcW w:w="562" w:type="dxa"/>
            <w:tcBorders>
              <w:bottom w:val="single" w:sz="4" w:space="0" w:color="auto"/>
            </w:tcBorders>
          </w:tcPr>
          <w:p w14:paraId="42874458" w14:textId="77777777" w:rsidR="004B73E7" w:rsidRDefault="004B73E7" w:rsidP="00C92EBD">
            <w:pPr>
              <w:pStyle w:val="ConsPlusNormal"/>
              <w:jc w:val="center"/>
            </w:pPr>
            <w:r>
              <w:t>3</w:t>
            </w:r>
          </w:p>
        </w:tc>
        <w:tc>
          <w:tcPr>
            <w:tcW w:w="562" w:type="dxa"/>
            <w:tcBorders>
              <w:bottom w:val="single" w:sz="4" w:space="0" w:color="auto"/>
            </w:tcBorders>
          </w:tcPr>
          <w:p w14:paraId="5A55AB00" w14:textId="77777777" w:rsidR="004B73E7" w:rsidRDefault="004B73E7" w:rsidP="00C92EBD">
            <w:pPr>
              <w:pStyle w:val="ConsPlusNormal"/>
              <w:jc w:val="center"/>
            </w:pPr>
            <w:r>
              <w:t>0</w:t>
            </w:r>
          </w:p>
        </w:tc>
        <w:tc>
          <w:tcPr>
            <w:tcW w:w="562" w:type="dxa"/>
            <w:tcBorders>
              <w:bottom w:val="single" w:sz="4" w:space="0" w:color="auto"/>
            </w:tcBorders>
          </w:tcPr>
          <w:p w14:paraId="238E0055" w14:textId="77777777" w:rsidR="004B73E7" w:rsidRDefault="004B73E7" w:rsidP="00C92EBD">
            <w:pPr>
              <w:pStyle w:val="ConsPlusNormal"/>
              <w:jc w:val="center"/>
            </w:pPr>
            <w:r>
              <w:t>2</w:t>
            </w:r>
          </w:p>
        </w:tc>
        <w:tc>
          <w:tcPr>
            <w:tcW w:w="624" w:type="dxa"/>
            <w:tcBorders>
              <w:bottom w:val="single" w:sz="4" w:space="0" w:color="auto"/>
            </w:tcBorders>
          </w:tcPr>
          <w:p w14:paraId="19AF94D9" w14:textId="77777777" w:rsidR="004B73E7" w:rsidRDefault="004B73E7" w:rsidP="00C92EBD">
            <w:pPr>
              <w:pStyle w:val="ConsPlusNormal"/>
              <w:jc w:val="center"/>
            </w:pPr>
            <w:r>
              <w:t>8</w:t>
            </w:r>
          </w:p>
        </w:tc>
        <w:tc>
          <w:tcPr>
            <w:tcW w:w="624" w:type="dxa"/>
            <w:tcBorders>
              <w:bottom w:val="single" w:sz="4" w:space="0" w:color="auto"/>
            </w:tcBorders>
          </w:tcPr>
          <w:p w14:paraId="7FEE05BF" w14:textId="77777777" w:rsidR="004B73E7" w:rsidRDefault="004B73E7" w:rsidP="00C92EBD">
            <w:pPr>
              <w:pStyle w:val="ConsPlusNormal"/>
              <w:jc w:val="center"/>
            </w:pPr>
            <w:r>
              <w:t>4</w:t>
            </w:r>
          </w:p>
        </w:tc>
        <w:tc>
          <w:tcPr>
            <w:tcW w:w="562" w:type="dxa"/>
            <w:tcBorders>
              <w:bottom w:val="single" w:sz="4" w:space="0" w:color="auto"/>
            </w:tcBorders>
          </w:tcPr>
          <w:p w14:paraId="695F6413" w14:textId="77777777" w:rsidR="004B73E7" w:rsidRDefault="004B73E7" w:rsidP="00C92EBD">
            <w:pPr>
              <w:pStyle w:val="ConsPlusNormal"/>
              <w:jc w:val="center"/>
            </w:pPr>
            <w:r>
              <w:t>7</w:t>
            </w:r>
          </w:p>
        </w:tc>
        <w:tc>
          <w:tcPr>
            <w:tcW w:w="562" w:type="dxa"/>
            <w:tcBorders>
              <w:bottom w:val="single" w:sz="4" w:space="0" w:color="auto"/>
            </w:tcBorders>
          </w:tcPr>
          <w:p w14:paraId="0B8F1821" w14:textId="77777777" w:rsidR="004B73E7" w:rsidRDefault="004B73E7" w:rsidP="00C92EBD">
            <w:pPr>
              <w:pStyle w:val="ConsPlusNormal"/>
              <w:jc w:val="center"/>
            </w:pPr>
            <w:r>
              <w:t>3</w:t>
            </w:r>
          </w:p>
        </w:tc>
        <w:tc>
          <w:tcPr>
            <w:tcW w:w="563" w:type="dxa"/>
            <w:tcBorders>
              <w:bottom w:val="single" w:sz="4" w:space="0" w:color="auto"/>
            </w:tcBorders>
          </w:tcPr>
          <w:p w14:paraId="0B9D5AB2" w14:textId="77777777" w:rsidR="004B73E7" w:rsidRDefault="004B73E7" w:rsidP="00C92EBD">
            <w:pPr>
              <w:pStyle w:val="ConsPlusNormal"/>
              <w:jc w:val="center"/>
            </w:pPr>
            <w:r>
              <w:t>3</w:t>
            </w:r>
          </w:p>
        </w:tc>
      </w:tr>
      <w:tr w:rsidR="004B73E7" w14:paraId="3CCD8D16" w14:textId="77777777" w:rsidTr="00F2265F">
        <w:tblPrEx>
          <w:tblBorders>
            <w:insideH w:val="nil"/>
          </w:tblBorders>
        </w:tblPrEx>
        <w:tc>
          <w:tcPr>
            <w:tcW w:w="3464" w:type="dxa"/>
            <w:tcBorders>
              <w:bottom w:val="single" w:sz="4" w:space="0" w:color="auto"/>
            </w:tcBorders>
          </w:tcPr>
          <w:p w14:paraId="40FF7C5A" w14:textId="77777777" w:rsidR="004B73E7" w:rsidRDefault="004B73E7" w:rsidP="00C92EBD">
            <w:pPr>
              <w:pStyle w:val="ConsPlusNormal"/>
            </w:pPr>
            <w:r>
              <w:t>Уменьшение кредиторской задолженности по безвозмездным перечислениям капитального характера нефинансовым организациям государственного сектора</w:t>
            </w:r>
          </w:p>
        </w:tc>
        <w:tc>
          <w:tcPr>
            <w:tcW w:w="964" w:type="dxa"/>
            <w:tcBorders>
              <w:bottom w:val="single" w:sz="4" w:space="0" w:color="auto"/>
            </w:tcBorders>
          </w:tcPr>
          <w:p w14:paraId="24526F6D" w14:textId="77777777" w:rsidR="004B73E7" w:rsidRDefault="004B73E7" w:rsidP="00C92EBD">
            <w:pPr>
              <w:pStyle w:val="ConsPlusNormal"/>
              <w:jc w:val="center"/>
            </w:pPr>
            <w:r>
              <w:t>0</w:t>
            </w:r>
          </w:p>
        </w:tc>
        <w:tc>
          <w:tcPr>
            <w:tcW w:w="737" w:type="dxa"/>
            <w:tcBorders>
              <w:bottom w:val="single" w:sz="4" w:space="0" w:color="auto"/>
            </w:tcBorders>
          </w:tcPr>
          <w:p w14:paraId="09895D33" w14:textId="77777777" w:rsidR="004B73E7" w:rsidRDefault="004B73E7" w:rsidP="00C92EBD">
            <w:pPr>
              <w:pStyle w:val="ConsPlusNormal"/>
              <w:jc w:val="center"/>
            </w:pPr>
            <w:r>
              <w:t>0</w:t>
            </w:r>
          </w:p>
        </w:tc>
        <w:tc>
          <w:tcPr>
            <w:tcW w:w="562" w:type="dxa"/>
            <w:tcBorders>
              <w:bottom w:val="single" w:sz="4" w:space="0" w:color="auto"/>
            </w:tcBorders>
          </w:tcPr>
          <w:p w14:paraId="75C934A2" w14:textId="77777777" w:rsidR="004B73E7" w:rsidRDefault="004B73E7" w:rsidP="00C92EBD">
            <w:pPr>
              <w:pStyle w:val="ConsPlusNormal"/>
              <w:jc w:val="center"/>
            </w:pPr>
            <w:r>
              <w:t>3</w:t>
            </w:r>
          </w:p>
        </w:tc>
        <w:tc>
          <w:tcPr>
            <w:tcW w:w="562" w:type="dxa"/>
            <w:tcBorders>
              <w:bottom w:val="single" w:sz="4" w:space="0" w:color="auto"/>
            </w:tcBorders>
          </w:tcPr>
          <w:p w14:paraId="42F51327" w14:textId="77777777" w:rsidR="004B73E7" w:rsidRDefault="004B73E7" w:rsidP="00C92EBD">
            <w:pPr>
              <w:pStyle w:val="ConsPlusNormal"/>
              <w:jc w:val="center"/>
            </w:pPr>
            <w:r>
              <w:t>0</w:t>
            </w:r>
          </w:p>
        </w:tc>
        <w:tc>
          <w:tcPr>
            <w:tcW w:w="562" w:type="dxa"/>
            <w:tcBorders>
              <w:bottom w:val="single" w:sz="4" w:space="0" w:color="auto"/>
            </w:tcBorders>
          </w:tcPr>
          <w:p w14:paraId="4EEC9303" w14:textId="77777777" w:rsidR="004B73E7" w:rsidRDefault="004B73E7" w:rsidP="00C92EBD">
            <w:pPr>
              <w:pStyle w:val="ConsPlusNormal"/>
              <w:jc w:val="center"/>
            </w:pPr>
            <w:r>
              <w:t>2</w:t>
            </w:r>
          </w:p>
        </w:tc>
        <w:tc>
          <w:tcPr>
            <w:tcW w:w="624" w:type="dxa"/>
            <w:tcBorders>
              <w:bottom w:val="single" w:sz="4" w:space="0" w:color="auto"/>
            </w:tcBorders>
          </w:tcPr>
          <w:p w14:paraId="64D0BDBE" w14:textId="77777777" w:rsidR="004B73E7" w:rsidRDefault="004B73E7" w:rsidP="00C92EBD">
            <w:pPr>
              <w:pStyle w:val="ConsPlusNormal"/>
              <w:jc w:val="center"/>
            </w:pPr>
            <w:r>
              <w:t>8</w:t>
            </w:r>
          </w:p>
        </w:tc>
        <w:tc>
          <w:tcPr>
            <w:tcW w:w="624" w:type="dxa"/>
            <w:tcBorders>
              <w:bottom w:val="single" w:sz="4" w:space="0" w:color="auto"/>
            </w:tcBorders>
          </w:tcPr>
          <w:p w14:paraId="370C1231" w14:textId="77777777" w:rsidR="004B73E7" w:rsidRDefault="004B73E7" w:rsidP="00C92EBD">
            <w:pPr>
              <w:pStyle w:val="ConsPlusNormal"/>
              <w:jc w:val="center"/>
            </w:pPr>
            <w:r>
              <w:t>4</w:t>
            </w:r>
          </w:p>
        </w:tc>
        <w:tc>
          <w:tcPr>
            <w:tcW w:w="562" w:type="dxa"/>
            <w:tcBorders>
              <w:bottom w:val="single" w:sz="4" w:space="0" w:color="auto"/>
            </w:tcBorders>
          </w:tcPr>
          <w:p w14:paraId="6522B86A" w14:textId="77777777" w:rsidR="004B73E7" w:rsidRDefault="004B73E7" w:rsidP="00C92EBD">
            <w:pPr>
              <w:pStyle w:val="ConsPlusNormal"/>
              <w:jc w:val="center"/>
            </w:pPr>
            <w:r>
              <w:t>8</w:t>
            </w:r>
          </w:p>
        </w:tc>
        <w:tc>
          <w:tcPr>
            <w:tcW w:w="562" w:type="dxa"/>
            <w:tcBorders>
              <w:bottom w:val="single" w:sz="4" w:space="0" w:color="auto"/>
            </w:tcBorders>
          </w:tcPr>
          <w:p w14:paraId="0009B9D1" w14:textId="77777777" w:rsidR="004B73E7" w:rsidRDefault="004B73E7" w:rsidP="00C92EBD">
            <w:pPr>
              <w:pStyle w:val="ConsPlusNormal"/>
              <w:jc w:val="center"/>
            </w:pPr>
            <w:r>
              <w:t>3</w:t>
            </w:r>
          </w:p>
        </w:tc>
        <w:tc>
          <w:tcPr>
            <w:tcW w:w="563" w:type="dxa"/>
            <w:tcBorders>
              <w:bottom w:val="single" w:sz="4" w:space="0" w:color="auto"/>
            </w:tcBorders>
          </w:tcPr>
          <w:p w14:paraId="102A2B58" w14:textId="77777777" w:rsidR="004B73E7" w:rsidRDefault="004B73E7" w:rsidP="00C92EBD">
            <w:pPr>
              <w:pStyle w:val="ConsPlusNormal"/>
              <w:jc w:val="center"/>
            </w:pPr>
            <w:r>
              <w:t>3</w:t>
            </w:r>
          </w:p>
        </w:tc>
      </w:tr>
      <w:tr w:rsidR="004B73E7" w14:paraId="52B007FE" w14:textId="77777777" w:rsidTr="00F2265F">
        <w:tblPrEx>
          <w:tblBorders>
            <w:insideH w:val="nil"/>
          </w:tblBorders>
        </w:tblPrEx>
        <w:tc>
          <w:tcPr>
            <w:tcW w:w="3464" w:type="dxa"/>
            <w:tcBorders>
              <w:bottom w:val="single" w:sz="4" w:space="0" w:color="auto"/>
            </w:tcBorders>
          </w:tcPr>
          <w:p w14:paraId="34AA5C61" w14:textId="77777777" w:rsidR="004B73E7" w:rsidRDefault="004B73E7" w:rsidP="00C92EBD">
            <w:pPr>
              <w:pStyle w:val="ConsPlusNormal"/>
            </w:pPr>
            <w:r>
              <w:t>Расчеты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964" w:type="dxa"/>
            <w:tcBorders>
              <w:bottom w:val="single" w:sz="4" w:space="0" w:color="auto"/>
            </w:tcBorders>
          </w:tcPr>
          <w:p w14:paraId="06A6BF45" w14:textId="77777777" w:rsidR="004B73E7" w:rsidRDefault="004B73E7" w:rsidP="00C92EBD">
            <w:pPr>
              <w:pStyle w:val="ConsPlusNormal"/>
              <w:jc w:val="center"/>
            </w:pPr>
            <w:r>
              <w:t>0</w:t>
            </w:r>
          </w:p>
        </w:tc>
        <w:tc>
          <w:tcPr>
            <w:tcW w:w="737" w:type="dxa"/>
            <w:tcBorders>
              <w:bottom w:val="single" w:sz="4" w:space="0" w:color="auto"/>
            </w:tcBorders>
          </w:tcPr>
          <w:p w14:paraId="46047F3A" w14:textId="77777777" w:rsidR="004B73E7" w:rsidRDefault="004B73E7" w:rsidP="00C92EBD">
            <w:pPr>
              <w:pStyle w:val="ConsPlusNormal"/>
              <w:jc w:val="center"/>
            </w:pPr>
            <w:r>
              <w:t>0</w:t>
            </w:r>
          </w:p>
        </w:tc>
        <w:tc>
          <w:tcPr>
            <w:tcW w:w="562" w:type="dxa"/>
            <w:tcBorders>
              <w:bottom w:val="single" w:sz="4" w:space="0" w:color="auto"/>
            </w:tcBorders>
          </w:tcPr>
          <w:p w14:paraId="3591A0A6" w14:textId="77777777" w:rsidR="004B73E7" w:rsidRDefault="004B73E7" w:rsidP="00C92EBD">
            <w:pPr>
              <w:pStyle w:val="ConsPlusNormal"/>
              <w:jc w:val="center"/>
            </w:pPr>
            <w:r>
              <w:t>3</w:t>
            </w:r>
          </w:p>
        </w:tc>
        <w:tc>
          <w:tcPr>
            <w:tcW w:w="562" w:type="dxa"/>
            <w:tcBorders>
              <w:bottom w:val="single" w:sz="4" w:space="0" w:color="auto"/>
            </w:tcBorders>
          </w:tcPr>
          <w:p w14:paraId="2ECCCC35" w14:textId="77777777" w:rsidR="004B73E7" w:rsidRDefault="004B73E7" w:rsidP="00C92EBD">
            <w:pPr>
              <w:pStyle w:val="ConsPlusNormal"/>
              <w:jc w:val="center"/>
            </w:pPr>
            <w:r>
              <w:t>0</w:t>
            </w:r>
          </w:p>
        </w:tc>
        <w:tc>
          <w:tcPr>
            <w:tcW w:w="562" w:type="dxa"/>
            <w:tcBorders>
              <w:bottom w:val="single" w:sz="4" w:space="0" w:color="auto"/>
            </w:tcBorders>
          </w:tcPr>
          <w:p w14:paraId="01C2E72C" w14:textId="77777777" w:rsidR="004B73E7" w:rsidRDefault="004B73E7" w:rsidP="00C92EBD">
            <w:pPr>
              <w:pStyle w:val="ConsPlusNormal"/>
              <w:jc w:val="center"/>
            </w:pPr>
            <w:r>
              <w:t>2</w:t>
            </w:r>
          </w:p>
        </w:tc>
        <w:tc>
          <w:tcPr>
            <w:tcW w:w="624" w:type="dxa"/>
            <w:tcBorders>
              <w:bottom w:val="single" w:sz="4" w:space="0" w:color="auto"/>
            </w:tcBorders>
          </w:tcPr>
          <w:p w14:paraId="2D2B3543" w14:textId="77777777" w:rsidR="004B73E7" w:rsidRDefault="004B73E7" w:rsidP="00C92EBD">
            <w:pPr>
              <w:pStyle w:val="ConsPlusNormal"/>
              <w:jc w:val="center"/>
            </w:pPr>
            <w:r>
              <w:t>8</w:t>
            </w:r>
          </w:p>
        </w:tc>
        <w:tc>
          <w:tcPr>
            <w:tcW w:w="624" w:type="dxa"/>
            <w:tcBorders>
              <w:bottom w:val="single" w:sz="4" w:space="0" w:color="auto"/>
            </w:tcBorders>
          </w:tcPr>
          <w:p w14:paraId="6DA7209C" w14:textId="77777777" w:rsidR="004B73E7" w:rsidRDefault="004B73E7" w:rsidP="00C92EBD">
            <w:pPr>
              <w:pStyle w:val="ConsPlusNormal"/>
              <w:jc w:val="center"/>
            </w:pPr>
            <w:r>
              <w:t>5</w:t>
            </w:r>
          </w:p>
        </w:tc>
        <w:tc>
          <w:tcPr>
            <w:tcW w:w="562" w:type="dxa"/>
            <w:tcBorders>
              <w:bottom w:val="single" w:sz="4" w:space="0" w:color="auto"/>
            </w:tcBorders>
          </w:tcPr>
          <w:p w14:paraId="3F9AE646" w14:textId="77777777" w:rsidR="004B73E7" w:rsidRDefault="004B73E7" w:rsidP="00C92EBD">
            <w:pPr>
              <w:pStyle w:val="ConsPlusNormal"/>
              <w:jc w:val="center"/>
            </w:pPr>
            <w:r>
              <w:t>0</w:t>
            </w:r>
          </w:p>
        </w:tc>
        <w:tc>
          <w:tcPr>
            <w:tcW w:w="562" w:type="dxa"/>
            <w:tcBorders>
              <w:bottom w:val="single" w:sz="4" w:space="0" w:color="auto"/>
            </w:tcBorders>
          </w:tcPr>
          <w:p w14:paraId="3480F0F5" w14:textId="77777777" w:rsidR="004B73E7" w:rsidRDefault="004B73E7" w:rsidP="00C92EBD">
            <w:pPr>
              <w:pStyle w:val="ConsPlusNormal"/>
              <w:jc w:val="center"/>
            </w:pPr>
            <w:r>
              <w:t>0</w:t>
            </w:r>
          </w:p>
        </w:tc>
        <w:tc>
          <w:tcPr>
            <w:tcW w:w="563" w:type="dxa"/>
            <w:tcBorders>
              <w:bottom w:val="single" w:sz="4" w:space="0" w:color="auto"/>
            </w:tcBorders>
          </w:tcPr>
          <w:p w14:paraId="51A8C590" w14:textId="77777777" w:rsidR="004B73E7" w:rsidRDefault="004B73E7" w:rsidP="00C92EBD">
            <w:pPr>
              <w:pStyle w:val="ConsPlusNormal"/>
              <w:jc w:val="center"/>
            </w:pPr>
            <w:r>
              <w:t>0</w:t>
            </w:r>
          </w:p>
        </w:tc>
      </w:tr>
      <w:tr w:rsidR="004B73E7" w14:paraId="2CAD3C65" w14:textId="77777777" w:rsidTr="00F2265F">
        <w:tblPrEx>
          <w:tblBorders>
            <w:insideH w:val="nil"/>
          </w:tblBorders>
        </w:tblPrEx>
        <w:tc>
          <w:tcPr>
            <w:tcW w:w="3464" w:type="dxa"/>
            <w:tcBorders>
              <w:bottom w:val="single" w:sz="4" w:space="0" w:color="auto"/>
            </w:tcBorders>
          </w:tcPr>
          <w:p w14:paraId="462F7D94" w14:textId="77777777" w:rsidR="004B73E7" w:rsidRDefault="004B73E7" w:rsidP="00C92EBD">
            <w:pPr>
              <w:pStyle w:val="ConsPlusNormal"/>
            </w:pPr>
            <w:r>
              <w:t>Увеличение кредиторской задолженности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964" w:type="dxa"/>
            <w:tcBorders>
              <w:bottom w:val="single" w:sz="4" w:space="0" w:color="auto"/>
            </w:tcBorders>
          </w:tcPr>
          <w:p w14:paraId="26F17C98" w14:textId="77777777" w:rsidR="004B73E7" w:rsidRDefault="004B73E7" w:rsidP="00C92EBD">
            <w:pPr>
              <w:pStyle w:val="ConsPlusNormal"/>
              <w:jc w:val="center"/>
            </w:pPr>
            <w:r>
              <w:t>0</w:t>
            </w:r>
          </w:p>
        </w:tc>
        <w:tc>
          <w:tcPr>
            <w:tcW w:w="737" w:type="dxa"/>
            <w:tcBorders>
              <w:bottom w:val="single" w:sz="4" w:space="0" w:color="auto"/>
            </w:tcBorders>
          </w:tcPr>
          <w:p w14:paraId="1945A74A" w14:textId="77777777" w:rsidR="004B73E7" w:rsidRDefault="004B73E7" w:rsidP="00C92EBD">
            <w:pPr>
              <w:pStyle w:val="ConsPlusNormal"/>
              <w:jc w:val="center"/>
            </w:pPr>
            <w:r>
              <w:t>0</w:t>
            </w:r>
          </w:p>
        </w:tc>
        <w:tc>
          <w:tcPr>
            <w:tcW w:w="562" w:type="dxa"/>
            <w:tcBorders>
              <w:bottom w:val="single" w:sz="4" w:space="0" w:color="auto"/>
            </w:tcBorders>
          </w:tcPr>
          <w:p w14:paraId="202F9415" w14:textId="77777777" w:rsidR="004B73E7" w:rsidRDefault="004B73E7" w:rsidP="00C92EBD">
            <w:pPr>
              <w:pStyle w:val="ConsPlusNormal"/>
              <w:jc w:val="center"/>
            </w:pPr>
            <w:r>
              <w:t>3</w:t>
            </w:r>
          </w:p>
        </w:tc>
        <w:tc>
          <w:tcPr>
            <w:tcW w:w="562" w:type="dxa"/>
            <w:tcBorders>
              <w:bottom w:val="single" w:sz="4" w:space="0" w:color="auto"/>
            </w:tcBorders>
          </w:tcPr>
          <w:p w14:paraId="5C50A712" w14:textId="77777777" w:rsidR="004B73E7" w:rsidRDefault="004B73E7" w:rsidP="00C92EBD">
            <w:pPr>
              <w:pStyle w:val="ConsPlusNormal"/>
              <w:jc w:val="center"/>
            </w:pPr>
            <w:r>
              <w:t>0</w:t>
            </w:r>
          </w:p>
        </w:tc>
        <w:tc>
          <w:tcPr>
            <w:tcW w:w="562" w:type="dxa"/>
            <w:tcBorders>
              <w:bottom w:val="single" w:sz="4" w:space="0" w:color="auto"/>
            </w:tcBorders>
          </w:tcPr>
          <w:p w14:paraId="1D263548" w14:textId="77777777" w:rsidR="004B73E7" w:rsidRDefault="004B73E7" w:rsidP="00C92EBD">
            <w:pPr>
              <w:pStyle w:val="ConsPlusNormal"/>
              <w:jc w:val="center"/>
            </w:pPr>
            <w:r>
              <w:t>2</w:t>
            </w:r>
          </w:p>
        </w:tc>
        <w:tc>
          <w:tcPr>
            <w:tcW w:w="624" w:type="dxa"/>
            <w:tcBorders>
              <w:bottom w:val="single" w:sz="4" w:space="0" w:color="auto"/>
            </w:tcBorders>
          </w:tcPr>
          <w:p w14:paraId="5DD6D988" w14:textId="77777777" w:rsidR="004B73E7" w:rsidRDefault="004B73E7" w:rsidP="00C92EBD">
            <w:pPr>
              <w:pStyle w:val="ConsPlusNormal"/>
              <w:jc w:val="center"/>
            </w:pPr>
            <w:r>
              <w:t>8</w:t>
            </w:r>
          </w:p>
        </w:tc>
        <w:tc>
          <w:tcPr>
            <w:tcW w:w="624" w:type="dxa"/>
            <w:tcBorders>
              <w:bottom w:val="single" w:sz="4" w:space="0" w:color="auto"/>
            </w:tcBorders>
          </w:tcPr>
          <w:p w14:paraId="16641019" w14:textId="77777777" w:rsidR="004B73E7" w:rsidRDefault="004B73E7" w:rsidP="00C92EBD">
            <w:pPr>
              <w:pStyle w:val="ConsPlusNormal"/>
              <w:jc w:val="center"/>
            </w:pPr>
            <w:r>
              <w:t>5</w:t>
            </w:r>
          </w:p>
        </w:tc>
        <w:tc>
          <w:tcPr>
            <w:tcW w:w="562" w:type="dxa"/>
            <w:tcBorders>
              <w:bottom w:val="single" w:sz="4" w:space="0" w:color="auto"/>
            </w:tcBorders>
          </w:tcPr>
          <w:p w14:paraId="17CA52D2" w14:textId="77777777" w:rsidR="004B73E7" w:rsidRDefault="004B73E7" w:rsidP="00C92EBD">
            <w:pPr>
              <w:pStyle w:val="ConsPlusNormal"/>
              <w:jc w:val="center"/>
            </w:pPr>
            <w:r>
              <w:t>7</w:t>
            </w:r>
          </w:p>
        </w:tc>
        <w:tc>
          <w:tcPr>
            <w:tcW w:w="562" w:type="dxa"/>
            <w:tcBorders>
              <w:bottom w:val="single" w:sz="4" w:space="0" w:color="auto"/>
            </w:tcBorders>
          </w:tcPr>
          <w:p w14:paraId="47D7FD8F" w14:textId="77777777" w:rsidR="004B73E7" w:rsidRDefault="004B73E7" w:rsidP="00C92EBD">
            <w:pPr>
              <w:pStyle w:val="ConsPlusNormal"/>
              <w:jc w:val="center"/>
            </w:pPr>
            <w:r>
              <w:t>3</w:t>
            </w:r>
          </w:p>
        </w:tc>
        <w:tc>
          <w:tcPr>
            <w:tcW w:w="563" w:type="dxa"/>
            <w:tcBorders>
              <w:bottom w:val="single" w:sz="4" w:space="0" w:color="auto"/>
            </w:tcBorders>
          </w:tcPr>
          <w:p w14:paraId="4427246D" w14:textId="77777777" w:rsidR="004B73E7" w:rsidRDefault="004B73E7" w:rsidP="00C92EBD">
            <w:pPr>
              <w:pStyle w:val="ConsPlusNormal"/>
              <w:jc w:val="center"/>
            </w:pPr>
            <w:r>
              <w:t>4</w:t>
            </w:r>
          </w:p>
        </w:tc>
      </w:tr>
      <w:tr w:rsidR="004B73E7" w14:paraId="0240F55F" w14:textId="77777777" w:rsidTr="00F2265F">
        <w:tblPrEx>
          <w:tblBorders>
            <w:insideH w:val="nil"/>
          </w:tblBorders>
        </w:tblPrEx>
        <w:tc>
          <w:tcPr>
            <w:tcW w:w="3464" w:type="dxa"/>
            <w:tcBorders>
              <w:top w:val="single" w:sz="4" w:space="0" w:color="auto"/>
              <w:bottom w:val="single" w:sz="4" w:space="0" w:color="auto"/>
            </w:tcBorders>
          </w:tcPr>
          <w:p w14:paraId="0CF2BD85" w14:textId="77777777" w:rsidR="004B73E7" w:rsidRDefault="004B73E7" w:rsidP="00C92EBD">
            <w:pPr>
              <w:pStyle w:val="ConsPlusNormal"/>
            </w:pPr>
            <w:r>
              <w:t>Уменьшение кредиторской задолженности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964" w:type="dxa"/>
            <w:tcBorders>
              <w:top w:val="single" w:sz="4" w:space="0" w:color="auto"/>
              <w:bottom w:val="single" w:sz="4" w:space="0" w:color="auto"/>
            </w:tcBorders>
          </w:tcPr>
          <w:p w14:paraId="575D4E17"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18999B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6DB5874"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27DD127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71B0FA9"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1434C6D3" w14:textId="77777777" w:rsidR="004B73E7" w:rsidRDefault="004B73E7" w:rsidP="00C92EBD">
            <w:pPr>
              <w:pStyle w:val="ConsPlusNormal"/>
              <w:jc w:val="center"/>
            </w:pPr>
            <w:r>
              <w:t>8</w:t>
            </w:r>
          </w:p>
        </w:tc>
        <w:tc>
          <w:tcPr>
            <w:tcW w:w="624" w:type="dxa"/>
            <w:tcBorders>
              <w:top w:val="single" w:sz="4" w:space="0" w:color="auto"/>
              <w:bottom w:val="single" w:sz="4" w:space="0" w:color="auto"/>
            </w:tcBorders>
          </w:tcPr>
          <w:p w14:paraId="47BC4CDE" w14:textId="77777777" w:rsidR="004B73E7" w:rsidRDefault="004B73E7" w:rsidP="00C92EBD">
            <w:pPr>
              <w:pStyle w:val="ConsPlusNormal"/>
              <w:jc w:val="center"/>
            </w:pPr>
            <w:r>
              <w:t>5</w:t>
            </w:r>
          </w:p>
        </w:tc>
        <w:tc>
          <w:tcPr>
            <w:tcW w:w="562" w:type="dxa"/>
            <w:tcBorders>
              <w:top w:val="single" w:sz="4" w:space="0" w:color="auto"/>
              <w:bottom w:val="single" w:sz="4" w:space="0" w:color="auto"/>
            </w:tcBorders>
          </w:tcPr>
          <w:p w14:paraId="1DDDADAD"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5C5C9532"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66D486B7" w14:textId="77777777" w:rsidR="004B73E7" w:rsidRDefault="004B73E7" w:rsidP="00C92EBD">
            <w:pPr>
              <w:pStyle w:val="ConsPlusNormal"/>
              <w:jc w:val="center"/>
            </w:pPr>
            <w:r>
              <w:t>4</w:t>
            </w:r>
          </w:p>
        </w:tc>
      </w:tr>
      <w:tr w:rsidR="004B73E7" w14:paraId="7553F97C" w14:textId="77777777" w:rsidTr="00F2265F">
        <w:tblPrEx>
          <w:tblBorders>
            <w:insideH w:val="nil"/>
          </w:tblBorders>
        </w:tblPrEx>
        <w:tc>
          <w:tcPr>
            <w:tcW w:w="3464" w:type="dxa"/>
            <w:tcBorders>
              <w:bottom w:val="single" w:sz="4" w:space="0" w:color="auto"/>
            </w:tcBorders>
          </w:tcPr>
          <w:p w14:paraId="1111FDA7" w14:textId="77777777" w:rsidR="004B73E7" w:rsidRDefault="004B73E7" w:rsidP="00C92EBD">
            <w:pPr>
              <w:pStyle w:val="ConsPlusNormal"/>
            </w:pPr>
            <w:r>
              <w:t>Расчеты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964" w:type="dxa"/>
            <w:tcBorders>
              <w:bottom w:val="single" w:sz="4" w:space="0" w:color="auto"/>
            </w:tcBorders>
          </w:tcPr>
          <w:p w14:paraId="7A3CB5BA" w14:textId="77777777" w:rsidR="004B73E7" w:rsidRDefault="004B73E7" w:rsidP="00C92EBD">
            <w:pPr>
              <w:pStyle w:val="ConsPlusNormal"/>
              <w:jc w:val="center"/>
            </w:pPr>
            <w:r>
              <w:t>0</w:t>
            </w:r>
          </w:p>
        </w:tc>
        <w:tc>
          <w:tcPr>
            <w:tcW w:w="737" w:type="dxa"/>
            <w:tcBorders>
              <w:bottom w:val="single" w:sz="4" w:space="0" w:color="auto"/>
            </w:tcBorders>
          </w:tcPr>
          <w:p w14:paraId="06148B0C" w14:textId="77777777" w:rsidR="004B73E7" w:rsidRDefault="004B73E7" w:rsidP="00C92EBD">
            <w:pPr>
              <w:pStyle w:val="ConsPlusNormal"/>
              <w:jc w:val="center"/>
            </w:pPr>
            <w:r>
              <w:t>0</w:t>
            </w:r>
          </w:p>
        </w:tc>
        <w:tc>
          <w:tcPr>
            <w:tcW w:w="562" w:type="dxa"/>
            <w:tcBorders>
              <w:bottom w:val="single" w:sz="4" w:space="0" w:color="auto"/>
            </w:tcBorders>
          </w:tcPr>
          <w:p w14:paraId="5D27032E" w14:textId="77777777" w:rsidR="004B73E7" w:rsidRDefault="004B73E7" w:rsidP="00C92EBD">
            <w:pPr>
              <w:pStyle w:val="ConsPlusNormal"/>
              <w:jc w:val="center"/>
            </w:pPr>
            <w:r>
              <w:t>3</w:t>
            </w:r>
          </w:p>
        </w:tc>
        <w:tc>
          <w:tcPr>
            <w:tcW w:w="562" w:type="dxa"/>
            <w:tcBorders>
              <w:bottom w:val="single" w:sz="4" w:space="0" w:color="auto"/>
            </w:tcBorders>
          </w:tcPr>
          <w:p w14:paraId="3CB1E1EA" w14:textId="77777777" w:rsidR="004B73E7" w:rsidRDefault="004B73E7" w:rsidP="00C92EBD">
            <w:pPr>
              <w:pStyle w:val="ConsPlusNormal"/>
              <w:jc w:val="center"/>
            </w:pPr>
            <w:r>
              <w:t>0</w:t>
            </w:r>
          </w:p>
        </w:tc>
        <w:tc>
          <w:tcPr>
            <w:tcW w:w="562" w:type="dxa"/>
            <w:tcBorders>
              <w:bottom w:val="single" w:sz="4" w:space="0" w:color="auto"/>
            </w:tcBorders>
          </w:tcPr>
          <w:p w14:paraId="0F349E8F" w14:textId="77777777" w:rsidR="004B73E7" w:rsidRDefault="004B73E7" w:rsidP="00C92EBD">
            <w:pPr>
              <w:pStyle w:val="ConsPlusNormal"/>
              <w:jc w:val="center"/>
            </w:pPr>
            <w:r>
              <w:t>2</w:t>
            </w:r>
          </w:p>
        </w:tc>
        <w:tc>
          <w:tcPr>
            <w:tcW w:w="624" w:type="dxa"/>
            <w:tcBorders>
              <w:bottom w:val="single" w:sz="4" w:space="0" w:color="auto"/>
            </w:tcBorders>
          </w:tcPr>
          <w:p w14:paraId="70B3918A" w14:textId="77777777" w:rsidR="004B73E7" w:rsidRDefault="004B73E7" w:rsidP="00C92EBD">
            <w:pPr>
              <w:pStyle w:val="ConsPlusNormal"/>
              <w:jc w:val="center"/>
            </w:pPr>
            <w:r>
              <w:t>8</w:t>
            </w:r>
          </w:p>
        </w:tc>
        <w:tc>
          <w:tcPr>
            <w:tcW w:w="624" w:type="dxa"/>
            <w:tcBorders>
              <w:bottom w:val="single" w:sz="4" w:space="0" w:color="auto"/>
            </w:tcBorders>
          </w:tcPr>
          <w:p w14:paraId="33E340D0" w14:textId="77777777" w:rsidR="004B73E7" w:rsidRDefault="004B73E7" w:rsidP="00C92EBD">
            <w:pPr>
              <w:pStyle w:val="ConsPlusNormal"/>
              <w:jc w:val="center"/>
            </w:pPr>
            <w:r>
              <w:t>6</w:t>
            </w:r>
          </w:p>
        </w:tc>
        <w:tc>
          <w:tcPr>
            <w:tcW w:w="562" w:type="dxa"/>
            <w:tcBorders>
              <w:bottom w:val="single" w:sz="4" w:space="0" w:color="auto"/>
            </w:tcBorders>
          </w:tcPr>
          <w:p w14:paraId="303A31C6" w14:textId="77777777" w:rsidR="004B73E7" w:rsidRDefault="004B73E7" w:rsidP="00C92EBD">
            <w:pPr>
              <w:pStyle w:val="ConsPlusNormal"/>
              <w:jc w:val="center"/>
            </w:pPr>
            <w:r>
              <w:t>0</w:t>
            </w:r>
          </w:p>
        </w:tc>
        <w:tc>
          <w:tcPr>
            <w:tcW w:w="562" w:type="dxa"/>
            <w:tcBorders>
              <w:bottom w:val="single" w:sz="4" w:space="0" w:color="auto"/>
            </w:tcBorders>
          </w:tcPr>
          <w:p w14:paraId="439433F9" w14:textId="77777777" w:rsidR="004B73E7" w:rsidRDefault="004B73E7" w:rsidP="00C92EBD">
            <w:pPr>
              <w:pStyle w:val="ConsPlusNormal"/>
              <w:jc w:val="center"/>
            </w:pPr>
            <w:r>
              <w:t>0</w:t>
            </w:r>
          </w:p>
        </w:tc>
        <w:tc>
          <w:tcPr>
            <w:tcW w:w="563" w:type="dxa"/>
            <w:tcBorders>
              <w:bottom w:val="single" w:sz="4" w:space="0" w:color="auto"/>
            </w:tcBorders>
          </w:tcPr>
          <w:p w14:paraId="279AB665" w14:textId="77777777" w:rsidR="004B73E7" w:rsidRDefault="004B73E7" w:rsidP="00C92EBD">
            <w:pPr>
              <w:pStyle w:val="ConsPlusNormal"/>
              <w:jc w:val="center"/>
            </w:pPr>
            <w:r>
              <w:t>0</w:t>
            </w:r>
          </w:p>
        </w:tc>
      </w:tr>
      <w:tr w:rsidR="004B73E7" w14:paraId="7637C269" w14:textId="77777777" w:rsidTr="00F2265F">
        <w:tblPrEx>
          <w:tblBorders>
            <w:insideH w:val="nil"/>
          </w:tblBorders>
        </w:tblPrEx>
        <w:tc>
          <w:tcPr>
            <w:tcW w:w="3464" w:type="dxa"/>
            <w:tcBorders>
              <w:bottom w:val="single" w:sz="4" w:space="0" w:color="auto"/>
            </w:tcBorders>
          </w:tcPr>
          <w:p w14:paraId="3196FE1D" w14:textId="77777777" w:rsidR="004B73E7" w:rsidRDefault="004B73E7" w:rsidP="00C92EBD">
            <w:pPr>
              <w:pStyle w:val="ConsPlusNormal"/>
            </w:pPr>
            <w:r>
              <w:t xml:space="preserve">Увеличение кредиторской задолженности по безвозмездным перечислениям капитального характера некоммерческим организациям и физическим лицам - производителям товаров, </w:t>
            </w:r>
            <w:r>
              <w:lastRenderedPageBreak/>
              <w:t>работ и услуг</w:t>
            </w:r>
          </w:p>
        </w:tc>
        <w:tc>
          <w:tcPr>
            <w:tcW w:w="964" w:type="dxa"/>
            <w:tcBorders>
              <w:bottom w:val="single" w:sz="4" w:space="0" w:color="auto"/>
            </w:tcBorders>
          </w:tcPr>
          <w:p w14:paraId="089F5FF4" w14:textId="77777777" w:rsidR="004B73E7" w:rsidRDefault="004B73E7" w:rsidP="00C92EBD">
            <w:pPr>
              <w:pStyle w:val="ConsPlusNormal"/>
              <w:jc w:val="center"/>
            </w:pPr>
            <w:r>
              <w:lastRenderedPageBreak/>
              <w:t>0</w:t>
            </w:r>
          </w:p>
        </w:tc>
        <w:tc>
          <w:tcPr>
            <w:tcW w:w="737" w:type="dxa"/>
            <w:tcBorders>
              <w:bottom w:val="single" w:sz="4" w:space="0" w:color="auto"/>
            </w:tcBorders>
          </w:tcPr>
          <w:p w14:paraId="6530B6B5" w14:textId="77777777" w:rsidR="004B73E7" w:rsidRDefault="004B73E7" w:rsidP="00C92EBD">
            <w:pPr>
              <w:pStyle w:val="ConsPlusNormal"/>
              <w:jc w:val="center"/>
            </w:pPr>
            <w:r>
              <w:t>0</w:t>
            </w:r>
          </w:p>
        </w:tc>
        <w:tc>
          <w:tcPr>
            <w:tcW w:w="562" w:type="dxa"/>
            <w:tcBorders>
              <w:bottom w:val="single" w:sz="4" w:space="0" w:color="auto"/>
            </w:tcBorders>
          </w:tcPr>
          <w:p w14:paraId="18DE17E5" w14:textId="77777777" w:rsidR="004B73E7" w:rsidRDefault="004B73E7" w:rsidP="00C92EBD">
            <w:pPr>
              <w:pStyle w:val="ConsPlusNormal"/>
              <w:jc w:val="center"/>
            </w:pPr>
            <w:r>
              <w:t>3</w:t>
            </w:r>
          </w:p>
        </w:tc>
        <w:tc>
          <w:tcPr>
            <w:tcW w:w="562" w:type="dxa"/>
            <w:tcBorders>
              <w:bottom w:val="single" w:sz="4" w:space="0" w:color="auto"/>
            </w:tcBorders>
          </w:tcPr>
          <w:p w14:paraId="1B477360" w14:textId="77777777" w:rsidR="004B73E7" w:rsidRDefault="004B73E7" w:rsidP="00C92EBD">
            <w:pPr>
              <w:pStyle w:val="ConsPlusNormal"/>
              <w:jc w:val="center"/>
            </w:pPr>
            <w:r>
              <w:t>0</w:t>
            </w:r>
          </w:p>
        </w:tc>
        <w:tc>
          <w:tcPr>
            <w:tcW w:w="562" w:type="dxa"/>
            <w:tcBorders>
              <w:bottom w:val="single" w:sz="4" w:space="0" w:color="auto"/>
            </w:tcBorders>
          </w:tcPr>
          <w:p w14:paraId="1F21F2C8" w14:textId="77777777" w:rsidR="004B73E7" w:rsidRDefault="004B73E7" w:rsidP="00C92EBD">
            <w:pPr>
              <w:pStyle w:val="ConsPlusNormal"/>
              <w:jc w:val="center"/>
            </w:pPr>
            <w:r>
              <w:t>2</w:t>
            </w:r>
          </w:p>
        </w:tc>
        <w:tc>
          <w:tcPr>
            <w:tcW w:w="624" w:type="dxa"/>
            <w:tcBorders>
              <w:bottom w:val="single" w:sz="4" w:space="0" w:color="auto"/>
            </w:tcBorders>
          </w:tcPr>
          <w:p w14:paraId="746BB261" w14:textId="77777777" w:rsidR="004B73E7" w:rsidRDefault="004B73E7" w:rsidP="00C92EBD">
            <w:pPr>
              <w:pStyle w:val="ConsPlusNormal"/>
              <w:jc w:val="center"/>
            </w:pPr>
            <w:r>
              <w:t>8</w:t>
            </w:r>
          </w:p>
        </w:tc>
        <w:tc>
          <w:tcPr>
            <w:tcW w:w="624" w:type="dxa"/>
            <w:tcBorders>
              <w:bottom w:val="single" w:sz="4" w:space="0" w:color="auto"/>
            </w:tcBorders>
          </w:tcPr>
          <w:p w14:paraId="62A71744" w14:textId="77777777" w:rsidR="004B73E7" w:rsidRDefault="004B73E7" w:rsidP="00C92EBD">
            <w:pPr>
              <w:pStyle w:val="ConsPlusNormal"/>
              <w:jc w:val="center"/>
            </w:pPr>
            <w:r>
              <w:t>6</w:t>
            </w:r>
          </w:p>
        </w:tc>
        <w:tc>
          <w:tcPr>
            <w:tcW w:w="562" w:type="dxa"/>
            <w:tcBorders>
              <w:bottom w:val="single" w:sz="4" w:space="0" w:color="auto"/>
            </w:tcBorders>
          </w:tcPr>
          <w:p w14:paraId="3F34786D" w14:textId="77777777" w:rsidR="004B73E7" w:rsidRDefault="004B73E7" w:rsidP="00C92EBD">
            <w:pPr>
              <w:pStyle w:val="ConsPlusNormal"/>
              <w:jc w:val="center"/>
            </w:pPr>
            <w:r>
              <w:t>7</w:t>
            </w:r>
          </w:p>
        </w:tc>
        <w:tc>
          <w:tcPr>
            <w:tcW w:w="562" w:type="dxa"/>
            <w:tcBorders>
              <w:bottom w:val="single" w:sz="4" w:space="0" w:color="auto"/>
            </w:tcBorders>
          </w:tcPr>
          <w:p w14:paraId="5AFCB694" w14:textId="77777777" w:rsidR="004B73E7" w:rsidRDefault="004B73E7" w:rsidP="00C92EBD">
            <w:pPr>
              <w:pStyle w:val="ConsPlusNormal"/>
              <w:jc w:val="center"/>
            </w:pPr>
            <w:r>
              <w:t>3</w:t>
            </w:r>
          </w:p>
        </w:tc>
        <w:tc>
          <w:tcPr>
            <w:tcW w:w="563" w:type="dxa"/>
            <w:tcBorders>
              <w:bottom w:val="single" w:sz="4" w:space="0" w:color="auto"/>
            </w:tcBorders>
          </w:tcPr>
          <w:p w14:paraId="2BF52276" w14:textId="77777777" w:rsidR="004B73E7" w:rsidRDefault="004B73E7" w:rsidP="00C92EBD">
            <w:pPr>
              <w:pStyle w:val="ConsPlusNormal"/>
              <w:jc w:val="center"/>
            </w:pPr>
            <w:r>
              <w:t>6</w:t>
            </w:r>
          </w:p>
        </w:tc>
      </w:tr>
      <w:tr w:rsidR="004B73E7" w14:paraId="62758C98" w14:textId="77777777" w:rsidTr="00F2265F">
        <w:tblPrEx>
          <w:tblBorders>
            <w:insideH w:val="nil"/>
          </w:tblBorders>
        </w:tblPrEx>
        <w:tc>
          <w:tcPr>
            <w:tcW w:w="3464" w:type="dxa"/>
            <w:tcBorders>
              <w:bottom w:val="single" w:sz="4" w:space="0" w:color="auto"/>
            </w:tcBorders>
          </w:tcPr>
          <w:p w14:paraId="542A232A" w14:textId="77777777" w:rsidR="004B73E7" w:rsidRDefault="004B73E7" w:rsidP="00C92EBD">
            <w:pPr>
              <w:pStyle w:val="ConsPlusNormal"/>
            </w:pPr>
            <w:r>
              <w:t>Уменьшение кредиторской задолженности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964" w:type="dxa"/>
            <w:tcBorders>
              <w:bottom w:val="single" w:sz="4" w:space="0" w:color="auto"/>
            </w:tcBorders>
          </w:tcPr>
          <w:p w14:paraId="6F93E72F" w14:textId="77777777" w:rsidR="004B73E7" w:rsidRDefault="004B73E7" w:rsidP="00C92EBD">
            <w:pPr>
              <w:pStyle w:val="ConsPlusNormal"/>
              <w:jc w:val="center"/>
            </w:pPr>
            <w:r>
              <w:t>0</w:t>
            </w:r>
          </w:p>
        </w:tc>
        <w:tc>
          <w:tcPr>
            <w:tcW w:w="737" w:type="dxa"/>
            <w:tcBorders>
              <w:bottom w:val="single" w:sz="4" w:space="0" w:color="auto"/>
            </w:tcBorders>
          </w:tcPr>
          <w:p w14:paraId="1818E99E" w14:textId="77777777" w:rsidR="004B73E7" w:rsidRDefault="004B73E7" w:rsidP="00C92EBD">
            <w:pPr>
              <w:pStyle w:val="ConsPlusNormal"/>
              <w:jc w:val="center"/>
            </w:pPr>
            <w:r>
              <w:t>0</w:t>
            </w:r>
          </w:p>
        </w:tc>
        <w:tc>
          <w:tcPr>
            <w:tcW w:w="562" w:type="dxa"/>
            <w:tcBorders>
              <w:bottom w:val="single" w:sz="4" w:space="0" w:color="auto"/>
            </w:tcBorders>
          </w:tcPr>
          <w:p w14:paraId="0EC70979" w14:textId="77777777" w:rsidR="004B73E7" w:rsidRDefault="004B73E7" w:rsidP="00C92EBD">
            <w:pPr>
              <w:pStyle w:val="ConsPlusNormal"/>
              <w:jc w:val="center"/>
            </w:pPr>
            <w:r>
              <w:t>3</w:t>
            </w:r>
          </w:p>
        </w:tc>
        <w:tc>
          <w:tcPr>
            <w:tcW w:w="562" w:type="dxa"/>
            <w:tcBorders>
              <w:bottom w:val="single" w:sz="4" w:space="0" w:color="auto"/>
            </w:tcBorders>
          </w:tcPr>
          <w:p w14:paraId="04C32DD8" w14:textId="77777777" w:rsidR="004B73E7" w:rsidRDefault="004B73E7" w:rsidP="00C92EBD">
            <w:pPr>
              <w:pStyle w:val="ConsPlusNormal"/>
              <w:jc w:val="center"/>
            </w:pPr>
            <w:r>
              <w:t>0</w:t>
            </w:r>
          </w:p>
        </w:tc>
        <w:tc>
          <w:tcPr>
            <w:tcW w:w="562" w:type="dxa"/>
            <w:tcBorders>
              <w:bottom w:val="single" w:sz="4" w:space="0" w:color="auto"/>
            </w:tcBorders>
          </w:tcPr>
          <w:p w14:paraId="4EC26480" w14:textId="77777777" w:rsidR="004B73E7" w:rsidRDefault="004B73E7" w:rsidP="00C92EBD">
            <w:pPr>
              <w:pStyle w:val="ConsPlusNormal"/>
              <w:jc w:val="center"/>
            </w:pPr>
            <w:r>
              <w:t>2</w:t>
            </w:r>
          </w:p>
        </w:tc>
        <w:tc>
          <w:tcPr>
            <w:tcW w:w="624" w:type="dxa"/>
            <w:tcBorders>
              <w:bottom w:val="single" w:sz="4" w:space="0" w:color="auto"/>
            </w:tcBorders>
          </w:tcPr>
          <w:p w14:paraId="129662B6" w14:textId="77777777" w:rsidR="004B73E7" w:rsidRDefault="004B73E7" w:rsidP="00C92EBD">
            <w:pPr>
              <w:pStyle w:val="ConsPlusNormal"/>
              <w:jc w:val="center"/>
            </w:pPr>
            <w:r>
              <w:t>8</w:t>
            </w:r>
          </w:p>
        </w:tc>
        <w:tc>
          <w:tcPr>
            <w:tcW w:w="624" w:type="dxa"/>
            <w:tcBorders>
              <w:bottom w:val="single" w:sz="4" w:space="0" w:color="auto"/>
            </w:tcBorders>
          </w:tcPr>
          <w:p w14:paraId="2E559C49" w14:textId="77777777" w:rsidR="004B73E7" w:rsidRDefault="004B73E7" w:rsidP="00C92EBD">
            <w:pPr>
              <w:pStyle w:val="ConsPlusNormal"/>
              <w:jc w:val="center"/>
            </w:pPr>
            <w:r>
              <w:t>6</w:t>
            </w:r>
          </w:p>
        </w:tc>
        <w:tc>
          <w:tcPr>
            <w:tcW w:w="562" w:type="dxa"/>
            <w:tcBorders>
              <w:bottom w:val="single" w:sz="4" w:space="0" w:color="auto"/>
            </w:tcBorders>
          </w:tcPr>
          <w:p w14:paraId="255970E4" w14:textId="77777777" w:rsidR="004B73E7" w:rsidRDefault="004B73E7" w:rsidP="00C92EBD">
            <w:pPr>
              <w:pStyle w:val="ConsPlusNormal"/>
              <w:jc w:val="center"/>
            </w:pPr>
            <w:r>
              <w:t>8</w:t>
            </w:r>
          </w:p>
        </w:tc>
        <w:tc>
          <w:tcPr>
            <w:tcW w:w="562" w:type="dxa"/>
            <w:tcBorders>
              <w:bottom w:val="single" w:sz="4" w:space="0" w:color="auto"/>
            </w:tcBorders>
          </w:tcPr>
          <w:p w14:paraId="734CA288" w14:textId="77777777" w:rsidR="004B73E7" w:rsidRDefault="004B73E7" w:rsidP="00C92EBD">
            <w:pPr>
              <w:pStyle w:val="ConsPlusNormal"/>
              <w:jc w:val="center"/>
            </w:pPr>
            <w:r>
              <w:t>3</w:t>
            </w:r>
          </w:p>
        </w:tc>
        <w:tc>
          <w:tcPr>
            <w:tcW w:w="563" w:type="dxa"/>
            <w:tcBorders>
              <w:bottom w:val="single" w:sz="4" w:space="0" w:color="auto"/>
            </w:tcBorders>
          </w:tcPr>
          <w:p w14:paraId="5E043517" w14:textId="77777777" w:rsidR="004B73E7" w:rsidRDefault="004B73E7" w:rsidP="00C92EBD">
            <w:pPr>
              <w:pStyle w:val="ConsPlusNormal"/>
              <w:jc w:val="center"/>
            </w:pPr>
            <w:r>
              <w:t>6</w:t>
            </w:r>
          </w:p>
        </w:tc>
      </w:tr>
      <w:tr w:rsidR="004B73E7" w14:paraId="48B974F9" w14:textId="77777777" w:rsidTr="00C92EBD">
        <w:tc>
          <w:tcPr>
            <w:tcW w:w="3464" w:type="dxa"/>
          </w:tcPr>
          <w:p w14:paraId="529F89DF" w14:textId="77777777" w:rsidR="004B73E7" w:rsidRDefault="004B73E7" w:rsidP="00C92EBD">
            <w:pPr>
              <w:pStyle w:val="ConsPlusNormal"/>
            </w:pPr>
            <w:r>
              <w:t>Расчеты по прочим расходам</w:t>
            </w:r>
          </w:p>
        </w:tc>
        <w:tc>
          <w:tcPr>
            <w:tcW w:w="964" w:type="dxa"/>
          </w:tcPr>
          <w:p w14:paraId="4D790401" w14:textId="77777777" w:rsidR="004B73E7" w:rsidRDefault="004B73E7" w:rsidP="00C92EBD">
            <w:pPr>
              <w:pStyle w:val="ConsPlusNormal"/>
              <w:jc w:val="center"/>
            </w:pPr>
            <w:r>
              <w:t>0</w:t>
            </w:r>
          </w:p>
        </w:tc>
        <w:tc>
          <w:tcPr>
            <w:tcW w:w="737" w:type="dxa"/>
          </w:tcPr>
          <w:p w14:paraId="369B8BF5" w14:textId="77777777" w:rsidR="004B73E7" w:rsidRDefault="004B73E7" w:rsidP="00C92EBD">
            <w:pPr>
              <w:pStyle w:val="ConsPlusNormal"/>
              <w:jc w:val="center"/>
            </w:pPr>
            <w:r>
              <w:t>0</w:t>
            </w:r>
          </w:p>
        </w:tc>
        <w:tc>
          <w:tcPr>
            <w:tcW w:w="562" w:type="dxa"/>
          </w:tcPr>
          <w:p w14:paraId="0854F792" w14:textId="77777777" w:rsidR="004B73E7" w:rsidRDefault="004B73E7" w:rsidP="00C92EBD">
            <w:pPr>
              <w:pStyle w:val="ConsPlusNormal"/>
              <w:jc w:val="center"/>
            </w:pPr>
            <w:r>
              <w:t>3</w:t>
            </w:r>
          </w:p>
        </w:tc>
        <w:tc>
          <w:tcPr>
            <w:tcW w:w="562" w:type="dxa"/>
          </w:tcPr>
          <w:p w14:paraId="3EAA4D0B" w14:textId="77777777" w:rsidR="004B73E7" w:rsidRDefault="004B73E7" w:rsidP="00C92EBD">
            <w:pPr>
              <w:pStyle w:val="ConsPlusNormal"/>
              <w:jc w:val="center"/>
            </w:pPr>
            <w:r>
              <w:t>0</w:t>
            </w:r>
          </w:p>
        </w:tc>
        <w:tc>
          <w:tcPr>
            <w:tcW w:w="562" w:type="dxa"/>
          </w:tcPr>
          <w:p w14:paraId="265A70E5" w14:textId="77777777" w:rsidR="004B73E7" w:rsidRDefault="004B73E7" w:rsidP="00C92EBD">
            <w:pPr>
              <w:pStyle w:val="ConsPlusNormal"/>
              <w:jc w:val="center"/>
            </w:pPr>
            <w:r>
              <w:t>2</w:t>
            </w:r>
          </w:p>
        </w:tc>
        <w:tc>
          <w:tcPr>
            <w:tcW w:w="624" w:type="dxa"/>
          </w:tcPr>
          <w:p w14:paraId="76A9C91F" w14:textId="77777777" w:rsidR="004B73E7" w:rsidRDefault="004B73E7" w:rsidP="00C92EBD">
            <w:pPr>
              <w:pStyle w:val="ConsPlusNormal"/>
              <w:jc w:val="center"/>
            </w:pPr>
            <w:r>
              <w:t>9</w:t>
            </w:r>
          </w:p>
        </w:tc>
        <w:tc>
          <w:tcPr>
            <w:tcW w:w="624" w:type="dxa"/>
          </w:tcPr>
          <w:p w14:paraId="6A95927C" w14:textId="77777777" w:rsidR="004B73E7" w:rsidRDefault="004B73E7" w:rsidP="00C92EBD">
            <w:pPr>
              <w:pStyle w:val="ConsPlusNormal"/>
              <w:jc w:val="center"/>
            </w:pPr>
            <w:r>
              <w:t>0</w:t>
            </w:r>
          </w:p>
        </w:tc>
        <w:tc>
          <w:tcPr>
            <w:tcW w:w="562" w:type="dxa"/>
          </w:tcPr>
          <w:p w14:paraId="0721925E" w14:textId="77777777" w:rsidR="004B73E7" w:rsidRDefault="004B73E7" w:rsidP="00C92EBD">
            <w:pPr>
              <w:pStyle w:val="ConsPlusNormal"/>
              <w:jc w:val="center"/>
            </w:pPr>
            <w:r>
              <w:t>0</w:t>
            </w:r>
          </w:p>
        </w:tc>
        <w:tc>
          <w:tcPr>
            <w:tcW w:w="562" w:type="dxa"/>
          </w:tcPr>
          <w:p w14:paraId="2DF8C22B" w14:textId="77777777" w:rsidR="004B73E7" w:rsidRDefault="004B73E7" w:rsidP="00C92EBD">
            <w:pPr>
              <w:pStyle w:val="ConsPlusNormal"/>
              <w:jc w:val="center"/>
            </w:pPr>
            <w:r>
              <w:t>0</w:t>
            </w:r>
          </w:p>
        </w:tc>
        <w:tc>
          <w:tcPr>
            <w:tcW w:w="563" w:type="dxa"/>
          </w:tcPr>
          <w:p w14:paraId="3B3DB0EE" w14:textId="77777777" w:rsidR="004B73E7" w:rsidRDefault="004B73E7" w:rsidP="00C92EBD">
            <w:pPr>
              <w:pStyle w:val="ConsPlusNormal"/>
              <w:jc w:val="center"/>
            </w:pPr>
            <w:r>
              <w:t>0</w:t>
            </w:r>
          </w:p>
        </w:tc>
      </w:tr>
      <w:tr w:rsidR="004B73E7" w14:paraId="49A6FE40" w14:textId="77777777" w:rsidTr="00C92EBD">
        <w:tc>
          <w:tcPr>
            <w:tcW w:w="3464" w:type="dxa"/>
          </w:tcPr>
          <w:p w14:paraId="0DC95E7C" w14:textId="77777777" w:rsidR="004B73E7" w:rsidRDefault="004B73E7" w:rsidP="00C92EBD">
            <w:pPr>
              <w:pStyle w:val="ConsPlusNormal"/>
            </w:pPr>
            <w:r>
              <w:t>Расчеты по штрафам за нарушение условий контрактов (договоров)</w:t>
            </w:r>
          </w:p>
        </w:tc>
        <w:tc>
          <w:tcPr>
            <w:tcW w:w="964" w:type="dxa"/>
          </w:tcPr>
          <w:p w14:paraId="013A6F5A" w14:textId="77777777" w:rsidR="004B73E7" w:rsidRDefault="004B73E7" w:rsidP="00C92EBD">
            <w:pPr>
              <w:pStyle w:val="ConsPlusNormal"/>
              <w:jc w:val="center"/>
            </w:pPr>
            <w:r>
              <w:t>0</w:t>
            </w:r>
          </w:p>
        </w:tc>
        <w:tc>
          <w:tcPr>
            <w:tcW w:w="737" w:type="dxa"/>
          </w:tcPr>
          <w:p w14:paraId="39CE7AEE" w14:textId="77777777" w:rsidR="004B73E7" w:rsidRDefault="004B73E7" w:rsidP="00C92EBD">
            <w:pPr>
              <w:pStyle w:val="ConsPlusNormal"/>
              <w:jc w:val="center"/>
            </w:pPr>
            <w:r>
              <w:t>0</w:t>
            </w:r>
          </w:p>
        </w:tc>
        <w:tc>
          <w:tcPr>
            <w:tcW w:w="562" w:type="dxa"/>
          </w:tcPr>
          <w:p w14:paraId="414ECEE2" w14:textId="77777777" w:rsidR="004B73E7" w:rsidRDefault="004B73E7" w:rsidP="00C92EBD">
            <w:pPr>
              <w:pStyle w:val="ConsPlusNormal"/>
              <w:jc w:val="center"/>
            </w:pPr>
            <w:r>
              <w:t>3</w:t>
            </w:r>
          </w:p>
        </w:tc>
        <w:tc>
          <w:tcPr>
            <w:tcW w:w="562" w:type="dxa"/>
          </w:tcPr>
          <w:p w14:paraId="076391EA" w14:textId="77777777" w:rsidR="004B73E7" w:rsidRDefault="004B73E7" w:rsidP="00C92EBD">
            <w:pPr>
              <w:pStyle w:val="ConsPlusNormal"/>
              <w:jc w:val="center"/>
            </w:pPr>
            <w:r>
              <w:t>0</w:t>
            </w:r>
          </w:p>
        </w:tc>
        <w:tc>
          <w:tcPr>
            <w:tcW w:w="562" w:type="dxa"/>
          </w:tcPr>
          <w:p w14:paraId="11E1815F" w14:textId="77777777" w:rsidR="004B73E7" w:rsidRDefault="004B73E7" w:rsidP="00C92EBD">
            <w:pPr>
              <w:pStyle w:val="ConsPlusNormal"/>
              <w:jc w:val="center"/>
            </w:pPr>
            <w:r>
              <w:t>2</w:t>
            </w:r>
          </w:p>
        </w:tc>
        <w:tc>
          <w:tcPr>
            <w:tcW w:w="624" w:type="dxa"/>
          </w:tcPr>
          <w:p w14:paraId="132CD84E" w14:textId="77777777" w:rsidR="004B73E7" w:rsidRDefault="004B73E7" w:rsidP="00C92EBD">
            <w:pPr>
              <w:pStyle w:val="ConsPlusNormal"/>
              <w:jc w:val="center"/>
            </w:pPr>
            <w:r>
              <w:t>9</w:t>
            </w:r>
          </w:p>
        </w:tc>
        <w:tc>
          <w:tcPr>
            <w:tcW w:w="624" w:type="dxa"/>
          </w:tcPr>
          <w:p w14:paraId="3A72E40E" w14:textId="77777777" w:rsidR="004B73E7" w:rsidRDefault="004B73E7" w:rsidP="00C92EBD">
            <w:pPr>
              <w:pStyle w:val="ConsPlusNormal"/>
              <w:jc w:val="center"/>
            </w:pPr>
            <w:r>
              <w:t>3</w:t>
            </w:r>
          </w:p>
        </w:tc>
        <w:tc>
          <w:tcPr>
            <w:tcW w:w="562" w:type="dxa"/>
          </w:tcPr>
          <w:p w14:paraId="64A3BE02" w14:textId="77777777" w:rsidR="004B73E7" w:rsidRDefault="004B73E7" w:rsidP="00C92EBD">
            <w:pPr>
              <w:pStyle w:val="ConsPlusNormal"/>
              <w:jc w:val="center"/>
            </w:pPr>
            <w:r>
              <w:t>0</w:t>
            </w:r>
          </w:p>
        </w:tc>
        <w:tc>
          <w:tcPr>
            <w:tcW w:w="562" w:type="dxa"/>
          </w:tcPr>
          <w:p w14:paraId="78BD3328" w14:textId="77777777" w:rsidR="004B73E7" w:rsidRDefault="004B73E7" w:rsidP="00C92EBD">
            <w:pPr>
              <w:pStyle w:val="ConsPlusNormal"/>
              <w:jc w:val="center"/>
            </w:pPr>
            <w:r>
              <w:t>0</w:t>
            </w:r>
          </w:p>
        </w:tc>
        <w:tc>
          <w:tcPr>
            <w:tcW w:w="563" w:type="dxa"/>
          </w:tcPr>
          <w:p w14:paraId="0D607CF8" w14:textId="77777777" w:rsidR="004B73E7" w:rsidRDefault="004B73E7" w:rsidP="00C92EBD">
            <w:pPr>
              <w:pStyle w:val="ConsPlusNormal"/>
              <w:jc w:val="center"/>
            </w:pPr>
            <w:r>
              <w:t>0</w:t>
            </w:r>
          </w:p>
        </w:tc>
      </w:tr>
      <w:tr w:rsidR="004B73E7" w14:paraId="7E7B2F5A" w14:textId="77777777" w:rsidTr="00C92EBD">
        <w:tc>
          <w:tcPr>
            <w:tcW w:w="3464" w:type="dxa"/>
          </w:tcPr>
          <w:p w14:paraId="2674B405" w14:textId="77777777" w:rsidR="004B73E7" w:rsidRDefault="004B73E7" w:rsidP="00C92EBD">
            <w:pPr>
              <w:pStyle w:val="ConsPlusNormal"/>
            </w:pPr>
            <w:r>
              <w:t>Увеличение кредиторской задолженности по штрафам за нарушение условий контрактов (договоров)</w:t>
            </w:r>
          </w:p>
        </w:tc>
        <w:tc>
          <w:tcPr>
            <w:tcW w:w="964" w:type="dxa"/>
          </w:tcPr>
          <w:p w14:paraId="662AE454" w14:textId="77777777" w:rsidR="004B73E7" w:rsidRDefault="004B73E7" w:rsidP="00C92EBD">
            <w:pPr>
              <w:pStyle w:val="ConsPlusNormal"/>
              <w:jc w:val="center"/>
            </w:pPr>
            <w:r>
              <w:t>0</w:t>
            </w:r>
          </w:p>
        </w:tc>
        <w:tc>
          <w:tcPr>
            <w:tcW w:w="737" w:type="dxa"/>
          </w:tcPr>
          <w:p w14:paraId="1686536B" w14:textId="77777777" w:rsidR="004B73E7" w:rsidRDefault="004B73E7" w:rsidP="00C92EBD">
            <w:pPr>
              <w:pStyle w:val="ConsPlusNormal"/>
              <w:jc w:val="center"/>
            </w:pPr>
            <w:r>
              <w:t>0</w:t>
            </w:r>
          </w:p>
        </w:tc>
        <w:tc>
          <w:tcPr>
            <w:tcW w:w="562" w:type="dxa"/>
          </w:tcPr>
          <w:p w14:paraId="3A3AEEBD" w14:textId="77777777" w:rsidR="004B73E7" w:rsidRDefault="004B73E7" w:rsidP="00C92EBD">
            <w:pPr>
              <w:pStyle w:val="ConsPlusNormal"/>
              <w:jc w:val="center"/>
            </w:pPr>
            <w:r>
              <w:t>3</w:t>
            </w:r>
          </w:p>
        </w:tc>
        <w:tc>
          <w:tcPr>
            <w:tcW w:w="562" w:type="dxa"/>
          </w:tcPr>
          <w:p w14:paraId="01E58B5A" w14:textId="77777777" w:rsidR="004B73E7" w:rsidRDefault="004B73E7" w:rsidP="00C92EBD">
            <w:pPr>
              <w:pStyle w:val="ConsPlusNormal"/>
              <w:jc w:val="center"/>
            </w:pPr>
            <w:r>
              <w:t>0</w:t>
            </w:r>
          </w:p>
        </w:tc>
        <w:tc>
          <w:tcPr>
            <w:tcW w:w="562" w:type="dxa"/>
          </w:tcPr>
          <w:p w14:paraId="5E1FA222" w14:textId="77777777" w:rsidR="004B73E7" w:rsidRDefault="004B73E7" w:rsidP="00C92EBD">
            <w:pPr>
              <w:pStyle w:val="ConsPlusNormal"/>
              <w:jc w:val="center"/>
            </w:pPr>
            <w:r>
              <w:t>2</w:t>
            </w:r>
          </w:p>
        </w:tc>
        <w:tc>
          <w:tcPr>
            <w:tcW w:w="624" w:type="dxa"/>
          </w:tcPr>
          <w:p w14:paraId="7E9BD328" w14:textId="77777777" w:rsidR="004B73E7" w:rsidRDefault="004B73E7" w:rsidP="00C92EBD">
            <w:pPr>
              <w:pStyle w:val="ConsPlusNormal"/>
              <w:jc w:val="center"/>
            </w:pPr>
            <w:r>
              <w:t>9</w:t>
            </w:r>
          </w:p>
        </w:tc>
        <w:tc>
          <w:tcPr>
            <w:tcW w:w="624" w:type="dxa"/>
          </w:tcPr>
          <w:p w14:paraId="3B00B073" w14:textId="77777777" w:rsidR="004B73E7" w:rsidRDefault="004B73E7" w:rsidP="00C92EBD">
            <w:pPr>
              <w:pStyle w:val="ConsPlusNormal"/>
              <w:jc w:val="center"/>
            </w:pPr>
            <w:r>
              <w:t>3</w:t>
            </w:r>
          </w:p>
        </w:tc>
        <w:tc>
          <w:tcPr>
            <w:tcW w:w="562" w:type="dxa"/>
          </w:tcPr>
          <w:p w14:paraId="247DFCA1" w14:textId="77777777" w:rsidR="004B73E7" w:rsidRDefault="004B73E7" w:rsidP="00C92EBD">
            <w:pPr>
              <w:pStyle w:val="ConsPlusNormal"/>
              <w:jc w:val="center"/>
            </w:pPr>
            <w:r>
              <w:t>7</w:t>
            </w:r>
          </w:p>
        </w:tc>
        <w:tc>
          <w:tcPr>
            <w:tcW w:w="562" w:type="dxa"/>
          </w:tcPr>
          <w:p w14:paraId="10515F98" w14:textId="77777777" w:rsidR="004B73E7" w:rsidRDefault="004B73E7" w:rsidP="00C92EBD">
            <w:pPr>
              <w:pStyle w:val="ConsPlusNormal"/>
              <w:jc w:val="center"/>
            </w:pPr>
            <w:r>
              <w:t>3</w:t>
            </w:r>
          </w:p>
        </w:tc>
        <w:tc>
          <w:tcPr>
            <w:tcW w:w="563" w:type="dxa"/>
          </w:tcPr>
          <w:p w14:paraId="1CCCF90D" w14:textId="77777777" w:rsidR="004B73E7" w:rsidRDefault="004B73E7" w:rsidP="00C92EBD">
            <w:pPr>
              <w:pStyle w:val="ConsPlusNormal"/>
              <w:jc w:val="center"/>
            </w:pPr>
            <w:r>
              <w:t>0</w:t>
            </w:r>
          </w:p>
        </w:tc>
      </w:tr>
      <w:tr w:rsidR="004B73E7" w14:paraId="173B5D70" w14:textId="77777777" w:rsidTr="00C92EBD">
        <w:tc>
          <w:tcPr>
            <w:tcW w:w="3464" w:type="dxa"/>
          </w:tcPr>
          <w:p w14:paraId="56D48269" w14:textId="77777777" w:rsidR="004B73E7" w:rsidRDefault="004B73E7" w:rsidP="00C92EBD">
            <w:pPr>
              <w:pStyle w:val="ConsPlusNormal"/>
            </w:pPr>
            <w:r>
              <w:t>Уменьшение кредиторской задолженности по штрафам за нарушение условий контрактов (договоров)</w:t>
            </w:r>
          </w:p>
        </w:tc>
        <w:tc>
          <w:tcPr>
            <w:tcW w:w="964" w:type="dxa"/>
          </w:tcPr>
          <w:p w14:paraId="319BD395" w14:textId="77777777" w:rsidR="004B73E7" w:rsidRDefault="004B73E7" w:rsidP="00C92EBD">
            <w:pPr>
              <w:pStyle w:val="ConsPlusNormal"/>
              <w:jc w:val="center"/>
            </w:pPr>
            <w:r>
              <w:t>0</w:t>
            </w:r>
          </w:p>
        </w:tc>
        <w:tc>
          <w:tcPr>
            <w:tcW w:w="737" w:type="dxa"/>
          </w:tcPr>
          <w:p w14:paraId="4210C203" w14:textId="77777777" w:rsidR="004B73E7" w:rsidRDefault="004B73E7" w:rsidP="00C92EBD">
            <w:pPr>
              <w:pStyle w:val="ConsPlusNormal"/>
              <w:jc w:val="center"/>
            </w:pPr>
            <w:r>
              <w:t>0</w:t>
            </w:r>
          </w:p>
        </w:tc>
        <w:tc>
          <w:tcPr>
            <w:tcW w:w="562" w:type="dxa"/>
          </w:tcPr>
          <w:p w14:paraId="17EFC07D" w14:textId="77777777" w:rsidR="004B73E7" w:rsidRDefault="004B73E7" w:rsidP="00C92EBD">
            <w:pPr>
              <w:pStyle w:val="ConsPlusNormal"/>
              <w:jc w:val="center"/>
            </w:pPr>
            <w:r>
              <w:t>3</w:t>
            </w:r>
          </w:p>
        </w:tc>
        <w:tc>
          <w:tcPr>
            <w:tcW w:w="562" w:type="dxa"/>
          </w:tcPr>
          <w:p w14:paraId="63B83541" w14:textId="77777777" w:rsidR="004B73E7" w:rsidRDefault="004B73E7" w:rsidP="00C92EBD">
            <w:pPr>
              <w:pStyle w:val="ConsPlusNormal"/>
              <w:jc w:val="center"/>
            </w:pPr>
            <w:r>
              <w:t>0</w:t>
            </w:r>
          </w:p>
        </w:tc>
        <w:tc>
          <w:tcPr>
            <w:tcW w:w="562" w:type="dxa"/>
          </w:tcPr>
          <w:p w14:paraId="2CDFE125" w14:textId="77777777" w:rsidR="004B73E7" w:rsidRDefault="004B73E7" w:rsidP="00C92EBD">
            <w:pPr>
              <w:pStyle w:val="ConsPlusNormal"/>
              <w:jc w:val="center"/>
            </w:pPr>
            <w:r>
              <w:t>2</w:t>
            </w:r>
          </w:p>
        </w:tc>
        <w:tc>
          <w:tcPr>
            <w:tcW w:w="624" w:type="dxa"/>
          </w:tcPr>
          <w:p w14:paraId="23CD1CD0" w14:textId="77777777" w:rsidR="004B73E7" w:rsidRDefault="004B73E7" w:rsidP="00C92EBD">
            <w:pPr>
              <w:pStyle w:val="ConsPlusNormal"/>
              <w:jc w:val="center"/>
            </w:pPr>
            <w:r>
              <w:t>9</w:t>
            </w:r>
          </w:p>
        </w:tc>
        <w:tc>
          <w:tcPr>
            <w:tcW w:w="624" w:type="dxa"/>
          </w:tcPr>
          <w:p w14:paraId="0ED71F46" w14:textId="77777777" w:rsidR="004B73E7" w:rsidRDefault="004B73E7" w:rsidP="00C92EBD">
            <w:pPr>
              <w:pStyle w:val="ConsPlusNormal"/>
              <w:jc w:val="center"/>
            </w:pPr>
            <w:r>
              <w:t>3</w:t>
            </w:r>
          </w:p>
        </w:tc>
        <w:tc>
          <w:tcPr>
            <w:tcW w:w="562" w:type="dxa"/>
          </w:tcPr>
          <w:p w14:paraId="6DD76D62" w14:textId="77777777" w:rsidR="004B73E7" w:rsidRDefault="004B73E7" w:rsidP="00C92EBD">
            <w:pPr>
              <w:pStyle w:val="ConsPlusNormal"/>
              <w:jc w:val="center"/>
            </w:pPr>
            <w:r>
              <w:t>8</w:t>
            </w:r>
          </w:p>
        </w:tc>
        <w:tc>
          <w:tcPr>
            <w:tcW w:w="562" w:type="dxa"/>
          </w:tcPr>
          <w:p w14:paraId="7C8C4833" w14:textId="77777777" w:rsidR="004B73E7" w:rsidRDefault="004B73E7" w:rsidP="00C92EBD">
            <w:pPr>
              <w:pStyle w:val="ConsPlusNormal"/>
              <w:jc w:val="center"/>
            </w:pPr>
            <w:r>
              <w:t>3</w:t>
            </w:r>
          </w:p>
        </w:tc>
        <w:tc>
          <w:tcPr>
            <w:tcW w:w="563" w:type="dxa"/>
          </w:tcPr>
          <w:p w14:paraId="2CBAD99E" w14:textId="77777777" w:rsidR="004B73E7" w:rsidRDefault="004B73E7" w:rsidP="00C92EBD">
            <w:pPr>
              <w:pStyle w:val="ConsPlusNormal"/>
              <w:jc w:val="center"/>
            </w:pPr>
            <w:r>
              <w:t>0</w:t>
            </w:r>
          </w:p>
        </w:tc>
      </w:tr>
      <w:tr w:rsidR="004B73E7" w14:paraId="47B4D40D" w14:textId="77777777" w:rsidTr="00C92EBD">
        <w:tc>
          <w:tcPr>
            <w:tcW w:w="3464" w:type="dxa"/>
          </w:tcPr>
          <w:p w14:paraId="5B7C5FC3" w14:textId="77777777" w:rsidR="004B73E7" w:rsidRDefault="004B73E7" w:rsidP="00C92EBD">
            <w:pPr>
              <w:pStyle w:val="ConsPlusNormal"/>
            </w:pPr>
            <w:r>
              <w:t>Расчеты по другим экономическим санкциям</w:t>
            </w:r>
          </w:p>
        </w:tc>
        <w:tc>
          <w:tcPr>
            <w:tcW w:w="964" w:type="dxa"/>
          </w:tcPr>
          <w:p w14:paraId="4D72A005" w14:textId="77777777" w:rsidR="004B73E7" w:rsidRDefault="004B73E7" w:rsidP="00C92EBD">
            <w:pPr>
              <w:pStyle w:val="ConsPlusNormal"/>
              <w:jc w:val="center"/>
            </w:pPr>
            <w:r>
              <w:t>0</w:t>
            </w:r>
          </w:p>
        </w:tc>
        <w:tc>
          <w:tcPr>
            <w:tcW w:w="737" w:type="dxa"/>
          </w:tcPr>
          <w:p w14:paraId="4171B409" w14:textId="77777777" w:rsidR="004B73E7" w:rsidRDefault="004B73E7" w:rsidP="00C92EBD">
            <w:pPr>
              <w:pStyle w:val="ConsPlusNormal"/>
              <w:jc w:val="center"/>
            </w:pPr>
            <w:r>
              <w:t>0</w:t>
            </w:r>
          </w:p>
        </w:tc>
        <w:tc>
          <w:tcPr>
            <w:tcW w:w="562" w:type="dxa"/>
          </w:tcPr>
          <w:p w14:paraId="42149D67" w14:textId="77777777" w:rsidR="004B73E7" w:rsidRDefault="004B73E7" w:rsidP="00C92EBD">
            <w:pPr>
              <w:pStyle w:val="ConsPlusNormal"/>
              <w:jc w:val="center"/>
            </w:pPr>
            <w:r>
              <w:t>3</w:t>
            </w:r>
          </w:p>
        </w:tc>
        <w:tc>
          <w:tcPr>
            <w:tcW w:w="562" w:type="dxa"/>
          </w:tcPr>
          <w:p w14:paraId="2BE753FB" w14:textId="77777777" w:rsidR="004B73E7" w:rsidRDefault="004B73E7" w:rsidP="00C92EBD">
            <w:pPr>
              <w:pStyle w:val="ConsPlusNormal"/>
              <w:jc w:val="center"/>
            </w:pPr>
            <w:r>
              <w:t>0</w:t>
            </w:r>
          </w:p>
        </w:tc>
        <w:tc>
          <w:tcPr>
            <w:tcW w:w="562" w:type="dxa"/>
          </w:tcPr>
          <w:p w14:paraId="648D9CAC" w14:textId="77777777" w:rsidR="004B73E7" w:rsidRDefault="004B73E7" w:rsidP="00C92EBD">
            <w:pPr>
              <w:pStyle w:val="ConsPlusNormal"/>
              <w:jc w:val="center"/>
            </w:pPr>
            <w:r>
              <w:t>2</w:t>
            </w:r>
          </w:p>
        </w:tc>
        <w:tc>
          <w:tcPr>
            <w:tcW w:w="624" w:type="dxa"/>
          </w:tcPr>
          <w:p w14:paraId="27C0602E" w14:textId="77777777" w:rsidR="004B73E7" w:rsidRDefault="004B73E7" w:rsidP="00C92EBD">
            <w:pPr>
              <w:pStyle w:val="ConsPlusNormal"/>
              <w:jc w:val="center"/>
            </w:pPr>
            <w:r>
              <w:t>9</w:t>
            </w:r>
          </w:p>
        </w:tc>
        <w:tc>
          <w:tcPr>
            <w:tcW w:w="624" w:type="dxa"/>
          </w:tcPr>
          <w:p w14:paraId="1A369B8E" w14:textId="77777777" w:rsidR="004B73E7" w:rsidRDefault="004B73E7" w:rsidP="00C92EBD">
            <w:pPr>
              <w:pStyle w:val="ConsPlusNormal"/>
              <w:jc w:val="center"/>
            </w:pPr>
            <w:r>
              <w:t>5</w:t>
            </w:r>
          </w:p>
        </w:tc>
        <w:tc>
          <w:tcPr>
            <w:tcW w:w="562" w:type="dxa"/>
          </w:tcPr>
          <w:p w14:paraId="3BFA5E11" w14:textId="77777777" w:rsidR="004B73E7" w:rsidRDefault="004B73E7" w:rsidP="00C92EBD">
            <w:pPr>
              <w:pStyle w:val="ConsPlusNormal"/>
              <w:jc w:val="center"/>
            </w:pPr>
            <w:r>
              <w:t>0</w:t>
            </w:r>
          </w:p>
        </w:tc>
        <w:tc>
          <w:tcPr>
            <w:tcW w:w="562" w:type="dxa"/>
          </w:tcPr>
          <w:p w14:paraId="0EF796F5" w14:textId="77777777" w:rsidR="004B73E7" w:rsidRDefault="004B73E7" w:rsidP="00C92EBD">
            <w:pPr>
              <w:pStyle w:val="ConsPlusNormal"/>
              <w:jc w:val="center"/>
            </w:pPr>
            <w:r>
              <w:t>0</w:t>
            </w:r>
          </w:p>
        </w:tc>
        <w:tc>
          <w:tcPr>
            <w:tcW w:w="563" w:type="dxa"/>
          </w:tcPr>
          <w:p w14:paraId="4B66F43E" w14:textId="77777777" w:rsidR="004B73E7" w:rsidRDefault="004B73E7" w:rsidP="00C92EBD">
            <w:pPr>
              <w:pStyle w:val="ConsPlusNormal"/>
              <w:jc w:val="center"/>
            </w:pPr>
            <w:r>
              <w:t>0</w:t>
            </w:r>
          </w:p>
        </w:tc>
      </w:tr>
      <w:tr w:rsidR="004B73E7" w14:paraId="6C85F75E" w14:textId="77777777" w:rsidTr="00C92EBD">
        <w:tc>
          <w:tcPr>
            <w:tcW w:w="3464" w:type="dxa"/>
          </w:tcPr>
          <w:p w14:paraId="7F37D547" w14:textId="77777777" w:rsidR="004B73E7" w:rsidRDefault="004B73E7" w:rsidP="00C92EBD">
            <w:pPr>
              <w:pStyle w:val="ConsPlusNormal"/>
            </w:pPr>
            <w:r>
              <w:t>Увеличение кредиторской задолженности по другим экономическим санкциям</w:t>
            </w:r>
          </w:p>
        </w:tc>
        <w:tc>
          <w:tcPr>
            <w:tcW w:w="964" w:type="dxa"/>
          </w:tcPr>
          <w:p w14:paraId="1BFE0DD7" w14:textId="77777777" w:rsidR="004B73E7" w:rsidRDefault="004B73E7" w:rsidP="00C92EBD">
            <w:pPr>
              <w:pStyle w:val="ConsPlusNormal"/>
              <w:jc w:val="center"/>
            </w:pPr>
            <w:r>
              <w:t>0</w:t>
            </w:r>
          </w:p>
        </w:tc>
        <w:tc>
          <w:tcPr>
            <w:tcW w:w="737" w:type="dxa"/>
          </w:tcPr>
          <w:p w14:paraId="7C65AD1F" w14:textId="77777777" w:rsidR="004B73E7" w:rsidRDefault="004B73E7" w:rsidP="00C92EBD">
            <w:pPr>
              <w:pStyle w:val="ConsPlusNormal"/>
              <w:jc w:val="center"/>
            </w:pPr>
            <w:r>
              <w:t>0</w:t>
            </w:r>
          </w:p>
        </w:tc>
        <w:tc>
          <w:tcPr>
            <w:tcW w:w="562" w:type="dxa"/>
          </w:tcPr>
          <w:p w14:paraId="63AF6B0E" w14:textId="77777777" w:rsidR="004B73E7" w:rsidRDefault="004B73E7" w:rsidP="00C92EBD">
            <w:pPr>
              <w:pStyle w:val="ConsPlusNormal"/>
              <w:jc w:val="center"/>
            </w:pPr>
            <w:r>
              <w:t>3</w:t>
            </w:r>
          </w:p>
        </w:tc>
        <w:tc>
          <w:tcPr>
            <w:tcW w:w="562" w:type="dxa"/>
          </w:tcPr>
          <w:p w14:paraId="5BAAEE65" w14:textId="77777777" w:rsidR="004B73E7" w:rsidRDefault="004B73E7" w:rsidP="00C92EBD">
            <w:pPr>
              <w:pStyle w:val="ConsPlusNormal"/>
              <w:jc w:val="center"/>
            </w:pPr>
            <w:r>
              <w:t>0</w:t>
            </w:r>
          </w:p>
        </w:tc>
        <w:tc>
          <w:tcPr>
            <w:tcW w:w="562" w:type="dxa"/>
          </w:tcPr>
          <w:p w14:paraId="478891A0" w14:textId="77777777" w:rsidR="004B73E7" w:rsidRDefault="004B73E7" w:rsidP="00C92EBD">
            <w:pPr>
              <w:pStyle w:val="ConsPlusNormal"/>
              <w:jc w:val="center"/>
            </w:pPr>
            <w:r>
              <w:t>2</w:t>
            </w:r>
          </w:p>
        </w:tc>
        <w:tc>
          <w:tcPr>
            <w:tcW w:w="624" w:type="dxa"/>
          </w:tcPr>
          <w:p w14:paraId="5D478768" w14:textId="77777777" w:rsidR="004B73E7" w:rsidRDefault="004B73E7" w:rsidP="00C92EBD">
            <w:pPr>
              <w:pStyle w:val="ConsPlusNormal"/>
              <w:jc w:val="center"/>
            </w:pPr>
            <w:r>
              <w:t>9</w:t>
            </w:r>
          </w:p>
        </w:tc>
        <w:tc>
          <w:tcPr>
            <w:tcW w:w="624" w:type="dxa"/>
          </w:tcPr>
          <w:p w14:paraId="1C228A48" w14:textId="77777777" w:rsidR="004B73E7" w:rsidRDefault="004B73E7" w:rsidP="00C92EBD">
            <w:pPr>
              <w:pStyle w:val="ConsPlusNormal"/>
              <w:jc w:val="center"/>
            </w:pPr>
            <w:r>
              <w:t>5</w:t>
            </w:r>
          </w:p>
        </w:tc>
        <w:tc>
          <w:tcPr>
            <w:tcW w:w="562" w:type="dxa"/>
          </w:tcPr>
          <w:p w14:paraId="741FBC67" w14:textId="77777777" w:rsidR="004B73E7" w:rsidRDefault="004B73E7" w:rsidP="00C92EBD">
            <w:pPr>
              <w:pStyle w:val="ConsPlusNormal"/>
              <w:jc w:val="center"/>
            </w:pPr>
            <w:r>
              <w:t>7</w:t>
            </w:r>
          </w:p>
        </w:tc>
        <w:tc>
          <w:tcPr>
            <w:tcW w:w="562" w:type="dxa"/>
          </w:tcPr>
          <w:p w14:paraId="008BA9DE" w14:textId="77777777" w:rsidR="004B73E7" w:rsidRDefault="004B73E7" w:rsidP="00C92EBD">
            <w:pPr>
              <w:pStyle w:val="ConsPlusNormal"/>
              <w:jc w:val="center"/>
            </w:pPr>
            <w:r>
              <w:t>3</w:t>
            </w:r>
          </w:p>
        </w:tc>
        <w:tc>
          <w:tcPr>
            <w:tcW w:w="563" w:type="dxa"/>
          </w:tcPr>
          <w:p w14:paraId="0900533D" w14:textId="77777777" w:rsidR="004B73E7" w:rsidRDefault="004B73E7" w:rsidP="00C92EBD">
            <w:pPr>
              <w:pStyle w:val="ConsPlusNormal"/>
              <w:jc w:val="center"/>
            </w:pPr>
            <w:r>
              <w:t>0</w:t>
            </w:r>
          </w:p>
        </w:tc>
      </w:tr>
      <w:tr w:rsidR="004B73E7" w14:paraId="27ABC081" w14:textId="77777777" w:rsidTr="00C92EBD">
        <w:tc>
          <w:tcPr>
            <w:tcW w:w="3464" w:type="dxa"/>
          </w:tcPr>
          <w:p w14:paraId="6A6FBCEE" w14:textId="77777777" w:rsidR="004B73E7" w:rsidRDefault="004B73E7" w:rsidP="00C92EBD">
            <w:pPr>
              <w:pStyle w:val="ConsPlusNormal"/>
            </w:pPr>
            <w:r>
              <w:t>Уменьшение кредиторской задолженности по другим экономическим санкциям</w:t>
            </w:r>
          </w:p>
        </w:tc>
        <w:tc>
          <w:tcPr>
            <w:tcW w:w="964" w:type="dxa"/>
          </w:tcPr>
          <w:p w14:paraId="5BAFEEB8" w14:textId="77777777" w:rsidR="004B73E7" w:rsidRDefault="004B73E7" w:rsidP="00C92EBD">
            <w:pPr>
              <w:pStyle w:val="ConsPlusNormal"/>
              <w:jc w:val="center"/>
            </w:pPr>
            <w:r>
              <w:t>0</w:t>
            </w:r>
          </w:p>
        </w:tc>
        <w:tc>
          <w:tcPr>
            <w:tcW w:w="737" w:type="dxa"/>
          </w:tcPr>
          <w:p w14:paraId="0765F724" w14:textId="77777777" w:rsidR="004B73E7" w:rsidRDefault="004B73E7" w:rsidP="00C92EBD">
            <w:pPr>
              <w:pStyle w:val="ConsPlusNormal"/>
              <w:jc w:val="center"/>
            </w:pPr>
            <w:r>
              <w:t>0</w:t>
            </w:r>
          </w:p>
        </w:tc>
        <w:tc>
          <w:tcPr>
            <w:tcW w:w="562" w:type="dxa"/>
          </w:tcPr>
          <w:p w14:paraId="6DC6E1F0" w14:textId="77777777" w:rsidR="004B73E7" w:rsidRDefault="004B73E7" w:rsidP="00C92EBD">
            <w:pPr>
              <w:pStyle w:val="ConsPlusNormal"/>
              <w:jc w:val="center"/>
            </w:pPr>
            <w:r>
              <w:t>3</w:t>
            </w:r>
          </w:p>
        </w:tc>
        <w:tc>
          <w:tcPr>
            <w:tcW w:w="562" w:type="dxa"/>
          </w:tcPr>
          <w:p w14:paraId="01D6A76E" w14:textId="77777777" w:rsidR="004B73E7" w:rsidRDefault="004B73E7" w:rsidP="00C92EBD">
            <w:pPr>
              <w:pStyle w:val="ConsPlusNormal"/>
              <w:jc w:val="center"/>
            </w:pPr>
            <w:r>
              <w:t>0</w:t>
            </w:r>
          </w:p>
        </w:tc>
        <w:tc>
          <w:tcPr>
            <w:tcW w:w="562" w:type="dxa"/>
          </w:tcPr>
          <w:p w14:paraId="22E1E886" w14:textId="77777777" w:rsidR="004B73E7" w:rsidRDefault="004B73E7" w:rsidP="00C92EBD">
            <w:pPr>
              <w:pStyle w:val="ConsPlusNormal"/>
              <w:jc w:val="center"/>
            </w:pPr>
            <w:r>
              <w:t>2</w:t>
            </w:r>
          </w:p>
        </w:tc>
        <w:tc>
          <w:tcPr>
            <w:tcW w:w="624" w:type="dxa"/>
          </w:tcPr>
          <w:p w14:paraId="4FA2340C" w14:textId="77777777" w:rsidR="004B73E7" w:rsidRDefault="004B73E7" w:rsidP="00C92EBD">
            <w:pPr>
              <w:pStyle w:val="ConsPlusNormal"/>
              <w:jc w:val="center"/>
            </w:pPr>
            <w:r>
              <w:t>9</w:t>
            </w:r>
          </w:p>
        </w:tc>
        <w:tc>
          <w:tcPr>
            <w:tcW w:w="624" w:type="dxa"/>
          </w:tcPr>
          <w:p w14:paraId="1CB39943" w14:textId="77777777" w:rsidR="004B73E7" w:rsidRDefault="004B73E7" w:rsidP="00C92EBD">
            <w:pPr>
              <w:pStyle w:val="ConsPlusNormal"/>
              <w:jc w:val="center"/>
            </w:pPr>
            <w:r>
              <w:t>5</w:t>
            </w:r>
          </w:p>
        </w:tc>
        <w:tc>
          <w:tcPr>
            <w:tcW w:w="562" w:type="dxa"/>
          </w:tcPr>
          <w:p w14:paraId="310B5E35" w14:textId="77777777" w:rsidR="004B73E7" w:rsidRDefault="004B73E7" w:rsidP="00C92EBD">
            <w:pPr>
              <w:pStyle w:val="ConsPlusNormal"/>
              <w:jc w:val="center"/>
            </w:pPr>
            <w:r>
              <w:t>8</w:t>
            </w:r>
          </w:p>
        </w:tc>
        <w:tc>
          <w:tcPr>
            <w:tcW w:w="562" w:type="dxa"/>
          </w:tcPr>
          <w:p w14:paraId="1C29D9F1" w14:textId="77777777" w:rsidR="004B73E7" w:rsidRDefault="004B73E7" w:rsidP="00C92EBD">
            <w:pPr>
              <w:pStyle w:val="ConsPlusNormal"/>
              <w:jc w:val="center"/>
            </w:pPr>
            <w:r>
              <w:t>3</w:t>
            </w:r>
          </w:p>
        </w:tc>
        <w:tc>
          <w:tcPr>
            <w:tcW w:w="563" w:type="dxa"/>
          </w:tcPr>
          <w:p w14:paraId="0C9ABF5B" w14:textId="77777777" w:rsidR="004B73E7" w:rsidRDefault="004B73E7" w:rsidP="00C92EBD">
            <w:pPr>
              <w:pStyle w:val="ConsPlusNormal"/>
              <w:jc w:val="center"/>
            </w:pPr>
            <w:r>
              <w:t>0</w:t>
            </w:r>
          </w:p>
        </w:tc>
      </w:tr>
      <w:tr w:rsidR="004B73E7" w14:paraId="689ECB23" w14:textId="77777777" w:rsidTr="00C92EBD">
        <w:tc>
          <w:tcPr>
            <w:tcW w:w="3464" w:type="dxa"/>
          </w:tcPr>
          <w:p w14:paraId="0304E26B" w14:textId="77777777" w:rsidR="004B73E7" w:rsidRDefault="004B73E7" w:rsidP="00C92EBD">
            <w:pPr>
              <w:pStyle w:val="ConsPlusNormal"/>
            </w:pPr>
            <w:r>
              <w:t>Расчеты по иным выплатам текущего характера физическим лицам</w:t>
            </w:r>
          </w:p>
        </w:tc>
        <w:tc>
          <w:tcPr>
            <w:tcW w:w="964" w:type="dxa"/>
          </w:tcPr>
          <w:p w14:paraId="6D6ED645" w14:textId="77777777" w:rsidR="004B73E7" w:rsidRDefault="004B73E7" w:rsidP="00C92EBD">
            <w:pPr>
              <w:pStyle w:val="ConsPlusNormal"/>
              <w:jc w:val="center"/>
            </w:pPr>
            <w:r>
              <w:t>0</w:t>
            </w:r>
          </w:p>
        </w:tc>
        <w:tc>
          <w:tcPr>
            <w:tcW w:w="737" w:type="dxa"/>
          </w:tcPr>
          <w:p w14:paraId="501F0623" w14:textId="77777777" w:rsidR="004B73E7" w:rsidRDefault="004B73E7" w:rsidP="00C92EBD">
            <w:pPr>
              <w:pStyle w:val="ConsPlusNormal"/>
              <w:jc w:val="center"/>
            </w:pPr>
            <w:r>
              <w:t>0</w:t>
            </w:r>
          </w:p>
        </w:tc>
        <w:tc>
          <w:tcPr>
            <w:tcW w:w="562" w:type="dxa"/>
          </w:tcPr>
          <w:p w14:paraId="513B3ADD" w14:textId="77777777" w:rsidR="004B73E7" w:rsidRDefault="004B73E7" w:rsidP="00C92EBD">
            <w:pPr>
              <w:pStyle w:val="ConsPlusNormal"/>
              <w:jc w:val="center"/>
            </w:pPr>
            <w:r>
              <w:t>3</w:t>
            </w:r>
          </w:p>
        </w:tc>
        <w:tc>
          <w:tcPr>
            <w:tcW w:w="562" w:type="dxa"/>
          </w:tcPr>
          <w:p w14:paraId="684E1B6E" w14:textId="77777777" w:rsidR="004B73E7" w:rsidRDefault="004B73E7" w:rsidP="00C92EBD">
            <w:pPr>
              <w:pStyle w:val="ConsPlusNormal"/>
              <w:jc w:val="center"/>
            </w:pPr>
            <w:r>
              <w:t>0</w:t>
            </w:r>
          </w:p>
        </w:tc>
        <w:tc>
          <w:tcPr>
            <w:tcW w:w="562" w:type="dxa"/>
          </w:tcPr>
          <w:p w14:paraId="177F416D" w14:textId="77777777" w:rsidR="004B73E7" w:rsidRDefault="004B73E7" w:rsidP="00C92EBD">
            <w:pPr>
              <w:pStyle w:val="ConsPlusNormal"/>
              <w:jc w:val="center"/>
            </w:pPr>
            <w:r>
              <w:t>2</w:t>
            </w:r>
          </w:p>
        </w:tc>
        <w:tc>
          <w:tcPr>
            <w:tcW w:w="624" w:type="dxa"/>
          </w:tcPr>
          <w:p w14:paraId="07FDACBF" w14:textId="77777777" w:rsidR="004B73E7" w:rsidRDefault="004B73E7" w:rsidP="00C92EBD">
            <w:pPr>
              <w:pStyle w:val="ConsPlusNormal"/>
              <w:jc w:val="center"/>
            </w:pPr>
            <w:r>
              <w:t>9</w:t>
            </w:r>
          </w:p>
        </w:tc>
        <w:tc>
          <w:tcPr>
            <w:tcW w:w="624" w:type="dxa"/>
          </w:tcPr>
          <w:p w14:paraId="29D8CD11" w14:textId="77777777" w:rsidR="004B73E7" w:rsidRDefault="004B73E7" w:rsidP="00C92EBD">
            <w:pPr>
              <w:pStyle w:val="ConsPlusNormal"/>
              <w:jc w:val="center"/>
            </w:pPr>
            <w:r>
              <w:t>6</w:t>
            </w:r>
          </w:p>
        </w:tc>
        <w:tc>
          <w:tcPr>
            <w:tcW w:w="562" w:type="dxa"/>
          </w:tcPr>
          <w:p w14:paraId="7D3FC90F" w14:textId="77777777" w:rsidR="004B73E7" w:rsidRDefault="004B73E7" w:rsidP="00C92EBD">
            <w:pPr>
              <w:pStyle w:val="ConsPlusNormal"/>
              <w:jc w:val="center"/>
            </w:pPr>
            <w:r>
              <w:t>0</w:t>
            </w:r>
          </w:p>
        </w:tc>
        <w:tc>
          <w:tcPr>
            <w:tcW w:w="562" w:type="dxa"/>
          </w:tcPr>
          <w:p w14:paraId="13113405" w14:textId="77777777" w:rsidR="004B73E7" w:rsidRDefault="004B73E7" w:rsidP="00C92EBD">
            <w:pPr>
              <w:pStyle w:val="ConsPlusNormal"/>
              <w:jc w:val="center"/>
            </w:pPr>
            <w:r>
              <w:t>0</w:t>
            </w:r>
          </w:p>
        </w:tc>
        <w:tc>
          <w:tcPr>
            <w:tcW w:w="563" w:type="dxa"/>
          </w:tcPr>
          <w:p w14:paraId="16056921" w14:textId="77777777" w:rsidR="004B73E7" w:rsidRDefault="004B73E7" w:rsidP="00C92EBD">
            <w:pPr>
              <w:pStyle w:val="ConsPlusNormal"/>
              <w:jc w:val="center"/>
            </w:pPr>
            <w:r>
              <w:t>0</w:t>
            </w:r>
          </w:p>
        </w:tc>
      </w:tr>
      <w:tr w:rsidR="004B73E7" w14:paraId="6961FED5" w14:textId="77777777" w:rsidTr="00C92EBD">
        <w:tc>
          <w:tcPr>
            <w:tcW w:w="3464" w:type="dxa"/>
          </w:tcPr>
          <w:p w14:paraId="2EE3E7BD" w14:textId="77777777" w:rsidR="004B73E7" w:rsidRDefault="004B73E7" w:rsidP="00C92EBD">
            <w:pPr>
              <w:pStyle w:val="ConsPlusNormal"/>
            </w:pPr>
            <w:r>
              <w:t>Увеличение кредиторской задолженности по иным выплатам текущего характера физическим лицам</w:t>
            </w:r>
          </w:p>
        </w:tc>
        <w:tc>
          <w:tcPr>
            <w:tcW w:w="964" w:type="dxa"/>
          </w:tcPr>
          <w:p w14:paraId="783E1852" w14:textId="77777777" w:rsidR="004B73E7" w:rsidRDefault="004B73E7" w:rsidP="00C92EBD">
            <w:pPr>
              <w:pStyle w:val="ConsPlusNormal"/>
              <w:jc w:val="center"/>
            </w:pPr>
            <w:r>
              <w:t>0</w:t>
            </w:r>
          </w:p>
        </w:tc>
        <w:tc>
          <w:tcPr>
            <w:tcW w:w="737" w:type="dxa"/>
          </w:tcPr>
          <w:p w14:paraId="0137F9C1" w14:textId="77777777" w:rsidR="004B73E7" w:rsidRDefault="004B73E7" w:rsidP="00C92EBD">
            <w:pPr>
              <w:pStyle w:val="ConsPlusNormal"/>
              <w:jc w:val="center"/>
            </w:pPr>
            <w:r>
              <w:t>0</w:t>
            </w:r>
          </w:p>
        </w:tc>
        <w:tc>
          <w:tcPr>
            <w:tcW w:w="562" w:type="dxa"/>
          </w:tcPr>
          <w:p w14:paraId="5B750D3F" w14:textId="77777777" w:rsidR="004B73E7" w:rsidRDefault="004B73E7" w:rsidP="00C92EBD">
            <w:pPr>
              <w:pStyle w:val="ConsPlusNormal"/>
              <w:jc w:val="center"/>
            </w:pPr>
            <w:r>
              <w:t>3</w:t>
            </w:r>
          </w:p>
        </w:tc>
        <w:tc>
          <w:tcPr>
            <w:tcW w:w="562" w:type="dxa"/>
          </w:tcPr>
          <w:p w14:paraId="348A0334" w14:textId="77777777" w:rsidR="004B73E7" w:rsidRDefault="004B73E7" w:rsidP="00C92EBD">
            <w:pPr>
              <w:pStyle w:val="ConsPlusNormal"/>
              <w:jc w:val="center"/>
            </w:pPr>
            <w:r>
              <w:t>0</w:t>
            </w:r>
          </w:p>
        </w:tc>
        <w:tc>
          <w:tcPr>
            <w:tcW w:w="562" w:type="dxa"/>
          </w:tcPr>
          <w:p w14:paraId="2DA9B49D" w14:textId="77777777" w:rsidR="004B73E7" w:rsidRDefault="004B73E7" w:rsidP="00C92EBD">
            <w:pPr>
              <w:pStyle w:val="ConsPlusNormal"/>
              <w:jc w:val="center"/>
            </w:pPr>
            <w:r>
              <w:t>2</w:t>
            </w:r>
          </w:p>
        </w:tc>
        <w:tc>
          <w:tcPr>
            <w:tcW w:w="624" w:type="dxa"/>
          </w:tcPr>
          <w:p w14:paraId="6282B2E4" w14:textId="77777777" w:rsidR="004B73E7" w:rsidRDefault="004B73E7" w:rsidP="00C92EBD">
            <w:pPr>
              <w:pStyle w:val="ConsPlusNormal"/>
              <w:jc w:val="center"/>
            </w:pPr>
            <w:r>
              <w:t>9</w:t>
            </w:r>
          </w:p>
        </w:tc>
        <w:tc>
          <w:tcPr>
            <w:tcW w:w="624" w:type="dxa"/>
          </w:tcPr>
          <w:p w14:paraId="4B15B616" w14:textId="77777777" w:rsidR="004B73E7" w:rsidRDefault="004B73E7" w:rsidP="00C92EBD">
            <w:pPr>
              <w:pStyle w:val="ConsPlusNormal"/>
              <w:jc w:val="center"/>
            </w:pPr>
            <w:r>
              <w:t>6</w:t>
            </w:r>
          </w:p>
        </w:tc>
        <w:tc>
          <w:tcPr>
            <w:tcW w:w="562" w:type="dxa"/>
          </w:tcPr>
          <w:p w14:paraId="1AF73AFE" w14:textId="77777777" w:rsidR="004B73E7" w:rsidRDefault="004B73E7" w:rsidP="00C92EBD">
            <w:pPr>
              <w:pStyle w:val="ConsPlusNormal"/>
              <w:jc w:val="center"/>
            </w:pPr>
            <w:r>
              <w:t>7</w:t>
            </w:r>
          </w:p>
        </w:tc>
        <w:tc>
          <w:tcPr>
            <w:tcW w:w="562" w:type="dxa"/>
          </w:tcPr>
          <w:p w14:paraId="199EE350" w14:textId="77777777" w:rsidR="004B73E7" w:rsidRDefault="004B73E7" w:rsidP="00C92EBD">
            <w:pPr>
              <w:pStyle w:val="ConsPlusNormal"/>
              <w:jc w:val="center"/>
            </w:pPr>
            <w:r>
              <w:t>3</w:t>
            </w:r>
          </w:p>
        </w:tc>
        <w:tc>
          <w:tcPr>
            <w:tcW w:w="563" w:type="dxa"/>
          </w:tcPr>
          <w:p w14:paraId="7F834103" w14:textId="77777777" w:rsidR="004B73E7" w:rsidRDefault="004B73E7" w:rsidP="00C92EBD">
            <w:pPr>
              <w:pStyle w:val="ConsPlusNormal"/>
              <w:jc w:val="center"/>
            </w:pPr>
            <w:r>
              <w:t>7</w:t>
            </w:r>
          </w:p>
        </w:tc>
      </w:tr>
      <w:tr w:rsidR="004B73E7" w14:paraId="0543A6C9" w14:textId="77777777" w:rsidTr="00C92EBD">
        <w:tc>
          <w:tcPr>
            <w:tcW w:w="3464" w:type="dxa"/>
          </w:tcPr>
          <w:p w14:paraId="6F7A1D33" w14:textId="77777777" w:rsidR="004B73E7" w:rsidRDefault="004B73E7" w:rsidP="00C92EBD">
            <w:pPr>
              <w:pStyle w:val="ConsPlusNormal"/>
            </w:pPr>
            <w:r>
              <w:t>Уменьшение кредиторской задолженности по иным выплатам текущего характера физическим лицам</w:t>
            </w:r>
          </w:p>
        </w:tc>
        <w:tc>
          <w:tcPr>
            <w:tcW w:w="964" w:type="dxa"/>
          </w:tcPr>
          <w:p w14:paraId="3ABF15FA" w14:textId="77777777" w:rsidR="004B73E7" w:rsidRDefault="004B73E7" w:rsidP="00C92EBD">
            <w:pPr>
              <w:pStyle w:val="ConsPlusNormal"/>
              <w:jc w:val="center"/>
            </w:pPr>
            <w:r>
              <w:t>0</w:t>
            </w:r>
          </w:p>
        </w:tc>
        <w:tc>
          <w:tcPr>
            <w:tcW w:w="737" w:type="dxa"/>
          </w:tcPr>
          <w:p w14:paraId="4FBAF9C0" w14:textId="77777777" w:rsidR="004B73E7" w:rsidRDefault="004B73E7" w:rsidP="00C92EBD">
            <w:pPr>
              <w:pStyle w:val="ConsPlusNormal"/>
              <w:jc w:val="center"/>
            </w:pPr>
            <w:r>
              <w:t>0</w:t>
            </w:r>
          </w:p>
        </w:tc>
        <w:tc>
          <w:tcPr>
            <w:tcW w:w="562" w:type="dxa"/>
          </w:tcPr>
          <w:p w14:paraId="530C2419" w14:textId="77777777" w:rsidR="004B73E7" w:rsidRDefault="004B73E7" w:rsidP="00C92EBD">
            <w:pPr>
              <w:pStyle w:val="ConsPlusNormal"/>
              <w:jc w:val="center"/>
            </w:pPr>
            <w:r>
              <w:t>3</w:t>
            </w:r>
          </w:p>
        </w:tc>
        <w:tc>
          <w:tcPr>
            <w:tcW w:w="562" w:type="dxa"/>
          </w:tcPr>
          <w:p w14:paraId="13D1BBC3" w14:textId="77777777" w:rsidR="004B73E7" w:rsidRDefault="004B73E7" w:rsidP="00C92EBD">
            <w:pPr>
              <w:pStyle w:val="ConsPlusNormal"/>
              <w:jc w:val="center"/>
            </w:pPr>
            <w:r>
              <w:t>0</w:t>
            </w:r>
          </w:p>
        </w:tc>
        <w:tc>
          <w:tcPr>
            <w:tcW w:w="562" w:type="dxa"/>
          </w:tcPr>
          <w:p w14:paraId="701CD1CC" w14:textId="77777777" w:rsidR="004B73E7" w:rsidRDefault="004B73E7" w:rsidP="00C92EBD">
            <w:pPr>
              <w:pStyle w:val="ConsPlusNormal"/>
              <w:jc w:val="center"/>
            </w:pPr>
            <w:r>
              <w:t>2</w:t>
            </w:r>
          </w:p>
        </w:tc>
        <w:tc>
          <w:tcPr>
            <w:tcW w:w="624" w:type="dxa"/>
          </w:tcPr>
          <w:p w14:paraId="1CA97486" w14:textId="77777777" w:rsidR="004B73E7" w:rsidRDefault="004B73E7" w:rsidP="00C92EBD">
            <w:pPr>
              <w:pStyle w:val="ConsPlusNormal"/>
              <w:jc w:val="center"/>
            </w:pPr>
            <w:r>
              <w:t>9</w:t>
            </w:r>
          </w:p>
        </w:tc>
        <w:tc>
          <w:tcPr>
            <w:tcW w:w="624" w:type="dxa"/>
          </w:tcPr>
          <w:p w14:paraId="2BE8046F" w14:textId="77777777" w:rsidR="004B73E7" w:rsidRDefault="004B73E7" w:rsidP="00C92EBD">
            <w:pPr>
              <w:pStyle w:val="ConsPlusNormal"/>
              <w:jc w:val="center"/>
            </w:pPr>
            <w:r>
              <w:t>6</w:t>
            </w:r>
          </w:p>
        </w:tc>
        <w:tc>
          <w:tcPr>
            <w:tcW w:w="562" w:type="dxa"/>
          </w:tcPr>
          <w:p w14:paraId="7EFEE24C" w14:textId="77777777" w:rsidR="004B73E7" w:rsidRDefault="004B73E7" w:rsidP="00C92EBD">
            <w:pPr>
              <w:pStyle w:val="ConsPlusNormal"/>
              <w:jc w:val="center"/>
            </w:pPr>
            <w:r>
              <w:t>8</w:t>
            </w:r>
          </w:p>
        </w:tc>
        <w:tc>
          <w:tcPr>
            <w:tcW w:w="562" w:type="dxa"/>
          </w:tcPr>
          <w:p w14:paraId="133C84DC" w14:textId="77777777" w:rsidR="004B73E7" w:rsidRDefault="004B73E7" w:rsidP="00C92EBD">
            <w:pPr>
              <w:pStyle w:val="ConsPlusNormal"/>
              <w:jc w:val="center"/>
            </w:pPr>
            <w:r>
              <w:t>3</w:t>
            </w:r>
          </w:p>
        </w:tc>
        <w:tc>
          <w:tcPr>
            <w:tcW w:w="563" w:type="dxa"/>
          </w:tcPr>
          <w:p w14:paraId="13C19A28" w14:textId="77777777" w:rsidR="004B73E7" w:rsidRDefault="004B73E7" w:rsidP="00C92EBD">
            <w:pPr>
              <w:pStyle w:val="ConsPlusNormal"/>
              <w:jc w:val="center"/>
            </w:pPr>
            <w:r>
              <w:t>7</w:t>
            </w:r>
          </w:p>
        </w:tc>
      </w:tr>
      <w:tr w:rsidR="004B73E7" w14:paraId="273DF6C2" w14:textId="77777777" w:rsidTr="00C92EBD">
        <w:tc>
          <w:tcPr>
            <w:tcW w:w="3464" w:type="dxa"/>
          </w:tcPr>
          <w:p w14:paraId="0F620D9E" w14:textId="77777777" w:rsidR="004B73E7" w:rsidRDefault="004B73E7" w:rsidP="00C92EBD">
            <w:pPr>
              <w:pStyle w:val="ConsPlusNormal"/>
            </w:pPr>
            <w:r>
              <w:t>Расчеты по иным выплатам текущего характера организациям</w:t>
            </w:r>
          </w:p>
        </w:tc>
        <w:tc>
          <w:tcPr>
            <w:tcW w:w="964" w:type="dxa"/>
          </w:tcPr>
          <w:p w14:paraId="3FB11A66" w14:textId="77777777" w:rsidR="004B73E7" w:rsidRDefault="004B73E7" w:rsidP="00C92EBD">
            <w:pPr>
              <w:pStyle w:val="ConsPlusNormal"/>
              <w:jc w:val="center"/>
            </w:pPr>
            <w:r>
              <w:t>0</w:t>
            </w:r>
          </w:p>
        </w:tc>
        <w:tc>
          <w:tcPr>
            <w:tcW w:w="737" w:type="dxa"/>
          </w:tcPr>
          <w:p w14:paraId="084E9725" w14:textId="77777777" w:rsidR="004B73E7" w:rsidRDefault="004B73E7" w:rsidP="00C92EBD">
            <w:pPr>
              <w:pStyle w:val="ConsPlusNormal"/>
              <w:jc w:val="center"/>
            </w:pPr>
            <w:r>
              <w:t>0</w:t>
            </w:r>
          </w:p>
        </w:tc>
        <w:tc>
          <w:tcPr>
            <w:tcW w:w="562" w:type="dxa"/>
          </w:tcPr>
          <w:p w14:paraId="4A0922FC" w14:textId="77777777" w:rsidR="004B73E7" w:rsidRDefault="004B73E7" w:rsidP="00C92EBD">
            <w:pPr>
              <w:pStyle w:val="ConsPlusNormal"/>
              <w:jc w:val="center"/>
            </w:pPr>
            <w:r>
              <w:t>3</w:t>
            </w:r>
          </w:p>
        </w:tc>
        <w:tc>
          <w:tcPr>
            <w:tcW w:w="562" w:type="dxa"/>
          </w:tcPr>
          <w:p w14:paraId="5B8FEE65" w14:textId="77777777" w:rsidR="004B73E7" w:rsidRDefault="004B73E7" w:rsidP="00C92EBD">
            <w:pPr>
              <w:pStyle w:val="ConsPlusNormal"/>
              <w:jc w:val="center"/>
            </w:pPr>
            <w:r>
              <w:t>0</w:t>
            </w:r>
          </w:p>
        </w:tc>
        <w:tc>
          <w:tcPr>
            <w:tcW w:w="562" w:type="dxa"/>
          </w:tcPr>
          <w:p w14:paraId="3BB97228" w14:textId="77777777" w:rsidR="004B73E7" w:rsidRDefault="004B73E7" w:rsidP="00C92EBD">
            <w:pPr>
              <w:pStyle w:val="ConsPlusNormal"/>
              <w:jc w:val="center"/>
            </w:pPr>
            <w:r>
              <w:t>2</w:t>
            </w:r>
          </w:p>
        </w:tc>
        <w:tc>
          <w:tcPr>
            <w:tcW w:w="624" w:type="dxa"/>
          </w:tcPr>
          <w:p w14:paraId="545D3DB9" w14:textId="77777777" w:rsidR="004B73E7" w:rsidRDefault="004B73E7" w:rsidP="00C92EBD">
            <w:pPr>
              <w:pStyle w:val="ConsPlusNormal"/>
              <w:jc w:val="center"/>
            </w:pPr>
            <w:r>
              <w:t>9</w:t>
            </w:r>
          </w:p>
        </w:tc>
        <w:tc>
          <w:tcPr>
            <w:tcW w:w="624" w:type="dxa"/>
          </w:tcPr>
          <w:p w14:paraId="1815D034" w14:textId="77777777" w:rsidR="004B73E7" w:rsidRDefault="004B73E7" w:rsidP="00C92EBD">
            <w:pPr>
              <w:pStyle w:val="ConsPlusNormal"/>
              <w:jc w:val="center"/>
            </w:pPr>
            <w:r>
              <w:t>7</w:t>
            </w:r>
          </w:p>
        </w:tc>
        <w:tc>
          <w:tcPr>
            <w:tcW w:w="562" w:type="dxa"/>
          </w:tcPr>
          <w:p w14:paraId="17E1273F" w14:textId="77777777" w:rsidR="004B73E7" w:rsidRDefault="004B73E7" w:rsidP="00C92EBD">
            <w:pPr>
              <w:pStyle w:val="ConsPlusNormal"/>
              <w:jc w:val="center"/>
            </w:pPr>
            <w:r>
              <w:t>0</w:t>
            </w:r>
          </w:p>
        </w:tc>
        <w:tc>
          <w:tcPr>
            <w:tcW w:w="562" w:type="dxa"/>
          </w:tcPr>
          <w:p w14:paraId="33AB52E3" w14:textId="77777777" w:rsidR="004B73E7" w:rsidRDefault="004B73E7" w:rsidP="00C92EBD">
            <w:pPr>
              <w:pStyle w:val="ConsPlusNormal"/>
              <w:jc w:val="center"/>
            </w:pPr>
            <w:r>
              <w:t>0</w:t>
            </w:r>
          </w:p>
        </w:tc>
        <w:tc>
          <w:tcPr>
            <w:tcW w:w="563" w:type="dxa"/>
          </w:tcPr>
          <w:p w14:paraId="4E978E61" w14:textId="77777777" w:rsidR="004B73E7" w:rsidRDefault="004B73E7" w:rsidP="00C92EBD">
            <w:pPr>
              <w:pStyle w:val="ConsPlusNormal"/>
              <w:jc w:val="center"/>
            </w:pPr>
            <w:r>
              <w:t>0</w:t>
            </w:r>
          </w:p>
        </w:tc>
      </w:tr>
      <w:tr w:rsidR="004B73E7" w14:paraId="6D07B4E3" w14:textId="77777777" w:rsidTr="00C92EBD">
        <w:tc>
          <w:tcPr>
            <w:tcW w:w="3464" w:type="dxa"/>
          </w:tcPr>
          <w:p w14:paraId="0F3029F3" w14:textId="77777777" w:rsidR="004B73E7" w:rsidRDefault="004B73E7" w:rsidP="00C92EBD">
            <w:pPr>
              <w:pStyle w:val="ConsPlusNormal"/>
            </w:pPr>
            <w:r>
              <w:t>Увеличение кредиторской задолженности по иным выплатам текущего характера организациям</w:t>
            </w:r>
          </w:p>
        </w:tc>
        <w:tc>
          <w:tcPr>
            <w:tcW w:w="964" w:type="dxa"/>
          </w:tcPr>
          <w:p w14:paraId="45C60EF7" w14:textId="77777777" w:rsidR="004B73E7" w:rsidRDefault="004B73E7" w:rsidP="00C92EBD">
            <w:pPr>
              <w:pStyle w:val="ConsPlusNormal"/>
              <w:jc w:val="center"/>
            </w:pPr>
            <w:r>
              <w:t>0</w:t>
            </w:r>
          </w:p>
        </w:tc>
        <w:tc>
          <w:tcPr>
            <w:tcW w:w="737" w:type="dxa"/>
          </w:tcPr>
          <w:p w14:paraId="5A3902B4" w14:textId="77777777" w:rsidR="004B73E7" w:rsidRDefault="004B73E7" w:rsidP="00C92EBD">
            <w:pPr>
              <w:pStyle w:val="ConsPlusNormal"/>
              <w:jc w:val="center"/>
            </w:pPr>
            <w:r>
              <w:t>0</w:t>
            </w:r>
          </w:p>
        </w:tc>
        <w:tc>
          <w:tcPr>
            <w:tcW w:w="562" w:type="dxa"/>
          </w:tcPr>
          <w:p w14:paraId="58299F96" w14:textId="77777777" w:rsidR="004B73E7" w:rsidRDefault="004B73E7" w:rsidP="00C92EBD">
            <w:pPr>
              <w:pStyle w:val="ConsPlusNormal"/>
              <w:jc w:val="center"/>
            </w:pPr>
            <w:r>
              <w:t>3</w:t>
            </w:r>
          </w:p>
        </w:tc>
        <w:tc>
          <w:tcPr>
            <w:tcW w:w="562" w:type="dxa"/>
          </w:tcPr>
          <w:p w14:paraId="4FDC226C" w14:textId="77777777" w:rsidR="004B73E7" w:rsidRDefault="004B73E7" w:rsidP="00C92EBD">
            <w:pPr>
              <w:pStyle w:val="ConsPlusNormal"/>
              <w:jc w:val="center"/>
            </w:pPr>
            <w:r>
              <w:t>0</w:t>
            </w:r>
          </w:p>
        </w:tc>
        <w:tc>
          <w:tcPr>
            <w:tcW w:w="562" w:type="dxa"/>
          </w:tcPr>
          <w:p w14:paraId="4B215669" w14:textId="77777777" w:rsidR="004B73E7" w:rsidRDefault="004B73E7" w:rsidP="00C92EBD">
            <w:pPr>
              <w:pStyle w:val="ConsPlusNormal"/>
              <w:jc w:val="center"/>
            </w:pPr>
            <w:r>
              <w:t>2</w:t>
            </w:r>
          </w:p>
        </w:tc>
        <w:tc>
          <w:tcPr>
            <w:tcW w:w="624" w:type="dxa"/>
          </w:tcPr>
          <w:p w14:paraId="58FCD76E" w14:textId="77777777" w:rsidR="004B73E7" w:rsidRDefault="004B73E7" w:rsidP="00C92EBD">
            <w:pPr>
              <w:pStyle w:val="ConsPlusNormal"/>
              <w:jc w:val="center"/>
            </w:pPr>
            <w:r>
              <w:t>9</w:t>
            </w:r>
          </w:p>
        </w:tc>
        <w:tc>
          <w:tcPr>
            <w:tcW w:w="624" w:type="dxa"/>
          </w:tcPr>
          <w:p w14:paraId="76E17644" w14:textId="77777777" w:rsidR="004B73E7" w:rsidRDefault="004B73E7" w:rsidP="00C92EBD">
            <w:pPr>
              <w:pStyle w:val="ConsPlusNormal"/>
              <w:jc w:val="center"/>
            </w:pPr>
            <w:r>
              <w:t>7</w:t>
            </w:r>
          </w:p>
        </w:tc>
        <w:tc>
          <w:tcPr>
            <w:tcW w:w="562" w:type="dxa"/>
          </w:tcPr>
          <w:p w14:paraId="428310B4" w14:textId="77777777" w:rsidR="004B73E7" w:rsidRDefault="004B73E7" w:rsidP="00C92EBD">
            <w:pPr>
              <w:pStyle w:val="ConsPlusNormal"/>
              <w:jc w:val="center"/>
            </w:pPr>
            <w:r>
              <w:t>7</w:t>
            </w:r>
          </w:p>
        </w:tc>
        <w:tc>
          <w:tcPr>
            <w:tcW w:w="562" w:type="dxa"/>
          </w:tcPr>
          <w:p w14:paraId="3924A8ED" w14:textId="77777777" w:rsidR="004B73E7" w:rsidRDefault="004B73E7" w:rsidP="00C92EBD">
            <w:pPr>
              <w:pStyle w:val="ConsPlusNormal"/>
              <w:jc w:val="center"/>
            </w:pPr>
            <w:r>
              <w:t>3</w:t>
            </w:r>
          </w:p>
        </w:tc>
        <w:tc>
          <w:tcPr>
            <w:tcW w:w="563" w:type="dxa"/>
          </w:tcPr>
          <w:p w14:paraId="4E715647" w14:textId="77777777" w:rsidR="004B73E7" w:rsidRDefault="004B73E7" w:rsidP="00C92EBD">
            <w:pPr>
              <w:pStyle w:val="ConsPlusNormal"/>
              <w:jc w:val="center"/>
            </w:pPr>
            <w:r>
              <w:t>0</w:t>
            </w:r>
          </w:p>
        </w:tc>
      </w:tr>
      <w:tr w:rsidR="004B73E7" w14:paraId="27230B03" w14:textId="77777777" w:rsidTr="00C92EBD">
        <w:tc>
          <w:tcPr>
            <w:tcW w:w="3464" w:type="dxa"/>
          </w:tcPr>
          <w:p w14:paraId="5BB35329" w14:textId="77777777" w:rsidR="004B73E7" w:rsidRDefault="004B73E7" w:rsidP="00C92EBD">
            <w:pPr>
              <w:pStyle w:val="ConsPlusNormal"/>
            </w:pPr>
            <w:r>
              <w:lastRenderedPageBreak/>
              <w:t>Уменьшение кредиторской задолженности по иным выплатам текущего характера организациям</w:t>
            </w:r>
          </w:p>
        </w:tc>
        <w:tc>
          <w:tcPr>
            <w:tcW w:w="964" w:type="dxa"/>
          </w:tcPr>
          <w:p w14:paraId="098A3EEA" w14:textId="77777777" w:rsidR="004B73E7" w:rsidRDefault="004B73E7" w:rsidP="00C92EBD">
            <w:pPr>
              <w:pStyle w:val="ConsPlusNormal"/>
              <w:jc w:val="center"/>
            </w:pPr>
            <w:r>
              <w:t>0</w:t>
            </w:r>
          </w:p>
        </w:tc>
        <w:tc>
          <w:tcPr>
            <w:tcW w:w="737" w:type="dxa"/>
          </w:tcPr>
          <w:p w14:paraId="179C4385" w14:textId="77777777" w:rsidR="004B73E7" w:rsidRDefault="004B73E7" w:rsidP="00C92EBD">
            <w:pPr>
              <w:pStyle w:val="ConsPlusNormal"/>
              <w:jc w:val="center"/>
            </w:pPr>
            <w:r>
              <w:t>0</w:t>
            </w:r>
          </w:p>
        </w:tc>
        <w:tc>
          <w:tcPr>
            <w:tcW w:w="562" w:type="dxa"/>
          </w:tcPr>
          <w:p w14:paraId="60D6F4BF" w14:textId="77777777" w:rsidR="004B73E7" w:rsidRDefault="004B73E7" w:rsidP="00C92EBD">
            <w:pPr>
              <w:pStyle w:val="ConsPlusNormal"/>
              <w:jc w:val="center"/>
            </w:pPr>
            <w:r>
              <w:t>3</w:t>
            </w:r>
          </w:p>
        </w:tc>
        <w:tc>
          <w:tcPr>
            <w:tcW w:w="562" w:type="dxa"/>
          </w:tcPr>
          <w:p w14:paraId="31781C67" w14:textId="77777777" w:rsidR="004B73E7" w:rsidRDefault="004B73E7" w:rsidP="00C92EBD">
            <w:pPr>
              <w:pStyle w:val="ConsPlusNormal"/>
              <w:jc w:val="center"/>
            </w:pPr>
            <w:r>
              <w:t>0</w:t>
            </w:r>
          </w:p>
        </w:tc>
        <w:tc>
          <w:tcPr>
            <w:tcW w:w="562" w:type="dxa"/>
          </w:tcPr>
          <w:p w14:paraId="67E66D2A" w14:textId="77777777" w:rsidR="004B73E7" w:rsidRDefault="004B73E7" w:rsidP="00C92EBD">
            <w:pPr>
              <w:pStyle w:val="ConsPlusNormal"/>
              <w:jc w:val="center"/>
            </w:pPr>
            <w:r>
              <w:t>2</w:t>
            </w:r>
          </w:p>
        </w:tc>
        <w:tc>
          <w:tcPr>
            <w:tcW w:w="624" w:type="dxa"/>
          </w:tcPr>
          <w:p w14:paraId="0DF6C49E" w14:textId="77777777" w:rsidR="004B73E7" w:rsidRDefault="004B73E7" w:rsidP="00C92EBD">
            <w:pPr>
              <w:pStyle w:val="ConsPlusNormal"/>
              <w:jc w:val="center"/>
            </w:pPr>
            <w:r>
              <w:t>9</w:t>
            </w:r>
          </w:p>
        </w:tc>
        <w:tc>
          <w:tcPr>
            <w:tcW w:w="624" w:type="dxa"/>
          </w:tcPr>
          <w:p w14:paraId="4EE1AB80" w14:textId="77777777" w:rsidR="004B73E7" w:rsidRDefault="004B73E7" w:rsidP="00C92EBD">
            <w:pPr>
              <w:pStyle w:val="ConsPlusNormal"/>
              <w:jc w:val="center"/>
            </w:pPr>
            <w:r>
              <w:t>7</w:t>
            </w:r>
          </w:p>
        </w:tc>
        <w:tc>
          <w:tcPr>
            <w:tcW w:w="562" w:type="dxa"/>
          </w:tcPr>
          <w:p w14:paraId="427D3FFE" w14:textId="77777777" w:rsidR="004B73E7" w:rsidRDefault="004B73E7" w:rsidP="00C92EBD">
            <w:pPr>
              <w:pStyle w:val="ConsPlusNormal"/>
              <w:jc w:val="center"/>
            </w:pPr>
            <w:r>
              <w:t>8</w:t>
            </w:r>
          </w:p>
        </w:tc>
        <w:tc>
          <w:tcPr>
            <w:tcW w:w="562" w:type="dxa"/>
          </w:tcPr>
          <w:p w14:paraId="5A0CBBBA" w14:textId="77777777" w:rsidR="004B73E7" w:rsidRDefault="004B73E7" w:rsidP="00C92EBD">
            <w:pPr>
              <w:pStyle w:val="ConsPlusNormal"/>
              <w:jc w:val="center"/>
            </w:pPr>
            <w:r>
              <w:t>3</w:t>
            </w:r>
          </w:p>
        </w:tc>
        <w:tc>
          <w:tcPr>
            <w:tcW w:w="563" w:type="dxa"/>
          </w:tcPr>
          <w:p w14:paraId="358AC136" w14:textId="77777777" w:rsidR="004B73E7" w:rsidRDefault="004B73E7" w:rsidP="00C92EBD">
            <w:pPr>
              <w:pStyle w:val="ConsPlusNormal"/>
              <w:jc w:val="center"/>
            </w:pPr>
            <w:r>
              <w:t>0</w:t>
            </w:r>
          </w:p>
        </w:tc>
      </w:tr>
      <w:tr w:rsidR="004B73E7" w14:paraId="3B5B676D" w14:textId="77777777" w:rsidTr="00C92EBD">
        <w:tc>
          <w:tcPr>
            <w:tcW w:w="3464" w:type="dxa"/>
          </w:tcPr>
          <w:p w14:paraId="066A3621" w14:textId="77777777" w:rsidR="004B73E7" w:rsidRDefault="004B73E7" w:rsidP="00C92EBD">
            <w:pPr>
              <w:pStyle w:val="ConsPlusNormal"/>
            </w:pPr>
            <w:r>
              <w:t>Расчеты по иным выплатам капитального характера физическим лицам</w:t>
            </w:r>
          </w:p>
        </w:tc>
        <w:tc>
          <w:tcPr>
            <w:tcW w:w="964" w:type="dxa"/>
          </w:tcPr>
          <w:p w14:paraId="33AB40C5" w14:textId="77777777" w:rsidR="004B73E7" w:rsidRDefault="004B73E7" w:rsidP="00C92EBD">
            <w:pPr>
              <w:pStyle w:val="ConsPlusNormal"/>
              <w:jc w:val="center"/>
            </w:pPr>
            <w:r>
              <w:t>0</w:t>
            </w:r>
          </w:p>
        </w:tc>
        <w:tc>
          <w:tcPr>
            <w:tcW w:w="737" w:type="dxa"/>
          </w:tcPr>
          <w:p w14:paraId="4BE0828F" w14:textId="77777777" w:rsidR="004B73E7" w:rsidRDefault="004B73E7" w:rsidP="00C92EBD">
            <w:pPr>
              <w:pStyle w:val="ConsPlusNormal"/>
              <w:jc w:val="center"/>
            </w:pPr>
            <w:r>
              <w:t>0</w:t>
            </w:r>
          </w:p>
        </w:tc>
        <w:tc>
          <w:tcPr>
            <w:tcW w:w="562" w:type="dxa"/>
          </w:tcPr>
          <w:p w14:paraId="7EFD7C3D" w14:textId="77777777" w:rsidR="004B73E7" w:rsidRDefault="004B73E7" w:rsidP="00C92EBD">
            <w:pPr>
              <w:pStyle w:val="ConsPlusNormal"/>
              <w:jc w:val="center"/>
            </w:pPr>
            <w:r>
              <w:t>3</w:t>
            </w:r>
          </w:p>
        </w:tc>
        <w:tc>
          <w:tcPr>
            <w:tcW w:w="562" w:type="dxa"/>
          </w:tcPr>
          <w:p w14:paraId="5D943DA0" w14:textId="77777777" w:rsidR="004B73E7" w:rsidRDefault="004B73E7" w:rsidP="00C92EBD">
            <w:pPr>
              <w:pStyle w:val="ConsPlusNormal"/>
              <w:jc w:val="center"/>
            </w:pPr>
            <w:r>
              <w:t>0</w:t>
            </w:r>
          </w:p>
        </w:tc>
        <w:tc>
          <w:tcPr>
            <w:tcW w:w="562" w:type="dxa"/>
          </w:tcPr>
          <w:p w14:paraId="1B0CFA92" w14:textId="77777777" w:rsidR="004B73E7" w:rsidRDefault="004B73E7" w:rsidP="00C92EBD">
            <w:pPr>
              <w:pStyle w:val="ConsPlusNormal"/>
              <w:jc w:val="center"/>
            </w:pPr>
            <w:r>
              <w:t>2</w:t>
            </w:r>
          </w:p>
        </w:tc>
        <w:tc>
          <w:tcPr>
            <w:tcW w:w="624" w:type="dxa"/>
          </w:tcPr>
          <w:p w14:paraId="5BF5658A" w14:textId="77777777" w:rsidR="004B73E7" w:rsidRDefault="004B73E7" w:rsidP="00C92EBD">
            <w:pPr>
              <w:pStyle w:val="ConsPlusNormal"/>
              <w:jc w:val="center"/>
            </w:pPr>
            <w:r>
              <w:t>9</w:t>
            </w:r>
          </w:p>
        </w:tc>
        <w:tc>
          <w:tcPr>
            <w:tcW w:w="624" w:type="dxa"/>
          </w:tcPr>
          <w:p w14:paraId="7045494E" w14:textId="77777777" w:rsidR="004B73E7" w:rsidRDefault="004B73E7" w:rsidP="00C92EBD">
            <w:pPr>
              <w:pStyle w:val="ConsPlusNormal"/>
              <w:jc w:val="center"/>
            </w:pPr>
            <w:r>
              <w:t>8</w:t>
            </w:r>
          </w:p>
        </w:tc>
        <w:tc>
          <w:tcPr>
            <w:tcW w:w="562" w:type="dxa"/>
          </w:tcPr>
          <w:p w14:paraId="2D1A1DF0" w14:textId="77777777" w:rsidR="004B73E7" w:rsidRDefault="004B73E7" w:rsidP="00C92EBD">
            <w:pPr>
              <w:pStyle w:val="ConsPlusNormal"/>
              <w:jc w:val="center"/>
            </w:pPr>
            <w:r>
              <w:t>0</w:t>
            </w:r>
          </w:p>
        </w:tc>
        <w:tc>
          <w:tcPr>
            <w:tcW w:w="562" w:type="dxa"/>
          </w:tcPr>
          <w:p w14:paraId="5DFB498A" w14:textId="77777777" w:rsidR="004B73E7" w:rsidRDefault="004B73E7" w:rsidP="00C92EBD">
            <w:pPr>
              <w:pStyle w:val="ConsPlusNormal"/>
              <w:jc w:val="center"/>
            </w:pPr>
            <w:r>
              <w:t>0</w:t>
            </w:r>
          </w:p>
        </w:tc>
        <w:tc>
          <w:tcPr>
            <w:tcW w:w="563" w:type="dxa"/>
          </w:tcPr>
          <w:p w14:paraId="0C412CAC" w14:textId="77777777" w:rsidR="004B73E7" w:rsidRDefault="004B73E7" w:rsidP="00C92EBD">
            <w:pPr>
              <w:pStyle w:val="ConsPlusNormal"/>
              <w:jc w:val="center"/>
            </w:pPr>
            <w:r>
              <w:t>0</w:t>
            </w:r>
          </w:p>
        </w:tc>
      </w:tr>
      <w:tr w:rsidR="004B73E7" w14:paraId="4E05A574" w14:textId="77777777" w:rsidTr="00F2265F">
        <w:tblPrEx>
          <w:tblBorders>
            <w:insideH w:val="nil"/>
          </w:tblBorders>
        </w:tblPrEx>
        <w:tc>
          <w:tcPr>
            <w:tcW w:w="3464" w:type="dxa"/>
            <w:tcBorders>
              <w:bottom w:val="single" w:sz="4" w:space="0" w:color="auto"/>
            </w:tcBorders>
          </w:tcPr>
          <w:p w14:paraId="3C9B8921" w14:textId="77777777" w:rsidR="004B73E7" w:rsidRDefault="004B73E7" w:rsidP="00C92EBD">
            <w:pPr>
              <w:pStyle w:val="ConsPlusNormal"/>
            </w:pPr>
            <w:r>
              <w:t>Увеличение кредиторской задолженности по иным выплатам капитального характера физическим лицам</w:t>
            </w:r>
          </w:p>
        </w:tc>
        <w:tc>
          <w:tcPr>
            <w:tcW w:w="964" w:type="dxa"/>
            <w:tcBorders>
              <w:bottom w:val="single" w:sz="4" w:space="0" w:color="auto"/>
            </w:tcBorders>
          </w:tcPr>
          <w:p w14:paraId="35E88A3C" w14:textId="77777777" w:rsidR="004B73E7" w:rsidRDefault="004B73E7" w:rsidP="00C92EBD">
            <w:pPr>
              <w:pStyle w:val="ConsPlusNormal"/>
              <w:jc w:val="center"/>
            </w:pPr>
            <w:r>
              <w:t>0</w:t>
            </w:r>
          </w:p>
        </w:tc>
        <w:tc>
          <w:tcPr>
            <w:tcW w:w="737" w:type="dxa"/>
            <w:tcBorders>
              <w:bottom w:val="single" w:sz="4" w:space="0" w:color="auto"/>
            </w:tcBorders>
          </w:tcPr>
          <w:p w14:paraId="350BF212" w14:textId="77777777" w:rsidR="004B73E7" w:rsidRDefault="004B73E7" w:rsidP="00C92EBD">
            <w:pPr>
              <w:pStyle w:val="ConsPlusNormal"/>
              <w:jc w:val="center"/>
            </w:pPr>
            <w:r>
              <w:t>0</w:t>
            </w:r>
          </w:p>
        </w:tc>
        <w:tc>
          <w:tcPr>
            <w:tcW w:w="562" w:type="dxa"/>
            <w:tcBorders>
              <w:bottom w:val="single" w:sz="4" w:space="0" w:color="auto"/>
            </w:tcBorders>
          </w:tcPr>
          <w:p w14:paraId="265260F3" w14:textId="77777777" w:rsidR="004B73E7" w:rsidRDefault="004B73E7" w:rsidP="00C92EBD">
            <w:pPr>
              <w:pStyle w:val="ConsPlusNormal"/>
              <w:jc w:val="center"/>
            </w:pPr>
            <w:r>
              <w:t>3</w:t>
            </w:r>
          </w:p>
        </w:tc>
        <w:tc>
          <w:tcPr>
            <w:tcW w:w="562" w:type="dxa"/>
            <w:tcBorders>
              <w:bottom w:val="single" w:sz="4" w:space="0" w:color="auto"/>
            </w:tcBorders>
          </w:tcPr>
          <w:p w14:paraId="415E1DE6" w14:textId="77777777" w:rsidR="004B73E7" w:rsidRDefault="004B73E7" w:rsidP="00C92EBD">
            <w:pPr>
              <w:pStyle w:val="ConsPlusNormal"/>
              <w:jc w:val="center"/>
            </w:pPr>
            <w:r>
              <w:t>0</w:t>
            </w:r>
          </w:p>
        </w:tc>
        <w:tc>
          <w:tcPr>
            <w:tcW w:w="562" w:type="dxa"/>
            <w:tcBorders>
              <w:bottom w:val="single" w:sz="4" w:space="0" w:color="auto"/>
            </w:tcBorders>
          </w:tcPr>
          <w:p w14:paraId="52ADCF4E" w14:textId="77777777" w:rsidR="004B73E7" w:rsidRDefault="004B73E7" w:rsidP="00C92EBD">
            <w:pPr>
              <w:pStyle w:val="ConsPlusNormal"/>
              <w:jc w:val="center"/>
            </w:pPr>
            <w:r>
              <w:t>2</w:t>
            </w:r>
          </w:p>
        </w:tc>
        <w:tc>
          <w:tcPr>
            <w:tcW w:w="624" w:type="dxa"/>
            <w:tcBorders>
              <w:bottom w:val="single" w:sz="4" w:space="0" w:color="auto"/>
            </w:tcBorders>
          </w:tcPr>
          <w:p w14:paraId="70F6B980" w14:textId="77777777" w:rsidR="004B73E7" w:rsidRDefault="004B73E7" w:rsidP="00C92EBD">
            <w:pPr>
              <w:pStyle w:val="ConsPlusNormal"/>
              <w:jc w:val="center"/>
            </w:pPr>
            <w:r>
              <w:t>9</w:t>
            </w:r>
          </w:p>
        </w:tc>
        <w:tc>
          <w:tcPr>
            <w:tcW w:w="624" w:type="dxa"/>
            <w:tcBorders>
              <w:bottom w:val="single" w:sz="4" w:space="0" w:color="auto"/>
            </w:tcBorders>
          </w:tcPr>
          <w:p w14:paraId="44375F5B" w14:textId="77777777" w:rsidR="004B73E7" w:rsidRDefault="004B73E7" w:rsidP="00C92EBD">
            <w:pPr>
              <w:pStyle w:val="ConsPlusNormal"/>
              <w:jc w:val="center"/>
            </w:pPr>
            <w:r>
              <w:t>8</w:t>
            </w:r>
          </w:p>
        </w:tc>
        <w:tc>
          <w:tcPr>
            <w:tcW w:w="562" w:type="dxa"/>
            <w:tcBorders>
              <w:bottom w:val="single" w:sz="4" w:space="0" w:color="auto"/>
            </w:tcBorders>
          </w:tcPr>
          <w:p w14:paraId="1B5209A4" w14:textId="77777777" w:rsidR="004B73E7" w:rsidRDefault="004B73E7" w:rsidP="00C92EBD">
            <w:pPr>
              <w:pStyle w:val="ConsPlusNormal"/>
              <w:jc w:val="center"/>
            </w:pPr>
            <w:r>
              <w:t>7</w:t>
            </w:r>
          </w:p>
        </w:tc>
        <w:tc>
          <w:tcPr>
            <w:tcW w:w="562" w:type="dxa"/>
            <w:tcBorders>
              <w:bottom w:val="single" w:sz="4" w:space="0" w:color="auto"/>
            </w:tcBorders>
          </w:tcPr>
          <w:p w14:paraId="35489B6A" w14:textId="77777777" w:rsidR="004B73E7" w:rsidRDefault="004B73E7" w:rsidP="00C92EBD">
            <w:pPr>
              <w:pStyle w:val="ConsPlusNormal"/>
              <w:jc w:val="center"/>
            </w:pPr>
            <w:r>
              <w:t>3</w:t>
            </w:r>
          </w:p>
        </w:tc>
        <w:tc>
          <w:tcPr>
            <w:tcW w:w="563" w:type="dxa"/>
            <w:tcBorders>
              <w:bottom w:val="single" w:sz="4" w:space="0" w:color="auto"/>
            </w:tcBorders>
          </w:tcPr>
          <w:p w14:paraId="3D7F0C3F" w14:textId="77777777" w:rsidR="004B73E7" w:rsidRDefault="004B73E7" w:rsidP="00C92EBD">
            <w:pPr>
              <w:pStyle w:val="ConsPlusNormal"/>
              <w:jc w:val="center"/>
            </w:pPr>
            <w:r>
              <w:t>7</w:t>
            </w:r>
          </w:p>
        </w:tc>
      </w:tr>
      <w:tr w:rsidR="004B73E7" w14:paraId="7315D9D7" w14:textId="77777777" w:rsidTr="00F2265F">
        <w:tblPrEx>
          <w:tblBorders>
            <w:insideH w:val="nil"/>
          </w:tblBorders>
        </w:tblPrEx>
        <w:tc>
          <w:tcPr>
            <w:tcW w:w="3464" w:type="dxa"/>
            <w:tcBorders>
              <w:top w:val="single" w:sz="4" w:space="0" w:color="auto"/>
              <w:bottom w:val="nil"/>
            </w:tcBorders>
          </w:tcPr>
          <w:p w14:paraId="49A92171" w14:textId="77777777" w:rsidR="004B73E7" w:rsidRDefault="004B73E7" w:rsidP="00C92EBD">
            <w:pPr>
              <w:pStyle w:val="ConsPlusNormal"/>
            </w:pPr>
            <w:r>
              <w:t>Уменьшение кредиторской задолженности по иным выплатам капитального характера физическим лицам</w:t>
            </w:r>
          </w:p>
        </w:tc>
        <w:tc>
          <w:tcPr>
            <w:tcW w:w="964" w:type="dxa"/>
            <w:tcBorders>
              <w:top w:val="single" w:sz="4" w:space="0" w:color="auto"/>
              <w:bottom w:val="nil"/>
            </w:tcBorders>
          </w:tcPr>
          <w:p w14:paraId="7874BEC5" w14:textId="77777777" w:rsidR="004B73E7" w:rsidRDefault="004B73E7" w:rsidP="00C92EBD">
            <w:pPr>
              <w:pStyle w:val="ConsPlusNormal"/>
              <w:jc w:val="center"/>
            </w:pPr>
            <w:r>
              <w:t>0</w:t>
            </w:r>
          </w:p>
        </w:tc>
        <w:tc>
          <w:tcPr>
            <w:tcW w:w="737" w:type="dxa"/>
            <w:tcBorders>
              <w:top w:val="single" w:sz="4" w:space="0" w:color="auto"/>
              <w:bottom w:val="nil"/>
            </w:tcBorders>
          </w:tcPr>
          <w:p w14:paraId="31C779CA" w14:textId="77777777" w:rsidR="004B73E7" w:rsidRDefault="004B73E7" w:rsidP="00C92EBD">
            <w:pPr>
              <w:pStyle w:val="ConsPlusNormal"/>
              <w:jc w:val="center"/>
            </w:pPr>
            <w:r>
              <w:t>0</w:t>
            </w:r>
          </w:p>
        </w:tc>
        <w:tc>
          <w:tcPr>
            <w:tcW w:w="562" w:type="dxa"/>
            <w:tcBorders>
              <w:top w:val="single" w:sz="4" w:space="0" w:color="auto"/>
              <w:bottom w:val="nil"/>
            </w:tcBorders>
          </w:tcPr>
          <w:p w14:paraId="4C97F55A" w14:textId="77777777" w:rsidR="004B73E7" w:rsidRDefault="004B73E7" w:rsidP="00C92EBD">
            <w:pPr>
              <w:pStyle w:val="ConsPlusNormal"/>
              <w:jc w:val="center"/>
            </w:pPr>
            <w:r>
              <w:t>3</w:t>
            </w:r>
          </w:p>
        </w:tc>
        <w:tc>
          <w:tcPr>
            <w:tcW w:w="562" w:type="dxa"/>
            <w:tcBorders>
              <w:top w:val="single" w:sz="4" w:space="0" w:color="auto"/>
              <w:bottom w:val="nil"/>
            </w:tcBorders>
          </w:tcPr>
          <w:p w14:paraId="7CAC55A8" w14:textId="77777777" w:rsidR="004B73E7" w:rsidRDefault="004B73E7" w:rsidP="00C92EBD">
            <w:pPr>
              <w:pStyle w:val="ConsPlusNormal"/>
              <w:jc w:val="center"/>
            </w:pPr>
            <w:r>
              <w:t>0</w:t>
            </w:r>
          </w:p>
        </w:tc>
        <w:tc>
          <w:tcPr>
            <w:tcW w:w="562" w:type="dxa"/>
            <w:tcBorders>
              <w:top w:val="single" w:sz="4" w:space="0" w:color="auto"/>
              <w:bottom w:val="nil"/>
            </w:tcBorders>
          </w:tcPr>
          <w:p w14:paraId="7A5F17AC" w14:textId="77777777" w:rsidR="004B73E7" w:rsidRDefault="004B73E7" w:rsidP="00C92EBD">
            <w:pPr>
              <w:pStyle w:val="ConsPlusNormal"/>
              <w:jc w:val="center"/>
            </w:pPr>
            <w:r>
              <w:t>2</w:t>
            </w:r>
          </w:p>
        </w:tc>
        <w:tc>
          <w:tcPr>
            <w:tcW w:w="624" w:type="dxa"/>
            <w:tcBorders>
              <w:top w:val="single" w:sz="4" w:space="0" w:color="auto"/>
              <w:bottom w:val="nil"/>
            </w:tcBorders>
          </w:tcPr>
          <w:p w14:paraId="2D1C1540" w14:textId="77777777" w:rsidR="004B73E7" w:rsidRDefault="004B73E7" w:rsidP="00C92EBD">
            <w:pPr>
              <w:pStyle w:val="ConsPlusNormal"/>
              <w:jc w:val="center"/>
            </w:pPr>
            <w:r>
              <w:t>9</w:t>
            </w:r>
          </w:p>
        </w:tc>
        <w:tc>
          <w:tcPr>
            <w:tcW w:w="624" w:type="dxa"/>
            <w:tcBorders>
              <w:top w:val="single" w:sz="4" w:space="0" w:color="auto"/>
              <w:bottom w:val="nil"/>
            </w:tcBorders>
          </w:tcPr>
          <w:p w14:paraId="29680427" w14:textId="77777777" w:rsidR="004B73E7" w:rsidRDefault="004B73E7" w:rsidP="00C92EBD">
            <w:pPr>
              <w:pStyle w:val="ConsPlusNormal"/>
              <w:jc w:val="center"/>
            </w:pPr>
            <w:r>
              <w:t>8</w:t>
            </w:r>
          </w:p>
        </w:tc>
        <w:tc>
          <w:tcPr>
            <w:tcW w:w="562" w:type="dxa"/>
            <w:tcBorders>
              <w:top w:val="single" w:sz="4" w:space="0" w:color="auto"/>
              <w:bottom w:val="nil"/>
            </w:tcBorders>
          </w:tcPr>
          <w:p w14:paraId="16742616" w14:textId="77777777" w:rsidR="004B73E7" w:rsidRDefault="004B73E7" w:rsidP="00C92EBD">
            <w:pPr>
              <w:pStyle w:val="ConsPlusNormal"/>
              <w:jc w:val="center"/>
            </w:pPr>
            <w:r>
              <w:t>8</w:t>
            </w:r>
          </w:p>
        </w:tc>
        <w:tc>
          <w:tcPr>
            <w:tcW w:w="562" w:type="dxa"/>
            <w:tcBorders>
              <w:top w:val="single" w:sz="4" w:space="0" w:color="auto"/>
              <w:bottom w:val="nil"/>
            </w:tcBorders>
          </w:tcPr>
          <w:p w14:paraId="00E5CC46" w14:textId="77777777" w:rsidR="004B73E7" w:rsidRDefault="004B73E7" w:rsidP="00C92EBD">
            <w:pPr>
              <w:pStyle w:val="ConsPlusNormal"/>
              <w:jc w:val="center"/>
            </w:pPr>
            <w:r>
              <w:t>3</w:t>
            </w:r>
          </w:p>
        </w:tc>
        <w:tc>
          <w:tcPr>
            <w:tcW w:w="563" w:type="dxa"/>
            <w:tcBorders>
              <w:top w:val="single" w:sz="4" w:space="0" w:color="auto"/>
              <w:bottom w:val="nil"/>
            </w:tcBorders>
          </w:tcPr>
          <w:p w14:paraId="0ADA4857" w14:textId="77777777" w:rsidR="004B73E7" w:rsidRDefault="004B73E7" w:rsidP="00C92EBD">
            <w:pPr>
              <w:pStyle w:val="ConsPlusNormal"/>
              <w:jc w:val="center"/>
            </w:pPr>
            <w:r>
              <w:t>7</w:t>
            </w:r>
          </w:p>
        </w:tc>
      </w:tr>
      <w:tr w:rsidR="004B73E7" w14:paraId="4AA195EA" w14:textId="77777777" w:rsidTr="00C92EBD">
        <w:tc>
          <w:tcPr>
            <w:tcW w:w="3464" w:type="dxa"/>
          </w:tcPr>
          <w:p w14:paraId="28530734" w14:textId="77777777" w:rsidR="004B73E7" w:rsidRDefault="004B73E7" w:rsidP="00C92EBD">
            <w:pPr>
              <w:pStyle w:val="ConsPlusNormal"/>
            </w:pPr>
            <w:r>
              <w:t>Расчеты по иным выплатам капитального характера организациям</w:t>
            </w:r>
          </w:p>
        </w:tc>
        <w:tc>
          <w:tcPr>
            <w:tcW w:w="964" w:type="dxa"/>
          </w:tcPr>
          <w:p w14:paraId="14481BF4" w14:textId="77777777" w:rsidR="004B73E7" w:rsidRDefault="004B73E7" w:rsidP="00C92EBD">
            <w:pPr>
              <w:pStyle w:val="ConsPlusNormal"/>
              <w:jc w:val="center"/>
            </w:pPr>
            <w:r>
              <w:t>0</w:t>
            </w:r>
          </w:p>
        </w:tc>
        <w:tc>
          <w:tcPr>
            <w:tcW w:w="737" w:type="dxa"/>
          </w:tcPr>
          <w:p w14:paraId="2D650CC0" w14:textId="77777777" w:rsidR="004B73E7" w:rsidRDefault="004B73E7" w:rsidP="00C92EBD">
            <w:pPr>
              <w:pStyle w:val="ConsPlusNormal"/>
              <w:jc w:val="center"/>
            </w:pPr>
            <w:r>
              <w:t>0</w:t>
            </w:r>
          </w:p>
        </w:tc>
        <w:tc>
          <w:tcPr>
            <w:tcW w:w="562" w:type="dxa"/>
          </w:tcPr>
          <w:p w14:paraId="18A6E291" w14:textId="77777777" w:rsidR="004B73E7" w:rsidRDefault="004B73E7" w:rsidP="00C92EBD">
            <w:pPr>
              <w:pStyle w:val="ConsPlusNormal"/>
              <w:jc w:val="center"/>
            </w:pPr>
            <w:r>
              <w:t>3</w:t>
            </w:r>
          </w:p>
        </w:tc>
        <w:tc>
          <w:tcPr>
            <w:tcW w:w="562" w:type="dxa"/>
          </w:tcPr>
          <w:p w14:paraId="554E8CB9" w14:textId="77777777" w:rsidR="004B73E7" w:rsidRDefault="004B73E7" w:rsidP="00C92EBD">
            <w:pPr>
              <w:pStyle w:val="ConsPlusNormal"/>
              <w:jc w:val="center"/>
            </w:pPr>
            <w:r>
              <w:t>0</w:t>
            </w:r>
          </w:p>
        </w:tc>
        <w:tc>
          <w:tcPr>
            <w:tcW w:w="562" w:type="dxa"/>
          </w:tcPr>
          <w:p w14:paraId="417969F3" w14:textId="77777777" w:rsidR="004B73E7" w:rsidRDefault="004B73E7" w:rsidP="00C92EBD">
            <w:pPr>
              <w:pStyle w:val="ConsPlusNormal"/>
              <w:jc w:val="center"/>
            </w:pPr>
            <w:r>
              <w:t>2</w:t>
            </w:r>
          </w:p>
        </w:tc>
        <w:tc>
          <w:tcPr>
            <w:tcW w:w="624" w:type="dxa"/>
          </w:tcPr>
          <w:p w14:paraId="69E279D3" w14:textId="77777777" w:rsidR="004B73E7" w:rsidRDefault="004B73E7" w:rsidP="00C92EBD">
            <w:pPr>
              <w:pStyle w:val="ConsPlusNormal"/>
              <w:jc w:val="center"/>
            </w:pPr>
            <w:r>
              <w:t>9</w:t>
            </w:r>
          </w:p>
        </w:tc>
        <w:tc>
          <w:tcPr>
            <w:tcW w:w="624" w:type="dxa"/>
          </w:tcPr>
          <w:p w14:paraId="306878BB" w14:textId="77777777" w:rsidR="004B73E7" w:rsidRDefault="004B73E7" w:rsidP="00C92EBD">
            <w:pPr>
              <w:pStyle w:val="ConsPlusNormal"/>
              <w:jc w:val="center"/>
            </w:pPr>
            <w:r>
              <w:t>9</w:t>
            </w:r>
          </w:p>
        </w:tc>
        <w:tc>
          <w:tcPr>
            <w:tcW w:w="562" w:type="dxa"/>
          </w:tcPr>
          <w:p w14:paraId="32EC790C" w14:textId="77777777" w:rsidR="004B73E7" w:rsidRDefault="004B73E7" w:rsidP="00C92EBD">
            <w:pPr>
              <w:pStyle w:val="ConsPlusNormal"/>
              <w:jc w:val="center"/>
            </w:pPr>
            <w:r>
              <w:t>0</w:t>
            </w:r>
          </w:p>
        </w:tc>
        <w:tc>
          <w:tcPr>
            <w:tcW w:w="562" w:type="dxa"/>
          </w:tcPr>
          <w:p w14:paraId="34EC9667" w14:textId="77777777" w:rsidR="004B73E7" w:rsidRDefault="004B73E7" w:rsidP="00C92EBD">
            <w:pPr>
              <w:pStyle w:val="ConsPlusNormal"/>
              <w:jc w:val="center"/>
            </w:pPr>
            <w:r>
              <w:t>0</w:t>
            </w:r>
          </w:p>
        </w:tc>
        <w:tc>
          <w:tcPr>
            <w:tcW w:w="563" w:type="dxa"/>
          </w:tcPr>
          <w:p w14:paraId="7352CD79" w14:textId="77777777" w:rsidR="004B73E7" w:rsidRDefault="004B73E7" w:rsidP="00C92EBD">
            <w:pPr>
              <w:pStyle w:val="ConsPlusNormal"/>
              <w:jc w:val="center"/>
            </w:pPr>
            <w:r>
              <w:t>0</w:t>
            </w:r>
          </w:p>
        </w:tc>
      </w:tr>
      <w:tr w:rsidR="004B73E7" w14:paraId="0923472E" w14:textId="77777777" w:rsidTr="00F2265F">
        <w:tblPrEx>
          <w:tblBorders>
            <w:insideH w:val="nil"/>
          </w:tblBorders>
        </w:tblPrEx>
        <w:tc>
          <w:tcPr>
            <w:tcW w:w="3464" w:type="dxa"/>
            <w:tcBorders>
              <w:bottom w:val="single" w:sz="4" w:space="0" w:color="auto"/>
            </w:tcBorders>
          </w:tcPr>
          <w:p w14:paraId="34010EB2" w14:textId="77777777" w:rsidR="004B73E7" w:rsidRDefault="004B73E7" w:rsidP="00C92EBD">
            <w:pPr>
              <w:pStyle w:val="ConsPlusNormal"/>
            </w:pPr>
            <w:r>
              <w:t>Увеличение кредиторской задолженности по иным выплатам капитального характера организациям</w:t>
            </w:r>
          </w:p>
        </w:tc>
        <w:tc>
          <w:tcPr>
            <w:tcW w:w="964" w:type="dxa"/>
            <w:tcBorders>
              <w:bottom w:val="single" w:sz="4" w:space="0" w:color="auto"/>
            </w:tcBorders>
          </w:tcPr>
          <w:p w14:paraId="279D9097" w14:textId="77777777" w:rsidR="004B73E7" w:rsidRDefault="004B73E7" w:rsidP="00C92EBD">
            <w:pPr>
              <w:pStyle w:val="ConsPlusNormal"/>
              <w:jc w:val="center"/>
            </w:pPr>
            <w:r>
              <w:t>0</w:t>
            </w:r>
          </w:p>
        </w:tc>
        <w:tc>
          <w:tcPr>
            <w:tcW w:w="737" w:type="dxa"/>
            <w:tcBorders>
              <w:bottom w:val="single" w:sz="4" w:space="0" w:color="auto"/>
            </w:tcBorders>
          </w:tcPr>
          <w:p w14:paraId="62C0C719" w14:textId="77777777" w:rsidR="004B73E7" w:rsidRDefault="004B73E7" w:rsidP="00C92EBD">
            <w:pPr>
              <w:pStyle w:val="ConsPlusNormal"/>
              <w:jc w:val="center"/>
            </w:pPr>
            <w:r>
              <w:t>0</w:t>
            </w:r>
          </w:p>
        </w:tc>
        <w:tc>
          <w:tcPr>
            <w:tcW w:w="562" w:type="dxa"/>
            <w:tcBorders>
              <w:bottom w:val="single" w:sz="4" w:space="0" w:color="auto"/>
            </w:tcBorders>
          </w:tcPr>
          <w:p w14:paraId="18A2E68C" w14:textId="77777777" w:rsidR="004B73E7" w:rsidRDefault="004B73E7" w:rsidP="00C92EBD">
            <w:pPr>
              <w:pStyle w:val="ConsPlusNormal"/>
              <w:jc w:val="center"/>
            </w:pPr>
            <w:r>
              <w:t>3</w:t>
            </w:r>
          </w:p>
        </w:tc>
        <w:tc>
          <w:tcPr>
            <w:tcW w:w="562" w:type="dxa"/>
            <w:tcBorders>
              <w:bottom w:val="single" w:sz="4" w:space="0" w:color="auto"/>
            </w:tcBorders>
          </w:tcPr>
          <w:p w14:paraId="3C7341E1" w14:textId="77777777" w:rsidR="004B73E7" w:rsidRDefault="004B73E7" w:rsidP="00C92EBD">
            <w:pPr>
              <w:pStyle w:val="ConsPlusNormal"/>
              <w:jc w:val="center"/>
            </w:pPr>
            <w:r>
              <w:t>0</w:t>
            </w:r>
          </w:p>
        </w:tc>
        <w:tc>
          <w:tcPr>
            <w:tcW w:w="562" w:type="dxa"/>
            <w:tcBorders>
              <w:bottom w:val="single" w:sz="4" w:space="0" w:color="auto"/>
            </w:tcBorders>
          </w:tcPr>
          <w:p w14:paraId="2CB33758" w14:textId="77777777" w:rsidR="004B73E7" w:rsidRDefault="004B73E7" w:rsidP="00C92EBD">
            <w:pPr>
              <w:pStyle w:val="ConsPlusNormal"/>
              <w:jc w:val="center"/>
            </w:pPr>
            <w:r>
              <w:t>2</w:t>
            </w:r>
          </w:p>
        </w:tc>
        <w:tc>
          <w:tcPr>
            <w:tcW w:w="624" w:type="dxa"/>
            <w:tcBorders>
              <w:bottom w:val="single" w:sz="4" w:space="0" w:color="auto"/>
            </w:tcBorders>
          </w:tcPr>
          <w:p w14:paraId="725F064E" w14:textId="77777777" w:rsidR="004B73E7" w:rsidRDefault="004B73E7" w:rsidP="00C92EBD">
            <w:pPr>
              <w:pStyle w:val="ConsPlusNormal"/>
              <w:jc w:val="center"/>
            </w:pPr>
            <w:r>
              <w:t>9</w:t>
            </w:r>
          </w:p>
        </w:tc>
        <w:tc>
          <w:tcPr>
            <w:tcW w:w="624" w:type="dxa"/>
            <w:tcBorders>
              <w:bottom w:val="single" w:sz="4" w:space="0" w:color="auto"/>
            </w:tcBorders>
          </w:tcPr>
          <w:p w14:paraId="4281C849" w14:textId="77777777" w:rsidR="004B73E7" w:rsidRDefault="004B73E7" w:rsidP="00C92EBD">
            <w:pPr>
              <w:pStyle w:val="ConsPlusNormal"/>
              <w:jc w:val="center"/>
            </w:pPr>
            <w:r>
              <w:t>9</w:t>
            </w:r>
          </w:p>
        </w:tc>
        <w:tc>
          <w:tcPr>
            <w:tcW w:w="562" w:type="dxa"/>
            <w:tcBorders>
              <w:bottom w:val="single" w:sz="4" w:space="0" w:color="auto"/>
            </w:tcBorders>
          </w:tcPr>
          <w:p w14:paraId="07ED6C5E" w14:textId="77777777" w:rsidR="004B73E7" w:rsidRDefault="004B73E7" w:rsidP="00C92EBD">
            <w:pPr>
              <w:pStyle w:val="ConsPlusNormal"/>
              <w:jc w:val="center"/>
            </w:pPr>
            <w:r>
              <w:t>7</w:t>
            </w:r>
          </w:p>
        </w:tc>
        <w:tc>
          <w:tcPr>
            <w:tcW w:w="562" w:type="dxa"/>
            <w:tcBorders>
              <w:bottom w:val="single" w:sz="4" w:space="0" w:color="auto"/>
            </w:tcBorders>
          </w:tcPr>
          <w:p w14:paraId="3A630F71" w14:textId="77777777" w:rsidR="004B73E7" w:rsidRDefault="004B73E7" w:rsidP="00C92EBD">
            <w:pPr>
              <w:pStyle w:val="ConsPlusNormal"/>
              <w:jc w:val="center"/>
            </w:pPr>
            <w:r>
              <w:t>3</w:t>
            </w:r>
          </w:p>
        </w:tc>
        <w:tc>
          <w:tcPr>
            <w:tcW w:w="563" w:type="dxa"/>
            <w:tcBorders>
              <w:bottom w:val="single" w:sz="4" w:space="0" w:color="auto"/>
            </w:tcBorders>
          </w:tcPr>
          <w:p w14:paraId="05542BDC" w14:textId="77777777" w:rsidR="004B73E7" w:rsidRDefault="004B73E7" w:rsidP="00C92EBD">
            <w:pPr>
              <w:pStyle w:val="ConsPlusNormal"/>
              <w:jc w:val="center"/>
            </w:pPr>
            <w:r>
              <w:t>0</w:t>
            </w:r>
          </w:p>
        </w:tc>
      </w:tr>
      <w:tr w:rsidR="004B73E7" w14:paraId="0E83110E" w14:textId="77777777" w:rsidTr="00F2265F">
        <w:tblPrEx>
          <w:tblBorders>
            <w:insideH w:val="nil"/>
          </w:tblBorders>
        </w:tblPrEx>
        <w:tc>
          <w:tcPr>
            <w:tcW w:w="3464" w:type="dxa"/>
            <w:tcBorders>
              <w:top w:val="single" w:sz="4" w:space="0" w:color="auto"/>
              <w:bottom w:val="single" w:sz="4" w:space="0" w:color="auto"/>
            </w:tcBorders>
          </w:tcPr>
          <w:p w14:paraId="296E624A" w14:textId="77777777" w:rsidR="004B73E7" w:rsidRDefault="004B73E7" w:rsidP="00C92EBD">
            <w:pPr>
              <w:pStyle w:val="ConsPlusNormal"/>
            </w:pPr>
            <w:r>
              <w:t>Уменьшение кредиторской задолженности по иным выплатам капитального характера организациям</w:t>
            </w:r>
          </w:p>
        </w:tc>
        <w:tc>
          <w:tcPr>
            <w:tcW w:w="964" w:type="dxa"/>
            <w:tcBorders>
              <w:top w:val="single" w:sz="4" w:space="0" w:color="auto"/>
              <w:bottom w:val="single" w:sz="4" w:space="0" w:color="auto"/>
            </w:tcBorders>
          </w:tcPr>
          <w:p w14:paraId="0ABD7BAA"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23DE6E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BCEE91B"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0BD1807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F39E590"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6B28B614"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13DE0558" w14:textId="77777777" w:rsidR="004B73E7" w:rsidRDefault="004B73E7" w:rsidP="00C92EBD">
            <w:pPr>
              <w:pStyle w:val="ConsPlusNormal"/>
              <w:jc w:val="center"/>
            </w:pPr>
            <w:r>
              <w:t>9</w:t>
            </w:r>
          </w:p>
        </w:tc>
        <w:tc>
          <w:tcPr>
            <w:tcW w:w="562" w:type="dxa"/>
            <w:tcBorders>
              <w:top w:val="single" w:sz="4" w:space="0" w:color="auto"/>
              <w:bottom w:val="single" w:sz="4" w:space="0" w:color="auto"/>
            </w:tcBorders>
          </w:tcPr>
          <w:p w14:paraId="477FBFFC"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0AF4F72C"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72BB178A" w14:textId="77777777" w:rsidR="004B73E7" w:rsidRDefault="004B73E7" w:rsidP="00C92EBD">
            <w:pPr>
              <w:pStyle w:val="ConsPlusNormal"/>
              <w:jc w:val="center"/>
            </w:pPr>
            <w:r>
              <w:t>0</w:t>
            </w:r>
          </w:p>
        </w:tc>
      </w:tr>
      <w:tr w:rsidR="004B73E7" w14:paraId="4EF07AEB" w14:textId="77777777" w:rsidTr="00F2265F">
        <w:tblPrEx>
          <w:tblBorders>
            <w:insideH w:val="nil"/>
          </w:tblBorders>
        </w:tblPrEx>
        <w:tc>
          <w:tcPr>
            <w:tcW w:w="3464" w:type="dxa"/>
            <w:tcBorders>
              <w:bottom w:val="single" w:sz="4" w:space="0" w:color="auto"/>
            </w:tcBorders>
          </w:tcPr>
          <w:p w14:paraId="55320CBE" w14:textId="77777777" w:rsidR="004B73E7" w:rsidRDefault="004B73E7" w:rsidP="00C92EBD">
            <w:pPr>
              <w:pStyle w:val="ConsPlusNormal"/>
            </w:pPr>
            <w:r>
              <w:t>Расчеты по покрытию расходов (убытков) по договору простого товарищества</w:t>
            </w:r>
          </w:p>
        </w:tc>
        <w:tc>
          <w:tcPr>
            <w:tcW w:w="964" w:type="dxa"/>
            <w:tcBorders>
              <w:bottom w:val="single" w:sz="4" w:space="0" w:color="auto"/>
            </w:tcBorders>
          </w:tcPr>
          <w:p w14:paraId="7C1FB9E0" w14:textId="77777777" w:rsidR="004B73E7" w:rsidRDefault="004B73E7" w:rsidP="00C92EBD">
            <w:pPr>
              <w:pStyle w:val="ConsPlusNormal"/>
              <w:jc w:val="center"/>
            </w:pPr>
            <w:r>
              <w:t>0</w:t>
            </w:r>
          </w:p>
        </w:tc>
        <w:tc>
          <w:tcPr>
            <w:tcW w:w="737" w:type="dxa"/>
            <w:tcBorders>
              <w:bottom w:val="single" w:sz="4" w:space="0" w:color="auto"/>
            </w:tcBorders>
          </w:tcPr>
          <w:p w14:paraId="682AB2F2" w14:textId="77777777" w:rsidR="004B73E7" w:rsidRDefault="004B73E7" w:rsidP="00C92EBD">
            <w:pPr>
              <w:pStyle w:val="ConsPlusNormal"/>
              <w:jc w:val="center"/>
            </w:pPr>
            <w:r>
              <w:t>0</w:t>
            </w:r>
          </w:p>
        </w:tc>
        <w:tc>
          <w:tcPr>
            <w:tcW w:w="562" w:type="dxa"/>
            <w:tcBorders>
              <w:bottom w:val="single" w:sz="4" w:space="0" w:color="auto"/>
            </w:tcBorders>
          </w:tcPr>
          <w:p w14:paraId="491FCF65" w14:textId="77777777" w:rsidR="004B73E7" w:rsidRDefault="004B73E7" w:rsidP="00C92EBD">
            <w:pPr>
              <w:pStyle w:val="ConsPlusNormal"/>
              <w:jc w:val="center"/>
            </w:pPr>
            <w:r>
              <w:t>3</w:t>
            </w:r>
          </w:p>
        </w:tc>
        <w:tc>
          <w:tcPr>
            <w:tcW w:w="562" w:type="dxa"/>
            <w:tcBorders>
              <w:bottom w:val="single" w:sz="4" w:space="0" w:color="auto"/>
            </w:tcBorders>
          </w:tcPr>
          <w:p w14:paraId="64643B98" w14:textId="77777777" w:rsidR="004B73E7" w:rsidRDefault="004B73E7" w:rsidP="00C92EBD">
            <w:pPr>
              <w:pStyle w:val="ConsPlusNormal"/>
              <w:jc w:val="center"/>
            </w:pPr>
            <w:r>
              <w:t>0</w:t>
            </w:r>
          </w:p>
        </w:tc>
        <w:tc>
          <w:tcPr>
            <w:tcW w:w="562" w:type="dxa"/>
            <w:tcBorders>
              <w:bottom w:val="single" w:sz="4" w:space="0" w:color="auto"/>
            </w:tcBorders>
          </w:tcPr>
          <w:p w14:paraId="744F1141" w14:textId="77777777" w:rsidR="004B73E7" w:rsidRDefault="004B73E7" w:rsidP="00C92EBD">
            <w:pPr>
              <w:pStyle w:val="ConsPlusNormal"/>
              <w:jc w:val="center"/>
            </w:pPr>
            <w:r>
              <w:t>2</w:t>
            </w:r>
          </w:p>
        </w:tc>
        <w:tc>
          <w:tcPr>
            <w:tcW w:w="624" w:type="dxa"/>
            <w:tcBorders>
              <w:bottom w:val="single" w:sz="4" w:space="0" w:color="auto"/>
            </w:tcBorders>
          </w:tcPr>
          <w:p w14:paraId="1855DF0E" w14:textId="77777777" w:rsidR="004B73E7" w:rsidRDefault="004B73E7" w:rsidP="00C92EBD">
            <w:pPr>
              <w:pStyle w:val="ConsPlusNormal"/>
              <w:jc w:val="center"/>
            </w:pPr>
            <w:r>
              <w:t>9</w:t>
            </w:r>
          </w:p>
        </w:tc>
        <w:tc>
          <w:tcPr>
            <w:tcW w:w="624" w:type="dxa"/>
            <w:tcBorders>
              <w:bottom w:val="single" w:sz="4" w:space="0" w:color="auto"/>
            </w:tcBorders>
          </w:tcPr>
          <w:p w14:paraId="315ADA0E" w14:textId="77777777" w:rsidR="004B73E7" w:rsidRDefault="004B73E7" w:rsidP="00C92EBD">
            <w:pPr>
              <w:pStyle w:val="ConsPlusNormal"/>
              <w:jc w:val="center"/>
            </w:pPr>
            <w:r>
              <w:t>T</w:t>
            </w:r>
          </w:p>
        </w:tc>
        <w:tc>
          <w:tcPr>
            <w:tcW w:w="562" w:type="dxa"/>
            <w:tcBorders>
              <w:bottom w:val="single" w:sz="4" w:space="0" w:color="auto"/>
            </w:tcBorders>
          </w:tcPr>
          <w:p w14:paraId="056C06E2" w14:textId="77777777" w:rsidR="004B73E7" w:rsidRDefault="004B73E7" w:rsidP="00C92EBD">
            <w:pPr>
              <w:pStyle w:val="ConsPlusNormal"/>
              <w:jc w:val="center"/>
            </w:pPr>
            <w:r>
              <w:t>0</w:t>
            </w:r>
          </w:p>
        </w:tc>
        <w:tc>
          <w:tcPr>
            <w:tcW w:w="562" w:type="dxa"/>
            <w:tcBorders>
              <w:bottom w:val="single" w:sz="4" w:space="0" w:color="auto"/>
            </w:tcBorders>
          </w:tcPr>
          <w:p w14:paraId="1C50BDA2" w14:textId="77777777" w:rsidR="004B73E7" w:rsidRDefault="004B73E7" w:rsidP="00C92EBD">
            <w:pPr>
              <w:pStyle w:val="ConsPlusNormal"/>
              <w:jc w:val="center"/>
            </w:pPr>
            <w:r>
              <w:t>0</w:t>
            </w:r>
          </w:p>
        </w:tc>
        <w:tc>
          <w:tcPr>
            <w:tcW w:w="563" w:type="dxa"/>
            <w:tcBorders>
              <w:bottom w:val="single" w:sz="4" w:space="0" w:color="auto"/>
            </w:tcBorders>
          </w:tcPr>
          <w:p w14:paraId="6087A5CC" w14:textId="77777777" w:rsidR="004B73E7" w:rsidRDefault="004B73E7" w:rsidP="00C92EBD">
            <w:pPr>
              <w:pStyle w:val="ConsPlusNormal"/>
              <w:jc w:val="center"/>
            </w:pPr>
            <w:r>
              <w:t>0</w:t>
            </w:r>
          </w:p>
        </w:tc>
      </w:tr>
      <w:tr w:rsidR="004B73E7" w14:paraId="5E098F2C" w14:textId="77777777" w:rsidTr="00F2265F">
        <w:tblPrEx>
          <w:tblBorders>
            <w:insideH w:val="nil"/>
          </w:tblBorders>
        </w:tblPrEx>
        <w:tc>
          <w:tcPr>
            <w:tcW w:w="3464" w:type="dxa"/>
            <w:tcBorders>
              <w:top w:val="single" w:sz="4" w:space="0" w:color="auto"/>
              <w:bottom w:val="single" w:sz="4" w:space="0" w:color="auto"/>
            </w:tcBorders>
          </w:tcPr>
          <w:p w14:paraId="7AA87437" w14:textId="77777777" w:rsidR="004B73E7" w:rsidRDefault="004B73E7" w:rsidP="00C92EBD">
            <w:pPr>
              <w:pStyle w:val="ConsPlusNormal"/>
            </w:pPr>
            <w:r>
              <w:t>Увеличение кредиторской задолженности по покрытию расходов (убытков) по договору простого товарищества</w:t>
            </w:r>
          </w:p>
        </w:tc>
        <w:tc>
          <w:tcPr>
            <w:tcW w:w="964" w:type="dxa"/>
            <w:tcBorders>
              <w:top w:val="single" w:sz="4" w:space="0" w:color="auto"/>
              <w:bottom w:val="single" w:sz="4" w:space="0" w:color="auto"/>
            </w:tcBorders>
          </w:tcPr>
          <w:p w14:paraId="2B7F62EF"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103358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329598F"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645D6A6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EC919F6"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33F5E9F4"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7C1D0B94" w14:textId="77777777" w:rsidR="004B73E7" w:rsidRDefault="004B73E7" w:rsidP="00C92EBD">
            <w:pPr>
              <w:pStyle w:val="ConsPlusNormal"/>
              <w:jc w:val="center"/>
            </w:pPr>
            <w:r>
              <w:t>T</w:t>
            </w:r>
          </w:p>
        </w:tc>
        <w:tc>
          <w:tcPr>
            <w:tcW w:w="562" w:type="dxa"/>
            <w:tcBorders>
              <w:top w:val="single" w:sz="4" w:space="0" w:color="auto"/>
              <w:bottom w:val="single" w:sz="4" w:space="0" w:color="auto"/>
            </w:tcBorders>
          </w:tcPr>
          <w:p w14:paraId="01523A16"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4A8B0148"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51BD1633" w14:textId="77777777" w:rsidR="004B73E7" w:rsidRDefault="004B73E7" w:rsidP="00C92EBD">
            <w:pPr>
              <w:pStyle w:val="ConsPlusNormal"/>
              <w:jc w:val="center"/>
            </w:pPr>
            <w:r>
              <w:t>0</w:t>
            </w:r>
          </w:p>
        </w:tc>
      </w:tr>
      <w:tr w:rsidR="004B73E7" w14:paraId="5F50E431" w14:textId="77777777" w:rsidTr="00F2265F">
        <w:tblPrEx>
          <w:tblBorders>
            <w:insideH w:val="nil"/>
          </w:tblBorders>
        </w:tblPrEx>
        <w:tc>
          <w:tcPr>
            <w:tcW w:w="3464" w:type="dxa"/>
            <w:tcBorders>
              <w:top w:val="single" w:sz="4" w:space="0" w:color="auto"/>
              <w:bottom w:val="single" w:sz="4" w:space="0" w:color="auto"/>
            </w:tcBorders>
          </w:tcPr>
          <w:p w14:paraId="2FC6735C" w14:textId="77777777" w:rsidR="004B73E7" w:rsidRDefault="004B73E7" w:rsidP="00C92EBD">
            <w:pPr>
              <w:pStyle w:val="ConsPlusNormal"/>
            </w:pPr>
            <w:r>
              <w:t>Уменьшение кредиторской задолженности по покрытию расходов (убытков) по договору простого товарищества</w:t>
            </w:r>
          </w:p>
        </w:tc>
        <w:tc>
          <w:tcPr>
            <w:tcW w:w="964" w:type="dxa"/>
            <w:tcBorders>
              <w:top w:val="single" w:sz="4" w:space="0" w:color="auto"/>
              <w:bottom w:val="single" w:sz="4" w:space="0" w:color="auto"/>
            </w:tcBorders>
          </w:tcPr>
          <w:p w14:paraId="6B446B3C"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AD2BC5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18FD322"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45A3996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0415E16"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56C33F04"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1B55722B" w14:textId="77777777" w:rsidR="004B73E7" w:rsidRDefault="004B73E7" w:rsidP="00C92EBD">
            <w:pPr>
              <w:pStyle w:val="ConsPlusNormal"/>
              <w:jc w:val="center"/>
            </w:pPr>
            <w:r>
              <w:t>T</w:t>
            </w:r>
          </w:p>
        </w:tc>
        <w:tc>
          <w:tcPr>
            <w:tcW w:w="562" w:type="dxa"/>
            <w:tcBorders>
              <w:top w:val="single" w:sz="4" w:space="0" w:color="auto"/>
              <w:bottom w:val="single" w:sz="4" w:space="0" w:color="auto"/>
            </w:tcBorders>
          </w:tcPr>
          <w:p w14:paraId="38099CCF"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63D18C16"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78F80E7E" w14:textId="77777777" w:rsidR="004B73E7" w:rsidRDefault="004B73E7" w:rsidP="00C92EBD">
            <w:pPr>
              <w:pStyle w:val="ConsPlusNormal"/>
              <w:jc w:val="center"/>
            </w:pPr>
            <w:r>
              <w:t>0</w:t>
            </w:r>
          </w:p>
        </w:tc>
      </w:tr>
      <w:tr w:rsidR="004B73E7" w14:paraId="603B09A8" w14:textId="77777777" w:rsidTr="00F2265F">
        <w:tblPrEx>
          <w:tblBorders>
            <w:insideH w:val="nil"/>
          </w:tblBorders>
        </w:tblPrEx>
        <w:tc>
          <w:tcPr>
            <w:tcW w:w="3464" w:type="dxa"/>
            <w:tcBorders>
              <w:top w:val="single" w:sz="4" w:space="0" w:color="auto"/>
              <w:bottom w:val="nil"/>
            </w:tcBorders>
          </w:tcPr>
          <w:p w14:paraId="3D4F25B6" w14:textId="77777777" w:rsidR="004B73E7" w:rsidRDefault="004B73E7" w:rsidP="00F2265F">
            <w:pPr>
              <w:pStyle w:val="ConsPlusNormal"/>
            </w:pPr>
            <w:r>
              <w:t xml:space="preserve">Расчеты по платежам в бюджеты </w:t>
            </w:r>
          </w:p>
        </w:tc>
        <w:tc>
          <w:tcPr>
            <w:tcW w:w="964" w:type="dxa"/>
            <w:tcBorders>
              <w:top w:val="single" w:sz="4" w:space="0" w:color="auto"/>
              <w:bottom w:val="nil"/>
            </w:tcBorders>
          </w:tcPr>
          <w:p w14:paraId="20667EE7" w14:textId="77777777" w:rsidR="004B73E7" w:rsidRDefault="004B73E7" w:rsidP="00C92EBD">
            <w:pPr>
              <w:pStyle w:val="ConsPlusNormal"/>
              <w:jc w:val="center"/>
            </w:pPr>
            <w:r>
              <w:t>0</w:t>
            </w:r>
          </w:p>
        </w:tc>
        <w:tc>
          <w:tcPr>
            <w:tcW w:w="737" w:type="dxa"/>
            <w:tcBorders>
              <w:top w:val="single" w:sz="4" w:space="0" w:color="auto"/>
              <w:bottom w:val="nil"/>
            </w:tcBorders>
          </w:tcPr>
          <w:p w14:paraId="171F17D9" w14:textId="77777777" w:rsidR="004B73E7" w:rsidRDefault="004B73E7" w:rsidP="00C92EBD">
            <w:pPr>
              <w:pStyle w:val="ConsPlusNormal"/>
              <w:jc w:val="center"/>
            </w:pPr>
            <w:r>
              <w:t>0</w:t>
            </w:r>
          </w:p>
        </w:tc>
        <w:tc>
          <w:tcPr>
            <w:tcW w:w="562" w:type="dxa"/>
            <w:tcBorders>
              <w:top w:val="single" w:sz="4" w:space="0" w:color="auto"/>
              <w:bottom w:val="nil"/>
            </w:tcBorders>
          </w:tcPr>
          <w:p w14:paraId="1EE28E97" w14:textId="77777777" w:rsidR="004B73E7" w:rsidRDefault="004B73E7" w:rsidP="00C92EBD">
            <w:pPr>
              <w:pStyle w:val="ConsPlusNormal"/>
              <w:jc w:val="center"/>
            </w:pPr>
            <w:r>
              <w:t>3</w:t>
            </w:r>
          </w:p>
        </w:tc>
        <w:tc>
          <w:tcPr>
            <w:tcW w:w="562" w:type="dxa"/>
            <w:tcBorders>
              <w:top w:val="single" w:sz="4" w:space="0" w:color="auto"/>
              <w:bottom w:val="nil"/>
            </w:tcBorders>
          </w:tcPr>
          <w:p w14:paraId="7484F784" w14:textId="77777777" w:rsidR="004B73E7" w:rsidRDefault="004B73E7" w:rsidP="00C92EBD">
            <w:pPr>
              <w:pStyle w:val="ConsPlusNormal"/>
              <w:jc w:val="center"/>
            </w:pPr>
            <w:r>
              <w:t>0</w:t>
            </w:r>
          </w:p>
        </w:tc>
        <w:tc>
          <w:tcPr>
            <w:tcW w:w="562" w:type="dxa"/>
            <w:tcBorders>
              <w:top w:val="single" w:sz="4" w:space="0" w:color="auto"/>
              <w:bottom w:val="nil"/>
            </w:tcBorders>
          </w:tcPr>
          <w:p w14:paraId="2C1879CA" w14:textId="77777777" w:rsidR="004B73E7" w:rsidRDefault="004B73E7" w:rsidP="00C92EBD">
            <w:pPr>
              <w:pStyle w:val="ConsPlusNormal"/>
              <w:jc w:val="center"/>
            </w:pPr>
            <w:r>
              <w:t>3</w:t>
            </w:r>
          </w:p>
        </w:tc>
        <w:tc>
          <w:tcPr>
            <w:tcW w:w="624" w:type="dxa"/>
            <w:tcBorders>
              <w:top w:val="single" w:sz="4" w:space="0" w:color="auto"/>
              <w:bottom w:val="nil"/>
            </w:tcBorders>
          </w:tcPr>
          <w:p w14:paraId="42051785" w14:textId="77777777" w:rsidR="004B73E7" w:rsidRDefault="004B73E7" w:rsidP="00C92EBD">
            <w:pPr>
              <w:pStyle w:val="ConsPlusNormal"/>
              <w:jc w:val="center"/>
            </w:pPr>
            <w:r>
              <w:t>0</w:t>
            </w:r>
          </w:p>
        </w:tc>
        <w:tc>
          <w:tcPr>
            <w:tcW w:w="624" w:type="dxa"/>
            <w:tcBorders>
              <w:top w:val="single" w:sz="4" w:space="0" w:color="auto"/>
              <w:bottom w:val="nil"/>
            </w:tcBorders>
          </w:tcPr>
          <w:p w14:paraId="58641AB0" w14:textId="77777777" w:rsidR="004B73E7" w:rsidRDefault="004B73E7" w:rsidP="00C92EBD">
            <w:pPr>
              <w:pStyle w:val="ConsPlusNormal"/>
              <w:jc w:val="center"/>
            </w:pPr>
            <w:r>
              <w:t>0</w:t>
            </w:r>
          </w:p>
        </w:tc>
        <w:tc>
          <w:tcPr>
            <w:tcW w:w="562" w:type="dxa"/>
            <w:tcBorders>
              <w:top w:val="single" w:sz="4" w:space="0" w:color="auto"/>
              <w:bottom w:val="nil"/>
            </w:tcBorders>
          </w:tcPr>
          <w:p w14:paraId="1360B5D2" w14:textId="77777777" w:rsidR="004B73E7" w:rsidRDefault="004B73E7" w:rsidP="00C92EBD">
            <w:pPr>
              <w:pStyle w:val="ConsPlusNormal"/>
              <w:jc w:val="center"/>
            </w:pPr>
            <w:r>
              <w:t>0</w:t>
            </w:r>
          </w:p>
        </w:tc>
        <w:tc>
          <w:tcPr>
            <w:tcW w:w="562" w:type="dxa"/>
            <w:tcBorders>
              <w:top w:val="single" w:sz="4" w:space="0" w:color="auto"/>
              <w:bottom w:val="nil"/>
            </w:tcBorders>
          </w:tcPr>
          <w:p w14:paraId="002BF1A4" w14:textId="77777777" w:rsidR="004B73E7" w:rsidRDefault="004B73E7" w:rsidP="00C92EBD">
            <w:pPr>
              <w:pStyle w:val="ConsPlusNormal"/>
              <w:jc w:val="center"/>
            </w:pPr>
            <w:r>
              <w:t>0</w:t>
            </w:r>
          </w:p>
        </w:tc>
        <w:tc>
          <w:tcPr>
            <w:tcW w:w="563" w:type="dxa"/>
            <w:tcBorders>
              <w:top w:val="single" w:sz="4" w:space="0" w:color="auto"/>
              <w:bottom w:val="nil"/>
            </w:tcBorders>
          </w:tcPr>
          <w:p w14:paraId="30E1C478" w14:textId="77777777" w:rsidR="004B73E7" w:rsidRDefault="004B73E7" w:rsidP="00C92EBD">
            <w:pPr>
              <w:pStyle w:val="ConsPlusNormal"/>
              <w:jc w:val="center"/>
            </w:pPr>
            <w:r>
              <w:t>0</w:t>
            </w:r>
          </w:p>
        </w:tc>
      </w:tr>
      <w:tr w:rsidR="004B73E7" w14:paraId="7089CA3A" w14:textId="77777777" w:rsidTr="00C92EBD">
        <w:tc>
          <w:tcPr>
            <w:tcW w:w="3464" w:type="dxa"/>
          </w:tcPr>
          <w:p w14:paraId="53EE66FE" w14:textId="77777777" w:rsidR="004B73E7" w:rsidRDefault="004B73E7" w:rsidP="00C92EBD">
            <w:pPr>
              <w:pStyle w:val="ConsPlusNormal"/>
            </w:pPr>
            <w:r>
              <w:t>Расчеты по налогу на доходы физических лиц</w:t>
            </w:r>
          </w:p>
        </w:tc>
        <w:tc>
          <w:tcPr>
            <w:tcW w:w="964" w:type="dxa"/>
          </w:tcPr>
          <w:p w14:paraId="7BF20CDD" w14:textId="77777777" w:rsidR="004B73E7" w:rsidRDefault="004B73E7" w:rsidP="00C92EBD">
            <w:pPr>
              <w:pStyle w:val="ConsPlusNormal"/>
              <w:jc w:val="center"/>
            </w:pPr>
            <w:r>
              <w:t>0</w:t>
            </w:r>
          </w:p>
        </w:tc>
        <w:tc>
          <w:tcPr>
            <w:tcW w:w="737" w:type="dxa"/>
          </w:tcPr>
          <w:p w14:paraId="0FE47E63" w14:textId="77777777" w:rsidR="004B73E7" w:rsidRDefault="004B73E7" w:rsidP="00C92EBD">
            <w:pPr>
              <w:pStyle w:val="ConsPlusNormal"/>
              <w:jc w:val="center"/>
            </w:pPr>
            <w:r>
              <w:t>0</w:t>
            </w:r>
          </w:p>
        </w:tc>
        <w:tc>
          <w:tcPr>
            <w:tcW w:w="562" w:type="dxa"/>
          </w:tcPr>
          <w:p w14:paraId="4BD1586E" w14:textId="77777777" w:rsidR="004B73E7" w:rsidRDefault="004B73E7" w:rsidP="00C92EBD">
            <w:pPr>
              <w:pStyle w:val="ConsPlusNormal"/>
              <w:jc w:val="center"/>
            </w:pPr>
            <w:r>
              <w:t>3</w:t>
            </w:r>
          </w:p>
        </w:tc>
        <w:tc>
          <w:tcPr>
            <w:tcW w:w="562" w:type="dxa"/>
          </w:tcPr>
          <w:p w14:paraId="393A6434" w14:textId="77777777" w:rsidR="004B73E7" w:rsidRDefault="004B73E7" w:rsidP="00C92EBD">
            <w:pPr>
              <w:pStyle w:val="ConsPlusNormal"/>
              <w:jc w:val="center"/>
            </w:pPr>
            <w:r>
              <w:t>0</w:t>
            </w:r>
          </w:p>
        </w:tc>
        <w:tc>
          <w:tcPr>
            <w:tcW w:w="562" w:type="dxa"/>
          </w:tcPr>
          <w:p w14:paraId="1022FC7B" w14:textId="77777777" w:rsidR="004B73E7" w:rsidRDefault="004B73E7" w:rsidP="00C92EBD">
            <w:pPr>
              <w:pStyle w:val="ConsPlusNormal"/>
              <w:jc w:val="center"/>
            </w:pPr>
            <w:r>
              <w:t>3</w:t>
            </w:r>
          </w:p>
        </w:tc>
        <w:tc>
          <w:tcPr>
            <w:tcW w:w="624" w:type="dxa"/>
          </w:tcPr>
          <w:p w14:paraId="293CA924" w14:textId="77777777" w:rsidR="004B73E7" w:rsidRDefault="004B73E7" w:rsidP="00C92EBD">
            <w:pPr>
              <w:pStyle w:val="ConsPlusNormal"/>
              <w:jc w:val="center"/>
            </w:pPr>
            <w:r>
              <w:t>0</w:t>
            </w:r>
          </w:p>
        </w:tc>
        <w:tc>
          <w:tcPr>
            <w:tcW w:w="624" w:type="dxa"/>
          </w:tcPr>
          <w:p w14:paraId="1731953C" w14:textId="77777777" w:rsidR="004B73E7" w:rsidRDefault="004B73E7" w:rsidP="00C92EBD">
            <w:pPr>
              <w:pStyle w:val="ConsPlusNormal"/>
              <w:jc w:val="center"/>
            </w:pPr>
            <w:r>
              <w:t>1</w:t>
            </w:r>
          </w:p>
        </w:tc>
        <w:tc>
          <w:tcPr>
            <w:tcW w:w="562" w:type="dxa"/>
          </w:tcPr>
          <w:p w14:paraId="6436D964" w14:textId="77777777" w:rsidR="004B73E7" w:rsidRDefault="004B73E7" w:rsidP="00C92EBD">
            <w:pPr>
              <w:pStyle w:val="ConsPlusNormal"/>
              <w:jc w:val="center"/>
            </w:pPr>
            <w:r>
              <w:t>0</w:t>
            </w:r>
          </w:p>
        </w:tc>
        <w:tc>
          <w:tcPr>
            <w:tcW w:w="562" w:type="dxa"/>
          </w:tcPr>
          <w:p w14:paraId="273EACD1" w14:textId="77777777" w:rsidR="004B73E7" w:rsidRDefault="004B73E7" w:rsidP="00C92EBD">
            <w:pPr>
              <w:pStyle w:val="ConsPlusNormal"/>
              <w:jc w:val="center"/>
            </w:pPr>
            <w:r>
              <w:t>0</w:t>
            </w:r>
          </w:p>
        </w:tc>
        <w:tc>
          <w:tcPr>
            <w:tcW w:w="563" w:type="dxa"/>
          </w:tcPr>
          <w:p w14:paraId="2A789F73" w14:textId="77777777" w:rsidR="004B73E7" w:rsidRDefault="004B73E7" w:rsidP="00C92EBD">
            <w:pPr>
              <w:pStyle w:val="ConsPlusNormal"/>
              <w:jc w:val="center"/>
            </w:pPr>
            <w:r>
              <w:t>0</w:t>
            </w:r>
          </w:p>
        </w:tc>
      </w:tr>
      <w:tr w:rsidR="004B73E7" w14:paraId="183D1B69" w14:textId="77777777" w:rsidTr="00F2265F">
        <w:tblPrEx>
          <w:tblBorders>
            <w:insideH w:val="nil"/>
          </w:tblBorders>
        </w:tblPrEx>
        <w:tc>
          <w:tcPr>
            <w:tcW w:w="3464" w:type="dxa"/>
            <w:tcBorders>
              <w:bottom w:val="single" w:sz="4" w:space="0" w:color="auto"/>
            </w:tcBorders>
          </w:tcPr>
          <w:p w14:paraId="71200FE6" w14:textId="77777777" w:rsidR="004B73E7" w:rsidRDefault="004B73E7" w:rsidP="00C92EBD">
            <w:pPr>
              <w:pStyle w:val="ConsPlusNormal"/>
            </w:pPr>
            <w:r>
              <w:t>Увеличение кредиторской задолженности по налогу на доходы физических лиц</w:t>
            </w:r>
          </w:p>
        </w:tc>
        <w:tc>
          <w:tcPr>
            <w:tcW w:w="964" w:type="dxa"/>
            <w:tcBorders>
              <w:bottom w:val="single" w:sz="4" w:space="0" w:color="auto"/>
            </w:tcBorders>
          </w:tcPr>
          <w:p w14:paraId="760EDC11" w14:textId="77777777" w:rsidR="004B73E7" w:rsidRDefault="004B73E7" w:rsidP="00C92EBD">
            <w:pPr>
              <w:pStyle w:val="ConsPlusNormal"/>
              <w:jc w:val="center"/>
            </w:pPr>
            <w:r>
              <w:t>0</w:t>
            </w:r>
          </w:p>
        </w:tc>
        <w:tc>
          <w:tcPr>
            <w:tcW w:w="737" w:type="dxa"/>
            <w:tcBorders>
              <w:bottom w:val="single" w:sz="4" w:space="0" w:color="auto"/>
            </w:tcBorders>
          </w:tcPr>
          <w:p w14:paraId="331D7F93" w14:textId="77777777" w:rsidR="004B73E7" w:rsidRDefault="004B73E7" w:rsidP="00C92EBD">
            <w:pPr>
              <w:pStyle w:val="ConsPlusNormal"/>
              <w:jc w:val="center"/>
            </w:pPr>
            <w:r>
              <w:t>0</w:t>
            </w:r>
          </w:p>
        </w:tc>
        <w:tc>
          <w:tcPr>
            <w:tcW w:w="562" w:type="dxa"/>
            <w:tcBorders>
              <w:bottom w:val="single" w:sz="4" w:space="0" w:color="auto"/>
            </w:tcBorders>
          </w:tcPr>
          <w:p w14:paraId="0DB3E693" w14:textId="77777777" w:rsidR="004B73E7" w:rsidRDefault="004B73E7" w:rsidP="00C92EBD">
            <w:pPr>
              <w:pStyle w:val="ConsPlusNormal"/>
              <w:jc w:val="center"/>
            </w:pPr>
            <w:r>
              <w:t>3</w:t>
            </w:r>
          </w:p>
        </w:tc>
        <w:tc>
          <w:tcPr>
            <w:tcW w:w="562" w:type="dxa"/>
            <w:tcBorders>
              <w:bottom w:val="single" w:sz="4" w:space="0" w:color="auto"/>
            </w:tcBorders>
          </w:tcPr>
          <w:p w14:paraId="49A14368" w14:textId="77777777" w:rsidR="004B73E7" w:rsidRDefault="004B73E7" w:rsidP="00C92EBD">
            <w:pPr>
              <w:pStyle w:val="ConsPlusNormal"/>
              <w:jc w:val="center"/>
            </w:pPr>
            <w:r>
              <w:t>0</w:t>
            </w:r>
          </w:p>
        </w:tc>
        <w:tc>
          <w:tcPr>
            <w:tcW w:w="562" w:type="dxa"/>
            <w:tcBorders>
              <w:bottom w:val="single" w:sz="4" w:space="0" w:color="auto"/>
            </w:tcBorders>
          </w:tcPr>
          <w:p w14:paraId="4AA3DADA" w14:textId="77777777" w:rsidR="004B73E7" w:rsidRDefault="004B73E7" w:rsidP="00C92EBD">
            <w:pPr>
              <w:pStyle w:val="ConsPlusNormal"/>
              <w:jc w:val="center"/>
            </w:pPr>
            <w:r>
              <w:t>3</w:t>
            </w:r>
          </w:p>
        </w:tc>
        <w:tc>
          <w:tcPr>
            <w:tcW w:w="624" w:type="dxa"/>
            <w:tcBorders>
              <w:bottom w:val="single" w:sz="4" w:space="0" w:color="auto"/>
            </w:tcBorders>
          </w:tcPr>
          <w:p w14:paraId="0B0FB085" w14:textId="77777777" w:rsidR="004B73E7" w:rsidRDefault="004B73E7" w:rsidP="00C92EBD">
            <w:pPr>
              <w:pStyle w:val="ConsPlusNormal"/>
              <w:jc w:val="center"/>
            </w:pPr>
            <w:r>
              <w:t>0</w:t>
            </w:r>
          </w:p>
        </w:tc>
        <w:tc>
          <w:tcPr>
            <w:tcW w:w="624" w:type="dxa"/>
            <w:tcBorders>
              <w:bottom w:val="single" w:sz="4" w:space="0" w:color="auto"/>
            </w:tcBorders>
          </w:tcPr>
          <w:p w14:paraId="73F39131" w14:textId="77777777" w:rsidR="004B73E7" w:rsidRDefault="004B73E7" w:rsidP="00C92EBD">
            <w:pPr>
              <w:pStyle w:val="ConsPlusNormal"/>
              <w:jc w:val="center"/>
            </w:pPr>
            <w:r>
              <w:t>1</w:t>
            </w:r>
          </w:p>
        </w:tc>
        <w:tc>
          <w:tcPr>
            <w:tcW w:w="562" w:type="dxa"/>
            <w:tcBorders>
              <w:bottom w:val="single" w:sz="4" w:space="0" w:color="auto"/>
            </w:tcBorders>
          </w:tcPr>
          <w:p w14:paraId="6215EB73" w14:textId="77777777" w:rsidR="004B73E7" w:rsidRDefault="004B73E7" w:rsidP="00C92EBD">
            <w:pPr>
              <w:pStyle w:val="ConsPlusNormal"/>
              <w:jc w:val="center"/>
            </w:pPr>
            <w:r>
              <w:t>7</w:t>
            </w:r>
          </w:p>
        </w:tc>
        <w:tc>
          <w:tcPr>
            <w:tcW w:w="562" w:type="dxa"/>
            <w:tcBorders>
              <w:bottom w:val="single" w:sz="4" w:space="0" w:color="auto"/>
            </w:tcBorders>
          </w:tcPr>
          <w:p w14:paraId="7DF69548" w14:textId="77777777" w:rsidR="004B73E7" w:rsidRDefault="004B73E7" w:rsidP="00C92EBD">
            <w:pPr>
              <w:pStyle w:val="ConsPlusNormal"/>
              <w:jc w:val="center"/>
            </w:pPr>
            <w:r>
              <w:t>3</w:t>
            </w:r>
          </w:p>
        </w:tc>
        <w:tc>
          <w:tcPr>
            <w:tcW w:w="563" w:type="dxa"/>
            <w:tcBorders>
              <w:bottom w:val="single" w:sz="4" w:space="0" w:color="auto"/>
            </w:tcBorders>
          </w:tcPr>
          <w:p w14:paraId="77C9EAAE" w14:textId="77777777" w:rsidR="004B73E7" w:rsidRDefault="004B73E7" w:rsidP="00C92EBD">
            <w:pPr>
              <w:pStyle w:val="ConsPlusNormal"/>
              <w:jc w:val="center"/>
            </w:pPr>
            <w:r>
              <w:t>1</w:t>
            </w:r>
          </w:p>
        </w:tc>
      </w:tr>
      <w:tr w:rsidR="004B73E7" w14:paraId="651527E4" w14:textId="77777777" w:rsidTr="00F2265F">
        <w:tblPrEx>
          <w:tblBorders>
            <w:insideH w:val="nil"/>
          </w:tblBorders>
        </w:tblPrEx>
        <w:tc>
          <w:tcPr>
            <w:tcW w:w="3464" w:type="dxa"/>
            <w:tcBorders>
              <w:top w:val="single" w:sz="4" w:space="0" w:color="auto"/>
              <w:bottom w:val="single" w:sz="4" w:space="0" w:color="auto"/>
            </w:tcBorders>
          </w:tcPr>
          <w:p w14:paraId="7B514AE8" w14:textId="77777777" w:rsidR="004B73E7" w:rsidRDefault="004B73E7" w:rsidP="00C92EBD">
            <w:pPr>
              <w:pStyle w:val="ConsPlusNormal"/>
            </w:pPr>
            <w:r>
              <w:t xml:space="preserve">Уменьшение кредиторской </w:t>
            </w:r>
            <w:r>
              <w:lastRenderedPageBreak/>
              <w:t>задолженности по налогу на доходы физических лиц</w:t>
            </w:r>
          </w:p>
        </w:tc>
        <w:tc>
          <w:tcPr>
            <w:tcW w:w="964" w:type="dxa"/>
            <w:tcBorders>
              <w:top w:val="single" w:sz="4" w:space="0" w:color="auto"/>
              <w:bottom w:val="single" w:sz="4" w:space="0" w:color="auto"/>
            </w:tcBorders>
          </w:tcPr>
          <w:p w14:paraId="78B39639" w14:textId="77777777" w:rsidR="004B73E7" w:rsidRDefault="004B73E7" w:rsidP="00C92EBD">
            <w:pPr>
              <w:pStyle w:val="ConsPlusNormal"/>
              <w:jc w:val="center"/>
            </w:pPr>
            <w:r>
              <w:lastRenderedPageBreak/>
              <w:t>0</w:t>
            </w:r>
          </w:p>
        </w:tc>
        <w:tc>
          <w:tcPr>
            <w:tcW w:w="737" w:type="dxa"/>
            <w:tcBorders>
              <w:top w:val="single" w:sz="4" w:space="0" w:color="auto"/>
              <w:bottom w:val="single" w:sz="4" w:space="0" w:color="auto"/>
            </w:tcBorders>
          </w:tcPr>
          <w:p w14:paraId="1C96F0E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5A5CDC6"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24D413A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7039927"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60176E0B"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7DE58604"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953487A"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3B10686E"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7F832451" w14:textId="77777777" w:rsidR="004B73E7" w:rsidRDefault="004B73E7" w:rsidP="00C92EBD">
            <w:pPr>
              <w:pStyle w:val="ConsPlusNormal"/>
              <w:jc w:val="center"/>
            </w:pPr>
            <w:r>
              <w:t>1</w:t>
            </w:r>
          </w:p>
        </w:tc>
      </w:tr>
      <w:tr w:rsidR="004B73E7" w14:paraId="59BE7A2E" w14:textId="77777777" w:rsidTr="00C92EBD">
        <w:tc>
          <w:tcPr>
            <w:tcW w:w="3464" w:type="dxa"/>
          </w:tcPr>
          <w:p w14:paraId="77A84864" w14:textId="77777777" w:rsidR="004B73E7" w:rsidRDefault="004B73E7" w:rsidP="00C92EBD">
            <w:pPr>
              <w:pStyle w:val="ConsPlusNormal"/>
            </w:pPr>
            <w:r>
              <w:t>Расчеты по страховым взносам на обязательное социальное страхование на случай временной нетрудоспособности и в связи с материнством</w:t>
            </w:r>
          </w:p>
        </w:tc>
        <w:tc>
          <w:tcPr>
            <w:tcW w:w="964" w:type="dxa"/>
          </w:tcPr>
          <w:p w14:paraId="0DEE1A1E" w14:textId="77777777" w:rsidR="004B73E7" w:rsidRDefault="004B73E7" w:rsidP="00C92EBD">
            <w:pPr>
              <w:pStyle w:val="ConsPlusNormal"/>
              <w:jc w:val="center"/>
            </w:pPr>
            <w:r>
              <w:t>0</w:t>
            </w:r>
          </w:p>
        </w:tc>
        <w:tc>
          <w:tcPr>
            <w:tcW w:w="737" w:type="dxa"/>
          </w:tcPr>
          <w:p w14:paraId="026CB90F" w14:textId="77777777" w:rsidR="004B73E7" w:rsidRDefault="004B73E7" w:rsidP="00C92EBD">
            <w:pPr>
              <w:pStyle w:val="ConsPlusNormal"/>
              <w:jc w:val="center"/>
            </w:pPr>
            <w:r>
              <w:t>0</w:t>
            </w:r>
          </w:p>
        </w:tc>
        <w:tc>
          <w:tcPr>
            <w:tcW w:w="562" w:type="dxa"/>
          </w:tcPr>
          <w:p w14:paraId="200424DB" w14:textId="77777777" w:rsidR="004B73E7" w:rsidRDefault="004B73E7" w:rsidP="00C92EBD">
            <w:pPr>
              <w:pStyle w:val="ConsPlusNormal"/>
              <w:jc w:val="center"/>
            </w:pPr>
            <w:r>
              <w:t>3</w:t>
            </w:r>
          </w:p>
        </w:tc>
        <w:tc>
          <w:tcPr>
            <w:tcW w:w="562" w:type="dxa"/>
          </w:tcPr>
          <w:p w14:paraId="5A06A613" w14:textId="77777777" w:rsidR="004B73E7" w:rsidRDefault="004B73E7" w:rsidP="00C92EBD">
            <w:pPr>
              <w:pStyle w:val="ConsPlusNormal"/>
              <w:jc w:val="center"/>
            </w:pPr>
            <w:r>
              <w:t>0</w:t>
            </w:r>
          </w:p>
        </w:tc>
        <w:tc>
          <w:tcPr>
            <w:tcW w:w="562" w:type="dxa"/>
          </w:tcPr>
          <w:p w14:paraId="4C1E0071" w14:textId="77777777" w:rsidR="004B73E7" w:rsidRDefault="004B73E7" w:rsidP="00C92EBD">
            <w:pPr>
              <w:pStyle w:val="ConsPlusNormal"/>
              <w:jc w:val="center"/>
            </w:pPr>
            <w:r>
              <w:t>3</w:t>
            </w:r>
          </w:p>
        </w:tc>
        <w:tc>
          <w:tcPr>
            <w:tcW w:w="624" w:type="dxa"/>
          </w:tcPr>
          <w:p w14:paraId="3603CB37" w14:textId="77777777" w:rsidR="004B73E7" w:rsidRDefault="004B73E7" w:rsidP="00C92EBD">
            <w:pPr>
              <w:pStyle w:val="ConsPlusNormal"/>
              <w:jc w:val="center"/>
            </w:pPr>
            <w:r>
              <w:t>0</w:t>
            </w:r>
          </w:p>
        </w:tc>
        <w:tc>
          <w:tcPr>
            <w:tcW w:w="624" w:type="dxa"/>
          </w:tcPr>
          <w:p w14:paraId="4A97C07E" w14:textId="77777777" w:rsidR="004B73E7" w:rsidRDefault="004B73E7" w:rsidP="00C92EBD">
            <w:pPr>
              <w:pStyle w:val="ConsPlusNormal"/>
              <w:jc w:val="center"/>
            </w:pPr>
            <w:r>
              <w:t>2</w:t>
            </w:r>
          </w:p>
        </w:tc>
        <w:tc>
          <w:tcPr>
            <w:tcW w:w="562" w:type="dxa"/>
          </w:tcPr>
          <w:p w14:paraId="3AC06E80" w14:textId="77777777" w:rsidR="004B73E7" w:rsidRDefault="004B73E7" w:rsidP="00C92EBD">
            <w:pPr>
              <w:pStyle w:val="ConsPlusNormal"/>
              <w:jc w:val="center"/>
            </w:pPr>
            <w:r>
              <w:t>0</w:t>
            </w:r>
          </w:p>
        </w:tc>
        <w:tc>
          <w:tcPr>
            <w:tcW w:w="562" w:type="dxa"/>
          </w:tcPr>
          <w:p w14:paraId="035BFE58" w14:textId="77777777" w:rsidR="004B73E7" w:rsidRDefault="004B73E7" w:rsidP="00C92EBD">
            <w:pPr>
              <w:pStyle w:val="ConsPlusNormal"/>
              <w:jc w:val="center"/>
            </w:pPr>
            <w:r>
              <w:t>0</w:t>
            </w:r>
          </w:p>
        </w:tc>
        <w:tc>
          <w:tcPr>
            <w:tcW w:w="563" w:type="dxa"/>
          </w:tcPr>
          <w:p w14:paraId="7B392146" w14:textId="77777777" w:rsidR="004B73E7" w:rsidRDefault="004B73E7" w:rsidP="00C92EBD">
            <w:pPr>
              <w:pStyle w:val="ConsPlusNormal"/>
              <w:jc w:val="center"/>
            </w:pPr>
            <w:r>
              <w:t>0</w:t>
            </w:r>
          </w:p>
        </w:tc>
      </w:tr>
      <w:tr w:rsidR="004B73E7" w14:paraId="547DC78C" w14:textId="77777777" w:rsidTr="000623B3">
        <w:tblPrEx>
          <w:tblBorders>
            <w:insideH w:val="nil"/>
          </w:tblBorders>
        </w:tblPrEx>
        <w:tc>
          <w:tcPr>
            <w:tcW w:w="3464" w:type="dxa"/>
            <w:tcBorders>
              <w:bottom w:val="single" w:sz="4" w:space="0" w:color="auto"/>
            </w:tcBorders>
          </w:tcPr>
          <w:p w14:paraId="7B622B5F" w14:textId="77777777" w:rsidR="004B73E7" w:rsidRDefault="004B73E7" w:rsidP="00C92EBD">
            <w:pPr>
              <w:pStyle w:val="ConsPlusNormal"/>
            </w:pPr>
            <w:r>
              <w:t>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964" w:type="dxa"/>
            <w:tcBorders>
              <w:bottom w:val="single" w:sz="4" w:space="0" w:color="auto"/>
            </w:tcBorders>
          </w:tcPr>
          <w:p w14:paraId="0026D49A" w14:textId="77777777" w:rsidR="004B73E7" w:rsidRDefault="004B73E7" w:rsidP="00C92EBD">
            <w:pPr>
              <w:pStyle w:val="ConsPlusNormal"/>
              <w:jc w:val="center"/>
            </w:pPr>
            <w:r>
              <w:t>0</w:t>
            </w:r>
          </w:p>
        </w:tc>
        <w:tc>
          <w:tcPr>
            <w:tcW w:w="737" w:type="dxa"/>
            <w:tcBorders>
              <w:bottom w:val="single" w:sz="4" w:space="0" w:color="auto"/>
            </w:tcBorders>
          </w:tcPr>
          <w:p w14:paraId="6CB6B970" w14:textId="77777777" w:rsidR="004B73E7" w:rsidRDefault="004B73E7" w:rsidP="00C92EBD">
            <w:pPr>
              <w:pStyle w:val="ConsPlusNormal"/>
              <w:jc w:val="center"/>
            </w:pPr>
            <w:r>
              <w:t>0</w:t>
            </w:r>
          </w:p>
        </w:tc>
        <w:tc>
          <w:tcPr>
            <w:tcW w:w="562" w:type="dxa"/>
            <w:tcBorders>
              <w:bottom w:val="single" w:sz="4" w:space="0" w:color="auto"/>
            </w:tcBorders>
          </w:tcPr>
          <w:p w14:paraId="38F4DEF2" w14:textId="77777777" w:rsidR="004B73E7" w:rsidRDefault="004B73E7" w:rsidP="00C92EBD">
            <w:pPr>
              <w:pStyle w:val="ConsPlusNormal"/>
              <w:jc w:val="center"/>
            </w:pPr>
            <w:r>
              <w:t>3</w:t>
            </w:r>
          </w:p>
        </w:tc>
        <w:tc>
          <w:tcPr>
            <w:tcW w:w="562" w:type="dxa"/>
            <w:tcBorders>
              <w:bottom w:val="single" w:sz="4" w:space="0" w:color="auto"/>
            </w:tcBorders>
          </w:tcPr>
          <w:p w14:paraId="2519C94D" w14:textId="77777777" w:rsidR="004B73E7" w:rsidRDefault="004B73E7" w:rsidP="00C92EBD">
            <w:pPr>
              <w:pStyle w:val="ConsPlusNormal"/>
              <w:jc w:val="center"/>
            </w:pPr>
            <w:r>
              <w:t>0</w:t>
            </w:r>
          </w:p>
        </w:tc>
        <w:tc>
          <w:tcPr>
            <w:tcW w:w="562" w:type="dxa"/>
            <w:tcBorders>
              <w:bottom w:val="single" w:sz="4" w:space="0" w:color="auto"/>
            </w:tcBorders>
          </w:tcPr>
          <w:p w14:paraId="694C4B36" w14:textId="77777777" w:rsidR="004B73E7" w:rsidRDefault="004B73E7" w:rsidP="00C92EBD">
            <w:pPr>
              <w:pStyle w:val="ConsPlusNormal"/>
              <w:jc w:val="center"/>
            </w:pPr>
            <w:r>
              <w:t>3</w:t>
            </w:r>
          </w:p>
        </w:tc>
        <w:tc>
          <w:tcPr>
            <w:tcW w:w="624" w:type="dxa"/>
            <w:tcBorders>
              <w:bottom w:val="single" w:sz="4" w:space="0" w:color="auto"/>
            </w:tcBorders>
          </w:tcPr>
          <w:p w14:paraId="2EEE5852" w14:textId="77777777" w:rsidR="004B73E7" w:rsidRDefault="004B73E7" w:rsidP="00C92EBD">
            <w:pPr>
              <w:pStyle w:val="ConsPlusNormal"/>
              <w:jc w:val="center"/>
            </w:pPr>
            <w:r>
              <w:t>0</w:t>
            </w:r>
          </w:p>
        </w:tc>
        <w:tc>
          <w:tcPr>
            <w:tcW w:w="624" w:type="dxa"/>
            <w:tcBorders>
              <w:bottom w:val="single" w:sz="4" w:space="0" w:color="auto"/>
            </w:tcBorders>
          </w:tcPr>
          <w:p w14:paraId="08BF0561" w14:textId="77777777" w:rsidR="004B73E7" w:rsidRDefault="004B73E7" w:rsidP="00C92EBD">
            <w:pPr>
              <w:pStyle w:val="ConsPlusNormal"/>
              <w:jc w:val="center"/>
            </w:pPr>
            <w:r>
              <w:t>2</w:t>
            </w:r>
          </w:p>
        </w:tc>
        <w:tc>
          <w:tcPr>
            <w:tcW w:w="562" w:type="dxa"/>
            <w:tcBorders>
              <w:bottom w:val="single" w:sz="4" w:space="0" w:color="auto"/>
            </w:tcBorders>
          </w:tcPr>
          <w:p w14:paraId="233E0792" w14:textId="77777777" w:rsidR="004B73E7" w:rsidRDefault="004B73E7" w:rsidP="00C92EBD">
            <w:pPr>
              <w:pStyle w:val="ConsPlusNormal"/>
              <w:jc w:val="center"/>
            </w:pPr>
            <w:r>
              <w:t>7</w:t>
            </w:r>
          </w:p>
        </w:tc>
        <w:tc>
          <w:tcPr>
            <w:tcW w:w="562" w:type="dxa"/>
            <w:tcBorders>
              <w:bottom w:val="single" w:sz="4" w:space="0" w:color="auto"/>
            </w:tcBorders>
          </w:tcPr>
          <w:p w14:paraId="1DB541C2" w14:textId="77777777" w:rsidR="004B73E7" w:rsidRDefault="004B73E7" w:rsidP="00C92EBD">
            <w:pPr>
              <w:pStyle w:val="ConsPlusNormal"/>
              <w:jc w:val="center"/>
            </w:pPr>
            <w:r>
              <w:t>3</w:t>
            </w:r>
          </w:p>
        </w:tc>
        <w:tc>
          <w:tcPr>
            <w:tcW w:w="563" w:type="dxa"/>
            <w:tcBorders>
              <w:bottom w:val="single" w:sz="4" w:space="0" w:color="auto"/>
            </w:tcBorders>
          </w:tcPr>
          <w:p w14:paraId="4DA88186" w14:textId="77777777" w:rsidR="004B73E7" w:rsidRDefault="004B73E7" w:rsidP="00C92EBD">
            <w:pPr>
              <w:pStyle w:val="ConsPlusNormal"/>
              <w:jc w:val="center"/>
            </w:pPr>
            <w:r>
              <w:t>1</w:t>
            </w:r>
          </w:p>
        </w:tc>
      </w:tr>
      <w:tr w:rsidR="004B73E7" w14:paraId="17BE0D3E" w14:textId="77777777" w:rsidTr="000623B3">
        <w:tblPrEx>
          <w:tblBorders>
            <w:insideH w:val="nil"/>
          </w:tblBorders>
        </w:tblPrEx>
        <w:tc>
          <w:tcPr>
            <w:tcW w:w="3464" w:type="dxa"/>
            <w:tcBorders>
              <w:bottom w:val="single" w:sz="4" w:space="0" w:color="auto"/>
            </w:tcBorders>
            <w:vAlign w:val="bottom"/>
          </w:tcPr>
          <w:p w14:paraId="785D25D7" w14:textId="77777777" w:rsidR="004B73E7" w:rsidRDefault="004B73E7" w:rsidP="00C92EBD">
            <w:pPr>
              <w:pStyle w:val="ConsPlusNormal"/>
            </w:pPr>
            <w:r>
              <w:t>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964" w:type="dxa"/>
            <w:tcBorders>
              <w:bottom w:val="single" w:sz="4" w:space="0" w:color="auto"/>
            </w:tcBorders>
          </w:tcPr>
          <w:p w14:paraId="28819D19" w14:textId="77777777" w:rsidR="004B73E7" w:rsidRDefault="004B73E7" w:rsidP="00C92EBD">
            <w:pPr>
              <w:pStyle w:val="ConsPlusNormal"/>
              <w:jc w:val="center"/>
            </w:pPr>
            <w:r>
              <w:t>0</w:t>
            </w:r>
          </w:p>
        </w:tc>
        <w:tc>
          <w:tcPr>
            <w:tcW w:w="737" w:type="dxa"/>
            <w:tcBorders>
              <w:bottom w:val="single" w:sz="4" w:space="0" w:color="auto"/>
            </w:tcBorders>
          </w:tcPr>
          <w:p w14:paraId="0F748274" w14:textId="77777777" w:rsidR="004B73E7" w:rsidRDefault="004B73E7" w:rsidP="00C92EBD">
            <w:pPr>
              <w:pStyle w:val="ConsPlusNormal"/>
              <w:jc w:val="center"/>
            </w:pPr>
            <w:r>
              <w:t>0</w:t>
            </w:r>
          </w:p>
        </w:tc>
        <w:tc>
          <w:tcPr>
            <w:tcW w:w="562" w:type="dxa"/>
            <w:tcBorders>
              <w:bottom w:val="single" w:sz="4" w:space="0" w:color="auto"/>
            </w:tcBorders>
          </w:tcPr>
          <w:p w14:paraId="03BD62BA" w14:textId="77777777" w:rsidR="004B73E7" w:rsidRDefault="004B73E7" w:rsidP="00C92EBD">
            <w:pPr>
              <w:pStyle w:val="ConsPlusNormal"/>
              <w:jc w:val="center"/>
            </w:pPr>
            <w:r>
              <w:t>3</w:t>
            </w:r>
          </w:p>
        </w:tc>
        <w:tc>
          <w:tcPr>
            <w:tcW w:w="562" w:type="dxa"/>
            <w:tcBorders>
              <w:bottom w:val="single" w:sz="4" w:space="0" w:color="auto"/>
            </w:tcBorders>
          </w:tcPr>
          <w:p w14:paraId="13813118" w14:textId="77777777" w:rsidR="004B73E7" w:rsidRDefault="004B73E7" w:rsidP="00C92EBD">
            <w:pPr>
              <w:pStyle w:val="ConsPlusNormal"/>
              <w:jc w:val="center"/>
            </w:pPr>
            <w:r>
              <w:t>0</w:t>
            </w:r>
          </w:p>
        </w:tc>
        <w:tc>
          <w:tcPr>
            <w:tcW w:w="562" w:type="dxa"/>
            <w:tcBorders>
              <w:bottom w:val="single" w:sz="4" w:space="0" w:color="auto"/>
            </w:tcBorders>
          </w:tcPr>
          <w:p w14:paraId="5E45300C" w14:textId="77777777" w:rsidR="004B73E7" w:rsidRDefault="004B73E7" w:rsidP="00C92EBD">
            <w:pPr>
              <w:pStyle w:val="ConsPlusNormal"/>
              <w:jc w:val="center"/>
            </w:pPr>
            <w:r>
              <w:t>3</w:t>
            </w:r>
          </w:p>
        </w:tc>
        <w:tc>
          <w:tcPr>
            <w:tcW w:w="624" w:type="dxa"/>
            <w:tcBorders>
              <w:bottom w:val="single" w:sz="4" w:space="0" w:color="auto"/>
            </w:tcBorders>
          </w:tcPr>
          <w:p w14:paraId="1F511D65" w14:textId="77777777" w:rsidR="004B73E7" w:rsidRDefault="004B73E7" w:rsidP="00C92EBD">
            <w:pPr>
              <w:pStyle w:val="ConsPlusNormal"/>
              <w:jc w:val="center"/>
            </w:pPr>
            <w:r>
              <w:t>0</w:t>
            </w:r>
          </w:p>
        </w:tc>
        <w:tc>
          <w:tcPr>
            <w:tcW w:w="624" w:type="dxa"/>
            <w:tcBorders>
              <w:bottom w:val="single" w:sz="4" w:space="0" w:color="auto"/>
            </w:tcBorders>
          </w:tcPr>
          <w:p w14:paraId="05E167CA" w14:textId="77777777" w:rsidR="004B73E7" w:rsidRDefault="004B73E7" w:rsidP="00C92EBD">
            <w:pPr>
              <w:pStyle w:val="ConsPlusNormal"/>
              <w:jc w:val="center"/>
            </w:pPr>
            <w:r>
              <w:t>2</w:t>
            </w:r>
          </w:p>
        </w:tc>
        <w:tc>
          <w:tcPr>
            <w:tcW w:w="562" w:type="dxa"/>
            <w:tcBorders>
              <w:bottom w:val="single" w:sz="4" w:space="0" w:color="auto"/>
            </w:tcBorders>
          </w:tcPr>
          <w:p w14:paraId="3357576C" w14:textId="77777777" w:rsidR="004B73E7" w:rsidRDefault="004B73E7" w:rsidP="00C92EBD">
            <w:pPr>
              <w:pStyle w:val="ConsPlusNormal"/>
              <w:jc w:val="center"/>
            </w:pPr>
            <w:r>
              <w:t>8</w:t>
            </w:r>
          </w:p>
        </w:tc>
        <w:tc>
          <w:tcPr>
            <w:tcW w:w="562" w:type="dxa"/>
            <w:tcBorders>
              <w:bottom w:val="single" w:sz="4" w:space="0" w:color="auto"/>
            </w:tcBorders>
          </w:tcPr>
          <w:p w14:paraId="38C19610" w14:textId="77777777" w:rsidR="004B73E7" w:rsidRDefault="004B73E7" w:rsidP="00C92EBD">
            <w:pPr>
              <w:pStyle w:val="ConsPlusNormal"/>
              <w:jc w:val="center"/>
            </w:pPr>
            <w:r>
              <w:t>3</w:t>
            </w:r>
          </w:p>
        </w:tc>
        <w:tc>
          <w:tcPr>
            <w:tcW w:w="563" w:type="dxa"/>
            <w:tcBorders>
              <w:bottom w:val="single" w:sz="4" w:space="0" w:color="auto"/>
            </w:tcBorders>
          </w:tcPr>
          <w:p w14:paraId="75A6B6C1" w14:textId="77777777" w:rsidR="004B73E7" w:rsidRDefault="004B73E7" w:rsidP="00C92EBD">
            <w:pPr>
              <w:pStyle w:val="ConsPlusNormal"/>
              <w:jc w:val="center"/>
            </w:pPr>
            <w:r>
              <w:t>1</w:t>
            </w:r>
          </w:p>
        </w:tc>
      </w:tr>
      <w:tr w:rsidR="004B73E7" w14:paraId="6645D48B" w14:textId="77777777" w:rsidTr="00C92EBD">
        <w:tc>
          <w:tcPr>
            <w:tcW w:w="3464" w:type="dxa"/>
          </w:tcPr>
          <w:p w14:paraId="710EB233" w14:textId="77777777" w:rsidR="004B73E7" w:rsidRDefault="004B73E7" w:rsidP="000623B3">
            <w:pPr>
              <w:pStyle w:val="ConsPlusNormal"/>
            </w:pPr>
            <w:r>
              <w:t xml:space="preserve">Расчеты по налогу на прибыль организаций </w:t>
            </w:r>
          </w:p>
        </w:tc>
        <w:tc>
          <w:tcPr>
            <w:tcW w:w="964" w:type="dxa"/>
          </w:tcPr>
          <w:p w14:paraId="5BD754F3" w14:textId="77777777" w:rsidR="004B73E7" w:rsidRDefault="004B73E7" w:rsidP="00C92EBD">
            <w:pPr>
              <w:pStyle w:val="ConsPlusNormal"/>
              <w:jc w:val="center"/>
            </w:pPr>
            <w:r>
              <w:t>0</w:t>
            </w:r>
          </w:p>
        </w:tc>
        <w:tc>
          <w:tcPr>
            <w:tcW w:w="737" w:type="dxa"/>
          </w:tcPr>
          <w:p w14:paraId="6EE2C305" w14:textId="77777777" w:rsidR="004B73E7" w:rsidRDefault="004B73E7" w:rsidP="00C92EBD">
            <w:pPr>
              <w:pStyle w:val="ConsPlusNormal"/>
              <w:jc w:val="center"/>
            </w:pPr>
            <w:r>
              <w:t>0</w:t>
            </w:r>
          </w:p>
        </w:tc>
        <w:tc>
          <w:tcPr>
            <w:tcW w:w="562" w:type="dxa"/>
          </w:tcPr>
          <w:p w14:paraId="0C60815E" w14:textId="77777777" w:rsidR="004B73E7" w:rsidRDefault="004B73E7" w:rsidP="00C92EBD">
            <w:pPr>
              <w:pStyle w:val="ConsPlusNormal"/>
              <w:jc w:val="center"/>
            </w:pPr>
            <w:r>
              <w:t>3</w:t>
            </w:r>
          </w:p>
        </w:tc>
        <w:tc>
          <w:tcPr>
            <w:tcW w:w="562" w:type="dxa"/>
          </w:tcPr>
          <w:p w14:paraId="6D4FB203" w14:textId="77777777" w:rsidR="004B73E7" w:rsidRDefault="004B73E7" w:rsidP="00C92EBD">
            <w:pPr>
              <w:pStyle w:val="ConsPlusNormal"/>
              <w:jc w:val="center"/>
            </w:pPr>
            <w:r>
              <w:t>0</w:t>
            </w:r>
          </w:p>
        </w:tc>
        <w:tc>
          <w:tcPr>
            <w:tcW w:w="562" w:type="dxa"/>
          </w:tcPr>
          <w:p w14:paraId="256D0624" w14:textId="77777777" w:rsidR="004B73E7" w:rsidRDefault="004B73E7" w:rsidP="00C92EBD">
            <w:pPr>
              <w:pStyle w:val="ConsPlusNormal"/>
              <w:jc w:val="center"/>
            </w:pPr>
            <w:r>
              <w:t>3</w:t>
            </w:r>
          </w:p>
        </w:tc>
        <w:tc>
          <w:tcPr>
            <w:tcW w:w="624" w:type="dxa"/>
          </w:tcPr>
          <w:p w14:paraId="62916007" w14:textId="77777777" w:rsidR="004B73E7" w:rsidRDefault="004B73E7" w:rsidP="00C92EBD">
            <w:pPr>
              <w:pStyle w:val="ConsPlusNormal"/>
              <w:jc w:val="center"/>
            </w:pPr>
            <w:r>
              <w:t>0</w:t>
            </w:r>
          </w:p>
        </w:tc>
        <w:tc>
          <w:tcPr>
            <w:tcW w:w="624" w:type="dxa"/>
          </w:tcPr>
          <w:p w14:paraId="7E1DDB49" w14:textId="77777777" w:rsidR="004B73E7" w:rsidRDefault="004B73E7" w:rsidP="00C92EBD">
            <w:pPr>
              <w:pStyle w:val="ConsPlusNormal"/>
              <w:jc w:val="center"/>
            </w:pPr>
            <w:r>
              <w:t>3</w:t>
            </w:r>
          </w:p>
        </w:tc>
        <w:tc>
          <w:tcPr>
            <w:tcW w:w="562" w:type="dxa"/>
          </w:tcPr>
          <w:p w14:paraId="5A726B31" w14:textId="77777777" w:rsidR="004B73E7" w:rsidRDefault="004B73E7" w:rsidP="00C92EBD">
            <w:pPr>
              <w:pStyle w:val="ConsPlusNormal"/>
              <w:jc w:val="center"/>
            </w:pPr>
            <w:r>
              <w:t>0</w:t>
            </w:r>
          </w:p>
        </w:tc>
        <w:tc>
          <w:tcPr>
            <w:tcW w:w="562" w:type="dxa"/>
          </w:tcPr>
          <w:p w14:paraId="72871163" w14:textId="77777777" w:rsidR="004B73E7" w:rsidRDefault="004B73E7" w:rsidP="00C92EBD">
            <w:pPr>
              <w:pStyle w:val="ConsPlusNormal"/>
              <w:jc w:val="center"/>
            </w:pPr>
            <w:r>
              <w:t>0</w:t>
            </w:r>
          </w:p>
        </w:tc>
        <w:tc>
          <w:tcPr>
            <w:tcW w:w="563" w:type="dxa"/>
          </w:tcPr>
          <w:p w14:paraId="42B2F3F5" w14:textId="77777777" w:rsidR="004B73E7" w:rsidRDefault="004B73E7" w:rsidP="00C92EBD">
            <w:pPr>
              <w:pStyle w:val="ConsPlusNormal"/>
              <w:jc w:val="center"/>
            </w:pPr>
            <w:r>
              <w:t>0</w:t>
            </w:r>
          </w:p>
        </w:tc>
      </w:tr>
      <w:tr w:rsidR="004B73E7" w14:paraId="5A9782F4" w14:textId="77777777" w:rsidTr="000623B3">
        <w:tblPrEx>
          <w:tblBorders>
            <w:insideH w:val="nil"/>
          </w:tblBorders>
        </w:tblPrEx>
        <w:tc>
          <w:tcPr>
            <w:tcW w:w="3464" w:type="dxa"/>
            <w:tcBorders>
              <w:bottom w:val="single" w:sz="4" w:space="0" w:color="auto"/>
            </w:tcBorders>
          </w:tcPr>
          <w:p w14:paraId="1FF7D0D5" w14:textId="77777777" w:rsidR="004B73E7" w:rsidRDefault="004B73E7" w:rsidP="00C92EBD">
            <w:pPr>
              <w:pStyle w:val="ConsPlusNormal"/>
            </w:pPr>
            <w:r>
              <w:t>Увеличение кредиторской задолженности по налогу на прибыль организаций</w:t>
            </w:r>
          </w:p>
        </w:tc>
        <w:tc>
          <w:tcPr>
            <w:tcW w:w="964" w:type="dxa"/>
            <w:tcBorders>
              <w:bottom w:val="single" w:sz="4" w:space="0" w:color="auto"/>
            </w:tcBorders>
          </w:tcPr>
          <w:p w14:paraId="01134A48" w14:textId="77777777" w:rsidR="004B73E7" w:rsidRDefault="004B73E7" w:rsidP="00C92EBD">
            <w:pPr>
              <w:pStyle w:val="ConsPlusNormal"/>
              <w:jc w:val="center"/>
            </w:pPr>
            <w:r>
              <w:t>0</w:t>
            </w:r>
          </w:p>
        </w:tc>
        <w:tc>
          <w:tcPr>
            <w:tcW w:w="737" w:type="dxa"/>
            <w:tcBorders>
              <w:bottom w:val="single" w:sz="4" w:space="0" w:color="auto"/>
            </w:tcBorders>
          </w:tcPr>
          <w:p w14:paraId="5C1569E5" w14:textId="77777777" w:rsidR="004B73E7" w:rsidRDefault="004B73E7" w:rsidP="00C92EBD">
            <w:pPr>
              <w:pStyle w:val="ConsPlusNormal"/>
              <w:jc w:val="center"/>
            </w:pPr>
            <w:r>
              <w:t>0</w:t>
            </w:r>
          </w:p>
        </w:tc>
        <w:tc>
          <w:tcPr>
            <w:tcW w:w="562" w:type="dxa"/>
            <w:tcBorders>
              <w:bottom w:val="single" w:sz="4" w:space="0" w:color="auto"/>
            </w:tcBorders>
          </w:tcPr>
          <w:p w14:paraId="3C8C69CF" w14:textId="77777777" w:rsidR="004B73E7" w:rsidRDefault="004B73E7" w:rsidP="00C92EBD">
            <w:pPr>
              <w:pStyle w:val="ConsPlusNormal"/>
              <w:jc w:val="center"/>
            </w:pPr>
            <w:r>
              <w:t>3</w:t>
            </w:r>
          </w:p>
        </w:tc>
        <w:tc>
          <w:tcPr>
            <w:tcW w:w="562" w:type="dxa"/>
            <w:tcBorders>
              <w:bottom w:val="single" w:sz="4" w:space="0" w:color="auto"/>
            </w:tcBorders>
          </w:tcPr>
          <w:p w14:paraId="71C3F38D" w14:textId="77777777" w:rsidR="004B73E7" w:rsidRDefault="004B73E7" w:rsidP="00C92EBD">
            <w:pPr>
              <w:pStyle w:val="ConsPlusNormal"/>
              <w:jc w:val="center"/>
            </w:pPr>
            <w:r>
              <w:t>0</w:t>
            </w:r>
          </w:p>
        </w:tc>
        <w:tc>
          <w:tcPr>
            <w:tcW w:w="562" w:type="dxa"/>
            <w:tcBorders>
              <w:bottom w:val="single" w:sz="4" w:space="0" w:color="auto"/>
            </w:tcBorders>
          </w:tcPr>
          <w:p w14:paraId="056361C3" w14:textId="77777777" w:rsidR="004B73E7" w:rsidRDefault="004B73E7" w:rsidP="00C92EBD">
            <w:pPr>
              <w:pStyle w:val="ConsPlusNormal"/>
              <w:jc w:val="center"/>
            </w:pPr>
            <w:r>
              <w:t>3</w:t>
            </w:r>
          </w:p>
        </w:tc>
        <w:tc>
          <w:tcPr>
            <w:tcW w:w="624" w:type="dxa"/>
            <w:tcBorders>
              <w:bottom w:val="single" w:sz="4" w:space="0" w:color="auto"/>
            </w:tcBorders>
          </w:tcPr>
          <w:p w14:paraId="50AA1AEE" w14:textId="77777777" w:rsidR="004B73E7" w:rsidRDefault="004B73E7" w:rsidP="00C92EBD">
            <w:pPr>
              <w:pStyle w:val="ConsPlusNormal"/>
              <w:jc w:val="center"/>
            </w:pPr>
            <w:r>
              <w:t>0</w:t>
            </w:r>
          </w:p>
        </w:tc>
        <w:tc>
          <w:tcPr>
            <w:tcW w:w="624" w:type="dxa"/>
            <w:tcBorders>
              <w:bottom w:val="single" w:sz="4" w:space="0" w:color="auto"/>
            </w:tcBorders>
          </w:tcPr>
          <w:p w14:paraId="28D7F2EE" w14:textId="77777777" w:rsidR="004B73E7" w:rsidRDefault="004B73E7" w:rsidP="00C92EBD">
            <w:pPr>
              <w:pStyle w:val="ConsPlusNormal"/>
              <w:jc w:val="center"/>
            </w:pPr>
            <w:r>
              <w:t>3</w:t>
            </w:r>
          </w:p>
        </w:tc>
        <w:tc>
          <w:tcPr>
            <w:tcW w:w="562" w:type="dxa"/>
            <w:tcBorders>
              <w:bottom w:val="single" w:sz="4" w:space="0" w:color="auto"/>
            </w:tcBorders>
          </w:tcPr>
          <w:p w14:paraId="7F8F5F76" w14:textId="77777777" w:rsidR="004B73E7" w:rsidRDefault="004B73E7" w:rsidP="00C92EBD">
            <w:pPr>
              <w:pStyle w:val="ConsPlusNormal"/>
              <w:jc w:val="center"/>
            </w:pPr>
            <w:r>
              <w:t>7</w:t>
            </w:r>
          </w:p>
        </w:tc>
        <w:tc>
          <w:tcPr>
            <w:tcW w:w="562" w:type="dxa"/>
            <w:tcBorders>
              <w:bottom w:val="single" w:sz="4" w:space="0" w:color="auto"/>
            </w:tcBorders>
          </w:tcPr>
          <w:p w14:paraId="3A4E2B40" w14:textId="77777777" w:rsidR="004B73E7" w:rsidRDefault="004B73E7" w:rsidP="00C92EBD">
            <w:pPr>
              <w:pStyle w:val="ConsPlusNormal"/>
              <w:jc w:val="center"/>
            </w:pPr>
            <w:r>
              <w:t>3</w:t>
            </w:r>
          </w:p>
        </w:tc>
        <w:tc>
          <w:tcPr>
            <w:tcW w:w="563" w:type="dxa"/>
            <w:tcBorders>
              <w:bottom w:val="single" w:sz="4" w:space="0" w:color="auto"/>
            </w:tcBorders>
          </w:tcPr>
          <w:p w14:paraId="63DE19FA" w14:textId="77777777" w:rsidR="004B73E7" w:rsidRDefault="004B73E7" w:rsidP="00C92EBD">
            <w:pPr>
              <w:pStyle w:val="ConsPlusNormal"/>
              <w:jc w:val="center"/>
            </w:pPr>
            <w:r>
              <w:t>1</w:t>
            </w:r>
          </w:p>
        </w:tc>
      </w:tr>
      <w:tr w:rsidR="004B73E7" w14:paraId="661EA616" w14:textId="77777777" w:rsidTr="00C92EBD">
        <w:tblPrEx>
          <w:tblBorders>
            <w:insideH w:val="nil"/>
          </w:tblBorders>
        </w:tblPrEx>
        <w:tc>
          <w:tcPr>
            <w:tcW w:w="3464" w:type="dxa"/>
            <w:tcBorders>
              <w:bottom w:val="nil"/>
            </w:tcBorders>
          </w:tcPr>
          <w:p w14:paraId="0187C381" w14:textId="77777777" w:rsidR="004B73E7" w:rsidRDefault="004B73E7" w:rsidP="00C92EBD">
            <w:pPr>
              <w:pStyle w:val="ConsPlusNormal"/>
            </w:pPr>
            <w:r>
              <w:t>Уменьшение кредиторской задолженности по налогу на прибыль организаций</w:t>
            </w:r>
          </w:p>
        </w:tc>
        <w:tc>
          <w:tcPr>
            <w:tcW w:w="964" w:type="dxa"/>
            <w:tcBorders>
              <w:bottom w:val="nil"/>
            </w:tcBorders>
          </w:tcPr>
          <w:p w14:paraId="5063DED0" w14:textId="77777777" w:rsidR="004B73E7" w:rsidRDefault="004B73E7" w:rsidP="00C92EBD">
            <w:pPr>
              <w:pStyle w:val="ConsPlusNormal"/>
              <w:jc w:val="center"/>
            </w:pPr>
            <w:r>
              <w:t>0</w:t>
            </w:r>
          </w:p>
        </w:tc>
        <w:tc>
          <w:tcPr>
            <w:tcW w:w="737" w:type="dxa"/>
            <w:tcBorders>
              <w:bottom w:val="nil"/>
            </w:tcBorders>
          </w:tcPr>
          <w:p w14:paraId="2267BF30" w14:textId="77777777" w:rsidR="004B73E7" w:rsidRDefault="004B73E7" w:rsidP="00C92EBD">
            <w:pPr>
              <w:pStyle w:val="ConsPlusNormal"/>
              <w:jc w:val="center"/>
            </w:pPr>
            <w:r>
              <w:t>0</w:t>
            </w:r>
          </w:p>
        </w:tc>
        <w:tc>
          <w:tcPr>
            <w:tcW w:w="562" w:type="dxa"/>
            <w:tcBorders>
              <w:bottom w:val="nil"/>
            </w:tcBorders>
          </w:tcPr>
          <w:p w14:paraId="011E496A" w14:textId="77777777" w:rsidR="004B73E7" w:rsidRDefault="004B73E7" w:rsidP="00C92EBD">
            <w:pPr>
              <w:pStyle w:val="ConsPlusNormal"/>
              <w:jc w:val="center"/>
            </w:pPr>
            <w:r>
              <w:t>3</w:t>
            </w:r>
          </w:p>
        </w:tc>
        <w:tc>
          <w:tcPr>
            <w:tcW w:w="562" w:type="dxa"/>
            <w:tcBorders>
              <w:bottom w:val="nil"/>
            </w:tcBorders>
          </w:tcPr>
          <w:p w14:paraId="01F32B19" w14:textId="77777777" w:rsidR="004B73E7" w:rsidRDefault="004B73E7" w:rsidP="00C92EBD">
            <w:pPr>
              <w:pStyle w:val="ConsPlusNormal"/>
              <w:jc w:val="center"/>
            </w:pPr>
            <w:r>
              <w:t>0</w:t>
            </w:r>
          </w:p>
        </w:tc>
        <w:tc>
          <w:tcPr>
            <w:tcW w:w="562" w:type="dxa"/>
            <w:tcBorders>
              <w:bottom w:val="nil"/>
            </w:tcBorders>
          </w:tcPr>
          <w:p w14:paraId="68C90B6A" w14:textId="77777777" w:rsidR="004B73E7" w:rsidRDefault="004B73E7" w:rsidP="00C92EBD">
            <w:pPr>
              <w:pStyle w:val="ConsPlusNormal"/>
              <w:jc w:val="center"/>
            </w:pPr>
            <w:r>
              <w:t>3</w:t>
            </w:r>
          </w:p>
        </w:tc>
        <w:tc>
          <w:tcPr>
            <w:tcW w:w="624" w:type="dxa"/>
            <w:tcBorders>
              <w:bottom w:val="nil"/>
            </w:tcBorders>
          </w:tcPr>
          <w:p w14:paraId="03C7C2BB" w14:textId="77777777" w:rsidR="004B73E7" w:rsidRDefault="004B73E7" w:rsidP="00C92EBD">
            <w:pPr>
              <w:pStyle w:val="ConsPlusNormal"/>
              <w:jc w:val="center"/>
            </w:pPr>
            <w:r>
              <w:t>0</w:t>
            </w:r>
          </w:p>
        </w:tc>
        <w:tc>
          <w:tcPr>
            <w:tcW w:w="624" w:type="dxa"/>
            <w:tcBorders>
              <w:bottom w:val="nil"/>
            </w:tcBorders>
          </w:tcPr>
          <w:p w14:paraId="2186234D" w14:textId="77777777" w:rsidR="004B73E7" w:rsidRDefault="004B73E7" w:rsidP="00C92EBD">
            <w:pPr>
              <w:pStyle w:val="ConsPlusNormal"/>
              <w:jc w:val="center"/>
            </w:pPr>
            <w:r>
              <w:t>3</w:t>
            </w:r>
          </w:p>
        </w:tc>
        <w:tc>
          <w:tcPr>
            <w:tcW w:w="562" w:type="dxa"/>
            <w:tcBorders>
              <w:bottom w:val="nil"/>
            </w:tcBorders>
          </w:tcPr>
          <w:p w14:paraId="3205109F" w14:textId="77777777" w:rsidR="004B73E7" w:rsidRDefault="004B73E7" w:rsidP="00C92EBD">
            <w:pPr>
              <w:pStyle w:val="ConsPlusNormal"/>
              <w:jc w:val="center"/>
            </w:pPr>
            <w:r>
              <w:t>8</w:t>
            </w:r>
          </w:p>
        </w:tc>
        <w:tc>
          <w:tcPr>
            <w:tcW w:w="562" w:type="dxa"/>
            <w:tcBorders>
              <w:bottom w:val="nil"/>
            </w:tcBorders>
          </w:tcPr>
          <w:p w14:paraId="075B80D4" w14:textId="77777777" w:rsidR="004B73E7" w:rsidRDefault="004B73E7" w:rsidP="00C92EBD">
            <w:pPr>
              <w:pStyle w:val="ConsPlusNormal"/>
              <w:jc w:val="center"/>
            </w:pPr>
            <w:r>
              <w:t>3</w:t>
            </w:r>
          </w:p>
        </w:tc>
        <w:tc>
          <w:tcPr>
            <w:tcW w:w="563" w:type="dxa"/>
            <w:tcBorders>
              <w:bottom w:val="nil"/>
            </w:tcBorders>
          </w:tcPr>
          <w:p w14:paraId="5C69E90E" w14:textId="77777777" w:rsidR="004B73E7" w:rsidRDefault="004B73E7" w:rsidP="00C92EBD">
            <w:pPr>
              <w:pStyle w:val="ConsPlusNormal"/>
              <w:jc w:val="center"/>
            </w:pPr>
            <w:r>
              <w:t>1</w:t>
            </w:r>
          </w:p>
        </w:tc>
      </w:tr>
      <w:tr w:rsidR="004B73E7" w14:paraId="7B54CA98" w14:textId="77777777" w:rsidTr="00C92EBD">
        <w:tc>
          <w:tcPr>
            <w:tcW w:w="3464" w:type="dxa"/>
          </w:tcPr>
          <w:p w14:paraId="40D67854" w14:textId="77777777" w:rsidR="004B73E7" w:rsidRDefault="004B73E7" w:rsidP="00C92EBD">
            <w:pPr>
              <w:pStyle w:val="ConsPlusNormal"/>
            </w:pPr>
            <w:r>
              <w:t>Расчеты по налогу на добавленную стоимость</w:t>
            </w:r>
          </w:p>
        </w:tc>
        <w:tc>
          <w:tcPr>
            <w:tcW w:w="964" w:type="dxa"/>
          </w:tcPr>
          <w:p w14:paraId="7ED2FC4A" w14:textId="77777777" w:rsidR="004B73E7" w:rsidRDefault="004B73E7" w:rsidP="00C92EBD">
            <w:pPr>
              <w:pStyle w:val="ConsPlusNormal"/>
              <w:jc w:val="center"/>
            </w:pPr>
            <w:r>
              <w:t>0</w:t>
            </w:r>
          </w:p>
        </w:tc>
        <w:tc>
          <w:tcPr>
            <w:tcW w:w="737" w:type="dxa"/>
          </w:tcPr>
          <w:p w14:paraId="7F25918C" w14:textId="77777777" w:rsidR="004B73E7" w:rsidRDefault="004B73E7" w:rsidP="00C92EBD">
            <w:pPr>
              <w:pStyle w:val="ConsPlusNormal"/>
              <w:jc w:val="center"/>
            </w:pPr>
            <w:r>
              <w:t>0</w:t>
            </w:r>
          </w:p>
        </w:tc>
        <w:tc>
          <w:tcPr>
            <w:tcW w:w="562" w:type="dxa"/>
          </w:tcPr>
          <w:p w14:paraId="5F4DB300" w14:textId="77777777" w:rsidR="004B73E7" w:rsidRDefault="004B73E7" w:rsidP="00C92EBD">
            <w:pPr>
              <w:pStyle w:val="ConsPlusNormal"/>
              <w:jc w:val="center"/>
            </w:pPr>
            <w:r>
              <w:t>3</w:t>
            </w:r>
          </w:p>
        </w:tc>
        <w:tc>
          <w:tcPr>
            <w:tcW w:w="562" w:type="dxa"/>
          </w:tcPr>
          <w:p w14:paraId="42D8ECAE" w14:textId="77777777" w:rsidR="004B73E7" w:rsidRDefault="004B73E7" w:rsidP="00C92EBD">
            <w:pPr>
              <w:pStyle w:val="ConsPlusNormal"/>
              <w:jc w:val="center"/>
            </w:pPr>
            <w:r>
              <w:t>0</w:t>
            </w:r>
          </w:p>
        </w:tc>
        <w:tc>
          <w:tcPr>
            <w:tcW w:w="562" w:type="dxa"/>
          </w:tcPr>
          <w:p w14:paraId="16FC9559" w14:textId="77777777" w:rsidR="004B73E7" w:rsidRDefault="004B73E7" w:rsidP="00C92EBD">
            <w:pPr>
              <w:pStyle w:val="ConsPlusNormal"/>
              <w:jc w:val="center"/>
            </w:pPr>
            <w:r>
              <w:t>3</w:t>
            </w:r>
          </w:p>
        </w:tc>
        <w:tc>
          <w:tcPr>
            <w:tcW w:w="624" w:type="dxa"/>
          </w:tcPr>
          <w:p w14:paraId="72FA2B68" w14:textId="77777777" w:rsidR="004B73E7" w:rsidRDefault="004B73E7" w:rsidP="00C92EBD">
            <w:pPr>
              <w:pStyle w:val="ConsPlusNormal"/>
              <w:jc w:val="center"/>
            </w:pPr>
            <w:r>
              <w:t>0</w:t>
            </w:r>
          </w:p>
        </w:tc>
        <w:tc>
          <w:tcPr>
            <w:tcW w:w="624" w:type="dxa"/>
          </w:tcPr>
          <w:p w14:paraId="026017D7" w14:textId="77777777" w:rsidR="004B73E7" w:rsidRDefault="004B73E7" w:rsidP="00C92EBD">
            <w:pPr>
              <w:pStyle w:val="ConsPlusNormal"/>
              <w:jc w:val="center"/>
            </w:pPr>
            <w:r>
              <w:t>4</w:t>
            </w:r>
          </w:p>
        </w:tc>
        <w:tc>
          <w:tcPr>
            <w:tcW w:w="562" w:type="dxa"/>
          </w:tcPr>
          <w:p w14:paraId="3B7F4BAD" w14:textId="77777777" w:rsidR="004B73E7" w:rsidRDefault="004B73E7" w:rsidP="00C92EBD">
            <w:pPr>
              <w:pStyle w:val="ConsPlusNormal"/>
              <w:jc w:val="center"/>
            </w:pPr>
            <w:r>
              <w:t>0</w:t>
            </w:r>
          </w:p>
        </w:tc>
        <w:tc>
          <w:tcPr>
            <w:tcW w:w="562" w:type="dxa"/>
          </w:tcPr>
          <w:p w14:paraId="1D870B03" w14:textId="77777777" w:rsidR="004B73E7" w:rsidRDefault="004B73E7" w:rsidP="00C92EBD">
            <w:pPr>
              <w:pStyle w:val="ConsPlusNormal"/>
              <w:jc w:val="center"/>
            </w:pPr>
            <w:r>
              <w:t>0</w:t>
            </w:r>
          </w:p>
        </w:tc>
        <w:tc>
          <w:tcPr>
            <w:tcW w:w="563" w:type="dxa"/>
          </w:tcPr>
          <w:p w14:paraId="60BE306E" w14:textId="77777777" w:rsidR="004B73E7" w:rsidRDefault="004B73E7" w:rsidP="00C92EBD">
            <w:pPr>
              <w:pStyle w:val="ConsPlusNormal"/>
              <w:jc w:val="center"/>
            </w:pPr>
            <w:r>
              <w:t>0</w:t>
            </w:r>
          </w:p>
        </w:tc>
      </w:tr>
      <w:tr w:rsidR="004B73E7" w14:paraId="3A7A79B0" w14:textId="77777777" w:rsidTr="000623B3">
        <w:tblPrEx>
          <w:tblBorders>
            <w:insideH w:val="nil"/>
          </w:tblBorders>
        </w:tblPrEx>
        <w:tc>
          <w:tcPr>
            <w:tcW w:w="3464" w:type="dxa"/>
            <w:tcBorders>
              <w:bottom w:val="single" w:sz="4" w:space="0" w:color="auto"/>
            </w:tcBorders>
          </w:tcPr>
          <w:p w14:paraId="7EED12DD" w14:textId="77777777" w:rsidR="004B73E7" w:rsidRDefault="004B73E7" w:rsidP="00C92EBD">
            <w:pPr>
              <w:pStyle w:val="ConsPlusNormal"/>
            </w:pPr>
            <w:r>
              <w:t>Увеличение кредиторской задолженности по налогу на добавленную стоимость</w:t>
            </w:r>
          </w:p>
        </w:tc>
        <w:tc>
          <w:tcPr>
            <w:tcW w:w="964" w:type="dxa"/>
            <w:tcBorders>
              <w:bottom w:val="single" w:sz="4" w:space="0" w:color="auto"/>
            </w:tcBorders>
          </w:tcPr>
          <w:p w14:paraId="67F9ACFB" w14:textId="77777777" w:rsidR="004B73E7" w:rsidRDefault="004B73E7" w:rsidP="00C92EBD">
            <w:pPr>
              <w:pStyle w:val="ConsPlusNormal"/>
              <w:jc w:val="center"/>
            </w:pPr>
            <w:r>
              <w:t>0</w:t>
            </w:r>
          </w:p>
        </w:tc>
        <w:tc>
          <w:tcPr>
            <w:tcW w:w="737" w:type="dxa"/>
            <w:tcBorders>
              <w:bottom w:val="single" w:sz="4" w:space="0" w:color="auto"/>
            </w:tcBorders>
          </w:tcPr>
          <w:p w14:paraId="706E0D65" w14:textId="77777777" w:rsidR="004B73E7" w:rsidRDefault="004B73E7" w:rsidP="00C92EBD">
            <w:pPr>
              <w:pStyle w:val="ConsPlusNormal"/>
              <w:jc w:val="center"/>
            </w:pPr>
            <w:r>
              <w:t>0</w:t>
            </w:r>
          </w:p>
        </w:tc>
        <w:tc>
          <w:tcPr>
            <w:tcW w:w="562" w:type="dxa"/>
            <w:tcBorders>
              <w:bottom w:val="single" w:sz="4" w:space="0" w:color="auto"/>
            </w:tcBorders>
          </w:tcPr>
          <w:p w14:paraId="4904D154" w14:textId="77777777" w:rsidR="004B73E7" w:rsidRDefault="004B73E7" w:rsidP="00C92EBD">
            <w:pPr>
              <w:pStyle w:val="ConsPlusNormal"/>
              <w:jc w:val="center"/>
            </w:pPr>
            <w:r>
              <w:t>3</w:t>
            </w:r>
          </w:p>
        </w:tc>
        <w:tc>
          <w:tcPr>
            <w:tcW w:w="562" w:type="dxa"/>
            <w:tcBorders>
              <w:bottom w:val="single" w:sz="4" w:space="0" w:color="auto"/>
            </w:tcBorders>
          </w:tcPr>
          <w:p w14:paraId="58DF643F" w14:textId="77777777" w:rsidR="004B73E7" w:rsidRDefault="004B73E7" w:rsidP="00C92EBD">
            <w:pPr>
              <w:pStyle w:val="ConsPlusNormal"/>
              <w:jc w:val="center"/>
            </w:pPr>
            <w:r>
              <w:t>0</w:t>
            </w:r>
          </w:p>
        </w:tc>
        <w:tc>
          <w:tcPr>
            <w:tcW w:w="562" w:type="dxa"/>
            <w:tcBorders>
              <w:bottom w:val="single" w:sz="4" w:space="0" w:color="auto"/>
            </w:tcBorders>
          </w:tcPr>
          <w:p w14:paraId="0D15B1D6" w14:textId="77777777" w:rsidR="004B73E7" w:rsidRDefault="004B73E7" w:rsidP="00C92EBD">
            <w:pPr>
              <w:pStyle w:val="ConsPlusNormal"/>
              <w:jc w:val="center"/>
            </w:pPr>
            <w:r>
              <w:t>3</w:t>
            </w:r>
          </w:p>
        </w:tc>
        <w:tc>
          <w:tcPr>
            <w:tcW w:w="624" w:type="dxa"/>
            <w:tcBorders>
              <w:bottom w:val="single" w:sz="4" w:space="0" w:color="auto"/>
            </w:tcBorders>
          </w:tcPr>
          <w:p w14:paraId="14541644" w14:textId="77777777" w:rsidR="004B73E7" w:rsidRDefault="004B73E7" w:rsidP="00C92EBD">
            <w:pPr>
              <w:pStyle w:val="ConsPlusNormal"/>
              <w:jc w:val="center"/>
            </w:pPr>
            <w:r>
              <w:t>0</w:t>
            </w:r>
          </w:p>
        </w:tc>
        <w:tc>
          <w:tcPr>
            <w:tcW w:w="624" w:type="dxa"/>
            <w:tcBorders>
              <w:bottom w:val="single" w:sz="4" w:space="0" w:color="auto"/>
            </w:tcBorders>
          </w:tcPr>
          <w:p w14:paraId="78E6F907" w14:textId="77777777" w:rsidR="004B73E7" w:rsidRDefault="004B73E7" w:rsidP="00C92EBD">
            <w:pPr>
              <w:pStyle w:val="ConsPlusNormal"/>
              <w:jc w:val="center"/>
            </w:pPr>
            <w:r>
              <w:t>4</w:t>
            </w:r>
          </w:p>
        </w:tc>
        <w:tc>
          <w:tcPr>
            <w:tcW w:w="562" w:type="dxa"/>
            <w:tcBorders>
              <w:bottom w:val="single" w:sz="4" w:space="0" w:color="auto"/>
            </w:tcBorders>
          </w:tcPr>
          <w:p w14:paraId="4FEC88F0" w14:textId="77777777" w:rsidR="004B73E7" w:rsidRDefault="004B73E7" w:rsidP="00C92EBD">
            <w:pPr>
              <w:pStyle w:val="ConsPlusNormal"/>
              <w:jc w:val="center"/>
            </w:pPr>
            <w:r>
              <w:t>7</w:t>
            </w:r>
          </w:p>
        </w:tc>
        <w:tc>
          <w:tcPr>
            <w:tcW w:w="562" w:type="dxa"/>
            <w:tcBorders>
              <w:bottom w:val="single" w:sz="4" w:space="0" w:color="auto"/>
            </w:tcBorders>
          </w:tcPr>
          <w:p w14:paraId="404E41B8" w14:textId="77777777" w:rsidR="004B73E7" w:rsidRDefault="004B73E7" w:rsidP="00C92EBD">
            <w:pPr>
              <w:pStyle w:val="ConsPlusNormal"/>
              <w:jc w:val="center"/>
            </w:pPr>
            <w:r>
              <w:t>3</w:t>
            </w:r>
          </w:p>
        </w:tc>
        <w:tc>
          <w:tcPr>
            <w:tcW w:w="563" w:type="dxa"/>
            <w:tcBorders>
              <w:bottom w:val="single" w:sz="4" w:space="0" w:color="auto"/>
            </w:tcBorders>
          </w:tcPr>
          <w:p w14:paraId="153C0437" w14:textId="77777777" w:rsidR="004B73E7" w:rsidRDefault="004B73E7" w:rsidP="00C92EBD">
            <w:pPr>
              <w:pStyle w:val="ConsPlusNormal"/>
              <w:jc w:val="center"/>
            </w:pPr>
            <w:r>
              <w:t>1</w:t>
            </w:r>
          </w:p>
        </w:tc>
      </w:tr>
      <w:tr w:rsidR="004B73E7" w14:paraId="2B868883" w14:textId="77777777" w:rsidTr="000623B3">
        <w:tblPrEx>
          <w:tblBorders>
            <w:insideH w:val="nil"/>
          </w:tblBorders>
        </w:tblPrEx>
        <w:tc>
          <w:tcPr>
            <w:tcW w:w="3464" w:type="dxa"/>
            <w:tcBorders>
              <w:top w:val="single" w:sz="4" w:space="0" w:color="auto"/>
              <w:bottom w:val="nil"/>
            </w:tcBorders>
          </w:tcPr>
          <w:p w14:paraId="079B2843" w14:textId="77777777" w:rsidR="004B73E7" w:rsidRDefault="004B73E7" w:rsidP="00C92EBD">
            <w:pPr>
              <w:pStyle w:val="ConsPlusNormal"/>
            </w:pPr>
            <w:r>
              <w:t>Уменьшение кредиторской задолженности по налогу на добавленную стоимость</w:t>
            </w:r>
          </w:p>
        </w:tc>
        <w:tc>
          <w:tcPr>
            <w:tcW w:w="964" w:type="dxa"/>
            <w:tcBorders>
              <w:top w:val="single" w:sz="4" w:space="0" w:color="auto"/>
              <w:bottom w:val="nil"/>
            </w:tcBorders>
          </w:tcPr>
          <w:p w14:paraId="66644537" w14:textId="77777777" w:rsidR="004B73E7" w:rsidRDefault="004B73E7" w:rsidP="00C92EBD">
            <w:pPr>
              <w:pStyle w:val="ConsPlusNormal"/>
              <w:jc w:val="center"/>
            </w:pPr>
            <w:r>
              <w:t>0</w:t>
            </w:r>
          </w:p>
        </w:tc>
        <w:tc>
          <w:tcPr>
            <w:tcW w:w="737" w:type="dxa"/>
            <w:tcBorders>
              <w:top w:val="single" w:sz="4" w:space="0" w:color="auto"/>
              <w:bottom w:val="nil"/>
            </w:tcBorders>
          </w:tcPr>
          <w:p w14:paraId="2FC035A2" w14:textId="77777777" w:rsidR="004B73E7" w:rsidRDefault="004B73E7" w:rsidP="00C92EBD">
            <w:pPr>
              <w:pStyle w:val="ConsPlusNormal"/>
              <w:jc w:val="center"/>
            </w:pPr>
            <w:r>
              <w:t>0</w:t>
            </w:r>
          </w:p>
        </w:tc>
        <w:tc>
          <w:tcPr>
            <w:tcW w:w="562" w:type="dxa"/>
            <w:tcBorders>
              <w:top w:val="single" w:sz="4" w:space="0" w:color="auto"/>
              <w:bottom w:val="nil"/>
            </w:tcBorders>
          </w:tcPr>
          <w:p w14:paraId="7BD65BD8" w14:textId="77777777" w:rsidR="004B73E7" w:rsidRDefault="004B73E7" w:rsidP="00C92EBD">
            <w:pPr>
              <w:pStyle w:val="ConsPlusNormal"/>
              <w:jc w:val="center"/>
            </w:pPr>
            <w:r>
              <w:t>3</w:t>
            </w:r>
          </w:p>
        </w:tc>
        <w:tc>
          <w:tcPr>
            <w:tcW w:w="562" w:type="dxa"/>
            <w:tcBorders>
              <w:top w:val="single" w:sz="4" w:space="0" w:color="auto"/>
              <w:bottom w:val="nil"/>
            </w:tcBorders>
          </w:tcPr>
          <w:p w14:paraId="698E5F0F" w14:textId="77777777" w:rsidR="004B73E7" w:rsidRDefault="004B73E7" w:rsidP="00C92EBD">
            <w:pPr>
              <w:pStyle w:val="ConsPlusNormal"/>
              <w:jc w:val="center"/>
            </w:pPr>
            <w:r>
              <w:t>0</w:t>
            </w:r>
          </w:p>
        </w:tc>
        <w:tc>
          <w:tcPr>
            <w:tcW w:w="562" w:type="dxa"/>
            <w:tcBorders>
              <w:top w:val="single" w:sz="4" w:space="0" w:color="auto"/>
              <w:bottom w:val="nil"/>
            </w:tcBorders>
          </w:tcPr>
          <w:p w14:paraId="15E1AA61" w14:textId="77777777" w:rsidR="004B73E7" w:rsidRDefault="004B73E7" w:rsidP="00C92EBD">
            <w:pPr>
              <w:pStyle w:val="ConsPlusNormal"/>
              <w:jc w:val="center"/>
            </w:pPr>
            <w:r>
              <w:t>3</w:t>
            </w:r>
          </w:p>
        </w:tc>
        <w:tc>
          <w:tcPr>
            <w:tcW w:w="624" w:type="dxa"/>
            <w:tcBorders>
              <w:top w:val="single" w:sz="4" w:space="0" w:color="auto"/>
              <w:bottom w:val="nil"/>
            </w:tcBorders>
          </w:tcPr>
          <w:p w14:paraId="0D51FC3F" w14:textId="77777777" w:rsidR="004B73E7" w:rsidRDefault="004B73E7" w:rsidP="00C92EBD">
            <w:pPr>
              <w:pStyle w:val="ConsPlusNormal"/>
              <w:jc w:val="center"/>
            </w:pPr>
            <w:r>
              <w:t>0</w:t>
            </w:r>
          </w:p>
        </w:tc>
        <w:tc>
          <w:tcPr>
            <w:tcW w:w="624" w:type="dxa"/>
            <w:tcBorders>
              <w:top w:val="single" w:sz="4" w:space="0" w:color="auto"/>
              <w:bottom w:val="nil"/>
            </w:tcBorders>
          </w:tcPr>
          <w:p w14:paraId="1D46A86C" w14:textId="77777777" w:rsidR="004B73E7" w:rsidRDefault="004B73E7" w:rsidP="00C92EBD">
            <w:pPr>
              <w:pStyle w:val="ConsPlusNormal"/>
              <w:jc w:val="center"/>
            </w:pPr>
            <w:r>
              <w:t>4</w:t>
            </w:r>
          </w:p>
        </w:tc>
        <w:tc>
          <w:tcPr>
            <w:tcW w:w="562" w:type="dxa"/>
            <w:tcBorders>
              <w:top w:val="single" w:sz="4" w:space="0" w:color="auto"/>
              <w:bottom w:val="nil"/>
            </w:tcBorders>
          </w:tcPr>
          <w:p w14:paraId="3AB7FF2B" w14:textId="77777777" w:rsidR="004B73E7" w:rsidRDefault="004B73E7" w:rsidP="00C92EBD">
            <w:pPr>
              <w:pStyle w:val="ConsPlusNormal"/>
              <w:jc w:val="center"/>
            </w:pPr>
            <w:r>
              <w:t>8</w:t>
            </w:r>
          </w:p>
        </w:tc>
        <w:tc>
          <w:tcPr>
            <w:tcW w:w="562" w:type="dxa"/>
            <w:tcBorders>
              <w:top w:val="single" w:sz="4" w:space="0" w:color="auto"/>
              <w:bottom w:val="nil"/>
            </w:tcBorders>
          </w:tcPr>
          <w:p w14:paraId="3FC4D67C" w14:textId="77777777" w:rsidR="004B73E7" w:rsidRDefault="004B73E7" w:rsidP="00C92EBD">
            <w:pPr>
              <w:pStyle w:val="ConsPlusNormal"/>
              <w:jc w:val="center"/>
            </w:pPr>
            <w:r>
              <w:t>3</w:t>
            </w:r>
          </w:p>
        </w:tc>
        <w:tc>
          <w:tcPr>
            <w:tcW w:w="563" w:type="dxa"/>
            <w:tcBorders>
              <w:top w:val="single" w:sz="4" w:space="0" w:color="auto"/>
              <w:bottom w:val="nil"/>
            </w:tcBorders>
          </w:tcPr>
          <w:p w14:paraId="7D651FEB" w14:textId="77777777" w:rsidR="004B73E7" w:rsidRDefault="004B73E7" w:rsidP="00C92EBD">
            <w:pPr>
              <w:pStyle w:val="ConsPlusNormal"/>
              <w:jc w:val="center"/>
            </w:pPr>
            <w:r>
              <w:t>1</w:t>
            </w:r>
          </w:p>
        </w:tc>
      </w:tr>
      <w:tr w:rsidR="004B73E7" w14:paraId="58163708" w14:textId="77777777" w:rsidTr="00C92EBD">
        <w:tc>
          <w:tcPr>
            <w:tcW w:w="3464" w:type="dxa"/>
          </w:tcPr>
          <w:p w14:paraId="632FD318" w14:textId="77777777" w:rsidR="004B73E7" w:rsidRDefault="004B73E7" w:rsidP="00C92EBD">
            <w:pPr>
              <w:pStyle w:val="ConsPlusNormal"/>
            </w:pPr>
            <w:r>
              <w:t>Расчеты по прочим платежам в бюджет</w:t>
            </w:r>
          </w:p>
        </w:tc>
        <w:tc>
          <w:tcPr>
            <w:tcW w:w="964" w:type="dxa"/>
          </w:tcPr>
          <w:p w14:paraId="3CC220D4" w14:textId="77777777" w:rsidR="004B73E7" w:rsidRDefault="004B73E7" w:rsidP="00C92EBD">
            <w:pPr>
              <w:pStyle w:val="ConsPlusNormal"/>
              <w:jc w:val="center"/>
            </w:pPr>
            <w:r>
              <w:t>0</w:t>
            </w:r>
          </w:p>
        </w:tc>
        <w:tc>
          <w:tcPr>
            <w:tcW w:w="737" w:type="dxa"/>
          </w:tcPr>
          <w:p w14:paraId="7E722813" w14:textId="77777777" w:rsidR="004B73E7" w:rsidRDefault="004B73E7" w:rsidP="00C92EBD">
            <w:pPr>
              <w:pStyle w:val="ConsPlusNormal"/>
              <w:jc w:val="center"/>
            </w:pPr>
            <w:r>
              <w:t>0</w:t>
            </w:r>
          </w:p>
        </w:tc>
        <w:tc>
          <w:tcPr>
            <w:tcW w:w="562" w:type="dxa"/>
          </w:tcPr>
          <w:p w14:paraId="7C78508B" w14:textId="77777777" w:rsidR="004B73E7" w:rsidRDefault="004B73E7" w:rsidP="00C92EBD">
            <w:pPr>
              <w:pStyle w:val="ConsPlusNormal"/>
              <w:jc w:val="center"/>
            </w:pPr>
            <w:r>
              <w:t>3</w:t>
            </w:r>
          </w:p>
        </w:tc>
        <w:tc>
          <w:tcPr>
            <w:tcW w:w="562" w:type="dxa"/>
          </w:tcPr>
          <w:p w14:paraId="2EB6D736" w14:textId="77777777" w:rsidR="004B73E7" w:rsidRDefault="004B73E7" w:rsidP="00C92EBD">
            <w:pPr>
              <w:pStyle w:val="ConsPlusNormal"/>
              <w:jc w:val="center"/>
            </w:pPr>
            <w:r>
              <w:t>0</w:t>
            </w:r>
          </w:p>
        </w:tc>
        <w:tc>
          <w:tcPr>
            <w:tcW w:w="562" w:type="dxa"/>
          </w:tcPr>
          <w:p w14:paraId="376B100E" w14:textId="77777777" w:rsidR="004B73E7" w:rsidRDefault="004B73E7" w:rsidP="00C92EBD">
            <w:pPr>
              <w:pStyle w:val="ConsPlusNormal"/>
              <w:jc w:val="center"/>
            </w:pPr>
            <w:r>
              <w:t>3</w:t>
            </w:r>
          </w:p>
        </w:tc>
        <w:tc>
          <w:tcPr>
            <w:tcW w:w="624" w:type="dxa"/>
          </w:tcPr>
          <w:p w14:paraId="2153AFF8" w14:textId="77777777" w:rsidR="004B73E7" w:rsidRDefault="004B73E7" w:rsidP="00C92EBD">
            <w:pPr>
              <w:pStyle w:val="ConsPlusNormal"/>
              <w:jc w:val="center"/>
            </w:pPr>
            <w:r>
              <w:t>0</w:t>
            </w:r>
          </w:p>
        </w:tc>
        <w:tc>
          <w:tcPr>
            <w:tcW w:w="624" w:type="dxa"/>
          </w:tcPr>
          <w:p w14:paraId="2292907E" w14:textId="77777777" w:rsidR="004B73E7" w:rsidRDefault="004B73E7" w:rsidP="00C92EBD">
            <w:pPr>
              <w:pStyle w:val="ConsPlusNormal"/>
              <w:jc w:val="center"/>
            </w:pPr>
            <w:r>
              <w:t>5</w:t>
            </w:r>
          </w:p>
        </w:tc>
        <w:tc>
          <w:tcPr>
            <w:tcW w:w="562" w:type="dxa"/>
          </w:tcPr>
          <w:p w14:paraId="6BBDEB9E" w14:textId="77777777" w:rsidR="004B73E7" w:rsidRDefault="004B73E7" w:rsidP="00C92EBD">
            <w:pPr>
              <w:pStyle w:val="ConsPlusNormal"/>
              <w:jc w:val="center"/>
            </w:pPr>
            <w:r>
              <w:t>0</w:t>
            </w:r>
          </w:p>
        </w:tc>
        <w:tc>
          <w:tcPr>
            <w:tcW w:w="562" w:type="dxa"/>
          </w:tcPr>
          <w:p w14:paraId="7004EEED" w14:textId="77777777" w:rsidR="004B73E7" w:rsidRDefault="004B73E7" w:rsidP="00C92EBD">
            <w:pPr>
              <w:pStyle w:val="ConsPlusNormal"/>
              <w:jc w:val="center"/>
            </w:pPr>
            <w:r>
              <w:t>0</w:t>
            </w:r>
          </w:p>
        </w:tc>
        <w:tc>
          <w:tcPr>
            <w:tcW w:w="563" w:type="dxa"/>
          </w:tcPr>
          <w:p w14:paraId="084EF4E9" w14:textId="77777777" w:rsidR="004B73E7" w:rsidRDefault="004B73E7" w:rsidP="00C92EBD">
            <w:pPr>
              <w:pStyle w:val="ConsPlusNormal"/>
              <w:jc w:val="center"/>
            </w:pPr>
            <w:r>
              <w:t>0</w:t>
            </w:r>
          </w:p>
        </w:tc>
      </w:tr>
      <w:tr w:rsidR="004B73E7" w14:paraId="0B2B07C5" w14:textId="77777777" w:rsidTr="000623B3">
        <w:tblPrEx>
          <w:tblBorders>
            <w:insideH w:val="nil"/>
          </w:tblBorders>
        </w:tblPrEx>
        <w:tc>
          <w:tcPr>
            <w:tcW w:w="3464" w:type="dxa"/>
            <w:tcBorders>
              <w:bottom w:val="single" w:sz="4" w:space="0" w:color="auto"/>
            </w:tcBorders>
          </w:tcPr>
          <w:p w14:paraId="674A0412" w14:textId="77777777" w:rsidR="004B73E7" w:rsidRDefault="004B73E7" w:rsidP="00C92EBD">
            <w:pPr>
              <w:pStyle w:val="ConsPlusNormal"/>
            </w:pPr>
            <w:r>
              <w:t>Увеличение кредиторской задолженности по прочим платежам в бюджет</w:t>
            </w:r>
          </w:p>
        </w:tc>
        <w:tc>
          <w:tcPr>
            <w:tcW w:w="964" w:type="dxa"/>
            <w:tcBorders>
              <w:bottom w:val="single" w:sz="4" w:space="0" w:color="auto"/>
            </w:tcBorders>
          </w:tcPr>
          <w:p w14:paraId="1D8B2266" w14:textId="77777777" w:rsidR="004B73E7" w:rsidRDefault="004B73E7" w:rsidP="00C92EBD">
            <w:pPr>
              <w:pStyle w:val="ConsPlusNormal"/>
              <w:jc w:val="center"/>
            </w:pPr>
            <w:r>
              <w:t>0</w:t>
            </w:r>
          </w:p>
        </w:tc>
        <w:tc>
          <w:tcPr>
            <w:tcW w:w="737" w:type="dxa"/>
            <w:tcBorders>
              <w:bottom w:val="single" w:sz="4" w:space="0" w:color="auto"/>
            </w:tcBorders>
          </w:tcPr>
          <w:p w14:paraId="7DB36031" w14:textId="77777777" w:rsidR="004B73E7" w:rsidRDefault="004B73E7" w:rsidP="00C92EBD">
            <w:pPr>
              <w:pStyle w:val="ConsPlusNormal"/>
              <w:jc w:val="center"/>
            </w:pPr>
            <w:r>
              <w:t>0</w:t>
            </w:r>
          </w:p>
        </w:tc>
        <w:tc>
          <w:tcPr>
            <w:tcW w:w="562" w:type="dxa"/>
            <w:tcBorders>
              <w:bottom w:val="single" w:sz="4" w:space="0" w:color="auto"/>
            </w:tcBorders>
          </w:tcPr>
          <w:p w14:paraId="657E4065" w14:textId="77777777" w:rsidR="004B73E7" w:rsidRDefault="004B73E7" w:rsidP="00C92EBD">
            <w:pPr>
              <w:pStyle w:val="ConsPlusNormal"/>
              <w:jc w:val="center"/>
            </w:pPr>
            <w:r>
              <w:t>3</w:t>
            </w:r>
          </w:p>
        </w:tc>
        <w:tc>
          <w:tcPr>
            <w:tcW w:w="562" w:type="dxa"/>
            <w:tcBorders>
              <w:bottom w:val="single" w:sz="4" w:space="0" w:color="auto"/>
            </w:tcBorders>
          </w:tcPr>
          <w:p w14:paraId="377941A0" w14:textId="77777777" w:rsidR="004B73E7" w:rsidRDefault="004B73E7" w:rsidP="00C92EBD">
            <w:pPr>
              <w:pStyle w:val="ConsPlusNormal"/>
              <w:jc w:val="center"/>
            </w:pPr>
            <w:r>
              <w:t>0</w:t>
            </w:r>
          </w:p>
        </w:tc>
        <w:tc>
          <w:tcPr>
            <w:tcW w:w="562" w:type="dxa"/>
            <w:tcBorders>
              <w:bottom w:val="single" w:sz="4" w:space="0" w:color="auto"/>
            </w:tcBorders>
          </w:tcPr>
          <w:p w14:paraId="41D77649" w14:textId="77777777" w:rsidR="004B73E7" w:rsidRDefault="004B73E7" w:rsidP="00C92EBD">
            <w:pPr>
              <w:pStyle w:val="ConsPlusNormal"/>
              <w:jc w:val="center"/>
            </w:pPr>
            <w:r>
              <w:t>3</w:t>
            </w:r>
          </w:p>
        </w:tc>
        <w:tc>
          <w:tcPr>
            <w:tcW w:w="624" w:type="dxa"/>
            <w:tcBorders>
              <w:bottom w:val="single" w:sz="4" w:space="0" w:color="auto"/>
            </w:tcBorders>
          </w:tcPr>
          <w:p w14:paraId="01E19C39" w14:textId="77777777" w:rsidR="004B73E7" w:rsidRDefault="004B73E7" w:rsidP="00C92EBD">
            <w:pPr>
              <w:pStyle w:val="ConsPlusNormal"/>
              <w:jc w:val="center"/>
            </w:pPr>
            <w:r>
              <w:t>0</w:t>
            </w:r>
          </w:p>
        </w:tc>
        <w:tc>
          <w:tcPr>
            <w:tcW w:w="624" w:type="dxa"/>
            <w:tcBorders>
              <w:bottom w:val="single" w:sz="4" w:space="0" w:color="auto"/>
            </w:tcBorders>
          </w:tcPr>
          <w:p w14:paraId="4732F80B" w14:textId="77777777" w:rsidR="004B73E7" w:rsidRDefault="004B73E7" w:rsidP="00C92EBD">
            <w:pPr>
              <w:pStyle w:val="ConsPlusNormal"/>
              <w:jc w:val="center"/>
            </w:pPr>
            <w:r>
              <w:t>5</w:t>
            </w:r>
          </w:p>
        </w:tc>
        <w:tc>
          <w:tcPr>
            <w:tcW w:w="562" w:type="dxa"/>
            <w:tcBorders>
              <w:bottom w:val="single" w:sz="4" w:space="0" w:color="auto"/>
            </w:tcBorders>
          </w:tcPr>
          <w:p w14:paraId="0962A6D4" w14:textId="77777777" w:rsidR="004B73E7" w:rsidRDefault="004B73E7" w:rsidP="00C92EBD">
            <w:pPr>
              <w:pStyle w:val="ConsPlusNormal"/>
              <w:jc w:val="center"/>
            </w:pPr>
            <w:r>
              <w:t>7</w:t>
            </w:r>
          </w:p>
        </w:tc>
        <w:tc>
          <w:tcPr>
            <w:tcW w:w="562" w:type="dxa"/>
            <w:tcBorders>
              <w:bottom w:val="single" w:sz="4" w:space="0" w:color="auto"/>
            </w:tcBorders>
          </w:tcPr>
          <w:p w14:paraId="28A6BB8E" w14:textId="77777777" w:rsidR="004B73E7" w:rsidRDefault="004B73E7" w:rsidP="00C92EBD">
            <w:pPr>
              <w:pStyle w:val="ConsPlusNormal"/>
              <w:jc w:val="center"/>
            </w:pPr>
            <w:r>
              <w:t>3</w:t>
            </w:r>
          </w:p>
        </w:tc>
        <w:tc>
          <w:tcPr>
            <w:tcW w:w="563" w:type="dxa"/>
            <w:tcBorders>
              <w:bottom w:val="single" w:sz="4" w:space="0" w:color="auto"/>
            </w:tcBorders>
          </w:tcPr>
          <w:p w14:paraId="1F75F454" w14:textId="77777777" w:rsidR="004B73E7" w:rsidRDefault="004B73E7" w:rsidP="00C92EBD">
            <w:pPr>
              <w:pStyle w:val="ConsPlusNormal"/>
              <w:jc w:val="center"/>
            </w:pPr>
            <w:r>
              <w:t>1</w:t>
            </w:r>
          </w:p>
        </w:tc>
      </w:tr>
      <w:tr w:rsidR="004B73E7" w14:paraId="7910C0D0" w14:textId="77777777" w:rsidTr="000623B3">
        <w:tblPrEx>
          <w:tblBorders>
            <w:insideH w:val="nil"/>
          </w:tblBorders>
        </w:tblPrEx>
        <w:tc>
          <w:tcPr>
            <w:tcW w:w="3464" w:type="dxa"/>
            <w:tcBorders>
              <w:top w:val="single" w:sz="4" w:space="0" w:color="auto"/>
              <w:bottom w:val="nil"/>
            </w:tcBorders>
          </w:tcPr>
          <w:p w14:paraId="0CD5CE76" w14:textId="77777777" w:rsidR="004B73E7" w:rsidRDefault="004B73E7" w:rsidP="00C92EBD">
            <w:pPr>
              <w:pStyle w:val="ConsPlusNormal"/>
            </w:pPr>
            <w:r>
              <w:t>Уменьшение кредиторской задолженности по прочим платежам в бюджет</w:t>
            </w:r>
          </w:p>
        </w:tc>
        <w:tc>
          <w:tcPr>
            <w:tcW w:w="964" w:type="dxa"/>
            <w:tcBorders>
              <w:top w:val="single" w:sz="4" w:space="0" w:color="auto"/>
              <w:bottom w:val="nil"/>
            </w:tcBorders>
          </w:tcPr>
          <w:p w14:paraId="015E39B2" w14:textId="77777777" w:rsidR="004B73E7" w:rsidRDefault="004B73E7" w:rsidP="00C92EBD">
            <w:pPr>
              <w:pStyle w:val="ConsPlusNormal"/>
              <w:jc w:val="center"/>
            </w:pPr>
            <w:r>
              <w:t>0</w:t>
            </w:r>
          </w:p>
        </w:tc>
        <w:tc>
          <w:tcPr>
            <w:tcW w:w="737" w:type="dxa"/>
            <w:tcBorders>
              <w:top w:val="single" w:sz="4" w:space="0" w:color="auto"/>
              <w:bottom w:val="nil"/>
            </w:tcBorders>
          </w:tcPr>
          <w:p w14:paraId="16D81751" w14:textId="77777777" w:rsidR="004B73E7" w:rsidRDefault="004B73E7" w:rsidP="00C92EBD">
            <w:pPr>
              <w:pStyle w:val="ConsPlusNormal"/>
              <w:jc w:val="center"/>
            </w:pPr>
            <w:r>
              <w:t>0</w:t>
            </w:r>
          </w:p>
        </w:tc>
        <w:tc>
          <w:tcPr>
            <w:tcW w:w="562" w:type="dxa"/>
            <w:tcBorders>
              <w:top w:val="single" w:sz="4" w:space="0" w:color="auto"/>
              <w:bottom w:val="nil"/>
            </w:tcBorders>
          </w:tcPr>
          <w:p w14:paraId="7B0333FF" w14:textId="77777777" w:rsidR="004B73E7" w:rsidRDefault="004B73E7" w:rsidP="00C92EBD">
            <w:pPr>
              <w:pStyle w:val="ConsPlusNormal"/>
              <w:jc w:val="center"/>
            </w:pPr>
            <w:r>
              <w:t>3</w:t>
            </w:r>
          </w:p>
        </w:tc>
        <w:tc>
          <w:tcPr>
            <w:tcW w:w="562" w:type="dxa"/>
            <w:tcBorders>
              <w:top w:val="single" w:sz="4" w:space="0" w:color="auto"/>
              <w:bottom w:val="nil"/>
            </w:tcBorders>
          </w:tcPr>
          <w:p w14:paraId="44EEC478" w14:textId="77777777" w:rsidR="004B73E7" w:rsidRDefault="004B73E7" w:rsidP="00C92EBD">
            <w:pPr>
              <w:pStyle w:val="ConsPlusNormal"/>
              <w:jc w:val="center"/>
            </w:pPr>
            <w:r>
              <w:t>0</w:t>
            </w:r>
          </w:p>
        </w:tc>
        <w:tc>
          <w:tcPr>
            <w:tcW w:w="562" w:type="dxa"/>
            <w:tcBorders>
              <w:top w:val="single" w:sz="4" w:space="0" w:color="auto"/>
              <w:bottom w:val="nil"/>
            </w:tcBorders>
          </w:tcPr>
          <w:p w14:paraId="16F4175F" w14:textId="77777777" w:rsidR="004B73E7" w:rsidRDefault="004B73E7" w:rsidP="00C92EBD">
            <w:pPr>
              <w:pStyle w:val="ConsPlusNormal"/>
              <w:jc w:val="center"/>
            </w:pPr>
            <w:r>
              <w:t>3</w:t>
            </w:r>
          </w:p>
        </w:tc>
        <w:tc>
          <w:tcPr>
            <w:tcW w:w="624" w:type="dxa"/>
            <w:tcBorders>
              <w:top w:val="single" w:sz="4" w:space="0" w:color="auto"/>
              <w:bottom w:val="nil"/>
            </w:tcBorders>
          </w:tcPr>
          <w:p w14:paraId="2D3160F1" w14:textId="77777777" w:rsidR="004B73E7" w:rsidRDefault="004B73E7" w:rsidP="00C92EBD">
            <w:pPr>
              <w:pStyle w:val="ConsPlusNormal"/>
              <w:jc w:val="center"/>
            </w:pPr>
            <w:r>
              <w:t>0</w:t>
            </w:r>
          </w:p>
        </w:tc>
        <w:tc>
          <w:tcPr>
            <w:tcW w:w="624" w:type="dxa"/>
            <w:tcBorders>
              <w:top w:val="single" w:sz="4" w:space="0" w:color="auto"/>
              <w:bottom w:val="nil"/>
            </w:tcBorders>
          </w:tcPr>
          <w:p w14:paraId="5A60D7B0" w14:textId="77777777" w:rsidR="004B73E7" w:rsidRDefault="004B73E7" w:rsidP="00C92EBD">
            <w:pPr>
              <w:pStyle w:val="ConsPlusNormal"/>
              <w:jc w:val="center"/>
            </w:pPr>
            <w:r>
              <w:t>5</w:t>
            </w:r>
          </w:p>
        </w:tc>
        <w:tc>
          <w:tcPr>
            <w:tcW w:w="562" w:type="dxa"/>
            <w:tcBorders>
              <w:top w:val="single" w:sz="4" w:space="0" w:color="auto"/>
              <w:bottom w:val="nil"/>
            </w:tcBorders>
          </w:tcPr>
          <w:p w14:paraId="503F687B" w14:textId="77777777" w:rsidR="004B73E7" w:rsidRDefault="004B73E7" w:rsidP="00C92EBD">
            <w:pPr>
              <w:pStyle w:val="ConsPlusNormal"/>
              <w:jc w:val="center"/>
            </w:pPr>
            <w:r>
              <w:t>8</w:t>
            </w:r>
          </w:p>
        </w:tc>
        <w:tc>
          <w:tcPr>
            <w:tcW w:w="562" w:type="dxa"/>
            <w:tcBorders>
              <w:top w:val="single" w:sz="4" w:space="0" w:color="auto"/>
              <w:bottom w:val="nil"/>
            </w:tcBorders>
          </w:tcPr>
          <w:p w14:paraId="2B9825F4" w14:textId="77777777" w:rsidR="004B73E7" w:rsidRDefault="004B73E7" w:rsidP="00C92EBD">
            <w:pPr>
              <w:pStyle w:val="ConsPlusNormal"/>
              <w:jc w:val="center"/>
            </w:pPr>
            <w:r>
              <w:t>3</w:t>
            </w:r>
          </w:p>
        </w:tc>
        <w:tc>
          <w:tcPr>
            <w:tcW w:w="563" w:type="dxa"/>
            <w:tcBorders>
              <w:top w:val="single" w:sz="4" w:space="0" w:color="auto"/>
              <w:bottom w:val="nil"/>
            </w:tcBorders>
          </w:tcPr>
          <w:p w14:paraId="06F4D15E" w14:textId="77777777" w:rsidR="004B73E7" w:rsidRDefault="004B73E7" w:rsidP="00C92EBD">
            <w:pPr>
              <w:pStyle w:val="ConsPlusNormal"/>
              <w:jc w:val="center"/>
            </w:pPr>
            <w:r>
              <w:t>1</w:t>
            </w:r>
          </w:p>
        </w:tc>
      </w:tr>
      <w:tr w:rsidR="004B73E7" w14:paraId="58BB69AE" w14:textId="77777777" w:rsidTr="00C92EBD">
        <w:tc>
          <w:tcPr>
            <w:tcW w:w="3464" w:type="dxa"/>
          </w:tcPr>
          <w:p w14:paraId="12C1D836" w14:textId="77777777" w:rsidR="004B73E7" w:rsidRDefault="004B73E7" w:rsidP="00C92EBD">
            <w:pPr>
              <w:pStyle w:val="ConsPlusNormal"/>
            </w:pPr>
            <w:r>
              <w:lastRenderedPageBreak/>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964" w:type="dxa"/>
          </w:tcPr>
          <w:p w14:paraId="319051C8" w14:textId="77777777" w:rsidR="004B73E7" w:rsidRDefault="004B73E7" w:rsidP="00C92EBD">
            <w:pPr>
              <w:pStyle w:val="ConsPlusNormal"/>
              <w:jc w:val="center"/>
            </w:pPr>
            <w:r>
              <w:t>0</w:t>
            </w:r>
          </w:p>
        </w:tc>
        <w:tc>
          <w:tcPr>
            <w:tcW w:w="737" w:type="dxa"/>
          </w:tcPr>
          <w:p w14:paraId="089E280C" w14:textId="77777777" w:rsidR="004B73E7" w:rsidRDefault="004B73E7" w:rsidP="00C92EBD">
            <w:pPr>
              <w:pStyle w:val="ConsPlusNormal"/>
              <w:jc w:val="center"/>
            </w:pPr>
            <w:r>
              <w:t>0</w:t>
            </w:r>
          </w:p>
        </w:tc>
        <w:tc>
          <w:tcPr>
            <w:tcW w:w="562" w:type="dxa"/>
          </w:tcPr>
          <w:p w14:paraId="3673054A" w14:textId="77777777" w:rsidR="004B73E7" w:rsidRDefault="004B73E7" w:rsidP="00C92EBD">
            <w:pPr>
              <w:pStyle w:val="ConsPlusNormal"/>
              <w:jc w:val="center"/>
            </w:pPr>
            <w:r>
              <w:t>3</w:t>
            </w:r>
          </w:p>
        </w:tc>
        <w:tc>
          <w:tcPr>
            <w:tcW w:w="562" w:type="dxa"/>
          </w:tcPr>
          <w:p w14:paraId="759EB2CF" w14:textId="77777777" w:rsidR="004B73E7" w:rsidRDefault="004B73E7" w:rsidP="00C92EBD">
            <w:pPr>
              <w:pStyle w:val="ConsPlusNormal"/>
              <w:jc w:val="center"/>
            </w:pPr>
            <w:r>
              <w:t>0</w:t>
            </w:r>
          </w:p>
        </w:tc>
        <w:tc>
          <w:tcPr>
            <w:tcW w:w="562" w:type="dxa"/>
          </w:tcPr>
          <w:p w14:paraId="643EA19D" w14:textId="77777777" w:rsidR="004B73E7" w:rsidRDefault="004B73E7" w:rsidP="00C92EBD">
            <w:pPr>
              <w:pStyle w:val="ConsPlusNormal"/>
              <w:jc w:val="center"/>
            </w:pPr>
            <w:r>
              <w:t>3</w:t>
            </w:r>
          </w:p>
        </w:tc>
        <w:tc>
          <w:tcPr>
            <w:tcW w:w="624" w:type="dxa"/>
          </w:tcPr>
          <w:p w14:paraId="51CAEBF6" w14:textId="77777777" w:rsidR="004B73E7" w:rsidRDefault="004B73E7" w:rsidP="00C92EBD">
            <w:pPr>
              <w:pStyle w:val="ConsPlusNormal"/>
              <w:jc w:val="center"/>
            </w:pPr>
            <w:r>
              <w:t>0</w:t>
            </w:r>
          </w:p>
        </w:tc>
        <w:tc>
          <w:tcPr>
            <w:tcW w:w="624" w:type="dxa"/>
          </w:tcPr>
          <w:p w14:paraId="70CB13BB" w14:textId="77777777" w:rsidR="004B73E7" w:rsidRDefault="004B73E7" w:rsidP="00C92EBD">
            <w:pPr>
              <w:pStyle w:val="ConsPlusNormal"/>
              <w:jc w:val="center"/>
            </w:pPr>
            <w:r>
              <w:t>6</w:t>
            </w:r>
          </w:p>
        </w:tc>
        <w:tc>
          <w:tcPr>
            <w:tcW w:w="562" w:type="dxa"/>
          </w:tcPr>
          <w:p w14:paraId="39C0E532" w14:textId="77777777" w:rsidR="004B73E7" w:rsidRDefault="004B73E7" w:rsidP="00C92EBD">
            <w:pPr>
              <w:pStyle w:val="ConsPlusNormal"/>
              <w:jc w:val="center"/>
            </w:pPr>
            <w:r>
              <w:t>0</w:t>
            </w:r>
          </w:p>
        </w:tc>
        <w:tc>
          <w:tcPr>
            <w:tcW w:w="562" w:type="dxa"/>
          </w:tcPr>
          <w:p w14:paraId="3825772C" w14:textId="77777777" w:rsidR="004B73E7" w:rsidRDefault="004B73E7" w:rsidP="00C92EBD">
            <w:pPr>
              <w:pStyle w:val="ConsPlusNormal"/>
              <w:jc w:val="center"/>
            </w:pPr>
            <w:r>
              <w:t>0</w:t>
            </w:r>
          </w:p>
        </w:tc>
        <w:tc>
          <w:tcPr>
            <w:tcW w:w="563" w:type="dxa"/>
          </w:tcPr>
          <w:p w14:paraId="10599BD1" w14:textId="77777777" w:rsidR="004B73E7" w:rsidRDefault="004B73E7" w:rsidP="00C92EBD">
            <w:pPr>
              <w:pStyle w:val="ConsPlusNormal"/>
              <w:jc w:val="center"/>
            </w:pPr>
            <w:r>
              <w:t>0</w:t>
            </w:r>
          </w:p>
        </w:tc>
      </w:tr>
      <w:tr w:rsidR="004B73E7" w14:paraId="30C762D0" w14:textId="77777777" w:rsidTr="000623B3">
        <w:tblPrEx>
          <w:tblBorders>
            <w:insideH w:val="nil"/>
          </w:tblBorders>
        </w:tblPrEx>
        <w:tc>
          <w:tcPr>
            <w:tcW w:w="3464" w:type="dxa"/>
            <w:tcBorders>
              <w:bottom w:val="single" w:sz="4" w:space="0" w:color="auto"/>
            </w:tcBorders>
          </w:tcPr>
          <w:p w14:paraId="28D2205D" w14:textId="77777777" w:rsidR="004B73E7" w:rsidRDefault="004B73E7" w:rsidP="00C92EBD">
            <w:pPr>
              <w:pStyle w:val="ConsPlusNormal"/>
            </w:pPr>
            <w:r>
              <w:t>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964" w:type="dxa"/>
            <w:tcBorders>
              <w:bottom w:val="single" w:sz="4" w:space="0" w:color="auto"/>
            </w:tcBorders>
          </w:tcPr>
          <w:p w14:paraId="203055B2" w14:textId="77777777" w:rsidR="004B73E7" w:rsidRDefault="004B73E7" w:rsidP="00C92EBD">
            <w:pPr>
              <w:pStyle w:val="ConsPlusNormal"/>
              <w:jc w:val="center"/>
            </w:pPr>
            <w:r>
              <w:t>0</w:t>
            </w:r>
          </w:p>
        </w:tc>
        <w:tc>
          <w:tcPr>
            <w:tcW w:w="737" w:type="dxa"/>
            <w:tcBorders>
              <w:bottom w:val="single" w:sz="4" w:space="0" w:color="auto"/>
            </w:tcBorders>
          </w:tcPr>
          <w:p w14:paraId="79545332" w14:textId="77777777" w:rsidR="004B73E7" w:rsidRDefault="004B73E7" w:rsidP="00C92EBD">
            <w:pPr>
              <w:pStyle w:val="ConsPlusNormal"/>
              <w:jc w:val="center"/>
            </w:pPr>
            <w:r>
              <w:t>0</w:t>
            </w:r>
          </w:p>
        </w:tc>
        <w:tc>
          <w:tcPr>
            <w:tcW w:w="562" w:type="dxa"/>
            <w:tcBorders>
              <w:bottom w:val="single" w:sz="4" w:space="0" w:color="auto"/>
            </w:tcBorders>
          </w:tcPr>
          <w:p w14:paraId="33089495" w14:textId="77777777" w:rsidR="004B73E7" w:rsidRDefault="004B73E7" w:rsidP="00C92EBD">
            <w:pPr>
              <w:pStyle w:val="ConsPlusNormal"/>
              <w:jc w:val="center"/>
            </w:pPr>
            <w:r>
              <w:t>3</w:t>
            </w:r>
          </w:p>
        </w:tc>
        <w:tc>
          <w:tcPr>
            <w:tcW w:w="562" w:type="dxa"/>
            <w:tcBorders>
              <w:bottom w:val="single" w:sz="4" w:space="0" w:color="auto"/>
            </w:tcBorders>
          </w:tcPr>
          <w:p w14:paraId="6B38F5DD" w14:textId="77777777" w:rsidR="004B73E7" w:rsidRDefault="004B73E7" w:rsidP="00C92EBD">
            <w:pPr>
              <w:pStyle w:val="ConsPlusNormal"/>
              <w:jc w:val="center"/>
            </w:pPr>
            <w:r>
              <w:t>0</w:t>
            </w:r>
          </w:p>
        </w:tc>
        <w:tc>
          <w:tcPr>
            <w:tcW w:w="562" w:type="dxa"/>
            <w:tcBorders>
              <w:bottom w:val="single" w:sz="4" w:space="0" w:color="auto"/>
            </w:tcBorders>
          </w:tcPr>
          <w:p w14:paraId="033D020B" w14:textId="77777777" w:rsidR="004B73E7" w:rsidRDefault="004B73E7" w:rsidP="00C92EBD">
            <w:pPr>
              <w:pStyle w:val="ConsPlusNormal"/>
              <w:jc w:val="center"/>
            </w:pPr>
            <w:r>
              <w:t>3</w:t>
            </w:r>
          </w:p>
        </w:tc>
        <w:tc>
          <w:tcPr>
            <w:tcW w:w="624" w:type="dxa"/>
            <w:tcBorders>
              <w:bottom w:val="single" w:sz="4" w:space="0" w:color="auto"/>
            </w:tcBorders>
          </w:tcPr>
          <w:p w14:paraId="5684230E" w14:textId="77777777" w:rsidR="004B73E7" w:rsidRDefault="004B73E7" w:rsidP="00C92EBD">
            <w:pPr>
              <w:pStyle w:val="ConsPlusNormal"/>
              <w:jc w:val="center"/>
            </w:pPr>
            <w:r>
              <w:t>0</w:t>
            </w:r>
          </w:p>
        </w:tc>
        <w:tc>
          <w:tcPr>
            <w:tcW w:w="624" w:type="dxa"/>
            <w:tcBorders>
              <w:bottom w:val="single" w:sz="4" w:space="0" w:color="auto"/>
            </w:tcBorders>
          </w:tcPr>
          <w:p w14:paraId="2641BFBC" w14:textId="77777777" w:rsidR="004B73E7" w:rsidRDefault="004B73E7" w:rsidP="00C92EBD">
            <w:pPr>
              <w:pStyle w:val="ConsPlusNormal"/>
              <w:jc w:val="center"/>
            </w:pPr>
            <w:r>
              <w:t>6</w:t>
            </w:r>
          </w:p>
        </w:tc>
        <w:tc>
          <w:tcPr>
            <w:tcW w:w="562" w:type="dxa"/>
            <w:tcBorders>
              <w:bottom w:val="single" w:sz="4" w:space="0" w:color="auto"/>
            </w:tcBorders>
          </w:tcPr>
          <w:p w14:paraId="43654C24" w14:textId="77777777" w:rsidR="004B73E7" w:rsidRDefault="004B73E7" w:rsidP="00C92EBD">
            <w:pPr>
              <w:pStyle w:val="ConsPlusNormal"/>
              <w:jc w:val="center"/>
            </w:pPr>
            <w:r>
              <w:t>7</w:t>
            </w:r>
          </w:p>
        </w:tc>
        <w:tc>
          <w:tcPr>
            <w:tcW w:w="562" w:type="dxa"/>
            <w:tcBorders>
              <w:bottom w:val="single" w:sz="4" w:space="0" w:color="auto"/>
            </w:tcBorders>
          </w:tcPr>
          <w:p w14:paraId="2026C770" w14:textId="77777777" w:rsidR="004B73E7" w:rsidRDefault="004B73E7" w:rsidP="00C92EBD">
            <w:pPr>
              <w:pStyle w:val="ConsPlusNormal"/>
              <w:jc w:val="center"/>
            </w:pPr>
            <w:r>
              <w:t>3</w:t>
            </w:r>
          </w:p>
        </w:tc>
        <w:tc>
          <w:tcPr>
            <w:tcW w:w="563" w:type="dxa"/>
            <w:tcBorders>
              <w:bottom w:val="single" w:sz="4" w:space="0" w:color="auto"/>
            </w:tcBorders>
          </w:tcPr>
          <w:p w14:paraId="0ABDDCAC" w14:textId="77777777" w:rsidR="004B73E7" w:rsidRDefault="004B73E7" w:rsidP="00C92EBD">
            <w:pPr>
              <w:pStyle w:val="ConsPlusNormal"/>
              <w:jc w:val="center"/>
            </w:pPr>
            <w:r>
              <w:t>1</w:t>
            </w:r>
          </w:p>
        </w:tc>
      </w:tr>
      <w:tr w:rsidR="004B73E7" w14:paraId="011B79D2" w14:textId="77777777" w:rsidTr="000623B3">
        <w:tblPrEx>
          <w:tblBorders>
            <w:insideH w:val="nil"/>
          </w:tblBorders>
        </w:tblPrEx>
        <w:tc>
          <w:tcPr>
            <w:tcW w:w="3464" w:type="dxa"/>
            <w:tcBorders>
              <w:top w:val="single" w:sz="4" w:space="0" w:color="auto"/>
              <w:bottom w:val="nil"/>
            </w:tcBorders>
          </w:tcPr>
          <w:p w14:paraId="6C26A578" w14:textId="77777777" w:rsidR="004B73E7" w:rsidRDefault="004B73E7" w:rsidP="00C92EBD">
            <w:pPr>
              <w:pStyle w:val="ConsPlusNormal"/>
            </w:pPr>
            <w:r>
              <w:t>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964" w:type="dxa"/>
            <w:tcBorders>
              <w:top w:val="single" w:sz="4" w:space="0" w:color="auto"/>
              <w:bottom w:val="nil"/>
            </w:tcBorders>
          </w:tcPr>
          <w:p w14:paraId="21A6D99E" w14:textId="77777777" w:rsidR="004B73E7" w:rsidRDefault="004B73E7" w:rsidP="00C92EBD">
            <w:pPr>
              <w:pStyle w:val="ConsPlusNormal"/>
              <w:jc w:val="center"/>
            </w:pPr>
            <w:r>
              <w:t>0</w:t>
            </w:r>
          </w:p>
        </w:tc>
        <w:tc>
          <w:tcPr>
            <w:tcW w:w="737" w:type="dxa"/>
            <w:tcBorders>
              <w:top w:val="single" w:sz="4" w:space="0" w:color="auto"/>
              <w:bottom w:val="nil"/>
            </w:tcBorders>
          </w:tcPr>
          <w:p w14:paraId="18F740F7" w14:textId="77777777" w:rsidR="004B73E7" w:rsidRDefault="004B73E7" w:rsidP="00C92EBD">
            <w:pPr>
              <w:pStyle w:val="ConsPlusNormal"/>
              <w:jc w:val="center"/>
            </w:pPr>
            <w:r>
              <w:t>0</w:t>
            </w:r>
          </w:p>
        </w:tc>
        <w:tc>
          <w:tcPr>
            <w:tcW w:w="562" w:type="dxa"/>
            <w:tcBorders>
              <w:top w:val="single" w:sz="4" w:space="0" w:color="auto"/>
              <w:bottom w:val="nil"/>
            </w:tcBorders>
          </w:tcPr>
          <w:p w14:paraId="608410E8" w14:textId="77777777" w:rsidR="004B73E7" w:rsidRDefault="004B73E7" w:rsidP="00C92EBD">
            <w:pPr>
              <w:pStyle w:val="ConsPlusNormal"/>
              <w:jc w:val="center"/>
            </w:pPr>
            <w:r>
              <w:t>3</w:t>
            </w:r>
          </w:p>
        </w:tc>
        <w:tc>
          <w:tcPr>
            <w:tcW w:w="562" w:type="dxa"/>
            <w:tcBorders>
              <w:top w:val="single" w:sz="4" w:space="0" w:color="auto"/>
              <w:bottom w:val="nil"/>
            </w:tcBorders>
          </w:tcPr>
          <w:p w14:paraId="45897191" w14:textId="77777777" w:rsidR="004B73E7" w:rsidRDefault="004B73E7" w:rsidP="00C92EBD">
            <w:pPr>
              <w:pStyle w:val="ConsPlusNormal"/>
              <w:jc w:val="center"/>
            </w:pPr>
            <w:r>
              <w:t>0</w:t>
            </w:r>
          </w:p>
        </w:tc>
        <w:tc>
          <w:tcPr>
            <w:tcW w:w="562" w:type="dxa"/>
            <w:tcBorders>
              <w:top w:val="single" w:sz="4" w:space="0" w:color="auto"/>
              <w:bottom w:val="nil"/>
            </w:tcBorders>
          </w:tcPr>
          <w:p w14:paraId="44D6A6FC" w14:textId="77777777" w:rsidR="004B73E7" w:rsidRDefault="004B73E7" w:rsidP="00C92EBD">
            <w:pPr>
              <w:pStyle w:val="ConsPlusNormal"/>
              <w:jc w:val="center"/>
            </w:pPr>
            <w:r>
              <w:t>3</w:t>
            </w:r>
          </w:p>
        </w:tc>
        <w:tc>
          <w:tcPr>
            <w:tcW w:w="624" w:type="dxa"/>
            <w:tcBorders>
              <w:top w:val="single" w:sz="4" w:space="0" w:color="auto"/>
              <w:bottom w:val="nil"/>
            </w:tcBorders>
          </w:tcPr>
          <w:p w14:paraId="79D0ED2E" w14:textId="77777777" w:rsidR="004B73E7" w:rsidRDefault="004B73E7" w:rsidP="00C92EBD">
            <w:pPr>
              <w:pStyle w:val="ConsPlusNormal"/>
              <w:jc w:val="center"/>
            </w:pPr>
            <w:r>
              <w:t>0</w:t>
            </w:r>
          </w:p>
        </w:tc>
        <w:tc>
          <w:tcPr>
            <w:tcW w:w="624" w:type="dxa"/>
            <w:tcBorders>
              <w:top w:val="single" w:sz="4" w:space="0" w:color="auto"/>
              <w:bottom w:val="nil"/>
            </w:tcBorders>
          </w:tcPr>
          <w:p w14:paraId="5F280388" w14:textId="77777777" w:rsidR="004B73E7" w:rsidRDefault="004B73E7" w:rsidP="00C92EBD">
            <w:pPr>
              <w:pStyle w:val="ConsPlusNormal"/>
              <w:jc w:val="center"/>
            </w:pPr>
            <w:r>
              <w:t>6</w:t>
            </w:r>
          </w:p>
        </w:tc>
        <w:tc>
          <w:tcPr>
            <w:tcW w:w="562" w:type="dxa"/>
            <w:tcBorders>
              <w:top w:val="single" w:sz="4" w:space="0" w:color="auto"/>
              <w:bottom w:val="nil"/>
            </w:tcBorders>
          </w:tcPr>
          <w:p w14:paraId="1D1C6222" w14:textId="77777777" w:rsidR="004B73E7" w:rsidRDefault="004B73E7" w:rsidP="00C92EBD">
            <w:pPr>
              <w:pStyle w:val="ConsPlusNormal"/>
              <w:jc w:val="center"/>
            </w:pPr>
            <w:r>
              <w:t>8</w:t>
            </w:r>
          </w:p>
        </w:tc>
        <w:tc>
          <w:tcPr>
            <w:tcW w:w="562" w:type="dxa"/>
            <w:tcBorders>
              <w:top w:val="single" w:sz="4" w:space="0" w:color="auto"/>
              <w:bottom w:val="nil"/>
            </w:tcBorders>
          </w:tcPr>
          <w:p w14:paraId="64ED7124" w14:textId="77777777" w:rsidR="004B73E7" w:rsidRDefault="004B73E7" w:rsidP="00C92EBD">
            <w:pPr>
              <w:pStyle w:val="ConsPlusNormal"/>
              <w:jc w:val="center"/>
            </w:pPr>
            <w:r>
              <w:t>3</w:t>
            </w:r>
          </w:p>
        </w:tc>
        <w:tc>
          <w:tcPr>
            <w:tcW w:w="563" w:type="dxa"/>
            <w:tcBorders>
              <w:top w:val="single" w:sz="4" w:space="0" w:color="auto"/>
              <w:bottom w:val="nil"/>
            </w:tcBorders>
          </w:tcPr>
          <w:p w14:paraId="041A542A" w14:textId="77777777" w:rsidR="004B73E7" w:rsidRDefault="004B73E7" w:rsidP="00C92EBD">
            <w:pPr>
              <w:pStyle w:val="ConsPlusNormal"/>
              <w:jc w:val="center"/>
            </w:pPr>
            <w:r>
              <w:t>1</w:t>
            </w:r>
          </w:p>
        </w:tc>
      </w:tr>
      <w:tr w:rsidR="004B73E7" w14:paraId="3A5B4345" w14:textId="77777777" w:rsidTr="00C92EBD">
        <w:tc>
          <w:tcPr>
            <w:tcW w:w="3464" w:type="dxa"/>
          </w:tcPr>
          <w:p w14:paraId="161D275D" w14:textId="77777777" w:rsidR="004B73E7" w:rsidRDefault="004B73E7" w:rsidP="00C92EBD">
            <w:pPr>
              <w:pStyle w:val="ConsPlusNormal"/>
            </w:pPr>
            <w:r>
              <w:t>Расчеты по страховым взносам на обязательное медицинское страхование в Федеральный ФОМС</w:t>
            </w:r>
          </w:p>
        </w:tc>
        <w:tc>
          <w:tcPr>
            <w:tcW w:w="964" w:type="dxa"/>
          </w:tcPr>
          <w:p w14:paraId="777BC57E" w14:textId="77777777" w:rsidR="004B73E7" w:rsidRDefault="004B73E7" w:rsidP="00C92EBD">
            <w:pPr>
              <w:pStyle w:val="ConsPlusNormal"/>
              <w:jc w:val="center"/>
            </w:pPr>
            <w:r>
              <w:t>0</w:t>
            </w:r>
          </w:p>
        </w:tc>
        <w:tc>
          <w:tcPr>
            <w:tcW w:w="737" w:type="dxa"/>
          </w:tcPr>
          <w:p w14:paraId="62546CA4" w14:textId="77777777" w:rsidR="004B73E7" w:rsidRDefault="004B73E7" w:rsidP="00C92EBD">
            <w:pPr>
              <w:pStyle w:val="ConsPlusNormal"/>
              <w:jc w:val="center"/>
            </w:pPr>
            <w:r>
              <w:t>0</w:t>
            </w:r>
          </w:p>
        </w:tc>
        <w:tc>
          <w:tcPr>
            <w:tcW w:w="562" w:type="dxa"/>
          </w:tcPr>
          <w:p w14:paraId="5BD8CD88" w14:textId="77777777" w:rsidR="004B73E7" w:rsidRDefault="004B73E7" w:rsidP="00C92EBD">
            <w:pPr>
              <w:pStyle w:val="ConsPlusNormal"/>
              <w:jc w:val="center"/>
            </w:pPr>
            <w:r>
              <w:t>3</w:t>
            </w:r>
          </w:p>
        </w:tc>
        <w:tc>
          <w:tcPr>
            <w:tcW w:w="562" w:type="dxa"/>
          </w:tcPr>
          <w:p w14:paraId="2751C136" w14:textId="77777777" w:rsidR="004B73E7" w:rsidRDefault="004B73E7" w:rsidP="00C92EBD">
            <w:pPr>
              <w:pStyle w:val="ConsPlusNormal"/>
              <w:jc w:val="center"/>
            </w:pPr>
            <w:r>
              <w:t>0</w:t>
            </w:r>
          </w:p>
        </w:tc>
        <w:tc>
          <w:tcPr>
            <w:tcW w:w="562" w:type="dxa"/>
          </w:tcPr>
          <w:p w14:paraId="066DF030" w14:textId="77777777" w:rsidR="004B73E7" w:rsidRDefault="004B73E7" w:rsidP="00C92EBD">
            <w:pPr>
              <w:pStyle w:val="ConsPlusNormal"/>
              <w:jc w:val="center"/>
            </w:pPr>
            <w:r>
              <w:t>3</w:t>
            </w:r>
          </w:p>
        </w:tc>
        <w:tc>
          <w:tcPr>
            <w:tcW w:w="624" w:type="dxa"/>
          </w:tcPr>
          <w:p w14:paraId="42A4246C" w14:textId="77777777" w:rsidR="004B73E7" w:rsidRDefault="004B73E7" w:rsidP="00C92EBD">
            <w:pPr>
              <w:pStyle w:val="ConsPlusNormal"/>
              <w:jc w:val="center"/>
            </w:pPr>
            <w:r>
              <w:t>0</w:t>
            </w:r>
          </w:p>
        </w:tc>
        <w:tc>
          <w:tcPr>
            <w:tcW w:w="624" w:type="dxa"/>
          </w:tcPr>
          <w:p w14:paraId="2E162BE9" w14:textId="77777777" w:rsidR="004B73E7" w:rsidRDefault="004B73E7" w:rsidP="00C92EBD">
            <w:pPr>
              <w:pStyle w:val="ConsPlusNormal"/>
              <w:jc w:val="center"/>
            </w:pPr>
            <w:r>
              <w:t>7</w:t>
            </w:r>
          </w:p>
        </w:tc>
        <w:tc>
          <w:tcPr>
            <w:tcW w:w="562" w:type="dxa"/>
          </w:tcPr>
          <w:p w14:paraId="239F59F8" w14:textId="77777777" w:rsidR="004B73E7" w:rsidRDefault="004B73E7" w:rsidP="00C92EBD">
            <w:pPr>
              <w:pStyle w:val="ConsPlusNormal"/>
              <w:jc w:val="center"/>
            </w:pPr>
            <w:r>
              <w:t>0</w:t>
            </w:r>
          </w:p>
        </w:tc>
        <w:tc>
          <w:tcPr>
            <w:tcW w:w="562" w:type="dxa"/>
          </w:tcPr>
          <w:p w14:paraId="334B4E25" w14:textId="77777777" w:rsidR="004B73E7" w:rsidRDefault="004B73E7" w:rsidP="00C92EBD">
            <w:pPr>
              <w:pStyle w:val="ConsPlusNormal"/>
              <w:jc w:val="center"/>
            </w:pPr>
            <w:r>
              <w:t>0</w:t>
            </w:r>
          </w:p>
        </w:tc>
        <w:tc>
          <w:tcPr>
            <w:tcW w:w="563" w:type="dxa"/>
          </w:tcPr>
          <w:p w14:paraId="6B01AD1E" w14:textId="77777777" w:rsidR="004B73E7" w:rsidRDefault="004B73E7" w:rsidP="00C92EBD">
            <w:pPr>
              <w:pStyle w:val="ConsPlusNormal"/>
              <w:jc w:val="center"/>
            </w:pPr>
            <w:r>
              <w:t>0</w:t>
            </w:r>
          </w:p>
        </w:tc>
      </w:tr>
      <w:tr w:rsidR="004B73E7" w14:paraId="31AA520F" w14:textId="77777777" w:rsidTr="000623B3">
        <w:tblPrEx>
          <w:tblBorders>
            <w:insideH w:val="nil"/>
          </w:tblBorders>
        </w:tblPrEx>
        <w:tc>
          <w:tcPr>
            <w:tcW w:w="3464" w:type="dxa"/>
            <w:tcBorders>
              <w:bottom w:val="single" w:sz="4" w:space="0" w:color="auto"/>
            </w:tcBorders>
          </w:tcPr>
          <w:p w14:paraId="5A309325" w14:textId="77777777" w:rsidR="004B73E7" w:rsidRDefault="004B73E7" w:rsidP="00C92EBD">
            <w:pPr>
              <w:pStyle w:val="ConsPlusNormal"/>
            </w:pPr>
            <w:r>
              <w:t>Увеличение кредиторской задолженности по страховым взносам на обязательное медицинское страхование в Федеральный ФОМС</w:t>
            </w:r>
          </w:p>
        </w:tc>
        <w:tc>
          <w:tcPr>
            <w:tcW w:w="964" w:type="dxa"/>
            <w:tcBorders>
              <w:bottom w:val="single" w:sz="4" w:space="0" w:color="auto"/>
            </w:tcBorders>
          </w:tcPr>
          <w:p w14:paraId="1489CD8F" w14:textId="77777777" w:rsidR="004B73E7" w:rsidRDefault="004B73E7" w:rsidP="00C92EBD">
            <w:pPr>
              <w:pStyle w:val="ConsPlusNormal"/>
              <w:jc w:val="center"/>
            </w:pPr>
            <w:r>
              <w:t>0</w:t>
            </w:r>
          </w:p>
        </w:tc>
        <w:tc>
          <w:tcPr>
            <w:tcW w:w="737" w:type="dxa"/>
            <w:tcBorders>
              <w:bottom w:val="single" w:sz="4" w:space="0" w:color="auto"/>
            </w:tcBorders>
          </w:tcPr>
          <w:p w14:paraId="059F95A2" w14:textId="77777777" w:rsidR="004B73E7" w:rsidRDefault="004B73E7" w:rsidP="00C92EBD">
            <w:pPr>
              <w:pStyle w:val="ConsPlusNormal"/>
              <w:jc w:val="center"/>
            </w:pPr>
            <w:r>
              <w:t>0</w:t>
            </w:r>
          </w:p>
        </w:tc>
        <w:tc>
          <w:tcPr>
            <w:tcW w:w="562" w:type="dxa"/>
            <w:tcBorders>
              <w:bottom w:val="single" w:sz="4" w:space="0" w:color="auto"/>
            </w:tcBorders>
          </w:tcPr>
          <w:p w14:paraId="563C218C" w14:textId="77777777" w:rsidR="004B73E7" w:rsidRDefault="004B73E7" w:rsidP="00C92EBD">
            <w:pPr>
              <w:pStyle w:val="ConsPlusNormal"/>
              <w:jc w:val="center"/>
            </w:pPr>
            <w:r>
              <w:t>3</w:t>
            </w:r>
          </w:p>
        </w:tc>
        <w:tc>
          <w:tcPr>
            <w:tcW w:w="562" w:type="dxa"/>
            <w:tcBorders>
              <w:bottom w:val="single" w:sz="4" w:space="0" w:color="auto"/>
            </w:tcBorders>
          </w:tcPr>
          <w:p w14:paraId="5BDFCC74" w14:textId="77777777" w:rsidR="004B73E7" w:rsidRDefault="004B73E7" w:rsidP="00C92EBD">
            <w:pPr>
              <w:pStyle w:val="ConsPlusNormal"/>
              <w:jc w:val="center"/>
            </w:pPr>
            <w:r>
              <w:t>0</w:t>
            </w:r>
          </w:p>
        </w:tc>
        <w:tc>
          <w:tcPr>
            <w:tcW w:w="562" w:type="dxa"/>
            <w:tcBorders>
              <w:bottom w:val="single" w:sz="4" w:space="0" w:color="auto"/>
            </w:tcBorders>
          </w:tcPr>
          <w:p w14:paraId="33B35AC1" w14:textId="77777777" w:rsidR="004B73E7" w:rsidRDefault="004B73E7" w:rsidP="00C92EBD">
            <w:pPr>
              <w:pStyle w:val="ConsPlusNormal"/>
              <w:jc w:val="center"/>
            </w:pPr>
            <w:r>
              <w:t>3</w:t>
            </w:r>
          </w:p>
        </w:tc>
        <w:tc>
          <w:tcPr>
            <w:tcW w:w="624" w:type="dxa"/>
            <w:tcBorders>
              <w:bottom w:val="single" w:sz="4" w:space="0" w:color="auto"/>
            </w:tcBorders>
          </w:tcPr>
          <w:p w14:paraId="02AD6513" w14:textId="77777777" w:rsidR="004B73E7" w:rsidRDefault="004B73E7" w:rsidP="00C92EBD">
            <w:pPr>
              <w:pStyle w:val="ConsPlusNormal"/>
              <w:jc w:val="center"/>
            </w:pPr>
            <w:r>
              <w:t>0</w:t>
            </w:r>
          </w:p>
        </w:tc>
        <w:tc>
          <w:tcPr>
            <w:tcW w:w="624" w:type="dxa"/>
            <w:tcBorders>
              <w:bottom w:val="single" w:sz="4" w:space="0" w:color="auto"/>
            </w:tcBorders>
          </w:tcPr>
          <w:p w14:paraId="510B3DE7" w14:textId="77777777" w:rsidR="004B73E7" w:rsidRDefault="004B73E7" w:rsidP="00C92EBD">
            <w:pPr>
              <w:pStyle w:val="ConsPlusNormal"/>
              <w:jc w:val="center"/>
            </w:pPr>
            <w:r>
              <w:t>7</w:t>
            </w:r>
          </w:p>
        </w:tc>
        <w:tc>
          <w:tcPr>
            <w:tcW w:w="562" w:type="dxa"/>
            <w:tcBorders>
              <w:bottom w:val="single" w:sz="4" w:space="0" w:color="auto"/>
            </w:tcBorders>
          </w:tcPr>
          <w:p w14:paraId="3752A302" w14:textId="77777777" w:rsidR="004B73E7" w:rsidRDefault="004B73E7" w:rsidP="00C92EBD">
            <w:pPr>
              <w:pStyle w:val="ConsPlusNormal"/>
              <w:jc w:val="center"/>
            </w:pPr>
            <w:r>
              <w:t>7</w:t>
            </w:r>
          </w:p>
        </w:tc>
        <w:tc>
          <w:tcPr>
            <w:tcW w:w="562" w:type="dxa"/>
            <w:tcBorders>
              <w:bottom w:val="single" w:sz="4" w:space="0" w:color="auto"/>
            </w:tcBorders>
          </w:tcPr>
          <w:p w14:paraId="78445745" w14:textId="77777777" w:rsidR="004B73E7" w:rsidRDefault="004B73E7" w:rsidP="00C92EBD">
            <w:pPr>
              <w:pStyle w:val="ConsPlusNormal"/>
              <w:jc w:val="center"/>
            </w:pPr>
            <w:r>
              <w:t>3</w:t>
            </w:r>
          </w:p>
        </w:tc>
        <w:tc>
          <w:tcPr>
            <w:tcW w:w="563" w:type="dxa"/>
            <w:tcBorders>
              <w:bottom w:val="single" w:sz="4" w:space="0" w:color="auto"/>
            </w:tcBorders>
          </w:tcPr>
          <w:p w14:paraId="70D4E035" w14:textId="77777777" w:rsidR="004B73E7" w:rsidRDefault="004B73E7" w:rsidP="00C92EBD">
            <w:pPr>
              <w:pStyle w:val="ConsPlusNormal"/>
              <w:jc w:val="center"/>
            </w:pPr>
            <w:r>
              <w:t>1</w:t>
            </w:r>
          </w:p>
        </w:tc>
      </w:tr>
      <w:tr w:rsidR="004B73E7" w14:paraId="35A94ECA" w14:textId="77777777" w:rsidTr="000623B3">
        <w:tblPrEx>
          <w:tblBorders>
            <w:insideH w:val="nil"/>
          </w:tblBorders>
        </w:tblPrEx>
        <w:tc>
          <w:tcPr>
            <w:tcW w:w="3464" w:type="dxa"/>
            <w:tcBorders>
              <w:top w:val="single" w:sz="4" w:space="0" w:color="auto"/>
              <w:bottom w:val="nil"/>
            </w:tcBorders>
          </w:tcPr>
          <w:p w14:paraId="6E1AC637" w14:textId="77777777" w:rsidR="004B73E7" w:rsidRDefault="004B73E7" w:rsidP="00C92EBD">
            <w:pPr>
              <w:pStyle w:val="ConsPlusNormal"/>
            </w:pPr>
            <w:r>
              <w:t>Уменьшение кредиторской задолженности по страховым взносам на обязательное медицинское страхование в Федеральный ФОМС</w:t>
            </w:r>
          </w:p>
        </w:tc>
        <w:tc>
          <w:tcPr>
            <w:tcW w:w="964" w:type="dxa"/>
            <w:tcBorders>
              <w:top w:val="single" w:sz="4" w:space="0" w:color="auto"/>
              <w:bottom w:val="nil"/>
            </w:tcBorders>
          </w:tcPr>
          <w:p w14:paraId="143311BC" w14:textId="77777777" w:rsidR="004B73E7" w:rsidRDefault="004B73E7" w:rsidP="00C92EBD">
            <w:pPr>
              <w:pStyle w:val="ConsPlusNormal"/>
              <w:jc w:val="center"/>
            </w:pPr>
            <w:r>
              <w:t>0</w:t>
            </w:r>
          </w:p>
        </w:tc>
        <w:tc>
          <w:tcPr>
            <w:tcW w:w="737" w:type="dxa"/>
            <w:tcBorders>
              <w:top w:val="single" w:sz="4" w:space="0" w:color="auto"/>
              <w:bottom w:val="nil"/>
            </w:tcBorders>
          </w:tcPr>
          <w:p w14:paraId="063C268D" w14:textId="77777777" w:rsidR="004B73E7" w:rsidRDefault="004B73E7" w:rsidP="00C92EBD">
            <w:pPr>
              <w:pStyle w:val="ConsPlusNormal"/>
              <w:jc w:val="center"/>
            </w:pPr>
            <w:r>
              <w:t>0</w:t>
            </w:r>
          </w:p>
        </w:tc>
        <w:tc>
          <w:tcPr>
            <w:tcW w:w="562" w:type="dxa"/>
            <w:tcBorders>
              <w:top w:val="single" w:sz="4" w:space="0" w:color="auto"/>
              <w:bottom w:val="nil"/>
            </w:tcBorders>
          </w:tcPr>
          <w:p w14:paraId="4C9FAD1D" w14:textId="77777777" w:rsidR="004B73E7" w:rsidRDefault="004B73E7" w:rsidP="00C92EBD">
            <w:pPr>
              <w:pStyle w:val="ConsPlusNormal"/>
              <w:jc w:val="center"/>
            </w:pPr>
            <w:r>
              <w:t>3</w:t>
            </w:r>
          </w:p>
        </w:tc>
        <w:tc>
          <w:tcPr>
            <w:tcW w:w="562" w:type="dxa"/>
            <w:tcBorders>
              <w:top w:val="single" w:sz="4" w:space="0" w:color="auto"/>
              <w:bottom w:val="nil"/>
            </w:tcBorders>
          </w:tcPr>
          <w:p w14:paraId="24C10CBA" w14:textId="77777777" w:rsidR="004B73E7" w:rsidRDefault="004B73E7" w:rsidP="00C92EBD">
            <w:pPr>
              <w:pStyle w:val="ConsPlusNormal"/>
              <w:jc w:val="center"/>
            </w:pPr>
            <w:r>
              <w:t>0</w:t>
            </w:r>
          </w:p>
        </w:tc>
        <w:tc>
          <w:tcPr>
            <w:tcW w:w="562" w:type="dxa"/>
            <w:tcBorders>
              <w:top w:val="single" w:sz="4" w:space="0" w:color="auto"/>
              <w:bottom w:val="nil"/>
            </w:tcBorders>
          </w:tcPr>
          <w:p w14:paraId="1D11F139" w14:textId="77777777" w:rsidR="004B73E7" w:rsidRDefault="004B73E7" w:rsidP="00C92EBD">
            <w:pPr>
              <w:pStyle w:val="ConsPlusNormal"/>
              <w:jc w:val="center"/>
            </w:pPr>
            <w:r>
              <w:t>3</w:t>
            </w:r>
          </w:p>
        </w:tc>
        <w:tc>
          <w:tcPr>
            <w:tcW w:w="624" w:type="dxa"/>
            <w:tcBorders>
              <w:top w:val="single" w:sz="4" w:space="0" w:color="auto"/>
              <w:bottom w:val="nil"/>
            </w:tcBorders>
          </w:tcPr>
          <w:p w14:paraId="545FCD48" w14:textId="77777777" w:rsidR="004B73E7" w:rsidRDefault="004B73E7" w:rsidP="00C92EBD">
            <w:pPr>
              <w:pStyle w:val="ConsPlusNormal"/>
              <w:jc w:val="center"/>
            </w:pPr>
            <w:r>
              <w:t>0</w:t>
            </w:r>
          </w:p>
        </w:tc>
        <w:tc>
          <w:tcPr>
            <w:tcW w:w="624" w:type="dxa"/>
            <w:tcBorders>
              <w:top w:val="single" w:sz="4" w:space="0" w:color="auto"/>
              <w:bottom w:val="nil"/>
            </w:tcBorders>
          </w:tcPr>
          <w:p w14:paraId="7A53181F" w14:textId="77777777" w:rsidR="004B73E7" w:rsidRDefault="004B73E7" w:rsidP="00C92EBD">
            <w:pPr>
              <w:pStyle w:val="ConsPlusNormal"/>
              <w:jc w:val="center"/>
            </w:pPr>
            <w:r>
              <w:t>7</w:t>
            </w:r>
          </w:p>
        </w:tc>
        <w:tc>
          <w:tcPr>
            <w:tcW w:w="562" w:type="dxa"/>
            <w:tcBorders>
              <w:top w:val="single" w:sz="4" w:space="0" w:color="auto"/>
              <w:bottom w:val="nil"/>
            </w:tcBorders>
          </w:tcPr>
          <w:p w14:paraId="60D15CB7" w14:textId="77777777" w:rsidR="004B73E7" w:rsidRDefault="004B73E7" w:rsidP="00C92EBD">
            <w:pPr>
              <w:pStyle w:val="ConsPlusNormal"/>
              <w:jc w:val="center"/>
            </w:pPr>
            <w:r>
              <w:t>8</w:t>
            </w:r>
          </w:p>
        </w:tc>
        <w:tc>
          <w:tcPr>
            <w:tcW w:w="562" w:type="dxa"/>
            <w:tcBorders>
              <w:top w:val="single" w:sz="4" w:space="0" w:color="auto"/>
              <w:bottom w:val="nil"/>
            </w:tcBorders>
          </w:tcPr>
          <w:p w14:paraId="5ADEB145" w14:textId="77777777" w:rsidR="004B73E7" w:rsidRDefault="004B73E7" w:rsidP="00C92EBD">
            <w:pPr>
              <w:pStyle w:val="ConsPlusNormal"/>
              <w:jc w:val="center"/>
            </w:pPr>
            <w:r>
              <w:t>3</w:t>
            </w:r>
          </w:p>
        </w:tc>
        <w:tc>
          <w:tcPr>
            <w:tcW w:w="563" w:type="dxa"/>
            <w:tcBorders>
              <w:top w:val="single" w:sz="4" w:space="0" w:color="auto"/>
              <w:bottom w:val="nil"/>
            </w:tcBorders>
          </w:tcPr>
          <w:p w14:paraId="2C438746" w14:textId="77777777" w:rsidR="004B73E7" w:rsidRDefault="004B73E7" w:rsidP="00C92EBD">
            <w:pPr>
              <w:pStyle w:val="ConsPlusNormal"/>
              <w:jc w:val="center"/>
            </w:pPr>
            <w:r>
              <w:t>1</w:t>
            </w:r>
          </w:p>
        </w:tc>
      </w:tr>
      <w:tr w:rsidR="004B73E7" w14:paraId="6D5D0768" w14:textId="77777777" w:rsidTr="00C92EBD">
        <w:tc>
          <w:tcPr>
            <w:tcW w:w="3464" w:type="dxa"/>
          </w:tcPr>
          <w:p w14:paraId="3B40645D" w14:textId="77777777" w:rsidR="004B73E7" w:rsidRDefault="004B73E7" w:rsidP="00C92EBD">
            <w:pPr>
              <w:pStyle w:val="ConsPlusNormal"/>
            </w:pPr>
            <w:r>
              <w:t>Расчеты по страховым взносам на обязательное медицинское страхование в территориальный ФОМС</w:t>
            </w:r>
          </w:p>
        </w:tc>
        <w:tc>
          <w:tcPr>
            <w:tcW w:w="964" w:type="dxa"/>
          </w:tcPr>
          <w:p w14:paraId="30571A7A" w14:textId="77777777" w:rsidR="004B73E7" w:rsidRDefault="004B73E7" w:rsidP="00C92EBD">
            <w:pPr>
              <w:pStyle w:val="ConsPlusNormal"/>
              <w:jc w:val="center"/>
            </w:pPr>
            <w:r>
              <w:t>0</w:t>
            </w:r>
          </w:p>
        </w:tc>
        <w:tc>
          <w:tcPr>
            <w:tcW w:w="737" w:type="dxa"/>
          </w:tcPr>
          <w:p w14:paraId="189F9A3B" w14:textId="77777777" w:rsidR="004B73E7" w:rsidRDefault="004B73E7" w:rsidP="00C92EBD">
            <w:pPr>
              <w:pStyle w:val="ConsPlusNormal"/>
              <w:jc w:val="center"/>
            </w:pPr>
            <w:r>
              <w:t>0</w:t>
            </w:r>
          </w:p>
        </w:tc>
        <w:tc>
          <w:tcPr>
            <w:tcW w:w="562" w:type="dxa"/>
          </w:tcPr>
          <w:p w14:paraId="3DEC9017" w14:textId="77777777" w:rsidR="004B73E7" w:rsidRDefault="004B73E7" w:rsidP="00C92EBD">
            <w:pPr>
              <w:pStyle w:val="ConsPlusNormal"/>
              <w:jc w:val="center"/>
            </w:pPr>
            <w:r>
              <w:t>3</w:t>
            </w:r>
          </w:p>
        </w:tc>
        <w:tc>
          <w:tcPr>
            <w:tcW w:w="562" w:type="dxa"/>
          </w:tcPr>
          <w:p w14:paraId="3760A736" w14:textId="77777777" w:rsidR="004B73E7" w:rsidRDefault="004B73E7" w:rsidP="00C92EBD">
            <w:pPr>
              <w:pStyle w:val="ConsPlusNormal"/>
              <w:jc w:val="center"/>
            </w:pPr>
            <w:r>
              <w:t>0</w:t>
            </w:r>
          </w:p>
        </w:tc>
        <w:tc>
          <w:tcPr>
            <w:tcW w:w="562" w:type="dxa"/>
          </w:tcPr>
          <w:p w14:paraId="11FB88D4" w14:textId="77777777" w:rsidR="004B73E7" w:rsidRDefault="004B73E7" w:rsidP="00C92EBD">
            <w:pPr>
              <w:pStyle w:val="ConsPlusNormal"/>
              <w:jc w:val="center"/>
            </w:pPr>
            <w:r>
              <w:t>3</w:t>
            </w:r>
          </w:p>
        </w:tc>
        <w:tc>
          <w:tcPr>
            <w:tcW w:w="624" w:type="dxa"/>
          </w:tcPr>
          <w:p w14:paraId="79BCE80E" w14:textId="77777777" w:rsidR="004B73E7" w:rsidRDefault="004B73E7" w:rsidP="00C92EBD">
            <w:pPr>
              <w:pStyle w:val="ConsPlusNormal"/>
              <w:jc w:val="center"/>
            </w:pPr>
            <w:r>
              <w:t>0</w:t>
            </w:r>
          </w:p>
        </w:tc>
        <w:tc>
          <w:tcPr>
            <w:tcW w:w="624" w:type="dxa"/>
          </w:tcPr>
          <w:p w14:paraId="5F1F6662" w14:textId="77777777" w:rsidR="004B73E7" w:rsidRDefault="004B73E7" w:rsidP="00C92EBD">
            <w:pPr>
              <w:pStyle w:val="ConsPlusNormal"/>
              <w:jc w:val="center"/>
            </w:pPr>
            <w:r>
              <w:t>8</w:t>
            </w:r>
          </w:p>
        </w:tc>
        <w:tc>
          <w:tcPr>
            <w:tcW w:w="562" w:type="dxa"/>
          </w:tcPr>
          <w:p w14:paraId="52A79CD6" w14:textId="77777777" w:rsidR="004B73E7" w:rsidRDefault="004B73E7" w:rsidP="00C92EBD">
            <w:pPr>
              <w:pStyle w:val="ConsPlusNormal"/>
              <w:jc w:val="center"/>
            </w:pPr>
            <w:r>
              <w:t>0</w:t>
            </w:r>
          </w:p>
        </w:tc>
        <w:tc>
          <w:tcPr>
            <w:tcW w:w="562" w:type="dxa"/>
          </w:tcPr>
          <w:p w14:paraId="0338926A" w14:textId="77777777" w:rsidR="004B73E7" w:rsidRDefault="004B73E7" w:rsidP="00C92EBD">
            <w:pPr>
              <w:pStyle w:val="ConsPlusNormal"/>
              <w:jc w:val="center"/>
            </w:pPr>
            <w:r>
              <w:t>0</w:t>
            </w:r>
          </w:p>
        </w:tc>
        <w:tc>
          <w:tcPr>
            <w:tcW w:w="563" w:type="dxa"/>
          </w:tcPr>
          <w:p w14:paraId="2C55A9BA" w14:textId="77777777" w:rsidR="004B73E7" w:rsidRDefault="004B73E7" w:rsidP="00C92EBD">
            <w:pPr>
              <w:pStyle w:val="ConsPlusNormal"/>
              <w:jc w:val="center"/>
            </w:pPr>
            <w:r>
              <w:t>0</w:t>
            </w:r>
          </w:p>
        </w:tc>
      </w:tr>
      <w:tr w:rsidR="004B73E7" w14:paraId="5C06ADE2" w14:textId="77777777" w:rsidTr="000623B3">
        <w:tblPrEx>
          <w:tblBorders>
            <w:insideH w:val="nil"/>
          </w:tblBorders>
        </w:tblPrEx>
        <w:tc>
          <w:tcPr>
            <w:tcW w:w="3464" w:type="dxa"/>
            <w:tcBorders>
              <w:bottom w:val="single" w:sz="4" w:space="0" w:color="auto"/>
            </w:tcBorders>
          </w:tcPr>
          <w:p w14:paraId="24F21286" w14:textId="77777777" w:rsidR="004B73E7" w:rsidRDefault="004B73E7" w:rsidP="00C92EBD">
            <w:pPr>
              <w:pStyle w:val="ConsPlusNormal"/>
            </w:pPr>
            <w:r>
              <w:t>Увеличение кредиторской задолженности по страховым взносам на обязательное медицинское страхование в территориальный ФОМС</w:t>
            </w:r>
          </w:p>
        </w:tc>
        <w:tc>
          <w:tcPr>
            <w:tcW w:w="964" w:type="dxa"/>
            <w:tcBorders>
              <w:bottom w:val="single" w:sz="4" w:space="0" w:color="auto"/>
            </w:tcBorders>
          </w:tcPr>
          <w:p w14:paraId="75BD6E53" w14:textId="77777777" w:rsidR="004B73E7" w:rsidRDefault="004B73E7" w:rsidP="00C92EBD">
            <w:pPr>
              <w:pStyle w:val="ConsPlusNormal"/>
              <w:jc w:val="center"/>
            </w:pPr>
            <w:r>
              <w:t>0</w:t>
            </w:r>
          </w:p>
        </w:tc>
        <w:tc>
          <w:tcPr>
            <w:tcW w:w="737" w:type="dxa"/>
            <w:tcBorders>
              <w:bottom w:val="single" w:sz="4" w:space="0" w:color="auto"/>
            </w:tcBorders>
          </w:tcPr>
          <w:p w14:paraId="7F3E6993" w14:textId="77777777" w:rsidR="004B73E7" w:rsidRDefault="004B73E7" w:rsidP="00C92EBD">
            <w:pPr>
              <w:pStyle w:val="ConsPlusNormal"/>
              <w:jc w:val="center"/>
            </w:pPr>
            <w:r>
              <w:t>0</w:t>
            </w:r>
          </w:p>
        </w:tc>
        <w:tc>
          <w:tcPr>
            <w:tcW w:w="562" w:type="dxa"/>
            <w:tcBorders>
              <w:bottom w:val="single" w:sz="4" w:space="0" w:color="auto"/>
            </w:tcBorders>
          </w:tcPr>
          <w:p w14:paraId="18651D52" w14:textId="77777777" w:rsidR="004B73E7" w:rsidRDefault="004B73E7" w:rsidP="00C92EBD">
            <w:pPr>
              <w:pStyle w:val="ConsPlusNormal"/>
              <w:jc w:val="center"/>
            </w:pPr>
            <w:r>
              <w:t>3</w:t>
            </w:r>
          </w:p>
        </w:tc>
        <w:tc>
          <w:tcPr>
            <w:tcW w:w="562" w:type="dxa"/>
            <w:tcBorders>
              <w:bottom w:val="single" w:sz="4" w:space="0" w:color="auto"/>
            </w:tcBorders>
          </w:tcPr>
          <w:p w14:paraId="7A22A26F" w14:textId="77777777" w:rsidR="004B73E7" w:rsidRDefault="004B73E7" w:rsidP="00C92EBD">
            <w:pPr>
              <w:pStyle w:val="ConsPlusNormal"/>
              <w:jc w:val="center"/>
            </w:pPr>
            <w:r>
              <w:t>0</w:t>
            </w:r>
          </w:p>
        </w:tc>
        <w:tc>
          <w:tcPr>
            <w:tcW w:w="562" w:type="dxa"/>
            <w:tcBorders>
              <w:bottom w:val="single" w:sz="4" w:space="0" w:color="auto"/>
            </w:tcBorders>
          </w:tcPr>
          <w:p w14:paraId="1DBE7FC0" w14:textId="77777777" w:rsidR="004B73E7" w:rsidRDefault="004B73E7" w:rsidP="00C92EBD">
            <w:pPr>
              <w:pStyle w:val="ConsPlusNormal"/>
              <w:jc w:val="center"/>
            </w:pPr>
            <w:r>
              <w:t>3</w:t>
            </w:r>
          </w:p>
        </w:tc>
        <w:tc>
          <w:tcPr>
            <w:tcW w:w="624" w:type="dxa"/>
            <w:tcBorders>
              <w:bottom w:val="single" w:sz="4" w:space="0" w:color="auto"/>
            </w:tcBorders>
          </w:tcPr>
          <w:p w14:paraId="3037B34E" w14:textId="77777777" w:rsidR="004B73E7" w:rsidRDefault="004B73E7" w:rsidP="00C92EBD">
            <w:pPr>
              <w:pStyle w:val="ConsPlusNormal"/>
              <w:jc w:val="center"/>
            </w:pPr>
            <w:r>
              <w:t>0</w:t>
            </w:r>
          </w:p>
        </w:tc>
        <w:tc>
          <w:tcPr>
            <w:tcW w:w="624" w:type="dxa"/>
            <w:tcBorders>
              <w:bottom w:val="single" w:sz="4" w:space="0" w:color="auto"/>
            </w:tcBorders>
          </w:tcPr>
          <w:p w14:paraId="63E686E8" w14:textId="77777777" w:rsidR="004B73E7" w:rsidRDefault="004B73E7" w:rsidP="00C92EBD">
            <w:pPr>
              <w:pStyle w:val="ConsPlusNormal"/>
              <w:jc w:val="center"/>
            </w:pPr>
            <w:r>
              <w:t>8</w:t>
            </w:r>
          </w:p>
        </w:tc>
        <w:tc>
          <w:tcPr>
            <w:tcW w:w="562" w:type="dxa"/>
            <w:tcBorders>
              <w:bottom w:val="single" w:sz="4" w:space="0" w:color="auto"/>
            </w:tcBorders>
          </w:tcPr>
          <w:p w14:paraId="1DD26EBD" w14:textId="77777777" w:rsidR="004B73E7" w:rsidRDefault="004B73E7" w:rsidP="00C92EBD">
            <w:pPr>
              <w:pStyle w:val="ConsPlusNormal"/>
              <w:jc w:val="center"/>
            </w:pPr>
            <w:r>
              <w:t>7</w:t>
            </w:r>
          </w:p>
        </w:tc>
        <w:tc>
          <w:tcPr>
            <w:tcW w:w="562" w:type="dxa"/>
            <w:tcBorders>
              <w:bottom w:val="single" w:sz="4" w:space="0" w:color="auto"/>
            </w:tcBorders>
          </w:tcPr>
          <w:p w14:paraId="2CEF1730" w14:textId="77777777" w:rsidR="004B73E7" w:rsidRDefault="004B73E7" w:rsidP="00C92EBD">
            <w:pPr>
              <w:pStyle w:val="ConsPlusNormal"/>
              <w:jc w:val="center"/>
            </w:pPr>
            <w:r>
              <w:t>3</w:t>
            </w:r>
          </w:p>
        </w:tc>
        <w:tc>
          <w:tcPr>
            <w:tcW w:w="563" w:type="dxa"/>
            <w:tcBorders>
              <w:bottom w:val="single" w:sz="4" w:space="0" w:color="auto"/>
            </w:tcBorders>
          </w:tcPr>
          <w:p w14:paraId="6B594DB3" w14:textId="77777777" w:rsidR="004B73E7" w:rsidRDefault="004B73E7" w:rsidP="00C92EBD">
            <w:pPr>
              <w:pStyle w:val="ConsPlusNormal"/>
              <w:jc w:val="center"/>
            </w:pPr>
            <w:r>
              <w:t>1</w:t>
            </w:r>
          </w:p>
        </w:tc>
      </w:tr>
      <w:tr w:rsidR="004B73E7" w14:paraId="4BC771FC" w14:textId="77777777" w:rsidTr="000623B3">
        <w:tblPrEx>
          <w:tblBorders>
            <w:insideH w:val="nil"/>
          </w:tblBorders>
        </w:tblPrEx>
        <w:tc>
          <w:tcPr>
            <w:tcW w:w="3464" w:type="dxa"/>
            <w:tcBorders>
              <w:top w:val="single" w:sz="4" w:space="0" w:color="auto"/>
              <w:bottom w:val="nil"/>
            </w:tcBorders>
          </w:tcPr>
          <w:p w14:paraId="074999A3" w14:textId="77777777" w:rsidR="004B73E7" w:rsidRDefault="004B73E7" w:rsidP="00C92EBD">
            <w:pPr>
              <w:pStyle w:val="ConsPlusNormal"/>
            </w:pPr>
            <w:r>
              <w:t>Уменьшение кредиторской задолженности по страховым взносам на обязательное медицинское страхование в территориальный ФОМС</w:t>
            </w:r>
          </w:p>
        </w:tc>
        <w:tc>
          <w:tcPr>
            <w:tcW w:w="964" w:type="dxa"/>
            <w:tcBorders>
              <w:top w:val="single" w:sz="4" w:space="0" w:color="auto"/>
              <w:bottom w:val="nil"/>
            </w:tcBorders>
          </w:tcPr>
          <w:p w14:paraId="2D97B039" w14:textId="77777777" w:rsidR="004B73E7" w:rsidRDefault="004B73E7" w:rsidP="00C92EBD">
            <w:pPr>
              <w:pStyle w:val="ConsPlusNormal"/>
              <w:jc w:val="center"/>
            </w:pPr>
            <w:r>
              <w:t>0</w:t>
            </w:r>
          </w:p>
        </w:tc>
        <w:tc>
          <w:tcPr>
            <w:tcW w:w="737" w:type="dxa"/>
            <w:tcBorders>
              <w:top w:val="single" w:sz="4" w:space="0" w:color="auto"/>
              <w:bottom w:val="nil"/>
            </w:tcBorders>
          </w:tcPr>
          <w:p w14:paraId="2F50426A" w14:textId="77777777" w:rsidR="004B73E7" w:rsidRDefault="004B73E7" w:rsidP="00C92EBD">
            <w:pPr>
              <w:pStyle w:val="ConsPlusNormal"/>
              <w:jc w:val="center"/>
            </w:pPr>
            <w:r>
              <w:t>0</w:t>
            </w:r>
          </w:p>
        </w:tc>
        <w:tc>
          <w:tcPr>
            <w:tcW w:w="562" w:type="dxa"/>
            <w:tcBorders>
              <w:top w:val="single" w:sz="4" w:space="0" w:color="auto"/>
              <w:bottom w:val="nil"/>
            </w:tcBorders>
          </w:tcPr>
          <w:p w14:paraId="3510AFD4" w14:textId="77777777" w:rsidR="004B73E7" w:rsidRDefault="004B73E7" w:rsidP="00C92EBD">
            <w:pPr>
              <w:pStyle w:val="ConsPlusNormal"/>
              <w:jc w:val="center"/>
            </w:pPr>
            <w:r>
              <w:t>3</w:t>
            </w:r>
          </w:p>
        </w:tc>
        <w:tc>
          <w:tcPr>
            <w:tcW w:w="562" w:type="dxa"/>
            <w:tcBorders>
              <w:top w:val="single" w:sz="4" w:space="0" w:color="auto"/>
              <w:bottom w:val="nil"/>
            </w:tcBorders>
          </w:tcPr>
          <w:p w14:paraId="5C363141" w14:textId="77777777" w:rsidR="004B73E7" w:rsidRDefault="004B73E7" w:rsidP="00C92EBD">
            <w:pPr>
              <w:pStyle w:val="ConsPlusNormal"/>
              <w:jc w:val="center"/>
            </w:pPr>
            <w:r>
              <w:t>0</w:t>
            </w:r>
          </w:p>
        </w:tc>
        <w:tc>
          <w:tcPr>
            <w:tcW w:w="562" w:type="dxa"/>
            <w:tcBorders>
              <w:top w:val="single" w:sz="4" w:space="0" w:color="auto"/>
              <w:bottom w:val="nil"/>
            </w:tcBorders>
          </w:tcPr>
          <w:p w14:paraId="260C7144" w14:textId="77777777" w:rsidR="004B73E7" w:rsidRDefault="004B73E7" w:rsidP="00C92EBD">
            <w:pPr>
              <w:pStyle w:val="ConsPlusNormal"/>
              <w:jc w:val="center"/>
            </w:pPr>
            <w:r>
              <w:t>3</w:t>
            </w:r>
          </w:p>
        </w:tc>
        <w:tc>
          <w:tcPr>
            <w:tcW w:w="624" w:type="dxa"/>
            <w:tcBorders>
              <w:top w:val="single" w:sz="4" w:space="0" w:color="auto"/>
              <w:bottom w:val="nil"/>
            </w:tcBorders>
          </w:tcPr>
          <w:p w14:paraId="466211B3" w14:textId="77777777" w:rsidR="004B73E7" w:rsidRDefault="004B73E7" w:rsidP="00C92EBD">
            <w:pPr>
              <w:pStyle w:val="ConsPlusNormal"/>
              <w:jc w:val="center"/>
            </w:pPr>
            <w:r>
              <w:t>0</w:t>
            </w:r>
          </w:p>
        </w:tc>
        <w:tc>
          <w:tcPr>
            <w:tcW w:w="624" w:type="dxa"/>
            <w:tcBorders>
              <w:top w:val="single" w:sz="4" w:space="0" w:color="auto"/>
              <w:bottom w:val="nil"/>
            </w:tcBorders>
          </w:tcPr>
          <w:p w14:paraId="3B4DCB42" w14:textId="77777777" w:rsidR="004B73E7" w:rsidRDefault="004B73E7" w:rsidP="00C92EBD">
            <w:pPr>
              <w:pStyle w:val="ConsPlusNormal"/>
              <w:jc w:val="center"/>
            </w:pPr>
            <w:r>
              <w:t>8</w:t>
            </w:r>
          </w:p>
        </w:tc>
        <w:tc>
          <w:tcPr>
            <w:tcW w:w="562" w:type="dxa"/>
            <w:tcBorders>
              <w:top w:val="single" w:sz="4" w:space="0" w:color="auto"/>
              <w:bottom w:val="nil"/>
            </w:tcBorders>
          </w:tcPr>
          <w:p w14:paraId="327B648A" w14:textId="77777777" w:rsidR="004B73E7" w:rsidRDefault="004B73E7" w:rsidP="00C92EBD">
            <w:pPr>
              <w:pStyle w:val="ConsPlusNormal"/>
              <w:jc w:val="center"/>
            </w:pPr>
            <w:r>
              <w:t>8</w:t>
            </w:r>
          </w:p>
        </w:tc>
        <w:tc>
          <w:tcPr>
            <w:tcW w:w="562" w:type="dxa"/>
            <w:tcBorders>
              <w:top w:val="single" w:sz="4" w:space="0" w:color="auto"/>
              <w:bottom w:val="nil"/>
            </w:tcBorders>
          </w:tcPr>
          <w:p w14:paraId="42CCD980" w14:textId="77777777" w:rsidR="004B73E7" w:rsidRDefault="004B73E7" w:rsidP="00C92EBD">
            <w:pPr>
              <w:pStyle w:val="ConsPlusNormal"/>
              <w:jc w:val="center"/>
            </w:pPr>
            <w:r>
              <w:t>3</w:t>
            </w:r>
          </w:p>
        </w:tc>
        <w:tc>
          <w:tcPr>
            <w:tcW w:w="563" w:type="dxa"/>
            <w:tcBorders>
              <w:top w:val="single" w:sz="4" w:space="0" w:color="auto"/>
              <w:bottom w:val="nil"/>
            </w:tcBorders>
          </w:tcPr>
          <w:p w14:paraId="47C0D565" w14:textId="77777777" w:rsidR="004B73E7" w:rsidRDefault="004B73E7" w:rsidP="00C92EBD">
            <w:pPr>
              <w:pStyle w:val="ConsPlusNormal"/>
              <w:jc w:val="center"/>
            </w:pPr>
            <w:r>
              <w:t>1</w:t>
            </w:r>
          </w:p>
        </w:tc>
      </w:tr>
      <w:tr w:rsidR="004B73E7" w14:paraId="324659BB" w14:textId="77777777" w:rsidTr="00C92EBD">
        <w:tc>
          <w:tcPr>
            <w:tcW w:w="3464" w:type="dxa"/>
          </w:tcPr>
          <w:p w14:paraId="3D6CB8C6" w14:textId="77777777" w:rsidR="004B73E7" w:rsidRDefault="004B73E7" w:rsidP="00C92EBD">
            <w:pPr>
              <w:pStyle w:val="ConsPlusNormal"/>
            </w:pPr>
            <w:r>
              <w:lastRenderedPageBreak/>
              <w:t>Расчеты по дополнительным страховым взносам на пенсионное страхование</w:t>
            </w:r>
          </w:p>
        </w:tc>
        <w:tc>
          <w:tcPr>
            <w:tcW w:w="964" w:type="dxa"/>
          </w:tcPr>
          <w:p w14:paraId="0EF950CF" w14:textId="77777777" w:rsidR="004B73E7" w:rsidRDefault="004B73E7" w:rsidP="00C92EBD">
            <w:pPr>
              <w:pStyle w:val="ConsPlusNormal"/>
              <w:jc w:val="center"/>
            </w:pPr>
            <w:r>
              <w:t>0</w:t>
            </w:r>
          </w:p>
        </w:tc>
        <w:tc>
          <w:tcPr>
            <w:tcW w:w="737" w:type="dxa"/>
          </w:tcPr>
          <w:p w14:paraId="0D9DD69D" w14:textId="77777777" w:rsidR="004B73E7" w:rsidRDefault="004B73E7" w:rsidP="00C92EBD">
            <w:pPr>
              <w:pStyle w:val="ConsPlusNormal"/>
              <w:jc w:val="center"/>
            </w:pPr>
            <w:r>
              <w:t>0</w:t>
            </w:r>
          </w:p>
        </w:tc>
        <w:tc>
          <w:tcPr>
            <w:tcW w:w="562" w:type="dxa"/>
          </w:tcPr>
          <w:p w14:paraId="7B3F0E76" w14:textId="77777777" w:rsidR="004B73E7" w:rsidRDefault="004B73E7" w:rsidP="00C92EBD">
            <w:pPr>
              <w:pStyle w:val="ConsPlusNormal"/>
              <w:jc w:val="center"/>
            </w:pPr>
            <w:r>
              <w:t>3</w:t>
            </w:r>
          </w:p>
        </w:tc>
        <w:tc>
          <w:tcPr>
            <w:tcW w:w="562" w:type="dxa"/>
          </w:tcPr>
          <w:p w14:paraId="3D1AC55F" w14:textId="77777777" w:rsidR="004B73E7" w:rsidRDefault="004B73E7" w:rsidP="00C92EBD">
            <w:pPr>
              <w:pStyle w:val="ConsPlusNormal"/>
              <w:jc w:val="center"/>
            </w:pPr>
            <w:r>
              <w:t>0</w:t>
            </w:r>
          </w:p>
        </w:tc>
        <w:tc>
          <w:tcPr>
            <w:tcW w:w="562" w:type="dxa"/>
          </w:tcPr>
          <w:p w14:paraId="471294C5" w14:textId="77777777" w:rsidR="004B73E7" w:rsidRDefault="004B73E7" w:rsidP="00C92EBD">
            <w:pPr>
              <w:pStyle w:val="ConsPlusNormal"/>
              <w:jc w:val="center"/>
            </w:pPr>
            <w:r>
              <w:t>3</w:t>
            </w:r>
          </w:p>
        </w:tc>
        <w:tc>
          <w:tcPr>
            <w:tcW w:w="624" w:type="dxa"/>
          </w:tcPr>
          <w:p w14:paraId="2EE21971" w14:textId="77777777" w:rsidR="004B73E7" w:rsidRDefault="004B73E7" w:rsidP="00C92EBD">
            <w:pPr>
              <w:pStyle w:val="ConsPlusNormal"/>
              <w:jc w:val="center"/>
            </w:pPr>
            <w:r>
              <w:t>0</w:t>
            </w:r>
          </w:p>
        </w:tc>
        <w:tc>
          <w:tcPr>
            <w:tcW w:w="624" w:type="dxa"/>
          </w:tcPr>
          <w:p w14:paraId="32F6CFA8" w14:textId="77777777" w:rsidR="004B73E7" w:rsidRDefault="004B73E7" w:rsidP="00C92EBD">
            <w:pPr>
              <w:pStyle w:val="ConsPlusNormal"/>
              <w:jc w:val="center"/>
            </w:pPr>
            <w:r>
              <w:t>9</w:t>
            </w:r>
          </w:p>
        </w:tc>
        <w:tc>
          <w:tcPr>
            <w:tcW w:w="562" w:type="dxa"/>
          </w:tcPr>
          <w:p w14:paraId="41891E12" w14:textId="77777777" w:rsidR="004B73E7" w:rsidRDefault="004B73E7" w:rsidP="00C92EBD">
            <w:pPr>
              <w:pStyle w:val="ConsPlusNormal"/>
              <w:jc w:val="center"/>
            </w:pPr>
            <w:r>
              <w:t>0</w:t>
            </w:r>
          </w:p>
        </w:tc>
        <w:tc>
          <w:tcPr>
            <w:tcW w:w="562" w:type="dxa"/>
          </w:tcPr>
          <w:p w14:paraId="445381AA" w14:textId="77777777" w:rsidR="004B73E7" w:rsidRDefault="004B73E7" w:rsidP="00C92EBD">
            <w:pPr>
              <w:pStyle w:val="ConsPlusNormal"/>
              <w:jc w:val="center"/>
            </w:pPr>
            <w:r>
              <w:t>0</w:t>
            </w:r>
          </w:p>
        </w:tc>
        <w:tc>
          <w:tcPr>
            <w:tcW w:w="563" w:type="dxa"/>
          </w:tcPr>
          <w:p w14:paraId="52A22A87" w14:textId="77777777" w:rsidR="004B73E7" w:rsidRDefault="004B73E7" w:rsidP="00C92EBD">
            <w:pPr>
              <w:pStyle w:val="ConsPlusNormal"/>
              <w:jc w:val="center"/>
            </w:pPr>
            <w:r>
              <w:t>0</w:t>
            </w:r>
          </w:p>
        </w:tc>
      </w:tr>
      <w:tr w:rsidR="004B73E7" w14:paraId="0294F19B" w14:textId="77777777" w:rsidTr="000623B3">
        <w:tblPrEx>
          <w:tblBorders>
            <w:insideH w:val="nil"/>
          </w:tblBorders>
        </w:tblPrEx>
        <w:tc>
          <w:tcPr>
            <w:tcW w:w="3464" w:type="dxa"/>
            <w:tcBorders>
              <w:bottom w:val="single" w:sz="4" w:space="0" w:color="auto"/>
            </w:tcBorders>
          </w:tcPr>
          <w:p w14:paraId="4FED28DC" w14:textId="77777777" w:rsidR="004B73E7" w:rsidRDefault="004B73E7" w:rsidP="00C92EBD">
            <w:pPr>
              <w:pStyle w:val="ConsPlusNormal"/>
            </w:pPr>
            <w:r>
              <w:t>Увеличение кредиторской задолженности по дополнительным страховым взносам на пенсионное страхование</w:t>
            </w:r>
          </w:p>
        </w:tc>
        <w:tc>
          <w:tcPr>
            <w:tcW w:w="964" w:type="dxa"/>
            <w:tcBorders>
              <w:bottom w:val="single" w:sz="4" w:space="0" w:color="auto"/>
            </w:tcBorders>
          </w:tcPr>
          <w:p w14:paraId="5845562A" w14:textId="77777777" w:rsidR="004B73E7" w:rsidRDefault="004B73E7" w:rsidP="00C92EBD">
            <w:pPr>
              <w:pStyle w:val="ConsPlusNormal"/>
              <w:jc w:val="center"/>
            </w:pPr>
            <w:r>
              <w:t>0</w:t>
            </w:r>
          </w:p>
        </w:tc>
        <w:tc>
          <w:tcPr>
            <w:tcW w:w="737" w:type="dxa"/>
            <w:tcBorders>
              <w:bottom w:val="single" w:sz="4" w:space="0" w:color="auto"/>
            </w:tcBorders>
          </w:tcPr>
          <w:p w14:paraId="770765B7" w14:textId="77777777" w:rsidR="004B73E7" w:rsidRDefault="004B73E7" w:rsidP="00C92EBD">
            <w:pPr>
              <w:pStyle w:val="ConsPlusNormal"/>
              <w:jc w:val="center"/>
            </w:pPr>
            <w:r>
              <w:t>0</w:t>
            </w:r>
          </w:p>
        </w:tc>
        <w:tc>
          <w:tcPr>
            <w:tcW w:w="562" w:type="dxa"/>
            <w:tcBorders>
              <w:bottom w:val="single" w:sz="4" w:space="0" w:color="auto"/>
            </w:tcBorders>
          </w:tcPr>
          <w:p w14:paraId="71D6233A" w14:textId="77777777" w:rsidR="004B73E7" w:rsidRDefault="004B73E7" w:rsidP="00C92EBD">
            <w:pPr>
              <w:pStyle w:val="ConsPlusNormal"/>
              <w:jc w:val="center"/>
            </w:pPr>
            <w:r>
              <w:t>3</w:t>
            </w:r>
          </w:p>
        </w:tc>
        <w:tc>
          <w:tcPr>
            <w:tcW w:w="562" w:type="dxa"/>
            <w:tcBorders>
              <w:bottom w:val="single" w:sz="4" w:space="0" w:color="auto"/>
            </w:tcBorders>
          </w:tcPr>
          <w:p w14:paraId="3F124AC0" w14:textId="77777777" w:rsidR="004B73E7" w:rsidRDefault="004B73E7" w:rsidP="00C92EBD">
            <w:pPr>
              <w:pStyle w:val="ConsPlusNormal"/>
              <w:jc w:val="center"/>
            </w:pPr>
            <w:r>
              <w:t>0</w:t>
            </w:r>
          </w:p>
        </w:tc>
        <w:tc>
          <w:tcPr>
            <w:tcW w:w="562" w:type="dxa"/>
            <w:tcBorders>
              <w:bottom w:val="single" w:sz="4" w:space="0" w:color="auto"/>
            </w:tcBorders>
          </w:tcPr>
          <w:p w14:paraId="3BCA8A22" w14:textId="77777777" w:rsidR="004B73E7" w:rsidRDefault="004B73E7" w:rsidP="00C92EBD">
            <w:pPr>
              <w:pStyle w:val="ConsPlusNormal"/>
              <w:jc w:val="center"/>
            </w:pPr>
            <w:r>
              <w:t>3</w:t>
            </w:r>
          </w:p>
        </w:tc>
        <w:tc>
          <w:tcPr>
            <w:tcW w:w="624" w:type="dxa"/>
            <w:tcBorders>
              <w:bottom w:val="single" w:sz="4" w:space="0" w:color="auto"/>
            </w:tcBorders>
          </w:tcPr>
          <w:p w14:paraId="642200C8" w14:textId="77777777" w:rsidR="004B73E7" w:rsidRDefault="004B73E7" w:rsidP="00C92EBD">
            <w:pPr>
              <w:pStyle w:val="ConsPlusNormal"/>
              <w:jc w:val="center"/>
            </w:pPr>
            <w:r>
              <w:t>0</w:t>
            </w:r>
          </w:p>
        </w:tc>
        <w:tc>
          <w:tcPr>
            <w:tcW w:w="624" w:type="dxa"/>
            <w:tcBorders>
              <w:bottom w:val="single" w:sz="4" w:space="0" w:color="auto"/>
            </w:tcBorders>
          </w:tcPr>
          <w:p w14:paraId="0784EEF9" w14:textId="77777777" w:rsidR="004B73E7" w:rsidRDefault="004B73E7" w:rsidP="00C92EBD">
            <w:pPr>
              <w:pStyle w:val="ConsPlusNormal"/>
              <w:jc w:val="center"/>
            </w:pPr>
            <w:r>
              <w:t>9</w:t>
            </w:r>
          </w:p>
        </w:tc>
        <w:tc>
          <w:tcPr>
            <w:tcW w:w="562" w:type="dxa"/>
            <w:tcBorders>
              <w:bottom w:val="single" w:sz="4" w:space="0" w:color="auto"/>
            </w:tcBorders>
          </w:tcPr>
          <w:p w14:paraId="11D072AB" w14:textId="77777777" w:rsidR="004B73E7" w:rsidRDefault="004B73E7" w:rsidP="00C92EBD">
            <w:pPr>
              <w:pStyle w:val="ConsPlusNormal"/>
              <w:jc w:val="center"/>
            </w:pPr>
            <w:r>
              <w:t>7</w:t>
            </w:r>
          </w:p>
        </w:tc>
        <w:tc>
          <w:tcPr>
            <w:tcW w:w="562" w:type="dxa"/>
            <w:tcBorders>
              <w:bottom w:val="single" w:sz="4" w:space="0" w:color="auto"/>
            </w:tcBorders>
          </w:tcPr>
          <w:p w14:paraId="04CBC40B" w14:textId="77777777" w:rsidR="004B73E7" w:rsidRDefault="004B73E7" w:rsidP="00C92EBD">
            <w:pPr>
              <w:pStyle w:val="ConsPlusNormal"/>
              <w:jc w:val="center"/>
            </w:pPr>
            <w:r>
              <w:t>3</w:t>
            </w:r>
          </w:p>
        </w:tc>
        <w:tc>
          <w:tcPr>
            <w:tcW w:w="563" w:type="dxa"/>
            <w:tcBorders>
              <w:bottom w:val="single" w:sz="4" w:space="0" w:color="auto"/>
            </w:tcBorders>
          </w:tcPr>
          <w:p w14:paraId="182C9D22" w14:textId="77777777" w:rsidR="004B73E7" w:rsidRDefault="004B73E7" w:rsidP="00C92EBD">
            <w:pPr>
              <w:pStyle w:val="ConsPlusNormal"/>
              <w:jc w:val="center"/>
            </w:pPr>
            <w:r>
              <w:t>1</w:t>
            </w:r>
          </w:p>
        </w:tc>
      </w:tr>
      <w:tr w:rsidR="004B73E7" w14:paraId="4F6463E6" w14:textId="77777777" w:rsidTr="000623B3">
        <w:tblPrEx>
          <w:tblBorders>
            <w:insideH w:val="nil"/>
          </w:tblBorders>
        </w:tblPrEx>
        <w:tc>
          <w:tcPr>
            <w:tcW w:w="3464" w:type="dxa"/>
            <w:tcBorders>
              <w:top w:val="single" w:sz="4" w:space="0" w:color="auto"/>
              <w:bottom w:val="nil"/>
            </w:tcBorders>
          </w:tcPr>
          <w:p w14:paraId="27056907" w14:textId="77777777" w:rsidR="004B73E7" w:rsidRDefault="004B73E7" w:rsidP="00C92EBD">
            <w:pPr>
              <w:pStyle w:val="ConsPlusNormal"/>
            </w:pPr>
            <w:r>
              <w:t>Уменьшение кредиторской задолженности по дополнительным страховым взносам на пенсионное страхование</w:t>
            </w:r>
          </w:p>
        </w:tc>
        <w:tc>
          <w:tcPr>
            <w:tcW w:w="964" w:type="dxa"/>
            <w:tcBorders>
              <w:top w:val="single" w:sz="4" w:space="0" w:color="auto"/>
              <w:bottom w:val="nil"/>
            </w:tcBorders>
          </w:tcPr>
          <w:p w14:paraId="159B0159" w14:textId="77777777" w:rsidR="004B73E7" w:rsidRDefault="004B73E7" w:rsidP="00C92EBD">
            <w:pPr>
              <w:pStyle w:val="ConsPlusNormal"/>
              <w:jc w:val="center"/>
            </w:pPr>
            <w:r>
              <w:t>0</w:t>
            </w:r>
          </w:p>
        </w:tc>
        <w:tc>
          <w:tcPr>
            <w:tcW w:w="737" w:type="dxa"/>
            <w:tcBorders>
              <w:top w:val="single" w:sz="4" w:space="0" w:color="auto"/>
              <w:bottom w:val="nil"/>
            </w:tcBorders>
          </w:tcPr>
          <w:p w14:paraId="768F689A" w14:textId="77777777" w:rsidR="004B73E7" w:rsidRDefault="004B73E7" w:rsidP="00C92EBD">
            <w:pPr>
              <w:pStyle w:val="ConsPlusNormal"/>
              <w:jc w:val="center"/>
            </w:pPr>
            <w:r>
              <w:t>0</w:t>
            </w:r>
          </w:p>
        </w:tc>
        <w:tc>
          <w:tcPr>
            <w:tcW w:w="562" w:type="dxa"/>
            <w:tcBorders>
              <w:top w:val="single" w:sz="4" w:space="0" w:color="auto"/>
              <w:bottom w:val="nil"/>
            </w:tcBorders>
          </w:tcPr>
          <w:p w14:paraId="76ACE1C4" w14:textId="77777777" w:rsidR="004B73E7" w:rsidRDefault="004B73E7" w:rsidP="00C92EBD">
            <w:pPr>
              <w:pStyle w:val="ConsPlusNormal"/>
              <w:jc w:val="center"/>
            </w:pPr>
            <w:r>
              <w:t>3</w:t>
            </w:r>
          </w:p>
        </w:tc>
        <w:tc>
          <w:tcPr>
            <w:tcW w:w="562" w:type="dxa"/>
            <w:tcBorders>
              <w:top w:val="single" w:sz="4" w:space="0" w:color="auto"/>
              <w:bottom w:val="nil"/>
            </w:tcBorders>
          </w:tcPr>
          <w:p w14:paraId="615E05ED" w14:textId="77777777" w:rsidR="004B73E7" w:rsidRDefault="004B73E7" w:rsidP="00C92EBD">
            <w:pPr>
              <w:pStyle w:val="ConsPlusNormal"/>
              <w:jc w:val="center"/>
            </w:pPr>
            <w:r>
              <w:t>0</w:t>
            </w:r>
          </w:p>
        </w:tc>
        <w:tc>
          <w:tcPr>
            <w:tcW w:w="562" w:type="dxa"/>
            <w:tcBorders>
              <w:top w:val="single" w:sz="4" w:space="0" w:color="auto"/>
              <w:bottom w:val="nil"/>
            </w:tcBorders>
          </w:tcPr>
          <w:p w14:paraId="6F163A53" w14:textId="77777777" w:rsidR="004B73E7" w:rsidRDefault="004B73E7" w:rsidP="00C92EBD">
            <w:pPr>
              <w:pStyle w:val="ConsPlusNormal"/>
              <w:jc w:val="center"/>
            </w:pPr>
            <w:r>
              <w:t>3</w:t>
            </w:r>
          </w:p>
        </w:tc>
        <w:tc>
          <w:tcPr>
            <w:tcW w:w="624" w:type="dxa"/>
            <w:tcBorders>
              <w:top w:val="single" w:sz="4" w:space="0" w:color="auto"/>
              <w:bottom w:val="nil"/>
            </w:tcBorders>
          </w:tcPr>
          <w:p w14:paraId="42C86B34" w14:textId="77777777" w:rsidR="004B73E7" w:rsidRDefault="004B73E7" w:rsidP="00C92EBD">
            <w:pPr>
              <w:pStyle w:val="ConsPlusNormal"/>
              <w:jc w:val="center"/>
            </w:pPr>
            <w:r>
              <w:t>0</w:t>
            </w:r>
          </w:p>
        </w:tc>
        <w:tc>
          <w:tcPr>
            <w:tcW w:w="624" w:type="dxa"/>
            <w:tcBorders>
              <w:top w:val="single" w:sz="4" w:space="0" w:color="auto"/>
              <w:bottom w:val="nil"/>
            </w:tcBorders>
          </w:tcPr>
          <w:p w14:paraId="1DC576D8" w14:textId="77777777" w:rsidR="004B73E7" w:rsidRDefault="004B73E7" w:rsidP="00C92EBD">
            <w:pPr>
              <w:pStyle w:val="ConsPlusNormal"/>
              <w:jc w:val="center"/>
            </w:pPr>
            <w:r>
              <w:t>9</w:t>
            </w:r>
          </w:p>
        </w:tc>
        <w:tc>
          <w:tcPr>
            <w:tcW w:w="562" w:type="dxa"/>
            <w:tcBorders>
              <w:top w:val="single" w:sz="4" w:space="0" w:color="auto"/>
              <w:bottom w:val="nil"/>
            </w:tcBorders>
          </w:tcPr>
          <w:p w14:paraId="3B6D04DA" w14:textId="77777777" w:rsidR="004B73E7" w:rsidRDefault="004B73E7" w:rsidP="00C92EBD">
            <w:pPr>
              <w:pStyle w:val="ConsPlusNormal"/>
              <w:jc w:val="center"/>
            </w:pPr>
            <w:r>
              <w:t>8</w:t>
            </w:r>
          </w:p>
        </w:tc>
        <w:tc>
          <w:tcPr>
            <w:tcW w:w="562" w:type="dxa"/>
            <w:tcBorders>
              <w:top w:val="single" w:sz="4" w:space="0" w:color="auto"/>
              <w:bottom w:val="nil"/>
            </w:tcBorders>
          </w:tcPr>
          <w:p w14:paraId="605FE481" w14:textId="77777777" w:rsidR="004B73E7" w:rsidRDefault="004B73E7" w:rsidP="00C92EBD">
            <w:pPr>
              <w:pStyle w:val="ConsPlusNormal"/>
              <w:jc w:val="center"/>
            </w:pPr>
            <w:r>
              <w:t>3</w:t>
            </w:r>
          </w:p>
        </w:tc>
        <w:tc>
          <w:tcPr>
            <w:tcW w:w="563" w:type="dxa"/>
            <w:tcBorders>
              <w:top w:val="single" w:sz="4" w:space="0" w:color="auto"/>
              <w:bottom w:val="nil"/>
            </w:tcBorders>
          </w:tcPr>
          <w:p w14:paraId="59CE0360" w14:textId="77777777" w:rsidR="004B73E7" w:rsidRDefault="004B73E7" w:rsidP="00C92EBD">
            <w:pPr>
              <w:pStyle w:val="ConsPlusNormal"/>
              <w:jc w:val="center"/>
            </w:pPr>
            <w:r>
              <w:t>1</w:t>
            </w:r>
          </w:p>
        </w:tc>
      </w:tr>
      <w:tr w:rsidR="004B73E7" w14:paraId="4F60FA58" w14:textId="77777777" w:rsidTr="00C92EBD">
        <w:tc>
          <w:tcPr>
            <w:tcW w:w="3464" w:type="dxa"/>
          </w:tcPr>
          <w:p w14:paraId="59594937" w14:textId="77777777" w:rsidR="004B73E7" w:rsidRDefault="004B73E7" w:rsidP="000623B3">
            <w:pPr>
              <w:pStyle w:val="ConsPlusNormal"/>
            </w:pPr>
            <w:r>
              <w:t xml:space="preserve">Расчеты по страховым взносам на обязательное пенсионное страхование на выплату страховой части трудовой пенсии </w:t>
            </w:r>
          </w:p>
        </w:tc>
        <w:tc>
          <w:tcPr>
            <w:tcW w:w="964" w:type="dxa"/>
          </w:tcPr>
          <w:p w14:paraId="515ABAF1" w14:textId="77777777" w:rsidR="004B73E7" w:rsidRDefault="004B73E7" w:rsidP="00C92EBD">
            <w:pPr>
              <w:pStyle w:val="ConsPlusNormal"/>
              <w:jc w:val="center"/>
            </w:pPr>
            <w:r>
              <w:t>0</w:t>
            </w:r>
          </w:p>
        </w:tc>
        <w:tc>
          <w:tcPr>
            <w:tcW w:w="737" w:type="dxa"/>
          </w:tcPr>
          <w:p w14:paraId="20C281F9" w14:textId="77777777" w:rsidR="004B73E7" w:rsidRDefault="004B73E7" w:rsidP="00C92EBD">
            <w:pPr>
              <w:pStyle w:val="ConsPlusNormal"/>
              <w:jc w:val="center"/>
            </w:pPr>
            <w:r>
              <w:t>0</w:t>
            </w:r>
          </w:p>
        </w:tc>
        <w:tc>
          <w:tcPr>
            <w:tcW w:w="562" w:type="dxa"/>
          </w:tcPr>
          <w:p w14:paraId="6100FFCD" w14:textId="77777777" w:rsidR="004B73E7" w:rsidRDefault="004B73E7" w:rsidP="00C92EBD">
            <w:pPr>
              <w:pStyle w:val="ConsPlusNormal"/>
              <w:jc w:val="center"/>
            </w:pPr>
            <w:r>
              <w:t>3</w:t>
            </w:r>
          </w:p>
        </w:tc>
        <w:tc>
          <w:tcPr>
            <w:tcW w:w="562" w:type="dxa"/>
          </w:tcPr>
          <w:p w14:paraId="7E624D36" w14:textId="77777777" w:rsidR="004B73E7" w:rsidRDefault="004B73E7" w:rsidP="00C92EBD">
            <w:pPr>
              <w:pStyle w:val="ConsPlusNormal"/>
              <w:jc w:val="center"/>
            </w:pPr>
            <w:r>
              <w:t>0</w:t>
            </w:r>
          </w:p>
        </w:tc>
        <w:tc>
          <w:tcPr>
            <w:tcW w:w="562" w:type="dxa"/>
          </w:tcPr>
          <w:p w14:paraId="1C39067B" w14:textId="77777777" w:rsidR="004B73E7" w:rsidRDefault="004B73E7" w:rsidP="00C92EBD">
            <w:pPr>
              <w:pStyle w:val="ConsPlusNormal"/>
              <w:jc w:val="center"/>
            </w:pPr>
            <w:r>
              <w:t>3</w:t>
            </w:r>
          </w:p>
        </w:tc>
        <w:tc>
          <w:tcPr>
            <w:tcW w:w="624" w:type="dxa"/>
          </w:tcPr>
          <w:p w14:paraId="52BA6BE2" w14:textId="77777777" w:rsidR="004B73E7" w:rsidRDefault="004B73E7" w:rsidP="00C92EBD">
            <w:pPr>
              <w:pStyle w:val="ConsPlusNormal"/>
              <w:jc w:val="center"/>
            </w:pPr>
            <w:r>
              <w:t>1</w:t>
            </w:r>
          </w:p>
        </w:tc>
        <w:tc>
          <w:tcPr>
            <w:tcW w:w="624" w:type="dxa"/>
          </w:tcPr>
          <w:p w14:paraId="54C996B7" w14:textId="77777777" w:rsidR="004B73E7" w:rsidRDefault="004B73E7" w:rsidP="00C92EBD">
            <w:pPr>
              <w:pStyle w:val="ConsPlusNormal"/>
              <w:jc w:val="center"/>
            </w:pPr>
            <w:r>
              <w:t>0</w:t>
            </w:r>
          </w:p>
        </w:tc>
        <w:tc>
          <w:tcPr>
            <w:tcW w:w="562" w:type="dxa"/>
          </w:tcPr>
          <w:p w14:paraId="54A7CD9C" w14:textId="77777777" w:rsidR="004B73E7" w:rsidRDefault="004B73E7" w:rsidP="00C92EBD">
            <w:pPr>
              <w:pStyle w:val="ConsPlusNormal"/>
              <w:jc w:val="center"/>
            </w:pPr>
            <w:r>
              <w:t>0</w:t>
            </w:r>
          </w:p>
        </w:tc>
        <w:tc>
          <w:tcPr>
            <w:tcW w:w="562" w:type="dxa"/>
          </w:tcPr>
          <w:p w14:paraId="4487BF6D" w14:textId="77777777" w:rsidR="004B73E7" w:rsidRDefault="004B73E7" w:rsidP="00C92EBD">
            <w:pPr>
              <w:pStyle w:val="ConsPlusNormal"/>
              <w:jc w:val="center"/>
            </w:pPr>
            <w:r>
              <w:t>0</w:t>
            </w:r>
          </w:p>
        </w:tc>
        <w:tc>
          <w:tcPr>
            <w:tcW w:w="563" w:type="dxa"/>
          </w:tcPr>
          <w:p w14:paraId="26C785B3" w14:textId="77777777" w:rsidR="004B73E7" w:rsidRDefault="004B73E7" w:rsidP="00C92EBD">
            <w:pPr>
              <w:pStyle w:val="ConsPlusNormal"/>
              <w:jc w:val="center"/>
            </w:pPr>
            <w:r>
              <w:t>0</w:t>
            </w:r>
          </w:p>
        </w:tc>
      </w:tr>
      <w:tr w:rsidR="004B73E7" w14:paraId="4A84F041" w14:textId="77777777" w:rsidTr="000623B3">
        <w:tblPrEx>
          <w:tblBorders>
            <w:insideH w:val="nil"/>
          </w:tblBorders>
        </w:tblPrEx>
        <w:tc>
          <w:tcPr>
            <w:tcW w:w="3464" w:type="dxa"/>
            <w:tcBorders>
              <w:bottom w:val="single" w:sz="4" w:space="0" w:color="auto"/>
            </w:tcBorders>
          </w:tcPr>
          <w:p w14:paraId="5670E566" w14:textId="77777777" w:rsidR="004B73E7" w:rsidRDefault="004B73E7" w:rsidP="00C92EBD">
            <w:pPr>
              <w:pStyle w:val="ConsPlusNormal"/>
            </w:pPr>
            <w:r>
              <w:t>Увеличение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964" w:type="dxa"/>
            <w:tcBorders>
              <w:bottom w:val="single" w:sz="4" w:space="0" w:color="auto"/>
            </w:tcBorders>
          </w:tcPr>
          <w:p w14:paraId="441D5551" w14:textId="77777777" w:rsidR="004B73E7" w:rsidRDefault="004B73E7" w:rsidP="00C92EBD">
            <w:pPr>
              <w:pStyle w:val="ConsPlusNormal"/>
              <w:jc w:val="center"/>
            </w:pPr>
            <w:r>
              <w:t>0</w:t>
            </w:r>
          </w:p>
        </w:tc>
        <w:tc>
          <w:tcPr>
            <w:tcW w:w="737" w:type="dxa"/>
            <w:tcBorders>
              <w:bottom w:val="single" w:sz="4" w:space="0" w:color="auto"/>
            </w:tcBorders>
          </w:tcPr>
          <w:p w14:paraId="345EE768" w14:textId="77777777" w:rsidR="004B73E7" w:rsidRDefault="004B73E7" w:rsidP="00C92EBD">
            <w:pPr>
              <w:pStyle w:val="ConsPlusNormal"/>
              <w:jc w:val="center"/>
            </w:pPr>
            <w:r>
              <w:t>0</w:t>
            </w:r>
          </w:p>
        </w:tc>
        <w:tc>
          <w:tcPr>
            <w:tcW w:w="562" w:type="dxa"/>
            <w:tcBorders>
              <w:bottom w:val="single" w:sz="4" w:space="0" w:color="auto"/>
            </w:tcBorders>
          </w:tcPr>
          <w:p w14:paraId="37E05899" w14:textId="77777777" w:rsidR="004B73E7" w:rsidRDefault="004B73E7" w:rsidP="00C92EBD">
            <w:pPr>
              <w:pStyle w:val="ConsPlusNormal"/>
              <w:jc w:val="center"/>
            </w:pPr>
            <w:r>
              <w:t>3</w:t>
            </w:r>
          </w:p>
        </w:tc>
        <w:tc>
          <w:tcPr>
            <w:tcW w:w="562" w:type="dxa"/>
            <w:tcBorders>
              <w:bottom w:val="single" w:sz="4" w:space="0" w:color="auto"/>
            </w:tcBorders>
          </w:tcPr>
          <w:p w14:paraId="34B3BAED" w14:textId="77777777" w:rsidR="004B73E7" w:rsidRDefault="004B73E7" w:rsidP="00C92EBD">
            <w:pPr>
              <w:pStyle w:val="ConsPlusNormal"/>
              <w:jc w:val="center"/>
            </w:pPr>
            <w:r>
              <w:t>0</w:t>
            </w:r>
          </w:p>
        </w:tc>
        <w:tc>
          <w:tcPr>
            <w:tcW w:w="562" w:type="dxa"/>
            <w:tcBorders>
              <w:bottom w:val="single" w:sz="4" w:space="0" w:color="auto"/>
            </w:tcBorders>
          </w:tcPr>
          <w:p w14:paraId="6E16EBAA" w14:textId="77777777" w:rsidR="004B73E7" w:rsidRDefault="004B73E7" w:rsidP="00C92EBD">
            <w:pPr>
              <w:pStyle w:val="ConsPlusNormal"/>
              <w:jc w:val="center"/>
            </w:pPr>
            <w:r>
              <w:t>3</w:t>
            </w:r>
          </w:p>
        </w:tc>
        <w:tc>
          <w:tcPr>
            <w:tcW w:w="624" w:type="dxa"/>
            <w:tcBorders>
              <w:bottom w:val="single" w:sz="4" w:space="0" w:color="auto"/>
            </w:tcBorders>
          </w:tcPr>
          <w:p w14:paraId="005BC33C" w14:textId="77777777" w:rsidR="004B73E7" w:rsidRDefault="004B73E7" w:rsidP="00C92EBD">
            <w:pPr>
              <w:pStyle w:val="ConsPlusNormal"/>
              <w:jc w:val="center"/>
            </w:pPr>
            <w:r>
              <w:t>1</w:t>
            </w:r>
          </w:p>
        </w:tc>
        <w:tc>
          <w:tcPr>
            <w:tcW w:w="624" w:type="dxa"/>
            <w:tcBorders>
              <w:bottom w:val="single" w:sz="4" w:space="0" w:color="auto"/>
            </w:tcBorders>
          </w:tcPr>
          <w:p w14:paraId="5B5D8C9E" w14:textId="77777777" w:rsidR="004B73E7" w:rsidRDefault="004B73E7" w:rsidP="00C92EBD">
            <w:pPr>
              <w:pStyle w:val="ConsPlusNormal"/>
              <w:jc w:val="center"/>
            </w:pPr>
            <w:r>
              <w:t>0</w:t>
            </w:r>
          </w:p>
        </w:tc>
        <w:tc>
          <w:tcPr>
            <w:tcW w:w="562" w:type="dxa"/>
            <w:tcBorders>
              <w:bottom w:val="single" w:sz="4" w:space="0" w:color="auto"/>
            </w:tcBorders>
          </w:tcPr>
          <w:p w14:paraId="2EE86F9A" w14:textId="77777777" w:rsidR="004B73E7" w:rsidRDefault="004B73E7" w:rsidP="00C92EBD">
            <w:pPr>
              <w:pStyle w:val="ConsPlusNormal"/>
              <w:jc w:val="center"/>
            </w:pPr>
            <w:r>
              <w:t>7</w:t>
            </w:r>
          </w:p>
        </w:tc>
        <w:tc>
          <w:tcPr>
            <w:tcW w:w="562" w:type="dxa"/>
            <w:tcBorders>
              <w:bottom w:val="single" w:sz="4" w:space="0" w:color="auto"/>
            </w:tcBorders>
          </w:tcPr>
          <w:p w14:paraId="260E45E2" w14:textId="77777777" w:rsidR="004B73E7" w:rsidRDefault="004B73E7" w:rsidP="00C92EBD">
            <w:pPr>
              <w:pStyle w:val="ConsPlusNormal"/>
              <w:jc w:val="center"/>
            </w:pPr>
            <w:r>
              <w:t>3</w:t>
            </w:r>
          </w:p>
        </w:tc>
        <w:tc>
          <w:tcPr>
            <w:tcW w:w="563" w:type="dxa"/>
            <w:tcBorders>
              <w:bottom w:val="single" w:sz="4" w:space="0" w:color="auto"/>
            </w:tcBorders>
          </w:tcPr>
          <w:p w14:paraId="0C9BA7E7" w14:textId="77777777" w:rsidR="004B73E7" w:rsidRDefault="004B73E7" w:rsidP="00C92EBD">
            <w:pPr>
              <w:pStyle w:val="ConsPlusNormal"/>
              <w:jc w:val="center"/>
            </w:pPr>
            <w:r>
              <w:t>1</w:t>
            </w:r>
          </w:p>
        </w:tc>
      </w:tr>
      <w:tr w:rsidR="004B73E7" w14:paraId="34DBE6AF" w14:textId="77777777" w:rsidTr="000623B3">
        <w:tblPrEx>
          <w:tblBorders>
            <w:insideH w:val="nil"/>
          </w:tblBorders>
        </w:tblPrEx>
        <w:tc>
          <w:tcPr>
            <w:tcW w:w="3464" w:type="dxa"/>
            <w:tcBorders>
              <w:top w:val="single" w:sz="4" w:space="0" w:color="auto"/>
              <w:bottom w:val="nil"/>
            </w:tcBorders>
          </w:tcPr>
          <w:p w14:paraId="6901D550" w14:textId="77777777" w:rsidR="004B73E7" w:rsidRDefault="004B73E7" w:rsidP="00C92EBD">
            <w:pPr>
              <w:pStyle w:val="ConsPlusNormal"/>
            </w:pPr>
            <w:r>
              <w:t>Уменьшение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964" w:type="dxa"/>
            <w:tcBorders>
              <w:top w:val="single" w:sz="4" w:space="0" w:color="auto"/>
              <w:bottom w:val="nil"/>
            </w:tcBorders>
          </w:tcPr>
          <w:p w14:paraId="066146E4" w14:textId="77777777" w:rsidR="004B73E7" w:rsidRDefault="004B73E7" w:rsidP="00C92EBD">
            <w:pPr>
              <w:pStyle w:val="ConsPlusNormal"/>
              <w:jc w:val="center"/>
            </w:pPr>
            <w:r>
              <w:t>0</w:t>
            </w:r>
          </w:p>
        </w:tc>
        <w:tc>
          <w:tcPr>
            <w:tcW w:w="737" w:type="dxa"/>
            <w:tcBorders>
              <w:top w:val="single" w:sz="4" w:space="0" w:color="auto"/>
              <w:bottom w:val="nil"/>
            </w:tcBorders>
          </w:tcPr>
          <w:p w14:paraId="5CE950B9" w14:textId="77777777" w:rsidR="004B73E7" w:rsidRDefault="004B73E7" w:rsidP="00C92EBD">
            <w:pPr>
              <w:pStyle w:val="ConsPlusNormal"/>
              <w:jc w:val="center"/>
            </w:pPr>
            <w:r>
              <w:t>0</w:t>
            </w:r>
          </w:p>
        </w:tc>
        <w:tc>
          <w:tcPr>
            <w:tcW w:w="562" w:type="dxa"/>
            <w:tcBorders>
              <w:top w:val="single" w:sz="4" w:space="0" w:color="auto"/>
              <w:bottom w:val="nil"/>
            </w:tcBorders>
          </w:tcPr>
          <w:p w14:paraId="7DCAB660" w14:textId="77777777" w:rsidR="004B73E7" w:rsidRDefault="004B73E7" w:rsidP="00C92EBD">
            <w:pPr>
              <w:pStyle w:val="ConsPlusNormal"/>
              <w:jc w:val="center"/>
            </w:pPr>
            <w:r>
              <w:t>3</w:t>
            </w:r>
          </w:p>
        </w:tc>
        <w:tc>
          <w:tcPr>
            <w:tcW w:w="562" w:type="dxa"/>
            <w:tcBorders>
              <w:top w:val="single" w:sz="4" w:space="0" w:color="auto"/>
              <w:bottom w:val="nil"/>
            </w:tcBorders>
          </w:tcPr>
          <w:p w14:paraId="64C373AA" w14:textId="77777777" w:rsidR="004B73E7" w:rsidRDefault="004B73E7" w:rsidP="00C92EBD">
            <w:pPr>
              <w:pStyle w:val="ConsPlusNormal"/>
              <w:jc w:val="center"/>
            </w:pPr>
            <w:r>
              <w:t>0</w:t>
            </w:r>
          </w:p>
        </w:tc>
        <w:tc>
          <w:tcPr>
            <w:tcW w:w="562" w:type="dxa"/>
            <w:tcBorders>
              <w:top w:val="single" w:sz="4" w:space="0" w:color="auto"/>
              <w:bottom w:val="nil"/>
            </w:tcBorders>
          </w:tcPr>
          <w:p w14:paraId="39392516" w14:textId="77777777" w:rsidR="004B73E7" w:rsidRDefault="004B73E7" w:rsidP="00C92EBD">
            <w:pPr>
              <w:pStyle w:val="ConsPlusNormal"/>
              <w:jc w:val="center"/>
            </w:pPr>
            <w:r>
              <w:t>3</w:t>
            </w:r>
          </w:p>
        </w:tc>
        <w:tc>
          <w:tcPr>
            <w:tcW w:w="624" w:type="dxa"/>
            <w:tcBorders>
              <w:top w:val="single" w:sz="4" w:space="0" w:color="auto"/>
              <w:bottom w:val="nil"/>
            </w:tcBorders>
          </w:tcPr>
          <w:p w14:paraId="60509F26" w14:textId="77777777" w:rsidR="004B73E7" w:rsidRDefault="004B73E7" w:rsidP="00C92EBD">
            <w:pPr>
              <w:pStyle w:val="ConsPlusNormal"/>
              <w:jc w:val="center"/>
            </w:pPr>
            <w:r>
              <w:t>1</w:t>
            </w:r>
          </w:p>
        </w:tc>
        <w:tc>
          <w:tcPr>
            <w:tcW w:w="624" w:type="dxa"/>
            <w:tcBorders>
              <w:top w:val="single" w:sz="4" w:space="0" w:color="auto"/>
              <w:bottom w:val="nil"/>
            </w:tcBorders>
          </w:tcPr>
          <w:p w14:paraId="0FF64CB3" w14:textId="77777777" w:rsidR="004B73E7" w:rsidRDefault="004B73E7" w:rsidP="00C92EBD">
            <w:pPr>
              <w:pStyle w:val="ConsPlusNormal"/>
              <w:jc w:val="center"/>
            </w:pPr>
            <w:r>
              <w:t>0</w:t>
            </w:r>
          </w:p>
        </w:tc>
        <w:tc>
          <w:tcPr>
            <w:tcW w:w="562" w:type="dxa"/>
            <w:tcBorders>
              <w:top w:val="single" w:sz="4" w:space="0" w:color="auto"/>
              <w:bottom w:val="nil"/>
            </w:tcBorders>
          </w:tcPr>
          <w:p w14:paraId="76E924F9" w14:textId="77777777" w:rsidR="004B73E7" w:rsidRDefault="004B73E7" w:rsidP="00C92EBD">
            <w:pPr>
              <w:pStyle w:val="ConsPlusNormal"/>
              <w:jc w:val="center"/>
            </w:pPr>
            <w:r>
              <w:t>8</w:t>
            </w:r>
          </w:p>
        </w:tc>
        <w:tc>
          <w:tcPr>
            <w:tcW w:w="562" w:type="dxa"/>
            <w:tcBorders>
              <w:top w:val="single" w:sz="4" w:space="0" w:color="auto"/>
              <w:bottom w:val="nil"/>
            </w:tcBorders>
          </w:tcPr>
          <w:p w14:paraId="693C5C44" w14:textId="77777777" w:rsidR="004B73E7" w:rsidRDefault="004B73E7" w:rsidP="00C92EBD">
            <w:pPr>
              <w:pStyle w:val="ConsPlusNormal"/>
              <w:jc w:val="center"/>
            </w:pPr>
            <w:r>
              <w:t>3</w:t>
            </w:r>
          </w:p>
        </w:tc>
        <w:tc>
          <w:tcPr>
            <w:tcW w:w="563" w:type="dxa"/>
            <w:tcBorders>
              <w:top w:val="single" w:sz="4" w:space="0" w:color="auto"/>
              <w:bottom w:val="nil"/>
            </w:tcBorders>
          </w:tcPr>
          <w:p w14:paraId="4BAC87A0" w14:textId="77777777" w:rsidR="004B73E7" w:rsidRDefault="004B73E7" w:rsidP="00C92EBD">
            <w:pPr>
              <w:pStyle w:val="ConsPlusNormal"/>
              <w:jc w:val="center"/>
            </w:pPr>
            <w:r>
              <w:t>1</w:t>
            </w:r>
          </w:p>
        </w:tc>
      </w:tr>
      <w:tr w:rsidR="004B73E7" w14:paraId="0973B1F9" w14:textId="77777777" w:rsidTr="00C92EBD">
        <w:tc>
          <w:tcPr>
            <w:tcW w:w="3464" w:type="dxa"/>
          </w:tcPr>
          <w:p w14:paraId="732D8E14" w14:textId="77777777" w:rsidR="004B73E7" w:rsidRDefault="004B73E7" w:rsidP="00C92EBD">
            <w:pPr>
              <w:pStyle w:val="ConsPlusNormal"/>
            </w:pPr>
            <w:r>
              <w:t>Расчеты по страховым взносам на обязательное пенсионное страхование на выплату накопительной части трудовой пенсии</w:t>
            </w:r>
          </w:p>
        </w:tc>
        <w:tc>
          <w:tcPr>
            <w:tcW w:w="964" w:type="dxa"/>
          </w:tcPr>
          <w:p w14:paraId="35B0928C" w14:textId="77777777" w:rsidR="004B73E7" w:rsidRDefault="004B73E7" w:rsidP="00C92EBD">
            <w:pPr>
              <w:pStyle w:val="ConsPlusNormal"/>
              <w:jc w:val="center"/>
            </w:pPr>
            <w:r>
              <w:t>0</w:t>
            </w:r>
          </w:p>
        </w:tc>
        <w:tc>
          <w:tcPr>
            <w:tcW w:w="737" w:type="dxa"/>
          </w:tcPr>
          <w:p w14:paraId="51F2D34F" w14:textId="77777777" w:rsidR="004B73E7" w:rsidRDefault="004B73E7" w:rsidP="00C92EBD">
            <w:pPr>
              <w:pStyle w:val="ConsPlusNormal"/>
              <w:jc w:val="center"/>
            </w:pPr>
            <w:r>
              <w:t>0</w:t>
            </w:r>
          </w:p>
        </w:tc>
        <w:tc>
          <w:tcPr>
            <w:tcW w:w="562" w:type="dxa"/>
          </w:tcPr>
          <w:p w14:paraId="6BA15E5B" w14:textId="77777777" w:rsidR="004B73E7" w:rsidRDefault="004B73E7" w:rsidP="00C92EBD">
            <w:pPr>
              <w:pStyle w:val="ConsPlusNormal"/>
              <w:jc w:val="center"/>
            </w:pPr>
            <w:r>
              <w:t>3</w:t>
            </w:r>
          </w:p>
        </w:tc>
        <w:tc>
          <w:tcPr>
            <w:tcW w:w="562" w:type="dxa"/>
          </w:tcPr>
          <w:p w14:paraId="28ADAF0A" w14:textId="77777777" w:rsidR="004B73E7" w:rsidRDefault="004B73E7" w:rsidP="00C92EBD">
            <w:pPr>
              <w:pStyle w:val="ConsPlusNormal"/>
              <w:jc w:val="center"/>
            </w:pPr>
            <w:r>
              <w:t>0</w:t>
            </w:r>
          </w:p>
        </w:tc>
        <w:tc>
          <w:tcPr>
            <w:tcW w:w="562" w:type="dxa"/>
          </w:tcPr>
          <w:p w14:paraId="2A20CE5A" w14:textId="77777777" w:rsidR="004B73E7" w:rsidRDefault="004B73E7" w:rsidP="00C92EBD">
            <w:pPr>
              <w:pStyle w:val="ConsPlusNormal"/>
              <w:jc w:val="center"/>
            </w:pPr>
            <w:r>
              <w:t>3</w:t>
            </w:r>
          </w:p>
        </w:tc>
        <w:tc>
          <w:tcPr>
            <w:tcW w:w="624" w:type="dxa"/>
          </w:tcPr>
          <w:p w14:paraId="4799239E" w14:textId="77777777" w:rsidR="004B73E7" w:rsidRDefault="004B73E7" w:rsidP="00C92EBD">
            <w:pPr>
              <w:pStyle w:val="ConsPlusNormal"/>
              <w:jc w:val="center"/>
            </w:pPr>
            <w:r>
              <w:t>1</w:t>
            </w:r>
          </w:p>
        </w:tc>
        <w:tc>
          <w:tcPr>
            <w:tcW w:w="624" w:type="dxa"/>
          </w:tcPr>
          <w:p w14:paraId="58F844D4" w14:textId="77777777" w:rsidR="004B73E7" w:rsidRDefault="004B73E7" w:rsidP="00C92EBD">
            <w:pPr>
              <w:pStyle w:val="ConsPlusNormal"/>
              <w:jc w:val="center"/>
            </w:pPr>
            <w:r>
              <w:t>1</w:t>
            </w:r>
          </w:p>
        </w:tc>
        <w:tc>
          <w:tcPr>
            <w:tcW w:w="562" w:type="dxa"/>
          </w:tcPr>
          <w:p w14:paraId="47757074" w14:textId="77777777" w:rsidR="004B73E7" w:rsidRDefault="004B73E7" w:rsidP="00C92EBD">
            <w:pPr>
              <w:pStyle w:val="ConsPlusNormal"/>
              <w:jc w:val="center"/>
            </w:pPr>
            <w:r>
              <w:t>0</w:t>
            </w:r>
          </w:p>
        </w:tc>
        <w:tc>
          <w:tcPr>
            <w:tcW w:w="562" w:type="dxa"/>
          </w:tcPr>
          <w:p w14:paraId="7F67DA25" w14:textId="77777777" w:rsidR="004B73E7" w:rsidRDefault="004B73E7" w:rsidP="00C92EBD">
            <w:pPr>
              <w:pStyle w:val="ConsPlusNormal"/>
              <w:jc w:val="center"/>
            </w:pPr>
            <w:r>
              <w:t>0</w:t>
            </w:r>
          </w:p>
        </w:tc>
        <w:tc>
          <w:tcPr>
            <w:tcW w:w="563" w:type="dxa"/>
          </w:tcPr>
          <w:p w14:paraId="4E28ACA2" w14:textId="77777777" w:rsidR="004B73E7" w:rsidRDefault="004B73E7" w:rsidP="00C92EBD">
            <w:pPr>
              <w:pStyle w:val="ConsPlusNormal"/>
              <w:jc w:val="center"/>
            </w:pPr>
            <w:r>
              <w:t>0</w:t>
            </w:r>
          </w:p>
        </w:tc>
      </w:tr>
      <w:tr w:rsidR="004B73E7" w14:paraId="72616B6A" w14:textId="77777777" w:rsidTr="000623B3">
        <w:tblPrEx>
          <w:tblBorders>
            <w:insideH w:val="nil"/>
          </w:tblBorders>
        </w:tblPrEx>
        <w:tc>
          <w:tcPr>
            <w:tcW w:w="3464" w:type="dxa"/>
            <w:tcBorders>
              <w:bottom w:val="single" w:sz="4" w:space="0" w:color="auto"/>
            </w:tcBorders>
          </w:tcPr>
          <w:p w14:paraId="367F5F3F" w14:textId="77777777" w:rsidR="004B73E7" w:rsidRDefault="004B73E7" w:rsidP="00C92EBD">
            <w:pPr>
              <w:pStyle w:val="ConsPlusNormal"/>
            </w:pPr>
            <w:r>
              <w:t>Увеличение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964" w:type="dxa"/>
            <w:tcBorders>
              <w:bottom w:val="single" w:sz="4" w:space="0" w:color="auto"/>
            </w:tcBorders>
          </w:tcPr>
          <w:p w14:paraId="4F75B9CB" w14:textId="77777777" w:rsidR="004B73E7" w:rsidRDefault="004B73E7" w:rsidP="00C92EBD">
            <w:pPr>
              <w:pStyle w:val="ConsPlusNormal"/>
              <w:jc w:val="center"/>
            </w:pPr>
            <w:r>
              <w:t>0</w:t>
            </w:r>
          </w:p>
        </w:tc>
        <w:tc>
          <w:tcPr>
            <w:tcW w:w="737" w:type="dxa"/>
            <w:tcBorders>
              <w:bottom w:val="single" w:sz="4" w:space="0" w:color="auto"/>
            </w:tcBorders>
          </w:tcPr>
          <w:p w14:paraId="72658CA4" w14:textId="77777777" w:rsidR="004B73E7" w:rsidRDefault="004B73E7" w:rsidP="00C92EBD">
            <w:pPr>
              <w:pStyle w:val="ConsPlusNormal"/>
              <w:jc w:val="center"/>
            </w:pPr>
            <w:r>
              <w:t>0</w:t>
            </w:r>
          </w:p>
        </w:tc>
        <w:tc>
          <w:tcPr>
            <w:tcW w:w="562" w:type="dxa"/>
            <w:tcBorders>
              <w:bottom w:val="single" w:sz="4" w:space="0" w:color="auto"/>
            </w:tcBorders>
          </w:tcPr>
          <w:p w14:paraId="3CD15EFF" w14:textId="77777777" w:rsidR="004B73E7" w:rsidRDefault="004B73E7" w:rsidP="00C92EBD">
            <w:pPr>
              <w:pStyle w:val="ConsPlusNormal"/>
              <w:jc w:val="center"/>
            </w:pPr>
            <w:r>
              <w:t>3</w:t>
            </w:r>
          </w:p>
        </w:tc>
        <w:tc>
          <w:tcPr>
            <w:tcW w:w="562" w:type="dxa"/>
            <w:tcBorders>
              <w:bottom w:val="single" w:sz="4" w:space="0" w:color="auto"/>
            </w:tcBorders>
          </w:tcPr>
          <w:p w14:paraId="47363A5F" w14:textId="77777777" w:rsidR="004B73E7" w:rsidRDefault="004B73E7" w:rsidP="00C92EBD">
            <w:pPr>
              <w:pStyle w:val="ConsPlusNormal"/>
              <w:jc w:val="center"/>
            </w:pPr>
            <w:r>
              <w:t>0</w:t>
            </w:r>
          </w:p>
        </w:tc>
        <w:tc>
          <w:tcPr>
            <w:tcW w:w="562" w:type="dxa"/>
            <w:tcBorders>
              <w:bottom w:val="single" w:sz="4" w:space="0" w:color="auto"/>
            </w:tcBorders>
          </w:tcPr>
          <w:p w14:paraId="066A3145" w14:textId="77777777" w:rsidR="004B73E7" w:rsidRDefault="004B73E7" w:rsidP="00C92EBD">
            <w:pPr>
              <w:pStyle w:val="ConsPlusNormal"/>
              <w:jc w:val="center"/>
            </w:pPr>
            <w:r>
              <w:t>3</w:t>
            </w:r>
          </w:p>
        </w:tc>
        <w:tc>
          <w:tcPr>
            <w:tcW w:w="624" w:type="dxa"/>
            <w:tcBorders>
              <w:bottom w:val="single" w:sz="4" w:space="0" w:color="auto"/>
            </w:tcBorders>
          </w:tcPr>
          <w:p w14:paraId="32F0E6FA" w14:textId="77777777" w:rsidR="004B73E7" w:rsidRDefault="004B73E7" w:rsidP="00C92EBD">
            <w:pPr>
              <w:pStyle w:val="ConsPlusNormal"/>
              <w:jc w:val="center"/>
            </w:pPr>
            <w:r>
              <w:t>1</w:t>
            </w:r>
          </w:p>
        </w:tc>
        <w:tc>
          <w:tcPr>
            <w:tcW w:w="624" w:type="dxa"/>
            <w:tcBorders>
              <w:bottom w:val="single" w:sz="4" w:space="0" w:color="auto"/>
            </w:tcBorders>
          </w:tcPr>
          <w:p w14:paraId="5ED9E686" w14:textId="77777777" w:rsidR="004B73E7" w:rsidRDefault="004B73E7" w:rsidP="00C92EBD">
            <w:pPr>
              <w:pStyle w:val="ConsPlusNormal"/>
              <w:jc w:val="center"/>
            </w:pPr>
            <w:r>
              <w:t>1</w:t>
            </w:r>
          </w:p>
        </w:tc>
        <w:tc>
          <w:tcPr>
            <w:tcW w:w="562" w:type="dxa"/>
            <w:tcBorders>
              <w:bottom w:val="single" w:sz="4" w:space="0" w:color="auto"/>
            </w:tcBorders>
          </w:tcPr>
          <w:p w14:paraId="686D9D7C" w14:textId="77777777" w:rsidR="004B73E7" w:rsidRDefault="004B73E7" w:rsidP="00C92EBD">
            <w:pPr>
              <w:pStyle w:val="ConsPlusNormal"/>
              <w:jc w:val="center"/>
            </w:pPr>
            <w:r>
              <w:t>7</w:t>
            </w:r>
          </w:p>
        </w:tc>
        <w:tc>
          <w:tcPr>
            <w:tcW w:w="562" w:type="dxa"/>
            <w:tcBorders>
              <w:bottom w:val="single" w:sz="4" w:space="0" w:color="auto"/>
            </w:tcBorders>
          </w:tcPr>
          <w:p w14:paraId="503F9316" w14:textId="77777777" w:rsidR="004B73E7" w:rsidRDefault="004B73E7" w:rsidP="00C92EBD">
            <w:pPr>
              <w:pStyle w:val="ConsPlusNormal"/>
              <w:jc w:val="center"/>
            </w:pPr>
            <w:r>
              <w:t>3</w:t>
            </w:r>
          </w:p>
        </w:tc>
        <w:tc>
          <w:tcPr>
            <w:tcW w:w="563" w:type="dxa"/>
            <w:tcBorders>
              <w:bottom w:val="single" w:sz="4" w:space="0" w:color="auto"/>
            </w:tcBorders>
          </w:tcPr>
          <w:p w14:paraId="31FA8231" w14:textId="77777777" w:rsidR="004B73E7" w:rsidRDefault="004B73E7" w:rsidP="00C92EBD">
            <w:pPr>
              <w:pStyle w:val="ConsPlusNormal"/>
              <w:jc w:val="center"/>
            </w:pPr>
            <w:r>
              <w:t>1</w:t>
            </w:r>
          </w:p>
        </w:tc>
      </w:tr>
      <w:tr w:rsidR="004B73E7" w14:paraId="27F50E90" w14:textId="77777777" w:rsidTr="000623B3">
        <w:tblPrEx>
          <w:tblBorders>
            <w:insideH w:val="nil"/>
          </w:tblBorders>
        </w:tblPrEx>
        <w:tc>
          <w:tcPr>
            <w:tcW w:w="3464" w:type="dxa"/>
            <w:tcBorders>
              <w:top w:val="single" w:sz="4" w:space="0" w:color="auto"/>
              <w:bottom w:val="nil"/>
            </w:tcBorders>
          </w:tcPr>
          <w:p w14:paraId="1E62A4A4" w14:textId="77777777" w:rsidR="004B73E7" w:rsidRDefault="004B73E7" w:rsidP="00C92EBD">
            <w:pPr>
              <w:pStyle w:val="ConsPlusNormal"/>
            </w:pPr>
            <w:r>
              <w:t>Уменьшение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964" w:type="dxa"/>
            <w:tcBorders>
              <w:top w:val="single" w:sz="4" w:space="0" w:color="auto"/>
              <w:bottom w:val="nil"/>
            </w:tcBorders>
          </w:tcPr>
          <w:p w14:paraId="4952E70B" w14:textId="77777777" w:rsidR="004B73E7" w:rsidRDefault="004B73E7" w:rsidP="00C92EBD">
            <w:pPr>
              <w:pStyle w:val="ConsPlusNormal"/>
              <w:jc w:val="center"/>
            </w:pPr>
            <w:r>
              <w:t>0</w:t>
            </w:r>
          </w:p>
        </w:tc>
        <w:tc>
          <w:tcPr>
            <w:tcW w:w="737" w:type="dxa"/>
            <w:tcBorders>
              <w:top w:val="single" w:sz="4" w:space="0" w:color="auto"/>
              <w:bottom w:val="nil"/>
            </w:tcBorders>
          </w:tcPr>
          <w:p w14:paraId="0C766512" w14:textId="77777777" w:rsidR="004B73E7" w:rsidRDefault="004B73E7" w:rsidP="00C92EBD">
            <w:pPr>
              <w:pStyle w:val="ConsPlusNormal"/>
              <w:jc w:val="center"/>
            </w:pPr>
            <w:r>
              <w:t>0</w:t>
            </w:r>
          </w:p>
        </w:tc>
        <w:tc>
          <w:tcPr>
            <w:tcW w:w="562" w:type="dxa"/>
            <w:tcBorders>
              <w:top w:val="single" w:sz="4" w:space="0" w:color="auto"/>
              <w:bottom w:val="nil"/>
            </w:tcBorders>
          </w:tcPr>
          <w:p w14:paraId="35100F60" w14:textId="77777777" w:rsidR="004B73E7" w:rsidRDefault="004B73E7" w:rsidP="00C92EBD">
            <w:pPr>
              <w:pStyle w:val="ConsPlusNormal"/>
              <w:jc w:val="center"/>
            </w:pPr>
            <w:r>
              <w:t>3</w:t>
            </w:r>
          </w:p>
        </w:tc>
        <w:tc>
          <w:tcPr>
            <w:tcW w:w="562" w:type="dxa"/>
            <w:tcBorders>
              <w:top w:val="single" w:sz="4" w:space="0" w:color="auto"/>
              <w:bottom w:val="nil"/>
            </w:tcBorders>
          </w:tcPr>
          <w:p w14:paraId="442A9351" w14:textId="77777777" w:rsidR="004B73E7" w:rsidRDefault="004B73E7" w:rsidP="00C92EBD">
            <w:pPr>
              <w:pStyle w:val="ConsPlusNormal"/>
              <w:jc w:val="center"/>
            </w:pPr>
            <w:r>
              <w:t>0</w:t>
            </w:r>
          </w:p>
        </w:tc>
        <w:tc>
          <w:tcPr>
            <w:tcW w:w="562" w:type="dxa"/>
            <w:tcBorders>
              <w:top w:val="single" w:sz="4" w:space="0" w:color="auto"/>
              <w:bottom w:val="nil"/>
            </w:tcBorders>
          </w:tcPr>
          <w:p w14:paraId="3062622B" w14:textId="77777777" w:rsidR="004B73E7" w:rsidRDefault="004B73E7" w:rsidP="00C92EBD">
            <w:pPr>
              <w:pStyle w:val="ConsPlusNormal"/>
              <w:jc w:val="center"/>
            </w:pPr>
            <w:r>
              <w:t>3</w:t>
            </w:r>
          </w:p>
        </w:tc>
        <w:tc>
          <w:tcPr>
            <w:tcW w:w="624" w:type="dxa"/>
            <w:tcBorders>
              <w:top w:val="single" w:sz="4" w:space="0" w:color="auto"/>
              <w:bottom w:val="nil"/>
            </w:tcBorders>
          </w:tcPr>
          <w:p w14:paraId="495CD9FF" w14:textId="77777777" w:rsidR="004B73E7" w:rsidRDefault="004B73E7" w:rsidP="00C92EBD">
            <w:pPr>
              <w:pStyle w:val="ConsPlusNormal"/>
              <w:jc w:val="center"/>
            </w:pPr>
            <w:r>
              <w:t>1</w:t>
            </w:r>
          </w:p>
        </w:tc>
        <w:tc>
          <w:tcPr>
            <w:tcW w:w="624" w:type="dxa"/>
            <w:tcBorders>
              <w:top w:val="single" w:sz="4" w:space="0" w:color="auto"/>
              <w:bottom w:val="nil"/>
            </w:tcBorders>
          </w:tcPr>
          <w:p w14:paraId="0A23E554" w14:textId="77777777" w:rsidR="004B73E7" w:rsidRDefault="004B73E7" w:rsidP="00C92EBD">
            <w:pPr>
              <w:pStyle w:val="ConsPlusNormal"/>
              <w:jc w:val="center"/>
            </w:pPr>
            <w:r>
              <w:t>1</w:t>
            </w:r>
          </w:p>
        </w:tc>
        <w:tc>
          <w:tcPr>
            <w:tcW w:w="562" w:type="dxa"/>
            <w:tcBorders>
              <w:top w:val="single" w:sz="4" w:space="0" w:color="auto"/>
              <w:bottom w:val="nil"/>
            </w:tcBorders>
          </w:tcPr>
          <w:p w14:paraId="1E218B41" w14:textId="77777777" w:rsidR="004B73E7" w:rsidRDefault="004B73E7" w:rsidP="00C92EBD">
            <w:pPr>
              <w:pStyle w:val="ConsPlusNormal"/>
              <w:jc w:val="center"/>
            </w:pPr>
            <w:r>
              <w:t>8</w:t>
            </w:r>
          </w:p>
        </w:tc>
        <w:tc>
          <w:tcPr>
            <w:tcW w:w="562" w:type="dxa"/>
            <w:tcBorders>
              <w:top w:val="single" w:sz="4" w:space="0" w:color="auto"/>
              <w:bottom w:val="nil"/>
            </w:tcBorders>
          </w:tcPr>
          <w:p w14:paraId="07E7F7E3" w14:textId="77777777" w:rsidR="004B73E7" w:rsidRDefault="004B73E7" w:rsidP="00C92EBD">
            <w:pPr>
              <w:pStyle w:val="ConsPlusNormal"/>
              <w:jc w:val="center"/>
            </w:pPr>
            <w:r>
              <w:t>3</w:t>
            </w:r>
          </w:p>
        </w:tc>
        <w:tc>
          <w:tcPr>
            <w:tcW w:w="563" w:type="dxa"/>
            <w:tcBorders>
              <w:top w:val="single" w:sz="4" w:space="0" w:color="auto"/>
              <w:bottom w:val="nil"/>
            </w:tcBorders>
          </w:tcPr>
          <w:p w14:paraId="691D6693" w14:textId="77777777" w:rsidR="004B73E7" w:rsidRDefault="004B73E7" w:rsidP="00C92EBD">
            <w:pPr>
              <w:pStyle w:val="ConsPlusNormal"/>
              <w:jc w:val="center"/>
            </w:pPr>
            <w:r>
              <w:t>1</w:t>
            </w:r>
          </w:p>
        </w:tc>
      </w:tr>
      <w:tr w:rsidR="004B73E7" w14:paraId="67B9D6D3" w14:textId="77777777" w:rsidTr="00C92EBD">
        <w:tc>
          <w:tcPr>
            <w:tcW w:w="3464" w:type="dxa"/>
          </w:tcPr>
          <w:p w14:paraId="7F3C7922" w14:textId="77777777" w:rsidR="004B73E7" w:rsidRDefault="004B73E7" w:rsidP="00C92EBD">
            <w:pPr>
              <w:pStyle w:val="ConsPlusNormal"/>
            </w:pPr>
            <w:r>
              <w:lastRenderedPageBreak/>
              <w:t>Расчеты по налогу на имущество организаций</w:t>
            </w:r>
          </w:p>
        </w:tc>
        <w:tc>
          <w:tcPr>
            <w:tcW w:w="964" w:type="dxa"/>
          </w:tcPr>
          <w:p w14:paraId="4E0010DA" w14:textId="77777777" w:rsidR="004B73E7" w:rsidRDefault="004B73E7" w:rsidP="00C92EBD">
            <w:pPr>
              <w:pStyle w:val="ConsPlusNormal"/>
              <w:jc w:val="center"/>
            </w:pPr>
            <w:r>
              <w:t>0</w:t>
            </w:r>
          </w:p>
        </w:tc>
        <w:tc>
          <w:tcPr>
            <w:tcW w:w="737" w:type="dxa"/>
          </w:tcPr>
          <w:p w14:paraId="73934CA4" w14:textId="77777777" w:rsidR="004B73E7" w:rsidRDefault="004B73E7" w:rsidP="00C92EBD">
            <w:pPr>
              <w:pStyle w:val="ConsPlusNormal"/>
              <w:jc w:val="center"/>
            </w:pPr>
            <w:r>
              <w:t>0</w:t>
            </w:r>
          </w:p>
        </w:tc>
        <w:tc>
          <w:tcPr>
            <w:tcW w:w="562" w:type="dxa"/>
          </w:tcPr>
          <w:p w14:paraId="74F01A6C" w14:textId="77777777" w:rsidR="004B73E7" w:rsidRDefault="004B73E7" w:rsidP="00C92EBD">
            <w:pPr>
              <w:pStyle w:val="ConsPlusNormal"/>
              <w:jc w:val="center"/>
            </w:pPr>
            <w:r>
              <w:t>3</w:t>
            </w:r>
          </w:p>
        </w:tc>
        <w:tc>
          <w:tcPr>
            <w:tcW w:w="562" w:type="dxa"/>
          </w:tcPr>
          <w:p w14:paraId="3A32A256" w14:textId="77777777" w:rsidR="004B73E7" w:rsidRDefault="004B73E7" w:rsidP="00C92EBD">
            <w:pPr>
              <w:pStyle w:val="ConsPlusNormal"/>
              <w:jc w:val="center"/>
            </w:pPr>
            <w:r>
              <w:t>0</w:t>
            </w:r>
          </w:p>
        </w:tc>
        <w:tc>
          <w:tcPr>
            <w:tcW w:w="562" w:type="dxa"/>
          </w:tcPr>
          <w:p w14:paraId="438A95E2" w14:textId="77777777" w:rsidR="004B73E7" w:rsidRDefault="004B73E7" w:rsidP="00C92EBD">
            <w:pPr>
              <w:pStyle w:val="ConsPlusNormal"/>
              <w:jc w:val="center"/>
            </w:pPr>
            <w:r>
              <w:t>3</w:t>
            </w:r>
          </w:p>
        </w:tc>
        <w:tc>
          <w:tcPr>
            <w:tcW w:w="624" w:type="dxa"/>
          </w:tcPr>
          <w:p w14:paraId="36A4D45F" w14:textId="77777777" w:rsidR="004B73E7" w:rsidRDefault="004B73E7" w:rsidP="00C92EBD">
            <w:pPr>
              <w:pStyle w:val="ConsPlusNormal"/>
              <w:jc w:val="center"/>
            </w:pPr>
            <w:r>
              <w:t>1</w:t>
            </w:r>
          </w:p>
        </w:tc>
        <w:tc>
          <w:tcPr>
            <w:tcW w:w="624" w:type="dxa"/>
          </w:tcPr>
          <w:p w14:paraId="6C740F1C" w14:textId="77777777" w:rsidR="004B73E7" w:rsidRDefault="004B73E7" w:rsidP="00C92EBD">
            <w:pPr>
              <w:pStyle w:val="ConsPlusNormal"/>
              <w:jc w:val="center"/>
            </w:pPr>
            <w:r>
              <w:t>2</w:t>
            </w:r>
          </w:p>
        </w:tc>
        <w:tc>
          <w:tcPr>
            <w:tcW w:w="562" w:type="dxa"/>
          </w:tcPr>
          <w:p w14:paraId="3B7493C4" w14:textId="77777777" w:rsidR="004B73E7" w:rsidRDefault="004B73E7" w:rsidP="00C92EBD">
            <w:pPr>
              <w:pStyle w:val="ConsPlusNormal"/>
              <w:jc w:val="center"/>
            </w:pPr>
            <w:r>
              <w:t>0</w:t>
            </w:r>
          </w:p>
        </w:tc>
        <w:tc>
          <w:tcPr>
            <w:tcW w:w="562" w:type="dxa"/>
          </w:tcPr>
          <w:p w14:paraId="0255A3F1" w14:textId="77777777" w:rsidR="004B73E7" w:rsidRDefault="004B73E7" w:rsidP="00C92EBD">
            <w:pPr>
              <w:pStyle w:val="ConsPlusNormal"/>
              <w:jc w:val="center"/>
            </w:pPr>
            <w:r>
              <w:t>0</w:t>
            </w:r>
          </w:p>
        </w:tc>
        <w:tc>
          <w:tcPr>
            <w:tcW w:w="563" w:type="dxa"/>
          </w:tcPr>
          <w:p w14:paraId="2A7F10F2" w14:textId="77777777" w:rsidR="004B73E7" w:rsidRDefault="004B73E7" w:rsidP="00C92EBD">
            <w:pPr>
              <w:pStyle w:val="ConsPlusNormal"/>
              <w:jc w:val="center"/>
            </w:pPr>
            <w:r>
              <w:t>0</w:t>
            </w:r>
          </w:p>
        </w:tc>
      </w:tr>
      <w:tr w:rsidR="004B73E7" w14:paraId="300CDBDA" w14:textId="77777777" w:rsidTr="000623B3">
        <w:tblPrEx>
          <w:tblBorders>
            <w:insideH w:val="nil"/>
          </w:tblBorders>
        </w:tblPrEx>
        <w:tc>
          <w:tcPr>
            <w:tcW w:w="3464" w:type="dxa"/>
            <w:tcBorders>
              <w:bottom w:val="single" w:sz="4" w:space="0" w:color="auto"/>
            </w:tcBorders>
          </w:tcPr>
          <w:p w14:paraId="5F73555C" w14:textId="77777777" w:rsidR="004B73E7" w:rsidRDefault="004B73E7" w:rsidP="00C92EBD">
            <w:pPr>
              <w:pStyle w:val="ConsPlusNormal"/>
            </w:pPr>
            <w:r>
              <w:t>Увеличение кредиторской задолженности по налогу на имущество организаций</w:t>
            </w:r>
          </w:p>
        </w:tc>
        <w:tc>
          <w:tcPr>
            <w:tcW w:w="964" w:type="dxa"/>
            <w:tcBorders>
              <w:bottom w:val="single" w:sz="4" w:space="0" w:color="auto"/>
            </w:tcBorders>
          </w:tcPr>
          <w:p w14:paraId="669E9C29" w14:textId="77777777" w:rsidR="004B73E7" w:rsidRDefault="004B73E7" w:rsidP="00C92EBD">
            <w:pPr>
              <w:pStyle w:val="ConsPlusNormal"/>
              <w:jc w:val="center"/>
            </w:pPr>
            <w:r>
              <w:t>0</w:t>
            </w:r>
          </w:p>
        </w:tc>
        <w:tc>
          <w:tcPr>
            <w:tcW w:w="737" w:type="dxa"/>
            <w:tcBorders>
              <w:bottom w:val="single" w:sz="4" w:space="0" w:color="auto"/>
            </w:tcBorders>
          </w:tcPr>
          <w:p w14:paraId="6DD9C6C1" w14:textId="77777777" w:rsidR="004B73E7" w:rsidRDefault="004B73E7" w:rsidP="00C92EBD">
            <w:pPr>
              <w:pStyle w:val="ConsPlusNormal"/>
              <w:jc w:val="center"/>
            </w:pPr>
            <w:r>
              <w:t>0</w:t>
            </w:r>
          </w:p>
        </w:tc>
        <w:tc>
          <w:tcPr>
            <w:tcW w:w="562" w:type="dxa"/>
            <w:tcBorders>
              <w:bottom w:val="single" w:sz="4" w:space="0" w:color="auto"/>
            </w:tcBorders>
          </w:tcPr>
          <w:p w14:paraId="56AACF9A" w14:textId="77777777" w:rsidR="004B73E7" w:rsidRDefault="004B73E7" w:rsidP="00C92EBD">
            <w:pPr>
              <w:pStyle w:val="ConsPlusNormal"/>
              <w:jc w:val="center"/>
            </w:pPr>
            <w:r>
              <w:t>3</w:t>
            </w:r>
          </w:p>
        </w:tc>
        <w:tc>
          <w:tcPr>
            <w:tcW w:w="562" w:type="dxa"/>
            <w:tcBorders>
              <w:bottom w:val="single" w:sz="4" w:space="0" w:color="auto"/>
            </w:tcBorders>
          </w:tcPr>
          <w:p w14:paraId="71EB1997" w14:textId="77777777" w:rsidR="004B73E7" w:rsidRDefault="004B73E7" w:rsidP="00C92EBD">
            <w:pPr>
              <w:pStyle w:val="ConsPlusNormal"/>
              <w:jc w:val="center"/>
            </w:pPr>
            <w:r>
              <w:t>0</w:t>
            </w:r>
          </w:p>
        </w:tc>
        <w:tc>
          <w:tcPr>
            <w:tcW w:w="562" w:type="dxa"/>
            <w:tcBorders>
              <w:bottom w:val="single" w:sz="4" w:space="0" w:color="auto"/>
            </w:tcBorders>
          </w:tcPr>
          <w:p w14:paraId="63419D1B" w14:textId="77777777" w:rsidR="004B73E7" w:rsidRDefault="004B73E7" w:rsidP="00C92EBD">
            <w:pPr>
              <w:pStyle w:val="ConsPlusNormal"/>
              <w:jc w:val="center"/>
            </w:pPr>
            <w:r>
              <w:t>3</w:t>
            </w:r>
          </w:p>
        </w:tc>
        <w:tc>
          <w:tcPr>
            <w:tcW w:w="624" w:type="dxa"/>
            <w:tcBorders>
              <w:bottom w:val="single" w:sz="4" w:space="0" w:color="auto"/>
            </w:tcBorders>
          </w:tcPr>
          <w:p w14:paraId="6734FA56" w14:textId="77777777" w:rsidR="004B73E7" w:rsidRDefault="004B73E7" w:rsidP="00C92EBD">
            <w:pPr>
              <w:pStyle w:val="ConsPlusNormal"/>
              <w:jc w:val="center"/>
            </w:pPr>
            <w:r>
              <w:t>1</w:t>
            </w:r>
          </w:p>
        </w:tc>
        <w:tc>
          <w:tcPr>
            <w:tcW w:w="624" w:type="dxa"/>
            <w:tcBorders>
              <w:bottom w:val="single" w:sz="4" w:space="0" w:color="auto"/>
            </w:tcBorders>
          </w:tcPr>
          <w:p w14:paraId="767493CC" w14:textId="77777777" w:rsidR="004B73E7" w:rsidRDefault="004B73E7" w:rsidP="00C92EBD">
            <w:pPr>
              <w:pStyle w:val="ConsPlusNormal"/>
              <w:jc w:val="center"/>
            </w:pPr>
            <w:r>
              <w:t>2</w:t>
            </w:r>
          </w:p>
        </w:tc>
        <w:tc>
          <w:tcPr>
            <w:tcW w:w="562" w:type="dxa"/>
            <w:tcBorders>
              <w:bottom w:val="single" w:sz="4" w:space="0" w:color="auto"/>
            </w:tcBorders>
          </w:tcPr>
          <w:p w14:paraId="71570227" w14:textId="77777777" w:rsidR="004B73E7" w:rsidRDefault="004B73E7" w:rsidP="00C92EBD">
            <w:pPr>
              <w:pStyle w:val="ConsPlusNormal"/>
              <w:jc w:val="center"/>
            </w:pPr>
            <w:r>
              <w:t>7</w:t>
            </w:r>
          </w:p>
        </w:tc>
        <w:tc>
          <w:tcPr>
            <w:tcW w:w="562" w:type="dxa"/>
            <w:tcBorders>
              <w:bottom w:val="single" w:sz="4" w:space="0" w:color="auto"/>
            </w:tcBorders>
          </w:tcPr>
          <w:p w14:paraId="31FA748D" w14:textId="77777777" w:rsidR="004B73E7" w:rsidRDefault="004B73E7" w:rsidP="00C92EBD">
            <w:pPr>
              <w:pStyle w:val="ConsPlusNormal"/>
              <w:jc w:val="center"/>
            </w:pPr>
            <w:r>
              <w:t>3</w:t>
            </w:r>
          </w:p>
        </w:tc>
        <w:tc>
          <w:tcPr>
            <w:tcW w:w="563" w:type="dxa"/>
            <w:tcBorders>
              <w:bottom w:val="single" w:sz="4" w:space="0" w:color="auto"/>
            </w:tcBorders>
          </w:tcPr>
          <w:p w14:paraId="70560BBA" w14:textId="77777777" w:rsidR="004B73E7" w:rsidRDefault="004B73E7" w:rsidP="00C92EBD">
            <w:pPr>
              <w:pStyle w:val="ConsPlusNormal"/>
              <w:jc w:val="center"/>
            </w:pPr>
            <w:r>
              <w:t>1</w:t>
            </w:r>
          </w:p>
        </w:tc>
      </w:tr>
      <w:tr w:rsidR="004B73E7" w14:paraId="24E4C4C9" w14:textId="77777777" w:rsidTr="000623B3">
        <w:tblPrEx>
          <w:tblBorders>
            <w:insideH w:val="nil"/>
          </w:tblBorders>
        </w:tblPrEx>
        <w:tc>
          <w:tcPr>
            <w:tcW w:w="3464" w:type="dxa"/>
            <w:tcBorders>
              <w:top w:val="single" w:sz="4" w:space="0" w:color="auto"/>
              <w:bottom w:val="nil"/>
            </w:tcBorders>
          </w:tcPr>
          <w:p w14:paraId="785B08A4" w14:textId="77777777" w:rsidR="004B73E7" w:rsidRDefault="004B73E7" w:rsidP="00C92EBD">
            <w:pPr>
              <w:pStyle w:val="ConsPlusNormal"/>
            </w:pPr>
            <w:r>
              <w:t>Уменьшение кредиторской задолженности по налогу на имущество организаций</w:t>
            </w:r>
          </w:p>
        </w:tc>
        <w:tc>
          <w:tcPr>
            <w:tcW w:w="964" w:type="dxa"/>
            <w:tcBorders>
              <w:top w:val="single" w:sz="4" w:space="0" w:color="auto"/>
              <w:bottom w:val="nil"/>
            </w:tcBorders>
          </w:tcPr>
          <w:p w14:paraId="57678299" w14:textId="77777777" w:rsidR="004B73E7" w:rsidRDefault="004B73E7" w:rsidP="00C92EBD">
            <w:pPr>
              <w:pStyle w:val="ConsPlusNormal"/>
              <w:jc w:val="center"/>
            </w:pPr>
            <w:r>
              <w:t>0</w:t>
            </w:r>
          </w:p>
        </w:tc>
        <w:tc>
          <w:tcPr>
            <w:tcW w:w="737" w:type="dxa"/>
            <w:tcBorders>
              <w:top w:val="single" w:sz="4" w:space="0" w:color="auto"/>
              <w:bottom w:val="nil"/>
            </w:tcBorders>
          </w:tcPr>
          <w:p w14:paraId="390A0DB6" w14:textId="77777777" w:rsidR="004B73E7" w:rsidRDefault="004B73E7" w:rsidP="00C92EBD">
            <w:pPr>
              <w:pStyle w:val="ConsPlusNormal"/>
              <w:jc w:val="center"/>
            </w:pPr>
            <w:r>
              <w:t>0</w:t>
            </w:r>
          </w:p>
        </w:tc>
        <w:tc>
          <w:tcPr>
            <w:tcW w:w="562" w:type="dxa"/>
            <w:tcBorders>
              <w:top w:val="single" w:sz="4" w:space="0" w:color="auto"/>
              <w:bottom w:val="nil"/>
            </w:tcBorders>
          </w:tcPr>
          <w:p w14:paraId="51BCC8B2" w14:textId="77777777" w:rsidR="004B73E7" w:rsidRDefault="004B73E7" w:rsidP="00C92EBD">
            <w:pPr>
              <w:pStyle w:val="ConsPlusNormal"/>
              <w:jc w:val="center"/>
            </w:pPr>
            <w:r>
              <w:t>3</w:t>
            </w:r>
          </w:p>
        </w:tc>
        <w:tc>
          <w:tcPr>
            <w:tcW w:w="562" w:type="dxa"/>
            <w:tcBorders>
              <w:top w:val="single" w:sz="4" w:space="0" w:color="auto"/>
              <w:bottom w:val="nil"/>
            </w:tcBorders>
          </w:tcPr>
          <w:p w14:paraId="526C3CBD" w14:textId="77777777" w:rsidR="004B73E7" w:rsidRDefault="004B73E7" w:rsidP="00C92EBD">
            <w:pPr>
              <w:pStyle w:val="ConsPlusNormal"/>
              <w:jc w:val="center"/>
            </w:pPr>
            <w:r>
              <w:t>0</w:t>
            </w:r>
          </w:p>
        </w:tc>
        <w:tc>
          <w:tcPr>
            <w:tcW w:w="562" w:type="dxa"/>
            <w:tcBorders>
              <w:top w:val="single" w:sz="4" w:space="0" w:color="auto"/>
              <w:bottom w:val="nil"/>
            </w:tcBorders>
          </w:tcPr>
          <w:p w14:paraId="1D6303F7" w14:textId="77777777" w:rsidR="004B73E7" w:rsidRDefault="004B73E7" w:rsidP="00C92EBD">
            <w:pPr>
              <w:pStyle w:val="ConsPlusNormal"/>
              <w:jc w:val="center"/>
            </w:pPr>
            <w:r>
              <w:t>3</w:t>
            </w:r>
          </w:p>
        </w:tc>
        <w:tc>
          <w:tcPr>
            <w:tcW w:w="624" w:type="dxa"/>
            <w:tcBorders>
              <w:top w:val="single" w:sz="4" w:space="0" w:color="auto"/>
              <w:bottom w:val="nil"/>
            </w:tcBorders>
          </w:tcPr>
          <w:p w14:paraId="7A9BE462" w14:textId="77777777" w:rsidR="004B73E7" w:rsidRDefault="004B73E7" w:rsidP="00C92EBD">
            <w:pPr>
              <w:pStyle w:val="ConsPlusNormal"/>
              <w:jc w:val="center"/>
            </w:pPr>
            <w:r>
              <w:t>1</w:t>
            </w:r>
          </w:p>
        </w:tc>
        <w:tc>
          <w:tcPr>
            <w:tcW w:w="624" w:type="dxa"/>
            <w:tcBorders>
              <w:top w:val="single" w:sz="4" w:space="0" w:color="auto"/>
              <w:bottom w:val="nil"/>
            </w:tcBorders>
          </w:tcPr>
          <w:p w14:paraId="499572A5" w14:textId="77777777" w:rsidR="004B73E7" w:rsidRDefault="004B73E7" w:rsidP="00C92EBD">
            <w:pPr>
              <w:pStyle w:val="ConsPlusNormal"/>
              <w:jc w:val="center"/>
            </w:pPr>
            <w:r>
              <w:t>2</w:t>
            </w:r>
          </w:p>
        </w:tc>
        <w:tc>
          <w:tcPr>
            <w:tcW w:w="562" w:type="dxa"/>
            <w:tcBorders>
              <w:top w:val="single" w:sz="4" w:space="0" w:color="auto"/>
              <w:bottom w:val="nil"/>
            </w:tcBorders>
          </w:tcPr>
          <w:p w14:paraId="055C0547" w14:textId="77777777" w:rsidR="004B73E7" w:rsidRDefault="004B73E7" w:rsidP="00C92EBD">
            <w:pPr>
              <w:pStyle w:val="ConsPlusNormal"/>
              <w:jc w:val="center"/>
            </w:pPr>
            <w:r>
              <w:t>8</w:t>
            </w:r>
          </w:p>
        </w:tc>
        <w:tc>
          <w:tcPr>
            <w:tcW w:w="562" w:type="dxa"/>
            <w:tcBorders>
              <w:top w:val="single" w:sz="4" w:space="0" w:color="auto"/>
              <w:bottom w:val="nil"/>
            </w:tcBorders>
          </w:tcPr>
          <w:p w14:paraId="36432665" w14:textId="77777777" w:rsidR="004B73E7" w:rsidRDefault="004B73E7" w:rsidP="00C92EBD">
            <w:pPr>
              <w:pStyle w:val="ConsPlusNormal"/>
              <w:jc w:val="center"/>
            </w:pPr>
            <w:r>
              <w:t>3</w:t>
            </w:r>
          </w:p>
        </w:tc>
        <w:tc>
          <w:tcPr>
            <w:tcW w:w="563" w:type="dxa"/>
            <w:tcBorders>
              <w:top w:val="single" w:sz="4" w:space="0" w:color="auto"/>
              <w:bottom w:val="nil"/>
            </w:tcBorders>
          </w:tcPr>
          <w:p w14:paraId="4924D3F9" w14:textId="77777777" w:rsidR="004B73E7" w:rsidRDefault="004B73E7" w:rsidP="00C92EBD">
            <w:pPr>
              <w:pStyle w:val="ConsPlusNormal"/>
              <w:jc w:val="center"/>
            </w:pPr>
            <w:r>
              <w:t>1</w:t>
            </w:r>
          </w:p>
        </w:tc>
      </w:tr>
      <w:tr w:rsidR="004B73E7" w14:paraId="777CF15E" w14:textId="77777777" w:rsidTr="00C92EBD">
        <w:tc>
          <w:tcPr>
            <w:tcW w:w="3464" w:type="dxa"/>
          </w:tcPr>
          <w:p w14:paraId="775E17E0" w14:textId="77777777" w:rsidR="004B73E7" w:rsidRDefault="004B73E7" w:rsidP="00C92EBD">
            <w:pPr>
              <w:pStyle w:val="ConsPlusNormal"/>
            </w:pPr>
            <w:r>
              <w:t>Расчеты по земельному налогу</w:t>
            </w:r>
          </w:p>
        </w:tc>
        <w:tc>
          <w:tcPr>
            <w:tcW w:w="964" w:type="dxa"/>
          </w:tcPr>
          <w:p w14:paraId="6FC6E9CD" w14:textId="77777777" w:rsidR="004B73E7" w:rsidRDefault="004B73E7" w:rsidP="00C92EBD">
            <w:pPr>
              <w:pStyle w:val="ConsPlusNormal"/>
              <w:jc w:val="center"/>
            </w:pPr>
            <w:r>
              <w:t>0</w:t>
            </w:r>
          </w:p>
        </w:tc>
        <w:tc>
          <w:tcPr>
            <w:tcW w:w="737" w:type="dxa"/>
          </w:tcPr>
          <w:p w14:paraId="3D04605F" w14:textId="77777777" w:rsidR="004B73E7" w:rsidRDefault="004B73E7" w:rsidP="00C92EBD">
            <w:pPr>
              <w:pStyle w:val="ConsPlusNormal"/>
              <w:jc w:val="center"/>
            </w:pPr>
            <w:r>
              <w:t>0</w:t>
            </w:r>
          </w:p>
        </w:tc>
        <w:tc>
          <w:tcPr>
            <w:tcW w:w="562" w:type="dxa"/>
          </w:tcPr>
          <w:p w14:paraId="6BF202F0" w14:textId="77777777" w:rsidR="004B73E7" w:rsidRDefault="004B73E7" w:rsidP="00C92EBD">
            <w:pPr>
              <w:pStyle w:val="ConsPlusNormal"/>
              <w:jc w:val="center"/>
            </w:pPr>
            <w:r>
              <w:t>3</w:t>
            </w:r>
          </w:p>
        </w:tc>
        <w:tc>
          <w:tcPr>
            <w:tcW w:w="562" w:type="dxa"/>
          </w:tcPr>
          <w:p w14:paraId="3E6796A4" w14:textId="77777777" w:rsidR="004B73E7" w:rsidRDefault="004B73E7" w:rsidP="00C92EBD">
            <w:pPr>
              <w:pStyle w:val="ConsPlusNormal"/>
              <w:jc w:val="center"/>
            </w:pPr>
            <w:r>
              <w:t>0</w:t>
            </w:r>
          </w:p>
        </w:tc>
        <w:tc>
          <w:tcPr>
            <w:tcW w:w="562" w:type="dxa"/>
          </w:tcPr>
          <w:p w14:paraId="270AE952" w14:textId="77777777" w:rsidR="004B73E7" w:rsidRDefault="004B73E7" w:rsidP="00C92EBD">
            <w:pPr>
              <w:pStyle w:val="ConsPlusNormal"/>
              <w:jc w:val="center"/>
            </w:pPr>
            <w:r>
              <w:t>3</w:t>
            </w:r>
          </w:p>
        </w:tc>
        <w:tc>
          <w:tcPr>
            <w:tcW w:w="624" w:type="dxa"/>
          </w:tcPr>
          <w:p w14:paraId="68A5BD29" w14:textId="77777777" w:rsidR="004B73E7" w:rsidRDefault="004B73E7" w:rsidP="00C92EBD">
            <w:pPr>
              <w:pStyle w:val="ConsPlusNormal"/>
              <w:jc w:val="center"/>
            </w:pPr>
            <w:r>
              <w:t>1</w:t>
            </w:r>
          </w:p>
        </w:tc>
        <w:tc>
          <w:tcPr>
            <w:tcW w:w="624" w:type="dxa"/>
          </w:tcPr>
          <w:p w14:paraId="3956CDF3" w14:textId="77777777" w:rsidR="004B73E7" w:rsidRDefault="004B73E7" w:rsidP="00C92EBD">
            <w:pPr>
              <w:pStyle w:val="ConsPlusNormal"/>
              <w:jc w:val="center"/>
            </w:pPr>
            <w:r>
              <w:t>3</w:t>
            </w:r>
          </w:p>
        </w:tc>
        <w:tc>
          <w:tcPr>
            <w:tcW w:w="562" w:type="dxa"/>
          </w:tcPr>
          <w:p w14:paraId="5227A703" w14:textId="77777777" w:rsidR="004B73E7" w:rsidRDefault="004B73E7" w:rsidP="00C92EBD">
            <w:pPr>
              <w:pStyle w:val="ConsPlusNormal"/>
              <w:jc w:val="center"/>
            </w:pPr>
            <w:r>
              <w:t>0</w:t>
            </w:r>
          </w:p>
        </w:tc>
        <w:tc>
          <w:tcPr>
            <w:tcW w:w="562" w:type="dxa"/>
          </w:tcPr>
          <w:p w14:paraId="563EFFB8" w14:textId="77777777" w:rsidR="004B73E7" w:rsidRDefault="004B73E7" w:rsidP="00C92EBD">
            <w:pPr>
              <w:pStyle w:val="ConsPlusNormal"/>
              <w:jc w:val="center"/>
            </w:pPr>
            <w:r>
              <w:t>0</w:t>
            </w:r>
          </w:p>
        </w:tc>
        <w:tc>
          <w:tcPr>
            <w:tcW w:w="563" w:type="dxa"/>
          </w:tcPr>
          <w:p w14:paraId="49E529AF" w14:textId="77777777" w:rsidR="004B73E7" w:rsidRDefault="004B73E7" w:rsidP="00C92EBD">
            <w:pPr>
              <w:pStyle w:val="ConsPlusNormal"/>
              <w:jc w:val="center"/>
            </w:pPr>
            <w:r>
              <w:t>0</w:t>
            </w:r>
          </w:p>
        </w:tc>
      </w:tr>
      <w:tr w:rsidR="004B73E7" w14:paraId="68104EA0" w14:textId="77777777" w:rsidTr="000623B3">
        <w:tblPrEx>
          <w:tblBorders>
            <w:insideH w:val="nil"/>
          </w:tblBorders>
        </w:tblPrEx>
        <w:tc>
          <w:tcPr>
            <w:tcW w:w="3464" w:type="dxa"/>
            <w:tcBorders>
              <w:bottom w:val="single" w:sz="4" w:space="0" w:color="auto"/>
            </w:tcBorders>
          </w:tcPr>
          <w:p w14:paraId="0F449857" w14:textId="77777777" w:rsidR="004B73E7" w:rsidRDefault="004B73E7" w:rsidP="00C92EBD">
            <w:pPr>
              <w:pStyle w:val="ConsPlusNormal"/>
            </w:pPr>
            <w:r>
              <w:t>Увеличение кредиторской задолженности по земельному налогу</w:t>
            </w:r>
          </w:p>
        </w:tc>
        <w:tc>
          <w:tcPr>
            <w:tcW w:w="964" w:type="dxa"/>
            <w:tcBorders>
              <w:bottom w:val="single" w:sz="4" w:space="0" w:color="auto"/>
            </w:tcBorders>
          </w:tcPr>
          <w:p w14:paraId="5594F861" w14:textId="77777777" w:rsidR="004B73E7" w:rsidRDefault="004B73E7" w:rsidP="00C92EBD">
            <w:pPr>
              <w:pStyle w:val="ConsPlusNormal"/>
              <w:jc w:val="center"/>
            </w:pPr>
            <w:r>
              <w:t>0</w:t>
            </w:r>
          </w:p>
        </w:tc>
        <w:tc>
          <w:tcPr>
            <w:tcW w:w="737" w:type="dxa"/>
            <w:tcBorders>
              <w:bottom w:val="single" w:sz="4" w:space="0" w:color="auto"/>
            </w:tcBorders>
          </w:tcPr>
          <w:p w14:paraId="4F09729C" w14:textId="77777777" w:rsidR="004B73E7" w:rsidRDefault="004B73E7" w:rsidP="00C92EBD">
            <w:pPr>
              <w:pStyle w:val="ConsPlusNormal"/>
              <w:jc w:val="center"/>
            </w:pPr>
            <w:r>
              <w:t>0</w:t>
            </w:r>
          </w:p>
        </w:tc>
        <w:tc>
          <w:tcPr>
            <w:tcW w:w="562" w:type="dxa"/>
            <w:tcBorders>
              <w:bottom w:val="single" w:sz="4" w:space="0" w:color="auto"/>
            </w:tcBorders>
          </w:tcPr>
          <w:p w14:paraId="387EAE8D" w14:textId="77777777" w:rsidR="004B73E7" w:rsidRDefault="004B73E7" w:rsidP="00C92EBD">
            <w:pPr>
              <w:pStyle w:val="ConsPlusNormal"/>
              <w:jc w:val="center"/>
            </w:pPr>
            <w:r>
              <w:t>3</w:t>
            </w:r>
          </w:p>
        </w:tc>
        <w:tc>
          <w:tcPr>
            <w:tcW w:w="562" w:type="dxa"/>
            <w:tcBorders>
              <w:bottom w:val="single" w:sz="4" w:space="0" w:color="auto"/>
            </w:tcBorders>
          </w:tcPr>
          <w:p w14:paraId="6EFB35EE" w14:textId="77777777" w:rsidR="004B73E7" w:rsidRDefault="004B73E7" w:rsidP="00C92EBD">
            <w:pPr>
              <w:pStyle w:val="ConsPlusNormal"/>
              <w:jc w:val="center"/>
            </w:pPr>
            <w:r>
              <w:t>0</w:t>
            </w:r>
          </w:p>
        </w:tc>
        <w:tc>
          <w:tcPr>
            <w:tcW w:w="562" w:type="dxa"/>
            <w:tcBorders>
              <w:bottom w:val="single" w:sz="4" w:space="0" w:color="auto"/>
            </w:tcBorders>
          </w:tcPr>
          <w:p w14:paraId="3650DC14" w14:textId="77777777" w:rsidR="004B73E7" w:rsidRDefault="004B73E7" w:rsidP="00C92EBD">
            <w:pPr>
              <w:pStyle w:val="ConsPlusNormal"/>
              <w:jc w:val="center"/>
            </w:pPr>
            <w:r>
              <w:t>3</w:t>
            </w:r>
          </w:p>
        </w:tc>
        <w:tc>
          <w:tcPr>
            <w:tcW w:w="624" w:type="dxa"/>
            <w:tcBorders>
              <w:bottom w:val="single" w:sz="4" w:space="0" w:color="auto"/>
            </w:tcBorders>
          </w:tcPr>
          <w:p w14:paraId="5717C567" w14:textId="77777777" w:rsidR="004B73E7" w:rsidRDefault="004B73E7" w:rsidP="00C92EBD">
            <w:pPr>
              <w:pStyle w:val="ConsPlusNormal"/>
              <w:jc w:val="center"/>
            </w:pPr>
            <w:r>
              <w:t>1</w:t>
            </w:r>
          </w:p>
        </w:tc>
        <w:tc>
          <w:tcPr>
            <w:tcW w:w="624" w:type="dxa"/>
            <w:tcBorders>
              <w:bottom w:val="single" w:sz="4" w:space="0" w:color="auto"/>
            </w:tcBorders>
          </w:tcPr>
          <w:p w14:paraId="45FCEDF7" w14:textId="77777777" w:rsidR="004B73E7" w:rsidRDefault="004B73E7" w:rsidP="00C92EBD">
            <w:pPr>
              <w:pStyle w:val="ConsPlusNormal"/>
              <w:jc w:val="center"/>
            </w:pPr>
            <w:r>
              <w:t>3</w:t>
            </w:r>
          </w:p>
        </w:tc>
        <w:tc>
          <w:tcPr>
            <w:tcW w:w="562" w:type="dxa"/>
            <w:tcBorders>
              <w:bottom w:val="single" w:sz="4" w:space="0" w:color="auto"/>
            </w:tcBorders>
          </w:tcPr>
          <w:p w14:paraId="1341E5A4" w14:textId="77777777" w:rsidR="004B73E7" w:rsidRDefault="004B73E7" w:rsidP="00C92EBD">
            <w:pPr>
              <w:pStyle w:val="ConsPlusNormal"/>
              <w:jc w:val="center"/>
            </w:pPr>
            <w:r>
              <w:t>7</w:t>
            </w:r>
          </w:p>
        </w:tc>
        <w:tc>
          <w:tcPr>
            <w:tcW w:w="562" w:type="dxa"/>
            <w:tcBorders>
              <w:bottom w:val="single" w:sz="4" w:space="0" w:color="auto"/>
            </w:tcBorders>
          </w:tcPr>
          <w:p w14:paraId="62136DF0" w14:textId="77777777" w:rsidR="004B73E7" w:rsidRDefault="004B73E7" w:rsidP="00C92EBD">
            <w:pPr>
              <w:pStyle w:val="ConsPlusNormal"/>
              <w:jc w:val="center"/>
            </w:pPr>
            <w:r>
              <w:t>3</w:t>
            </w:r>
          </w:p>
        </w:tc>
        <w:tc>
          <w:tcPr>
            <w:tcW w:w="563" w:type="dxa"/>
            <w:tcBorders>
              <w:bottom w:val="single" w:sz="4" w:space="0" w:color="auto"/>
            </w:tcBorders>
          </w:tcPr>
          <w:p w14:paraId="1E6D7438" w14:textId="77777777" w:rsidR="004B73E7" w:rsidRDefault="004B73E7" w:rsidP="00C92EBD">
            <w:pPr>
              <w:pStyle w:val="ConsPlusNormal"/>
              <w:jc w:val="center"/>
            </w:pPr>
            <w:r>
              <w:t>1</w:t>
            </w:r>
          </w:p>
        </w:tc>
      </w:tr>
      <w:tr w:rsidR="004B73E7" w14:paraId="389D4272" w14:textId="77777777" w:rsidTr="00ED4B46">
        <w:tblPrEx>
          <w:tblBorders>
            <w:insideH w:val="nil"/>
          </w:tblBorders>
        </w:tblPrEx>
        <w:tc>
          <w:tcPr>
            <w:tcW w:w="3464" w:type="dxa"/>
            <w:tcBorders>
              <w:top w:val="single" w:sz="4" w:space="0" w:color="auto"/>
              <w:bottom w:val="single" w:sz="4" w:space="0" w:color="auto"/>
            </w:tcBorders>
          </w:tcPr>
          <w:p w14:paraId="54A53880" w14:textId="77777777" w:rsidR="004B73E7" w:rsidRDefault="004B73E7" w:rsidP="00C92EBD">
            <w:pPr>
              <w:pStyle w:val="ConsPlusNormal"/>
            </w:pPr>
            <w:r>
              <w:t>Уменьшение кредиторской задолженности по земельному налогу</w:t>
            </w:r>
          </w:p>
        </w:tc>
        <w:tc>
          <w:tcPr>
            <w:tcW w:w="964" w:type="dxa"/>
            <w:tcBorders>
              <w:top w:val="single" w:sz="4" w:space="0" w:color="auto"/>
              <w:bottom w:val="single" w:sz="4" w:space="0" w:color="auto"/>
            </w:tcBorders>
          </w:tcPr>
          <w:p w14:paraId="61756150"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F23199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099CCC3"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1751281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F7BA644"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65A6431C"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36698328"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08D96449"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16E8F454"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01F1E9A6" w14:textId="77777777" w:rsidR="004B73E7" w:rsidRDefault="004B73E7" w:rsidP="00C92EBD">
            <w:pPr>
              <w:pStyle w:val="ConsPlusNormal"/>
              <w:jc w:val="center"/>
            </w:pPr>
            <w:r>
              <w:t>1</w:t>
            </w:r>
          </w:p>
        </w:tc>
      </w:tr>
      <w:tr w:rsidR="004B73E7" w14:paraId="64A91D79" w14:textId="77777777" w:rsidTr="00ED4B46">
        <w:tblPrEx>
          <w:tblBorders>
            <w:insideH w:val="nil"/>
          </w:tblBorders>
        </w:tblPrEx>
        <w:tc>
          <w:tcPr>
            <w:tcW w:w="3464" w:type="dxa"/>
            <w:tcBorders>
              <w:top w:val="single" w:sz="4" w:space="0" w:color="auto"/>
              <w:bottom w:val="single" w:sz="4" w:space="0" w:color="auto"/>
            </w:tcBorders>
          </w:tcPr>
          <w:p w14:paraId="040AF1A7" w14:textId="77777777" w:rsidR="004B73E7" w:rsidRDefault="004B73E7" w:rsidP="00C92EBD">
            <w:pPr>
              <w:pStyle w:val="ConsPlusNormal"/>
            </w:pPr>
            <w:r>
              <w:t>Расчеты по единому налоговому платежу</w:t>
            </w:r>
          </w:p>
        </w:tc>
        <w:tc>
          <w:tcPr>
            <w:tcW w:w="964" w:type="dxa"/>
            <w:tcBorders>
              <w:top w:val="single" w:sz="4" w:space="0" w:color="auto"/>
              <w:bottom w:val="single" w:sz="4" w:space="0" w:color="auto"/>
            </w:tcBorders>
          </w:tcPr>
          <w:p w14:paraId="32E53CCE"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F5A79F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D05A503"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0C984B5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98F2E22"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14E9ACEA"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639B4953"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5758D77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64E8956"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0DF755F4" w14:textId="77777777" w:rsidR="004B73E7" w:rsidRDefault="004B73E7" w:rsidP="00C92EBD">
            <w:pPr>
              <w:pStyle w:val="ConsPlusNormal"/>
              <w:jc w:val="center"/>
            </w:pPr>
            <w:r>
              <w:t>0</w:t>
            </w:r>
          </w:p>
        </w:tc>
      </w:tr>
      <w:tr w:rsidR="004B73E7" w14:paraId="2FDCE808" w14:textId="77777777" w:rsidTr="00ED4B46">
        <w:tblPrEx>
          <w:tblBorders>
            <w:insideH w:val="nil"/>
          </w:tblBorders>
        </w:tblPrEx>
        <w:tc>
          <w:tcPr>
            <w:tcW w:w="3464" w:type="dxa"/>
            <w:tcBorders>
              <w:top w:val="single" w:sz="4" w:space="0" w:color="auto"/>
              <w:bottom w:val="single" w:sz="4" w:space="0" w:color="auto"/>
            </w:tcBorders>
          </w:tcPr>
          <w:p w14:paraId="46DC8EC3" w14:textId="77777777" w:rsidR="004B73E7" w:rsidRDefault="004B73E7" w:rsidP="00C92EBD">
            <w:pPr>
              <w:pStyle w:val="ConsPlusNormal"/>
            </w:pPr>
            <w:r>
              <w:t>Увеличение кредиторской задолженности по единому налоговому платежу</w:t>
            </w:r>
          </w:p>
        </w:tc>
        <w:tc>
          <w:tcPr>
            <w:tcW w:w="964" w:type="dxa"/>
            <w:tcBorders>
              <w:top w:val="single" w:sz="4" w:space="0" w:color="auto"/>
              <w:bottom w:val="single" w:sz="4" w:space="0" w:color="auto"/>
            </w:tcBorders>
          </w:tcPr>
          <w:p w14:paraId="165DA695"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1CC708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B04DE8E"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44DAB15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4D1786C" w14:textId="77777777" w:rsidR="004B73E7" w:rsidRDefault="004B73E7" w:rsidP="00C92EBD">
            <w:pPr>
              <w:pStyle w:val="ConsPlusNormal"/>
              <w:jc w:val="center"/>
            </w:pPr>
            <w:r>
              <w:t>3</w:t>
            </w:r>
          </w:p>
        </w:tc>
        <w:tc>
          <w:tcPr>
            <w:tcW w:w="624" w:type="dxa"/>
            <w:tcBorders>
              <w:top w:val="single" w:sz="4" w:space="0" w:color="auto"/>
              <w:bottom w:val="single" w:sz="4" w:space="0" w:color="auto"/>
            </w:tcBorders>
          </w:tcPr>
          <w:p w14:paraId="430594B6"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4826DCEA"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15F5CBD6"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11998785"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49F0A453" w14:textId="77777777" w:rsidR="004B73E7" w:rsidRDefault="004B73E7" w:rsidP="00C92EBD">
            <w:pPr>
              <w:pStyle w:val="ConsPlusNormal"/>
              <w:jc w:val="center"/>
            </w:pPr>
            <w:r>
              <w:t>1</w:t>
            </w:r>
          </w:p>
        </w:tc>
      </w:tr>
      <w:tr w:rsidR="004B73E7" w14:paraId="2ABBB9DF" w14:textId="77777777" w:rsidTr="00ED4B46">
        <w:tblPrEx>
          <w:tblBorders>
            <w:insideH w:val="nil"/>
          </w:tblBorders>
        </w:tblPrEx>
        <w:tc>
          <w:tcPr>
            <w:tcW w:w="3464" w:type="dxa"/>
            <w:tcBorders>
              <w:bottom w:val="single" w:sz="4" w:space="0" w:color="auto"/>
            </w:tcBorders>
          </w:tcPr>
          <w:p w14:paraId="48BE599E" w14:textId="77777777" w:rsidR="004B73E7" w:rsidRDefault="004B73E7" w:rsidP="00C92EBD">
            <w:pPr>
              <w:pStyle w:val="ConsPlusNormal"/>
            </w:pPr>
            <w:r>
              <w:t>Уменьшение кредиторской задолженности по единому налоговому платежу</w:t>
            </w:r>
          </w:p>
        </w:tc>
        <w:tc>
          <w:tcPr>
            <w:tcW w:w="964" w:type="dxa"/>
            <w:tcBorders>
              <w:bottom w:val="single" w:sz="4" w:space="0" w:color="auto"/>
            </w:tcBorders>
          </w:tcPr>
          <w:p w14:paraId="4980CCA7" w14:textId="77777777" w:rsidR="004B73E7" w:rsidRDefault="004B73E7" w:rsidP="00C92EBD">
            <w:pPr>
              <w:pStyle w:val="ConsPlusNormal"/>
              <w:jc w:val="center"/>
            </w:pPr>
            <w:r>
              <w:t>0</w:t>
            </w:r>
          </w:p>
        </w:tc>
        <w:tc>
          <w:tcPr>
            <w:tcW w:w="737" w:type="dxa"/>
            <w:tcBorders>
              <w:bottom w:val="single" w:sz="4" w:space="0" w:color="auto"/>
            </w:tcBorders>
          </w:tcPr>
          <w:p w14:paraId="6D37FCBB" w14:textId="77777777" w:rsidR="004B73E7" w:rsidRDefault="004B73E7" w:rsidP="00C92EBD">
            <w:pPr>
              <w:pStyle w:val="ConsPlusNormal"/>
              <w:jc w:val="center"/>
            </w:pPr>
            <w:r>
              <w:t>0</w:t>
            </w:r>
          </w:p>
        </w:tc>
        <w:tc>
          <w:tcPr>
            <w:tcW w:w="562" w:type="dxa"/>
            <w:tcBorders>
              <w:bottom w:val="single" w:sz="4" w:space="0" w:color="auto"/>
            </w:tcBorders>
          </w:tcPr>
          <w:p w14:paraId="17E77883" w14:textId="77777777" w:rsidR="004B73E7" w:rsidRDefault="004B73E7" w:rsidP="00C92EBD">
            <w:pPr>
              <w:pStyle w:val="ConsPlusNormal"/>
              <w:jc w:val="center"/>
            </w:pPr>
            <w:r>
              <w:t>3</w:t>
            </w:r>
          </w:p>
        </w:tc>
        <w:tc>
          <w:tcPr>
            <w:tcW w:w="562" w:type="dxa"/>
            <w:tcBorders>
              <w:bottom w:val="single" w:sz="4" w:space="0" w:color="auto"/>
            </w:tcBorders>
          </w:tcPr>
          <w:p w14:paraId="260706B1" w14:textId="77777777" w:rsidR="004B73E7" w:rsidRDefault="004B73E7" w:rsidP="00C92EBD">
            <w:pPr>
              <w:pStyle w:val="ConsPlusNormal"/>
              <w:jc w:val="center"/>
            </w:pPr>
            <w:r>
              <w:t>0</w:t>
            </w:r>
          </w:p>
        </w:tc>
        <w:tc>
          <w:tcPr>
            <w:tcW w:w="562" w:type="dxa"/>
            <w:tcBorders>
              <w:bottom w:val="single" w:sz="4" w:space="0" w:color="auto"/>
            </w:tcBorders>
          </w:tcPr>
          <w:p w14:paraId="76988A9D" w14:textId="77777777" w:rsidR="004B73E7" w:rsidRDefault="004B73E7" w:rsidP="00C92EBD">
            <w:pPr>
              <w:pStyle w:val="ConsPlusNormal"/>
              <w:jc w:val="center"/>
            </w:pPr>
            <w:r>
              <w:t>3</w:t>
            </w:r>
          </w:p>
        </w:tc>
        <w:tc>
          <w:tcPr>
            <w:tcW w:w="624" w:type="dxa"/>
            <w:tcBorders>
              <w:bottom w:val="single" w:sz="4" w:space="0" w:color="auto"/>
            </w:tcBorders>
          </w:tcPr>
          <w:p w14:paraId="550AB2D4" w14:textId="77777777" w:rsidR="004B73E7" w:rsidRDefault="004B73E7" w:rsidP="00C92EBD">
            <w:pPr>
              <w:pStyle w:val="ConsPlusNormal"/>
              <w:jc w:val="center"/>
            </w:pPr>
            <w:r>
              <w:t>1</w:t>
            </w:r>
          </w:p>
        </w:tc>
        <w:tc>
          <w:tcPr>
            <w:tcW w:w="624" w:type="dxa"/>
            <w:tcBorders>
              <w:bottom w:val="single" w:sz="4" w:space="0" w:color="auto"/>
            </w:tcBorders>
          </w:tcPr>
          <w:p w14:paraId="167B4A5B" w14:textId="77777777" w:rsidR="004B73E7" w:rsidRDefault="004B73E7" w:rsidP="00C92EBD">
            <w:pPr>
              <w:pStyle w:val="ConsPlusNormal"/>
              <w:jc w:val="center"/>
            </w:pPr>
            <w:r>
              <w:t>4</w:t>
            </w:r>
          </w:p>
        </w:tc>
        <w:tc>
          <w:tcPr>
            <w:tcW w:w="562" w:type="dxa"/>
            <w:tcBorders>
              <w:bottom w:val="single" w:sz="4" w:space="0" w:color="auto"/>
            </w:tcBorders>
          </w:tcPr>
          <w:p w14:paraId="12E048A6" w14:textId="77777777" w:rsidR="004B73E7" w:rsidRDefault="004B73E7" w:rsidP="00C92EBD">
            <w:pPr>
              <w:pStyle w:val="ConsPlusNormal"/>
              <w:jc w:val="center"/>
            </w:pPr>
            <w:r>
              <w:t>8</w:t>
            </w:r>
          </w:p>
        </w:tc>
        <w:tc>
          <w:tcPr>
            <w:tcW w:w="562" w:type="dxa"/>
            <w:tcBorders>
              <w:bottom w:val="single" w:sz="4" w:space="0" w:color="auto"/>
            </w:tcBorders>
          </w:tcPr>
          <w:p w14:paraId="414FB5A3" w14:textId="77777777" w:rsidR="004B73E7" w:rsidRDefault="004B73E7" w:rsidP="00C92EBD">
            <w:pPr>
              <w:pStyle w:val="ConsPlusNormal"/>
              <w:jc w:val="center"/>
            </w:pPr>
            <w:r>
              <w:t>3</w:t>
            </w:r>
          </w:p>
        </w:tc>
        <w:tc>
          <w:tcPr>
            <w:tcW w:w="563" w:type="dxa"/>
            <w:tcBorders>
              <w:bottom w:val="single" w:sz="4" w:space="0" w:color="auto"/>
            </w:tcBorders>
          </w:tcPr>
          <w:p w14:paraId="29F803EF" w14:textId="77777777" w:rsidR="004B73E7" w:rsidRDefault="004B73E7" w:rsidP="00C92EBD">
            <w:pPr>
              <w:pStyle w:val="ConsPlusNormal"/>
              <w:jc w:val="center"/>
            </w:pPr>
            <w:r>
              <w:t>1</w:t>
            </w:r>
          </w:p>
        </w:tc>
      </w:tr>
      <w:tr w:rsidR="004B73E7" w14:paraId="5E198C09" w14:textId="77777777" w:rsidTr="00ED4B46">
        <w:tblPrEx>
          <w:tblBorders>
            <w:insideH w:val="nil"/>
          </w:tblBorders>
        </w:tblPrEx>
        <w:tc>
          <w:tcPr>
            <w:tcW w:w="3464" w:type="dxa"/>
            <w:tcBorders>
              <w:bottom w:val="single" w:sz="4" w:space="0" w:color="auto"/>
            </w:tcBorders>
          </w:tcPr>
          <w:p w14:paraId="7ED675E0" w14:textId="77777777" w:rsidR="004B73E7" w:rsidRDefault="004B73E7" w:rsidP="00C92EBD">
            <w:pPr>
              <w:pStyle w:val="ConsPlusNormal"/>
            </w:pPr>
            <w:r>
              <w:t>Расчеты по единому страховому тарифу</w:t>
            </w:r>
          </w:p>
        </w:tc>
        <w:tc>
          <w:tcPr>
            <w:tcW w:w="964" w:type="dxa"/>
            <w:tcBorders>
              <w:bottom w:val="single" w:sz="4" w:space="0" w:color="auto"/>
            </w:tcBorders>
          </w:tcPr>
          <w:p w14:paraId="047518BA" w14:textId="77777777" w:rsidR="004B73E7" w:rsidRDefault="004B73E7" w:rsidP="00C92EBD">
            <w:pPr>
              <w:pStyle w:val="ConsPlusNormal"/>
              <w:jc w:val="center"/>
            </w:pPr>
            <w:r>
              <w:t>0</w:t>
            </w:r>
          </w:p>
        </w:tc>
        <w:tc>
          <w:tcPr>
            <w:tcW w:w="737" w:type="dxa"/>
            <w:tcBorders>
              <w:bottom w:val="single" w:sz="4" w:space="0" w:color="auto"/>
            </w:tcBorders>
          </w:tcPr>
          <w:p w14:paraId="1B423EE9" w14:textId="77777777" w:rsidR="004B73E7" w:rsidRDefault="004B73E7" w:rsidP="00C92EBD">
            <w:pPr>
              <w:pStyle w:val="ConsPlusNormal"/>
              <w:jc w:val="center"/>
            </w:pPr>
            <w:r>
              <w:t>0</w:t>
            </w:r>
          </w:p>
        </w:tc>
        <w:tc>
          <w:tcPr>
            <w:tcW w:w="562" w:type="dxa"/>
            <w:tcBorders>
              <w:bottom w:val="single" w:sz="4" w:space="0" w:color="auto"/>
            </w:tcBorders>
          </w:tcPr>
          <w:p w14:paraId="577431FB" w14:textId="77777777" w:rsidR="004B73E7" w:rsidRDefault="004B73E7" w:rsidP="00C92EBD">
            <w:pPr>
              <w:pStyle w:val="ConsPlusNormal"/>
              <w:jc w:val="center"/>
            </w:pPr>
            <w:r>
              <w:t>3</w:t>
            </w:r>
          </w:p>
        </w:tc>
        <w:tc>
          <w:tcPr>
            <w:tcW w:w="562" w:type="dxa"/>
            <w:tcBorders>
              <w:bottom w:val="single" w:sz="4" w:space="0" w:color="auto"/>
            </w:tcBorders>
          </w:tcPr>
          <w:p w14:paraId="1FAE5303" w14:textId="77777777" w:rsidR="004B73E7" w:rsidRDefault="004B73E7" w:rsidP="00C92EBD">
            <w:pPr>
              <w:pStyle w:val="ConsPlusNormal"/>
              <w:jc w:val="center"/>
            </w:pPr>
            <w:r>
              <w:t>0</w:t>
            </w:r>
          </w:p>
        </w:tc>
        <w:tc>
          <w:tcPr>
            <w:tcW w:w="562" w:type="dxa"/>
            <w:tcBorders>
              <w:bottom w:val="single" w:sz="4" w:space="0" w:color="auto"/>
            </w:tcBorders>
          </w:tcPr>
          <w:p w14:paraId="7DB351FC" w14:textId="77777777" w:rsidR="004B73E7" w:rsidRDefault="004B73E7" w:rsidP="00C92EBD">
            <w:pPr>
              <w:pStyle w:val="ConsPlusNormal"/>
              <w:jc w:val="center"/>
            </w:pPr>
            <w:r>
              <w:t>3</w:t>
            </w:r>
          </w:p>
        </w:tc>
        <w:tc>
          <w:tcPr>
            <w:tcW w:w="624" w:type="dxa"/>
            <w:tcBorders>
              <w:bottom w:val="single" w:sz="4" w:space="0" w:color="auto"/>
            </w:tcBorders>
          </w:tcPr>
          <w:p w14:paraId="635D1DB7" w14:textId="77777777" w:rsidR="004B73E7" w:rsidRDefault="004B73E7" w:rsidP="00C92EBD">
            <w:pPr>
              <w:pStyle w:val="ConsPlusNormal"/>
              <w:jc w:val="center"/>
            </w:pPr>
            <w:r>
              <w:t>1</w:t>
            </w:r>
          </w:p>
        </w:tc>
        <w:tc>
          <w:tcPr>
            <w:tcW w:w="624" w:type="dxa"/>
            <w:tcBorders>
              <w:bottom w:val="single" w:sz="4" w:space="0" w:color="auto"/>
            </w:tcBorders>
          </w:tcPr>
          <w:p w14:paraId="0649E859" w14:textId="77777777" w:rsidR="004B73E7" w:rsidRDefault="004B73E7" w:rsidP="00C92EBD">
            <w:pPr>
              <w:pStyle w:val="ConsPlusNormal"/>
              <w:jc w:val="center"/>
            </w:pPr>
            <w:r>
              <w:t>5</w:t>
            </w:r>
          </w:p>
        </w:tc>
        <w:tc>
          <w:tcPr>
            <w:tcW w:w="562" w:type="dxa"/>
            <w:tcBorders>
              <w:bottom w:val="single" w:sz="4" w:space="0" w:color="auto"/>
            </w:tcBorders>
          </w:tcPr>
          <w:p w14:paraId="5C636344" w14:textId="77777777" w:rsidR="004B73E7" w:rsidRDefault="004B73E7" w:rsidP="00C92EBD">
            <w:pPr>
              <w:pStyle w:val="ConsPlusNormal"/>
              <w:jc w:val="center"/>
            </w:pPr>
            <w:r>
              <w:t>0</w:t>
            </w:r>
          </w:p>
        </w:tc>
        <w:tc>
          <w:tcPr>
            <w:tcW w:w="562" w:type="dxa"/>
            <w:tcBorders>
              <w:bottom w:val="single" w:sz="4" w:space="0" w:color="auto"/>
            </w:tcBorders>
          </w:tcPr>
          <w:p w14:paraId="6BE405BC" w14:textId="77777777" w:rsidR="004B73E7" w:rsidRDefault="004B73E7" w:rsidP="00C92EBD">
            <w:pPr>
              <w:pStyle w:val="ConsPlusNormal"/>
              <w:jc w:val="center"/>
            </w:pPr>
            <w:r>
              <w:t>0</w:t>
            </w:r>
          </w:p>
        </w:tc>
        <w:tc>
          <w:tcPr>
            <w:tcW w:w="563" w:type="dxa"/>
            <w:tcBorders>
              <w:bottom w:val="single" w:sz="4" w:space="0" w:color="auto"/>
            </w:tcBorders>
          </w:tcPr>
          <w:p w14:paraId="25BCFBED" w14:textId="77777777" w:rsidR="004B73E7" w:rsidRDefault="004B73E7" w:rsidP="00C92EBD">
            <w:pPr>
              <w:pStyle w:val="ConsPlusNormal"/>
              <w:jc w:val="center"/>
            </w:pPr>
            <w:r>
              <w:t>0</w:t>
            </w:r>
          </w:p>
        </w:tc>
      </w:tr>
      <w:tr w:rsidR="004B73E7" w14:paraId="47A49286" w14:textId="77777777" w:rsidTr="00ED4B46">
        <w:tblPrEx>
          <w:tblBorders>
            <w:insideH w:val="nil"/>
          </w:tblBorders>
        </w:tblPrEx>
        <w:tc>
          <w:tcPr>
            <w:tcW w:w="3464" w:type="dxa"/>
            <w:tcBorders>
              <w:bottom w:val="single" w:sz="4" w:space="0" w:color="auto"/>
            </w:tcBorders>
          </w:tcPr>
          <w:p w14:paraId="151E266A" w14:textId="77777777" w:rsidR="004B73E7" w:rsidRDefault="004B73E7" w:rsidP="00C92EBD">
            <w:pPr>
              <w:pStyle w:val="ConsPlusNormal"/>
            </w:pPr>
            <w:r>
              <w:t>Увеличение кредиторской задолженности по единому страховому тарифу</w:t>
            </w:r>
          </w:p>
        </w:tc>
        <w:tc>
          <w:tcPr>
            <w:tcW w:w="964" w:type="dxa"/>
            <w:tcBorders>
              <w:bottom w:val="single" w:sz="4" w:space="0" w:color="auto"/>
            </w:tcBorders>
          </w:tcPr>
          <w:p w14:paraId="40B46EA0" w14:textId="77777777" w:rsidR="004B73E7" w:rsidRDefault="004B73E7" w:rsidP="00C92EBD">
            <w:pPr>
              <w:pStyle w:val="ConsPlusNormal"/>
              <w:jc w:val="center"/>
            </w:pPr>
            <w:r>
              <w:t>0</w:t>
            </w:r>
          </w:p>
        </w:tc>
        <w:tc>
          <w:tcPr>
            <w:tcW w:w="737" w:type="dxa"/>
            <w:tcBorders>
              <w:bottom w:val="single" w:sz="4" w:space="0" w:color="auto"/>
            </w:tcBorders>
          </w:tcPr>
          <w:p w14:paraId="6504B9DA" w14:textId="77777777" w:rsidR="004B73E7" w:rsidRDefault="004B73E7" w:rsidP="00C92EBD">
            <w:pPr>
              <w:pStyle w:val="ConsPlusNormal"/>
              <w:jc w:val="center"/>
            </w:pPr>
            <w:r>
              <w:t>0</w:t>
            </w:r>
          </w:p>
        </w:tc>
        <w:tc>
          <w:tcPr>
            <w:tcW w:w="562" w:type="dxa"/>
            <w:tcBorders>
              <w:bottom w:val="single" w:sz="4" w:space="0" w:color="auto"/>
            </w:tcBorders>
          </w:tcPr>
          <w:p w14:paraId="015AD636" w14:textId="77777777" w:rsidR="004B73E7" w:rsidRDefault="004B73E7" w:rsidP="00C92EBD">
            <w:pPr>
              <w:pStyle w:val="ConsPlusNormal"/>
              <w:jc w:val="center"/>
            </w:pPr>
            <w:r>
              <w:t>3</w:t>
            </w:r>
          </w:p>
        </w:tc>
        <w:tc>
          <w:tcPr>
            <w:tcW w:w="562" w:type="dxa"/>
            <w:tcBorders>
              <w:bottom w:val="single" w:sz="4" w:space="0" w:color="auto"/>
            </w:tcBorders>
          </w:tcPr>
          <w:p w14:paraId="14D88C51" w14:textId="77777777" w:rsidR="004B73E7" w:rsidRDefault="004B73E7" w:rsidP="00C92EBD">
            <w:pPr>
              <w:pStyle w:val="ConsPlusNormal"/>
              <w:jc w:val="center"/>
            </w:pPr>
            <w:r>
              <w:t>0</w:t>
            </w:r>
          </w:p>
        </w:tc>
        <w:tc>
          <w:tcPr>
            <w:tcW w:w="562" w:type="dxa"/>
            <w:tcBorders>
              <w:bottom w:val="single" w:sz="4" w:space="0" w:color="auto"/>
            </w:tcBorders>
          </w:tcPr>
          <w:p w14:paraId="528BC9D4" w14:textId="77777777" w:rsidR="004B73E7" w:rsidRDefault="004B73E7" w:rsidP="00C92EBD">
            <w:pPr>
              <w:pStyle w:val="ConsPlusNormal"/>
              <w:jc w:val="center"/>
            </w:pPr>
            <w:r>
              <w:t>3</w:t>
            </w:r>
          </w:p>
        </w:tc>
        <w:tc>
          <w:tcPr>
            <w:tcW w:w="624" w:type="dxa"/>
            <w:tcBorders>
              <w:bottom w:val="single" w:sz="4" w:space="0" w:color="auto"/>
            </w:tcBorders>
          </w:tcPr>
          <w:p w14:paraId="57CABD84" w14:textId="77777777" w:rsidR="004B73E7" w:rsidRDefault="004B73E7" w:rsidP="00C92EBD">
            <w:pPr>
              <w:pStyle w:val="ConsPlusNormal"/>
              <w:jc w:val="center"/>
            </w:pPr>
            <w:r>
              <w:t>1</w:t>
            </w:r>
          </w:p>
        </w:tc>
        <w:tc>
          <w:tcPr>
            <w:tcW w:w="624" w:type="dxa"/>
            <w:tcBorders>
              <w:bottom w:val="single" w:sz="4" w:space="0" w:color="auto"/>
            </w:tcBorders>
          </w:tcPr>
          <w:p w14:paraId="17D55DE7" w14:textId="77777777" w:rsidR="004B73E7" w:rsidRDefault="004B73E7" w:rsidP="00C92EBD">
            <w:pPr>
              <w:pStyle w:val="ConsPlusNormal"/>
              <w:jc w:val="center"/>
            </w:pPr>
            <w:r>
              <w:t>5</w:t>
            </w:r>
          </w:p>
        </w:tc>
        <w:tc>
          <w:tcPr>
            <w:tcW w:w="562" w:type="dxa"/>
            <w:tcBorders>
              <w:bottom w:val="single" w:sz="4" w:space="0" w:color="auto"/>
            </w:tcBorders>
          </w:tcPr>
          <w:p w14:paraId="6F801E70" w14:textId="77777777" w:rsidR="004B73E7" w:rsidRDefault="004B73E7" w:rsidP="00C92EBD">
            <w:pPr>
              <w:pStyle w:val="ConsPlusNormal"/>
              <w:jc w:val="center"/>
            </w:pPr>
            <w:r>
              <w:t>7</w:t>
            </w:r>
          </w:p>
        </w:tc>
        <w:tc>
          <w:tcPr>
            <w:tcW w:w="562" w:type="dxa"/>
            <w:tcBorders>
              <w:bottom w:val="single" w:sz="4" w:space="0" w:color="auto"/>
            </w:tcBorders>
          </w:tcPr>
          <w:p w14:paraId="211C9F62" w14:textId="77777777" w:rsidR="004B73E7" w:rsidRDefault="004B73E7" w:rsidP="00C92EBD">
            <w:pPr>
              <w:pStyle w:val="ConsPlusNormal"/>
              <w:jc w:val="center"/>
            </w:pPr>
            <w:r>
              <w:t>3</w:t>
            </w:r>
          </w:p>
        </w:tc>
        <w:tc>
          <w:tcPr>
            <w:tcW w:w="563" w:type="dxa"/>
            <w:tcBorders>
              <w:bottom w:val="single" w:sz="4" w:space="0" w:color="auto"/>
            </w:tcBorders>
          </w:tcPr>
          <w:p w14:paraId="621B2D45" w14:textId="77777777" w:rsidR="004B73E7" w:rsidRDefault="004B73E7" w:rsidP="00C92EBD">
            <w:pPr>
              <w:pStyle w:val="ConsPlusNormal"/>
              <w:jc w:val="center"/>
            </w:pPr>
            <w:r>
              <w:t>1</w:t>
            </w:r>
          </w:p>
        </w:tc>
      </w:tr>
      <w:tr w:rsidR="004B73E7" w14:paraId="14DF12E9" w14:textId="77777777" w:rsidTr="00ED4B46">
        <w:tblPrEx>
          <w:tblBorders>
            <w:insideH w:val="nil"/>
          </w:tblBorders>
        </w:tblPrEx>
        <w:tc>
          <w:tcPr>
            <w:tcW w:w="3464" w:type="dxa"/>
            <w:tcBorders>
              <w:bottom w:val="single" w:sz="4" w:space="0" w:color="auto"/>
            </w:tcBorders>
          </w:tcPr>
          <w:p w14:paraId="0F95EC15" w14:textId="77777777" w:rsidR="004B73E7" w:rsidRDefault="004B73E7" w:rsidP="00C92EBD">
            <w:pPr>
              <w:pStyle w:val="ConsPlusNormal"/>
            </w:pPr>
            <w:r>
              <w:t>Уменьшение кредиторской задолженности по единому страховому тарифу</w:t>
            </w:r>
          </w:p>
        </w:tc>
        <w:tc>
          <w:tcPr>
            <w:tcW w:w="964" w:type="dxa"/>
            <w:tcBorders>
              <w:bottom w:val="single" w:sz="4" w:space="0" w:color="auto"/>
            </w:tcBorders>
          </w:tcPr>
          <w:p w14:paraId="058EAD76" w14:textId="77777777" w:rsidR="004B73E7" w:rsidRDefault="004B73E7" w:rsidP="00C92EBD">
            <w:pPr>
              <w:pStyle w:val="ConsPlusNormal"/>
              <w:jc w:val="center"/>
            </w:pPr>
            <w:r>
              <w:t>0</w:t>
            </w:r>
          </w:p>
        </w:tc>
        <w:tc>
          <w:tcPr>
            <w:tcW w:w="737" w:type="dxa"/>
            <w:tcBorders>
              <w:bottom w:val="single" w:sz="4" w:space="0" w:color="auto"/>
            </w:tcBorders>
          </w:tcPr>
          <w:p w14:paraId="4DA13473" w14:textId="77777777" w:rsidR="004B73E7" w:rsidRDefault="004B73E7" w:rsidP="00C92EBD">
            <w:pPr>
              <w:pStyle w:val="ConsPlusNormal"/>
              <w:jc w:val="center"/>
            </w:pPr>
            <w:r>
              <w:t>0</w:t>
            </w:r>
          </w:p>
        </w:tc>
        <w:tc>
          <w:tcPr>
            <w:tcW w:w="562" w:type="dxa"/>
            <w:tcBorders>
              <w:bottom w:val="single" w:sz="4" w:space="0" w:color="auto"/>
            </w:tcBorders>
          </w:tcPr>
          <w:p w14:paraId="3C65FC8A" w14:textId="77777777" w:rsidR="004B73E7" w:rsidRDefault="004B73E7" w:rsidP="00C92EBD">
            <w:pPr>
              <w:pStyle w:val="ConsPlusNormal"/>
              <w:jc w:val="center"/>
            </w:pPr>
            <w:r>
              <w:t>3</w:t>
            </w:r>
          </w:p>
        </w:tc>
        <w:tc>
          <w:tcPr>
            <w:tcW w:w="562" w:type="dxa"/>
            <w:tcBorders>
              <w:bottom w:val="single" w:sz="4" w:space="0" w:color="auto"/>
            </w:tcBorders>
          </w:tcPr>
          <w:p w14:paraId="2F960F07" w14:textId="77777777" w:rsidR="004B73E7" w:rsidRDefault="004B73E7" w:rsidP="00C92EBD">
            <w:pPr>
              <w:pStyle w:val="ConsPlusNormal"/>
              <w:jc w:val="center"/>
            </w:pPr>
            <w:r>
              <w:t>0</w:t>
            </w:r>
          </w:p>
        </w:tc>
        <w:tc>
          <w:tcPr>
            <w:tcW w:w="562" w:type="dxa"/>
            <w:tcBorders>
              <w:bottom w:val="single" w:sz="4" w:space="0" w:color="auto"/>
            </w:tcBorders>
          </w:tcPr>
          <w:p w14:paraId="2ACB51AA" w14:textId="77777777" w:rsidR="004B73E7" w:rsidRDefault="004B73E7" w:rsidP="00C92EBD">
            <w:pPr>
              <w:pStyle w:val="ConsPlusNormal"/>
              <w:jc w:val="center"/>
            </w:pPr>
            <w:r>
              <w:t>3</w:t>
            </w:r>
          </w:p>
        </w:tc>
        <w:tc>
          <w:tcPr>
            <w:tcW w:w="624" w:type="dxa"/>
            <w:tcBorders>
              <w:bottom w:val="single" w:sz="4" w:space="0" w:color="auto"/>
            </w:tcBorders>
          </w:tcPr>
          <w:p w14:paraId="5508C398" w14:textId="77777777" w:rsidR="004B73E7" w:rsidRDefault="004B73E7" w:rsidP="00C92EBD">
            <w:pPr>
              <w:pStyle w:val="ConsPlusNormal"/>
              <w:jc w:val="center"/>
            </w:pPr>
            <w:r>
              <w:t>1</w:t>
            </w:r>
          </w:p>
        </w:tc>
        <w:tc>
          <w:tcPr>
            <w:tcW w:w="624" w:type="dxa"/>
            <w:tcBorders>
              <w:bottom w:val="single" w:sz="4" w:space="0" w:color="auto"/>
            </w:tcBorders>
          </w:tcPr>
          <w:p w14:paraId="4C447A15" w14:textId="77777777" w:rsidR="004B73E7" w:rsidRDefault="004B73E7" w:rsidP="00C92EBD">
            <w:pPr>
              <w:pStyle w:val="ConsPlusNormal"/>
              <w:jc w:val="center"/>
            </w:pPr>
            <w:r>
              <w:t>5</w:t>
            </w:r>
          </w:p>
        </w:tc>
        <w:tc>
          <w:tcPr>
            <w:tcW w:w="562" w:type="dxa"/>
            <w:tcBorders>
              <w:bottom w:val="single" w:sz="4" w:space="0" w:color="auto"/>
            </w:tcBorders>
          </w:tcPr>
          <w:p w14:paraId="7A0C45A0" w14:textId="77777777" w:rsidR="004B73E7" w:rsidRDefault="004B73E7" w:rsidP="00C92EBD">
            <w:pPr>
              <w:pStyle w:val="ConsPlusNormal"/>
              <w:jc w:val="center"/>
            </w:pPr>
            <w:r>
              <w:t>8</w:t>
            </w:r>
          </w:p>
        </w:tc>
        <w:tc>
          <w:tcPr>
            <w:tcW w:w="562" w:type="dxa"/>
            <w:tcBorders>
              <w:bottom w:val="single" w:sz="4" w:space="0" w:color="auto"/>
            </w:tcBorders>
          </w:tcPr>
          <w:p w14:paraId="43D80EB3" w14:textId="77777777" w:rsidR="004B73E7" w:rsidRDefault="004B73E7" w:rsidP="00C92EBD">
            <w:pPr>
              <w:pStyle w:val="ConsPlusNormal"/>
              <w:jc w:val="center"/>
            </w:pPr>
            <w:r>
              <w:t>3</w:t>
            </w:r>
          </w:p>
        </w:tc>
        <w:tc>
          <w:tcPr>
            <w:tcW w:w="563" w:type="dxa"/>
            <w:tcBorders>
              <w:bottom w:val="single" w:sz="4" w:space="0" w:color="auto"/>
            </w:tcBorders>
          </w:tcPr>
          <w:p w14:paraId="52B8C15E" w14:textId="77777777" w:rsidR="004B73E7" w:rsidRDefault="004B73E7" w:rsidP="00C92EBD">
            <w:pPr>
              <w:pStyle w:val="ConsPlusNormal"/>
              <w:jc w:val="center"/>
            </w:pPr>
            <w:r>
              <w:t>1</w:t>
            </w:r>
          </w:p>
        </w:tc>
      </w:tr>
      <w:tr w:rsidR="004B73E7" w14:paraId="5E7C2E65" w14:textId="77777777" w:rsidTr="00C92EBD">
        <w:tblPrEx>
          <w:tblBorders>
            <w:insideH w:val="nil"/>
          </w:tblBorders>
        </w:tblPrEx>
        <w:tc>
          <w:tcPr>
            <w:tcW w:w="3464" w:type="dxa"/>
            <w:tcBorders>
              <w:bottom w:val="nil"/>
            </w:tcBorders>
          </w:tcPr>
          <w:p w14:paraId="4CE52D5D" w14:textId="77777777" w:rsidR="004B73E7" w:rsidRDefault="004B73E7" w:rsidP="00ED4B46">
            <w:pPr>
              <w:pStyle w:val="ConsPlusNormal"/>
            </w:pPr>
            <w:bookmarkStart w:id="67" w:name="P17446"/>
            <w:bookmarkEnd w:id="67"/>
            <w:r>
              <w:t xml:space="preserve">Прочие расчеты с кредиторами </w:t>
            </w:r>
          </w:p>
        </w:tc>
        <w:tc>
          <w:tcPr>
            <w:tcW w:w="964" w:type="dxa"/>
            <w:tcBorders>
              <w:bottom w:val="nil"/>
            </w:tcBorders>
          </w:tcPr>
          <w:p w14:paraId="0F0A35E2" w14:textId="77777777" w:rsidR="004B73E7" w:rsidRDefault="004B73E7" w:rsidP="00C92EBD">
            <w:pPr>
              <w:pStyle w:val="ConsPlusNormal"/>
              <w:jc w:val="center"/>
            </w:pPr>
            <w:r>
              <w:t>0</w:t>
            </w:r>
          </w:p>
        </w:tc>
        <w:tc>
          <w:tcPr>
            <w:tcW w:w="737" w:type="dxa"/>
            <w:tcBorders>
              <w:bottom w:val="nil"/>
            </w:tcBorders>
          </w:tcPr>
          <w:p w14:paraId="15C1E490" w14:textId="77777777" w:rsidR="004B73E7" w:rsidRDefault="004B73E7" w:rsidP="00C92EBD">
            <w:pPr>
              <w:pStyle w:val="ConsPlusNormal"/>
              <w:jc w:val="center"/>
            </w:pPr>
            <w:r>
              <w:t>0</w:t>
            </w:r>
          </w:p>
        </w:tc>
        <w:tc>
          <w:tcPr>
            <w:tcW w:w="562" w:type="dxa"/>
            <w:tcBorders>
              <w:bottom w:val="nil"/>
            </w:tcBorders>
          </w:tcPr>
          <w:p w14:paraId="4A6A2A66" w14:textId="77777777" w:rsidR="004B73E7" w:rsidRDefault="004B73E7" w:rsidP="00C92EBD">
            <w:pPr>
              <w:pStyle w:val="ConsPlusNormal"/>
              <w:jc w:val="center"/>
            </w:pPr>
            <w:r>
              <w:t>3</w:t>
            </w:r>
          </w:p>
        </w:tc>
        <w:tc>
          <w:tcPr>
            <w:tcW w:w="562" w:type="dxa"/>
            <w:tcBorders>
              <w:bottom w:val="nil"/>
            </w:tcBorders>
          </w:tcPr>
          <w:p w14:paraId="65E96CD6" w14:textId="77777777" w:rsidR="004B73E7" w:rsidRDefault="004B73E7" w:rsidP="00C92EBD">
            <w:pPr>
              <w:pStyle w:val="ConsPlusNormal"/>
              <w:jc w:val="center"/>
            </w:pPr>
            <w:r>
              <w:t>0</w:t>
            </w:r>
          </w:p>
        </w:tc>
        <w:tc>
          <w:tcPr>
            <w:tcW w:w="562" w:type="dxa"/>
            <w:tcBorders>
              <w:bottom w:val="nil"/>
            </w:tcBorders>
          </w:tcPr>
          <w:p w14:paraId="47012928" w14:textId="77777777" w:rsidR="004B73E7" w:rsidRDefault="004B73E7" w:rsidP="00C92EBD">
            <w:pPr>
              <w:pStyle w:val="ConsPlusNormal"/>
              <w:jc w:val="center"/>
            </w:pPr>
            <w:r>
              <w:t>4</w:t>
            </w:r>
          </w:p>
        </w:tc>
        <w:tc>
          <w:tcPr>
            <w:tcW w:w="624" w:type="dxa"/>
            <w:tcBorders>
              <w:bottom w:val="nil"/>
            </w:tcBorders>
          </w:tcPr>
          <w:p w14:paraId="1294AE17" w14:textId="77777777" w:rsidR="004B73E7" w:rsidRDefault="004B73E7" w:rsidP="00C92EBD">
            <w:pPr>
              <w:pStyle w:val="ConsPlusNormal"/>
              <w:jc w:val="center"/>
            </w:pPr>
            <w:r>
              <w:t>0</w:t>
            </w:r>
          </w:p>
        </w:tc>
        <w:tc>
          <w:tcPr>
            <w:tcW w:w="624" w:type="dxa"/>
            <w:tcBorders>
              <w:bottom w:val="nil"/>
            </w:tcBorders>
          </w:tcPr>
          <w:p w14:paraId="6CE75190" w14:textId="77777777" w:rsidR="004B73E7" w:rsidRDefault="004B73E7" w:rsidP="00C92EBD">
            <w:pPr>
              <w:pStyle w:val="ConsPlusNormal"/>
              <w:jc w:val="center"/>
            </w:pPr>
            <w:r>
              <w:t>0</w:t>
            </w:r>
          </w:p>
        </w:tc>
        <w:tc>
          <w:tcPr>
            <w:tcW w:w="562" w:type="dxa"/>
            <w:tcBorders>
              <w:bottom w:val="nil"/>
            </w:tcBorders>
          </w:tcPr>
          <w:p w14:paraId="0130FDC6" w14:textId="77777777" w:rsidR="004B73E7" w:rsidRDefault="004B73E7" w:rsidP="00C92EBD">
            <w:pPr>
              <w:pStyle w:val="ConsPlusNormal"/>
              <w:jc w:val="center"/>
            </w:pPr>
            <w:r>
              <w:t>0</w:t>
            </w:r>
          </w:p>
        </w:tc>
        <w:tc>
          <w:tcPr>
            <w:tcW w:w="562" w:type="dxa"/>
            <w:tcBorders>
              <w:bottom w:val="nil"/>
            </w:tcBorders>
          </w:tcPr>
          <w:p w14:paraId="4F843D2A" w14:textId="77777777" w:rsidR="004B73E7" w:rsidRDefault="004B73E7" w:rsidP="00C92EBD">
            <w:pPr>
              <w:pStyle w:val="ConsPlusNormal"/>
              <w:jc w:val="center"/>
            </w:pPr>
            <w:r>
              <w:t>0</w:t>
            </w:r>
          </w:p>
        </w:tc>
        <w:tc>
          <w:tcPr>
            <w:tcW w:w="563" w:type="dxa"/>
            <w:tcBorders>
              <w:bottom w:val="nil"/>
            </w:tcBorders>
          </w:tcPr>
          <w:p w14:paraId="1F2B62DB" w14:textId="77777777" w:rsidR="004B73E7" w:rsidRDefault="004B73E7" w:rsidP="00C92EBD">
            <w:pPr>
              <w:pStyle w:val="ConsPlusNormal"/>
              <w:jc w:val="center"/>
            </w:pPr>
            <w:r>
              <w:t>0</w:t>
            </w:r>
          </w:p>
        </w:tc>
      </w:tr>
      <w:tr w:rsidR="004B73E7" w14:paraId="33A172B5" w14:textId="77777777" w:rsidTr="00C92EBD">
        <w:tc>
          <w:tcPr>
            <w:tcW w:w="3464" w:type="dxa"/>
          </w:tcPr>
          <w:p w14:paraId="5D0CB36E" w14:textId="77777777" w:rsidR="004B73E7" w:rsidRDefault="004B73E7" w:rsidP="00ED4B46">
            <w:pPr>
              <w:pStyle w:val="ConsPlusNormal"/>
            </w:pPr>
            <w:r>
              <w:t xml:space="preserve">Расчеты по средствам, полученным во временное распоряжение </w:t>
            </w:r>
          </w:p>
        </w:tc>
        <w:tc>
          <w:tcPr>
            <w:tcW w:w="964" w:type="dxa"/>
          </w:tcPr>
          <w:p w14:paraId="4B4C5B87" w14:textId="77777777" w:rsidR="004B73E7" w:rsidRDefault="004B73E7" w:rsidP="00C92EBD">
            <w:pPr>
              <w:pStyle w:val="ConsPlusNormal"/>
              <w:jc w:val="center"/>
            </w:pPr>
            <w:r>
              <w:t>0</w:t>
            </w:r>
          </w:p>
        </w:tc>
        <w:tc>
          <w:tcPr>
            <w:tcW w:w="737" w:type="dxa"/>
          </w:tcPr>
          <w:p w14:paraId="4B601858" w14:textId="77777777" w:rsidR="004B73E7" w:rsidRDefault="004B73E7" w:rsidP="00C92EBD">
            <w:pPr>
              <w:pStyle w:val="ConsPlusNormal"/>
              <w:jc w:val="center"/>
            </w:pPr>
            <w:r>
              <w:t>0</w:t>
            </w:r>
          </w:p>
        </w:tc>
        <w:tc>
          <w:tcPr>
            <w:tcW w:w="562" w:type="dxa"/>
          </w:tcPr>
          <w:p w14:paraId="4092BAB1" w14:textId="77777777" w:rsidR="004B73E7" w:rsidRDefault="004B73E7" w:rsidP="00C92EBD">
            <w:pPr>
              <w:pStyle w:val="ConsPlusNormal"/>
              <w:jc w:val="center"/>
            </w:pPr>
            <w:r>
              <w:t>3</w:t>
            </w:r>
          </w:p>
        </w:tc>
        <w:tc>
          <w:tcPr>
            <w:tcW w:w="562" w:type="dxa"/>
          </w:tcPr>
          <w:p w14:paraId="5810E028" w14:textId="77777777" w:rsidR="004B73E7" w:rsidRDefault="004B73E7" w:rsidP="00C92EBD">
            <w:pPr>
              <w:pStyle w:val="ConsPlusNormal"/>
              <w:jc w:val="center"/>
            </w:pPr>
            <w:r>
              <w:t>0</w:t>
            </w:r>
          </w:p>
        </w:tc>
        <w:tc>
          <w:tcPr>
            <w:tcW w:w="562" w:type="dxa"/>
          </w:tcPr>
          <w:p w14:paraId="1A743FCA" w14:textId="77777777" w:rsidR="004B73E7" w:rsidRDefault="004B73E7" w:rsidP="00C92EBD">
            <w:pPr>
              <w:pStyle w:val="ConsPlusNormal"/>
              <w:jc w:val="center"/>
            </w:pPr>
            <w:r>
              <w:t>4</w:t>
            </w:r>
          </w:p>
        </w:tc>
        <w:tc>
          <w:tcPr>
            <w:tcW w:w="624" w:type="dxa"/>
          </w:tcPr>
          <w:p w14:paraId="78BFF961" w14:textId="77777777" w:rsidR="004B73E7" w:rsidRDefault="004B73E7" w:rsidP="00C92EBD">
            <w:pPr>
              <w:pStyle w:val="ConsPlusNormal"/>
              <w:jc w:val="center"/>
            </w:pPr>
            <w:r>
              <w:t>0</w:t>
            </w:r>
          </w:p>
        </w:tc>
        <w:tc>
          <w:tcPr>
            <w:tcW w:w="624" w:type="dxa"/>
          </w:tcPr>
          <w:p w14:paraId="77CEE5A3" w14:textId="77777777" w:rsidR="004B73E7" w:rsidRDefault="004B73E7" w:rsidP="00C92EBD">
            <w:pPr>
              <w:pStyle w:val="ConsPlusNormal"/>
              <w:jc w:val="center"/>
            </w:pPr>
            <w:r>
              <w:t>1</w:t>
            </w:r>
          </w:p>
        </w:tc>
        <w:tc>
          <w:tcPr>
            <w:tcW w:w="562" w:type="dxa"/>
          </w:tcPr>
          <w:p w14:paraId="574C9187" w14:textId="77777777" w:rsidR="004B73E7" w:rsidRDefault="004B73E7" w:rsidP="00C92EBD">
            <w:pPr>
              <w:pStyle w:val="ConsPlusNormal"/>
              <w:jc w:val="center"/>
            </w:pPr>
            <w:r>
              <w:t>0</w:t>
            </w:r>
          </w:p>
        </w:tc>
        <w:tc>
          <w:tcPr>
            <w:tcW w:w="562" w:type="dxa"/>
          </w:tcPr>
          <w:p w14:paraId="2F77D6DD" w14:textId="77777777" w:rsidR="004B73E7" w:rsidRDefault="004B73E7" w:rsidP="00C92EBD">
            <w:pPr>
              <w:pStyle w:val="ConsPlusNormal"/>
              <w:jc w:val="center"/>
            </w:pPr>
            <w:r>
              <w:t>0</w:t>
            </w:r>
          </w:p>
        </w:tc>
        <w:tc>
          <w:tcPr>
            <w:tcW w:w="563" w:type="dxa"/>
          </w:tcPr>
          <w:p w14:paraId="237AA890" w14:textId="77777777" w:rsidR="004B73E7" w:rsidRDefault="004B73E7" w:rsidP="00C92EBD">
            <w:pPr>
              <w:pStyle w:val="ConsPlusNormal"/>
              <w:jc w:val="center"/>
            </w:pPr>
            <w:r>
              <w:t>0</w:t>
            </w:r>
          </w:p>
        </w:tc>
      </w:tr>
      <w:tr w:rsidR="004B73E7" w14:paraId="50D013E6" w14:textId="77777777" w:rsidTr="00C92EBD">
        <w:tc>
          <w:tcPr>
            <w:tcW w:w="3464" w:type="dxa"/>
          </w:tcPr>
          <w:p w14:paraId="53BA4DCA" w14:textId="77777777" w:rsidR="004B73E7" w:rsidRDefault="004B73E7" w:rsidP="00C92EBD">
            <w:pPr>
              <w:pStyle w:val="ConsPlusNormal"/>
            </w:pPr>
            <w:r>
              <w:t>Увеличение кредиторской задолженности по средствам, полученным во временное распоряжение</w:t>
            </w:r>
          </w:p>
        </w:tc>
        <w:tc>
          <w:tcPr>
            <w:tcW w:w="964" w:type="dxa"/>
          </w:tcPr>
          <w:p w14:paraId="2D471587" w14:textId="77777777" w:rsidR="004B73E7" w:rsidRDefault="004B73E7" w:rsidP="00C92EBD">
            <w:pPr>
              <w:pStyle w:val="ConsPlusNormal"/>
              <w:jc w:val="center"/>
            </w:pPr>
            <w:r>
              <w:t>0</w:t>
            </w:r>
          </w:p>
        </w:tc>
        <w:tc>
          <w:tcPr>
            <w:tcW w:w="737" w:type="dxa"/>
          </w:tcPr>
          <w:p w14:paraId="1B11990A" w14:textId="77777777" w:rsidR="004B73E7" w:rsidRDefault="004B73E7" w:rsidP="00C92EBD">
            <w:pPr>
              <w:pStyle w:val="ConsPlusNormal"/>
              <w:jc w:val="center"/>
            </w:pPr>
            <w:r>
              <w:t>0</w:t>
            </w:r>
          </w:p>
        </w:tc>
        <w:tc>
          <w:tcPr>
            <w:tcW w:w="562" w:type="dxa"/>
          </w:tcPr>
          <w:p w14:paraId="0D28C291" w14:textId="77777777" w:rsidR="004B73E7" w:rsidRDefault="004B73E7" w:rsidP="00C92EBD">
            <w:pPr>
              <w:pStyle w:val="ConsPlusNormal"/>
              <w:jc w:val="center"/>
            </w:pPr>
            <w:r>
              <w:t>3</w:t>
            </w:r>
          </w:p>
        </w:tc>
        <w:tc>
          <w:tcPr>
            <w:tcW w:w="562" w:type="dxa"/>
          </w:tcPr>
          <w:p w14:paraId="6FBCF569" w14:textId="77777777" w:rsidR="004B73E7" w:rsidRDefault="004B73E7" w:rsidP="00C92EBD">
            <w:pPr>
              <w:pStyle w:val="ConsPlusNormal"/>
              <w:jc w:val="center"/>
            </w:pPr>
            <w:r>
              <w:t>0</w:t>
            </w:r>
          </w:p>
        </w:tc>
        <w:tc>
          <w:tcPr>
            <w:tcW w:w="562" w:type="dxa"/>
          </w:tcPr>
          <w:p w14:paraId="3F1FBAF3" w14:textId="77777777" w:rsidR="004B73E7" w:rsidRDefault="004B73E7" w:rsidP="00C92EBD">
            <w:pPr>
              <w:pStyle w:val="ConsPlusNormal"/>
              <w:jc w:val="center"/>
            </w:pPr>
            <w:r>
              <w:t>4</w:t>
            </w:r>
          </w:p>
        </w:tc>
        <w:tc>
          <w:tcPr>
            <w:tcW w:w="624" w:type="dxa"/>
          </w:tcPr>
          <w:p w14:paraId="3F53D538" w14:textId="77777777" w:rsidR="004B73E7" w:rsidRDefault="004B73E7" w:rsidP="00C92EBD">
            <w:pPr>
              <w:pStyle w:val="ConsPlusNormal"/>
              <w:jc w:val="center"/>
            </w:pPr>
            <w:r>
              <w:t>0</w:t>
            </w:r>
          </w:p>
        </w:tc>
        <w:tc>
          <w:tcPr>
            <w:tcW w:w="624" w:type="dxa"/>
          </w:tcPr>
          <w:p w14:paraId="0E279020" w14:textId="77777777" w:rsidR="004B73E7" w:rsidRDefault="004B73E7" w:rsidP="00C92EBD">
            <w:pPr>
              <w:pStyle w:val="ConsPlusNormal"/>
              <w:jc w:val="center"/>
            </w:pPr>
            <w:r>
              <w:t>1</w:t>
            </w:r>
          </w:p>
        </w:tc>
        <w:tc>
          <w:tcPr>
            <w:tcW w:w="562" w:type="dxa"/>
          </w:tcPr>
          <w:p w14:paraId="1ED0D9BE" w14:textId="77777777" w:rsidR="004B73E7" w:rsidRDefault="004B73E7" w:rsidP="00C92EBD">
            <w:pPr>
              <w:pStyle w:val="ConsPlusNormal"/>
              <w:jc w:val="center"/>
            </w:pPr>
            <w:r>
              <w:t>7</w:t>
            </w:r>
          </w:p>
        </w:tc>
        <w:tc>
          <w:tcPr>
            <w:tcW w:w="562" w:type="dxa"/>
          </w:tcPr>
          <w:p w14:paraId="4D3E17C1" w14:textId="77777777" w:rsidR="004B73E7" w:rsidRDefault="004B73E7" w:rsidP="00C92EBD">
            <w:pPr>
              <w:pStyle w:val="ConsPlusNormal"/>
              <w:jc w:val="center"/>
            </w:pPr>
            <w:r>
              <w:t>3</w:t>
            </w:r>
          </w:p>
        </w:tc>
        <w:tc>
          <w:tcPr>
            <w:tcW w:w="563" w:type="dxa"/>
          </w:tcPr>
          <w:p w14:paraId="622216C3" w14:textId="77777777" w:rsidR="004B73E7" w:rsidRDefault="004B73E7" w:rsidP="00C92EBD">
            <w:pPr>
              <w:pStyle w:val="ConsPlusNormal"/>
              <w:jc w:val="center"/>
            </w:pPr>
            <w:r>
              <w:t>0</w:t>
            </w:r>
          </w:p>
        </w:tc>
      </w:tr>
      <w:tr w:rsidR="004B73E7" w14:paraId="465535F4" w14:textId="77777777" w:rsidTr="00C92EBD">
        <w:tc>
          <w:tcPr>
            <w:tcW w:w="3464" w:type="dxa"/>
          </w:tcPr>
          <w:p w14:paraId="59984F52" w14:textId="77777777" w:rsidR="004B73E7" w:rsidRDefault="004B73E7" w:rsidP="00C92EBD">
            <w:pPr>
              <w:pStyle w:val="ConsPlusNormal"/>
            </w:pPr>
            <w:r>
              <w:t xml:space="preserve">Уменьшение кредиторской задолженности по средствам, </w:t>
            </w:r>
            <w:r>
              <w:lastRenderedPageBreak/>
              <w:t>полученным во временное распоряжение</w:t>
            </w:r>
          </w:p>
        </w:tc>
        <w:tc>
          <w:tcPr>
            <w:tcW w:w="964" w:type="dxa"/>
          </w:tcPr>
          <w:p w14:paraId="4327E4CA" w14:textId="77777777" w:rsidR="004B73E7" w:rsidRDefault="004B73E7" w:rsidP="00C92EBD">
            <w:pPr>
              <w:pStyle w:val="ConsPlusNormal"/>
              <w:jc w:val="center"/>
            </w:pPr>
            <w:r>
              <w:lastRenderedPageBreak/>
              <w:t>0</w:t>
            </w:r>
          </w:p>
        </w:tc>
        <w:tc>
          <w:tcPr>
            <w:tcW w:w="737" w:type="dxa"/>
          </w:tcPr>
          <w:p w14:paraId="6C80F7B7" w14:textId="77777777" w:rsidR="004B73E7" w:rsidRDefault="004B73E7" w:rsidP="00C92EBD">
            <w:pPr>
              <w:pStyle w:val="ConsPlusNormal"/>
              <w:jc w:val="center"/>
            </w:pPr>
            <w:r>
              <w:t>0</w:t>
            </w:r>
          </w:p>
        </w:tc>
        <w:tc>
          <w:tcPr>
            <w:tcW w:w="562" w:type="dxa"/>
          </w:tcPr>
          <w:p w14:paraId="2AAC1B9F" w14:textId="77777777" w:rsidR="004B73E7" w:rsidRDefault="004B73E7" w:rsidP="00C92EBD">
            <w:pPr>
              <w:pStyle w:val="ConsPlusNormal"/>
              <w:jc w:val="center"/>
            </w:pPr>
            <w:r>
              <w:t>3</w:t>
            </w:r>
          </w:p>
        </w:tc>
        <w:tc>
          <w:tcPr>
            <w:tcW w:w="562" w:type="dxa"/>
          </w:tcPr>
          <w:p w14:paraId="27AC6B38" w14:textId="77777777" w:rsidR="004B73E7" w:rsidRDefault="004B73E7" w:rsidP="00C92EBD">
            <w:pPr>
              <w:pStyle w:val="ConsPlusNormal"/>
              <w:jc w:val="center"/>
            </w:pPr>
            <w:r>
              <w:t>0</w:t>
            </w:r>
          </w:p>
        </w:tc>
        <w:tc>
          <w:tcPr>
            <w:tcW w:w="562" w:type="dxa"/>
          </w:tcPr>
          <w:p w14:paraId="1C9A0FA0" w14:textId="77777777" w:rsidR="004B73E7" w:rsidRDefault="004B73E7" w:rsidP="00C92EBD">
            <w:pPr>
              <w:pStyle w:val="ConsPlusNormal"/>
              <w:jc w:val="center"/>
            </w:pPr>
            <w:r>
              <w:t>4</w:t>
            </w:r>
          </w:p>
        </w:tc>
        <w:tc>
          <w:tcPr>
            <w:tcW w:w="624" w:type="dxa"/>
          </w:tcPr>
          <w:p w14:paraId="5D561D27" w14:textId="77777777" w:rsidR="004B73E7" w:rsidRDefault="004B73E7" w:rsidP="00C92EBD">
            <w:pPr>
              <w:pStyle w:val="ConsPlusNormal"/>
              <w:jc w:val="center"/>
            </w:pPr>
            <w:r>
              <w:t>0</w:t>
            </w:r>
          </w:p>
        </w:tc>
        <w:tc>
          <w:tcPr>
            <w:tcW w:w="624" w:type="dxa"/>
          </w:tcPr>
          <w:p w14:paraId="4BA94B91" w14:textId="77777777" w:rsidR="004B73E7" w:rsidRDefault="004B73E7" w:rsidP="00C92EBD">
            <w:pPr>
              <w:pStyle w:val="ConsPlusNormal"/>
              <w:jc w:val="center"/>
            </w:pPr>
            <w:r>
              <w:t>1</w:t>
            </w:r>
          </w:p>
        </w:tc>
        <w:tc>
          <w:tcPr>
            <w:tcW w:w="562" w:type="dxa"/>
          </w:tcPr>
          <w:p w14:paraId="38C4D0D1" w14:textId="77777777" w:rsidR="004B73E7" w:rsidRDefault="004B73E7" w:rsidP="00C92EBD">
            <w:pPr>
              <w:pStyle w:val="ConsPlusNormal"/>
              <w:jc w:val="center"/>
            </w:pPr>
            <w:r>
              <w:t>8</w:t>
            </w:r>
          </w:p>
        </w:tc>
        <w:tc>
          <w:tcPr>
            <w:tcW w:w="562" w:type="dxa"/>
          </w:tcPr>
          <w:p w14:paraId="718BC547" w14:textId="77777777" w:rsidR="004B73E7" w:rsidRDefault="004B73E7" w:rsidP="00C92EBD">
            <w:pPr>
              <w:pStyle w:val="ConsPlusNormal"/>
              <w:jc w:val="center"/>
            </w:pPr>
            <w:r>
              <w:t>3</w:t>
            </w:r>
          </w:p>
        </w:tc>
        <w:tc>
          <w:tcPr>
            <w:tcW w:w="563" w:type="dxa"/>
          </w:tcPr>
          <w:p w14:paraId="1A1C2F74" w14:textId="77777777" w:rsidR="004B73E7" w:rsidRDefault="004B73E7" w:rsidP="00C92EBD">
            <w:pPr>
              <w:pStyle w:val="ConsPlusNormal"/>
              <w:jc w:val="center"/>
            </w:pPr>
            <w:r>
              <w:t>0</w:t>
            </w:r>
          </w:p>
        </w:tc>
      </w:tr>
      <w:tr w:rsidR="004B73E7" w14:paraId="2B25E5BE" w14:textId="77777777" w:rsidTr="00ED4B46">
        <w:tblPrEx>
          <w:tblBorders>
            <w:insideH w:val="nil"/>
          </w:tblBorders>
        </w:tblPrEx>
        <w:tc>
          <w:tcPr>
            <w:tcW w:w="3464" w:type="dxa"/>
            <w:tcBorders>
              <w:bottom w:val="single" w:sz="4" w:space="0" w:color="auto"/>
            </w:tcBorders>
          </w:tcPr>
          <w:p w14:paraId="4E03B00D" w14:textId="77777777" w:rsidR="004B73E7" w:rsidRDefault="004B73E7" w:rsidP="00ED4B46">
            <w:pPr>
              <w:pStyle w:val="ConsPlusNormal"/>
            </w:pPr>
            <w:r>
              <w:t>Расчеты с депонентами</w:t>
            </w:r>
          </w:p>
        </w:tc>
        <w:tc>
          <w:tcPr>
            <w:tcW w:w="964" w:type="dxa"/>
            <w:tcBorders>
              <w:bottom w:val="single" w:sz="4" w:space="0" w:color="auto"/>
            </w:tcBorders>
          </w:tcPr>
          <w:p w14:paraId="7E85B777" w14:textId="77777777" w:rsidR="004B73E7" w:rsidRDefault="004B73E7" w:rsidP="00C92EBD">
            <w:pPr>
              <w:pStyle w:val="ConsPlusNormal"/>
              <w:jc w:val="center"/>
            </w:pPr>
            <w:r>
              <w:t>0</w:t>
            </w:r>
          </w:p>
        </w:tc>
        <w:tc>
          <w:tcPr>
            <w:tcW w:w="737" w:type="dxa"/>
            <w:tcBorders>
              <w:bottom w:val="single" w:sz="4" w:space="0" w:color="auto"/>
            </w:tcBorders>
          </w:tcPr>
          <w:p w14:paraId="6ADC3AC7" w14:textId="77777777" w:rsidR="004B73E7" w:rsidRDefault="004B73E7" w:rsidP="00C92EBD">
            <w:pPr>
              <w:pStyle w:val="ConsPlusNormal"/>
              <w:jc w:val="center"/>
            </w:pPr>
            <w:r>
              <w:t>0</w:t>
            </w:r>
          </w:p>
        </w:tc>
        <w:tc>
          <w:tcPr>
            <w:tcW w:w="562" w:type="dxa"/>
            <w:tcBorders>
              <w:bottom w:val="single" w:sz="4" w:space="0" w:color="auto"/>
            </w:tcBorders>
          </w:tcPr>
          <w:p w14:paraId="1DC7C986" w14:textId="77777777" w:rsidR="004B73E7" w:rsidRDefault="004B73E7" w:rsidP="00C92EBD">
            <w:pPr>
              <w:pStyle w:val="ConsPlusNormal"/>
              <w:jc w:val="center"/>
            </w:pPr>
            <w:r>
              <w:t>3</w:t>
            </w:r>
          </w:p>
        </w:tc>
        <w:tc>
          <w:tcPr>
            <w:tcW w:w="562" w:type="dxa"/>
            <w:tcBorders>
              <w:bottom w:val="single" w:sz="4" w:space="0" w:color="auto"/>
            </w:tcBorders>
          </w:tcPr>
          <w:p w14:paraId="148ADC72" w14:textId="77777777" w:rsidR="004B73E7" w:rsidRDefault="004B73E7" w:rsidP="00C92EBD">
            <w:pPr>
              <w:pStyle w:val="ConsPlusNormal"/>
              <w:jc w:val="center"/>
            </w:pPr>
            <w:r>
              <w:t>0</w:t>
            </w:r>
          </w:p>
        </w:tc>
        <w:tc>
          <w:tcPr>
            <w:tcW w:w="562" w:type="dxa"/>
            <w:tcBorders>
              <w:bottom w:val="single" w:sz="4" w:space="0" w:color="auto"/>
            </w:tcBorders>
          </w:tcPr>
          <w:p w14:paraId="2E37AED2" w14:textId="77777777" w:rsidR="004B73E7" w:rsidRDefault="004B73E7" w:rsidP="00C92EBD">
            <w:pPr>
              <w:pStyle w:val="ConsPlusNormal"/>
              <w:jc w:val="center"/>
            </w:pPr>
            <w:r>
              <w:t>4</w:t>
            </w:r>
          </w:p>
        </w:tc>
        <w:tc>
          <w:tcPr>
            <w:tcW w:w="624" w:type="dxa"/>
            <w:tcBorders>
              <w:bottom w:val="single" w:sz="4" w:space="0" w:color="auto"/>
            </w:tcBorders>
          </w:tcPr>
          <w:p w14:paraId="293A8AFA" w14:textId="77777777" w:rsidR="004B73E7" w:rsidRDefault="004B73E7" w:rsidP="00C92EBD">
            <w:pPr>
              <w:pStyle w:val="ConsPlusNormal"/>
              <w:jc w:val="center"/>
            </w:pPr>
            <w:r>
              <w:t>0</w:t>
            </w:r>
          </w:p>
        </w:tc>
        <w:tc>
          <w:tcPr>
            <w:tcW w:w="624" w:type="dxa"/>
            <w:tcBorders>
              <w:bottom w:val="single" w:sz="4" w:space="0" w:color="auto"/>
            </w:tcBorders>
          </w:tcPr>
          <w:p w14:paraId="45F266BF" w14:textId="77777777" w:rsidR="004B73E7" w:rsidRDefault="004B73E7" w:rsidP="00C92EBD">
            <w:pPr>
              <w:pStyle w:val="ConsPlusNormal"/>
              <w:jc w:val="center"/>
            </w:pPr>
            <w:r>
              <w:t>2</w:t>
            </w:r>
          </w:p>
        </w:tc>
        <w:tc>
          <w:tcPr>
            <w:tcW w:w="562" w:type="dxa"/>
            <w:tcBorders>
              <w:bottom w:val="single" w:sz="4" w:space="0" w:color="auto"/>
            </w:tcBorders>
          </w:tcPr>
          <w:p w14:paraId="7F5C83A0" w14:textId="77777777" w:rsidR="004B73E7" w:rsidRDefault="004B73E7" w:rsidP="00C92EBD">
            <w:pPr>
              <w:pStyle w:val="ConsPlusNormal"/>
              <w:jc w:val="center"/>
            </w:pPr>
            <w:r>
              <w:t>0</w:t>
            </w:r>
          </w:p>
        </w:tc>
        <w:tc>
          <w:tcPr>
            <w:tcW w:w="562" w:type="dxa"/>
            <w:tcBorders>
              <w:bottom w:val="single" w:sz="4" w:space="0" w:color="auto"/>
            </w:tcBorders>
          </w:tcPr>
          <w:p w14:paraId="1B3293F4" w14:textId="77777777" w:rsidR="004B73E7" w:rsidRDefault="004B73E7" w:rsidP="00C92EBD">
            <w:pPr>
              <w:pStyle w:val="ConsPlusNormal"/>
              <w:jc w:val="center"/>
            </w:pPr>
            <w:r>
              <w:t>0</w:t>
            </w:r>
          </w:p>
        </w:tc>
        <w:tc>
          <w:tcPr>
            <w:tcW w:w="563" w:type="dxa"/>
            <w:tcBorders>
              <w:bottom w:val="single" w:sz="4" w:space="0" w:color="auto"/>
            </w:tcBorders>
          </w:tcPr>
          <w:p w14:paraId="7E62B0CF" w14:textId="77777777" w:rsidR="004B73E7" w:rsidRDefault="004B73E7" w:rsidP="00C92EBD">
            <w:pPr>
              <w:pStyle w:val="ConsPlusNormal"/>
              <w:jc w:val="center"/>
            </w:pPr>
            <w:r>
              <w:t>0</w:t>
            </w:r>
          </w:p>
        </w:tc>
      </w:tr>
      <w:tr w:rsidR="004B73E7" w14:paraId="18908560" w14:textId="77777777" w:rsidTr="00ED4B46">
        <w:tblPrEx>
          <w:tblBorders>
            <w:insideH w:val="nil"/>
          </w:tblBorders>
        </w:tblPrEx>
        <w:tc>
          <w:tcPr>
            <w:tcW w:w="3464" w:type="dxa"/>
            <w:tcBorders>
              <w:top w:val="single" w:sz="4" w:space="0" w:color="auto"/>
              <w:bottom w:val="single" w:sz="4" w:space="0" w:color="auto"/>
            </w:tcBorders>
          </w:tcPr>
          <w:p w14:paraId="67EB7D44" w14:textId="77777777" w:rsidR="004B73E7" w:rsidRDefault="004B73E7" w:rsidP="00C92EBD">
            <w:pPr>
              <w:pStyle w:val="ConsPlusNormal"/>
            </w:pPr>
            <w:r>
              <w:t>Увеличение кредиторской задолженности по расчетам с депонентами</w:t>
            </w:r>
          </w:p>
        </w:tc>
        <w:tc>
          <w:tcPr>
            <w:tcW w:w="964" w:type="dxa"/>
            <w:tcBorders>
              <w:top w:val="single" w:sz="4" w:space="0" w:color="auto"/>
              <w:bottom w:val="single" w:sz="4" w:space="0" w:color="auto"/>
            </w:tcBorders>
          </w:tcPr>
          <w:p w14:paraId="50319256"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8C7D80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5B6E513"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147ED8A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14A54D5"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7BA56B3B"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140FC04E"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3B512C34"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3419A5C0"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56F88EF1" w14:textId="77777777" w:rsidR="004B73E7" w:rsidRDefault="004B73E7" w:rsidP="00C92EBD">
            <w:pPr>
              <w:pStyle w:val="ConsPlusNormal"/>
              <w:jc w:val="center"/>
            </w:pPr>
            <w:r>
              <w:t>7</w:t>
            </w:r>
          </w:p>
        </w:tc>
      </w:tr>
      <w:tr w:rsidR="004B73E7" w14:paraId="19F90150" w14:textId="77777777" w:rsidTr="00ED4B46">
        <w:tblPrEx>
          <w:tblBorders>
            <w:insideH w:val="nil"/>
          </w:tblBorders>
        </w:tblPrEx>
        <w:tc>
          <w:tcPr>
            <w:tcW w:w="3464" w:type="dxa"/>
            <w:tcBorders>
              <w:top w:val="single" w:sz="4" w:space="0" w:color="auto"/>
              <w:bottom w:val="single" w:sz="4" w:space="0" w:color="auto"/>
            </w:tcBorders>
          </w:tcPr>
          <w:p w14:paraId="7B5974D6" w14:textId="77777777" w:rsidR="004B73E7" w:rsidRDefault="004B73E7" w:rsidP="00C92EBD">
            <w:pPr>
              <w:pStyle w:val="ConsPlusNormal"/>
            </w:pPr>
            <w:r>
              <w:t>Уменьшение кредиторской задолженности по расчетам с депонентами</w:t>
            </w:r>
          </w:p>
        </w:tc>
        <w:tc>
          <w:tcPr>
            <w:tcW w:w="964" w:type="dxa"/>
            <w:tcBorders>
              <w:top w:val="single" w:sz="4" w:space="0" w:color="auto"/>
              <w:bottom w:val="single" w:sz="4" w:space="0" w:color="auto"/>
            </w:tcBorders>
          </w:tcPr>
          <w:p w14:paraId="31E42217"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7FC990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086B499"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5ACB276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EB266E4"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5D220A93"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7DFC89C2"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5C3DC7F1"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492C5B1E"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45B05D53" w14:textId="77777777" w:rsidR="004B73E7" w:rsidRDefault="004B73E7" w:rsidP="00C92EBD">
            <w:pPr>
              <w:pStyle w:val="ConsPlusNormal"/>
              <w:jc w:val="center"/>
            </w:pPr>
            <w:r>
              <w:t>7</w:t>
            </w:r>
          </w:p>
        </w:tc>
      </w:tr>
      <w:tr w:rsidR="004B73E7" w14:paraId="0DBD21B4" w14:textId="77777777" w:rsidTr="00ED4B46">
        <w:tblPrEx>
          <w:tblBorders>
            <w:insideH w:val="nil"/>
          </w:tblBorders>
        </w:tblPrEx>
        <w:tc>
          <w:tcPr>
            <w:tcW w:w="3464" w:type="dxa"/>
            <w:tcBorders>
              <w:top w:val="single" w:sz="4" w:space="0" w:color="auto"/>
              <w:bottom w:val="single" w:sz="4" w:space="0" w:color="auto"/>
            </w:tcBorders>
          </w:tcPr>
          <w:p w14:paraId="00B40A78" w14:textId="77777777" w:rsidR="004B73E7" w:rsidRDefault="004B73E7" w:rsidP="00ED4B46">
            <w:pPr>
              <w:pStyle w:val="ConsPlusNormal"/>
            </w:pPr>
            <w:r>
              <w:t xml:space="preserve">Расчеты по удержаниям из выплат по оплате труда </w:t>
            </w:r>
          </w:p>
        </w:tc>
        <w:tc>
          <w:tcPr>
            <w:tcW w:w="964" w:type="dxa"/>
            <w:tcBorders>
              <w:top w:val="single" w:sz="4" w:space="0" w:color="auto"/>
              <w:bottom w:val="single" w:sz="4" w:space="0" w:color="auto"/>
            </w:tcBorders>
          </w:tcPr>
          <w:p w14:paraId="16025E1C"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3E11AB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DCA827C"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7CFCA07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2A5ECA0"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32736A80"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10C98912"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1E9C367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9E2D656"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3E459049" w14:textId="77777777" w:rsidR="004B73E7" w:rsidRDefault="004B73E7" w:rsidP="00C92EBD">
            <w:pPr>
              <w:pStyle w:val="ConsPlusNormal"/>
              <w:jc w:val="center"/>
            </w:pPr>
            <w:r>
              <w:t>0</w:t>
            </w:r>
          </w:p>
        </w:tc>
      </w:tr>
      <w:tr w:rsidR="004B73E7" w14:paraId="2A79BA53" w14:textId="77777777" w:rsidTr="00ED4B46">
        <w:tblPrEx>
          <w:tblBorders>
            <w:insideH w:val="nil"/>
          </w:tblBorders>
        </w:tblPrEx>
        <w:tc>
          <w:tcPr>
            <w:tcW w:w="3464" w:type="dxa"/>
            <w:tcBorders>
              <w:top w:val="single" w:sz="4" w:space="0" w:color="auto"/>
              <w:bottom w:val="single" w:sz="4" w:space="0" w:color="auto"/>
            </w:tcBorders>
          </w:tcPr>
          <w:p w14:paraId="2BC2C06C" w14:textId="77777777" w:rsidR="004B73E7" w:rsidRDefault="004B73E7" w:rsidP="00C92EBD">
            <w:pPr>
              <w:pStyle w:val="ConsPlusNormal"/>
            </w:pPr>
            <w:r>
              <w:t>Увеличение кредиторской задолженности по удержаниям из выплат по оплате труда</w:t>
            </w:r>
          </w:p>
        </w:tc>
        <w:tc>
          <w:tcPr>
            <w:tcW w:w="964" w:type="dxa"/>
            <w:tcBorders>
              <w:top w:val="single" w:sz="4" w:space="0" w:color="auto"/>
              <w:bottom w:val="single" w:sz="4" w:space="0" w:color="auto"/>
            </w:tcBorders>
          </w:tcPr>
          <w:p w14:paraId="695CB464"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481534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06449F9"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7276890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872EA5E"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7B95ED7D"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41C4D057"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3679843B"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6ED2911D"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1F1602E4" w14:textId="77777777" w:rsidR="004B73E7" w:rsidRDefault="004B73E7" w:rsidP="00C92EBD">
            <w:pPr>
              <w:pStyle w:val="ConsPlusNormal"/>
              <w:jc w:val="center"/>
            </w:pPr>
            <w:r>
              <w:t>7</w:t>
            </w:r>
          </w:p>
        </w:tc>
      </w:tr>
      <w:tr w:rsidR="004B73E7" w14:paraId="688F308C" w14:textId="77777777" w:rsidTr="00ED4B46">
        <w:tblPrEx>
          <w:tblBorders>
            <w:insideH w:val="nil"/>
          </w:tblBorders>
        </w:tblPrEx>
        <w:tc>
          <w:tcPr>
            <w:tcW w:w="3464" w:type="dxa"/>
            <w:tcBorders>
              <w:top w:val="single" w:sz="4" w:space="0" w:color="auto"/>
              <w:bottom w:val="nil"/>
            </w:tcBorders>
          </w:tcPr>
          <w:p w14:paraId="1AEDBF4C" w14:textId="77777777" w:rsidR="004B73E7" w:rsidRDefault="004B73E7" w:rsidP="00C92EBD">
            <w:pPr>
              <w:pStyle w:val="ConsPlusNormal"/>
            </w:pPr>
            <w:r>
              <w:t>Уменьшение кредиторской задолженности по удержаниям из выплат по оплате труда</w:t>
            </w:r>
          </w:p>
        </w:tc>
        <w:tc>
          <w:tcPr>
            <w:tcW w:w="964" w:type="dxa"/>
            <w:tcBorders>
              <w:top w:val="single" w:sz="4" w:space="0" w:color="auto"/>
              <w:bottom w:val="nil"/>
            </w:tcBorders>
          </w:tcPr>
          <w:p w14:paraId="2DD0827B" w14:textId="77777777" w:rsidR="004B73E7" w:rsidRDefault="004B73E7" w:rsidP="00C92EBD">
            <w:pPr>
              <w:pStyle w:val="ConsPlusNormal"/>
              <w:jc w:val="center"/>
            </w:pPr>
            <w:r>
              <w:t>0</w:t>
            </w:r>
          </w:p>
        </w:tc>
        <w:tc>
          <w:tcPr>
            <w:tcW w:w="737" w:type="dxa"/>
            <w:tcBorders>
              <w:top w:val="single" w:sz="4" w:space="0" w:color="auto"/>
              <w:bottom w:val="nil"/>
            </w:tcBorders>
          </w:tcPr>
          <w:p w14:paraId="332A612E" w14:textId="77777777" w:rsidR="004B73E7" w:rsidRDefault="004B73E7" w:rsidP="00C92EBD">
            <w:pPr>
              <w:pStyle w:val="ConsPlusNormal"/>
              <w:jc w:val="center"/>
            </w:pPr>
            <w:r>
              <w:t>0</w:t>
            </w:r>
          </w:p>
        </w:tc>
        <w:tc>
          <w:tcPr>
            <w:tcW w:w="562" w:type="dxa"/>
            <w:tcBorders>
              <w:top w:val="single" w:sz="4" w:space="0" w:color="auto"/>
              <w:bottom w:val="nil"/>
            </w:tcBorders>
          </w:tcPr>
          <w:p w14:paraId="7BDEF9E6" w14:textId="77777777" w:rsidR="004B73E7" w:rsidRDefault="004B73E7" w:rsidP="00C92EBD">
            <w:pPr>
              <w:pStyle w:val="ConsPlusNormal"/>
              <w:jc w:val="center"/>
            </w:pPr>
            <w:r>
              <w:t>3</w:t>
            </w:r>
          </w:p>
        </w:tc>
        <w:tc>
          <w:tcPr>
            <w:tcW w:w="562" w:type="dxa"/>
            <w:tcBorders>
              <w:top w:val="single" w:sz="4" w:space="0" w:color="auto"/>
              <w:bottom w:val="nil"/>
            </w:tcBorders>
          </w:tcPr>
          <w:p w14:paraId="3425E4BE" w14:textId="77777777" w:rsidR="004B73E7" w:rsidRDefault="004B73E7" w:rsidP="00C92EBD">
            <w:pPr>
              <w:pStyle w:val="ConsPlusNormal"/>
              <w:jc w:val="center"/>
            </w:pPr>
            <w:r>
              <w:t>0</w:t>
            </w:r>
          </w:p>
        </w:tc>
        <w:tc>
          <w:tcPr>
            <w:tcW w:w="562" w:type="dxa"/>
            <w:tcBorders>
              <w:top w:val="single" w:sz="4" w:space="0" w:color="auto"/>
              <w:bottom w:val="nil"/>
            </w:tcBorders>
          </w:tcPr>
          <w:p w14:paraId="2CC50DFD" w14:textId="77777777" w:rsidR="004B73E7" w:rsidRDefault="004B73E7" w:rsidP="00C92EBD">
            <w:pPr>
              <w:pStyle w:val="ConsPlusNormal"/>
              <w:jc w:val="center"/>
            </w:pPr>
            <w:r>
              <w:t>4</w:t>
            </w:r>
          </w:p>
        </w:tc>
        <w:tc>
          <w:tcPr>
            <w:tcW w:w="624" w:type="dxa"/>
            <w:tcBorders>
              <w:top w:val="single" w:sz="4" w:space="0" w:color="auto"/>
              <w:bottom w:val="nil"/>
            </w:tcBorders>
          </w:tcPr>
          <w:p w14:paraId="1EB668E5" w14:textId="77777777" w:rsidR="004B73E7" w:rsidRDefault="004B73E7" w:rsidP="00C92EBD">
            <w:pPr>
              <w:pStyle w:val="ConsPlusNormal"/>
              <w:jc w:val="center"/>
            </w:pPr>
            <w:r>
              <w:t>0</w:t>
            </w:r>
          </w:p>
        </w:tc>
        <w:tc>
          <w:tcPr>
            <w:tcW w:w="624" w:type="dxa"/>
            <w:tcBorders>
              <w:top w:val="single" w:sz="4" w:space="0" w:color="auto"/>
              <w:bottom w:val="nil"/>
            </w:tcBorders>
          </w:tcPr>
          <w:p w14:paraId="56E2E5B1" w14:textId="77777777" w:rsidR="004B73E7" w:rsidRDefault="004B73E7" w:rsidP="00C92EBD">
            <w:pPr>
              <w:pStyle w:val="ConsPlusNormal"/>
              <w:jc w:val="center"/>
            </w:pPr>
            <w:r>
              <w:t>3</w:t>
            </w:r>
          </w:p>
        </w:tc>
        <w:tc>
          <w:tcPr>
            <w:tcW w:w="562" w:type="dxa"/>
            <w:tcBorders>
              <w:top w:val="single" w:sz="4" w:space="0" w:color="auto"/>
              <w:bottom w:val="nil"/>
            </w:tcBorders>
          </w:tcPr>
          <w:p w14:paraId="5992A299" w14:textId="77777777" w:rsidR="004B73E7" w:rsidRDefault="004B73E7" w:rsidP="00C92EBD">
            <w:pPr>
              <w:pStyle w:val="ConsPlusNormal"/>
              <w:jc w:val="center"/>
            </w:pPr>
            <w:r>
              <w:t>8</w:t>
            </w:r>
          </w:p>
        </w:tc>
        <w:tc>
          <w:tcPr>
            <w:tcW w:w="562" w:type="dxa"/>
            <w:tcBorders>
              <w:top w:val="single" w:sz="4" w:space="0" w:color="auto"/>
              <w:bottom w:val="nil"/>
            </w:tcBorders>
          </w:tcPr>
          <w:p w14:paraId="6974A59D" w14:textId="77777777" w:rsidR="004B73E7" w:rsidRDefault="004B73E7" w:rsidP="00C92EBD">
            <w:pPr>
              <w:pStyle w:val="ConsPlusNormal"/>
              <w:jc w:val="center"/>
            </w:pPr>
            <w:r>
              <w:t>3</w:t>
            </w:r>
          </w:p>
        </w:tc>
        <w:tc>
          <w:tcPr>
            <w:tcW w:w="563" w:type="dxa"/>
            <w:tcBorders>
              <w:top w:val="single" w:sz="4" w:space="0" w:color="auto"/>
              <w:bottom w:val="nil"/>
            </w:tcBorders>
          </w:tcPr>
          <w:p w14:paraId="3B0276AA" w14:textId="77777777" w:rsidR="004B73E7" w:rsidRDefault="004B73E7" w:rsidP="00C92EBD">
            <w:pPr>
              <w:pStyle w:val="ConsPlusNormal"/>
              <w:jc w:val="center"/>
            </w:pPr>
            <w:r>
              <w:t>7</w:t>
            </w:r>
          </w:p>
        </w:tc>
      </w:tr>
      <w:tr w:rsidR="004B73E7" w14:paraId="39C37BAE" w14:textId="77777777" w:rsidTr="00C92EBD">
        <w:tc>
          <w:tcPr>
            <w:tcW w:w="3464" w:type="dxa"/>
          </w:tcPr>
          <w:p w14:paraId="58464E10" w14:textId="77777777" w:rsidR="004B73E7" w:rsidRDefault="004B73E7" w:rsidP="00ED4B46">
            <w:pPr>
              <w:pStyle w:val="ConsPlusNormal"/>
            </w:pPr>
            <w:r>
              <w:t xml:space="preserve">Внутриведомственные расчеты </w:t>
            </w:r>
          </w:p>
        </w:tc>
        <w:tc>
          <w:tcPr>
            <w:tcW w:w="964" w:type="dxa"/>
          </w:tcPr>
          <w:p w14:paraId="1C2DA889" w14:textId="77777777" w:rsidR="004B73E7" w:rsidRDefault="004B73E7" w:rsidP="00C92EBD">
            <w:pPr>
              <w:pStyle w:val="ConsPlusNormal"/>
              <w:jc w:val="center"/>
            </w:pPr>
            <w:r>
              <w:t>0</w:t>
            </w:r>
          </w:p>
        </w:tc>
        <w:tc>
          <w:tcPr>
            <w:tcW w:w="737" w:type="dxa"/>
          </w:tcPr>
          <w:p w14:paraId="1EA758C1" w14:textId="77777777" w:rsidR="004B73E7" w:rsidRDefault="004B73E7" w:rsidP="00C92EBD">
            <w:pPr>
              <w:pStyle w:val="ConsPlusNormal"/>
              <w:jc w:val="center"/>
            </w:pPr>
            <w:r>
              <w:t>0</w:t>
            </w:r>
          </w:p>
        </w:tc>
        <w:tc>
          <w:tcPr>
            <w:tcW w:w="562" w:type="dxa"/>
          </w:tcPr>
          <w:p w14:paraId="15049472" w14:textId="77777777" w:rsidR="004B73E7" w:rsidRDefault="004B73E7" w:rsidP="00C92EBD">
            <w:pPr>
              <w:pStyle w:val="ConsPlusNormal"/>
              <w:jc w:val="center"/>
            </w:pPr>
            <w:r>
              <w:t>3</w:t>
            </w:r>
          </w:p>
        </w:tc>
        <w:tc>
          <w:tcPr>
            <w:tcW w:w="562" w:type="dxa"/>
          </w:tcPr>
          <w:p w14:paraId="6BBF92F5" w14:textId="77777777" w:rsidR="004B73E7" w:rsidRDefault="004B73E7" w:rsidP="00C92EBD">
            <w:pPr>
              <w:pStyle w:val="ConsPlusNormal"/>
              <w:jc w:val="center"/>
            </w:pPr>
            <w:r>
              <w:t>0</w:t>
            </w:r>
          </w:p>
        </w:tc>
        <w:tc>
          <w:tcPr>
            <w:tcW w:w="562" w:type="dxa"/>
          </w:tcPr>
          <w:p w14:paraId="2F75AE07" w14:textId="77777777" w:rsidR="004B73E7" w:rsidRDefault="004B73E7" w:rsidP="00C92EBD">
            <w:pPr>
              <w:pStyle w:val="ConsPlusNormal"/>
              <w:jc w:val="center"/>
            </w:pPr>
            <w:r>
              <w:t>4</w:t>
            </w:r>
          </w:p>
        </w:tc>
        <w:tc>
          <w:tcPr>
            <w:tcW w:w="624" w:type="dxa"/>
          </w:tcPr>
          <w:p w14:paraId="50A2011B" w14:textId="77777777" w:rsidR="004B73E7" w:rsidRDefault="004B73E7" w:rsidP="00C92EBD">
            <w:pPr>
              <w:pStyle w:val="ConsPlusNormal"/>
              <w:jc w:val="center"/>
            </w:pPr>
            <w:r>
              <w:t>0</w:t>
            </w:r>
          </w:p>
        </w:tc>
        <w:tc>
          <w:tcPr>
            <w:tcW w:w="624" w:type="dxa"/>
          </w:tcPr>
          <w:p w14:paraId="72115C58" w14:textId="77777777" w:rsidR="004B73E7" w:rsidRDefault="004B73E7" w:rsidP="00C92EBD">
            <w:pPr>
              <w:pStyle w:val="ConsPlusNormal"/>
              <w:jc w:val="center"/>
            </w:pPr>
            <w:r>
              <w:t>4</w:t>
            </w:r>
          </w:p>
        </w:tc>
        <w:tc>
          <w:tcPr>
            <w:tcW w:w="562" w:type="dxa"/>
          </w:tcPr>
          <w:p w14:paraId="1F109F9F" w14:textId="77777777" w:rsidR="004B73E7" w:rsidRDefault="004B73E7" w:rsidP="00C92EBD">
            <w:pPr>
              <w:pStyle w:val="ConsPlusNormal"/>
              <w:jc w:val="center"/>
            </w:pPr>
            <w:r>
              <w:t>0</w:t>
            </w:r>
          </w:p>
        </w:tc>
        <w:tc>
          <w:tcPr>
            <w:tcW w:w="562" w:type="dxa"/>
          </w:tcPr>
          <w:p w14:paraId="5BC84FC8" w14:textId="77777777" w:rsidR="004B73E7" w:rsidRDefault="004B73E7" w:rsidP="00C92EBD">
            <w:pPr>
              <w:pStyle w:val="ConsPlusNormal"/>
              <w:jc w:val="center"/>
            </w:pPr>
            <w:r>
              <w:t>0</w:t>
            </w:r>
          </w:p>
        </w:tc>
        <w:tc>
          <w:tcPr>
            <w:tcW w:w="563" w:type="dxa"/>
          </w:tcPr>
          <w:p w14:paraId="2EA98E43" w14:textId="77777777" w:rsidR="004B73E7" w:rsidRDefault="004B73E7" w:rsidP="00C92EBD">
            <w:pPr>
              <w:pStyle w:val="ConsPlusNormal"/>
              <w:jc w:val="center"/>
            </w:pPr>
            <w:r>
              <w:t>0</w:t>
            </w:r>
          </w:p>
        </w:tc>
      </w:tr>
      <w:tr w:rsidR="004B73E7" w14:paraId="2DFDF101" w14:textId="77777777" w:rsidTr="00C92EBD">
        <w:tc>
          <w:tcPr>
            <w:tcW w:w="3464" w:type="dxa"/>
          </w:tcPr>
          <w:p w14:paraId="1B6C85CC" w14:textId="77777777" w:rsidR="004B73E7" w:rsidRDefault="004B73E7" w:rsidP="00C92EBD">
            <w:pPr>
              <w:pStyle w:val="ConsPlusNormal"/>
            </w:pPr>
            <w:r>
              <w:t>Внутриведомственные расчеты по доходам</w:t>
            </w:r>
          </w:p>
        </w:tc>
        <w:tc>
          <w:tcPr>
            <w:tcW w:w="964" w:type="dxa"/>
          </w:tcPr>
          <w:p w14:paraId="2D55B6CE" w14:textId="77777777" w:rsidR="004B73E7" w:rsidRDefault="004B73E7" w:rsidP="00C92EBD">
            <w:pPr>
              <w:pStyle w:val="ConsPlusNormal"/>
              <w:jc w:val="center"/>
            </w:pPr>
            <w:r>
              <w:t>0</w:t>
            </w:r>
          </w:p>
        </w:tc>
        <w:tc>
          <w:tcPr>
            <w:tcW w:w="737" w:type="dxa"/>
          </w:tcPr>
          <w:p w14:paraId="4C52D28E" w14:textId="77777777" w:rsidR="004B73E7" w:rsidRDefault="004B73E7" w:rsidP="00C92EBD">
            <w:pPr>
              <w:pStyle w:val="ConsPlusNormal"/>
              <w:jc w:val="center"/>
            </w:pPr>
            <w:r>
              <w:t>0</w:t>
            </w:r>
          </w:p>
        </w:tc>
        <w:tc>
          <w:tcPr>
            <w:tcW w:w="562" w:type="dxa"/>
          </w:tcPr>
          <w:p w14:paraId="206463A2" w14:textId="77777777" w:rsidR="004B73E7" w:rsidRDefault="004B73E7" w:rsidP="00C92EBD">
            <w:pPr>
              <w:pStyle w:val="ConsPlusNormal"/>
              <w:jc w:val="center"/>
            </w:pPr>
            <w:r>
              <w:t>3</w:t>
            </w:r>
          </w:p>
        </w:tc>
        <w:tc>
          <w:tcPr>
            <w:tcW w:w="562" w:type="dxa"/>
          </w:tcPr>
          <w:p w14:paraId="464F13B8" w14:textId="77777777" w:rsidR="004B73E7" w:rsidRDefault="004B73E7" w:rsidP="00C92EBD">
            <w:pPr>
              <w:pStyle w:val="ConsPlusNormal"/>
              <w:jc w:val="center"/>
            </w:pPr>
            <w:r>
              <w:t>0</w:t>
            </w:r>
          </w:p>
        </w:tc>
        <w:tc>
          <w:tcPr>
            <w:tcW w:w="562" w:type="dxa"/>
          </w:tcPr>
          <w:p w14:paraId="62B459D3" w14:textId="77777777" w:rsidR="004B73E7" w:rsidRDefault="004B73E7" w:rsidP="00C92EBD">
            <w:pPr>
              <w:pStyle w:val="ConsPlusNormal"/>
              <w:jc w:val="center"/>
            </w:pPr>
            <w:r>
              <w:t>4</w:t>
            </w:r>
          </w:p>
        </w:tc>
        <w:tc>
          <w:tcPr>
            <w:tcW w:w="624" w:type="dxa"/>
          </w:tcPr>
          <w:p w14:paraId="3BE6E7A4" w14:textId="77777777" w:rsidR="004B73E7" w:rsidRDefault="004B73E7" w:rsidP="00C92EBD">
            <w:pPr>
              <w:pStyle w:val="ConsPlusNormal"/>
              <w:jc w:val="center"/>
            </w:pPr>
            <w:r>
              <w:t>0</w:t>
            </w:r>
          </w:p>
        </w:tc>
        <w:tc>
          <w:tcPr>
            <w:tcW w:w="624" w:type="dxa"/>
          </w:tcPr>
          <w:p w14:paraId="24515F50" w14:textId="77777777" w:rsidR="004B73E7" w:rsidRDefault="004B73E7" w:rsidP="00C92EBD">
            <w:pPr>
              <w:pStyle w:val="ConsPlusNormal"/>
              <w:jc w:val="center"/>
            </w:pPr>
            <w:r>
              <w:t>4</w:t>
            </w:r>
          </w:p>
        </w:tc>
        <w:tc>
          <w:tcPr>
            <w:tcW w:w="562" w:type="dxa"/>
          </w:tcPr>
          <w:p w14:paraId="60C246A5" w14:textId="77777777" w:rsidR="004B73E7" w:rsidRDefault="004B73E7" w:rsidP="00C92EBD">
            <w:pPr>
              <w:pStyle w:val="ConsPlusNormal"/>
              <w:jc w:val="center"/>
            </w:pPr>
            <w:r>
              <w:t>1</w:t>
            </w:r>
          </w:p>
        </w:tc>
        <w:tc>
          <w:tcPr>
            <w:tcW w:w="562" w:type="dxa"/>
          </w:tcPr>
          <w:p w14:paraId="181D05D4" w14:textId="77777777" w:rsidR="004B73E7" w:rsidRDefault="004B73E7" w:rsidP="00C92EBD">
            <w:pPr>
              <w:pStyle w:val="ConsPlusNormal"/>
              <w:jc w:val="center"/>
            </w:pPr>
            <w:r>
              <w:t>0</w:t>
            </w:r>
          </w:p>
        </w:tc>
        <w:tc>
          <w:tcPr>
            <w:tcW w:w="563" w:type="dxa"/>
          </w:tcPr>
          <w:p w14:paraId="2C756059" w14:textId="77777777" w:rsidR="004B73E7" w:rsidRDefault="004B73E7" w:rsidP="00C92EBD">
            <w:pPr>
              <w:pStyle w:val="ConsPlusNormal"/>
              <w:jc w:val="center"/>
            </w:pPr>
            <w:r>
              <w:t>0</w:t>
            </w:r>
          </w:p>
        </w:tc>
      </w:tr>
      <w:tr w:rsidR="004B73E7" w14:paraId="20EB10D9" w14:textId="77777777" w:rsidTr="00C92EBD">
        <w:tc>
          <w:tcPr>
            <w:tcW w:w="3464" w:type="dxa"/>
          </w:tcPr>
          <w:p w14:paraId="02136F76" w14:textId="77777777" w:rsidR="004B73E7" w:rsidRDefault="004B73E7" w:rsidP="00C92EBD">
            <w:pPr>
              <w:pStyle w:val="ConsPlusNormal"/>
            </w:pPr>
            <w:r>
              <w:t>Внутриведомственные расчеты по расходам</w:t>
            </w:r>
          </w:p>
        </w:tc>
        <w:tc>
          <w:tcPr>
            <w:tcW w:w="964" w:type="dxa"/>
          </w:tcPr>
          <w:p w14:paraId="3EA7A8E8" w14:textId="77777777" w:rsidR="004B73E7" w:rsidRDefault="004B73E7" w:rsidP="00C92EBD">
            <w:pPr>
              <w:pStyle w:val="ConsPlusNormal"/>
              <w:jc w:val="center"/>
            </w:pPr>
            <w:r>
              <w:t>0</w:t>
            </w:r>
          </w:p>
        </w:tc>
        <w:tc>
          <w:tcPr>
            <w:tcW w:w="737" w:type="dxa"/>
          </w:tcPr>
          <w:p w14:paraId="4107981C" w14:textId="77777777" w:rsidR="004B73E7" w:rsidRDefault="004B73E7" w:rsidP="00C92EBD">
            <w:pPr>
              <w:pStyle w:val="ConsPlusNormal"/>
              <w:jc w:val="center"/>
            </w:pPr>
            <w:r>
              <w:t>0</w:t>
            </w:r>
          </w:p>
        </w:tc>
        <w:tc>
          <w:tcPr>
            <w:tcW w:w="562" w:type="dxa"/>
          </w:tcPr>
          <w:p w14:paraId="5B63541E" w14:textId="77777777" w:rsidR="004B73E7" w:rsidRDefault="004B73E7" w:rsidP="00C92EBD">
            <w:pPr>
              <w:pStyle w:val="ConsPlusNormal"/>
              <w:jc w:val="center"/>
            </w:pPr>
            <w:r>
              <w:t>3</w:t>
            </w:r>
          </w:p>
        </w:tc>
        <w:tc>
          <w:tcPr>
            <w:tcW w:w="562" w:type="dxa"/>
          </w:tcPr>
          <w:p w14:paraId="0C9EFCF6" w14:textId="77777777" w:rsidR="004B73E7" w:rsidRDefault="004B73E7" w:rsidP="00C92EBD">
            <w:pPr>
              <w:pStyle w:val="ConsPlusNormal"/>
              <w:jc w:val="center"/>
            </w:pPr>
            <w:r>
              <w:t>0</w:t>
            </w:r>
          </w:p>
        </w:tc>
        <w:tc>
          <w:tcPr>
            <w:tcW w:w="562" w:type="dxa"/>
          </w:tcPr>
          <w:p w14:paraId="4A5B18B9" w14:textId="77777777" w:rsidR="004B73E7" w:rsidRDefault="004B73E7" w:rsidP="00C92EBD">
            <w:pPr>
              <w:pStyle w:val="ConsPlusNormal"/>
              <w:jc w:val="center"/>
            </w:pPr>
            <w:r>
              <w:t>4</w:t>
            </w:r>
          </w:p>
        </w:tc>
        <w:tc>
          <w:tcPr>
            <w:tcW w:w="624" w:type="dxa"/>
          </w:tcPr>
          <w:p w14:paraId="23D04341" w14:textId="77777777" w:rsidR="004B73E7" w:rsidRDefault="004B73E7" w:rsidP="00C92EBD">
            <w:pPr>
              <w:pStyle w:val="ConsPlusNormal"/>
              <w:jc w:val="center"/>
            </w:pPr>
            <w:r>
              <w:t>0</w:t>
            </w:r>
          </w:p>
        </w:tc>
        <w:tc>
          <w:tcPr>
            <w:tcW w:w="624" w:type="dxa"/>
          </w:tcPr>
          <w:p w14:paraId="07B0EA7C" w14:textId="77777777" w:rsidR="004B73E7" w:rsidRDefault="004B73E7" w:rsidP="00C92EBD">
            <w:pPr>
              <w:pStyle w:val="ConsPlusNormal"/>
              <w:jc w:val="center"/>
            </w:pPr>
            <w:r>
              <w:t>4</w:t>
            </w:r>
          </w:p>
        </w:tc>
        <w:tc>
          <w:tcPr>
            <w:tcW w:w="562" w:type="dxa"/>
          </w:tcPr>
          <w:p w14:paraId="292050AB" w14:textId="77777777" w:rsidR="004B73E7" w:rsidRDefault="004B73E7" w:rsidP="00C92EBD">
            <w:pPr>
              <w:pStyle w:val="ConsPlusNormal"/>
              <w:jc w:val="center"/>
            </w:pPr>
            <w:r>
              <w:t>2</w:t>
            </w:r>
          </w:p>
        </w:tc>
        <w:tc>
          <w:tcPr>
            <w:tcW w:w="562" w:type="dxa"/>
          </w:tcPr>
          <w:p w14:paraId="57C37DBF" w14:textId="77777777" w:rsidR="004B73E7" w:rsidRDefault="004B73E7" w:rsidP="00C92EBD">
            <w:pPr>
              <w:pStyle w:val="ConsPlusNormal"/>
              <w:jc w:val="center"/>
            </w:pPr>
            <w:r>
              <w:t>0</w:t>
            </w:r>
          </w:p>
        </w:tc>
        <w:tc>
          <w:tcPr>
            <w:tcW w:w="563" w:type="dxa"/>
          </w:tcPr>
          <w:p w14:paraId="01BBE920" w14:textId="77777777" w:rsidR="004B73E7" w:rsidRDefault="004B73E7" w:rsidP="00C92EBD">
            <w:pPr>
              <w:pStyle w:val="ConsPlusNormal"/>
              <w:jc w:val="center"/>
            </w:pPr>
            <w:r>
              <w:t>0</w:t>
            </w:r>
          </w:p>
        </w:tc>
      </w:tr>
      <w:tr w:rsidR="004B73E7" w14:paraId="3AA92443" w14:textId="77777777" w:rsidTr="00C92EBD">
        <w:tc>
          <w:tcPr>
            <w:tcW w:w="3464" w:type="dxa"/>
          </w:tcPr>
          <w:p w14:paraId="74F20C5A" w14:textId="77777777" w:rsidR="004B73E7" w:rsidRDefault="004B73E7" w:rsidP="00C92EBD">
            <w:pPr>
              <w:pStyle w:val="ConsPlusNormal"/>
            </w:pPr>
            <w:r>
              <w:t>Внутриведомственные расчеты по приобретению нефинансовых активов</w:t>
            </w:r>
          </w:p>
        </w:tc>
        <w:tc>
          <w:tcPr>
            <w:tcW w:w="964" w:type="dxa"/>
          </w:tcPr>
          <w:p w14:paraId="04D0E065" w14:textId="77777777" w:rsidR="004B73E7" w:rsidRDefault="004B73E7" w:rsidP="00C92EBD">
            <w:pPr>
              <w:pStyle w:val="ConsPlusNormal"/>
              <w:jc w:val="center"/>
            </w:pPr>
            <w:r>
              <w:t>0</w:t>
            </w:r>
          </w:p>
        </w:tc>
        <w:tc>
          <w:tcPr>
            <w:tcW w:w="737" w:type="dxa"/>
          </w:tcPr>
          <w:p w14:paraId="5C3D345E" w14:textId="77777777" w:rsidR="004B73E7" w:rsidRDefault="004B73E7" w:rsidP="00C92EBD">
            <w:pPr>
              <w:pStyle w:val="ConsPlusNormal"/>
              <w:jc w:val="center"/>
            </w:pPr>
            <w:r>
              <w:t>0</w:t>
            </w:r>
          </w:p>
        </w:tc>
        <w:tc>
          <w:tcPr>
            <w:tcW w:w="562" w:type="dxa"/>
          </w:tcPr>
          <w:p w14:paraId="330EE466" w14:textId="77777777" w:rsidR="004B73E7" w:rsidRDefault="004B73E7" w:rsidP="00C92EBD">
            <w:pPr>
              <w:pStyle w:val="ConsPlusNormal"/>
              <w:jc w:val="center"/>
            </w:pPr>
            <w:r>
              <w:t>3</w:t>
            </w:r>
          </w:p>
        </w:tc>
        <w:tc>
          <w:tcPr>
            <w:tcW w:w="562" w:type="dxa"/>
          </w:tcPr>
          <w:p w14:paraId="5D5CE642" w14:textId="77777777" w:rsidR="004B73E7" w:rsidRDefault="004B73E7" w:rsidP="00C92EBD">
            <w:pPr>
              <w:pStyle w:val="ConsPlusNormal"/>
              <w:jc w:val="center"/>
            </w:pPr>
            <w:r>
              <w:t>0</w:t>
            </w:r>
          </w:p>
        </w:tc>
        <w:tc>
          <w:tcPr>
            <w:tcW w:w="562" w:type="dxa"/>
          </w:tcPr>
          <w:p w14:paraId="4FFA5D93" w14:textId="77777777" w:rsidR="004B73E7" w:rsidRDefault="004B73E7" w:rsidP="00C92EBD">
            <w:pPr>
              <w:pStyle w:val="ConsPlusNormal"/>
              <w:jc w:val="center"/>
            </w:pPr>
            <w:r>
              <w:t>4</w:t>
            </w:r>
          </w:p>
        </w:tc>
        <w:tc>
          <w:tcPr>
            <w:tcW w:w="624" w:type="dxa"/>
          </w:tcPr>
          <w:p w14:paraId="52E4A3F2" w14:textId="77777777" w:rsidR="004B73E7" w:rsidRDefault="004B73E7" w:rsidP="00C92EBD">
            <w:pPr>
              <w:pStyle w:val="ConsPlusNormal"/>
              <w:jc w:val="center"/>
            </w:pPr>
            <w:r>
              <w:t>0</w:t>
            </w:r>
          </w:p>
        </w:tc>
        <w:tc>
          <w:tcPr>
            <w:tcW w:w="624" w:type="dxa"/>
          </w:tcPr>
          <w:p w14:paraId="2872690F" w14:textId="77777777" w:rsidR="004B73E7" w:rsidRDefault="004B73E7" w:rsidP="00C92EBD">
            <w:pPr>
              <w:pStyle w:val="ConsPlusNormal"/>
              <w:jc w:val="center"/>
            </w:pPr>
            <w:r>
              <w:t>4</w:t>
            </w:r>
          </w:p>
        </w:tc>
        <w:tc>
          <w:tcPr>
            <w:tcW w:w="562" w:type="dxa"/>
          </w:tcPr>
          <w:p w14:paraId="48353EBD" w14:textId="77777777" w:rsidR="004B73E7" w:rsidRDefault="004B73E7" w:rsidP="00C92EBD">
            <w:pPr>
              <w:pStyle w:val="ConsPlusNormal"/>
              <w:jc w:val="center"/>
            </w:pPr>
            <w:r>
              <w:t>3</w:t>
            </w:r>
          </w:p>
        </w:tc>
        <w:tc>
          <w:tcPr>
            <w:tcW w:w="562" w:type="dxa"/>
          </w:tcPr>
          <w:p w14:paraId="3DB4ADC7" w14:textId="77777777" w:rsidR="004B73E7" w:rsidRDefault="004B73E7" w:rsidP="00C92EBD">
            <w:pPr>
              <w:pStyle w:val="ConsPlusNormal"/>
              <w:jc w:val="center"/>
            </w:pPr>
            <w:r>
              <w:t>0</w:t>
            </w:r>
          </w:p>
        </w:tc>
        <w:tc>
          <w:tcPr>
            <w:tcW w:w="563" w:type="dxa"/>
          </w:tcPr>
          <w:p w14:paraId="577B9251" w14:textId="77777777" w:rsidR="004B73E7" w:rsidRDefault="004B73E7" w:rsidP="00C92EBD">
            <w:pPr>
              <w:pStyle w:val="ConsPlusNormal"/>
              <w:jc w:val="center"/>
            </w:pPr>
            <w:r>
              <w:t>0</w:t>
            </w:r>
          </w:p>
        </w:tc>
      </w:tr>
      <w:tr w:rsidR="004B73E7" w14:paraId="4DFE8047" w14:textId="77777777" w:rsidTr="00C92EBD">
        <w:tc>
          <w:tcPr>
            <w:tcW w:w="3464" w:type="dxa"/>
          </w:tcPr>
          <w:p w14:paraId="05E0FB54" w14:textId="77777777" w:rsidR="004B73E7" w:rsidRDefault="004B73E7" w:rsidP="00C92EBD">
            <w:pPr>
              <w:pStyle w:val="ConsPlusNormal"/>
            </w:pPr>
            <w:r>
              <w:t>Внутриведомственные расчеты по доходам от выбытий нефинансовых активов</w:t>
            </w:r>
          </w:p>
        </w:tc>
        <w:tc>
          <w:tcPr>
            <w:tcW w:w="964" w:type="dxa"/>
          </w:tcPr>
          <w:p w14:paraId="231688F4" w14:textId="77777777" w:rsidR="004B73E7" w:rsidRDefault="004B73E7" w:rsidP="00C92EBD">
            <w:pPr>
              <w:pStyle w:val="ConsPlusNormal"/>
              <w:jc w:val="center"/>
            </w:pPr>
            <w:r>
              <w:t>0</w:t>
            </w:r>
          </w:p>
        </w:tc>
        <w:tc>
          <w:tcPr>
            <w:tcW w:w="737" w:type="dxa"/>
          </w:tcPr>
          <w:p w14:paraId="3290BE66" w14:textId="77777777" w:rsidR="004B73E7" w:rsidRDefault="004B73E7" w:rsidP="00C92EBD">
            <w:pPr>
              <w:pStyle w:val="ConsPlusNormal"/>
              <w:jc w:val="center"/>
            </w:pPr>
            <w:r>
              <w:t>0</w:t>
            </w:r>
          </w:p>
        </w:tc>
        <w:tc>
          <w:tcPr>
            <w:tcW w:w="562" w:type="dxa"/>
          </w:tcPr>
          <w:p w14:paraId="75E52D03" w14:textId="77777777" w:rsidR="004B73E7" w:rsidRDefault="004B73E7" w:rsidP="00C92EBD">
            <w:pPr>
              <w:pStyle w:val="ConsPlusNormal"/>
              <w:jc w:val="center"/>
            </w:pPr>
            <w:r>
              <w:t>3</w:t>
            </w:r>
          </w:p>
        </w:tc>
        <w:tc>
          <w:tcPr>
            <w:tcW w:w="562" w:type="dxa"/>
          </w:tcPr>
          <w:p w14:paraId="73FCC3BF" w14:textId="77777777" w:rsidR="004B73E7" w:rsidRDefault="004B73E7" w:rsidP="00C92EBD">
            <w:pPr>
              <w:pStyle w:val="ConsPlusNormal"/>
              <w:jc w:val="center"/>
            </w:pPr>
            <w:r>
              <w:t>0</w:t>
            </w:r>
          </w:p>
        </w:tc>
        <w:tc>
          <w:tcPr>
            <w:tcW w:w="562" w:type="dxa"/>
          </w:tcPr>
          <w:p w14:paraId="42EE79BC" w14:textId="77777777" w:rsidR="004B73E7" w:rsidRDefault="004B73E7" w:rsidP="00C92EBD">
            <w:pPr>
              <w:pStyle w:val="ConsPlusNormal"/>
              <w:jc w:val="center"/>
            </w:pPr>
            <w:r>
              <w:t>4</w:t>
            </w:r>
          </w:p>
        </w:tc>
        <w:tc>
          <w:tcPr>
            <w:tcW w:w="624" w:type="dxa"/>
          </w:tcPr>
          <w:p w14:paraId="51C10B2B" w14:textId="77777777" w:rsidR="004B73E7" w:rsidRDefault="004B73E7" w:rsidP="00C92EBD">
            <w:pPr>
              <w:pStyle w:val="ConsPlusNormal"/>
              <w:jc w:val="center"/>
            </w:pPr>
            <w:r>
              <w:t>0</w:t>
            </w:r>
          </w:p>
        </w:tc>
        <w:tc>
          <w:tcPr>
            <w:tcW w:w="624" w:type="dxa"/>
          </w:tcPr>
          <w:p w14:paraId="75D663B5" w14:textId="77777777" w:rsidR="004B73E7" w:rsidRDefault="004B73E7" w:rsidP="00C92EBD">
            <w:pPr>
              <w:pStyle w:val="ConsPlusNormal"/>
              <w:jc w:val="center"/>
            </w:pPr>
            <w:r>
              <w:t>4</w:t>
            </w:r>
          </w:p>
        </w:tc>
        <w:tc>
          <w:tcPr>
            <w:tcW w:w="562" w:type="dxa"/>
          </w:tcPr>
          <w:p w14:paraId="3CBC16F5" w14:textId="77777777" w:rsidR="004B73E7" w:rsidRDefault="004B73E7" w:rsidP="00C92EBD">
            <w:pPr>
              <w:pStyle w:val="ConsPlusNormal"/>
              <w:jc w:val="center"/>
            </w:pPr>
            <w:r>
              <w:t>4</w:t>
            </w:r>
          </w:p>
        </w:tc>
        <w:tc>
          <w:tcPr>
            <w:tcW w:w="562" w:type="dxa"/>
          </w:tcPr>
          <w:p w14:paraId="16C986C1" w14:textId="77777777" w:rsidR="004B73E7" w:rsidRDefault="004B73E7" w:rsidP="00C92EBD">
            <w:pPr>
              <w:pStyle w:val="ConsPlusNormal"/>
              <w:jc w:val="center"/>
            </w:pPr>
            <w:r>
              <w:t>0</w:t>
            </w:r>
          </w:p>
        </w:tc>
        <w:tc>
          <w:tcPr>
            <w:tcW w:w="563" w:type="dxa"/>
          </w:tcPr>
          <w:p w14:paraId="4C43541B" w14:textId="77777777" w:rsidR="004B73E7" w:rsidRDefault="004B73E7" w:rsidP="00C92EBD">
            <w:pPr>
              <w:pStyle w:val="ConsPlusNormal"/>
              <w:jc w:val="center"/>
            </w:pPr>
            <w:r>
              <w:t>0</w:t>
            </w:r>
          </w:p>
        </w:tc>
      </w:tr>
      <w:tr w:rsidR="004B73E7" w14:paraId="2EF080DB" w14:textId="77777777" w:rsidTr="00C92EBD">
        <w:tc>
          <w:tcPr>
            <w:tcW w:w="3464" w:type="dxa"/>
          </w:tcPr>
          <w:p w14:paraId="378BEFEC" w14:textId="77777777" w:rsidR="004B73E7" w:rsidRDefault="004B73E7" w:rsidP="00C92EBD">
            <w:pPr>
              <w:pStyle w:val="ConsPlusNormal"/>
            </w:pPr>
            <w:r>
              <w:t>Внутриведомственные расчеты по поступлению финансовых активов</w:t>
            </w:r>
          </w:p>
        </w:tc>
        <w:tc>
          <w:tcPr>
            <w:tcW w:w="964" w:type="dxa"/>
          </w:tcPr>
          <w:p w14:paraId="0E7FF932" w14:textId="77777777" w:rsidR="004B73E7" w:rsidRDefault="004B73E7" w:rsidP="00C92EBD">
            <w:pPr>
              <w:pStyle w:val="ConsPlusNormal"/>
              <w:jc w:val="center"/>
            </w:pPr>
            <w:r>
              <w:t>0</w:t>
            </w:r>
          </w:p>
        </w:tc>
        <w:tc>
          <w:tcPr>
            <w:tcW w:w="737" w:type="dxa"/>
          </w:tcPr>
          <w:p w14:paraId="5E879914" w14:textId="77777777" w:rsidR="004B73E7" w:rsidRDefault="004B73E7" w:rsidP="00C92EBD">
            <w:pPr>
              <w:pStyle w:val="ConsPlusNormal"/>
              <w:jc w:val="center"/>
            </w:pPr>
            <w:r>
              <w:t>0</w:t>
            </w:r>
          </w:p>
        </w:tc>
        <w:tc>
          <w:tcPr>
            <w:tcW w:w="562" w:type="dxa"/>
          </w:tcPr>
          <w:p w14:paraId="13086AA9" w14:textId="77777777" w:rsidR="004B73E7" w:rsidRDefault="004B73E7" w:rsidP="00C92EBD">
            <w:pPr>
              <w:pStyle w:val="ConsPlusNormal"/>
              <w:jc w:val="center"/>
            </w:pPr>
            <w:r>
              <w:t>3</w:t>
            </w:r>
          </w:p>
        </w:tc>
        <w:tc>
          <w:tcPr>
            <w:tcW w:w="562" w:type="dxa"/>
          </w:tcPr>
          <w:p w14:paraId="44F0996E" w14:textId="77777777" w:rsidR="004B73E7" w:rsidRDefault="004B73E7" w:rsidP="00C92EBD">
            <w:pPr>
              <w:pStyle w:val="ConsPlusNormal"/>
              <w:jc w:val="center"/>
            </w:pPr>
            <w:r>
              <w:t>0</w:t>
            </w:r>
          </w:p>
        </w:tc>
        <w:tc>
          <w:tcPr>
            <w:tcW w:w="562" w:type="dxa"/>
          </w:tcPr>
          <w:p w14:paraId="5D3AE81A" w14:textId="77777777" w:rsidR="004B73E7" w:rsidRDefault="004B73E7" w:rsidP="00C92EBD">
            <w:pPr>
              <w:pStyle w:val="ConsPlusNormal"/>
              <w:jc w:val="center"/>
            </w:pPr>
            <w:r>
              <w:t>4</w:t>
            </w:r>
          </w:p>
        </w:tc>
        <w:tc>
          <w:tcPr>
            <w:tcW w:w="624" w:type="dxa"/>
          </w:tcPr>
          <w:p w14:paraId="37E710CD" w14:textId="77777777" w:rsidR="004B73E7" w:rsidRDefault="004B73E7" w:rsidP="00C92EBD">
            <w:pPr>
              <w:pStyle w:val="ConsPlusNormal"/>
              <w:jc w:val="center"/>
            </w:pPr>
            <w:r>
              <w:t>0</w:t>
            </w:r>
          </w:p>
        </w:tc>
        <w:tc>
          <w:tcPr>
            <w:tcW w:w="624" w:type="dxa"/>
          </w:tcPr>
          <w:p w14:paraId="367C5CC5" w14:textId="77777777" w:rsidR="004B73E7" w:rsidRDefault="004B73E7" w:rsidP="00C92EBD">
            <w:pPr>
              <w:pStyle w:val="ConsPlusNormal"/>
              <w:jc w:val="center"/>
            </w:pPr>
            <w:r>
              <w:t>4</w:t>
            </w:r>
          </w:p>
        </w:tc>
        <w:tc>
          <w:tcPr>
            <w:tcW w:w="562" w:type="dxa"/>
          </w:tcPr>
          <w:p w14:paraId="5BFFB24E" w14:textId="77777777" w:rsidR="004B73E7" w:rsidRDefault="004B73E7" w:rsidP="00C92EBD">
            <w:pPr>
              <w:pStyle w:val="ConsPlusNormal"/>
              <w:jc w:val="center"/>
            </w:pPr>
            <w:r>
              <w:t>5</w:t>
            </w:r>
          </w:p>
        </w:tc>
        <w:tc>
          <w:tcPr>
            <w:tcW w:w="562" w:type="dxa"/>
          </w:tcPr>
          <w:p w14:paraId="7B6831C6" w14:textId="77777777" w:rsidR="004B73E7" w:rsidRDefault="004B73E7" w:rsidP="00C92EBD">
            <w:pPr>
              <w:pStyle w:val="ConsPlusNormal"/>
              <w:jc w:val="center"/>
            </w:pPr>
            <w:r>
              <w:t>0</w:t>
            </w:r>
          </w:p>
        </w:tc>
        <w:tc>
          <w:tcPr>
            <w:tcW w:w="563" w:type="dxa"/>
          </w:tcPr>
          <w:p w14:paraId="674A7828" w14:textId="77777777" w:rsidR="004B73E7" w:rsidRDefault="004B73E7" w:rsidP="00C92EBD">
            <w:pPr>
              <w:pStyle w:val="ConsPlusNormal"/>
              <w:jc w:val="center"/>
            </w:pPr>
            <w:r>
              <w:t>0</w:t>
            </w:r>
          </w:p>
        </w:tc>
      </w:tr>
      <w:tr w:rsidR="004B73E7" w14:paraId="6C0F0FEF" w14:textId="77777777" w:rsidTr="00C92EBD">
        <w:tc>
          <w:tcPr>
            <w:tcW w:w="3464" w:type="dxa"/>
          </w:tcPr>
          <w:p w14:paraId="5B8C21BB" w14:textId="77777777" w:rsidR="004B73E7" w:rsidRDefault="004B73E7" w:rsidP="00C92EBD">
            <w:pPr>
              <w:pStyle w:val="ConsPlusNormal"/>
            </w:pPr>
            <w:r>
              <w:t>Внутриведомственные расчеты по выбытию финансовых активов</w:t>
            </w:r>
          </w:p>
        </w:tc>
        <w:tc>
          <w:tcPr>
            <w:tcW w:w="964" w:type="dxa"/>
          </w:tcPr>
          <w:p w14:paraId="29F6EA69" w14:textId="77777777" w:rsidR="004B73E7" w:rsidRDefault="004B73E7" w:rsidP="00C92EBD">
            <w:pPr>
              <w:pStyle w:val="ConsPlusNormal"/>
              <w:jc w:val="center"/>
            </w:pPr>
            <w:r>
              <w:t>0</w:t>
            </w:r>
          </w:p>
        </w:tc>
        <w:tc>
          <w:tcPr>
            <w:tcW w:w="737" w:type="dxa"/>
          </w:tcPr>
          <w:p w14:paraId="008B9212" w14:textId="77777777" w:rsidR="004B73E7" w:rsidRDefault="004B73E7" w:rsidP="00C92EBD">
            <w:pPr>
              <w:pStyle w:val="ConsPlusNormal"/>
              <w:jc w:val="center"/>
            </w:pPr>
            <w:r>
              <w:t>0</w:t>
            </w:r>
          </w:p>
        </w:tc>
        <w:tc>
          <w:tcPr>
            <w:tcW w:w="562" w:type="dxa"/>
          </w:tcPr>
          <w:p w14:paraId="056F5A70" w14:textId="77777777" w:rsidR="004B73E7" w:rsidRDefault="004B73E7" w:rsidP="00C92EBD">
            <w:pPr>
              <w:pStyle w:val="ConsPlusNormal"/>
              <w:jc w:val="center"/>
            </w:pPr>
            <w:r>
              <w:t>3</w:t>
            </w:r>
          </w:p>
        </w:tc>
        <w:tc>
          <w:tcPr>
            <w:tcW w:w="562" w:type="dxa"/>
          </w:tcPr>
          <w:p w14:paraId="1BED4060" w14:textId="77777777" w:rsidR="004B73E7" w:rsidRDefault="004B73E7" w:rsidP="00C92EBD">
            <w:pPr>
              <w:pStyle w:val="ConsPlusNormal"/>
              <w:jc w:val="center"/>
            </w:pPr>
            <w:r>
              <w:t>0</w:t>
            </w:r>
          </w:p>
        </w:tc>
        <w:tc>
          <w:tcPr>
            <w:tcW w:w="562" w:type="dxa"/>
          </w:tcPr>
          <w:p w14:paraId="77CB5EFF" w14:textId="77777777" w:rsidR="004B73E7" w:rsidRDefault="004B73E7" w:rsidP="00C92EBD">
            <w:pPr>
              <w:pStyle w:val="ConsPlusNormal"/>
              <w:jc w:val="center"/>
            </w:pPr>
            <w:r>
              <w:t>4</w:t>
            </w:r>
          </w:p>
        </w:tc>
        <w:tc>
          <w:tcPr>
            <w:tcW w:w="624" w:type="dxa"/>
          </w:tcPr>
          <w:p w14:paraId="50085F6C" w14:textId="77777777" w:rsidR="004B73E7" w:rsidRDefault="004B73E7" w:rsidP="00C92EBD">
            <w:pPr>
              <w:pStyle w:val="ConsPlusNormal"/>
              <w:jc w:val="center"/>
            </w:pPr>
            <w:r>
              <w:t>0</w:t>
            </w:r>
          </w:p>
        </w:tc>
        <w:tc>
          <w:tcPr>
            <w:tcW w:w="624" w:type="dxa"/>
          </w:tcPr>
          <w:p w14:paraId="6C41A15A" w14:textId="77777777" w:rsidR="004B73E7" w:rsidRDefault="004B73E7" w:rsidP="00C92EBD">
            <w:pPr>
              <w:pStyle w:val="ConsPlusNormal"/>
              <w:jc w:val="center"/>
            </w:pPr>
            <w:r>
              <w:t>4</w:t>
            </w:r>
          </w:p>
        </w:tc>
        <w:tc>
          <w:tcPr>
            <w:tcW w:w="562" w:type="dxa"/>
          </w:tcPr>
          <w:p w14:paraId="2CD7E1D9" w14:textId="77777777" w:rsidR="004B73E7" w:rsidRDefault="004B73E7" w:rsidP="00C92EBD">
            <w:pPr>
              <w:pStyle w:val="ConsPlusNormal"/>
              <w:jc w:val="center"/>
            </w:pPr>
            <w:r>
              <w:t>6</w:t>
            </w:r>
          </w:p>
        </w:tc>
        <w:tc>
          <w:tcPr>
            <w:tcW w:w="562" w:type="dxa"/>
          </w:tcPr>
          <w:p w14:paraId="710007E3" w14:textId="77777777" w:rsidR="004B73E7" w:rsidRDefault="004B73E7" w:rsidP="00C92EBD">
            <w:pPr>
              <w:pStyle w:val="ConsPlusNormal"/>
              <w:jc w:val="center"/>
            </w:pPr>
            <w:r>
              <w:t>0</w:t>
            </w:r>
          </w:p>
        </w:tc>
        <w:tc>
          <w:tcPr>
            <w:tcW w:w="563" w:type="dxa"/>
          </w:tcPr>
          <w:p w14:paraId="293B894D" w14:textId="77777777" w:rsidR="004B73E7" w:rsidRDefault="004B73E7" w:rsidP="00C92EBD">
            <w:pPr>
              <w:pStyle w:val="ConsPlusNormal"/>
              <w:jc w:val="center"/>
            </w:pPr>
            <w:r>
              <w:t>0</w:t>
            </w:r>
          </w:p>
        </w:tc>
      </w:tr>
      <w:tr w:rsidR="004B73E7" w14:paraId="6FD784D1" w14:textId="77777777" w:rsidTr="00C92EBD">
        <w:tc>
          <w:tcPr>
            <w:tcW w:w="3464" w:type="dxa"/>
          </w:tcPr>
          <w:p w14:paraId="18E3302C" w14:textId="77777777" w:rsidR="004B73E7" w:rsidRDefault="004B73E7" w:rsidP="00C92EBD">
            <w:pPr>
              <w:pStyle w:val="ConsPlusNormal"/>
            </w:pPr>
            <w:r>
              <w:t>Внутриведомственные расчеты по увеличению обязательств</w:t>
            </w:r>
          </w:p>
        </w:tc>
        <w:tc>
          <w:tcPr>
            <w:tcW w:w="964" w:type="dxa"/>
          </w:tcPr>
          <w:p w14:paraId="5EBBD4A2" w14:textId="77777777" w:rsidR="004B73E7" w:rsidRDefault="004B73E7" w:rsidP="00C92EBD">
            <w:pPr>
              <w:pStyle w:val="ConsPlusNormal"/>
              <w:jc w:val="center"/>
            </w:pPr>
            <w:r>
              <w:t>0</w:t>
            </w:r>
          </w:p>
        </w:tc>
        <w:tc>
          <w:tcPr>
            <w:tcW w:w="737" w:type="dxa"/>
          </w:tcPr>
          <w:p w14:paraId="66D94415" w14:textId="77777777" w:rsidR="004B73E7" w:rsidRDefault="004B73E7" w:rsidP="00C92EBD">
            <w:pPr>
              <w:pStyle w:val="ConsPlusNormal"/>
              <w:jc w:val="center"/>
            </w:pPr>
            <w:r>
              <w:t>0</w:t>
            </w:r>
          </w:p>
        </w:tc>
        <w:tc>
          <w:tcPr>
            <w:tcW w:w="562" w:type="dxa"/>
          </w:tcPr>
          <w:p w14:paraId="3815D5C9" w14:textId="77777777" w:rsidR="004B73E7" w:rsidRDefault="004B73E7" w:rsidP="00C92EBD">
            <w:pPr>
              <w:pStyle w:val="ConsPlusNormal"/>
              <w:jc w:val="center"/>
            </w:pPr>
            <w:r>
              <w:t>3</w:t>
            </w:r>
          </w:p>
        </w:tc>
        <w:tc>
          <w:tcPr>
            <w:tcW w:w="562" w:type="dxa"/>
          </w:tcPr>
          <w:p w14:paraId="38B75909" w14:textId="77777777" w:rsidR="004B73E7" w:rsidRDefault="004B73E7" w:rsidP="00C92EBD">
            <w:pPr>
              <w:pStyle w:val="ConsPlusNormal"/>
              <w:jc w:val="center"/>
            </w:pPr>
            <w:r>
              <w:t>0</w:t>
            </w:r>
          </w:p>
        </w:tc>
        <w:tc>
          <w:tcPr>
            <w:tcW w:w="562" w:type="dxa"/>
          </w:tcPr>
          <w:p w14:paraId="6CDF8004" w14:textId="77777777" w:rsidR="004B73E7" w:rsidRDefault="004B73E7" w:rsidP="00C92EBD">
            <w:pPr>
              <w:pStyle w:val="ConsPlusNormal"/>
              <w:jc w:val="center"/>
            </w:pPr>
            <w:r>
              <w:t>4</w:t>
            </w:r>
          </w:p>
        </w:tc>
        <w:tc>
          <w:tcPr>
            <w:tcW w:w="624" w:type="dxa"/>
          </w:tcPr>
          <w:p w14:paraId="553EF9CF" w14:textId="77777777" w:rsidR="004B73E7" w:rsidRDefault="004B73E7" w:rsidP="00C92EBD">
            <w:pPr>
              <w:pStyle w:val="ConsPlusNormal"/>
              <w:jc w:val="center"/>
            </w:pPr>
            <w:r>
              <w:t>0</w:t>
            </w:r>
          </w:p>
        </w:tc>
        <w:tc>
          <w:tcPr>
            <w:tcW w:w="624" w:type="dxa"/>
          </w:tcPr>
          <w:p w14:paraId="6C026AD0" w14:textId="77777777" w:rsidR="004B73E7" w:rsidRDefault="004B73E7" w:rsidP="00C92EBD">
            <w:pPr>
              <w:pStyle w:val="ConsPlusNormal"/>
              <w:jc w:val="center"/>
            </w:pPr>
            <w:r>
              <w:t>4</w:t>
            </w:r>
          </w:p>
        </w:tc>
        <w:tc>
          <w:tcPr>
            <w:tcW w:w="562" w:type="dxa"/>
          </w:tcPr>
          <w:p w14:paraId="33C8ADFE" w14:textId="77777777" w:rsidR="004B73E7" w:rsidRDefault="004B73E7" w:rsidP="00C92EBD">
            <w:pPr>
              <w:pStyle w:val="ConsPlusNormal"/>
              <w:jc w:val="center"/>
            </w:pPr>
            <w:r>
              <w:t>7</w:t>
            </w:r>
          </w:p>
        </w:tc>
        <w:tc>
          <w:tcPr>
            <w:tcW w:w="562" w:type="dxa"/>
          </w:tcPr>
          <w:p w14:paraId="34C7A9A3" w14:textId="77777777" w:rsidR="004B73E7" w:rsidRDefault="004B73E7" w:rsidP="00C92EBD">
            <w:pPr>
              <w:pStyle w:val="ConsPlusNormal"/>
              <w:jc w:val="center"/>
            </w:pPr>
            <w:r>
              <w:t>0</w:t>
            </w:r>
          </w:p>
        </w:tc>
        <w:tc>
          <w:tcPr>
            <w:tcW w:w="563" w:type="dxa"/>
          </w:tcPr>
          <w:p w14:paraId="6AC3AD2D" w14:textId="77777777" w:rsidR="004B73E7" w:rsidRDefault="004B73E7" w:rsidP="00C92EBD">
            <w:pPr>
              <w:pStyle w:val="ConsPlusNormal"/>
              <w:jc w:val="center"/>
            </w:pPr>
            <w:r>
              <w:t>0</w:t>
            </w:r>
          </w:p>
        </w:tc>
      </w:tr>
      <w:tr w:rsidR="004B73E7" w14:paraId="73161081" w14:textId="77777777" w:rsidTr="00C92EBD">
        <w:tc>
          <w:tcPr>
            <w:tcW w:w="3464" w:type="dxa"/>
          </w:tcPr>
          <w:p w14:paraId="3A0F2E3A" w14:textId="77777777" w:rsidR="004B73E7" w:rsidRDefault="004B73E7" w:rsidP="00C92EBD">
            <w:pPr>
              <w:pStyle w:val="ConsPlusNormal"/>
            </w:pPr>
            <w:r>
              <w:t>Внутриведомственные расчеты по уменьшению обязательств</w:t>
            </w:r>
          </w:p>
        </w:tc>
        <w:tc>
          <w:tcPr>
            <w:tcW w:w="964" w:type="dxa"/>
          </w:tcPr>
          <w:p w14:paraId="736D3AEA" w14:textId="77777777" w:rsidR="004B73E7" w:rsidRDefault="004B73E7" w:rsidP="00C92EBD">
            <w:pPr>
              <w:pStyle w:val="ConsPlusNormal"/>
              <w:jc w:val="center"/>
            </w:pPr>
            <w:r>
              <w:t>0</w:t>
            </w:r>
          </w:p>
        </w:tc>
        <w:tc>
          <w:tcPr>
            <w:tcW w:w="737" w:type="dxa"/>
          </w:tcPr>
          <w:p w14:paraId="407A06AA" w14:textId="77777777" w:rsidR="004B73E7" w:rsidRDefault="004B73E7" w:rsidP="00C92EBD">
            <w:pPr>
              <w:pStyle w:val="ConsPlusNormal"/>
              <w:jc w:val="center"/>
            </w:pPr>
            <w:r>
              <w:t>0</w:t>
            </w:r>
          </w:p>
        </w:tc>
        <w:tc>
          <w:tcPr>
            <w:tcW w:w="562" w:type="dxa"/>
          </w:tcPr>
          <w:p w14:paraId="245E71B7" w14:textId="77777777" w:rsidR="004B73E7" w:rsidRDefault="004B73E7" w:rsidP="00C92EBD">
            <w:pPr>
              <w:pStyle w:val="ConsPlusNormal"/>
              <w:jc w:val="center"/>
            </w:pPr>
            <w:r>
              <w:t>3</w:t>
            </w:r>
          </w:p>
        </w:tc>
        <w:tc>
          <w:tcPr>
            <w:tcW w:w="562" w:type="dxa"/>
          </w:tcPr>
          <w:p w14:paraId="563D37AC" w14:textId="77777777" w:rsidR="004B73E7" w:rsidRDefault="004B73E7" w:rsidP="00C92EBD">
            <w:pPr>
              <w:pStyle w:val="ConsPlusNormal"/>
              <w:jc w:val="center"/>
            </w:pPr>
            <w:r>
              <w:t>0</w:t>
            </w:r>
          </w:p>
        </w:tc>
        <w:tc>
          <w:tcPr>
            <w:tcW w:w="562" w:type="dxa"/>
          </w:tcPr>
          <w:p w14:paraId="058D9230" w14:textId="77777777" w:rsidR="004B73E7" w:rsidRDefault="004B73E7" w:rsidP="00C92EBD">
            <w:pPr>
              <w:pStyle w:val="ConsPlusNormal"/>
              <w:jc w:val="center"/>
            </w:pPr>
            <w:r>
              <w:t>4</w:t>
            </w:r>
          </w:p>
        </w:tc>
        <w:tc>
          <w:tcPr>
            <w:tcW w:w="624" w:type="dxa"/>
          </w:tcPr>
          <w:p w14:paraId="232DE09B" w14:textId="77777777" w:rsidR="004B73E7" w:rsidRDefault="004B73E7" w:rsidP="00C92EBD">
            <w:pPr>
              <w:pStyle w:val="ConsPlusNormal"/>
              <w:jc w:val="center"/>
            </w:pPr>
            <w:r>
              <w:t>0</w:t>
            </w:r>
          </w:p>
        </w:tc>
        <w:tc>
          <w:tcPr>
            <w:tcW w:w="624" w:type="dxa"/>
          </w:tcPr>
          <w:p w14:paraId="320E5162" w14:textId="77777777" w:rsidR="004B73E7" w:rsidRDefault="004B73E7" w:rsidP="00C92EBD">
            <w:pPr>
              <w:pStyle w:val="ConsPlusNormal"/>
              <w:jc w:val="center"/>
            </w:pPr>
            <w:r>
              <w:t>4</w:t>
            </w:r>
          </w:p>
        </w:tc>
        <w:tc>
          <w:tcPr>
            <w:tcW w:w="562" w:type="dxa"/>
          </w:tcPr>
          <w:p w14:paraId="6A54E37B" w14:textId="77777777" w:rsidR="004B73E7" w:rsidRDefault="004B73E7" w:rsidP="00C92EBD">
            <w:pPr>
              <w:pStyle w:val="ConsPlusNormal"/>
              <w:jc w:val="center"/>
            </w:pPr>
            <w:r>
              <w:t>8</w:t>
            </w:r>
          </w:p>
        </w:tc>
        <w:tc>
          <w:tcPr>
            <w:tcW w:w="562" w:type="dxa"/>
          </w:tcPr>
          <w:p w14:paraId="55A7DF71" w14:textId="77777777" w:rsidR="004B73E7" w:rsidRDefault="004B73E7" w:rsidP="00C92EBD">
            <w:pPr>
              <w:pStyle w:val="ConsPlusNormal"/>
              <w:jc w:val="center"/>
            </w:pPr>
            <w:r>
              <w:t>0</w:t>
            </w:r>
          </w:p>
        </w:tc>
        <w:tc>
          <w:tcPr>
            <w:tcW w:w="563" w:type="dxa"/>
          </w:tcPr>
          <w:p w14:paraId="2433D243" w14:textId="77777777" w:rsidR="004B73E7" w:rsidRDefault="004B73E7" w:rsidP="00C92EBD">
            <w:pPr>
              <w:pStyle w:val="ConsPlusNormal"/>
              <w:jc w:val="center"/>
            </w:pPr>
            <w:r>
              <w:t>0</w:t>
            </w:r>
          </w:p>
        </w:tc>
      </w:tr>
      <w:tr w:rsidR="004B73E7" w14:paraId="6E0DA3CF" w14:textId="77777777" w:rsidTr="00C92EBD">
        <w:tc>
          <w:tcPr>
            <w:tcW w:w="3464" w:type="dxa"/>
          </w:tcPr>
          <w:p w14:paraId="30841F99" w14:textId="77777777" w:rsidR="004B73E7" w:rsidRDefault="004B73E7" w:rsidP="00ED4B46">
            <w:pPr>
              <w:pStyle w:val="ConsPlusNormal"/>
            </w:pPr>
            <w:r>
              <w:t xml:space="preserve">Расчеты по платежам из бюджета с финансовым органом </w:t>
            </w:r>
          </w:p>
        </w:tc>
        <w:tc>
          <w:tcPr>
            <w:tcW w:w="964" w:type="dxa"/>
          </w:tcPr>
          <w:p w14:paraId="57BCF870" w14:textId="77777777" w:rsidR="004B73E7" w:rsidRDefault="004B73E7" w:rsidP="00C92EBD">
            <w:pPr>
              <w:pStyle w:val="ConsPlusNormal"/>
              <w:jc w:val="center"/>
            </w:pPr>
            <w:r>
              <w:t>0</w:t>
            </w:r>
          </w:p>
        </w:tc>
        <w:tc>
          <w:tcPr>
            <w:tcW w:w="737" w:type="dxa"/>
          </w:tcPr>
          <w:p w14:paraId="0793C1F3" w14:textId="77777777" w:rsidR="004B73E7" w:rsidRDefault="004B73E7" w:rsidP="00C92EBD">
            <w:pPr>
              <w:pStyle w:val="ConsPlusNormal"/>
              <w:jc w:val="center"/>
            </w:pPr>
            <w:r>
              <w:t>0</w:t>
            </w:r>
          </w:p>
        </w:tc>
        <w:tc>
          <w:tcPr>
            <w:tcW w:w="562" w:type="dxa"/>
          </w:tcPr>
          <w:p w14:paraId="4A8431E9" w14:textId="77777777" w:rsidR="004B73E7" w:rsidRDefault="004B73E7" w:rsidP="00C92EBD">
            <w:pPr>
              <w:pStyle w:val="ConsPlusNormal"/>
              <w:jc w:val="center"/>
            </w:pPr>
            <w:r>
              <w:t>3</w:t>
            </w:r>
          </w:p>
        </w:tc>
        <w:tc>
          <w:tcPr>
            <w:tcW w:w="562" w:type="dxa"/>
          </w:tcPr>
          <w:p w14:paraId="4C7B9F0C" w14:textId="77777777" w:rsidR="004B73E7" w:rsidRDefault="004B73E7" w:rsidP="00C92EBD">
            <w:pPr>
              <w:pStyle w:val="ConsPlusNormal"/>
              <w:jc w:val="center"/>
            </w:pPr>
            <w:r>
              <w:t>0</w:t>
            </w:r>
          </w:p>
        </w:tc>
        <w:tc>
          <w:tcPr>
            <w:tcW w:w="562" w:type="dxa"/>
          </w:tcPr>
          <w:p w14:paraId="3D915C50" w14:textId="77777777" w:rsidR="004B73E7" w:rsidRDefault="004B73E7" w:rsidP="00C92EBD">
            <w:pPr>
              <w:pStyle w:val="ConsPlusNormal"/>
              <w:jc w:val="center"/>
            </w:pPr>
            <w:r>
              <w:t>4</w:t>
            </w:r>
          </w:p>
        </w:tc>
        <w:tc>
          <w:tcPr>
            <w:tcW w:w="624" w:type="dxa"/>
          </w:tcPr>
          <w:p w14:paraId="0C8F3172" w14:textId="77777777" w:rsidR="004B73E7" w:rsidRDefault="004B73E7" w:rsidP="00C92EBD">
            <w:pPr>
              <w:pStyle w:val="ConsPlusNormal"/>
              <w:jc w:val="center"/>
            </w:pPr>
            <w:r>
              <w:t>0</w:t>
            </w:r>
          </w:p>
        </w:tc>
        <w:tc>
          <w:tcPr>
            <w:tcW w:w="624" w:type="dxa"/>
          </w:tcPr>
          <w:p w14:paraId="6C68A7B8" w14:textId="77777777" w:rsidR="004B73E7" w:rsidRDefault="004B73E7" w:rsidP="00C92EBD">
            <w:pPr>
              <w:pStyle w:val="ConsPlusNormal"/>
              <w:jc w:val="center"/>
            </w:pPr>
            <w:r>
              <w:t>5</w:t>
            </w:r>
          </w:p>
        </w:tc>
        <w:tc>
          <w:tcPr>
            <w:tcW w:w="562" w:type="dxa"/>
          </w:tcPr>
          <w:p w14:paraId="05F73EB9" w14:textId="77777777" w:rsidR="004B73E7" w:rsidRDefault="004B73E7" w:rsidP="00C92EBD">
            <w:pPr>
              <w:pStyle w:val="ConsPlusNormal"/>
              <w:jc w:val="center"/>
            </w:pPr>
            <w:r>
              <w:t>0</w:t>
            </w:r>
          </w:p>
        </w:tc>
        <w:tc>
          <w:tcPr>
            <w:tcW w:w="562" w:type="dxa"/>
          </w:tcPr>
          <w:p w14:paraId="792E02DD" w14:textId="77777777" w:rsidR="004B73E7" w:rsidRDefault="004B73E7" w:rsidP="00C92EBD">
            <w:pPr>
              <w:pStyle w:val="ConsPlusNormal"/>
              <w:jc w:val="center"/>
            </w:pPr>
            <w:r>
              <w:t>0</w:t>
            </w:r>
          </w:p>
        </w:tc>
        <w:tc>
          <w:tcPr>
            <w:tcW w:w="563" w:type="dxa"/>
          </w:tcPr>
          <w:p w14:paraId="7530D94F" w14:textId="77777777" w:rsidR="004B73E7" w:rsidRDefault="004B73E7" w:rsidP="00C92EBD">
            <w:pPr>
              <w:pStyle w:val="ConsPlusNormal"/>
              <w:jc w:val="center"/>
            </w:pPr>
            <w:r>
              <w:t>0</w:t>
            </w:r>
          </w:p>
        </w:tc>
      </w:tr>
      <w:tr w:rsidR="004B73E7" w14:paraId="6FEB6DB8" w14:textId="77777777" w:rsidTr="00C92EBD">
        <w:tblPrEx>
          <w:tblBorders>
            <w:insideH w:val="nil"/>
          </w:tblBorders>
        </w:tblPrEx>
        <w:tc>
          <w:tcPr>
            <w:tcW w:w="3464" w:type="dxa"/>
            <w:tcBorders>
              <w:bottom w:val="nil"/>
            </w:tcBorders>
          </w:tcPr>
          <w:p w14:paraId="1C521CA2" w14:textId="77777777" w:rsidR="004B73E7" w:rsidRDefault="004B73E7" w:rsidP="00ED4B46">
            <w:pPr>
              <w:pStyle w:val="ConsPlusNormal"/>
            </w:pPr>
            <w:r>
              <w:t xml:space="preserve">Расчеты с прочими кредиторами </w:t>
            </w:r>
          </w:p>
        </w:tc>
        <w:tc>
          <w:tcPr>
            <w:tcW w:w="964" w:type="dxa"/>
            <w:tcBorders>
              <w:bottom w:val="nil"/>
            </w:tcBorders>
          </w:tcPr>
          <w:p w14:paraId="15214400" w14:textId="77777777" w:rsidR="004B73E7" w:rsidRDefault="004B73E7" w:rsidP="00C92EBD">
            <w:pPr>
              <w:pStyle w:val="ConsPlusNormal"/>
              <w:jc w:val="center"/>
            </w:pPr>
            <w:r>
              <w:t>0</w:t>
            </w:r>
          </w:p>
        </w:tc>
        <w:tc>
          <w:tcPr>
            <w:tcW w:w="737" w:type="dxa"/>
            <w:tcBorders>
              <w:bottom w:val="nil"/>
            </w:tcBorders>
          </w:tcPr>
          <w:p w14:paraId="383A82FA" w14:textId="77777777" w:rsidR="004B73E7" w:rsidRDefault="004B73E7" w:rsidP="00C92EBD">
            <w:pPr>
              <w:pStyle w:val="ConsPlusNormal"/>
              <w:jc w:val="center"/>
            </w:pPr>
            <w:r>
              <w:t>0</w:t>
            </w:r>
          </w:p>
        </w:tc>
        <w:tc>
          <w:tcPr>
            <w:tcW w:w="562" w:type="dxa"/>
            <w:tcBorders>
              <w:bottom w:val="nil"/>
            </w:tcBorders>
          </w:tcPr>
          <w:p w14:paraId="37BF7588" w14:textId="77777777" w:rsidR="004B73E7" w:rsidRDefault="004B73E7" w:rsidP="00C92EBD">
            <w:pPr>
              <w:pStyle w:val="ConsPlusNormal"/>
              <w:jc w:val="center"/>
            </w:pPr>
            <w:r>
              <w:t>3</w:t>
            </w:r>
          </w:p>
        </w:tc>
        <w:tc>
          <w:tcPr>
            <w:tcW w:w="562" w:type="dxa"/>
            <w:tcBorders>
              <w:bottom w:val="nil"/>
            </w:tcBorders>
          </w:tcPr>
          <w:p w14:paraId="470CAB89" w14:textId="77777777" w:rsidR="004B73E7" w:rsidRDefault="004B73E7" w:rsidP="00C92EBD">
            <w:pPr>
              <w:pStyle w:val="ConsPlusNormal"/>
              <w:jc w:val="center"/>
            </w:pPr>
            <w:r>
              <w:t>0</w:t>
            </w:r>
          </w:p>
        </w:tc>
        <w:tc>
          <w:tcPr>
            <w:tcW w:w="562" w:type="dxa"/>
            <w:tcBorders>
              <w:bottom w:val="nil"/>
            </w:tcBorders>
          </w:tcPr>
          <w:p w14:paraId="4C1D8B66" w14:textId="77777777" w:rsidR="004B73E7" w:rsidRDefault="004B73E7" w:rsidP="00C92EBD">
            <w:pPr>
              <w:pStyle w:val="ConsPlusNormal"/>
              <w:jc w:val="center"/>
            </w:pPr>
            <w:r>
              <w:t>4</w:t>
            </w:r>
          </w:p>
        </w:tc>
        <w:tc>
          <w:tcPr>
            <w:tcW w:w="624" w:type="dxa"/>
            <w:tcBorders>
              <w:bottom w:val="nil"/>
            </w:tcBorders>
          </w:tcPr>
          <w:p w14:paraId="24799FB9" w14:textId="77777777" w:rsidR="004B73E7" w:rsidRDefault="004B73E7" w:rsidP="00C92EBD">
            <w:pPr>
              <w:pStyle w:val="ConsPlusNormal"/>
              <w:jc w:val="center"/>
            </w:pPr>
            <w:r>
              <w:t>0</w:t>
            </w:r>
          </w:p>
        </w:tc>
        <w:tc>
          <w:tcPr>
            <w:tcW w:w="624" w:type="dxa"/>
            <w:tcBorders>
              <w:bottom w:val="nil"/>
            </w:tcBorders>
          </w:tcPr>
          <w:p w14:paraId="68F1439D" w14:textId="77777777" w:rsidR="004B73E7" w:rsidRDefault="004B73E7" w:rsidP="00C92EBD">
            <w:pPr>
              <w:pStyle w:val="ConsPlusNormal"/>
              <w:jc w:val="center"/>
            </w:pPr>
            <w:r>
              <w:t>6</w:t>
            </w:r>
          </w:p>
        </w:tc>
        <w:tc>
          <w:tcPr>
            <w:tcW w:w="562" w:type="dxa"/>
            <w:tcBorders>
              <w:bottom w:val="nil"/>
            </w:tcBorders>
          </w:tcPr>
          <w:p w14:paraId="0ABBBBD9" w14:textId="77777777" w:rsidR="004B73E7" w:rsidRDefault="004B73E7" w:rsidP="00C92EBD">
            <w:pPr>
              <w:pStyle w:val="ConsPlusNormal"/>
              <w:jc w:val="center"/>
            </w:pPr>
            <w:r>
              <w:t>0</w:t>
            </w:r>
          </w:p>
        </w:tc>
        <w:tc>
          <w:tcPr>
            <w:tcW w:w="562" w:type="dxa"/>
            <w:tcBorders>
              <w:bottom w:val="nil"/>
            </w:tcBorders>
          </w:tcPr>
          <w:p w14:paraId="5F223731" w14:textId="77777777" w:rsidR="004B73E7" w:rsidRDefault="004B73E7" w:rsidP="00C92EBD">
            <w:pPr>
              <w:pStyle w:val="ConsPlusNormal"/>
              <w:jc w:val="center"/>
            </w:pPr>
            <w:r>
              <w:t>0</w:t>
            </w:r>
          </w:p>
        </w:tc>
        <w:tc>
          <w:tcPr>
            <w:tcW w:w="563" w:type="dxa"/>
            <w:tcBorders>
              <w:bottom w:val="nil"/>
            </w:tcBorders>
          </w:tcPr>
          <w:p w14:paraId="3EAC37F4" w14:textId="77777777" w:rsidR="004B73E7" w:rsidRDefault="004B73E7" w:rsidP="00C92EBD">
            <w:pPr>
              <w:pStyle w:val="ConsPlusNormal"/>
              <w:jc w:val="center"/>
            </w:pPr>
            <w:r>
              <w:t>0</w:t>
            </w:r>
          </w:p>
        </w:tc>
      </w:tr>
      <w:tr w:rsidR="004B73E7" w14:paraId="20ABD035" w14:textId="77777777" w:rsidTr="00C92EBD">
        <w:tc>
          <w:tcPr>
            <w:tcW w:w="3464" w:type="dxa"/>
          </w:tcPr>
          <w:p w14:paraId="35DD2321" w14:textId="77777777" w:rsidR="004B73E7" w:rsidRDefault="004B73E7" w:rsidP="00ED4B46">
            <w:pPr>
              <w:pStyle w:val="ConsPlusNormal"/>
            </w:pPr>
            <w:r>
              <w:lastRenderedPageBreak/>
              <w:t xml:space="preserve">Увеличение расчетов с прочими кредиторами </w:t>
            </w:r>
          </w:p>
        </w:tc>
        <w:tc>
          <w:tcPr>
            <w:tcW w:w="964" w:type="dxa"/>
          </w:tcPr>
          <w:p w14:paraId="7F99896B" w14:textId="77777777" w:rsidR="004B73E7" w:rsidRDefault="004B73E7" w:rsidP="00C92EBD">
            <w:pPr>
              <w:pStyle w:val="ConsPlusNormal"/>
              <w:jc w:val="center"/>
            </w:pPr>
            <w:r>
              <w:t>0</w:t>
            </w:r>
          </w:p>
        </w:tc>
        <w:tc>
          <w:tcPr>
            <w:tcW w:w="737" w:type="dxa"/>
          </w:tcPr>
          <w:p w14:paraId="4039C54F" w14:textId="77777777" w:rsidR="004B73E7" w:rsidRDefault="004B73E7" w:rsidP="00C92EBD">
            <w:pPr>
              <w:pStyle w:val="ConsPlusNormal"/>
              <w:jc w:val="center"/>
            </w:pPr>
            <w:r>
              <w:t>0</w:t>
            </w:r>
          </w:p>
        </w:tc>
        <w:tc>
          <w:tcPr>
            <w:tcW w:w="562" w:type="dxa"/>
          </w:tcPr>
          <w:p w14:paraId="03532FDC" w14:textId="77777777" w:rsidR="004B73E7" w:rsidRDefault="004B73E7" w:rsidP="00C92EBD">
            <w:pPr>
              <w:pStyle w:val="ConsPlusNormal"/>
              <w:jc w:val="center"/>
            </w:pPr>
            <w:r>
              <w:t>3</w:t>
            </w:r>
          </w:p>
        </w:tc>
        <w:tc>
          <w:tcPr>
            <w:tcW w:w="562" w:type="dxa"/>
          </w:tcPr>
          <w:p w14:paraId="295FBB54" w14:textId="77777777" w:rsidR="004B73E7" w:rsidRDefault="004B73E7" w:rsidP="00C92EBD">
            <w:pPr>
              <w:pStyle w:val="ConsPlusNormal"/>
              <w:jc w:val="center"/>
            </w:pPr>
            <w:r>
              <w:t>0</w:t>
            </w:r>
          </w:p>
        </w:tc>
        <w:tc>
          <w:tcPr>
            <w:tcW w:w="562" w:type="dxa"/>
          </w:tcPr>
          <w:p w14:paraId="58A24608" w14:textId="77777777" w:rsidR="004B73E7" w:rsidRDefault="004B73E7" w:rsidP="00C92EBD">
            <w:pPr>
              <w:pStyle w:val="ConsPlusNormal"/>
              <w:jc w:val="center"/>
            </w:pPr>
            <w:r>
              <w:t>4</w:t>
            </w:r>
          </w:p>
        </w:tc>
        <w:tc>
          <w:tcPr>
            <w:tcW w:w="624" w:type="dxa"/>
          </w:tcPr>
          <w:p w14:paraId="64657A72" w14:textId="77777777" w:rsidR="004B73E7" w:rsidRDefault="004B73E7" w:rsidP="00C92EBD">
            <w:pPr>
              <w:pStyle w:val="ConsPlusNormal"/>
              <w:jc w:val="center"/>
            </w:pPr>
            <w:r>
              <w:t>0</w:t>
            </w:r>
          </w:p>
        </w:tc>
        <w:tc>
          <w:tcPr>
            <w:tcW w:w="624" w:type="dxa"/>
          </w:tcPr>
          <w:p w14:paraId="24174394" w14:textId="77777777" w:rsidR="004B73E7" w:rsidRDefault="004B73E7" w:rsidP="00C92EBD">
            <w:pPr>
              <w:pStyle w:val="ConsPlusNormal"/>
              <w:jc w:val="center"/>
            </w:pPr>
            <w:r>
              <w:t>6</w:t>
            </w:r>
          </w:p>
        </w:tc>
        <w:tc>
          <w:tcPr>
            <w:tcW w:w="562" w:type="dxa"/>
          </w:tcPr>
          <w:p w14:paraId="2B884847" w14:textId="77777777" w:rsidR="004B73E7" w:rsidRDefault="004B73E7" w:rsidP="00C92EBD">
            <w:pPr>
              <w:pStyle w:val="ConsPlusNormal"/>
              <w:jc w:val="center"/>
            </w:pPr>
            <w:r>
              <w:t>7</w:t>
            </w:r>
          </w:p>
        </w:tc>
        <w:tc>
          <w:tcPr>
            <w:tcW w:w="562" w:type="dxa"/>
          </w:tcPr>
          <w:p w14:paraId="26499885" w14:textId="77777777" w:rsidR="004B73E7" w:rsidRDefault="004B73E7" w:rsidP="00C92EBD">
            <w:pPr>
              <w:pStyle w:val="ConsPlusNormal"/>
              <w:jc w:val="center"/>
            </w:pPr>
            <w:r>
              <w:t>3</w:t>
            </w:r>
          </w:p>
        </w:tc>
        <w:tc>
          <w:tcPr>
            <w:tcW w:w="563" w:type="dxa"/>
          </w:tcPr>
          <w:p w14:paraId="706D0027" w14:textId="77777777" w:rsidR="004B73E7" w:rsidRDefault="004B73E7" w:rsidP="00C92EBD">
            <w:pPr>
              <w:pStyle w:val="ConsPlusNormal"/>
              <w:jc w:val="center"/>
            </w:pPr>
            <w:r>
              <w:t>0</w:t>
            </w:r>
          </w:p>
        </w:tc>
      </w:tr>
      <w:tr w:rsidR="004B73E7" w14:paraId="64FA1D1E" w14:textId="77777777" w:rsidTr="00C92EBD">
        <w:tc>
          <w:tcPr>
            <w:tcW w:w="3464" w:type="dxa"/>
          </w:tcPr>
          <w:p w14:paraId="7A5F346D" w14:textId="77777777" w:rsidR="004B73E7" w:rsidRDefault="004B73E7" w:rsidP="00ED4B46">
            <w:pPr>
              <w:pStyle w:val="ConsPlusNormal"/>
            </w:pPr>
            <w:r>
              <w:t>Уменьшение расчетов с прочими кредиторами</w:t>
            </w:r>
          </w:p>
        </w:tc>
        <w:tc>
          <w:tcPr>
            <w:tcW w:w="964" w:type="dxa"/>
          </w:tcPr>
          <w:p w14:paraId="316B3C20" w14:textId="77777777" w:rsidR="004B73E7" w:rsidRDefault="004B73E7" w:rsidP="00C92EBD">
            <w:pPr>
              <w:pStyle w:val="ConsPlusNormal"/>
              <w:jc w:val="center"/>
            </w:pPr>
            <w:r>
              <w:t>0</w:t>
            </w:r>
          </w:p>
        </w:tc>
        <w:tc>
          <w:tcPr>
            <w:tcW w:w="737" w:type="dxa"/>
          </w:tcPr>
          <w:p w14:paraId="79EE5B48" w14:textId="77777777" w:rsidR="004B73E7" w:rsidRDefault="004B73E7" w:rsidP="00C92EBD">
            <w:pPr>
              <w:pStyle w:val="ConsPlusNormal"/>
              <w:jc w:val="center"/>
            </w:pPr>
            <w:r>
              <w:t>0</w:t>
            </w:r>
          </w:p>
        </w:tc>
        <w:tc>
          <w:tcPr>
            <w:tcW w:w="562" w:type="dxa"/>
          </w:tcPr>
          <w:p w14:paraId="4830DA2F" w14:textId="77777777" w:rsidR="004B73E7" w:rsidRDefault="004B73E7" w:rsidP="00C92EBD">
            <w:pPr>
              <w:pStyle w:val="ConsPlusNormal"/>
              <w:jc w:val="center"/>
            </w:pPr>
            <w:r>
              <w:t>3</w:t>
            </w:r>
          </w:p>
        </w:tc>
        <w:tc>
          <w:tcPr>
            <w:tcW w:w="562" w:type="dxa"/>
          </w:tcPr>
          <w:p w14:paraId="152F0ED3" w14:textId="77777777" w:rsidR="004B73E7" w:rsidRDefault="004B73E7" w:rsidP="00C92EBD">
            <w:pPr>
              <w:pStyle w:val="ConsPlusNormal"/>
              <w:jc w:val="center"/>
            </w:pPr>
            <w:r>
              <w:t>0</w:t>
            </w:r>
          </w:p>
        </w:tc>
        <w:tc>
          <w:tcPr>
            <w:tcW w:w="562" w:type="dxa"/>
          </w:tcPr>
          <w:p w14:paraId="49586EA6" w14:textId="77777777" w:rsidR="004B73E7" w:rsidRDefault="004B73E7" w:rsidP="00C92EBD">
            <w:pPr>
              <w:pStyle w:val="ConsPlusNormal"/>
              <w:jc w:val="center"/>
            </w:pPr>
            <w:r>
              <w:t>4</w:t>
            </w:r>
          </w:p>
        </w:tc>
        <w:tc>
          <w:tcPr>
            <w:tcW w:w="624" w:type="dxa"/>
          </w:tcPr>
          <w:p w14:paraId="6099A068" w14:textId="77777777" w:rsidR="004B73E7" w:rsidRDefault="004B73E7" w:rsidP="00C92EBD">
            <w:pPr>
              <w:pStyle w:val="ConsPlusNormal"/>
              <w:jc w:val="center"/>
            </w:pPr>
            <w:r>
              <w:t>0</w:t>
            </w:r>
          </w:p>
        </w:tc>
        <w:tc>
          <w:tcPr>
            <w:tcW w:w="624" w:type="dxa"/>
          </w:tcPr>
          <w:p w14:paraId="00ABA847" w14:textId="77777777" w:rsidR="004B73E7" w:rsidRDefault="004B73E7" w:rsidP="00C92EBD">
            <w:pPr>
              <w:pStyle w:val="ConsPlusNormal"/>
              <w:jc w:val="center"/>
            </w:pPr>
            <w:r>
              <w:t>6</w:t>
            </w:r>
          </w:p>
        </w:tc>
        <w:tc>
          <w:tcPr>
            <w:tcW w:w="562" w:type="dxa"/>
          </w:tcPr>
          <w:p w14:paraId="54634DE2" w14:textId="77777777" w:rsidR="004B73E7" w:rsidRDefault="004B73E7" w:rsidP="00C92EBD">
            <w:pPr>
              <w:pStyle w:val="ConsPlusNormal"/>
              <w:jc w:val="center"/>
            </w:pPr>
            <w:r>
              <w:t>8</w:t>
            </w:r>
          </w:p>
        </w:tc>
        <w:tc>
          <w:tcPr>
            <w:tcW w:w="562" w:type="dxa"/>
          </w:tcPr>
          <w:p w14:paraId="00AFC9BF" w14:textId="77777777" w:rsidR="004B73E7" w:rsidRDefault="004B73E7" w:rsidP="00C92EBD">
            <w:pPr>
              <w:pStyle w:val="ConsPlusNormal"/>
              <w:jc w:val="center"/>
            </w:pPr>
            <w:r>
              <w:t>3</w:t>
            </w:r>
          </w:p>
        </w:tc>
        <w:tc>
          <w:tcPr>
            <w:tcW w:w="563" w:type="dxa"/>
          </w:tcPr>
          <w:p w14:paraId="72DB5FE1" w14:textId="77777777" w:rsidR="004B73E7" w:rsidRDefault="004B73E7" w:rsidP="00C92EBD">
            <w:pPr>
              <w:pStyle w:val="ConsPlusNormal"/>
              <w:jc w:val="center"/>
            </w:pPr>
            <w:r>
              <w:t>0</w:t>
            </w:r>
          </w:p>
        </w:tc>
      </w:tr>
      <w:tr w:rsidR="004B73E7" w14:paraId="58F4FB5A" w14:textId="77777777" w:rsidTr="00ED4B46">
        <w:tblPrEx>
          <w:tblBorders>
            <w:insideH w:val="nil"/>
          </w:tblBorders>
        </w:tblPrEx>
        <w:tc>
          <w:tcPr>
            <w:tcW w:w="3464" w:type="dxa"/>
            <w:tcBorders>
              <w:bottom w:val="single" w:sz="4" w:space="0" w:color="auto"/>
            </w:tcBorders>
          </w:tcPr>
          <w:p w14:paraId="6A3C004E" w14:textId="77777777" w:rsidR="004B73E7" w:rsidRDefault="004B73E7" w:rsidP="00C92EBD">
            <w:pPr>
              <w:pStyle w:val="ConsPlusNormal"/>
            </w:pPr>
            <w:bookmarkStart w:id="68" w:name="P17709"/>
            <w:bookmarkEnd w:id="68"/>
            <w:r>
              <w:t>Расчеты с плательщиками по единому налоговому платежу</w:t>
            </w:r>
          </w:p>
        </w:tc>
        <w:tc>
          <w:tcPr>
            <w:tcW w:w="964" w:type="dxa"/>
            <w:tcBorders>
              <w:bottom w:val="single" w:sz="4" w:space="0" w:color="auto"/>
            </w:tcBorders>
          </w:tcPr>
          <w:p w14:paraId="1AE4AC92" w14:textId="77777777" w:rsidR="004B73E7" w:rsidRDefault="004B73E7" w:rsidP="00C92EBD">
            <w:pPr>
              <w:pStyle w:val="ConsPlusNormal"/>
              <w:jc w:val="center"/>
            </w:pPr>
            <w:r>
              <w:t>0</w:t>
            </w:r>
          </w:p>
        </w:tc>
        <w:tc>
          <w:tcPr>
            <w:tcW w:w="737" w:type="dxa"/>
            <w:tcBorders>
              <w:bottom w:val="single" w:sz="4" w:space="0" w:color="auto"/>
            </w:tcBorders>
          </w:tcPr>
          <w:p w14:paraId="51BD16A8" w14:textId="77777777" w:rsidR="004B73E7" w:rsidRDefault="004B73E7" w:rsidP="00C92EBD">
            <w:pPr>
              <w:pStyle w:val="ConsPlusNormal"/>
              <w:jc w:val="center"/>
            </w:pPr>
            <w:r>
              <w:t>0</w:t>
            </w:r>
          </w:p>
        </w:tc>
        <w:tc>
          <w:tcPr>
            <w:tcW w:w="562" w:type="dxa"/>
            <w:tcBorders>
              <w:bottom w:val="single" w:sz="4" w:space="0" w:color="auto"/>
            </w:tcBorders>
          </w:tcPr>
          <w:p w14:paraId="5E1B1F05" w14:textId="77777777" w:rsidR="004B73E7" w:rsidRDefault="004B73E7" w:rsidP="00C92EBD">
            <w:pPr>
              <w:pStyle w:val="ConsPlusNormal"/>
              <w:jc w:val="center"/>
            </w:pPr>
            <w:r>
              <w:t>3</w:t>
            </w:r>
          </w:p>
        </w:tc>
        <w:tc>
          <w:tcPr>
            <w:tcW w:w="562" w:type="dxa"/>
            <w:tcBorders>
              <w:bottom w:val="single" w:sz="4" w:space="0" w:color="auto"/>
            </w:tcBorders>
          </w:tcPr>
          <w:p w14:paraId="5181E38C" w14:textId="77777777" w:rsidR="004B73E7" w:rsidRDefault="004B73E7" w:rsidP="00C92EBD">
            <w:pPr>
              <w:pStyle w:val="ConsPlusNormal"/>
              <w:jc w:val="center"/>
            </w:pPr>
            <w:r>
              <w:t>0</w:t>
            </w:r>
          </w:p>
        </w:tc>
        <w:tc>
          <w:tcPr>
            <w:tcW w:w="562" w:type="dxa"/>
            <w:tcBorders>
              <w:bottom w:val="single" w:sz="4" w:space="0" w:color="auto"/>
            </w:tcBorders>
          </w:tcPr>
          <w:p w14:paraId="7F035ECD" w14:textId="77777777" w:rsidR="004B73E7" w:rsidRDefault="004B73E7" w:rsidP="00C92EBD">
            <w:pPr>
              <w:pStyle w:val="ConsPlusNormal"/>
              <w:jc w:val="center"/>
            </w:pPr>
            <w:r>
              <w:t>4</w:t>
            </w:r>
          </w:p>
        </w:tc>
        <w:tc>
          <w:tcPr>
            <w:tcW w:w="624" w:type="dxa"/>
            <w:tcBorders>
              <w:bottom w:val="single" w:sz="4" w:space="0" w:color="auto"/>
            </w:tcBorders>
          </w:tcPr>
          <w:p w14:paraId="3F58E2B9" w14:textId="77777777" w:rsidR="004B73E7" w:rsidRDefault="004B73E7" w:rsidP="00C92EBD">
            <w:pPr>
              <w:pStyle w:val="ConsPlusNormal"/>
              <w:jc w:val="center"/>
            </w:pPr>
            <w:r>
              <w:t>0</w:t>
            </w:r>
          </w:p>
        </w:tc>
        <w:tc>
          <w:tcPr>
            <w:tcW w:w="624" w:type="dxa"/>
            <w:tcBorders>
              <w:bottom w:val="single" w:sz="4" w:space="0" w:color="auto"/>
            </w:tcBorders>
          </w:tcPr>
          <w:p w14:paraId="4FFE9D9C" w14:textId="77777777" w:rsidR="004B73E7" w:rsidRDefault="004B73E7" w:rsidP="00C92EBD">
            <w:pPr>
              <w:pStyle w:val="ConsPlusNormal"/>
              <w:jc w:val="center"/>
            </w:pPr>
            <w:r>
              <w:t>7</w:t>
            </w:r>
          </w:p>
        </w:tc>
        <w:tc>
          <w:tcPr>
            <w:tcW w:w="562" w:type="dxa"/>
            <w:tcBorders>
              <w:bottom w:val="single" w:sz="4" w:space="0" w:color="auto"/>
            </w:tcBorders>
          </w:tcPr>
          <w:p w14:paraId="75F151AB" w14:textId="77777777" w:rsidR="004B73E7" w:rsidRDefault="004B73E7" w:rsidP="00C92EBD">
            <w:pPr>
              <w:pStyle w:val="ConsPlusNormal"/>
              <w:jc w:val="center"/>
            </w:pPr>
            <w:r>
              <w:t>0</w:t>
            </w:r>
          </w:p>
        </w:tc>
        <w:tc>
          <w:tcPr>
            <w:tcW w:w="562" w:type="dxa"/>
            <w:tcBorders>
              <w:bottom w:val="single" w:sz="4" w:space="0" w:color="auto"/>
            </w:tcBorders>
          </w:tcPr>
          <w:p w14:paraId="45D711D2" w14:textId="77777777" w:rsidR="004B73E7" w:rsidRDefault="004B73E7" w:rsidP="00C92EBD">
            <w:pPr>
              <w:pStyle w:val="ConsPlusNormal"/>
              <w:jc w:val="center"/>
            </w:pPr>
            <w:r>
              <w:t>0</w:t>
            </w:r>
          </w:p>
        </w:tc>
        <w:tc>
          <w:tcPr>
            <w:tcW w:w="563" w:type="dxa"/>
            <w:tcBorders>
              <w:bottom w:val="single" w:sz="4" w:space="0" w:color="auto"/>
            </w:tcBorders>
          </w:tcPr>
          <w:p w14:paraId="66D37323" w14:textId="77777777" w:rsidR="004B73E7" w:rsidRDefault="004B73E7" w:rsidP="00C92EBD">
            <w:pPr>
              <w:pStyle w:val="ConsPlusNormal"/>
              <w:jc w:val="center"/>
            </w:pPr>
            <w:r>
              <w:t>0</w:t>
            </w:r>
          </w:p>
        </w:tc>
      </w:tr>
      <w:tr w:rsidR="004B73E7" w14:paraId="480DA913" w14:textId="77777777" w:rsidTr="00ED4B46">
        <w:tblPrEx>
          <w:tblBorders>
            <w:insideH w:val="nil"/>
          </w:tblBorders>
        </w:tblPrEx>
        <w:tc>
          <w:tcPr>
            <w:tcW w:w="3464" w:type="dxa"/>
            <w:tcBorders>
              <w:top w:val="single" w:sz="4" w:space="0" w:color="auto"/>
              <w:bottom w:val="single" w:sz="4" w:space="0" w:color="auto"/>
            </w:tcBorders>
          </w:tcPr>
          <w:p w14:paraId="495B8C47" w14:textId="77777777" w:rsidR="004B73E7" w:rsidRDefault="004B73E7" w:rsidP="00C92EBD">
            <w:pPr>
              <w:pStyle w:val="ConsPlusNormal"/>
            </w:pPr>
            <w:r>
              <w:t>Увеличение расчетов с плательщиками по единому налоговому платежу</w:t>
            </w:r>
          </w:p>
        </w:tc>
        <w:tc>
          <w:tcPr>
            <w:tcW w:w="964" w:type="dxa"/>
            <w:tcBorders>
              <w:top w:val="single" w:sz="4" w:space="0" w:color="auto"/>
              <w:bottom w:val="single" w:sz="4" w:space="0" w:color="auto"/>
            </w:tcBorders>
          </w:tcPr>
          <w:p w14:paraId="58215ECD"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33EC49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A091186"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78F229C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D38B66A"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03BAF088"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35AA33CD"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5D920142"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45472D3F"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569FB5C8" w14:textId="77777777" w:rsidR="004B73E7" w:rsidRDefault="004B73E7" w:rsidP="00C92EBD">
            <w:pPr>
              <w:pStyle w:val="ConsPlusNormal"/>
              <w:jc w:val="center"/>
            </w:pPr>
            <w:r>
              <w:t>1</w:t>
            </w:r>
          </w:p>
        </w:tc>
      </w:tr>
      <w:tr w:rsidR="004B73E7" w14:paraId="3E3F925B" w14:textId="77777777" w:rsidTr="00ED4B46">
        <w:tblPrEx>
          <w:tblBorders>
            <w:insideH w:val="nil"/>
          </w:tblBorders>
        </w:tblPrEx>
        <w:tc>
          <w:tcPr>
            <w:tcW w:w="3464" w:type="dxa"/>
            <w:tcBorders>
              <w:bottom w:val="single" w:sz="4" w:space="0" w:color="auto"/>
            </w:tcBorders>
          </w:tcPr>
          <w:p w14:paraId="4F1C1B90" w14:textId="77777777" w:rsidR="004B73E7" w:rsidRDefault="004B73E7" w:rsidP="00C92EBD">
            <w:pPr>
              <w:pStyle w:val="ConsPlusNormal"/>
            </w:pPr>
            <w:r>
              <w:t>Уменьшение расчетов с плательщиками по единому налоговому платежу</w:t>
            </w:r>
          </w:p>
        </w:tc>
        <w:tc>
          <w:tcPr>
            <w:tcW w:w="964" w:type="dxa"/>
            <w:tcBorders>
              <w:bottom w:val="single" w:sz="4" w:space="0" w:color="auto"/>
            </w:tcBorders>
          </w:tcPr>
          <w:p w14:paraId="045A3F1B" w14:textId="77777777" w:rsidR="004B73E7" w:rsidRDefault="004B73E7" w:rsidP="00C92EBD">
            <w:pPr>
              <w:pStyle w:val="ConsPlusNormal"/>
              <w:jc w:val="center"/>
            </w:pPr>
            <w:r>
              <w:t>0</w:t>
            </w:r>
          </w:p>
        </w:tc>
        <w:tc>
          <w:tcPr>
            <w:tcW w:w="737" w:type="dxa"/>
            <w:tcBorders>
              <w:bottom w:val="single" w:sz="4" w:space="0" w:color="auto"/>
            </w:tcBorders>
          </w:tcPr>
          <w:p w14:paraId="15338F7B" w14:textId="77777777" w:rsidR="004B73E7" w:rsidRDefault="004B73E7" w:rsidP="00C92EBD">
            <w:pPr>
              <w:pStyle w:val="ConsPlusNormal"/>
              <w:jc w:val="center"/>
            </w:pPr>
            <w:r>
              <w:t>0</w:t>
            </w:r>
          </w:p>
        </w:tc>
        <w:tc>
          <w:tcPr>
            <w:tcW w:w="562" w:type="dxa"/>
            <w:tcBorders>
              <w:bottom w:val="single" w:sz="4" w:space="0" w:color="auto"/>
            </w:tcBorders>
          </w:tcPr>
          <w:p w14:paraId="76141CA6" w14:textId="77777777" w:rsidR="004B73E7" w:rsidRDefault="004B73E7" w:rsidP="00C92EBD">
            <w:pPr>
              <w:pStyle w:val="ConsPlusNormal"/>
              <w:jc w:val="center"/>
            </w:pPr>
            <w:r>
              <w:t>3</w:t>
            </w:r>
          </w:p>
        </w:tc>
        <w:tc>
          <w:tcPr>
            <w:tcW w:w="562" w:type="dxa"/>
            <w:tcBorders>
              <w:bottom w:val="single" w:sz="4" w:space="0" w:color="auto"/>
            </w:tcBorders>
          </w:tcPr>
          <w:p w14:paraId="7C9C0AA1" w14:textId="77777777" w:rsidR="004B73E7" w:rsidRDefault="004B73E7" w:rsidP="00C92EBD">
            <w:pPr>
              <w:pStyle w:val="ConsPlusNormal"/>
              <w:jc w:val="center"/>
            </w:pPr>
            <w:r>
              <w:t>0</w:t>
            </w:r>
          </w:p>
        </w:tc>
        <w:tc>
          <w:tcPr>
            <w:tcW w:w="562" w:type="dxa"/>
            <w:tcBorders>
              <w:bottom w:val="single" w:sz="4" w:space="0" w:color="auto"/>
            </w:tcBorders>
          </w:tcPr>
          <w:p w14:paraId="0950CC49" w14:textId="77777777" w:rsidR="004B73E7" w:rsidRDefault="004B73E7" w:rsidP="00C92EBD">
            <w:pPr>
              <w:pStyle w:val="ConsPlusNormal"/>
              <w:jc w:val="center"/>
            </w:pPr>
            <w:r>
              <w:t>4</w:t>
            </w:r>
          </w:p>
        </w:tc>
        <w:tc>
          <w:tcPr>
            <w:tcW w:w="624" w:type="dxa"/>
            <w:tcBorders>
              <w:bottom w:val="single" w:sz="4" w:space="0" w:color="auto"/>
            </w:tcBorders>
          </w:tcPr>
          <w:p w14:paraId="7BB9C17E" w14:textId="77777777" w:rsidR="004B73E7" w:rsidRDefault="004B73E7" w:rsidP="00C92EBD">
            <w:pPr>
              <w:pStyle w:val="ConsPlusNormal"/>
              <w:jc w:val="center"/>
            </w:pPr>
            <w:r>
              <w:t>0</w:t>
            </w:r>
          </w:p>
        </w:tc>
        <w:tc>
          <w:tcPr>
            <w:tcW w:w="624" w:type="dxa"/>
            <w:tcBorders>
              <w:bottom w:val="single" w:sz="4" w:space="0" w:color="auto"/>
            </w:tcBorders>
          </w:tcPr>
          <w:p w14:paraId="2040E8B9" w14:textId="77777777" w:rsidR="004B73E7" w:rsidRDefault="004B73E7" w:rsidP="00C92EBD">
            <w:pPr>
              <w:pStyle w:val="ConsPlusNormal"/>
              <w:jc w:val="center"/>
            </w:pPr>
            <w:r>
              <w:t>7</w:t>
            </w:r>
          </w:p>
        </w:tc>
        <w:tc>
          <w:tcPr>
            <w:tcW w:w="562" w:type="dxa"/>
            <w:tcBorders>
              <w:bottom w:val="single" w:sz="4" w:space="0" w:color="auto"/>
            </w:tcBorders>
          </w:tcPr>
          <w:p w14:paraId="752CD50D" w14:textId="77777777" w:rsidR="004B73E7" w:rsidRDefault="004B73E7" w:rsidP="00C92EBD">
            <w:pPr>
              <w:pStyle w:val="ConsPlusNormal"/>
              <w:jc w:val="center"/>
            </w:pPr>
            <w:r>
              <w:t>8</w:t>
            </w:r>
          </w:p>
        </w:tc>
        <w:tc>
          <w:tcPr>
            <w:tcW w:w="562" w:type="dxa"/>
            <w:tcBorders>
              <w:bottom w:val="single" w:sz="4" w:space="0" w:color="auto"/>
            </w:tcBorders>
          </w:tcPr>
          <w:p w14:paraId="53F63760" w14:textId="77777777" w:rsidR="004B73E7" w:rsidRDefault="004B73E7" w:rsidP="00C92EBD">
            <w:pPr>
              <w:pStyle w:val="ConsPlusNormal"/>
              <w:jc w:val="center"/>
            </w:pPr>
            <w:r>
              <w:t>3</w:t>
            </w:r>
          </w:p>
        </w:tc>
        <w:tc>
          <w:tcPr>
            <w:tcW w:w="563" w:type="dxa"/>
            <w:tcBorders>
              <w:bottom w:val="single" w:sz="4" w:space="0" w:color="auto"/>
            </w:tcBorders>
          </w:tcPr>
          <w:p w14:paraId="27B74E32" w14:textId="77777777" w:rsidR="004B73E7" w:rsidRDefault="004B73E7" w:rsidP="00C92EBD">
            <w:pPr>
              <w:pStyle w:val="ConsPlusNormal"/>
              <w:jc w:val="center"/>
            </w:pPr>
            <w:r>
              <w:t>1</w:t>
            </w:r>
          </w:p>
        </w:tc>
      </w:tr>
      <w:tr w:rsidR="004B73E7" w14:paraId="6ED67635" w14:textId="77777777" w:rsidTr="00ED4B46">
        <w:tblPrEx>
          <w:tblBorders>
            <w:insideH w:val="nil"/>
          </w:tblBorders>
        </w:tblPrEx>
        <w:tc>
          <w:tcPr>
            <w:tcW w:w="3464" w:type="dxa"/>
            <w:tcBorders>
              <w:top w:val="single" w:sz="4" w:space="0" w:color="auto"/>
              <w:bottom w:val="single" w:sz="4" w:space="0" w:color="auto"/>
            </w:tcBorders>
          </w:tcPr>
          <w:p w14:paraId="27DE7DC2" w14:textId="77777777" w:rsidR="004B73E7" w:rsidRDefault="004B73E7" w:rsidP="00C92EBD">
            <w:pPr>
              <w:pStyle w:val="ConsPlusNormal"/>
            </w:pPr>
            <w:bookmarkStart w:id="69" w:name="P17745"/>
            <w:bookmarkEnd w:id="69"/>
            <w:r>
              <w:t>Иные расчеты года, предшествующего отчетному, выявленные по контрольным мероприятиям</w:t>
            </w:r>
          </w:p>
        </w:tc>
        <w:tc>
          <w:tcPr>
            <w:tcW w:w="964" w:type="dxa"/>
            <w:tcBorders>
              <w:top w:val="single" w:sz="4" w:space="0" w:color="auto"/>
              <w:bottom w:val="single" w:sz="4" w:space="0" w:color="auto"/>
            </w:tcBorders>
          </w:tcPr>
          <w:p w14:paraId="1D8B4702" w14:textId="77777777" w:rsidR="004B73E7" w:rsidRDefault="004B73E7" w:rsidP="00C92EBD">
            <w:pPr>
              <w:pStyle w:val="ConsPlusNormal"/>
            </w:pPr>
            <w:r>
              <w:t>0</w:t>
            </w:r>
          </w:p>
        </w:tc>
        <w:tc>
          <w:tcPr>
            <w:tcW w:w="737" w:type="dxa"/>
            <w:tcBorders>
              <w:top w:val="single" w:sz="4" w:space="0" w:color="auto"/>
              <w:bottom w:val="single" w:sz="4" w:space="0" w:color="auto"/>
            </w:tcBorders>
          </w:tcPr>
          <w:p w14:paraId="032FCECE" w14:textId="77777777" w:rsidR="004B73E7" w:rsidRDefault="004B73E7" w:rsidP="00C92EBD">
            <w:pPr>
              <w:pStyle w:val="ConsPlusNormal"/>
            </w:pPr>
            <w:r>
              <w:t>0</w:t>
            </w:r>
          </w:p>
        </w:tc>
        <w:tc>
          <w:tcPr>
            <w:tcW w:w="562" w:type="dxa"/>
            <w:tcBorders>
              <w:top w:val="single" w:sz="4" w:space="0" w:color="auto"/>
              <w:bottom w:val="single" w:sz="4" w:space="0" w:color="auto"/>
            </w:tcBorders>
          </w:tcPr>
          <w:p w14:paraId="5C1D555A" w14:textId="77777777" w:rsidR="004B73E7" w:rsidRDefault="004B73E7" w:rsidP="00C92EBD">
            <w:pPr>
              <w:pStyle w:val="ConsPlusNormal"/>
            </w:pPr>
            <w:r>
              <w:t>3</w:t>
            </w:r>
          </w:p>
        </w:tc>
        <w:tc>
          <w:tcPr>
            <w:tcW w:w="562" w:type="dxa"/>
            <w:tcBorders>
              <w:top w:val="single" w:sz="4" w:space="0" w:color="auto"/>
              <w:bottom w:val="single" w:sz="4" w:space="0" w:color="auto"/>
            </w:tcBorders>
          </w:tcPr>
          <w:p w14:paraId="6C605774" w14:textId="77777777" w:rsidR="004B73E7" w:rsidRDefault="004B73E7" w:rsidP="00C92EBD">
            <w:pPr>
              <w:pStyle w:val="ConsPlusNormal"/>
            </w:pPr>
            <w:r>
              <w:t>0</w:t>
            </w:r>
          </w:p>
        </w:tc>
        <w:tc>
          <w:tcPr>
            <w:tcW w:w="562" w:type="dxa"/>
            <w:tcBorders>
              <w:top w:val="single" w:sz="4" w:space="0" w:color="auto"/>
              <w:bottom w:val="single" w:sz="4" w:space="0" w:color="auto"/>
            </w:tcBorders>
          </w:tcPr>
          <w:p w14:paraId="4707F45A" w14:textId="77777777" w:rsidR="004B73E7" w:rsidRDefault="004B73E7" w:rsidP="00C92EBD">
            <w:pPr>
              <w:pStyle w:val="ConsPlusNormal"/>
            </w:pPr>
            <w:r>
              <w:t>4</w:t>
            </w:r>
          </w:p>
        </w:tc>
        <w:tc>
          <w:tcPr>
            <w:tcW w:w="624" w:type="dxa"/>
            <w:tcBorders>
              <w:top w:val="single" w:sz="4" w:space="0" w:color="auto"/>
              <w:bottom w:val="single" w:sz="4" w:space="0" w:color="auto"/>
            </w:tcBorders>
          </w:tcPr>
          <w:p w14:paraId="1735FA3D" w14:textId="77777777" w:rsidR="004B73E7" w:rsidRDefault="004B73E7" w:rsidP="00C92EBD">
            <w:pPr>
              <w:pStyle w:val="ConsPlusNormal"/>
            </w:pPr>
            <w:r>
              <w:t>6</w:t>
            </w:r>
          </w:p>
        </w:tc>
        <w:tc>
          <w:tcPr>
            <w:tcW w:w="624" w:type="dxa"/>
            <w:tcBorders>
              <w:top w:val="single" w:sz="4" w:space="0" w:color="auto"/>
              <w:bottom w:val="single" w:sz="4" w:space="0" w:color="auto"/>
            </w:tcBorders>
          </w:tcPr>
          <w:p w14:paraId="0CCDABF6" w14:textId="77777777" w:rsidR="004B73E7" w:rsidRDefault="004B73E7" w:rsidP="00C92EBD">
            <w:pPr>
              <w:pStyle w:val="ConsPlusNormal"/>
            </w:pPr>
            <w:r>
              <w:t>6</w:t>
            </w:r>
          </w:p>
        </w:tc>
        <w:tc>
          <w:tcPr>
            <w:tcW w:w="562" w:type="dxa"/>
            <w:tcBorders>
              <w:top w:val="single" w:sz="4" w:space="0" w:color="auto"/>
              <w:bottom w:val="single" w:sz="4" w:space="0" w:color="auto"/>
            </w:tcBorders>
          </w:tcPr>
          <w:p w14:paraId="494ABFE1" w14:textId="77777777" w:rsidR="004B73E7" w:rsidRDefault="004B73E7" w:rsidP="00C92EBD">
            <w:pPr>
              <w:pStyle w:val="ConsPlusNormal"/>
            </w:pPr>
            <w:r>
              <w:t>0</w:t>
            </w:r>
          </w:p>
        </w:tc>
        <w:tc>
          <w:tcPr>
            <w:tcW w:w="562" w:type="dxa"/>
            <w:tcBorders>
              <w:top w:val="single" w:sz="4" w:space="0" w:color="auto"/>
              <w:bottom w:val="single" w:sz="4" w:space="0" w:color="auto"/>
            </w:tcBorders>
          </w:tcPr>
          <w:p w14:paraId="53AFE777" w14:textId="77777777" w:rsidR="004B73E7" w:rsidRDefault="004B73E7" w:rsidP="00C92EBD">
            <w:pPr>
              <w:pStyle w:val="ConsPlusNormal"/>
            </w:pPr>
            <w:r>
              <w:t>0</w:t>
            </w:r>
          </w:p>
        </w:tc>
        <w:tc>
          <w:tcPr>
            <w:tcW w:w="563" w:type="dxa"/>
            <w:tcBorders>
              <w:top w:val="single" w:sz="4" w:space="0" w:color="auto"/>
              <w:bottom w:val="single" w:sz="4" w:space="0" w:color="auto"/>
            </w:tcBorders>
          </w:tcPr>
          <w:p w14:paraId="1E4F9A12" w14:textId="77777777" w:rsidR="004B73E7" w:rsidRDefault="004B73E7" w:rsidP="00C92EBD">
            <w:pPr>
              <w:pStyle w:val="ConsPlusNormal"/>
            </w:pPr>
            <w:r>
              <w:t>0</w:t>
            </w:r>
          </w:p>
        </w:tc>
      </w:tr>
      <w:tr w:rsidR="004B73E7" w14:paraId="730AFF3B" w14:textId="77777777" w:rsidTr="00ED4B46">
        <w:tblPrEx>
          <w:tblBorders>
            <w:insideH w:val="nil"/>
          </w:tblBorders>
        </w:tblPrEx>
        <w:tc>
          <w:tcPr>
            <w:tcW w:w="3464" w:type="dxa"/>
            <w:tcBorders>
              <w:bottom w:val="single" w:sz="4" w:space="0" w:color="auto"/>
            </w:tcBorders>
          </w:tcPr>
          <w:p w14:paraId="3481CF02" w14:textId="77777777" w:rsidR="004B73E7" w:rsidRDefault="004B73E7" w:rsidP="00C92EBD">
            <w:pPr>
              <w:pStyle w:val="ConsPlusNormal"/>
            </w:pPr>
            <w:r>
              <w:t>Увеличение иных расчетов года, предшествующего отчетному, выявленных по контрольным мероприятиям</w:t>
            </w:r>
          </w:p>
        </w:tc>
        <w:tc>
          <w:tcPr>
            <w:tcW w:w="964" w:type="dxa"/>
            <w:tcBorders>
              <w:bottom w:val="single" w:sz="4" w:space="0" w:color="auto"/>
            </w:tcBorders>
          </w:tcPr>
          <w:p w14:paraId="72EF4E06" w14:textId="77777777" w:rsidR="004B73E7" w:rsidRDefault="004B73E7" w:rsidP="00C92EBD">
            <w:pPr>
              <w:pStyle w:val="ConsPlusNormal"/>
            </w:pPr>
            <w:r>
              <w:t>0</w:t>
            </w:r>
          </w:p>
        </w:tc>
        <w:tc>
          <w:tcPr>
            <w:tcW w:w="737" w:type="dxa"/>
            <w:tcBorders>
              <w:bottom w:val="single" w:sz="4" w:space="0" w:color="auto"/>
            </w:tcBorders>
          </w:tcPr>
          <w:p w14:paraId="61913543" w14:textId="77777777" w:rsidR="004B73E7" w:rsidRDefault="004B73E7" w:rsidP="00C92EBD">
            <w:pPr>
              <w:pStyle w:val="ConsPlusNormal"/>
            </w:pPr>
            <w:r>
              <w:t>0</w:t>
            </w:r>
          </w:p>
        </w:tc>
        <w:tc>
          <w:tcPr>
            <w:tcW w:w="562" w:type="dxa"/>
            <w:tcBorders>
              <w:bottom w:val="single" w:sz="4" w:space="0" w:color="auto"/>
            </w:tcBorders>
          </w:tcPr>
          <w:p w14:paraId="1AB53990" w14:textId="77777777" w:rsidR="004B73E7" w:rsidRDefault="004B73E7" w:rsidP="00C92EBD">
            <w:pPr>
              <w:pStyle w:val="ConsPlusNormal"/>
            </w:pPr>
            <w:r>
              <w:t>3</w:t>
            </w:r>
          </w:p>
        </w:tc>
        <w:tc>
          <w:tcPr>
            <w:tcW w:w="562" w:type="dxa"/>
            <w:tcBorders>
              <w:bottom w:val="single" w:sz="4" w:space="0" w:color="auto"/>
            </w:tcBorders>
          </w:tcPr>
          <w:p w14:paraId="356E0435" w14:textId="77777777" w:rsidR="004B73E7" w:rsidRDefault="004B73E7" w:rsidP="00C92EBD">
            <w:pPr>
              <w:pStyle w:val="ConsPlusNormal"/>
            </w:pPr>
            <w:r>
              <w:t>0</w:t>
            </w:r>
          </w:p>
        </w:tc>
        <w:tc>
          <w:tcPr>
            <w:tcW w:w="562" w:type="dxa"/>
            <w:tcBorders>
              <w:bottom w:val="single" w:sz="4" w:space="0" w:color="auto"/>
            </w:tcBorders>
          </w:tcPr>
          <w:p w14:paraId="58A43640" w14:textId="77777777" w:rsidR="004B73E7" w:rsidRDefault="004B73E7" w:rsidP="00C92EBD">
            <w:pPr>
              <w:pStyle w:val="ConsPlusNormal"/>
            </w:pPr>
            <w:r>
              <w:t>4</w:t>
            </w:r>
          </w:p>
        </w:tc>
        <w:tc>
          <w:tcPr>
            <w:tcW w:w="624" w:type="dxa"/>
            <w:tcBorders>
              <w:bottom w:val="single" w:sz="4" w:space="0" w:color="auto"/>
            </w:tcBorders>
          </w:tcPr>
          <w:p w14:paraId="2EC21CA7" w14:textId="77777777" w:rsidR="004B73E7" w:rsidRDefault="004B73E7" w:rsidP="00C92EBD">
            <w:pPr>
              <w:pStyle w:val="ConsPlusNormal"/>
            </w:pPr>
            <w:r>
              <w:t>6</w:t>
            </w:r>
          </w:p>
        </w:tc>
        <w:tc>
          <w:tcPr>
            <w:tcW w:w="624" w:type="dxa"/>
            <w:tcBorders>
              <w:bottom w:val="single" w:sz="4" w:space="0" w:color="auto"/>
            </w:tcBorders>
          </w:tcPr>
          <w:p w14:paraId="67D1FF9E" w14:textId="77777777" w:rsidR="004B73E7" w:rsidRDefault="004B73E7" w:rsidP="00C92EBD">
            <w:pPr>
              <w:pStyle w:val="ConsPlusNormal"/>
            </w:pPr>
            <w:r>
              <w:t>6</w:t>
            </w:r>
          </w:p>
        </w:tc>
        <w:tc>
          <w:tcPr>
            <w:tcW w:w="562" w:type="dxa"/>
            <w:tcBorders>
              <w:bottom w:val="single" w:sz="4" w:space="0" w:color="auto"/>
            </w:tcBorders>
          </w:tcPr>
          <w:p w14:paraId="7E483F24" w14:textId="77777777" w:rsidR="004B73E7" w:rsidRDefault="004B73E7" w:rsidP="00C92EBD">
            <w:pPr>
              <w:pStyle w:val="ConsPlusNormal"/>
            </w:pPr>
            <w:r>
              <w:t>7</w:t>
            </w:r>
          </w:p>
        </w:tc>
        <w:tc>
          <w:tcPr>
            <w:tcW w:w="562" w:type="dxa"/>
            <w:tcBorders>
              <w:bottom w:val="single" w:sz="4" w:space="0" w:color="auto"/>
            </w:tcBorders>
          </w:tcPr>
          <w:p w14:paraId="34AB33C0" w14:textId="77777777" w:rsidR="004B73E7" w:rsidRDefault="004B73E7" w:rsidP="00C92EBD">
            <w:pPr>
              <w:pStyle w:val="ConsPlusNormal"/>
            </w:pPr>
            <w:r>
              <w:t>3</w:t>
            </w:r>
          </w:p>
        </w:tc>
        <w:tc>
          <w:tcPr>
            <w:tcW w:w="563" w:type="dxa"/>
            <w:tcBorders>
              <w:bottom w:val="single" w:sz="4" w:space="0" w:color="auto"/>
            </w:tcBorders>
          </w:tcPr>
          <w:p w14:paraId="26ED2757" w14:textId="77777777" w:rsidR="004B73E7" w:rsidRDefault="004B73E7" w:rsidP="00C92EBD">
            <w:pPr>
              <w:pStyle w:val="ConsPlusNormal"/>
            </w:pPr>
            <w:r>
              <w:t>1</w:t>
            </w:r>
          </w:p>
        </w:tc>
      </w:tr>
      <w:tr w:rsidR="004B73E7" w14:paraId="5C232528" w14:textId="77777777" w:rsidTr="00ED4B46">
        <w:tblPrEx>
          <w:tblBorders>
            <w:insideH w:val="nil"/>
          </w:tblBorders>
        </w:tblPrEx>
        <w:tc>
          <w:tcPr>
            <w:tcW w:w="3464" w:type="dxa"/>
            <w:tcBorders>
              <w:bottom w:val="single" w:sz="4" w:space="0" w:color="auto"/>
            </w:tcBorders>
          </w:tcPr>
          <w:p w14:paraId="07EE7758" w14:textId="77777777" w:rsidR="004B73E7" w:rsidRDefault="004B73E7" w:rsidP="00C92EBD">
            <w:pPr>
              <w:pStyle w:val="ConsPlusNormal"/>
            </w:pPr>
            <w:r>
              <w:t>Уменьшение иных расчетов года, предшествующего отчетному, выявленных по контрольным мероприятиям</w:t>
            </w:r>
          </w:p>
        </w:tc>
        <w:tc>
          <w:tcPr>
            <w:tcW w:w="964" w:type="dxa"/>
            <w:tcBorders>
              <w:bottom w:val="single" w:sz="4" w:space="0" w:color="auto"/>
            </w:tcBorders>
          </w:tcPr>
          <w:p w14:paraId="626516A6" w14:textId="77777777" w:rsidR="004B73E7" w:rsidRDefault="004B73E7" w:rsidP="00C92EBD">
            <w:pPr>
              <w:pStyle w:val="ConsPlusNormal"/>
            </w:pPr>
            <w:r>
              <w:t>0</w:t>
            </w:r>
          </w:p>
        </w:tc>
        <w:tc>
          <w:tcPr>
            <w:tcW w:w="737" w:type="dxa"/>
            <w:tcBorders>
              <w:bottom w:val="single" w:sz="4" w:space="0" w:color="auto"/>
            </w:tcBorders>
          </w:tcPr>
          <w:p w14:paraId="5B22DA89" w14:textId="77777777" w:rsidR="004B73E7" w:rsidRDefault="004B73E7" w:rsidP="00C92EBD">
            <w:pPr>
              <w:pStyle w:val="ConsPlusNormal"/>
            </w:pPr>
            <w:r>
              <w:t>0</w:t>
            </w:r>
          </w:p>
        </w:tc>
        <w:tc>
          <w:tcPr>
            <w:tcW w:w="562" w:type="dxa"/>
            <w:tcBorders>
              <w:bottom w:val="single" w:sz="4" w:space="0" w:color="auto"/>
            </w:tcBorders>
          </w:tcPr>
          <w:p w14:paraId="632699C0" w14:textId="77777777" w:rsidR="004B73E7" w:rsidRDefault="004B73E7" w:rsidP="00C92EBD">
            <w:pPr>
              <w:pStyle w:val="ConsPlusNormal"/>
            </w:pPr>
            <w:r>
              <w:t>3</w:t>
            </w:r>
          </w:p>
        </w:tc>
        <w:tc>
          <w:tcPr>
            <w:tcW w:w="562" w:type="dxa"/>
            <w:tcBorders>
              <w:bottom w:val="single" w:sz="4" w:space="0" w:color="auto"/>
            </w:tcBorders>
          </w:tcPr>
          <w:p w14:paraId="5AE54EBD" w14:textId="77777777" w:rsidR="004B73E7" w:rsidRDefault="004B73E7" w:rsidP="00C92EBD">
            <w:pPr>
              <w:pStyle w:val="ConsPlusNormal"/>
            </w:pPr>
            <w:r>
              <w:t>0</w:t>
            </w:r>
          </w:p>
        </w:tc>
        <w:tc>
          <w:tcPr>
            <w:tcW w:w="562" w:type="dxa"/>
            <w:tcBorders>
              <w:bottom w:val="single" w:sz="4" w:space="0" w:color="auto"/>
            </w:tcBorders>
          </w:tcPr>
          <w:p w14:paraId="2A0A8965" w14:textId="77777777" w:rsidR="004B73E7" w:rsidRDefault="004B73E7" w:rsidP="00C92EBD">
            <w:pPr>
              <w:pStyle w:val="ConsPlusNormal"/>
            </w:pPr>
            <w:r>
              <w:t>4</w:t>
            </w:r>
          </w:p>
        </w:tc>
        <w:tc>
          <w:tcPr>
            <w:tcW w:w="624" w:type="dxa"/>
            <w:tcBorders>
              <w:bottom w:val="single" w:sz="4" w:space="0" w:color="auto"/>
            </w:tcBorders>
          </w:tcPr>
          <w:p w14:paraId="7145AE45" w14:textId="77777777" w:rsidR="004B73E7" w:rsidRDefault="004B73E7" w:rsidP="00C92EBD">
            <w:pPr>
              <w:pStyle w:val="ConsPlusNormal"/>
            </w:pPr>
            <w:r>
              <w:t>6</w:t>
            </w:r>
          </w:p>
        </w:tc>
        <w:tc>
          <w:tcPr>
            <w:tcW w:w="624" w:type="dxa"/>
            <w:tcBorders>
              <w:bottom w:val="single" w:sz="4" w:space="0" w:color="auto"/>
            </w:tcBorders>
          </w:tcPr>
          <w:p w14:paraId="193B9151" w14:textId="77777777" w:rsidR="004B73E7" w:rsidRDefault="004B73E7" w:rsidP="00C92EBD">
            <w:pPr>
              <w:pStyle w:val="ConsPlusNormal"/>
            </w:pPr>
            <w:r>
              <w:t>6</w:t>
            </w:r>
          </w:p>
        </w:tc>
        <w:tc>
          <w:tcPr>
            <w:tcW w:w="562" w:type="dxa"/>
            <w:tcBorders>
              <w:bottom w:val="single" w:sz="4" w:space="0" w:color="auto"/>
            </w:tcBorders>
          </w:tcPr>
          <w:p w14:paraId="1D429AD5" w14:textId="77777777" w:rsidR="004B73E7" w:rsidRDefault="004B73E7" w:rsidP="00C92EBD">
            <w:pPr>
              <w:pStyle w:val="ConsPlusNormal"/>
            </w:pPr>
            <w:r>
              <w:t>8</w:t>
            </w:r>
          </w:p>
        </w:tc>
        <w:tc>
          <w:tcPr>
            <w:tcW w:w="562" w:type="dxa"/>
            <w:tcBorders>
              <w:bottom w:val="single" w:sz="4" w:space="0" w:color="auto"/>
            </w:tcBorders>
          </w:tcPr>
          <w:p w14:paraId="1F3A9F05" w14:textId="77777777" w:rsidR="004B73E7" w:rsidRDefault="004B73E7" w:rsidP="00C92EBD">
            <w:pPr>
              <w:pStyle w:val="ConsPlusNormal"/>
            </w:pPr>
            <w:r>
              <w:t>3</w:t>
            </w:r>
          </w:p>
        </w:tc>
        <w:tc>
          <w:tcPr>
            <w:tcW w:w="563" w:type="dxa"/>
            <w:tcBorders>
              <w:bottom w:val="single" w:sz="4" w:space="0" w:color="auto"/>
            </w:tcBorders>
          </w:tcPr>
          <w:p w14:paraId="26F33ACA" w14:textId="77777777" w:rsidR="004B73E7" w:rsidRDefault="004B73E7" w:rsidP="00C92EBD">
            <w:pPr>
              <w:pStyle w:val="ConsPlusNormal"/>
            </w:pPr>
            <w:r>
              <w:t>1</w:t>
            </w:r>
          </w:p>
        </w:tc>
      </w:tr>
      <w:tr w:rsidR="004B73E7" w14:paraId="14691970" w14:textId="77777777" w:rsidTr="00ED4B46">
        <w:tblPrEx>
          <w:tblBorders>
            <w:insideH w:val="nil"/>
          </w:tblBorders>
        </w:tblPrEx>
        <w:tc>
          <w:tcPr>
            <w:tcW w:w="3464" w:type="dxa"/>
            <w:tcBorders>
              <w:top w:val="single" w:sz="4" w:space="0" w:color="auto"/>
              <w:bottom w:val="single" w:sz="4" w:space="0" w:color="auto"/>
            </w:tcBorders>
          </w:tcPr>
          <w:p w14:paraId="4B555E33" w14:textId="77777777" w:rsidR="004B73E7" w:rsidRDefault="004B73E7" w:rsidP="00C92EBD">
            <w:pPr>
              <w:pStyle w:val="ConsPlusNormal"/>
            </w:pPr>
            <w:bookmarkStart w:id="70" w:name="P17781"/>
            <w:bookmarkEnd w:id="70"/>
            <w:r>
              <w:t>Иные расчеты прошлых лет, выявленные по контрольным мероприятиям</w:t>
            </w:r>
          </w:p>
        </w:tc>
        <w:tc>
          <w:tcPr>
            <w:tcW w:w="964" w:type="dxa"/>
            <w:tcBorders>
              <w:top w:val="single" w:sz="4" w:space="0" w:color="auto"/>
              <w:bottom w:val="single" w:sz="4" w:space="0" w:color="auto"/>
            </w:tcBorders>
          </w:tcPr>
          <w:p w14:paraId="250BAF3C" w14:textId="77777777" w:rsidR="004B73E7" w:rsidRDefault="004B73E7" w:rsidP="00C92EBD">
            <w:pPr>
              <w:pStyle w:val="ConsPlusNormal"/>
            </w:pPr>
            <w:r>
              <w:t>0</w:t>
            </w:r>
          </w:p>
        </w:tc>
        <w:tc>
          <w:tcPr>
            <w:tcW w:w="737" w:type="dxa"/>
            <w:tcBorders>
              <w:top w:val="single" w:sz="4" w:space="0" w:color="auto"/>
              <w:bottom w:val="single" w:sz="4" w:space="0" w:color="auto"/>
            </w:tcBorders>
          </w:tcPr>
          <w:p w14:paraId="4C4E4911" w14:textId="77777777" w:rsidR="004B73E7" w:rsidRDefault="004B73E7" w:rsidP="00C92EBD">
            <w:pPr>
              <w:pStyle w:val="ConsPlusNormal"/>
            </w:pPr>
            <w:r>
              <w:t>0</w:t>
            </w:r>
          </w:p>
        </w:tc>
        <w:tc>
          <w:tcPr>
            <w:tcW w:w="562" w:type="dxa"/>
            <w:tcBorders>
              <w:top w:val="single" w:sz="4" w:space="0" w:color="auto"/>
              <w:bottom w:val="single" w:sz="4" w:space="0" w:color="auto"/>
            </w:tcBorders>
          </w:tcPr>
          <w:p w14:paraId="7255FAD2" w14:textId="77777777" w:rsidR="004B73E7" w:rsidRDefault="004B73E7" w:rsidP="00C92EBD">
            <w:pPr>
              <w:pStyle w:val="ConsPlusNormal"/>
            </w:pPr>
            <w:r>
              <w:t>3</w:t>
            </w:r>
          </w:p>
        </w:tc>
        <w:tc>
          <w:tcPr>
            <w:tcW w:w="562" w:type="dxa"/>
            <w:tcBorders>
              <w:top w:val="single" w:sz="4" w:space="0" w:color="auto"/>
              <w:bottom w:val="single" w:sz="4" w:space="0" w:color="auto"/>
            </w:tcBorders>
          </w:tcPr>
          <w:p w14:paraId="67844ED6" w14:textId="77777777" w:rsidR="004B73E7" w:rsidRDefault="004B73E7" w:rsidP="00C92EBD">
            <w:pPr>
              <w:pStyle w:val="ConsPlusNormal"/>
            </w:pPr>
            <w:r>
              <w:t>0</w:t>
            </w:r>
          </w:p>
        </w:tc>
        <w:tc>
          <w:tcPr>
            <w:tcW w:w="562" w:type="dxa"/>
            <w:tcBorders>
              <w:top w:val="single" w:sz="4" w:space="0" w:color="auto"/>
              <w:bottom w:val="single" w:sz="4" w:space="0" w:color="auto"/>
            </w:tcBorders>
          </w:tcPr>
          <w:p w14:paraId="59D14E05" w14:textId="77777777" w:rsidR="004B73E7" w:rsidRDefault="004B73E7" w:rsidP="00C92EBD">
            <w:pPr>
              <w:pStyle w:val="ConsPlusNormal"/>
            </w:pPr>
            <w:r>
              <w:t>4</w:t>
            </w:r>
          </w:p>
        </w:tc>
        <w:tc>
          <w:tcPr>
            <w:tcW w:w="624" w:type="dxa"/>
            <w:tcBorders>
              <w:top w:val="single" w:sz="4" w:space="0" w:color="auto"/>
              <w:bottom w:val="single" w:sz="4" w:space="0" w:color="auto"/>
            </w:tcBorders>
          </w:tcPr>
          <w:p w14:paraId="4DAAED55" w14:textId="77777777" w:rsidR="004B73E7" w:rsidRDefault="004B73E7" w:rsidP="00C92EBD">
            <w:pPr>
              <w:pStyle w:val="ConsPlusNormal"/>
            </w:pPr>
            <w:r>
              <w:t>7</w:t>
            </w:r>
          </w:p>
        </w:tc>
        <w:tc>
          <w:tcPr>
            <w:tcW w:w="624" w:type="dxa"/>
            <w:tcBorders>
              <w:top w:val="single" w:sz="4" w:space="0" w:color="auto"/>
              <w:bottom w:val="single" w:sz="4" w:space="0" w:color="auto"/>
            </w:tcBorders>
          </w:tcPr>
          <w:p w14:paraId="315FB5B7" w14:textId="77777777" w:rsidR="004B73E7" w:rsidRDefault="004B73E7" w:rsidP="00C92EBD">
            <w:pPr>
              <w:pStyle w:val="ConsPlusNormal"/>
            </w:pPr>
            <w:r>
              <w:t>6</w:t>
            </w:r>
          </w:p>
        </w:tc>
        <w:tc>
          <w:tcPr>
            <w:tcW w:w="562" w:type="dxa"/>
            <w:tcBorders>
              <w:top w:val="single" w:sz="4" w:space="0" w:color="auto"/>
              <w:bottom w:val="single" w:sz="4" w:space="0" w:color="auto"/>
            </w:tcBorders>
          </w:tcPr>
          <w:p w14:paraId="3FCAED2B" w14:textId="77777777" w:rsidR="004B73E7" w:rsidRDefault="004B73E7" w:rsidP="00C92EBD">
            <w:pPr>
              <w:pStyle w:val="ConsPlusNormal"/>
            </w:pPr>
            <w:r>
              <w:t>0</w:t>
            </w:r>
          </w:p>
        </w:tc>
        <w:tc>
          <w:tcPr>
            <w:tcW w:w="562" w:type="dxa"/>
            <w:tcBorders>
              <w:top w:val="single" w:sz="4" w:space="0" w:color="auto"/>
              <w:bottom w:val="single" w:sz="4" w:space="0" w:color="auto"/>
            </w:tcBorders>
          </w:tcPr>
          <w:p w14:paraId="66F97398" w14:textId="77777777" w:rsidR="004B73E7" w:rsidRDefault="004B73E7" w:rsidP="00C92EBD">
            <w:pPr>
              <w:pStyle w:val="ConsPlusNormal"/>
            </w:pPr>
            <w:r>
              <w:t>0</w:t>
            </w:r>
          </w:p>
        </w:tc>
        <w:tc>
          <w:tcPr>
            <w:tcW w:w="563" w:type="dxa"/>
            <w:tcBorders>
              <w:top w:val="single" w:sz="4" w:space="0" w:color="auto"/>
              <w:bottom w:val="single" w:sz="4" w:space="0" w:color="auto"/>
            </w:tcBorders>
          </w:tcPr>
          <w:p w14:paraId="0AD47A6B" w14:textId="77777777" w:rsidR="004B73E7" w:rsidRDefault="004B73E7" w:rsidP="00C92EBD">
            <w:pPr>
              <w:pStyle w:val="ConsPlusNormal"/>
            </w:pPr>
            <w:r>
              <w:t>0</w:t>
            </w:r>
          </w:p>
        </w:tc>
      </w:tr>
      <w:tr w:rsidR="004B73E7" w14:paraId="177CE01E" w14:textId="77777777" w:rsidTr="00ED4B46">
        <w:tblPrEx>
          <w:tblBorders>
            <w:insideH w:val="nil"/>
          </w:tblBorders>
        </w:tblPrEx>
        <w:tc>
          <w:tcPr>
            <w:tcW w:w="3464" w:type="dxa"/>
            <w:tcBorders>
              <w:bottom w:val="single" w:sz="4" w:space="0" w:color="auto"/>
            </w:tcBorders>
          </w:tcPr>
          <w:p w14:paraId="1F01AADE" w14:textId="77777777" w:rsidR="004B73E7" w:rsidRDefault="004B73E7" w:rsidP="00C92EBD">
            <w:pPr>
              <w:pStyle w:val="ConsPlusNormal"/>
            </w:pPr>
            <w:r>
              <w:t>Увеличение иных расчетов прошлых лет, выявленных по контрольным мероприятиям</w:t>
            </w:r>
          </w:p>
        </w:tc>
        <w:tc>
          <w:tcPr>
            <w:tcW w:w="964" w:type="dxa"/>
            <w:tcBorders>
              <w:bottom w:val="single" w:sz="4" w:space="0" w:color="auto"/>
            </w:tcBorders>
          </w:tcPr>
          <w:p w14:paraId="1E04BD93" w14:textId="77777777" w:rsidR="004B73E7" w:rsidRDefault="004B73E7" w:rsidP="00C92EBD">
            <w:pPr>
              <w:pStyle w:val="ConsPlusNormal"/>
            </w:pPr>
            <w:r>
              <w:t>0</w:t>
            </w:r>
          </w:p>
        </w:tc>
        <w:tc>
          <w:tcPr>
            <w:tcW w:w="737" w:type="dxa"/>
            <w:tcBorders>
              <w:bottom w:val="single" w:sz="4" w:space="0" w:color="auto"/>
            </w:tcBorders>
          </w:tcPr>
          <w:p w14:paraId="36E96959" w14:textId="77777777" w:rsidR="004B73E7" w:rsidRDefault="004B73E7" w:rsidP="00C92EBD">
            <w:pPr>
              <w:pStyle w:val="ConsPlusNormal"/>
            </w:pPr>
            <w:r>
              <w:t>0</w:t>
            </w:r>
          </w:p>
        </w:tc>
        <w:tc>
          <w:tcPr>
            <w:tcW w:w="562" w:type="dxa"/>
            <w:tcBorders>
              <w:bottom w:val="single" w:sz="4" w:space="0" w:color="auto"/>
            </w:tcBorders>
          </w:tcPr>
          <w:p w14:paraId="337B56F8" w14:textId="77777777" w:rsidR="004B73E7" w:rsidRDefault="004B73E7" w:rsidP="00C92EBD">
            <w:pPr>
              <w:pStyle w:val="ConsPlusNormal"/>
            </w:pPr>
            <w:r>
              <w:t>3</w:t>
            </w:r>
          </w:p>
        </w:tc>
        <w:tc>
          <w:tcPr>
            <w:tcW w:w="562" w:type="dxa"/>
            <w:tcBorders>
              <w:bottom w:val="single" w:sz="4" w:space="0" w:color="auto"/>
            </w:tcBorders>
          </w:tcPr>
          <w:p w14:paraId="1DC4478E" w14:textId="77777777" w:rsidR="004B73E7" w:rsidRDefault="004B73E7" w:rsidP="00C92EBD">
            <w:pPr>
              <w:pStyle w:val="ConsPlusNormal"/>
            </w:pPr>
            <w:r>
              <w:t>0</w:t>
            </w:r>
          </w:p>
        </w:tc>
        <w:tc>
          <w:tcPr>
            <w:tcW w:w="562" w:type="dxa"/>
            <w:tcBorders>
              <w:bottom w:val="single" w:sz="4" w:space="0" w:color="auto"/>
            </w:tcBorders>
          </w:tcPr>
          <w:p w14:paraId="0DF9D5CD" w14:textId="77777777" w:rsidR="004B73E7" w:rsidRDefault="004B73E7" w:rsidP="00C92EBD">
            <w:pPr>
              <w:pStyle w:val="ConsPlusNormal"/>
            </w:pPr>
            <w:r>
              <w:t>4</w:t>
            </w:r>
          </w:p>
        </w:tc>
        <w:tc>
          <w:tcPr>
            <w:tcW w:w="624" w:type="dxa"/>
            <w:tcBorders>
              <w:bottom w:val="single" w:sz="4" w:space="0" w:color="auto"/>
            </w:tcBorders>
          </w:tcPr>
          <w:p w14:paraId="448BCA53" w14:textId="77777777" w:rsidR="004B73E7" w:rsidRDefault="004B73E7" w:rsidP="00C92EBD">
            <w:pPr>
              <w:pStyle w:val="ConsPlusNormal"/>
            </w:pPr>
            <w:r>
              <w:t>7</w:t>
            </w:r>
          </w:p>
        </w:tc>
        <w:tc>
          <w:tcPr>
            <w:tcW w:w="624" w:type="dxa"/>
            <w:tcBorders>
              <w:bottom w:val="single" w:sz="4" w:space="0" w:color="auto"/>
            </w:tcBorders>
          </w:tcPr>
          <w:p w14:paraId="41DDBC7A" w14:textId="77777777" w:rsidR="004B73E7" w:rsidRDefault="004B73E7" w:rsidP="00C92EBD">
            <w:pPr>
              <w:pStyle w:val="ConsPlusNormal"/>
            </w:pPr>
            <w:r>
              <w:t>6</w:t>
            </w:r>
          </w:p>
        </w:tc>
        <w:tc>
          <w:tcPr>
            <w:tcW w:w="562" w:type="dxa"/>
            <w:tcBorders>
              <w:bottom w:val="single" w:sz="4" w:space="0" w:color="auto"/>
            </w:tcBorders>
          </w:tcPr>
          <w:p w14:paraId="7294647E" w14:textId="77777777" w:rsidR="004B73E7" w:rsidRDefault="004B73E7" w:rsidP="00C92EBD">
            <w:pPr>
              <w:pStyle w:val="ConsPlusNormal"/>
            </w:pPr>
            <w:r>
              <w:t>7</w:t>
            </w:r>
          </w:p>
        </w:tc>
        <w:tc>
          <w:tcPr>
            <w:tcW w:w="562" w:type="dxa"/>
            <w:tcBorders>
              <w:bottom w:val="single" w:sz="4" w:space="0" w:color="auto"/>
            </w:tcBorders>
          </w:tcPr>
          <w:p w14:paraId="41E01D40" w14:textId="77777777" w:rsidR="004B73E7" w:rsidRDefault="004B73E7" w:rsidP="00C92EBD">
            <w:pPr>
              <w:pStyle w:val="ConsPlusNormal"/>
            </w:pPr>
            <w:r>
              <w:t>3</w:t>
            </w:r>
          </w:p>
        </w:tc>
        <w:tc>
          <w:tcPr>
            <w:tcW w:w="563" w:type="dxa"/>
            <w:tcBorders>
              <w:bottom w:val="single" w:sz="4" w:space="0" w:color="auto"/>
            </w:tcBorders>
          </w:tcPr>
          <w:p w14:paraId="4DCEF43E" w14:textId="77777777" w:rsidR="004B73E7" w:rsidRDefault="004B73E7" w:rsidP="00C92EBD">
            <w:pPr>
              <w:pStyle w:val="ConsPlusNormal"/>
            </w:pPr>
            <w:r>
              <w:t>1</w:t>
            </w:r>
          </w:p>
        </w:tc>
      </w:tr>
      <w:tr w:rsidR="004B73E7" w14:paraId="4084AA3E" w14:textId="77777777" w:rsidTr="00ED4B46">
        <w:tblPrEx>
          <w:tblBorders>
            <w:insideH w:val="nil"/>
          </w:tblBorders>
        </w:tblPrEx>
        <w:tc>
          <w:tcPr>
            <w:tcW w:w="3464" w:type="dxa"/>
            <w:tcBorders>
              <w:top w:val="single" w:sz="4" w:space="0" w:color="auto"/>
              <w:bottom w:val="single" w:sz="4" w:space="0" w:color="auto"/>
            </w:tcBorders>
          </w:tcPr>
          <w:p w14:paraId="2CAEA076" w14:textId="77777777" w:rsidR="004B73E7" w:rsidRDefault="004B73E7" w:rsidP="00C92EBD">
            <w:pPr>
              <w:pStyle w:val="ConsPlusNormal"/>
            </w:pPr>
            <w:r>
              <w:t>Уменьшение иных расчетов прошлых лет, выявленных по контрольным мероприятиям</w:t>
            </w:r>
          </w:p>
        </w:tc>
        <w:tc>
          <w:tcPr>
            <w:tcW w:w="964" w:type="dxa"/>
            <w:tcBorders>
              <w:top w:val="single" w:sz="4" w:space="0" w:color="auto"/>
              <w:bottom w:val="single" w:sz="4" w:space="0" w:color="auto"/>
            </w:tcBorders>
          </w:tcPr>
          <w:p w14:paraId="424EA63C" w14:textId="77777777" w:rsidR="004B73E7" w:rsidRDefault="004B73E7" w:rsidP="00C92EBD">
            <w:pPr>
              <w:pStyle w:val="ConsPlusNormal"/>
            </w:pPr>
            <w:r>
              <w:t>0</w:t>
            </w:r>
          </w:p>
        </w:tc>
        <w:tc>
          <w:tcPr>
            <w:tcW w:w="737" w:type="dxa"/>
            <w:tcBorders>
              <w:top w:val="single" w:sz="4" w:space="0" w:color="auto"/>
              <w:bottom w:val="single" w:sz="4" w:space="0" w:color="auto"/>
            </w:tcBorders>
          </w:tcPr>
          <w:p w14:paraId="5E4C1DB1" w14:textId="77777777" w:rsidR="004B73E7" w:rsidRDefault="004B73E7" w:rsidP="00C92EBD">
            <w:pPr>
              <w:pStyle w:val="ConsPlusNormal"/>
            </w:pPr>
            <w:r>
              <w:t>0</w:t>
            </w:r>
          </w:p>
        </w:tc>
        <w:tc>
          <w:tcPr>
            <w:tcW w:w="562" w:type="dxa"/>
            <w:tcBorders>
              <w:top w:val="single" w:sz="4" w:space="0" w:color="auto"/>
              <w:bottom w:val="single" w:sz="4" w:space="0" w:color="auto"/>
            </w:tcBorders>
          </w:tcPr>
          <w:p w14:paraId="291BFD99" w14:textId="77777777" w:rsidR="004B73E7" w:rsidRDefault="004B73E7" w:rsidP="00C92EBD">
            <w:pPr>
              <w:pStyle w:val="ConsPlusNormal"/>
            </w:pPr>
            <w:r>
              <w:t>3</w:t>
            </w:r>
          </w:p>
        </w:tc>
        <w:tc>
          <w:tcPr>
            <w:tcW w:w="562" w:type="dxa"/>
            <w:tcBorders>
              <w:top w:val="single" w:sz="4" w:space="0" w:color="auto"/>
              <w:bottom w:val="single" w:sz="4" w:space="0" w:color="auto"/>
            </w:tcBorders>
          </w:tcPr>
          <w:p w14:paraId="31DC9872" w14:textId="77777777" w:rsidR="004B73E7" w:rsidRDefault="004B73E7" w:rsidP="00C92EBD">
            <w:pPr>
              <w:pStyle w:val="ConsPlusNormal"/>
            </w:pPr>
            <w:r>
              <w:t>0</w:t>
            </w:r>
          </w:p>
        </w:tc>
        <w:tc>
          <w:tcPr>
            <w:tcW w:w="562" w:type="dxa"/>
            <w:tcBorders>
              <w:top w:val="single" w:sz="4" w:space="0" w:color="auto"/>
              <w:bottom w:val="single" w:sz="4" w:space="0" w:color="auto"/>
            </w:tcBorders>
          </w:tcPr>
          <w:p w14:paraId="76D11A4A" w14:textId="77777777" w:rsidR="004B73E7" w:rsidRDefault="004B73E7" w:rsidP="00C92EBD">
            <w:pPr>
              <w:pStyle w:val="ConsPlusNormal"/>
            </w:pPr>
            <w:r>
              <w:t>4</w:t>
            </w:r>
          </w:p>
        </w:tc>
        <w:tc>
          <w:tcPr>
            <w:tcW w:w="624" w:type="dxa"/>
            <w:tcBorders>
              <w:top w:val="single" w:sz="4" w:space="0" w:color="auto"/>
              <w:bottom w:val="single" w:sz="4" w:space="0" w:color="auto"/>
            </w:tcBorders>
          </w:tcPr>
          <w:p w14:paraId="4EEA70A8" w14:textId="77777777" w:rsidR="004B73E7" w:rsidRDefault="004B73E7" w:rsidP="00C92EBD">
            <w:pPr>
              <w:pStyle w:val="ConsPlusNormal"/>
            </w:pPr>
            <w:r>
              <w:t>7</w:t>
            </w:r>
          </w:p>
        </w:tc>
        <w:tc>
          <w:tcPr>
            <w:tcW w:w="624" w:type="dxa"/>
            <w:tcBorders>
              <w:top w:val="single" w:sz="4" w:space="0" w:color="auto"/>
              <w:bottom w:val="single" w:sz="4" w:space="0" w:color="auto"/>
            </w:tcBorders>
          </w:tcPr>
          <w:p w14:paraId="12F0CCE7" w14:textId="77777777" w:rsidR="004B73E7" w:rsidRDefault="004B73E7" w:rsidP="00C92EBD">
            <w:pPr>
              <w:pStyle w:val="ConsPlusNormal"/>
            </w:pPr>
            <w:r>
              <w:t>6</w:t>
            </w:r>
          </w:p>
        </w:tc>
        <w:tc>
          <w:tcPr>
            <w:tcW w:w="562" w:type="dxa"/>
            <w:tcBorders>
              <w:top w:val="single" w:sz="4" w:space="0" w:color="auto"/>
              <w:bottom w:val="single" w:sz="4" w:space="0" w:color="auto"/>
            </w:tcBorders>
          </w:tcPr>
          <w:p w14:paraId="3AF174AA" w14:textId="77777777" w:rsidR="004B73E7" w:rsidRDefault="004B73E7" w:rsidP="00C92EBD">
            <w:pPr>
              <w:pStyle w:val="ConsPlusNormal"/>
            </w:pPr>
            <w:r>
              <w:t>8</w:t>
            </w:r>
          </w:p>
        </w:tc>
        <w:tc>
          <w:tcPr>
            <w:tcW w:w="562" w:type="dxa"/>
            <w:tcBorders>
              <w:top w:val="single" w:sz="4" w:space="0" w:color="auto"/>
              <w:bottom w:val="single" w:sz="4" w:space="0" w:color="auto"/>
            </w:tcBorders>
          </w:tcPr>
          <w:p w14:paraId="5C1560D1" w14:textId="77777777" w:rsidR="004B73E7" w:rsidRDefault="004B73E7" w:rsidP="00C92EBD">
            <w:pPr>
              <w:pStyle w:val="ConsPlusNormal"/>
            </w:pPr>
            <w:r>
              <w:t>3</w:t>
            </w:r>
          </w:p>
        </w:tc>
        <w:tc>
          <w:tcPr>
            <w:tcW w:w="563" w:type="dxa"/>
            <w:tcBorders>
              <w:top w:val="single" w:sz="4" w:space="0" w:color="auto"/>
              <w:bottom w:val="single" w:sz="4" w:space="0" w:color="auto"/>
            </w:tcBorders>
          </w:tcPr>
          <w:p w14:paraId="3B302192" w14:textId="77777777" w:rsidR="004B73E7" w:rsidRDefault="004B73E7" w:rsidP="00C92EBD">
            <w:pPr>
              <w:pStyle w:val="ConsPlusNormal"/>
            </w:pPr>
            <w:r>
              <w:t>1</w:t>
            </w:r>
          </w:p>
        </w:tc>
      </w:tr>
      <w:tr w:rsidR="004B73E7" w14:paraId="439194EF" w14:textId="77777777" w:rsidTr="00ED4B46">
        <w:tblPrEx>
          <w:tblBorders>
            <w:insideH w:val="nil"/>
          </w:tblBorders>
        </w:tblPrEx>
        <w:tc>
          <w:tcPr>
            <w:tcW w:w="3464" w:type="dxa"/>
            <w:tcBorders>
              <w:top w:val="single" w:sz="4" w:space="0" w:color="auto"/>
              <w:bottom w:val="single" w:sz="4" w:space="0" w:color="auto"/>
            </w:tcBorders>
          </w:tcPr>
          <w:p w14:paraId="3C83DBF3" w14:textId="77777777" w:rsidR="004B73E7" w:rsidRDefault="004B73E7" w:rsidP="00C92EBD">
            <w:pPr>
              <w:pStyle w:val="ConsPlusNormal"/>
            </w:pPr>
            <w:bookmarkStart w:id="71" w:name="P17817"/>
            <w:bookmarkEnd w:id="71"/>
            <w:r>
              <w:t>Иные расчеты года, предшествующего отчетному, выявленные в отчетном году</w:t>
            </w:r>
          </w:p>
        </w:tc>
        <w:tc>
          <w:tcPr>
            <w:tcW w:w="964" w:type="dxa"/>
            <w:tcBorders>
              <w:top w:val="single" w:sz="4" w:space="0" w:color="auto"/>
              <w:bottom w:val="single" w:sz="4" w:space="0" w:color="auto"/>
            </w:tcBorders>
          </w:tcPr>
          <w:p w14:paraId="2999C16F"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A9E961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0F0D73C"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327DDB5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154311C"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35ECCD5C" w14:textId="77777777" w:rsidR="004B73E7" w:rsidRDefault="004B73E7" w:rsidP="00C92EBD">
            <w:pPr>
              <w:pStyle w:val="ConsPlusNormal"/>
              <w:jc w:val="center"/>
            </w:pPr>
            <w:r>
              <w:t>8</w:t>
            </w:r>
          </w:p>
        </w:tc>
        <w:tc>
          <w:tcPr>
            <w:tcW w:w="624" w:type="dxa"/>
            <w:tcBorders>
              <w:top w:val="single" w:sz="4" w:space="0" w:color="auto"/>
              <w:bottom w:val="single" w:sz="4" w:space="0" w:color="auto"/>
            </w:tcBorders>
          </w:tcPr>
          <w:p w14:paraId="588F1DDF"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0579D54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DF78911"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0C521238" w14:textId="77777777" w:rsidR="004B73E7" w:rsidRDefault="004B73E7" w:rsidP="00C92EBD">
            <w:pPr>
              <w:pStyle w:val="ConsPlusNormal"/>
              <w:jc w:val="center"/>
            </w:pPr>
            <w:r>
              <w:t>0</w:t>
            </w:r>
          </w:p>
        </w:tc>
      </w:tr>
      <w:tr w:rsidR="004B73E7" w14:paraId="460839FF" w14:textId="77777777" w:rsidTr="00ED4B46">
        <w:tblPrEx>
          <w:tblBorders>
            <w:insideH w:val="nil"/>
          </w:tblBorders>
        </w:tblPrEx>
        <w:tc>
          <w:tcPr>
            <w:tcW w:w="3464" w:type="dxa"/>
            <w:tcBorders>
              <w:top w:val="single" w:sz="4" w:space="0" w:color="auto"/>
              <w:bottom w:val="single" w:sz="4" w:space="0" w:color="auto"/>
            </w:tcBorders>
          </w:tcPr>
          <w:p w14:paraId="430B5D35" w14:textId="77777777" w:rsidR="004B73E7" w:rsidRDefault="004B73E7" w:rsidP="00C92EBD">
            <w:pPr>
              <w:pStyle w:val="ConsPlusNormal"/>
            </w:pPr>
            <w:r>
              <w:t>Увеличение иных расчетов года, предшествующего отчетному, выявленных в отчетном году</w:t>
            </w:r>
          </w:p>
        </w:tc>
        <w:tc>
          <w:tcPr>
            <w:tcW w:w="964" w:type="dxa"/>
            <w:tcBorders>
              <w:top w:val="single" w:sz="4" w:space="0" w:color="auto"/>
              <w:bottom w:val="single" w:sz="4" w:space="0" w:color="auto"/>
            </w:tcBorders>
          </w:tcPr>
          <w:p w14:paraId="26037F91"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F4191D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18435AD"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080C089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0B23B0F"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60907CBF" w14:textId="77777777" w:rsidR="004B73E7" w:rsidRDefault="004B73E7" w:rsidP="00C92EBD">
            <w:pPr>
              <w:pStyle w:val="ConsPlusNormal"/>
              <w:jc w:val="center"/>
            </w:pPr>
            <w:r>
              <w:t>8</w:t>
            </w:r>
          </w:p>
        </w:tc>
        <w:tc>
          <w:tcPr>
            <w:tcW w:w="624" w:type="dxa"/>
            <w:tcBorders>
              <w:top w:val="single" w:sz="4" w:space="0" w:color="auto"/>
              <w:bottom w:val="single" w:sz="4" w:space="0" w:color="auto"/>
            </w:tcBorders>
          </w:tcPr>
          <w:p w14:paraId="220EA479"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26C87DD1"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748F75D1"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3EA7CA49" w14:textId="77777777" w:rsidR="004B73E7" w:rsidRDefault="004B73E7" w:rsidP="00C92EBD">
            <w:pPr>
              <w:pStyle w:val="ConsPlusNormal"/>
              <w:jc w:val="center"/>
            </w:pPr>
            <w:r>
              <w:t>1</w:t>
            </w:r>
          </w:p>
        </w:tc>
      </w:tr>
      <w:tr w:rsidR="004B73E7" w14:paraId="13B9222C" w14:textId="77777777" w:rsidTr="00ED4B46">
        <w:tblPrEx>
          <w:tblBorders>
            <w:insideH w:val="nil"/>
          </w:tblBorders>
        </w:tblPrEx>
        <w:tc>
          <w:tcPr>
            <w:tcW w:w="3464" w:type="dxa"/>
            <w:tcBorders>
              <w:top w:val="single" w:sz="4" w:space="0" w:color="auto"/>
              <w:bottom w:val="single" w:sz="4" w:space="0" w:color="auto"/>
            </w:tcBorders>
          </w:tcPr>
          <w:p w14:paraId="44A5BF8E" w14:textId="77777777" w:rsidR="004B73E7" w:rsidRDefault="004B73E7" w:rsidP="00C92EBD">
            <w:pPr>
              <w:pStyle w:val="ConsPlusNormal"/>
            </w:pPr>
            <w:r>
              <w:t>Уменьшение иных расчетов года, предшествующего отчетному, выявленных в отчетном году</w:t>
            </w:r>
          </w:p>
        </w:tc>
        <w:tc>
          <w:tcPr>
            <w:tcW w:w="964" w:type="dxa"/>
            <w:tcBorders>
              <w:top w:val="single" w:sz="4" w:space="0" w:color="auto"/>
              <w:bottom w:val="single" w:sz="4" w:space="0" w:color="auto"/>
            </w:tcBorders>
          </w:tcPr>
          <w:p w14:paraId="25B29536"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4F12FE4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6B2A6F7"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2EBC272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336B958"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657124F5" w14:textId="77777777" w:rsidR="004B73E7" w:rsidRDefault="004B73E7" w:rsidP="00C92EBD">
            <w:pPr>
              <w:pStyle w:val="ConsPlusNormal"/>
              <w:jc w:val="center"/>
            </w:pPr>
            <w:r>
              <w:t>8</w:t>
            </w:r>
          </w:p>
        </w:tc>
        <w:tc>
          <w:tcPr>
            <w:tcW w:w="624" w:type="dxa"/>
            <w:tcBorders>
              <w:top w:val="single" w:sz="4" w:space="0" w:color="auto"/>
              <w:bottom w:val="single" w:sz="4" w:space="0" w:color="auto"/>
            </w:tcBorders>
          </w:tcPr>
          <w:p w14:paraId="40A3A97E"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61AA1320"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54AC8FFC"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7B1C9CD2" w14:textId="77777777" w:rsidR="004B73E7" w:rsidRDefault="004B73E7" w:rsidP="00C92EBD">
            <w:pPr>
              <w:pStyle w:val="ConsPlusNormal"/>
              <w:jc w:val="center"/>
            </w:pPr>
            <w:r>
              <w:t>1</w:t>
            </w:r>
          </w:p>
        </w:tc>
      </w:tr>
      <w:tr w:rsidR="004B73E7" w14:paraId="0E99B05D" w14:textId="77777777" w:rsidTr="00ED4B46">
        <w:tblPrEx>
          <w:tblBorders>
            <w:insideH w:val="nil"/>
          </w:tblBorders>
        </w:tblPrEx>
        <w:tc>
          <w:tcPr>
            <w:tcW w:w="3464" w:type="dxa"/>
            <w:tcBorders>
              <w:bottom w:val="single" w:sz="4" w:space="0" w:color="auto"/>
            </w:tcBorders>
          </w:tcPr>
          <w:p w14:paraId="4060AB74" w14:textId="77777777" w:rsidR="004B73E7" w:rsidRDefault="004B73E7" w:rsidP="00C92EBD">
            <w:pPr>
              <w:pStyle w:val="ConsPlusNormal"/>
            </w:pPr>
            <w:bookmarkStart w:id="72" w:name="P17853"/>
            <w:bookmarkEnd w:id="72"/>
            <w:r>
              <w:lastRenderedPageBreak/>
              <w:t>Иные расчеты прошлых лет, выявленные в отчетном году</w:t>
            </w:r>
          </w:p>
        </w:tc>
        <w:tc>
          <w:tcPr>
            <w:tcW w:w="964" w:type="dxa"/>
            <w:tcBorders>
              <w:bottom w:val="single" w:sz="4" w:space="0" w:color="auto"/>
            </w:tcBorders>
          </w:tcPr>
          <w:p w14:paraId="579E6731" w14:textId="77777777" w:rsidR="004B73E7" w:rsidRDefault="004B73E7" w:rsidP="00C92EBD">
            <w:pPr>
              <w:pStyle w:val="ConsPlusNormal"/>
              <w:jc w:val="center"/>
            </w:pPr>
            <w:r>
              <w:t>0</w:t>
            </w:r>
          </w:p>
        </w:tc>
        <w:tc>
          <w:tcPr>
            <w:tcW w:w="737" w:type="dxa"/>
            <w:tcBorders>
              <w:bottom w:val="single" w:sz="4" w:space="0" w:color="auto"/>
            </w:tcBorders>
          </w:tcPr>
          <w:p w14:paraId="72E9ABC6" w14:textId="77777777" w:rsidR="004B73E7" w:rsidRDefault="004B73E7" w:rsidP="00C92EBD">
            <w:pPr>
              <w:pStyle w:val="ConsPlusNormal"/>
              <w:jc w:val="center"/>
            </w:pPr>
            <w:r>
              <w:t>0</w:t>
            </w:r>
          </w:p>
        </w:tc>
        <w:tc>
          <w:tcPr>
            <w:tcW w:w="562" w:type="dxa"/>
            <w:tcBorders>
              <w:bottom w:val="single" w:sz="4" w:space="0" w:color="auto"/>
            </w:tcBorders>
          </w:tcPr>
          <w:p w14:paraId="096FB721" w14:textId="77777777" w:rsidR="004B73E7" w:rsidRDefault="004B73E7" w:rsidP="00C92EBD">
            <w:pPr>
              <w:pStyle w:val="ConsPlusNormal"/>
              <w:jc w:val="center"/>
            </w:pPr>
            <w:r>
              <w:t>3</w:t>
            </w:r>
          </w:p>
        </w:tc>
        <w:tc>
          <w:tcPr>
            <w:tcW w:w="562" w:type="dxa"/>
            <w:tcBorders>
              <w:bottom w:val="single" w:sz="4" w:space="0" w:color="auto"/>
            </w:tcBorders>
          </w:tcPr>
          <w:p w14:paraId="1DD12B8E" w14:textId="77777777" w:rsidR="004B73E7" w:rsidRDefault="004B73E7" w:rsidP="00C92EBD">
            <w:pPr>
              <w:pStyle w:val="ConsPlusNormal"/>
              <w:jc w:val="center"/>
            </w:pPr>
            <w:r>
              <w:t>0</w:t>
            </w:r>
          </w:p>
        </w:tc>
        <w:tc>
          <w:tcPr>
            <w:tcW w:w="562" w:type="dxa"/>
            <w:tcBorders>
              <w:bottom w:val="single" w:sz="4" w:space="0" w:color="auto"/>
            </w:tcBorders>
          </w:tcPr>
          <w:p w14:paraId="7C80B3C2" w14:textId="77777777" w:rsidR="004B73E7" w:rsidRDefault="004B73E7" w:rsidP="00C92EBD">
            <w:pPr>
              <w:pStyle w:val="ConsPlusNormal"/>
              <w:jc w:val="center"/>
            </w:pPr>
            <w:r>
              <w:t>4</w:t>
            </w:r>
          </w:p>
        </w:tc>
        <w:tc>
          <w:tcPr>
            <w:tcW w:w="624" w:type="dxa"/>
            <w:tcBorders>
              <w:bottom w:val="single" w:sz="4" w:space="0" w:color="auto"/>
            </w:tcBorders>
          </w:tcPr>
          <w:p w14:paraId="707D1D1F" w14:textId="77777777" w:rsidR="004B73E7" w:rsidRDefault="004B73E7" w:rsidP="00C92EBD">
            <w:pPr>
              <w:pStyle w:val="ConsPlusNormal"/>
              <w:jc w:val="center"/>
            </w:pPr>
            <w:r>
              <w:t>9</w:t>
            </w:r>
          </w:p>
        </w:tc>
        <w:tc>
          <w:tcPr>
            <w:tcW w:w="624" w:type="dxa"/>
            <w:tcBorders>
              <w:bottom w:val="single" w:sz="4" w:space="0" w:color="auto"/>
            </w:tcBorders>
          </w:tcPr>
          <w:p w14:paraId="0AD33403" w14:textId="77777777" w:rsidR="004B73E7" w:rsidRDefault="004B73E7" w:rsidP="00C92EBD">
            <w:pPr>
              <w:pStyle w:val="ConsPlusNormal"/>
              <w:jc w:val="center"/>
            </w:pPr>
            <w:r>
              <w:t>6</w:t>
            </w:r>
          </w:p>
        </w:tc>
        <w:tc>
          <w:tcPr>
            <w:tcW w:w="562" w:type="dxa"/>
            <w:tcBorders>
              <w:bottom w:val="single" w:sz="4" w:space="0" w:color="auto"/>
            </w:tcBorders>
          </w:tcPr>
          <w:p w14:paraId="637F1368" w14:textId="77777777" w:rsidR="004B73E7" w:rsidRDefault="004B73E7" w:rsidP="00C92EBD">
            <w:pPr>
              <w:pStyle w:val="ConsPlusNormal"/>
              <w:jc w:val="center"/>
            </w:pPr>
            <w:r>
              <w:t>0</w:t>
            </w:r>
          </w:p>
        </w:tc>
        <w:tc>
          <w:tcPr>
            <w:tcW w:w="562" w:type="dxa"/>
            <w:tcBorders>
              <w:bottom w:val="single" w:sz="4" w:space="0" w:color="auto"/>
            </w:tcBorders>
          </w:tcPr>
          <w:p w14:paraId="1D185F17" w14:textId="77777777" w:rsidR="004B73E7" w:rsidRDefault="004B73E7" w:rsidP="00C92EBD">
            <w:pPr>
              <w:pStyle w:val="ConsPlusNormal"/>
              <w:jc w:val="center"/>
            </w:pPr>
            <w:r>
              <w:t>0</w:t>
            </w:r>
          </w:p>
        </w:tc>
        <w:tc>
          <w:tcPr>
            <w:tcW w:w="563" w:type="dxa"/>
            <w:tcBorders>
              <w:bottom w:val="single" w:sz="4" w:space="0" w:color="auto"/>
            </w:tcBorders>
          </w:tcPr>
          <w:p w14:paraId="4B04B4D2" w14:textId="77777777" w:rsidR="004B73E7" w:rsidRDefault="004B73E7" w:rsidP="00C92EBD">
            <w:pPr>
              <w:pStyle w:val="ConsPlusNormal"/>
              <w:jc w:val="center"/>
            </w:pPr>
            <w:r>
              <w:t>0</w:t>
            </w:r>
          </w:p>
        </w:tc>
      </w:tr>
      <w:tr w:rsidR="004B73E7" w14:paraId="03C2FEAD" w14:textId="77777777" w:rsidTr="00ED4B46">
        <w:tblPrEx>
          <w:tblBorders>
            <w:insideH w:val="nil"/>
          </w:tblBorders>
        </w:tblPrEx>
        <w:tc>
          <w:tcPr>
            <w:tcW w:w="3464" w:type="dxa"/>
            <w:tcBorders>
              <w:top w:val="single" w:sz="4" w:space="0" w:color="auto"/>
              <w:bottom w:val="single" w:sz="4" w:space="0" w:color="auto"/>
            </w:tcBorders>
          </w:tcPr>
          <w:p w14:paraId="390F8B9E" w14:textId="77777777" w:rsidR="004B73E7" w:rsidRDefault="004B73E7" w:rsidP="00C92EBD">
            <w:pPr>
              <w:pStyle w:val="ConsPlusNormal"/>
            </w:pPr>
            <w:r>
              <w:t>Увеличение иных расчетов прошлых лет, выявленных в отчетном году</w:t>
            </w:r>
          </w:p>
        </w:tc>
        <w:tc>
          <w:tcPr>
            <w:tcW w:w="964" w:type="dxa"/>
            <w:tcBorders>
              <w:top w:val="single" w:sz="4" w:space="0" w:color="auto"/>
              <w:bottom w:val="single" w:sz="4" w:space="0" w:color="auto"/>
            </w:tcBorders>
          </w:tcPr>
          <w:p w14:paraId="246C1034"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0B672A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2587F3A"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2815ADC3"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2B7D593"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41894A09"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4AEA08BF"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0F5E5A30"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31B68BE6"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4321D3B1" w14:textId="77777777" w:rsidR="004B73E7" w:rsidRDefault="004B73E7" w:rsidP="00C92EBD">
            <w:pPr>
              <w:pStyle w:val="ConsPlusNormal"/>
              <w:jc w:val="center"/>
            </w:pPr>
            <w:r>
              <w:t>1</w:t>
            </w:r>
          </w:p>
        </w:tc>
      </w:tr>
      <w:tr w:rsidR="004B73E7" w14:paraId="3FB590C0" w14:textId="77777777" w:rsidTr="00ED4B46">
        <w:tblPrEx>
          <w:tblBorders>
            <w:insideH w:val="nil"/>
          </w:tblBorders>
        </w:tblPrEx>
        <w:tc>
          <w:tcPr>
            <w:tcW w:w="3464" w:type="dxa"/>
            <w:tcBorders>
              <w:top w:val="single" w:sz="4" w:space="0" w:color="auto"/>
              <w:bottom w:val="single" w:sz="4" w:space="0" w:color="auto"/>
            </w:tcBorders>
          </w:tcPr>
          <w:p w14:paraId="6AB0F05D" w14:textId="77777777" w:rsidR="004B73E7" w:rsidRDefault="004B73E7" w:rsidP="00C92EBD">
            <w:pPr>
              <w:pStyle w:val="ConsPlusNormal"/>
            </w:pPr>
            <w:r>
              <w:t>Уменьшение иных расчетов прошлых лет, выявленных в отчетном году</w:t>
            </w:r>
          </w:p>
        </w:tc>
        <w:tc>
          <w:tcPr>
            <w:tcW w:w="964" w:type="dxa"/>
            <w:tcBorders>
              <w:top w:val="single" w:sz="4" w:space="0" w:color="auto"/>
              <w:bottom w:val="single" w:sz="4" w:space="0" w:color="auto"/>
            </w:tcBorders>
          </w:tcPr>
          <w:p w14:paraId="2101FE7F"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48D186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3ED8E65"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1B7C78E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1372950"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0C388B0D" w14:textId="77777777" w:rsidR="004B73E7" w:rsidRDefault="004B73E7" w:rsidP="00C92EBD">
            <w:pPr>
              <w:pStyle w:val="ConsPlusNormal"/>
              <w:jc w:val="center"/>
            </w:pPr>
            <w:r>
              <w:t>9</w:t>
            </w:r>
          </w:p>
        </w:tc>
        <w:tc>
          <w:tcPr>
            <w:tcW w:w="624" w:type="dxa"/>
            <w:tcBorders>
              <w:top w:val="single" w:sz="4" w:space="0" w:color="auto"/>
              <w:bottom w:val="single" w:sz="4" w:space="0" w:color="auto"/>
            </w:tcBorders>
          </w:tcPr>
          <w:p w14:paraId="703B32E8"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2A1CEF89"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331E1AFC"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24FE0293" w14:textId="77777777" w:rsidR="004B73E7" w:rsidRDefault="004B73E7" w:rsidP="00C92EBD">
            <w:pPr>
              <w:pStyle w:val="ConsPlusNormal"/>
              <w:jc w:val="center"/>
            </w:pPr>
            <w:r>
              <w:t>1</w:t>
            </w:r>
          </w:p>
        </w:tc>
      </w:tr>
      <w:tr w:rsidR="004B73E7" w14:paraId="072F7A7E" w14:textId="77777777" w:rsidTr="00ED4B46">
        <w:tblPrEx>
          <w:tblBorders>
            <w:insideH w:val="nil"/>
          </w:tblBorders>
        </w:tblPrEx>
        <w:tc>
          <w:tcPr>
            <w:tcW w:w="3464" w:type="dxa"/>
            <w:tcBorders>
              <w:top w:val="single" w:sz="4" w:space="0" w:color="auto"/>
              <w:bottom w:val="single" w:sz="4" w:space="0" w:color="auto"/>
            </w:tcBorders>
          </w:tcPr>
          <w:p w14:paraId="337EFD4D" w14:textId="77777777" w:rsidR="004B73E7" w:rsidRDefault="004B73E7" w:rsidP="00C92EBD">
            <w:pPr>
              <w:pStyle w:val="ConsPlusNormal"/>
            </w:pPr>
            <w:r>
              <w:t>Расчеты по вкладам товарищей по договору простого товарищества</w:t>
            </w:r>
          </w:p>
        </w:tc>
        <w:tc>
          <w:tcPr>
            <w:tcW w:w="964" w:type="dxa"/>
            <w:tcBorders>
              <w:top w:val="single" w:sz="4" w:space="0" w:color="auto"/>
              <w:bottom w:val="single" w:sz="4" w:space="0" w:color="auto"/>
            </w:tcBorders>
          </w:tcPr>
          <w:p w14:paraId="29C84DDD"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45FD76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BD836A7"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60B59E8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28E7BD4"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1F313A00" w14:textId="77777777" w:rsidR="004B73E7" w:rsidRDefault="004B73E7" w:rsidP="00C92EBD">
            <w:pPr>
              <w:pStyle w:val="ConsPlusNormal"/>
              <w:jc w:val="center"/>
            </w:pPr>
            <w:r>
              <w:t>Т</w:t>
            </w:r>
          </w:p>
        </w:tc>
        <w:tc>
          <w:tcPr>
            <w:tcW w:w="624" w:type="dxa"/>
            <w:tcBorders>
              <w:top w:val="single" w:sz="4" w:space="0" w:color="auto"/>
              <w:bottom w:val="single" w:sz="4" w:space="0" w:color="auto"/>
            </w:tcBorders>
          </w:tcPr>
          <w:p w14:paraId="3E8ADE81"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7086BFCB"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C78D324"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42490AC8" w14:textId="77777777" w:rsidR="004B73E7" w:rsidRDefault="004B73E7" w:rsidP="00C92EBD">
            <w:pPr>
              <w:pStyle w:val="ConsPlusNormal"/>
              <w:jc w:val="center"/>
            </w:pPr>
            <w:r>
              <w:t>0</w:t>
            </w:r>
          </w:p>
        </w:tc>
      </w:tr>
      <w:tr w:rsidR="004B73E7" w14:paraId="5334331D" w14:textId="77777777" w:rsidTr="00ED4B46">
        <w:tblPrEx>
          <w:tblBorders>
            <w:insideH w:val="nil"/>
          </w:tblBorders>
        </w:tblPrEx>
        <w:tc>
          <w:tcPr>
            <w:tcW w:w="3464" w:type="dxa"/>
            <w:tcBorders>
              <w:top w:val="single" w:sz="4" w:space="0" w:color="auto"/>
              <w:bottom w:val="single" w:sz="4" w:space="0" w:color="auto"/>
            </w:tcBorders>
          </w:tcPr>
          <w:p w14:paraId="437AF376" w14:textId="77777777" w:rsidR="004B73E7" w:rsidRDefault="004B73E7" w:rsidP="00C92EBD">
            <w:pPr>
              <w:pStyle w:val="ConsPlusNormal"/>
            </w:pPr>
            <w:r>
              <w:t>Увеличение расчетов по вкладам товарищей по договору простого товарищества</w:t>
            </w:r>
          </w:p>
        </w:tc>
        <w:tc>
          <w:tcPr>
            <w:tcW w:w="964" w:type="dxa"/>
            <w:tcBorders>
              <w:top w:val="single" w:sz="4" w:space="0" w:color="auto"/>
              <w:bottom w:val="single" w:sz="4" w:space="0" w:color="auto"/>
            </w:tcBorders>
          </w:tcPr>
          <w:p w14:paraId="5EDADED7"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DA3CA4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F94D0E6"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6B1EFB1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E93A502"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212DF6C0" w14:textId="77777777" w:rsidR="004B73E7" w:rsidRDefault="004B73E7" w:rsidP="00C92EBD">
            <w:pPr>
              <w:pStyle w:val="ConsPlusNormal"/>
              <w:jc w:val="center"/>
            </w:pPr>
            <w:r>
              <w:t>Т</w:t>
            </w:r>
          </w:p>
        </w:tc>
        <w:tc>
          <w:tcPr>
            <w:tcW w:w="624" w:type="dxa"/>
            <w:tcBorders>
              <w:top w:val="single" w:sz="4" w:space="0" w:color="auto"/>
              <w:bottom w:val="single" w:sz="4" w:space="0" w:color="auto"/>
            </w:tcBorders>
          </w:tcPr>
          <w:p w14:paraId="7B5FDFFD"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2820EE9D" w14:textId="77777777" w:rsidR="004B73E7" w:rsidRDefault="004B73E7" w:rsidP="00C92EBD">
            <w:pPr>
              <w:pStyle w:val="ConsPlusNormal"/>
              <w:jc w:val="center"/>
            </w:pPr>
            <w:r>
              <w:t>7</w:t>
            </w:r>
          </w:p>
        </w:tc>
        <w:tc>
          <w:tcPr>
            <w:tcW w:w="562" w:type="dxa"/>
            <w:tcBorders>
              <w:top w:val="single" w:sz="4" w:space="0" w:color="auto"/>
              <w:bottom w:val="single" w:sz="4" w:space="0" w:color="auto"/>
            </w:tcBorders>
          </w:tcPr>
          <w:p w14:paraId="126EC0B3"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3DE34754" w14:textId="77777777" w:rsidR="004B73E7" w:rsidRDefault="004B73E7" w:rsidP="00C92EBD">
            <w:pPr>
              <w:pStyle w:val="ConsPlusNormal"/>
              <w:jc w:val="center"/>
            </w:pPr>
            <w:r>
              <w:t>0</w:t>
            </w:r>
          </w:p>
        </w:tc>
      </w:tr>
      <w:tr w:rsidR="004B73E7" w14:paraId="01EF8BD2" w14:textId="77777777" w:rsidTr="00ED4B46">
        <w:tblPrEx>
          <w:tblBorders>
            <w:insideH w:val="nil"/>
          </w:tblBorders>
        </w:tblPrEx>
        <w:tc>
          <w:tcPr>
            <w:tcW w:w="3464" w:type="dxa"/>
            <w:tcBorders>
              <w:top w:val="single" w:sz="4" w:space="0" w:color="auto"/>
              <w:bottom w:val="single" w:sz="4" w:space="0" w:color="auto"/>
            </w:tcBorders>
          </w:tcPr>
          <w:p w14:paraId="1499B1F6" w14:textId="77777777" w:rsidR="004B73E7" w:rsidRDefault="004B73E7" w:rsidP="00C92EBD">
            <w:pPr>
              <w:pStyle w:val="ConsPlusNormal"/>
            </w:pPr>
            <w:r>
              <w:t>Уменьшение расчетов по вкладам товарищей по договору простого товарищества</w:t>
            </w:r>
          </w:p>
        </w:tc>
        <w:tc>
          <w:tcPr>
            <w:tcW w:w="964" w:type="dxa"/>
            <w:tcBorders>
              <w:top w:val="single" w:sz="4" w:space="0" w:color="auto"/>
              <w:bottom w:val="single" w:sz="4" w:space="0" w:color="auto"/>
            </w:tcBorders>
          </w:tcPr>
          <w:p w14:paraId="674CD659"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9C8061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99DD666"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1736FC8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3833325"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4B4DD354" w14:textId="77777777" w:rsidR="004B73E7" w:rsidRDefault="004B73E7" w:rsidP="00C92EBD">
            <w:pPr>
              <w:pStyle w:val="ConsPlusNormal"/>
              <w:jc w:val="center"/>
            </w:pPr>
            <w:r>
              <w:t>Т</w:t>
            </w:r>
          </w:p>
        </w:tc>
        <w:tc>
          <w:tcPr>
            <w:tcW w:w="624" w:type="dxa"/>
            <w:tcBorders>
              <w:top w:val="single" w:sz="4" w:space="0" w:color="auto"/>
              <w:bottom w:val="single" w:sz="4" w:space="0" w:color="auto"/>
            </w:tcBorders>
          </w:tcPr>
          <w:p w14:paraId="03B122E6" w14:textId="77777777" w:rsidR="004B73E7" w:rsidRDefault="004B73E7" w:rsidP="00C92EBD">
            <w:pPr>
              <w:pStyle w:val="ConsPlusNormal"/>
              <w:jc w:val="center"/>
            </w:pPr>
            <w:r>
              <w:t>6</w:t>
            </w:r>
          </w:p>
        </w:tc>
        <w:tc>
          <w:tcPr>
            <w:tcW w:w="562" w:type="dxa"/>
            <w:tcBorders>
              <w:top w:val="single" w:sz="4" w:space="0" w:color="auto"/>
              <w:bottom w:val="single" w:sz="4" w:space="0" w:color="auto"/>
            </w:tcBorders>
          </w:tcPr>
          <w:p w14:paraId="3D947BD1" w14:textId="77777777" w:rsidR="004B73E7" w:rsidRDefault="004B73E7" w:rsidP="00C92EBD">
            <w:pPr>
              <w:pStyle w:val="ConsPlusNormal"/>
              <w:jc w:val="center"/>
            </w:pPr>
            <w:r>
              <w:t>8</w:t>
            </w:r>
          </w:p>
        </w:tc>
        <w:tc>
          <w:tcPr>
            <w:tcW w:w="562" w:type="dxa"/>
            <w:tcBorders>
              <w:top w:val="single" w:sz="4" w:space="0" w:color="auto"/>
              <w:bottom w:val="single" w:sz="4" w:space="0" w:color="auto"/>
            </w:tcBorders>
          </w:tcPr>
          <w:p w14:paraId="045EC57D" w14:textId="77777777" w:rsidR="004B73E7" w:rsidRDefault="004B73E7" w:rsidP="00C92EBD">
            <w:pPr>
              <w:pStyle w:val="ConsPlusNormal"/>
              <w:jc w:val="center"/>
            </w:pPr>
            <w:r>
              <w:t>3</w:t>
            </w:r>
          </w:p>
        </w:tc>
        <w:tc>
          <w:tcPr>
            <w:tcW w:w="563" w:type="dxa"/>
            <w:tcBorders>
              <w:top w:val="single" w:sz="4" w:space="0" w:color="auto"/>
              <w:bottom w:val="single" w:sz="4" w:space="0" w:color="auto"/>
            </w:tcBorders>
          </w:tcPr>
          <w:p w14:paraId="42CB079B" w14:textId="77777777" w:rsidR="004B73E7" w:rsidRDefault="004B73E7" w:rsidP="00C92EBD">
            <w:pPr>
              <w:pStyle w:val="ConsPlusNormal"/>
              <w:jc w:val="center"/>
            </w:pPr>
            <w:r>
              <w:t>0</w:t>
            </w:r>
          </w:p>
        </w:tc>
      </w:tr>
      <w:tr w:rsidR="004B73E7" w14:paraId="3319093E" w14:textId="77777777" w:rsidTr="00ED4B46">
        <w:tblPrEx>
          <w:tblBorders>
            <w:insideH w:val="nil"/>
          </w:tblBorders>
        </w:tblPrEx>
        <w:tc>
          <w:tcPr>
            <w:tcW w:w="3464" w:type="dxa"/>
            <w:tcBorders>
              <w:top w:val="single" w:sz="4" w:space="0" w:color="auto"/>
              <w:bottom w:val="single" w:sz="4" w:space="0" w:color="auto"/>
            </w:tcBorders>
          </w:tcPr>
          <w:p w14:paraId="5DD3A7D7" w14:textId="77777777" w:rsidR="004B73E7" w:rsidRDefault="004B73E7" w:rsidP="00C92EBD">
            <w:pPr>
              <w:pStyle w:val="ConsPlusNormal"/>
            </w:pPr>
            <w:r>
              <w:t>Расчеты по операциям на счетах органа, осуществляющего кассовое обслуживание</w:t>
            </w:r>
          </w:p>
        </w:tc>
        <w:tc>
          <w:tcPr>
            <w:tcW w:w="964" w:type="dxa"/>
            <w:tcBorders>
              <w:top w:val="single" w:sz="4" w:space="0" w:color="auto"/>
              <w:bottom w:val="single" w:sz="4" w:space="0" w:color="auto"/>
            </w:tcBorders>
          </w:tcPr>
          <w:p w14:paraId="1BDAD7EC"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59A4A0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B16F1D0"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3A47C1C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DE0F96E"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6ACDD583" w14:textId="77777777" w:rsidR="004B73E7" w:rsidRDefault="004B73E7" w:rsidP="00C92EBD">
            <w:pPr>
              <w:pStyle w:val="ConsPlusNormal"/>
              <w:jc w:val="center"/>
            </w:pPr>
            <w:r>
              <w:t>0</w:t>
            </w:r>
          </w:p>
        </w:tc>
        <w:tc>
          <w:tcPr>
            <w:tcW w:w="624" w:type="dxa"/>
            <w:tcBorders>
              <w:top w:val="single" w:sz="4" w:space="0" w:color="auto"/>
              <w:bottom w:val="single" w:sz="4" w:space="0" w:color="auto"/>
            </w:tcBorders>
          </w:tcPr>
          <w:p w14:paraId="7584F9C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970070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9C9DA54"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3FC992FF" w14:textId="77777777" w:rsidR="004B73E7" w:rsidRDefault="004B73E7" w:rsidP="00C92EBD">
            <w:pPr>
              <w:pStyle w:val="ConsPlusNormal"/>
              <w:jc w:val="center"/>
            </w:pPr>
            <w:r>
              <w:t>0</w:t>
            </w:r>
          </w:p>
        </w:tc>
      </w:tr>
      <w:tr w:rsidR="004B73E7" w14:paraId="781C89FC" w14:textId="77777777" w:rsidTr="00ED4B46">
        <w:tblPrEx>
          <w:tblBorders>
            <w:insideH w:val="nil"/>
          </w:tblBorders>
        </w:tblPrEx>
        <w:tc>
          <w:tcPr>
            <w:tcW w:w="3464" w:type="dxa"/>
            <w:tcBorders>
              <w:top w:val="single" w:sz="4" w:space="0" w:color="auto"/>
              <w:bottom w:val="single" w:sz="4" w:space="0" w:color="auto"/>
            </w:tcBorders>
          </w:tcPr>
          <w:p w14:paraId="628469BC" w14:textId="77777777" w:rsidR="004B73E7" w:rsidRDefault="004B73E7" w:rsidP="00C92EBD">
            <w:pPr>
              <w:pStyle w:val="ConsPlusNormal"/>
            </w:pPr>
            <w:r>
              <w:t>Расчеты по операциям на счетах органа, осуществляющего кассовое обслуживание</w:t>
            </w:r>
          </w:p>
        </w:tc>
        <w:tc>
          <w:tcPr>
            <w:tcW w:w="964" w:type="dxa"/>
            <w:tcBorders>
              <w:top w:val="single" w:sz="4" w:space="0" w:color="auto"/>
              <w:bottom w:val="single" w:sz="4" w:space="0" w:color="auto"/>
            </w:tcBorders>
          </w:tcPr>
          <w:p w14:paraId="0CD945D0"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0658015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938836D"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0816F37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3871AA2"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2115A31A"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561EE5CD"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A62BCA4"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8EBD13F"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49C7267E" w14:textId="77777777" w:rsidR="004B73E7" w:rsidRDefault="004B73E7" w:rsidP="00C92EBD">
            <w:pPr>
              <w:pStyle w:val="ConsPlusNormal"/>
              <w:jc w:val="center"/>
            </w:pPr>
            <w:r>
              <w:t>0</w:t>
            </w:r>
          </w:p>
        </w:tc>
      </w:tr>
      <w:tr w:rsidR="004B73E7" w14:paraId="16062F3F" w14:textId="77777777" w:rsidTr="00ED4B46">
        <w:tblPrEx>
          <w:tblBorders>
            <w:insideH w:val="nil"/>
          </w:tblBorders>
        </w:tblPrEx>
        <w:tc>
          <w:tcPr>
            <w:tcW w:w="3464" w:type="dxa"/>
            <w:tcBorders>
              <w:top w:val="single" w:sz="4" w:space="0" w:color="auto"/>
              <w:bottom w:val="single" w:sz="4" w:space="0" w:color="auto"/>
            </w:tcBorders>
          </w:tcPr>
          <w:p w14:paraId="79E67D0F" w14:textId="77777777" w:rsidR="004B73E7" w:rsidRDefault="004B73E7" w:rsidP="00C92EBD">
            <w:pPr>
              <w:pStyle w:val="ConsPlusNormal"/>
            </w:pPr>
            <w:r>
              <w:t>Расчеты по операциям бюджетных учреждений</w:t>
            </w:r>
          </w:p>
        </w:tc>
        <w:tc>
          <w:tcPr>
            <w:tcW w:w="964" w:type="dxa"/>
            <w:tcBorders>
              <w:top w:val="single" w:sz="4" w:space="0" w:color="auto"/>
              <w:bottom w:val="single" w:sz="4" w:space="0" w:color="auto"/>
            </w:tcBorders>
          </w:tcPr>
          <w:p w14:paraId="1A5893AD"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32604A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748C517A"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461EAFF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251F100"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3C97450C"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1240B21B"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56FD79FE"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553DEA5A"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435459CF" w14:textId="77777777" w:rsidR="004B73E7" w:rsidRDefault="004B73E7" w:rsidP="00C92EBD">
            <w:pPr>
              <w:pStyle w:val="ConsPlusNormal"/>
              <w:jc w:val="center"/>
            </w:pPr>
            <w:r>
              <w:t>0</w:t>
            </w:r>
          </w:p>
        </w:tc>
      </w:tr>
      <w:tr w:rsidR="004B73E7" w14:paraId="02605855" w14:textId="77777777" w:rsidTr="00ED4B46">
        <w:tblPrEx>
          <w:tblBorders>
            <w:insideH w:val="nil"/>
          </w:tblBorders>
        </w:tblPrEx>
        <w:tc>
          <w:tcPr>
            <w:tcW w:w="3464" w:type="dxa"/>
            <w:tcBorders>
              <w:top w:val="single" w:sz="4" w:space="0" w:color="auto"/>
              <w:bottom w:val="single" w:sz="4" w:space="0" w:color="auto"/>
            </w:tcBorders>
          </w:tcPr>
          <w:p w14:paraId="064F3D96" w14:textId="77777777" w:rsidR="004B73E7" w:rsidRDefault="004B73E7" w:rsidP="00C92EBD">
            <w:pPr>
              <w:pStyle w:val="ConsPlusNormal"/>
            </w:pPr>
            <w:r>
              <w:t>Расчеты по операциям автономных учреждений</w:t>
            </w:r>
          </w:p>
        </w:tc>
        <w:tc>
          <w:tcPr>
            <w:tcW w:w="964" w:type="dxa"/>
            <w:tcBorders>
              <w:top w:val="single" w:sz="4" w:space="0" w:color="auto"/>
              <w:bottom w:val="single" w:sz="4" w:space="0" w:color="auto"/>
            </w:tcBorders>
          </w:tcPr>
          <w:p w14:paraId="28FA51BA"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261E02D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85EF93E" w14:textId="77777777" w:rsidR="004B73E7" w:rsidRDefault="004B73E7" w:rsidP="00C92EBD">
            <w:pPr>
              <w:pStyle w:val="ConsPlusNormal"/>
              <w:jc w:val="center"/>
            </w:pPr>
            <w:r>
              <w:t>3</w:t>
            </w:r>
          </w:p>
        </w:tc>
        <w:tc>
          <w:tcPr>
            <w:tcW w:w="562" w:type="dxa"/>
            <w:tcBorders>
              <w:top w:val="single" w:sz="4" w:space="0" w:color="auto"/>
              <w:bottom w:val="single" w:sz="4" w:space="0" w:color="auto"/>
            </w:tcBorders>
          </w:tcPr>
          <w:p w14:paraId="1E8CC04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8B83357" w14:textId="77777777" w:rsidR="004B73E7" w:rsidRDefault="004B73E7" w:rsidP="00C92EBD">
            <w:pPr>
              <w:pStyle w:val="ConsPlusNormal"/>
              <w:jc w:val="center"/>
            </w:pPr>
            <w:r>
              <w:t>7</w:t>
            </w:r>
          </w:p>
        </w:tc>
        <w:tc>
          <w:tcPr>
            <w:tcW w:w="624" w:type="dxa"/>
            <w:tcBorders>
              <w:top w:val="single" w:sz="4" w:space="0" w:color="auto"/>
              <w:bottom w:val="single" w:sz="4" w:space="0" w:color="auto"/>
            </w:tcBorders>
          </w:tcPr>
          <w:p w14:paraId="6D964D25"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3A1A7BA7"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25068F36"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7B0C06B"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22D28C62" w14:textId="77777777" w:rsidR="004B73E7" w:rsidRDefault="004B73E7" w:rsidP="00C92EBD">
            <w:pPr>
              <w:pStyle w:val="ConsPlusNormal"/>
              <w:jc w:val="center"/>
            </w:pPr>
            <w:r>
              <w:t>0</w:t>
            </w:r>
          </w:p>
        </w:tc>
      </w:tr>
      <w:tr w:rsidR="004B73E7" w14:paraId="4C8C2F74" w14:textId="77777777" w:rsidTr="00ED4B46">
        <w:tblPrEx>
          <w:tblBorders>
            <w:insideH w:val="nil"/>
          </w:tblBorders>
        </w:tblPrEx>
        <w:tc>
          <w:tcPr>
            <w:tcW w:w="3464" w:type="dxa"/>
            <w:tcBorders>
              <w:top w:val="single" w:sz="4" w:space="0" w:color="auto"/>
              <w:bottom w:val="nil"/>
            </w:tcBorders>
          </w:tcPr>
          <w:p w14:paraId="4529685B" w14:textId="77777777" w:rsidR="004B73E7" w:rsidRDefault="004B73E7" w:rsidP="00C92EBD">
            <w:pPr>
              <w:pStyle w:val="ConsPlusNormal"/>
            </w:pPr>
            <w:r>
              <w:t>Расчеты по операциям иных организаций</w:t>
            </w:r>
          </w:p>
        </w:tc>
        <w:tc>
          <w:tcPr>
            <w:tcW w:w="964" w:type="dxa"/>
            <w:tcBorders>
              <w:top w:val="single" w:sz="4" w:space="0" w:color="auto"/>
              <w:bottom w:val="nil"/>
            </w:tcBorders>
          </w:tcPr>
          <w:p w14:paraId="60953CBB" w14:textId="77777777" w:rsidR="004B73E7" w:rsidRDefault="004B73E7" w:rsidP="00C92EBD">
            <w:pPr>
              <w:pStyle w:val="ConsPlusNormal"/>
              <w:jc w:val="center"/>
            </w:pPr>
            <w:r>
              <w:t>0</w:t>
            </w:r>
          </w:p>
        </w:tc>
        <w:tc>
          <w:tcPr>
            <w:tcW w:w="737" w:type="dxa"/>
            <w:tcBorders>
              <w:top w:val="single" w:sz="4" w:space="0" w:color="auto"/>
              <w:bottom w:val="nil"/>
            </w:tcBorders>
          </w:tcPr>
          <w:p w14:paraId="5847C253" w14:textId="77777777" w:rsidR="004B73E7" w:rsidRDefault="004B73E7" w:rsidP="00C92EBD">
            <w:pPr>
              <w:pStyle w:val="ConsPlusNormal"/>
              <w:jc w:val="center"/>
            </w:pPr>
            <w:r>
              <w:t>0</w:t>
            </w:r>
          </w:p>
        </w:tc>
        <w:tc>
          <w:tcPr>
            <w:tcW w:w="562" w:type="dxa"/>
            <w:tcBorders>
              <w:top w:val="single" w:sz="4" w:space="0" w:color="auto"/>
              <w:bottom w:val="nil"/>
            </w:tcBorders>
          </w:tcPr>
          <w:p w14:paraId="53F6D5AC" w14:textId="77777777" w:rsidR="004B73E7" w:rsidRDefault="004B73E7" w:rsidP="00C92EBD">
            <w:pPr>
              <w:pStyle w:val="ConsPlusNormal"/>
              <w:jc w:val="center"/>
            </w:pPr>
            <w:r>
              <w:t>3</w:t>
            </w:r>
          </w:p>
        </w:tc>
        <w:tc>
          <w:tcPr>
            <w:tcW w:w="562" w:type="dxa"/>
            <w:tcBorders>
              <w:top w:val="single" w:sz="4" w:space="0" w:color="auto"/>
              <w:bottom w:val="nil"/>
            </w:tcBorders>
          </w:tcPr>
          <w:p w14:paraId="3F701A6D" w14:textId="77777777" w:rsidR="004B73E7" w:rsidRDefault="004B73E7" w:rsidP="00C92EBD">
            <w:pPr>
              <w:pStyle w:val="ConsPlusNormal"/>
              <w:jc w:val="center"/>
            </w:pPr>
            <w:r>
              <w:t>0</w:t>
            </w:r>
          </w:p>
        </w:tc>
        <w:tc>
          <w:tcPr>
            <w:tcW w:w="562" w:type="dxa"/>
            <w:tcBorders>
              <w:top w:val="single" w:sz="4" w:space="0" w:color="auto"/>
              <w:bottom w:val="nil"/>
            </w:tcBorders>
          </w:tcPr>
          <w:p w14:paraId="4AB29380" w14:textId="77777777" w:rsidR="004B73E7" w:rsidRDefault="004B73E7" w:rsidP="00C92EBD">
            <w:pPr>
              <w:pStyle w:val="ConsPlusNormal"/>
              <w:jc w:val="center"/>
            </w:pPr>
            <w:r>
              <w:t>7</w:t>
            </w:r>
          </w:p>
        </w:tc>
        <w:tc>
          <w:tcPr>
            <w:tcW w:w="624" w:type="dxa"/>
            <w:tcBorders>
              <w:top w:val="single" w:sz="4" w:space="0" w:color="auto"/>
              <w:bottom w:val="nil"/>
            </w:tcBorders>
          </w:tcPr>
          <w:p w14:paraId="3FD16F6A" w14:textId="77777777" w:rsidR="004B73E7" w:rsidRDefault="004B73E7" w:rsidP="00C92EBD">
            <w:pPr>
              <w:pStyle w:val="ConsPlusNormal"/>
              <w:jc w:val="center"/>
            </w:pPr>
            <w:r>
              <w:t>1</w:t>
            </w:r>
          </w:p>
        </w:tc>
        <w:tc>
          <w:tcPr>
            <w:tcW w:w="624" w:type="dxa"/>
            <w:tcBorders>
              <w:top w:val="single" w:sz="4" w:space="0" w:color="auto"/>
              <w:bottom w:val="nil"/>
            </w:tcBorders>
          </w:tcPr>
          <w:p w14:paraId="60AC0E25" w14:textId="77777777" w:rsidR="004B73E7" w:rsidRDefault="004B73E7" w:rsidP="00C92EBD">
            <w:pPr>
              <w:pStyle w:val="ConsPlusNormal"/>
              <w:jc w:val="center"/>
            </w:pPr>
            <w:r>
              <w:t>5</w:t>
            </w:r>
          </w:p>
        </w:tc>
        <w:tc>
          <w:tcPr>
            <w:tcW w:w="562" w:type="dxa"/>
            <w:tcBorders>
              <w:top w:val="single" w:sz="4" w:space="0" w:color="auto"/>
              <w:bottom w:val="nil"/>
            </w:tcBorders>
          </w:tcPr>
          <w:p w14:paraId="43A79D13" w14:textId="77777777" w:rsidR="004B73E7" w:rsidRDefault="004B73E7" w:rsidP="00C92EBD">
            <w:pPr>
              <w:pStyle w:val="ConsPlusNormal"/>
              <w:jc w:val="center"/>
            </w:pPr>
            <w:r>
              <w:t>0</w:t>
            </w:r>
          </w:p>
        </w:tc>
        <w:tc>
          <w:tcPr>
            <w:tcW w:w="562" w:type="dxa"/>
            <w:tcBorders>
              <w:top w:val="single" w:sz="4" w:space="0" w:color="auto"/>
              <w:bottom w:val="nil"/>
            </w:tcBorders>
          </w:tcPr>
          <w:p w14:paraId="1041B081" w14:textId="77777777" w:rsidR="004B73E7" w:rsidRDefault="004B73E7" w:rsidP="00C92EBD">
            <w:pPr>
              <w:pStyle w:val="ConsPlusNormal"/>
              <w:jc w:val="center"/>
            </w:pPr>
            <w:r>
              <w:t>0</w:t>
            </w:r>
          </w:p>
        </w:tc>
        <w:tc>
          <w:tcPr>
            <w:tcW w:w="563" w:type="dxa"/>
            <w:tcBorders>
              <w:top w:val="single" w:sz="4" w:space="0" w:color="auto"/>
              <w:bottom w:val="nil"/>
            </w:tcBorders>
          </w:tcPr>
          <w:p w14:paraId="431D0D18" w14:textId="77777777" w:rsidR="004B73E7" w:rsidRDefault="004B73E7" w:rsidP="00C92EBD">
            <w:pPr>
              <w:pStyle w:val="ConsPlusNormal"/>
              <w:jc w:val="center"/>
            </w:pPr>
            <w:r>
              <w:t>0</w:t>
            </w:r>
          </w:p>
        </w:tc>
      </w:tr>
      <w:tr w:rsidR="004B73E7" w14:paraId="5ADD1B90" w14:textId="77777777" w:rsidTr="00C92EBD">
        <w:tc>
          <w:tcPr>
            <w:tcW w:w="3464" w:type="dxa"/>
          </w:tcPr>
          <w:p w14:paraId="390557E6" w14:textId="77777777" w:rsidR="004B73E7" w:rsidRDefault="004B73E7" w:rsidP="00C92EBD">
            <w:pPr>
              <w:pStyle w:val="ConsPlusNormal"/>
            </w:pPr>
            <w:r>
              <w:t>Внутренние расчеты по поступлениям</w:t>
            </w:r>
          </w:p>
        </w:tc>
        <w:tc>
          <w:tcPr>
            <w:tcW w:w="964" w:type="dxa"/>
          </w:tcPr>
          <w:p w14:paraId="1D09D578" w14:textId="77777777" w:rsidR="004B73E7" w:rsidRDefault="004B73E7" w:rsidP="00C92EBD">
            <w:pPr>
              <w:pStyle w:val="ConsPlusNormal"/>
              <w:jc w:val="center"/>
            </w:pPr>
            <w:r>
              <w:t>0</w:t>
            </w:r>
          </w:p>
        </w:tc>
        <w:tc>
          <w:tcPr>
            <w:tcW w:w="737" w:type="dxa"/>
          </w:tcPr>
          <w:p w14:paraId="1D4F17F0" w14:textId="77777777" w:rsidR="004B73E7" w:rsidRDefault="004B73E7" w:rsidP="00C92EBD">
            <w:pPr>
              <w:pStyle w:val="ConsPlusNormal"/>
              <w:jc w:val="center"/>
            </w:pPr>
            <w:r>
              <w:t>0</w:t>
            </w:r>
          </w:p>
        </w:tc>
        <w:tc>
          <w:tcPr>
            <w:tcW w:w="562" w:type="dxa"/>
          </w:tcPr>
          <w:p w14:paraId="7E5626A1" w14:textId="77777777" w:rsidR="004B73E7" w:rsidRDefault="004B73E7" w:rsidP="00C92EBD">
            <w:pPr>
              <w:pStyle w:val="ConsPlusNormal"/>
              <w:jc w:val="center"/>
            </w:pPr>
            <w:r>
              <w:t>3</w:t>
            </w:r>
          </w:p>
        </w:tc>
        <w:tc>
          <w:tcPr>
            <w:tcW w:w="562" w:type="dxa"/>
          </w:tcPr>
          <w:p w14:paraId="4A14E387" w14:textId="77777777" w:rsidR="004B73E7" w:rsidRDefault="004B73E7" w:rsidP="00C92EBD">
            <w:pPr>
              <w:pStyle w:val="ConsPlusNormal"/>
              <w:jc w:val="center"/>
            </w:pPr>
            <w:r>
              <w:t>0</w:t>
            </w:r>
          </w:p>
        </w:tc>
        <w:tc>
          <w:tcPr>
            <w:tcW w:w="562" w:type="dxa"/>
          </w:tcPr>
          <w:p w14:paraId="1E698165" w14:textId="77777777" w:rsidR="004B73E7" w:rsidRDefault="004B73E7" w:rsidP="00C92EBD">
            <w:pPr>
              <w:pStyle w:val="ConsPlusNormal"/>
              <w:jc w:val="center"/>
            </w:pPr>
            <w:r>
              <w:t>8</w:t>
            </w:r>
          </w:p>
        </w:tc>
        <w:tc>
          <w:tcPr>
            <w:tcW w:w="624" w:type="dxa"/>
          </w:tcPr>
          <w:p w14:paraId="5095C0E1" w14:textId="77777777" w:rsidR="004B73E7" w:rsidRDefault="004B73E7" w:rsidP="00C92EBD">
            <w:pPr>
              <w:pStyle w:val="ConsPlusNormal"/>
              <w:jc w:val="center"/>
            </w:pPr>
            <w:r>
              <w:t>0</w:t>
            </w:r>
          </w:p>
        </w:tc>
        <w:tc>
          <w:tcPr>
            <w:tcW w:w="624" w:type="dxa"/>
          </w:tcPr>
          <w:p w14:paraId="1C1552A1" w14:textId="77777777" w:rsidR="004B73E7" w:rsidRDefault="004B73E7" w:rsidP="00C92EBD">
            <w:pPr>
              <w:pStyle w:val="ConsPlusNormal"/>
              <w:jc w:val="center"/>
            </w:pPr>
            <w:r>
              <w:t>0</w:t>
            </w:r>
          </w:p>
        </w:tc>
        <w:tc>
          <w:tcPr>
            <w:tcW w:w="562" w:type="dxa"/>
          </w:tcPr>
          <w:p w14:paraId="790FAAA0" w14:textId="77777777" w:rsidR="004B73E7" w:rsidRDefault="004B73E7" w:rsidP="00C92EBD">
            <w:pPr>
              <w:pStyle w:val="ConsPlusNormal"/>
              <w:jc w:val="center"/>
            </w:pPr>
            <w:r>
              <w:t>0</w:t>
            </w:r>
          </w:p>
        </w:tc>
        <w:tc>
          <w:tcPr>
            <w:tcW w:w="562" w:type="dxa"/>
          </w:tcPr>
          <w:p w14:paraId="6911A88B" w14:textId="77777777" w:rsidR="004B73E7" w:rsidRDefault="004B73E7" w:rsidP="00C92EBD">
            <w:pPr>
              <w:pStyle w:val="ConsPlusNormal"/>
              <w:jc w:val="center"/>
            </w:pPr>
            <w:r>
              <w:t>0</w:t>
            </w:r>
          </w:p>
        </w:tc>
        <w:tc>
          <w:tcPr>
            <w:tcW w:w="563" w:type="dxa"/>
          </w:tcPr>
          <w:p w14:paraId="657BD667" w14:textId="77777777" w:rsidR="004B73E7" w:rsidRDefault="004B73E7" w:rsidP="00C92EBD">
            <w:pPr>
              <w:pStyle w:val="ConsPlusNormal"/>
              <w:jc w:val="center"/>
            </w:pPr>
            <w:r>
              <w:t>0</w:t>
            </w:r>
          </w:p>
        </w:tc>
      </w:tr>
      <w:tr w:rsidR="004B73E7" w14:paraId="38D2470C" w14:textId="77777777" w:rsidTr="00C92EBD">
        <w:tc>
          <w:tcPr>
            <w:tcW w:w="3464" w:type="dxa"/>
          </w:tcPr>
          <w:p w14:paraId="6F773D99" w14:textId="77777777" w:rsidR="004B73E7" w:rsidRDefault="004B73E7" w:rsidP="00C92EBD">
            <w:pPr>
              <w:pStyle w:val="ConsPlusNormal"/>
            </w:pPr>
            <w:r>
              <w:t>Внутренние расчеты по выбытиям</w:t>
            </w:r>
          </w:p>
        </w:tc>
        <w:tc>
          <w:tcPr>
            <w:tcW w:w="964" w:type="dxa"/>
          </w:tcPr>
          <w:p w14:paraId="4C831210" w14:textId="77777777" w:rsidR="004B73E7" w:rsidRDefault="004B73E7" w:rsidP="00C92EBD">
            <w:pPr>
              <w:pStyle w:val="ConsPlusNormal"/>
              <w:jc w:val="center"/>
            </w:pPr>
            <w:r>
              <w:t>0</w:t>
            </w:r>
          </w:p>
        </w:tc>
        <w:tc>
          <w:tcPr>
            <w:tcW w:w="737" w:type="dxa"/>
          </w:tcPr>
          <w:p w14:paraId="5B58D6D6" w14:textId="77777777" w:rsidR="004B73E7" w:rsidRDefault="004B73E7" w:rsidP="00C92EBD">
            <w:pPr>
              <w:pStyle w:val="ConsPlusNormal"/>
              <w:jc w:val="center"/>
            </w:pPr>
            <w:r>
              <w:t>0</w:t>
            </w:r>
          </w:p>
        </w:tc>
        <w:tc>
          <w:tcPr>
            <w:tcW w:w="562" w:type="dxa"/>
          </w:tcPr>
          <w:p w14:paraId="7A36C693" w14:textId="77777777" w:rsidR="004B73E7" w:rsidRDefault="004B73E7" w:rsidP="00C92EBD">
            <w:pPr>
              <w:pStyle w:val="ConsPlusNormal"/>
              <w:jc w:val="center"/>
            </w:pPr>
            <w:r>
              <w:t>3</w:t>
            </w:r>
          </w:p>
        </w:tc>
        <w:tc>
          <w:tcPr>
            <w:tcW w:w="562" w:type="dxa"/>
          </w:tcPr>
          <w:p w14:paraId="226CF8C1" w14:textId="77777777" w:rsidR="004B73E7" w:rsidRDefault="004B73E7" w:rsidP="00C92EBD">
            <w:pPr>
              <w:pStyle w:val="ConsPlusNormal"/>
              <w:jc w:val="center"/>
            </w:pPr>
            <w:r>
              <w:t>0</w:t>
            </w:r>
          </w:p>
        </w:tc>
        <w:tc>
          <w:tcPr>
            <w:tcW w:w="562" w:type="dxa"/>
          </w:tcPr>
          <w:p w14:paraId="498FC7A0" w14:textId="77777777" w:rsidR="004B73E7" w:rsidRDefault="004B73E7" w:rsidP="00C92EBD">
            <w:pPr>
              <w:pStyle w:val="ConsPlusNormal"/>
              <w:jc w:val="center"/>
            </w:pPr>
            <w:r>
              <w:t>9</w:t>
            </w:r>
          </w:p>
        </w:tc>
        <w:tc>
          <w:tcPr>
            <w:tcW w:w="624" w:type="dxa"/>
          </w:tcPr>
          <w:p w14:paraId="2BEA11DA" w14:textId="77777777" w:rsidR="004B73E7" w:rsidRDefault="004B73E7" w:rsidP="00C92EBD">
            <w:pPr>
              <w:pStyle w:val="ConsPlusNormal"/>
              <w:jc w:val="center"/>
            </w:pPr>
            <w:r>
              <w:t>0</w:t>
            </w:r>
          </w:p>
        </w:tc>
        <w:tc>
          <w:tcPr>
            <w:tcW w:w="624" w:type="dxa"/>
          </w:tcPr>
          <w:p w14:paraId="4DBBB209" w14:textId="77777777" w:rsidR="004B73E7" w:rsidRDefault="004B73E7" w:rsidP="00C92EBD">
            <w:pPr>
              <w:pStyle w:val="ConsPlusNormal"/>
              <w:jc w:val="center"/>
            </w:pPr>
            <w:r>
              <w:t>0</w:t>
            </w:r>
          </w:p>
        </w:tc>
        <w:tc>
          <w:tcPr>
            <w:tcW w:w="562" w:type="dxa"/>
          </w:tcPr>
          <w:p w14:paraId="34A9D4F1" w14:textId="77777777" w:rsidR="004B73E7" w:rsidRDefault="004B73E7" w:rsidP="00C92EBD">
            <w:pPr>
              <w:pStyle w:val="ConsPlusNormal"/>
              <w:jc w:val="center"/>
            </w:pPr>
            <w:r>
              <w:t>0</w:t>
            </w:r>
          </w:p>
        </w:tc>
        <w:tc>
          <w:tcPr>
            <w:tcW w:w="562" w:type="dxa"/>
          </w:tcPr>
          <w:p w14:paraId="725AFAF0" w14:textId="77777777" w:rsidR="004B73E7" w:rsidRDefault="004B73E7" w:rsidP="00C92EBD">
            <w:pPr>
              <w:pStyle w:val="ConsPlusNormal"/>
              <w:jc w:val="center"/>
            </w:pPr>
            <w:r>
              <w:t>0</w:t>
            </w:r>
          </w:p>
        </w:tc>
        <w:tc>
          <w:tcPr>
            <w:tcW w:w="563" w:type="dxa"/>
          </w:tcPr>
          <w:p w14:paraId="2759BDC7" w14:textId="77777777" w:rsidR="004B73E7" w:rsidRDefault="004B73E7" w:rsidP="00C92EBD">
            <w:pPr>
              <w:pStyle w:val="ConsPlusNormal"/>
              <w:jc w:val="center"/>
            </w:pPr>
            <w:r>
              <w:t>0</w:t>
            </w:r>
          </w:p>
        </w:tc>
      </w:tr>
      <w:tr w:rsidR="004B73E7" w14:paraId="371D260A" w14:textId="77777777" w:rsidTr="00C92EBD">
        <w:tc>
          <w:tcPr>
            <w:tcW w:w="3464" w:type="dxa"/>
          </w:tcPr>
          <w:p w14:paraId="75FC6355" w14:textId="77777777" w:rsidR="004B73E7" w:rsidRDefault="004B73E7" w:rsidP="00C92EBD">
            <w:pPr>
              <w:pStyle w:val="ConsPlusNormal"/>
              <w:outlineLvl w:val="2"/>
            </w:pPr>
            <w:bookmarkStart w:id="73" w:name="P18009"/>
            <w:bookmarkEnd w:id="73"/>
            <w:r>
              <w:t>РАЗДЕЛ 4. ФИНАНСОВЫЙ РЕЗУЛЬТАТ</w:t>
            </w:r>
          </w:p>
        </w:tc>
        <w:tc>
          <w:tcPr>
            <w:tcW w:w="964" w:type="dxa"/>
          </w:tcPr>
          <w:p w14:paraId="6E7BBB1F" w14:textId="77777777" w:rsidR="004B73E7" w:rsidRDefault="004B73E7" w:rsidP="00C92EBD">
            <w:pPr>
              <w:pStyle w:val="ConsPlusNormal"/>
              <w:jc w:val="center"/>
            </w:pPr>
            <w:r>
              <w:t>0</w:t>
            </w:r>
          </w:p>
        </w:tc>
        <w:tc>
          <w:tcPr>
            <w:tcW w:w="737" w:type="dxa"/>
          </w:tcPr>
          <w:p w14:paraId="1BC68F39" w14:textId="77777777" w:rsidR="004B73E7" w:rsidRDefault="004B73E7" w:rsidP="00C92EBD">
            <w:pPr>
              <w:pStyle w:val="ConsPlusNormal"/>
              <w:jc w:val="center"/>
            </w:pPr>
            <w:r>
              <w:t>0</w:t>
            </w:r>
          </w:p>
        </w:tc>
        <w:tc>
          <w:tcPr>
            <w:tcW w:w="562" w:type="dxa"/>
          </w:tcPr>
          <w:p w14:paraId="2B713408" w14:textId="77777777" w:rsidR="004B73E7" w:rsidRDefault="004B73E7" w:rsidP="00C92EBD">
            <w:pPr>
              <w:pStyle w:val="ConsPlusNormal"/>
              <w:jc w:val="center"/>
            </w:pPr>
            <w:r>
              <w:t>4</w:t>
            </w:r>
          </w:p>
        </w:tc>
        <w:tc>
          <w:tcPr>
            <w:tcW w:w="562" w:type="dxa"/>
          </w:tcPr>
          <w:p w14:paraId="30E5E4D5" w14:textId="77777777" w:rsidR="004B73E7" w:rsidRDefault="004B73E7" w:rsidP="00C92EBD">
            <w:pPr>
              <w:pStyle w:val="ConsPlusNormal"/>
              <w:jc w:val="center"/>
            </w:pPr>
            <w:r>
              <w:t>0</w:t>
            </w:r>
          </w:p>
        </w:tc>
        <w:tc>
          <w:tcPr>
            <w:tcW w:w="562" w:type="dxa"/>
          </w:tcPr>
          <w:p w14:paraId="7E88959E" w14:textId="77777777" w:rsidR="004B73E7" w:rsidRDefault="004B73E7" w:rsidP="00C92EBD">
            <w:pPr>
              <w:pStyle w:val="ConsPlusNormal"/>
              <w:jc w:val="center"/>
            </w:pPr>
            <w:r>
              <w:t>0</w:t>
            </w:r>
          </w:p>
        </w:tc>
        <w:tc>
          <w:tcPr>
            <w:tcW w:w="624" w:type="dxa"/>
          </w:tcPr>
          <w:p w14:paraId="58E0D139" w14:textId="77777777" w:rsidR="004B73E7" w:rsidRDefault="004B73E7" w:rsidP="00C92EBD">
            <w:pPr>
              <w:pStyle w:val="ConsPlusNormal"/>
              <w:jc w:val="center"/>
            </w:pPr>
            <w:r>
              <w:t>0</w:t>
            </w:r>
          </w:p>
        </w:tc>
        <w:tc>
          <w:tcPr>
            <w:tcW w:w="624" w:type="dxa"/>
          </w:tcPr>
          <w:p w14:paraId="43C7573E" w14:textId="77777777" w:rsidR="004B73E7" w:rsidRDefault="004B73E7" w:rsidP="00C92EBD">
            <w:pPr>
              <w:pStyle w:val="ConsPlusNormal"/>
              <w:jc w:val="center"/>
            </w:pPr>
            <w:r>
              <w:t>0</w:t>
            </w:r>
          </w:p>
        </w:tc>
        <w:tc>
          <w:tcPr>
            <w:tcW w:w="562" w:type="dxa"/>
          </w:tcPr>
          <w:p w14:paraId="516AAFB4" w14:textId="77777777" w:rsidR="004B73E7" w:rsidRDefault="004B73E7" w:rsidP="00C92EBD">
            <w:pPr>
              <w:pStyle w:val="ConsPlusNormal"/>
              <w:jc w:val="center"/>
            </w:pPr>
            <w:r>
              <w:t>0</w:t>
            </w:r>
          </w:p>
        </w:tc>
        <w:tc>
          <w:tcPr>
            <w:tcW w:w="562" w:type="dxa"/>
          </w:tcPr>
          <w:p w14:paraId="04E35F7D" w14:textId="77777777" w:rsidR="004B73E7" w:rsidRDefault="004B73E7" w:rsidP="00C92EBD">
            <w:pPr>
              <w:pStyle w:val="ConsPlusNormal"/>
              <w:jc w:val="center"/>
            </w:pPr>
            <w:r>
              <w:t>0</w:t>
            </w:r>
          </w:p>
        </w:tc>
        <w:tc>
          <w:tcPr>
            <w:tcW w:w="563" w:type="dxa"/>
          </w:tcPr>
          <w:p w14:paraId="21D302BF" w14:textId="77777777" w:rsidR="004B73E7" w:rsidRDefault="004B73E7" w:rsidP="00C92EBD">
            <w:pPr>
              <w:pStyle w:val="ConsPlusNormal"/>
              <w:jc w:val="center"/>
            </w:pPr>
            <w:r>
              <w:t>0</w:t>
            </w:r>
          </w:p>
        </w:tc>
      </w:tr>
      <w:tr w:rsidR="004B73E7" w14:paraId="73449BFF" w14:textId="77777777" w:rsidTr="00C92EBD">
        <w:tc>
          <w:tcPr>
            <w:tcW w:w="3464" w:type="dxa"/>
          </w:tcPr>
          <w:p w14:paraId="74492080" w14:textId="77777777" w:rsidR="004B73E7" w:rsidRDefault="004B73E7" w:rsidP="00C92EBD">
            <w:pPr>
              <w:pStyle w:val="ConsPlusNormal"/>
            </w:pPr>
            <w:r>
              <w:t>Финансовый результат экономического субъекта</w:t>
            </w:r>
          </w:p>
        </w:tc>
        <w:tc>
          <w:tcPr>
            <w:tcW w:w="964" w:type="dxa"/>
          </w:tcPr>
          <w:p w14:paraId="3470CAA8" w14:textId="77777777" w:rsidR="004B73E7" w:rsidRDefault="004B73E7" w:rsidP="00C92EBD">
            <w:pPr>
              <w:pStyle w:val="ConsPlusNormal"/>
              <w:jc w:val="center"/>
            </w:pPr>
            <w:r>
              <w:t>0</w:t>
            </w:r>
          </w:p>
        </w:tc>
        <w:tc>
          <w:tcPr>
            <w:tcW w:w="737" w:type="dxa"/>
          </w:tcPr>
          <w:p w14:paraId="661B681E" w14:textId="77777777" w:rsidR="004B73E7" w:rsidRDefault="004B73E7" w:rsidP="00C92EBD">
            <w:pPr>
              <w:pStyle w:val="ConsPlusNormal"/>
              <w:jc w:val="center"/>
            </w:pPr>
            <w:r>
              <w:t>0</w:t>
            </w:r>
          </w:p>
        </w:tc>
        <w:tc>
          <w:tcPr>
            <w:tcW w:w="562" w:type="dxa"/>
          </w:tcPr>
          <w:p w14:paraId="447645FA" w14:textId="77777777" w:rsidR="004B73E7" w:rsidRDefault="004B73E7" w:rsidP="00C92EBD">
            <w:pPr>
              <w:pStyle w:val="ConsPlusNormal"/>
              <w:jc w:val="center"/>
            </w:pPr>
            <w:r>
              <w:t>4</w:t>
            </w:r>
          </w:p>
        </w:tc>
        <w:tc>
          <w:tcPr>
            <w:tcW w:w="562" w:type="dxa"/>
          </w:tcPr>
          <w:p w14:paraId="08676410" w14:textId="77777777" w:rsidR="004B73E7" w:rsidRDefault="004B73E7" w:rsidP="00C92EBD">
            <w:pPr>
              <w:pStyle w:val="ConsPlusNormal"/>
              <w:jc w:val="center"/>
            </w:pPr>
            <w:r>
              <w:t>0</w:t>
            </w:r>
          </w:p>
        </w:tc>
        <w:tc>
          <w:tcPr>
            <w:tcW w:w="562" w:type="dxa"/>
          </w:tcPr>
          <w:p w14:paraId="01765DEF" w14:textId="77777777" w:rsidR="004B73E7" w:rsidRDefault="004B73E7" w:rsidP="00C92EBD">
            <w:pPr>
              <w:pStyle w:val="ConsPlusNormal"/>
              <w:jc w:val="center"/>
            </w:pPr>
            <w:r>
              <w:t>1</w:t>
            </w:r>
          </w:p>
        </w:tc>
        <w:tc>
          <w:tcPr>
            <w:tcW w:w="624" w:type="dxa"/>
          </w:tcPr>
          <w:p w14:paraId="34FE3C11" w14:textId="77777777" w:rsidR="004B73E7" w:rsidRDefault="004B73E7" w:rsidP="00C92EBD">
            <w:pPr>
              <w:pStyle w:val="ConsPlusNormal"/>
              <w:jc w:val="center"/>
            </w:pPr>
            <w:r>
              <w:t>0</w:t>
            </w:r>
          </w:p>
        </w:tc>
        <w:tc>
          <w:tcPr>
            <w:tcW w:w="624" w:type="dxa"/>
          </w:tcPr>
          <w:p w14:paraId="18533265" w14:textId="77777777" w:rsidR="004B73E7" w:rsidRDefault="004B73E7" w:rsidP="00C92EBD">
            <w:pPr>
              <w:pStyle w:val="ConsPlusNormal"/>
              <w:jc w:val="center"/>
            </w:pPr>
            <w:r>
              <w:t>0</w:t>
            </w:r>
          </w:p>
        </w:tc>
        <w:tc>
          <w:tcPr>
            <w:tcW w:w="562" w:type="dxa"/>
          </w:tcPr>
          <w:p w14:paraId="4AC0FFFB" w14:textId="77777777" w:rsidR="004B73E7" w:rsidRDefault="004B73E7" w:rsidP="00C92EBD">
            <w:pPr>
              <w:pStyle w:val="ConsPlusNormal"/>
              <w:jc w:val="center"/>
            </w:pPr>
            <w:r>
              <w:t>0</w:t>
            </w:r>
          </w:p>
        </w:tc>
        <w:tc>
          <w:tcPr>
            <w:tcW w:w="562" w:type="dxa"/>
          </w:tcPr>
          <w:p w14:paraId="6929139D" w14:textId="77777777" w:rsidR="004B73E7" w:rsidRDefault="004B73E7" w:rsidP="00C92EBD">
            <w:pPr>
              <w:pStyle w:val="ConsPlusNormal"/>
              <w:jc w:val="center"/>
            </w:pPr>
            <w:r>
              <w:t>0</w:t>
            </w:r>
          </w:p>
        </w:tc>
        <w:tc>
          <w:tcPr>
            <w:tcW w:w="563" w:type="dxa"/>
          </w:tcPr>
          <w:p w14:paraId="67E264DF" w14:textId="77777777" w:rsidR="004B73E7" w:rsidRDefault="004B73E7" w:rsidP="00C92EBD">
            <w:pPr>
              <w:pStyle w:val="ConsPlusNormal"/>
              <w:jc w:val="center"/>
            </w:pPr>
            <w:r>
              <w:t>0</w:t>
            </w:r>
          </w:p>
        </w:tc>
      </w:tr>
      <w:tr w:rsidR="004B73E7" w14:paraId="0F4A7ADB" w14:textId="77777777" w:rsidTr="00C92EBD">
        <w:tc>
          <w:tcPr>
            <w:tcW w:w="3464" w:type="dxa"/>
          </w:tcPr>
          <w:p w14:paraId="2A216F70" w14:textId="77777777" w:rsidR="004B73E7" w:rsidRDefault="004B73E7" w:rsidP="00ED4B46">
            <w:pPr>
              <w:pStyle w:val="ConsPlusNormal"/>
            </w:pPr>
            <w:r>
              <w:t xml:space="preserve">Доходы текущего финансового года </w:t>
            </w:r>
          </w:p>
        </w:tc>
        <w:tc>
          <w:tcPr>
            <w:tcW w:w="964" w:type="dxa"/>
          </w:tcPr>
          <w:p w14:paraId="5FBCE172" w14:textId="77777777" w:rsidR="004B73E7" w:rsidRDefault="004B73E7" w:rsidP="00C92EBD">
            <w:pPr>
              <w:pStyle w:val="ConsPlusNormal"/>
              <w:jc w:val="center"/>
            </w:pPr>
            <w:r>
              <w:t>0</w:t>
            </w:r>
          </w:p>
        </w:tc>
        <w:tc>
          <w:tcPr>
            <w:tcW w:w="737" w:type="dxa"/>
          </w:tcPr>
          <w:p w14:paraId="6C21B05F" w14:textId="77777777" w:rsidR="004B73E7" w:rsidRDefault="004B73E7" w:rsidP="00C92EBD">
            <w:pPr>
              <w:pStyle w:val="ConsPlusNormal"/>
              <w:jc w:val="center"/>
            </w:pPr>
            <w:r>
              <w:t>0</w:t>
            </w:r>
          </w:p>
        </w:tc>
        <w:tc>
          <w:tcPr>
            <w:tcW w:w="562" w:type="dxa"/>
          </w:tcPr>
          <w:p w14:paraId="6378242C" w14:textId="77777777" w:rsidR="004B73E7" w:rsidRDefault="004B73E7" w:rsidP="00C92EBD">
            <w:pPr>
              <w:pStyle w:val="ConsPlusNormal"/>
              <w:jc w:val="center"/>
            </w:pPr>
            <w:r>
              <w:t>4</w:t>
            </w:r>
          </w:p>
        </w:tc>
        <w:tc>
          <w:tcPr>
            <w:tcW w:w="562" w:type="dxa"/>
          </w:tcPr>
          <w:p w14:paraId="131088F9" w14:textId="77777777" w:rsidR="004B73E7" w:rsidRDefault="004B73E7" w:rsidP="00C92EBD">
            <w:pPr>
              <w:pStyle w:val="ConsPlusNormal"/>
              <w:jc w:val="center"/>
            </w:pPr>
            <w:r>
              <w:t>0</w:t>
            </w:r>
          </w:p>
        </w:tc>
        <w:tc>
          <w:tcPr>
            <w:tcW w:w="562" w:type="dxa"/>
          </w:tcPr>
          <w:p w14:paraId="7C637BE4" w14:textId="77777777" w:rsidR="004B73E7" w:rsidRDefault="004B73E7" w:rsidP="00C92EBD">
            <w:pPr>
              <w:pStyle w:val="ConsPlusNormal"/>
              <w:jc w:val="center"/>
            </w:pPr>
            <w:r>
              <w:t>1</w:t>
            </w:r>
          </w:p>
        </w:tc>
        <w:tc>
          <w:tcPr>
            <w:tcW w:w="624" w:type="dxa"/>
          </w:tcPr>
          <w:p w14:paraId="0F94C5F4" w14:textId="77777777" w:rsidR="004B73E7" w:rsidRDefault="004B73E7" w:rsidP="00C92EBD">
            <w:pPr>
              <w:pStyle w:val="ConsPlusNormal"/>
              <w:jc w:val="center"/>
            </w:pPr>
            <w:r>
              <w:t>1</w:t>
            </w:r>
          </w:p>
        </w:tc>
        <w:tc>
          <w:tcPr>
            <w:tcW w:w="624" w:type="dxa"/>
          </w:tcPr>
          <w:p w14:paraId="597AD950" w14:textId="77777777" w:rsidR="004B73E7" w:rsidRDefault="004B73E7" w:rsidP="00C92EBD">
            <w:pPr>
              <w:pStyle w:val="ConsPlusNormal"/>
              <w:jc w:val="center"/>
            </w:pPr>
            <w:r>
              <w:t>0</w:t>
            </w:r>
          </w:p>
        </w:tc>
        <w:tc>
          <w:tcPr>
            <w:tcW w:w="562" w:type="dxa"/>
          </w:tcPr>
          <w:p w14:paraId="58EFAA54" w14:textId="77777777" w:rsidR="004B73E7" w:rsidRDefault="004B73E7" w:rsidP="00C92EBD">
            <w:pPr>
              <w:pStyle w:val="ConsPlusNormal"/>
              <w:jc w:val="center"/>
            </w:pPr>
            <w:r>
              <w:t>0</w:t>
            </w:r>
          </w:p>
        </w:tc>
        <w:tc>
          <w:tcPr>
            <w:tcW w:w="562" w:type="dxa"/>
          </w:tcPr>
          <w:p w14:paraId="7D66314D" w14:textId="77777777" w:rsidR="004B73E7" w:rsidRDefault="004B73E7" w:rsidP="00C92EBD">
            <w:pPr>
              <w:pStyle w:val="ConsPlusNormal"/>
              <w:jc w:val="center"/>
            </w:pPr>
            <w:r>
              <w:t>0</w:t>
            </w:r>
          </w:p>
        </w:tc>
        <w:tc>
          <w:tcPr>
            <w:tcW w:w="563" w:type="dxa"/>
          </w:tcPr>
          <w:p w14:paraId="547E608A" w14:textId="77777777" w:rsidR="004B73E7" w:rsidRDefault="004B73E7" w:rsidP="00C92EBD">
            <w:pPr>
              <w:pStyle w:val="ConsPlusNormal"/>
              <w:jc w:val="center"/>
            </w:pPr>
            <w:r>
              <w:t>0</w:t>
            </w:r>
          </w:p>
        </w:tc>
      </w:tr>
      <w:tr w:rsidR="004B73E7" w14:paraId="3D5A03B6" w14:textId="77777777" w:rsidTr="00C92EBD">
        <w:tblPrEx>
          <w:tblBorders>
            <w:insideH w:val="nil"/>
          </w:tblBorders>
        </w:tblPrEx>
        <w:tc>
          <w:tcPr>
            <w:tcW w:w="3464" w:type="dxa"/>
            <w:tcBorders>
              <w:bottom w:val="nil"/>
            </w:tcBorders>
          </w:tcPr>
          <w:p w14:paraId="3757EC8A" w14:textId="77777777" w:rsidR="004B73E7" w:rsidRDefault="004B73E7" w:rsidP="00ED4B46">
            <w:pPr>
              <w:pStyle w:val="ConsPlusNormal"/>
            </w:pPr>
            <w:r>
              <w:t xml:space="preserve">Доходы финансового года, предшествующего отчетному, выявленные по контрольным </w:t>
            </w:r>
            <w:r>
              <w:lastRenderedPageBreak/>
              <w:t xml:space="preserve">мероприятиям </w:t>
            </w:r>
          </w:p>
        </w:tc>
        <w:tc>
          <w:tcPr>
            <w:tcW w:w="964" w:type="dxa"/>
            <w:tcBorders>
              <w:bottom w:val="nil"/>
            </w:tcBorders>
          </w:tcPr>
          <w:p w14:paraId="431A40D3" w14:textId="77777777" w:rsidR="004B73E7" w:rsidRDefault="004B73E7" w:rsidP="00C92EBD">
            <w:pPr>
              <w:pStyle w:val="ConsPlusNormal"/>
              <w:jc w:val="center"/>
            </w:pPr>
            <w:r>
              <w:lastRenderedPageBreak/>
              <w:t>0</w:t>
            </w:r>
          </w:p>
        </w:tc>
        <w:tc>
          <w:tcPr>
            <w:tcW w:w="737" w:type="dxa"/>
            <w:tcBorders>
              <w:bottom w:val="nil"/>
            </w:tcBorders>
          </w:tcPr>
          <w:p w14:paraId="6135BE8F" w14:textId="77777777" w:rsidR="004B73E7" w:rsidRDefault="004B73E7" w:rsidP="00C92EBD">
            <w:pPr>
              <w:pStyle w:val="ConsPlusNormal"/>
              <w:jc w:val="center"/>
            </w:pPr>
            <w:r>
              <w:t>0</w:t>
            </w:r>
          </w:p>
        </w:tc>
        <w:tc>
          <w:tcPr>
            <w:tcW w:w="562" w:type="dxa"/>
            <w:tcBorders>
              <w:bottom w:val="nil"/>
            </w:tcBorders>
          </w:tcPr>
          <w:p w14:paraId="65DC60F8" w14:textId="77777777" w:rsidR="004B73E7" w:rsidRDefault="004B73E7" w:rsidP="00C92EBD">
            <w:pPr>
              <w:pStyle w:val="ConsPlusNormal"/>
              <w:jc w:val="center"/>
            </w:pPr>
            <w:r>
              <w:t>4</w:t>
            </w:r>
          </w:p>
        </w:tc>
        <w:tc>
          <w:tcPr>
            <w:tcW w:w="562" w:type="dxa"/>
            <w:tcBorders>
              <w:bottom w:val="nil"/>
            </w:tcBorders>
          </w:tcPr>
          <w:p w14:paraId="5280EEF2" w14:textId="77777777" w:rsidR="004B73E7" w:rsidRDefault="004B73E7" w:rsidP="00C92EBD">
            <w:pPr>
              <w:pStyle w:val="ConsPlusNormal"/>
              <w:jc w:val="center"/>
            </w:pPr>
            <w:r>
              <w:t>0</w:t>
            </w:r>
          </w:p>
        </w:tc>
        <w:tc>
          <w:tcPr>
            <w:tcW w:w="562" w:type="dxa"/>
            <w:tcBorders>
              <w:bottom w:val="nil"/>
            </w:tcBorders>
          </w:tcPr>
          <w:p w14:paraId="375BA67C" w14:textId="77777777" w:rsidR="004B73E7" w:rsidRDefault="004B73E7" w:rsidP="00C92EBD">
            <w:pPr>
              <w:pStyle w:val="ConsPlusNormal"/>
              <w:jc w:val="center"/>
            </w:pPr>
            <w:r>
              <w:t>1</w:t>
            </w:r>
          </w:p>
        </w:tc>
        <w:tc>
          <w:tcPr>
            <w:tcW w:w="624" w:type="dxa"/>
            <w:tcBorders>
              <w:bottom w:val="nil"/>
            </w:tcBorders>
          </w:tcPr>
          <w:p w14:paraId="520EC474" w14:textId="77777777" w:rsidR="004B73E7" w:rsidRDefault="004B73E7" w:rsidP="00C92EBD">
            <w:pPr>
              <w:pStyle w:val="ConsPlusNormal"/>
              <w:jc w:val="center"/>
            </w:pPr>
            <w:r>
              <w:t>1</w:t>
            </w:r>
          </w:p>
        </w:tc>
        <w:tc>
          <w:tcPr>
            <w:tcW w:w="624" w:type="dxa"/>
            <w:tcBorders>
              <w:bottom w:val="nil"/>
            </w:tcBorders>
          </w:tcPr>
          <w:p w14:paraId="1B937514" w14:textId="77777777" w:rsidR="004B73E7" w:rsidRDefault="004B73E7" w:rsidP="00C92EBD">
            <w:pPr>
              <w:pStyle w:val="ConsPlusNormal"/>
              <w:jc w:val="center"/>
            </w:pPr>
            <w:r>
              <w:t>6</w:t>
            </w:r>
          </w:p>
        </w:tc>
        <w:tc>
          <w:tcPr>
            <w:tcW w:w="562" w:type="dxa"/>
            <w:tcBorders>
              <w:bottom w:val="nil"/>
            </w:tcBorders>
          </w:tcPr>
          <w:p w14:paraId="02FF3911" w14:textId="77777777" w:rsidR="004B73E7" w:rsidRDefault="004B73E7" w:rsidP="00C92EBD">
            <w:pPr>
              <w:pStyle w:val="ConsPlusNormal"/>
              <w:jc w:val="center"/>
            </w:pPr>
            <w:r>
              <w:t>1</w:t>
            </w:r>
          </w:p>
        </w:tc>
        <w:tc>
          <w:tcPr>
            <w:tcW w:w="562" w:type="dxa"/>
            <w:tcBorders>
              <w:bottom w:val="nil"/>
            </w:tcBorders>
          </w:tcPr>
          <w:p w14:paraId="143CE884" w14:textId="77777777" w:rsidR="004B73E7" w:rsidRDefault="004B73E7" w:rsidP="00C92EBD">
            <w:pPr>
              <w:pStyle w:val="ConsPlusNormal"/>
              <w:jc w:val="center"/>
            </w:pPr>
            <w:r>
              <w:t>0</w:t>
            </w:r>
          </w:p>
        </w:tc>
        <w:tc>
          <w:tcPr>
            <w:tcW w:w="563" w:type="dxa"/>
            <w:tcBorders>
              <w:bottom w:val="nil"/>
            </w:tcBorders>
          </w:tcPr>
          <w:p w14:paraId="7FB0D14A" w14:textId="77777777" w:rsidR="004B73E7" w:rsidRDefault="004B73E7" w:rsidP="00C92EBD">
            <w:pPr>
              <w:pStyle w:val="ConsPlusNormal"/>
              <w:jc w:val="center"/>
            </w:pPr>
            <w:r>
              <w:t>0</w:t>
            </w:r>
          </w:p>
        </w:tc>
      </w:tr>
      <w:tr w:rsidR="004B73E7" w14:paraId="62C954E1" w14:textId="77777777" w:rsidTr="00C92EBD">
        <w:tblPrEx>
          <w:tblBorders>
            <w:insideH w:val="nil"/>
          </w:tblBorders>
        </w:tblPrEx>
        <w:tc>
          <w:tcPr>
            <w:tcW w:w="3464" w:type="dxa"/>
            <w:tcBorders>
              <w:bottom w:val="nil"/>
            </w:tcBorders>
          </w:tcPr>
          <w:p w14:paraId="414D3276" w14:textId="77777777" w:rsidR="004B73E7" w:rsidRDefault="004B73E7" w:rsidP="00ED4B46">
            <w:pPr>
              <w:pStyle w:val="ConsPlusNormal"/>
            </w:pPr>
            <w:r>
              <w:t xml:space="preserve">Доходы прошлых финансовых лет, выявленные по контрольным мероприятиям </w:t>
            </w:r>
          </w:p>
        </w:tc>
        <w:tc>
          <w:tcPr>
            <w:tcW w:w="964" w:type="dxa"/>
            <w:tcBorders>
              <w:bottom w:val="nil"/>
            </w:tcBorders>
          </w:tcPr>
          <w:p w14:paraId="4995AE6F" w14:textId="77777777" w:rsidR="004B73E7" w:rsidRDefault="004B73E7" w:rsidP="00C92EBD">
            <w:pPr>
              <w:pStyle w:val="ConsPlusNormal"/>
              <w:jc w:val="center"/>
            </w:pPr>
            <w:r>
              <w:t>0</w:t>
            </w:r>
          </w:p>
        </w:tc>
        <w:tc>
          <w:tcPr>
            <w:tcW w:w="737" w:type="dxa"/>
            <w:tcBorders>
              <w:bottom w:val="nil"/>
            </w:tcBorders>
          </w:tcPr>
          <w:p w14:paraId="0E51C2CD" w14:textId="77777777" w:rsidR="004B73E7" w:rsidRDefault="004B73E7" w:rsidP="00C92EBD">
            <w:pPr>
              <w:pStyle w:val="ConsPlusNormal"/>
              <w:jc w:val="center"/>
            </w:pPr>
            <w:r>
              <w:t>0</w:t>
            </w:r>
          </w:p>
        </w:tc>
        <w:tc>
          <w:tcPr>
            <w:tcW w:w="562" w:type="dxa"/>
            <w:tcBorders>
              <w:bottom w:val="nil"/>
            </w:tcBorders>
          </w:tcPr>
          <w:p w14:paraId="71AAEA37" w14:textId="77777777" w:rsidR="004B73E7" w:rsidRDefault="004B73E7" w:rsidP="00C92EBD">
            <w:pPr>
              <w:pStyle w:val="ConsPlusNormal"/>
              <w:jc w:val="center"/>
            </w:pPr>
            <w:r>
              <w:t>4</w:t>
            </w:r>
          </w:p>
        </w:tc>
        <w:tc>
          <w:tcPr>
            <w:tcW w:w="562" w:type="dxa"/>
            <w:tcBorders>
              <w:bottom w:val="nil"/>
            </w:tcBorders>
          </w:tcPr>
          <w:p w14:paraId="44E84594" w14:textId="77777777" w:rsidR="004B73E7" w:rsidRDefault="004B73E7" w:rsidP="00C92EBD">
            <w:pPr>
              <w:pStyle w:val="ConsPlusNormal"/>
              <w:jc w:val="center"/>
            </w:pPr>
            <w:r>
              <w:t>0</w:t>
            </w:r>
          </w:p>
        </w:tc>
        <w:tc>
          <w:tcPr>
            <w:tcW w:w="562" w:type="dxa"/>
            <w:tcBorders>
              <w:bottom w:val="nil"/>
            </w:tcBorders>
          </w:tcPr>
          <w:p w14:paraId="1DC21383" w14:textId="77777777" w:rsidR="004B73E7" w:rsidRDefault="004B73E7" w:rsidP="00C92EBD">
            <w:pPr>
              <w:pStyle w:val="ConsPlusNormal"/>
              <w:jc w:val="center"/>
            </w:pPr>
            <w:r>
              <w:t>1</w:t>
            </w:r>
          </w:p>
        </w:tc>
        <w:tc>
          <w:tcPr>
            <w:tcW w:w="624" w:type="dxa"/>
            <w:tcBorders>
              <w:bottom w:val="nil"/>
            </w:tcBorders>
          </w:tcPr>
          <w:p w14:paraId="39734CC6" w14:textId="77777777" w:rsidR="004B73E7" w:rsidRDefault="004B73E7" w:rsidP="00C92EBD">
            <w:pPr>
              <w:pStyle w:val="ConsPlusNormal"/>
              <w:jc w:val="center"/>
            </w:pPr>
            <w:r>
              <w:t>1</w:t>
            </w:r>
          </w:p>
        </w:tc>
        <w:tc>
          <w:tcPr>
            <w:tcW w:w="624" w:type="dxa"/>
            <w:tcBorders>
              <w:bottom w:val="nil"/>
            </w:tcBorders>
          </w:tcPr>
          <w:p w14:paraId="17552D03" w14:textId="77777777" w:rsidR="004B73E7" w:rsidRDefault="004B73E7" w:rsidP="00C92EBD">
            <w:pPr>
              <w:pStyle w:val="ConsPlusNormal"/>
              <w:jc w:val="center"/>
            </w:pPr>
            <w:r>
              <w:t>7</w:t>
            </w:r>
          </w:p>
        </w:tc>
        <w:tc>
          <w:tcPr>
            <w:tcW w:w="562" w:type="dxa"/>
            <w:tcBorders>
              <w:bottom w:val="nil"/>
            </w:tcBorders>
          </w:tcPr>
          <w:p w14:paraId="39AC80D7" w14:textId="77777777" w:rsidR="004B73E7" w:rsidRDefault="004B73E7" w:rsidP="00C92EBD">
            <w:pPr>
              <w:pStyle w:val="ConsPlusNormal"/>
              <w:jc w:val="center"/>
            </w:pPr>
            <w:r>
              <w:t>1</w:t>
            </w:r>
          </w:p>
        </w:tc>
        <w:tc>
          <w:tcPr>
            <w:tcW w:w="562" w:type="dxa"/>
            <w:tcBorders>
              <w:bottom w:val="nil"/>
            </w:tcBorders>
          </w:tcPr>
          <w:p w14:paraId="29D78D27" w14:textId="77777777" w:rsidR="004B73E7" w:rsidRDefault="004B73E7" w:rsidP="00C92EBD">
            <w:pPr>
              <w:pStyle w:val="ConsPlusNormal"/>
              <w:jc w:val="center"/>
            </w:pPr>
            <w:r>
              <w:t>0</w:t>
            </w:r>
          </w:p>
        </w:tc>
        <w:tc>
          <w:tcPr>
            <w:tcW w:w="563" w:type="dxa"/>
            <w:tcBorders>
              <w:bottom w:val="nil"/>
            </w:tcBorders>
          </w:tcPr>
          <w:p w14:paraId="4D4ECADD" w14:textId="77777777" w:rsidR="004B73E7" w:rsidRDefault="004B73E7" w:rsidP="00C92EBD">
            <w:pPr>
              <w:pStyle w:val="ConsPlusNormal"/>
              <w:jc w:val="center"/>
            </w:pPr>
            <w:r>
              <w:t>0</w:t>
            </w:r>
          </w:p>
        </w:tc>
      </w:tr>
      <w:tr w:rsidR="004B73E7" w14:paraId="0E60D3DA" w14:textId="77777777" w:rsidTr="00C92EBD">
        <w:tc>
          <w:tcPr>
            <w:tcW w:w="3464" w:type="dxa"/>
          </w:tcPr>
          <w:p w14:paraId="60CA1859" w14:textId="77777777" w:rsidR="004B73E7" w:rsidRDefault="004B73E7" w:rsidP="00C92EBD">
            <w:pPr>
              <w:pStyle w:val="ConsPlusNormal"/>
            </w:pPr>
            <w:r>
              <w:t>Доходы экономического субъекта</w:t>
            </w:r>
          </w:p>
        </w:tc>
        <w:tc>
          <w:tcPr>
            <w:tcW w:w="964" w:type="dxa"/>
          </w:tcPr>
          <w:p w14:paraId="4414FBA7" w14:textId="77777777" w:rsidR="004B73E7" w:rsidRDefault="004B73E7" w:rsidP="00C92EBD">
            <w:pPr>
              <w:pStyle w:val="ConsPlusNormal"/>
              <w:jc w:val="center"/>
            </w:pPr>
            <w:r>
              <w:t>0</w:t>
            </w:r>
          </w:p>
        </w:tc>
        <w:tc>
          <w:tcPr>
            <w:tcW w:w="737" w:type="dxa"/>
          </w:tcPr>
          <w:p w14:paraId="74071007" w14:textId="77777777" w:rsidR="004B73E7" w:rsidRDefault="004B73E7" w:rsidP="00C92EBD">
            <w:pPr>
              <w:pStyle w:val="ConsPlusNormal"/>
              <w:jc w:val="center"/>
            </w:pPr>
            <w:r>
              <w:t>0</w:t>
            </w:r>
          </w:p>
        </w:tc>
        <w:tc>
          <w:tcPr>
            <w:tcW w:w="562" w:type="dxa"/>
          </w:tcPr>
          <w:p w14:paraId="4DFEDEFE" w14:textId="77777777" w:rsidR="004B73E7" w:rsidRDefault="004B73E7" w:rsidP="00C92EBD">
            <w:pPr>
              <w:pStyle w:val="ConsPlusNormal"/>
              <w:jc w:val="center"/>
            </w:pPr>
            <w:r>
              <w:t>4</w:t>
            </w:r>
          </w:p>
        </w:tc>
        <w:tc>
          <w:tcPr>
            <w:tcW w:w="562" w:type="dxa"/>
          </w:tcPr>
          <w:p w14:paraId="45BD9941" w14:textId="77777777" w:rsidR="004B73E7" w:rsidRDefault="004B73E7" w:rsidP="00C92EBD">
            <w:pPr>
              <w:pStyle w:val="ConsPlusNormal"/>
              <w:jc w:val="center"/>
            </w:pPr>
            <w:r>
              <w:t>0</w:t>
            </w:r>
          </w:p>
        </w:tc>
        <w:tc>
          <w:tcPr>
            <w:tcW w:w="562" w:type="dxa"/>
          </w:tcPr>
          <w:p w14:paraId="15AD2A6F" w14:textId="77777777" w:rsidR="004B73E7" w:rsidRDefault="004B73E7" w:rsidP="00C92EBD">
            <w:pPr>
              <w:pStyle w:val="ConsPlusNormal"/>
              <w:jc w:val="center"/>
            </w:pPr>
            <w:r>
              <w:t>1</w:t>
            </w:r>
          </w:p>
        </w:tc>
        <w:tc>
          <w:tcPr>
            <w:tcW w:w="624" w:type="dxa"/>
          </w:tcPr>
          <w:p w14:paraId="2F41934E" w14:textId="77777777" w:rsidR="004B73E7" w:rsidRDefault="004B73E7" w:rsidP="00C92EBD">
            <w:pPr>
              <w:pStyle w:val="ConsPlusNormal"/>
              <w:jc w:val="center"/>
            </w:pPr>
            <w:r>
              <w:t>1</w:t>
            </w:r>
          </w:p>
        </w:tc>
        <w:tc>
          <w:tcPr>
            <w:tcW w:w="624" w:type="dxa"/>
          </w:tcPr>
          <w:p w14:paraId="01BCECE8" w14:textId="77777777" w:rsidR="004B73E7" w:rsidRDefault="004B73E7" w:rsidP="00C92EBD">
            <w:pPr>
              <w:pStyle w:val="ConsPlusNormal"/>
              <w:jc w:val="center"/>
            </w:pPr>
            <w:r>
              <w:t>0</w:t>
            </w:r>
          </w:p>
        </w:tc>
        <w:tc>
          <w:tcPr>
            <w:tcW w:w="562" w:type="dxa"/>
          </w:tcPr>
          <w:p w14:paraId="47D94464" w14:textId="77777777" w:rsidR="004B73E7" w:rsidRDefault="004B73E7" w:rsidP="00C92EBD">
            <w:pPr>
              <w:pStyle w:val="ConsPlusNormal"/>
              <w:jc w:val="center"/>
            </w:pPr>
            <w:r>
              <w:t>1</w:t>
            </w:r>
          </w:p>
        </w:tc>
        <w:tc>
          <w:tcPr>
            <w:tcW w:w="562" w:type="dxa"/>
          </w:tcPr>
          <w:p w14:paraId="75218E70" w14:textId="77777777" w:rsidR="004B73E7" w:rsidRDefault="004B73E7" w:rsidP="00C92EBD">
            <w:pPr>
              <w:pStyle w:val="ConsPlusNormal"/>
              <w:jc w:val="center"/>
            </w:pPr>
            <w:r>
              <w:t>0</w:t>
            </w:r>
          </w:p>
        </w:tc>
        <w:tc>
          <w:tcPr>
            <w:tcW w:w="563" w:type="dxa"/>
          </w:tcPr>
          <w:p w14:paraId="236254ED" w14:textId="77777777" w:rsidR="004B73E7" w:rsidRDefault="004B73E7" w:rsidP="00C92EBD">
            <w:pPr>
              <w:pStyle w:val="ConsPlusNormal"/>
              <w:jc w:val="center"/>
            </w:pPr>
            <w:r>
              <w:t>0</w:t>
            </w:r>
          </w:p>
        </w:tc>
      </w:tr>
      <w:tr w:rsidR="004B73E7" w14:paraId="7094FB9B" w14:textId="77777777" w:rsidTr="00ED4B46">
        <w:tblPrEx>
          <w:tblBorders>
            <w:insideH w:val="nil"/>
          </w:tblBorders>
        </w:tblPrEx>
        <w:tc>
          <w:tcPr>
            <w:tcW w:w="3464" w:type="dxa"/>
            <w:tcBorders>
              <w:bottom w:val="single" w:sz="4" w:space="0" w:color="auto"/>
            </w:tcBorders>
          </w:tcPr>
          <w:p w14:paraId="33AC1E2C" w14:textId="77777777" w:rsidR="004B73E7" w:rsidRDefault="004B73E7" w:rsidP="00ED4B46">
            <w:pPr>
              <w:pStyle w:val="ConsPlusNormal"/>
            </w:pPr>
            <w:r>
              <w:t xml:space="preserve">Доходы финансового года, предшествующего отчетному, выявленные в отчетном году </w:t>
            </w:r>
          </w:p>
        </w:tc>
        <w:tc>
          <w:tcPr>
            <w:tcW w:w="964" w:type="dxa"/>
            <w:tcBorders>
              <w:bottom w:val="single" w:sz="4" w:space="0" w:color="auto"/>
            </w:tcBorders>
          </w:tcPr>
          <w:p w14:paraId="6D0E5EDD" w14:textId="77777777" w:rsidR="004B73E7" w:rsidRDefault="004B73E7" w:rsidP="00C92EBD">
            <w:pPr>
              <w:pStyle w:val="ConsPlusNormal"/>
              <w:jc w:val="center"/>
            </w:pPr>
            <w:r>
              <w:t>0</w:t>
            </w:r>
          </w:p>
        </w:tc>
        <w:tc>
          <w:tcPr>
            <w:tcW w:w="737" w:type="dxa"/>
            <w:tcBorders>
              <w:bottom w:val="single" w:sz="4" w:space="0" w:color="auto"/>
            </w:tcBorders>
          </w:tcPr>
          <w:p w14:paraId="5B5A3F2B" w14:textId="77777777" w:rsidR="004B73E7" w:rsidRDefault="004B73E7" w:rsidP="00C92EBD">
            <w:pPr>
              <w:pStyle w:val="ConsPlusNormal"/>
              <w:jc w:val="center"/>
            </w:pPr>
            <w:r>
              <w:t>0</w:t>
            </w:r>
          </w:p>
        </w:tc>
        <w:tc>
          <w:tcPr>
            <w:tcW w:w="562" w:type="dxa"/>
            <w:tcBorders>
              <w:bottom w:val="single" w:sz="4" w:space="0" w:color="auto"/>
            </w:tcBorders>
          </w:tcPr>
          <w:p w14:paraId="30362A44" w14:textId="77777777" w:rsidR="004B73E7" w:rsidRDefault="004B73E7" w:rsidP="00C92EBD">
            <w:pPr>
              <w:pStyle w:val="ConsPlusNormal"/>
              <w:jc w:val="center"/>
            </w:pPr>
            <w:r>
              <w:t>4</w:t>
            </w:r>
          </w:p>
        </w:tc>
        <w:tc>
          <w:tcPr>
            <w:tcW w:w="562" w:type="dxa"/>
            <w:tcBorders>
              <w:bottom w:val="single" w:sz="4" w:space="0" w:color="auto"/>
            </w:tcBorders>
          </w:tcPr>
          <w:p w14:paraId="29003DC8" w14:textId="77777777" w:rsidR="004B73E7" w:rsidRDefault="004B73E7" w:rsidP="00C92EBD">
            <w:pPr>
              <w:pStyle w:val="ConsPlusNormal"/>
              <w:jc w:val="center"/>
            </w:pPr>
            <w:r>
              <w:t>0</w:t>
            </w:r>
          </w:p>
        </w:tc>
        <w:tc>
          <w:tcPr>
            <w:tcW w:w="562" w:type="dxa"/>
            <w:tcBorders>
              <w:bottom w:val="single" w:sz="4" w:space="0" w:color="auto"/>
            </w:tcBorders>
          </w:tcPr>
          <w:p w14:paraId="094EFBA6" w14:textId="77777777" w:rsidR="004B73E7" w:rsidRDefault="004B73E7" w:rsidP="00C92EBD">
            <w:pPr>
              <w:pStyle w:val="ConsPlusNormal"/>
              <w:jc w:val="center"/>
            </w:pPr>
            <w:r>
              <w:t>1</w:t>
            </w:r>
          </w:p>
        </w:tc>
        <w:tc>
          <w:tcPr>
            <w:tcW w:w="624" w:type="dxa"/>
            <w:tcBorders>
              <w:bottom w:val="single" w:sz="4" w:space="0" w:color="auto"/>
            </w:tcBorders>
          </w:tcPr>
          <w:p w14:paraId="3618C88D" w14:textId="77777777" w:rsidR="004B73E7" w:rsidRDefault="004B73E7" w:rsidP="00C92EBD">
            <w:pPr>
              <w:pStyle w:val="ConsPlusNormal"/>
              <w:jc w:val="center"/>
            </w:pPr>
            <w:r>
              <w:t>1</w:t>
            </w:r>
          </w:p>
        </w:tc>
        <w:tc>
          <w:tcPr>
            <w:tcW w:w="624" w:type="dxa"/>
            <w:tcBorders>
              <w:bottom w:val="single" w:sz="4" w:space="0" w:color="auto"/>
            </w:tcBorders>
          </w:tcPr>
          <w:p w14:paraId="6FD29A5E" w14:textId="77777777" w:rsidR="004B73E7" w:rsidRDefault="004B73E7" w:rsidP="00C92EBD">
            <w:pPr>
              <w:pStyle w:val="ConsPlusNormal"/>
              <w:jc w:val="center"/>
            </w:pPr>
            <w:r>
              <w:t>8</w:t>
            </w:r>
          </w:p>
        </w:tc>
        <w:tc>
          <w:tcPr>
            <w:tcW w:w="562" w:type="dxa"/>
            <w:tcBorders>
              <w:bottom w:val="single" w:sz="4" w:space="0" w:color="auto"/>
            </w:tcBorders>
          </w:tcPr>
          <w:p w14:paraId="7D78FD7C" w14:textId="77777777" w:rsidR="004B73E7" w:rsidRDefault="004B73E7" w:rsidP="00C92EBD">
            <w:pPr>
              <w:pStyle w:val="ConsPlusNormal"/>
              <w:jc w:val="center"/>
            </w:pPr>
            <w:r>
              <w:t>1</w:t>
            </w:r>
          </w:p>
        </w:tc>
        <w:tc>
          <w:tcPr>
            <w:tcW w:w="562" w:type="dxa"/>
            <w:tcBorders>
              <w:bottom w:val="single" w:sz="4" w:space="0" w:color="auto"/>
            </w:tcBorders>
          </w:tcPr>
          <w:p w14:paraId="25A16945" w14:textId="77777777" w:rsidR="004B73E7" w:rsidRDefault="004B73E7" w:rsidP="00C92EBD">
            <w:pPr>
              <w:pStyle w:val="ConsPlusNormal"/>
              <w:jc w:val="center"/>
            </w:pPr>
            <w:r>
              <w:t>0</w:t>
            </w:r>
          </w:p>
        </w:tc>
        <w:tc>
          <w:tcPr>
            <w:tcW w:w="563" w:type="dxa"/>
            <w:tcBorders>
              <w:bottom w:val="single" w:sz="4" w:space="0" w:color="auto"/>
            </w:tcBorders>
          </w:tcPr>
          <w:p w14:paraId="3C505335" w14:textId="77777777" w:rsidR="004B73E7" w:rsidRDefault="004B73E7" w:rsidP="00C92EBD">
            <w:pPr>
              <w:pStyle w:val="ConsPlusNormal"/>
              <w:jc w:val="center"/>
            </w:pPr>
            <w:r>
              <w:t>0</w:t>
            </w:r>
          </w:p>
        </w:tc>
      </w:tr>
      <w:tr w:rsidR="004B73E7" w14:paraId="5A8F03C1" w14:textId="77777777" w:rsidTr="00ED4B46">
        <w:tblPrEx>
          <w:tblBorders>
            <w:insideH w:val="nil"/>
          </w:tblBorders>
        </w:tblPrEx>
        <w:tc>
          <w:tcPr>
            <w:tcW w:w="3464" w:type="dxa"/>
            <w:tcBorders>
              <w:top w:val="single" w:sz="4" w:space="0" w:color="auto"/>
              <w:bottom w:val="single" w:sz="4" w:space="0" w:color="auto"/>
            </w:tcBorders>
          </w:tcPr>
          <w:p w14:paraId="1E8563F8" w14:textId="77777777" w:rsidR="004B73E7" w:rsidRDefault="004B73E7" w:rsidP="00ED4B46">
            <w:pPr>
              <w:pStyle w:val="ConsPlusNormal"/>
            </w:pPr>
            <w:r>
              <w:t xml:space="preserve">Доходы прошлых финансовых лет, выявленные в отчетном году </w:t>
            </w:r>
          </w:p>
        </w:tc>
        <w:tc>
          <w:tcPr>
            <w:tcW w:w="964" w:type="dxa"/>
            <w:tcBorders>
              <w:top w:val="single" w:sz="4" w:space="0" w:color="auto"/>
              <w:bottom w:val="single" w:sz="4" w:space="0" w:color="auto"/>
            </w:tcBorders>
          </w:tcPr>
          <w:p w14:paraId="7E58E1E7"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32DF5FB1"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3E66DE0C"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0B61368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B765793"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760A7D83"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0B7E0600" w14:textId="77777777" w:rsidR="004B73E7" w:rsidRDefault="004B73E7" w:rsidP="00C92EBD">
            <w:pPr>
              <w:pStyle w:val="ConsPlusNormal"/>
              <w:jc w:val="center"/>
            </w:pPr>
            <w:r>
              <w:t>9</w:t>
            </w:r>
          </w:p>
        </w:tc>
        <w:tc>
          <w:tcPr>
            <w:tcW w:w="562" w:type="dxa"/>
            <w:tcBorders>
              <w:top w:val="single" w:sz="4" w:space="0" w:color="auto"/>
              <w:bottom w:val="single" w:sz="4" w:space="0" w:color="auto"/>
            </w:tcBorders>
          </w:tcPr>
          <w:p w14:paraId="7CB8E7C4"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5CA04C21"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0C9566A2" w14:textId="77777777" w:rsidR="004B73E7" w:rsidRDefault="004B73E7" w:rsidP="00C92EBD">
            <w:pPr>
              <w:pStyle w:val="ConsPlusNormal"/>
              <w:jc w:val="center"/>
            </w:pPr>
            <w:r>
              <w:t>0</w:t>
            </w:r>
          </w:p>
        </w:tc>
      </w:tr>
      <w:tr w:rsidR="004B73E7" w14:paraId="75D41B8A" w14:textId="77777777" w:rsidTr="00ED4B46">
        <w:tblPrEx>
          <w:tblBorders>
            <w:insideH w:val="nil"/>
          </w:tblBorders>
        </w:tblPrEx>
        <w:tc>
          <w:tcPr>
            <w:tcW w:w="3464" w:type="dxa"/>
            <w:tcBorders>
              <w:bottom w:val="single" w:sz="4" w:space="0" w:color="auto"/>
            </w:tcBorders>
          </w:tcPr>
          <w:p w14:paraId="3B8FF814" w14:textId="77777777" w:rsidR="004B73E7" w:rsidRDefault="004B73E7" w:rsidP="00ED4B46">
            <w:pPr>
              <w:pStyle w:val="ConsPlusNormal"/>
            </w:pPr>
            <w:r>
              <w:t xml:space="preserve">Расходы финансового года, предшествующего отчетному, выявленные по контрольным мероприятиям </w:t>
            </w:r>
          </w:p>
        </w:tc>
        <w:tc>
          <w:tcPr>
            <w:tcW w:w="964" w:type="dxa"/>
            <w:tcBorders>
              <w:bottom w:val="single" w:sz="4" w:space="0" w:color="auto"/>
            </w:tcBorders>
          </w:tcPr>
          <w:p w14:paraId="1D2CDF80" w14:textId="77777777" w:rsidR="004B73E7" w:rsidRDefault="004B73E7" w:rsidP="00C92EBD">
            <w:pPr>
              <w:pStyle w:val="ConsPlusNormal"/>
              <w:jc w:val="center"/>
            </w:pPr>
            <w:r>
              <w:t>0</w:t>
            </w:r>
          </w:p>
        </w:tc>
        <w:tc>
          <w:tcPr>
            <w:tcW w:w="737" w:type="dxa"/>
            <w:tcBorders>
              <w:bottom w:val="single" w:sz="4" w:space="0" w:color="auto"/>
            </w:tcBorders>
          </w:tcPr>
          <w:p w14:paraId="5D86E8DF" w14:textId="77777777" w:rsidR="004B73E7" w:rsidRDefault="004B73E7" w:rsidP="00C92EBD">
            <w:pPr>
              <w:pStyle w:val="ConsPlusNormal"/>
              <w:jc w:val="center"/>
            </w:pPr>
            <w:r>
              <w:t>0</w:t>
            </w:r>
          </w:p>
        </w:tc>
        <w:tc>
          <w:tcPr>
            <w:tcW w:w="562" w:type="dxa"/>
            <w:tcBorders>
              <w:bottom w:val="single" w:sz="4" w:space="0" w:color="auto"/>
            </w:tcBorders>
          </w:tcPr>
          <w:p w14:paraId="1BA095C5" w14:textId="77777777" w:rsidR="004B73E7" w:rsidRDefault="004B73E7" w:rsidP="00C92EBD">
            <w:pPr>
              <w:pStyle w:val="ConsPlusNormal"/>
              <w:jc w:val="center"/>
            </w:pPr>
            <w:r>
              <w:t>4</w:t>
            </w:r>
          </w:p>
        </w:tc>
        <w:tc>
          <w:tcPr>
            <w:tcW w:w="562" w:type="dxa"/>
            <w:tcBorders>
              <w:bottom w:val="single" w:sz="4" w:space="0" w:color="auto"/>
            </w:tcBorders>
          </w:tcPr>
          <w:p w14:paraId="7A9E6979" w14:textId="77777777" w:rsidR="004B73E7" w:rsidRDefault="004B73E7" w:rsidP="00C92EBD">
            <w:pPr>
              <w:pStyle w:val="ConsPlusNormal"/>
              <w:jc w:val="center"/>
            </w:pPr>
            <w:r>
              <w:t>0</w:t>
            </w:r>
          </w:p>
        </w:tc>
        <w:tc>
          <w:tcPr>
            <w:tcW w:w="562" w:type="dxa"/>
            <w:tcBorders>
              <w:bottom w:val="single" w:sz="4" w:space="0" w:color="auto"/>
            </w:tcBorders>
          </w:tcPr>
          <w:p w14:paraId="2A414F07" w14:textId="77777777" w:rsidR="004B73E7" w:rsidRDefault="004B73E7" w:rsidP="00C92EBD">
            <w:pPr>
              <w:pStyle w:val="ConsPlusNormal"/>
              <w:jc w:val="center"/>
            </w:pPr>
            <w:r>
              <w:t>1</w:t>
            </w:r>
          </w:p>
        </w:tc>
        <w:tc>
          <w:tcPr>
            <w:tcW w:w="624" w:type="dxa"/>
            <w:tcBorders>
              <w:bottom w:val="single" w:sz="4" w:space="0" w:color="auto"/>
            </w:tcBorders>
          </w:tcPr>
          <w:p w14:paraId="268193FD" w14:textId="77777777" w:rsidR="004B73E7" w:rsidRDefault="004B73E7" w:rsidP="00C92EBD">
            <w:pPr>
              <w:pStyle w:val="ConsPlusNormal"/>
              <w:jc w:val="center"/>
            </w:pPr>
            <w:r>
              <w:t>2</w:t>
            </w:r>
          </w:p>
        </w:tc>
        <w:tc>
          <w:tcPr>
            <w:tcW w:w="624" w:type="dxa"/>
            <w:tcBorders>
              <w:bottom w:val="single" w:sz="4" w:space="0" w:color="auto"/>
            </w:tcBorders>
          </w:tcPr>
          <w:p w14:paraId="54171F95" w14:textId="77777777" w:rsidR="004B73E7" w:rsidRDefault="004B73E7" w:rsidP="00C92EBD">
            <w:pPr>
              <w:pStyle w:val="ConsPlusNormal"/>
              <w:jc w:val="center"/>
            </w:pPr>
            <w:r>
              <w:t>6</w:t>
            </w:r>
          </w:p>
        </w:tc>
        <w:tc>
          <w:tcPr>
            <w:tcW w:w="562" w:type="dxa"/>
            <w:tcBorders>
              <w:bottom w:val="single" w:sz="4" w:space="0" w:color="auto"/>
            </w:tcBorders>
          </w:tcPr>
          <w:p w14:paraId="16238CB2" w14:textId="77777777" w:rsidR="004B73E7" w:rsidRDefault="004B73E7" w:rsidP="00C92EBD">
            <w:pPr>
              <w:pStyle w:val="ConsPlusNormal"/>
              <w:jc w:val="center"/>
            </w:pPr>
            <w:r>
              <w:t>2</w:t>
            </w:r>
          </w:p>
        </w:tc>
        <w:tc>
          <w:tcPr>
            <w:tcW w:w="562" w:type="dxa"/>
            <w:tcBorders>
              <w:bottom w:val="single" w:sz="4" w:space="0" w:color="auto"/>
            </w:tcBorders>
          </w:tcPr>
          <w:p w14:paraId="6CD93BEA" w14:textId="77777777" w:rsidR="004B73E7" w:rsidRDefault="004B73E7" w:rsidP="00C92EBD">
            <w:pPr>
              <w:pStyle w:val="ConsPlusNormal"/>
              <w:jc w:val="center"/>
            </w:pPr>
            <w:r>
              <w:t>0</w:t>
            </w:r>
          </w:p>
        </w:tc>
        <w:tc>
          <w:tcPr>
            <w:tcW w:w="563" w:type="dxa"/>
            <w:tcBorders>
              <w:bottom w:val="single" w:sz="4" w:space="0" w:color="auto"/>
            </w:tcBorders>
          </w:tcPr>
          <w:p w14:paraId="64DC6323" w14:textId="77777777" w:rsidR="004B73E7" w:rsidRDefault="004B73E7" w:rsidP="00C92EBD">
            <w:pPr>
              <w:pStyle w:val="ConsPlusNormal"/>
              <w:jc w:val="center"/>
            </w:pPr>
            <w:r>
              <w:t>0</w:t>
            </w:r>
          </w:p>
        </w:tc>
      </w:tr>
      <w:tr w:rsidR="004B73E7" w14:paraId="00F43F92" w14:textId="77777777" w:rsidTr="00C92EBD">
        <w:tblPrEx>
          <w:tblBorders>
            <w:insideH w:val="nil"/>
          </w:tblBorders>
        </w:tblPrEx>
        <w:tc>
          <w:tcPr>
            <w:tcW w:w="3464" w:type="dxa"/>
            <w:tcBorders>
              <w:bottom w:val="nil"/>
            </w:tcBorders>
          </w:tcPr>
          <w:p w14:paraId="65317790" w14:textId="77777777" w:rsidR="004B73E7" w:rsidRDefault="004B73E7" w:rsidP="00ED4B46">
            <w:pPr>
              <w:pStyle w:val="ConsPlusNormal"/>
            </w:pPr>
            <w:r>
              <w:t xml:space="preserve">Расходы прошлых финансовых лет, выявленные по контрольным мероприятиям </w:t>
            </w:r>
          </w:p>
        </w:tc>
        <w:tc>
          <w:tcPr>
            <w:tcW w:w="964" w:type="dxa"/>
            <w:tcBorders>
              <w:bottom w:val="nil"/>
            </w:tcBorders>
          </w:tcPr>
          <w:p w14:paraId="35C4C806" w14:textId="77777777" w:rsidR="004B73E7" w:rsidRDefault="004B73E7" w:rsidP="00C92EBD">
            <w:pPr>
              <w:pStyle w:val="ConsPlusNormal"/>
              <w:jc w:val="center"/>
            </w:pPr>
            <w:r>
              <w:t>0</w:t>
            </w:r>
          </w:p>
        </w:tc>
        <w:tc>
          <w:tcPr>
            <w:tcW w:w="737" w:type="dxa"/>
            <w:tcBorders>
              <w:bottom w:val="nil"/>
            </w:tcBorders>
          </w:tcPr>
          <w:p w14:paraId="593A598E" w14:textId="77777777" w:rsidR="004B73E7" w:rsidRDefault="004B73E7" w:rsidP="00C92EBD">
            <w:pPr>
              <w:pStyle w:val="ConsPlusNormal"/>
              <w:jc w:val="center"/>
            </w:pPr>
            <w:r>
              <w:t>0</w:t>
            </w:r>
          </w:p>
        </w:tc>
        <w:tc>
          <w:tcPr>
            <w:tcW w:w="562" w:type="dxa"/>
            <w:tcBorders>
              <w:bottom w:val="nil"/>
            </w:tcBorders>
          </w:tcPr>
          <w:p w14:paraId="2E8A9273" w14:textId="77777777" w:rsidR="004B73E7" w:rsidRDefault="004B73E7" w:rsidP="00C92EBD">
            <w:pPr>
              <w:pStyle w:val="ConsPlusNormal"/>
              <w:jc w:val="center"/>
            </w:pPr>
            <w:r>
              <w:t>4</w:t>
            </w:r>
          </w:p>
        </w:tc>
        <w:tc>
          <w:tcPr>
            <w:tcW w:w="562" w:type="dxa"/>
            <w:tcBorders>
              <w:bottom w:val="nil"/>
            </w:tcBorders>
          </w:tcPr>
          <w:p w14:paraId="152114E8" w14:textId="77777777" w:rsidR="004B73E7" w:rsidRDefault="004B73E7" w:rsidP="00C92EBD">
            <w:pPr>
              <w:pStyle w:val="ConsPlusNormal"/>
              <w:jc w:val="center"/>
            </w:pPr>
            <w:r>
              <w:t>0</w:t>
            </w:r>
          </w:p>
        </w:tc>
        <w:tc>
          <w:tcPr>
            <w:tcW w:w="562" w:type="dxa"/>
            <w:tcBorders>
              <w:bottom w:val="nil"/>
            </w:tcBorders>
          </w:tcPr>
          <w:p w14:paraId="312BB491" w14:textId="77777777" w:rsidR="004B73E7" w:rsidRDefault="004B73E7" w:rsidP="00C92EBD">
            <w:pPr>
              <w:pStyle w:val="ConsPlusNormal"/>
              <w:jc w:val="center"/>
            </w:pPr>
            <w:r>
              <w:t>1</w:t>
            </w:r>
          </w:p>
        </w:tc>
        <w:tc>
          <w:tcPr>
            <w:tcW w:w="624" w:type="dxa"/>
            <w:tcBorders>
              <w:bottom w:val="nil"/>
            </w:tcBorders>
          </w:tcPr>
          <w:p w14:paraId="74BADF90" w14:textId="77777777" w:rsidR="004B73E7" w:rsidRDefault="004B73E7" w:rsidP="00C92EBD">
            <w:pPr>
              <w:pStyle w:val="ConsPlusNormal"/>
              <w:jc w:val="center"/>
            </w:pPr>
            <w:r>
              <w:t>2</w:t>
            </w:r>
          </w:p>
        </w:tc>
        <w:tc>
          <w:tcPr>
            <w:tcW w:w="624" w:type="dxa"/>
            <w:tcBorders>
              <w:bottom w:val="nil"/>
            </w:tcBorders>
          </w:tcPr>
          <w:p w14:paraId="401F7CB1" w14:textId="77777777" w:rsidR="004B73E7" w:rsidRDefault="004B73E7" w:rsidP="00C92EBD">
            <w:pPr>
              <w:pStyle w:val="ConsPlusNormal"/>
              <w:jc w:val="center"/>
            </w:pPr>
            <w:r>
              <w:t>7</w:t>
            </w:r>
          </w:p>
        </w:tc>
        <w:tc>
          <w:tcPr>
            <w:tcW w:w="562" w:type="dxa"/>
            <w:tcBorders>
              <w:bottom w:val="nil"/>
            </w:tcBorders>
          </w:tcPr>
          <w:p w14:paraId="12FF6300" w14:textId="77777777" w:rsidR="004B73E7" w:rsidRDefault="004B73E7" w:rsidP="00C92EBD">
            <w:pPr>
              <w:pStyle w:val="ConsPlusNormal"/>
              <w:jc w:val="center"/>
            </w:pPr>
            <w:r>
              <w:t>2</w:t>
            </w:r>
          </w:p>
        </w:tc>
        <w:tc>
          <w:tcPr>
            <w:tcW w:w="562" w:type="dxa"/>
            <w:tcBorders>
              <w:bottom w:val="nil"/>
            </w:tcBorders>
          </w:tcPr>
          <w:p w14:paraId="6A85C287" w14:textId="77777777" w:rsidR="004B73E7" w:rsidRDefault="004B73E7" w:rsidP="00C92EBD">
            <w:pPr>
              <w:pStyle w:val="ConsPlusNormal"/>
              <w:jc w:val="center"/>
            </w:pPr>
            <w:r>
              <w:t>0</w:t>
            </w:r>
          </w:p>
        </w:tc>
        <w:tc>
          <w:tcPr>
            <w:tcW w:w="563" w:type="dxa"/>
            <w:tcBorders>
              <w:bottom w:val="nil"/>
            </w:tcBorders>
          </w:tcPr>
          <w:p w14:paraId="2884927B" w14:textId="77777777" w:rsidR="004B73E7" w:rsidRDefault="004B73E7" w:rsidP="00C92EBD">
            <w:pPr>
              <w:pStyle w:val="ConsPlusNormal"/>
              <w:jc w:val="center"/>
            </w:pPr>
            <w:r>
              <w:t>0</w:t>
            </w:r>
          </w:p>
        </w:tc>
      </w:tr>
      <w:tr w:rsidR="004B73E7" w14:paraId="310218A9" w14:textId="77777777" w:rsidTr="00C92EBD">
        <w:tc>
          <w:tcPr>
            <w:tcW w:w="3464" w:type="dxa"/>
          </w:tcPr>
          <w:p w14:paraId="35377112" w14:textId="77777777" w:rsidR="004B73E7" w:rsidRDefault="004B73E7" w:rsidP="00ED4B46">
            <w:pPr>
              <w:pStyle w:val="ConsPlusNormal"/>
            </w:pPr>
            <w:r>
              <w:t>Расходы текущего финансового года</w:t>
            </w:r>
          </w:p>
        </w:tc>
        <w:tc>
          <w:tcPr>
            <w:tcW w:w="964" w:type="dxa"/>
          </w:tcPr>
          <w:p w14:paraId="2AF99FC0" w14:textId="77777777" w:rsidR="004B73E7" w:rsidRDefault="004B73E7" w:rsidP="00C92EBD">
            <w:pPr>
              <w:pStyle w:val="ConsPlusNormal"/>
              <w:jc w:val="center"/>
            </w:pPr>
            <w:r>
              <w:t>0</w:t>
            </w:r>
          </w:p>
        </w:tc>
        <w:tc>
          <w:tcPr>
            <w:tcW w:w="737" w:type="dxa"/>
          </w:tcPr>
          <w:p w14:paraId="4572506B" w14:textId="77777777" w:rsidR="004B73E7" w:rsidRDefault="004B73E7" w:rsidP="00C92EBD">
            <w:pPr>
              <w:pStyle w:val="ConsPlusNormal"/>
              <w:jc w:val="center"/>
            </w:pPr>
            <w:r>
              <w:t>0</w:t>
            </w:r>
          </w:p>
        </w:tc>
        <w:tc>
          <w:tcPr>
            <w:tcW w:w="562" w:type="dxa"/>
          </w:tcPr>
          <w:p w14:paraId="4D83FBE3" w14:textId="77777777" w:rsidR="004B73E7" w:rsidRDefault="004B73E7" w:rsidP="00C92EBD">
            <w:pPr>
              <w:pStyle w:val="ConsPlusNormal"/>
              <w:jc w:val="center"/>
            </w:pPr>
            <w:r>
              <w:t>4</w:t>
            </w:r>
          </w:p>
        </w:tc>
        <w:tc>
          <w:tcPr>
            <w:tcW w:w="562" w:type="dxa"/>
          </w:tcPr>
          <w:p w14:paraId="5B6321E8" w14:textId="77777777" w:rsidR="004B73E7" w:rsidRDefault="004B73E7" w:rsidP="00C92EBD">
            <w:pPr>
              <w:pStyle w:val="ConsPlusNormal"/>
              <w:jc w:val="center"/>
            </w:pPr>
            <w:r>
              <w:t>0</w:t>
            </w:r>
          </w:p>
        </w:tc>
        <w:tc>
          <w:tcPr>
            <w:tcW w:w="562" w:type="dxa"/>
          </w:tcPr>
          <w:p w14:paraId="0518B772" w14:textId="77777777" w:rsidR="004B73E7" w:rsidRDefault="004B73E7" w:rsidP="00C92EBD">
            <w:pPr>
              <w:pStyle w:val="ConsPlusNormal"/>
              <w:jc w:val="center"/>
            </w:pPr>
            <w:r>
              <w:t>1</w:t>
            </w:r>
          </w:p>
        </w:tc>
        <w:tc>
          <w:tcPr>
            <w:tcW w:w="624" w:type="dxa"/>
          </w:tcPr>
          <w:p w14:paraId="2042550D" w14:textId="77777777" w:rsidR="004B73E7" w:rsidRDefault="004B73E7" w:rsidP="00C92EBD">
            <w:pPr>
              <w:pStyle w:val="ConsPlusNormal"/>
              <w:jc w:val="center"/>
            </w:pPr>
            <w:r>
              <w:t>2</w:t>
            </w:r>
          </w:p>
        </w:tc>
        <w:tc>
          <w:tcPr>
            <w:tcW w:w="624" w:type="dxa"/>
          </w:tcPr>
          <w:p w14:paraId="2BC595E3" w14:textId="77777777" w:rsidR="004B73E7" w:rsidRDefault="004B73E7" w:rsidP="00C92EBD">
            <w:pPr>
              <w:pStyle w:val="ConsPlusNormal"/>
              <w:jc w:val="center"/>
            </w:pPr>
            <w:r>
              <w:t>0</w:t>
            </w:r>
          </w:p>
        </w:tc>
        <w:tc>
          <w:tcPr>
            <w:tcW w:w="562" w:type="dxa"/>
          </w:tcPr>
          <w:p w14:paraId="5613E7DA" w14:textId="77777777" w:rsidR="004B73E7" w:rsidRDefault="004B73E7" w:rsidP="00C92EBD">
            <w:pPr>
              <w:pStyle w:val="ConsPlusNormal"/>
              <w:jc w:val="center"/>
            </w:pPr>
            <w:r>
              <w:t>0</w:t>
            </w:r>
          </w:p>
        </w:tc>
        <w:tc>
          <w:tcPr>
            <w:tcW w:w="562" w:type="dxa"/>
          </w:tcPr>
          <w:p w14:paraId="54B26D7C" w14:textId="77777777" w:rsidR="004B73E7" w:rsidRDefault="004B73E7" w:rsidP="00C92EBD">
            <w:pPr>
              <w:pStyle w:val="ConsPlusNormal"/>
              <w:jc w:val="center"/>
            </w:pPr>
            <w:r>
              <w:t>0</w:t>
            </w:r>
          </w:p>
        </w:tc>
        <w:tc>
          <w:tcPr>
            <w:tcW w:w="563" w:type="dxa"/>
          </w:tcPr>
          <w:p w14:paraId="5C1F1F56" w14:textId="77777777" w:rsidR="004B73E7" w:rsidRDefault="004B73E7" w:rsidP="00C92EBD">
            <w:pPr>
              <w:pStyle w:val="ConsPlusNormal"/>
              <w:jc w:val="center"/>
            </w:pPr>
            <w:r>
              <w:t>0</w:t>
            </w:r>
          </w:p>
        </w:tc>
      </w:tr>
      <w:tr w:rsidR="004B73E7" w14:paraId="703BC438" w14:textId="77777777" w:rsidTr="00C92EBD">
        <w:tc>
          <w:tcPr>
            <w:tcW w:w="3464" w:type="dxa"/>
          </w:tcPr>
          <w:p w14:paraId="3878CCE2" w14:textId="77777777" w:rsidR="004B73E7" w:rsidRDefault="004B73E7" w:rsidP="00C92EBD">
            <w:pPr>
              <w:pStyle w:val="ConsPlusNormal"/>
            </w:pPr>
            <w:r>
              <w:t>Расходы экономического субъекта</w:t>
            </w:r>
          </w:p>
        </w:tc>
        <w:tc>
          <w:tcPr>
            <w:tcW w:w="964" w:type="dxa"/>
          </w:tcPr>
          <w:p w14:paraId="0D58CA81" w14:textId="77777777" w:rsidR="004B73E7" w:rsidRDefault="004B73E7" w:rsidP="00C92EBD">
            <w:pPr>
              <w:pStyle w:val="ConsPlusNormal"/>
              <w:jc w:val="center"/>
            </w:pPr>
            <w:r>
              <w:t>0</w:t>
            </w:r>
          </w:p>
        </w:tc>
        <w:tc>
          <w:tcPr>
            <w:tcW w:w="737" w:type="dxa"/>
          </w:tcPr>
          <w:p w14:paraId="225D6685" w14:textId="77777777" w:rsidR="004B73E7" w:rsidRDefault="004B73E7" w:rsidP="00C92EBD">
            <w:pPr>
              <w:pStyle w:val="ConsPlusNormal"/>
              <w:jc w:val="center"/>
            </w:pPr>
            <w:r>
              <w:t>0</w:t>
            </w:r>
          </w:p>
        </w:tc>
        <w:tc>
          <w:tcPr>
            <w:tcW w:w="562" w:type="dxa"/>
          </w:tcPr>
          <w:p w14:paraId="7432C3DF" w14:textId="77777777" w:rsidR="004B73E7" w:rsidRDefault="004B73E7" w:rsidP="00C92EBD">
            <w:pPr>
              <w:pStyle w:val="ConsPlusNormal"/>
              <w:jc w:val="center"/>
            </w:pPr>
            <w:r>
              <w:t>4</w:t>
            </w:r>
          </w:p>
        </w:tc>
        <w:tc>
          <w:tcPr>
            <w:tcW w:w="562" w:type="dxa"/>
          </w:tcPr>
          <w:p w14:paraId="5A912DC2" w14:textId="77777777" w:rsidR="004B73E7" w:rsidRDefault="004B73E7" w:rsidP="00C92EBD">
            <w:pPr>
              <w:pStyle w:val="ConsPlusNormal"/>
              <w:jc w:val="center"/>
            </w:pPr>
            <w:r>
              <w:t>0</w:t>
            </w:r>
          </w:p>
        </w:tc>
        <w:tc>
          <w:tcPr>
            <w:tcW w:w="562" w:type="dxa"/>
          </w:tcPr>
          <w:p w14:paraId="0E954D1D" w14:textId="77777777" w:rsidR="004B73E7" w:rsidRDefault="004B73E7" w:rsidP="00C92EBD">
            <w:pPr>
              <w:pStyle w:val="ConsPlusNormal"/>
              <w:jc w:val="center"/>
            </w:pPr>
            <w:r>
              <w:t>1</w:t>
            </w:r>
          </w:p>
        </w:tc>
        <w:tc>
          <w:tcPr>
            <w:tcW w:w="624" w:type="dxa"/>
          </w:tcPr>
          <w:p w14:paraId="10BBF8A7" w14:textId="77777777" w:rsidR="004B73E7" w:rsidRDefault="004B73E7" w:rsidP="00C92EBD">
            <w:pPr>
              <w:pStyle w:val="ConsPlusNormal"/>
              <w:jc w:val="center"/>
            </w:pPr>
            <w:r>
              <w:t>2</w:t>
            </w:r>
          </w:p>
        </w:tc>
        <w:tc>
          <w:tcPr>
            <w:tcW w:w="624" w:type="dxa"/>
          </w:tcPr>
          <w:p w14:paraId="163ECB1A" w14:textId="77777777" w:rsidR="004B73E7" w:rsidRDefault="004B73E7" w:rsidP="00C92EBD">
            <w:pPr>
              <w:pStyle w:val="ConsPlusNormal"/>
              <w:jc w:val="center"/>
            </w:pPr>
            <w:r>
              <w:t>0</w:t>
            </w:r>
          </w:p>
        </w:tc>
        <w:tc>
          <w:tcPr>
            <w:tcW w:w="562" w:type="dxa"/>
          </w:tcPr>
          <w:p w14:paraId="02027346" w14:textId="77777777" w:rsidR="004B73E7" w:rsidRDefault="004B73E7" w:rsidP="00C92EBD">
            <w:pPr>
              <w:pStyle w:val="ConsPlusNormal"/>
              <w:jc w:val="center"/>
            </w:pPr>
            <w:r>
              <w:t>2</w:t>
            </w:r>
          </w:p>
        </w:tc>
        <w:tc>
          <w:tcPr>
            <w:tcW w:w="562" w:type="dxa"/>
          </w:tcPr>
          <w:p w14:paraId="330CFB34" w14:textId="77777777" w:rsidR="004B73E7" w:rsidRDefault="004B73E7" w:rsidP="00C92EBD">
            <w:pPr>
              <w:pStyle w:val="ConsPlusNormal"/>
              <w:jc w:val="center"/>
            </w:pPr>
            <w:r>
              <w:t>0</w:t>
            </w:r>
          </w:p>
        </w:tc>
        <w:tc>
          <w:tcPr>
            <w:tcW w:w="563" w:type="dxa"/>
          </w:tcPr>
          <w:p w14:paraId="140DCB45" w14:textId="77777777" w:rsidR="004B73E7" w:rsidRDefault="004B73E7" w:rsidP="00C92EBD">
            <w:pPr>
              <w:pStyle w:val="ConsPlusNormal"/>
              <w:jc w:val="center"/>
            </w:pPr>
            <w:r>
              <w:t>0</w:t>
            </w:r>
          </w:p>
        </w:tc>
      </w:tr>
      <w:tr w:rsidR="004B73E7" w14:paraId="67E56027" w14:textId="77777777" w:rsidTr="00ED4B46">
        <w:tblPrEx>
          <w:tblBorders>
            <w:insideH w:val="nil"/>
          </w:tblBorders>
        </w:tblPrEx>
        <w:tc>
          <w:tcPr>
            <w:tcW w:w="3464" w:type="dxa"/>
            <w:tcBorders>
              <w:bottom w:val="single" w:sz="4" w:space="0" w:color="auto"/>
            </w:tcBorders>
          </w:tcPr>
          <w:p w14:paraId="3FE3945A" w14:textId="77777777" w:rsidR="004B73E7" w:rsidRDefault="004B73E7" w:rsidP="00ED4B46">
            <w:pPr>
              <w:pStyle w:val="ConsPlusNormal"/>
            </w:pPr>
            <w:r>
              <w:t xml:space="preserve">Расходы финансового года, предшествующего отчетному, выявленные в отчетном году </w:t>
            </w:r>
          </w:p>
        </w:tc>
        <w:tc>
          <w:tcPr>
            <w:tcW w:w="964" w:type="dxa"/>
            <w:tcBorders>
              <w:bottom w:val="single" w:sz="4" w:space="0" w:color="auto"/>
            </w:tcBorders>
          </w:tcPr>
          <w:p w14:paraId="18BF0BDA" w14:textId="77777777" w:rsidR="004B73E7" w:rsidRDefault="004B73E7" w:rsidP="00C92EBD">
            <w:pPr>
              <w:pStyle w:val="ConsPlusNormal"/>
              <w:jc w:val="center"/>
            </w:pPr>
            <w:r>
              <w:t>0</w:t>
            </w:r>
          </w:p>
        </w:tc>
        <w:tc>
          <w:tcPr>
            <w:tcW w:w="737" w:type="dxa"/>
            <w:tcBorders>
              <w:bottom w:val="single" w:sz="4" w:space="0" w:color="auto"/>
            </w:tcBorders>
          </w:tcPr>
          <w:p w14:paraId="743664C9" w14:textId="77777777" w:rsidR="004B73E7" w:rsidRDefault="004B73E7" w:rsidP="00C92EBD">
            <w:pPr>
              <w:pStyle w:val="ConsPlusNormal"/>
              <w:jc w:val="center"/>
            </w:pPr>
            <w:r>
              <w:t>0</w:t>
            </w:r>
          </w:p>
        </w:tc>
        <w:tc>
          <w:tcPr>
            <w:tcW w:w="562" w:type="dxa"/>
            <w:tcBorders>
              <w:bottom w:val="single" w:sz="4" w:space="0" w:color="auto"/>
            </w:tcBorders>
          </w:tcPr>
          <w:p w14:paraId="65C574DE" w14:textId="77777777" w:rsidR="004B73E7" w:rsidRDefault="004B73E7" w:rsidP="00C92EBD">
            <w:pPr>
              <w:pStyle w:val="ConsPlusNormal"/>
              <w:jc w:val="center"/>
            </w:pPr>
            <w:r>
              <w:t>4</w:t>
            </w:r>
          </w:p>
        </w:tc>
        <w:tc>
          <w:tcPr>
            <w:tcW w:w="562" w:type="dxa"/>
            <w:tcBorders>
              <w:bottom w:val="single" w:sz="4" w:space="0" w:color="auto"/>
            </w:tcBorders>
          </w:tcPr>
          <w:p w14:paraId="6321609B" w14:textId="77777777" w:rsidR="004B73E7" w:rsidRDefault="004B73E7" w:rsidP="00C92EBD">
            <w:pPr>
              <w:pStyle w:val="ConsPlusNormal"/>
              <w:jc w:val="center"/>
            </w:pPr>
            <w:r>
              <w:t>0</w:t>
            </w:r>
          </w:p>
        </w:tc>
        <w:tc>
          <w:tcPr>
            <w:tcW w:w="562" w:type="dxa"/>
            <w:tcBorders>
              <w:bottom w:val="single" w:sz="4" w:space="0" w:color="auto"/>
            </w:tcBorders>
          </w:tcPr>
          <w:p w14:paraId="12841319" w14:textId="77777777" w:rsidR="004B73E7" w:rsidRDefault="004B73E7" w:rsidP="00C92EBD">
            <w:pPr>
              <w:pStyle w:val="ConsPlusNormal"/>
              <w:jc w:val="center"/>
            </w:pPr>
            <w:r>
              <w:t>1</w:t>
            </w:r>
          </w:p>
        </w:tc>
        <w:tc>
          <w:tcPr>
            <w:tcW w:w="624" w:type="dxa"/>
            <w:tcBorders>
              <w:bottom w:val="single" w:sz="4" w:space="0" w:color="auto"/>
            </w:tcBorders>
          </w:tcPr>
          <w:p w14:paraId="6FDD5210" w14:textId="77777777" w:rsidR="004B73E7" w:rsidRDefault="004B73E7" w:rsidP="00C92EBD">
            <w:pPr>
              <w:pStyle w:val="ConsPlusNormal"/>
              <w:jc w:val="center"/>
            </w:pPr>
            <w:r>
              <w:t>2</w:t>
            </w:r>
          </w:p>
        </w:tc>
        <w:tc>
          <w:tcPr>
            <w:tcW w:w="624" w:type="dxa"/>
            <w:tcBorders>
              <w:bottom w:val="single" w:sz="4" w:space="0" w:color="auto"/>
            </w:tcBorders>
          </w:tcPr>
          <w:p w14:paraId="18A2218E" w14:textId="77777777" w:rsidR="004B73E7" w:rsidRDefault="004B73E7" w:rsidP="00C92EBD">
            <w:pPr>
              <w:pStyle w:val="ConsPlusNormal"/>
              <w:jc w:val="center"/>
            </w:pPr>
            <w:r>
              <w:t>8</w:t>
            </w:r>
          </w:p>
        </w:tc>
        <w:tc>
          <w:tcPr>
            <w:tcW w:w="562" w:type="dxa"/>
            <w:tcBorders>
              <w:bottom w:val="single" w:sz="4" w:space="0" w:color="auto"/>
            </w:tcBorders>
          </w:tcPr>
          <w:p w14:paraId="1EEE143D" w14:textId="77777777" w:rsidR="004B73E7" w:rsidRDefault="004B73E7" w:rsidP="00C92EBD">
            <w:pPr>
              <w:pStyle w:val="ConsPlusNormal"/>
              <w:jc w:val="center"/>
            </w:pPr>
            <w:r>
              <w:t>2</w:t>
            </w:r>
          </w:p>
        </w:tc>
        <w:tc>
          <w:tcPr>
            <w:tcW w:w="562" w:type="dxa"/>
            <w:tcBorders>
              <w:bottom w:val="single" w:sz="4" w:space="0" w:color="auto"/>
            </w:tcBorders>
          </w:tcPr>
          <w:p w14:paraId="2E8B1EDC" w14:textId="77777777" w:rsidR="004B73E7" w:rsidRDefault="004B73E7" w:rsidP="00C92EBD">
            <w:pPr>
              <w:pStyle w:val="ConsPlusNormal"/>
              <w:jc w:val="center"/>
            </w:pPr>
            <w:r>
              <w:t>0</w:t>
            </w:r>
          </w:p>
        </w:tc>
        <w:tc>
          <w:tcPr>
            <w:tcW w:w="563" w:type="dxa"/>
            <w:tcBorders>
              <w:bottom w:val="single" w:sz="4" w:space="0" w:color="auto"/>
            </w:tcBorders>
          </w:tcPr>
          <w:p w14:paraId="2A2BA854" w14:textId="77777777" w:rsidR="004B73E7" w:rsidRDefault="004B73E7" w:rsidP="00C92EBD">
            <w:pPr>
              <w:pStyle w:val="ConsPlusNormal"/>
              <w:jc w:val="center"/>
            </w:pPr>
            <w:r>
              <w:t>0</w:t>
            </w:r>
          </w:p>
        </w:tc>
      </w:tr>
      <w:tr w:rsidR="004B73E7" w14:paraId="318CA939" w14:textId="77777777" w:rsidTr="00ED4B46">
        <w:tblPrEx>
          <w:tblBorders>
            <w:insideH w:val="nil"/>
          </w:tblBorders>
        </w:tblPrEx>
        <w:tc>
          <w:tcPr>
            <w:tcW w:w="3464" w:type="dxa"/>
            <w:tcBorders>
              <w:top w:val="single" w:sz="4" w:space="0" w:color="auto"/>
              <w:bottom w:val="single" w:sz="4" w:space="0" w:color="auto"/>
            </w:tcBorders>
          </w:tcPr>
          <w:p w14:paraId="65A69680" w14:textId="77777777" w:rsidR="004B73E7" w:rsidRDefault="004B73E7" w:rsidP="00ED4B46">
            <w:pPr>
              <w:pStyle w:val="ConsPlusNormal"/>
            </w:pPr>
            <w:r>
              <w:t xml:space="preserve">Расходы прошлых финансовых лет, выявленные в отчетном году </w:t>
            </w:r>
          </w:p>
        </w:tc>
        <w:tc>
          <w:tcPr>
            <w:tcW w:w="964" w:type="dxa"/>
            <w:tcBorders>
              <w:top w:val="single" w:sz="4" w:space="0" w:color="auto"/>
              <w:bottom w:val="single" w:sz="4" w:space="0" w:color="auto"/>
            </w:tcBorders>
          </w:tcPr>
          <w:p w14:paraId="42E8A0A4"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1677BE2"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A0871CF"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2102CA79"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31E473F"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3B9FF3B5" w14:textId="77777777" w:rsidR="004B73E7" w:rsidRDefault="004B73E7" w:rsidP="00C92EBD">
            <w:pPr>
              <w:pStyle w:val="ConsPlusNormal"/>
              <w:jc w:val="center"/>
            </w:pPr>
            <w:r>
              <w:t>2</w:t>
            </w:r>
          </w:p>
        </w:tc>
        <w:tc>
          <w:tcPr>
            <w:tcW w:w="624" w:type="dxa"/>
            <w:tcBorders>
              <w:top w:val="single" w:sz="4" w:space="0" w:color="auto"/>
              <w:bottom w:val="single" w:sz="4" w:space="0" w:color="auto"/>
            </w:tcBorders>
          </w:tcPr>
          <w:p w14:paraId="02554CF6" w14:textId="77777777" w:rsidR="004B73E7" w:rsidRDefault="004B73E7" w:rsidP="00C92EBD">
            <w:pPr>
              <w:pStyle w:val="ConsPlusNormal"/>
              <w:jc w:val="center"/>
            </w:pPr>
            <w:r>
              <w:t>9</w:t>
            </w:r>
          </w:p>
        </w:tc>
        <w:tc>
          <w:tcPr>
            <w:tcW w:w="562" w:type="dxa"/>
            <w:tcBorders>
              <w:top w:val="single" w:sz="4" w:space="0" w:color="auto"/>
              <w:bottom w:val="single" w:sz="4" w:space="0" w:color="auto"/>
            </w:tcBorders>
          </w:tcPr>
          <w:p w14:paraId="1D763A8F" w14:textId="77777777" w:rsidR="004B73E7" w:rsidRDefault="004B73E7" w:rsidP="00C92EBD">
            <w:pPr>
              <w:pStyle w:val="ConsPlusNormal"/>
              <w:jc w:val="center"/>
            </w:pPr>
            <w:r>
              <w:t>2</w:t>
            </w:r>
          </w:p>
        </w:tc>
        <w:tc>
          <w:tcPr>
            <w:tcW w:w="562" w:type="dxa"/>
            <w:tcBorders>
              <w:top w:val="single" w:sz="4" w:space="0" w:color="auto"/>
              <w:bottom w:val="single" w:sz="4" w:space="0" w:color="auto"/>
            </w:tcBorders>
          </w:tcPr>
          <w:p w14:paraId="5BB1347A"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38370376" w14:textId="77777777" w:rsidR="004B73E7" w:rsidRDefault="004B73E7" w:rsidP="00C92EBD">
            <w:pPr>
              <w:pStyle w:val="ConsPlusNormal"/>
              <w:jc w:val="center"/>
            </w:pPr>
            <w:r>
              <w:t>0</w:t>
            </w:r>
          </w:p>
        </w:tc>
      </w:tr>
      <w:tr w:rsidR="004B73E7" w14:paraId="51EE8702" w14:textId="77777777" w:rsidTr="00C92EBD">
        <w:tc>
          <w:tcPr>
            <w:tcW w:w="3464" w:type="dxa"/>
          </w:tcPr>
          <w:p w14:paraId="7C44C3FF" w14:textId="77777777" w:rsidR="004B73E7" w:rsidRDefault="004B73E7" w:rsidP="00C92EBD">
            <w:pPr>
              <w:pStyle w:val="ConsPlusNormal"/>
            </w:pPr>
            <w:r>
              <w:t>Финансовый результат прошлых отчетных периодов</w:t>
            </w:r>
          </w:p>
        </w:tc>
        <w:tc>
          <w:tcPr>
            <w:tcW w:w="964" w:type="dxa"/>
          </w:tcPr>
          <w:p w14:paraId="75201B19" w14:textId="77777777" w:rsidR="004B73E7" w:rsidRDefault="004B73E7" w:rsidP="00C92EBD">
            <w:pPr>
              <w:pStyle w:val="ConsPlusNormal"/>
              <w:jc w:val="center"/>
            </w:pPr>
            <w:r>
              <w:t>0</w:t>
            </w:r>
          </w:p>
        </w:tc>
        <w:tc>
          <w:tcPr>
            <w:tcW w:w="737" w:type="dxa"/>
          </w:tcPr>
          <w:p w14:paraId="6BBC8BE2" w14:textId="77777777" w:rsidR="004B73E7" w:rsidRDefault="004B73E7" w:rsidP="00C92EBD">
            <w:pPr>
              <w:pStyle w:val="ConsPlusNormal"/>
              <w:jc w:val="center"/>
            </w:pPr>
            <w:r>
              <w:t>0</w:t>
            </w:r>
          </w:p>
        </w:tc>
        <w:tc>
          <w:tcPr>
            <w:tcW w:w="562" w:type="dxa"/>
          </w:tcPr>
          <w:p w14:paraId="3B4F5C68" w14:textId="77777777" w:rsidR="004B73E7" w:rsidRDefault="004B73E7" w:rsidP="00C92EBD">
            <w:pPr>
              <w:pStyle w:val="ConsPlusNormal"/>
              <w:jc w:val="center"/>
            </w:pPr>
            <w:r>
              <w:t>4</w:t>
            </w:r>
          </w:p>
        </w:tc>
        <w:tc>
          <w:tcPr>
            <w:tcW w:w="562" w:type="dxa"/>
          </w:tcPr>
          <w:p w14:paraId="6E98CCA2" w14:textId="77777777" w:rsidR="004B73E7" w:rsidRDefault="004B73E7" w:rsidP="00C92EBD">
            <w:pPr>
              <w:pStyle w:val="ConsPlusNormal"/>
              <w:jc w:val="center"/>
            </w:pPr>
            <w:r>
              <w:t>0</w:t>
            </w:r>
          </w:p>
        </w:tc>
        <w:tc>
          <w:tcPr>
            <w:tcW w:w="562" w:type="dxa"/>
          </w:tcPr>
          <w:p w14:paraId="76EF4E4C" w14:textId="77777777" w:rsidR="004B73E7" w:rsidRDefault="004B73E7" w:rsidP="00C92EBD">
            <w:pPr>
              <w:pStyle w:val="ConsPlusNormal"/>
              <w:jc w:val="center"/>
            </w:pPr>
            <w:r>
              <w:t>1</w:t>
            </w:r>
          </w:p>
        </w:tc>
        <w:tc>
          <w:tcPr>
            <w:tcW w:w="624" w:type="dxa"/>
          </w:tcPr>
          <w:p w14:paraId="559BA5BB" w14:textId="77777777" w:rsidR="004B73E7" w:rsidRDefault="004B73E7" w:rsidP="00C92EBD">
            <w:pPr>
              <w:pStyle w:val="ConsPlusNormal"/>
              <w:jc w:val="center"/>
            </w:pPr>
            <w:r>
              <w:t>3</w:t>
            </w:r>
          </w:p>
        </w:tc>
        <w:tc>
          <w:tcPr>
            <w:tcW w:w="624" w:type="dxa"/>
          </w:tcPr>
          <w:p w14:paraId="4F31D4F8" w14:textId="77777777" w:rsidR="004B73E7" w:rsidRDefault="004B73E7" w:rsidP="00C92EBD">
            <w:pPr>
              <w:pStyle w:val="ConsPlusNormal"/>
              <w:jc w:val="center"/>
            </w:pPr>
            <w:r>
              <w:t>0</w:t>
            </w:r>
          </w:p>
        </w:tc>
        <w:tc>
          <w:tcPr>
            <w:tcW w:w="562" w:type="dxa"/>
          </w:tcPr>
          <w:p w14:paraId="45C4065C" w14:textId="77777777" w:rsidR="004B73E7" w:rsidRDefault="004B73E7" w:rsidP="00C92EBD">
            <w:pPr>
              <w:pStyle w:val="ConsPlusNormal"/>
              <w:jc w:val="center"/>
            </w:pPr>
            <w:r>
              <w:t>0</w:t>
            </w:r>
          </w:p>
        </w:tc>
        <w:tc>
          <w:tcPr>
            <w:tcW w:w="562" w:type="dxa"/>
          </w:tcPr>
          <w:p w14:paraId="0C34D037" w14:textId="77777777" w:rsidR="004B73E7" w:rsidRDefault="004B73E7" w:rsidP="00C92EBD">
            <w:pPr>
              <w:pStyle w:val="ConsPlusNormal"/>
              <w:jc w:val="center"/>
            </w:pPr>
            <w:r>
              <w:t>0</w:t>
            </w:r>
          </w:p>
        </w:tc>
        <w:tc>
          <w:tcPr>
            <w:tcW w:w="563" w:type="dxa"/>
          </w:tcPr>
          <w:p w14:paraId="61248AD2" w14:textId="77777777" w:rsidR="004B73E7" w:rsidRDefault="004B73E7" w:rsidP="00C92EBD">
            <w:pPr>
              <w:pStyle w:val="ConsPlusNormal"/>
              <w:jc w:val="center"/>
            </w:pPr>
            <w:r>
              <w:t>0</w:t>
            </w:r>
          </w:p>
        </w:tc>
      </w:tr>
      <w:tr w:rsidR="004B73E7" w14:paraId="4E7DC1B8" w14:textId="77777777" w:rsidTr="00ED4B46">
        <w:tblPrEx>
          <w:tblBorders>
            <w:insideH w:val="nil"/>
          </w:tblBorders>
        </w:tblPrEx>
        <w:tc>
          <w:tcPr>
            <w:tcW w:w="3464" w:type="dxa"/>
            <w:tcBorders>
              <w:bottom w:val="single" w:sz="4" w:space="0" w:color="auto"/>
            </w:tcBorders>
          </w:tcPr>
          <w:p w14:paraId="46BE4712" w14:textId="77777777" w:rsidR="004B73E7" w:rsidRDefault="004B73E7" w:rsidP="00ED4B46">
            <w:pPr>
              <w:pStyle w:val="ConsPlusNormal"/>
            </w:pPr>
            <w:r>
              <w:t xml:space="preserve">Доходы будущих периодов </w:t>
            </w:r>
          </w:p>
        </w:tc>
        <w:tc>
          <w:tcPr>
            <w:tcW w:w="964" w:type="dxa"/>
            <w:tcBorders>
              <w:bottom w:val="single" w:sz="4" w:space="0" w:color="auto"/>
            </w:tcBorders>
          </w:tcPr>
          <w:p w14:paraId="0CB9543C" w14:textId="77777777" w:rsidR="004B73E7" w:rsidRDefault="004B73E7" w:rsidP="00C92EBD">
            <w:pPr>
              <w:pStyle w:val="ConsPlusNormal"/>
              <w:jc w:val="center"/>
            </w:pPr>
            <w:r>
              <w:t>0</w:t>
            </w:r>
          </w:p>
        </w:tc>
        <w:tc>
          <w:tcPr>
            <w:tcW w:w="737" w:type="dxa"/>
            <w:tcBorders>
              <w:bottom w:val="single" w:sz="4" w:space="0" w:color="auto"/>
            </w:tcBorders>
          </w:tcPr>
          <w:p w14:paraId="3CE13B58" w14:textId="77777777" w:rsidR="004B73E7" w:rsidRDefault="004B73E7" w:rsidP="00C92EBD">
            <w:pPr>
              <w:pStyle w:val="ConsPlusNormal"/>
              <w:jc w:val="center"/>
            </w:pPr>
            <w:r>
              <w:t>0</w:t>
            </w:r>
          </w:p>
        </w:tc>
        <w:tc>
          <w:tcPr>
            <w:tcW w:w="562" w:type="dxa"/>
            <w:tcBorders>
              <w:bottom w:val="single" w:sz="4" w:space="0" w:color="auto"/>
            </w:tcBorders>
          </w:tcPr>
          <w:p w14:paraId="27AE65A1" w14:textId="77777777" w:rsidR="004B73E7" w:rsidRDefault="004B73E7" w:rsidP="00C92EBD">
            <w:pPr>
              <w:pStyle w:val="ConsPlusNormal"/>
              <w:jc w:val="center"/>
            </w:pPr>
            <w:r>
              <w:t>4</w:t>
            </w:r>
          </w:p>
        </w:tc>
        <w:tc>
          <w:tcPr>
            <w:tcW w:w="562" w:type="dxa"/>
            <w:tcBorders>
              <w:bottom w:val="single" w:sz="4" w:space="0" w:color="auto"/>
            </w:tcBorders>
          </w:tcPr>
          <w:p w14:paraId="687D8FFA" w14:textId="77777777" w:rsidR="004B73E7" w:rsidRDefault="004B73E7" w:rsidP="00C92EBD">
            <w:pPr>
              <w:pStyle w:val="ConsPlusNormal"/>
              <w:jc w:val="center"/>
            </w:pPr>
            <w:r>
              <w:t>0</w:t>
            </w:r>
          </w:p>
        </w:tc>
        <w:tc>
          <w:tcPr>
            <w:tcW w:w="562" w:type="dxa"/>
            <w:tcBorders>
              <w:bottom w:val="single" w:sz="4" w:space="0" w:color="auto"/>
            </w:tcBorders>
          </w:tcPr>
          <w:p w14:paraId="34095664" w14:textId="77777777" w:rsidR="004B73E7" w:rsidRDefault="004B73E7" w:rsidP="00C92EBD">
            <w:pPr>
              <w:pStyle w:val="ConsPlusNormal"/>
              <w:jc w:val="center"/>
            </w:pPr>
            <w:r>
              <w:t>1</w:t>
            </w:r>
          </w:p>
        </w:tc>
        <w:tc>
          <w:tcPr>
            <w:tcW w:w="624" w:type="dxa"/>
            <w:tcBorders>
              <w:bottom w:val="single" w:sz="4" w:space="0" w:color="auto"/>
            </w:tcBorders>
          </w:tcPr>
          <w:p w14:paraId="65441BBC" w14:textId="77777777" w:rsidR="004B73E7" w:rsidRDefault="004B73E7" w:rsidP="00C92EBD">
            <w:pPr>
              <w:pStyle w:val="ConsPlusNormal"/>
              <w:jc w:val="center"/>
            </w:pPr>
            <w:r>
              <w:t>4</w:t>
            </w:r>
          </w:p>
        </w:tc>
        <w:tc>
          <w:tcPr>
            <w:tcW w:w="624" w:type="dxa"/>
            <w:tcBorders>
              <w:bottom w:val="single" w:sz="4" w:space="0" w:color="auto"/>
            </w:tcBorders>
          </w:tcPr>
          <w:p w14:paraId="00E8DA3C" w14:textId="77777777" w:rsidR="004B73E7" w:rsidRDefault="004B73E7" w:rsidP="00C92EBD">
            <w:pPr>
              <w:pStyle w:val="ConsPlusNormal"/>
              <w:jc w:val="center"/>
            </w:pPr>
            <w:r>
              <w:t>0</w:t>
            </w:r>
          </w:p>
        </w:tc>
        <w:tc>
          <w:tcPr>
            <w:tcW w:w="562" w:type="dxa"/>
            <w:tcBorders>
              <w:bottom w:val="single" w:sz="4" w:space="0" w:color="auto"/>
            </w:tcBorders>
          </w:tcPr>
          <w:p w14:paraId="0008E899" w14:textId="77777777" w:rsidR="004B73E7" w:rsidRDefault="004B73E7" w:rsidP="00C92EBD">
            <w:pPr>
              <w:pStyle w:val="ConsPlusNormal"/>
              <w:jc w:val="center"/>
            </w:pPr>
            <w:r>
              <w:t>0</w:t>
            </w:r>
          </w:p>
        </w:tc>
        <w:tc>
          <w:tcPr>
            <w:tcW w:w="562" w:type="dxa"/>
            <w:tcBorders>
              <w:bottom w:val="single" w:sz="4" w:space="0" w:color="auto"/>
            </w:tcBorders>
          </w:tcPr>
          <w:p w14:paraId="70CFDCEB" w14:textId="77777777" w:rsidR="004B73E7" w:rsidRDefault="004B73E7" w:rsidP="00C92EBD">
            <w:pPr>
              <w:pStyle w:val="ConsPlusNormal"/>
              <w:jc w:val="center"/>
            </w:pPr>
            <w:r>
              <w:t>0</w:t>
            </w:r>
          </w:p>
        </w:tc>
        <w:tc>
          <w:tcPr>
            <w:tcW w:w="563" w:type="dxa"/>
            <w:tcBorders>
              <w:bottom w:val="single" w:sz="4" w:space="0" w:color="auto"/>
            </w:tcBorders>
          </w:tcPr>
          <w:p w14:paraId="715B1692" w14:textId="77777777" w:rsidR="004B73E7" w:rsidRDefault="004B73E7" w:rsidP="00C92EBD">
            <w:pPr>
              <w:pStyle w:val="ConsPlusNormal"/>
              <w:jc w:val="center"/>
            </w:pPr>
            <w:r>
              <w:t>0</w:t>
            </w:r>
          </w:p>
        </w:tc>
      </w:tr>
      <w:tr w:rsidR="004B73E7" w14:paraId="25EA0366" w14:textId="77777777" w:rsidTr="00ED4B46">
        <w:tblPrEx>
          <w:tblBorders>
            <w:insideH w:val="nil"/>
          </w:tblBorders>
        </w:tblPrEx>
        <w:tc>
          <w:tcPr>
            <w:tcW w:w="3464" w:type="dxa"/>
            <w:tcBorders>
              <w:top w:val="single" w:sz="4" w:space="0" w:color="auto"/>
              <w:bottom w:val="single" w:sz="4" w:space="0" w:color="auto"/>
            </w:tcBorders>
          </w:tcPr>
          <w:p w14:paraId="497D9239" w14:textId="77777777" w:rsidR="004B73E7" w:rsidRDefault="004B73E7" w:rsidP="00ED4B46">
            <w:pPr>
              <w:pStyle w:val="ConsPlusNormal"/>
            </w:pPr>
            <w:r>
              <w:t xml:space="preserve">Доходы будущих периодов к признанию в текущем году </w:t>
            </w:r>
          </w:p>
        </w:tc>
        <w:tc>
          <w:tcPr>
            <w:tcW w:w="964" w:type="dxa"/>
            <w:tcBorders>
              <w:top w:val="single" w:sz="4" w:space="0" w:color="auto"/>
              <w:bottom w:val="single" w:sz="4" w:space="0" w:color="auto"/>
            </w:tcBorders>
          </w:tcPr>
          <w:p w14:paraId="715F8180"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77F801CF"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06A5B36"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0B39E79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776051D"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15AF018B"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75DADEC0"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8A060DC"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6BB0D486"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79D61B80" w14:textId="77777777" w:rsidR="004B73E7" w:rsidRDefault="004B73E7" w:rsidP="00C92EBD">
            <w:pPr>
              <w:pStyle w:val="ConsPlusNormal"/>
              <w:jc w:val="center"/>
            </w:pPr>
            <w:r>
              <w:t>0</w:t>
            </w:r>
          </w:p>
        </w:tc>
      </w:tr>
      <w:tr w:rsidR="004B73E7" w14:paraId="15265446" w14:textId="77777777" w:rsidTr="00ED4B46">
        <w:tblPrEx>
          <w:tblBorders>
            <w:insideH w:val="nil"/>
          </w:tblBorders>
        </w:tblPrEx>
        <w:tc>
          <w:tcPr>
            <w:tcW w:w="3464" w:type="dxa"/>
            <w:tcBorders>
              <w:top w:val="single" w:sz="4" w:space="0" w:color="auto"/>
              <w:bottom w:val="single" w:sz="4" w:space="0" w:color="auto"/>
            </w:tcBorders>
          </w:tcPr>
          <w:p w14:paraId="1D912A50" w14:textId="77777777" w:rsidR="004B73E7" w:rsidRDefault="004B73E7" w:rsidP="00ED4B46">
            <w:pPr>
              <w:pStyle w:val="ConsPlusNormal"/>
            </w:pPr>
            <w:r>
              <w:t xml:space="preserve">Доходы будущих периодов к признанию в очередные годы </w:t>
            </w:r>
          </w:p>
        </w:tc>
        <w:tc>
          <w:tcPr>
            <w:tcW w:w="964" w:type="dxa"/>
            <w:tcBorders>
              <w:top w:val="single" w:sz="4" w:space="0" w:color="auto"/>
              <w:bottom w:val="single" w:sz="4" w:space="0" w:color="auto"/>
            </w:tcBorders>
          </w:tcPr>
          <w:p w14:paraId="6510F2C3"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563E096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4FC1AE6"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76A0B8E7"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EE25D79"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1D289FA2" w14:textId="77777777" w:rsidR="004B73E7" w:rsidRDefault="004B73E7" w:rsidP="00C92EBD">
            <w:pPr>
              <w:pStyle w:val="ConsPlusNormal"/>
              <w:jc w:val="center"/>
            </w:pPr>
            <w:r>
              <w:t>4</w:t>
            </w:r>
          </w:p>
        </w:tc>
        <w:tc>
          <w:tcPr>
            <w:tcW w:w="624" w:type="dxa"/>
            <w:tcBorders>
              <w:top w:val="single" w:sz="4" w:space="0" w:color="auto"/>
              <w:bottom w:val="single" w:sz="4" w:space="0" w:color="auto"/>
            </w:tcBorders>
          </w:tcPr>
          <w:p w14:paraId="3A80D7ED" w14:textId="77777777" w:rsidR="004B73E7" w:rsidRDefault="004B73E7" w:rsidP="00C92EBD">
            <w:pPr>
              <w:pStyle w:val="ConsPlusNormal"/>
              <w:jc w:val="center"/>
            </w:pPr>
            <w:r>
              <w:t>9</w:t>
            </w:r>
          </w:p>
        </w:tc>
        <w:tc>
          <w:tcPr>
            <w:tcW w:w="562" w:type="dxa"/>
            <w:tcBorders>
              <w:top w:val="single" w:sz="4" w:space="0" w:color="auto"/>
              <w:bottom w:val="single" w:sz="4" w:space="0" w:color="auto"/>
            </w:tcBorders>
          </w:tcPr>
          <w:p w14:paraId="7BE88346" w14:textId="77777777" w:rsidR="004B73E7" w:rsidRDefault="004B73E7" w:rsidP="00C92EBD">
            <w:pPr>
              <w:pStyle w:val="ConsPlusNormal"/>
              <w:jc w:val="center"/>
            </w:pPr>
            <w:r>
              <w:t>1</w:t>
            </w:r>
          </w:p>
        </w:tc>
        <w:tc>
          <w:tcPr>
            <w:tcW w:w="562" w:type="dxa"/>
            <w:tcBorders>
              <w:top w:val="single" w:sz="4" w:space="0" w:color="auto"/>
              <w:bottom w:val="single" w:sz="4" w:space="0" w:color="auto"/>
            </w:tcBorders>
          </w:tcPr>
          <w:p w14:paraId="22010F04"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1DA9C63A" w14:textId="77777777" w:rsidR="004B73E7" w:rsidRDefault="004B73E7" w:rsidP="00C92EBD">
            <w:pPr>
              <w:pStyle w:val="ConsPlusNormal"/>
              <w:jc w:val="center"/>
            </w:pPr>
            <w:r>
              <w:t>0</w:t>
            </w:r>
          </w:p>
        </w:tc>
      </w:tr>
      <w:tr w:rsidR="004B73E7" w14:paraId="4D2032C0" w14:textId="77777777" w:rsidTr="00ED4B46">
        <w:tblPrEx>
          <w:tblBorders>
            <w:insideH w:val="nil"/>
          </w:tblBorders>
        </w:tblPrEx>
        <w:tc>
          <w:tcPr>
            <w:tcW w:w="3464" w:type="dxa"/>
            <w:tcBorders>
              <w:top w:val="single" w:sz="4" w:space="0" w:color="auto"/>
              <w:bottom w:val="single" w:sz="4" w:space="0" w:color="auto"/>
            </w:tcBorders>
          </w:tcPr>
          <w:p w14:paraId="7A7BB38E" w14:textId="77777777" w:rsidR="004B73E7" w:rsidRDefault="004B73E7" w:rsidP="00ED4B46">
            <w:pPr>
              <w:pStyle w:val="ConsPlusNormal"/>
            </w:pPr>
            <w:r>
              <w:t xml:space="preserve">Расходы будущих периодов </w:t>
            </w:r>
          </w:p>
        </w:tc>
        <w:tc>
          <w:tcPr>
            <w:tcW w:w="964" w:type="dxa"/>
            <w:tcBorders>
              <w:top w:val="single" w:sz="4" w:space="0" w:color="auto"/>
              <w:bottom w:val="single" w:sz="4" w:space="0" w:color="auto"/>
            </w:tcBorders>
          </w:tcPr>
          <w:p w14:paraId="76A43C47"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15A96D0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FC7608F"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3ED01355"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F82855C"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5D430053" w14:textId="77777777" w:rsidR="004B73E7" w:rsidRDefault="004B73E7" w:rsidP="00C92EBD">
            <w:pPr>
              <w:pStyle w:val="ConsPlusNormal"/>
              <w:jc w:val="center"/>
            </w:pPr>
            <w:r>
              <w:t>5</w:t>
            </w:r>
          </w:p>
        </w:tc>
        <w:tc>
          <w:tcPr>
            <w:tcW w:w="624" w:type="dxa"/>
            <w:tcBorders>
              <w:top w:val="single" w:sz="4" w:space="0" w:color="auto"/>
              <w:bottom w:val="single" w:sz="4" w:space="0" w:color="auto"/>
            </w:tcBorders>
          </w:tcPr>
          <w:p w14:paraId="6E704B3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650164E0"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187C9B5"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5151E08C" w14:textId="77777777" w:rsidR="004B73E7" w:rsidRDefault="004B73E7" w:rsidP="00C92EBD">
            <w:pPr>
              <w:pStyle w:val="ConsPlusNormal"/>
              <w:jc w:val="center"/>
            </w:pPr>
            <w:r>
              <w:t>0</w:t>
            </w:r>
          </w:p>
        </w:tc>
      </w:tr>
      <w:tr w:rsidR="004B73E7" w14:paraId="0077BA15" w14:textId="77777777" w:rsidTr="00ED4B46">
        <w:tblPrEx>
          <w:tblBorders>
            <w:insideH w:val="nil"/>
          </w:tblBorders>
        </w:tblPrEx>
        <w:tc>
          <w:tcPr>
            <w:tcW w:w="3464" w:type="dxa"/>
            <w:tcBorders>
              <w:top w:val="single" w:sz="4" w:space="0" w:color="auto"/>
              <w:bottom w:val="single" w:sz="4" w:space="0" w:color="auto"/>
            </w:tcBorders>
          </w:tcPr>
          <w:p w14:paraId="6747D786" w14:textId="77777777" w:rsidR="004B73E7" w:rsidRDefault="004B73E7" w:rsidP="00ED4B46">
            <w:pPr>
              <w:pStyle w:val="ConsPlusNormal"/>
            </w:pPr>
            <w:r>
              <w:t xml:space="preserve">Резервы предстоящих расходов </w:t>
            </w:r>
          </w:p>
        </w:tc>
        <w:tc>
          <w:tcPr>
            <w:tcW w:w="964" w:type="dxa"/>
            <w:tcBorders>
              <w:top w:val="single" w:sz="4" w:space="0" w:color="auto"/>
              <w:bottom w:val="single" w:sz="4" w:space="0" w:color="auto"/>
            </w:tcBorders>
          </w:tcPr>
          <w:p w14:paraId="4A241F79" w14:textId="77777777" w:rsidR="004B73E7" w:rsidRDefault="004B73E7" w:rsidP="00C92EBD">
            <w:pPr>
              <w:pStyle w:val="ConsPlusNormal"/>
              <w:jc w:val="center"/>
            </w:pPr>
            <w:r>
              <w:t>0</w:t>
            </w:r>
          </w:p>
        </w:tc>
        <w:tc>
          <w:tcPr>
            <w:tcW w:w="737" w:type="dxa"/>
            <w:tcBorders>
              <w:top w:val="single" w:sz="4" w:space="0" w:color="auto"/>
              <w:bottom w:val="single" w:sz="4" w:space="0" w:color="auto"/>
            </w:tcBorders>
          </w:tcPr>
          <w:p w14:paraId="66D83F18"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10F96944" w14:textId="77777777" w:rsidR="004B73E7" w:rsidRDefault="004B73E7" w:rsidP="00C92EBD">
            <w:pPr>
              <w:pStyle w:val="ConsPlusNormal"/>
              <w:jc w:val="center"/>
            </w:pPr>
            <w:r>
              <w:t>4</w:t>
            </w:r>
          </w:p>
        </w:tc>
        <w:tc>
          <w:tcPr>
            <w:tcW w:w="562" w:type="dxa"/>
            <w:tcBorders>
              <w:top w:val="single" w:sz="4" w:space="0" w:color="auto"/>
              <w:bottom w:val="single" w:sz="4" w:space="0" w:color="auto"/>
            </w:tcBorders>
          </w:tcPr>
          <w:p w14:paraId="4B481E9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28CB1666" w14:textId="77777777" w:rsidR="004B73E7" w:rsidRDefault="004B73E7" w:rsidP="00C92EBD">
            <w:pPr>
              <w:pStyle w:val="ConsPlusNormal"/>
              <w:jc w:val="center"/>
            </w:pPr>
            <w:r>
              <w:t>1</w:t>
            </w:r>
          </w:p>
        </w:tc>
        <w:tc>
          <w:tcPr>
            <w:tcW w:w="624" w:type="dxa"/>
            <w:tcBorders>
              <w:top w:val="single" w:sz="4" w:space="0" w:color="auto"/>
              <w:bottom w:val="single" w:sz="4" w:space="0" w:color="auto"/>
            </w:tcBorders>
          </w:tcPr>
          <w:p w14:paraId="122704B9" w14:textId="77777777" w:rsidR="004B73E7" w:rsidRDefault="004B73E7" w:rsidP="00C92EBD">
            <w:pPr>
              <w:pStyle w:val="ConsPlusNormal"/>
              <w:jc w:val="center"/>
            </w:pPr>
            <w:r>
              <w:t>6</w:t>
            </w:r>
          </w:p>
        </w:tc>
        <w:tc>
          <w:tcPr>
            <w:tcW w:w="624" w:type="dxa"/>
            <w:tcBorders>
              <w:top w:val="single" w:sz="4" w:space="0" w:color="auto"/>
              <w:bottom w:val="single" w:sz="4" w:space="0" w:color="auto"/>
            </w:tcBorders>
          </w:tcPr>
          <w:p w14:paraId="7DECF37C"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0645EACA" w14:textId="77777777" w:rsidR="004B73E7" w:rsidRDefault="004B73E7" w:rsidP="00C92EBD">
            <w:pPr>
              <w:pStyle w:val="ConsPlusNormal"/>
              <w:jc w:val="center"/>
            </w:pPr>
            <w:r>
              <w:t>0</w:t>
            </w:r>
          </w:p>
        </w:tc>
        <w:tc>
          <w:tcPr>
            <w:tcW w:w="562" w:type="dxa"/>
            <w:tcBorders>
              <w:top w:val="single" w:sz="4" w:space="0" w:color="auto"/>
              <w:bottom w:val="single" w:sz="4" w:space="0" w:color="auto"/>
            </w:tcBorders>
          </w:tcPr>
          <w:p w14:paraId="434CFBE8" w14:textId="77777777" w:rsidR="004B73E7" w:rsidRDefault="004B73E7" w:rsidP="00C92EBD">
            <w:pPr>
              <w:pStyle w:val="ConsPlusNormal"/>
              <w:jc w:val="center"/>
            </w:pPr>
            <w:r>
              <w:t>0</w:t>
            </w:r>
          </w:p>
        </w:tc>
        <w:tc>
          <w:tcPr>
            <w:tcW w:w="563" w:type="dxa"/>
            <w:tcBorders>
              <w:top w:val="single" w:sz="4" w:space="0" w:color="auto"/>
              <w:bottom w:val="single" w:sz="4" w:space="0" w:color="auto"/>
            </w:tcBorders>
          </w:tcPr>
          <w:p w14:paraId="7B68D9C8" w14:textId="77777777" w:rsidR="004B73E7" w:rsidRDefault="004B73E7" w:rsidP="00C92EBD">
            <w:pPr>
              <w:pStyle w:val="ConsPlusNormal"/>
              <w:jc w:val="center"/>
            </w:pPr>
            <w:r>
              <w:t>0</w:t>
            </w:r>
          </w:p>
        </w:tc>
      </w:tr>
      <w:tr w:rsidR="004B73E7" w14:paraId="4F697E8D" w14:textId="77777777" w:rsidTr="00ED4B46">
        <w:tblPrEx>
          <w:tblBorders>
            <w:insideH w:val="nil"/>
          </w:tblBorders>
        </w:tblPrEx>
        <w:tc>
          <w:tcPr>
            <w:tcW w:w="3464" w:type="dxa"/>
            <w:tcBorders>
              <w:top w:val="single" w:sz="4" w:space="0" w:color="auto"/>
              <w:bottom w:val="nil"/>
            </w:tcBorders>
          </w:tcPr>
          <w:p w14:paraId="0C2A64D0" w14:textId="77777777" w:rsidR="004B73E7" w:rsidRDefault="004B73E7" w:rsidP="00ED4B46">
            <w:pPr>
              <w:pStyle w:val="ConsPlusNormal"/>
            </w:pPr>
            <w:r>
              <w:t xml:space="preserve">Результат по кассовым операциям бюджета </w:t>
            </w:r>
          </w:p>
        </w:tc>
        <w:tc>
          <w:tcPr>
            <w:tcW w:w="964" w:type="dxa"/>
            <w:tcBorders>
              <w:top w:val="single" w:sz="4" w:space="0" w:color="auto"/>
              <w:bottom w:val="nil"/>
            </w:tcBorders>
          </w:tcPr>
          <w:p w14:paraId="516A4758" w14:textId="77777777" w:rsidR="004B73E7" w:rsidRDefault="004B73E7" w:rsidP="00C92EBD">
            <w:pPr>
              <w:pStyle w:val="ConsPlusNormal"/>
              <w:jc w:val="center"/>
            </w:pPr>
            <w:r>
              <w:t>0</w:t>
            </w:r>
          </w:p>
        </w:tc>
        <w:tc>
          <w:tcPr>
            <w:tcW w:w="737" w:type="dxa"/>
            <w:tcBorders>
              <w:top w:val="single" w:sz="4" w:space="0" w:color="auto"/>
              <w:bottom w:val="nil"/>
            </w:tcBorders>
          </w:tcPr>
          <w:p w14:paraId="753FE0C2" w14:textId="77777777" w:rsidR="004B73E7" w:rsidRDefault="004B73E7" w:rsidP="00C92EBD">
            <w:pPr>
              <w:pStyle w:val="ConsPlusNormal"/>
              <w:jc w:val="center"/>
            </w:pPr>
            <w:r>
              <w:t>0</w:t>
            </w:r>
          </w:p>
        </w:tc>
        <w:tc>
          <w:tcPr>
            <w:tcW w:w="562" w:type="dxa"/>
            <w:tcBorders>
              <w:top w:val="single" w:sz="4" w:space="0" w:color="auto"/>
              <w:bottom w:val="nil"/>
            </w:tcBorders>
          </w:tcPr>
          <w:p w14:paraId="2E9E5648" w14:textId="77777777" w:rsidR="004B73E7" w:rsidRDefault="004B73E7" w:rsidP="00C92EBD">
            <w:pPr>
              <w:pStyle w:val="ConsPlusNormal"/>
              <w:jc w:val="center"/>
            </w:pPr>
            <w:r>
              <w:t>4</w:t>
            </w:r>
          </w:p>
        </w:tc>
        <w:tc>
          <w:tcPr>
            <w:tcW w:w="562" w:type="dxa"/>
            <w:tcBorders>
              <w:top w:val="single" w:sz="4" w:space="0" w:color="auto"/>
              <w:bottom w:val="nil"/>
            </w:tcBorders>
          </w:tcPr>
          <w:p w14:paraId="0B60DFE7" w14:textId="77777777" w:rsidR="004B73E7" w:rsidRDefault="004B73E7" w:rsidP="00C92EBD">
            <w:pPr>
              <w:pStyle w:val="ConsPlusNormal"/>
              <w:jc w:val="center"/>
            </w:pPr>
            <w:r>
              <w:t>0</w:t>
            </w:r>
          </w:p>
        </w:tc>
        <w:tc>
          <w:tcPr>
            <w:tcW w:w="562" w:type="dxa"/>
            <w:tcBorders>
              <w:top w:val="single" w:sz="4" w:space="0" w:color="auto"/>
              <w:bottom w:val="nil"/>
            </w:tcBorders>
          </w:tcPr>
          <w:p w14:paraId="1E7A48EF" w14:textId="77777777" w:rsidR="004B73E7" w:rsidRDefault="004B73E7" w:rsidP="00C92EBD">
            <w:pPr>
              <w:pStyle w:val="ConsPlusNormal"/>
              <w:jc w:val="center"/>
            </w:pPr>
            <w:r>
              <w:t>2</w:t>
            </w:r>
          </w:p>
        </w:tc>
        <w:tc>
          <w:tcPr>
            <w:tcW w:w="624" w:type="dxa"/>
            <w:tcBorders>
              <w:top w:val="single" w:sz="4" w:space="0" w:color="auto"/>
              <w:bottom w:val="nil"/>
            </w:tcBorders>
          </w:tcPr>
          <w:p w14:paraId="544CAC26" w14:textId="77777777" w:rsidR="004B73E7" w:rsidRDefault="004B73E7" w:rsidP="00C92EBD">
            <w:pPr>
              <w:pStyle w:val="ConsPlusNormal"/>
              <w:jc w:val="center"/>
            </w:pPr>
            <w:r>
              <w:t>0</w:t>
            </w:r>
          </w:p>
        </w:tc>
        <w:tc>
          <w:tcPr>
            <w:tcW w:w="624" w:type="dxa"/>
            <w:tcBorders>
              <w:top w:val="single" w:sz="4" w:space="0" w:color="auto"/>
              <w:bottom w:val="nil"/>
            </w:tcBorders>
          </w:tcPr>
          <w:p w14:paraId="1C7517E8" w14:textId="77777777" w:rsidR="004B73E7" w:rsidRDefault="004B73E7" w:rsidP="00C92EBD">
            <w:pPr>
              <w:pStyle w:val="ConsPlusNormal"/>
              <w:jc w:val="center"/>
            </w:pPr>
            <w:r>
              <w:t>0</w:t>
            </w:r>
          </w:p>
        </w:tc>
        <w:tc>
          <w:tcPr>
            <w:tcW w:w="562" w:type="dxa"/>
            <w:tcBorders>
              <w:top w:val="single" w:sz="4" w:space="0" w:color="auto"/>
              <w:bottom w:val="nil"/>
            </w:tcBorders>
          </w:tcPr>
          <w:p w14:paraId="5322DA8C" w14:textId="77777777" w:rsidR="004B73E7" w:rsidRDefault="004B73E7" w:rsidP="00C92EBD">
            <w:pPr>
              <w:pStyle w:val="ConsPlusNormal"/>
              <w:jc w:val="center"/>
            </w:pPr>
            <w:r>
              <w:t>0</w:t>
            </w:r>
          </w:p>
        </w:tc>
        <w:tc>
          <w:tcPr>
            <w:tcW w:w="562" w:type="dxa"/>
            <w:tcBorders>
              <w:top w:val="single" w:sz="4" w:space="0" w:color="auto"/>
              <w:bottom w:val="nil"/>
            </w:tcBorders>
          </w:tcPr>
          <w:p w14:paraId="7B2720B2" w14:textId="77777777" w:rsidR="004B73E7" w:rsidRDefault="004B73E7" w:rsidP="00C92EBD">
            <w:pPr>
              <w:pStyle w:val="ConsPlusNormal"/>
              <w:jc w:val="center"/>
            </w:pPr>
            <w:r>
              <w:t>0</w:t>
            </w:r>
          </w:p>
        </w:tc>
        <w:tc>
          <w:tcPr>
            <w:tcW w:w="563" w:type="dxa"/>
            <w:tcBorders>
              <w:top w:val="single" w:sz="4" w:space="0" w:color="auto"/>
              <w:bottom w:val="nil"/>
            </w:tcBorders>
          </w:tcPr>
          <w:p w14:paraId="271E45D3" w14:textId="77777777" w:rsidR="004B73E7" w:rsidRDefault="004B73E7" w:rsidP="00C92EBD">
            <w:pPr>
              <w:pStyle w:val="ConsPlusNormal"/>
              <w:jc w:val="center"/>
            </w:pPr>
            <w:r>
              <w:t>0</w:t>
            </w:r>
          </w:p>
        </w:tc>
      </w:tr>
      <w:tr w:rsidR="004B73E7" w14:paraId="0054AF48" w14:textId="77777777" w:rsidTr="00C92EBD">
        <w:tc>
          <w:tcPr>
            <w:tcW w:w="3464" w:type="dxa"/>
          </w:tcPr>
          <w:p w14:paraId="1D28CB54" w14:textId="77777777" w:rsidR="004B73E7" w:rsidRDefault="004B73E7" w:rsidP="00C92EBD">
            <w:pPr>
              <w:pStyle w:val="ConsPlusNormal"/>
            </w:pPr>
            <w:r>
              <w:t>Результат по кассовому исполнению бюджета по поступлениям в бюджет</w:t>
            </w:r>
          </w:p>
        </w:tc>
        <w:tc>
          <w:tcPr>
            <w:tcW w:w="964" w:type="dxa"/>
          </w:tcPr>
          <w:p w14:paraId="410D22C4" w14:textId="77777777" w:rsidR="004B73E7" w:rsidRDefault="004B73E7" w:rsidP="00C92EBD">
            <w:pPr>
              <w:pStyle w:val="ConsPlusNormal"/>
              <w:jc w:val="center"/>
            </w:pPr>
            <w:r>
              <w:t>0</w:t>
            </w:r>
          </w:p>
        </w:tc>
        <w:tc>
          <w:tcPr>
            <w:tcW w:w="737" w:type="dxa"/>
          </w:tcPr>
          <w:p w14:paraId="2FFB9D75" w14:textId="77777777" w:rsidR="004B73E7" w:rsidRDefault="004B73E7" w:rsidP="00C92EBD">
            <w:pPr>
              <w:pStyle w:val="ConsPlusNormal"/>
              <w:jc w:val="center"/>
            </w:pPr>
            <w:r>
              <w:t>0</w:t>
            </w:r>
          </w:p>
        </w:tc>
        <w:tc>
          <w:tcPr>
            <w:tcW w:w="562" w:type="dxa"/>
          </w:tcPr>
          <w:p w14:paraId="62D46CB1" w14:textId="77777777" w:rsidR="004B73E7" w:rsidRDefault="004B73E7" w:rsidP="00C92EBD">
            <w:pPr>
              <w:pStyle w:val="ConsPlusNormal"/>
              <w:jc w:val="center"/>
            </w:pPr>
            <w:r>
              <w:t>4</w:t>
            </w:r>
          </w:p>
        </w:tc>
        <w:tc>
          <w:tcPr>
            <w:tcW w:w="562" w:type="dxa"/>
          </w:tcPr>
          <w:p w14:paraId="0A5A9E51" w14:textId="77777777" w:rsidR="004B73E7" w:rsidRDefault="004B73E7" w:rsidP="00C92EBD">
            <w:pPr>
              <w:pStyle w:val="ConsPlusNormal"/>
              <w:jc w:val="center"/>
            </w:pPr>
            <w:r>
              <w:t>0</w:t>
            </w:r>
          </w:p>
        </w:tc>
        <w:tc>
          <w:tcPr>
            <w:tcW w:w="562" w:type="dxa"/>
          </w:tcPr>
          <w:p w14:paraId="51783F00" w14:textId="77777777" w:rsidR="004B73E7" w:rsidRDefault="004B73E7" w:rsidP="00C92EBD">
            <w:pPr>
              <w:pStyle w:val="ConsPlusNormal"/>
              <w:jc w:val="center"/>
            </w:pPr>
            <w:r>
              <w:t>2</w:t>
            </w:r>
          </w:p>
        </w:tc>
        <w:tc>
          <w:tcPr>
            <w:tcW w:w="624" w:type="dxa"/>
          </w:tcPr>
          <w:p w14:paraId="0D15B7F9" w14:textId="77777777" w:rsidR="004B73E7" w:rsidRDefault="004B73E7" w:rsidP="00C92EBD">
            <w:pPr>
              <w:pStyle w:val="ConsPlusNormal"/>
              <w:jc w:val="center"/>
            </w:pPr>
            <w:r>
              <w:t>1</w:t>
            </w:r>
          </w:p>
        </w:tc>
        <w:tc>
          <w:tcPr>
            <w:tcW w:w="624" w:type="dxa"/>
          </w:tcPr>
          <w:p w14:paraId="153F7E30" w14:textId="77777777" w:rsidR="004B73E7" w:rsidRDefault="004B73E7" w:rsidP="00C92EBD">
            <w:pPr>
              <w:pStyle w:val="ConsPlusNormal"/>
              <w:jc w:val="center"/>
            </w:pPr>
            <w:r>
              <w:t>0</w:t>
            </w:r>
          </w:p>
        </w:tc>
        <w:tc>
          <w:tcPr>
            <w:tcW w:w="562" w:type="dxa"/>
          </w:tcPr>
          <w:p w14:paraId="3FD8A9CA" w14:textId="77777777" w:rsidR="004B73E7" w:rsidRDefault="004B73E7" w:rsidP="00C92EBD">
            <w:pPr>
              <w:pStyle w:val="ConsPlusNormal"/>
              <w:jc w:val="center"/>
            </w:pPr>
            <w:r>
              <w:t>0</w:t>
            </w:r>
          </w:p>
        </w:tc>
        <w:tc>
          <w:tcPr>
            <w:tcW w:w="562" w:type="dxa"/>
          </w:tcPr>
          <w:p w14:paraId="75F6869E" w14:textId="77777777" w:rsidR="004B73E7" w:rsidRDefault="004B73E7" w:rsidP="00C92EBD">
            <w:pPr>
              <w:pStyle w:val="ConsPlusNormal"/>
              <w:jc w:val="center"/>
            </w:pPr>
            <w:r>
              <w:t>0</w:t>
            </w:r>
          </w:p>
        </w:tc>
        <w:tc>
          <w:tcPr>
            <w:tcW w:w="563" w:type="dxa"/>
          </w:tcPr>
          <w:p w14:paraId="0D974C3E" w14:textId="77777777" w:rsidR="004B73E7" w:rsidRDefault="004B73E7" w:rsidP="00C92EBD">
            <w:pPr>
              <w:pStyle w:val="ConsPlusNormal"/>
              <w:jc w:val="center"/>
            </w:pPr>
            <w:r>
              <w:t>0</w:t>
            </w:r>
          </w:p>
        </w:tc>
      </w:tr>
      <w:tr w:rsidR="004B73E7" w14:paraId="0E4C0212" w14:textId="77777777" w:rsidTr="00C92EBD">
        <w:tc>
          <w:tcPr>
            <w:tcW w:w="3464" w:type="dxa"/>
          </w:tcPr>
          <w:p w14:paraId="4BD51EF1" w14:textId="77777777" w:rsidR="004B73E7" w:rsidRDefault="004B73E7" w:rsidP="00C92EBD">
            <w:pPr>
              <w:pStyle w:val="ConsPlusNormal"/>
            </w:pPr>
            <w:r>
              <w:lastRenderedPageBreak/>
              <w:t>Результат по кассовому исполнению бюджета по выбытиям из бюджета</w:t>
            </w:r>
          </w:p>
        </w:tc>
        <w:tc>
          <w:tcPr>
            <w:tcW w:w="964" w:type="dxa"/>
          </w:tcPr>
          <w:p w14:paraId="4A10EFD3" w14:textId="77777777" w:rsidR="004B73E7" w:rsidRDefault="004B73E7" w:rsidP="00C92EBD">
            <w:pPr>
              <w:pStyle w:val="ConsPlusNormal"/>
              <w:jc w:val="center"/>
            </w:pPr>
            <w:r>
              <w:t>0</w:t>
            </w:r>
          </w:p>
        </w:tc>
        <w:tc>
          <w:tcPr>
            <w:tcW w:w="737" w:type="dxa"/>
          </w:tcPr>
          <w:p w14:paraId="06CD4593" w14:textId="77777777" w:rsidR="004B73E7" w:rsidRDefault="004B73E7" w:rsidP="00C92EBD">
            <w:pPr>
              <w:pStyle w:val="ConsPlusNormal"/>
              <w:jc w:val="center"/>
            </w:pPr>
            <w:r>
              <w:t>0</w:t>
            </w:r>
          </w:p>
        </w:tc>
        <w:tc>
          <w:tcPr>
            <w:tcW w:w="562" w:type="dxa"/>
          </w:tcPr>
          <w:p w14:paraId="0BF2DCAA" w14:textId="77777777" w:rsidR="004B73E7" w:rsidRDefault="004B73E7" w:rsidP="00C92EBD">
            <w:pPr>
              <w:pStyle w:val="ConsPlusNormal"/>
              <w:jc w:val="center"/>
            </w:pPr>
            <w:r>
              <w:t>4</w:t>
            </w:r>
          </w:p>
        </w:tc>
        <w:tc>
          <w:tcPr>
            <w:tcW w:w="562" w:type="dxa"/>
          </w:tcPr>
          <w:p w14:paraId="7F082B70" w14:textId="77777777" w:rsidR="004B73E7" w:rsidRDefault="004B73E7" w:rsidP="00C92EBD">
            <w:pPr>
              <w:pStyle w:val="ConsPlusNormal"/>
              <w:jc w:val="center"/>
            </w:pPr>
            <w:r>
              <w:t>0</w:t>
            </w:r>
          </w:p>
        </w:tc>
        <w:tc>
          <w:tcPr>
            <w:tcW w:w="562" w:type="dxa"/>
          </w:tcPr>
          <w:p w14:paraId="7777650A" w14:textId="77777777" w:rsidR="004B73E7" w:rsidRDefault="004B73E7" w:rsidP="00C92EBD">
            <w:pPr>
              <w:pStyle w:val="ConsPlusNormal"/>
              <w:jc w:val="center"/>
            </w:pPr>
            <w:r>
              <w:t>2</w:t>
            </w:r>
          </w:p>
        </w:tc>
        <w:tc>
          <w:tcPr>
            <w:tcW w:w="624" w:type="dxa"/>
          </w:tcPr>
          <w:p w14:paraId="3A6C2C7D" w14:textId="77777777" w:rsidR="004B73E7" w:rsidRDefault="004B73E7" w:rsidP="00C92EBD">
            <w:pPr>
              <w:pStyle w:val="ConsPlusNormal"/>
              <w:jc w:val="center"/>
            </w:pPr>
            <w:r>
              <w:t>2</w:t>
            </w:r>
          </w:p>
        </w:tc>
        <w:tc>
          <w:tcPr>
            <w:tcW w:w="624" w:type="dxa"/>
          </w:tcPr>
          <w:p w14:paraId="62F39AFD" w14:textId="77777777" w:rsidR="004B73E7" w:rsidRDefault="004B73E7" w:rsidP="00C92EBD">
            <w:pPr>
              <w:pStyle w:val="ConsPlusNormal"/>
              <w:jc w:val="center"/>
            </w:pPr>
            <w:r>
              <w:t>0</w:t>
            </w:r>
          </w:p>
        </w:tc>
        <w:tc>
          <w:tcPr>
            <w:tcW w:w="562" w:type="dxa"/>
          </w:tcPr>
          <w:p w14:paraId="368DC51C" w14:textId="77777777" w:rsidR="004B73E7" w:rsidRDefault="004B73E7" w:rsidP="00C92EBD">
            <w:pPr>
              <w:pStyle w:val="ConsPlusNormal"/>
              <w:jc w:val="center"/>
            </w:pPr>
            <w:r>
              <w:t>0</w:t>
            </w:r>
          </w:p>
        </w:tc>
        <w:tc>
          <w:tcPr>
            <w:tcW w:w="562" w:type="dxa"/>
          </w:tcPr>
          <w:p w14:paraId="77CF9DE8" w14:textId="77777777" w:rsidR="004B73E7" w:rsidRDefault="004B73E7" w:rsidP="00C92EBD">
            <w:pPr>
              <w:pStyle w:val="ConsPlusNormal"/>
              <w:jc w:val="center"/>
            </w:pPr>
            <w:r>
              <w:t>0</w:t>
            </w:r>
          </w:p>
        </w:tc>
        <w:tc>
          <w:tcPr>
            <w:tcW w:w="563" w:type="dxa"/>
          </w:tcPr>
          <w:p w14:paraId="72E9CC35" w14:textId="77777777" w:rsidR="004B73E7" w:rsidRDefault="004B73E7" w:rsidP="00C92EBD">
            <w:pPr>
              <w:pStyle w:val="ConsPlusNormal"/>
              <w:jc w:val="center"/>
            </w:pPr>
            <w:r>
              <w:t>0</w:t>
            </w:r>
          </w:p>
        </w:tc>
      </w:tr>
      <w:tr w:rsidR="004B73E7" w14:paraId="2A1FB91F" w14:textId="77777777" w:rsidTr="00C92EBD">
        <w:tc>
          <w:tcPr>
            <w:tcW w:w="3464" w:type="dxa"/>
          </w:tcPr>
          <w:p w14:paraId="14F826E9" w14:textId="77777777" w:rsidR="004B73E7" w:rsidRDefault="004B73E7" w:rsidP="00C92EBD">
            <w:pPr>
              <w:pStyle w:val="ConsPlusNormal"/>
            </w:pPr>
            <w:r>
              <w:t>Результат прошлых отчетных периодов по кассовому исполнению бюджета</w:t>
            </w:r>
          </w:p>
        </w:tc>
        <w:tc>
          <w:tcPr>
            <w:tcW w:w="964" w:type="dxa"/>
          </w:tcPr>
          <w:p w14:paraId="0EF97F3B" w14:textId="77777777" w:rsidR="004B73E7" w:rsidRDefault="004B73E7" w:rsidP="00C92EBD">
            <w:pPr>
              <w:pStyle w:val="ConsPlusNormal"/>
              <w:jc w:val="center"/>
            </w:pPr>
            <w:r>
              <w:t>0</w:t>
            </w:r>
          </w:p>
        </w:tc>
        <w:tc>
          <w:tcPr>
            <w:tcW w:w="737" w:type="dxa"/>
          </w:tcPr>
          <w:p w14:paraId="1492B1F5" w14:textId="77777777" w:rsidR="004B73E7" w:rsidRDefault="004B73E7" w:rsidP="00C92EBD">
            <w:pPr>
              <w:pStyle w:val="ConsPlusNormal"/>
              <w:jc w:val="center"/>
            </w:pPr>
            <w:r>
              <w:t>0</w:t>
            </w:r>
          </w:p>
        </w:tc>
        <w:tc>
          <w:tcPr>
            <w:tcW w:w="562" w:type="dxa"/>
          </w:tcPr>
          <w:p w14:paraId="5AC1CE55" w14:textId="77777777" w:rsidR="004B73E7" w:rsidRDefault="004B73E7" w:rsidP="00C92EBD">
            <w:pPr>
              <w:pStyle w:val="ConsPlusNormal"/>
              <w:jc w:val="center"/>
            </w:pPr>
            <w:r>
              <w:t>4</w:t>
            </w:r>
          </w:p>
        </w:tc>
        <w:tc>
          <w:tcPr>
            <w:tcW w:w="562" w:type="dxa"/>
          </w:tcPr>
          <w:p w14:paraId="581573E9" w14:textId="77777777" w:rsidR="004B73E7" w:rsidRDefault="004B73E7" w:rsidP="00C92EBD">
            <w:pPr>
              <w:pStyle w:val="ConsPlusNormal"/>
              <w:jc w:val="center"/>
            </w:pPr>
            <w:r>
              <w:t>0</w:t>
            </w:r>
          </w:p>
        </w:tc>
        <w:tc>
          <w:tcPr>
            <w:tcW w:w="562" w:type="dxa"/>
          </w:tcPr>
          <w:p w14:paraId="4A0C941A" w14:textId="77777777" w:rsidR="004B73E7" w:rsidRDefault="004B73E7" w:rsidP="00C92EBD">
            <w:pPr>
              <w:pStyle w:val="ConsPlusNormal"/>
              <w:jc w:val="center"/>
            </w:pPr>
            <w:r>
              <w:t>2</w:t>
            </w:r>
          </w:p>
        </w:tc>
        <w:tc>
          <w:tcPr>
            <w:tcW w:w="624" w:type="dxa"/>
          </w:tcPr>
          <w:p w14:paraId="5F9A76D8" w14:textId="77777777" w:rsidR="004B73E7" w:rsidRDefault="004B73E7" w:rsidP="00C92EBD">
            <w:pPr>
              <w:pStyle w:val="ConsPlusNormal"/>
              <w:jc w:val="center"/>
            </w:pPr>
            <w:r>
              <w:t>3</w:t>
            </w:r>
          </w:p>
        </w:tc>
        <w:tc>
          <w:tcPr>
            <w:tcW w:w="624" w:type="dxa"/>
          </w:tcPr>
          <w:p w14:paraId="43CE2EA9" w14:textId="77777777" w:rsidR="004B73E7" w:rsidRDefault="004B73E7" w:rsidP="00C92EBD">
            <w:pPr>
              <w:pStyle w:val="ConsPlusNormal"/>
              <w:jc w:val="center"/>
            </w:pPr>
            <w:r>
              <w:t>0</w:t>
            </w:r>
          </w:p>
        </w:tc>
        <w:tc>
          <w:tcPr>
            <w:tcW w:w="562" w:type="dxa"/>
          </w:tcPr>
          <w:p w14:paraId="57E0DC57" w14:textId="77777777" w:rsidR="004B73E7" w:rsidRDefault="004B73E7" w:rsidP="00C92EBD">
            <w:pPr>
              <w:pStyle w:val="ConsPlusNormal"/>
              <w:jc w:val="center"/>
            </w:pPr>
            <w:r>
              <w:t>0</w:t>
            </w:r>
          </w:p>
        </w:tc>
        <w:tc>
          <w:tcPr>
            <w:tcW w:w="562" w:type="dxa"/>
          </w:tcPr>
          <w:p w14:paraId="6871D25D" w14:textId="77777777" w:rsidR="004B73E7" w:rsidRDefault="004B73E7" w:rsidP="00C92EBD">
            <w:pPr>
              <w:pStyle w:val="ConsPlusNormal"/>
              <w:jc w:val="center"/>
            </w:pPr>
            <w:r>
              <w:t>0</w:t>
            </w:r>
          </w:p>
        </w:tc>
        <w:tc>
          <w:tcPr>
            <w:tcW w:w="563" w:type="dxa"/>
          </w:tcPr>
          <w:p w14:paraId="71A0350A" w14:textId="77777777" w:rsidR="004B73E7" w:rsidRDefault="004B73E7" w:rsidP="00C92EBD">
            <w:pPr>
              <w:pStyle w:val="ConsPlusNormal"/>
              <w:jc w:val="center"/>
            </w:pPr>
            <w:r>
              <w:t>0</w:t>
            </w:r>
          </w:p>
        </w:tc>
      </w:tr>
      <w:tr w:rsidR="004B73E7" w14:paraId="6EEEC12C" w14:textId="77777777" w:rsidTr="00C92EBD">
        <w:tc>
          <w:tcPr>
            <w:tcW w:w="3464" w:type="dxa"/>
          </w:tcPr>
          <w:p w14:paraId="1E0D90BD" w14:textId="77777777" w:rsidR="004B73E7" w:rsidRDefault="004B73E7" w:rsidP="00ED4B46">
            <w:pPr>
              <w:pStyle w:val="ConsPlusNormal"/>
              <w:outlineLvl w:val="2"/>
            </w:pPr>
            <w:r>
              <w:t xml:space="preserve">РАЗДЕЛ 5. САНКЦИОНИРОВАНИЕ РАСХОДОВ </w:t>
            </w:r>
          </w:p>
        </w:tc>
        <w:tc>
          <w:tcPr>
            <w:tcW w:w="964" w:type="dxa"/>
          </w:tcPr>
          <w:p w14:paraId="0976582A" w14:textId="77777777" w:rsidR="004B73E7" w:rsidRDefault="004B73E7" w:rsidP="00C92EBD">
            <w:pPr>
              <w:pStyle w:val="ConsPlusNormal"/>
              <w:jc w:val="center"/>
            </w:pPr>
            <w:r>
              <w:t>0</w:t>
            </w:r>
          </w:p>
        </w:tc>
        <w:tc>
          <w:tcPr>
            <w:tcW w:w="737" w:type="dxa"/>
          </w:tcPr>
          <w:p w14:paraId="1C20EAE6" w14:textId="77777777" w:rsidR="004B73E7" w:rsidRDefault="004B73E7" w:rsidP="00C92EBD">
            <w:pPr>
              <w:pStyle w:val="ConsPlusNormal"/>
              <w:jc w:val="center"/>
            </w:pPr>
            <w:r>
              <w:t>0</w:t>
            </w:r>
          </w:p>
        </w:tc>
        <w:tc>
          <w:tcPr>
            <w:tcW w:w="562" w:type="dxa"/>
          </w:tcPr>
          <w:p w14:paraId="35E03067" w14:textId="77777777" w:rsidR="004B73E7" w:rsidRDefault="004B73E7" w:rsidP="00C92EBD">
            <w:pPr>
              <w:pStyle w:val="ConsPlusNormal"/>
              <w:jc w:val="center"/>
            </w:pPr>
            <w:r>
              <w:t>5</w:t>
            </w:r>
          </w:p>
        </w:tc>
        <w:tc>
          <w:tcPr>
            <w:tcW w:w="562" w:type="dxa"/>
          </w:tcPr>
          <w:p w14:paraId="74ADB7C1" w14:textId="77777777" w:rsidR="004B73E7" w:rsidRDefault="004B73E7" w:rsidP="00C92EBD">
            <w:pPr>
              <w:pStyle w:val="ConsPlusNormal"/>
              <w:jc w:val="center"/>
            </w:pPr>
            <w:r>
              <w:t>0</w:t>
            </w:r>
          </w:p>
        </w:tc>
        <w:tc>
          <w:tcPr>
            <w:tcW w:w="562" w:type="dxa"/>
          </w:tcPr>
          <w:p w14:paraId="476F6D3C" w14:textId="77777777" w:rsidR="004B73E7" w:rsidRDefault="004B73E7" w:rsidP="00C92EBD">
            <w:pPr>
              <w:pStyle w:val="ConsPlusNormal"/>
              <w:jc w:val="center"/>
            </w:pPr>
            <w:r>
              <w:t>0</w:t>
            </w:r>
          </w:p>
        </w:tc>
        <w:tc>
          <w:tcPr>
            <w:tcW w:w="624" w:type="dxa"/>
          </w:tcPr>
          <w:p w14:paraId="18BE7609" w14:textId="77777777" w:rsidR="004B73E7" w:rsidRDefault="004B73E7" w:rsidP="00C92EBD">
            <w:pPr>
              <w:pStyle w:val="ConsPlusNormal"/>
              <w:jc w:val="center"/>
            </w:pPr>
            <w:r>
              <w:t>0</w:t>
            </w:r>
          </w:p>
        </w:tc>
        <w:tc>
          <w:tcPr>
            <w:tcW w:w="624" w:type="dxa"/>
          </w:tcPr>
          <w:p w14:paraId="5DC2E593" w14:textId="77777777" w:rsidR="004B73E7" w:rsidRDefault="004B73E7" w:rsidP="00C92EBD">
            <w:pPr>
              <w:pStyle w:val="ConsPlusNormal"/>
              <w:jc w:val="center"/>
            </w:pPr>
            <w:r>
              <w:t>0</w:t>
            </w:r>
          </w:p>
        </w:tc>
        <w:tc>
          <w:tcPr>
            <w:tcW w:w="562" w:type="dxa"/>
          </w:tcPr>
          <w:p w14:paraId="18EE1BFC" w14:textId="77777777" w:rsidR="004B73E7" w:rsidRDefault="004B73E7" w:rsidP="00C92EBD">
            <w:pPr>
              <w:pStyle w:val="ConsPlusNormal"/>
              <w:jc w:val="center"/>
            </w:pPr>
            <w:r>
              <w:t>0</w:t>
            </w:r>
          </w:p>
        </w:tc>
        <w:tc>
          <w:tcPr>
            <w:tcW w:w="562" w:type="dxa"/>
          </w:tcPr>
          <w:p w14:paraId="01B45563" w14:textId="77777777" w:rsidR="004B73E7" w:rsidRDefault="004B73E7" w:rsidP="00C92EBD">
            <w:pPr>
              <w:pStyle w:val="ConsPlusNormal"/>
              <w:jc w:val="center"/>
            </w:pPr>
            <w:r>
              <w:t>0</w:t>
            </w:r>
          </w:p>
        </w:tc>
        <w:tc>
          <w:tcPr>
            <w:tcW w:w="563" w:type="dxa"/>
          </w:tcPr>
          <w:p w14:paraId="7E3C6B56" w14:textId="77777777" w:rsidR="004B73E7" w:rsidRDefault="004B73E7" w:rsidP="00C92EBD">
            <w:pPr>
              <w:pStyle w:val="ConsPlusNormal"/>
              <w:jc w:val="center"/>
            </w:pPr>
            <w:r>
              <w:t>0</w:t>
            </w:r>
          </w:p>
        </w:tc>
      </w:tr>
      <w:tr w:rsidR="004B73E7" w14:paraId="07CD853A" w14:textId="77777777" w:rsidTr="00C92EBD">
        <w:tc>
          <w:tcPr>
            <w:tcW w:w="3464" w:type="dxa"/>
          </w:tcPr>
          <w:p w14:paraId="58759A5C" w14:textId="77777777" w:rsidR="004B73E7" w:rsidRDefault="004B73E7" w:rsidP="00C92EBD">
            <w:pPr>
              <w:pStyle w:val="ConsPlusNormal"/>
            </w:pPr>
            <w:r>
              <w:t>Санкционирование по текущему финансовому году</w:t>
            </w:r>
          </w:p>
        </w:tc>
        <w:tc>
          <w:tcPr>
            <w:tcW w:w="964" w:type="dxa"/>
          </w:tcPr>
          <w:p w14:paraId="32AFB27C" w14:textId="77777777" w:rsidR="004B73E7" w:rsidRDefault="004B73E7" w:rsidP="00C92EBD">
            <w:pPr>
              <w:pStyle w:val="ConsPlusNormal"/>
              <w:jc w:val="center"/>
            </w:pPr>
            <w:r>
              <w:t>0</w:t>
            </w:r>
          </w:p>
        </w:tc>
        <w:tc>
          <w:tcPr>
            <w:tcW w:w="737" w:type="dxa"/>
          </w:tcPr>
          <w:p w14:paraId="195F0A94" w14:textId="77777777" w:rsidR="004B73E7" w:rsidRDefault="004B73E7" w:rsidP="00C92EBD">
            <w:pPr>
              <w:pStyle w:val="ConsPlusNormal"/>
              <w:jc w:val="center"/>
            </w:pPr>
            <w:r>
              <w:t>0</w:t>
            </w:r>
          </w:p>
        </w:tc>
        <w:tc>
          <w:tcPr>
            <w:tcW w:w="562" w:type="dxa"/>
          </w:tcPr>
          <w:p w14:paraId="6E2586D6" w14:textId="77777777" w:rsidR="004B73E7" w:rsidRDefault="004B73E7" w:rsidP="00C92EBD">
            <w:pPr>
              <w:pStyle w:val="ConsPlusNormal"/>
              <w:jc w:val="center"/>
            </w:pPr>
            <w:r>
              <w:t>5</w:t>
            </w:r>
          </w:p>
        </w:tc>
        <w:tc>
          <w:tcPr>
            <w:tcW w:w="562" w:type="dxa"/>
          </w:tcPr>
          <w:p w14:paraId="30B2ACFD" w14:textId="77777777" w:rsidR="004B73E7" w:rsidRDefault="004B73E7" w:rsidP="00C92EBD">
            <w:pPr>
              <w:pStyle w:val="ConsPlusNormal"/>
              <w:jc w:val="center"/>
            </w:pPr>
            <w:r>
              <w:t>0</w:t>
            </w:r>
          </w:p>
        </w:tc>
        <w:tc>
          <w:tcPr>
            <w:tcW w:w="562" w:type="dxa"/>
          </w:tcPr>
          <w:p w14:paraId="51A33974" w14:textId="77777777" w:rsidR="004B73E7" w:rsidRDefault="004B73E7" w:rsidP="00C92EBD">
            <w:pPr>
              <w:pStyle w:val="ConsPlusNormal"/>
              <w:jc w:val="center"/>
            </w:pPr>
            <w:r>
              <w:t>0</w:t>
            </w:r>
          </w:p>
        </w:tc>
        <w:tc>
          <w:tcPr>
            <w:tcW w:w="624" w:type="dxa"/>
          </w:tcPr>
          <w:p w14:paraId="7DE00548" w14:textId="77777777" w:rsidR="004B73E7" w:rsidRDefault="004B73E7" w:rsidP="00C92EBD">
            <w:pPr>
              <w:pStyle w:val="ConsPlusNormal"/>
              <w:jc w:val="center"/>
            </w:pPr>
            <w:r>
              <w:t>1</w:t>
            </w:r>
          </w:p>
        </w:tc>
        <w:tc>
          <w:tcPr>
            <w:tcW w:w="624" w:type="dxa"/>
          </w:tcPr>
          <w:p w14:paraId="16379BD0" w14:textId="77777777" w:rsidR="004B73E7" w:rsidRDefault="004B73E7" w:rsidP="00C92EBD">
            <w:pPr>
              <w:pStyle w:val="ConsPlusNormal"/>
              <w:jc w:val="center"/>
            </w:pPr>
            <w:r>
              <w:t>0</w:t>
            </w:r>
          </w:p>
        </w:tc>
        <w:tc>
          <w:tcPr>
            <w:tcW w:w="562" w:type="dxa"/>
          </w:tcPr>
          <w:p w14:paraId="6E612964" w14:textId="77777777" w:rsidR="004B73E7" w:rsidRDefault="004B73E7" w:rsidP="00C92EBD">
            <w:pPr>
              <w:pStyle w:val="ConsPlusNormal"/>
              <w:jc w:val="center"/>
            </w:pPr>
            <w:r>
              <w:t>0</w:t>
            </w:r>
          </w:p>
        </w:tc>
        <w:tc>
          <w:tcPr>
            <w:tcW w:w="562" w:type="dxa"/>
          </w:tcPr>
          <w:p w14:paraId="207DCF53" w14:textId="77777777" w:rsidR="004B73E7" w:rsidRDefault="004B73E7" w:rsidP="00C92EBD">
            <w:pPr>
              <w:pStyle w:val="ConsPlusNormal"/>
              <w:jc w:val="center"/>
            </w:pPr>
            <w:r>
              <w:t>0</w:t>
            </w:r>
          </w:p>
        </w:tc>
        <w:tc>
          <w:tcPr>
            <w:tcW w:w="563" w:type="dxa"/>
          </w:tcPr>
          <w:p w14:paraId="15876F82" w14:textId="77777777" w:rsidR="004B73E7" w:rsidRDefault="004B73E7" w:rsidP="00C92EBD">
            <w:pPr>
              <w:pStyle w:val="ConsPlusNormal"/>
              <w:jc w:val="center"/>
            </w:pPr>
            <w:r>
              <w:t>0</w:t>
            </w:r>
          </w:p>
        </w:tc>
      </w:tr>
      <w:tr w:rsidR="004B73E7" w14:paraId="52C54919" w14:textId="77777777" w:rsidTr="00C92EBD">
        <w:tc>
          <w:tcPr>
            <w:tcW w:w="3464" w:type="dxa"/>
          </w:tcPr>
          <w:p w14:paraId="727CC1FB" w14:textId="77777777" w:rsidR="004B73E7" w:rsidRDefault="004B73E7" w:rsidP="00C92EBD">
            <w:pPr>
              <w:pStyle w:val="ConsPlusNormal"/>
            </w:pPr>
            <w:r>
              <w:t>Санкционирование по первому году, следующему за текущим (очередному финансовому году)</w:t>
            </w:r>
          </w:p>
        </w:tc>
        <w:tc>
          <w:tcPr>
            <w:tcW w:w="964" w:type="dxa"/>
          </w:tcPr>
          <w:p w14:paraId="372AB810" w14:textId="77777777" w:rsidR="004B73E7" w:rsidRDefault="004B73E7" w:rsidP="00C92EBD">
            <w:pPr>
              <w:pStyle w:val="ConsPlusNormal"/>
              <w:jc w:val="center"/>
            </w:pPr>
            <w:r>
              <w:t>0</w:t>
            </w:r>
          </w:p>
        </w:tc>
        <w:tc>
          <w:tcPr>
            <w:tcW w:w="737" w:type="dxa"/>
          </w:tcPr>
          <w:p w14:paraId="7CE41DA4" w14:textId="77777777" w:rsidR="004B73E7" w:rsidRDefault="004B73E7" w:rsidP="00C92EBD">
            <w:pPr>
              <w:pStyle w:val="ConsPlusNormal"/>
              <w:jc w:val="center"/>
            </w:pPr>
            <w:r>
              <w:t>0</w:t>
            </w:r>
          </w:p>
        </w:tc>
        <w:tc>
          <w:tcPr>
            <w:tcW w:w="562" w:type="dxa"/>
          </w:tcPr>
          <w:p w14:paraId="565228FE" w14:textId="77777777" w:rsidR="004B73E7" w:rsidRDefault="004B73E7" w:rsidP="00C92EBD">
            <w:pPr>
              <w:pStyle w:val="ConsPlusNormal"/>
              <w:jc w:val="center"/>
            </w:pPr>
            <w:r>
              <w:t>5</w:t>
            </w:r>
          </w:p>
        </w:tc>
        <w:tc>
          <w:tcPr>
            <w:tcW w:w="562" w:type="dxa"/>
          </w:tcPr>
          <w:p w14:paraId="28FB8166" w14:textId="77777777" w:rsidR="004B73E7" w:rsidRDefault="004B73E7" w:rsidP="00C92EBD">
            <w:pPr>
              <w:pStyle w:val="ConsPlusNormal"/>
              <w:jc w:val="center"/>
            </w:pPr>
            <w:r>
              <w:t>0</w:t>
            </w:r>
          </w:p>
        </w:tc>
        <w:tc>
          <w:tcPr>
            <w:tcW w:w="562" w:type="dxa"/>
          </w:tcPr>
          <w:p w14:paraId="539FF9D3" w14:textId="77777777" w:rsidR="004B73E7" w:rsidRDefault="004B73E7" w:rsidP="00C92EBD">
            <w:pPr>
              <w:pStyle w:val="ConsPlusNormal"/>
              <w:jc w:val="center"/>
            </w:pPr>
            <w:r>
              <w:t>0</w:t>
            </w:r>
          </w:p>
        </w:tc>
        <w:tc>
          <w:tcPr>
            <w:tcW w:w="624" w:type="dxa"/>
          </w:tcPr>
          <w:p w14:paraId="3B3FF057" w14:textId="77777777" w:rsidR="004B73E7" w:rsidRDefault="004B73E7" w:rsidP="00C92EBD">
            <w:pPr>
              <w:pStyle w:val="ConsPlusNormal"/>
              <w:jc w:val="center"/>
            </w:pPr>
            <w:r>
              <w:t>2</w:t>
            </w:r>
          </w:p>
        </w:tc>
        <w:tc>
          <w:tcPr>
            <w:tcW w:w="624" w:type="dxa"/>
          </w:tcPr>
          <w:p w14:paraId="1EF40789" w14:textId="77777777" w:rsidR="004B73E7" w:rsidRDefault="004B73E7" w:rsidP="00C92EBD">
            <w:pPr>
              <w:pStyle w:val="ConsPlusNormal"/>
              <w:jc w:val="center"/>
            </w:pPr>
            <w:r>
              <w:t>0</w:t>
            </w:r>
          </w:p>
        </w:tc>
        <w:tc>
          <w:tcPr>
            <w:tcW w:w="562" w:type="dxa"/>
          </w:tcPr>
          <w:p w14:paraId="12D1C2A7" w14:textId="77777777" w:rsidR="004B73E7" w:rsidRDefault="004B73E7" w:rsidP="00C92EBD">
            <w:pPr>
              <w:pStyle w:val="ConsPlusNormal"/>
              <w:jc w:val="center"/>
            </w:pPr>
            <w:r>
              <w:t>0</w:t>
            </w:r>
          </w:p>
        </w:tc>
        <w:tc>
          <w:tcPr>
            <w:tcW w:w="562" w:type="dxa"/>
          </w:tcPr>
          <w:p w14:paraId="142536C5" w14:textId="77777777" w:rsidR="004B73E7" w:rsidRDefault="004B73E7" w:rsidP="00C92EBD">
            <w:pPr>
              <w:pStyle w:val="ConsPlusNormal"/>
              <w:jc w:val="center"/>
            </w:pPr>
            <w:r>
              <w:t>0</w:t>
            </w:r>
          </w:p>
        </w:tc>
        <w:tc>
          <w:tcPr>
            <w:tcW w:w="563" w:type="dxa"/>
          </w:tcPr>
          <w:p w14:paraId="72B2DC96" w14:textId="77777777" w:rsidR="004B73E7" w:rsidRDefault="004B73E7" w:rsidP="00C92EBD">
            <w:pPr>
              <w:pStyle w:val="ConsPlusNormal"/>
              <w:jc w:val="center"/>
            </w:pPr>
            <w:r>
              <w:t>0</w:t>
            </w:r>
          </w:p>
        </w:tc>
      </w:tr>
      <w:tr w:rsidR="004B73E7" w14:paraId="2422CBC2" w14:textId="77777777" w:rsidTr="00C92EBD">
        <w:tc>
          <w:tcPr>
            <w:tcW w:w="3464" w:type="dxa"/>
          </w:tcPr>
          <w:p w14:paraId="75921F6B" w14:textId="77777777" w:rsidR="004B73E7" w:rsidRDefault="004B73E7" w:rsidP="00C92EBD">
            <w:pPr>
              <w:pStyle w:val="ConsPlusNormal"/>
            </w:pPr>
            <w:r>
              <w:t>Санкционирование по второму году, следующему за текущим (первому году, следующему за очередным)</w:t>
            </w:r>
          </w:p>
        </w:tc>
        <w:tc>
          <w:tcPr>
            <w:tcW w:w="964" w:type="dxa"/>
          </w:tcPr>
          <w:p w14:paraId="01CC35D3" w14:textId="77777777" w:rsidR="004B73E7" w:rsidRDefault="004B73E7" w:rsidP="00C92EBD">
            <w:pPr>
              <w:pStyle w:val="ConsPlusNormal"/>
              <w:jc w:val="center"/>
            </w:pPr>
            <w:r>
              <w:t>0</w:t>
            </w:r>
          </w:p>
        </w:tc>
        <w:tc>
          <w:tcPr>
            <w:tcW w:w="737" w:type="dxa"/>
          </w:tcPr>
          <w:p w14:paraId="12398D23" w14:textId="77777777" w:rsidR="004B73E7" w:rsidRDefault="004B73E7" w:rsidP="00C92EBD">
            <w:pPr>
              <w:pStyle w:val="ConsPlusNormal"/>
              <w:jc w:val="center"/>
            </w:pPr>
            <w:r>
              <w:t>0</w:t>
            </w:r>
          </w:p>
        </w:tc>
        <w:tc>
          <w:tcPr>
            <w:tcW w:w="562" w:type="dxa"/>
          </w:tcPr>
          <w:p w14:paraId="44E83502" w14:textId="77777777" w:rsidR="004B73E7" w:rsidRDefault="004B73E7" w:rsidP="00C92EBD">
            <w:pPr>
              <w:pStyle w:val="ConsPlusNormal"/>
              <w:jc w:val="center"/>
            </w:pPr>
            <w:r>
              <w:t>5</w:t>
            </w:r>
          </w:p>
        </w:tc>
        <w:tc>
          <w:tcPr>
            <w:tcW w:w="562" w:type="dxa"/>
          </w:tcPr>
          <w:p w14:paraId="1B466E89" w14:textId="77777777" w:rsidR="004B73E7" w:rsidRDefault="004B73E7" w:rsidP="00C92EBD">
            <w:pPr>
              <w:pStyle w:val="ConsPlusNormal"/>
              <w:jc w:val="center"/>
            </w:pPr>
            <w:r>
              <w:t>0</w:t>
            </w:r>
          </w:p>
        </w:tc>
        <w:tc>
          <w:tcPr>
            <w:tcW w:w="562" w:type="dxa"/>
          </w:tcPr>
          <w:p w14:paraId="780B4B51" w14:textId="77777777" w:rsidR="004B73E7" w:rsidRDefault="004B73E7" w:rsidP="00C92EBD">
            <w:pPr>
              <w:pStyle w:val="ConsPlusNormal"/>
              <w:jc w:val="center"/>
            </w:pPr>
            <w:r>
              <w:t>0</w:t>
            </w:r>
          </w:p>
        </w:tc>
        <w:tc>
          <w:tcPr>
            <w:tcW w:w="624" w:type="dxa"/>
          </w:tcPr>
          <w:p w14:paraId="6455628D" w14:textId="77777777" w:rsidR="004B73E7" w:rsidRDefault="004B73E7" w:rsidP="00C92EBD">
            <w:pPr>
              <w:pStyle w:val="ConsPlusNormal"/>
              <w:jc w:val="center"/>
            </w:pPr>
            <w:r>
              <w:t>3</w:t>
            </w:r>
          </w:p>
        </w:tc>
        <w:tc>
          <w:tcPr>
            <w:tcW w:w="624" w:type="dxa"/>
          </w:tcPr>
          <w:p w14:paraId="3AB2AC71" w14:textId="77777777" w:rsidR="004B73E7" w:rsidRDefault="004B73E7" w:rsidP="00C92EBD">
            <w:pPr>
              <w:pStyle w:val="ConsPlusNormal"/>
              <w:jc w:val="center"/>
            </w:pPr>
            <w:r>
              <w:t>0</w:t>
            </w:r>
          </w:p>
        </w:tc>
        <w:tc>
          <w:tcPr>
            <w:tcW w:w="562" w:type="dxa"/>
          </w:tcPr>
          <w:p w14:paraId="738E3022" w14:textId="77777777" w:rsidR="004B73E7" w:rsidRDefault="004B73E7" w:rsidP="00C92EBD">
            <w:pPr>
              <w:pStyle w:val="ConsPlusNormal"/>
              <w:jc w:val="center"/>
            </w:pPr>
            <w:r>
              <w:t>0</w:t>
            </w:r>
          </w:p>
        </w:tc>
        <w:tc>
          <w:tcPr>
            <w:tcW w:w="562" w:type="dxa"/>
          </w:tcPr>
          <w:p w14:paraId="30D97453" w14:textId="77777777" w:rsidR="004B73E7" w:rsidRDefault="004B73E7" w:rsidP="00C92EBD">
            <w:pPr>
              <w:pStyle w:val="ConsPlusNormal"/>
              <w:jc w:val="center"/>
            </w:pPr>
            <w:r>
              <w:t>0</w:t>
            </w:r>
          </w:p>
        </w:tc>
        <w:tc>
          <w:tcPr>
            <w:tcW w:w="563" w:type="dxa"/>
          </w:tcPr>
          <w:p w14:paraId="21506441" w14:textId="77777777" w:rsidR="004B73E7" w:rsidRDefault="004B73E7" w:rsidP="00C92EBD">
            <w:pPr>
              <w:pStyle w:val="ConsPlusNormal"/>
              <w:jc w:val="center"/>
            </w:pPr>
            <w:r>
              <w:t>0</w:t>
            </w:r>
          </w:p>
        </w:tc>
      </w:tr>
      <w:tr w:rsidR="004B73E7" w14:paraId="404DC0D0" w14:textId="77777777" w:rsidTr="00C92EBD">
        <w:tc>
          <w:tcPr>
            <w:tcW w:w="3464" w:type="dxa"/>
          </w:tcPr>
          <w:p w14:paraId="65EFA984" w14:textId="77777777" w:rsidR="004B73E7" w:rsidRDefault="004B73E7" w:rsidP="00C92EBD">
            <w:pPr>
              <w:pStyle w:val="ConsPlusNormal"/>
            </w:pPr>
            <w:r>
              <w:t>Санкционирование по второму году, следующему за очередным</w:t>
            </w:r>
          </w:p>
        </w:tc>
        <w:tc>
          <w:tcPr>
            <w:tcW w:w="964" w:type="dxa"/>
          </w:tcPr>
          <w:p w14:paraId="36471734" w14:textId="77777777" w:rsidR="004B73E7" w:rsidRDefault="004B73E7" w:rsidP="00C92EBD">
            <w:pPr>
              <w:pStyle w:val="ConsPlusNormal"/>
              <w:jc w:val="center"/>
            </w:pPr>
            <w:r>
              <w:t>0</w:t>
            </w:r>
          </w:p>
        </w:tc>
        <w:tc>
          <w:tcPr>
            <w:tcW w:w="737" w:type="dxa"/>
          </w:tcPr>
          <w:p w14:paraId="6051EF18" w14:textId="77777777" w:rsidR="004B73E7" w:rsidRDefault="004B73E7" w:rsidP="00C92EBD">
            <w:pPr>
              <w:pStyle w:val="ConsPlusNormal"/>
              <w:jc w:val="center"/>
            </w:pPr>
            <w:r>
              <w:t>0</w:t>
            </w:r>
          </w:p>
        </w:tc>
        <w:tc>
          <w:tcPr>
            <w:tcW w:w="562" w:type="dxa"/>
          </w:tcPr>
          <w:p w14:paraId="424E5751" w14:textId="77777777" w:rsidR="004B73E7" w:rsidRDefault="004B73E7" w:rsidP="00C92EBD">
            <w:pPr>
              <w:pStyle w:val="ConsPlusNormal"/>
              <w:jc w:val="center"/>
            </w:pPr>
            <w:r>
              <w:t>5</w:t>
            </w:r>
          </w:p>
        </w:tc>
        <w:tc>
          <w:tcPr>
            <w:tcW w:w="562" w:type="dxa"/>
          </w:tcPr>
          <w:p w14:paraId="527891F8" w14:textId="77777777" w:rsidR="004B73E7" w:rsidRDefault="004B73E7" w:rsidP="00C92EBD">
            <w:pPr>
              <w:pStyle w:val="ConsPlusNormal"/>
              <w:jc w:val="center"/>
            </w:pPr>
            <w:r>
              <w:t>0</w:t>
            </w:r>
          </w:p>
        </w:tc>
        <w:tc>
          <w:tcPr>
            <w:tcW w:w="562" w:type="dxa"/>
          </w:tcPr>
          <w:p w14:paraId="7684C53C" w14:textId="77777777" w:rsidR="004B73E7" w:rsidRDefault="004B73E7" w:rsidP="00C92EBD">
            <w:pPr>
              <w:pStyle w:val="ConsPlusNormal"/>
              <w:jc w:val="center"/>
            </w:pPr>
            <w:r>
              <w:t>0</w:t>
            </w:r>
          </w:p>
        </w:tc>
        <w:tc>
          <w:tcPr>
            <w:tcW w:w="624" w:type="dxa"/>
          </w:tcPr>
          <w:p w14:paraId="5E8F8F72" w14:textId="77777777" w:rsidR="004B73E7" w:rsidRDefault="004B73E7" w:rsidP="00C92EBD">
            <w:pPr>
              <w:pStyle w:val="ConsPlusNormal"/>
              <w:jc w:val="center"/>
            </w:pPr>
            <w:r>
              <w:t>4</w:t>
            </w:r>
          </w:p>
        </w:tc>
        <w:tc>
          <w:tcPr>
            <w:tcW w:w="624" w:type="dxa"/>
          </w:tcPr>
          <w:p w14:paraId="447F03F9" w14:textId="77777777" w:rsidR="004B73E7" w:rsidRDefault="004B73E7" w:rsidP="00C92EBD">
            <w:pPr>
              <w:pStyle w:val="ConsPlusNormal"/>
              <w:jc w:val="center"/>
            </w:pPr>
            <w:r>
              <w:t>0</w:t>
            </w:r>
          </w:p>
        </w:tc>
        <w:tc>
          <w:tcPr>
            <w:tcW w:w="562" w:type="dxa"/>
          </w:tcPr>
          <w:p w14:paraId="57C82F16" w14:textId="77777777" w:rsidR="004B73E7" w:rsidRDefault="004B73E7" w:rsidP="00C92EBD">
            <w:pPr>
              <w:pStyle w:val="ConsPlusNormal"/>
              <w:jc w:val="center"/>
            </w:pPr>
            <w:r>
              <w:t>0</w:t>
            </w:r>
          </w:p>
        </w:tc>
        <w:tc>
          <w:tcPr>
            <w:tcW w:w="562" w:type="dxa"/>
          </w:tcPr>
          <w:p w14:paraId="35C351B5" w14:textId="77777777" w:rsidR="004B73E7" w:rsidRDefault="004B73E7" w:rsidP="00C92EBD">
            <w:pPr>
              <w:pStyle w:val="ConsPlusNormal"/>
              <w:jc w:val="center"/>
            </w:pPr>
            <w:r>
              <w:t>0</w:t>
            </w:r>
          </w:p>
        </w:tc>
        <w:tc>
          <w:tcPr>
            <w:tcW w:w="563" w:type="dxa"/>
          </w:tcPr>
          <w:p w14:paraId="21226A1E" w14:textId="77777777" w:rsidR="004B73E7" w:rsidRDefault="004B73E7" w:rsidP="00C92EBD">
            <w:pPr>
              <w:pStyle w:val="ConsPlusNormal"/>
              <w:jc w:val="center"/>
            </w:pPr>
            <w:r>
              <w:t>0</w:t>
            </w:r>
          </w:p>
        </w:tc>
      </w:tr>
      <w:tr w:rsidR="004B73E7" w14:paraId="45FF4B7D" w14:textId="77777777" w:rsidTr="00C92EBD">
        <w:tc>
          <w:tcPr>
            <w:tcW w:w="3464" w:type="dxa"/>
          </w:tcPr>
          <w:p w14:paraId="01EAC315" w14:textId="77777777" w:rsidR="004B73E7" w:rsidRDefault="004B73E7" w:rsidP="00C92EBD">
            <w:pPr>
              <w:pStyle w:val="ConsPlusNormal"/>
            </w:pPr>
            <w:r>
              <w:t>Санкционирование на иные очередные годы (за пределами планового периода)</w:t>
            </w:r>
          </w:p>
        </w:tc>
        <w:tc>
          <w:tcPr>
            <w:tcW w:w="964" w:type="dxa"/>
          </w:tcPr>
          <w:p w14:paraId="264AB61A" w14:textId="77777777" w:rsidR="004B73E7" w:rsidRDefault="004B73E7" w:rsidP="00C92EBD">
            <w:pPr>
              <w:pStyle w:val="ConsPlusNormal"/>
              <w:jc w:val="center"/>
            </w:pPr>
            <w:r>
              <w:t>0</w:t>
            </w:r>
          </w:p>
        </w:tc>
        <w:tc>
          <w:tcPr>
            <w:tcW w:w="737" w:type="dxa"/>
          </w:tcPr>
          <w:p w14:paraId="1B38C324" w14:textId="77777777" w:rsidR="004B73E7" w:rsidRDefault="004B73E7" w:rsidP="00C92EBD">
            <w:pPr>
              <w:pStyle w:val="ConsPlusNormal"/>
              <w:jc w:val="center"/>
            </w:pPr>
            <w:r>
              <w:t>0</w:t>
            </w:r>
          </w:p>
        </w:tc>
        <w:tc>
          <w:tcPr>
            <w:tcW w:w="562" w:type="dxa"/>
          </w:tcPr>
          <w:p w14:paraId="6BA2EF54" w14:textId="77777777" w:rsidR="004B73E7" w:rsidRDefault="004B73E7" w:rsidP="00C92EBD">
            <w:pPr>
              <w:pStyle w:val="ConsPlusNormal"/>
              <w:jc w:val="center"/>
            </w:pPr>
            <w:r>
              <w:t>5</w:t>
            </w:r>
          </w:p>
        </w:tc>
        <w:tc>
          <w:tcPr>
            <w:tcW w:w="562" w:type="dxa"/>
          </w:tcPr>
          <w:p w14:paraId="64C44CA5" w14:textId="77777777" w:rsidR="004B73E7" w:rsidRDefault="004B73E7" w:rsidP="00C92EBD">
            <w:pPr>
              <w:pStyle w:val="ConsPlusNormal"/>
              <w:jc w:val="center"/>
            </w:pPr>
            <w:r>
              <w:t>0</w:t>
            </w:r>
          </w:p>
        </w:tc>
        <w:tc>
          <w:tcPr>
            <w:tcW w:w="562" w:type="dxa"/>
          </w:tcPr>
          <w:p w14:paraId="59BD3BC5" w14:textId="77777777" w:rsidR="004B73E7" w:rsidRDefault="004B73E7" w:rsidP="00C92EBD">
            <w:pPr>
              <w:pStyle w:val="ConsPlusNormal"/>
              <w:jc w:val="center"/>
            </w:pPr>
            <w:r>
              <w:t>0</w:t>
            </w:r>
          </w:p>
        </w:tc>
        <w:tc>
          <w:tcPr>
            <w:tcW w:w="624" w:type="dxa"/>
          </w:tcPr>
          <w:p w14:paraId="4BAAC8A3" w14:textId="77777777" w:rsidR="004B73E7" w:rsidRDefault="004B73E7" w:rsidP="00C92EBD">
            <w:pPr>
              <w:pStyle w:val="ConsPlusNormal"/>
              <w:jc w:val="center"/>
            </w:pPr>
            <w:r>
              <w:t>9</w:t>
            </w:r>
          </w:p>
        </w:tc>
        <w:tc>
          <w:tcPr>
            <w:tcW w:w="624" w:type="dxa"/>
          </w:tcPr>
          <w:p w14:paraId="71DFE769" w14:textId="77777777" w:rsidR="004B73E7" w:rsidRDefault="004B73E7" w:rsidP="00C92EBD">
            <w:pPr>
              <w:pStyle w:val="ConsPlusNormal"/>
              <w:jc w:val="center"/>
            </w:pPr>
            <w:r>
              <w:t>0</w:t>
            </w:r>
          </w:p>
        </w:tc>
        <w:tc>
          <w:tcPr>
            <w:tcW w:w="562" w:type="dxa"/>
          </w:tcPr>
          <w:p w14:paraId="35BD8AF3" w14:textId="77777777" w:rsidR="004B73E7" w:rsidRDefault="004B73E7" w:rsidP="00C92EBD">
            <w:pPr>
              <w:pStyle w:val="ConsPlusNormal"/>
              <w:jc w:val="center"/>
            </w:pPr>
            <w:r>
              <w:t>0</w:t>
            </w:r>
          </w:p>
        </w:tc>
        <w:tc>
          <w:tcPr>
            <w:tcW w:w="562" w:type="dxa"/>
          </w:tcPr>
          <w:p w14:paraId="43886405" w14:textId="77777777" w:rsidR="004B73E7" w:rsidRDefault="004B73E7" w:rsidP="00C92EBD">
            <w:pPr>
              <w:pStyle w:val="ConsPlusNormal"/>
              <w:jc w:val="center"/>
            </w:pPr>
            <w:r>
              <w:t>0</w:t>
            </w:r>
          </w:p>
        </w:tc>
        <w:tc>
          <w:tcPr>
            <w:tcW w:w="563" w:type="dxa"/>
          </w:tcPr>
          <w:p w14:paraId="6271E231" w14:textId="77777777" w:rsidR="004B73E7" w:rsidRDefault="004B73E7" w:rsidP="00C92EBD">
            <w:pPr>
              <w:pStyle w:val="ConsPlusNormal"/>
              <w:jc w:val="center"/>
            </w:pPr>
            <w:r>
              <w:t>0</w:t>
            </w:r>
          </w:p>
        </w:tc>
      </w:tr>
      <w:tr w:rsidR="004B73E7" w14:paraId="5BBE124A" w14:textId="77777777" w:rsidTr="00C92EBD">
        <w:tc>
          <w:tcPr>
            <w:tcW w:w="3464" w:type="dxa"/>
          </w:tcPr>
          <w:p w14:paraId="6DFFE482" w14:textId="77777777" w:rsidR="004B73E7" w:rsidRDefault="004B73E7" w:rsidP="00C92EBD">
            <w:pPr>
              <w:pStyle w:val="ConsPlusNormal"/>
            </w:pPr>
            <w:r>
              <w:t>Лимиты бюджетных обязательств</w:t>
            </w:r>
          </w:p>
        </w:tc>
        <w:tc>
          <w:tcPr>
            <w:tcW w:w="964" w:type="dxa"/>
          </w:tcPr>
          <w:p w14:paraId="0CEE30DD" w14:textId="77777777" w:rsidR="004B73E7" w:rsidRDefault="004B73E7" w:rsidP="00C92EBD">
            <w:pPr>
              <w:pStyle w:val="ConsPlusNormal"/>
              <w:jc w:val="center"/>
            </w:pPr>
            <w:r>
              <w:t>0</w:t>
            </w:r>
          </w:p>
        </w:tc>
        <w:tc>
          <w:tcPr>
            <w:tcW w:w="737" w:type="dxa"/>
          </w:tcPr>
          <w:p w14:paraId="28D53579" w14:textId="77777777" w:rsidR="004B73E7" w:rsidRDefault="004B73E7" w:rsidP="00C92EBD">
            <w:pPr>
              <w:pStyle w:val="ConsPlusNormal"/>
              <w:jc w:val="center"/>
            </w:pPr>
            <w:r>
              <w:t>0</w:t>
            </w:r>
          </w:p>
        </w:tc>
        <w:tc>
          <w:tcPr>
            <w:tcW w:w="562" w:type="dxa"/>
          </w:tcPr>
          <w:p w14:paraId="16713CB9" w14:textId="77777777" w:rsidR="004B73E7" w:rsidRDefault="004B73E7" w:rsidP="00C92EBD">
            <w:pPr>
              <w:pStyle w:val="ConsPlusNormal"/>
              <w:jc w:val="center"/>
            </w:pPr>
            <w:r>
              <w:t>5</w:t>
            </w:r>
          </w:p>
        </w:tc>
        <w:tc>
          <w:tcPr>
            <w:tcW w:w="562" w:type="dxa"/>
          </w:tcPr>
          <w:p w14:paraId="11334FEA" w14:textId="77777777" w:rsidR="004B73E7" w:rsidRDefault="004B73E7" w:rsidP="00C92EBD">
            <w:pPr>
              <w:pStyle w:val="ConsPlusNormal"/>
              <w:jc w:val="center"/>
            </w:pPr>
            <w:r>
              <w:t>0</w:t>
            </w:r>
          </w:p>
        </w:tc>
        <w:tc>
          <w:tcPr>
            <w:tcW w:w="562" w:type="dxa"/>
          </w:tcPr>
          <w:p w14:paraId="788D7B27" w14:textId="77777777" w:rsidR="004B73E7" w:rsidRDefault="004B73E7" w:rsidP="00C92EBD">
            <w:pPr>
              <w:pStyle w:val="ConsPlusNormal"/>
              <w:jc w:val="center"/>
            </w:pPr>
            <w:r>
              <w:t>1</w:t>
            </w:r>
          </w:p>
        </w:tc>
        <w:tc>
          <w:tcPr>
            <w:tcW w:w="624" w:type="dxa"/>
          </w:tcPr>
          <w:p w14:paraId="66BA7B61" w14:textId="77777777" w:rsidR="004B73E7" w:rsidRDefault="004B73E7" w:rsidP="00C92EBD">
            <w:pPr>
              <w:pStyle w:val="ConsPlusNormal"/>
              <w:jc w:val="center"/>
            </w:pPr>
            <w:r>
              <w:t>0</w:t>
            </w:r>
          </w:p>
        </w:tc>
        <w:tc>
          <w:tcPr>
            <w:tcW w:w="624" w:type="dxa"/>
          </w:tcPr>
          <w:p w14:paraId="1B1C2DF4" w14:textId="77777777" w:rsidR="004B73E7" w:rsidRDefault="004B73E7" w:rsidP="00C92EBD">
            <w:pPr>
              <w:pStyle w:val="ConsPlusNormal"/>
              <w:jc w:val="center"/>
            </w:pPr>
            <w:r>
              <w:t>0</w:t>
            </w:r>
          </w:p>
        </w:tc>
        <w:tc>
          <w:tcPr>
            <w:tcW w:w="562" w:type="dxa"/>
          </w:tcPr>
          <w:p w14:paraId="231BAAD5" w14:textId="77777777" w:rsidR="004B73E7" w:rsidRDefault="004B73E7" w:rsidP="00C92EBD">
            <w:pPr>
              <w:pStyle w:val="ConsPlusNormal"/>
              <w:jc w:val="center"/>
            </w:pPr>
            <w:r>
              <w:t>0</w:t>
            </w:r>
          </w:p>
        </w:tc>
        <w:tc>
          <w:tcPr>
            <w:tcW w:w="562" w:type="dxa"/>
          </w:tcPr>
          <w:p w14:paraId="777561E7" w14:textId="77777777" w:rsidR="004B73E7" w:rsidRDefault="004B73E7" w:rsidP="00C92EBD">
            <w:pPr>
              <w:pStyle w:val="ConsPlusNormal"/>
              <w:jc w:val="center"/>
            </w:pPr>
            <w:r>
              <w:t>0</w:t>
            </w:r>
          </w:p>
        </w:tc>
        <w:tc>
          <w:tcPr>
            <w:tcW w:w="563" w:type="dxa"/>
          </w:tcPr>
          <w:p w14:paraId="6D39C16B" w14:textId="77777777" w:rsidR="004B73E7" w:rsidRDefault="004B73E7" w:rsidP="00C92EBD">
            <w:pPr>
              <w:pStyle w:val="ConsPlusNormal"/>
              <w:jc w:val="center"/>
            </w:pPr>
            <w:r>
              <w:t>0</w:t>
            </w:r>
          </w:p>
        </w:tc>
      </w:tr>
      <w:tr w:rsidR="004B73E7" w14:paraId="2B414635" w14:textId="77777777" w:rsidTr="00C92EBD">
        <w:tc>
          <w:tcPr>
            <w:tcW w:w="3464" w:type="dxa"/>
          </w:tcPr>
          <w:p w14:paraId="25D09ACB" w14:textId="77777777" w:rsidR="004B73E7" w:rsidRDefault="004B73E7" w:rsidP="00C92EBD">
            <w:pPr>
              <w:pStyle w:val="ConsPlusNormal"/>
            </w:pPr>
            <w:r>
              <w:t>Доведенные лимиты бюджетных обязательств</w:t>
            </w:r>
          </w:p>
        </w:tc>
        <w:tc>
          <w:tcPr>
            <w:tcW w:w="964" w:type="dxa"/>
          </w:tcPr>
          <w:p w14:paraId="4ECF2587" w14:textId="77777777" w:rsidR="004B73E7" w:rsidRDefault="004B73E7" w:rsidP="00C92EBD">
            <w:pPr>
              <w:pStyle w:val="ConsPlusNormal"/>
              <w:jc w:val="center"/>
            </w:pPr>
            <w:r>
              <w:t>0</w:t>
            </w:r>
          </w:p>
        </w:tc>
        <w:tc>
          <w:tcPr>
            <w:tcW w:w="737" w:type="dxa"/>
          </w:tcPr>
          <w:p w14:paraId="7BDF8654" w14:textId="77777777" w:rsidR="004B73E7" w:rsidRDefault="004B73E7" w:rsidP="00C92EBD">
            <w:pPr>
              <w:pStyle w:val="ConsPlusNormal"/>
              <w:jc w:val="center"/>
            </w:pPr>
            <w:r>
              <w:t>0</w:t>
            </w:r>
          </w:p>
        </w:tc>
        <w:tc>
          <w:tcPr>
            <w:tcW w:w="562" w:type="dxa"/>
          </w:tcPr>
          <w:p w14:paraId="49313FFF" w14:textId="77777777" w:rsidR="004B73E7" w:rsidRDefault="004B73E7" w:rsidP="00C92EBD">
            <w:pPr>
              <w:pStyle w:val="ConsPlusNormal"/>
              <w:jc w:val="center"/>
            </w:pPr>
            <w:r>
              <w:t>5</w:t>
            </w:r>
          </w:p>
        </w:tc>
        <w:tc>
          <w:tcPr>
            <w:tcW w:w="562" w:type="dxa"/>
          </w:tcPr>
          <w:p w14:paraId="017100AB" w14:textId="77777777" w:rsidR="004B73E7" w:rsidRDefault="004B73E7" w:rsidP="00C92EBD">
            <w:pPr>
              <w:pStyle w:val="ConsPlusNormal"/>
              <w:jc w:val="center"/>
            </w:pPr>
            <w:r>
              <w:t>0</w:t>
            </w:r>
          </w:p>
        </w:tc>
        <w:tc>
          <w:tcPr>
            <w:tcW w:w="562" w:type="dxa"/>
          </w:tcPr>
          <w:p w14:paraId="67334A3B" w14:textId="77777777" w:rsidR="004B73E7" w:rsidRDefault="004B73E7" w:rsidP="00C92EBD">
            <w:pPr>
              <w:pStyle w:val="ConsPlusNormal"/>
              <w:jc w:val="center"/>
            </w:pPr>
            <w:r>
              <w:t>1</w:t>
            </w:r>
          </w:p>
        </w:tc>
        <w:tc>
          <w:tcPr>
            <w:tcW w:w="624" w:type="dxa"/>
          </w:tcPr>
          <w:p w14:paraId="35B3966C" w14:textId="77777777" w:rsidR="004B73E7" w:rsidRDefault="004B73E7" w:rsidP="00C92EBD">
            <w:pPr>
              <w:pStyle w:val="ConsPlusNormal"/>
              <w:jc w:val="center"/>
            </w:pPr>
            <w:r>
              <w:t>0</w:t>
            </w:r>
          </w:p>
        </w:tc>
        <w:tc>
          <w:tcPr>
            <w:tcW w:w="624" w:type="dxa"/>
          </w:tcPr>
          <w:p w14:paraId="459E7C22" w14:textId="77777777" w:rsidR="004B73E7" w:rsidRDefault="004B73E7" w:rsidP="00C92EBD">
            <w:pPr>
              <w:pStyle w:val="ConsPlusNormal"/>
              <w:jc w:val="center"/>
            </w:pPr>
            <w:r>
              <w:t>1</w:t>
            </w:r>
          </w:p>
        </w:tc>
        <w:tc>
          <w:tcPr>
            <w:tcW w:w="562" w:type="dxa"/>
          </w:tcPr>
          <w:p w14:paraId="6C0D0874" w14:textId="77777777" w:rsidR="004B73E7" w:rsidRDefault="004B73E7" w:rsidP="00C92EBD">
            <w:pPr>
              <w:pStyle w:val="ConsPlusNormal"/>
              <w:jc w:val="center"/>
            </w:pPr>
            <w:r>
              <w:t>0</w:t>
            </w:r>
          </w:p>
        </w:tc>
        <w:tc>
          <w:tcPr>
            <w:tcW w:w="562" w:type="dxa"/>
          </w:tcPr>
          <w:p w14:paraId="4B0A3DC1" w14:textId="77777777" w:rsidR="004B73E7" w:rsidRDefault="004B73E7" w:rsidP="00C92EBD">
            <w:pPr>
              <w:pStyle w:val="ConsPlusNormal"/>
              <w:jc w:val="center"/>
            </w:pPr>
            <w:r>
              <w:t>0</w:t>
            </w:r>
          </w:p>
        </w:tc>
        <w:tc>
          <w:tcPr>
            <w:tcW w:w="563" w:type="dxa"/>
          </w:tcPr>
          <w:p w14:paraId="62EFF971" w14:textId="77777777" w:rsidR="004B73E7" w:rsidRDefault="004B73E7" w:rsidP="00C92EBD">
            <w:pPr>
              <w:pStyle w:val="ConsPlusNormal"/>
              <w:jc w:val="center"/>
            </w:pPr>
            <w:r>
              <w:t>0</w:t>
            </w:r>
          </w:p>
        </w:tc>
      </w:tr>
      <w:tr w:rsidR="004B73E7" w14:paraId="6CDC7DB4" w14:textId="77777777" w:rsidTr="00C92EBD">
        <w:tc>
          <w:tcPr>
            <w:tcW w:w="3464" w:type="dxa"/>
          </w:tcPr>
          <w:p w14:paraId="022F3726" w14:textId="77777777" w:rsidR="004B73E7" w:rsidRDefault="004B73E7" w:rsidP="00C92EBD">
            <w:pPr>
              <w:pStyle w:val="ConsPlusNormal"/>
            </w:pPr>
            <w:r>
              <w:t>Лимиты бюджетных обязательств к распределению</w:t>
            </w:r>
          </w:p>
        </w:tc>
        <w:tc>
          <w:tcPr>
            <w:tcW w:w="964" w:type="dxa"/>
          </w:tcPr>
          <w:p w14:paraId="686362C0" w14:textId="77777777" w:rsidR="004B73E7" w:rsidRDefault="004B73E7" w:rsidP="00C92EBD">
            <w:pPr>
              <w:pStyle w:val="ConsPlusNormal"/>
              <w:jc w:val="center"/>
            </w:pPr>
            <w:r>
              <w:t>0</w:t>
            </w:r>
          </w:p>
        </w:tc>
        <w:tc>
          <w:tcPr>
            <w:tcW w:w="737" w:type="dxa"/>
          </w:tcPr>
          <w:p w14:paraId="47D05790" w14:textId="77777777" w:rsidR="004B73E7" w:rsidRDefault="004B73E7" w:rsidP="00C92EBD">
            <w:pPr>
              <w:pStyle w:val="ConsPlusNormal"/>
              <w:jc w:val="center"/>
            </w:pPr>
            <w:r>
              <w:t>0</w:t>
            </w:r>
          </w:p>
        </w:tc>
        <w:tc>
          <w:tcPr>
            <w:tcW w:w="562" w:type="dxa"/>
          </w:tcPr>
          <w:p w14:paraId="1EBC0ACD" w14:textId="77777777" w:rsidR="004B73E7" w:rsidRDefault="004B73E7" w:rsidP="00C92EBD">
            <w:pPr>
              <w:pStyle w:val="ConsPlusNormal"/>
              <w:jc w:val="center"/>
            </w:pPr>
            <w:r>
              <w:t>5</w:t>
            </w:r>
          </w:p>
        </w:tc>
        <w:tc>
          <w:tcPr>
            <w:tcW w:w="562" w:type="dxa"/>
          </w:tcPr>
          <w:p w14:paraId="2EF72BFF" w14:textId="77777777" w:rsidR="004B73E7" w:rsidRDefault="004B73E7" w:rsidP="00C92EBD">
            <w:pPr>
              <w:pStyle w:val="ConsPlusNormal"/>
              <w:jc w:val="center"/>
            </w:pPr>
            <w:r>
              <w:t>0</w:t>
            </w:r>
          </w:p>
        </w:tc>
        <w:tc>
          <w:tcPr>
            <w:tcW w:w="562" w:type="dxa"/>
          </w:tcPr>
          <w:p w14:paraId="5B5FA117" w14:textId="77777777" w:rsidR="004B73E7" w:rsidRDefault="004B73E7" w:rsidP="00C92EBD">
            <w:pPr>
              <w:pStyle w:val="ConsPlusNormal"/>
              <w:jc w:val="center"/>
            </w:pPr>
            <w:r>
              <w:t>1</w:t>
            </w:r>
          </w:p>
        </w:tc>
        <w:tc>
          <w:tcPr>
            <w:tcW w:w="624" w:type="dxa"/>
          </w:tcPr>
          <w:p w14:paraId="7EB3C5D2" w14:textId="77777777" w:rsidR="004B73E7" w:rsidRDefault="004B73E7" w:rsidP="00C92EBD">
            <w:pPr>
              <w:pStyle w:val="ConsPlusNormal"/>
              <w:jc w:val="center"/>
            </w:pPr>
            <w:r>
              <w:t>0</w:t>
            </w:r>
          </w:p>
        </w:tc>
        <w:tc>
          <w:tcPr>
            <w:tcW w:w="624" w:type="dxa"/>
          </w:tcPr>
          <w:p w14:paraId="51B8FAA8" w14:textId="77777777" w:rsidR="004B73E7" w:rsidRDefault="004B73E7" w:rsidP="00C92EBD">
            <w:pPr>
              <w:pStyle w:val="ConsPlusNormal"/>
              <w:jc w:val="center"/>
            </w:pPr>
            <w:r>
              <w:t>2</w:t>
            </w:r>
          </w:p>
        </w:tc>
        <w:tc>
          <w:tcPr>
            <w:tcW w:w="562" w:type="dxa"/>
          </w:tcPr>
          <w:p w14:paraId="4074D221" w14:textId="77777777" w:rsidR="004B73E7" w:rsidRDefault="004B73E7" w:rsidP="00C92EBD">
            <w:pPr>
              <w:pStyle w:val="ConsPlusNormal"/>
              <w:jc w:val="center"/>
            </w:pPr>
            <w:r>
              <w:t>0</w:t>
            </w:r>
          </w:p>
        </w:tc>
        <w:tc>
          <w:tcPr>
            <w:tcW w:w="562" w:type="dxa"/>
          </w:tcPr>
          <w:p w14:paraId="5CAE0052" w14:textId="77777777" w:rsidR="004B73E7" w:rsidRDefault="004B73E7" w:rsidP="00C92EBD">
            <w:pPr>
              <w:pStyle w:val="ConsPlusNormal"/>
              <w:jc w:val="center"/>
            </w:pPr>
            <w:r>
              <w:t>0</w:t>
            </w:r>
          </w:p>
        </w:tc>
        <w:tc>
          <w:tcPr>
            <w:tcW w:w="563" w:type="dxa"/>
          </w:tcPr>
          <w:p w14:paraId="1A4F3CCE" w14:textId="77777777" w:rsidR="004B73E7" w:rsidRDefault="004B73E7" w:rsidP="00C92EBD">
            <w:pPr>
              <w:pStyle w:val="ConsPlusNormal"/>
              <w:jc w:val="center"/>
            </w:pPr>
            <w:r>
              <w:t>0</w:t>
            </w:r>
          </w:p>
        </w:tc>
      </w:tr>
      <w:tr w:rsidR="004B73E7" w14:paraId="58A4FC9C" w14:textId="77777777" w:rsidTr="00C92EBD">
        <w:tc>
          <w:tcPr>
            <w:tcW w:w="3464" w:type="dxa"/>
          </w:tcPr>
          <w:p w14:paraId="61CF5E8C" w14:textId="77777777" w:rsidR="004B73E7" w:rsidRDefault="004B73E7" w:rsidP="00C92EBD">
            <w:pPr>
              <w:pStyle w:val="ConsPlusNormal"/>
            </w:pPr>
            <w:r>
              <w:t>Лимиты бюджетных обязательств получателей бюджетных средств</w:t>
            </w:r>
          </w:p>
        </w:tc>
        <w:tc>
          <w:tcPr>
            <w:tcW w:w="964" w:type="dxa"/>
          </w:tcPr>
          <w:p w14:paraId="6B6AF9F2" w14:textId="77777777" w:rsidR="004B73E7" w:rsidRDefault="004B73E7" w:rsidP="00C92EBD">
            <w:pPr>
              <w:pStyle w:val="ConsPlusNormal"/>
              <w:jc w:val="center"/>
            </w:pPr>
            <w:r>
              <w:t>0</w:t>
            </w:r>
          </w:p>
        </w:tc>
        <w:tc>
          <w:tcPr>
            <w:tcW w:w="737" w:type="dxa"/>
          </w:tcPr>
          <w:p w14:paraId="0203B7FF" w14:textId="77777777" w:rsidR="004B73E7" w:rsidRDefault="004B73E7" w:rsidP="00C92EBD">
            <w:pPr>
              <w:pStyle w:val="ConsPlusNormal"/>
              <w:jc w:val="center"/>
            </w:pPr>
            <w:r>
              <w:t>0</w:t>
            </w:r>
          </w:p>
        </w:tc>
        <w:tc>
          <w:tcPr>
            <w:tcW w:w="562" w:type="dxa"/>
          </w:tcPr>
          <w:p w14:paraId="63B66782" w14:textId="77777777" w:rsidR="004B73E7" w:rsidRDefault="004B73E7" w:rsidP="00C92EBD">
            <w:pPr>
              <w:pStyle w:val="ConsPlusNormal"/>
              <w:jc w:val="center"/>
            </w:pPr>
            <w:r>
              <w:t>5</w:t>
            </w:r>
          </w:p>
        </w:tc>
        <w:tc>
          <w:tcPr>
            <w:tcW w:w="562" w:type="dxa"/>
          </w:tcPr>
          <w:p w14:paraId="67ADD712" w14:textId="77777777" w:rsidR="004B73E7" w:rsidRDefault="004B73E7" w:rsidP="00C92EBD">
            <w:pPr>
              <w:pStyle w:val="ConsPlusNormal"/>
              <w:jc w:val="center"/>
            </w:pPr>
            <w:r>
              <w:t>0</w:t>
            </w:r>
          </w:p>
        </w:tc>
        <w:tc>
          <w:tcPr>
            <w:tcW w:w="562" w:type="dxa"/>
          </w:tcPr>
          <w:p w14:paraId="1320AD27" w14:textId="77777777" w:rsidR="004B73E7" w:rsidRDefault="004B73E7" w:rsidP="00C92EBD">
            <w:pPr>
              <w:pStyle w:val="ConsPlusNormal"/>
              <w:jc w:val="center"/>
            </w:pPr>
            <w:r>
              <w:t>1</w:t>
            </w:r>
          </w:p>
        </w:tc>
        <w:tc>
          <w:tcPr>
            <w:tcW w:w="624" w:type="dxa"/>
          </w:tcPr>
          <w:p w14:paraId="679F5BF3" w14:textId="77777777" w:rsidR="004B73E7" w:rsidRDefault="004B73E7" w:rsidP="00C92EBD">
            <w:pPr>
              <w:pStyle w:val="ConsPlusNormal"/>
              <w:jc w:val="center"/>
            </w:pPr>
            <w:r>
              <w:t>0</w:t>
            </w:r>
          </w:p>
        </w:tc>
        <w:tc>
          <w:tcPr>
            <w:tcW w:w="624" w:type="dxa"/>
          </w:tcPr>
          <w:p w14:paraId="67976E9D" w14:textId="77777777" w:rsidR="004B73E7" w:rsidRDefault="004B73E7" w:rsidP="00C92EBD">
            <w:pPr>
              <w:pStyle w:val="ConsPlusNormal"/>
              <w:jc w:val="center"/>
            </w:pPr>
            <w:r>
              <w:t>3</w:t>
            </w:r>
          </w:p>
        </w:tc>
        <w:tc>
          <w:tcPr>
            <w:tcW w:w="562" w:type="dxa"/>
          </w:tcPr>
          <w:p w14:paraId="377B681C" w14:textId="77777777" w:rsidR="004B73E7" w:rsidRDefault="004B73E7" w:rsidP="00C92EBD">
            <w:pPr>
              <w:pStyle w:val="ConsPlusNormal"/>
              <w:jc w:val="center"/>
            </w:pPr>
            <w:r>
              <w:t>0</w:t>
            </w:r>
          </w:p>
        </w:tc>
        <w:tc>
          <w:tcPr>
            <w:tcW w:w="562" w:type="dxa"/>
          </w:tcPr>
          <w:p w14:paraId="1455C34E" w14:textId="77777777" w:rsidR="004B73E7" w:rsidRDefault="004B73E7" w:rsidP="00C92EBD">
            <w:pPr>
              <w:pStyle w:val="ConsPlusNormal"/>
              <w:jc w:val="center"/>
            </w:pPr>
            <w:r>
              <w:t>0</w:t>
            </w:r>
          </w:p>
        </w:tc>
        <w:tc>
          <w:tcPr>
            <w:tcW w:w="563" w:type="dxa"/>
          </w:tcPr>
          <w:p w14:paraId="3932459A" w14:textId="77777777" w:rsidR="004B73E7" w:rsidRDefault="004B73E7" w:rsidP="00C92EBD">
            <w:pPr>
              <w:pStyle w:val="ConsPlusNormal"/>
              <w:jc w:val="center"/>
            </w:pPr>
            <w:r>
              <w:t>0</w:t>
            </w:r>
          </w:p>
        </w:tc>
      </w:tr>
      <w:tr w:rsidR="004B73E7" w14:paraId="3EA1E30C" w14:textId="77777777" w:rsidTr="00C92EBD">
        <w:tc>
          <w:tcPr>
            <w:tcW w:w="3464" w:type="dxa"/>
          </w:tcPr>
          <w:p w14:paraId="4C7BDA71" w14:textId="77777777" w:rsidR="004B73E7" w:rsidRDefault="004B73E7" w:rsidP="00C92EBD">
            <w:pPr>
              <w:pStyle w:val="ConsPlusNormal"/>
            </w:pPr>
            <w:r>
              <w:t>Переданные лимиты бюджетных обязательств</w:t>
            </w:r>
          </w:p>
        </w:tc>
        <w:tc>
          <w:tcPr>
            <w:tcW w:w="964" w:type="dxa"/>
          </w:tcPr>
          <w:p w14:paraId="4677FEDC" w14:textId="77777777" w:rsidR="004B73E7" w:rsidRDefault="004B73E7" w:rsidP="00C92EBD">
            <w:pPr>
              <w:pStyle w:val="ConsPlusNormal"/>
              <w:jc w:val="center"/>
            </w:pPr>
            <w:r>
              <w:t>0</w:t>
            </w:r>
          </w:p>
        </w:tc>
        <w:tc>
          <w:tcPr>
            <w:tcW w:w="737" w:type="dxa"/>
          </w:tcPr>
          <w:p w14:paraId="047927A6" w14:textId="77777777" w:rsidR="004B73E7" w:rsidRDefault="004B73E7" w:rsidP="00C92EBD">
            <w:pPr>
              <w:pStyle w:val="ConsPlusNormal"/>
              <w:jc w:val="center"/>
            </w:pPr>
            <w:r>
              <w:t>0</w:t>
            </w:r>
          </w:p>
        </w:tc>
        <w:tc>
          <w:tcPr>
            <w:tcW w:w="562" w:type="dxa"/>
          </w:tcPr>
          <w:p w14:paraId="36F2CA18" w14:textId="77777777" w:rsidR="004B73E7" w:rsidRDefault="004B73E7" w:rsidP="00C92EBD">
            <w:pPr>
              <w:pStyle w:val="ConsPlusNormal"/>
              <w:jc w:val="center"/>
            </w:pPr>
            <w:r>
              <w:t>5</w:t>
            </w:r>
          </w:p>
        </w:tc>
        <w:tc>
          <w:tcPr>
            <w:tcW w:w="562" w:type="dxa"/>
          </w:tcPr>
          <w:p w14:paraId="1B3FDCCD" w14:textId="77777777" w:rsidR="004B73E7" w:rsidRDefault="004B73E7" w:rsidP="00C92EBD">
            <w:pPr>
              <w:pStyle w:val="ConsPlusNormal"/>
              <w:jc w:val="center"/>
            </w:pPr>
            <w:r>
              <w:t>0</w:t>
            </w:r>
          </w:p>
        </w:tc>
        <w:tc>
          <w:tcPr>
            <w:tcW w:w="562" w:type="dxa"/>
          </w:tcPr>
          <w:p w14:paraId="7C067564" w14:textId="77777777" w:rsidR="004B73E7" w:rsidRDefault="004B73E7" w:rsidP="00C92EBD">
            <w:pPr>
              <w:pStyle w:val="ConsPlusNormal"/>
              <w:jc w:val="center"/>
            </w:pPr>
            <w:r>
              <w:t>1</w:t>
            </w:r>
          </w:p>
        </w:tc>
        <w:tc>
          <w:tcPr>
            <w:tcW w:w="624" w:type="dxa"/>
          </w:tcPr>
          <w:p w14:paraId="1ED28420" w14:textId="77777777" w:rsidR="004B73E7" w:rsidRDefault="004B73E7" w:rsidP="00C92EBD">
            <w:pPr>
              <w:pStyle w:val="ConsPlusNormal"/>
              <w:jc w:val="center"/>
            </w:pPr>
            <w:r>
              <w:t>0</w:t>
            </w:r>
          </w:p>
        </w:tc>
        <w:tc>
          <w:tcPr>
            <w:tcW w:w="624" w:type="dxa"/>
          </w:tcPr>
          <w:p w14:paraId="0D2390C7" w14:textId="77777777" w:rsidR="004B73E7" w:rsidRDefault="004B73E7" w:rsidP="00C92EBD">
            <w:pPr>
              <w:pStyle w:val="ConsPlusNormal"/>
              <w:jc w:val="center"/>
            </w:pPr>
            <w:r>
              <w:t>4</w:t>
            </w:r>
          </w:p>
        </w:tc>
        <w:tc>
          <w:tcPr>
            <w:tcW w:w="562" w:type="dxa"/>
          </w:tcPr>
          <w:p w14:paraId="2875CAE8" w14:textId="77777777" w:rsidR="004B73E7" w:rsidRDefault="004B73E7" w:rsidP="00C92EBD">
            <w:pPr>
              <w:pStyle w:val="ConsPlusNormal"/>
              <w:jc w:val="center"/>
            </w:pPr>
            <w:r>
              <w:t>0</w:t>
            </w:r>
          </w:p>
        </w:tc>
        <w:tc>
          <w:tcPr>
            <w:tcW w:w="562" w:type="dxa"/>
          </w:tcPr>
          <w:p w14:paraId="49F5EAFD" w14:textId="77777777" w:rsidR="004B73E7" w:rsidRDefault="004B73E7" w:rsidP="00C92EBD">
            <w:pPr>
              <w:pStyle w:val="ConsPlusNormal"/>
              <w:jc w:val="center"/>
            </w:pPr>
            <w:r>
              <w:t>0</w:t>
            </w:r>
          </w:p>
        </w:tc>
        <w:tc>
          <w:tcPr>
            <w:tcW w:w="563" w:type="dxa"/>
          </w:tcPr>
          <w:p w14:paraId="7A44DB66" w14:textId="77777777" w:rsidR="004B73E7" w:rsidRDefault="004B73E7" w:rsidP="00C92EBD">
            <w:pPr>
              <w:pStyle w:val="ConsPlusNormal"/>
              <w:jc w:val="center"/>
            </w:pPr>
            <w:r>
              <w:t>0</w:t>
            </w:r>
          </w:p>
        </w:tc>
      </w:tr>
      <w:tr w:rsidR="004B73E7" w14:paraId="05F58025" w14:textId="77777777" w:rsidTr="00C92EBD">
        <w:tc>
          <w:tcPr>
            <w:tcW w:w="3464" w:type="dxa"/>
          </w:tcPr>
          <w:p w14:paraId="63901B19" w14:textId="77777777" w:rsidR="004B73E7" w:rsidRDefault="004B73E7" w:rsidP="00C92EBD">
            <w:pPr>
              <w:pStyle w:val="ConsPlusNormal"/>
            </w:pPr>
            <w:r>
              <w:t>Полученные лимиты бюджетных обязательств</w:t>
            </w:r>
          </w:p>
        </w:tc>
        <w:tc>
          <w:tcPr>
            <w:tcW w:w="964" w:type="dxa"/>
          </w:tcPr>
          <w:p w14:paraId="2A6C82D2" w14:textId="77777777" w:rsidR="004B73E7" w:rsidRDefault="004B73E7" w:rsidP="00C92EBD">
            <w:pPr>
              <w:pStyle w:val="ConsPlusNormal"/>
              <w:jc w:val="center"/>
            </w:pPr>
            <w:r>
              <w:t>0</w:t>
            </w:r>
          </w:p>
        </w:tc>
        <w:tc>
          <w:tcPr>
            <w:tcW w:w="737" w:type="dxa"/>
          </w:tcPr>
          <w:p w14:paraId="1FE38BFB" w14:textId="77777777" w:rsidR="004B73E7" w:rsidRDefault="004B73E7" w:rsidP="00C92EBD">
            <w:pPr>
              <w:pStyle w:val="ConsPlusNormal"/>
              <w:jc w:val="center"/>
            </w:pPr>
            <w:r>
              <w:t>0</w:t>
            </w:r>
          </w:p>
        </w:tc>
        <w:tc>
          <w:tcPr>
            <w:tcW w:w="562" w:type="dxa"/>
          </w:tcPr>
          <w:p w14:paraId="777DDFEA" w14:textId="77777777" w:rsidR="004B73E7" w:rsidRDefault="004B73E7" w:rsidP="00C92EBD">
            <w:pPr>
              <w:pStyle w:val="ConsPlusNormal"/>
              <w:jc w:val="center"/>
            </w:pPr>
            <w:r>
              <w:t>5</w:t>
            </w:r>
          </w:p>
        </w:tc>
        <w:tc>
          <w:tcPr>
            <w:tcW w:w="562" w:type="dxa"/>
          </w:tcPr>
          <w:p w14:paraId="33041C01" w14:textId="77777777" w:rsidR="004B73E7" w:rsidRDefault="004B73E7" w:rsidP="00C92EBD">
            <w:pPr>
              <w:pStyle w:val="ConsPlusNormal"/>
              <w:jc w:val="center"/>
            </w:pPr>
            <w:r>
              <w:t>0</w:t>
            </w:r>
          </w:p>
        </w:tc>
        <w:tc>
          <w:tcPr>
            <w:tcW w:w="562" w:type="dxa"/>
          </w:tcPr>
          <w:p w14:paraId="3FB31FEA" w14:textId="77777777" w:rsidR="004B73E7" w:rsidRDefault="004B73E7" w:rsidP="00C92EBD">
            <w:pPr>
              <w:pStyle w:val="ConsPlusNormal"/>
              <w:jc w:val="center"/>
            </w:pPr>
            <w:r>
              <w:t>1</w:t>
            </w:r>
          </w:p>
        </w:tc>
        <w:tc>
          <w:tcPr>
            <w:tcW w:w="624" w:type="dxa"/>
          </w:tcPr>
          <w:p w14:paraId="55DC2DC5" w14:textId="77777777" w:rsidR="004B73E7" w:rsidRDefault="004B73E7" w:rsidP="00C92EBD">
            <w:pPr>
              <w:pStyle w:val="ConsPlusNormal"/>
              <w:jc w:val="center"/>
            </w:pPr>
            <w:r>
              <w:t>0</w:t>
            </w:r>
          </w:p>
        </w:tc>
        <w:tc>
          <w:tcPr>
            <w:tcW w:w="624" w:type="dxa"/>
          </w:tcPr>
          <w:p w14:paraId="7AD4CFA1" w14:textId="77777777" w:rsidR="004B73E7" w:rsidRDefault="004B73E7" w:rsidP="00C92EBD">
            <w:pPr>
              <w:pStyle w:val="ConsPlusNormal"/>
              <w:jc w:val="center"/>
            </w:pPr>
            <w:r>
              <w:t>5</w:t>
            </w:r>
          </w:p>
        </w:tc>
        <w:tc>
          <w:tcPr>
            <w:tcW w:w="562" w:type="dxa"/>
          </w:tcPr>
          <w:p w14:paraId="512E575D" w14:textId="77777777" w:rsidR="004B73E7" w:rsidRDefault="004B73E7" w:rsidP="00C92EBD">
            <w:pPr>
              <w:pStyle w:val="ConsPlusNormal"/>
              <w:jc w:val="center"/>
            </w:pPr>
            <w:r>
              <w:t>0</w:t>
            </w:r>
          </w:p>
        </w:tc>
        <w:tc>
          <w:tcPr>
            <w:tcW w:w="562" w:type="dxa"/>
          </w:tcPr>
          <w:p w14:paraId="79DA58A2" w14:textId="77777777" w:rsidR="004B73E7" w:rsidRDefault="004B73E7" w:rsidP="00C92EBD">
            <w:pPr>
              <w:pStyle w:val="ConsPlusNormal"/>
              <w:jc w:val="center"/>
            </w:pPr>
            <w:r>
              <w:t>0</w:t>
            </w:r>
          </w:p>
        </w:tc>
        <w:tc>
          <w:tcPr>
            <w:tcW w:w="563" w:type="dxa"/>
          </w:tcPr>
          <w:p w14:paraId="4887347D" w14:textId="77777777" w:rsidR="004B73E7" w:rsidRDefault="004B73E7" w:rsidP="00C92EBD">
            <w:pPr>
              <w:pStyle w:val="ConsPlusNormal"/>
              <w:jc w:val="center"/>
            </w:pPr>
            <w:r>
              <w:t>0</w:t>
            </w:r>
          </w:p>
        </w:tc>
      </w:tr>
      <w:tr w:rsidR="004B73E7" w14:paraId="05096B79" w14:textId="77777777" w:rsidTr="00C92EBD">
        <w:tc>
          <w:tcPr>
            <w:tcW w:w="3464" w:type="dxa"/>
          </w:tcPr>
          <w:p w14:paraId="3641D206" w14:textId="77777777" w:rsidR="004B73E7" w:rsidRDefault="004B73E7" w:rsidP="00C92EBD">
            <w:pPr>
              <w:pStyle w:val="ConsPlusNormal"/>
            </w:pPr>
            <w:r>
              <w:t>Лимиты бюджетных обязательств в пути</w:t>
            </w:r>
          </w:p>
        </w:tc>
        <w:tc>
          <w:tcPr>
            <w:tcW w:w="964" w:type="dxa"/>
          </w:tcPr>
          <w:p w14:paraId="16230E11" w14:textId="77777777" w:rsidR="004B73E7" w:rsidRDefault="004B73E7" w:rsidP="00C92EBD">
            <w:pPr>
              <w:pStyle w:val="ConsPlusNormal"/>
              <w:jc w:val="center"/>
            </w:pPr>
            <w:r>
              <w:t>0</w:t>
            </w:r>
          </w:p>
        </w:tc>
        <w:tc>
          <w:tcPr>
            <w:tcW w:w="737" w:type="dxa"/>
          </w:tcPr>
          <w:p w14:paraId="59DF6C81" w14:textId="77777777" w:rsidR="004B73E7" w:rsidRDefault="004B73E7" w:rsidP="00C92EBD">
            <w:pPr>
              <w:pStyle w:val="ConsPlusNormal"/>
              <w:jc w:val="center"/>
            </w:pPr>
            <w:r>
              <w:t>0</w:t>
            </w:r>
          </w:p>
        </w:tc>
        <w:tc>
          <w:tcPr>
            <w:tcW w:w="562" w:type="dxa"/>
          </w:tcPr>
          <w:p w14:paraId="6B5271E5" w14:textId="77777777" w:rsidR="004B73E7" w:rsidRDefault="004B73E7" w:rsidP="00C92EBD">
            <w:pPr>
              <w:pStyle w:val="ConsPlusNormal"/>
              <w:jc w:val="center"/>
            </w:pPr>
            <w:r>
              <w:t>5</w:t>
            </w:r>
          </w:p>
        </w:tc>
        <w:tc>
          <w:tcPr>
            <w:tcW w:w="562" w:type="dxa"/>
          </w:tcPr>
          <w:p w14:paraId="54E840A5" w14:textId="77777777" w:rsidR="004B73E7" w:rsidRDefault="004B73E7" w:rsidP="00C92EBD">
            <w:pPr>
              <w:pStyle w:val="ConsPlusNormal"/>
              <w:jc w:val="center"/>
            </w:pPr>
            <w:r>
              <w:t>0</w:t>
            </w:r>
          </w:p>
        </w:tc>
        <w:tc>
          <w:tcPr>
            <w:tcW w:w="562" w:type="dxa"/>
          </w:tcPr>
          <w:p w14:paraId="6D04EDDA" w14:textId="77777777" w:rsidR="004B73E7" w:rsidRDefault="004B73E7" w:rsidP="00C92EBD">
            <w:pPr>
              <w:pStyle w:val="ConsPlusNormal"/>
              <w:jc w:val="center"/>
            </w:pPr>
            <w:r>
              <w:t>1</w:t>
            </w:r>
          </w:p>
        </w:tc>
        <w:tc>
          <w:tcPr>
            <w:tcW w:w="624" w:type="dxa"/>
          </w:tcPr>
          <w:p w14:paraId="7125C452" w14:textId="77777777" w:rsidR="004B73E7" w:rsidRDefault="004B73E7" w:rsidP="00C92EBD">
            <w:pPr>
              <w:pStyle w:val="ConsPlusNormal"/>
              <w:jc w:val="center"/>
            </w:pPr>
            <w:r>
              <w:t>0</w:t>
            </w:r>
          </w:p>
        </w:tc>
        <w:tc>
          <w:tcPr>
            <w:tcW w:w="624" w:type="dxa"/>
          </w:tcPr>
          <w:p w14:paraId="50E96F01" w14:textId="77777777" w:rsidR="004B73E7" w:rsidRDefault="004B73E7" w:rsidP="00C92EBD">
            <w:pPr>
              <w:pStyle w:val="ConsPlusNormal"/>
              <w:jc w:val="center"/>
            </w:pPr>
            <w:r>
              <w:t>6</w:t>
            </w:r>
          </w:p>
        </w:tc>
        <w:tc>
          <w:tcPr>
            <w:tcW w:w="562" w:type="dxa"/>
          </w:tcPr>
          <w:p w14:paraId="265464E3" w14:textId="77777777" w:rsidR="004B73E7" w:rsidRDefault="004B73E7" w:rsidP="00C92EBD">
            <w:pPr>
              <w:pStyle w:val="ConsPlusNormal"/>
              <w:jc w:val="center"/>
            </w:pPr>
            <w:r>
              <w:t>0</w:t>
            </w:r>
          </w:p>
        </w:tc>
        <w:tc>
          <w:tcPr>
            <w:tcW w:w="562" w:type="dxa"/>
          </w:tcPr>
          <w:p w14:paraId="0EAF250B" w14:textId="77777777" w:rsidR="004B73E7" w:rsidRDefault="004B73E7" w:rsidP="00C92EBD">
            <w:pPr>
              <w:pStyle w:val="ConsPlusNormal"/>
              <w:jc w:val="center"/>
            </w:pPr>
            <w:r>
              <w:t>0</w:t>
            </w:r>
          </w:p>
        </w:tc>
        <w:tc>
          <w:tcPr>
            <w:tcW w:w="563" w:type="dxa"/>
          </w:tcPr>
          <w:p w14:paraId="702CE2E5" w14:textId="77777777" w:rsidR="004B73E7" w:rsidRDefault="004B73E7" w:rsidP="00C92EBD">
            <w:pPr>
              <w:pStyle w:val="ConsPlusNormal"/>
              <w:jc w:val="center"/>
            </w:pPr>
            <w:r>
              <w:t>0</w:t>
            </w:r>
          </w:p>
        </w:tc>
      </w:tr>
      <w:tr w:rsidR="004B73E7" w14:paraId="7FA31F64" w14:textId="77777777" w:rsidTr="00C92EBD">
        <w:tc>
          <w:tcPr>
            <w:tcW w:w="3464" w:type="dxa"/>
          </w:tcPr>
          <w:p w14:paraId="556CB33C" w14:textId="77777777" w:rsidR="004B73E7" w:rsidRDefault="004B73E7" w:rsidP="00C92EBD">
            <w:pPr>
              <w:pStyle w:val="ConsPlusNormal"/>
            </w:pPr>
            <w:r>
              <w:t>Утвержденные лимиты бюджетных обязательств</w:t>
            </w:r>
          </w:p>
        </w:tc>
        <w:tc>
          <w:tcPr>
            <w:tcW w:w="964" w:type="dxa"/>
          </w:tcPr>
          <w:p w14:paraId="4624DA11" w14:textId="77777777" w:rsidR="004B73E7" w:rsidRDefault="004B73E7" w:rsidP="00C92EBD">
            <w:pPr>
              <w:pStyle w:val="ConsPlusNormal"/>
              <w:jc w:val="center"/>
            </w:pPr>
            <w:r>
              <w:t>0</w:t>
            </w:r>
          </w:p>
        </w:tc>
        <w:tc>
          <w:tcPr>
            <w:tcW w:w="737" w:type="dxa"/>
          </w:tcPr>
          <w:p w14:paraId="0ECE8CC7" w14:textId="77777777" w:rsidR="004B73E7" w:rsidRDefault="004B73E7" w:rsidP="00C92EBD">
            <w:pPr>
              <w:pStyle w:val="ConsPlusNormal"/>
              <w:jc w:val="center"/>
            </w:pPr>
            <w:r>
              <w:t>0</w:t>
            </w:r>
          </w:p>
        </w:tc>
        <w:tc>
          <w:tcPr>
            <w:tcW w:w="562" w:type="dxa"/>
          </w:tcPr>
          <w:p w14:paraId="24FB7687" w14:textId="77777777" w:rsidR="004B73E7" w:rsidRDefault="004B73E7" w:rsidP="00C92EBD">
            <w:pPr>
              <w:pStyle w:val="ConsPlusNormal"/>
              <w:jc w:val="center"/>
            </w:pPr>
            <w:r>
              <w:t>5</w:t>
            </w:r>
          </w:p>
        </w:tc>
        <w:tc>
          <w:tcPr>
            <w:tcW w:w="562" w:type="dxa"/>
          </w:tcPr>
          <w:p w14:paraId="5DFED06A" w14:textId="77777777" w:rsidR="004B73E7" w:rsidRDefault="004B73E7" w:rsidP="00C92EBD">
            <w:pPr>
              <w:pStyle w:val="ConsPlusNormal"/>
              <w:jc w:val="center"/>
            </w:pPr>
            <w:r>
              <w:t>0</w:t>
            </w:r>
          </w:p>
        </w:tc>
        <w:tc>
          <w:tcPr>
            <w:tcW w:w="562" w:type="dxa"/>
          </w:tcPr>
          <w:p w14:paraId="138E5544" w14:textId="77777777" w:rsidR="004B73E7" w:rsidRDefault="004B73E7" w:rsidP="00C92EBD">
            <w:pPr>
              <w:pStyle w:val="ConsPlusNormal"/>
              <w:jc w:val="center"/>
            </w:pPr>
            <w:r>
              <w:t>1</w:t>
            </w:r>
          </w:p>
        </w:tc>
        <w:tc>
          <w:tcPr>
            <w:tcW w:w="624" w:type="dxa"/>
          </w:tcPr>
          <w:p w14:paraId="5669D49D" w14:textId="77777777" w:rsidR="004B73E7" w:rsidRDefault="004B73E7" w:rsidP="00C92EBD">
            <w:pPr>
              <w:pStyle w:val="ConsPlusNormal"/>
              <w:jc w:val="center"/>
            </w:pPr>
            <w:r>
              <w:t>0</w:t>
            </w:r>
          </w:p>
        </w:tc>
        <w:tc>
          <w:tcPr>
            <w:tcW w:w="624" w:type="dxa"/>
          </w:tcPr>
          <w:p w14:paraId="350E6CBE" w14:textId="77777777" w:rsidR="004B73E7" w:rsidRDefault="004B73E7" w:rsidP="00C92EBD">
            <w:pPr>
              <w:pStyle w:val="ConsPlusNormal"/>
              <w:jc w:val="center"/>
            </w:pPr>
            <w:r>
              <w:t>9</w:t>
            </w:r>
          </w:p>
        </w:tc>
        <w:tc>
          <w:tcPr>
            <w:tcW w:w="562" w:type="dxa"/>
          </w:tcPr>
          <w:p w14:paraId="056E8979" w14:textId="77777777" w:rsidR="004B73E7" w:rsidRDefault="004B73E7" w:rsidP="00C92EBD">
            <w:pPr>
              <w:pStyle w:val="ConsPlusNormal"/>
              <w:jc w:val="center"/>
            </w:pPr>
            <w:r>
              <w:t>0</w:t>
            </w:r>
          </w:p>
        </w:tc>
        <w:tc>
          <w:tcPr>
            <w:tcW w:w="562" w:type="dxa"/>
          </w:tcPr>
          <w:p w14:paraId="7C9C8F44" w14:textId="77777777" w:rsidR="004B73E7" w:rsidRDefault="004B73E7" w:rsidP="00C92EBD">
            <w:pPr>
              <w:pStyle w:val="ConsPlusNormal"/>
              <w:jc w:val="center"/>
            </w:pPr>
            <w:r>
              <w:t>0</w:t>
            </w:r>
          </w:p>
        </w:tc>
        <w:tc>
          <w:tcPr>
            <w:tcW w:w="563" w:type="dxa"/>
          </w:tcPr>
          <w:p w14:paraId="1D311945" w14:textId="77777777" w:rsidR="004B73E7" w:rsidRDefault="004B73E7" w:rsidP="00C92EBD">
            <w:pPr>
              <w:pStyle w:val="ConsPlusNormal"/>
              <w:jc w:val="center"/>
            </w:pPr>
            <w:r>
              <w:t>0</w:t>
            </w:r>
          </w:p>
        </w:tc>
      </w:tr>
      <w:tr w:rsidR="004B73E7" w14:paraId="6707B214" w14:textId="77777777" w:rsidTr="00C92EBD">
        <w:tc>
          <w:tcPr>
            <w:tcW w:w="3464" w:type="dxa"/>
          </w:tcPr>
          <w:p w14:paraId="2FF8296E" w14:textId="77777777" w:rsidR="004B73E7" w:rsidRDefault="004B73E7" w:rsidP="00ED4B46">
            <w:pPr>
              <w:pStyle w:val="ConsPlusNormal"/>
            </w:pPr>
            <w:r>
              <w:t xml:space="preserve">Обязательства </w:t>
            </w:r>
          </w:p>
        </w:tc>
        <w:tc>
          <w:tcPr>
            <w:tcW w:w="964" w:type="dxa"/>
          </w:tcPr>
          <w:p w14:paraId="5E5A1C3A" w14:textId="77777777" w:rsidR="004B73E7" w:rsidRDefault="004B73E7" w:rsidP="00C92EBD">
            <w:pPr>
              <w:pStyle w:val="ConsPlusNormal"/>
              <w:jc w:val="center"/>
            </w:pPr>
            <w:r>
              <w:t>0</w:t>
            </w:r>
          </w:p>
        </w:tc>
        <w:tc>
          <w:tcPr>
            <w:tcW w:w="737" w:type="dxa"/>
          </w:tcPr>
          <w:p w14:paraId="41F9D0E9" w14:textId="77777777" w:rsidR="004B73E7" w:rsidRDefault="004B73E7" w:rsidP="00C92EBD">
            <w:pPr>
              <w:pStyle w:val="ConsPlusNormal"/>
              <w:jc w:val="center"/>
            </w:pPr>
            <w:r>
              <w:t>0</w:t>
            </w:r>
          </w:p>
        </w:tc>
        <w:tc>
          <w:tcPr>
            <w:tcW w:w="562" w:type="dxa"/>
          </w:tcPr>
          <w:p w14:paraId="27D04D71" w14:textId="77777777" w:rsidR="004B73E7" w:rsidRDefault="004B73E7" w:rsidP="00C92EBD">
            <w:pPr>
              <w:pStyle w:val="ConsPlusNormal"/>
              <w:jc w:val="center"/>
            </w:pPr>
            <w:r>
              <w:t>5</w:t>
            </w:r>
          </w:p>
        </w:tc>
        <w:tc>
          <w:tcPr>
            <w:tcW w:w="562" w:type="dxa"/>
          </w:tcPr>
          <w:p w14:paraId="7D37B6DF" w14:textId="77777777" w:rsidR="004B73E7" w:rsidRDefault="004B73E7" w:rsidP="00C92EBD">
            <w:pPr>
              <w:pStyle w:val="ConsPlusNormal"/>
              <w:jc w:val="center"/>
            </w:pPr>
            <w:r>
              <w:t>0</w:t>
            </w:r>
          </w:p>
        </w:tc>
        <w:tc>
          <w:tcPr>
            <w:tcW w:w="562" w:type="dxa"/>
          </w:tcPr>
          <w:p w14:paraId="5D6F8C82" w14:textId="77777777" w:rsidR="004B73E7" w:rsidRDefault="004B73E7" w:rsidP="00C92EBD">
            <w:pPr>
              <w:pStyle w:val="ConsPlusNormal"/>
              <w:jc w:val="center"/>
            </w:pPr>
            <w:r>
              <w:t>2</w:t>
            </w:r>
          </w:p>
        </w:tc>
        <w:tc>
          <w:tcPr>
            <w:tcW w:w="624" w:type="dxa"/>
          </w:tcPr>
          <w:p w14:paraId="1B6E4F0A" w14:textId="77777777" w:rsidR="004B73E7" w:rsidRDefault="004B73E7" w:rsidP="00C92EBD">
            <w:pPr>
              <w:pStyle w:val="ConsPlusNormal"/>
              <w:jc w:val="center"/>
            </w:pPr>
            <w:r>
              <w:t>0</w:t>
            </w:r>
          </w:p>
        </w:tc>
        <w:tc>
          <w:tcPr>
            <w:tcW w:w="624" w:type="dxa"/>
          </w:tcPr>
          <w:p w14:paraId="71DAF71D" w14:textId="77777777" w:rsidR="004B73E7" w:rsidRDefault="004B73E7" w:rsidP="00C92EBD">
            <w:pPr>
              <w:pStyle w:val="ConsPlusNormal"/>
              <w:jc w:val="center"/>
            </w:pPr>
            <w:r>
              <w:t>0</w:t>
            </w:r>
          </w:p>
        </w:tc>
        <w:tc>
          <w:tcPr>
            <w:tcW w:w="562" w:type="dxa"/>
          </w:tcPr>
          <w:p w14:paraId="7847147C" w14:textId="77777777" w:rsidR="004B73E7" w:rsidRDefault="004B73E7" w:rsidP="00C92EBD">
            <w:pPr>
              <w:pStyle w:val="ConsPlusNormal"/>
              <w:jc w:val="center"/>
            </w:pPr>
            <w:r>
              <w:t>0</w:t>
            </w:r>
          </w:p>
        </w:tc>
        <w:tc>
          <w:tcPr>
            <w:tcW w:w="562" w:type="dxa"/>
          </w:tcPr>
          <w:p w14:paraId="59E9CA1D" w14:textId="77777777" w:rsidR="004B73E7" w:rsidRDefault="004B73E7" w:rsidP="00C92EBD">
            <w:pPr>
              <w:pStyle w:val="ConsPlusNormal"/>
              <w:jc w:val="center"/>
            </w:pPr>
            <w:r>
              <w:t>0</w:t>
            </w:r>
          </w:p>
        </w:tc>
        <w:tc>
          <w:tcPr>
            <w:tcW w:w="563" w:type="dxa"/>
          </w:tcPr>
          <w:p w14:paraId="78FB981E" w14:textId="77777777" w:rsidR="004B73E7" w:rsidRDefault="004B73E7" w:rsidP="00C92EBD">
            <w:pPr>
              <w:pStyle w:val="ConsPlusNormal"/>
              <w:jc w:val="center"/>
            </w:pPr>
            <w:r>
              <w:t>0</w:t>
            </w:r>
          </w:p>
        </w:tc>
      </w:tr>
      <w:tr w:rsidR="004B73E7" w14:paraId="68B437AA" w14:textId="77777777" w:rsidTr="00C92EBD">
        <w:tc>
          <w:tcPr>
            <w:tcW w:w="3464" w:type="dxa"/>
          </w:tcPr>
          <w:p w14:paraId="2D479AC9" w14:textId="77777777" w:rsidR="004B73E7" w:rsidRDefault="004B73E7" w:rsidP="00C92EBD">
            <w:pPr>
              <w:pStyle w:val="ConsPlusNormal"/>
            </w:pPr>
            <w:r>
              <w:t>Принятые обязательства</w:t>
            </w:r>
          </w:p>
        </w:tc>
        <w:tc>
          <w:tcPr>
            <w:tcW w:w="964" w:type="dxa"/>
          </w:tcPr>
          <w:p w14:paraId="2F09CB9D" w14:textId="77777777" w:rsidR="004B73E7" w:rsidRDefault="004B73E7" w:rsidP="00C92EBD">
            <w:pPr>
              <w:pStyle w:val="ConsPlusNormal"/>
              <w:jc w:val="center"/>
            </w:pPr>
            <w:r>
              <w:t>0</w:t>
            </w:r>
          </w:p>
        </w:tc>
        <w:tc>
          <w:tcPr>
            <w:tcW w:w="737" w:type="dxa"/>
          </w:tcPr>
          <w:p w14:paraId="25D52186" w14:textId="77777777" w:rsidR="004B73E7" w:rsidRDefault="004B73E7" w:rsidP="00C92EBD">
            <w:pPr>
              <w:pStyle w:val="ConsPlusNormal"/>
              <w:jc w:val="center"/>
            </w:pPr>
            <w:r>
              <w:t>0</w:t>
            </w:r>
          </w:p>
        </w:tc>
        <w:tc>
          <w:tcPr>
            <w:tcW w:w="562" w:type="dxa"/>
          </w:tcPr>
          <w:p w14:paraId="7C73E333" w14:textId="77777777" w:rsidR="004B73E7" w:rsidRDefault="004B73E7" w:rsidP="00C92EBD">
            <w:pPr>
              <w:pStyle w:val="ConsPlusNormal"/>
              <w:jc w:val="center"/>
            </w:pPr>
            <w:r>
              <w:t>5</w:t>
            </w:r>
          </w:p>
        </w:tc>
        <w:tc>
          <w:tcPr>
            <w:tcW w:w="562" w:type="dxa"/>
          </w:tcPr>
          <w:p w14:paraId="04E00D59" w14:textId="77777777" w:rsidR="004B73E7" w:rsidRDefault="004B73E7" w:rsidP="00C92EBD">
            <w:pPr>
              <w:pStyle w:val="ConsPlusNormal"/>
              <w:jc w:val="center"/>
            </w:pPr>
            <w:r>
              <w:t>0</w:t>
            </w:r>
          </w:p>
        </w:tc>
        <w:tc>
          <w:tcPr>
            <w:tcW w:w="562" w:type="dxa"/>
          </w:tcPr>
          <w:p w14:paraId="226CBF83" w14:textId="77777777" w:rsidR="004B73E7" w:rsidRDefault="004B73E7" w:rsidP="00C92EBD">
            <w:pPr>
              <w:pStyle w:val="ConsPlusNormal"/>
              <w:jc w:val="center"/>
            </w:pPr>
            <w:r>
              <w:t>2</w:t>
            </w:r>
          </w:p>
        </w:tc>
        <w:tc>
          <w:tcPr>
            <w:tcW w:w="624" w:type="dxa"/>
          </w:tcPr>
          <w:p w14:paraId="40FBD690" w14:textId="77777777" w:rsidR="004B73E7" w:rsidRDefault="004B73E7" w:rsidP="00C92EBD">
            <w:pPr>
              <w:pStyle w:val="ConsPlusNormal"/>
              <w:jc w:val="center"/>
            </w:pPr>
            <w:r>
              <w:t>0</w:t>
            </w:r>
          </w:p>
        </w:tc>
        <w:tc>
          <w:tcPr>
            <w:tcW w:w="624" w:type="dxa"/>
          </w:tcPr>
          <w:p w14:paraId="18632137" w14:textId="77777777" w:rsidR="004B73E7" w:rsidRDefault="004B73E7" w:rsidP="00C92EBD">
            <w:pPr>
              <w:pStyle w:val="ConsPlusNormal"/>
              <w:jc w:val="center"/>
            </w:pPr>
            <w:r>
              <w:t>1</w:t>
            </w:r>
          </w:p>
        </w:tc>
        <w:tc>
          <w:tcPr>
            <w:tcW w:w="562" w:type="dxa"/>
          </w:tcPr>
          <w:p w14:paraId="2DFDF8B9" w14:textId="77777777" w:rsidR="004B73E7" w:rsidRDefault="004B73E7" w:rsidP="00C92EBD">
            <w:pPr>
              <w:pStyle w:val="ConsPlusNormal"/>
              <w:jc w:val="center"/>
            </w:pPr>
            <w:r>
              <w:t>0</w:t>
            </w:r>
          </w:p>
        </w:tc>
        <w:tc>
          <w:tcPr>
            <w:tcW w:w="562" w:type="dxa"/>
          </w:tcPr>
          <w:p w14:paraId="033B9E76" w14:textId="77777777" w:rsidR="004B73E7" w:rsidRDefault="004B73E7" w:rsidP="00C92EBD">
            <w:pPr>
              <w:pStyle w:val="ConsPlusNormal"/>
              <w:jc w:val="center"/>
            </w:pPr>
            <w:r>
              <w:t>0</w:t>
            </w:r>
          </w:p>
        </w:tc>
        <w:tc>
          <w:tcPr>
            <w:tcW w:w="563" w:type="dxa"/>
          </w:tcPr>
          <w:p w14:paraId="213AD2C3" w14:textId="77777777" w:rsidR="004B73E7" w:rsidRDefault="004B73E7" w:rsidP="00C92EBD">
            <w:pPr>
              <w:pStyle w:val="ConsPlusNormal"/>
              <w:jc w:val="center"/>
            </w:pPr>
            <w:r>
              <w:t>0</w:t>
            </w:r>
          </w:p>
        </w:tc>
      </w:tr>
      <w:tr w:rsidR="004B73E7" w14:paraId="0E2C297A" w14:textId="77777777" w:rsidTr="00C92EBD">
        <w:tc>
          <w:tcPr>
            <w:tcW w:w="3464" w:type="dxa"/>
          </w:tcPr>
          <w:p w14:paraId="64C867C5" w14:textId="77777777" w:rsidR="004B73E7" w:rsidRDefault="004B73E7" w:rsidP="00C92EBD">
            <w:pPr>
              <w:pStyle w:val="ConsPlusNormal"/>
            </w:pPr>
            <w:r>
              <w:lastRenderedPageBreak/>
              <w:t>Принятые денежные обязательства</w:t>
            </w:r>
          </w:p>
        </w:tc>
        <w:tc>
          <w:tcPr>
            <w:tcW w:w="964" w:type="dxa"/>
          </w:tcPr>
          <w:p w14:paraId="7741E9CC" w14:textId="77777777" w:rsidR="004B73E7" w:rsidRDefault="004B73E7" w:rsidP="00C92EBD">
            <w:pPr>
              <w:pStyle w:val="ConsPlusNormal"/>
              <w:jc w:val="center"/>
            </w:pPr>
            <w:r>
              <w:t>0</w:t>
            </w:r>
          </w:p>
        </w:tc>
        <w:tc>
          <w:tcPr>
            <w:tcW w:w="737" w:type="dxa"/>
          </w:tcPr>
          <w:p w14:paraId="36B33344" w14:textId="77777777" w:rsidR="004B73E7" w:rsidRDefault="004B73E7" w:rsidP="00C92EBD">
            <w:pPr>
              <w:pStyle w:val="ConsPlusNormal"/>
              <w:jc w:val="center"/>
            </w:pPr>
            <w:r>
              <w:t>0</w:t>
            </w:r>
          </w:p>
        </w:tc>
        <w:tc>
          <w:tcPr>
            <w:tcW w:w="562" w:type="dxa"/>
          </w:tcPr>
          <w:p w14:paraId="13C290CC" w14:textId="77777777" w:rsidR="004B73E7" w:rsidRDefault="004B73E7" w:rsidP="00C92EBD">
            <w:pPr>
              <w:pStyle w:val="ConsPlusNormal"/>
              <w:jc w:val="center"/>
            </w:pPr>
            <w:r>
              <w:t>5</w:t>
            </w:r>
          </w:p>
        </w:tc>
        <w:tc>
          <w:tcPr>
            <w:tcW w:w="562" w:type="dxa"/>
          </w:tcPr>
          <w:p w14:paraId="2A399476" w14:textId="77777777" w:rsidR="004B73E7" w:rsidRDefault="004B73E7" w:rsidP="00C92EBD">
            <w:pPr>
              <w:pStyle w:val="ConsPlusNormal"/>
              <w:jc w:val="center"/>
            </w:pPr>
            <w:r>
              <w:t>0</w:t>
            </w:r>
          </w:p>
        </w:tc>
        <w:tc>
          <w:tcPr>
            <w:tcW w:w="562" w:type="dxa"/>
          </w:tcPr>
          <w:p w14:paraId="7E014F1A" w14:textId="77777777" w:rsidR="004B73E7" w:rsidRDefault="004B73E7" w:rsidP="00C92EBD">
            <w:pPr>
              <w:pStyle w:val="ConsPlusNormal"/>
              <w:jc w:val="center"/>
            </w:pPr>
            <w:r>
              <w:t>2</w:t>
            </w:r>
          </w:p>
        </w:tc>
        <w:tc>
          <w:tcPr>
            <w:tcW w:w="624" w:type="dxa"/>
          </w:tcPr>
          <w:p w14:paraId="1344894A" w14:textId="77777777" w:rsidR="004B73E7" w:rsidRDefault="004B73E7" w:rsidP="00C92EBD">
            <w:pPr>
              <w:pStyle w:val="ConsPlusNormal"/>
              <w:jc w:val="center"/>
            </w:pPr>
            <w:r>
              <w:t>0</w:t>
            </w:r>
          </w:p>
        </w:tc>
        <w:tc>
          <w:tcPr>
            <w:tcW w:w="624" w:type="dxa"/>
          </w:tcPr>
          <w:p w14:paraId="4753A4A3" w14:textId="77777777" w:rsidR="004B73E7" w:rsidRDefault="004B73E7" w:rsidP="00C92EBD">
            <w:pPr>
              <w:pStyle w:val="ConsPlusNormal"/>
              <w:jc w:val="center"/>
            </w:pPr>
            <w:r>
              <w:t>2</w:t>
            </w:r>
          </w:p>
        </w:tc>
        <w:tc>
          <w:tcPr>
            <w:tcW w:w="562" w:type="dxa"/>
          </w:tcPr>
          <w:p w14:paraId="6EDFE95D" w14:textId="77777777" w:rsidR="004B73E7" w:rsidRDefault="004B73E7" w:rsidP="00C92EBD">
            <w:pPr>
              <w:pStyle w:val="ConsPlusNormal"/>
              <w:jc w:val="center"/>
            </w:pPr>
            <w:r>
              <w:t>0</w:t>
            </w:r>
          </w:p>
        </w:tc>
        <w:tc>
          <w:tcPr>
            <w:tcW w:w="562" w:type="dxa"/>
          </w:tcPr>
          <w:p w14:paraId="1F08810F" w14:textId="77777777" w:rsidR="004B73E7" w:rsidRDefault="004B73E7" w:rsidP="00C92EBD">
            <w:pPr>
              <w:pStyle w:val="ConsPlusNormal"/>
              <w:jc w:val="center"/>
            </w:pPr>
            <w:r>
              <w:t>0</w:t>
            </w:r>
          </w:p>
        </w:tc>
        <w:tc>
          <w:tcPr>
            <w:tcW w:w="563" w:type="dxa"/>
          </w:tcPr>
          <w:p w14:paraId="244BE20F" w14:textId="77777777" w:rsidR="004B73E7" w:rsidRDefault="004B73E7" w:rsidP="00C92EBD">
            <w:pPr>
              <w:pStyle w:val="ConsPlusNormal"/>
              <w:jc w:val="center"/>
            </w:pPr>
            <w:r>
              <w:t>0</w:t>
            </w:r>
          </w:p>
        </w:tc>
      </w:tr>
      <w:tr w:rsidR="004B73E7" w14:paraId="4400D99B" w14:textId="77777777" w:rsidTr="00C92EBD">
        <w:tblPrEx>
          <w:tblBorders>
            <w:insideH w:val="nil"/>
          </w:tblBorders>
        </w:tblPrEx>
        <w:tc>
          <w:tcPr>
            <w:tcW w:w="3464" w:type="dxa"/>
            <w:tcBorders>
              <w:bottom w:val="nil"/>
            </w:tcBorders>
          </w:tcPr>
          <w:p w14:paraId="4F3FE07F" w14:textId="77777777" w:rsidR="004B73E7" w:rsidRDefault="004B73E7" w:rsidP="00C92EBD">
            <w:pPr>
              <w:pStyle w:val="ConsPlusNormal"/>
            </w:pPr>
            <w:r>
              <w:t>Исполненные денежные обязательства</w:t>
            </w:r>
          </w:p>
        </w:tc>
        <w:tc>
          <w:tcPr>
            <w:tcW w:w="964" w:type="dxa"/>
            <w:tcBorders>
              <w:bottom w:val="nil"/>
            </w:tcBorders>
          </w:tcPr>
          <w:p w14:paraId="6094444C" w14:textId="77777777" w:rsidR="004B73E7" w:rsidRDefault="004B73E7" w:rsidP="00C92EBD">
            <w:pPr>
              <w:pStyle w:val="ConsPlusNormal"/>
              <w:jc w:val="center"/>
            </w:pPr>
            <w:r>
              <w:t>0</w:t>
            </w:r>
          </w:p>
        </w:tc>
        <w:tc>
          <w:tcPr>
            <w:tcW w:w="737" w:type="dxa"/>
            <w:tcBorders>
              <w:bottom w:val="nil"/>
            </w:tcBorders>
          </w:tcPr>
          <w:p w14:paraId="330D017C" w14:textId="77777777" w:rsidR="004B73E7" w:rsidRDefault="004B73E7" w:rsidP="00C92EBD">
            <w:pPr>
              <w:pStyle w:val="ConsPlusNormal"/>
              <w:jc w:val="center"/>
            </w:pPr>
            <w:r>
              <w:t>0</w:t>
            </w:r>
          </w:p>
        </w:tc>
        <w:tc>
          <w:tcPr>
            <w:tcW w:w="562" w:type="dxa"/>
            <w:tcBorders>
              <w:bottom w:val="nil"/>
            </w:tcBorders>
          </w:tcPr>
          <w:p w14:paraId="14FEBEC7" w14:textId="77777777" w:rsidR="004B73E7" w:rsidRDefault="004B73E7" w:rsidP="00C92EBD">
            <w:pPr>
              <w:pStyle w:val="ConsPlusNormal"/>
              <w:jc w:val="center"/>
            </w:pPr>
            <w:r>
              <w:t>5</w:t>
            </w:r>
          </w:p>
        </w:tc>
        <w:tc>
          <w:tcPr>
            <w:tcW w:w="562" w:type="dxa"/>
            <w:tcBorders>
              <w:bottom w:val="nil"/>
            </w:tcBorders>
          </w:tcPr>
          <w:p w14:paraId="0BE98BC6" w14:textId="77777777" w:rsidR="004B73E7" w:rsidRDefault="004B73E7" w:rsidP="00C92EBD">
            <w:pPr>
              <w:pStyle w:val="ConsPlusNormal"/>
              <w:jc w:val="center"/>
            </w:pPr>
            <w:r>
              <w:t>0</w:t>
            </w:r>
          </w:p>
        </w:tc>
        <w:tc>
          <w:tcPr>
            <w:tcW w:w="562" w:type="dxa"/>
            <w:tcBorders>
              <w:bottom w:val="nil"/>
            </w:tcBorders>
          </w:tcPr>
          <w:p w14:paraId="19A3D63E" w14:textId="77777777" w:rsidR="004B73E7" w:rsidRDefault="004B73E7" w:rsidP="00C92EBD">
            <w:pPr>
              <w:pStyle w:val="ConsPlusNormal"/>
              <w:jc w:val="center"/>
            </w:pPr>
            <w:r>
              <w:t>2</w:t>
            </w:r>
          </w:p>
        </w:tc>
        <w:tc>
          <w:tcPr>
            <w:tcW w:w="624" w:type="dxa"/>
            <w:tcBorders>
              <w:bottom w:val="nil"/>
            </w:tcBorders>
          </w:tcPr>
          <w:p w14:paraId="3D5EBB8D" w14:textId="77777777" w:rsidR="004B73E7" w:rsidRDefault="004B73E7" w:rsidP="00C92EBD">
            <w:pPr>
              <w:pStyle w:val="ConsPlusNormal"/>
              <w:jc w:val="center"/>
            </w:pPr>
            <w:r>
              <w:t>0</w:t>
            </w:r>
          </w:p>
        </w:tc>
        <w:tc>
          <w:tcPr>
            <w:tcW w:w="624" w:type="dxa"/>
            <w:tcBorders>
              <w:bottom w:val="nil"/>
            </w:tcBorders>
          </w:tcPr>
          <w:p w14:paraId="764DDE72" w14:textId="77777777" w:rsidR="004B73E7" w:rsidRDefault="004B73E7" w:rsidP="00C92EBD">
            <w:pPr>
              <w:pStyle w:val="ConsPlusNormal"/>
              <w:jc w:val="center"/>
            </w:pPr>
            <w:r>
              <w:t>5</w:t>
            </w:r>
          </w:p>
        </w:tc>
        <w:tc>
          <w:tcPr>
            <w:tcW w:w="562" w:type="dxa"/>
            <w:tcBorders>
              <w:bottom w:val="nil"/>
            </w:tcBorders>
          </w:tcPr>
          <w:p w14:paraId="245BAD88" w14:textId="77777777" w:rsidR="004B73E7" w:rsidRDefault="004B73E7" w:rsidP="00C92EBD">
            <w:pPr>
              <w:pStyle w:val="ConsPlusNormal"/>
              <w:jc w:val="center"/>
            </w:pPr>
            <w:r>
              <w:t>0</w:t>
            </w:r>
          </w:p>
        </w:tc>
        <w:tc>
          <w:tcPr>
            <w:tcW w:w="562" w:type="dxa"/>
            <w:tcBorders>
              <w:bottom w:val="nil"/>
            </w:tcBorders>
          </w:tcPr>
          <w:p w14:paraId="6C1D0675" w14:textId="77777777" w:rsidR="004B73E7" w:rsidRDefault="004B73E7" w:rsidP="00C92EBD">
            <w:pPr>
              <w:pStyle w:val="ConsPlusNormal"/>
              <w:jc w:val="center"/>
            </w:pPr>
            <w:r>
              <w:t>0</w:t>
            </w:r>
          </w:p>
        </w:tc>
        <w:tc>
          <w:tcPr>
            <w:tcW w:w="563" w:type="dxa"/>
            <w:tcBorders>
              <w:bottom w:val="nil"/>
            </w:tcBorders>
          </w:tcPr>
          <w:p w14:paraId="308D9E5B" w14:textId="77777777" w:rsidR="004B73E7" w:rsidRDefault="004B73E7" w:rsidP="00C92EBD">
            <w:pPr>
              <w:pStyle w:val="ConsPlusNormal"/>
              <w:jc w:val="center"/>
            </w:pPr>
            <w:r>
              <w:t>0</w:t>
            </w:r>
          </w:p>
        </w:tc>
      </w:tr>
      <w:tr w:rsidR="004B73E7" w14:paraId="0B8BEBF7" w14:textId="77777777" w:rsidTr="00C92EBD">
        <w:tc>
          <w:tcPr>
            <w:tcW w:w="3464" w:type="dxa"/>
          </w:tcPr>
          <w:p w14:paraId="6FA8F343" w14:textId="77777777" w:rsidR="004B73E7" w:rsidRDefault="004B73E7" w:rsidP="00C92EBD">
            <w:pPr>
              <w:pStyle w:val="ConsPlusNormal"/>
            </w:pPr>
            <w:r>
              <w:t>Принимаемые обязательства</w:t>
            </w:r>
          </w:p>
        </w:tc>
        <w:tc>
          <w:tcPr>
            <w:tcW w:w="964" w:type="dxa"/>
          </w:tcPr>
          <w:p w14:paraId="3F893705" w14:textId="77777777" w:rsidR="004B73E7" w:rsidRDefault="004B73E7" w:rsidP="00C92EBD">
            <w:pPr>
              <w:pStyle w:val="ConsPlusNormal"/>
              <w:jc w:val="center"/>
            </w:pPr>
            <w:r>
              <w:t>0</w:t>
            </w:r>
          </w:p>
        </w:tc>
        <w:tc>
          <w:tcPr>
            <w:tcW w:w="737" w:type="dxa"/>
          </w:tcPr>
          <w:p w14:paraId="0E108107" w14:textId="77777777" w:rsidR="004B73E7" w:rsidRDefault="004B73E7" w:rsidP="00C92EBD">
            <w:pPr>
              <w:pStyle w:val="ConsPlusNormal"/>
              <w:jc w:val="center"/>
            </w:pPr>
            <w:r>
              <w:t>0</w:t>
            </w:r>
          </w:p>
        </w:tc>
        <w:tc>
          <w:tcPr>
            <w:tcW w:w="562" w:type="dxa"/>
          </w:tcPr>
          <w:p w14:paraId="2A32A497" w14:textId="77777777" w:rsidR="004B73E7" w:rsidRDefault="004B73E7" w:rsidP="00C92EBD">
            <w:pPr>
              <w:pStyle w:val="ConsPlusNormal"/>
              <w:jc w:val="center"/>
            </w:pPr>
            <w:r>
              <w:t>5</w:t>
            </w:r>
          </w:p>
        </w:tc>
        <w:tc>
          <w:tcPr>
            <w:tcW w:w="562" w:type="dxa"/>
          </w:tcPr>
          <w:p w14:paraId="73E0ED6C" w14:textId="77777777" w:rsidR="004B73E7" w:rsidRDefault="004B73E7" w:rsidP="00C92EBD">
            <w:pPr>
              <w:pStyle w:val="ConsPlusNormal"/>
              <w:jc w:val="center"/>
            </w:pPr>
            <w:r>
              <w:t>0</w:t>
            </w:r>
          </w:p>
        </w:tc>
        <w:tc>
          <w:tcPr>
            <w:tcW w:w="562" w:type="dxa"/>
          </w:tcPr>
          <w:p w14:paraId="17014DC2" w14:textId="77777777" w:rsidR="004B73E7" w:rsidRDefault="004B73E7" w:rsidP="00C92EBD">
            <w:pPr>
              <w:pStyle w:val="ConsPlusNormal"/>
              <w:jc w:val="center"/>
            </w:pPr>
            <w:r>
              <w:t>2</w:t>
            </w:r>
          </w:p>
        </w:tc>
        <w:tc>
          <w:tcPr>
            <w:tcW w:w="624" w:type="dxa"/>
          </w:tcPr>
          <w:p w14:paraId="2810D954" w14:textId="77777777" w:rsidR="004B73E7" w:rsidRDefault="004B73E7" w:rsidP="00C92EBD">
            <w:pPr>
              <w:pStyle w:val="ConsPlusNormal"/>
              <w:jc w:val="center"/>
            </w:pPr>
            <w:r>
              <w:t>0</w:t>
            </w:r>
          </w:p>
        </w:tc>
        <w:tc>
          <w:tcPr>
            <w:tcW w:w="624" w:type="dxa"/>
          </w:tcPr>
          <w:p w14:paraId="296E3ACB" w14:textId="77777777" w:rsidR="004B73E7" w:rsidRDefault="004B73E7" w:rsidP="00C92EBD">
            <w:pPr>
              <w:pStyle w:val="ConsPlusNormal"/>
              <w:jc w:val="center"/>
            </w:pPr>
            <w:r>
              <w:t>7</w:t>
            </w:r>
          </w:p>
        </w:tc>
        <w:tc>
          <w:tcPr>
            <w:tcW w:w="562" w:type="dxa"/>
          </w:tcPr>
          <w:p w14:paraId="04D237F8" w14:textId="77777777" w:rsidR="004B73E7" w:rsidRDefault="004B73E7" w:rsidP="00C92EBD">
            <w:pPr>
              <w:pStyle w:val="ConsPlusNormal"/>
              <w:jc w:val="center"/>
            </w:pPr>
            <w:r>
              <w:t>0</w:t>
            </w:r>
          </w:p>
        </w:tc>
        <w:tc>
          <w:tcPr>
            <w:tcW w:w="562" w:type="dxa"/>
          </w:tcPr>
          <w:p w14:paraId="0FB9DDBE" w14:textId="77777777" w:rsidR="004B73E7" w:rsidRDefault="004B73E7" w:rsidP="00C92EBD">
            <w:pPr>
              <w:pStyle w:val="ConsPlusNormal"/>
              <w:jc w:val="center"/>
            </w:pPr>
            <w:r>
              <w:t>0</w:t>
            </w:r>
          </w:p>
        </w:tc>
        <w:tc>
          <w:tcPr>
            <w:tcW w:w="563" w:type="dxa"/>
          </w:tcPr>
          <w:p w14:paraId="687C81C9" w14:textId="77777777" w:rsidR="004B73E7" w:rsidRDefault="004B73E7" w:rsidP="00C92EBD">
            <w:pPr>
              <w:pStyle w:val="ConsPlusNormal"/>
              <w:jc w:val="center"/>
            </w:pPr>
            <w:r>
              <w:t>0</w:t>
            </w:r>
          </w:p>
        </w:tc>
      </w:tr>
      <w:tr w:rsidR="004B73E7" w14:paraId="4994824B" w14:textId="77777777" w:rsidTr="00C92EBD">
        <w:tc>
          <w:tcPr>
            <w:tcW w:w="3464" w:type="dxa"/>
          </w:tcPr>
          <w:p w14:paraId="11E82472" w14:textId="77777777" w:rsidR="004B73E7" w:rsidRDefault="004B73E7" w:rsidP="00C92EBD">
            <w:pPr>
              <w:pStyle w:val="ConsPlusNormal"/>
            </w:pPr>
            <w:r>
              <w:t>Отложенные обязательства</w:t>
            </w:r>
          </w:p>
        </w:tc>
        <w:tc>
          <w:tcPr>
            <w:tcW w:w="964" w:type="dxa"/>
          </w:tcPr>
          <w:p w14:paraId="11CAE85B" w14:textId="77777777" w:rsidR="004B73E7" w:rsidRDefault="004B73E7" w:rsidP="00C92EBD">
            <w:pPr>
              <w:pStyle w:val="ConsPlusNormal"/>
              <w:jc w:val="center"/>
            </w:pPr>
            <w:r>
              <w:t>0</w:t>
            </w:r>
          </w:p>
        </w:tc>
        <w:tc>
          <w:tcPr>
            <w:tcW w:w="737" w:type="dxa"/>
          </w:tcPr>
          <w:p w14:paraId="3040B4B7" w14:textId="77777777" w:rsidR="004B73E7" w:rsidRDefault="004B73E7" w:rsidP="00C92EBD">
            <w:pPr>
              <w:pStyle w:val="ConsPlusNormal"/>
              <w:jc w:val="center"/>
            </w:pPr>
            <w:r>
              <w:t>0</w:t>
            </w:r>
          </w:p>
        </w:tc>
        <w:tc>
          <w:tcPr>
            <w:tcW w:w="562" w:type="dxa"/>
          </w:tcPr>
          <w:p w14:paraId="3D619929" w14:textId="77777777" w:rsidR="004B73E7" w:rsidRDefault="004B73E7" w:rsidP="00C92EBD">
            <w:pPr>
              <w:pStyle w:val="ConsPlusNormal"/>
              <w:jc w:val="center"/>
            </w:pPr>
            <w:r>
              <w:t>5</w:t>
            </w:r>
          </w:p>
        </w:tc>
        <w:tc>
          <w:tcPr>
            <w:tcW w:w="562" w:type="dxa"/>
          </w:tcPr>
          <w:p w14:paraId="643D9B13" w14:textId="77777777" w:rsidR="004B73E7" w:rsidRDefault="004B73E7" w:rsidP="00C92EBD">
            <w:pPr>
              <w:pStyle w:val="ConsPlusNormal"/>
              <w:jc w:val="center"/>
            </w:pPr>
            <w:r>
              <w:t>0</w:t>
            </w:r>
          </w:p>
        </w:tc>
        <w:tc>
          <w:tcPr>
            <w:tcW w:w="562" w:type="dxa"/>
          </w:tcPr>
          <w:p w14:paraId="2A73184C" w14:textId="77777777" w:rsidR="004B73E7" w:rsidRDefault="004B73E7" w:rsidP="00C92EBD">
            <w:pPr>
              <w:pStyle w:val="ConsPlusNormal"/>
              <w:jc w:val="center"/>
            </w:pPr>
            <w:r>
              <w:t>2</w:t>
            </w:r>
          </w:p>
        </w:tc>
        <w:tc>
          <w:tcPr>
            <w:tcW w:w="624" w:type="dxa"/>
          </w:tcPr>
          <w:p w14:paraId="1C77E0C5" w14:textId="77777777" w:rsidR="004B73E7" w:rsidRDefault="004B73E7" w:rsidP="00C92EBD">
            <w:pPr>
              <w:pStyle w:val="ConsPlusNormal"/>
              <w:jc w:val="center"/>
            </w:pPr>
            <w:r>
              <w:t>0</w:t>
            </w:r>
          </w:p>
        </w:tc>
        <w:tc>
          <w:tcPr>
            <w:tcW w:w="624" w:type="dxa"/>
          </w:tcPr>
          <w:p w14:paraId="3DF6B225" w14:textId="77777777" w:rsidR="004B73E7" w:rsidRDefault="004B73E7" w:rsidP="00C92EBD">
            <w:pPr>
              <w:pStyle w:val="ConsPlusNormal"/>
              <w:jc w:val="center"/>
            </w:pPr>
            <w:r>
              <w:t>9</w:t>
            </w:r>
          </w:p>
        </w:tc>
        <w:tc>
          <w:tcPr>
            <w:tcW w:w="562" w:type="dxa"/>
          </w:tcPr>
          <w:p w14:paraId="3C1D0158" w14:textId="77777777" w:rsidR="004B73E7" w:rsidRDefault="004B73E7" w:rsidP="00C92EBD">
            <w:pPr>
              <w:pStyle w:val="ConsPlusNormal"/>
              <w:jc w:val="center"/>
            </w:pPr>
            <w:r>
              <w:t>0</w:t>
            </w:r>
          </w:p>
        </w:tc>
        <w:tc>
          <w:tcPr>
            <w:tcW w:w="562" w:type="dxa"/>
          </w:tcPr>
          <w:p w14:paraId="3FC966E2" w14:textId="77777777" w:rsidR="004B73E7" w:rsidRDefault="004B73E7" w:rsidP="00C92EBD">
            <w:pPr>
              <w:pStyle w:val="ConsPlusNormal"/>
              <w:jc w:val="center"/>
            </w:pPr>
            <w:r>
              <w:t>0</w:t>
            </w:r>
          </w:p>
        </w:tc>
        <w:tc>
          <w:tcPr>
            <w:tcW w:w="563" w:type="dxa"/>
          </w:tcPr>
          <w:p w14:paraId="2C7CC4BE" w14:textId="77777777" w:rsidR="004B73E7" w:rsidRDefault="004B73E7" w:rsidP="00C92EBD">
            <w:pPr>
              <w:pStyle w:val="ConsPlusNormal"/>
              <w:jc w:val="center"/>
            </w:pPr>
            <w:r>
              <w:t>0</w:t>
            </w:r>
          </w:p>
        </w:tc>
      </w:tr>
      <w:tr w:rsidR="004B73E7" w14:paraId="6AE28DBC" w14:textId="77777777" w:rsidTr="00C92EBD">
        <w:tc>
          <w:tcPr>
            <w:tcW w:w="3464" w:type="dxa"/>
          </w:tcPr>
          <w:p w14:paraId="615745D8" w14:textId="77777777" w:rsidR="004B73E7" w:rsidRDefault="004B73E7" w:rsidP="00C92EBD">
            <w:pPr>
              <w:pStyle w:val="ConsPlusNormal"/>
            </w:pPr>
            <w:r>
              <w:t>Бюджетные ассигнования</w:t>
            </w:r>
          </w:p>
        </w:tc>
        <w:tc>
          <w:tcPr>
            <w:tcW w:w="964" w:type="dxa"/>
          </w:tcPr>
          <w:p w14:paraId="6C1F5E0F" w14:textId="77777777" w:rsidR="004B73E7" w:rsidRDefault="004B73E7" w:rsidP="00C92EBD">
            <w:pPr>
              <w:pStyle w:val="ConsPlusNormal"/>
              <w:jc w:val="center"/>
            </w:pPr>
            <w:r>
              <w:t>0</w:t>
            </w:r>
          </w:p>
        </w:tc>
        <w:tc>
          <w:tcPr>
            <w:tcW w:w="737" w:type="dxa"/>
          </w:tcPr>
          <w:p w14:paraId="0A68698D" w14:textId="77777777" w:rsidR="004B73E7" w:rsidRDefault="004B73E7" w:rsidP="00C92EBD">
            <w:pPr>
              <w:pStyle w:val="ConsPlusNormal"/>
              <w:jc w:val="center"/>
            </w:pPr>
            <w:r>
              <w:t>0</w:t>
            </w:r>
          </w:p>
        </w:tc>
        <w:tc>
          <w:tcPr>
            <w:tcW w:w="562" w:type="dxa"/>
          </w:tcPr>
          <w:p w14:paraId="62A602B0" w14:textId="77777777" w:rsidR="004B73E7" w:rsidRDefault="004B73E7" w:rsidP="00C92EBD">
            <w:pPr>
              <w:pStyle w:val="ConsPlusNormal"/>
              <w:jc w:val="center"/>
            </w:pPr>
            <w:r>
              <w:t>5</w:t>
            </w:r>
          </w:p>
        </w:tc>
        <w:tc>
          <w:tcPr>
            <w:tcW w:w="562" w:type="dxa"/>
          </w:tcPr>
          <w:p w14:paraId="15C20A2F" w14:textId="77777777" w:rsidR="004B73E7" w:rsidRDefault="004B73E7" w:rsidP="00C92EBD">
            <w:pPr>
              <w:pStyle w:val="ConsPlusNormal"/>
              <w:jc w:val="center"/>
            </w:pPr>
            <w:r>
              <w:t>0</w:t>
            </w:r>
          </w:p>
        </w:tc>
        <w:tc>
          <w:tcPr>
            <w:tcW w:w="562" w:type="dxa"/>
          </w:tcPr>
          <w:p w14:paraId="500D644C" w14:textId="77777777" w:rsidR="004B73E7" w:rsidRDefault="004B73E7" w:rsidP="00C92EBD">
            <w:pPr>
              <w:pStyle w:val="ConsPlusNormal"/>
              <w:jc w:val="center"/>
            </w:pPr>
            <w:r>
              <w:t>3</w:t>
            </w:r>
          </w:p>
        </w:tc>
        <w:tc>
          <w:tcPr>
            <w:tcW w:w="624" w:type="dxa"/>
          </w:tcPr>
          <w:p w14:paraId="2CCD8C6E" w14:textId="77777777" w:rsidR="004B73E7" w:rsidRDefault="004B73E7" w:rsidP="00C92EBD">
            <w:pPr>
              <w:pStyle w:val="ConsPlusNormal"/>
              <w:jc w:val="center"/>
            </w:pPr>
            <w:r>
              <w:t>0</w:t>
            </w:r>
          </w:p>
        </w:tc>
        <w:tc>
          <w:tcPr>
            <w:tcW w:w="624" w:type="dxa"/>
          </w:tcPr>
          <w:p w14:paraId="6491231D" w14:textId="77777777" w:rsidR="004B73E7" w:rsidRDefault="004B73E7" w:rsidP="00C92EBD">
            <w:pPr>
              <w:pStyle w:val="ConsPlusNormal"/>
              <w:jc w:val="center"/>
            </w:pPr>
            <w:r>
              <w:t>0</w:t>
            </w:r>
          </w:p>
        </w:tc>
        <w:tc>
          <w:tcPr>
            <w:tcW w:w="562" w:type="dxa"/>
          </w:tcPr>
          <w:p w14:paraId="2EFCF07E" w14:textId="77777777" w:rsidR="004B73E7" w:rsidRDefault="004B73E7" w:rsidP="00C92EBD">
            <w:pPr>
              <w:pStyle w:val="ConsPlusNormal"/>
              <w:jc w:val="center"/>
            </w:pPr>
            <w:r>
              <w:t>0</w:t>
            </w:r>
          </w:p>
        </w:tc>
        <w:tc>
          <w:tcPr>
            <w:tcW w:w="562" w:type="dxa"/>
          </w:tcPr>
          <w:p w14:paraId="38A2ED43" w14:textId="77777777" w:rsidR="004B73E7" w:rsidRDefault="004B73E7" w:rsidP="00C92EBD">
            <w:pPr>
              <w:pStyle w:val="ConsPlusNormal"/>
              <w:jc w:val="center"/>
            </w:pPr>
            <w:r>
              <w:t>0</w:t>
            </w:r>
          </w:p>
        </w:tc>
        <w:tc>
          <w:tcPr>
            <w:tcW w:w="563" w:type="dxa"/>
          </w:tcPr>
          <w:p w14:paraId="5D74F4DC" w14:textId="77777777" w:rsidR="004B73E7" w:rsidRDefault="004B73E7" w:rsidP="00C92EBD">
            <w:pPr>
              <w:pStyle w:val="ConsPlusNormal"/>
              <w:jc w:val="center"/>
            </w:pPr>
            <w:r>
              <w:t>0</w:t>
            </w:r>
          </w:p>
        </w:tc>
      </w:tr>
      <w:tr w:rsidR="004B73E7" w14:paraId="4A5BF12E" w14:textId="77777777" w:rsidTr="00C92EBD">
        <w:tc>
          <w:tcPr>
            <w:tcW w:w="3464" w:type="dxa"/>
          </w:tcPr>
          <w:p w14:paraId="10646221" w14:textId="77777777" w:rsidR="004B73E7" w:rsidRDefault="004B73E7" w:rsidP="00C92EBD">
            <w:pPr>
              <w:pStyle w:val="ConsPlusNormal"/>
            </w:pPr>
            <w:r>
              <w:t>Доведенные бюджетные ассигнования</w:t>
            </w:r>
          </w:p>
        </w:tc>
        <w:tc>
          <w:tcPr>
            <w:tcW w:w="964" w:type="dxa"/>
          </w:tcPr>
          <w:p w14:paraId="76155723" w14:textId="77777777" w:rsidR="004B73E7" w:rsidRDefault="004B73E7" w:rsidP="00C92EBD">
            <w:pPr>
              <w:pStyle w:val="ConsPlusNormal"/>
              <w:jc w:val="center"/>
            </w:pPr>
            <w:r>
              <w:t>0</w:t>
            </w:r>
          </w:p>
        </w:tc>
        <w:tc>
          <w:tcPr>
            <w:tcW w:w="737" w:type="dxa"/>
          </w:tcPr>
          <w:p w14:paraId="2BBCE109" w14:textId="77777777" w:rsidR="004B73E7" w:rsidRDefault="004B73E7" w:rsidP="00C92EBD">
            <w:pPr>
              <w:pStyle w:val="ConsPlusNormal"/>
              <w:jc w:val="center"/>
            </w:pPr>
            <w:r>
              <w:t>0</w:t>
            </w:r>
          </w:p>
        </w:tc>
        <w:tc>
          <w:tcPr>
            <w:tcW w:w="562" w:type="dxa"/>
          </w:tcPr>
          <w:p w14:paraId="0811F1E9" w14:textId="77777777" w:rsidR="004B73E7" w:rsidRDefault="004B73E7" w:rsidP="00C92EBD">
            <w:pPr>
              <w:pStyle w:val="ConsPlusNormal"/>
              <w:jc w:val="center"/>
            </w:pPr>
            <w:r>
              <w:t>5</w:t>
            </w:r>
          </w:p>
        </w:tc>
        <w:tc>
          <w:tcPr>
            <w:tcW w:w="562" w:type="dxa"/>
          </w:tcPr>
          <w:p w14:paraId="337A30BE" w14:textId="77777777" w:rsidR="004B73E7" w:rsidRDefault="004B73E7" w:rsidP="00C92EBD">
            <w:pPr>
              <w:pStyle w:val="ConsPlusNormal"/>
              <w:jc w:val="center"/>
            </w:pPr>
            <w:r>
              <w:t>0</w:t>
            </w:r>
          </w:p>
        </w:tc>
        <w:tc>
          <w:tcPr>
            <w:tcW w:w="562" w:type="dxa"/>
          </w:tcPr>
          <w:p w14:paraId="71ACAC3B" w14:textId="77777777" w:rsidR="004B73E7" w:rsidRDefault="004B73E7" w:rsidP="00C92EBD">
            <w:pPr>
              <w:pStyle w:val="ConsPlusNormal"/>
              <w:jc w:val="center"/>
            </w:pPr>
            <w:r>
              <w:t>3</w:t>
            </w:r>
          </w:p>
        </w:tc>
        <w:tc>
          <w:tcPr>
            <w:tcW w:w="624" w:type="dxa"/>
          </w:tcPr>
          <w:p w14:paraId="08585104" w14:textId="77777777" w:rsidR="004B73E7" w:rsidRDefault="004B73E7" w:rsidP="00C92EBD">
            <w:pPr>
              <w:pStyle w:val="ConsPlusNormal"/>
              <w:jc w:val="center"/>
            </w:pPr>
            <w:r>
              <w:t>0</w:t>
            </w:r>
          </w:p>
        </w:tc>
        <w:tc>
          <w:tcPr>
            <w:tcW w:w="624" w:type="dxa"/>
          </w:tcPr>
          <w:p w14:paraId="3F28CA6A" w14:textId="77777777" w:rsidR="004B73E7" w:rsidRDefault="004B73E7" w:rsidP="00C92EBD">
            <w:pPr>
              <w:pStyle w:val="ConsPlusNormal"/>
              <w:jc w:val="center"/>
            </w:pPr>
            <w:r>
              <w:t>1</w:t>
            </w:r>
          </w:p>
        </w:tc>
        <w:tc>
          <w:tcPr>
            <w:tcW w:w="562" w:type="dxa"/>
          </w:tcPr>
          <w:p w14:paraId="1AEA14AF" w14:textId="77777777" w:rsidR="004B73E7" w:rsidRDefault="004B73E7" w:rsidP="00C92EBD">
            <w:pPr>
              <w:pStyle w:val="ConsPlusNormal"/>
              <w:jc w:val="center"/>
            </w:pPr>
            <w:r>
              <w:t>0</w:t>
            </w:r>
          </w:p>
        </w:tc>
        <w:tc>
          <w:tcPr>
            <w:tcW w:w="562" w:type="dxa"/>
          </w:tcPr>
          <w:p w14:paraId="21283EB0" w14:textId="77777777" w:rsidR="004B73E7" w:rsidRDefault="004B73E7" w:rsidP="00C92EBD">
            <w:pPr>
              <w:pStyle w:val="ConsPlusNormal"/>
              <w:jc w:val="center"/>
            </w:pPr>
            <w:r>
              <w:t>0</w:t>
            </w:r>
          </w:p>
        </w:tc>
        <w:tc>
          <w:tcPr>
            <w:tcW w:w="563" w:type="dxa"/>
          </w:tcPr>
          <w:p w14:paraId="1FF9B9DC" w14:textId="77777777" w:rsidR="004B73E7" w:rsidRDefault="004B73E7" w:rsidP="00C92EBD">
            <w:pPr>
              <w:pStyle w:val="ConsPlusNormal"/>
              <w:jc w:val="center"/>
            </w:pPr>
            <w:r>
              <w:t>0</w:t>
            </w:r>
          </w:p>
        </w:tc>
      </w:tr>
      <w:tr w:rsidR="004B73E7" w14:paraId="426F5879" w14:textId="77777777" w:rsidTr="00C92EBD">
        <w:tc>
          <w:tcPr>
            <w:tcW w:w="3464" w:type="dxa"/>
          </w:tcPr>
          <w:p w14:paraId="44405DC2" w14:textId="77777777" w:rsidR="004B73E7" w:rsidRDefault="004B73E7" w:rsidP="00C92EBD">
            <w:pPr>
              <w:pStyle w:val="ConsPlusNormal"/>
            </w:pPr>
            <w:r>
              <w:t>Бюджетные ассигнования к распределению</w:t>
            </w:r>
          </w:p>
        </w:tc>
        <w:tc>
          <w:tcPr>
            <w:tcW w:w="964" w:type="dxa"/>
          </w:tcPr>
          <w:p w14:paraId="7459B277" w14:textId="77777777" w:rsidR="004B73E7" w:rsidRDefault="004B73E7" w:rsidP="00C92EBD">
            <w:pPr>
              <w:pStyle w:val="ConsPlusNormal"/>
              <w:jc w:val="center"/>
            </w:pPr>
            <w:r>
              <w:t>0</w:t>
            </w:r>
          </w:p>
        </w:tc>
        <w:tc>
          <w:tcPr>
            <w:tcW w:w="737" w:type="dxa"/>
          </w:tcPr>
          <w:p w14:paraId="30207B03" w14:textId="77777777" w:rsidR="004B73E7" w:rsidRDefault="004B73E7" w:rsidP="00C92EBD">
            <w:pPr>
              <w:pStyle w:val="ConsPlusNormal"/>
              <w:jc w:val="center"/>
            </w:pPr>
            <w:r>
              <w:t>0</w:t>
            </w:r>
          </w:p>
        </w:tc>
        <w:tc>
          <w:tcPr>
            <w:tcW w:w="562" w:type="dxa"/>
          </w:tcPr>
          <w:p w14:paraId="691BFEA0" w14:textId="77777777" w:rsidR="004B73E7" w:rsidRDefault="004B73E7" w:rsidP="00C92EBD">
            <w:pPr>
              <w:pStyle w:val="ConsPlusNormal"/>
              <w:jc w:val="center"/>
            </w:pPr>
            <w:r>
              <w:t>5</w:t>
            </w:r>
          </w:p>
        </w:tc>
        <w:tc>
          <w:tcPr>
            <w:tcW w:w="562" w:type="dxa"/>
          </w:tcPr>
          <w:p w14:paraId="72042679" w14:textId="77777777" w:rsidR="004B73E7" w:rsidRDefault="004B73E7" w:rsidP="00C92EBD">
            <w:pPr>
              <w:pStyle w:val="ConsPlusNormal"/>
              <w:jc w:val="center"/>
            </w:pPr>
            <w:r>
              <w:t>0</w:t>
            </w:r>
          </w:p>
        </w:tc>
        <w:tc>
          <w:tcPr>
            <w:tcW w:w="562" w:type="dxa"/>
          </w:tcPr>
          <w:p w14:paraId="2444F4CF" w14:textId="77777777" w:rsidR="004B73E7" w:rsidRDefault="004B73E7" w:rsidP="00C92EBD">
            <w:pPr>
              <w:pStyle w:val="ConsPlusNormal"/>
              <w:jc w:val="center"/>
            </w:pPr>
            <w:r>
              <w:t>3</w:t>
            </w:r>
          </w:p>
        </w:tc>
        <w:tc>
          <w:tcPr>
            <w:tcW w:w="624" w:type="dxa"/>
          </w:tcPr>
          <w:p w14:paraId="04705EA1" w14:textId="77777777" w:rsidR="004B73E7" w:rsidRDefault="004B73E7" w:rsidP="00C92EBD">
            <w:pPr>
              <w:pStyle w:val="ConsPlusNormal"/>
              <w:jc w:val="center"/>
            </w:pPr>
            <w:r>
              <w:t>0</w:t>
            </w:r>
          </w:p>
        </w:tc>
        <w:tc>
          <w:tcPr>
            <w:tcW w:w="624" w:type="dxa"/>
          </w:tcPr>
          <w:p w14:paraId="65EAE728" w14:textId="77777777" w:rsidR="004B73E7" w:rsidRDefault="004B73E7" w:rsidP="00C92EBD">
            <w:pPr>
              <w:pStyle w:val="ConsPlusNormal"/>
              <w:jc w:val="center"/>
            </w:pPr>
            <w:r>
              <w:t>2</w:t>
            </w:r>
          </w:p>
        </w:tc>
        <w:tc>
          <w:tcPr>
            <w:tcW w:w="562" w:type="dxa"/>
          </w:tcPr>
          <w:p w14:paraId="7FB2CADC" w14:textId="77777777" w:rsidR="004B73E7" w:rsidRDefault="004B73E7" w:rsidP="00C92EBD">
            <w:pPr>
              <w:pStyle w:val="ConsPlusNormal"/>
              <w:jc w:val="center"/>
            </w:pPr>
            <w:r>
              <w:t>0</w:t>
            </w:r>
          </w:p>
        </w:tc>
        <w:tc>
          <w:tcPr>
            <w:tcW w:w="562" w:type="dxa"/>
          </w:tcPr>
          <w:p w14:paraId="091D5841" w14:textId="77777777" w:rsidR="004B73E7" w:rsidRDefault="004B73E7" w:rsidP="00C92EBD">
            <w:pPr>
              <w:pStyle w:val="ConsPlusNormal"/>
              <w:jc w:val="center"/>
            </w:pPr>
            <w:r>
              <w:t>0</w:t>
            </w:r>
          </w:p>
        </w:tc>
        <w:tc>
          <w:tcPr>
            <w:tcW w:w="563" w:type="dxa"/>
          </w:tcPr>
          <w:p w14:paraId="45CF72AE" w14:textId="77777777" w:rsidR="004B73E7" w:rsidRDefault="004B73E7" w:rsidP="00C92EBD">
            <w:pPr>
              <w:pStyle w:val="ConsPlusNormal"/>
              <w:jc w:val="center"/>
            </w:pPr>
            <w:r>
              <w:t>0</w:t>
            </w:r>
          </w:p>
        </w:tc>
      </w:tr>
      <w:tr w:rsidR="004B73E7" w14:paraId="5E2DB48A" w14:textId="77777777" w:rsidTr="00C92EBD">
        <w:tc>
          <w:tcPr>
            <w:tcW w:w="3464" w:type="dxa"/>
          </w:tcPr>
          <w:p w14:paraId="44A1FCF0" w14:textId="77777777" w:rsidR="004B73E7" w:rsidRDefault="004B73E7" w:rsidP="00C92EBD">
            <w:pPr>
              <w:pStyle w:val="ConsPlusNormal"/>
            </w:pPr>
            <w:r>
              <w:t>Бюджетные ассигнования получателей бюджетных средств и администраторов выплат по источникам</w:t>
            </w:r>
          </w:p>
        </w:tc>
        <w:tc>
          <w:tcPr>
            <w:tcW w:w="964" w:type="dxa"/>
          </w:tcPr>
          <w:p w14:paraId="15715B02" w14:textId="77777777" w:rsidR="004B73E7" w:rsidRDefault="004B73E7" w:rsidP="00C92EBD">
            <w:pPr>
              <w:pStyle w:val="ConsPlusNormal"/>
              <w:jc w:val="center"/>
            </w:pPr>
            <w:r>
              <w:t>0</w:t>
            </w:r>
          </w:p>
        </w:tc>
        <w:tc>
          <w:tcPr>
            <w:tcW w:w="737" w:type="dxa"/>
          </w:tcPr>
          <w:p w14:paraId="38BD0AB5" w14:textId="77777777" w:rsidR="004B73E7" w:rsidRDefault="004B73E7" w:rsidP="00C92EBD">
            <w:pPr>
              <w:pStyle w:val="ConsPlusNormal"/>
              <w:jc w:val="center"/>
            </w:pPr>
            <w:r>
              <w:t>0</w:t>
            </w:r>
          </w:p>
        </w:tc>
        <w:tc>
          <w:tcPr>
            <w:tcW w:w="562" w:type="dxa"/>
          </w:tcPr>
          <w:p w14:paraId="47509752" w14:textId="77777777" w:rsidR="004B73E7" w:rsidRDefault="004B73E7" w:rsidP="00C92EBD">
            <w:pPr>
              <w:pStyle w:val="ConsPlusNormal"/>
              <w:jc w:val="center"/>
            </w:pPr>
            <w:r>
              <w:t>5</w:t>
            </w:r>
          </w:p>
        </w:tc>
        <w:tc>
          <w:tcPr>
            <w:tcW w:w="562" w:type="dxa"/>
          </w:tcPr>
          <w:p w14:paraId="79CA0F42" w14:textId="77777777" w:rsidR="004B73E7" w:rsidRDefault="004B73E7" w:rsidP="00C92EBD">
            <w:pPr>
              <w:pStyle w:val="ConsPlusNormal"/>
              <w:jc w:val="center"/>
            </w:pPr>
            <w:r>
              <w:t>0</w:t>
            </w:r>
          </w:p>
        </w:tc>
        <w:tc>
          <w:tcPr>
            <w:tcW w:w="562" w:type="dxa"/>
          </w:tcPr>
          <w:p w14:paraId="57B85B73" w14:textId="77777777" w:rsidR="004B73E7" w:rsidRDefault="004B73E7" w:rsidP="00C92EBD">
            <w:pPr>
              <w:pStyle w:val="ConsPlusNormal"/>
              <w:jc w:val="center"/>
            </w:pPr>
            <w:r>
              <w:t>3</w:t>
            </w:r>
          </w:p>
        </w:tc>
        <w:tc>
          <w:tcPr>
            <w:tcW w:w="624" w:type="dxa"/>
          </w:tcPr>
          <w:p w14:paraId="56992A03" w14:textId="77777777" w:rsidR="004B73E7" w:rsidRDefault="004B73E7" w:rsidP="00C92EBD">
            <w:pPr>
              <w:pStyle w:val="ConsPlusNormal"/>
              <w:jc w:val="center"/>
            </w:pPr>
            <w:r>
              <w:t>0</w:t>
            </w:r>
          </w:p>
        </w:tc>
        <w:tc>
          <w:tcPr>
            <w:tcW w:w="624" w:type="dxa"/>
          </w:tcPr>
          <w:p w14:paraId="4CED89C2" w14:textId="77777777" w:rsidR="004B73E7" w:rsidRDefault="004B73E7" w:rsidP="00C92EBD">
            <w:pPr>
              <w:pStyle w:val="ConsPlusNormal"/>
              <w:jc w:val="center"/>
            </w:pPr>
            <w:r>
              <w:t>3</w:t>
            </w:r>
          </w:p>
        </w:tc>
        <w:tc>
          <w:tcPr>
            <w:tcW w:w="562" w:type="dxa"/>
          </w:tcPr>
          <w:p w14:paraId="4FCABB0E" w14:textId="77777777" w:rsidR="004B73E7" w:rsidRDefault="004B73E7" w:rsidP="00C92EBD">
            <w:pPr>
              <w:pStyle w:val="ConsPlusNormal"/>
              <w:jc w:val="center"/>
            </w:pPr>
            <w:r>
              <w:t>0</w:t>
            </w:r>
          </w:p>
        </w:tc>
        <w:tc>
          <w:tcPr>
            <w:tcW w:w="562" w:type="dxa"/>
          </w:tcPr>
          <w:p w14:paraId="2F76F149" w14:textId="77777777" w:rsidR="004B73E7" w:rsidRDefault="004B73E7" w:rsidP="00C92EBD">
            <w:pPr>
              <w:pStyle w:val="ConsPlusNormal"/>
              <w:jc w:val="center"/>
            </w:pPr>
            <w:r>
              <w:t>0</w:t>
            </w:r>
          </w:p>
        </w:tc>
        <w:tc>
          <w:tcPr>
            <w:tcW w:w="563" w:type="dxa"/>
          </w:tcPr>
          <w:p w14:paraId="01135843" w14:textId="77777777" w:rsidR="004B73E7" w:rsidRDefault="004B73E7" w:rsidP="00C92EBD">
            <w:pPr>
              <w:pStyle w:val="ConsPlusNormal"/>
              <w:jc w:val="center"/>
            </w:pPr>
            <w:r>
              <w:t>0</w:t>
            </w:r>
          </w:p>
        </w:tc>
      </w:tr>
      <w:tr w:rsidR="004B73E7" w14:paraId="0B174583" w14:textId="77777777" w:rsidTr="00C92EBD">
        <w:tc>
          <w:tcPr>
            <w:tcW w:w="3464" w:type="dxa"/>
          </w:tcPr>
          <w:p w14:paraId="1A7406CD" w14:textId="77777777" w:rsidR="004B73E7" w:rsidRDefault="004B73E7" w:rsidP="00C92EBD">
            <w:pPr>
              <w:pStyle w:val="ConsPlusNormal"/>
            </w:pPr>
            <w:r>
              <w:t>Переданные бюджетные ассигнования</w:t>
            </w:r>
          </w:p>
        </w:tc>
        <w:tc>
          <w:tcPr>
            <w:tcW w:w="964" w:type="dxa"/>
          </w:tcPr>
          <w:p w14:paraId="70359E4B" w14:textId="77777777" w:rsidR="004B73E7" w:rsidRDefault="004B73E7" w:rsidP="00C92EBD">
            <w:pPr>
              <w:pStyle w:val="ConsPlusNormal"/>
              <w:jc w:val="center"/>
            </w:pPr>
            <w:r>
              <w:t>0</w:t>
            </w:r>
          </w:p>
        </w:tc>
        <w:tc>
          <w:tcPr>
            <w:tcW w:w="737" w:type="dxa"/>
          </w:tcPr>
          <w:p w14:paraId="54068973" w14:textId="77777777" w:rsidR="004B73E7" w:rsidRDefault="004B73E7" w:rsidP="00C92EBD">
            <w:pPr>
              <w:pStyle w:val="ConsPlusNormal"/>
              <w:jc w:val="center"/>
            </w:pPr>
            <w:r>
              <w:t>0</w:t>
            </w:r>
          </w:p>
        </w:tc>
        <w:tc>
          <w:tcPr>
            <w:tcW w:w="562" w:type="dxa"/>
          </w:tcPr>
          <w:p w14:paraId="19D3D154" w14:textId="77777777" w:rsidR="004B73E7" w:rsidRDefault="004B73E7" w:rsidP="00C92EBD">
            <w:pPr>
              <w:pStyle w:val="ConsPlusNormal"/>
              <w:jc w:val="center"/>
            </w:pPr>
            <w:r>
              <w:t>5</w:t>
            </w:r>
          </w:p>
        </w:tc>
        <w:tc>
          <w:tcPr>
            <w:tcW w:w="562" w:type="dxa"/>
          </w:tcPr>
          <w:p w14:paraId="6E12411B" w14:textId="77777777" w:rsidR="004B73E7" w:rsidRDefault="004B73E7" w:rsidP="00C92EBD">
            <w:pPr>
              <w:pStyle w:val="ConsPlusNormal"/>
              <w:jc w:val="center"/>
            </w:pPr>
            <w:r>
              <w:t>0</w:t>
            </w:r>
          </w:p>
        </w:tc>
        <w:tc>
          <w:tcPr>
            <w:tcW w:w="562" w:type="dxa"/>
          </w:tcPr>
          <w:p w14:paraId="4D588E7C" w14:textId="77777777" w:rsidR="004B73E7" w:rsidRDefault="004B73E7" w:rsidP="00C92EBD">
            <w:pPr>
              <w:pStyle w:val="ConsPlusNormal"/>
              <w:jc w:val="center"/>
            </w:pPr>
            <w:r>
              <w:t>3</w:t>
            </w:r>
          </w:p>
        </w:tc>
        <w:tc>
          <w:tcPr>
            <w:tcW w:w="624" w:type="dxa"/>
          </w:tcPr>
          <w:p w14:paraId="595F179E" w14:textId="77777777" w:rsidR="004B73E7" w:rsidRDefault="004B73E7" w:rsidP="00C92EBD">
            <w:pPr>
              <w:pStyle w:val="ConsPlusNormal"/>
              <w:jc w:val="center"/>
            </w:pPr>
            <w:r>
              <w:t>0</w:t>
            </w:r>
          </w:p>
        </w:tc>
        <w:tc>
          <w:tcPr>
            <w:tcW w:w="624" w:type="dxa"/>
          </w:tcPr>
          <w:p w14:paraId="3019E9CE" w14:textId="77777777" w:rsidR="004B73E7" w:rsidRDefault="004B73E7" w:rsidP="00C92EBD">
            <w:pPr>
              <w:pStyle w:val="ConsPlusNormal"/>
              <w:jc w:val="center"/>
            </w:pPr>
            <w:r>
              <w:t>4</w:t>
            </w:r>
          </w:p>
        </w:tc>
        <w:tc>
          <w:tcPr>
            <w:tcW w:w="562" w:type="dxa"/>
          </w:tcPr>
          <w:p w14:paraId="6D2B62C5" w14:textId="77777777" w:rsidR="004B73E7" w:rsidRDefault="004B73E7" w:rsidP="00C92EBD">
            <w:pPr>
              <w:pStyle w:val="ConsPlusNormal"/>
              <w:jc w:val="center"/>
            </w:pPr>
            <w:r>
              <w:t>0</w:t>
            </w:r>
          </w:p>
        </w:tc>
        <w:tc>
          <w:tcPr>
            <w:tcW w:w="562" w:type="dxa"/>
          </w:tcPr>
          <w:p w14:paraId="3478FEBA" w14:textId="77777777" w:rsidR="004B73E7" w:rsidRDefault="004B73E7" w:rsidP="00C92EBD">
            <w:pPr>
              <w:pStyle w:val="ConsPlusNormal"/>
              <w:jc w:val="center"/>
            </w:pPr>
            <w:r>
              <w:t>0</w:t>
            </w:r>
          </w:p>
        </w:tc>
        <w:tc>
          <w:tcPr>
            <w:tcW w:w="563" w:type="dxa"/>
          </w:tcPr>
          <w:p w14:paraId="20D0F36C" w14:textId="77777777" w:rsidR="004B73E7" w:rsidRDefault="004B73E7" w:rsidP="00C92EBD">
            <w:pPr>
              <w:pStyle w:val="ConsPlusNormal"/>
              <w:jc w:val="center"/>
            </w:pPr>
            <w:r>
              <w:t>0</w:t>
            </w:r>
          </w:p>
        </w:tc>
      </w:tr>
      <w:tr w:rsidR="004B73E7" w14:paraId="26CCDD5D" w14:textId="77777777" w:rsidTr="00C92EBD">
        <w:tc>
          <w:tcPr>
            <w:tcW w:w="3464" w:type="dxa"/>
          </w:tcPr>
          <w:p w14:paraId="16D26CD0" w14:textId="77777777" w:rsidR="004B73E7" w:rsidRDefault="004B73E7" w:rsidP="00C92EBD">
            <w:pPr>
              <w:pStyle w:val="ConsPlusNormal"/>
            </w:pPr>
            <w:r>
              <w:t>Полученные бюджетные ассигнования</w:t>
            </w:r>
          </w:p>
        </w:tc>
        <w:tc>
          <w:tcPr>
            <w:tcW w:w="964" w:type="dxa"/>
          </w:tcPr>
          <w:p w14:paraId="21A52036" w14:textId="77777777" w:rsidR="004B73E7" w:rsidRDefault="004B73E7" w:rsidP="00C92EBD">
            <w:pPr>
              <w:pStyle w:val="ConsPlusNormal"/>
              <w:jc w:val="center"/>
            </w:pPr>
            <w:r>
              <w:t>0</w:t>
            </w:r>
          </w:p>
        </w:tc>
        <w:tc>
          <w:tcPr>
            <w:tcW w:w="737" w:type="dxa"/>
          </w:tcPr>
          <w:p w14:paraId="56D17761" w14:textId="77777777" w:rsidR="004B73E7" w:rsidRDefault="004B73E7" w:rsidP="00C92EBD">
            <w:pPr>
              <w:pStyle w:val="ConsPlusNormal"/>
              <w:jc w:val="center"/>
            </w:pPr>
            <w:r>
              <w:t>0</w:t>
            </w:r>
          </w:p>
        </w:tc>
        <w:tc>
          <w:tcPr>
            <w:tcW w:w="562" w:type="dxa"/>
          </w:tcPr>
          <w:p w14:paraId="3CDDB42F" w14:textId="77777777" w:rsidR="004B73E7" w:rsidRDefault="004B73E7" w:rsidP="00C92EBD">
            <w:pPr>
              <w:pStyle w:val="ConsPlusNormal"/>
              <w:jc w:val="center"/>
            </w:pPr>
            <w:r>
              <w:t>5</w:t>
            </w:r>
          </w:p>
        </w:tc>
        <w:tc>
          <w:tcPr>
            <w:tcW w:w="562" w:type="dxa"/>
          </w:tcPr>
          <w:p w14:paraId="205630CA" w14:textId="77777777" w:rsidR="004B73E7" w:rsidRDefault="004B73E7" w:rsidP="00C92EBD">
            <w:pPr>
              <w:pStyle w:val="ConsPlusNormal"/>
              <w:jc w:val="center"/>
            </w:pPr>
            <w:r>
              <w:t>0</w:t>
            </w:r>
          </w:p>
        </w:tc>
        <w:tc>
          <w:tcPr>
            <w:tcW w:w="562" w:type="dxa"/>
          </w:tcPr>
          <w:p w14:paraId="259A7453" w14:textId="77777777" w:rsidR="004B73E7" w:rsidRDefault="004B73E7" w:rsidP="00C92EBD">
            <w:pPr>
              <w:pStyle w:val="ConsPlusNormal"/>
              <w:jc w:val="center"/>
            </w:pPr>
            <w:r>
              <w:t>3</w:t>
            </w:r>
          </w:p>
        </w:tc>
        <w:tc>
          <w:tcPr>
            <w:tcW w:w="624" w:type="dxa"/>
          </w:tcPr>
          <w:p w14:paraId="316D5DCF" w14:textId="77777777" w:rsidR="004B73E7" w:rsidRDefault="004B73E7" w:rsidP="00C92EBD">
            <w:pPr>
              <w:pStyle w:val="ConsPlusNormal"/>
              <w:jc w:val="center"/>
            </w:pPr>
            <w:r>
              <w:t>0</w:t>
            </w:r>
          </w:p>
        </w:tc>
        <w:tc>
          <w:tcPr>
            <w:tcW w:w="624" w:type="dxa"/>
          </w:tcPr>
          <w:p w14:paraId="4BB496E1" w14:textId="77777777" w:rsidR="004B73E7" w:rsidRDefault="004B73E7" w:rsidP="00C92EBD">
            <w:pPr>
              <w:pStyle w:val="ConsPlusNormal"/>
              <w:jc w:val="center"/>
            </w:pPr>
            <w:r>
              <w:t>5</w:t>
            </w:r>
          </w:p>
        </w:tc>
        <w:tc>
          <w:tcPr>
            <w:tcW w:w="562" w:type="dxa"/>
          </w:tcPr>
          <w:p w14:paraId="6A0D16EB" w14:textId="77777777" w:rsidR="004B73E7" w:rsidRDefault="004B73E7" w:rsidP="00C92EBD">
            <w:pPr>
              <w:pStyle w:val="ConsPlusNormal"/>
              <w:jc w:val="center"/>
            </w:pPr>
            <w:r>
              <w:t>0</w:t>
            </w:r>
          </w:p>
        </w:tc>
        <w:tc>
          <w:tcPr>
            <w:tcW w:w="562" w:type="dxa"/>
          </w:tcPr>
          <w:p w14:paraId="133525C4" w14:textId="77777777" w:rsidR="004B73E7" w:rsidRDefault="004B73E7" w:rsidP="00C92EBD">
            <w:pPr>
              <w:pStyle w:val="ConsPlusNormal"/>
              <w:jc w:val="center"/>
            </w:pPr>
            <w:r>
              <w:t>0</w:t>
            </w:r>
          </w:p>
        </w:tc>
        <w:tc>
          <w:tcPr>
            <w:tcW w:w="563" w:type="dxa"/>
          </w:tcPr>
          <w:p w14:paraId="78F6955C" w14:textId="77777777" w:rsidR="004B73E7" w:rsidRDefault="004B73E7" w:rsidP="00C92EBD">
            <w:pPr>
              <w:pStyle w:val="ConsPlusNormal"/>
              <w:jc w:val="center"/>
            </w:pPr>
            <w:r>
              <w:t>0</w:t>
            </w:r>
          </w:p>
        </w:tc>
      </w:tr>
      <w:tr w:rsidR="004B73E7" w14:paraId="0AFDF21A" w14:textId="77777777" w:rsidTr="00C92EBD">
        <w:tc>
          <w:tcPr>
            <w:tcW w:w="3464" w:type="dxa"/>
          </w:tcPr>
          <w:p w14:paraId="1C5504D7" w14:textId="77777777" w:rsidR="004B73E7" w:rsidRDefault="004B73E7" w:rsidP="00C92EBD">
            <w:pPr>
              <w:pStyle w:val="ConsPlusNormal"/>
            </w:pPr>
            <w:r>
              <w:t>Бюджетные ассигнования в пути</w:t>
            </w:r>
          </w:p>
        </w:tc>
        <w:tc>
          <w:tcPr>
            <w:tcW w:w="964" w:type="dxa"/>
          </w:tcPr>
          <w:p w14:paraId="04A76D99" w14:textId="77777777" w:rsidR="004B73E7" w:rsidRDefault="004B73E7" w:rsidP="00C92EBD">
            <w:pPr>
              <w:pStyle w:val="ConsPlusNormal"/>
              <w:jc w:val="center"/>
            </w:pPr>
            <w:r>
              <w:t>0</w:t>
            </w:r>
          </w:p>
        </w:tc>
        <w:tc>
          <w:tcPr>
            <w:tcW w:w="737" w:type="dxa"/>
          </w:tcPr>
          <w:p w14:paraId="2624309E" w14:textId="77777777" w:rsidR="004B73E7" w:rsidRDefault="004B73E7" w:rsidP="00C92EBD">
            <w:pPr>
              <w:pStyle w:val="ConsPlusNormal"/>
              <w:jc w:val="center"/>
            </w:pPr>
            <w:r>
              <w:t>0</w:t>
            </w:r>
          </w:p>
        </w:tc>
        <w:tc>
          <w:tcPr>
            <w:tcW w:w="562" w:type="dxa"/>
          </w:tcPr>
          <w:p w14:paraId="5569F36A" w14:textId="77777777" w:rsidR="004B73E7" w:rsidRDefault="004B73E7" w:rsidP="00C92EBD">
            <w:pPr>
              <w:pStyle w:val="ConsPlusNormal"/>
              <w:jc w:val="center"/>
            </w:pPr>
            <w:r>
              <w:t>5</w:t>
            </w:r>
          </w:p>
        </w:tc>
        <w:tc>
          <w:tcPr>
            <w:tcW w:w="562" w:type="dxa"/>
          </w:tcPr>
          <w:p w14:paraId="5CAC176D" w14:textId="77777777" w:rsidR="004B73E7" w:rsidRDefault="004B73E7" w:rsidP="00C92EBD">
            <w:pPr>
              <w:pStyle w:val="ConsPlusNormal"/>
              <w:jc w:val="center"/>
            </w:pPr>
            <w:r>
              <w:t>0</w:t>
            </w:r>
          </w:p>
        </w:tc>
        <w:tc>
          <w:tcPr>
            <w:tcW w:w="562" w:type="dxa"/>
          </w:tcPr>
          <w:p w14:paraId="510B9C58" w14:textId="77777777" w:rsidR="004B73E7" w:rsidRDefault="004B73E7" w:rsidP="00C92EBD">
            <w:pPr>
              <w:pStyle w:val="ConsPlusNormal"/>
              <w:jc w:val="center"/>
            </w:pPr>
            <w:r>
              <w:t>3</w:t>
            </w:r>
          </w:p>
        </w:tc>
        <w:tc>
          <w:tcPr>
            <w:tcW w:w="624" w:type="dxa"/>
          </w:tcPr>
          <w:p w14:paraId="4579BD73" w14:textId="77777777" w:rsidR="004B73E7" w:rsidRDefault="004B73E7" w:rsidP="00C92EBD">
            <w:pPr>
              <w:pStyle w:val="ConsPlusNormal"/>
              <w:jc w:val="center"/>
            </w:pPr>
            <w:r>
              <w:t>0</w:t>
            </w:r>
          </w:p>
        </w:tc>
        <w:tc>
          <w:tcPr>
            <w:tcW w:w="624" w:type="dxa"/>
          </w:tcPr>
          <w:p w14:paraId="6A65CAAD" w14:textId="77777777" w:rsidR="004B73E7" w:rsidRDefault="004B73E7" w:rsidP="00C92EBD">
            <w:pPr>
              <w:pStyle w:val="ConsPlusNormal"/>
              <w:jc w:val="center"/>
            </w:pPr>
            <w:r>
              <w:t>6</w:t>
            </w:r>
          </w:p>
        </w:tc>
        <w:tc>
          <w:tcPr>
            <w:tcW w:w="562" w:type="dxa"/>
          </w:tcPr>
          <w:p w14:paraId="5E1D503F" w14:textId="77777777" w:rsidR="004B73E7" w:rsidRDefault="004B73E7" w:rsidP="00C92EBD">
            <w:pPr>
              <w:pStyle w:val="ConsPlusNormal"/>
              <w:jc w:val="center"/>
            </w:pPr>
            <w:r>
              <w:t>0</w:t>
            </w:r>
          </w:p>
        </w:tc>
        <w:tc>
          <w:tcPr>
            <w:tcW w:w="562" w:type="dxa"/>
          </w:tcPr>
          <w:p w14:paraId="259C7554" w14:textId="77777777" w:rsidR="004B73E7" w:rsidRDefault="004B73E7" w:rsidP="00C92EBD">
            <w:pPr>
              <w:pStyle w:val="ConsPlusNormal"/>
              <w:jc w:val="center"/>
            </w:pPr>
            <w:r>
              <w:t>0</w:t>
            </w:r>
          </w:p>
        </w:tc>
        <w:tc>
          <w:tcPr>
            <w:tcW w:w="563" w:type="dxa"/>
          </w:tcPr>
          <w:p w14:paraId="7E4DD554" w14:textId="77777777" w:rsidR="004B73E7" w:rsidRDefault="004B73E7" w:rsidP="00C92EBD">
            <w:pPr>
              <w:pStyle w:val="ConsPlusNormal"/>
              <w:jc w:val="center"/>
            </w:pPr>
            <w:r>
              <w:t>0</w:t>
            </w:r>
          </w:p>
        </w:tc>
      </w:tr>
      <w:tr w:rsidR="004B73E7" w14:paraId="38185854" w14:textId="77777777" w:rsidTr="00C92EBD">
        <w:tc>
          <w:tcPr>
            <w:tcW w:w="3464" w:type="dxa"/>
          </w:tcPr>
          <w:p w14:paraId="4B3D8937" w14:textId="77777777" w:rsidR="004B73E7" w:rsidRDefault="004B73E7" w:rsidP="00C92EBD">
            <w:pPr>
              <w:pStyle w:val="ConsPlusNormal"/>
            </w:pPr>
            <w:r>
              <w:t>Утвержденные бюджетные ассигнования</w:t>
            </w:r>
          </w:p>
        </w:tc>
        <w:tc>
          <w:tcPr>
            <w:tcW w:w="964" w:type="dxa"/>
          </w:tcPr>
          <w:p w14:paraId="12C5DE8C" w14:textId="77777777" w:rsidR="004B73E7" w:rsidRDefault="004B73E7" w:rsidP="00C92EBD">
            <w:pPr>
              <w:pStyle w:val="ConsPlusNormal"/>
              <w:jc w:val="center"/>
            </w:pPr>
            <w:r>
              <w:t>0</w:t>
            </w:r>
          </w:p>
        </w:tc>
        <w:tc>
          <w:tcPr>
            <w:tcW w:w="737" w:type="dxa"/>
          </w:tcPr>
          <w:p w14:paraId="4BF752FC" w14:textId="77777777" w:rsidR="004B73E7" w:rsidRDefault="004B73E7" w:rsidP="00C92EBD">
            <w:pPr>
              <w:pStyle w:val="ConsPlusNormal"/>
              <w:jc w:val="center"/>
            </w:pPr>
            <w:r>
              <w:t>0</w:t>
            </w:r>
          </w:p>
        </w:tc>
        <w:tc>
          <w:tcPr>
            <w:tcW w:w="562" w:type="dxa"/>
          </w:tcPr>
          <w:p w14:paraId="6A377B3D" w14:textId="77777777" w:rsidR="004B73E7" w:rsidRDefault="004B73E7" w:rsidP="00C92EBD">
            <w:pPr>
              <w:pStyle w:val="ConsPlusNormal"/>
              <w:jc w:val="center"/>
            </w:pPr>
            <w:r>
              <w:t>5</w:t>
            </w:r>
          </w:p>
        </w:tc>
        <w:tc>
          <w:tcPr>
            <w:tcW w:w="562" w:type="dxa"/>
          </w:tcPr>
          <w:p w14:paraId="6D7FD05D" w14:textId="77777777" w:rsidR="004B73E7" w:rsidRDefault="004B73E7" w:rsidP="00C92EBD">
            <w:pPr>
              <w:pStyle w:val="ConsPlusNormal"/>
              <w:jc w:val="center"/>
            </w:pPr>
            <w:r>
              <w:t>0</w:t>
            </w:r>
          </w:p>
        </w:tc>
        <w:tc>
          <w:tcPr>
            <w:tcW w:w="562" w:type="dxa"/>
          </w:tcPr>
          <w:p w14:paraId="5B696DA1" w14:textId="77777777" w:rsidR="004B73E7" w:rsidRDefault="004B73E7" w:rsidP="00C92EBD">
            <w:pPr>
              <w:pStyle w:val="ConsPlusNormal"/>
              <w:jc w:val="center"/>
            </w:pPr>
            <w:r>
              <w:t>3</w:t>
            </w:r>
          </w:p>
        </w:tc>
        <w:tc>
          <w:tcPr>
            <w:tcW w:w="624" w:type="dxa"/>
          </w:tcPr>
          <w:p w14:paraId="769F9E6A" w14:textId="77777777" w:rsidR="004B73E7" w:rsidRDefault="004B73E7" w:rsidP="00C92EBD">
            <w:pPr>
              <w:pStyle w:val="ConsPlusNormal"/>
              <w:jc w:val="center"/>
            </w:pPr>
            <w:r>
              <w:t>0</w:t>
            </w:r>
          </w:p>
        </w:tc>
        <w:tc>
          <w:tcPr>
            <w:tcW w:w="624" w:type="dxa"/>
          </w:tcPr>
          <w:p w14:paraId="648D3C0C" w14:textId="77777777" w:rsidR="004B73E7" w:rsidRDefault="004B73E7" w:rsidP="00C92EBD">
            <w:pPr>
              <w:pStyle w:val="ConsPlusNormal"/>
              <w:jc w:val="center"/>
            </w:pPr>
            <w:r>
              <w:t>9</w:t>
            </w:r>
          </w:p>
        </w:tc>
        <w:tc>
          <w:tcPr>
            <w:tcW w:w="562" w:type="dxa"/>
          </w:tcPr>
          <w:p w14:paraId="194575CC" w14:textId="77777777" w:rsidR="004B73E7" w:rsidRDefault="004B73E7" w:rsidP="00C92EBD">
            <w:pPr>
              <w:pStyle w:val="ConsPlusNormal"/>
              <w:jc w:val="center"/>
            </w:pPr>
            <w:r>
              <w:t>0</w:t>
            </w:r>
          </w:p>
        </w:tc>
        <w:tc>
          <w:tcPr>
            <w:tcW w:w="562" w:type="dxa"/>
          </w:tcPr>
          <w:p w14:paraId="18C4D9FF" w14:textId="77777777" w:rsidR="004B73E7" w:rsidRDefault="004B73E7" w:rsidP="00C92EBD">
            <w:pPr>
              <w:pStyle w:val="ConsPlusNormal"/>
              <w:jc w:val="center"/>
            </w:pPr>
            <w:r>
              <w:t>0</w:t>
            </w:r>
          </w:p>
        </w:tc>
        <w:tc>
          <w:tcPr>
            <w:tcW w:w="563" w:type="dxa"/>
          </w:tcPr>
          <w:p w14:paraId="52EBB8AB" w14:textId="77777777" w:rsidR="004B73E7" w:rsidRDefault="004B73E7" w:rsidP="00C92EBD">
            <w:pPr>
              <w:pStyle w:val="ConsPlusNormal"/>
              <w:jc w:val="center"/>
            </w:pPr>
            <w:r>
              <w:t>0</w:t>
            </w:r>
          </w:p>
        </w:tc>
      </w:tr>
      <w:tr w:rsidR="004B73E7" w14:paraId="0693D263" w14:textId="77777777" w:rsidTr="00C92EBD">
        <w:tc>
          <w:tcPr>
            <w:tcW w:w="3464" w:type="dxa"/>
          </w:tcPr>
          <w:p w14:paraId="1901710D" w14:textId="77777777" w:rsidR="004B73E7" w:rsidRDefault="004B73E7" w:rsidP="00ED4B46">
            <w:pPr>
              <w:pStyle w:val="ConsPlusNormal"/>
            </w:pPr>
            <w:r>
              <w:t xml:space="preserve">Сметные (плановые, прогнозные) назначения </w:t>
            </w:r>
          </w:p>
        </w:tc>
        <w:tc>
          <w:tcPr>
            <w:tcW w:w="964" w:type="dxa"/>
          </w:tcPr>
          <w:p w14:paraId="675AADBA" w14:textId="77777777" w:rsidR="004B73E7" w:rsidRDefault="004B73E7" w:rsidP="00C92EBD">
            <w:pPr>
              <w:pStyle w:val="ConsPlusNormal"/>
              <w:jc w:val="center"/>
            </w:pPr>
            <w:r>
              <w:t>0</w:t>
            </w:r>
          </w:p>
        </w:tc>
        <w:tc>
          <w:tcPr>
            <w:tcW w:w="737" w:type="dxa"/>
          </w:tcPr>
          <w:p w14:paraId="1CC7A6A4" w14:textId="77777777" w:rsidR="004B73E7" w:rsidRDefault="004B73E7" w:rsidP="00C92EBD">
            <w:pPr>
              <w:pStyle w:val="ConsPlusNormal"/>
              <w:jc w:val="center"/>
            </w:pPr>
            <w:r>
              <w:t>0</w:t>
            </w:r>
          </w:p>
        </w:tc>
        <w:tc>
          <w:tcPr>
            <w:tcW w:w="562" w:type="dxa"/>
          </w:tcPr>
          <w:p w14:paraId="3250B4E6" w14:textId="77777777" w:rsidR="004B73E7" w:rsidRDefault="004B73E7" w:rsidP="00C92EBD">
            <w:pPr>
              <w:pStyle w:val="ConsPlusNormal"/>
              <w:jc w:val="center"/>
            </w:pPr>
            <w:r>
              <w:t>5</w:t>
            </w:r>
          </w:p>
        </w:tc>
        <w:tc>
          <w:tcPr>
            <w:tcW w:w="562" w:type="dxa"/>
          </w:tcPr>
          <w:p w14:paraId="5D38B4CB" w14:textId="77777777" w:rsidR="004B73E7" w:rsidRDefault="004B73E7" w:rsidP="00C92EBD">
            <w:pPr>
              <w:pStyle w:val="ConsPlusNormal"/>
              <w:jc w:val="center"/>
            </w:pPr>
            <w:r>
              <w:t>0</w:t>
            </w:r>
          </w:p>
        </w:tc>
        <w:tc>
          <w:tcPr>
            <w:tcW w:w="562" w:type="dxa"/>
          </w:tcPr>
          <w:p w14:paraId="637CB665" w14:textId="77777777" w:rsidR="004B73E7" w:rsidRDefault="004B73E7" w:rsidP="00C92EBD">
            <w:pPr>
              <w:pStyle w:val="ConsPlusNormal"/>
              <w:jc w:val="center"/>
            </w:pPr>
            <w:r>
              <w:t>4</w:t>
            </w:r>
          </w:p>
        </w:tc>
        <w:tc>
          <w:tcPr>
            <w:tcW w:w="624" w:type="dxa"/>
          </w:tcPr>
          <w:p w14:paraId="426E3B0D" w14:textId="77777777" w:rsidR="004B73E7" w:rsidRDefault="004B73E7" w:rsidP="00C92EBD">
            <w:pPr>
              <w:pStyle w:val="ConsPlusNormal"/>
              <w:jc w:val="center"/>
            </w:pPr>
            <w:r>
              <w:t>0</w:t>
            </w:r>
          </w:p>
        </w:tc>
        <w:tc>
          <w:tcPr>
            <w:tcW w:w="624" w:type="dxa"/>
          </w:tcPr>
          <w:p w14:paraId="19DC2CF4" w14:textId="77777777" w:rsidR="004B73E7" w:rsidRDefault="004B73E7" w:rsidP="00C92EBD">
            <w:pPr>
              <w:pStyle w:val="ConsPlusNormal"/>
              <w:jc w:val="center"/>
            </w:pPr>
            <w:r>
              <w:t>0</w:t>
            </w:r>
          </w:p>
        </w:tc>
        <w:tc>
          <w:tcPr>
            <w:tcW w:w="562" w:type="dxa"/>
          </w:tcPr>
          <w:p w14:paraId="2EB54E34" w14:textId="77777777" w:rsidR="004B73E7" w:rsidRDefault="004B73E7" w:rsidP="00C92EBD">
            <w:pPr>
              <w:pStyle w:val="ConsPlusNormal"/>
              <w:jc w:val="center"/>
            </w:pPr>
            <w:r>
              <w:t>0</w:t>
            </w:r>
          </w:p>
        </w:tc>
        <w:tc>
          <w:tcPr>
            <w:tcW w:w="562" w:type="dxa"/>
          </w:tcPr>
          <w:p w14:paraId="7C85F841" w14:textId="77777777" w:rsidR="004B73E7" w:rsidRDefault="004B73E7" w:rsidP="00C92EBD">
            <w:pPr>
              <w:pStyle w:val="ConsPlusNormal"/>
              <w:jc w:val="center"/>
            </w:pPr>
            <w:r>
              <w:t>0</w:t>
            </w:r>
          </w:p>
        </w:tc>
        <w:tc>
          <w:tcPr>
            <w:tcW w:w="563" w:type="dxa"/>
          </w:tcPr>
          <w:p w14:paraId="3A91CDE0" w14:textId="77777777" w:rsidR="004B73E7" w:rsidRDefault="004B73E7" w:rsidP="00C92EBD">
            <w:pPr>
              <w:pStyle w:val="ConsPlusNormal"/>
              <w:jc w:val="center"/>
            </w:pPr>
            <w:r>
              <w:t>0</w:t>
            </w:r>
          </w:p>
        </w:tc>
      </w:tr>
      <w:tr w:rsidR="004B73E7" w14:paraId="77CC865D" w14:textId="77777777" w:rsidTr="00C92EBD">
        <w:tc>
          <w:tcPr>
            <w:tcW w:w="3464" w:type="dxa"/>
          </w:tcPr>
          <w:p w14:paraId="6FFAC26E" w14:textId="77777777" w:rsidR="004B73E7" w:rsidRDefault="004B73E7" w:rsidP="00ED4B46">
            <w:pPr>
              <w:pStyle w:val="ConsPlusNormal"/>
            </w:pPr>
            <w:r>
              <w:t xml:space="preserve">Утвержденный объем финансового обеспечения </w:t>
            </w:r>
          </w:p>
        </w:tc>
        <w:tc>
          <w:tcPr>
            <w:tcW w:w="964" w:type="dxa"/>
          </w:tcPr>
          <w:p w14:paraId="0201E515" w14:textId="77777777" w:rsidR="004B73E7" w:rsidRDefault="004B73E7" w:rsidP="00C92EBD">
            <w:pPr>
              <w:pStyle w:val="ConsPlusNormal"/>
              <w:jc w:val="center"/>
            </w:pPr>
            <w:r>
              <w:t>0</w:t>
            </w:r>
          </w:p>
        </w:tc>
        <w:tc>
          <w:tcPr>
            <w:tcW w:w="737" w:type="dxa"/>
          </w:tcPr>
          <w:p w14:paraId="1DBE187E" w14:textId="77777777" w:rsidR="004B73E7" w:rsidRDefault="004B73E7" w:rsidP="00C92EBD">
            <w:pPr>
              <w:pStyle w:val="ConsPlusNormal"/>
              <w:jc w:val="center"/>
            </w:pPr>
            <w:r>
              <w:t>0</w:t>
            </w:r>
          </w:p>
        </w:tc>
        <w:tc>
          <w:tcPr>
            <w:tcW w:w="562" w:type="dxa"/>
          </w:tcPr>
          <w:p w14:paraId="20BE66A8" w14:textId="77777777" w:rsidR="004B73E7" w:rsidRDefault="004B73E7" w:rsidP="00C92EBD">
            <w:pPr>
              <w:pStyle w:val="ConsPlusNormal"/>
              <w:jc w:val="center"/>
            </w:pPr>
            <w:r>
              <w:t>5</w:t>
            </w:r>
          </w:p>
        </w:tc>
        <w:tc>
          <w:tcPr>
            <w:tcW w:w="562" w:type="dxa"/>
          </w:tcPr>
          <w:p w14:paraId="4374ED15" w14:textId="77777777" w:rsidR="004B73E7" w:rsidRDefault="004B73E7" w:rsidP="00C92EBD">
            <w:pPr>
              <w:pStyle w:val="ConsPlusNormal"/>
              <w:jc w:val="center"/>
            </w:pPr>
            <w:r>
              <w:t>0</w:t>
            </w:r>
          </w:p>
        </w:tc>
        <w:tc>
          <w:tcPr>
            <w:tcW w:w="562" w:type="dxa"/>
          </w:tcPr>
          <w:p w14:paraId="77B8255A" w14:textId="77777777" w:rsidR="004B73E7" w:rsidRDefault="004B73E7" w:rsidP="00C92EBD">
            <w:pPr>
              <w:pStyle w:val="ConsPlusNormal"/>
              <w:jc w:val="center"/>
            </w:pPr>
            <w:r>
              <w:t>7</w:t>
            </w:r>
          </w:p>
        </w:tc>
        <w:tc>
          <w:tcPr>
            <w:tcW w:w="624" w:type="dxa"/>
          </w:tcPr>
          <w:p w14:paraId="6E7DEF05" w14:textId="77777777" w:rsidR="004B73E7" w:rsidRDefault="004B73E7" w:rsidP="00C92EBD">
            <w:pPr>
              <w:pStyle w:val="ConsPlusNormal"/>
              <w:jc w:val="center"/>
            </w:pPr>
            <w:r>
              <w:t>0</w:t>
            </w:r>
          </w:p>
        </w:tc>
        <w:tc>
          <w:tcPr>
            <w:tcW w:w="624" w:type="dxa"/>
          </w:tcPr>
          <w:p w14:paraId="7047806F" w14:textId="77777777" w:rsidR="004B73E7" w:rsidRDefault="004B73E7" w:rsidP="00C92EBD">
            <w:pPr>
              <w:pStyle w:val="ConsPlusNormal"/>
              <w:jc w:val="center"/>
            </w:pPr>
            <w:r>
              <w:t>0</w:t>
            </w:r>
          </w:p>
        </w:tc>
        <w:tc>
          <w:tcPr>
            <w:tcW w:w="562" w:type="dxa"/>
          </w:tcPr>
          <w:p w14:paraId="021718A4" w14:textId="77777777" w:rsidR="004B73E7" w:rsidRDefault="004B73E7" w:rsidP="00C92EBD">
            <w:pPr>
              <w:pStyle w:val="ConsPlusNormal"/>
              <w:jc w:val="center"/>
            </w:pPr>
            <w:r>
              <w:t>0</w:t>
            </w:r>
          </w:p>
        </w:tc>
        <w:tc>
          <w:tcPr>
            <w:tcW w:w="562" w:type="dxa"/>
          </w:tcPr>
          <w:p w14:paraId="4B18F7DC" w14:textId="77777777" w:rsidR="004B73E7" w:rsidRDefault="004B73E7" w:rsidP="00C92EBD">
            <w:pPr>
              <w:pStyle w:val="ConsPlusNormal"/>
              <w:jc w:val="center"/>
            </w:pPr>
            <w:r>
              <w:t>0</w:t>
            </w:r>
          </w:p>
        </w:tc>
        <w:tc>
          <w:tcPr>
            <w:tcW w:w="563" w:type="dxa"/>
          </w:tcPr>
          <w:p w14:paraId="17E99A2E" w14:textId="77777777" w:rsidR="004B73E7" w:rsidRDefault="004B73E7" w:rsidP="00C92EBD">
            <w:pPr>
              <w:pStyle w:val="ConsPlusNormal"/>
              <w:jc w:val="center"/>
            </w:pPr>
            <w:r>
              <w:t>0</w:t>
            </w:r>
          </w:p>
        </w:tc>
      </w:tr>
    </w:tbl>
    <w:p w14:paraId="7C4B8BB4" w14:textId="77777777" w:rsidR="004B73E7" w:rsidRDefault="004B73E7" w:rsidP="004B73E7">
      <w:pPr>
        <w:pStyle w:val="ConsPlusNormal"/>
        <w:sectPr w:rsidR="004B73E7" w:rsidSect="00B91062">
          <w:headerReference w:type="default" r:id="rId57"/>
          <w:headerReference w:type="first" r:id="rId58"/>
          <w:pgSz w:w="11905" w:h="16838"/>
          <w:pgMar w:top="1134" w:right="850" w:bottom="1134" w:left="1701" w:header="0" w:footer="0" w:gutter="0"/>
          <w:cols w:space="720"/>
          <w:titlePg/>
          <w:docGrid w:linePitch="326"/>
        </w:sectPr>
      </w:pPr>
    </w:p>
    <w:p w14:paraId="793B6436" w14:textId="77777777" w:rsidR="004B73E7" w:rsidRDefault="004B73E7" w:rsidP="004B73E7">
      <w:pPr>
        <w:pStyle w:val="ConsPlusNormal"/>
        <w:jc w:val="both"/>
      </w:pPr>
    </w:p>
    <w:p w14:paraId="76805424" w14:textId="77777777" w:rsidR="004B73E7" w:rsidRDefault="004B73E7" w:rsidP="004B73E7">
      <w:pPr>
        <w:pStyle w:val="ConsPlusNormal"/>
        <w:jc w:val="both"/>
      </w:pPr>
    </w:p>
    <w:p w14:paraId="3428D1E7" w14:textId="77777777" w:rsidR="004B73E7" w:rsidRDefault="004B73E7" w:rsidP="004B73E7">
      <w:pPr>
        <w:pStyle w:val="ConsPlusNormal"/>
        <w:jc w:val="center"/>
        <w:outlineLvl w:val="1"/>
      </w:pPr>
      <w:bookmarkStart w:id="74" w:name="P18634"/>
      <w:bookmarkEnd w:id="74"/>
      <w:r>
        <w:t>ЗАБАЛАНСОВЫЕ СЧЕТА</w:t>
      </w:r>
    </w:p>
    <w:p w14:paraId="1D096941" w14:textId="77777777" w:rsidR="004B73E7" w:rsidRDefault="004B73E7" w:rsidP="004B73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24"/>
        <w:gridCol w:w="1247"/>
      </w:tblGrid>
      <w:tr w:rsidR="004B73E7" w14:paraId="27DC8F8F" w14:textId="77777777" w:rsidTr="00C92EBD">
        <w:tc>
          <w:tcPr>
            <w:tcW w:w="7824" w:type="dxa"/>
          </w:tcPr>
          <w:p w14:paraId="0D17B064" w14:textId="77777777" w:rsidR="004B73E7" w:rsidRDefault="004B73E7" w:rsidP="00C92EBD">
            <w:pPr>
              <w:pStyle w:val="ConsPlusNormal"/>
              <w:jc w:val="center"/>
            </w:pPr>
            <w:r>
              <w:t>Наименование счета</w:t>
            </w:r>
          </w:p>
        </w:tc>
        <w:tc>
          <w:tcPr>
            <w:tcW w:w="1247" w:type="dxa"/>
          </w:tcPr>
          <w:p w14:paraId="60D6B4A2" w14:textId="77777777" w:rsidR="004B73E7" w:rsidRDefault="004B73E7" w:rsidP="00C92EBD">
            <w:pPr>
              <w:pStyle w:val="ConsPlusNormal"/>
              <w:jc w:val="center"/>
            </w:pPr>
            <w:r>
              <w:t>Номер счета</w:t>
            </w:r>
          </w:p>
        </w:tc>
      </w:tr>
      <w:tr w:rsidR="004B73E7" w14:paraId="6D428875" w14:textId="77777777" w:rsidTr="00C92EBD">
        <w:tc>
          <w:tcPr>
            <w:tcW w:w="7824" w:type="dxa"/>
          </w:tcPr>
          <w:p w14:paraId="537C1938" w14:textId="77777777" w:rsidR="004B73E7" w:rsidRDefault="004B73E7" w:rsidP="00C92EBD">
            <w:pPr>
              <w:pStyle w:val="ConsPlusNormal"/>
              <w:jc w:val="center"/>
            </w:pPr>
            <w:r>
              <w:t>1</w:t>
            </w:r>
          </w:p>
        </w:tc>
        <w:tc>
          <w:tcPr>
            <w:tcW w:w="1247" w:type="dxa"/>
          </w:tcPr>
          <w:p w14:paraId="5AE062FE" w14:textId="77777777" w:rsidR="004B73E7" w:rsidRDefault="004B73E7" w:rsidP="00C92EBD">
            <w:pPr>
              <w:pStyle w:val="ConsPlusNormal"/>
              <w:jc w:val="center"/>
            </w:pPr>
            <w:r>
              <w:t>2</w:t>
            </w:r>
          </w:p>
        </w:tc>
      </w:tr>
      <w:tr w:rsidR="004B73E7" w14:paraId="6EE1A3ED" w14:textId="77777777" w:rsidTr="00C92EBD">
        <w:tc>
          <w:tcPr>
            <w:tcW w:w="7824" w:type="dxa"/>
          </w:tcPr>
          <w:p w14:paraId="2C79D6B5" w14:textId="77777777" w:rsidR="004B73E7" w:rsidRDefault="004B73E7" w:rsidP="00C92EBD">
            <w:pPr>
              <w:pStyle w:val="ConsPlusNormal"/>
              <w:jc w:val="both"/>
            </w:pPr>
            <w:bookmarkStart w:id="75" w:name="P18640"/>
            <w:bookmarkEnd w:id="75"/>
            <w:r>
              <w:t>Имущество, полученное в пользование</w:t>
            </w:r>
          </w:p>
        </w:tc>
        <w:tc>
          <w:tcPr>
            <w:tcW w:w="1247" w:type="dxa"/>
          </w:tcPr>
          <w:p w14:paraId="592EAE4D" w14:textId="77777777" w:rsidR="004B73E7" w:rsidRDefault="004B73E7" w:rsidP="00C92EBD">
            <w:pPr>
              <w:pStyle w:val="ConsPlusNormal"/>
              <w:jc w:val="center"/>
            </w:pPr>
            <w:r>
              <w:t>01</w:t>
            </w:r>
          </w:p>
        </w:tc>
      </w:tr>
      <w:tr w:rsidR="004B73E7" w14:paraId="0470E7E9" w14:textId="77777777" w:rsidTr="00C92EBD">
        <w:tc>
          <w:tcPr>
            <w:tcW w:w="7824" w:type="dxa"/>
          </w:tcPr>
          <w:p w14:paraId="615AA0C6" w14:textId="77777777" w:rsidR="004B73E7" w:rsidRDefault="004B73E7" w:rsidP="00C92EBD">
            <w:pPr>
              <w:pStyle w:val="ConsPlusNormal"/>
            </w:pPr>
            <w:bookmarkStart w:id="76" w:name="P18642"/>
            <w:bookmarkEnd w:id="76"/>
            <w:r>
              <w:t>Материальные ценности на хранении</w:t>
            </w:r>
          </w:p>
        </w:tc>
        <w:tc>
          <w:tcPr>
            <w:tcW w:w="1247" w:type="dxa"/>
          </w:tcPr>
          <w:p w14:paraId="6CD6B880" w14:textId="77777777" w:rsidR="004B73E7" w:rsidRDefault="004B73E7" w:rsidP="00C92EBD">
            <w:pPr>
              <w:pStyle w:val="ConsPlusNormal"/>
              <w:jc w:val="center"/>
            </w:pPr>
            <w:r>
              <w:t>02</w:t>
            </w:r>
          </w:p>
        </w:tc>
      </w:tr>
      <w:tr w:rsidR="004B73E7" w14:paraId="647639ED" w14:textId="77777777" w:rsidTr="00C92EBD">
        <w:tc>
          <w:tcPr>
            <w:tcW w:w="7824" w:type="dxa"/>
          </w:tcPr>
          <w:p w14:paraId="7A7D8E36" w14:textId="77777777" w:rsidR="004B73E7" w:rsidRDefault="004B73E7" w:rsidP="00C92EBD">
            <w:pPr>
              <w:pStyle w:val="ConsPlusNormal"/>
            </w:pPr>
            <w:bookmarkStart w:id="77" w:name="P18644"/>
            <w:bookmarkEnd w:id="77"/>
            <w:r>
              <w:t>Бланки строгой отчетности</w:t>
            </w:r>
          </w:p>
        </w:tc>
        <w:tc>
          <w:tcPr>
            <w:tcW w:w="1247" w:type="dxa"/>
          </w:tcPr>
          <w:p w14:paraId="3DC5B324" w14:textId="77777777" w:rsidR="004B73E7" w:rsidRDefault="004B73E7" w:rsidP="00C92EBD">
            <w:pPr>
              <w:pStyle w:val="ConsPlusNormal"/>
              <w:jc w:val="center"/>
            </w:pPr>
            <w:r>
              <w:t>03</w:t>
            </w:r>
          </w:p>
        </w:tc>
      </w:tr>
      <w:tr w:rsidR="004B73E7" w14:paraId="481B10BF" w14:textId="77777777" w:rsidTr="00C92EBD">
        <w:tc>
          <w:tcPr>
            <w:tcW w:w="7824" w:type="dxa"/>
          </w:tcPr>
          <w:p w14:paraId="26992EBD" w14:textId="77777777" w:rsidR="004B73E7" w:rsidRDefault="004B73E7" w:rsidP="00C92EBD">
            <w:pPr>
              <w:pStyle w:val="ConsPlusNormal"/>
            </w:pPr>
            <w:bookmarkStart w:id="78" w:name="P18646"/>
            <w:bookmarkEnd w:id="78"/>
            <w:r>
              <w:t>Сомнительная задолженность</w:t>
            </w:r>
          </w:p>
        </w:tc>
        <w:tc>
          <w:tcPr>
            <w:tcW w:w="1247" w:type="dxa"/>
          </w:tcPr>
          <w:p w14:paraId="5DA2C2E1" w14:textId="77777777" w:rsidR="004B73E7" w:rsidRDefault="004B73E7" w:rsidP="00C92EBD">
            <w:pPr>
              <w:pStyle w:val="ConsPlusNormal"/>
              <w:jc w:val="center"/>
            </w:pPr>
            <w:r>
              <w:t>04</w:t>
            </w:r>
          </w:p>
        </w:tc>
      </w:tr>
      <w:tr w:rsidR="004B73E7" w14:paraId="3E4DB37B" w14:textId="77777777" w:rsidTr="00C92EBD">
        <w:tc>
          <w:tcPr>
            <w:tcW w:w="7824" w:type="dxa"/>
          </w:tcPr>
          <w:p w14:paraId="515E5583" w14:textId="77777777" w:rsidR="004B73E7" w:rsidRDefault="004B73E7" w:rsidP="00C92EBD">
            <w:pPr>
              <w:pStyle w:val="ConsPlusNormal"/>
            </w:pPr>
            <w:bookmarkStart w:id="79" w:name="P18648"/>
            <w:bookmarkEnd w:id="79"/>
            <w:r>
              <w:t>Материальные ценности, оплаченные по централизованному снабжению</w:t>
            </w:r>
          </w:p>
        </w:tc>
        <w:tc>
          <w:tcPr>
            <w:tcW w:w="1247" w:type="dxa"/>
          </w:tcPr>
          <w:p w14:paraId="2B037289" w14:textId="77777777" w:rsidR="004B73E7" w:rsidRDefault="004B73E7" w:rsidP="00C92EBD">
            <w:pPr>
              <w:pStyle w:val="ConsPlusNormal"/>
              <w:jc w:val="center"/>
            </w:pPr>
            <w:r>
              <w:t>05</w:t>
            </w:r>
          </w:p>
        </w:tc>
      </w:tr>
      <w:tr w:rsidR="004B73E7" w14:paraId="505B345B" w14:textId="77777777" w:rsidTr="00C92EBD">
        <w:tc>
          <w:tcPr>
            <w:tcW w:w="7824" w:type="dxa"/>
          </w:tcPr>
          <w:p w14:paraId="45EB5AFD" w14:textId="77777777" w:rsidR="004B73E7" w:rsidRDefault="004B73E7" w:rsidP="00C92EBD">
            <w:pPr>
              <w:pStyle w:val="ConsPlusNormal"/>
            </w:pPr>
            <w:bookmarkStart w:id="80" w:name="P18650"/>
            <w:bookmarkEnd w:id="80"/>
            <w:r>
              <w:t>Задолженность учащихся и студентов за невозвращенные материальные ценности</w:t>
            </w:r>
          </w:p>
        </w:tc>
        <w:tc>
          <w:tcPr>
            <w:tcW w:w="1247" w:type="dxa"/>
          </w:tcPr>
          <w:p w14:paraId="710E6590" w14:textId="77777777" w:rsidR="004B73E7" w:rsidRDefault="004B73E7" w:rsidP="00C92EBD">
            <w:pPr>
              <w:pStyle w:val="ConsPlusNormal"/>
              <w:jc w:val="center"/>
            </w:pPr>
            <w:r>
              <w:t>06</w:t>
            </w:r>
          </w:p>
        </w:tc>
      </w:tr>
      <w:tr w:rsidR="004B73E7" w14:paraId="1B59CC87" w14:textId="77777777" w:rsidTr="00C92EBD">
        <w:tc>
          <w:tcPr>
            <w:tcW w:w="7824" w:type="dxa"/>
          </w:tcPr>
          <w:p w14:paraId="55F46864" w14:textId="77777777" w:rsidR="004B73E7" w:rsidRDefault="004B73E7" w:rsidP="00C92EBD">
            <w:pPr>
              <w:pStyle w:val="ConsPlusNormal"/>
              <w:jc w:val="both"/>
            </w:pPr>
            <w:bookmarkStart w:id="81" w:name="P18652"/>
            <w:bookmarkEnd w:id="81"/>
            <w:r>
              <w:t>Награды, призы, кубки и ценные подарки, сувениры</w:t>
            </w:r>
          </w:p>
        </w:tc>
        <w:tc>
          <w:tcPr>
            <w:tcW w:w="1247" w:type="dxa"/>
          </w:tcPr>
          <w:p w14:paraId="1C559C4C" w14:textId="77777777" w:rsidR="004B73E7" w:rsidRDefault="004B73E7" w:rsidP="00C92EBD">
            <w:pPr>
              <w:pStyle w:val="ConsPlusNormal"/>
              <w:jc w:val="center"/>
            </w:pPr>
            <w:r>
              <w:t>07</w:t>
            </w:r>
          </w:p>
        </w:tc>
      </w:tr>
      <w:tr w:rsidR="004B73E7" w14:paraId="7208B493" w14:textId="77777777" w:rsidTr="00C92EBD">
        <w:tc>
          <w:tcPr>
            <w:tcW w:w="7824" w:type="dxa"/>
          </w:tcPr>
          <w:p w14:paraId="5F08245E" w14:textId="77777777" w:rsidR="004B73E7" w:rsidRDefault="004B73E7" w:rsidP="00C92EBD">
            <w:pPr>
              <w:pStyle w:val="ConsPlusNormal"/>
            </w:pPr>
            <w:bookmarkStart w:id="82" w:name="P18654"/>
            <w:bookmarkEnd w:id="82"/>
            <w:r>
              <w:t>Путевки неоплаченные</w:t>
            </w:r>
          </w:p>
        </w:tc>
        <w:tc>
          <w:tcPr>
            <w:tcW w:w="1247" w:type="dxa"/>
          </w:tcPr>
          <w:p w14:paraId="5668155F" w14:textId="77777777" w:rsidR="004B73E7" w:rsidRDefault="004B73E7" w:rsidP="00C92EBD">
            <w:pPr>
              <w:pStyle w:val="ConsPlusNormal"/>
              <w:jc w:val="center"/>
            </w:pPr>
            <w:r>
              <w:t>08</w:t>
            </w:r>
          </w:p>
        </w:tc>
      </w:tr>
      <w:tr w:rsidR="004B73E7" w14:paraId="3CC068BA" w14:textId="77777777" w:rsidTr="00C92EBD">
        <w:tc>
          <w:tcPr>
            <w:tcW w:w="7824" w:type="dxa"/>
          </w:tcPr>
          <w:p w14:paraId="53046E27" w14:textId="77777777" w:rsidR="004B73E7" w:rsidRDefault="004B73E7" w:rsidP="00C92EBD">
            <w:pPr>
              <w:pStyle w:val="ConsPlusNormal"/>
            </w:pPr>
            <w:bookmarkStart w:id="83" w:name="P18656"/>
            <w:bookmarkEnd w:id="83"/>
            <w:r>
              <w:t>Запасные части к транспортным средствам, выданные взамен изношенных</w:t>
            </w:r>
          </w:p>
        </w:tc>
        <w:tc>
          <w:tcPr>
            <w:tcW w:w="1247" w:type="dxa"/>
          </w:tcPr>
          <w:p w14:paraId="6C02A6A8" w14:textId="77777777" w:rsidR="004B73E7" w:rsidRDefault="004B73E7" w:rsidP="00C92EBD">
            <w:pPr>
              <w:pStyle w:val="ConsPlusNormal"/>
              <w:jc w:val="center"/>
            </w:pPr>
            <w:r>
              <w:t>09</w:t>
            </w:r>
          </w:p>
        </w:tc>
      </w:tr>
      <w:tr w:rsidR="004B73E7" w14:paraId="1A0921B1" w14:textId="77777777" w:rsidTr="00C92EBD">
        <w:tc>
          <w:tcPr>
            <w:tcW w:w="7824" w:type="dxa"/>
          </w:tcPr>
          <w:p w14:paraId="3C7E7E6A" w14:textId="77777777" w:rsidR="004B73E7" w:rsidRDefault="004B73E7" w:rsidP="00C92EBD">
            <w:pPr>
              <w:pStyle w:val="ConsPlusNormal"/>
            </w:pPr>
            <w:bookmarkStart w:id="84" w:name="P18658"/>
            <w:bookmarkEnd w:id="84"/>
            <w:r>
              <w:t>Обеспечение исполнения обязательств</w:t>
            </w:r>
          </w:p>
        </w:tc>
        <w:tc>
          <w:tcPr>
            <w:tcW w:w="1247" w:type="dxa"/>
          </w:tcPr>
          <w:p w14:paraId="5BC46FFD" w14:textId="77777777" w:rsidR="004B73E7" w:rsidRDefault="004B73E7" w:rsidP="00C92EBD">
            <w:pPr>
              <w:pStyle w:val="ConsPlusNormal"/>
              <w:jc w:val="center"/>
            </w:pPr>
            <w:r>
              <w:t>10</w:t>
            </w:r>
          </w:p>
        </w:tc>
      </w:tr>
      <w:tr w:rsidR="004B73E7" w14:paraId="13E66B08" w14:textId="77777777" w:rsidTr="00C92EBD">
        <w:tc>
          <w:tcPr>
            <w:tcW w:w="7824" w:type="dxa"/>
          </w:tcPr>
          <w:p w14:paraId="6B5E428A" w14:textId="77777777" w:rsidR="004B73E7" w:rsidRDefault="004B73E7" w:rsidP="00C92EBD">
            <w:pPr>
              <w:pStyle w:val="ConsPlusNormal"/>
            </w:pPr>
            <w:bookmarkStart w:id="85" w:name="P18660"/>
            <w:bookmarkEnd w:id="85"/>
            <w:r>
              <w:t>Государственные и муниципальные гарантии</w:t>
            </w:r>
          </w:p>
        </w:tc>
        <w:tc>
          <w:tcPr>
            <w:tcW w:w="1247" w:type="dxa"/>
          </w:tcPr>
          <w:p w14:paraId="1A2B8DAA" w14:textId="77777777" w:rsidR="004B73E7" w:rsidRDefault="004B73E7" w:rsidP="00C92EBD">
            <w:pPr>
              <w:pStyle w:val="ConsPlusNormal"/>
              <w:jc w:val="center"/>
            </w:pPr>
            <w:r>
              <w:t>11</w:t>
            </w:r>
          </w:p>
        </w:tc>
      </w:tr>
      <w:tr w:rsidR="004B73E7" w14:paraId="201427C0" w14:textId="77777777" w:rsidTr="00C92EBD">
        <w:tc>
          <w:tcPr>
            <w:tcW w:w="7824" w:type="dxa"/>
          </w:tcPr>
          <w:p w14:paraId="09A4D532" w14:textId="77777777" w:rsidR="004B73E7" w:rsidRDefault="004B73E7" w:rsidP="00C92EBD">
            <w:pPr>
              <w:pStyle w:val="ConsPlusNormal"/>
            </w:pPr>
            <w:bookmarkStart w:id="86" w:name="P18662"/>
            <w:bookmarkEnd w:id="86"/>
            <w:r>
              <w:t>Спецоборудование для выполнения научно-исследовательских работ по договорам с заказчиками</w:t>
            </w:r>
          </w:p>
        </w:tc>
        <w:tc>
          <w:tcPr>
            <w:tcW w:w="1247" w:type="dxa"/>
          </w:tcPr>
          <w:p w14:paraId="139396FD" w14:textId="77777777" w:rsidR="004B73E7" w:rsidRDefault="004B73E7" w:rsidP="00C92EBD">
            <w:pPr>
              <w:pStyle w:val="ConsPlusNormal"/>
              <w:jc w:val="center"/>
            </w:pPr>
            <w:r>
              <w:t>12</w:t>
            </w:r>
          </w:p>
        </w:tc>
      </w:tr>
      <w:tr w:rsidR="004B73E7" w14:paraId="02BFCDFF" w14:textId="77777777" w:rsidTr="00C92EBD">
        <w:tc>
          <w:tcPr>
            <w:tcW w:w="7824" w:type="dxa"/>
          </w:tcPr>
          <w:p w14:paraId="4045C14C" w14:textId="77777777" w:rsidR="004B73E7" w:rsidRDefault="004B73E7" w:rsidP="00C92EBD">
            <w:pPr>
              <w:pStyle w:val="ConsPlusNormal"/>
              <w:jc w:val="both"/>
            </w:pPr>
            <w:bookmarkStart w:id="87" w:name="P18664"/>
            <w:bookmarkEnd w:id="87"/>
            <w:r>
              <w:t>Экспериментальные устройства</w:t>
            </w:r>
          </w:p>
        </w:tc>
        <w:tc>
          <w:tcPr>
            <w:tcW w:w="1247" w:type="dxa"/>
          </w:tcPr>
          <w:p w14:paraId="4F156490" w14:textId="77777777" w:rsidR="004B73E7" w:rsidRDefault="004B73E7" w:rsidP="00C92EBD">
            <w:pPr>
              <w:pStyle w:val="ConsPlusNormal"/>
              <w:jc w:val="center"/>
            </w:pPr>
            <w:r>
              <w:t>13</w:t>
            </w:r>
          </w:p>
        </w:tc>
      </w:tr>
      <w:tr w:rsidR="004B73E7" w14:paraId="16D91568" w14:textId="77777777" w:rsidTr="00C92EBD">
        <w:tc>
          <w:tcPr>
            <w:tcW w:w="7824" w:type="dxa"/>
          </w:tcPr>
          <w:p w14:paraId="134E4F69" w14:textId="77777777" w:rsidR="004B73E7" w:rsidRDefault="004B73E7" w:rsidP="00C92EBD">
            <w:pPr>
              <w:pStyle w:val="ConsPlusNormal"/>
            </w:pPr>
            <w:bookmarkStart w:id="88" w:name="P18666"/>
            <w:bookmarkEnd w:id="88"/>
            <w:r>
              <w:t>Расчетные документы, ожидающие исполнения</w:t>
            </w:r>
          </w:p>
        </w:tc>
        <w:tc>
          <w:tcPr>
            <w:tcW w:w="1247" w:type="dxa"/>
          </w:tcPr>
          <w:p w14:paraId="3E492339" w14:textId="77777777" w:rsidR="004B73E7" w:rsidRDefault="004B73E7" w:rsidP="00C92EBD">
            <w:pPr>
              <w:pStyle w:val="ConsPlusNormal"/>
              <w:jc w:val="center"/>
            </w:pPr>
            <w:r>
              <w:t>14</w:t>
            </w:r>
          </w:p>
        </w:tc>
      </w:tr>
      <w:tr w:rsidR="004B73E7" w14:paraId="1BE274B6" w14:textId="77777777" w:rsidTr="00C92EBD">
        <w:tc>
          <w:tcPr>
            <w:tcW w:w="7824" w:type="dxa"/>
          </w:tcPr>
          <w:p w14:paraId="2116E623" w14:textId="77777777" w:rsidR="004B73E7" w:rsidRDefault="004B73E7" w:rsidP="00C92EBD">
            <w:pPr>
              <w:pStyle w:val="ConsPlusNormal"/>
            </w:pPr>
            <w:bookmarkStart w:id="89" w:name="P18668"/>
            <w:bookmarkEnd w:id="89"/>
            <w:r>
              <w:t>Расчетные документы, не оплаченные в срок из-за отсутствия средств на счете государственного (муниципального) учреждения</w:t>
            </w:r>
          </w:p>
        </w:tc>
        <w:tc>
          <w:tcPr>
            <w:tcW w:w="1247" w:type="dxa"/>
          </w:tcPr>
          <w:p w14:paraId="06879EC4" w14:textId="77777777" w:rsidR="004B73E7" w:rsidRDefault="004B73E7" w:rsidP="00C92EBD">
            <w:pPr>
              <w:pStyle w:val="ConsPlusNormal"/>
              <w:jc w:val="center"/>
            </w:pPr>
            <w:r>
              <w:t>15</w:t>
            </w:r>
          </w:p>
        </w:tc>
      </w:tr>
      <w:tr w:rsidR="004B73E7" w14:paraId="407EEC41" w14:textId="77777777" w:rsidTr="00C92EBD">
        <w:tc>
          <w:tcPr>
            <w:tcW w:w="7824" w:type="dxa"/>
          </w:tcPr>
          <w:p w14:paraId="59A423BC" w14:textId="77777777" w:rsidR="004B73E7" w:rsidRDefault="004B73E7" w:rsidP="00C92EBD">
            <w:pPr>
              <w:pStyle w:val="ConsPlusNormal"/>
            </w:pPr>
            <w:bookmarkStart w:id="90" w:name="P18670"/>
            <w:bookmarkEnd w:id="90"/>
            <w:r>
              <w:t>Переплаты пенсий и пособий вследствие неправильного применения законодательства о пенсиях и пособиях, счетных ошибок</w:t>
            </w:r>
          </w:p>
        </w:tc>
        <w:tc>
          <w:tcPr>
            <w:tcW w:w="1247" w:type="dxa"/>
          </w:tcPr>
          <w:p w14:paraId="08FBD74A" w14:textId="77777777" w:rsidR="004B73E7" w:rsidRDefault="004B73E7" w:rsidP="00C92EBD">
            <w:pPr>
              <w:pStyle w:val="ConsPlusNormal"/>
              <w:jc w:val="center"/>
            </w:pPr>
            <w:r>
              <w:t>16</w:t>
            </w:r>
          </w:p>
        </w:tc>
      </w:tr>
      <w:tr w:rsidR="004B73E7" w14:paraId="4618690D" w14:textId="77777777" w:rsidTr="00C92EBD">
        <w:tc>
          <w:tcPr>
            <w:tcW w:w="7824" w:type="dxa"/>
          </w:tcPr>
          <w:p w14:paraId="603A4032" w14:textId="77777777" w:rsidR="004B73E7" w:rsidRDefault="004B73E7" w:rsidP="007024D2">
            <w:pPr>
              <w:pStyle w:val="ConsPlusNormal"/>
            </w:pPr>
            <w:bookmarkStart w:id="91" w:name="P18672"/>
            <w:bookmarkEnd w:id="91"/>
            <w:r>
              <w:t xml:space="preserve">Поступления денежных средств </w:t>
            </w:r>
          </w:p>
        </w:tc>
        <w:tc>
          <w:tcPr>
            <w:tcW w:w="1247" w:type="dxa"/>
          </w:tcPr>
          <w:p w14:paraId="35BD9C0D" w14:textId="77777777" w:rsidR="004B73E7" w:rsidRDefault="004B73E7" w:rsidP="00C92EBD">
            <w:pPr>
              <w:pStyle w:val="ConsPlusNormal"/>
              <w:jc w:val="center"/>
            </w:pPr>
            <w:r>
              <w:t>17</w:t>
            </w:r>
          </w:p>
        </w:tc>
      </w:tr>
      <w:tr w:rsidR="004B73E7" w14:paraId="46D33C71" w14:textId="77777777" w:rsidTr="00C92EBD">
        <w:tc>
          <w:tcPr>
            <w:tcW w:w="7824" w:type="dxa"/>
          </w:tcPr>
          <w:p w14:paraId="3182F8C2" w14:textId="77777777" w:rsidR="004B73E7" w:rsidRDefault="004B73E7" w:rsidP="007024D2">
            <w:pPr>
              <w:pStyle w:val="ConsPlusNormal"/>
            </w:pPr>
            <w:bookmarkStart w:id="92" w:name="P18674"/>
            <w:bookmarkEnd w:id="92"/>
            <w:r>
              <w:t xml:space="preserve">Выбытия денежных средств </w:t>
            </w:r>
          </w:p>
        </w:tc>
        <w:tc>
          <w:tcPr>
            <w:tcW w:w="1247" w:type="dxa"/>
          </w:tcPr>
          <w:p w14:paraId="088DE693" w14:textId="77777777" w:rsidR="004B73E7" w:rsidRDefault="004B73E7" w:rsidP="00C92EBD">
            <w:pPr>
              <w:pStyle w:val="ConsPlusNormal"/>
              <w:jc w:val="center"/>
            </w:pPr>
            <w:r>
              <w:t>18</w:t>
            </w:r>
          </w:p>
        </w:tc>
      </w:tr>
      <w:tr w:rsidR="004B73E7" w14:paraId="43346E56" w14:textId="77777777" w:rsidTr="00C92EBD">
        <w:tc>
          <w:tcPr>
            <w:tcW w:w="7824" w:type="dxa"/>
          </w:tcPr>
          <w:p w14:paraId="30C286E1" w14:textId="77777777" w:rsidR="004B73E7" w:rsidRDefault="004B73E7" w:rsidP="00C92EBD">
            <w:pPr>
              <w:pStyle w:val="ConsPlusNormal"/>
            </w:pPr>
            <w:bookmarkStart w:id="93" w:name="P18676"/>
            <w:bookmarkEnd w:id="93"/>
            <w:r>
              <w:t>Невыясненные поступления прошлых лет</w:t>
            </w:r>
          </w:p>
        </w:tc>
        <w:tc>
          <w:tcPr>
            <w:tcW w:w="1247" w:type="dxa"/>
          </w:tcPr>
          <w:p w14:paraId="31BD38AF" w14:textId="77777777" w:rsidR="004B73E7" w:rsidRDefault="004B73E7" w:rsidP="00C92EBD">
            <w:pPr>
              <w:pStyle w:val="ConsPlusNormal"/>
              <w:jc w:val="center"/>
            </w:pPr>
            <w:r>
              <w:t>19</w:t>
            </w:r>
          </w:p>
        </w:tc>
      </w:tr>
      <w:tr w:rsidR="004B73E7" w14:paraId="1B1C5C95" w14:textId="77777777" w:rsidTr="00C92EBD">
        <w:tc>
          <w:tcPr>
            <w:tcW w:w="7824" w:type="dxa"/>
          </w:tcPr>
          <w:p w14:paraId="4D79AE23" w14:textId="77777777" w:rsidR="004B73E7" w:rsidRDefault="004B73E7" w:rsidP="00C92EBD">
            <w:pPr>
              <w:pStyle w:val="ConsPlusNormal"/>
            </w:pPr>
            <w:bookmarkStart w:id="94" w:name="P18678"/>
            <w:bookmarkEnd w:id="94"/>
            <w:r>
              <w:t>Задолженность, невостребованная кредиторами</w:t>
            </w:r>
          </w:p>
        </w:tc>
        <w:tc>
          <w:tcPr>
            <w:tcW w:w="1247" w:type="dxa"/>
          </w:tcPr>
          <w:p w14:paraId="501A46D6" w14:textId="77777777" w:rsidR="004B73E7" w:rsidRDefault="004B73E7" w:rsidP="00C92EBD">
            <w:pPr>
              <w:pStyle w:val="ConsPlusNormal"/>
              <w:jc w:val="center"/>
            </w:pPr>
            <w:r>
              <w:t>20</w:t>
            </w:r>
          </w:p>
        </w:tc>
      </w:tr>
      <w:tr w:rsidR="004B73E7" w14:paraId="5972EB9F" w14:textId="77777777" w:rsidTr="00C92EBD">
        <w:tc>
          <w:tcPr>
            <w:tcW w:w="7824" w:type="dxa"/>
          </w:tcPr>
          <w:p w14:paraId="2A1875A1" w14:textId="77777777" w:rsidR="004B73E7" w:rsidRDefault="004B73E7" w:rsidP="00C92EBD">
            <w:pPr>
              <w:pStyle w:val="ConsPlusNormal"/>
            </w:pPr>
            <w:bookmarkStart w:id="95" w:name="P18680"/>
            <w:bookmarkEnd w:id="95"/>
            <w:r>
              <w:t>Основные средства в эксплуатации</w:t>
            </w:r>
          </w:p>
        </w:tc>
        <w:tc>
          <w:tcPr>
            <w:tcW w:w="1247" w:type="dxa"/>
          </w:tcPr>
          <w:p w14:paraId="07656F7E" w14:textId="77777777" w:rsidR="004B73E7" w:rsidRDefault="004B73E7" w:rsidP="00C92EBD">
            <w:pPr>
              <w:pStyle w:val="ConsPlusNormal"/>
              <w:jc w:val="center"/>
            </w:pPr>
            <w:r>
              <w:t>21</w:t>
            </w:r>
          </w:p>
        </w:tc>
      </w:tr>
      <w:tr w:rsidR="004B73E7" w14:paraId="5C07DDF9" w14:textId="77777777" w:rsidTr="00C92EBD">
        <w:tc>
          <w:tcPr>
            <w:tcW w:w="7824" w:type="dxa"/>
          </w:tcPr>
          <w:p w14:paraId="28C60B1B" w14:textId="77777777" w:rsidR="004B73E7" w:rsidRDefault="004B73E7" w:rsidP="00C92EBD">
            <w:pPr>
              <w:pStyle w:val="ConsPlusNormal"/>
            </w:pPr>
            <w:bookmarkStart w:id="96" w:name="P18682"/>
            <w:bookmarkEnd w:id="96"/>
            <w:r>
              <w:t>Материальные ценности, полученные по централизованному снабжению</w:t>
            </w:r>
          </w:p>
        </w:tc>
        <w:tc>
          <w:tcPr>
            <w:tcW w:w="1247" w:type="dxa"/>
          </w:tcPr>
          <w:p w14:paraId="50A4C434" w14:textId="77777777" w:rsidR="004B73E7" w:rsidRDefault="004B73E7" w:rsidP="00C92EBD">
            <w:pPr>
              <w:pStyle w:val="ConsPlusNormal"/>
              <w:jc w:val="center"/>
            </w:pPr>
            <w:r>
              <w:t>22</w:t>
            </w:r>
          </w:p>
        </w:tc>
      </w:tr>
      <w:tr w:rsidR="004B73E7" w14:paraId="10A57D73" w14:textId="77777777" w:rsidTr="00C92EBD">
        <w:tc>
          <w:tcPr>
            <w:tcW w:w="7824" w:type="dxa"/>
          </w:tcPr>
          <w:p w14:paraId="34DB868E" w14:textId="77777777" w:rsidR="004B73E7" w:rsidRDefault="004B73E7" w:rsidP="00C92EBD">
            <w:pPr>
              <w:pStyle w:val="ConsPlusNormal"/>
            </w:pPr>
            <w:bookmarkStart w:id="97" w:name="P18684"/>
            <w:bookmarkEnd w:id="97"/>
            <w:r>
              <w:lastRenderedPageBreak/>
              <w:t>Периодические издания для пользования</w:t>
            </w:r>
          </w:p>
        </w:tc>
        <w:tc>
          <w:tcPr>
            <w:tcW w:w="1247" w:type="dxa"/>
          </w:tcPr>
          <w:p w14:paraId="64C5BB0B" w14:textId="77777777" w:rsidR="004B73E7" w:rsidRDefault="004B73E7" w:rsidP="00C92EBD">
            <w:pPr>
              <w:pStyle w:val="ConsPlusNormal"/>
              <w:jc w:val="center"/>
            </w:pPr>
            <w:r>
              <w:t>23</w:t>
            </w:r>
          </w:p>
        </w:tc>
      </w:tr>
      <w:tr w:rsidR="004B73E7" w14:paraId="4D82AD52" w14:textId="77777777" w:rsidTr="00C92EBD">
        <w:tc>
          <w:tcPr>
            <w:tcW w:w="7824" w:type="dxa"/>
          </w:tcPr>
          <w:p w14:paraId="37CA6032" w14:textId="77777777" w:rsidR="004B73E7" w:rsidRDefault="004B73E7" w:rsidP="007024D2">
            <w:pPr>
              <w:pStyle w:val="ConsPlusNormal"/>
            </w:pPr>
            <w:bookmarkStart w:id="98" w:name="P18686"/>
            <w:bookmarkEnd w:id="98"/>
            <w:r>
              <w:t xml:space="preserve">Нефинансовые активы, переданные в доверительное управление </w:t>
            </w:r>
          </w:p>
        </w:tc>
        <w:tc>
          <w:tcPr>
            <w:tcW w:w="1247" w:type="dxa"/>
          </w:tcPr>
          <w:p w14:paraId="69D93993" w14:textId="77777777" w:rsidR="004B73E7" w:rsidRDefault="004B73E7" w:rsidP="00C92EBD">
            <w:pPr>
              <w:pStyle w:val="ConsPlusNormal"/>
              <w:jc w:val="center"/>
            </w:pPr>
            <w:r>
              <w:t>24</w:t>
            </w:r>
          </w:p>
        </w:tc>
      </w:tr>
      <w:tr w:rsidR="004B73E7" w14:paraId="14051944" w14:textId="77777777" w:rsidTr="00C92EBD">
        <w:tc>
          <w:tcPr>
            <w:tcW w:w="7824" w:type="dxa"/>
          </w:tcPr>
          <w:p w14:paraId="293FF25D" w14:textId="77777777" w:rsidR="004B73E7" w:rsidRDefault="004B73E7" w:rsidP="00F41606">
            <w:pPr>
              <w:pStyle w:val="ConsPlusNormal"/>
            </w:pPr>
            <w:r>
              <w:t xml:space="preserve">Имущество, переданное в возмездное пользование (аренду) </w:t>
            </w:r>
          </w:p>
        </w:tc>
        <w:tc>
          <w:tcPr>
            <w:tcW w:w="1247" w:type="dxa"/>
          </w:tcPr>
          <w:p w14:paraId="1541AFE1" w14:textId="77777777" w:rsidR="004B73E7" w:rsidRDefault="004B73E7" w:rsidP="00C92EBD">
            <w:pPr>
              <w:pStyle w:val="ConsPlusNormal"/>
              <w:jc w:val="center"/>
            </w:pPr>
            <w:r>
              <w:t>25</w:t>
            </w:r>
          </w:p>
        </w:tc>
      </w:tr>
      <w:tr w:rsidR="004B73E7" w14:paraId="62D343DF" w14:textId="77777777" w:rsidTr="00C92EBD">
        <w:tc>
          <w:tcPr>
            <w:tcW w:w="7824" w:type="dxa"/>
          </w:tcPr>
          <w:p w14:paraId="22A706F8" w14:textId="77777777" w:rsidR="004B73E7" w:rsidRDefault="004B73E7" w:rsidP="00C92EBD">
            <w:pPr>
              <w:pStyle w:val="ConsPlusNormal"/>
            </w:pPr>
            <w:bookmarkStart w:id="99" w:name="P18690"/>
            <w:bookmarkEnd w:id="99"/>
            <w:r>
              <w:t>Имущество, переданное в безвозмездное пользование</w:t>
            </w:r>
          </w:p>
        </w:tc>
        <w:tc>
          <w:tcPr>
            <w:tcW w:w="1247" w:type="dxa"/>
          </w:tcPr>
          <w:p w14:paraId="7CC31395" w14:textId="77777777" w:rsidR="004B73E7" w:rsidRDefault="004B73E7" w:rsidP="00C92EBD">
            <w:pPr>
              <w:pStyle w:val="ConsPlusNormal"/>
              <w:jc w:val="center"/>
            </w:pPr>
            <w:r>
              <w:t>26</w:t>
            </w:r>
          </w:p>
        </w:tc>
      </w:tr>
      <w:tr w:rsidR="004B73E7" w14:paraId="13F8ED45" w14:textId="77777777" w:rsidTr="00C92EBD">
        <w:tc>
          <w:tcPr>
            <w:tcW w:w="7824" w:type="dxa"/>
          </w:tcPr>
          <w:p w14:paraId="5DDFAEE2" w14:textId="77777777" w:rsidR="004B73E7" w:rsidRDefault="004B73E7" w:rsidP="00C92EBD">
            <w:pPr>
              <w:pStyle w:val="ConsPlusNormal"/>
            </w:pPr>
            <w:bookmarkStart w:id="100" w:name="P18692"/>
            <w:bookmarkEnd w:id="100"/>
            <w:r>
              <w:t>Материальные ценности, выданные в личное пользование работникам (сотрудникам)</w:t>
            </w:r>
          </w:p>
        </w:tc>
        <w:tc>
          <w:tcPr>
            <w:tcW w:w="1247" w:type="dxa"/>
          </w:tcPr>
          <w:p w14:paraId="6944EB04" w14:textId="77777777" w:rsidR="004B73E7" w:rsidRDefault="004B73E7" w:rsidP="00C92EBD">
            <w:pPr>
              <w:pStyle w:val="ConsPlusNormal"/>
              <w:jc w:val="center"/>
            </w:pPr>
            <w:r>
              <w:t>27</w:t>
            </w:r>
          </w:p>
        </w:tc>
      </w:tr>
      <w:tr w:rsidR="004B73E7" w14:paraId="1975B810" w14:textId="77777777" w:rsidTr="00C92EBD">
        <w:tc>
          <w:tcPr>
            <w:tcW w:w="7824" w:type="dxa"/>
          </w:tcPr>
          <w:p w14:paraId="4FB32A5C" w14:textId="77777777" w:rsidR="004B73E7" w:rsidRDefault="004B73E7" w:rsidP="00F41606">
            <w:pPr>
              <w:pStyle w:val="ConsPlusNormal"/>
            </w:pPr>
            <w:bookmarkStart w:id="101" w:name="P18694"/>
            <w:bookmarkEnd w:id="101"/>
            <w:r>
              <w:t xml:space="preserve">Представленные субсидии на приобретение жилья </w:t>
            </w:r>
            <w:hyperlink w:anchor="P18627"/>
          </w:p>
        </w:tc>
        <w:tc>
          <w:tcPr>
            <w:tcW w:w="1247" w:type="dxa"/>
          </w:tcPr>
          <w:p w14:paraId="276CF167" w14:textId="77777777" w:rsidR="004B73E7" w:rsidRDefault="004B73E7" w:rsidP="00C92EBD">
            <w:pPr>
              <w:pStyle w:val="ConsPlusNormal"/>
              <w:jc w:val="center"/>
            </w:pPr>
            <w:r>
              <w:t>29</w:t>
            </w:r>
          </w:p>
        </w:tc>
      </w:tr>
      <w:tr w:rsidR="004B73E7" w14:paraId="6421B92C" w14:textId="77777777" w:rsidTr="00C92EBD">
        <w:tc>
          <w:tcPr>
            <w:tcW w:w="7824" w:type="dxa"/>
          </w:tcPr>
          <w:p w14:paraId="542307C4" w14:textId="77777777" w:rsidR="004B73E7" w:rsidRDefault="004B73E7" w:rsidP="00F41606">
            <w:pPr>
              <w:pStyle w:val="ConsPlusNormal"/>
            </w:pPr>
            <w:bookmarkStart w:id="102" w:name="P18696"/>
            <w:bookmarkEnd w:id="102"/>
            <w:r>
              <w:t xml:space="preserve">Расчеты по исполнению денежных обязательств через третьих лиц </w:t>
            </w:r>
          </w:p>
        </w:tc>
        <w:tc>
          <w:tcPr>
            <w:tcW w:w="1247" w:type="dxa"/>
          </w:tcPr>
          <w:p w14:paraId="5EEDCEC1" w14:textId="77777777" w:rsidR="004B73E7" w:rsidRDefault="004B73E7" w:rsidP="00C92EBD">
            <w:pPr>
              <w:pStyle w:val="ConsPlusNormal"/>
              <w:jc w:val="center"/>
            </w:pPr>
            <w:r>
              <w:t>30</w:t>
            </w:r>
          </w:p>
        </w:tc>
      </w:tr>
      <w:tr w:rsidR="004B73E7" w14:paraId="0D0A1686" w14:textId="77777777" w:rsidTr="00C92EBD">
        <w:tc>
          <w:tcPr>
            <w:tcW w:w="7824" w:type="dxa"/>
          </w:tcPr>
          <w:p w14:paraId="7CC9BEDF" w14:textId="77777777" w:rsidR="004B73E7" w:rsidRDefault="004B73E7" w:rsidP="00C92EBD">
            <w:pPr>
              <w:pStyle w:val="ConsPlusNormal"/>
            </w:pPr>
            <w:bookmarkStart w:id="103" w:name="P18698"/>
            <w:bookmarkEnd w:id="103"/>
            <w:r>
              <w:t>Акции по номинальной стоимости</w:t>
            </w:r>
          </w:p>
        </w:tc>
        <w:tc>
          <w:tcPr>
            <w:tcW w:w="1247" w:type="dxa"/>
          </w:tcPr>
          <w:p w14:paraId="62AC74CF" w14:textId="77777777" w:rsidR="004B73E7" w:rsidRDefault="004B73E7" w:rsidP="00C92EBD">
            <w:pPr>
              <w:pStyle w:val="ConsPlusNormal"/>
              <w:jc w:val="center"/>
            </w:pPr>
            <w:r>
              <w:t>31</w:t>
            </w:r>
          </w:p>
        </w:tc>
      </w:tr>
      <w:tr w:rsidR="004B73E7" w14:paraId="3C7E8F84" w14:textId="77777777" w:rsidTr="00F41606">
        <w:tblPrEx>
          <w:tblBorders>
            <w:insideH w:val="nil"/>
          </w:tblBorders>
        </w:tblPrEx>
        <w:tc>
          <w:tcPr>
            <w:tcW w:w="7824" w:type="dxa"/>
            <w:tcBorders>
              <w:bottom w:val="single" w:sz="4" w:space="0" w:color="auto"/>
            </w:tcBorders>
          </w:tcPr>
          <w:p w14:paraId="570EC6AE" w14:textId="77777777" w:rsidR="004B73E7" w:rsidRDefault="004B73E7" w:rsidP="00F41606">
            <w:pPr>
              <w:pStyle w:val="ConsPlusNormal"/>
            </w:pPr>
            <w:bookmarkStart w:id="104" w:name="P18700"/>
            <w:bookmarkEnd w:id="104"/>
            <w:r>
              <w:t xml:space="preserve">Ценные бумаги по договорам репо </w:t>
            </w:r>
          </w:p>
        </w:tc>
        <w:tc>
          <w:tcPr>
            <w:tcW w:w="1247" w:type="dxa"/>
            <w:tcBorders>
              <w:bottom w:val="single" w:sz="4" w:space="0" w:color="auto"/>
            </w:tcBorders>
          </w:tcPr>
          <w:p w14:paraId="6CE8DD4C" w14:textId="77777777" w:rsidR="004B73E7" w:rsidRDefault="004B73E7" w:rsidP="00C92EBD">
            <w:pPr>
              <w:pStyle w:val="ConsPlusNormal"/>
              <w:jc w:val="center"/>
            </w:pPr>
            <w:r>
              <w:t>33</w:t>
            </w:r>
          </w:p>
        </w:tc>
      </w:tr>
      <w:tr w:rsidR="004B73E7" w14:paraId="218A9C62" w14:textId="77777777" w:rsidTr="00F41606">
        <w:tblPrEx>
          <w:tblBorders>
            <w:insideH w:val="nil"/>
          </w:tblBorders>
        </w:tblPrEx>
        <w:tc>
          <w:tcPr>
            <w:tcW w:w="7824" w:type="dxa"/>
            <w:tcBorders>
              <w:top w:val="single" w:sz="4" w:space="0" w:color="auto"/>
              <w:bottom w:val="single" w:sz="4" w:space="0" w:color="auto"/>
            </w:tcBorders>
          </w:tcPr>
          <w:p w14:paraId="5E548BCD" w14:textId="77777777" w:rsidR="004B73E7" w:rsidRDefault="004B73E7" w:rsidP="00C92EBD">
            <w:pPr>
              <w:pStyle w:val="ConsPlusNormal"/>
            </w:pPr>
            <w:bookmarkStart w:id="105" w:name="P18703"/>
            <w:bookmarkEnd w:id="105"/>
            <w:r>
              <w:t>Сметная стоимость создания (реконструкции) объекта концессии</w:t>
            </w:r>
          </w:p>
        </w:tc>
        <w:tc>
          <w:tcPr>
            <w:tcW w:w="1247" w:type="dxa"/>
            <w:tcBorders>
              <w:top w:val="single" w:sz="4" w:space="0" w:color="auto"/>
              <w:bottom w:val="single" w:sz="4" w:space="0" w:color="auto"/>
            </w:tcBorders>
          </w:tcPr>
          <w:p w14:paraId="6C8410EF" w14:textId="77777777" w:rsidR="004B73E7" w:rsidRDefault="004B73E7" w:rsidP="00C92EBD">
            <w:pPr>
              <w:pStyle w:val="ConsPlusNormal"/>
              <w:jc w:val="center"/>
            </w:pPr>
            <w:r>
              <w:t>38</w:t>
            </w:r>
          </w:p>
        </w:tc>
      </w:tr>
      <w:tr w:rsidR="004B73E7" w14:paraId="7A3FD60E" w14:textId="77777777" w:rsidTr="00F41606">
        <w:tblPrEx>
          <w:tblBorders>
            <w:insideH w:val="nil"/>
          </w:tblBorders>
        </w:tblPrEx>
        <w:tc>
          <w:tcPr>
            <w:tcW w:w="7824" w:type="dxa"/>
            <w:tcBorders>
              <w:top w:val="single" w:sz="4" w:space="0" w:color="auto"/>
              <w:bottom w:val="nil"/>
            </w:tcBorders>
          </w:tcPr>
          <w:p w14:paraId="5D9E234E" w14:textId="77777777" w:rsidR="004B73E7" w:rsidRDefault="004B73E7" w:rsidP="00C92EBD">
            <w:pPr>
              <w:pStyle w:val="ConsPlusNormal"/>
            </w:pPr>
            <w:bookmarkStart w:id="106" w:name="P18706"/>
            <w:bookmarkEnd w:id="106"/>
            <w:r>
              <w:t>Доходы от инвестиций на создание и (или) реконструкцию объекта концессии</w:t>
            </w:r>
          </w:p>
        </w:tc>
        <w:tc>
          <w:tcPr>
            <w:tcW w:w="1247" w:type="dxa"/>
            <w:tcBorders>
              <w:top w:val="single" w:sz="4" w:space="0" w:color="auto"/>
              <w:bottom w:val="nil"/>
            </w:tcBorders>
          </w:tcPr>
          <w:p w14:paraId="16BD6106" w14:textId="77777777" w:rsidR="004B73E7" w:rsidRDefault="004B73E7" w:rsidP="00C92EBD">
            <w:pPr>
              <w:pStyle w:val="ConsPlusNormal"/>
              <w:jc w:val="center"/>
            </w:pPr>
            <w:r>
              <w:t>39</w:t>
            </w:r>
          </w:p>
        </w:tc>
      </w:tr>
      <w:tr w:rsidR="004B73E7" w14:paraId="4B3AEB13" w14:textId="77777777" w:rsidTr="00C92EBD">
        <w:tc>
          <w:tcPr>
            <w:tcW w:w="7824" w:type="dxa"/>
          </w:tcPr>
          <w:p w14:paraId="7E03BDBC" w14:textId="77777777" w:rsidR="004B73E7" w:rsidRDefault="004B73E7" w:rsidP="00F41606">
            <w:pPr>
              <w:pStyle w:val="ConsPlusNormal"/>
            </w:pPr>
            <w:bookmarkStart w:id="107" w:name="P18709"/>
            <w:bookmarkEnd w:id="107"/>
            <w:r>
              <w:t xml:space="preserve">Финансовые активы в управляющих компаниях </w:t>
            </w:r>
            <w:hyperlink w:anchor="P18624"/>
          </w:p>
        </w:tc>
        <w:tc>
          <w:tcPr>
            <w:tcW w:w="1247" w:type="dxa"/>
          </w:tcPr>
          <w:p w14:paraId="7092CFCD" w14:textId="77777777" w:rsidR="004B73E7" w:rsidRDefault="004B73E7" w:rsidP="00C92EBD">
            <w:pPr>
              <w:pStyle w:val="ConsPlusNormal"/>
              <w:jc w:val="center"/>
            </w:pPr>
            <w:r>
              <w:t>40</w:t>
            </w:r>
          </w:p>
        </w:tc>
      </w:tr>
      <w:tr w:rsidR="004B73E7" w14:paraId="05EDE640" w14:textId="77777777" w:rsidTr="00C92EBD">
        <w:tc>
          <w:tcPr>
            <w:tcW w:w="7824" w:type="dxa"/>
          </w:tcPr>
          <w:p w14:paraId="2E591EA1" w14:textId="77777777" w:rsidR="004B73E7" w:rsidRDefault="004B73E7" w:rsidP="00C92EBD">
            <w:pPr>
              <w:pStyle w:val="ConsPlusNormal"/>
            </w:pPr>
            <w:bookmarkStart w:id="108" w:name="P18711"/>
            <w:bookmarkEnd w:id="108"/>
            <w:r>
              <w:t>Бюджетные инвестиции, реализуемые организациями</w:t>
            </w:r>
          </w:p>
        </w:tc>
        <w:tc>
          <w:tcPr>
            <w:tcW w:w="1247" w:type="dxa"/>
          </w:tcPr>
          <w:p w14:paraId="2BF8E174" w14:textId="77777777" w:rsidR="004B73E7" w:rsidRDefault="004B73E7" w:rsidP="00C92EBD">
            <w:pPr>
              <w:pStyle w:val="ConsPlusNormal"/>
              <w:jc w:val="center"/>
            </w:pPr>
            <w:r>
              <w:t>42</w:t>
            </w:r>
          </w:p>
        </w:tc>
      </w:tr>
      <w:tr w:rsidR="004B73E7" w14:paraId="20B1DDD0" w14:textId="77777777" w:rsidTr="00F41606">
        <w:tblPrEx>
          <w:tblBorders>
            <w:insideH w:val="nil"/>
          </w:tblBorders>
        </w:tblPrEx>
        <w:tc>
          <w:tcPr>
            <w:tcW w:w="7824" w:type="dxa"/>
            <w:tcBorders>
              <w:bottom w:val="single" w:sz="4" w:space="0" w:color="auto"/>
            </w:tcBorders>
          </w:tcPr>
          <w:p w14:paraId="12A6E731" w14:textId="77777777" w:rsidR="004B73E7" w:rsidRDefault="004B73E7" w:rsidP="00C92EBD">
            <w:pPr>
              <w:pStyle w:val="ConsPlusNormal"/>
            </w:pPr>
            <w:bookmarkStart w:id="109" w:name="P18713"/>
            <w:bookmarkEnd w:id="109"/>
            <w:r>
              <w:t>Доходы и расходы по долгосрочным договорам строительного подряда</w:t>
            </w:r>
          </w:p>
        </w:tc>
        <w:tc>
          <w:tcPr>
            <w:tcW w:w="1247" w:type="dxa"/>
            <w:tcBorders>
              <w:bottom w:val="single" w:sz="4" w:space="0" w:color="auto"/>
            </w:tcBorders>
          </w:tcPr>
          <w:p w14:paraId="27FFF049" w14:textId="77777777" w:rsidR="004B73E7" w:rsidRDefault="004B73E7" w:rsidP="00C92EBD">
            <w:pPr>
              <w:pStyle w:val="ConsPlusNormal"/>
              <w:jc w:val="center"/>
            </w:pPr>
            <w:r>
              <w:t>45</w:t>
            </w:r>
          </w:p>
        </w:tc>
      </w:tr>
      <w:tr w:rsidR="004B73E7" w14:paraId="467FA225" w14:textId="77777777" w:rsidTr="00F41606">
        <w:tblPrEx>
          <w:tblBorders>
            <w:insideH w:val="nil"/>
          </w:tblBorders>
        </w:tblPrEx>
        <w:tc>
          <w:tcPr>
            <w:tcW w:w="7824" w:type="dxa"/>
            <w:tcBorders>
              <w:top w:val="single" w:sz="4" w:space="0" w:color="auto"/>
              <w:bottom w:val="single" w:sz="4" w:space="0" w:color="auto"/>
            </w:tcBorders>
          </w:tcPr>
          <w:p w14:paraId="62973E5D" w14:textId="77777777" w:rsidR="004B73E7" w:rsidRDefault="004B73E7" w:rsidP="00C92EBD">
            <w:pPr>
              <w:pStyle w:val="ConsPlusNormal"/>
            </w:pPr>
            <w:r>
              <w:t>Не признанный финансовый результат объекта инвестирования</w:t>
            </w:r>
          </w:p>
        </w:tc>
        <w:tc>
          <w:tcPr>
            <w:tcW w:w="1247" w:type="dxa"/>
            <w:tcBorders>
              <w:top w:val="single" w:sz="4" w:space="0" w:color="auto"/>
              <w:bottom w:val="single" w:sz="4" w:space="0" w:color="auto"/>
            </w:tcBorders>
          </w:tcPr>
          <w:p w14:paraId="5F4072C4" w14:textId="77777777" w:rsidR="004B73E7" w:rsidRDefault="004B73E7" w:rsidP="00C92EBD">
            <w:pPr>
              <w:pStyle w:val="ConsPlusNormal"/>
              <w:jc w:val="center"/>
            </w:pPr>
            <w:r>
              <w:t>49</w:t>
            </w:r>
          </w:p>
        </w:tc>
      </w:tr>
    </w:tbl>
    <w:p w14:paraId="297C3039" w14:textId="77777777" w:rsidR="004B73E7" w:rsidRDefault="004B73E7" w:rsidP="004B73E7">
      <w:pPr>
        <w:pStyle w:val="ConsPlusNormal"/>
        <w:jc w:val="both"/>
      </w:pPr>
    </w:p>
    <w:p w14:paraId="1C52B8D3" w14:textId="77777777" w:rsidR="004B73E7" w:rsidRDefault="004B73E7" w:rsidP="004B73E7">
      <w:pPr>
        <w:pStyle w:val="ConsPlusNormal"/>
        <w:jc w:val="both"/>
      </w:pPr>
    </w:p>
    <w:p w14:paraId="2C894062" w14:textId="77777777" w:rsidR="001569A4" w:rsidRPr="00887DCD" w:rsidRDefault="001569A4" w:rsidP="003A5181">
      <w:pPr>
        <w:pStyle w:val="FORMATTEXT"/>
        <w:jc w:val="right"/>
      </w:pPr>
    </w:p>
    <w:p w14:paraId="2877BF41" w14:textId="77777777" w:rsidR="001569A4" w:rsidRPr="000C3163" w:rsidRDefault="001569A4" w:rsidP="00731EA8">
      <w:pPr>
        <w:pStyle w:val="HEADERTEXT"/>
        <w:jc w:val="center"/>
        <w:rPr>
          <w:b/>
          <w:bCs/>
          <w:color w:val="auto"/>
        </w:rPr>
      </w:pPr>
    </w:p>
    <w:p w14:paraId="14F0D750" w14:textId="77777777" w:rsidR="001569A4" w:rsidRDefault="001569A4" w:rsidP="00883E76">
      <w:pPr>
        <w:pStyle w:val="HEADERTEXT"/>
        <w:rPr>
          <w:b/>
          <w:bCs/>
        </w:rPr>
      </w:pPr>
    </w:p>
    <w:p w14:paraId="7680E277" w14:textId="77777777" w:rsidR="001569A4" w:rsidRDefault="001569A4" w:rsidP="00731EA8">
      <w:pPr>
        <w:pStyle w:val="HEADERTEXT"/>
        <w:jc w:val="center"/>
        <w:rPr>
          <w:b/>
          <w:bCs/>
        </w:rPr>
      </w:pPr>
    </w:p>
    <w:p w14:paraId="21FFCE4F" w14:textId="77777777" w:rsidR="00C62B34" w:rsidRDefault="00C62B34" w:rsidP="00D46957">
      <w:pPr>
        <w:pStyle w:val="ConsPlusNormal"/>
        <w:jc w:val="right"/>
        <w:outlineLvl w:val="1"/>
        <w:rPr>
          <w:rFonts w:ascii="Times New Roman" w:hAnsi="Times New Roman" w:cs="Times New Roman"/>
          <w:sz w:val="24"/>
          <w:szCs w:val="24"/>
        </w:rPr>
      </w:pPr>
    </w:p>
    <w:p w14:paraId="5B75F5D2" w14:textId="77777777" w:rsidR="00C62B34" w:rsidRDefault="00C62B34" w:rsidP="00D46957">
      <w:pPr>
        <w:pStyle w:val="ConsPlusNormal"/>
        <w:jc w:val="right"/>
        <w:outlineLvl w:val="1"/>
        <w:rPr>
          <w:rFonts w:ascii="Times New Roman" w:hAnsi="Times New Roman" w:cs="Times New Roman"/>
          <w:sz w:val="24"/>
          <w:szCs w:val="24"/>
        </w:rPr>
      </w:pPr>
    </w:p>
    <w:p w14:paraId="42903FB9" w14:textId="77777777" w:rsidR="00C62B34" w:rsidRDefault="00C62B34" w:rsidP="00D46957">
      <w:pPr>
        <w:pStyle w:val="ConsPlusNormal"/>
        <w:jc w:val="right"/>
        <w:outlineLvl w:val="1"/>
        <w:rPr>
          <w:rFonts w:ascii="Times New Roman" w:hAnsi="Times New Roman" w:cs="Times New Roman"/>
          <w:sz w:val="24"/>
          <w:szCs w:val="24"/>
        </w:rPr>
      </w:pPr>
    </w:p>
    <w:p w14:paraId="433FA690" w14:textId="77777777" w:rsidR="00C62B34" w:rsidRDefault="00C62B34" w:rsidP="00D46957">
      <w:pPr>
        <w:pStyle w:val="ConsPlusNormal"/>
        <w:jc w:val="right"/>
        <w:outlineLvl w:val="1"/>
        <w:rPr>
          <w:rFonts w:ascii="Times New Roman" w:hAnsi="Times New Roman" w:cs="Times New Roman"/>
          <w:sz w:val="24"/>
          <w:szCs w:val="24"/>
        </w:rPr>
      </w:pPr>
    </w:p>
    <w:p w14:paraId="3855EB7F" w14:textId="77777777" w:rsidR="00C62B34" w:rsidRDefault="00C62B34" w:rsidP="00D46957">
      <w:pPr>
        <w:pStyle w:val="ConsPlusNormal"/>
        <w:jc w:val="right"/>
        <w:outlineLvl w:val="1"/>
        <w:rPr>
          <w:rFonts w:ascii="Times New Roman" w:hAnsi="Times New Roman" w:cs="Times New Roman"/>
          <w:sz w:val="24"/>
          <w:szCs w:val="24"/>
        </w:rPr>
      </w:pPr>
    </w:p>
    <w:p w14:paraId="2CAC3053" w14:textId="77777777" w:rsidR="00C62B34" w:rsidRDefault="00C62B34" w:rsidP="00D46957">
      <w:pPr>
        <w:pStyle w:val="ConsPlusNormal"/>
        <w:jc w:val="right"/>
        <w:outlineLvl w:val="1"/>
        <w:rPr>
          <w:rFonts w:ascii="Times New Roman" w:hAnsi="Times New Roman" w:cs="Times New Roman"/>
          <w:sz w:val="24"/>
          <w:szCs w:val="24"/>
        </w:rPr>
      </w:pPr>
    </w:p>
    <w:p w14:paraId="37475208" w14:textId="77777777" w:rsidR="00C62B34" w:rsidRDefault="00C62B34" w:rsidP="00D46957">
      <w:pPr>
        <w:pStyle w:val="ConsPlusNormal"/>
        <w:jc w:val="right"/>
        <w:outlineLvl w:val="1"/>
        <w:rPr>
          <w:rFonts w:ascii="Times New Roman" w:hAnsi="Times New Roman" w:cs="Times New Roman"/>
          <w:sz w:val="24"/>
          <w:szCs w:val="24"/>
        </w:rPr>
      </w:pPr>
    </w:p>
    <w:p w14:paraId="410B3544" w14:textId="77777777" w:rsidR="00C62B34" w:rsidRDefault="00C62B34" w:rsidP="00D46957">
      <w:pPr>
        <w:pStyle w:val="ConsPlusNormal"/>
        <w:jc w:val="right"/>
        <w:outlineLvl w:val="1"/>
        <w:rPr>
          <w:rFonts w:ascii="Times New Roman" w:hAnsi="Times New Roman" w:cs="Times New Roman"/>
          <w:sz w:val="24"/>
          <w:szCs w:val="24"/>
        </w:rPr>
      </w:pPr>
    </w:p>
    <w:p w14:paraId="41BE9B99" w14:textId="77777777" w:rsidR="00C62B34" w:rsidRDefault="00C62B34" w:rsidP="00D46957">
      <w:pPr>
        <w:pStyle w:val="ConsPlusNormal"/>
        <w:jc w:val="right"/>
        <w:outlineLvl w:val="1"/>
        <w:rPr>
          <w:rFonts w:ascii="Times New Roman" w:hAnsi="Times New Roman" w:cs="Times New Roman"/>
          <w:sz w:val="24"/>
          <w:szCs w:val="24"/>
        </w:rPr>
      </w:pPr>
    </w:p>
    <w:p w14:paraId="42F67C52" w14:textId="77777777" w:rsidR="00C62B34" w:rsidRDefault="00C62B34" w:rsidP="00D46957">
      <w:pPr>
        <w:pStyle w:val="ConsPlusNormal"/>
        <w:jc w:val="right"/>
        <w:outlineLvl w:val="1"/>
        <w:rPr>
          <w:rFonts w:ascii="Times New Roman" w:hAnsi="Times New Roman" w:cs="Times New Roman"/>
          <w:sz w:val="24"/>
          <w:szCs w:val="24"/>
        </w:rPr>
      </w:pPr>
    </w:p>
    <w:p w14:paraId="3EA04FC4" w14:textId="77777777" w:rsidR="00C62B34" w:rsidRDefault="00C62B34" w:rsidP="00D46957">
      <w:pPr>
        <w:pStyle w:val="ConsPlusNormal"/>
        <w:jc w:val="right"/>
        <w:outlineLvl w:val="1"/>
        <w:rPr>
          <w:rFonts w:ascii="Times New Roman" w:hAnsi="Times New Roman" w:cs="Times New Roman"/>
          <w:sz w:val="24"/>
          <w:szCs w:val="24"/>
        </w:rPr>
      </w:pPr>
    </w:p>
    <w:p w14:paraId="33E1411E" w14:textId="77777777" w:rsidR="00C62B34" w:rsidRDefault="00C62B34" w:rsidP="00D46957">
      <w:pPr>
        <w:pStyle w:val="ConsPlusNormal"/>
        <w:jc w:val="right"/>
        <w:outlineLvl w:val="1"/>
        <w:rPr>
          <w:rFonts w:ascii="Times New Roman" w:hAnsi="Times New Roman" w:cs="Times New Roman"/>
          <w:sz w:val="24"/>
          <w:szCs w:val="24"/>
        </w:rPr>
      </w:pPr>
    </w:p>
    <w:p w14:paraId="0C4ADABB" w14:textId="77777777" w:rsidR="00C62B34" w:rsidRDefault="00C62B34" w:rsidP="00D46957">
      <w:pPr>
        <w:pStyle w:val="ConsPlusNormal"/>
        <w:jc w:val="right"/>
        <w:outlineLvl w:val="1"/>
        <w:rPr>
          <w:rFonts w:ascii="Times New Roman" w:hAnsi="Times New Roman" w:cs="Times New Roman"/>
          <w:sz w:val="24"/>
          <w:szCs w:val="24"/>
        </w:rPr>
      </w:pPr>
    </w:p>
    <w:p w14:paraId="151D60EC" w14:textId="77777777" w:rsidR="00C62B34" w:rsidRDefault="00C62B34" w:rsidP="00D46957">
      <w:pPr>
        <w:pStyle w:val="ConsPlusNormal"/>
        <w:jc w:val="right"/>
        <w:outlineLvl w:val="1"/>
        <w:rPr>
          <w:rFonts w:ascii="Times New Roman" w:hAnsi="Times New Roman" w:cs="Times New Roman"/>
          <w:sz w:val="24"/>
          <w:szCs w:val="24"/>
        </w:rPr>
      </w:pPr>
    </w:p>
    <w:p w14:paraId="029CAF4F" w14:textId="77777777" w:rsidR="00C62B34" w:rsidRDefault="00C62B34" w:rsidP="00D46957">
      <w:pPr>
        <w:pStyle w:val="ConsPlusNormal"/>
        <w:jc w:val="right"/>
        <w:outlineLvl w:val="1"/>
        <w:rPr>
          <w:rFonts w:ascii="Times New Roman" w:hAnsi="Times New Roman" w:cs="Times New Roman"/>
          <w:sz w:val="24"/>
          <w:szCs w:val="24"/>
        </w:rPr>
      </w:pPr>
    </w:p>
    <w:p w14:paraId="63C60C9B" w14:textId="77777777" w:rsidR="00C62B34" w:rsidRDefault="00C62B34" w:rsidP="00D46957">
      <w:pPr>
        <w:pStyle w:val="ConsPlusNormal"/>
        <w:jc w:val="right"/>
        <w:outlineLvl w:val="1"/>
        <w:rPr>
          <w:rFonts w:ascii="Times New Roman" w:hAnsi="Times New Roman" w:cs="Times New Roman"/>
          <w:sz w:val="24"/>
          <w:szCs w:val="24"/>
        </w:rPr>
      </w:pPr>
    </w:p>
    <w:p w14:paraId="5516813E" w14:textId="77777777" w:rsidR="00C62B34" w:rsidRDefault="00C62B34" w:rsidP="00D46957">
      <w:pPr>
        <w:pStyle w:val="ConsPlusNormal"/>
        <w:jc w:val="right"/>
        <w:outlineLvl w:val="1"/>
        <w:rPr>
          <w:rFonts w:ascii="Times New Roman" w:hAnsi="Times New Roman" w:cs="Times New Roman"/>
          <w:sz w:val="24"/>
          <w:szCs w:val="24"/>
        </w:rPr>
      </w:pPr>
    </w:p>
    <w:p w14:paraId="657D48EE" w14:textId="77777777" w:rsidR="00C62B34" w:rsidRDefault="00C62B34" w:rsidP="00D46957">
      <w:pPr>
        <w:pStyle w:val="ConsPlusNormal"/>
        <w:jc w:val="right"/>
        <w:outlineLvl w:val="1"/>
        <w:rPr>
          <w:rFonts w:ascii="Times New Roman" w:hAnsi="Times New Roman" w:cs="Times New Roman"/>
          <w:sz w:val="24"/>
          <w:szCs w:val="24"/>
        </w:rPr>
      </w:pPr>
    </w:p>
    <w:p w14:paraId="18CC89FF" w14:textId="77777777" w:rsidR="00C62B34" w:rsidRDefault="00C62B34" w:rsidP="00D46957">
      <w:pPr>
        <w:pStyle w:val="ConsPlusNormal"/>
        <w:jc w:val="right"/>
        <w:outlineLvl w:val="1"/>
        <w:rPr>
          <w:rFonts w:ascii="Times New Roman" w:hAnsi="Times New Roman" w:cs="Times New Roman"/>
          <w:sz w:val="24"/>
          <w:szCs w:val="24"/>
        </w:rPr>
      </w:pPr>
    </w:p>
    <w:p w14:paraId="497CD73B" w14:textId="4641C9F1" w:rsidR="001569A4" w:rsidRPr="00EC6663" w:rsidRDefault="001569A4" w:rsidP="00D46957">
      <w:pPr>
        <w:pStyle w:val="ConsPlusNormal"/>
        <w:jc w:val="right"/>
        <w:outlineLvl w:val="1"/>
        <w:rPr>
          <w:rFonts w:ascii="Times New Roman" w:hAnsi="Times New Roman" w:cs="Times New Roman"/>
          <w:sz w:val="24"/>
          <w:szCs w:val="24"/>
        </w:rPr>
      </w:pPr>
      <w:r w:rsidRPr="00C23027">
        <w:rPr>
          <w:rFonts w:ascii="Times New Roman" w:hAnsi="Times New Roman" w:cs="Times New Roman"/>
          <w:sz w:val="24"/>
          <w:szCs w:val="24"/>
        </w:rPr>
        <w:t>Приложение 1</w:t>
      </w:r>
      <w:r>
        <w:rPr>
          <w:rFonts w:ascii="Times New Roman" w:hAnsi="Times New Roman" w:cs="Times New Roman"/>
          <w:sz w:val="24"/>
          <w:szCs w:val="24"/>
        </w:rPr>
        <w:t>2</w:t>
      </w:r>
    </w:p>
    <w:p w14:paraId="3C7556B0" w14:textId="77777777" w:rsidR="0063533F" w:rsidRPr="00292D24" w:rsidRDefault="0063533F" w:rsidP="0063533F">
      <w:pPr>
        <w:pStyle w:val="ConsPlusNormal"/>
        <w:jc w:val="right"/>
        <w:rPr>
          <w:rFonts w:ascii="Times New Roman" w:hAnsi="Times New Roman" w:cs="Times New Roman"/>
          <w:sz w:val="24"/>
          <w:szCs w:val="24"/>
        </w:rPr>
      </w:pPr>
      <w:r w:rsidRPr="00292D24">
        <w:rPr>
          <w:rFonts w:ascii="Times New Roman" w:hAnsi="Times New Roman" w:cs="Times New Roman"/>
          <w:sz w:val="24"/>
          <w:szCs w:val="24"/>
        </w:rPr>
        <w:t>к Учетной политике аппарата Совета депутатов</w:t>
      </w:r>
    </w:p>
    <w:p w14:paraId="7C8B8107" w14:textId="77777777" w:rsidR="0063533F" w:rsidRDefault="0063533F" w:rsidP="0063533F">
      <w:pPr>
        <w:pStyle w:val="ConsPlusNormal"/>
        <w:jc w:val="right"/>
        <w:rPr>
          <w:rFonts w:ascii="Times New Roman" w:hAnsi="Times New Roman" w:cs="Times New Roman"/>
          <w:sz w:val="24"/>
          <w:szCs w:val="24"/>
        </w:rPr>
      </w:pPr>
      <w:r>
        <w:rPr>
          <w:rFonts w:ascii="Times New Roman" w:hAnsi="Times New Roman" w:cs="Times New Roman"/>
          <w:sz w:val="24"/>
          <w:szCs w:val="24"/>
        </w:rPr>
        <w:t>внутригородского муниципального образования –</w:t>
      </w:r>
      <w:r w:rsidRPr="00536DCB">
        <w:rPr>
          <w:rFonts w:ascii="Times New Roman" w:hAnsi="Times New Roman" w:cs="Times New Roman"/>
          <w:sz w:val="24"/>
          <w:szCs w:val="24"/>
        </w:rPr>
        <w:t xml:space="preserve"> </w:t>
      </w:r>
    </w:p>
    <w:p w14:paraId="0EE1DF09" w14:textId="77777777" w:rsidR="0063533F" w:rsidRDefault="0063533F" w:rsidP="0063533F">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муниципального округа Лианозово</w:t>
      </w:r>
      <w:r>
        <w:rPr>
          <w:rFonts w:ascii="Times New Roman" w:hAnsi="Times New Roman" w:cs="Times New Roman"/>
          <w:sz w:val="24"/>
          <w:szCs w:val="24"/>
        </w:rPr>
        <w:t xml:space="preserve"> в городе Москве</w:t>
      </w:r>
      <w:r w:rsidRPr="00536DCB">
        <w:rPr>
          <w:rFonts w:ascii="Times New Roman" w:hAnsi="Times New Roman" w:cs="Times New Roman"/>
          <w:sz w:val="24"/>
          <w:szCs w:val="24"/>
        </w:rPr>
        <w:t xml:space="preserve"> </w:t>
      </w:r>
    </w:p>
    <w:p w14:paraId="0A36088E" w14:textId="77777777" w:rsidR="0063533F" w:rsidRPr="00292D24" w:rsidRDefault="0063533F" w:rsidP="0063533F">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для целей</w:t>
      </w:r>
      <w:r>
        <w:rPr>
          <w:rFonts w:ascii="Times New Roman" w:hAnsi="Times New Roman" w:cs="Times New Roman"/>
          <w:sz w:val="24"/>
          <w:szCs w:val="24"/>
        </w:rPr>
        <w:t xml:space="preserve"> </w:t>
      </w:r>
      <w:r w:rsidRPr="00292D24">
        <w:rPr>
          <w:rFonts w:ascii="Times New Roman" w:hAnsi="Times New Roman" w:cs="Times New Roman"/>
          <w:sz w:val="24"/>
          <w:szCs w:val="24"/>
        </w:rPr>
        <w:t>бухгалтерского (бюджетного) учета</w:t>
      </w:r>
    </w:p>
    <w:p w14:paraId="1419B536" w14:textId="77777777" w:rsidR="001569A4" w:rsidRDefault="001569A4" w:rsidP="00D46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highlight w:val="cyan"/>
        </w:rPr>
      </w:pPr>
    </w:p>
    <w:p w14:paraId="394997DB" w14:textId="77777777" w:rsidR="001569A4" w:rsidRPr="003914A0" w:rsidRDefault="001569A4" w:rsidP="00D46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3914A0">
        <w:rPr>
          <w:color w:val="000000"/>
        </w:rPr>
        <w:t>Порядок учета принятых (принимаемых, отложенных) бюджетных обязательств </w:t>
      </w:r>
    </w:p>
    <w:p w14:paraId="57539216" w14:textId="77777777" w:rsidR="001569A4" w:rsidRPr="003914A0" w:rsidRDefault="001569A4" w:rsidP="00D46957">
      <w:pPr>
        <w:pStyle w:val="22"/>
        <w:shd w:val="clear" w:color="auto" w:fill="auto"/>
        <w:spacing w:after="0" w:line="240" w:lineRule="auto"/>
        <w:ind w:firstLine="720"/>
        <w:jc w:val="both"/>
        <w:rPr>
          <w:rFonts w:cs="Arial Unicode MS Cyr"/>
          <w:sz w:val="24"/>
          <w:szCs w:val="24"/>
        </w:rPr>
      </w:pPr>
    </w:p>
    <w:p w14:paraId="3C18348D" w14:textId="77777777" w:rsidR="001569A4" w:rsidRPr="00F8181E" w:rsidRDefault="001569A4" w:rsidP="00D46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914A0">
        <w:rPr>
          <w:color w:val="000000"/>
        </w:rPr>
        <w:t>Таблица № 1</w:t>
      </w:r>
    </w:p>
    <w:tbl>
      <w:tblPr>
        <w:tblW w:w="10774" w:type="dxa"/>
        <w:tblInd w:w="-933" w:type="dxa"/>
        <w:tblLayout w:type="fixed"/>
        <w:tblCellMar>
          <w:top w:w="15" w:type="dxa"/>
          <w:left w:w="15" w:type="dxa"/>
          <w:bottom w:w="15" w:type="dxa"/>
          <w:right w:w="15" w:type="dxa"/>
        </w:tblCellMar>
        <w:tblLook w:val="00A0" w:firstRow="1" w:lastRow="0" w:firstColumn="1" w:lastColumn="0" w:noHBand="0" w:noVBand="0"/>
      </w:tblPr>
      <w:tblGrid>
        <w:gridCol w:w="560"/>
        <w:gridCol w:w="2703"/>
        <w:gridCol w:w="1841"/>
        <w:gridCol w:w="1843"/>
        <w:gridCol w:w="1415"/>
        <w:gridCol w:w="1134"/>
        <w:gridCol w:w="1278"/>
      </w:tblGrid>
      <w:tr w:rsidR="001569A4" w:rsidRPr="003E5F2C" w14:paraId="3F0A6309" w14:textId="77777777" w:rsidTr="00423423">
        <w:tc>
          <w:tcPr>
            <w:tcW w:w="56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7A4E7E8" w14:textId="77777777" w:rsidR="001569A4" w:rsidRPr="003E5F2C" w:rsidRDefault="001569A4" w:rsidP="00423423">
            <w:pPr>
              <w:jc w:val="center"/>
              <w:rPr>
                <w:color w:val="000000"/>
              </w:rPr>
            </w:pPr>
            <w:r w:rsidRPr="003E5F2C">
              <w:rPr>
                <w:b/>
                <w:bCs/>
                <w:color w:val="000000"/>
                <w:sz w:val="22"/>
                <w:szCs w:val="22"/>
              </w:rPr>
              <w:t xml:space="preserve">№ </w:t>
            </w:r>
            <w:r w:rsidRPr="003E5F2C">
              <w:rPr>
                <w:color w:val="000000"/>
                <w:sz w:val="22"/>
                <w:szCs w:val="22"/>
              </w:rPr>
              <w:br/>
            </w:r>
            <w:r w:rsidRPr="003E5F2C">
              <w:rPr>
                <w:b/>
                <w:bCs/>
                <w:color w:val="000000"/>
                <w:sz w:val="22"/>
                <w:szCs w:val="22"/>
              </w:rPr>
              <w:t>п/п</w:t>
            </w:r>
          </w:p>
        </w:tc>
        <w:tc>
          <w:tcPr>
            <w:tcW w:w="270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C616B39" w14:textId="77777777" w:rsidR="001569A4" w:rsidRPr="003E5F2C" w:rsidRDefault="001569A4" w:rsidP="00423423">
            <w:pPr>
              <w:jc w:val="center"/>
              <w:rPr>
                <w:color w:val="000000"/>
              </w:rPr>
            </w:pPr>
            <w:r w:rsidRPr="003E5F2C">
              <w:rPr>
                <w:b/>
                <w:bCs/>
                <w:color w:val="000000"/>
                <w:sz w:val="22"/>
                <w:szCs w:val="22"/>
              </w:rPr>
              <w:t>Вид обязательства</w:t>
            </w:r>
          </w:p>
        </w:tc>
        <w:tc>
          <w:tcPr>
            <w:tcW w:w="184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05B4F89" w14:textId="77777777" w:rsidR="001569A4" w:rsidRPr="003E5F2C" w:rsidRDefault="001569A4" w:rsidP="00423423">
            <w:pPr>
              <w:jc w:val="center"/>
              <w:rPr>
                <w:color w:val="000000"/>
              </w:rPr>
            </w:pPr>
            <w:r w:rsidRPr="003E5F2C">
              <w:rPr>
                <w:b/>
                <w:bCs/>
                <w:color w:val="000000"/>
                <w:sz w:val="22"/>
                <w:szCs w:val="22"/>
              </w:rPr>
              <w:t>Документ-</w:t>
            </w:r>
            <w:r w:rsidRPr="003E5F2C">
              <w:rPr>
                <w:color w:val="000000"/>
                <w:sz w:val="22"/>
                <w:szCs w:val="22"/>
              </w:rPr>
              <w:br/>
            </w:r>
            <w:r w:rsidRPr="003E5F2C">
              <w:rPr>
                <w:b/>
                <w:bCs/>
                <w:color w:val="000000"/>
                <w:sz w:val="22"/>
                <w:szCs w:val="22"/>
              </w:rPr>
              <w:t xml:space="preserve">основание/первичный </w:t>
            </w:r>
            <w:r w:rsidRPr="003E5F2C">
              <w:rPr>
                <w:color w:val="000000"/>
                <w:sz w:val="22"/>
                <w:szCs w:val="22"/>
              </w:rPr>
              <w:br/>
            </w:r>
            <w:r w:rsidRPr="003E5F2C">
              <w:rPr>
                <w:b/>
                <w:bCs/>
                <w:color w:val="000000"/>
                <w:sz w:val="22"/>
                <w:szCs w:val="22"/>
              </w:rPr>
              <w:t>учетный документ</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A070ED6" w14:textId="77777777" w:rsidR="001569A4" w:rsidRPr="003E5F2C" w:rsidRDefault="001569A4" w:rsidP="00423423">
            <w:pPr>
              <w:jc w:val="center"/>
              <w:rPr>
                <w:color w:val="000000"/>
              </w:rPr>
            </w:pPr>
            <w:r w:rsidRPr="003E5F2C">
              <w:rPr>
                <w:b/>
                <w:bCs/>
                <w:color w:val="000000"/>
                <w:sz w:val="22"/>
                <w:szCs w:val="22"/>
              </w:rPr>
              <w:t xml:space="preserve">Момент отражения </w:t>
            </w:r>
            <w:r w:rsidRPr="003E5F2C">
              <w:rPr>
                <w:b/>
                <w:bCs/>
                <w:color w:val="000000"/>
                <w:sz w:val="22"/>
                <w:szCs w:val="22"/>
              </w:rPr>
              <w:br/>
              <w:t>в учете</w:t>
            </w:r>
          </w:p>
        </w:tc>
        <w:tc>
          <w:tcPr>
            <w:tcW w:w="141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BD1204E" w14:textId="77777777" w:rsidR="001569A4" w:rsidRPr="003E5F2C" w:rsidRDefault="001569A4" w:rsidP="00423423">
            <w:pPr>
              <w:jc w:val="center"/>
              <w:rPr>
                <w:color w:val="000000"/>
              </w:rPr>
            </w:pPr>
            <w:r w:rsidRPr="003E5F2C">
              <w:rPr>
                <w:b/>
                <w:bCs/>
                <w:color w:val="000000"/>
                <w:sz w:val="22"/>
                <w:szCs w:val="22"/>
              </w:rPr>
              <w:t>Сумма обязательства</w:t>
            </w:r>
          </w:p>
        </w:tc>
        <w:tc>
          <w:tcPr>
            <w:tcW w:w="2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0D10DC8" w14:textId="77777777" w:rsidR="001569A4" w:rsidRPr="003E5F2C" w:rsidRDefault="001569A4" w:rsidP="00423423">
            <w:pPr>
              <w:jc w:val="center"/>
              <w:rPr>
                <w:color w:val="000000"/>
              </w:rPr>
            </w:pPr>
            <w:r w:rsidRPr="003E5F2C">
              <w:rPr>
                <w:b/>
                <w:bCs/>
                <w:color w:val="000000"/>
                <w:sz w:val="22"/>
                <w:szCs w:val="22"/>
              </w:rPr>
              <w:t>Бухгалтерские записи</w:t>
            </w:r>
          </w:p>
        </w:tc>
      </w:tr>
      <w:tr w:rsidR="001569A4" w:rsidRPr="003E5F2C" w14:paraId="521EC066" w14:textId="77777777" w:rsidTr="00423423">
        <w:tc>
          <w:tcPr>
            <w:tcW w:w="560" w:type="dxa"/>
            <w:vMerge/>
            <w:tcBorders>
              <w:top w:val="single" w:sz="8" w:space="0" w:color="000000"/>
              <w:left w:val="single" w:sz="8" w:space="0" w:color="000000"/>
              <w:bottom w:val="single" w:sz="8" w:space="0" w:color="000000"/>
              <w:right w:val="single" w:sz="8" w:space="0" w:color="000000"/>
            </w:tcBorders>
            <w:vAlign w:val="center"/>
          </w:tcPr>
          <w:p w14:paraId="0C861EA6" w14:textId="77777777" w:rsidR="001569A4" w:rsidRPr="003E5F2C" w:rsidRDefault="001569A4" w:rsidP="00423423">
            <w:pPr>
              <w:rPr>
                <w:color w:val="000000"/>
              </w:rPr>
            </w:pPr>
          </w:p>
        </w:tc>
        <w:tc>
          <w:tcPr>
            <w:tcW w:w="2703" w:type="dxa"/>
            <w:vMerge/>
            <w:tcBorders>
              <w:top w:val="single" w:sz="8" w:space="0" w:color="000000"/>
              <w:left w:val="single" w:sz="8" w:space="0" w:color="000000"/>
              <w:bottom w:val="single" w:sz="8" w:space="0" w:color="000000"/>
              <w:right w:val="single" w:sz="8" w:space="0" w:color="000000"/>
            </w:tcBorders>
            <w:vAlign w:val="center"/>
          </w:tcPr>
          <w:p w14:paraId="105279A2" w14:textId="77777777" w:rsidR="001569A4" w:rsidRPr="003E5F2C" w:rsidRDefault="001569A4" w:rsidP="00423423">
            <w:pPr>
              <w:rPr>
                <w:color w:val="000000"/>
              </w:rPr>
            </w:pPr>
          </w:p>
        </w:tc>
        <w:tc>
          <w:tcPr>
            <w:tcW w:w="1841" w:type="dxa"/>
            <w:vMerge/>
            <w:tcBorders>
              <w:top w:val="single" w:sz="8" w:space="0" w:color="000000"/>
              <w:left w:val="single" w:sz="8" w:space="0" w:color="000000"/>
              <w:bottom w:val="single" w:sz="8" w:space="0" w:color="000000"/>
              <w:right w:val="single" w:sz="8" w:space="0" w:color="000000"/>
            </w:tcBorders>
            <w:vAlign w:val="center"/>
          </w:tcPr>
          <w:p w14:paraId="4710FF96"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7229FF1F" w14:textId="77777777" w:rsidR="001569A4" w:rsidRPr="003E5F2C" w:rsidRDefault="001569A4" w:rsidP="00423423">
            <w:pPr>
              <w:rPr>
                <w:color w:val="000000"/>
              </w:rPr>
            </w:pPr>
          </w:p>
        </w:tc>
        <w:tc>
          <w:tcPr>
            <w:tcW w:w="1415" w:type="dxa"/>
            <w:vMerge/>
            <w:tcBorders>
              <w:top w:val="single" w:sz="8" w:space="0" w:color="000000"/>
              <w:left w:val="single" w:sz="8" w:space="0" w:color="000000"/>
              <w:bottom w:val="single" w:sz="8" w:space="0" w:color="000000"/>
              <w:right w:val="single" w:sz="8" w:space="0" w:color="000000"/>
            </w:tcBorders>
            <w:vAlign w:val="center"/>
          </w:tcPr>
          <w:p w14:paraId="502D3C1A" w14:textId="77777777" w:rsidR="001569A4" w:rsidRPr="003E5F2C" w:rsidRDefault="001569A4" w:rsidP="00423423">
            <w:pPr>
              <w:rPr>
                <w:color w:val="000000"/>
              </w:rPr>
            </w:pP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2678463" w14:textId="77777777" w:rsidR="001569A4" w:rsidRPr="003E5F2C" w:rsidRDefault="001569A4" w:rsidP="00423423">
            <w:pPr>
              <w:jc w:val="center"/>
              <w:rPr>
                <w:color w:val="000000"/>
              </w:rPr>
            </w:pPr>
            <w:r w:rsidRPr="003E5F2C">
              <w:rPr>
                <w:b/>
                <w:bCs/>
                <w:color w:val="000000"/>
                <w:sz w:val="22"/>
                <w:szCs w:val="22"/>
              </w:rPr>
              <w:t>Дебет</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84ECD18" w14:textId="77777777" w:rsidR="001569A4" w:rsidRPr="003E5F2C" w:rsidRDefault="001569A4" w:rsidP="00423423">
            <w:pPr>
              <w:jc w:val="center"/>
              <w:rPr>
                <w:color w:val="000000"/>
              </w:rPr>
            </w:pPr>
            <w:r w:rsidRPr="003E5F2C">
              <w:rPr>
                <w:b/>
                <w:bCs/>
                <w:color w:val="000000"/>
                <w:sz w:val="22"/>
                <w:szCs w:val="22"/>
              </w:rPr>
              <w:t>Кредит</w:t>
            </w:r>
          </w:p>
        </w:tc>
      </w:tr>
      <w:tr w:rsidR="001569A4" w:rsidRPr="003E5F2C" w14:paraId="513D7401" w14:textId="77777777" w:rsidTr="00423423">
        <w:tc>
          <w:tcPr>
            <w:tcW w:w="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0C7E91E" w14:textId="77777777" w:rsidR="001569A4" w:rsidRPr="003E5F2C" w:rsidRDefault="001569A4" w:rsidP="00423423">
            <w:pPr>
              <w:jc w:val="center"/>
              <w:rPr>
                <w:color w:val="000000"/>
              </w:rPr>
            </w:pPr>
            <w:r w:rsidRPr="003E5F2C">
              <w:rPr>
                <w:color w:val="000000"/>
                <w:sz w:val="22"/>
                <w:szCs w:val="22"/>
              </w:rPr>
              <w:t>1</w:t>
            </w:r>
          </w:p>
        </w:tc>
        <w:tc>
          <w:tcPr>
            <w:tcW w:w="270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046D222" w14:textId="77777777" w:rsidR="001569A4" w:rsidRPr="003E5F2C" w:rsidRDefault="001569A4" w:rsidP="00423423">
            <w:pPr>
              <w:jc w:val="center"/>
              <w:rPr>
                <w:color w:val="000000"/>
              </w:rPr>
            </w:pPr>
            <w:r w:rsidRPr="003E5F2C">
              <w:rPr>
                <w:color w:val="000000"/>
                <w:sz w:val="22"/>
                <w:szCs w:val="22"/>
              </w:rPr>
              <w:t>2</w:t>
            </w:r>
          </w:p>
        </w:tc>
        <w:tc>
          <w:tcPr>
            <w:tcW w:w="18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7F8189B" w14:textId="77777777" w:rsidR="001569A4" w:rsidRPr="003E5F2C" w:rsidRDefault="001569A4" w:rsidP="00423423">
            <w:pPr>
              <w:jc w:val="center"/>
              <w:rPr>
                <w:color w:val="000000"/>
              </w:rPr>
            </w:pPr>
            <w:r w:rsidRPr="003E5F2C">
              <w:rPr>
                <w:color w:val="000000"/>
                <w:sz w:val="22"/>
                <w:szCs w:val="22"/>
              </w:rPr>
              <w:t>3</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3D49E67" w14:textId="77777777" w:rsidR="001569A4" w:rsidRPr="003E5F2C" w:rsidRDefault="001569A4" w:rsidP="00423423">
            <w:pPr>
              <w:jc w:val="center"/>
              <w:rPr>
                <w:color w:val="000000"/>
              </w:rPr>
            </w:pPr>
            <w:r w:rsidRPr="003E5F2C">
              <w:rPr>
                <w:color w:val="000000"/>
                <w:sz w:val="22"/>
                <w:szCs w:val="22"/>
              </w:rPr>
              <w:t>4</w:t>
            </w:r>
          </w:p>
        </w:tc>
        <w:tc>
          <w:tcPr>
            <w:tcW w:w="14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ECDBE6F" w14:textId="77777777" w:rsidR="001569A4" w:rsidRPr="003E5F2C" w:rsidRDefault="001569A4" w:rsidP="00423423">
            <w:pPr>
              <w:jc w:val="center"/>
              <w:rPr>
                <w:color w:val="000000"/>
              </w:rPr>
            </w:pPr>
            <w:r w:rsidRPr="003E5F2C">
              <w:rPr>
                <w:color w:val="000000"/>
                <w:sz w:val="22"/>
                <w:szCs w:val="22"/>
              </w:rPr>
              <w:t>5</w:t>
            </w: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60F5E6C" w14:textId="77777777" w:rsidR="001569A4" w:rsidRPr="003E5F2C" w:rsidRDefault="001569A4" w:rsidP="00423423">
            <w:pPr>
              <w:jc w:val="center"/>
              <w:rPr>
                <w:color w:val="000000"/>
              </w:rPr>
            </w:pPr>
            <w:r w:rsidRPr="003E5F2C">
              <w:rPr>
                <w:color w:val="000000"/>
                <w:sz w:val="22"/>
                <w:szCs w:val="22"/>
              </w:rPr>
              <w:t>6</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6A6349F" w14:textId="77777777" w:rsidR="001569A4" w:rsidRPr="003E5F2C" w:rsidRDefault="001569A4" w:rsidP="00423423">
            <w:pPr>
              <w:jc w:val="center"/>
              <w:rPr>
                <w:color w:val="000000"/>
              </w:rPr>
            </w:pPr>
            <w:r w:rsidRPr="003E5F2C">
              <w:rPr>
                <w:color w:val="000000"/>
                <w:sz w:val="22"/>
                <w:szCs w:val="22"/>
              </w:rPr>
              <w:t>7</w:t>
            </w:r>
          </w:p>
        </w:tc>
      </w:tr>
      <w:tr w:rsidR="001569A4" w:rsidRPr="003E5F2C" w14:paraId="10EB2DFB" w14:textId="77777777" w:rsidTr="00423423">
        <w:tc>
          <w:tcPr>
            <w:tcW w:w="10774" w:type="dxa"/>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D9825B4" w14:textId="77777777" w:rsidR="001569A4" w:rsidRPr="003E5F2C" w:rsidRDefault="001569A4" w:rsidP="00423423">
            <w:pPr>
              <w:jc w:val="center"/>
              <w:rPr>
                <w:color w:val="000000"/>
              </w:rPr>
            </w:pPr>
            <w:r w:rsidRPr="003E5F2C">
              <w:rPr>
                <w:color w:val="000000"/>
                <w:sz w:val="22"/>
                <w:szCs w:val="22"/>
              </w:rPr>
              <w:t>1. Обязательства по госконтрактам</w:t>
            </w:r>
          </w:p>
        </w:tc>
      </w:tr>
      <w:tr w:rsidR="001569A4" w:rsidRPr="003E5F2C" w14:paraId="252B9C88" w14:textId="77777777" w:rsidTr="00423423">
        <w:tc>
          <w:tcPr>
            <w:tcW w:w="560" w:type="dxa"/>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tcPr>
          <w:p w14:paraId="294FA384" w14:textId="77777777" w:rsidR="001569A4" w:rsidRPr="003E5F2C" w:rsidRDefault="001569A4" w:rsidP="00423423">
            <w:pPr>
              <w:rPr>
                <w:color w:val="000000"/>
              </w:rPr>
            </w:pPr>
            <w:r w:rsidRPr="003E5F2C">
              <w:rPr>
                <w:b/>
                <w:bCs/>
                <w:color w:val="000000"/>
                <w:sz w:val="22"/>
                <w:szCs w:val="22"/>
              </w:rPr>
              <w:t>1.1</w:t>
            </w:r>
          </w:p>
        </w:tc>
        <w:tc>
          <w:tcPr>
            <w:tcW w:w="10214"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F40D4AB" w14:textId="77777777" w:rsidR="001569A4" w:rsidRPr="003E5F2C" w:rsidRDefault="001569A4" w:rsidP="00423423">
            <w:pPr>
              <w:rPr>
                <w:color w:val="000000"/>
              </w:rPr>
            </w:pPr>
            <w:r w:rsidRPr="003E5F2C">
              <w:rPr>
                <w:b/>
                <w:bCs/>
                <w:color w:val="000000"/>
                <w:sz w:val="22"/>
                <w:szCs w:val="22"/>
              </w:rPr>
              <w:t xml:space="preserve">Обязательства по контрактам (договорам), которые заключены с единственным поставщиком (подрядчиком, исполнителем) </w:t>
            </w:r>
          </w:p>
        </w:tc>
      </w:tr>
      <w:tr w:rsidR="001569A4" w:rsidRPr="003E5F2C" w14:paraId="4F70C55E" w14:textId="77777777" w:rsidTr="00423423">
        <w:tc>
          <w:tcPr>
            <w:tcW w:w="560" w:type="dxa"/>
            <w:vMerge w:val="restart"/>
            <w:tcBorders>
              <w:top w:val="single" w:sz="4" w:space="0" w:color="auto"/>
              <w:left w:val="single" w:sz="8" w:space="0" w:color="000000"/>
              <w:right w:val="single" w:sz="8" w:space="0" w:color="000000"/>
            </w:tcBorders>
          </w:tcPr>
          <w:p w14:paraId="1520E35A" w14:textId="77777777" w:rsidR="001569A4" w:rsidRPr="003E5F2C" w:rsidRDefault="001569A4" w:rsidP="00423423">
            <w:pPr>
              <w:rPr>
                <w:color w:val="000000"/>
                <w:lang w:val="en-US"/>
              </w:rPr>
            </w:pPr>
            <w:r w:rsidRPr="003E5F2C">
              <w:rPr>
                <w:color w:val="000000"/>
                <w:sz w:val="22"/>
                <w:szCs w:val="22"/>
                <w:lang w:val="en-US"/>
              </w:rPr>
              <w:t>1.1.1</w:t>
            </w:r>
          </w:p>
        </w:tc>
        <w:tc>
          <w:tcPr>
            <w:tcW w:w="2703" w:type="dxa"/>
            <w:vMerge w:val="restart"/>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tcPr>
          <w:p w14:paraId="29BEB449" w14:textId="77777777" w:rsidR="001569A4" w:rsidRPr="003E5F2C" w:rsidRDefault="001569A4" w:rsidP="00423423">
            <w:pPr>
              <w:rPr>
                <w:color w:val="000000"/>
              </w:rPr>
            </w:pPr>
            <w:r w:rsidRPr="003E5F2C">
              <w:rPr>
                <w:color w:val="000000"/>
                <w:sz w:val="22"/>
                <w:szCs w:val="22"/>
              </w:rPr>
              <w:t xml:space="preserve">Заключение контракта (договора) на поставку продукции, выполнение работ, оказание услуг с единственным поставщиком </w:t>
            </w:r>
          </w:p>
        </w:tc>
        <w:tc>
          <w:tcPr>
            <w:tcW w:w="1841" w:type="dxa"/>
            <w:vMerge w:val="restart"/>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tcPr>
          <w:p w14:paraId="14171E07" w14:textId="77777777" w:rsidR="001569A4" w:rsidRPr="003E5F2C" w:rsidRDefault="001569A4" w:rsidP="00423423">
            <w:pPr>
              <w:rPr>
                <w:color w:val="000000"/>
              </w:rPr>
            </w:pPr>
            <w:r w:rsidRPr="003E5F2C">
              <w:rPr>
                <w:color w:val="000000"/>
                <w:sz w:val="22"/>
                <w:szCs w:val="22"/>
              </w:rPr>
              <w:t xml:space="preserve">Государственный контракт/ </w:t>
            </w:r>
            <w:r w:rsidRPr="003E5F2C">
              <w:rPr>
                <w:color w:val="000000"/>
                <w:sz w:val="22"/>
                <w:szCs w:val="22"/>
              </w:rPr>
              <w:br/>
              <w:t>Бухгалтерская справка (ф. 0504833)</w:t>
            </w:r>
          </w:p>
        </w:tc>
        <w:tc>
          <w:tcPr>
            <w:tcW w:w="1843" w:type="dxa"/>
            <w:vMerge w:val="restart"/>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tcPr>
          <w:p w14:paraId="55E7AD49" w14:textId="77777777" w:rsidR="001569A4" w:rsidRPr="003E5F2C" w:rsidRDefault="001569A4" w:rsidP="00423423">
            <w:pPr>
              <w:rPr>
                <w:color w:val="000000"/>
              </w:rPr>
            </w:pPr>
            <w:r w:rsidRPr="003E5F2C">
              <w:rPr>
                <w:color w:val="000000"/>
                <w:sz w:val="22"/>
                <w:szCs w:val="22"/>
              </w:rPr>
              <w:t>Дата подписания государственного контракта</w:t>
            </w:r>
          </w:p>
        </w:tc>
        <w:tc>
          <w:tcPr>
            <w:tcW w:w="1415" w:type="dxa"/>
            <w:vMerge w:val="restart"/>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tcPr>
          <w:p w14:paraId="33EFB2F2" w14:textId="77777777" w:rsidR="001569A4" w:rsidRPr="003E5F2C" w:rsidRDefault="001569A4" w:rsidP="00423423">
            <w:pPr>
              <w:rPr>
                <w:color w:val="000000"/>
              </w:rPr>
            </w:pPr>
            <w:r w:rsidRPr="003E5F2C">
              <w:rPr>
                <w:color w:val="000000"/>
                <w:sz w:val="22"/>
                <w:szCs w:val="22"/>
              </w:rPr>
              <w:t>В сумме заключенного контракта</w:t>
            </w:r>
          </w:p>
        </w:tc>
        <w:tc>
          <w:tcPr>
            <w:tcW w:w="2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DB0B733" w14:textId="77777777" w:rsidR="001569A4" w:rsidRPr="003E5F2C" w:rsidRDefault="001569A4" w:rsidP="00423423">
            <w:pPr>
              <w:jc w:val="center"/>
              <w:rPr>
                <w:color w:val="000000"/>
              </w:rPr>
            </w:pPr>
            <w:r w:rsidRPr="003E5F2C">
              <w:rPr>
                <w:color w:val="000000"/>
                <w:sz w:val="22"/>
                <w:szCs w:val="22"/>
              </w:rPr>
              <w:t>На текущий финансовый период</w:t>
            </w:r>
          </w:p>
        </w:tc>
      </w:tr>
      <w:tr w:rsidR="001569A4" w:rsidRPr="003E5F2C" w14:paraId="3E58D0B8" w14:textId="77777777" w:rsidTr="00423423">
        <w:tc>
          <w:tcPr>
            <w:tcW w:w="560" w:type="dxa"/>
            <w:vMerge/>
            <w:tcBorders>
              <w:left w:val="single" w:sz="8" w:space="0" w:color="000000"/>
              <w:right w:val="single" w:sz="8" w:space="0" w:color="000000"/>
            </w:tcBorders>
            <w:vAlign w:val="center"/>
          </w:tcPr>
          <w:p w14:paraId="34507693" w14:textId="77777777" w:rsidR="001569A4" w:rsidRPr="003E5F2C" w:rsidRDefault="001569A4" w:rsidP="00423423">
            <w:pPr>
              <w:rPr>
                <w:color w:val="000000"/>
              </w:rPr>
            </w:pPr>
          </w:p>
        </w:tc>
        <w:tc>
          <w:tcPr>
            <w:tcW w:w="2703" w:type="dxa"/>
            <w:vMerge/>
            <w:tcBorders>
              <w:left w:val="single" w:sz="8" w:space="0" w:color="000000"/>
              <w:bottom w:val="single" w:sz="4" w:space="0" w:color="auto"/>
              <w:right w:val="single" w:sz="8" w:space="0" w:color="000000"/>
            </w:tcBorders>
            <w:vAlign w:val="center"/>
          </w:tcPr>
          <w:p w14:paraId="0DE1AD90" w14:textId="77777777" w:rsidR="001569A4" w:rsidRPr="003E5F2C" w:rsidRDefault="001569A4" w:rsidP="00423423">
            <w:pPr>
              <w:rPr>
                <w:color w:val="000000"/>
              </w:rPr>
            </w:pPr>
          </w:p>
        </w:tc>
        <w:tc>
          <w:tcPr>
            <w:tcW w:w="1841" w:type="dxa"/>
            <w:vMerge/>
            <w:tcBorders>
              <w:top w:val="single" w:sz="8" w:space="0" w:color="000000"/>
              <w:left w:val="single" w:sz="8" w:space="0" w:color="000000"/>
              <w:bottom w:val="single" w:sz="4" w:space="0" w:color="auto"/>
              <w:right w:val="single" w:sz="8" w:space="0" w:color="000000"/>
            </w:tcBorders>
            <w:vAlign w:val="center"/>
          </w:tcPr>
          <w:p w14:paraId="25CC1DB8"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4" w:space="0" w:color="auto"/>
              <w:right w:val="single" w:sz="8" w:space="0" w:color="000000"/>
            </w:tcBorders>
            <w:vAlign w:val="center"/>
          </w:tcPr>
          <w:p w14:paraId="229CDC5C" w14:textId="77777777" w:rsidR="001569A4" w:rsidRPr="003E5F2C" w:rsidRDefault="001569A4" w:rsidP="00423423">
            <w:pPr>
              <w:rPr>
                <w:color w:val="000000"/>
              </w:rPr>
            </w:pPr>
          </w:p>
        </w:tc>
        <w:tc>
          <w:tcPr>
            <w:tcW w:w="1415" w:type="dxa"/>
            <w:vMerge/>
            <w:tcBorders>
              <w:top w:val="single" w:sz="8" w:space="0" w:color="000000"/>
              <w:left w:val="single" w:sz="8" w:space="0" w:color="000000"/>
              <w:bottom w:val="single" w:sz="4" w:space="0" w:color="auto"/>
              <w:right w:val="single" w:sz="8" w:space="0" w:color="000000"/>
            </w:tcBorders>
            <w:vAlign w:val="center"/>
          </w:tcPr>
          <w:p w14:paraId="76BE77F5" w14:textId="77777777" w:rsidR="001569A4" w:rsidRPr="003E5F2C" w:rsidRDefault="001569A4" w:rsidP="00423423">
            <w:pPr>
              <w:rPr>
                <w:color w:val="000000"/>
              </w:rPr>
            </w:pP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40CD73C" w14:textId="77777777" w:rsidR="001569A4" w:rsidRPr="003E5F2C" w:rsidRDefault="001569A4" w:rsidP="00423423">
            <w:pPr>
              <w:rPr>
                <w:color w:val="000000"/>
              </w:rPr>
            </w:pPr>
            <w:r w:rsidRPr="003E5F2C">
              <w:rPr>
                <w:color w:val="000000"/>
                <w:sz w:val="22"/>
                <w:szCs w:val="22"/>
              </w:rPr>
              <w:t>КРБ.1.501.13.000</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BA9DB8E" w14:textId="77777777" w:rsidR="001569A4" w:rsidRPr="003E5F2C" w:rsidRDefault="001569A4" w:rsidP="00423423">
            <w:pPr>
              <w:rPr>
                <w:color w:val="000000"/>
              </w:rPr>
            </w:pPr>
            <w:r w:rsidRPr="003E5F2C">
              <w:rPr>
                <w:color w:val="000000"/>
                <w:sz w:val="22"/>
                <w:szCs w:val="22"/>
              </w:rPr>
              <w:t>КРБ.1.502.11.ХХХ</w:t>
            </w:r>
          </w:p>
        </w:tc>
      </w:tr>
      <w:tr w:rsidR="001569A4" w:rsidRPr="003E5F2C" w14:paraId="63F79A40" w14:textId="77777777" w:rsidTr="00423423">
        <w:tc>
          <w:tcPr>
            <w:tcW w:w="560" w:type="dxa"/>
            <w:vMerge/>
            <w:tcBorders>
              <w:left w:val="single" w:sz="8" w:space="0" w:color="000000"/>
              <w:right w:val="single" w:sz="8" w:space="0" w:color="000000"/>
            </w:tcBorders>
            <w:vAlign w:val="center"/>
          </w:tcPr>
          <w:p w14:paraId="704BFFAD" w14:textId="77777777" w:rsidR="001569A4" w:rsidRPr="003E5F2C" w:rsidRDefault="001569A4" w:rsidP="00423423">
            <w:pPr>
              <w:rPr>
                <w:color w:val="000000"/>
              </w:rPr>
            </w:pPr>
          </w:p>
        </w:tc>
        <w:tc>
          <w:tcPr>
            <w:tcW w:w="2703" w:type="dxa"/>
            <w:vMerge/>
            <w:tcBorders>
              <w:left w:val="single" w:sz="8" w:space="0" w:color="000000"/>
              <w:bottom w:val="single" w:sz="4" w:space="0" w:color="auto"/>
              <w:right w:val="single" w:sz="8" w:space="0" w:color="000000"/>
            </w:tcBorders>
            <w:vAlign w:val="center"/>
          </w:tcPr>
          <w:p w14:paraId="2E9C9213" w14:textId="77777777" w:rsidR="001569A4" w:rsidRPr="003E5F2C" w:rsidRDefault="001569A4" w:rsidP="00423423">
            <w:pPr>
              <w:rPr>
                <w:color w:val="000000"/>
              </w:rPr>
            </w:pPr>
          </w:p>
        </w:tc>
        <w:tc>
          <w:tcPr>
            <w:tcW w:w="1841" w:type="dxa"/>
            <w:vMerge/>
            <w:tcBorders>
              <w:top w:val="single" w:sz="8" w:space="0" w:color="000000"/>
              <w:left w:val="single" w:sz="8" w:space="0" w:color="000000"/>
              <w:bottom w:val="single" w:sz="4" w:space="0" w:color="auto"/>
              <w:right w:val="single" w:sz="8" w:space="0" w:color="000000"/>
            </w:tcBorders>
            <w:vAlign w:val="center"/>
          </w:tcPr>
          <w:p w14:paraId="479CB10D"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4" w:space="0" w:color="auto"/>
              <w:right w:val="single" w:sz="8" w:space="0" w:color="000000"/>
            </w:tcBorders>
            <w:vAlign w:val="center"/>
          </w:tcPr>
          <w:p w14:paraId="61412ADE" w14:textId="77777777" w:rsidR="001569A4" w:rsidRPr="003E5F2C" w:rsidRDefault="001569A4" w:rsidP="00423423">
            <w:pPr>
              <w:rPr>
                <w:color w:val="000000"/>
              </w:rPr>
            </w:pPr>
          </w:p>
        </w:tc>
        <w:tc>
          <w:tcPr>
            <w:tcW w:w="1415" w:type="dxa"/>
            <w:vMerge/>
            <w:tcBorders>
              <w:top w:val="single" w:sz="8" w:space="0" w:color="000000"/>
              <w:left w:val="single" w:sz="8" w:space="0" w:color="000000"/>
              <w:bottom w:val="single" w:sz="4" w:space="0" w:color="auto"/>
              <w:right w:val="single" w:sz="8" w:space="0" w:color="000000"/>
            </w:tcBorders>
            <w:vAlign w:val="center"/>
          </w:tcPr>
          <w:p w14:paraId="1C167D1D" w14:textId="77777777" w:rsidR="001569A4" w:rsidRPr="003E5F2C" w:rsidRDefault="001569A4" w:rsidP="00423423">
            <w:pPr>
              <w:rPr>
                <w:color w:val="000000"/>
              </w:rPr>
            </w:pPr>
          </w:p>
        </w:tc>
        <w:tc>
          <w:tcPr>
            <w:tcW w:w="2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5CA7BAE" w14:textId="77777777" w:rsidR="001569A4" w:rsidRPr="003E5F2C" w:rsidRDefault="001569A4" w:rsidP="00423423">
            <w:pPr>
              <w:jc w:val="center"/>
              <w:rPr>
                <w:color w:val="000000"/>
              </w:rPr>
            </w:pPr>
            <w:r w:rsidRPr="003E5F2C">
              <w:rPr>
                <w:color w:val="000000"/>
                <w:sz w:val="22"/>
                <w:szCs w:val="22"/>
              </w:rPr>
              <w:t>На плановый период</w:t>
            </w:r>
          </w:p>
        </w:tc>
      </w:tr>
      <w:tr w:rsidR="001569A4" w:rsidRPr="003E5F2C" w14:paraId="1FCB293D" w14:textId="77777777" w:rsidTr="00423423">
        <w:tc>
          <w:tcPr>
            <w:tcW w:w="560" w:type="dxa"/>
            <w:vMerge/>
            <w:tcBorders>
              <w:left w:val="single" w:sz="8" w:space="0" w:color="000000"/>
              <w:bottom w:val="single" w:sz="4" w:space="0" w:color="auto"/>
              <w:right w:val="single" w:sz="8" w:space="0" w:color="000000"/>
            </w:tcBorders>
            <w:vAlign w:val="center"/>
          </w:tcPr>
          <w:p w14:paraId="2CE57380" w14:textId="77777777" w:rsidR="001569A4" w:rsidRPr="003E5F2C" w:rsidRDefault="001569A4" w:rsidP="00423423">
            <w:pPr>
              <w:rPr>
                <w:color w:val="000000"/>
              </w:rPr>
            </w:pPr>
          </w:p>
        </w:tc>
        <w:tc>
          <w:tcPr>
            <w:tcW w:w="2703" w:type="dxa"/>
            <w:vMerge/>
            <w:tcBorders>
              <w:left w:val="single" w:sz="8" w:space="0" w:color="000000"/>
              <w:bottom w:val="single" w:sz="4" w:space="0" w:color="auto"/>
              <w:right w:val="single" w:sz="8" w:space="0" w:color="000000"/>
            </w:tcBorders>
            <w:vAlign w:val="center"/>
          </w:tcPr>
          <w:p w14:paraId="798CBEB4" w14:textId="77777777" w:rsidR="001569A4" w:rsidRPr="003E5F2C" w:rsidRDefault="001569A4" w:rsidP="00423423">
            <w:pPr>
              <w:rPr>
                <w:color w:val="000000"/>
              </w:rPr>
            </w:pPr>
          </w:p>
        </w:tc>
        <w:tc>
          <w:tcPr>
            <w:tcW w:w="1841" w:type="dxa"/>
            <w:vMerge/>
            <w:tcBorders>
              <w:top w:val="single" w:sz="8" w:space="0" w:color="000000"/>
              <w:left w:val="single" w:sz="8" w:space="0" w:color="000000"/>
              <w:bottom w:val="single" w:sz="4" w:space="0" w:color="auto"/>
              <w:right w:val="single" w:sz="8" w:space="0" w:color="000000"/>
            </w:tcBorders>
            <w:vAlign w:val="center"/>
          </w:tcPr>
          <w:p w14:paraId="277CEAFD"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4" w:space="0" w:color="auto"/>
              <w:right w:val="single" w:sz="8" w:space="0" w:color="000000"/>
            </w:tcBorders>
            <w:vAlign w:val="center"/>
          </w:tcPr>
          <w:p w14:paraId="7E4FBF74" w14:textId="77777777" w:rsidR="001569A4" w:rsidRPr="003E5F2C" w:rsidRDefault="001569A4" w:rsidP="00423423">
            <w:pPr>
              <w:rPr>
                <w:color w:val="000000"/>
              </w:rPr>
            </w:pPr>
          </w:p>
        </w:tc>
        <w:tc>
          <w:tcPr>
            <w:tcW w:w="1415" w:type="dxa"/>
            <w:vMerge/>
            <w:tcBorders>
              <w:top w:val="single" w:sz="8" w:space="0" w:color="000000"/>
              <w:left w:val="single" w:sz="8" w:space="0" w:color="000000"/>
              <w:bottom w:val="single" w:sz="4" w:space="0" w:color="auto"/>
              <w:right w:val="single" w:sz="8" w:space="0" w:color="000000"/>
            </w:tcBorders>
            <w:vAlign w:val="center"/>
          </w:tcPr>
          <w:p w14:paraId="5470B349" w14:textId="77777777" w:rsidR="001569A4" w:rsidRPr="003E5F2C" w:rsidRDefault="001569A4" w:rsidP="00423423">
            <w:pPr>
              <w:rPr>
                <w:color w:val="000000"/>
              </w:rPr>
            </w:pP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29AD1F6" w14:textId="77777777" w:rsidR="001569A4" w:rsidRPr="003E5F2C" w:rsidRDefault="001569A4" w:rsidP="00423423">
            <w:pPr>
              <w:rPr>
                <w:color w:val="000000"/>
              </w:rPr>
            </w:pPr>
            <w:r w:rsidRPr="003E5F2C">
              <w:rPr>
                <w:color w:val="000000"/>
                <w:sz w:val="22"/>
                <w:szCs w:val="22"/>
              </w:rPr>
              <w:t>КРБ.1.501.Х3.000</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8758710" w14:textId="77777777" w:rsidR="001569A4" w:rsidRPr="003E5F2C" w:rsidRDefault="001569A4" w:rsidP="00423423">
            <w:pPr>
              <w:rPr>
                <w:color w:val="000000"/>
              </w:rPr>
            </w:pPr>
            <w:r w:rsidRPr="003E5F2C">
              <w:rPr>
                <w:color w:val="000000"/>
                <w:sz w:val="22"/>
                <w:szCs w:val="22"/>
              </w:rPr>
              <w:t>КРБ.1.502.Х1.ХХХ</w:t>
            </w:r>
          </w:p>
        </w:tc>
      </w:tr>
      <w:tr w:rsidR="001569A4" w:rsidRPr="003E5F2C" w14:paraId="14D1F9A6" w14:textId="77777777" w:rsidTr="00423423">
        <w:tc>
          <w:tcPr>
            <w:tcW w:w="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FF9CB03" w14:textId="77777777" w:rsidR="001569A4" w:rsidRPr="003E5F2C" w:rsidRDefault="001569A4" w:rsidP="00423423">
            <w:pPr>
              <w:rPr>
                <w:b/>
                <w:color w:val="000000"/>
              </w:rPr>
            </w:pPr>
            <w:r w:rsidRPr="003E5F2C">
              <w:rPr>
                <w:b/>
                <w:color w:val="000000"/>
                <w:sz w:val="22"/>
                <w:szCs w:val="22"/>
              </w:rPr>
              <w:t>1.2</w:t>
            </w:r>
          </w:p>
        </w:tc>
        <w:tc>
          <w:tcPr>
            <w:tcW w:w="10214"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CEE1615" w14:textId="77777777" w:rsidR="001569A4" w:rsidRPr="003E5F2C" w:rsidRDefault="001569A4" w:rsidP="00423423">
            <w:pPr>
              <w:rPr>
                <w:color w:val="000000"/>
              </w:rPr>
            </w:pPr>
            <w:r w:rsidRPr="003E5F2C">
              <w:rPr>
                <w:b/>
                <w:color w:val="000000"/>
                <w:sz w:val="22"/>
                <w:szCs w:val="22"/>
              </w:rPr>
              <w:t>Обязательства по госконтрактам, заключенным путем проведения конкурентных закупок</w:t>
            </w:r>
            <w:r w:rsidRPr="003E5F2C">
              <w:rPr>
                <w:b/>
                <w:color w:val="000000"/>
                <w:sz w:val="22"/>
                <w:szCs w:val="22"/>
              </w:rPr>
              <w:br/>
            </w:r>
            <w:r w:rsidRPr="003E5F2C">
              <w:rPr>
                <w:color w:val="000000"/>
                <w:sz w:val="22"/>
                <w:szCs w:val="22"/>
              </w:rPr>
              <w:t>(</w:t>
            </w:r>
            <w:r w:rsidRPr="003E5F2C">
              <w:rPr>
                <w:i/>
                <w:color w:val="000000"/>
                <w:sz w:val="22"/>
                <w:szCs w:val="22"/>
              </w:rPr>
              <w:t>конкурсов, аукционов, запросов котировок, запросов предложений</w:t>
            </w:r>
            <w:r w:rsidRPr="003E5F2C">
              <w:rPr>
                <w:color w:val="000000"/>
                <w:sz w:val="22"/>
                <w:szCs w:val="22"/>
              </w:rPr>
              <w:t>)</w:t>
            </w:r>
          </w:p>
        </w:tc>
      </w:tr>
      <w:tr w:rsidR="001569A4" w:rsidRPr="003E5F2C" w14:paraId="5C456D0A" w14:textId="77777777" w:rsidTr="00423423">
        <w:tc>
          <w:tcPr>
            <w:tcW w:w="56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6631CDC" w14:textId="77777777" w:rsidR="001569A4" w:rsidRPr="003E5F2C" w:rsidRDefault="001569A4" w:rsidP="00423423">
            <w:pPr>
              <w:jc w:val="center"/>
              <w:rPr>
                <w:color w:val="000000"/>
              </w:rPr>
            </w:pPr>
            <w:r w:rsidRPr="003E5F2C">
              <w:rPr>
                <w:color w:val="000000"/>
                <w:sz w:val="22"/>
                <w:szCs w:val="22"/>
              </w:rPr>
              <w:t>1.2.1</w:t>
            </w:r>
          </w:p>
        </w:tc>
        <w:tc>
          <w:tcPr>
            <w:tcW w:w="270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3570FAB" w14:textId="77777777" w:rsidR="001569A4" w:rsidRPr="003E5F2C" w:rsidRDefault="001569A4" w:rsidP="00423423">
            <w:pPr>
              <w:rPr>
                <w:color w:val="000000"/>
              </w:rPr>
            </w:pPr>
            <w:r w:rsidRPr="003E5F2C">
              <w:rPr>
                <w:color w:val="000000"/>
                <w:sz w:val="22"/>
                <w:szCs w:val="22"/>
              </w:rPr>
              <w:t>Принятие обязательств в сумме НМЦК при проведении конкурентной закупки</w:t>
            </w:r>
          </w:p>
        </w:tc>
        <w:tc>
          <w:tcPr>
            <w:tcW w:w="184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E00F49B" w14:textId="77777777" w:rsidR="001569A4" w:rsidRPr="003E5F2C" w:rsidRDefault="001569A4" w:rsidP="00423423">
            <w:pPr>
              <w:rPr>
                <w:color w:val="000000"/>
              </w:rPr>
            </w:pPr>
            <w:r w:rsidRPr="003E5F2C">
              <w:rPr>
                <w:color w:val="000000"/>
                <w:sz w:val="22"/>
                <w:szCs w:val="22"/>
              </w:rPr>
              <w:t xml:space="preserve">Извещение о проведении закупки/ Бухгалтерская </w:t>
            </w:r>
            <w:r w:rsidRPr="003E5F2C">
              <w:rPr>
                <w:color w:val="000000"/>
                <w:sz w:val="22"/>
                <w:szCs w:val="22"/>
              </w:rPr>
              <w:br/>
              <w:t>справка (ф. 0504833)</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5B49DD8" w14:textId="77777777" w:rsidR="001569A4" w:rsidRPr="003E5F2C" w:rsidRDefault="001569A4" w:rsidP="00423423">
            <w:pPr>
              <w:rPr>
                <w:color w:val="000000"/>
              </w:rPr>
            </w:pPr>
            <w:r w:rsidRPr="003E5F2C">
              <w:rPr>
                <w:color w:val="000000"/>
                <w:sz w:val="22"/>
                <w:szCs w:val="22"/>
              </w:rPr>
              <w:t>Дата размещения извещения о закупке на официальном сайте www.zakupki.gov.ru</w:t>
            </w:r>
          </w:p>
        </w:tc>
        <w:tc>
          <w:tcPr>
            <w:tcW w:w="141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D1868DF" w14:textId="77777777" w:rsidR="001569A4" w:rsidRPr="003E5F2C" w:rsidRDefault="001569A4" w:rsidP="00423423">
            <w:pPr>
              <w:rPr>
                <w:color w:val="000000"/>
              </w:rPr>
            </w:pPr>
            <w:r w:rsidRPr="003E5F2C">
              <w:rPr>
                <w:color w:val="000000"/>
                <w:sz w:val="22"/>
                <w:szCs w:val="22"/>
              </w:rPr>
              <w:t>Обязательство отражается в учете по максимальной цене, объявленной в документации о закупке – НМЦК (с указанием контрагента «Конкурентная закупка»)</w:t>
            </w:r>
          </w:p>
        </w:tc>
        <w:tc>
          <w:tcPr>
            <w:tcW w:w="2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C7C012A" w14:textId="77777777" w:rsidR="001569A4" w:rsidRPr="003E5F2C" w:rsidRDefault="001569A4" w:rsidP="00423423">
            <w:pPr>
              <w:jc w:val="center"/>
              <w:rPr>
                <w:color w:val="000000"/>
              </w:rPr>
            </w:pPr>
            <w:r w:rsidRPr="003E5F2C">
              <w:rPr>
                <w:color w:val="000000"/>
                <w:sz w:val="22"/>
                <w:szCs w:val="22"/>
              </w:rPr>
              <w:t>На текущий финансовый период</w:t>
            </w:r>
          </w:p>
        </w:tc>
      </w:tr>
      <w:tr w:rsidR="001569A4" w:rsidRPr="003E5F2C" w14:paraId="1F3F70F6" w14:textId="77777777" w:rsidTr="00423423">
        <w:tc>
          <w:tcPr>
            <w:tcW w:w="560" w:type="dxa"/>
            <w:vMerge/>
            <w:tcBorders>
              <w:top w:val="single" w:sz="8" w:space="0" w:color="000000"/>
              <w:left w:val="single" w:sz="8" w:space="0" w:color="000000"/>
              <w:bottom w:val="single" w:sz="8" w:space="0" w:color="000000"/>
              <w:right w:val="single" w:sz="8" w:space="0" w:color="000000"/>
            </w:tcBorders>
            <w:vAlign w:val="center"/>
          </w:tcPr>
          <w:p w14:paraId="6E750F18" w14:textId="77777777" w:rsidR="001569A4" w:rsidRPr="003E5F2C" w:rsidRDefault="001569A4" w:rsidP="00423423">
            <w:pPr>
              <w:rPr>
                <w:color w:val="000000"/>
              </w:rPr>
            </w:pPr>
          </w:p>
        </w:tc>
        <w:tc>
          <w:tcPr>
            <w:tcW w:w="2703" w:type="dxa"/>
            <w:vMerge/>
            <w:tcBorders>
              <w:top w:val="single" w:sz="8" w:space="0" w:color="000000"/>
              <w:left w:val="single" w:sz="8" w:space="0" w:color="000000"/>
              <w:bottom w:val="single" w:sz="8" w:space="0" w:color="000000"/>
              <w:right w:val="single" w:sz="8" w:space="0" w:color="000000"/>
            </w:tcBorders>
            <w:vAlign w:val="center"/>
          </w:tcPr>
          <w:p w14:paraId="1BD0EC3B" w14:textId="77777777" w:rsidR="001569A4" w:rsidRPr="003E5F2C" w:rsidRDefault="001569A4" w:rsidP="00423423">
            <w:pPr>
              <w:rPr>
                <w:color w:val="000000"/>
              </w:rPr>
            </w:pPr>
          </w:p>
        </w:tc>
        <w:tc>
          <w:tcPr>
            <w:tcW w:w="1841" w:type="dxa"/>
            <w:vMerge/>
            <w:tcBorders>
              <w:top w:val="single" w:sz="8" w:space="0" w:color="000000"/>
              <w:left w:val="single" w:sz="8" w:space="0" w:color="000000"/>
              <w:bottom w:val="single" w:sz="8" w:space="0" w:color="000000"/>
              <w:right w:val="single" w:sz="8" w:space="0" w:color="000000"/>
            </w:tcBorders>
            <w:vAlign w:val="center"/>
          </w:tcPr>
          <w:p w14:paraId="3903451D"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4D7F2D6B" w14:textId="77777777" w:rsidR="001569A4" w:rsidRPr="003E5F2C" w:rsidRDefault="001569A4" w:rsidP="00423423">
            <w:pPr>
              <w:rPr>
                <w:color w:val="000000"/>
              </w:rPr>
            </w:pPr>
          </w:p>
        </w:tc>
        <w:tc>
          <w:tcPr>
            <w:tcW w:w="1415" w:type="dxa"/>
            <w:vMerge/>
            <w:tcBorders>
              <w:top w:val="single" w:sz="8" w:space="0" w:color="000000"/>
              <w:left w:val="single" w:sz="8" w:space="0" w:color="000000"/>
              <w:bottom w:val="single" w:sz="8" w:space="0" w:color="000000"/>
              <w:right w:val="single" w:sz="8" w:space="0" w:color="000000"/>
            </w:tcBorders>
            <w:vAlign w:val="center"/>
          </w:tcPr>
          <w:p w14:paraId="22FE5171" w14:textId="77777777" w:rsidR="001569A4" w:rsidRPr="003E5F2C" w:rsidRDefault="001569A4" w:rsidP="00423423">
            <w:pPr>
              <w:rPr>
                <w:color w:val="000000"/>
              </w:rPr>
            </w:pP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187214A" w14:textId="77777777" w:rsidR="001569A4" w:rsidRPr="003E5F2C" w:rsidRDefault="001569A4" w:rsidP="00423423">
            <w:pPr>
              <w:rPr>
                <w:color w:val="000000"/>
              </w:rPr>
            </w:pPr>
            <w:r w:rsidRPr="003E5F2C">
              <w:rPr>
                <w:color w:val="000000"/>
                <w:sz w:val="22"/>
                <w:szCs w:val="22"/>
              </w:rPr>
              <w:t>КРБ.1.501.13.000</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814C111" w14:textId="77777777" w:rsidR="001569A4" w:rsidRPr="003E5F2C" w:rsidRDefault="001569A4" w:rsidP="00423423">
            <w:pPr>
              <w:rPr>
                <w:color w:val="000000"/>
              </w:rPr>
            </w:pPr>
            <w:r w:rsidRPr="003E5F2C">
              <w:rPr>
                <w:color w:val="000000"/>
                <w:sz w:val="22"/>
                <w:szCs w:val="22"/>
              </w:rPr>
              <w:t>КРБ.1.502.17.ХХХ</w:t>
            </w:r>
          </w:p>
        </w:tc>
      </w:tr>
      <w:tr w:rsidR="001569A4" w:rsidRPr="003E5F2C" w14:paraId="7FD25E43" w14:textId="77777777" w:rsidTr="00423423">
        <w:tc>
          <w:tcPr>
            <w:tcW w:w="560" w:type="dxa"/>
            <w:vMerge/>
            <w:tcBorders>
              <w:top w:val="single" w:sz="8" w:space="0" w:color="000000"/>
              <w:left w:val="single" w:sz="8" w:space="0" w:color="000000"/>
              <w:bottom w:val="single" w:sz="8" w:space="0" w:color="000000"/>
              <w:right w:val="single" w:sz="8" w:space="0" w:color="000000"/>
            </w:tcBorders>
            <w:vAlign w:val="center"/>
          </w:tcPr>
          <w:p w14:paraId="5FDD414A" w14:textId="77777777" w:rsidR="001569A4" w:rsidRPr="003E5F2C" w:rsidRDefault="001569A4" w:rsidP="00423423">
            <w:pPr>
              <w:rPr>
                <w:color w:val="000000"/>
              </w:rPr>
            </w:pPr>
          </w:p>
        </w:tc>
        <w:tc>
          <w:tcPr>
            <w:tcW w:w="2703" w:type="dxa"/>
            <w:vMerge/>
            <w:tcBorders>
              <w:top w:val="single" w:sz="8" w:space="0" w:color="000000"/>
              <w:left w:val="single" w:sz="8" w:space="0" w:color="000000"/>
              <w:bottom w:val="single" w:sz="8" w:space="0" w:color="000000"/>
              <w:right w:val="single" w:sz="8" w:space="0" w:color="000000"/>
            </w:tcBorders>
            <w:vAlign w:val="center"/>
          </w:tcPr>
          <w:p w14:paraId="461EAF5D" w14:textId="77777777" w:rsidR="001569A4" w:rsidRPr="003E5F2C" w:rsidRDefault="001569A4" w:rsidP="00423423">
            <w:pPr>
              <w:rPr>
                <w:color w:val="000000"/>
              </w:rPr>
            </w:pPr>
          </w:p>
        </w:tc>
        <w:tc>
          <w:tcPr>
            <w:tcW w:w="1841" w:type="dxa"/>
            <w:vMerge/>
            <w:tcBorders>
              <w:top w:val="single" w:sz="8" w:space="0" w:color="000000"/>
              <w:left w:val="single" w:sz="8" w:space="0" w:color="000000"/>
              <w:bottom w:val="single" w:sz="8" w:space="0" w:color="000000"/>
              <w:right w:val="single" w:sz="8" w:space="0" w:color="000000"/>
            </w:tcBorders>
            <w:vAlign w:val="center"/>
          </w:tcPr>
          <w:p w14:paraId="223A69D0"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35FA2109" w14:textId="77777777" w:rsidR="001569A4" w:rsidRPr="003E5F2C" w:rsidRDefault="001569A4" w:rsidP="00423423">
            <w:pPr>
              <w:rPr>
                <w:color w:val="000000"/>
              </w:rPr>
            </w:pPr>
          </w:p>
        </w:tc>
        <w:tc>
          <w:tcPr>
            <w:tcW w:w="1415" w:type="dxa"/>
            <w:vMerge/>
            <w:tcBorders>
              <w:top w:val="single" w:sz="8" w:space="0" w:color="000000"/>
              <w:left w:val="single" w:sz="8" w:space="0" w:color="000000"/>
              <w:bottom w:val="single" w:sz="8" w:space="0" w:color="000000"/>
              <w:right w:val="single" w:sz="8" w:space="0" w:color="000000"/>
            </w:tcBorders>
            <w:vAlign w:val="center"/>
          </w:tcPr>
          <w:p w14:paraId="57D23341" w14:textId="77777777" w:rsidR="001569A4" w:rsidRPr="003E5F2C" w:rsidRDefault="001569A4" w:rsidP="00423423">
            <w:pPr>
              <w:rPr>
                <w:color w:val="000000"/>
              </w:rPr>
            </w:pPr>
          </w:p>
        </w:tc>
        <w:tc>
          <w:tcPr>
            <w:tcW w:w="2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6052E6A" w14:textId="77777777" w:rsidR="001569A4" w:rsidRPr="003E5F2C" w:rsidRDefault="001569A4" w:rsidP="00423423">
            <w:pPr>
              <w:jc w:val="center"/>
              <w:rPr>
                <w:color w:val="000000"/>
              </w:rPr>
            </w:pPr>
            <w:r w:rsidRPr="003E5F2C">
              <w:rPr>
                <w:color w:val="000000"/>
                <w:sz w:val="22"/>
                <w:szCs w:val="22"/>
              </w:rPr>
              <w:t>На плановый период</w:t>
            </w:r>
          </w:p>
        </w:tc>
      </w:tr>
      <w:tr w:rsidR="001569A4" w:rsidRPr="003E5F2C" w14:paraId="5EB9B4E3" w14:textId="77777777" w:rsidTr="00423423">
        <w:tc>
          <w:tcPr>
            <w:tcW w:w="560" w:type="dxa"/>
            <w:vMerge/>
            <w:tcBorders>
              <w:top w:val="single" w:sz="8" w:space="0" w:color="000000"/>
              <w:left w:val="single" w:sz="8" w:space="0" w:color="000000"/>
              <w:bottom w:val="single" w:sz="8" w:space="0" w:color="000000"/>
              <w:right w:val="single" w:sz="8" w:space="0" w:color="000000"/>
            </w:tcBorders>
            <w:vAlign w:val="center"/>
          </w:tcPr>
          <w:p w14:paraId="447734AA" w14:textId="77777777" w:rsidR="001569A4" w:rsidRPr="003E5F2C" w:rsidRDefault="001569A4" w:rsidP="00423423">
            <w:pPr>
              <w:rPr>
                <w:color w:val="000000"/>
              </w:rPr>
            </w:pPr>
          </w:p>
        </w:tc>
        <w:tc>
          <w:tcPr>
            <w:tcW w:w="2703" w:type="dxa"/>
            <w:vMerge/>
            <w:tcBorders>
              <w:top w:val="single" w:sz="8" w:space="0" w:color="000000"/>
              <w:left w:val="single" w:sz="8" w:space="0" w:color="000000"/>
              <w:bottom w:val="single" w:sz="8" w:space="0" w:color="000000"/>
              <w:right w:val="single" w:sz="8" w:space="0" w:color="000000"/>
            </w:tcBorders>
            <w:vAlign w:val="center"/>
          </w:tcPr>
          <w:p w14:paraId="2C2C2F35" w14:textId="77777777" w:rsidR="001569A4" w:rsidRPr="003E5F2C" w:rsidRDefault="001569A4" w:rsidP="00423423">
            <w:pPr>
              <w:rPr>
                <w:color w:val="000000"/>
              </w:rPr>
            </w:pPr>
          </w:p>
        </w:tc>
        <w:tc>
          <w:tcPr>
            <w:tcW w:w="1841" w:type="dxa"/>
            <w:vMerge/>
            <w:tcBorders>
              <w:top w:val="single" w:sz="8" w:space="0" w:color="000000"/>
              <w:left w:val="single" w:sz="8" w:space="0" w:color="000000"/>
              <w:bottom w:val="single" w:sz="8" w:space="0" w:color="000000"/>
              <w:right w:val="single" w:sz="8" w:space="0" w:color="000000"/>
            </w:tcBorders>
            <w:vAlign w:val="center"/>
          </w:tcPr>
          <w:p w14:paraId="361BC8BD"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62F0D53F" w14:textId="77777777" w:rsidR="001569A4" w:rsidRPr="003E5F2C" w:rsidRDefault="001569A4" w:rsidP="00423423">
            <w:pPr>
              <w:rPr>
                <w:color w:val="000000"/>
              </w:rPr>
            </w:pPr>
          </w:p>
        </w:tc>
        <w:tc>
          <w:tcPr>
            <w:tcW w:w="1415" w:type="dxa"/>
            <w:vMerge/>
            <w:tcBorders>
              <w:top w:val="single" w:sz="8" w:space="0" w:color="000000"/>
              <w:left w:val="single" w:sz="8" w:space="0" w:color="000000"/>
              <w:bottom w:val="single" w:sz="8" w:space="0" w:color="000000"/>
              <w:right w:val="single" w:sz="8" w:space="0" w:color="000000"/>
            </w:tcBorders>
            <w:vAlign w:val="center"/>
          </w:tcPr>
          <w:p w14:paraId="4C31C2E1" w14:textId="77777777" w:rsidR="001569A4" w:rsidRPr="003E5F2C" w:rsidRDefault="001569A4" w:rsidP="00423423">
            <w:pPr>
              <w:rPr>
                <w:color w:val="000000"/>
              </w:rPr>
            </w:pP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C0E0848" w14:textId="77777777" w:rsidR="001569A4" w:rsidRPr="003E5F2C" w:rsidRDefault="001569A4" w:rsidP="00423423">
            <w:pPr>
              <w:rPr>
                <w:color w:val="000000"/>
              </w:rPr>
            </w:pPr>
            <w:r w:rsidRPr="003E5F2C">
              <w:rPr>
                <w:color w:val="000000"/>
                <w:sz w:val="22"/>
                <w:szCs w:val="22"/>
              </w:rPr>
              <w:t>КРБ.1.501.Х3.000</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1608421" w14:textId="77777777" w:rsidR="001569A4" w:rsidRPr="003E5F2C" w:rsidRDefault="001569A4" w:rsidP="00423423">
            <w:pPr>
              <w:rPr>
                <w:color w:val="000000"/>
              </w:rPr>
            </w:pPr>
            <w:r w:rsidRPr="003E5F2C">
              <w:rPr>
                <w:color w:val="000000"/>
                <w:sz w:val="22"/>
                <w:szCs w:val="22"/>
              </w:rPr>
              <w:t>КРБ.1.502.Х7.ХХХ</w:t>
            </w:r>
          </w:p>
        </w:tc>
      </w:tr>
      <w:tr w:rsidR="001569A4" w:rsidRPr="003E5F2C" w14:paraId="6EB520E9" w14:textId="77777777" w:rsidTr="00423423">
        <w:tc>
          <w:tcPr>
            <w:tcW w:w="56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55D4C92" w14:textId="77777777" w:rsidR="001569A4" w:rsidRPr="003E5F2C" w:rsidRDefault="001569A4" w:rsidP="00423423">
            <w:pPr>
              <w:jc w:val="center"/>
              <w:rPr>
                <w:color w:val="000000"/>
              </w:rPr>
            </w:pPr>
            <w:r w:rsidRPr="003E5F2C">
              <w:rPr>
                <w:color w:val="000000"/>
                <w:sz w:val="22"/>
                <w:szCs w:val="22"/>
              </w:rPr>
              <w:t>1.2.2</w:t>
            </w:r>
          </w:p>
        </w:tc>
        <w:tc>
          <w:tcPr>
            <w:tcW w:w="270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74F4A4A" w14:textId="77777777" w:rsidR="001569A4" w:rsidRPr="003E5F2C" w:rsidRDefault="001569A4" w:rsidP="00423423">
            <w:pPr>
              <w:rPr>
                <w:color w:val="000000"/>
              </w:rPr>
            </w:pPr>
            <w:r w:rsidRPr="003E5F2C">
              <w:rPr>
                <w:color w:val="000000"/>
                <w:sz w:val="22"/>
                <w:szCs w:val="22"/>
              </w:rPr>
              <w:t xml:space="preserve">Принятие суммы расходного обязательства при заключении государственного </w:t>
            </w:r>
            <w:r w:rsidRPr="003E5F2C">
              <w:rPr>
                <w:color w:val="000000"/>
                <w:sz w:val="22"/>
                <w:szCs w:val="22"/>
              </w:rPr>
              <w:lastRenderedPageBreak/>
              <w:t xml:space="preserve">контракта по итогам конкурентной закупки </w:t>
            </w:r>
          </w:p>
        </w:tc>
        <w:tc>
          <w:tcPr>
            <w:tcW w:w="184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7E1DD22" w14:textId="77777777" w:rsidR="001569A4" w:rsidRPr="003E5F2C" w:rsidRDefault="001569A4" w:rsidP="00423423">
            <w:pPr>
              <w:rPr>
                <w:color w:val="000000"/>
              </w:rPr>
            </w:pPr>
            <w:r w:rsidRPr="003E5F2C">
              <w:rPr>
                <w:color w:val="000000"/>
                <w:sz w:val="22"/>
                <w:szCs w:val="22"/>
              </w:rPr>
              <w:lastRenderedPageBreak/>
              <w:t xml:space="preserve">Государственный контракт/ </w:t>
            </w:r>
            <w:r w:rsidRPr="003E5F2C">
              <w:rPr>
                <w:color w:val="000000"/>
                <w:sz w:val="22"/>
                <w:szCs w:val="22"/>
              </w:rPr>
              <w:br/>
              <w:t xml:space="preserve">Бухгалтерская </w:t>
            </w:r>
            <w:r w:rsidRPr="003E5F2C">
              <w:rPr>
                <w:color w:val="000000"/>
                <w:sz w:val="22"/>
                <w:szCs w:val="22"/>
              </w:rPr>
              <w:lastRenderedPageBreak/>
              <w:t>справка (ф. 0504833)</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EED62E7" w14:textId="77777777" w:rsidR="001569A4" w:rsidRPr="003E5F2C" w:rsidRDefault="001569A4" w:rsidP="00423423">
            <w:pPr>
              <w:rPr>
                <w:color w:val="000000"/>
              </w:rPr>
            </w:pPr>
            <w:r w:rsidRPr="003E5F2C">
              <w:rPr>
                <w:color w:val="000000"/>
                <w:sz w:val="22"/>
                <w:szCs w:val="22"/>
              </w:rPr>
              <w:lastRenderedPageBreak/>
              <w:t>Дата подписания государственного контракта</w:t>
            </w:r>
          </w:p>
        </w:tc>
        <w:tc>
          <w:tcPr>
            <w:tcW w:w="141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3F81401" w14:textId="77777777" w:rsidR="001569A4" w:rsidRPr="003E5F2C" w:rsidRDefault="001569A4" w:rsidP="00423423">
            <w:pPr>
              <w:rPr>
                <w:color w:val="000000"/>
              </w:rPr>
            </w:pPr>
            <w:r w:rsidRPr="003E5F2C">
              <w:rPr>
                <w:color w:val="000000"/>
                <w:sz w:val="22"/>
                <w:szCs w:val="22"/>
              </w:rPr>
              <w:t>Обязательство отражается в сумме заключенног</w:t>
            </w:r>
            <w:r w:rsidRPr="003E5F2C">
              <w:rPr>
                <w:color w:val="000000"/>
                <w:sz w:val="22"/>
                <w:szCs w:val="22"/>
              </w:rPr>
              <w:lastRenderedPageBreak/>
              <w:t>о контракта с учетом финансовых периодов, в которых он будет исполнен</w:t>
            </w:r>
          </w:p>
        </w:tc>
        <w:tc>
          <w:tcPr>
            <w:tcW w:w="2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F244D45" w14:textId="77777777" w:rsidR="001569A4" w:rsidRPr="003E5F2C" w:rsidRDefault="001569A4" w:rsidP="00423423">
            <w:pPr>
              <w:jc w:val="center"/>
              <w:rPr>
                <w:color w:val="000000"/>
              </w:rPr>
            </w:pPr>
            <w:r w:rsidRPr="003E5F2C">
              <w:rPr>
                <w:color w:val="000000"/>
                <w:sz w:val="22"/>
                <w:szCs w:val="22"/>
              </w:rPr>
              <w:lastRenderedPageBreak/>
              <w:t>На текущий финансовый период</w:t>
            </w:r>
          </w:p>
        </w:tc>
      </w:tr>
      <w:tr w:rsidR="001569A4" w:rsidRPr="003E5F2C" w14:paraId="1D9BA7E7" w14:textId="77777777" w:rsidTr="00423423">
        <w:tc>
          <w:tcPr>
            <w:tcW w:w="560" w:type="dxa"/>
            <w:vMerge/>
            <w:tcBorders>
              <w:top w:val="single" w:sz="8" w:space="0" w:color="000000"/>
              <w:left w:val="single" w:sz="8" w:space="0" w:color="000000"/>
              <w:bottom w:val="single" w:sz="8" w:space="0" w:color="000000"/>
              <w:right w:val="single" w:sz="8" w:space="0" w:color="000000"/>
            </w:tcBorders>
            <w:vAlign w:val="center"/>
          </w:tcPr>
          <w:p w14:paraId="35BC8A79" w14:textId="77777777" w:rsidR="001569A4" w:rsidRPr="003E5F2C" w:rsidRDefault="001569A4" w:rsidP="00423423">
            <w:pPr>
              <w:rPr>
                <w:color w:val="000000"/>
              </w:rPr>
            </w:pPr>
          </w:p>
        </w:tc>
        <w:tc>
          <w:tcPr>
            <w:tcW w:w="2703" w:type="dxa"/>
            <w:vMerge/>
            <w:tcBorders>
              <w:top w:val="single" w:sz="8" w:space="0" w:color="000000"/>
              <w:left w:val="single" w:sz="8" w:space="0" w:color="000000"/>
              <w:bottom w:val="single" w:sz="8" w:space="0" w:color="000000"/>
              <w:right w:val="single" w:sz="8" w:space="0" w:color="000000"/>
            </w:tcBorders>
            <w:vAlign w:val="center"/>
          </w:tcPr>
          <w:p w14:paraId="1D19194E" w14:textId="77777777" w:rsidR="001569A4" w:rsidRPr="003E5F2C" w:rsidRDefault="001569A4" w:rsidP="00423423">
            <w:pPr>
              <w:rPr>
                <w:color w:val="000000"/>
              </w:rPr>
            </w:pPr>
          </w:p>
        </w:tc>
        <w:tc>
          <w:tcPr>
            <w:tcW w:w="1841" w:type="dxa"/>
            <w:vMerge/>
            <w:tcBorders>
              <w:top w:val="single" w:sz="8" w:space="0" w:color="000000"/>
              <w:left w:val="single" w:sz="8" w:space="0" w:color="000000"/>
              <w:bottom w:val="single" w:sz="8" w:space="0" w:color="000000"/>
              <w:right w:val="single" w:sz="8" w:space="0" w:color="000000"/>
            </w:tcBorders>
            <w:vAlign w:val="center"/>
          </w:tcPr>
          <w:p w14:paraId="66EC748A"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183FBC9C" w14:textId="77777777" w:rsidR="001569A4" w:rsidRPr="003E5F2C" w:rsidRDefault="001569A4" w:rsidP="00423423">
            <w:pPr>
              <w:rPr>
                <w:color w:val="000000"/>
              </w:rPr>
            </w:pPr>
          </w:p>
        </w:tc>
        <w:tc>
          <w:tcPr>
            <w:tcW w:w="1415" w:type="dxa"/>
            <w:vMerge/>
            <w:tcBorders>
              <w:top w:val="single" w:sz="8" w:space="0" w:color="000000"/>
              <w:left w:val="single" w:sz="8" w:space="0" w:color="000000"/>
              <w:bottom w:val="single" w:sz="8" w:space="0" w:color="000000"/>
              <w:right w:val="single" w:sz="8" w:space="0" w:color="000000"/>
            </w:tcBorders>
            <w:vAlign w:val="center"/>
          </w:tcPr>
          <w:p w14:paraId="6033646B" w14:textId="77777777" w:rsidR="001569A4" w:rsidRPr="003E5F2C" w:rsidRDefault="001569A4" w:rsidP="00423423">
            <w:pPr>
              <w:rPr>
                <w:color w:val="000000"/>
              </w:rPr>
            </w:pP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EA03C1B" w14:textId="77777777" w:rsidR="001569A4" w:rsidRPr="003E5F2C" w:rsidRDefault="001569A4" w:rsidP="00423423">
            <w:pPr>
              <w:jc w:val="center"/>
              <w:rPr>
                <w:color w:val="000000"/>
              </w:rPr>
            </w:pPr>
            <w:r w:rsidRPr="003E5F2C">
              <w:rPr>
                <w:color w:val="000000"/>
                <w:sz w:val="22"/>
                <w:szCs w:val="22"/>
              </w:rPr>
              <w:t>КРБ.1.502.17.ХХХ</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42EAC7A" w14:textId="77777777" w:rsidR="001569A4" w:rsidRPr="003E5F2C" w:rsidRDefault="001569A4" w:rsidP="00423423">
            <w:pPr>
              <w:jc w:val="center"/>
              <w:rPr>
                <w:color w:val="000000"/>
              </w:rPr>
            </w:pPr>
            <w:r w:rsidRPr="003E5F2C">
              <w:rPr>
                <w:color w:val="000000"/>
                <w:sz w:val="22"/>
                <w:szCs w:val="22"/>
              </w:rPr>
              <w:t>КРБ.1.502.11.ХХХ</w:t>
            </w:r>
          </w:p>
        </w:tc>
      </w:tr>
      <w:tr w:rsidR="001569A4" w:rsidRPr="003E5F2C" w14:paraId="742928CA" w14:textId="77777777" w:rsidTr="00423423">
        <w:tc>
          <w:tcPr>
            <w:tcW w:w="560" w:type="dxa"/>
            <w:vMerge/>
            <w:tcBorders>
              <w:top w:val="single" w:sz="8" w:space="0" w:color="000000"/>
              <w:left w:val="single" w:sz="8" w:space="0" w:color="000000"/>
              <w:bottom w:val="single" w:sz="8" w:space="0" w:color="000000"/>
              <w:right w:val="single" w:sz="8" w:space="0" w:color="000000"/>
            </w:tcBorders>
            <w:vAlign w:val="center"/>
          </w:tcPr>
          <w:p w14:paraId="77850BC0" w14:textId="77777777" w:rsidR="001569A4" w:rsidRPr="003E5F2C" w:rsidRDefault="001569A4" w:rsidP="00423423">
            <w:pPr>
              <w:rPr>
                <w:color w:val="000000"/>
              </w:rPr>
            </w:pPr>
          </w:p>
        </w:tc>
        <w:tc>
          <w:tcPr>
            <w:tcW w:w="2703" w:type="dxa"/>
            <w:vMerge/>
            <w:tcBorders>
              <w:top w:val="single" w:sz="8" w:space="0" w:color="000000"/>
              <w:left w:val="single" w:sz="8" w:space="0" w:color="000000"/>
              <w:bottom w:val="single" w:sz="8" w:space="0" w:color="000000"/>
              <w:right w:val="single" w:sz="8" w:space="0" w:color="000000"/>
            </w:tcBorders>
            <w:vAlign w:val="center"/>
          </w:tcPr>
          <w:p w14:paraId="4620C5DA" w14:textId="77777777" w:rsidR="001569A4" w:rsidRPr="003E5F2C" w:rsidRDefault="001569A4" w:rsidP="00423423">
            <w:pPr>
              <w:rPr>
                <w:color w:val="000000"/>
              </w:rPr>
            </w:pPr>
          </w:p>
        </w:tc>
        <w:tc>
          <w:tcPr>
            <w:tcW w:w="1841" w:type="dxa"/>
            <w:vMerge/>
            <w:tcBorders>
              <w:top w:val="single" w:sz="8" w:space="0" w:color="000000"/>
              <w:left w:val="single" w:sz="8" w:space="0" w:color="000000"/>
              <w:bottom w:val="single" w:sz="8" w:space="0" w:color="000000"/>
              <w:right w:val="single" w:sz="8" w:space="0" w:color="000000"/>
            </w:tcBorders>
            <w:vAlign w:val="center"/>
          </w:tcPr>
          <w:p w14:paraId="725314D5"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78532B02" w14:textId="77777777" w:rsidR="001569A4" w:rsidRPr="003E5F2C" w:rsidRDefault="001569A4" w:rsidP="00423423">
            <w:pPr>
              <w:rPr>
                <w:color w:val="000000"/>
              </w:rPr>
            </w:pPr>
          </w:p>
        </w:tc>
        <w:tc>
          <w:tcPr>
            <w:tcW w:w="1415" w:type="dxa"/>
            <w:vMerge/>
            <w:tcBorders>
              <w:top w:val="single" w:sz="8" w:space="0" w:color="000000"/>
              <w:left w:val="single" w:sz="8" w:space="0" w:color="000000"/>
              <w:bottom w:val="single" w:sz="8" w:space="0" w:color="000000"/>
              <w:right w:val="single" w:sz="8" w:space="0" w:color="000000"/>
            </w:tcBorders>
            <w:vAlign w:val="center"/>
          </w:tcPr>
          <w:p w14:paraId="29A5E0D7" w14:textId="77777777" w:rsidR="001569A4" w:rsidRPr="003E5F2C" w:rsidRDefault="001569A4" w:rsidP="00423423">
            <w:pPr>
              <w:rPr>
                <w:color w:val="000000"/>
              </w:rPr>
            </w:pPr>
          </w:p>
        </w:tc>
        <w:tc>
          <w:tcPr>
            <w:tcW w:w="2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BAF6E59" w14:textId="77777777" w:rsidR="001569A4" w:rsidRPr="003E5F2C" w:rsidRDefault="001569A4" w:rsidP="00423423">
            <w:pPr>
              <w:jc w:val="center"/>
              <w:rPr>
                <w:color w:val="000000"/>
              </w:rPr>
            </w:pPr>
            <w:r w:rsidRPr="003E5F2C">
              <w:rPr>
                <w:color w:val="000000"/>
                <w:sz w:val="22"/>
                <w:szCs w:val="22"/>
              </w:rPr>
              <w:t>На плановый период</w:t>
            </w:r>
          </w:p>
        </w:tc>
      </w:tr>
      <w:tr w:rsidR="001569A4" w:rsidRPr="003E5F2C" w14:paraId="1D35112D" w14:textId="77777777" w:rsidTr="00423423">
        <w:tc>
          <w:tcPr>
            <w:tcW w:w="560" w:type="dxa"/>
            <w:vMerge/>
            <w:tcBorders>
              <w:top w:val="single" w:sz="8" w:space="0" w:color="000000"/>
              <w:left w:val="single" w:sz="8" w:space="0" w:color="000000"/>
              <w:bottom w:val="single" w:sz="8" w:space="0" w:color="000000"/>
              <w:right w:val="single" w:sz="8" w:space="0" w:color="000000"/>
            </w:tcBorders>
            <w:vAlign w:val="center"/>
          </w:tcPr>
          <w:p w14:paraId="6A0ED321" w14:textId="77777777" w:rsidR="001569A4" w:rsidRPr="003E5F2C" w:rsidRDefault="001569A4" w:rsidP="00423423">
            <w:pPr>
              <w:rPr>
                <w:color w:val="000000"/>
              </w:rPr>
            </w:pPr>
          </w:p>
        </w:tc>
        <w:tc>
          <w:tcPr>
            <w:tcW w:w="2703" w:type="dxa"/>
            <w:vMerge/>
            <w:tcBorders>
              <w:top w:val="single" w:sz="8" w:space="0" w:color="000000"/>
              <w:left w:val="single" w:sz="8" w:space="0" w:color="000000"/>
              <w:bottom w:val="single" w:sz="8" w:space="0" w:color="000000"/>
              <w:right w:val="single" w:sz="8" w:space="0" w:color="000000"/>
            </w:tcBorders>
            <w:vAlign w:val="center"/>
          </w:tcPr>
          <w:p w14:paraId="55C67BAB" w14:textId="77777777" w:rsidR="001569A4" w:rsidRPr="003E5F2C" w:rsidRDefault="001569A4" w:rsidP="00423423">
            <w:pPr>
              <w:rPr>
                <w:color w:val="000000"/>
              </w:rPr>
            </w:pPr>
          </w:p>
        </w:tc>
        <w:tc>
          <w:tcPr>
            <w:tcW w:w="1841" w:type="dxa"/>
            <w:vMerge/>
            <w:tcBorders>
              <w:top w:val="single" w:sz="8" w:space="0" w:color="000000"/>
              <w:left w:val="single" w:sz="8" w:space="0" w:color="000000"/>
              <w:bottom w:val="single" w:sz="8" w:space="0" w:color="000000"/>
              <w:right w:val="single" w:sz="8" w:space="0" w:color="000000"/>
            </w:tcBorders>
            <w:vAlign w:val="center"/>
          </w:tcPr>
          <w:p w14:paraId="3A83316D"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560C086D" w14:textId="77777777" w:rsidR="001569A4" w:rsidRPr="003E5F2C" w:rsidRDefault="001569A4" w:rsidP="00423423">
            <w:pPr>
              <w:rPr>
                <w:color w:val="000000"/>
              </w:rPr>
            </w:pPr>
          </w:p>
        </w:tc>
        <w:tc>
          <w:tcPr>
            <w:tcW w:w="1415" w:type="dxa"/>
            <w:vMerge/>
            <w:tcBorders>
              <w:top w:val="single" w:sz="8" w:space="0" w:color="000000"/>
              <w:left w:val="single" w:sz="8" w:space="0" w:color="000000"/>
              <w:bottom w:val="single" w:sz="8" w:space="0" w:color="000000"/>
              <w:right w:val="single" w:sz="8" w:space="0" w:color="000000"/>
            </w:tcBorders>
            <w:vAlign w:val="center"/>
          </w:tcPr>
          <w:p w14:paraId="26AC11AB" w14:textId="77777777" w:rsidR="001569A4" w:rsidRPr="003E5F2C" w:rsidRDefault="001569A4" w:rsidP="00423423">
            <w:pPr>
              <w:rPr>
                <w:color w:val="000000"/>
              </w:rPr>
            </w:pP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22E9F52" w14:textId="77777777" w:rsidR="001569A4" w:rsidRPr="003E5F2C" w:rsidRDefault="001569A4" w:rsidP="00423423">
            <w:pPr>
              <w:rPr>
                <w:color w:val="000000"/>
              </w:rPr>
            </w:pPr>
            <w:r w:rsidRPr="003E5F2C">
              <w:rPr>
                <w:color w:val="000000"/>
                <w:sz w:val="22"/>
                <w:szCs w:val="22"/>
              </w:rPr>
              <w:t>КРБ.1.502.Х7.ХХХ</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1A2CA3B" w14:textId="77777777" w:rsidR="001569A4" w:rsidRPr="003E5F2C" w:rsidRDefault="001569A4" w:rsidP="00423423">
            <w:pPr>
              <w:rPr>
                <w:color w:val="000000"/>
              </w:rPr>
            </w:pPr>
            <w:r w:rsidRPr="003E5F2C">
              <w:rPr>
                <w:color w:val="000000"/>
                <w:sz w:val="22"/>
                <w:szCs w:val="22"/>
              </w:rPr>
              <w:t>КРБ.1.502.Х1.ХХХ</w:t>
            </w:r>
          </w:p>
        </w:tc>
      </w:tr>
      <w:tr w:rsidR="001569A4" w:rsidRPr="003E5F2C" w14:paraId="2D9E864B" w14:textId="77777777" w:rsidTr="00423423">
        <w:tc>
          <w:tcPr>
            <w:tcW w:w="560" w:type="dxa"/>
            <w:tcBorders>
              <w:top w:val="single" w:sz="8" w:space="0" w:color="000000"/>
              <w:left w:val="single" w:sz="8" w:space="0" w:color="000000"/>
              <w:bottom w:val="single" w:sz="8" w:space="0" w:color="000000"/>
              <w:right w:val="single" w:sz="8" w:space="0" w:color="000000"/>
            </w:tcBorders>
            <w:vAlign w:val="center"/>
          </w:tcPr>
          <w:p w14:paraId="17E0B9BA" w14:textId="77777777" w:rsidR="001569A4" w:rsidRPr="003E5F2C" w:rsidRDefault="001569A4" w:rsidP="00423423">
            <w:pPr>
              <w:rPr>
                <w:b/>
                <w:color w:val="000000"/>
              </w:rPr>
            </w:pPr>
            <w:r w:rsidRPr="003E5F2C">
              <w:rPr>
                <w:b/>
                <w:color w:val="000000"/>
                <w:sz w:val="22"/>
                <w:szCs w:val="22"/>
              </w:rPr>
              <w:t>1.3</w:t>
            </w:r>
          </w:p>
        </w:tc>
        <w:tc>
          <w:tcPr>
            <w:tcW w:w="10214" w:type="dxa"/>
            <w:gridSpan w:val="6"/>
            <w:tcBorders>
              <w:top w:val="single" w:sz="8" w:space="0" w:color="000000"/>
              <w:left w:val="single" w:sz="8" w:space="0" w:color="000000"/>
              <w:bottom w:val="single" w:sz="8" w:space="0" w:color="000000"/>
              <w:right w:val="single" w:sz="8" w:space="0" w:color="000000"/>
            </w:tcBorders>
            <w:vAlign w:val="center"/>
          </w:tcPr>
          <w:p w14:paraId="2341C7E6" w14:textId="77777777" w:rsidR="001569A4" w:rsidRPr="003E5F2C" w:rsidRDefault="001569A4" w:rsidP="00423423">
            <w:pPr>
              <w:rPr>
                <w:b/>
                <w:color w:val="000000"/>
              </w:rPr>
            </w:pPr>
            <w:r w:rsidRPr="003E5F2C">
              <w:rPr>
                <w:b/>
                <w:color w:val="000000"/>
                <w:sz w:val="22"/>
                <w:szCs w:val="22"/>
              </w:rPr>
              <w:t>Уточнение обязательств по контрактам</w:t>
            </w:r>
          </w:p>
        </w:tc>
      </w:tr>
      <w:tr w:rsidR="001569A4" w:rsidRPr="003E5F2C" w14:paraId="6AA5E860" w14:textId="77777777" w:rsidTr="00423423">
        <w:tc>
          <w:tcPr>
            <w:tcW w:w="56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592A684" w14:textId="77777777" w:rsidR="001569A4" w:rsidRPr="003E5F2C" w:rsidRDefault="001569A4" w:rsidP="00423423">
            <w:pPr>
              <w:jc w:val="center"/>
              <w:rPr>
                <w:color w:val="000000"/>
              </w:rPr>
            </w:pPr>
            <w:r w:rsidRPr="003E5F2C">
              <w:rPr>
                <w:color w:val="000000"/>
                <w:sz w:val="22"/>
                <w:szCs w:val="22"/>
              </w:rPr>
              <w:t>1.3.1</w:t>
            </w:r>
          </w:p>
        </w:tc>
        <w:tc>
          <w:tcPr>
            <w:tcW w:w="270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60AE36E" w14:textId="77777777" w:rsidR="001569A4" w:rsidRPr="003E5F2C" w:rsidRDefault="001569A4" w:rsidP="00423423">
            <w:pPr>
              <w:rPr>
                <w:color w:val="000000"/>
              </w:rPr>
            </w:pPr>
            <w:r w:rsidRPr="003E5F2C">
              <w:rPr>
                <w:color w:val="000000"/>
                <w:sz w:val="22"/>
                <w:szCs w:val="22"/>
              </w:rPr>
              <w:t>Уточнение принимаемых обязательств на сумму экономии при заключении госконтракта по результатам конкурентной закупки</w:t>
            </w:r>
          </w:p>
        </w:tc>
        <w:tc>
          <w:tcPr>
            <w:tcW w:w="184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AC3C5C1" w14:textId="77777777" w:rsidR="001569A4" w:rsidRPr="003E5F2C" w:rsidRDefault="001569A4" w:rsidP="00423423">
            <w:pPr>
              <w:rPr>
                <w:color w:val="000000"/>
              </w:rPr>
            </w:pPr>
            <w:r w:rsidRPr="003E5F2C">
              <w:rPr>
                <w:color w:val="000000"/>
                <w:sz w:val="22"/>
                <w:szCs w:val="22"/>
              </w:rPr>
              <w:t>Протокол подведения итогов конкурентной закупки/ Бухгалтерская справка (ф. 0504833)</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386724D" w14:textId="77777777" w:rsidR="001569A4" w:rsidRPr="003E5F2C" w:rsidRDefault="001569A4" w:rsidP="00423423">
            <w:pPr>
              <w:rPr>
                <w:color w:val="000000"/>
              </w:rPr>
            </w:pPr>
            <w:r w:rsidRPr="003E5F2C">
              <w:rPr>
                <w:color w:val="000000"/>
                <w:sz w:val="22"/>
                <w:szCs w:val="22"/>
              </w:rPr>
              <w:t>Дата подписания государственного контракта</w:t>
            </w:r>
          </w:p>
        </w:tc>
        <w:tc>
          <w:tcPr>
            <w:tcW w:w="141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7DBD11C" w14:textId="77777777" w:rsidR="001569A4" w:rsidRPr="003E5F2C" w:rsidRDefault="001569A4" w:rsidP="00423423">
            <w:pPr>
              <w:rPr>
                <w:color w:val="000000"/>
              </w:rPr>
            </w:pPr>
            <w:r w:rsidRPr="003E5F2C">
              <w:rPr>
                <w:color w:val="000000"/>
                <w:sz w:val="22"/>
                <w:szCs w:val="22"/>
              </w:rPr>
              <w:t xml:space="preserve">Корректировка обязательства на сумму, сэкономленную в результате проведения закупки </w:t>
            </w:r>
          </w:p>
        </w:tc>
        <w:tc>
          <w:tcPr>
            <w:tcW w:w="2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6F1F08B" w14:textId="77777777" w:rsidR="001569A4" w:rsidRPr="003E5F2C" w:rsidRDefault="001569A4" w:rsidP="00423423">
            <w:pPr>
              <w:jc w:val="center"/>
              <w:rPr>
                <w:color w:val="000000"/>
              </w:rPr>
            </w:pPr>
            <w:r w:rsidRPr="003E5F2C">
              <w:rPr>
                <w:color w:val="000000"/>
                <w:sz w:val="22"/>
                <w:szCs w:val="22"/>
              </w:rPr>
              <w:t>На текущий финансовый период</w:t>
            </w:r>
          </w:p>
        </w:tc>
      </w:tr>
      <w:tr w:rsidR="001569A4" w:rsidRPr="003E5F2C" w14:paraId="21271E38" w14:textId="77777777" w:rsidTr="00423423">
        <w:tc>
          <w:tcPr>
            <w:tcW w:w="560" w:type="dxa"/>
            <w:vMerge/>
            <w:tcBorders>
              <w:top w:val="single" w:sz="8" w:space="0" w:color="000000"/>
              <w:left w:val="single" w:sz="8" w:space="0" w:color="000000"/>
              <w:bottom w:val="single" w:sz="8" w:space="0" w:color="000000"/>
              <w:right w:val="single" w:sz="8" w:space="0" w:color="000000"/>
            </w:tcBorders>
            <w:vAlign w:val="center"/>
          </w:tcPr>
          <w:p w14:paraId="79D08995" w14:textId="77777777" w:rsidR="001569A4" w:rsidRPr="003E5F2C" w:rsidRDefault="001569A4" w:rsidP="00423423">
            <w:pPr>
              <w:rPr>
                <w:color w:val="000000"/>
              </w:rPr>
            </w:pPr>
          </w:p>
        </w:tc>
        <w:tc>
          <w:tcPr>
            <w:tcW w:w="2703" w:type="dxa"/>
            <w:vMerge/>
            <w:tcBorders>
              <w:top w:val="single" w:sz="8" w:space="0" w:color="000000"/>
              <w:left w:val="single" w:sz="8" w:space="0" w:color="000000"/>
              <w:bottom w:val="single" w:sz="8" w:space="0" w:color="000000"/>
              <w:right w:val="single" w:sz="8" w:space="0" w:color="000000"/>
            </w:tcBorders>
            <w:vAlign w:val="center"/>
          </w:tcPr>
          <w:p w14:paraId="503B09BF" w14:textId="77777777" w:rsidR="001569A4" w:rsidRPr="003E5F2C" w:rsidRDefault="001569A4" w:rsidP="00423423">
            <w:pPr>
              <w:rPr>
                <w:color w:val="000000"/>
              </w:rPr>
            </w:pPr>
          </w:p>
        </w:tc>
        <w:tc>
          <w:tcPr>
            <w:tcW w:w="1841" w:type="dxa"/>
            <w:vMerge/>
            <w:tcBorders>
              <w:top w:val="single" w:sz="8" w:space="0" w:color="000000"/>
              <w:left w:val="single" w:sz="8" w:space="0" w:color="000000"/>
              <w:bottom w:val="single" w:sz="8" w:space="0" w:color="000000"/>
              <w:right w:val="single" w:sz="8" w:space="0" w:color="000000"/>
            </w:tcBorders>
            <w:vAlign w:val="center"/>
          </w:tcPr>
          <w:p w14:paraId="03F1BE88"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6C270839" w14:textId="77777777" w:rsidR="001569A4" w:rsidRPr="003E5F2C" w:rsidRDefault="001569A4" w:rsidP="00423423">
            <w:pPr>
              <w:rPr>
                <w:color w:val="000000"/>
              </w:rPr>
            </w:pPr>
          </w:p>
        </w:tc>
        <w:tc>
          <w:tcPr>
            <w:tcW w:w="1415" w:type="dxa"/>
            <w:vMerge/>
            <w:tcBorders>
              <w:top w:val="single" w:sz="8" w:space="0" w:color="000000"/>
              <w:left w:val="single" w:sz="8" w:space="0" w:color="000000"/>
              <w:bottom w:val="single" w:sz="8" w:space="0" w:color="000000"/>
              <w:right w:val="single" w:sz="8" w:space="0" w:color="000000"/>
            </w:tcBorders>
            <w:vAlign w:val="center"/>
          </w:tcPr>
          <w:p w14:paraId="307361FA" w14:textId="77777777" w:rsidR="001569A4" w:rsidRPr="003E5F2C" w:rsidRDefault="001569A4" w:rsidP="00423423">
            <w:pPr>
              <w:rPr>
                <w:color w:val="000000"/>
              </w:rPr>
            </w:pP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582839E" w14:textId="77777777" w:rsidR="001569A4" w:rsidRPr="003E5F2C" w:rsidRDefault="001569A4" w:rsidP="00423423">
            <w:pPr>
              <w:jc w:val="center"/>
              <w:rPr>
                <w:color w:val="000000"/>
              </w:rPr>
            </w:pPr>
            <w:r w:rsidRPr="003E5F2C">
              <w:rPr>
                <w:color w:val="000000"/>
                <w:sz w:val="22"/>
                <w:szCs w:val="22"/>
              </w:rPr>
              <w:t>КРБ.1.502.17.ХХХ</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B002F66" w14:textId="77777777" w:rsidR="001569A4" w:rsidRPr="003E5F2C" w:rsidRDefault="001569A4" w:rsidP="00423423">
            <w:pPr>
              <w:jc w:val="center"/>
              <w:rPr>
                <w:color w:val="000000"/>
              </w:rPr>
            </w:pPr>
            <w:r w:rsidRPr="003E5F2C">
              <w:rPr>
                <w:color w:val="000000"/>
                <w:sz w:val="22"/>
                <w:szCs w:val="22"/>
              </w:rPr>
              <w:t>КРБ.1.501.13.000</w:t>
            </w:r>
          </w:p>
        </w:tc>
      </w:tr>
      <w:tr w:rsidR="001569A4" w:rsidRPr="003E5F2C" w14:paraId="2A9387BB" w14:textId="77777777" w:rsidTr="00423423">
        <w:tc>
          <w:tcPr>
            <w:tcW w:w="560" w:type="dxa"/>
            <w:vMerge/>
            <w:tcBorders>
              <w:top w:val="single" w:sz="8" w:space="0" w:color="000000"/>
              <w:left w:val="single" w:sz="8" w:space="0" w:color="000000"/>
              <w:bottom w:val="single" w:sz="8" w:space="0" w:color="000000"/>
              <w:right w:val="single" w:sz="8" w:space="0" w:color="000000"/>
            </w:tcBorders>
            <w:vAlign w:val="center"/>
          </w:tcPr>
          <w:p w14:paraId="74BF0CBA" w14:textId="77777777" w:rsidR="001569A4" w:rsidRPr="003E5F2C" w:rsidRDefault="001569A4" w:rsidP="00423423">
            <w:pPr>
              <w:rPr>
                <w:color w:val="000000"/>
              </w:rPr>
            </w:pPr>
          </w:p>
        </w:tc>
        <w:tc>
          <w:tcPr>
            <w:tcW w:w="2703" w:type="dxa"/>
            <w:vMerge/>
            <w:tcBorders>
              <w:top w:val="single" w:sz="8" w:space="0" w:color="000000"/>
              <w:left w:val="single" w:sz="8" w:space="0" w:color="000000"/>
              <w:bottom w:val="single" w:sz="8" w:space="0" w:color="000000"/>
              <w:right w:val="single" w:sz="8" w:space="0" w:color="000000"/>
            </w:tcBorders>
            <w:vAlign w:val="center"/>
          </w:tcPr>
          <w:p w14:paraId="60583939" w14:textId="77777777" w:rsidR="001569A4" w:rsidRPr="003E5F2C" w:rsidRDefault="001569A4" w:rsidP="00423423">
            <w:pPr>
              <w:rPr>
                <w:color w:val="000000"/>
              </w:rPr>
            </w:pPr>
          </w:p>
        </w:tc>
        <w:tc>
          <w:tcPr>
            <w:tcW w:w="1841" w:type="dxa"/>
            <w:vMerge/>
            <w:tcBorders>
              <w:top w:val="single" w:sz="8" w:space="0" w:color="000000"/>
              <w:left w:val="single" w:sz="8" w:space="0" w:color="000000"/>
              <w:bottom w:val="single" w:sz="8" w:space="0" w:color="000000"/>
              <w:right w:val="single" w:sz="8" w:space="0" w:color="000000"/>
            </w:tcBorders>
            <w:vAlign w:val="center"/>
          </w:tcPr>
          <w:p w14:paraId="33983113"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709F78EC" w14:textId="77777777" w:rsidR="001569A4" w:rsidRPr="003E5F2C" w:rsidRDefault="001569A4" w:rsidP="00423423">
            <w:pPr>
              <w:rPr>
                <w:color w:val="000000"/>
              </w:rPr>
            </w:pPr>
          </w:p>
        </w:tc>
        <w:tc>
          <w:tcPr>
            <w:tcW w:w="1415" w:type="dxa"/>
            <w:vMerge/>
            <w:tcBorders>
              <w:top w:val="single" w:sz="8" w:space="0" w:color="000000"/>
              <w:left w:val="single" w:sz="8" w:space="0" w:color="000000"/>
              <w:bottom w:val="single" w:sz="8" w:space="0" w:color="000000"/>
              <w:right w:val="single" w:sz="8" w:space="0" w:color="000000"/>
            </w:tcBorders>
            <w:vAlign w:val="center"/>
          </w:tcPr>
          <w:p w14:paraId="30EED977" w14:textId="77777777" w:rsidR="001569A4" w:rsidRPr="003E5F2C" w:rsidRDefault="001569A4" w:rsidP="00423423">
            <w:pPr>
              <w:rPr>
                <w:color w:val="000000"/>
              </w:rPr>
            </w:pPr>
          </w:p>
        </w:tc>
        <w:tc>
          <w:tcPr>
            <w:tcW w:w="2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6197B14" w14:textId="77777777" w:rsidR="001569A4" w:rsidRPr="003E5F2C" w:rsidRDefault="001569A4" w:rsidP="00423423">
            <w:pPr>
              <w:jc w:val="center"/>
              <w:rPr>
                <w:color w:val="000000"/>
              </w:rPr>
            </w:pPr>
            <w:r w:rsidRPr="003E5F2C">
              <w:rPr>
                <w:color w:val="000000"/>
                <w:sz w:val="22"/>
                <w:szCs w:val="22"/>
              </w:rPr>
              <w:t>На плановый период</w:t>
            </w:r>
          </w:p>
        </w:tc>
      </w:tr>
      <w:tr w:rsidR="001569A4" w:rsidRPr="003E5F2C" w14:paraId="4C3CA86A" w14:textId="77777777" w:rsidTr="00423423">
        <w:tc>
          <w:tcPr>
            <w:tcW w:w="560" w:type="dxa"/>
            <w:vMerge/>
            <w:tcBorders>
              <w:top w:val="single" w:sz="8" w:space="0" w:color="000000"/>
              <w:left w:val="single" w:sz="8" w:space="0" w:color="000000"/>
              <w:bottom w:val="single" w:sz="8" w:space="0" w:color="000000"/>
              <w:right w:val="single" w:sz="8" w:space="0" w:color="000000"/>
            </w:tcBorders>
            <w:vAlign w:val="center"/>
          </w:tcPr>
          <w:p w14:paraId="78CAE620" w14:textId="77777777" w:rsidR="001569A4" w:rsidRPr="003E5F2C" w:rsidRDefault="001569A4" w:rsidP="00423423">
            <w:pPr>
              <w:rPr>
                <w:color w:val="000000"/>
              </w:rPr>
            </w:pPr>
          </w:p>
        </w:tc>
        <w:tc>
          <w:tcPr>
            <w:tcW w:w="2703" w:type="dxa"/>
            <w:vMerge/>
            <w:tcBorders>
              <w:top w:val="single" w:sz="8" w:space="0" w:color="000000"/>
              <w:left w:val="single" w:sz="8" w:space="0" w:color="000000"/>
              <w:bottom w:val="single" w:sz="8" w:space="0" w:color="000000"/>
              <w:right w:val="single" w:sz="8" w:space="0" w:color="000000"/>
            </w:tcBorders>
            <w:vAlign w:val="center"/>
          </w:tcPr>
          <w:p w14:paraId="1AEB479F" w14:textId="77777777" w:rsidR="001569A4" w:rsidRPr="003E5F2C" w:rsidRDefault="001569A4" w:rsidP="00423423">
            <w:pPr>
              <w:rPr>
                <w:color w:val="000000"/>
              </w:rPr>
            </w:pPr>
          </w:p>
        </w:tc>
        <w:tc>
          <w:tcPr>
            <w:tcW w:w="1841" w:type="dxa"/>
            <w:vMerge/>
            <w:tcBorders>
              <w:top w:val="single" w:sz="8" w:space="0" w:color="000000"/>
              <w:left w:val="single" w:sz="8" w:space="0" w:color="000000"/>
              <w:bottom w:val="single" w:sz="8" w:space="0" w:color="000000"/>
              <w:right w:val="single" w:sz="8" w:space="0" w:color="000000"/>
            </w:tcBorders>
            <w:vAlign w:val="center"/>
          </w:tcPr>
          <w:p w14:paraId="4F276B1D"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364514E6" w14:textId="77777777" w:rsidR="001569A4" w:rsidRPr="003E5F2C" w:rsidRDefault="001569A4" w:rsidP="00423423">
            <w:pPr>
              <w:rPr>
                <w:color w:val="000000"/>
              </w:rPr>
            </w:pPr>
          </w:p>
        </w:tc>
        <w:tc>
          <w:tcPr>
            <w:tcW w:w="1415" w:type="dxa"/>
            <w:vMerge/>
            <w:tcBorders>
              <w:top w:val="single" w:sz="8" w:space="0" w:color="000000"/>
              <w:left w:val="single" w:sz="8" w:space="0" w:color="000000"/>
              <w:bottom w:val="single" w:sz="8" w:space="0" w:color="000000"/>
              <w:right w:val="single" w:sz="8" w:space="0" w:color="000000"/>
            </w:tcBorders>
            <w:vAlign w:val="center"/>
          </w:tcPr>
          <w:p w14:paraId="133F7B79" w14:textId="77777777" w:rsidR="001569A4" w:rsidRPr="003E5F2C" w:rsidRDefault="001569A4" w:rsidP="00423423">
            <w:pPr>
              <w:rPr>
                <w:color w:val="000000"/>
              </w:rPr>
            </w:pP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570821D" w14:textId="77777777" w:rsidR="001569A4" w:rsidRPr="003E5F2C" w:rsidRDefault="001569A4" w:rsidP="00423423">
            <w:pPr>
              <w:jc w:val="center"/>
              <w:rPr>
                <w:color w:val="000000"/>
              </w:rPr>
            </w:pPr>
            <w:r w:rsidRPr="003E5F2C">
              <w:rPr>
                <w:color w:val="000000"/>
                <w:sz w:val="22"/>
                <w:szCs w:val="22"/>
              </w:rPr>
              <w:t>КРБ.1.502.Х7.ХХХ</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83C4C01" w14:textId="77777777" w:rsidR="001569A4" w:rsidRPr="003E5F2C" w:rsidRDefault="001569A4" w:rsidP="00423423">
            <w:pPr>
              <w:jc w:val="center"/>
              <w:rPr>
                <w:color w:val="000000"/>
              </w:rPr>
            </w:pPr>
            <w:r w:rsidRPr="003E5F2C">
              <w:rPr>
                <w:color w:val="000000"/>
                <w:sz w:val="22"/>
                <w:szCs w:val="22"/>
              </w:rPr>
              <w:t>КРБ.1.501.Х3.000</w:t>
            </w:r>
          </w:p>
        </w:tc>
      </w:tr>
      <w:tr w:rsidR="001569A4" w:rsidRPr="003E5F2C" w14:paraId="29791464" w14:textId="77777777" w:rsidTr="00423423">
        <w:tc>
          <w:tcPr>
            <w:tcW w:w="56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E15D37B" w14:textId="77777777" w:rsidR="001569A4" w:rsidRPr="003E5F2C" w:rsidRDefault="001569A4" w:rsidP="00423423">
            <w:pPr>
              <w:jc w:val="center"/>
              <w:rPr>
                <w:color w:val="000000"/>
              </w:rPr>
            </w:pPr>
            <w:r w:rsidRPr="003E5F2C">
              <w:rPr>
                <w:color w:val="000000"/>
                <w:sz w:val="22"/>
                <w:szCs w:val="22"/>
              </w:rPr>
              <w:t>1.3.2</w:t>
            </w:r>
          </w:p>
        </w:tc>
        <w:tc>
          <w:tcPr>
            <w:tcW w:w="270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65F01E2" w14:textId="77777777" w:rsidR="001569A4" w:rsidRPr="003E5F2C" w:rsidRDefault="001569A4" w:rsidP="00423423">
            <w:pPr>
              <w:rPr>
                <w:color w:val="000000"/>
              </w:rPr>
            </w:pPr>
            <w:r w:rsidRPr="003E5F2C">
              <w:rPr>
                <w:color w:val="000000"/>
                <w:sz w:val="22"/>
                <w:szCs w:val="22"/>
              </w:rPr>
              <w:t>Уменьшение принятого обязательства в случае:</w:t>
            </w:r>
          </w:p>
          <w:p w14:paraId="75D7F9AA" w14:textId="77777777" w:rsidR="001569A4" w:rsidRPr="003E5F2C" w:rsidRDefault="001569A4" w:rsidP="00423423">
            <w:pPr>
              <w:rPr>
                <w:color w:val="000000"/>
              </w:rPr>
            </w:pPr>
            <w:r w:rsidRPr="003E5F2C">
              <w:rPr>
                <w:color w:val="000000"/>
                <w:sz w:val="22"/>
                <w:szCs w:val="22"/>
              </w:rPr>
              <w:t>– отмены закупки;</w:t>
            </w:r>
            <w:r w:rsidRPr="003E5F2C">
              <w:rPr>
                <w:color w:val="000000"/>
                <w:sz w:val="22"/>
                <w:szCs w:val="22"/>
              </w:rPr>
              <w:br/>
              <w:t>– признания закупки несостоявшейся по причине того, что не было подано ни одной заявки;</w:t>
            </w:r>
            <w:r w:rsidRPr="003E5F2C">
              <w:rPr>
                <w:color w:val="000000"/>
                <w:sz w:val="22"/>
                <w:szCs w:val="22"/>
              </w:rPr>
              <w:br/>
              <w:t>– признания победителя закупки уклонившимся от заключения контракта</w:t>
            </w:r>
          </w:p>
        </w:tc>
        <w:tc>
          <w:tcPr>
            <w:tcW w:w="184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991E24B" w14:textId="77777777" w:rsidR="001569A4" w:rsidRPr="003E5F2C" w:rsidRDefault="001569A4" w:rsidP="00423423">
            <w:pPr>
              <w:rPr>
                <w:color w:val="000000"/>
              </w:rPr>
            </w:pPr>
            <w:r w:rsidRPr="003E5F2C">
              <w:rPr>
                <w:color w:val="000000"/>
                <w:sz w:val="22"/>
                <w:szCs w:val="22"/>
              </w:rPr>
              <w:t xml:space="preserve">Протокол подведения итогов конкурса, аукциона, запроса котировок или запроса предложений. Протокол </w:t>
            </w:r>
            <w:r w:rsidRPr="003E5F2C">
              <w:rPr>
                <w:color w:val="000000"/>
                <w:sz w:val="22"/>
                <w:szCs w:val="22"/>
              </w:rPr>
              <w:br/>
              <w:t xml:space="preserve">признания победителя закупки уклонившимся от заключения контракта/ </w:t>
            </w:r>
            <w:r w:rsidRPr="003E5F2C">
              <w:rPr>
                <w:color w:val="000000"/>
                <w:sz w:val="22"/>
                <w:szCs w:val="22"/>
              </w:rPr>
              <w:br/>
              <w:t xml:space="preserve">Бухгалтерская справка </w:t>
            </w:r>
            <w:r w:rsidRPr="003E5F2C">
              <w:rPr>
                <w:color w:val="000000"/>
                <w:sz w:val="22"/>
                <w:szCs w:val="22"/>
              </w:rPr>
              <w:br/>
              <w:t>(ф. 0504833)</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CA35B0B" w14:textId="77777777" w:rsidR="001569A4" w:rsidRPr="003E5F2C" w:rsidRDefault="001569A4" w:rsidP="00423423">
            <w:pPr>
              <w:rPr>
                <w:color w:val="000000"/>
              </w:rPr>
            </w:pPr>
            <w:r w:rsidRPr="003E5F2C">
              <w:rPr>
                <w:color w:val="000000"/>
                <w:sz w:val="22"/>
                <w:szCs w:val="22"/>
              </w:rPr>
              <w:t>Дата протокола о признании конкурентной закупки несостоявшейся.</w:t>
            </w:r>
          </w:p>
          <w:p w14:paraId="51E8A251" w14:textId="77777777" w:rsidR="001569A4" w:rsidRPr="003E5F2C" w:rsidRDefault="001569A4" w:rsidP="00423423">
            <w:pPr>
              <w:rPr>
                <w:color w:val="000000"/>
              </w:rPr>
            </w:pPr>
            <w:r w:rsidRPr="003E5F2C">
              <w:rPr>
                <w:color w:val="000000"/>
                <w:sz w:val="22"/>
                <w:szCs w:val="22"/>
              </w:rPr>
              <w:t>Дата признания победителя закупки уклонившимся от заключения контракта</w:t>
            </w:r>
          </w:p>
        </w:tc>
        <w:tc>
          <w:tcPr>
            <w:tcW w:w="141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4A7D7DD" w14:textId="77777777" w:rsidR="001569A4" w:rsidRPr="003E5F2C" w:rsidRDefault="001569A4" w:rsidP="00423423">
            <w:pPr>
              <w:rPr>
                <w:color w:val="000000"/>
              </w:rPr>
            </w:pPr>
            <w:r w:rsidRPr="003E5F2C">
              <w:rPr>
                <w:color w:val="000000"/>
                <w:sz w:val="22"/>
                <w:szCs w:val="22"/>
              </w:rPr>
              <w:t>Уменьшение ранее принятого обязательства на всю сумму способом «Красное сторно»</w:t>
            </w:r>
          </w:p>
        </w:tc>
        <w:tc>
          <w:tcPr>
            <w:tcW w:w="2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6111C58" w14:textId="77777777" w:rsidR="001569A4" w:rsidRPr="003E5F2C" w:rsidRDefault="001569A4" w:rsidP="00423423">
            <w:pPr>
              <w:jc w:val="center"/>
              <w:rPr>
                <w:color w:val="000000"/>
              </w:rPr>
            </w:pPr>
            <w:r w:rsidRPr="003E5F2C">
              <w:rPr>
                <w:color w:val="000000"/>
                <w:sz w:val="22"/>
                <w:szCs w:val="22"/>
              </w:rPr>
              <w:t>На текущий финансовый период</w:t>
            </w:r>
          </w:p>
        </w:tc>
      </w:tr>
      <w:tr w:rsidR="001569A4" w:rsidRPr="003E5F2C" w14:paraId="2A0C9884" w14:textId="77777777" w:rsidTr="00423423">
        <w:tc>
          <w:tcPr>
            <w:tcW w:w="560" w:type="dxa"/>
            <w:vMerge/>
            <w:tcBorders>
              <w:top w:val="single" w:sz="8" w:space="0" w:color="000000"/>
              <w:left w:val="single" w:sz="8" w:space="0" w:color="000000"/>
              <w:bottom w:val="single" w:sz="8" w:space="0" w:color="000000"/>
              <w:right w:val="single" w:sz="8" w:space="0" w:color="000000"/>
            </w:tcBorders>
            <w:vAlign w:val="center"/>
          </w:tcPr>
          <w:p w14:paraId="2510118D" w14:textId="77777777" w:rsidR="001569A4" w:rsidRPr="003E5F2C" w:rsidRDefault="001569A4" w:rsidP="00423423">
            <w:pPr>
              <w:rPr>
                <w:color w:val="000000"/>
              </w:rPr>
            </w:pPr>
          </w:p>
        </w:tc>
        <w:tc>
          <w:tcPr>
            <w:tcW w:w="2703" w:type="dxa"/>
            <w:vMerge/>
            <w:tcBorders>
              <w:top w:val="single" w:sz="8" w:space="0" w:color="000000"/>
              <w:left w:val="single" w:sz="8" w:space="0" w:color="000000"/>
              <w:bottom w:val="single" w:sz="8" w:space="0" w:color="000000"/>
              <w:right w:val="single" w:sz="8" w:space="0" w:color="000000"/>
            </w:tcBorders>
            <w:vAlign w:val="center"/>
          </w:tcPr>
          <w:p w14:paraId="747E242A" w14:textId="77777777" w:rsidR="001569A4" w:rsidRPr="003E5F2C" w:rsidRDefault="001569A4" w:rsidP="00423423">
            <w:pPr>
              <w:rPr>
                <w:color w:val="000000"/>
              </w:rPr>
            </w:pPr>
          </w:p>
        </w:tc>
        <w:tc>
          <w:tcPr>
            <w:tcW w:w="1841" w:type="dxa"/>
            <w:vMerge/>
            <w:tcBorders>
              <w:top w:val="single" w:sz="8" w:space="0" w:color="000000"/>
              <w:left w:val="single" w:sz="8" w:space="0" w:color="000000"/>
              <w:bottom w:val="single" w:sz="8" w:space="0" w:color="000000"/>
              <w:right w:val="single" w:sz="8" w:space="0" w:color="000000"/>
            </w:tcBorders>
            <w:vAlign w:val="center"/>
          </w:tcPr>
          <w:p w14:paraId="263E4636"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3E184F46" w14:textId="77777777" w:rsidR="001569A4" w:rsidRPr="003E5F2C" w:rsidRDefault="001569A4" w:rsidP="00423423">
            <w:pPr>
              <w:rPr>
                <w:color w:val="000000"/>
              </w:rPr>
            </w:pPr>
          </w:p>
        </w:tc>
        <w:tc>
          <w:tcPr>
            <w:tcW w:w="1415" w:type="dxa"/>
            <w:vMerge/>
            <w:tcBorders>
              <w:top w:val="single" w:sz="8" w:space="0" w:color="000000"/>
              <w:left w:val="single" w:sz="8" w:space="0" w:color="000000"/>
              <w:bottom w:val="single" w:sz="8" w:space="0" w:color="000000"/>
              <w:right w:val="single" w:sz="8" w:space="0" w:color="000000"/>
            </w:tcBorders>
            <w:vAlign w:val="center"/>
          </w:tcPr>
          <w:p w14:paraId="45A5F91C" w14:textId="77777777" w:rsidR="001569A4" w:rsidRPr="003E5F2C" w:rsidRDefault="001569A4" w:rsidP="00423423">
            <w:pPr>
              <w:rPr>
                <w:color w:val="000000"/>
              </w:rPr>
            </w:pP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B52885B" w14:textId="77777777" w:rsidR="001569A4" w:rsidRPr="003E5F2C" w:rsidRDefault="001569A4" w:rsidP="00423423">
            <w:pPr>
              <w:jc w:val="center"/>
              <w:rPr>
                <w:color w:val="000000"/>
              </w:rPr>
            </w:pPr>
            <w:r w:rsidRPr="003E5F2C">
              <w:rPr>
                <w:color w:val="000000"/>
                <w:sz w:val="22"/>
                <w:szCs w:val="22"/>
              </w:rPr>
              <w:t>КРБ.1.501.13.000</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845D516" w14:textId="77777777" w:rsidR="001569A4" w:rsidRPr="003E5F2C" w:rsidRDefault="001569A4" w:rsidP="00423423">
            <w:pPr>
              <w:jc w:val="center"/>
              <w:rPr>
                <w:color w:val="000000"/>
              </w:rPr>
            </w:pPr>
            <w:r w:rsidRPr="003E5F2C">
              <w:rPr>
                <w:color w:val="000000"/>
                <w:sz w:val="22"/>
                <w:szCs w:val="22"/>
              </w:rPr>
              <w:t>КРБ.1.502.17.ХХХ</w:t>
            </w:r>
          </w:p>
        </w:tc>
      </w:tr>
      <w:tr w:rsidR="001569A4" w:rsidRPr="003E5F2C" w14:paraId="5F9B2209" w14:textId="77777777" w:rsidTr="00423423">
        <w:tc>
          <w:tcPr>
            <w:tcW w:w="560" w:type="dxa"/>
            <w:vMerge/>
            <w:tcBorders>
              <w:top w:val="single" w:sz="8" w:space="0" w:color="000000"/>
              <w:left w:val="single" w:sz="8" w:space="0" w:color="000000"/>
              <w:bottom w:val="single" w:sz="8" w:space="0" w:color="000000"/>
              <w:right w:val="single" w:sz="8" w:space="0" w:color="000000"/>
            </w:tcBorders>
            <w:vAlign w:val="center"/>
          </w:tcPr>
          <w:p w14:paraId="4043CC9B" w14:textId="77777777" w:rsidR="001569A4" w:rsidRPr="003E5F2C" w:rsidRDefault="001569A4" w:rsidP="00423423">
            <w:pPr>
              <w:rPr>
                <w:color w:val="000000"/>
              </w:rPr>
            </w:pPr>
          </w:p>
        </w:tc>
        <w:tc>
          <w:tcPr>
            <w:tcW w:w="2703" w:type="dxa"/>
            <w:vMerge/>
            <w:tcBorders>
              <w:top w:val="single" w:sz="8" w:space="0" w:color="000000"/>
              <w:left w:val="single" w:sz="8" w:space="0" w:color="000000"/>
              <w:bottom w:val="single" w:sz="8" w:space="0" w:color="000000"/>
              <w:right w:val="single" w:sz="8" w:space="0" w:color="000000"/>
            </w:tcBorders>
            <w:vAlign w:val="center"/>
          </w:tcPr>
          <w:p w14:paraId="040D292F" w14:textId="77777777" w:rsidR="001569A4" w:rsidRPr="003E5F2C" w:rsidRDefault="001569A4" w:rsidP="00423423">
            <w:pPr>
              <w:rPr>
                <w:color w:val="000000"/>
              </w:rPr>
            </w:pPr>
          </w:p>
        </w:tc>
        <w:tc>
          <w:tcPr>
            <w:tcW w:w="1841" w:type="dxa"/>
            <w:vMerge/>
            <w:tcBorders>
              <w:top w:val="single" w:sz="8" w:space="0" w:color="000000"/>
              <w:left w:val="single" w:sz="8" w:space="0" w:color="000000"/>
              <w:bottom w:val="single" w:sz="8" w:space="0" w:color="000000"/>
              <w:right w:val="single" w:sz="8" w:space="0" w:color="000000"/>
            </w:tcBorders>
            <w:vAlign w:val="center"/>
          </w:tcPr>
          <w:p w14:paraId="07F19F82"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5B80F0E0" w14:textId="77777777" w:rsidR="001569A4" w:rsidRPr="003E5F2C" w:rsidRDefault="001569A4" w:rsidP="00423423">
            <w:pPr>
              <w:rPr>
                <w:color w:val="000000"/>
              </w:rPr>
            </w:pPr>
          </w:p>
        </w:tc>
        <w:tc>
          <w:tcPr>
            <w:tcW w:w="1415" w:type="dxa"/>
            <w:vMerge/>
            <w:tcBorders>
              <w:top w:val="single" w:sz="8" w:space="0" w:color="000000"/>
              <w:left w:val="single" w:sz="8" w:space="0" w:color="000000"/>
              <w:bottom w:val="single" w:sz="8" w:space="0" w:color="000000"/>
              <w:right w:val="single" w:sz="8" w:space="0" w:color="000000"/>
            </w:tcBorders>
            <w:vAlign w:val="center"/>
          </w:tcPr>
          <w:p w14:paraId="7CA5B97B" w14:textId="77777777" w:rsidR="001569A4" w:rsidRPr="003E5F2C" w:rsidRDefault="001569A4" w:rsidP="00423423">
            <w:pPr>
              <w:rPr>
                <w:color w:val="000000"/>
              </w:rPr>
            </w:pPr>
          </w:p>
        </w:tc>
        <w:tc>
          <w:tcPr>
            <w:tcW w:w="2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CC9AA67" w14:textId="77777777" w:rsidR="001569A4" w:rsidRPr="003E5F2C" w:rsidRDefault="001569A4" w:rsidP="00423423">
            <w:pPr>
              <w:jc w:val="center"/>
              <w:rPr>
                <w:color w:val="000000"/>
              </w:rPr>
            </w:pPr>
            <w:r w:rsidRPr="003E5F2C">
              <w:rPr>
                <w:color w:val="000000"/>
                <w:sz w:val="22"/>
                <w:szCs w:val="22"/>
              </w:rPr>
              <w:t>На плановый период</w:t>
            </w:r>
          </w:p>
        </w:tc>
      </w:tr>
      <w:tr w:rsidR="001569A4" w:rsidRPr="003E5F2C" w14:paraId="334289E5" w14:textId="77777777" w:rsidTr="00423423">
        <w:tc>
          <w:tcPr>
            <w:tcW w:w="560" w:type="dxa"/>
            <w:vMerge/>
            <w:tcBorders>
              <w:top w:val="single" w:sz="8" w:space="0" w:color="000000"/>
              <w:left w:val="single" w:sz="8" w:space="0" w:color="000000"/>
              <w:bottom w:val="single" w:sz="8" w:space="0" w:color="000000"/>
              <w:right w:val="single" w:sz="8" w:space="0" w:color="000000"/>
            </w:tcBorders>
            <w:vAlign w:val="center"/>
          </w:tcPr>
          <w:p w14:paraId="5D758D68" w14:textId="77777777" w:rsidR="001569A4" w:rsidRPr="003E5F2C" w:rsidRDefault="001569A4" w:rsidP="00423423">
            <w:pPr>
              <w:rPr>
                <w:color w:val="000000"/>
              </w:rPr>
            </w:pPr>
          </w:p>
        </w:tc>
        <w:tc>
          <w:tcPr>
            <w:tcW w:w="2703" w:type="dxa"/>
            <w:vMerge/>
            <w:tcBorders>
              <w:top w:val="single" w:sz="8" w:space="0" w:color="000000"/>
              <w:left w:val="single" w:sz="8" w:space="0" w:color="000000"/>
              <w:bottom w:val="single" w:sz="8" w:space="0" w:color="000000"/>
              <w:right w:val="single" w:sz="8" w:space="0" w:color="000000"/>
            </w:tcBorders>
            <w:vAlign w:val="center"/>
          </w:tcPr>
          <w:p w14:paraId="01BEBC55" w14:textId="77777777" w:rsidR="001569A4" w:rsidRPr="003E5F2C" w:rsidRDefault="001569A4" w:rsidP="00423423">
            <w:pPr>
              <w:rPr>
                <w:color w:val="000000"/>
              </w:rPr>
            </w:pPr>
          </w:p>
        </w:tc>
        <w:tc>
          <w:tcPr>
            <w:tcW w:w="1841" w:type="dxa"/>
            <w:vMerge/>
            <w:tcBorders>
              <w:top w:val="single" w:sz="8" w:space="0" w:color="000000"/>
              <w:left w:val="single" w:sz="8" w:space="0" w:color="000000"/>
              <w:bottom w:val="single" w:sz="8" w:space="0" w:color="000000"/>
              <w:right w:val="single" w:sz="8" w:space="0" w:color="000000"/>
            </w:tcBorders>
            <w:vAlign w:val="center"/>
          </w:tcPr>
          <w:p w14:paraId="0D4BAB6D"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2AFC1DF6" w14:textId="77777777" w:rsidR="001569A4" w:rsidRPr="003E5F2C" w:rsidRDefault="001569A4" w:rsidP="00423423">
            <w:pPr>
              <w:rPr>
                <w:color w:val="000000"/>
              </w:rPr>
            </w:pPr>
          </w:p>
        </w:tc>
        <w:tc>
          <w:tcPr>
            <w:tcW w:w="1415" w:type="dxa"/>
            <w:vMerge/>
            <w:tcBorders>
              <w:top w:val="single" w:sz="8" w:space="0" w:color="000000"/>
              <w:left w:val="single" w:sz="8" w:space="0" w:color="000000"/>
              <w:bottom w:val="single" w:sz="8" w:space="0" w:color="000000"/>
              <w:right w:val="single" w:sz="8" w:space="0" w:color="000000"/>
            </w:tcBorders>
            <w:vAlign w:val="center"/>
          </w:tcPr>
          <w:p w14:paraId="25163B07" w14:textId="77777777" w:rsidR="001569A4" w:rsidRPr="003E5F2C" w:rsidRDefault="001569A4" w:rsidP="00423423">
            <w:pPr>
              <w:rPr>
                <w:color w:val="000000"/>
              </w:rPr>
            </w:pP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0E34FE0" w14:textId="77777777" w:rsidR="001569A4" w:rsidRPr="003E5F2C" w:rsidRDefault="001569A4" w:rsidP="00423423">
            <w:pPr>
              <w:jc w:val="center"/>
              <w:rPr>
                <w:color w:val="000000"/>
              </w:rPr>
            </w:pPr>
            <w:r w:rsidRPr="003E5F2C">
              <w:rPr>
                <w:color w:val="000000"/>
                <w:sz w:val="22"/>
                <w:szCs w:val="22"/>
              </w:rPr>
              <w:t>КРБ.1.501.Х3.000</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B7C1BC8" w14:textId="77777777" w:rsidR="001569A4" w:rsidRPr="003E5F2C" w:rsidRDefault="001569A4" w:rsidP="00423423">
            <w:pPr>
              <w:jc w:val="center"/>
              <w:rPr>
                <w:color w:val="000000"/>
              </w:rPr>
            </w:pPr>
            <w:r w:rsidRPr="003E5F2C">
              <w:rPr>
                <w:color w:val="000000"/>
                <w:sz w:val="22"/>
                <w:szCs w:val="22"/>
              </w:rPr>
              <w:t>КРБ.1.502.Х7.ХХХ</w:t>
            </w:r>
          </w:p>
        </w:tc>
      </w:tr>
      <w:tr w:rsidR="001569A4" w:rsidRPr="003E5F2C" w14:paraId="656BEB35" w14:textId="77777777" w:rsidTr="00423423">
        <w:tc>
          <w:tcPr>
            <w:tcW w:w="56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AB0DF8C" w14:textId="77777777" w:rsidR="001569A4" w:rsidRPr="003E5F2C" w:rsidRDefault="001569A4" w:rsidP="00423423">
            <w:pPr>
              <w:jc w:val="center"/>
              <w:rPr>
                <w:b/>
                <w:color w:val="000000"/>
              </w:rPr>
            </w:pPr>
            <w:r w:rsidRPr="003E5F2C">
              <w:rPr>
                <w:b/>
                <w:color w:val="000000"/>
                <w:sz w:val="22"/>
                <w:szCs w:val="22"/>
              </w:rPr>
              <w:t>1.4</w:t>
            </w:r>
          </w:p>
        </w:tc>
        <w:tc>
          <w:tcPr>
            <w:tcW w:w="10214"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E7CD108" w14:textId="77777777" w:rsidR="001569A4" w:rsidRPr="003E5F2C" w:rsidRDefault="001569A4" w:rsidP="00423423">
            <w:pPr>
              <w:rPr>
                <w:b/>
                <w:color w:val="000000"/>
              </w:rPr>
            </w:pPr>
            <w:r w:rsidRPr="003E5F2C">
              <w:rPr>
                <w:b/>
                <w:color w:val="000000"/>
                <w:sz w:val="22"/>
                <w:szCs w:val="22"/>
              </w:rPr>
              <w:t>Обязательства по госконтрактам, принятые в прошлые годы и не исполненные по состоянию на начало текущего финансового года</w:t>
            </w:r>
          </w:p>
        </w:tc>
      </w:tr>
      <w:tr w:rsidR="001569A4" w:rsidRPr="003E5F2C" w14:paraId="1EABBC15" w14:textId="77777777" w:rsidTr="00423423">
        <w:tc>
          <w:tcPr>
            <w:tcW w:w="560" w:type="dxa"/>
            <w:vMerge/>
            <w:tcBorders>
              <w:top w:val="single" w:sz="8" w:space="0" w:color="000000"/>
              <w:left w:val="single" w:sz="8" w:space="0" w:color="000000"/>
              <w:bottom w:val="single" w:sz="8" w:space="0" w:color="000000"/>
              <w:right w:val="single" w:sz="8" w:space="0" w:color="000000"/>
            </w:tcBorders>
            <w:vAlign w:val="center"/>
          </w:tcPr>
          <w:p w14:paraId="782B3F25" w14:textId="77777777" w:rsidR="001569A4" w:rsidRPr="003E5F2C" w:rsidRDefault="001569A4" w:rsidP="00423423">
            <w:pPr>
              <w:rPr>
                <w:color w:val="000000"/>
              </w:rPr>
            </w:pPr>
          </w:p>
        </w:tc>
        <w:tc>
          <w:tcPr>
            <w:tcW w:w="270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E22680D" w14:textId="77777777" w:rsidR="001569A4" w:rsidRPr="003E5F2C" w:rsidRDefault="001569A4" w:rsidP="00423423">
            <w:pPr>
              <w:rPr>
                <w:color w:val="000000"/>
              </w:rPr>
            </w:pPr>
            <w:r w:rsidRPr="003E5F2C">
              <w:rPr>
                <w:color w:val="000000"/>
                <w:sz w:val="22"/>
                <w:szCs w:val="22"/>
              </w:rPr>
              <w:t>Госконтракты, подлежащие исполнению за счет бюджета (бюджетных ассигнований) в текущем финансовом году</w:t>
            </w:r>
          </w:p>
        </w:tc>
        <w:tc>
          <w:tcPr>
            <w:tcW w:w="18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8FE8D11" w14:textId="77777777" w:rsidR="001569A4" w:rsidRPr="003E5F2C" w:rsidRDefault="001569A4" w:rsidP="00423423">
            <w:pPr>
              <w:rPr>
                <w:color w:val="000000"/>
              </w:rPr>
            </w:pPr>
            <w:r w:rsidRPr="003E5F2C">
              <w:rPr>
                <w:color w:val="000000"/>
                <w:sz w:val="22"/>
                <w:szCs w:val="22"/>
              </w:rPr>
              <w:t>Заключенные контракты</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876B6EA" w14:textId="77777777" w:rsidR="001569A4" w:rsidRPr="003E5F2C" w:rsidRDefault="001569A4" w:rsidP="00423423">
            <w:pPr>
              <w:rPr>
                <w:color w:val="000000"/>
              </w:rPr>
            </w:pPr>
            <w:r w:rsidRPr="003E5F2C">
              <w:rPr>
                <w:color w:val="000000"/>
                <w:sz w:val="22"/>
                <w:szCs w:val="22"/>
              </w:rPr>
              <w:t>Начало текущего финансового года</w:t>
            </w:r>
          </w:p>
        </w:tc>
        <w:tc>
          <w:tcPr>
            <w:tcW w:w="14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D542505" w14:textId="77777777" w:rsidR="001569A4" w:rsidRPr="003E5F2C" w:rsidRDefault="001569A4" w:rsidP="00423423">
            <w:pPr>
              <w:rPr>
                <w:color w:val="000000"/>
              </w:rPr>
            </w:pPr>
            <w:r w:rsidRPr="003E5F2C">
              <w:rPr>
                <w:color w:val="000000"/>
                <w:sz w:val="22"/>
                <w:szCs w:val="22"/>
              </w:rPr>
              <w:t xml:space="preserve">Сумма не исполненных по условиям госконтракта обязательств </w:t>
            </w: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01D0DE2" w14:textId="77777777" w:rsidR="001569A4" w:rsidRPr="003E5F2C" w:rsidRDefault="001569A4" w:rsidP="00423423">
            <w:pPr>
              <w:jc w:val="center"/>
              <w:rPr>
                <w:color w:val="000000"/>
              </w:rPr>
            </w:pPr>
            <w:r w:rsidRPr="003E5F2C">
              <w:rPr>
                <w:color w:val="000000"/>
                <w:sz w:val="22"/>
                <w:szCs w:val="22"/>
              </w:rPr>
              <w:t>КРБ.1.502.21.ХХХ</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5AA3B24" w14:textId="77777777" w:rsidR="001569A4" w:rsidRPr="003E5F2C" w:rsidRDefault="001569A4" w:rsidP="00423423">
            <w:pPr>
              <w:jc w:val="center"/>
              <w:rPr>
                <w:color w:val="000000"/>
              </w:rPr>
            </w:pPr>
            <w:r w:rsidRPr="003E5F2C">
              <w:rPr>
                <w:color w:val="000000"/>
                <w:sz w:val="22"/>
                <w:szCs w:val="22"/>
              </w:rPr>
              <w:t>КРБ.1.502.11.ХХХ</w:t>
            </w:r>
          </w:p>
        </w:tc>
      </w:tr>
      <w:tr w:rsidR="001569A4" w:rsidRPr="003E5F2C" w14:paraId="6F7FADE3" w14:textId="77777777" w:rsidTr="00423423">
        <w:tc>
          <w:tcPr>
            <w:tcW w:w="10774" w:type="dxa"/>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D5B37FD" w14:textId="77777777" w:rsidR="001569A4" w:rsidRPr="003E5F2C" w:rsidRDefault="001569A4" w:rsidP="00423423">
            <w:pPr>
              <w:jc w:val="center"/>
              <w:rPr>
                <w:b/>
                <w:color w:val="000000"/>
              </w:rPr>
            </w:pPr>
            <w:r w:rsidRPr="003E5F2C">
              <w:rPr>
                <w:b/>
                <w:color w:val="000000"/>
                <w:sz w:val="22"/>
                <w:szCs w:val="22"/>
              </w:rPr>
              <w:t>2. Обязательства по текущей деятельности учреждения</w:t>
            </w:r>
          </w:p>
        </w:tc>
      </w:tr>
      <w:tr w:rsidR="001569A4" w:rsidRPr="003E5F2C" w14:paraId="22E2579A" w14:textId="77777777" w:rsidTr="00423423">
        <w:tc>
          <w:tcPr>
            <w:tcW w:w="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03EDA86" w14:textId="77777777" w:rsidR="001569A4" w:rsidRPr="003E5F2C" w:rsidRDefault="001569A4" w:rsidP="00423423">
            <w:pPr>
              <w:jc w:val="center"/>
              <w:rPr>
                <w:b/>
                <w:color w:val="000000"/>
              </w:rPr>
            </w:pPr>
            <w:r w:rsidRPr="003E5F2C">
              <w:rPr>
                <w:b/>
                <w:color w:val="000000"/>
                <w:sz w:val="22"/>
                <w:szCs w:val="22"/>
              </w:rPr>
              <w:t>2.1</w:t>
            </w:r>
          </w:p>
        </w:tc>
        <w:tc>
          <w:tcPr>
            <w:tcW w:w="10214"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652004C" w14:textId="77777777" w:rsidR="001569A4" w:rsidRPr="003E5F2C" w:rsidRDefault="001569A4" w:rsidP="00423423">
            <w:pPr>
              <w:rPr>
                <w:b/>
                <w:color w:val="000000"/>
              </w:rPr>
            </w:pPr>
            <w:r w:rsidRPr="003E5F2C">
              <w:rPr>
                <w:b/>
                <w:color w:val="000000"/>
                <w:sz w:val="22"/>
                <w:szCs w:val="22"/>
              </w:rPr>
              <w:t>Обязательства, связанные с оплатой труда</w:t>
            </w:r>
          </w:p>
        </w:tc>
      </w:tr>
      <w:tr w:rsidR="001569A4" w:rsidRPr="003E5F2C" w14:paraId="42D278EF" w14:textId="77777777" w:rsidTr="00423423">
        <w:tc>
          <w:tcPr>
            <w:tcW w:w="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0476950" w14:textId="77777777" w:rsidR="001569A4" w:rsidRPr="003E5F2C" w:rsidRDefault="001569A4" w:rsidP="00423423">
            <w:pPr>
              <w:rPr>
                <w:color w:val="000000"/>
              </w:rPr>
            </w:pPr>
            <w:r w:rsidRPr="003E5F2C">
              <w:rPr>
                <w:color w:val="000000"/>
                <w:sz w:val="22"/>
                <w:szCs w:val="22"/>
              </w:rPr>
              <w:t>2.1.1</w:t>
            </w:r>
          </w:p>
        </w:tc>
        <w:tc>
          <w:tcPr>
            <w:tcW w:w="270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EA00F02" w14:textId="77777777" w:rsidR="001569A4" w:rsidRPr="003E5F2C" w:rsidRDefault="001569A4" w:rsidP="00423423">
            <w:pPr>
              <w:rPr>
                <w:color w:val="000000"/>
              </w:rPr>
            </w:pPr>
            <w:r w:rsidRPr="003E5F2C">
              <w:rPr>
                <w:color w:val="000000"/>
                <w:sz w:val="22"/>
                <w:szCs w:val="22"/>
              </w:rPr>
              <w:t>Зарплата</w:t>
            </w:r>
          </w:p>
        </w:tc>
        <w:tc>
          <w:tcPr>
            <w:tcW w:w="18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D6C9D9C" w14:textId="77777777" w:rsidR="001569A4" w:rsidRPr="003E5F2C" w:rsidRDefault="001569A4" w:rsidP="00423423">
            <w:pPr>
              <w:rPr>
                <w:color w:val="000000"/>
              </w:rPr>
            </w:pPr>
            <w:r w:rsidRPr="003E5F2C">
              <w:rPr>
                <w:color w:val="000000"/>
                <w:sz w:val="22"/>
                <w:szCs w:val="22"/>
              </w:rPr>
              <w:t xml:space="preserve">Расходное расписание </w:t>
            </w:r>
            <w:r w:rsidRPr="003E5F2C">
              <w:rPr>
                <w:color w:val="000000"/>
                <w:sz w:val="22"/>
                <w:szCs w:val="22"/>
              </w:rPr>
              <w:br/>
              <w:t xml:space="preserve">(ф. 0531722) </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AE75A5D" w14:textId="77777777" w:rsidR="001569A4" w:rsidRPr="003E5F2C" w:rsidRDefault="001569A4" w:rsidP="00423423">
            <w:pPr>
              <w:rPr>
                <w:color w:val="000000"/>
              </w:rPr>
            </w:pPr>
            <w:r w:rsidRPr="003E5F2C">
              <w:rPr>
                <w:color w:val="000000"/>
                <w:sz w:val="22"/>
                <w:szCs w:val="22"/>
              </w:rPr>
              <w:t>Начало текущего финансового года</w:t>
            </w:r>
          </w:p>
        </w:tc>
        <w:tc>
          <w:tcPr>
            <w:tcW w:w="14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88282D0" w14:textId="77777777" w:rsidR="001569A4" w:rsidRPr="003E5F2C" w:rsidRDefault="001569A4" w:rsidP="00423423">
            <w:pPr>
              <w:rPr>
                <w:color w:val="000000"/>
              </w:rPr>
            </w:pPr>
            <w:r w:rsidRPr="003E5F2C">
              <w:rPr>
                <w:color w:val="000000"/>
                <w:sz w:val="22"/>
                <w:szCs w:val="22"/>
              </w:rPr>
              <w:t xml:space="preserve">В объеме утвержденных ЛБО </w:t>
            </w: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1E16E62" w14:textId="77777777" w:rsidR="001569A4" w:rsidRPr="003E5F2C" w:rsidRDefault="001569A4" w:rsidP="00423423">
            <w:pPr>
              <w:jc w:val="center"/>
              <w:rPr>
                <w:color w:val="000000"/>
              </w:rPr>
            </w:pPr>
            <w:r w:rsidRPr="003E5F2C">
              <w:rPr>
                <w:color w:val="000000"/>
                <w:sz w:val="22"/>
                <w:szCs w:val="22"/>
              </w:rPr>
              <w:t>КРБ.1.501.13.000</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0547328" w14:textId="77777777" w:rsidR="001569A4" w:rsidRPr="003E5F2C" w:rsidRDefault="001569A4" w:rsidP="00423423">
            <w:pPr>
              <w:jc w:val="center"/>
              <w:rPr>
                <w:color w:val="000000"/>
              </w:rPr>
            </w:pPr>
            <w:r w:rsidRPr="003E5F2C">
              <w:rPr>
                <w:color w:val="000000"/>
                <w:sz w:val="22"/>
                <w:szCs w:val="22"/>
              </w:rPr>
              <w:t>КРБ.1.502.11.ХХХ</w:t>
            </w:r>
          </w:p>
        </w:tc>
      </w:tr>
      <w:tr w:rsidR="001569A4" w:rsidRPr="003E5F2C" w14:paraId="737CD2D5" w14:textId="77777777" w:rsidTr="00423423">
        <w:tc>
          <w:tcPr>
            <w:tcW w:w="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F763388" w14:textId="77777777" w:rsidR="001569A4" w:rsidRPr="003E5F2C" w:rsidRDefault="001569A4" w:rsidP="00423423">
            <w:pPr>
              <w:rPr>
                <w:color w:val="000000"/>
              </w:rPr>
            </w:pPr>
            <w:r w:rsidRPr="003E5F2C">
              <w:rPr>
                <w:color w:val="000000"/>
                <w:sz w:val="22"/>
                <w:szCs w:val="22"/>
              </w:rPr>
              <w:lastRenderedPageBreak/>
              <w:t>2.1.2</w:t>
            </w:r>
          </w:p>
        </w:tc>
        <w:tc>
          <w:tcPr>
            <w:tcW w:w="270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4A3ADF1" w14:textId="77777777" w:rsidR="001569A4" w:rsidRPr="003E5F2C" w:rsidRDefault="001569A4" w:rsidP="00423423">
            <w:pPr>
              <w:rPr>
                <w:color w:val="000000"/>
              </w:rPr>
            </w:pPr>
            <w:r w:rsidRPr="003E5F2C">
              <w:rPr>
                <w:color w:val="000000"/>
                <w:sz w:val="22"/>
                <w:szCs w:val="22"/>
              </w:rPr>
              <w:t>Взносы на обязательное пенсионное (социальное, медицинское) страхование, взносы на страхование от несчастных случаев и профзаболеваний</w:t>
            </w:r>
          </w:p>
        </w:tc>
        <w:tc>
          <w:tcPr>
            <w:tcW w:w="18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654BF9B" w14:textId="77777777" w:rsidR="001569A4" w:rsidRPr="003E5F2C" w:rsidRDefault="001569A4" w:rsidP="00423423">
            <w:pPr>
              <w:rPr>
                <w:color w:val="000000"/>
              </w:rPr>
            </w:pPr>
            <w:r w:rsidRPr="003E5F2C">
              <w:rPr>
                <w:color w:val="000000"/>
                <w:sz w:val="22"/>
                <w:szCs w:val="22"/>
              </w:rPr>
              <w:t xml:space="preserve">Расчетные ведомости </w:t>
            </w:r>
            <w:r w:rsidRPr="003E5F2C">
              <w:rPr>
                <w:color w:val="000000"/>
                <w:sz w:val="22"/>
                <w:szCs w:val="22"/>
              </w:rPr>
              <w:br/>
              <w:t>(ф. 0504402).</w:t>
            </w:r>
          </w:p>
          <w:p w14:paraId="5C477AF8" w14:textId="77777777" w:rsidR="001569A4" w:rsidRPr="003E5F2C" w:rsidRDefault="001569A4" w:rsidP="00423423">
            <w:pPr>
              <w:rPr>
                <w:color w:val="000000"/>
              </w:rPr>
            </w:pPr>
            <w:r w:rsidRPr="003E5F2C">
              <w:rPr>
                <w:color w:val="000000"/>
                <w:sz w:val="22"/>
                <w:szCs w:val="22"/>
              </w:rPr>
              <w:t>Расчетно-платежные ведомости (ф. 0504401).</w:t>
            </w:r>
          </w:p>
          <w:p w14:paraId="3D4557E2" w14:textId="77777777" w:rsidR="001569A4" w:rsidRPr="003E5F2C" w:rsidRDefault="001569A4" w:rsidP="00423423">
            <w:pPr>
              <w:rPr>
                <w:color w:val="000000"/>
              </w:rPr>
            </w:pPr>
            <w:r w:rsidRPr="003E5F2C">
              <w:rPr>
                <w:color w:val="000000"/>
                <w:sz w:val="22"/>
                <w:szCs w:val="22"/>
              </w:rPr>
              <w:t xml:space="preserve">Карточки индивидуального учета сумм начисленных выплат и иных вознаграждений и сумм </w:t>
            </w:r>
            <w:r w:rsidRPr="003E5F2C">
              <w:rPr>
                <w:color w:val="000000"/>
                <w:sz w:val="22"/>
                <w:szCs w:val="22"/>
              </w:rPr>
              <w:br/>
              <w:t xml:space="preserve">начисленных страховых </w:t>
            </w:r>
            <w:r w:rsidRPr="003E5F2C">
              <w:rPr>
                <w:color w:val="000000"/>
                <w:sz w:val="22"/>
                <w:szCs w:val="22"/>
              </w:rPr>
              <w:br/>
              <w:t xml:space="preserve">взносов </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8494023" w14:textId="77777777" w:rsidR="001569A4" w:rsidRPr="003E5F2C" w:rsidRDefault="001569A4" w:rsidP="00423423">
            <w:pPr>
              <w:rPr>
                <w:color w:val="000000"/>
              </w:rPr>
            </w:pPr>
            <w:r w:rsidRPr="003E5F2C">
              <w:rPr>
                <w:color w:val="000000"/>
                <w:sz w:val="22"/>
                <w:szCs w:val="22"/>
              </w:rPr>
              <w:t xml:space="preserve">В момент образования </w:t>
            </w:r>
            <w:r w:rsidRPr="003E5F2C">
              <w:rPr>
                <w:color w:val="000000"/>
                <w:sz w:val="22"/>
                <w:szCs w:val="22"/>
              </w:rPr>
              <w:br/>
              <w:t>кредиторской задолженности – не позднее последнего дня месяца, за который производится начисление</w:t>
            </w:r>
          </w:p>
        </w:tc>
        <w:tc>
          <w:tcPr>
            <w:tcW w:w="14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D2E39B0" w14:textId="77777777" w:rsidR="001569A4" w:rsidRPr="003E5F2C" w:rsidRDefault="001569A4" w:rsidP="00423423">
            <w:pPr>
              <w:rPr>
                <w:color w:val="000000"/>
              </w:rPr>
            </w:pPr>
            <w:r w:rsidRPr="003E5F2C">
              <w:rPr>
                <w:color w:val="000000"/>
                <w:sz w:val="22"/>
                <w:szCs w:val="22"/>
              </w:rPr>
              <w:t>Сумма начисленных обязательств (платежей)</w:t>
            </w: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167C68B" w14:textId="77777777" w:rsidR="001569A4" w:rsidRPr="003E5F2C" w:rsidRDefault="001569A4" w:rsidP="00423423">
            <w:pPr>
              <w:jc w:val="center"/>
              <w:rPr>
                <w:color w:val="000000"/>
              </w:rPr>
            </w:pPr>
            <w:r w:rsidRPr="003E5F2C">
              <w:rPr>
                <w:color w:val="000000"/>
                <w:sz w:val="22"/>
                <w:szCs w:val="22"/>
              </w:rPr>
              <w:t>КРБ.1.501.13.000</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5387F69" w14:textId="77777777" w:rsidR="001569A4" w:rsidRPr="003E5F2C" w:rsidRDefault="001569A4" w:rsidP="00423423">
            <w:pPr>
              <w:jc w:val="center"/>
              <w:rPr>
                <w:color w:val="000000"/>
              </w:rPr>
            </w:pPr>
            <w:r w:rsidRPr="003E5F2C">
              <w:rPr>
                <w:color w:val="000000"/>
                <w:sz w:val="22"/>
                <w:szCs w:val="22"/>
              </w:rPr>
              <w:t>КРБ.1.502.11.ХХХ</w:t>
            </w:r>
          </w:p>
        </w:tc>
      </w:tr>
      <w:tr w:rsidR="001569A4" w:rsidRPr="003E5F2C" w14:paraId="41B0AE59" w14:textId="77777777" w:rsidTr="00423423">
        <w:tc>
          <w:tcPr>
            <w:tcW w:w="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6B1209B" w14:textId="77777777" w:rsidR="001569A4" w:rsidRPr="003E5F2C" w:rsidRDefault="001569A4" w:rsidP="00423423">
            <w:pPr>
              <w:jc w:val="center"/>
              <w:rPr>
                <w:b/>
                <w:color w:val="000000"/>
              </w:rPr>
            </w:pPr>
            <w:r w:rsidRPr="003E5F2C">
              <w:rPr>
                <w:b/>
                <w:color w:val="000000"/>
                <w:sz w:val="22"/>
                <w:szCs w:val="22"/>
              </w:rPr>
              <w:t>2.2</w:t>
            </w:r>
          </w:p>
        </w:tc>
        <w:tc>
          <w:tcPr>
            <w:tcW w:w="10214"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43C8B17" w14:textId="77777777" w:rsidR="001569A4" w:rsidRPr="003E5F2C" w:rsidRDefault="001569A4" w:rsidP="00423423">
            <w:pPr>
              <w:rPr>
                <w:b/>
                <w:color w:val="000000"/>
              </w:rPr>
            </w:pPr>
            <w:r w:rsidRPr="003E5F2C">
              <w:rPr>
                <w:b/>
                <w:color w:val="000000"/>
                <w:sz w:val="22"/>
                <w:szCs w:val="22"/>
              </w:rPr>
              <w:t>Обязательства по расчетам с подотчетными лицами</w:t>
            </w:r>
          </w:p>
        </w:tc>
      </w:tr>
      <w:tr w:rsidR="001569A4" w:rsidRPr="003E5F2C" w14:paraId="785926B4" w14:textId="77777777" w:rsidTr="00423423">
        <w:tc>
          <w:tcPr>
            <w:tcW w:w="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21D60A1" w14:textId="77777777" w:rsidR="001569A4" w:rsidRPr="003E5F2C" w:rsidRDefault="001569A4" w:rsidP="00423423">
            <w:pPr>
              <w:jc w:val="center"/>
              <w:rPr>
                <w:color w:val="000000"/>
              </w:rPr>
            </w:pPr>
            <w:r w:rsidRPr="003E5F2C">
              <w:rPr>
                <w:color w:val="000000"/>
                <w:sz w:val="22"/>
                <w:szCs w:val="22"/>
              </w:rPr>
              <w:t>2.2.1</w:t>
            </w:r>
          </w:p>
        </w:tc>
        <w:tc>
          <w:tcPr>
            <w:tcW w:w="270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C10C13A" w14:textId="77777777" w:rsidR="001569A4" w:rsidRPr="003E5F2C" w:rsidRDefault="001569A4" w:rsidP="00423423">
            <w:pPr>
              <w:rPr>
                <w:color w:val="000000"/>
              </w:rPr>
            </w:pPr>
            <w:r w:rsidRPr="003E5F2C">
              <w:rPr>
                <w:color w:val="000000"/>
                <w:sz w:val="22"/>
                <w:szCs w:val="22"/>
              </w:rPr>
              <w:t>Выдача денег под отчет сотруднику на приобретение товаров (работ, услуг) за наличный расчет</w:t>
            </w:r>
          </w:p>
        </w:tc>
        <w:tc>
          <w:tcPr>
            <w:tcW w:w="18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9D1A584" w14:textId="77777777" w:rsidR="001569A4" w:rsidRPr="003E5F2C" w:rsidRDefault="001569A4" w:rsidP="00423423">
            <w:pPr>
              <w:rPr>
                <w:color w:val="000000"/>
              </w:rPr>
            </w:pPr>
            <w:r w:rsidRPr="003E5F2C">
              <w:rPr>
                <w:color w:val="000000"/>
                <w:sz w:val="22"/>
                <w:szCs w:val="22"/>
              </w:rPr>
              <w:t>Письменное заявление на выдачу денежных средств под отчет</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AC76B75" w14:textId="77777777" w:rsidR="001569A4" w:rsidRPr="003E5F2C" w:rsidRDefault="001569A4" w:rsidP="00423423">
            <w:pPr>
              <w:rPr>
                <w:color w:val="000000"/>
              </w:rPr>
            </w:pPr>
            <w:r w:rsidRPr="003E5F2C">
              <w:rPr>
                <w:color w:val="000000"/>
                <w:sz w:val="22"/>
                <w:szCs w:val="22"/>
              </w:rPr>
              <w:t>Дата утверждения (подписания) заявления руководителем</w:t>
            </w:r>
          </w:p>
        </w:tc>
        <w:tc>
          <w:tcPr>
            <w:tcW w:w="14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F722B50" w14:textId="77777777" w:rsidR="001569A4" w:rsidRPr="003E5F2C" w:rsidRDefault="001569A4" w:rsidP="00423423">
            <w:pPr>
              <w:rPr>
                <w:color w:val="000000"/>
              </w:rPr>
            </w:pPr>
            <w:r w:rsidRPr="003E5F2C">
              <w:rPr>
                <w:color w:val="000000"/>
                <w:sz w:val="22"/>
                <w:szCs w:val="22"/>
              </w:rPr>
              <w:t>Сумма начисленных обязательств (выплат)</w:t>
            </w: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9F484AB" w14:textId="77777777" w:rsidR="001569A4" w:rsidRPr="003E5F2C" w:rsidRDefault="001569A4" w:rsidP="00423423">
            <w:pPr>
              <w:jc w:val="center"/>
              <w:rPr>
                <w:color w:val="000000"/>
              </w:rPr>
            </w:pPr>
            <w:r w:rsidRPr="003E5F2C">
              <w:rPr>
                <w:color w:val="000000"/>
                <w:sz w:val="22"/>
                <w:szCs w:val="22"/>
              </w:rPr>
              <w:t>КРБ.1.501.13.000</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492371E" w14:textId="77777777" w:rsidR="001569A4" w:rsidRPr="003E5F2C" w:rsidRDefault="001569A4" w:rsidP="00423423">
            <w:pPr>
              <w:jc w:val="center"/>
              <w:rPr>
                <w:color w:val="000000"/>
              </w:rPr>
            </w:pPr>
            <w:r w:rsidRPr="003E5F2C">
              <w:rPr>
                <w:color w:val="000000"/>
                <w:sz w:val="22"/>
                <w:szCs w:val="22"/>
              </w:rPr>
              <w:t>КРБ.1.502.11.ХХХ</w:t>
            </w:r>
          </w:p>
        </w:tc>
      </w:tr>
      <w:tr w:rsidR="001569A4" w:rsidRPr="003E5F2C" w14:paraId="459229F2" w14:textId="77777777" w:rsidTr="00423423">
        <w:tc>
          <w:tcPr>
            <w:tcW w:w="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F2EB90F" w14:textId="77777777" w:rsidR="001569A4" w:rsidRPr="003E5F2C" w:rsidRDefault="001569A4" w:rsidP="00423423">
            <w:pPr>
              <w:jc w:val="center"/>
              <w:rPr>
                <w:color w:val="000000"/>
              </w:rPr>
            </w:pPr>
            <w:r w:rsidRPr="003E5F2C">
              <w:rPr>
                <w:color w:val="000000"/>
                <w:sz w:val="22"/>
                <w:szCs w:val="22"/>
              </w:rPr>
              <w:t>2.2.2</w:t>
            </w:r>
          </w:p>
        </w:tc>
        <w:tc>
          <w:tcPr>
            <w:tcW w:w="270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E7E3D0F" w14:textId="77777777" w:rsidR="001569A4" w:rsidRPr="003E5F2C" w:rsidRDefault="001569A4" w:rsidP="00423423">
            <w:pPr>
              <w:rPr>
                <w:color w:val="000000"/>
              </w:rPr>
            </w:pPr>
            <w:r w:rsidRPr="003E5F2C">
              <w:rPr>
                <w:color w:val="000000"/>
                <w:sz w:val="22"/>
                <w:szCs w:val="22"/>
              </w:rPr>
              <w:t>Выдача денег под отчет сотруднику при направлении в командировку</w:t>
            </w:r>
          </w:p>
        </w:tc>
        <w:tc>
          <w:tcPr>
            <w:tcW w:w="18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BF91C4D" w14:textId="77777777" w:rsidR="001569A4" w:rsidRPr="003E5F2C" w:rsidRDefault="001569A4" w:rsidP="00423423">
            <w:pPr>
              <w:rPr>
                <w:color w:val="000000"/>
              </w:rPr>
            </w:pPr>
            <w:r w:rsidRPr="003E5F2C">
              <w:rPr>
                <w:color w:val="000000"/>
                <w:sz w:val="22"/>
                <w:szCs w:val="22"/>
              </w:rPr>
              <w:t xml:space="preserve">Приказ о направлении в </w:t>
            </w:r>
            <w:r w:rsidRPr="003E5F2C">
              <w:rPr>
                <w:color w:val="000000"/>
                <w:sz w:val="22"/>
                <w:szCs w:val="22"/>
              </w:rPr>
              <w:br/>
              <w:t>командировку</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EBF8420" w14:textId="77777777" w:rsidR="001569A4" w:rsidRPr="003E5F2C" w:rsidRDefault="001569A4" w:rsidP="00423423">
            <w:pPr>
              <w:rPr>
                <w:color w:val="000000"/>
              </w:rPr>
            </w:pPr>
            <w:r w:rsidRPr="003E5F2C">
              <w:rPr>
                <w:color w:val="000000"/>
                <w:sz w:val="22"/>
                <w:szCs w:val="22"/>
              </w:rPr>
              <w:t>Дата подписания приказа руководителем</w:t>
            </w:r>
          </w:p>
        </w:tc>
        <w:tc>
          <w:tcPr>
            <w:tcW w:w="14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43C8469" w14:textId="77777777" w:rsidR="001569A4" w:rsidRPr="003E5F2C" w:rsidRDefault="001569A4" w:rsidP="00423423">
            <w:pPr>
              <w:rPr>
                <w:color w:val="000000"/>
              </w:rPr>
            </w:pPr>
            <w:r w:rsidRPr="003E5F2C">
              <w:rPr>
                <w:color w:val="000000"/>
                <w:sz w:val="22"/>
                <w:szCs w:val="22"/>
              </w:rPr>
              <w:t>Сумма начисленных обязательств (выплат)</w:t>
            </w: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0B0803E" w14:textId="77777777" w:rsidR="001569A4" w:rsidRPr="003E5F2C" w:rsidRDefault="001569A4" w:rsidP="00423423">
            <w:pPr>
              <w:jc w:val="center"/>
              <w:rPr>
                <w:color w:val="000000"/>
              </w:rPr>
            </w:pPr>
            <w:r w:rsidRPr="003E5F2C">
              <w:rPr>
                <w:color w:val="000000"/>
                <w:sz w:val="22"/>
                <w:szCs w:val="22"/>
              </w:rPr>
              <w:t>КРБ.1.501.13.000</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E34AB07" w14:textId="77777777" w:rsidR="001569A4" w:rsidRPr="003E5F2C" w:rsidRDefault="001569A4" w:rsidP="00423423">
            <w:pPr>
              <w:jc w:val="center"/>
              <w:rPr>
                <w:color w:val="000000"/>
              </w:rPr>
            </w:pPr>
            <w:r w:rsidRPr="003E5F2C">
              <w:rPr>
                <w:color w:val="000000"/>
                <w:sz w:val="22"/>
                <w:szCs w:val="22"/>
              </w:rPr>
              <w:t>КРБ.1.502.11.ХХХ</w:t>
            </w:r>
          </w:p>
        </w:tc>
      </w:tr>
      <w:tr w:rsidR="001569A4" w:rsidRPr="003E5F2C" w14:paraId="128A3F14" w14:textId="77777777" w:rsidTr="00423423">
        <w:tc>
          <w:tcPr>
            <w:tcW w:w="56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360133E" w14:textId="77777777" w:rsidR="001569A4" w:rsidRPr="003E5F2C" w:rsidRDefault="001569A4" w:rsidP="00423423">
            <w:pPr>
              <w:jc w:val="center"/>
              <w:rPr>
                <w:color w:val="000000"/>
              </w:rPr>
            </w:pPr>
            <w:r w:rsidRPr="003E5F2C">
              <w:rPr>
                <w:color w:val="000000"/>
                <w:sz w:val="22"/>
                <w:szCs w:val="22"/>
              </w:rPr>
              <w:t>2.2.3</w:t>
            </w:r>
          </w:p>
        </w:tc>
        <w:tc>
          <w:tcPr>
            <w:tcW w:w="270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7CEDB55" w14:textId="77777777" w:rsidR="001569A4" w:rsidRPr="003E5F2C" w:rsidRDefault="001569A4" w:rsidP="00423423">
            <w:pPr>
              <w:rPr>
                <w:color w:val="000000"/>
              </w:rPr>
            </w:pPr>
            <w:r w:rsidRPr="003E5F2C">
              <w:rPr>
                <w:color w:val="000000"/>
                <w:sz w:val="22"/>
                <w:szCs w:val="22"/>
              </w:rPr>
              <w:t>Корректировка ранее принятых бюджетных обязательств в момент принятия к учету авансового отчета (ф. 0504505)</w:t>
            </w:r>
          </w:p>
        </w:tc>
        <w:tc>
          <w:tcPr>
            <w:tcW w:w="184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5C1335C" w14:textId="77777777" w:rsidR="001569A4" w:rsidRPr="003E5F2C" w:rsidRDefault="001569A4" w:rsidP="00423423">
            <w:pPr>
              <w:rPr>
                <w:color w:val="000000"/>
              </w:rPr>
            </w:pPr>
            <w:r w:rsidRPr="003E5F2C">
              <w:rPr>
                <w:color w:val="000000"/>
                <w:sz w:val="22"/>
                <w:szCs w:val="22"/>
              </w:rPr>
              <w:t>Авансовый отчет (ф. 0504505)</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FDBFDFA" w14:textId="77777777" w:rsidR="001569A4" w:rsidRPr="003E5F2C" w:rsidRDefault="001569A4" w:rsidP="00423423">
            <w:pPr>
              <w:rPr>
                <w:color w:val="000000"/>
              </w:rPr>
            </w:pPr>
            <w:r w:rsidRPr="003E5F2C">
              <w:rPr>
                <w:color w:val="000000"/>
                <w:sz w:val="22"/>
                <w:szCs w:val="22"/>
              </w:rPr>
              <w:t>Дата утверждения авансового отчета (ф. 0504505)руководителем</w:t>
            </w:r>
          </w:p>
        </w:tc>
        <w:tc>
          <w:tcPr>
            <w:tcW w:w="141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5AB4A72" w14:textId="77777777" w:rsidR="001569A4" w:rsidRPr="003E5F2C" w:rsidRDefault="001569A4" w:rsidP="00423423">
            <w:pPr>
              <w:rPr>
                <w:color w:val="000000"/>
              </w:rPr>
            </w:pPr>
            <w:r w:rsidRPr="003E5F2C">
              <w:rPr>
                <w:color w:val="000000"/>
                <w:sz w:val="22"/>
                <w:szCs w:val="22"/>
              </w:rPr>
              <w:t xml:space="preserve">Корректировка обязательства: </w:t>
            </w:r>
            <w:r w:rsidRPr="003E5F2C">
              <w:rPr>
                <w:color w:val="000000"/>
                <w:sz w:val="22"/>
                <w:szCs w:val="22"/>
              </w:rPr>
              <w:br/>
              <w:t>при перерасходе – в сторону увеличения; при экономии – в сторону уменьшения</w:t>
            </w:r>
          </w:p>
        </w:tc>
        <w:tc>
          <w:tcPr>
            <w:tcW w:w="2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753BD18" w14:textId="77777777" w:rsidR="001569A4" w:rsidRPr="003E5F2C" w:rsidRDefault="001569A4" w:rsidP="00423423">
            <w:pPr>
              <w:jc w:val="center"/>
              <w:rPr>
                <w:color w:val="000000"/>
              </w:rPr>
            </w:pPr>
            <w:r w:rsidRPr="003E5F2C">
              <w:rPr>
                <w:color w:val="000000"/>
                <w:sz w:val="22"/>
                <w:szCs w:val="22"/>
              </w:rPr>
              <w:t>Перерасход</w:t>
            </w:r>
          </w:p>
        </w:tc>
      </w:tr>
      <w:tr w:rsidR="001569A4" w:rsidRPr="003E5F2C" w14:paraId="1FDF3D88" w14:textId="77777777" w:rsidTr="00423423">
        <w:tc>
          <w:tcPr>
            <w:tcW w:w="560" w:type="dxa"/>
            <w:vMerge/>
            <w:tcBorders>
              <w:top w:val="single" w:sz="8" w:space="0" w:color="000000"/>
              <w:left w:val="single" w:sz="8" w:space="0" w:color="000000"/>
              <w:bottom w:val="single" w:sz="8" w:space="0" w:color="000000"/>
              <w:right w:val="single" w:sz="8" w:space="0" w:color="000000"/>
            </w:tcBorders>
            <w:vAlign w:val="center"/>
          </w:tcPr>
          <w:p w14:paraId="5CA29152" w14:textId="77777777" w:rsidR="001569A4" w:rsidRPr="003E5F2C" w:rsidRDefault="001569A4" w:rsidP="00423423">
            <w:pPr>
              <w:rPr>
                <w:color w:val="000000"/>
              </w:rPr>
            </w:pPr>
          </w:p>
        </w:tc>
        <w:tc>
          <w:tcPr>
            <w:tcW w:w="2703" w:type="dxa"/>
            <w:vMerge/>
            <w:tcBorders>
              <w:top w:val="single" w:sz="8" w:space="0" w:color="000000"/>
              <w:left w:val="single" w:sz="8" w:space="0" w:color="000000"/>
              <w:bottom w:val="single" w:sz="8" w:space="0" w:color="000000"/>
              <w:right w:val="single" w:sz="8" w:space="0" w:color="000000"/>
            </w:tcBorders>
            <w:vAlign w:val="center"/>
          </w:tcPr>
          <w:p w14:paraId="63ADD353" w14:textId="77777777" w:rsidR="001569A4" w:rsidRPr="003E5F2C" w:rsidRDefault="001569A4" w:rsidP="00423423">
            <w:pPr>
              <w:rPr>
                <w:color w:val="000000"/>
              </w:rPr>
            </w:pPr>
          </w:p>
        </w:tc>
        <w:tc>
          <w:tcPr>
            <w:tcW w:w="1841" w:type="dxa"/>
            <w:vMerge/>
            <w:tcBorders>
              <w:top w:val="single" w:sz="8" w:space="0" w:color="000000"/>
              <w:left w:val="single" w:sz="8" w:space="0" w:color="000000"/>
              <w:bottom w:val="single" w:sz="8" w:space="0" w:color="000000"/>
              <w:right w:val="single" w:sz="8" w:space="0" w:color="000000"/>
            </w:tcBorders>
            <w:vAlign w:val="center"/>
          </w:tcPr>
          <w:p w14:paraId="1E90FD82"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3B5A1C59" w14:textId="77777777" w:rsidR="001569A4" w:rsidRPr="003E5F2C" w:rsidRDefault="001569A4" w:rsidP="00423423">
            <w:pPr>
              <w:rPr>
                <w:color w:val="000000"/>
              </w:rPr>
            </w:pPr>
          </w:p>
        </w:tc>
        <w:tc>
          <w:tcPr>
            <w:tcW w:w="1415" w:type="dxa"/>
            <w:vMerge/>
            <w:tcBorders>
              <w:top w:val="single" w:sz="8" w:space="0" w:color="000000"/>
              <w:left w:val="single" w:sz="8" w:space="0" w:color="000000"/>
              <w:bottom w:val="single" w:sz="8" w:space="0" w:color="000000"/>
              <w:right w:val="single" w:sz="8" w:space="0" w:color="000000"/>
            </w:tcBorders>
            <w:vAlign w:val="center"/>
          </w:tcPr>
          <w:p w14:paraId="0AFE5E0C" w14:textId="77777777" w:rsidR="001569A4" w:rsidRPr="003E5F2C" w:rsidRDefault="001569A4" w:rsidP="00423423">
            <w:pPr>
              <w:rPr>
                <w:color w:val="000000"/>
              </w:rPr>
            </w:pP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B6AB26C" w14:textId="77777777" w:rsidR="001569A4" w:rsidRPr="003E5F2C" w:rsidRDefault="001569A4" w:rsidP="00423423">
            <w:pPr>
              <w:jc w:val="center"/>
              <w:rPr>
                <w:color w:val="000000"/>
              </w:rPr>
            </w:pPr>
            <w:r w:rsidRPr="003E5F2C">
              <w:rPr>
                <w:color w:val="000000"/>
                <w:sz w:val="22"/>
                <w:szCs w:val="22"/>
              </w:rPr>
              <w:t>КРБ.1.501.13.000</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74BBEB0" w14:textId="77777777" w:rsidR="001569A4" w:rsidRPr="003E5F2C" w:rsidRDefault="001569A4" w:rsidP="00423423">
            <w:pPr>
              <w:jc w:val="center"/>
              <w:rPr>
                <w:color w:val="000000"/>
              </w:rPr>
            </w:pPr>
            <w:r w:rsidRPr="003E5F2C">
              <w:rPr>
                <w:color w:val="000000"/>
                <w:sz w:val="22"/>
                <w:szCs w:val="22"/>
              </w:rPr>
              <w:t>КРБ.1.502.11.ХХХ</w:t>
            </w:r>
          </w:p>
        </w:tc>
      </w:tr>
      <w:tr w:rsidR="001569A4" w:rsidRPr="003E5F2C" w14:paraId="52988E09" w14:textId="77777777" w:rsidTr="00423423">
        <w:tc>
          <w:tcPr>
            <w:tcW w:w="560" w:type="dxa"/>
            <w:vMerge/>
            <w:tcBorders>
              <w:top w:val="single" w:sz="8" w:space="0" w:color="000000"/>
              <w:left w:val="single" w:sz="8" w:space="0" w:color="000000"/>
              <w:bottom w:val="single" w:sz="8" w:space="0" w:color="000000"/>
              <w:right w:val="single" w:sz="8" w:space="0" w:color="000000"/>
            </w:tcBorders>
            <w:vAlign w:val="center"/>
          </w:tcPr>
          <w:p w14:paraId="52484AD8" w14:textId="77777777" w:rsidR="001569A4" w:rsidRPr="003E5F2C" w:rsidRDefault="001569A4" w:rsidP="00423423">
            <w:pPr>
              <w:rPr>
                <w:color w:val="000000"/>
              </w:rPr>
            </w:pPr>
          </w:p>
        </w:tc>
        <w:tc>
          <w:tcPr>
            <w:tcW w:w="2703" w:type="dxa"/>
            <w:vMerge/>
            <w:tcBorders>
              <w:top w:val="single" w:sz="8" w:space="0" w:color="000000"/>
              <w:left w:val="single" w:sz="8" w:space="0" w:color="000000"/>
              <w:bottom w:val="single" w:sz="8" w:space="0" w:color="000000"/>
              <w:right w:val="single" w:sz="8" w:space="0" w:color="000000"/>
            </w:tcBorders>
            <w:vAlign w:val="center"/>
          </w:tcPr>
          <w:p w14:paraId="3A6C2267" w14:textId="77777777" w:rsidR="001569A4" w:rsidRPr="003E5F2C" w:rsidRDefault="001569A4" w:rsidP="00423423">
            <w:pPr>
              <w:rPr>
                <w:color w:val="000000"/>
              </w:rPr>
            </w:pPr>
          </w:p>
        </w:tc>
        <w:tc>
          <w:tcPr>
            <w:tcW w:w="1841" w:type="dxa"/>
            <w:vMerge/>
            <w:tcBorders>
              <w:top w:val="single" w:sz="8" w:space="0" w:color="000000"/>
              <w:left w:val="single" w:sz="8" w:space="0" w:color="000000"/>
              <w:bottom w:val="single" w:sz="8" w:space="0" w:color="000000"/>
              <w:right w:val="single" w:sz="8" w:space="0" w:color="000000"/>
            </w:tcBorders>
            <w:vAlign w:val="center"/>
          </w:tcPr>
          <w:p w14:paraId="61708C67"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35C73418" w14:textId="77777777" w:rsidR="001569A4" w:rsidRPr="003E5F2C" w:rsidRDefault="001569A4" w:rsidP="00423423">
            <w:pPr>
              <w:rPr>
                <w:color w:val="000000"/>
              </w:rPr>
            </w:pPr>
          </w:p>
        </w:tc>
        <w:tc>
          <w:tcPr>
            <w:tcW w:w="1415" w:type="dxa"/>
            <w:vMerge/>
            <w:tcBorders>
              <w:top w:val="single" w:sz="8" w:space="0" w:color="000000"/>
              <w:left w:val="single" w:sz="8" w:space="0" w:color="000000"/>
              <w:bottom w:val="single" w:sz="8" w:space="0" w:color="000000"/>
              <w:right w:val="single" w:sz="8" w:space="0" w:color="000000"/>
            </w:tcBorders>
            <w:vAlign w:val="center"/>
          </w:tcPr>
          <w:p w14:paraId="36264D0B" w14:textId="77777777" w:rsidR="001569A4" w:rsidRPr="003E5F2C" w:rsidRDefault="001569A4" w:rsidP="00423423">
            <w:pPr>
              <w:rPr>
                <w:color w:val="000000"/>
              </w:rPr>
            </w:pPr>
          </w:p>
        </w:tc>
        <w:tc>
          <w:tcPr>
            <w:tcW w:w="2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6666E0B" w14:textId="77777777" w:rsidR="001569A4" w:rsidRPr="003E5F2C" w:rsidRDefault="001569A4" w:rsidP="00423423">
            <w:pPr>
              <w:jc w:val="center"/>
              <w:rPr>
                <w:color w:val="000000"/>
              </w:rPr>
            </w:pPr>
            <w:r w:rsidRPr="003E5F2C">
              <w:rPr>
                <w:color w:val="000000"/>
                <w:sz w:val="22"/>
                <w:szCs w:val="22"/>
              </w:rPr>
              <w:t>Экономия способом «Красное сторно»</w:t>
            </w:r>
          </w:p>
        </w:tc>
      </w:tr>
      <w:tr w:rsidR="001569A4" w:rsidRPr="003E5F2C" w14:paraId="3EB591ED" w14:textId="77777777" w:rsidTr="00423423">
        <w:tc>
          <w:tcPr>
            <w:tcW w:w="560" w:type="dxa"/>
            <w:vMerge/>
            <w:tcBorders>
              <w:top w:val="single" w:sz="8" w:space="0" w:color="000000"/>
              <w:left w:val="single" w:sz="8" w:space="0" w:color="000000"/>
              <w:bottom w:val="single" w:sz="8" w:space="0" w:color="000000"/>
              <w:right w:val="single" w:sz="8" w:space="0" w:color="000000"/>
            </w:tcBorders>
            <w:vAlign w:val="center"/>
          </w:tcPr>
          <w:p w14:paraId="418DDACB" w14:textId="77777777" w:rsidR="001569A4" w:rsidRPr="003E5F2C" w:rsidRDefault="001569A4" w:rsidP="00423423">
            <w:pPr>
              <w:rPr>
                <w:color w:val="000000"/>
              </w:rPr>
            </w:pPr>
          </w:p>
        </w:tc>
        <w:tc>
          <w:tcPr>
            <w:tcW w:w="2703" w:type="dxa"/>
            <w:vMerge/>
            <w:tcBorders>
              <w:top w:val="single" w:sz="8" w:space="0" w:color="000000"/>
              <w:left w:val="single" w:sz="8" w:space="0" w:color="000000"/>
              <w:bottom w:val="single" w:sz="8" w:space="0" w:color="000000"/>
              <w:right w:val="single" w:sz="8" w:space="0" w:color="000000"/>
            </w:tcBorders>
            <w:vAlign w:val="center"/>
          </w:tcPr>
          <w:p w14:paraId="7A0F6A52" w14:textId="77777777" w:rsidR="001569A4" w:rsidRPr="003E5F2C" w:rsidRDefault="001569A4" w:rsidP="00423423">
            <w:pPr>
              <w:rPr>
                <w:color w:val="000000"/>
              </w:rPr>
            </w:pPr>
          </w:p>
        </w:tc>
        <w:tc>
          <w:tcPr>
            <w:tcW w:w="1841" w:type="dxa"/>
            <w:vMerge/>
            <w:tcBorders>
              <w:top w:val="single" w:sz="8" w:space="0" w:color="000000"/>
              <w:left w:val="single" w:sz="8" w:space="0" w:color="000000"/>
              <w:bottom w:val="single" w:sz="8" w:space="0" w:color="000000"/>
              <w:right w:val="single" w:sz="8" w:space="0" w:color="000000"/>
            </w:tcBorders>
            <w:vAlign w:val="center"/>
          </w:tcPr>
          <w:p w14:paraId="3C6EBE0E"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7F7DF912" w14:textId="77777777" w:rsidR="001569A4" w:rsidRPr="003E5F2C" w:rsidRDefault="001569A4" w:rsidP="00423423">
            <w:pPr>
              <w:rPr>
                <w:color w:val="000000"/>
              </w:rPr>
            </w:pPr>
          </w:p>
        </w:tc>
        <w:tc>
          <w:tcPr>
            <w:tcW w:w="1415" w:type="dxa"/>
            <w:vMerge/>
            <w:tcBorders>
              <w:top w:val="single" w:sz="8" w:space="0" w:color="000000"/>
              <w:left w:val="single" w:sz="8" w:space="0" w:color="000000"/>
              <w:bottom w:val="single" w:sz="8" w:space="0" w:color="000000"/>
              <w:right w:val="single" w:sz="8" w:space="0" w:color="000000"/>
            </w:tcBorders>
            <w:vAlign w:val="center"/>
          </w:tcPr>
          <w:p w14:paraId="1EC92D83" w14:textId="77777777" w:rsidR="001569A4" w:rsidRPr="003E5F2C" w:rsidRDefault="001569A4" w:rsidP="00423423">
            <w:pPr>
              <w:rPr>
                <w:color w:val="000000"/>
              </w:rPr>
            </w:pP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6E3CBBD" w14:textId="77777777" w:rsidR="001569A4" w:rsidRPr="003E5F2C" w:rsidRDefault="001569A4" w:rsidP="00423423">
            <w:pPr>
              <w:jc w:val="center"/>
              <w:rPr>
                <w:color w:val="000000"/>
              </w:rPr>
            </w:pPr>
            <w:r w:rsidRPr="003E5F2C">
              <w:rPr>
                <w:color w:val="000000"/>
                <w:sz w:val="22"/>
                <w:szCs w:val="22"/>
              </w:rPr>
              <w:t>КРБ.1.501.13.000</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C0BE0A3" w14:textId="77777777" w:rsidR="001569A4" w:rsidRPr="003E5F2C" w:rsidRDefault="001569A4" w:rsidP="00423423">
            <w:pPr>
              <w:jc w:val="center"/>
              <w:rPr>
                <w:color w:val="000000"/>
              </w:rPr>
            </w:pPr>
            <w:r w:rsidRPr="003E5F2C">
              <w:rPr>
                <w:color w:val="000000"/>
                <w:sz w:val="22"/>
                <w:szCs w:val="22"/>
              </w:rPr>
              <w:t>КРБ.1.502.11.ХХХ</w:t>
            </w:r>
          </w:p>
        </w:tc>
      </w:tr>
      <w:tr w:rsidR="001569A4" w:rsidRPr="003E5F2C" w14:paraId="30B615B2" w14:textId="77777777" w:rsidTr="00423423">
        <w:tc>
          <w:tcPr>
            <w:tcW w:w="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6ABFA3A" w14:textId="77777777" w:rsidR="001569A4" w:rsidRPr="003E5F2C" w:rsidRDefault="001569A4" w:rsidP="00423423">
            <w:pPr>
              <w:jc w:val="center"/>
              <w:rPr>
                <w:b/>
                <w:color w:val="000000"/>
              </w:rPr>
            </w:pPr>
            <w:r w:rsidRPr="003E5F2C">
              <w:rPr>
                <w:b/>
                <w:color w:val="000000"/>
                <w:sz w:val="22"/>
                <w:szCs w:val="22"/>
              </w:rPr>
              <w:t>2.3.</w:t>
            </w:r>
          </w:p>
        </w:tc>
        <w:tc>
          <w:tcPr>
            <w:tcW w:w="10214"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EAB67B4" w14:textId="77777777" w:rsidR="001569A4" w:rsidRPr="003E5F2C" w:rsidRDefault="001569A4" w:rsidP="00423423">
            <w:pPr>
              <w:rPr>
                <w:b/>
                <w:color w:val="000000"/>
              </w:rPr>
            </w:pPr>
            <w:r w:rsidRPr="003E5F2C">
              <w:rPr>
                <w:b/>
                <w:color w:val="000000"/>
                <w:sz w:val="22"/>
                <w:szCs w:val="22"/>
              </w:rPr>
              <w:t>Обязательства перед бюджетом, по возмещению вреда, по другим выплатам (налоги, госпошлины, сборы, исполнительные документы)</w:t>
            </w:r>
          </w:p>
        </w:tc>
      </w:tr>
      <w:tr w:rsidR="001569A4" w:rsidRPr="003E5F2C" w14:paraId="06770DDA" w14:textId="77777777" w:rsidTr="00423423">
        <w:tc>
          <w:tcPr>
            <w:tcW w:w="56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46B1512" w14:textId="77777777" w:rsidR="001569A4" w:rsidRPr="003E5F2C" w:rsidRDefault="001569A4" w:rsidP="00423423">
            <w:pPr>
              <w:jc w:val="center"/>
              <w:rPr>
                <w:color w:val="000000"/>
              </w:rPr>
            </w:pPr>
            <w:r w:rsidRPr="003E5F2C">
              <w:rPr>
                <w:color w:val="000000"/>
                <w:sz w:val="22"/>
                <w:szCs w:val="22"/>
              </w:rPr>
              <w:t>2.3.1</w:t>
            </w:r>
          </w:p>
        </w:tc>
        <w:tc>
          <w:tcPr>
            <w:tcW w:w="270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B14315A" w14:textId="77777777" w:rsidR="001569A4" w:rsidRPr="003E5F2C" w:rsidRDefault="001569A4" w:rsidP="00423423">
            <w:pPr>
              <w:rPr>
                <w:color w:val="000000"/>
              </w:rPr>
            </w:pPr>
            <w:r w:rsidRPr="003E5F2C">
              <w:rPr>
                <w:color w:val="000000"/>
                <w:sz w:val="22"/>
                <w:szCs w:val="22"/>
              </w:rPr>
              <w:t>Начисление налогов (налог на имущество, налог на прибыль, НДС)</w:t>
            </w:r>
          </w:p>
        </w:tc>
        <w:tc>
          <w:tcPr>
            <w:tcW w:w="184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0B60D0E" w14:textId="77777777" w:rsidR="001569A4" w:rsidRPr="003E5F2C" w:rsidRDefault="001569A4" w:rsidP="00423423">
            <w:pPr>
              <w:rPr>
                <w:color w:val="000000"/>
              </w:rPr>
            </w:pPr>
            <w:r w:rsidRPr="003E5F2C">
              <w:rPr>
                <w:color w:val="000000"/>
                <w:sz w:val="22"/>
                <w:szCs w:val="22"/>
              </w:rPr>
              <w:t>Налоговые регистры, отражающие расчет налога</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31FB73E" w14:textId="77777777" w:rsidR="001569A4" w:rsidRPr="003E5F2C" w:rsidRDefault="001569A4" w:rsidP="00423423">
            <w:pPr>
              <w:rPr>
                <w:color w:val="000000"/>
              </w:rPr>
            </w:pPr>
            <w:r w:rsidRPr="003E5F2C">
              <w:rPr>
                <w:color w:val="000000"/>
                <w:sz w:val="22"/>
                <w:szCs w:val="22"/>
              </w:rPr>
              <w:t>На дату образования кредиторской задолженности – ежеквартально, не позднее последнего дня текущего квартала</w:t>
            </w:r>
          </w:p>
        </w:tc>
        <w:tc>
          <w:tcPr>
            <w:tcW w:w="141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2C5813F" w14:textId="77777777" w:rsidR="001569A4" w:rsidRPr="003E5F2C" w:rsidRDefault="001569A4" w:rsidP="00423423">
            <w:pPr>
              <w:rPr>
                <w:color w:val="000000"/>
              </w:rPr>
            </w:pPr>
            <w:r w:rsidRPr="003E5F2C">
              <w:rPr>
                <w:color w:val="000000"/>
                <w:sz w:val="22"/>
                <w:szCs w:val="22"/>
              </w:rPr>
              <w:t xml:space="preserve">Сумма начисленных </w:t>
            </w:r>
            <w:r w:rsidRPr="003E5F2C">
              <w:rPr>
                <w:color w:val="000000"/>
                <w:sz w:val="22"/>
                <w:szCs w:val="22"/>
              </w:rPr>
              <w:br/>
              <w:t>обязательств (платежей)</w:t>
            </w:r>
          </w:p>
        </w:tc>
        <w:tc>
          <w:tcPr>
            <w:tcW w:w="2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DFBF872" w14:textId="77777777" w:rsidR="001569A4" w:rsidRPr="003E5F2C" w:rsidRDefault="001569A4" w:rsidP="00423423">
            <w:pPr>
              <w:jc w:val="center"/>
              <w:rPr>
                <w:color w:val="000000"/>
              </w:rPr>
            </w:pPr>
            <w:r w:rsidRPr="003E5F2C">
              <w:rPr>
                <w:color w:val="000000"/>
                <w:sz w:val="22"/>
                <w:szCs w:val="22"/>
              </w:rPr>
              <w:t>На текущий финансовый период</w:t>
            </w:r>
          </w:p>
        </w:tc>
      </w:tr>
      <w:tr w:rsidR="001569A4" w:rsidRPr="003E5F2C" w14:paraId="318D2A83" w14:textId="77777777" w:rsidTr="00423423">
        <w:tc>
          <w:tcPr>
            <w:tcW w:w="560" w:type="dxa"/>
            <w:vMerge/>
            <w:tcBorders>
              <w:top w:val="single" w:sz="8" w:space="0" w:color="000000"/>
              <w:left w:val="single" w:sz="8" w:space="0" w:color="000000"/>
              <w:bottom w:val="single" w:sz="8" w:space="0" w:color="000000"/>
              <w:right w:val="single" w:sz="8" w:space="0" w:color="000000"/>
            </w:tcBorders>
            <w:vAlign w:val="center"/>
          </w:tcPr>
          <w:p w14:paraId="205B0EE8" w14:textId="77777777" w:rsidR="001569A4" w:rsidRPr="003E5F2C" w:rsidRDefault="001569A4" w:rsidP="00423423">
            <w:pPr>
              <w:rPr>
                <w:color w:val="000000"/>
              </w:rPr>
            </w:pPr>
          </w:p>
        </w:tc>
        <w:tc>
          <w:tcPr>
            <w:tcW w:w="2703" w:type="dxa"/>
            <w:vMerge/>
            <w:tcBorders>
              <w:top w:val="single" w:sz="8" w:space="0" w:color="000000"/>
              <w:left w:val="single" w:sz="8" w:space="0" w:color="000000"/>
              <w:bottom w:val="single" w:sz="8" w:space="0" w:color="000000"/>
              <w:right w:val="single" w:sz="8" w:space="0" w:color="000000"/>
            </w:tcBorders>
            <w:vAlign w:val="center"/>
          </w:tcPr>
          <w:p w14:paraId="6057A249" w14:textId="77777777" w:rsidR="001569A4" w:rsidRPr="003E5F2C" w:rsidRDefault="001569A4" w:rsidP="00423423">
            <w:pPr>
              <w:rPr>
                <w:color w:val="000000"/>
              </w:rPr>
            </w:pPr>
          </w:p>
        </w:tc>
        <w:tc>
          <w:tcPr>
            <w:tcW w:w="1841" w:type="dxa"/>
            <w:vMerge/>
            <w:tcBorders>
              <w:top w:val="single" w:sz="8" w:space="0" w:color="000000"/>
              <w:left w:val="single" w:sz="8" w:space="0" w:color="000000"/>
              <w:bottom w:val="single" w:sz="8" w:space="0" w:color="000000"/>
              <w:right w:val="single" w:sz="8" w:space="0" w:color="000000"/>
            </w:tcBorders>
            <w:vAlign w:val="center"/>
          </w:tcPr>
          <w:p w14:paraId="1CF9B9B7"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33566A3D" w14:textId="77777777" w:rsidR="001569A4" w:rsidRPr="003E5F2C" w:rsidRDefault="001569A4" w:rsidP="00423423">
            <w:pPr>
              <w:rPr>
                <w:color w:val="000000"/>
              </w:rPr>
            </w:pPr>
          </w:p>
        </w:tc>
        <w:tc>
          <w:tcPr>
            <w:tcW w:w="1415" w:type="dxa"/>
            <w:vMerge/>
            <w:tcBorders>
              <w:top w:val="single" w:sz="8" w:space="0" w:color="000000"/>
              <w:left w:val="single" w:sz="8" w:space="0" w:color="000000"/>
              <w:bottom w:val="single" w:sz="8" w:space="0" w:color="000000"/>
              <w:right w:val="single" w:sz="8" w:space="0" w:color="000000"/>
            </w:tcBorders>
            <w:vAlign w:val="center"/>
          </w:tcPr>
          <w:p w14:paraId="153667F3" w14:textId="77777777" w:rsidR="001569A4" w:rsidRPr="003E5F2C" w:rsidRDefault="001569A4" w:rsidP="00423423">
            <w:pPr>
              <w:rPr>
                <w:color w:val="000000"/>
              </w:rPr>
            </w:pP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33E9B2F" w14:textId="77777777" w:rsidR="001569A4" w:rsidRPr="003E5F2C" w:rsidRDefault="001569A4" w:rsidP="00423423">
            <w:pPr>
              <w:jc w:val="center"/>
              <w:rPr>
                <w:color w:val="000000"/>
              </w:rPr>
            </w:pPr>
            <w:r w:rsidRPr="003E5F2C">
              <w:rPr>
                <w:color w:val="000000"/>
                <w:sz w:val="22"/>
                <w:szCs w:val="22"/>
              </w:rPr>
              <w:t>КРБ.1.501.13.000</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3D445F8" w14:textId="77777777" w:rsidR="001569A4" w:rsidRPr="003E5F2C" w:rsidRDefault="001569A4" w:rsidP="00423423">
            <w:pPr>
              <w:jc w:val="center"/>
              <w:rPr>
                <w:color w:val="000000"/>
              </w:rPr>
            </w:pPr>
            <w:r w:rsidRPr="003E5F2C">
              <w:rPr>
                <w:color w:val="000000"/>
                <w:sz w:val="22"/>
                <w:szCs w:val="22"/>
              </w:rPr>
              <w:t>КРБ.1.502.11.ХХХ</w:t>
            </w:r>
          </w:p>
        </w:tc>
      </w:tr>
      <w:tr w:rsidR="001569A4" w:rsidRPr="003E5F2C" w14:paraId="1F2FF006" w14:textId="77777777" w:rsidTr="00423423">
        <w:tc>
          <w:tcPr>
            <w:tcW w:w="560" w:type="dxa"/>
            <w:vMerge/>
            <w:tcBorders>
              <w:top w:val="single" w:sz="8" w:space="0" w:color="000000"/>
              <w:left w:val="single" w:sz="8" w:space="0" w:color="000000"/>
              <w:bottom w:val="single" w:sz="8" w:space="0" w:color="000000"/>
              <w:right w:val="single" w:sz="8" w:space="0" w:color="000000"/>
            </w:tcBorders>
            <w:vAlign w:val="center"/>
          </w:tcPr>
          <w:p w14:paraId="0FA4C154" w14:textId="77777777" w:rsidR="001569A4" w:rsidRPr="003E5F2C" w:rsidRDefault="001569A4" w:rsidP="00423423">
            <w:pPr>
              <w:rPr>
                <w:color w:val="000000"/>
              </w:rPr>
            </w:pPr>
          </w:p>
        </w:tc>
        <w:tc>
          <w:tcPr>
            <w:tcW w:w="2703" w:type="dxa"/>
            <w:vMerge/>
            <w:tcBorders>
              <w:top w:val="single" w:sz="8" w:space="0" w:color="000000"/>
              <w:left w:val="single" w:sz="8" w:space="0" w:color="000000"/>
              <w:bottom w:val="single" w:sz="8" w:space="0" w:color="000000"/>
              <w:right w:val="single" w:sz="8" w:space="0" w:color="000000"/>
            </w:tcBorders>
            <w:vAlign w:val="center"/>
          </w:tcPr>
          <w:p w14:paraId="3E996FE9" w14:textId="77777777" w:rsidR="001569A4" w:rsidRPr="003E5F2C" w:rsidRDefault="001569A4" w:rsidP="00423423">
            <w:pPr>
              <w:rPr>
                <w:color w:val="000000"/>
              </w:rPr>
            </w:pPr>
          </w:p>
        </w:tc>
        <w:tc>
          <w:tcPr>
            <w:tcW w:w="1841" w:type="dxa"/>
            <w:vMerge/>
            <w:tcBorders>
              <w:top w:val="single" w:sz="8" w:space="0" w:color="000000"/>
              <w:left w:val="single" w:sz="8" w:space="0" w:color="000000"/>
              <w:bottom w:val="single" w:sz="8" w:space="0" w:color="000000"/>
              <w:right w:val="single" w:sz="8" w:space="0" w:color="000000"/>
            </w:tcBorders>
            <w:vAlign w:val="center"/>
          </w:tcPr>
          <w:p w14:paraId="1F67008F"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4D8D294B" w14:textId="77777777" w:rsidR="001569A4" w:rsidRPr="003E5F2C" w:rsidRDefault="001569A4" w:rsidP="00423423">
            <w:pPr>
              <w:rPr>
                <w:color w:val="000000"/>
              </w:rPr>
            </w:pPr>
          </w:p>
        </w:tc>
        <w:tc>
          <w:tcPr>
            <w:tcW w:w="1415" w:type="dxa"/>
            <w:vMerge/>
            <w:tcBorders>
              <w:top w:val="single" w:sz="8" w:space="0" w:color="000000"/>
              <w:left w:val="single" w:sz="8" w:space="0" w:color="000000"/>
              <w:bottom w:val="single" w:sz="8" w:space="0" w:color="000000"/>
              <w:right w:val="single" w:sz="8" w:space="0" w:color="000000"/>
            </w:tcBorders>
            <w:vAlign w:val="center"/>
          </w:tcPr>
          <w:p w14:paraId="3B75F6B1" w14:textId="77777777" w:rsidR="001569A4" w:rsidRPr="003E5F2C" w:rsidRDefault="001569A4" w:rsidP="00423423">
            <w:pPr>
              <w:rPr>
                <w:color w:val="000000"/>
              </w:rPr>
            </w:pPr>
          </w:p>
        </w:tc>
        <w:tc>
          <w:tcPr>
            <w:tcW w:w="2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785B2FA" w14:textId="77777777" w:rsidR="001569A4" w:rsidRPr="003E5F2C" w:rsidRDefault="001569A4" w:rsidP="00423423">
            <w:pPr>
              <w:jc w:val="center"/>
              <w:rPr>
                <w:color w:val="000000"/>
              </w:rPr>
            </w:pPr>
            <w:r w:rsidRPr="003E5F2C">
              <w:rPr>
                <w:color w:val="000000"/>
                <w:sz w:val="22"/>
                <w:szCs w:val="22"/>
              </w:rPr>
              <w:t>На плановый период</w:t>
            </w:r>
          </w:p>
        </w:tc>
      </w:tr>
      <w:tr w:rsidR="001569A4" w:rsidRPr="003E5F2C" w14:paraId="1EEF896C" w14:textId="77777777" w:rsidTr="00423423">
        <w:tc>
          <w:tcPr>
            <w:tcW w:w="560" w:type="dxa"/>
            <w:vMerge/>
            <w:tcBorders>
              <w:top w:val="single" w:sz="8" w:space="0" w:color="000000"/>
              <w:left w:val="single" w:sz="8" w:space="0" w:color="000000"/>
              <w:bottom w:val="single" w:sz="8" w:space="0" w:color="000000"/>
              <w:right w:val="single" w:sz="8" w:space="0" w:color="000000"/>
            </w:tcBorders>
            <w:vAlign w:val="center"/>
          </w:tcPr>
          <w:p w14:paraId="0D17C96F" w14:textId="77777777" w:rsidR="001569A4" w:rsidRPr="003E5F2C" w:rsidRDefault="001569A4" w:rsidP="00423423">
            <w:pPr>
              <w:rPr>
                <w:color w:val="000000"/>
              </w:rPr>
            </w:pPr>
          </w:p>
        </w:tc>
        <w:tc>
          <w:tcPr>
            <w:tcW w:w="2703" w:type="dxa"/>
            <w:vMerge/>
            <w:tcBorders>
              <w:top w:val="single" w:sz="8" w:space="0" w:color="000000"/>
              <w:left w:val="single" w:sz="8" w:space="0" w:color="000000"/>
              <w:bottom w:val="single" w:sz="8" w:space="0" w:color="000000"/>
              <w:right w:val="single" w:sz="8" w:space="0" w:color="000000"/>
            </w:tcBorders>
            <w:vAlign w:val="center"/>
          </w:tcPr>
          <w:p w14:paraId="64976417" w14:textId="77777777" w:rsidR="001569A4" w:rsidRPr="003E5F2C" w:rsidRDefault="001569A4" w:rsidP="00423423">
            <w:pPr>
              <w:rPr>
                <w:color w:val="000000"/>
              </w:rPr>
            </w:pPr>
          </w:p>
        </w:tc>
        <w:tc>
          <w:tcPr>
            <w:tcW w:w="1841" w:type="dxa"/>
            <w:vMerge/>
            <w:tcBorders>
              <w:top w:val="single" w:sz="8" w:space="0" w:color="000000"/>
              <w:left w:val="single" w:sz="8" w:space="0" w:color="000000"/>
              <w:bottom w:val="single" w:sz="8" w:space="0" w:color="000000"/>
              <w:right w:val="single" w:sz="8" w:space="0" w:color="000000"/>
            </w:tcBorders>
            <w:vAlign w:val="center"/>
          </w:tcPr>
          <w:p w14:paraId="1EE7AC1C"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38C27B46" w14:textId="77777777" w:rsidR="001569A4" w:rsidRPr="003E5F2C" w:rsidRDefault="001569A4" w:rsidP="00423423">
            <w:pPr>
              <w:rPr>
                <w:color w:val="000000"/>
              </w:rPr>
            </w:pPr>
          </w:p>
        </w:tc>
        <w:tc>
          <w:tcPr>
            <w:tcW w:w="1415" w:type="dxa"/>
            <w:vMerge/>
            <w:tcBorders>
              <w:top w:val="single" w:sz="8" w:space="0" w:color="000000"/>
              <w:left w:val="single" w:sz="8" w:space="0" w:color="000000"/>
              <w:bottom w:val="single" w:sz="8" w:space="0" w:color="000000"/>
              <w:right w:val="single" w:sz="8" w:space="0" w:color="000000"/>
            </w:tcBorders>
            <w:vAlign w:val="center"/>
          </w:tcPr>
          <w:p w14:paraId="180002C0" w14:textId="77777777" w:rsidR="001569A4" w:rsidRPr="003E5F2C" w:rsidRDefault="001569A4" w:rsidP="00423423">
            <w:pPr>
              <w:rPr>
                <w:color w:val="000000"/>
              </w:rPr>
            </w:pP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3763CD1" w14:textId="77777777" w:rsidR="001569A4" w:rsidRPr="003E5F2C" w:rsidRDefault="001569A4" w:rsidP="00423423">
            <w:pPr>
              <w:jc w:val="center"/>
              <w:rPr>
                <w:color w:val="000000"/>
              </w:rPr>
            </w:pPr>
            <w:r w:rsidRPr="003E5F2C">
              <w:rPr>
                <w:color w:val="000000"/>
                <w:sz w:val="22"/>
                <w:szCs w:val="22"/>
              </w:rPr>
              <w:t>КРБ.1.501.Х3.000</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A07F92F" w14:textId="77777777" w:rsidR="001569A4" w:rsidRPr="003E5F2C" w:rsidRDefault="001569A4" w:rsidP="00423423">
            <w:pPr>
              <w:jc w:val="center"/>
              <w:rPr>
                <w:color w:val="000000"/>
              </w:rPr>
            </w:pPr>
            <w:r w:rsidRPr="003E5F2C">
              <w:rPr>
                <w:color w:val="000000"/>
                <w:sz w:val="22"/>
                <w:szCs w:val="22"/>
              </w:rPr>
              <w:t>КРБ.1.502.Х1.ХХХ</w:t>
            </w:r>
          </w:p>
        </w:tc>
      </w:tr>
      <w:tr w:rsidR="001569A4" w:rsidRPr="003E5F2C" w14:paraId="0FEA896A" w14:textId="77777777" w:rsidTr="00423423">
        <w:tc>
          <w:tcPr>
            <w:tcW w:w="56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677A5C3" w14:textId="77777777" w:rsidR="001569A4" w:rsidRPr="003E5F2C" w:rsidRDefault="001569A4" w:rsidP="00423423">
            <w:pPr>
              <w:jc w:val="center"/>
              <w:rPr>
                <w:color w:val="000000"/>
              </w:rPr>
            </w:pPr>
            <w:r w:rsidRPr="003E5F2C">
              <w:rPr>
                <w:color w:val="000000"/>
                <w:sz w:val="22"/>
                <w:szCs w:val="22"/>
              </w:rPr>
              <w:lastRenderedPageBreak/>
              <w:t>2.3.2</w:t>
            </w:r>
          </w:p>
        </w:tc>
        <w:tc>
          <w:tcPr>
            <w:tcW w:w="270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71F0628" w14:textId="77777777" w:rsidR="001569A4" w:rsidRPr="003E5F2C" w:rsidRDefault="001569A4" w:rsidP="00423423">
            <w:pPr>
              <w:rPr>
                <w:color w:val="000000"/>
              </w:rPr>
            </w:pPr>
            <w:r w:rsidRPr="003E5F2C">
              <w:rPr>
                <w:color w:val="000000"/>
                <w:sz w:val="22"/>
                <w:szCs w:val="22"/>
              </w:rPr>
              <w:t>Начисление всех видов с боров, пошлин, патентных платежей</w:t>
            </w:r>
          </w:p>
        </w:tc>
        <w:tc>
          <w:tcPr>
            <w:tcW w:w="184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C3BD79E" w14:textId="77777777" w:rsidR="001569A4" w:rsidRPr="003E5F2C" w:rsidRDefault="001569A4" w:rsidP="00423423">
            <w:pPr>
              <w:rPr>
                <w:color w:val="000000"/>
              </w:rPr>
            </w:pPr>
            <w:r w:rsidRPr="003E5F2C">
              <w:rPr>
                <w:color w:val="000000"/>
                <w:sz w:val="22"/>
                <w:szCs w:val="22"/>
              </w:rPr>
              <w:t xml:space="preserve">Бухгалтерские справки </w:t>
            </w:r>
            <w:r w:rsidRPr="003E5F2C">
              <w:rPr>
                <w:color w:val="000000"/>
                <w:sz w:val="22"/>
                <w:szCs w:val="22"/>
              </w:rPr>
              <w:br/>
              <w:t>(ф. 0504833) с приложением расчетов.</w:t>
            </w:r>
          </w:p>
          <w:p w14:paraId="3ECB8CE2" w14:textId="77777777" w:rsidR="001569A4" w:rsidRPr="003E5F2C" w:rsidRDefault="001569A4" w:rsidP="00423423">
            <w:pPr>
              <w:rPr>
                <w:color w:val="000000"/>
              </w:rPr>
            </w:pPr>
            <w:r w:rsidRPr="003E5F2C">
              <w:rPr>
                <w:color w:val="000000"/>
                <w:sz w:val="22"/>
                <w:szCs w:val="22"/>
              </w:rPr>
              <w:t xml:space="preserve">Служебные записки (другие распоряжения руководителя) </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1E894B1" w14:textId="77777777" w:rsidR="001569A4" w:rsidRPr="003E5F2C" w:rsidRDefault="001569A4" w:rsidP="00423423">
            <w:pPr>
              <w:rPr>
                <w:color w:val="000000"/>
              </w:rPr>
            </w:pPr>
            <w:r w:rsidRPr="003E5F2C">
              <w:rPr>
                <w:color w:val="000000"/>
                <w:sz w:val="22"/>
                <w:szCs w:val="22"/>
              </w:rPr>
              <w:t>В момент подписания документа о необходимости платежа</w:t>
            </w:r>
          </w:p>
        </w:tc>
        <w:tc>
          <w:tcPr>
            <w:tcW w:w="141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29D14ED" w14:textId="77777777" w:rsidR="001569A4" w:rsidRPr="003E5F2C" w:rsidRDefault="001569A4" w:rsidP="00423423">
            <w:pPr>
              <w:rPr>
                <w:color w:val="000000"/>
              </w:rPr>
            </w:pPr>
            <w:r w:rsidRPr="003E5F2C">
              <w:rPr>
                <w:color w:val="000000"/>
                <w:sz w:val="22"/>
                <w:szCs w:val="22"/>
              </w:rPr>
              <w:t>Сумма начисленных обязательств (платежей)</w:t>
            </w:r>
          </w:p>
        </w:tc>
        <w:tc>
          <w:tcPr>
            <w:tcW w:w="2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F38C502" w14:textId="77777777" w:rsidR="001569A4" w:rsidRPr="003E5F2C" w:rsidRDefault="001569A4" w:rsidP="00423423">
            <w:pPr>
              <w:jc w:val="center"/>
              <w:rPr>
                <w:color w:val="000000"/>
              </w:rPr>
            </w:pPr>
            <w:r w:rsidRPr="003E5F2C">
              <w:rPr>
                <w:color w:val="000000"/>
                <w:sz w:val="22"/>
                <w:szCs w:val="22"/>
              </w:rPr>
              <w:t>На текущий финансовый период</w:t>
            </w:r>
          </w:p>
        </w:tc>
      </w:tr>
      <w:tr w:rsidR="001569A4" w:rsidRPr="003E5F2C" w14:paraId="18F76EF0" w14:textId="77777777" w:rsidTr="00423423">
        <w:tc>
          <w:tcPr>
            <w:tcW w:w="560" w:type="dxa"/>
            <w:vMerge/>
            <w:tcBorders>
              <w:top w:val="single" w:sz="8" w:space="0" w:color="000000"/>
              <w:left w:val="single" w:sz="8" w:space="0" w:color="000000"/>
              <w:bottom w:val="single" w:sz="8" w:space="0" w:color="000000"/>
              <w:right w:val="single" w:sz="8" w:space="0" w:color="000000"/>
            </w:tcBorders>
            <w:vAlign w:val="center"/>
          </w:tcPr>
          <w:p w14:paraId="33A65703" w14:textId="77777777" w:rsidR="001569A4" w:rsidRPr="003E5F2C" w:rsidRDefault="001569A4" w:rsidP="00423423">
            <w:pPr>
              <w:rPr>
                <w:color w:val="000000"/>
              </w:rPr>
            </w:pPr>
          </w:p>
        </w:tc>
        <w:tc>
          <w:tcPr>
            <w:tcW w:w="2703" w:type="dxa"/>
            <w:vMerge/>
            <w:tcBorders>
              <w:top w:val="single" w:sz="8" w:space="0" w:color="000000"/>
              <w:left w:val="single" w:sz="8" w:space="0" w:color="000000"/>
              <w:bottom w:val="single" w:sz="8" w:space="0" w:color="000000"/>
              <w:right w:val="single" w:sz="8" w:space="0" w:color="000000"/>
            </w:tcBorders>
            <w:vAlign w:val="center"/>
          </w:tcPr>
          <w:p w14:paraId="0F64EE14" w14:textId="77777777" w:rsidR="001569A4" w:rsidRPr="003E5F2C" w:rsidRDefault="001569A4" w:rsidP="00423423">
            <w:pPr>
              <w:rPr>
                <w:color w:val="000000"/>
              </w:rPr>
            </w:pPr>
          </w:p>
        </w:tc>
        <w:tc>
          <w:tcPr>
            <w:tcW w:w="1841" w:type="dxa"/>
            <w:vMerge/>
            <w:tcBorders>
              <w:top w:val="single" w:sz="8" w:space="0" w:color="000000"/>
              <w:left w:val="single" w:sz="8" w:space="0" w:color="000000"/>
              <w:bottom w:val="single" w:sz="8" w:space="0" w:color="000000"/>
              <w:right w:val="single" w:sz="8" w:space="0" w:color="000000"/>
            </w:tcBorders>
            <w:vAlign w:val="center"/>
          </w:tcPr>
          <w:p w14:paraId="2E0E1C88"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6E6947C6" w14:textId="77777777" w:rsidR="001569A4" w:rsidRPr="003E5F2C" w:rsidRDefault="001569A4" w:rsidP="00423423">
            <w:pPr>
              <w:rPr>
                <w:color w:val="000000"/>
              </w:rPr>
            </w:pPr>
          </w:p>
        </w:tc>
        <w:tc>
          <w:tcPr>
            <w:tcW w:w="1415" w:type="dxa"/>
            <w:vMerge/>
            <w:tcBorders>
              <w:top w:val="single" w:sz="8" w:space="0" w:color="000000"/>
              <w:left w:val="single" w:sz="8" w:space="0" w:color="000000"/>
              <w:bottom w:val="single" w:sz="8" w:space="0" w:color="000000"/>
              <w:right w:val="single" w:sz="8" w:space="0" w:color="000000"/>
            </w:tcBorders>
            <w:vAlign w:val="center"/>
          </w:tcPr>
          <w:p w14:paraId="57F363E0" w14:textId="77777777" w:rsidR="001569A4" w:rsidRPr="003E5F2C" w:rsidRDefault="001569A4" w:rsidP="00423423">
            <w:pPr>
              <w:rPr>
                <w:color w:val="000000"/>
              </w:rPr>
            </w:pP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F4B6669" w14:textId="77777777" w:rsidR="001569A4" w:rsidRPr="003E5F2C" w:rsidRDefault="001569A4" w:rsidP="00423423">
            <w:pPr>
              <w:jc w:val="center"/>
              <w:rPr>
                <w:color w:val="000000"/>
              </w:rPr>
            </w:pPr>
            <w:r w:rsidRPr="003E5F2C">
              <w:rPr>
                <w:color w:val="000000"/>
                <w:sz w:val="22"/>
                <w:szCs w:val="22"/>
              </w:rPr>
              <w:t>КРБ.1.501.13.000</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AA4A268" w14:textId="77777777" w:rsidR="001569A4" w:rsidRPr="003E5F2C" w:rsidRDefault="001569A4" w:rsidP="00423423">
            <w:pPr>
              <w:jc w:val="center"/>
              <w:rPr>
                <w:color w:val="000000"/>
              </w:rPr>
            </w:pPr>
            <w:r w:rsidRPr="003E5F2C">
              <w:rPr>
                <w:color w:val="000000"/>
                <w:sz w:val="22"/>
                <w:szCs w:val="22"/>
              </w:rPr>
              <w:t>КРБ.1.502.11.ХХХ</w:t>
            </w:r>
          </w:p>
        </w:tc>
      </w:tr>
      <w:tr w:rsidR="001569A4" w:rsidRPr="003E5F2C" w14:paraId="58914017" w14:textId="77777777" w:rsidTr="00423423">
        <w:tc>
          <w:tcPr>
            <w:tcW w:w="560" w:type="dxa"/>
            <w:vMerge/>
            <w:tcBorders>
              <w:top w:val="single" w:sz="8" w:space="0" w:color="000000"/>
              <w:left w:val="single" w:sz="8" w:space="0" w:color="000000"/>
              <w:bottom w:val="single" w:sz="8" w:space="0" w:color="000000"/>
              <w:right w:val="single" w:sz="8" w:space="0" w:color="000000"/>
            </w:tcBorders>
            <w:vAlign w:val="center"/>
          </w:tcPr>
          <w:p w14:paraId="6767AA1A" w14:textId="77777777" w:rsidR="001569A4" w:rsidRPr="003E5F2C" w:rsidRDefault="001569A4" w:rsidP="00423423">
            <w:pPr>
              <w:rPr>
                <w:color w:val="000000"/>
              </w:rPr>
            </w:pPr>
          </w:p>
        </w:tc>
        <w:tc>
          <w:tcPr>
            <w:tcW w:w="2703" w:type="dxa"/>
            <w:vMerge/>
            <w:tcBorders>
              <w:top w:val="single" w:sz="8" w:space="0" w:color="000000"/>
              <w:left w:val="single" w:sz="8" w:space="0" w:color="000000"/>
              <w:bottom w:val="single" w:sz="8" w:space="0" w:color="000000"/>
              <w:right w:val="single" w:sz="8" w:space="0" w:color="000000"/>
            </w:tcBorders>
            <w:vAlign w:val="center"/>
          </w:tcPr>
          <w:p w14:paraId="0EF59B23" w14:textId="77777777" w:rsidR="001569A4" w:rsidRPr="003E5F2C" w:rsidRDefault="001569A4" w:rsidP="00423423">
            <w:pPr>
              <w:rPr>
                <w:color w:val="000000"/>
              </w:rPr>
            </w:pPr>
          </w:p>
        </w:tc>
        <w:tc>
          <w:tcPr>
            <w:tcW w:w="1841" w:type="dxa"/>
            <w:vMerge/>
            <w:tcBorders>
              <w:top w:val="single" w:sz="8" w:space="0" w:color="000000"/>
              <w:left w:val="single" w:sz="8" w:space="0" w:color="000000"/>
              <w:bottom w:val="single" w:sz="8" w:space="0" w:color="000000"/>
              <w:right w:val="single" w:sz="8" w:space="0" w:color="000000"/>
            </w:tcBorders>
            <w:vAlign w:val="center"/>
          </w:tcPr>
          <w:p w14:paraId="7F4D5292"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5465A878" w14:textId="77777777" w:rsidR="001569A4" w:rsidRPr="003E5F2C" w:rsidRDefault="001569A4" w:rsidP="00423423">
            <w:pPr>
              <w:rPr>
                <w:color w:val="000000"/>
              </w:rPr>
            </w:pPr>
          </w:p>
        </w:tc>
        <w:tc>
          <w:tcPr>
            <w:tcW w:w="1415" w:type="dxa"/>
            <w:vMerge/>
            <w:tcBorders>
              <w:top w:val="single" w:sz="8" w:space="0" w:color="000000"/>
              <w:left w:val="single" w:sz="8" w:space="0" w:color="000000"/>
              <w:bottom w:val="single" w:sz="8" w:space="0" w:color="000000"/>
              <w:right w:val="single" w:sz="8" w:space="0" w:color="000000"/>
            </w:tcBorders>
            <w:vAlign w:val="center"/>
          </w:tcPr>
          <w:p w14:paraId="5AFCE021" w14:textId="77777777" w:rsidR="001569A4" w:rsidRPr="003E5F2C" w:rsidRDefault="001569A4" w:rsidP="00423423">
            <w:pPr>
              <w:rPr>
                <w:color w:val="000000"/>
              </w:rPr>
            </w:pPr>
          </w:p>
        </w:tc>
        <w:tc>
          <w:tcPr>
            <w:tcW w:w="2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22F3857" w14:textId="77777777" w:rsidR="001569A4" w:rsidRPr="003E5F2C" w:rsidRDefault="001569A4" w:rsidP="00423423">
            <w:pPr>
              <w:jc w:val="center"/>
              <w:rPr>
                <w:color w:val="000000"/>
              </w:rPr>
            </w:pPr>
            <w:r w:rsidRPr="003E5F2C">
              <w:rPr>
                <w:color w:val="000000"/>
                <w:sz w:val="22"/>
                <w:szCs w:val="22"/>
              </w:rPr>
              <w:t>На плановый период</w:t>
            </w:r>
          </w:p>
        </w:tc>
      </w:tr>
      <w:tr w:rsidR="001569A4" w:rsidRPr="003E5F2C" w14:paraId="0AAAFE97" w14:textId="77777777" w:rsidTr="00423423">
        <w:tc>
          <w:tcPr>
            <w:tcW w:w="560" w:type="dxa"/>
            <w:vMerge/>
            <w:tcBorders>
              <w:top w:val="single" w:sz="8" w:space="0" w:color="000000"/>
              <w:left w:val="single" w:sz="8" w:space="0" w:color="000000"/>
              <w:bottom w:val="single" w:sz="8" w:space="0" w:color="000000"/>
              <w:right w:val="single" w:sz="8" w:space="0" w:color="000000"/>
            </w:tcBorders>
            <w:vAlign w:val="center"/>
          </w:tcPr>
          <w:p w14:paraId="57548E11" w14:textId="77777777" w:rsidR="001569A4" w:rsidRPr="003E5F2C" w:rsidRDefault="001569A4" w:rsidP="00423423">
            <w:pPr>
              <w:rPr>
                <w:color w:val="000000"/>
              </w:rPr>
            </w:pPr>
          </w:p>
        </w:tc>
        <w:tc>
          <w:tcPr>
            <w:tcW w:w="2703" w:type="dxa"/>
            <w:vMerge/>
            <w:tcBorders>
              <w:top w:val="single" w:sz="8" w:space="0" w:color="000000"/>
              <w:left w:val="single" w:sz="8" w:space="0" w:color="000000"/>
              <w:bottom w:val="single" w:sz="8" w:space="0" w:color="000000"/>
              <w:right w:val="single" w:sz="8" w:space="0" w:color="000000"/>
            </w:tcBorders>
            <w:vAlign w:val="center"/>
          </w:tcPr>
          <w:p w14:paraId="61DB089A" w14:textId="77777777" w:rsidR="001569A4" w:rsidRPr="003E5F2C" w:rsidRDefault="001569A4" w:rsidP="00423423">
            <w:pPr>
              <w:rPr>
                <w:color w:val="000000"/>
              </w:rPr>
            </w:pPr>
          </w:p>
        </w:tc>
        <w:tc>
          <w:tcPr>
            <w:tcW w:w="1841" w:type="dxa"/>
            <w:vMerge/>
            <w:tcBorders>
              <w:top w:val="single" w:sz="8" w:space="0" w:color="000000"/>
              <w:left w:val="single" w:sz="8" w:space="0" w:color="000000"/>
              <w:bottom w:val="single" w:sz="8" w:space="0" w:color="000000"/>
              <w:right w:val="single" w:sz="8" w:space="0" w:color="000000"/>
            </w:tcBorders>
            <w:vAlign w:val="center"/>
          </w:tcPr>
          <w:p w14:paraId="2AE5E166"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5004DDA5" w14:textId="77777777" w:rsidR="001569A4" w:rsidRPr="003E5F2C" w:rsidRDefault="001569A4" w:rsidP="00423423">
            <w:pPr>
              <w:rPr>
                <w:color w:val="000000"/>
              </w:rPr>
            </w:pPr>
          </w:p>
        </w:tc>
        <w:tc>
          <w:tcPr>
            <w:tcW w:w="1415" w:type="dxa"/>
            <w:vMerge/>
            <w:tcBorders>
              <w:top w:val="single" w:sz="8" w:space="0" w:color="000000"/>
              <w:left w:val="single" w:sz="8" w:space="0" w:color="000000"/>
              <w:bottom w:val="single" w:sz="8" w:space="0" w:color="000000"/>
              <w:right w:val="single" w:sz="8" w:space="0" w:color="000000"/>
            </w:tcBorders>
            <w:vAlign w:val="center"/>
          </w:tcPr>
          <w:p w14:paraId="65B7E9BE" w14:textId="77777777" w:rsidR="001569A4" w:rsidRPr="003E5F2C" w:rsidRDefault="001569A4" w:rsidP="00423423">
            <w:pPr>
              <w:rPr>
                <w:color w:val="000000"/>
              </w:rPr>
            </w:pP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B8EFFF4" w14:textId="77777777" w:rsidR="001569A4" w:rsidRPr="003E5F2C" w:rsidRDefault="001569A4" w:rsidP="00423423">
            <w:pPr>
              <w:jc w:val="center"/>
              <w:rPr>
                <w:color w:val="000000"/>
              </w:rPr>
            </w:pPr>
            <w:r w:rsidRPr="003E5F2C">
              <w:rPr>
                <w:color w:val="000000"/>
                <w:sz w:val="22"/>
                <w:szCs w:val="22"/>
              </w:rPr>
              <w:t>КРБ.1.501.Х3.000</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7FE1CFE" w14:textId="77777777" w:rsidR="001569A4" w:rsidRPr="003E5F2C" w:rsidRDefault="001569A4" w:rsidP="00423423">
            <w:pPr>
              <w:jc w:val="center"/>
              <w:rPr>
                <w:color w:val="000000"/>
              </w:rPr>
            </w:pPr>
            <w:r w:rsidRPr="003E5F2C">
              <w:rPr>
                <w:color w:val="000000"/>
                <w:sz w:val="22"/>
                <w:szCs w:val="22"/>
              </w:rPr>
              <w:t>КРБ.1.502.Х1.ХХХ</w:t>
            </w:r>
          </w:p>
        </w:tc>
      </w:tr>
      <w:tr w:rsidR="001569A4" w:rsidRPr="003E5F2C" w14:paraId="6D560801" w14:textId="77777777" w:rsidTr="00423423">
        <w:tc>
          <w:tcPr>
            <w:tcW w:w="56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CF590D0" w14:textId="77777777" w:rsidR="001569A4" w:rsidRPr="003E5F2C" w:rsidRDefault="001569A4" w:rsidP="00423423">
            <w:pPr>
              <w:jc w:val="center"/>
              <w:rPr>
                <w:color w:val="000000"/>
              </w:rPr>
            </w:pPr>
            <w:r w:rsidRPr="003E5F2C">
              <w:rPr>
                <w:color w:val="000000"/>
                <w:sz w:val="22"/>
                <w:szCs w:val="22"/>
              </w:rPr>
              <w:t>2.3.3</w:t>
            </w:r>
          </w:p>
        </w:tc>
        <w:tc>
          <w:tcPr>
            <w:tcW w:w="270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3C170F9" w14:textId="77777777" w:rsidR="001569A4" w:rsidRPr="003E5F2C" w:rsidRDefault="001569A4" w:rsidP="00423423">
            <w:pPr>
              <w:rPr>
                <w:color w:val="000000"/>
              </w:rPr>
            </w:pPr>
            <w:r w:rsidRPr="003E5F2C">
              <w:rPr>
                <w:color w:val="000000"/>
                <w:sz w:val="22"/>
                <w:szCs w:val="22"/>
              </w:rPr>
              <w:t>Начисление штрафных санкций и сумм, предписанных судом</w:t>
            </w:r>
          </w:p>
        </w:tc>
        <w:tc>
          <w:tcPr>
            <w:tcW w:w="184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F17F280" w14:textId="77777777" w:rsidR="001569A4" w:rsidRPr="003E5F2C" w:rsidRDefault="001569A4" w:rsidP="00423423">
            <w:pPr>
              <w:rPr>
                <w:color w:val="000000"/>
              </w:rPr>
            </w:pPr>
            <w:r w:rsidRPr="003E5F2C">
              <w:rPr>
                <w:color w:val="000000"/>
                <w:sz w:val="22"/>
                <w:szCs w:val="22"/>
              </w:rPr>
              <w:t>Исполнительный лист.</w:t>
            </w:r>
          </w:p>
          <w:p w14:paraId="14BEDD83" w14:textId="77777777" w:rsidR="001569A4" w:rsidRPr="003E5F2C" w:rsidRDefault="001569A4" w:rsidP="00423423">
            <w:pPr>
              <w:rPr>
                <w:color w:val="000000"/>
              </w:rPr>
            </w:pPr>
            <w:r w:rsidRPr="003E5F2C">
              <w:rPr>
                <w:color w:val="000000"/>
                <w:sz w:val="22"/>
                <w:szCs w:val="22"/>
              </w:rPr>
              <w:t>Судебный приказ.</w:t>
            </w:r>
          </w:p>
          <w:p w14:paraId="7944A93A" w14:textId="77777777" w:rsidR="001569A4" w:rsidRPr="003E5F2C" w:rsidRDefault="001569A4" w:rsidP="00423423">
            <w:pPr>
              <w:rPr>
                <w:color w:val="000000"/>
              </w:rPr>
            </w:pPr>
            <w:r w:rsidRPr="003E5F2C">
              <w:rPr>
                <w:color w:val="000000"/>
                <w:sz w:val="22"/>
                <w:szCs w:val="22"/>
              </w:rPr>
              <w:t>Постановления судебных (следственных) органов.</w:t>
            </w:r>
          </w:p>
          <w:p w14:paraId="5A1D1094" w14:textId="77777777" w:rsidR="001569A4" w:rsidRPr="003E5F2C" w:rsidRDefault="001569A4" w:rsidP="00423423">
            <w:pPr>
              <w:rPr>
                <w:color w:val="000000"/>
              </w:rPr>
            </w:pPr>
            <w:r w:rsidRPr="003E5F2C">
              <w:rPr>
                <w:color w:val="000000"/>
                <w:sz w:val="22"/>
                <w:szCs w:val="22"/>
              </w:rPr>
              <w:t>Иные документы, устанавливающие обязательства учреждения</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811D702" w14:textId="77777777" w:rsidR="001569A4" w:rsidRPr="003E5F2C" w:rsidRDefault="001569A4" w:rsidP="00423423">
            <w:pPr>
              <w:rPr>
                <w:color w:val="000000"/>
              </w:rPr>
            </w:pPr>
            <w:r w:rsidRPr="003E5F2C">
              <w:rPr>
                <w:color w:val="000000"/>
                <w:sz w:val="22"/>
                <w:szCs w:val="22"/>
              </w:rPr>
              <w:t>Дата поступления исполнительных документов в бухгалтерию</w:t>
            </w:r>
          </w:p>
        </w:tc>
        <w:tc>
          <w:tcPr>
            <w:tcW w:w="141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F722804" w14:textId="77777777" w:rsidR="001569A4" w:rsidRPr="003E5F2C" w:rsidRDefault="001569A4" w:rsidP="00423423">
            <w:pPr>
              <w:rPr>
                <w:color w:val="000000"/>
              </w:rPr>
            </w:pPr>
            <w:r w:rsidRPr="003E5F2C">
              <w:rPr>
                <w:color w:val="000000"/>
                <w:sz w:val="22"/>
                <w:szCs w:val="22"/>
              </w:rPr>
              <w:t>Сумма начисленных обязательств (выплат)</w:t>
            </w:r>
          </w:p>
        </w:tc>
        <w:tc>
          <w:tcPr>
            <w:tcW w:w="2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975F572" w14:textId="77777777" w:rsidR="001569A4" w:rsidRPr="003E5F2C" w:rsidRDefault="001569A4" w:rsidP="00423423">
            <w:pPr>
              <w:jc w:val="center"/>
              <w:rPr>
                <w:color w:val="000000"/>
              </w:rPr>
            </w:pPr>
            <w:r w:rsidRPr="003E5F2C">
              <w:rPr>
                <w:color w:val="000000"/>
                <w:sz w:val="22"/>
                <w:szCs w:val="22"/>
              </w:rPr>
              <w:t>На текущий финансовый период</w:t>
            </w:r>
          </w:p>
        </w:tc>
      </w:tr>
      <w:tr w:rsidR="001569A4" w:rsidRPr="003E5F2C" w14:paraId="3F84035F" w14:textId="77777777" w:rsidTr="00423423">
        <w:tc>
          <w:tcPr>
            <w:tcW w:w="560" w:type="dxa"/>
            <w:vMerge/>
            <w:tcBorders>
              <w:top w:val="single" w:sz="8" w:space="0" w:color="000000"/>
              <w:left w:val="single" w:sz="8" w:space="0" w:color="000000"/>
              <w:bottom w:val="single" w:sz="8" w:space="0" w:color="000000"/>
              <w:right w:val="single" w:sz="8" w:space="0" w:color="000000"/>
            </w:tcBorders>
            <w:vAlign w:val="center"/>
          </w:tcPr>
          <w:p w14:paraId="187DF64B" w14:textId="77777777" w:rsidR="001569A4" w:rsidRPr="003E5F2C" w:rsidRDefault="001569A4" w:rsidP="00423423">
            <w:pPr>
              <w:rPr>
                <w:color w:val="000000"/>
              </w:rPr>
            </w:pPr>
          </w:p>
        </w:tc>
        <w:tc>
          <w:tcPr>
            <w:tcW w:w="2703" w:type="dxa"/>
            <w:vMerge/>
            <w:tcBorders>
              <w:top w:val="single" w:sz="8" w:space="0" w:color="000000"/>
              <w:left w:val="single" w:sz="8" w:space="0" w:color="000000"/>
              <w:bottom w:val="single" w:sz="8" w:space="0" w:color="000000"/>
              <w:right w:val="single" w:sz="8" w:space="0" w:color="000000"/>
            </w:tcBorders>
            <w:vAlign w:val="center"/>
          </w:tcPr>
          <w:p w14:paraId="335E4C53" w14:textId="77777777" w:rsidR="001569A4" w:rsidRPr="003E5F2C" w:rsidRDefault="001569A4" w:rsidP="00423423">
            <w:pPr>
              <w:rPr>
                <w:color w:val="000000"/>
              </w:rPr>
            </w:pPr>
          </w:p>
        </w:tc>
        <w:tc>
          <w:tcPr>
            <w:tcW w:w="1841" w:type="dxa"/>
            <w:vMerge/>
            <w:tcBorders>
              <w:top w:val="single" w:sz="8" w:space="0" w:color="000000"/>
              <w:left w:val="single" w:sz="8" w:space="0" w:color="000000"/>
              <w:bottom w:val="single" w:sz="8" w:space="0" w:color="000000"/>
              <w:right w:val="single" w:sz="8" w:space="0" w:color="000000"/>
            </w:tcBorders>
            <w:vAlign w:val="center"/>
          </w:tcPr>
          <w:p w14:paraId="43A2E504"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5B38B4A0" w14:textId="77777777" w:rsidR="001569A4" w:rsidRPr="003E5F2C" w:rsidRDefault="001569A4" w:rsidP="00423423">
            <w:pPr>
              <w:rPr>
                <w:color w:val="000000"/>
              </w:rPr>
            </w:pPr>
          </w:p>
        </w:tc>
        <w:tc>
          <w:tcPr>
            <w:tcW w:w="1415" w:type="dxa"/>
            <w:vMerge/>
            <w:tcBorders>
              <w:top w:val="single" w:sz="8" w:space="0" w:color="000000"/>
              <w:left w:val="single" w:sz="8" w:space="0" w:color="000000"/>
              <w:bottom w:val="single" w:sz="8" w:space="0" w:color="000000"/>
              <w:right w:val="single" w:sz="8" w:space="0" w:color="000000"/>
            </w:tcBorders>
            <w:vAlign w:val="center"/>
          </w:tcPr>
          <w:p w14:paraId="297646BA" w14:textId="77777777" w:rsidR="001569A4" w:rsidRPr="003E5F2C" w:rsidRDefault="001569A4" w:rsidP="00423423">
            <w:pPr>
              <w:rPr>
                <w:color w:val="000000"/>
              </w:rPr>
            </w:pP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98416ED" w14:textId="77777777" w:rsidR="001569A4" w:rsidRPr="003E5F2C" w:rsidRDefault="001569A4" w:rsidP="00423423">
            <w:pPr>
              <w:jc w:val="center"/>
              <w:rPr>
                <w:color w:val="000000"/>
              </w:rPr>
            </w:pPr>
            <w:r w:rsidRPr="003E5F2C">
              <w:rPr>
                <w:color w:val="000000"/>
                <w:sz w:val="22"/>
                <w:szCs w:val="22"/>
              </w:rPr>
              <w:t>КРБ.1.501.13.000</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B705545" w14:textId="77777777" w:rsidR="001569A4" w:rsidRPr="003E5F2C" w:rsidRDefault="001569A4" w:rsidP="00423423">
            <w:pPr>
              <w:jc w:val="center"/>
              <w:rPr>
                <w:color w:val="000000"/>
              </w:rPr>
            </w:pPr>
            <w:r w:rsidRPr="003E5F2C">
              <w:rPr>
                <w:color w:val="000000"/>
                <w:sz w:val="22"/>
                <w:szCs w:val="22"/>
              </w:rPr>
              <w:t>КРБ.1.502.11.ХХХ</w:t>
            </w:r>
          </w:p>
        </w:tc>
      </w:tr>
      <w:tr w:rsidR="001569A4" w:rsidRPr="003E5F2C" w14:paraId="0B6B325C" w14:textId="77777777" w:rsidTr="00423423">
        <w:tc>
          <w:tcPr>
            <w:tcW w:w="560" w:type="dxa"/>
            <w:vMerge/>
            <w:tcBorders>
              <w:top w:val="single" w:sz="8" w:space="0" w:color="000000"/>
              <w:left w:val="single" w:sz="8" w:space="0" w:color="000000"/>
              <w:bottom w:val="single" w:sz="8" w:space="0" w:color="000000"/>
              <w:right w:val="single" w:sz="8" w:space="0" w:color="000000"/>
            </w:tcBorders>
            <w:vAlign w:val="center"/>
          </w:tcPr>
          <w:p w14:paraId="46821C0B" w14:textId="77777777" w:rsidR="001569A4" w:rsidRPr="003E5F2C" w:rsidRDefault="001569A4" w:rsidP="00423423">
            <w:pPr>
              <w:rPr>
                <w:color w:val="000000"/>
              </w:rPr>
            </w:pPr>
          </w:p>
        </w:tc>
        <w:tc>
          <w:tcPr>
            <w:tcW w:w="2703" w:type="dxa"/>
            <w:vMerge/>
            <w:tcBorders>
              <w:top w:val="single" w:sz="8" w:space="0" w:color="000000"/>
              <w:left w:val="single" w:sz="8" w:space="0" w:color="000000"/>
              <w:bottom w:val="single" w:sz="8" w:space="0" w:color="000000"/>
              <w:right w:val="single" w:sz="8" w:space="0" w:color="000000"/>
            </w:tcBorders>
            <w:vAlign w:val="center"/>
          </w:tcPr>
          <w:p w14:paraId="087AA53F" w14:textId="77777777" w:rsidR="001569A4" w:rsidRPr="003E5F2C" w:rsidRDefault="001569A4" w:rsidP="00423423">
            <w:pPr>
              <w:rPr>
                <w:color w:val="000000"/>
              </w:rPr>
            </w:pPr>
          </w:p>
        </w:tc>
        <w:tc>
          <w:tcPr>
            <w:tcW w:w="1841" w:type="dxa"/>
            <w:vMerge/>
            <w:tcBorders>
              <w:top w:val="single" w:sz="8" w:space="0" w:color="000000"/>
              <w:left w:val="single" w:sz="8" w:space="0" w:color="000000"/>
              <w:bottom w:val="single" w:sz="8" w:space="0" w:color="000000"/>
              <w:right w:val="single" w:sz="8" w:space="0" w:color="000000"/>
            </w:tcBorders>
            <w:vAlign w:val="center"/>
          </w:tcPr>
          <w:p w14:paraId="64220DCB"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09780F86" w14:textId="77777777" w:rsidR="001569A4" w:rsidRPr="003E5F2C" w:rsidRDefault="001569A4" w:rsidP="00423423">
            <w:pPr>
              <w:rPr>
                <w:color w:val="000000"/>
              </w:rPr>
            </w:pPr>
          </w:p>
        </w:tc>
        <w:tc>
          <w:tcPr>
            <w:tcW w:w="1415" w:type="dxa"/>
            <w:vMerge/>
            <w:tcBorders>
              <w:top w:val="single" w:sz="8" w:space="0" w:color="000000"/>
              <w:left w:val="single" w:sz="8" w:space="0" w:color="000000"/>
              <w:bottom w:val="single" w:sz="8" w:space="0" w:color="000000"/>
              <w:right w:val="single" w:sz="8" w:space="0" w:color="000000"/>
            </w:tcBorders>
            <w:vAlign w:val="center"/>
          </w:tcPr>
          <w:p w14:paraId="5DF834EF" w14:textId="77777777" w:rsidR="001569A4" w:rsidRPr="003E5F2C" w:rsidRDefault="001569A4" w:rsidP="00423423">
            <w:pPr>
              <w:rPr>
                <w:color w:val="000000"/>
              </w:rPr>
            </w:pPr>
          </w:p>
        </w:tc>
        <w:tc>
          <w:tcPr>
            <w:tcW w:w="2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613A9F1" w14:textId="77777777" w:rsidR="001569A4" w:rsidRPr="003E5F2C" w:rsidRDefault="001569A4" w:rsidP="00423423">
            <w:pPr>
              <w:jc w:val="center"/>
              <w:rPr>
                <w:color w:val="000000"/>
              </w:rPr>
            </w:pPr>
            <w:r w:rsidRPr="003E5F2C">
              <w:rPr>
                <w:color w:val="000000"/>
                <w:sz w:val="22"/>
                <w:szCs w:val="22"/>
              </w:rPr>
              <w:t>На плановый период</w:t>
            </w:r>
          </w:p>
        </w:tc>
      </w:tr>
      <w:tr w:rsidR="001569A4" w:rsidRPr="003E5F2C" w14:paraId="09B4AAD0" w14:textId="77777777" w:rsidTr="00423423">
        <w:tc>
          <w:tcPr>
            <w:tcW w:w="560" w:type="dxa"/>
            <w:vMerge/>
            <w:tcBorders>
              <w:top w:val="single" w:sz="8" w:space="0" w:color="000000"/>
              <w:left w:val="single" w:sz="8" w:space="0" w:color="000000"/>
              <w:bottom w:val="single" w:sz="8" w:space="0" w:color="000000"/>
              <w:right w:val="single" w:sz="8" w:space="0" w:color="000000"/>
            </w:tcBorders>
            <w:vAlign w:val="center"/>
          </w:tcPr>
          <w:p w14:paraId="2A77A28E" w14:textId="77777777" w:rsidR="001569A4" w:rsidRPr="003E5F2C" w:rsidRDefault="001569A4" w:rsidP="00423423">
            <w:pPr>
              <w:rPr>
                <w:color w:val="000000"/>
              </w:rPr>
            </w:pPr>
          </w:p>
        </w:tc>
        <w:tc>
          <w:tcPr>
            <w:tcW w:w="2703" w:type="dxa"/>
            <w:vMerge/>
            <w:tcBorders>
              <w:top w:val="single" w:sz="8" w:space="0" w:color="000000"/>
              <w:left w:val="single" w:sz="8" w:space="0" w:color="000000"/>
              <w:bottom w:val="single" w:sz="8" w:space="0" w:color="000000"/>
              <w:right w:val="single" w:sz="8" w:space="0" w:color="000000"/>
            </w:tcBorders>
            <w:vAlign w:val="center"/>
          </w:tcPr>
          <w:p w14:paraId="4AA3DEBA" w14:textId="77777777" w:rsidR="001569A4" w:rsidRPr="003E5F2C" w:rsidRDefault="001569A4" w:rsidP="00423423">
            <w:pPr>
              <w:rPr>
                <w:color w:val="000000"/>
              </w:rPr>
            </w:pPr>
          </w:p>
        </w:tc>
        <w:tc>
          <w:tcPr>
            <w:tcW w:w="1841" w:type="dxa"/>
            <w:vMerge/>
            <w:tcBorders>
              <w:top w:val="single" w:sz="8" w:space="0" w:color="000000"/>
              <w:left w:val="single" w:sz="8" w:space="0" w:color="000000"/>
              <w:bottom w:val="single" w:sz="8" w:space="0" w:color="000000"/>
              <w:right w:val="single" w:sz="8" w:space="0" w:color="000000"/>
            </w:tcBorders>
            <w:vAlign w:val="center"/>
          </w:tcPr>
          <w:p w14:paraId="0BA467CE"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3D2F0255" w14:textId="77777777" w:rsidR="001569A4" w:rsidRPr="003E5F2C" w:rsidRDefault="001569A4" w:rsidP="00423423">
            <w:pPr>
              <w:rPr>
                <w:color w:val="000000"/>
              </w:rPr>
            </w:pPr>
          </w:p>
        </w:tc>
        <w:tc>
          <w:tcPr>
            <w:tcW w:w="1415" w:type="dxa"/>
            <w:vMerge/>
            <w:tcBorders>
              <w:top w:val="single" w:sz="8" w:space="0" w:color="000000"/>
              <w:left w:val="single" w:sz="8" w:space="0" w:color="000000"/>
              <w:bottom w:val="single" w:sz="8" w:space="0" w:color="000000"/>
              <w:right w:val="single" w:sz="8" w:space="0" w:color="000000"/>
            </w:tcBorders>
            <w:vAlign w:val="center"/>
          </w:tcPr>
          <w:p w14:paraId="4F794F12" w14:textId="77777777" w:rsidR="001569A4" w:rsidRPr="003E5F2C" w:rsidRDefault="001569A4" w:rsidP="00423423">
            <w:pPr>
              <w:rPr>
                <w:color w:val="000000"/>
              </w:rPr>
            </w:pP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BDB375C" w14:textId="77777777" w:rsidR="001569A4" w:rsidRPr="003E5F2C" w:rsidRDefault="001569A4" w:rsidP="00423423">
            <w:pPr>
              <w:jc w:val="center"/>
              <w:rPr>
                <w:color w:val="000000"/>
              </w:rPr>
            </w:pPr>
            <w:r w:rsidRPr="003E5F2C">
              <w:rPr>
                <w:color w:val="000000"/>
                <w:sz w:val="22"/>
                <w:szCs w:val="22"/>
              </w:rPr>
              <w:t>КРБ.1.501.Х3.000</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3E7ABC0" w14:textId="77777777" w:rsidR="001569A4" w:rsidRPr="003E5F2C" w:rsidRDefault="001569A4" w:rsidP="00423423">
            <w:pPr>
              <w:jc w:val="center"/>
              <w:rPr>
                <w:color w:val="000000"/>
              </w:rPr>
            </w:pPr>
            <w:r w:rsidRPr="003E5F2C">
              <w:rPr>
                <w:color w:val="000000"/>
                <w:sz w:val="22"/>
                <w:szCs w:val="22"/>
              </w:rPr>
              <w:t>КРБ.1.502.Х1.ХХХ</w:t>
            </w:r>
          </w:p>
        </w:tc>
      </w:tr>
      <w:tr w:rsidR="001569A4" w:rsidRPr="003E5F2C" w14:paraId="7F5D3717" w14:textId="77777777" w:rsidTr="00423423">
        <w:tc>
          <w:tcPr>
            <w:tcW w:w="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3099AAB" w14:textId="77777777" w:rsidR="001569A4" w:rsidRPr="003E5F2C" w:rsidRDefault="001569A4" w:rsidP="00423423">
            <w:pPr>
              <w:jc w:val="center"/>
              <w:rPr>
                <w:b/>
                <w:color w:val="000000"/>
              </w:rPr>
            </w:pPr>
            <w:r w:rsidRPr="003E5F2C">
              <w:rPr>
                <w:b/>
                <w:color w:val="000000"/>
                <w:sz w:val="22"/>
                <w:szCs w:val="22"/>
              </w:rPr>
              <w:t>2.4.</w:t>
            </w:r>
          </w:p>
        </w:tc>
        <w:tc>
          <w:tcPr>
            <w:tcW w:w="10214"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27F794C" w14:textId="77777777" w:rsidR="001569A4" w:rsidRPr="003E5F2C" w:rsidRDefault="001569A4" w:rsidP="00423423">
            <w:pPr>
              <w:rPr>
                <w:b/>
                <w:color w:val="000000"/>
              </w:rPr>
            </w:pPr>
            <w:r w:rsidRPr="003E5F2C">
              <w:rPr>
                <w:b/>
                <w:color w:val="000000"/>
                <w:sz w:val="22"/>
                <w:szCs w:val="22"/>
              </w:rPr>
              <w:t>Публичные нормативные обязательства (социальное обеспечение, пособия)</w:t>
            </w:r>
          </w:p>
        </w:tc>
      </w:tr>
      <w:tr w:rsidR="001569A4" w:rsidRPr="003E5F2C" w14:paraId="0006840D" w14:textId="77777777" w:rsidTr="00423423">
        <w:tc>
          <w:tcPr>
            <w:tcW w:w="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6176F6F" w14:textId="77777777" w:rsidR="001569A4" w:rsidRPr="003E5F2C" w:rsidRDefault="001569A4" w:rsidP="00423423">
            <w:pPr>
              <w:jc w:val="center"/>
              <w:rPr>
                <w:color w:val="000000"/>
              </w:rPr>
            </w:pPr>
            <w:r w:rsidRPr="003E5F2C">
              <w:rPr>
                <w:color w:val="000000"/>
                <w:sz w:val="22"/>
                <w:szCs w:val="22"/>
              </w:rPr>
              <w:t>2.4.1</w:t>
            </w:r>
          </w:p>
        </w:tc>
        <w:tc>
          <w:tcPr>
            <w:tcW w:w="270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C1AB563" w14:textId="77777777" w:rsidR="001569A4" w:rsidRPr="003E5F2C" w:rsidRDefault="001569A4" w:rsidP="00423423">
            <w:pPr>
              <w:rPr>
                <w:color w:val="000000"/>
              </w:rPr>
            </w:pPr>
            <w:r w:rsidRPr="003E5F2C">
              <w:rPr>
                <w:color w:val="000000"/>
                <w:sz w:val="22"/>
                <w:szCs w:val="22"/>
              </w:rPr>
              <w:t>Все виды компенсационных выплат, осуществляемых в адрес физических лиц, – пенсии, пособия и т. д.</w:t>
            </w:r>
          </w:p>
        </w:tc>
        <w:tc>
          <w:tcPr>
            <w:tcW w:w="18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7AD7C6A" w14:textId="77777777" w:rsidR="001569A4" w:rsidRPr="003E5F2C" w:rsidRDefault="001569A4" w:rsidP="00423423">
            <w:pPr>
              <w:rPr>
                <w:color w:val="000000"/>
              </w:rPr>
            </w:pPr>
            <w:r w:rsidRPr="003E5F2C">
              <w:rPr>
                <w:color w:val="000000"/>
                <w:sz w:val="22"/>
                <w:szCs w:val="22"/>
              </w:rPr>
              <w:t>Расчетные ведомости.</w:t>
            </w:r>
          </w:p>
          <w:p w14:paraId="058AEC77" w14:textId="77777777" w:rsidR="001569A4" w:rsidRPr="003E5F2C" w:rsidRDefault="001569A4" w:rsidP="00423423">
            <w:pPr>
              <w:rPr>
                <w:color w:val="000000"/>
              </w:rPr>
            </w:pPr>
            <w:r w:rsidRPr="003E5F2C">
              <w:rPr>
                <w:color w:val="000000"/>
                <w:sz w:val="22"/>
                <w:szCs w:val="22"/>
              </w:rPr>
              <w:t xml:space="preserve">Бухгалтерская справка (ф. 0504833) (с указанием нормативных </w:t>
            </w:r>
            <w:r w:rsidRPr="003E5F2C">
              <w:rPr>
                <w:color w:val="000000"/>
                <w:sz w:val="22"/>
                <w:szCs w:val="22"/>
              </w:rPr>
              <w:br/>
              <w:t>документов, на основании которых осуществляются выплаты)</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D9E51AB" w14:textId="77777777" w:rsidR="001569A4" w:rsidRPr="003E5F2C" w:rsidRDefault="001569A4" w:rsidP="00423423">
            <w:pPr>
              <w:rPr>
                <w:color w:val="000000"/>
              </w:rPr>
            </w:pPr>
            <w:r w:rsidRPr="003E5F2C">
              <w:rPr>
                <w:color w:val="000000"/>
                <w:sz w:val="22"/>
                <w:szCs w:val="22"/>
              </w:rPr>
              <w:t>На дату образования кредиторской задолженности – дата поступления документов в бухгалтерию</w:t>
            </w:r>
          </w:p>
        </w:tc>
        <w:tc>
          <w:tcPr>
            <w:tcW w:w="14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DAFEF0D" w14:textId="77777777" w:rsidR="001569A4" w:rsidRPr="003E5F2C" w:rsidRDefault="001569A4" w:rsidP="00423423">
            <w:pPr>
              <w:rPr>
                <w:color w:val="000000"/>
              </w:rPr>
            </w:pPr>
            <w:r w:rsidRPr="003E5F2C">
              <w:rPr>
                <w:color w:val="000000"/>
                <w:sz w:val="22"/>
                <w:szCs w:val="22"/>
              </w:rPr>
              <w:t>Сумма начисленных публичных нормативных обязательств (выплат)</w:t>
            </w: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172AF12" w14:textId="77777777" w:rsidR="001569A4" w:rsidRPr="003E5F2C" w:rsidRDefault="001569A4" w:rsidP="00423423">
            <w:pPr>
              <w:jc w:val="center"/>
              <w:rPr>
                <w:color w:val="000000"/>
              </w:rPr>
            </w:pPr>
            <w:r w:rsidRPr="003E5F2C">
              <w:rPr>
                <w:color w:val="000000"/>
                <w:sz w:val="22"/>
                <w:szCs w:val="22"/>
              </w:rPr>
              <w:t>КРБ.1.503.13.000</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7B32E5E" w14:textId="77777777" w:rsidR="001569A4" w:rsidRPr="003E5F2C" w:rsidRDefault="001569A4" w:rsidP="00423423">
            <w:pPr>
              <w:jc w:val="center"/>
              <w:rPr>
                <w:color w:val="000000"/>
              </w:rPr>
            </w:pPr>
            <w:r w:rsidRPr="003E5F2C">
              <w:rPr>
                <w:color w:val="000000"/>
                <w:sz w:val="22"/>
                <w:szCs w:val="22"/>
              </w:rPr>
              <w:t>КРБ.1.502.11.ХХХ</w:t>
            </w:r>
          </w:p>
        </w:tc>
      </w:tr>
      <w:tr w:rsidR="001569A4" w:rsidRPr="003E5F2C" w14:paraId="5D794358" w14:textId="77777777" w:rsidTr="00423423">
        <w:tc>
          <w:tcPr>
            <w:tcW w:w="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504872B" w14:textId="77777777" w:rsidR="001569A4" w:rsidRPr="003E5F2C" w:rsidRDefault="001569A4" w:rsidP="00423423">
            <w:pPr>
              <w:jc w:val="center"/>
              <w:rPr>
                <w:b/>
                <w:color w:val="000000"/>
              </w:rPr>
            </w:pPr>
            <w:r w:rsidRPr="003E5F2C">
              <w:rPr>
                <w:b/>
                <w:color w:val="000000"/>
                <w:sz w:val="22"/>
                <w:szCs w:val="22"/>
              </w:rPr>
              <w:t>2.5</w:t>
            </w:r>
          </w:p>
        </w:tc>
        <w:tc>
          <w:tcPr>
            <w:tcW w:w="10214"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9C2490C" w14:textId="77777777" w:rsidR="001569A4" w:rsidRPr="003E5F2C" w:rsidRDefault="001569A4" w:rsidP="00423423">
            <w:pPr>
              <w:rPr>
                <w:b/>
                <w:color w:val="000000"/>
              </w:rPr>
            </w:pPr>
            <w:r w:rsidRPr="003E5F2C">
              <w:rPr>
                <w:b/>
                <w:color w:val="000000"/>
                <w:sz w:val="22"/>
                <w:szCs w:val="22"/>
              </w:rPr>
              <w:t>Публичные обязательства, не относящиеся к нормативным</w:t>
            </w:r>
          </w:p>
        </w:tc>
      </w:tr>
      <w:tr w:rsidR="001569A4" w:rsidRPr="003E5F2C" w14:paraId="0BDFBAA9" w14:textId="77777777" w:rsidTr="00423423">
        <w:tc>
          <w:tcPr>
            <w:tcW w:w="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0196382" w14:textId="77777777" w:rsidR="001569A4" w:rsidRPr="003E5F2C" w:rsidRDefault="001569A4" w:rsidP="00423423">
            <w:pPr>
              <w:jc w:val="center"/>
              <w:rPr>
                <w:color w:val="000000"/>
              </w:rPr>
            </w:pPr>
            <w:r w:rsidRPr="003E5F2C">
              <w:rPr>
                <w:color w:val="000000"/>
                <w:sz w:val="22"/>
                <w:szCs w:val="22"/>
              </w:rPr>
              <w:t>2.5.1</w:t>
            </w:r>
          </w:p>
        </w:tc>
        <w:tc>
          <w:tcPr>
            <w:tcW w:w="270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90B3237" w14:textId="77777777" w:rsidR="001569A4" w:rsidRPr="003E5F2C" w:rsidRDefault="001569A4" w:rsidP="00423423">
            <w:pPr>
              <w:rPr>
                <w:color w:val="000000"/>
              </w:rPr>
            </w:pPr>
            <w:r w:rsidRPr="003E5F2C">
              <w:rPr>
                <w:color w:val="000000"/>
                <w:sz w:val="22"/>
                <w:szCs w:val="22"/>
              </w:rPr>
              <w:t>Социальные выплаты детям-сиротам и детям, оставшимся без попечения родителей, в рамках дополнительных государственных гарантий по социальной поддержке</w:t>
            </w:r>
          </w:p>
        </w:tc>
        <w:tc>
          <w:tcPr>
            <w:tcW w:w="18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D924676" w14:textId="77777777" w:rsidR="001569A4" w:rsidRPr="003E5F2C" w:rsidRDefault="001569A4" w:rsidP="00423423">
            <w:pPr>
              <w:rPr>
                <w:color w:val="000000"/>
              </w:rPr>
            </w:pPr>
            <w:r w:rsidRPr="003E5F2C">
              <w:rPr>
                <w:color w:val="000000"/>
                <w:sz w:val="22"/>
                <w:szCs w:val="22"/>
              </w:rPr>
              <w:t xml:space="preserve">Расчетно-платежная ведомость </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FA61EF1" w14:textId="77777777" w:rsidR="001569A4" w:rsidRPr="003E5F2C" w:rsidRDefault="001569A4" w:rsidP="00423423">
            <w:pPr>
              <w:rPr>
                <w:color w:val="000000"/>
              </w:rPr>
            </w:pPr>
            <w:r w:rsidRPr="003E5F2C">
              <w:rPr>
                <w:color w:val="000000"/>
                <w:sz w:val="22"/>
                <w:szCs w:val="22"/>
              </w:rPr>
              <w:t>На дату образования кредиторской задолженности</w:t>
            </w:r>
          </w:p>
        </w:tc>
        <w:tc>
          <w:tcPr>
            <w:tcW w:w="14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2FDE9FA" w14:textId="77777777" w:rsidR="001569A4" w:rsidRPr="003E5F2C" w:rsidRDefault="001569A4" w:rsidP="00423423">
            <w:pPr>
              <w:rPr>
                <w:color w:val="000000"/>
              </w:rPr>
            </w:pPr>
            <w:r w:rsidRPr="003E5F2C">
              <w:rPr>
                <w:color w:val="000000"/>
                <w:sz w:val="22"/>
                <w:szCs w:val="22"/>
              </w:rPr>
              <w:t>Сумма начисленных публичных нормативных обязательств (выплат)</w:t>
            </w: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2060158" w14:textId="77777777" w:rsidR="001569A4" w:rsidRPr="003E5F2C" w:rsidRDefault="001569A4" w:rsidP="00423423">
            <w:pPr>
              <w:jc w:val="center"/>
              <w:rPr>
                <w:color w:val="000000"/>
              </w:rPr>
            </w:pPr>
            <w:r w:rsidRPr="003E5F2C">
              <w:rPr>
                <w:color w:val="000000"/>
                <w:sz w:val="22"/>
                <w:szCs w:val="22"/>
              </w:rPr>
              <w:t>КРБ.1.501.13.000</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B6E91E4" w14:textId="77777777" w:rsidR="001569A4" w:rsidRPr="003E5F2C" w:rsidRDefault="001569A4" w:rsidP="00423423">
            <w:pPr>
              <w:jc w:val="center"/>
              <w:rPr>
                <w:color w:val="000000"/>
              </w:rPr>
            </w:pPr>
            <w:r w:rsidRPr="003E5F2C">
              <w:rPr>
                <w:color w:val="000000"/>
                <w:sz w:val="22"/>
                <w:szCs w:val="22"/>
              </w:rPr>
              <w:t>КРБ.1.502.11.ХХХ</w:t>
            </w:r>
          </w:p>
        </w:tc>
      </w:tr>
      <w:tr w:rsidR="001569A4" w:rsidRPr="003E5F2C" w14:paraId="4F7E002F" w14:textId="77777777" w:rsidTr="00423423">
        <w:tc>
          <w:tcPr>
            <w:tcW w:w="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108AF5A" w14:textId="77777777" w:rsidR="001569A4" w:rsidRPr="003E5F2C" w:rsidRDefault="001569A4" w:rsidP="00423423">
            <w:pPr>
              <w:jc w:val="center"/>
              <w:rPr>
                <w:color w:val="000000"/>
              </w:rPr>
            </w:pPr>
            <w:r w:rsidRPr="003E5F2C">
              <w:rPr>
                <w:color w:val="000000"/>
                <w:sz w:val="22"/>
                <w:szCs w:val="22"/>
              </w:rPr>
              <w:t>2.5.2</w:t>
            </w:r>
          </w:p>
        </w:tc>
        <w:tc>
          <w:tcPr>
            <w:tcW w:w="270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53BCDE2" w14:textId="77777777" w:rsidR="001569A4" w:rsidRPr="003E5F2C" w:rsidRDefault="001569A4" w:rsidP="00423423">
            <w:pPr>
              <w:rPr>
                <w:color w:val="000000"/>
              </w:rPr>
            </w:pPr>
            <w:r w:rsidRPr="003E5F2C">
              <w:rPr>
                <w:color w:val="000000"/>
                <w:sz w:val="22"/>
                <w:szCs w:val="22"/>
              </w:rPr>
              <w:t>Выплаты госслужащим, сотрудникам казенных учреждений, военнослужащим, проходящим военную службу по призыву, учащимся, студентам</w:t>
            </w:r>
          </w:p>
        </w:tc>
        <w:tc>
          <w:tcPr>
            <w:tcW w:w="18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2564E2A" w14:textId="77777777" w:rsidR="001569A4" w:rsidRPr="003E5F2C" w:rsidRDefault="001569A4" w:rsidP="00423423">
            <w:pPr>
              <w:rPr>
                <w:color w:val="000000"/>
              </w:rPr>
            </w:pPr>
            <w:r w:rsidRPr="003E5F2C">
              <w:rPr>
                <w:color w:val="000000"/>
                <w:sz w:val="22"/>
                <w:szCs w:val="22"/>
              </w:rPr>
              <w:t>Договор (контракт).</w:t>
            </w:r>
          </w:p>
          <w:p w14:paraId="04016CCA" w14:textId="77777777" w:rsidR="001569A4" w:rsidRPr="003E5F2C" w:rsidRDefault="001569A4" w:rsidP="00423423">
            <w:pPr>
              <w:rPr>
                <w:color w:val="000000"/>
              </w:rPr>
            </w:pPr>
            <w:r w:rsidRPr="003E5F2C">
              <w:rPr>
                <w:color w:val="000000"/>
                <w:sz w:val="22"/>
                <w:szCs w:val="22"/>
              </w:rPr>
              <w:t>Реестр выплат.</w:t>
            </w:r>
          </w:p>
          <w:p w14:paraId="45B73875" w14:textId="77777777" w:rsidR="001569A4" w:rsidRPr="003E5F2C" w:rsidRDefault="001569A4" w:rsidP="00423423">
            <w:pPr>
              <w:rPr>
                <w:color w:val="000000"/>
              </w:rPr>
            </w:pPr>
            <w:r w:rsidRPr="003E5F2C">
              <w:rPr>
                <w:color w:val="000000"/>
                <w:sz w:val="22"/>
                <w:szCs w:val="22"/>
              </w:rPr>
              <w:t xml:space="preserve">Бухгалтерская справка (ф. 0504833) (с указанием нормативных </w:t>
            </w:r>
            <w:r w:rsidRPr="003E5F2C">
              <w:rPr>
                <w:color w:val="000000"/>
                <w:sz w:val="22"/>
                <w:szCs w:val="22"/>
              </w:rPr>
              <w:br/>
              <w:t xml:space="preserve">документов, на основании </w:t>
            </w:r>
            <w:r w:rsidRPr="003E5F2C">
              <w:rPr>
                <w:color w:val="000000"/>
                <w:sz w:val="22"/>
                <w:szCs w:val="22"/>
              </w:rPr>
              <w:lastRenderedPageBreak/>
              <w:t>которых осуществляются выплаты)</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0FDA763" w14:textId="77777777" w:rsidR="001569A4" w:rsidRPr="003E5F2C" w:rsidRDefault="001569A4" w:rsidP="00423423">
            <w:pPr>
              <w:rPr>
                <w:color w:val="000000"/>
              </w:rPr>
            </w:pPr>
            <w:r w:rsidRPr="003E5F2C">
              <w:rPr>
                <w:color w:val="000000"/>
                <w:sz w:val="22"/>
                <w:szCs w:val="22"/>
              </w:rPr>
              <w:lastRenderedPageBreak/>
              <w:t>Дата поступления документов в бухгалтерию</w:t>
            </w:r>
          </w:p>
        </w:tc>
        <w:tc>
          <w:tcPr>
            <w:tcW w:w="14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E0B545C" w14:textId="77777777" w:rsidR="001569A4" w:rsidRPr="003E5F2C" w:rsidRDefault="001569A4" w:rsidP="00423423">
            <w:pPr>
              <w:rPr>
                <w:color w:val="000000"/>
              </w:rPr>
            </w:pPr>
            <w:r w:rsidRPr="003E5F2C">
              <w:rPr>
                <w:color w:val="000000"/>
                <w:sz w:val="22"/>
                <w:szCs w:val="22"/>
              </w:rPr>
              <w:t>Сумма начисленных публичных обязательств (выплат)</w:t>
            </w: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3B02DA1" w14:textId="77777777" w:rsidR="001569A4" w:rsidRPr="003E5F2C" w:rsidRDefault="001569A4" w:rsidP="00423423">
            <w:pPr>
              <w:jc w:val="center"/>
              <w:rPr>
                <w:color w:val="000000"/>
              </w:rPr>
            </w:pPr>
            <w:r w:rsidRPr="003E5F2C">
              <w:rPr>
                <w:color w:val="000000"/>
                <w:sz w:val="22"/>
                <w:szCs w:val="22"/>
              </w:rPr>
              <w:t>КРБ.1.501.13.000</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8D35C05" w14:textId="77777777" w:rsidR="001569A4" w:rsidRPr="003E5F2C" w:rsidRDefault="001569A4" w:rsidP="00423423">
            <w:pPr>
              <w:jc w:val="center"/>
              <w:rPr>
                <w:color w:val="000000"/>
              </w:rPr>
            </w:pPr>
            <w:r w:rsidRPr="003E5F2C">
              <w:rPr>
                <w:color w:val="000000"/>
                <w:sz w:val="22"/>
                <w:szCs w:val="22"/>
              </w:rPr>
              <w:t>КРБ.1.502.11.ХХХ</w:t>
            </w:r>
          </w:p>
        </w:tc>
      </w:tr>
      <w:tr w:rsidR="001569A4" w:rsidRPr="003E5F2C" w14:paraId="5837D3C3" w14:textId="77777777" w:rsidTr="00423423">
        <w:tc>
          <w:tcPr>
            <w:tcW w:w="10774" w:type="dxa"/>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FD9F925" w14:textId="77777777" w:rsidR="001569A4" w:rsidRPr="003E5F2C" w:rsidRDefault="001569A4" w:rsidP="00423423">
            <w:pPr>
              <w:jc w:val="center"/>
              <w:rPr>
                <w:b/>
                <w:color w:val="000000"/>
              </w:rPr>
            </w:pPr>
            <w:r w:rsidRPr="003E5F2C">
              <w:rPr>
                <w:b/>
                <w:color w:val="000000"/>
                <w:sz w:val="22"/>
                <w:szCs w:val="22"/>
              </w:rPr>
              <w:t>3. Обязательства по предоставлению субсидий и межбюджетных трансфертов</w:t>
            </w:r>
          </w:p>
        </w:tc>
      </w:tr>
      <w:tr w:rsidR="001569A4" w:rsidRPr="003E5F2C" w14:paraId="5C357D84" w14:textId="77777777" w:rsidTr="00423423">
        <w:tc>
          <w:tcPr>
            <w:tcW w:w="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0C3B914" w14:textId="77777777" w:rsidR="001569A4" w:rsidRPr="003E5F2C" w:rsidRDefault="001569A4" w:rsidP="00423423">
            <w:pPr>
              <w:jc w:val="center"/>
              <w:rPr>
                <w:b/>
                <w:color w:val="000000"/>
              </w:rPr>
            </w:pPr>
            <w:r w:rsidRPr="003E5F2C">
              <w:rPr>
                <w:b/>
                <w:color w:val="000000"/>
                <w:sz w:val="22"/>
                <w:szCs w:val="22"/>
              </w:rPr>
              <w:t>3.1</w:t>
            </w:r>
          </w:p>
        </w:tc>
        <w:tc>
          <w:tcPr>
            <w:tcW w:w="10214"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FA01AEB" w14:textId="77777777" w:rsidR="001569A4" w:rsidRPr="003E5F2C" w:rsidRDefault="001569A4" w:rsidP="00423423">
            <w:pPr>
              <w:rPr>
                <w:b/>
                <w:color w:val="000000"/>
              </w:rPr>
            </w:pPr>
            <w:r w:rsidRPr="003E5F2C">
              <w:rPr>
                <w:b/>
                <w:color w:val="000000"/>
                <w:sz w:val="22"/>
                <w:szCs w:val="22"/>
              </w:rPr>
              <w:t>Предоставление субсидий:</w:t>
            </w:r>
          </w:p>
        </w:tc>
      </w:tr>
      <w:tr w:rsidR="001569A4" w:rsidRPr="003E5F2C" w14:paraId="54FF2BCD" w14:textId="77777777" w:rsidTr="00423423">
        <w:tc>
          <w:tcPr>
            <w:tcW w:w="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B1D0A1F" w14:textId="77777777" w:rsidR="001569A4" w:rsidRPr="003E5F2C" w:rsidRDefault="001569A4" w:rsidP="00423423">
            <w:pPr>
              <w:jc w:val="center"/>
              <w:rPr>
                <w:color w:val="000000"/>
              </w:rPr>
            </w:pPr>
            <w:r w:rsidRPr="003E5F2C">
              <w:rPr>
                <w:color w:val="000000"/>
                <w:sz w:val="22"/>
                <w:szCs w:val="22"/>
              </w:rPr>
              <w:t>3.1.1</w:t>
            </w:r>
          </w:p>
        </w:tc>
        <w:tc>
          <w:tcPr>
            <w:tcW w:w="270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41A0094" w14:textId="77777777" w:rsidR="001569A4" w:rsidRPr="003E5F2C" w:rsidRDefault="001569A4" w:rsidP="00423423">
            <w:pPr>
              <w:rPr>
                <w:color w:val="000000"/>
              </w:rPr>
            </w:pPr>
            <w:r w:rsidRPr="003E5F2C">
              <w:rPr>
                <w:color w:val="000000"/>
                <w:sz w:val="22"/>
                <w:szCs w:val="22"/>
              </w:rPr>
              <w:t>– бюджетным и автономным учреждениям на возмещение нормативных затрат, связанных с выполнением госзадания;– бюджетным и автономным учреждениям, государственным унитарным предприятиям на осуществление капитальных вложений;– иным некоммерческим организациям, не являющимся государственными (муниципальными) учреждениями (в т. ч. в виде имущественного взноса в госкорпорации и госкомпании)</w:t>
            </w:r>
          </w:p>
        </w:tc>
        <w:tc>
          <w:tcPr>
            <w:tcW w:w="18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4952C3F" w14:textId="77777777" w:rsidR="001569A4" w:rsidRPr="003E5F2C" w:rsidRDefault="001569A4" w:rsidP="00423423">
            <w:pPr>
              <w:rPr>
                <w:color w:val="000000"/>
              </w:rPr>
            </w:pPr>
            <w:r w:rsidRPr="003E5F2C">
              <w:rPr>
                <w:color w:val="000000"/>
                <w:sz w:val="22"/>
                <w:szCs w:val="22"/>
              </w:rPr>
              <w:t>Соглашение о предоставлении субсидии.</w:t>
            </w:r>
          </w:p>
          <w:p w14:paraId="09CF37BE" w14:textId="77777777" w:rsidR="001569A4" w:rsidRPr="003E5F2C" w:rsidRDefault="001569A4" w:rsidP="00423423">
            <w:pPr>
              <w:rPr>
                <w:color w:val="000000"/>
              </w:rPr>
            </w:pPr>
            <w:r w:rsidRPr="003E5F2C">
              <w:rPr>
                <w:color w:val="000000"/>
                <w:sz w:val="22"/>
                <w:szCs w:val="22"/>
              </w:rPr>
              <w:t>Иные документы, предусмотренные условиями соглашения</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D9A391B" w14:textId="77777777" w:rsidR="001569A4" w:rsidRPr="003E5F2C" w:rsidRDefault="001569A4" w:rsidP="00423423">
            <w:pPr>
              <w:rPr>
                <w:color w:val="000000"/>
              </w:rPr>
            </w:pPr>
            <w:r w:rsidRPr="003E5F2C">
              <w:rPr>
                <w:color w:val="000000"/>
                <w:sz w:val="22"/>
                <w:szCs w:val="22"/>
              </w:rPr>
              <w:t>Дата подписания соглашения о предоставлении субсидии</w:t>
            </w:r>
          </w:p>
        </w:tc>
        <w:tc>
          <w:tcPr>
            <w:tcW w:w="14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08DACC8" w14:textId="77777777" w:rsidR="001569A4" w:rsidRPr="003E5F2C" w:rsidRDefault="001569A4" w:rsidP="00423423">
            <w:pPr>
              <w:rPr>
                <w:color w:val="000000"/>
              </w:rPr>
            </w:pPr>
            <w:r w:rsidRPr="003E5F2C">
              <w:rPr>
                <w:color w:val="000000"/>
                <w:sz w:val="22"/>
                <w:szCs w:val="22"/>
              </w:rPr>
              <w:t xml:space="preserve">Сумма заключенных соглашений о предоставлении </w:t>
            </w:r>
            <w:r w:rsidRPr="003E5F2C">
              <w:rPr>
                <w:color w:val="000000"/>
                <w:sz w:val="22"/>
                <w:szCs w:val="22"/>
              </w:rPr>
              <w:br/>
              <w:t>субсидии</w:t>
            </w: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62A44C1" w14:textId="77777777" w:rsidR="001569A4" w:rsidRPr="003E5F2C" w:rsidRDefault="001569A4" w:rsidP="00423423">
            <w:pPr>
              <w:jc w:val="center"/>
              <w:rPr>
                <w:color w:val="000000"/>
              </w:rPr>
            </w:pPr>
            <w:r w:rsidRPr="003E5F2C">
              <w:rPr>
                <w:color w:val="000000"/>
                <w:sz w:val="22"/>
                <w:szCs w:val="22"/>
              </w:rPr>
              <w:t>КРБ.1.501.13.000</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E9C809E" w14:textId="77777777" w:rsidR="001569A4" w:rsidRPr="003E5F2C" w:rsidRDefault="001569A4" w:rsidP="00423423">
            <w:pPr>
              <w:jc w:val="center"/>
              <w:rPr>
                <w:color w:val="000000"/>
              </w:rPr>
            </w:pPr>
            <w:r w:rsidRPr="003E5F2C">
              <w:rPr>
                <w:color w:val="000000"/>
                <w:sz w:val="22"/>
                <w:szCs w:val="22"/>
              </w:rPr>
              <w:t>КРБ.1.502.11.ХХХ</w:t>
            </w:r>
          </w:p>
        </w:tc>
      </w:tr>
      <w:tr w:rsidR="001569A4" w:rsidRPr="003E5F2C" w14:paraId="60ADA334" w14:textId="77777777" w:rsidTr="00423423">
        <w:tc>
          <w:tcPr>
            <w:tcW w:w="56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C4041CB" w14:textId="77777777" w:rsidR="001569A4" w:rsidRPr="003E5F2C" w:rsidRDefault="001569A4" w:rsidP="00423423">
            <w:pPr>
              <w:jc w:val="center"/>
              <w:rPr>
                <w:color w:val="000000"/>
              </w:rPr>
            </w:pPr>
            <w:r w:rsidRPr="003E5F2C">
              <w:rPr>
                <w:color w:val="000000"/>
                <w:sz w:val="22"/>
                <w:szCs w:val="22"/>
              </w:rPr>
              <w:t>3.1.2</w:t>
            </w:r>
          </w:p>
        </w:tc>
        <w:tc>
          <w:tcPr>
            <w:tcW w:w="270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828FF49" w14:textId="77777777" w:rsidR="001569A4" w:rsidRPr="003E5F2C" w:rsidRDefault="001569A4" w:rsidP="00423423">
            <w:pPr>
              <w:rPr>
                <w:color w:val="000000"/>
              </w:rPr>
            </w:pPr>
            <w:r w:rsidRPr="003E5F2C">
              <w:rPr>
                <w:color w:val="000000"/>
                <w:sz w:val="22"/>
                <w:szCs w:val="22"/>
              </w:rPr>
              <w:t>– бюджетным и автономным учреждениям на иные цели;</w:t>
            </w:r>
          </w:p>
          <w:p w14:paraId="47D654A2" w14:textId="77777777" w:rsidR="001569A4" w:rsidRPr="003E5F2C" w:rsidRDefault="001569A4" w:rsidP="00423423">
            <w:pPr>
              <w:rPr>
                <w:color w:val="000000"/>
              </w:rPr>
            </w:pPr>
            <w:r w:rsidRPr="003E5F2C">
              <w:rPr>
                <w:color w:val="000000"/>
                <w:sz w:val="22"/>
                <w:szCs w:val="22"/>
              </w:rPr>
              <w:t xml:space="preserve">– организациям, ИП, гражданам – производителям товаров, работ, услуг (подлежащих исполнению в текущем </w:t>
            </w:r>
            <w:r w:rsidRPr="003E5F2C">
              <w:rPr>
                <w:color w:val="000000"/>
                <w:sz w:val="22"/>
                <w:szCs w:val="22"/>
              </w:rPr>
              <w:br/>
              <w:t>финансовом году)</w:t>
            </w:r>
          </w:p>
        </w:tc>
        <w:tc>
          <w:tcPr>
            <w:tcW w:w="18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4799EC6" w14:textId="77777777" w:rsidR="001569A4" w:rsidRPr="003E5F2C" w:rsidRDefault="001569A4" w:rsidP="00423423">
            <w:pPr>
              <w:rPr>
                <w:color w:val="000000"/>
              </w:rPr>
            </w:pPr>
            <w:r w:rsidRPr="003E5F2C">
              <w:rPr>
                <w:color w:val="000000"/>
                <w:sz w:val="22"/>
                <w:szCs w:val="22"/>
              </w:rPr>
              <w:t>Соглашение о предоставлении субсидии.</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8CCD630" w14:textId="77777777" w:rsidR="001569A4" w:rsidRPr="003E5F2C" w:rsidRDefault="001569A4" w:rsidP="00423423">
            <w:pPr>
              <w:rPr>
                <w:color w:val="000000"/>
              </w:rPr>
            </w:pPr>
            <w:r w:rsidRPr="003E5F2C">
              <w:rPr>
                <w:color w:val="000000"/>
                <w:sz w:val="22"/>
                <w:szCs w:val="22"/>
              </w:rPr>
              <w:t>Дата подписания соглашения о предоставлении субсидии.</w:t>
            </w:r>
          </w:p>
        </w:tc>
        <w:tc>
          <w:tcPr>
            <w:tcW w:w="14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541DB7B" w14:textId="77777777" w:rsidR="001569A4" w:rsidRPr="003E5F2C" w:rsidRDefault="001569A4" w:rsidP="00423423">
            <w:pPr>
              <w:rPr>
                <w:color w:val="000000"/>
              </w:rPr>
            </w:pPr>
            <w:r w:rsidRPr="003E5F2C">
              <w:rPr>
                <w:color w:val="000000"/>
                <w:sz w:val="22"/>
                <w:szCs w:val="22"/>
              </w:rPr>
              <w:t>Сумма заключенных договоров (соглашений) о предоставлении субсидии.</w:t>
            </w:r>
          </w:p>
        </w:tc>
        <w:tc>
          <w:tcPr>
            <w:tcW w:w="11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A8DFB09" w14:textId="77777777" w:rsidR="001569A4" w:rsidRPr="003E5F2C" w:rsidRDefault="001569A4" w:rsidP="00423423">
            <w:pPr>
              <w:jc w:val="center"/>
              <w:rPr>
                <w:color w:val="000000"/>
              </w:rPr>
            </w:pPr>
            <w:r w:rsidRPr="003E5F2C">
              <w:rPr>
                <w:color w:val="000000"/>
                <w:sz w:val="22"/>
                <w:szCs w:val="22"/>
              </w:rPr>
              <w:t>КРБ.1.501.13.000</w:t>
            </w:r>
          </w:p>
        </w:tc>
        <w:tc>
          <w:tcPr>
            <w:tcW w:w="1278"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3E48421" w14:textId="77777777" w:rsidR="001569A4" w:rsidRPr="003E5F2C" w:rsidRDefault="001569A4" w:rsidP="00423423">
            <w:pPr>
              <w:jc w:val="center"/>
              <w:rPr>
                <w:color w:val="000000"/>
              </w:rPr>
            </w:pPr>
            <w:r w:rsidRPr="003E5F2C">
              <w:rPr>
                <w:color w:val="000000"/>
                <w:sz w:val="22"/>
                <w:szCs w:val="22"/>
              </w:rPr>
              <w:t>КРБ.1.502.11.ХХХ</w:t>
            </w:r>
          </w:p>
        </w:tc>
      </w:tr>
      <w:tr w:rsidR="001569A4" w:rsidRPr="003E5F2C" w14:paraId="4FE1E8FA" w14:textId="77777777" w:rsidTr="00423423">
        <w:tc>
          <w:tcPr>
            <w:tcW w:w="560" w:type="dxa"/>
            <w:vMerge/>
            <w:tcBorders>
              <w:top w:val="single" w:sz="8" w:space="0" w:color="000000"/>
              <w:left w:val="single" w:sz="8" w:space="0" w:color="000000"/>
              <w:bottom w:val="single" w:sz="8" w:space="0" w:color="000000"/>
              <w:right w:val="single" w:sz="8" w:space="0" w:color="000000"/>
            </w:tcBorders>
            <w:vAlign w:val="center"/>
          </w:tcPr>
          <w:p w14:paraId="005AEB18" w14:textId="77777777" w:rsidR="001569A4" w:rsidRPr="003E5F2C" w:rsidRDefault="001569A4" w:rsidP="00423423">
            <w:pPr>
              <w:rPr>
                <w:color w:val="000000"/>
              </w:rPr>
            </w:pPr>
          </w:p>
        </w:tc>
        <w:tc>
          <w:tcPr>
            <w:tcW w:w="2703" w:type="dxa"/>
            <w:vMerge/>
            <w:tcBorders>
              <w:top w:val="single" w:sz="8" w:space="0" w:color="000000"/>
              <w:left w:val="single" w:sz="8" w:space="0" w:color="000000"/>
              <w:bottom w:val="single" w:sz="8" w:space="0" w:color="000000"/>
              <w:right w:val="single" w:sz="8" w:space="0" w:color="000000"/>
            </w:tcBorders>
            <w:vAlign w:val="center"/>
          </w:tcPr>
          <w:p w14:paraId="3AF9AC18" w14:textId="77777777" w:rsidR="001569A4" w:rsidRPr="003E5F2C" w:rsidRDefault="001569A4" w:rsidP="00423423">
            <w:pPr>
              <w:rPr>
                <w:color w:val="000000"/>
              </w:rPr>
            </w:pPr>
          </w:p>
        </w:tc>
        <w:tc>
          <w:tcPr>
            <w:tcW w:w="18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74BED4A" w14:textId="77777777" w:rsidR="001569A4" w:rsidRPr="003E5F2C" w:rsidRDefault="001569A4" w:rsidP="00423423">
            <w:pPr>
              <w:rPr>
                <w:color w:val="000000"/>
              </w:rPr>
            </w:pPr>
            <w:r w:rsidRPr="003E5F2C">
              <w:rPr>
                <w:color w:val="000000"/>
                <w:sz w:val="22"/>
                <w:szCs w:val="22"/>
              </w:rPr>
              <w:t>Иные документы, предусмотренные условиями соглашения</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6DAE634" w14:textId="77777777" w:rsidR="001569A4" w:rsidRPr="003E5F2C" w:rsidRDefault="001569A4" w:rsidP="00423423">
            <w:pPr>
              <w:rPr>
                <w:color w:val="000000"/>
              </w:rPr>
            </w:pPr>
            <w:r w:rsidRPr="003E5F2C">
              <w:rPr>
                <w:color w:val="000000"/>
                <w:sz w:val="22"/>
                <w:szCs w:val="22"/>
              </w:rPr>
              <w:t>Дата в соответствии с нормативно-правовым актом</w:t>
            </w:r>
          </w:p>
        </w:tc>
        <w:tc>
          <w:tcPr>
            <w:tcW w:w="14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6BE4D2E" w14:textId="77777777" w:rsidR="001569A4" w:rsidRPr="003E5F2C" w:rsidRDefault="001569A4" w:rsidP="00423423">
            <w:pPr>
              <w:rPr>
                <w:color w:val="000000"/>
              </w:rPr>
            </w:pPr>
            <w:r w:rsidRPr="003E5F2C">
              <w:rPr>
                <w:color w:val="000000"/>
                <w:sz w:val="22"/>
                <w:szCs w:val="22"/>
              </w:rPr>
              <w:t>Объем утвержденных ЛБО на предоставление субсидий в соответствии с нормативно-правовыми актами</w:t>
            </w:r>
          </w:p>
        </w:tc>
        <w:tc>
          <w:tcPr>
            <w:tcW w:w="1134" w:type="dxa"/>
            <w:vMerge/>
            <w:tcBorders>
              <w:top w:val="single" w:sz="8" w:space="0" w:color="000000"/>
              <w:left w:val="single" w:sz="8" w:space="0" w:color="000000"/>
              <w:bottom w:val="single" w:sz="8" w:space="0" w:color="000000"/>
              <w:right w:val="single" w:sz="8" w:space="0" w:color="000000"/>
            </w:tcBorders>
          </w:tcPr>
          <w:p w14:paraId="6DA3B3F3" w14:textId="77777777" w:rsidR="001569A4" w:rsidRPr="003E5F2C" w:rsidRDefault="001569A4" w:rsidP="00423423">
            <w:pPr>
              <w:rPr>
                <w:color w:val="000000"/>
              </w:rPr>
            </w:pPr>
          </w:p>
        </w:tc>
        <w:tc>
          <w:tcPr>
            <w:tcW w:w="1278" w:type="dxa"/>
            <w:vMerge/>
            <w:tcBorders>
              <w:top w:val="single" w:sz="8" w:space="0" w:color="000000"/>
              <w:left w:val="single" w:sz="8" w:space="0" w:color="000000"/>
              <w:bottom w:val="single" w:sz="8" w:space="0" w:color="000000"/>
              <w:right w:val="single" w:sz="8" w:space="0" w:color="000000"/>
            </w:tcBorders>
          </w:tcPr>
          <w:p w14:paraId="3C3B741A" w14:textId="77777777" w:rsidR="001569A4" w:rsidRPr="003E5F2C" w:rsidRDefault="001569A4" w:rsidP="00423423">
            <w:pPr>
              <w:rPr>
                <w:color w:val="000000"/>
              </w:rPr>
            </w:pPr>
          </w:p>
        </w:tc>
      </w:tr>
      <w:tr w:rsidR="001569A4" w:rsidRPr="003E5F2C" w14:paraId="59D585F8" w14:textId="77777777" w:rsidTr="00423423">
        <w:tc>
          <w:tcPr>
            <w:tcW w:w="56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8B3AF5D" w14:textId="77777777" w:rsidR="001569A4" w:rsidRPr="003E5F2C" w:rsidRDefault="001569A4" w:rsidP="00423423">
            <w:pPr>
              <w:jc w:val="center"/>
              <w:rPr>
                <w:color w:val="000000"/>
              </w:rPr>
            </w:pPr>
            <w:r w:rsidRPr="003E5F2C">
              <w:rPr>
                <w:color w:val="000000"/>
                <w:sz w:val="22"/>
                <w:szCs w:val="22"/>
              </w:rPr>
              <w:t>3.1.3</w:t>
            </w:r>
          </w:p>
        </w:tc>
        <w:tc>
          <w:tcPr>
            <w:tcW w:w="270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05B55E2" w14:textId="77777777" w:rsidR="001569A4" w:rsidRPr="003E5F2C" w:rsidRDefault="001569A4" w:rsidP="00423423">
            <w:pPr>
              <w:rPr>
                <w:color w:val="000000"/>
              </w:rPr>
            </w:pPr>
            <w:r w:rsidRPr="003E5F2C">
              <w:rPr>
                <w:color w:val="000000"/>
                <w:sz w:val="22"/>
                <w:szCs w:val="22"/>
              </w:rPr>
              <w:t>Предоставление межбюджетных трансфертов</w:t>
            </w:r>
          </w:p>
        </w:tc>
        <w:tc>
          <w:tcPr>
            <w:tcW w:w="18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AFA8370" w14:textId="77777777" w:rsidR="001569A4" w:rsidRPr="003E5F2C" w:rsidRDefault="001569A4" w:rsidP="00423423">
            <w:pPr>
              <w:rPr>
                <w:color w:val="000000"/>
              </w:rPr>
            </w:pPr>
            <w:r w:rsidRPr="003E5F2C">
              <w:rPr>
                <w:color w:val="000000"/>
                <w:sz w:val="22"/>
                <w:szCs w:val="22"/>
              </w:rPr>
              <w:t>Соглашение о предоставлении субсидий, субвенций или иных межбюджетных трансфертов</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7912C58" w14:textId="77777777" w:rsidR="001569A4" w:rsidRPr="003E5F2C" w:rsidRDefault="001569A4" w:rsidP="00423423">
            <w:pPr>
              <w:rPr>
                <w:color w:val="000000"/>
              </w:rPr>
            </w:pPr>
            <w:r w:rsidRPr="003E5F2C">
              <w:rPr>
                <w:color w:val="000000"/>
                <w:sz w:val="22"/>
                <w:szCs w:val="22"/>
              </w:rPr>
              <w:t>Дата подписания соглашения</w:t>
            </w:r>
          </w:p>
        </w:tc>
        <w:tc>
          <w:tcPr>
            <w:tcW w:w="14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75ED87A" w14:textId="77777777" w:rsidR="001569A4" w:rsidRPr="003E5F2C" w:rsidRDefault="001569A4" w:rsidP="00423423">
            <w:pPr>
              <w:rPr>
                <w:color w:val="000000"/>
              </w:rPr>
            </w:pPr>
            <w:r w:rsidRPr="003E5F2C">
              <w:rPr>
                <w:color w:val="000000"/>
                <w:sz w:val="22"/>
                <w:szCs w:val="22"/>
              </w:rPr>
              <w:t>Сумма заключенных соглашений</w:t>
            </w:r>
          </w:p>
        </w:tc>
        <w:tc>
          <w:tcPr>
            <w:tcW w:w="11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CA3961D" w14:textId="77777777" w:rsidR="001569A4" w:rsidRPr="003E5F2C" w:rsidRDefault="001569A4" w:rsidP="00423423">
            <w:pPr>
              <w:jc w:val="center"/>
              <w:rPr>
                <w:color w:val="000000"/>
              </w:rPr>
            </w:pPr>
            <w:r w:rsidRPr="003E5F2C">
              <w:rPr>
                <w:color w:val="000000"/>
                <w:sz w:val="22"/>
                <w:szCs w:val="22"/>
              </w:rPr>
              <w:t>КРБ.1.503.13.000</w:t>
            </w:r>
          </w:p>
        </w:tc>
        <w:tc>
          <w:tcPr>
            <w:tcW w:w="1278"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AC2AF8D" w14:textId="77777777" w:rsidR="001569A4" w:rsidRPr="003E5F2C" w:rsidRDefault="001569A4" w:rsidP="00423423">
            <w:pPr>
              <w:jc w:val="center"/>
              <w:rPr>
                <w:color w:val="000000"/>
              </w:rPr>
            </w:pPr>
            <w:r w:rsidRPr="003E5F2C">
              <w:rPr>
                <w:color w:val="000000"/>
                <w:sz w:val="22"/>
                <w:szCs w:val="22"/>
              </w:rPr>
              <w:t>КРБ.1.502.11.ХХХ</w:t>
            </w:r>
          </w:p>
        </w:tc>
      </w:tr>
      <w:tr w:rsidR="001569A4" w:rsidRPr="003E5F2C" w14:paraId="71FBED3A" w14:textId="77777777" w:rsidTr="00423423">
        <w:tc>
          <w:tcPr>
            <w:tcW w:w="560" w:type="dxa"/>
            <w:vMerge/>
            <w:tcBorders>
              <w:top w:val="single" w:sz="8" w:space="0" w:color="000000"/>
              <w:left w:val="single" w:sz="8" w:space="0" w:color="000000"/>
              <w:bottom w:val="single" w:sz="8" w:space="0" w:color="000000"/>
              <w:right w:val="single" w:sz="8" w:space="0" w:color="000000"/>
            </w:tcBorders>
            <w:vAlign w:val="center"/>
          </w:tcPr>
          <w:p w14:paraId="6F815B73" w14:textId="77777777" w:rsidR="001569A4" w:rsidRPr="003E5F2C" w:rsidRDefault="001569A4" w:rsidP="00423423">
            <w:pPr>
              <w:rPr>
                <w:color w:val="000000"/>
              </w:rPr>
            </w:pPr>
          </w:p>
        </w:tc>
        <w:tc>
          <w:tcPr>
            <w:tcW w:w="2703" w:type="dxa"/>
            <w:vMerge/>
            <w:tcBorders>
              <w:top w:val="single" w:sz="8" w:space="0" w:color="000000"/>
              <w:left w:val="single" w:sz="8" w:space="0" w:color="000000"/>
              <w:bottom w:val="single" w:sz="8" w:space="0" w:color="000000"/>
              <w:right w:val="single" w:sz="8" w:space="0" w:color="000000"/>
            </w:tcBorders>
            <w:vAlign w:val="center"/>
          </w:tcPr>
          <w:p w14:paraId="509E3B3E" w14:textId="77777777" w:rsidR="001569A4" w:rsidRPr="003E5F2C" w:rsidRDefault="001569A4" w:rsidP="00423423">
            <w:pPr>
              <w:rPr>
                <w:color w:val="000000"/>
              </w:rPr>
            </w:pPr>
          </w:p>
        </w:tc>
        <w:tc>
          <w:tcPr>
            <w:tcW w:w="18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153AC16" w14:textId="77777777" w:rsidR="001569A4" w:rsidRPr="003E5F2C" w:rsidRDefault="001569A4" w:rsidP="00423423">
            <w:pPr>
              <w:rPr>
                <w:color w:val="000000"/>
              </w:rPr>
            </w:pPr>
            <w:r w:rsidRPr="003E5F2C">
              <w:rPr>
                <w:color w:val="000000"/>
                <w:sz w:val="22"/>
                <w:szCs w:val="22"/>
              </w:rPr>
              <w:t>Соответствующие нормативно-правовые акты</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1FDBDC7" w14:textId="77777777" w:rsidR="001569A4" w:rsidRPr="003E5F2C" w:rsidRDefault="001569A4" w:rsidP="00423423">
            <w:pPr>
              <w:rPr>
                <w:color w:val="000000"/>
              </w:rPr>
            </w:pPr>
            <w:r w:rsidRPr="003E5F2C">
              <w:rPr>
                <w:color w:val="000000"/>
                <w:sz w:val="22"/>
                <w:szCs w:val="22"/>
              </w:rPr>
              <w:t>Дата в соответствии с нормативно-правовым актом</w:t>
            </w:r>
          </w:p>
        </w:tc>
        <w:tc>
          <w:tcPr>
            <w:tcW w:w="14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E6669D0" w14:textId="77777777" w:rsidR="001569A4" w:rsidRPr="003E5F2C" w:rsidRDefault="001569A4" w:rsidP="00423423">
            <w:pPr>
              <w:rPr>
                <w:color w:val="000000"/>
              </w:rPr>
            </w:pPr>
            <w:r w:rsidRPr="003E5F2C">
              <w:rPr>
                <w:color w:val="000000"/>
                <w:sz w:val="22"/>
                <w:szCs w:val="22"/>
              </w:rPr>
              <w:t>Объем бюджетных ассигнований на предоставление обусловленных законом дотаций, субсидий, субвенций и иных межбюджетных трансфертов</w:t>
            </w:r>
          </w:p>
        </w:tc>
        <w:tc>
          <w:tcPr>
            <w:tcW w:w="1134" w:type="dxa"/>
            <w:vMerge/>
            <w:tcBorders>
              <w:top w:val="single" w:sz="8" w:space="0" w:color="000000"/>
              <w:left w:val="single" w:sz="8" w:space="0" w:color="000000"/>
              <w:bottom w:val="single" w:sz="8" w:space="0" w:color="000000"/>
              <w:right w:val="single" w:sz="8" w:space="0" w:color="000000"/>
            </w:tcBorders>
          </w:tcPr>
          <w:p w14:paraId="19F62755" w14:textId="77777777" w:rsidR="001569A4" w:rsidRPr="003E5F2C" w:rsidRDefault="001569A4" w:rsidP="00423423">
            <w:pPr>
              <w:rPr>
                <w:color w:val="000000"/>
              </w:rPr>
            </w:pPr>
          </w:p>
        </w:tc>
        <w:tc>
          <w:tcPr>
            <w:tcW w:w="1278" w:type="dxa"/>
            <w:vMerge/>
            <w:tcBorders>
              <w:top w:val="single" w:sz="8" w:space="0" w:color="000000"/>
              <w:left w:val="single" w:sz="8" w:space="0" w:color="000000"/>
              <w:bottom w:val="single" w:sz="8" w:space="0" w:color="000000"/>
              <w:right w:val="single" w:sz="8" w:space="0" w:color="000000"/>
            </w:tcBorders>
          </w:tcPr>
          <w:p w14:paraId="134FA865" w14:textId="77777777" w:rsidR="001569A4" w:rsidRPr="003E5F2C" w:rsidRDefault="001569A4" w:rsidP="00423423">
            <w:pPr>
              <w:rPr>
                <w:color w:val="000000"/>
              </w:rPr>
            </w:pPr>
          </w:p>
        </w:tc>
      </w:tr>
      <w:tr w:rsidR="001569A4" w:rsidRPr="003E5F2C" w14:paraId="75F9DFBB" w14:textId="77777777" w:rsidTr="00423423">
        <w:tc>
          <w:tcPr>
            <w:tcW w:w="10774" w:type="dxa"/>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8C8AF4C" w14:textId="77777777" w:rsidR="001569A4" w:rsidRPr="003E5F2C" w:rsidRDefault="001569A4" w:rsidP="00423423">
            <w:pPr>
              <w:jc w:val="center"/>
              <w:rPr>
                <w:b/>
                <w:color w:val="000000"/>
              </w:rPr>
            </w:pPr>
            <w:r w:rsidRPr="003E5F2C">
              <w:rPr>
                <w:b/>
                <w:color w:val="000000"/>
                <w:sz w:val="22"/>
                <w:szCs w:val="22"/>
              </w:rPr>
              <w:t>4. Прочие обязательства</w:t>
            </w:r>
          </w:p>
        </w:tc>
      </w:tr>
      <w:tr w:rsidR="001569A4" w:rsidRPr="003E5F2C" w14:paraId="2D3383D1" w14:textId="77777777" w:rsidTr="00423423">
        <w:tc>
          <w:tcPr>
            <w:tcW w:w="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E090312" w14:textId="77777777" w:rsidR="001569A4" w:rsidRPr="003E5F2C" w:rsidRDefault="001569A4" w:rsidP="00423423">
            <w:pPr>
              <w:jc w:val="center"/>
              <w:rPr>
                <w:color w:val="000000"/>
              </w:rPr>
            </w:pPr>
            <w:r w:rsidRPr="003E5F2C">
              <w:rPr>
                <w:color w:val="000000"/>
                <w:sz w:val="22"/>
                <w:szCs w:val="22"/>
              </w:rPr>
              <w:t>4.1</w:t>
            </w:r>
          </w:p>
        </w:tc>
        <w:tc>
          <w:tcPr>
            <w:tcW w:w="270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AC78004" w14:textId="77777777" w:rsidR="001569A4" w:rsidRPr="003E5F2C" w:rsidRDefault="001569A4" w:rsidP="00423423">
            <w:pPr>
              <w:rPr>
                <w:color w:val="000000"/>
              </w:rPr>
            </w:pPr>
            <w:r w:rsidRPr="003E5F2C">
              <w:rPr>
                <w:color w:val="000000"/>
                <w:sz w:val="22"/>
                <w:szCs w:val="22"/>
              </w:rPr>
              <w:t>Предоставление платежей, взносов, перечислений субъектам международного права</w:t>
            </w:r>
          </w:p>
        </w:tc>
        <w:tc>
          <w:tcPr>
            <w:tcW w:w="18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286CEF4" w14:textId="77777777" w:rsidR="001569A4" w:rsidRPr="003E5F2C" w:rsidRDefault="001569A4" w:rsidP="00423423">
            <w:pPr>
              <w:rPr>
                <w:color w:val="000000"/>
              </w:rPr>
            </w:pPr>
            <w:r w:rsidRPr="003E5F2C">
              <w:rPr>
                <w:color w:val="000000"/>
                <w:sz w:val="22"/>
                <w:szCs w:val="22"/>
              </w:rPr>
              <w:t xml:space="preserve">Договор (соглашение) о </w:t>
            </w:r>
            <w:r w:rsidRPr="003E5F2C">
              <w:rPr>
                <w:color w:val="000000"/>
                <w:sz w:val="22"/>
                <w:szCs w:val="22"/>
              </w:rPr>
              <w:br/>
              <w:t>предоставлении платежей, взносов, перечислений субъектам международного права</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8BE34A5" w14:textId="77777777" w:rsidR="001569A4" w:rsidRPr="003E5F2C" w:rsidRDefault="001569A4" w:rsidP="00423423">
            <w:pPr>
              <w:rPr>
                <w:color w:val="000000"/>
              </w:rPr>
            </w:pPr>
            <w:r w:rsidRPr="003E5F2C">
              <w:rPr>
                <w:color w:val="000000"/>
                <w:sz w:val="22"/>
                <w:szCs w:val="22"/>
              </w:rPr>
              <w:t>Дата подписания соглашения (договора)</w:t>
            </w:r>
          </w:p>
        </w:tc>
        <w:tc>
          <w:tcPr>
            <w:tcW w:w="14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3F654CA" w14:textId="77777777" w:rsidR="001569A4" w:rsidRPr="003E5F2C" w:rsidRDefault="001569A4" w:rsidP="00423423">
            <w:pPr>
              <w:rPr>
                <w:color w:val="000000"/>
              </w:rPr>
            </w:pPr>
            <w:r w:rsidRPr="003E5F2C">
              <w:rPr>
                <w:color w:val="000000"/>
                <w:sz w:val="22"/>
                <w:szCs w:val="22"/>
              </w:rPr>
              <w:t>Сумма заключенных договоров (соглашений)</w:t>
            </w: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C1FA1B9" w14:textId="77777777" w:rsidR="001569A4" w:rsidRPr="003E5F2C" w:rsidRDefault="001569A4" w:rsidP="00423423">
            <w:pPr>
              <w:jc w:val="center"/>
              <w:rPr>
                <w:color w:val="000000"/>
              </w:rPr>
            </w:pPr>
            <w:r w:rsidRPr="003E5F2C">
              <w:rPr>
                <w:color w:val="000000"/>
                <w:sz w:val="22"/>
                <w:szCs w:val="22"/>
              </w:rPr>
              <w:t>КРБ.1.501.13.000</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48C15F8" w14:textId="77777777" w:rsidR="001569A4" w:rsidRPr="003E5F2C" w:rsidRDefault="001569A4" w:rsidP="00423423">
            <w:pPr>
              <w:jc w:val="center"/>
              <w:rPr>
                <w:color w:val="000000"/>
              </w:rPr>
            </w:pPr>
            <w:r w:rsidRPr="003E5F2C">
              <w:rPr>
                <w:color w:val="000000"/>
                <w:sz w:val="22"/>
                <w:szCs w:val="22"/>
              </w:rPr>
              <w:t>КРБ.1.502.11.ХХХ</w:t>
            </w:r>
          </w:p>
        </w:tc>
      </w:tr>
      <w:tr w:rsidR="001569A4" w:rsidRPr="003E5F2C" w14:paraId="266443F7" w14:textId="77777777" w:rsidTr="00423423">
        <w:tc>
          <w:tcPr>
            <w:tcW w:w="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C54AFA9" w14:textId="77777777" w:rsidR="001569A4" w:rsidRPr="003E5F2C" w:rsidRDefault="001569A4" w:rsidP="00423423">
            <w:pPr>
              <w:jc w:val="center"/>
              <w:rPr>
                <w:color w:val="000000"/>
              </w:rPr>
            </w:pPr>
            <w:r w:rsidRPr="003E5F2C">
              <w:rPr>
                <w:color w:val="000000"/>
                <w:sz w:val="22"/>
                <w:szCs w:val="22"/>
              </w:rPr>
              <w:t>4.2</w:t>
            </w:r>
          </w:p>
        </w:tc>
        <w:tc>
          <w:tcPr>
            <w:tcW w:w="270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7E3ABDA" w14:textId="77777777" w:rsidR="001569A4" w:rsidRPr="003E5F2C" w:rsidRDefault="001569A4" w:rsidP="00423423">
            <w:pPr>
              <w:rPr>
                <w:color w:val="000000"/>
              </w:rPr>
            </w:pPr>
            <w:r w:rsidRPr="003E5F2C">
              <w:rPr>
                <w:color w:val="000000"/>
                <w:sz w:val="22"/>
                <w:szCs w:val="22"/>
              </w:rPr>
              <w:t>Исполнение государственных гарантий без права регрессного требования гаранта к принципалу (уступки прав требования бенефициара к принципалу)</w:t>
            </w:r>
          </w:p>
        </w:tc>
        <w:tc>
          <w:tcPr>
            <w:tcW w:w="18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444B2A6" w14:textId="77777777" w:rsidR="001569A4" w:rsidRPr="003E5F2C" w:rsidRDefault="001569A4" w:rsidP="00423423">
            <w:pPr>
              <w:rPr>
                <w:color w:val="000000"/>
              </w:rPr>
            </w:pPr>
            <w:r w:rsidRPr="003E5F2C">
              <w:rPr>
                <w:color w:val="000000"/>
                <w:sz w:val="22"/>
                <w:szCs w:val="22"/>
              </w:rPr>
              <w:t>Договор о предоставлении государственной гарантии</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A8645B9" w14:textId="77777777" w:rsidR="001569A4" w:rsidRPr="003E5F2C" w:rsidRDefault="001569A4" w:rsidP="00423423">
            <w:pPr>
              <w:rPr>
                <w:color w:val="000000"/>
              </w:rPr>
            </w:pPr>
            <w:r w:rsidRPr="003E5F2C">
              <w:rPr>
                <w:color w:val="000000"/>
                <w:sz w:val="22"/>
                <w:szCs w:val="22"/>
              </w:rPr>
              <w:t>Дата подписания договора о предоставлении государственной гарантии</w:t>
            </w:r>
          </w:p>
        </w:tc>
        <w:tc>
          <w:tcPr>
            <w:tcW w:w="14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C2DA59E" w14:textId="77777777" w:rsidR="001569A4" w:rsidRPr="003E5F2C" w:rsidRDefault="001569A4" w:rsidP="00423423">
            <w:pPr>
              <w:rPr>
                <w:color w:val="000000"/>
              </w:rPr>
            </w:pPr>
            <w:r w:rsidRPr="003E5F2C">
              <w:rPr>
                <w:color w:val="000000"/>
                <w:sz w:val="22"/>
                <w:szCs w:val="22"/>
              </w:rPr>
              <w:t>Сумма начисленных обязательств по гарантиям</w:t>
            </w: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E378F51" w14:textId="77777777" w:rsidR="001569A4" w:rsidRPr="003E5F2C" w:rsidRDefault="001569A4" w:rsidP="00423423">
            <w:pPr>
              <w:jc w:val="center"/>
              <w:rPr>
                <w:color w:val="000000"/>
              </w:rPr>
            </w:pPr>
            <w:r w:rsidRPr="003E5F2C">
              <w:rPr>
                <w:color w:val="000000"/>
                <w:sz w:val="22"/>
                <w:szCs w:val="22"/>
              </w:rPr>
              <w:t>КРБ.1.501.13.000</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481E614" w14:textId="77777777" w:rsidR="001569A4" w:rsidRPr="003E5F2C" w:rsidRDefault="001569A4" w:rsidP="00423423">
            <w:pPr>
              <w:jc w:val="center"/>
              <w:rPr>
                <w:color w:val="000000"/>
              </w:rPr>
            </w:pPr>
            <w:r w:rsidRPr="003E5F2C">
              <w:rPr>
                <w:color w:val="000000"/>
                <w:sz w:val="22"/>
                <w:szCs w:val="22"/>
              </w:rPr>
              <w:t>КРБ.1.502.11.ХХХ</w:t>
            </w:r>
          </w:p>
        </w:tc>
      </w:tr>
      <w:tr w:rsidR="001569A4" w:rsidRPr="003E5F2C" w14:paraId="45606539" w14:textId="77777777" w:rsidTr="00423423">
        <w:tc>
          <w:tcPr>
            <w:tcW w:w="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F902522" w14:textId="77777777" w:rsidR="001569A4" w:rsidRPr="003E5F2C" w:rsidRDefault="001569A4" w:rsidP="00423423">
            <w:pPr>
              <w:jc w:val="center"/>
              <w:rPr>
                <w:color w:val="000000"/>
              </w:rPr>
            </w:pPr>
            <w:r w:rsidRPr="003E5F2C">
              <w:rPr>
                <w:color w:val="000000"/>
                <w:sz w:val="22"/>
                <w:szCs w:val="22"/>
              </w:rPr>
              <w:t>4.3</w:t>
            </w:r>
          </w:p>
        </w:tc>
        <w:tc>
          <w:tcPr>
            <w:tcW w:w="270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7ED715B" w14:textId="77777777" w:rsidR="001569A4" w:rsidRPr="003E5F2C" w:rsidRDefault="001569A4" w:rsidP="00423423">
            <w:pPr>
              <w:rPr>
                <w:color w:val="000000"/>
              </w:rPr>
            </w:pPr>
            <w:r w:rsidRPr="003E5F2C">
              <w:rPr>
                <w:color w:val="000000"/>
                <w:sz w:val="22"/>
                <w:szCs w:val="22"/>
              </w:rPr>
              <w:t>Иные обязательства</w:t>
            </w:r>
          </w:p>
        </w:tc>
        <w:tc>
          <w:tcPr>
            <w:tcW w:w="18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B226808" w14:textId="77777777" w:rsidR="001569A4" w:rsidRPr="003E5F2C" w:rsidRDefault="001569A4" w:rsidP="00423423">
            <w:pPr>
              <w:rPr>
                <w:color w:val="000000"/>
              </w:rPr>
            </w:pPr>
            <w:r w:rsidRPr="003E5F2C">
              <w:rPr>
                <w:color w:val="000000"/>
                <w:sz w:val="22"/>
                <w:szCs w:val="22"/>
              </w:rPr>
              <w:t>Документы, подтверждающие возникновение обязательства</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1FDC8AF" w14:textId="77777777" w:rsidR="001569A4" w:rsidRPr="003E5F2C" w:rsidRDefault="001569A4" w:rsidP="00423423">
            <w:pPr>
              <w:rPr>
                <w:color w:val="000000"/>
              </w:rPr>
            </w:pPr>
            <w:r w:rsidRPr="003E5F2C">
              <w:rPr>
                <w:color w:val="000000"/>
                <w:sz w:val="22"/>
                <w:szCs w:val="22"/>
              </w:rPr>
              <w:t>Дата подписания (утверждения) соответствующих документов либо дата их представления в бухгалтерию</w:t>
            </w:r>
          </w:p>
        </w:tc>
        <w:tc>
          <w:tcPr>
            <w:tcW w:w="14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008A9E1" w14:textId="77777777" w:rsidR="001569A4" w:rsidRPr="003E5F2C" w:rsidRDefault="001569A4" w:rsidP="00423423">
            <w:pPr>
              <w:rPr>
                <w:color w:val="000000"/>
              </w:rPr>
            </w:pPr>
            <w:r w:rsidRPr="003E5F2C">
              <w:rPr>
                <w:color w:val="000000"/>
                <w:sz w:val="22"/>
                <w:szCs w:val="22"/>
              </w:rPr>
              <w:t>Сумма принятых обязательств</w:t>
            </w: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76A0172" w14:textId="77777777" w:rsidR="001569A4" w:rsidRPr="003E5F2C" w:rsidRDefault="001569A4" w:rsidP="00423423">
            <w:pPr>
              <w:jc w:val="center"/>
              <w:rPr>
                <w:color w:val="000000"/>
              </w:rPr>
            </w:pPr>
            <w:r w:rsidRPr="003E5F2C">
              <w:rPr>
                <w:color w:val="000000"/>
                <w:sz w:val="22"/>
                <w:szCs w:val="22"/>
              </w:rPr>
              <w:t>КРБ.1.501.13.000</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8C62AAF" w14:textId="77777777" w:rsidR="001569A4" w:rsidRPr="003E5F2C" w:rsidRDefault="001569A4" w:rsidP="00423423">
            <w:pPr>
              <w:jc w:val="center"/>
              <w:rPr>
                <w:color w:val="000000"/>
              </w:rPr>
            </w:pPr>
            <w:r w:rsidRPr="003E5F2C">
              <w:rPr>
                <w:color w:val="000000"/>
                <w:sz w:val="22"/>
                <w:szCs w:val="22"/>
              </w:rPr>
              <w:t>КРБ.1.502.11.ХХХ</w:t>
            </w:r>
          </w:p>
        </w:tc>
      </w:tr>
      <w:tr w:rsidR="001569A4" w:rsidRPr="003E5F2C" w14:paraId="1DA62608" w14:textId="77777777" w:rsidTr="00423423">
        <w:tc>
          <w:tcPr>
            <w:tcW w:w="10774" w:type="dxa"/>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E1819E5" w14:textId="77777777" w:rsidR="001569A4" w:rsidRPr="003E5F2C" w:rsidRDefault="001569A4" w:rsidP="00423423">
            <w:pPr>
              <w:jc w:val="center"/>
              <w:rPr>
                <w:b/>
                <w:color w:val="000000"/>
              </w:rPr>
            </w:pPr>
            <w:r w:rsidRPr="003E5F2C">
              <w:rPr>
                <w:b/>
                <w:color w:val="000000"/>
                <w:sz w:val="22"/>
                <w:szCs w:val="22"/>
              </w:rPr>
              <w:t>5. Отложенные обязательства</w:t>
            </w:r>
          </w:p>
        </w:tc>
      </w:tr>
      <w:tr w:rsidR="001569A4" w:rsidRPr="003E5F2C" w14:paraId="11EEC5E9" w14:textId="77777777" w:rsidTr="00423423">
        <w:tc>
          <w:tcPr>
            <w:tcW w:w="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A0DD175" w14:textId="77777777" w:rsidR="001569A4" w:rsidRPr="003E5F2C" w:rsidRDefault="001569A4" w:rsidP="00423423">
            <w:pPr>
              <w:jc w:val="center"/>
              <w:rPr>
                <w:color w:val="000000"/>
              </w:rPr>
            </w:pPr>
            <w:r w:rsidRPr="003E5F2C">
              <w:rPr>
                <w:color w:val="000000"/>
                <w:sz w:val="22"/>
                <w:szCs w:val="22"/>
              </w:rPr>
              <w:t>5.1</w:t>
            </w:r>
          </w:p>
        </w:tc>
        <w:tc>
          <w:tcPr>
            <w:tcW w:w="270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F293318" w14:textId="77777777" w:rsidR="001569A4" w:rsidRPr="003E5F2C" w:rsidRDefault="001569A4" w:rsidP="00423423">
            <w:pPr>
              <w:rPr>
                <w:color w:val="000000"/>
              </w:rPr>
            </w:pPr>
            <w:r w:rsidRPr="003E5F2C">
              <w:rPr>
                <w:color w:val="000000"/>
                <w:sz w:val="22"/>
                <w:szCs w:val="22"/>
              </w:rPr>
              <w:t>Принятие обязательства на сумму созданного резерва</w:t>
            </w:r>
          </w:p>
        </w:tc>
        <w:tc>
          <w:tcPr>
            <w:tcW w:w="18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A9A0565" w14:textId="77777777" w:rsidR="001569A4" w:rsidRPr="003E5F2C" w:rsidRDefault="001569A4" w:rsidP="00423423">
            <w:pPr>
              <w:rPr>
                <w:color w:val="000000"/>
              </w:rPr>
            </w:pPr>
            <w:r w:rsidRPr="003E5F2C">
              <w:rPr>
                <w:color w:val="000000"/>
                <w:sz w:val="22"/>
                <w:szCs w:val="22"/>
              </w:rPr>
              <w:t>Бухгалтерская справка (ф. 0504833) с приложением расчетов</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1CDE031" w14:textId="77777777" w:rsidR="001569A4" w:rsidRPr="003E5F2C" w:rsidRDefault="001569A4" w:rsidP="00423423">
            <w:pPr>
              <w:rPr>
                <w:color w:val="000000"/>
              </w:rPr>
            </w:pPr>
            <w:r w:rsidRPr="003E5F2C">
              <w:rPr>
                <w:color w:val="000000"/>
                <w:sz w:val="22"/>
                <w:szCs w:val="22"/>
              </w:rPr>
              <w:t>Дата расчета резерва, согласно положениям учетной политики</w:t>
            </w:r>
          </w:p>
        </w:tc>
        <w:tc>
          <w:tcPr>
            <w:tcW w:w="14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21E6BE0" w14:textId="77777777" w:rsidR="001569A4" w:rsidRPr="003E5F2C" w:rsidRDefault="001569A4" w:rsidP="00423423">
            <w:pPr>
              <w:rPr>
                <w:color w:val="000000"/>
              </w:rPr>
            </w:pPr>
            <w:r w:rsidRPr="003E5F2C">
              <w:rPr>
                <w:color w:val="000000"/>
                <w:sz w:val="22"/>
                <w:szCs w:val="22"/>
              </w:rPr>
              <w:t xml:space="preserve">Сумма оценочного значения, по методу, предусмотренному в учетной политике </w:t>
            </w: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41D536E" w14:textId="77777777" w:rsidR="001569A4" w:rsidRPr="003E5F2C" w:rsidRDefault="001569A4" w:rsidP="00423423">
            <w:pPr>
              <w:jc w:val="center"/>
              <w:rPr>
                <w:color w:val="000000"/>
              </w:rPr>
            </w:pPr>
            <w:r w:rsidRPr="003E5F2C">
              <w:rPr>
                <w:color w:val="000000"/>
                <w:sz w:val="22"/>
                <w:szCs w:val="22"/>
              </w:rPr>
              <w:t>КРБ.1.501.93.000</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41698C0" w14:textId="77777777" w:rsidR="001569A4" w:rsidRPr="003E5F2C" w:rsidRDefault="001569A4" w:rsidP="00423423">
            <w:pPr>
              <w:jc w:val="center"/>
              <w:rPr>
                <w:color w:val="000000"/>
              </w:rPr>
            </w:pPr>
            <w:r w:rsidRPr="003E5F2C">
              <w:rPr>
                <w:color w:val="000000"/>
                <w:sz w:val="22"/>
                <w:szCs w:val="22"/>
              </w:rPr>
              <w:t>КРБ.1.502.99.ХХХ</w:t>
            </w:r>
          </w:p>
        </w:tc>
      </w:tr>
      <w:tr w:rsidR="001569A4" w:rsidRPr="003E5F2C" w14:paraId="0205C9FA" w14:textId="77777777" w:rsidTr="00423423">
        <w:tc>
          <w:tcPr>
            <w:tcW w:w="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02B2C0D" w14:textId="77777777" w:rsidR="001569A4" w:rsidRPr="003E5F2C" w:rsidRDefault="001569A4" w:rsidP="00423423">
            <w:pPr>
              <w:jc w:val="center"/>
              <w:rPr>
                <w:color w:val="000000"/>
              </w:rPr>
            </w:pPr>
            <w:r w:rsidRPr="003E5F2C">
              <w:rPr>
                <w:color w:val="000000"/>
                <w:sz w:val="22"/>
                <w:szCs w:val="22"/>
              </w:rPr>
              <w:t>5.2</w:t>
            </w:r>
          </w:p>
        </w:tc>
        <w:tc>
          <w:tcPr>
            <w:tcW w:w="270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345AF3C" w14:textId="77777777" w:rsidR="001569A4" w:rsidRPr="003E5F2C" w:rsidRDefault="001569A4" w:rsidP="00423423">
            <w:pPr>
              <w:rPr>
                <w:color w:val="000000"/>
              </w:rPr>
            </w:pPr>
            <w:r w:rsidRPr="003E5F2C">
              <w:rPr>
                <w:color w:val="000000"/>
                <w:sz w:val="22"/>
                <w:szCs w:val="22"/>
              </w:rPr>
              <w:t>Уменьшение размера созданного резерва</w:t>
            </w:r>
          </w:p>
        </w:tc>
        <w:tc>
          <w:tcPr>
            <w:tcW w:w="18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36079B3" w14:textId="77777777" w:rsidR="001569A4" w:rsidRPr="003E5F2C" w:rsidRDefault="001569A4" w:rsidP="00423423">
            <w:pPr>
              <w:rPr>
                <w:color w:val="000000"/>
              </w:rPr>
            </w:pPr>
            <w:r w:rsidRPr="003E5F2C">
              <w:rPr>
                <w:color w:val="000000"/>
                <w:sz w:val="22"/>
                <w:szCs w:val="22"/>
              </w:rPr>
              <w:t xml:space="preserve">Приказ руководителя. </w:t>
            </w:r>
            <w:r w:rsidRPr="003E5F2C">
              <w:rPr>
                <w:color w:val="000000"/>
                <w:sz w:val="22"/>
                <w:szCs w:val="22"/>
              </w:rPr>
              <w:lastRenderedPageBreak/>
              <w:t>Бухгалтерская справка (ф. 0504833) с приложением расчетов</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72986E5" w14:textId="77777777" w:rsidR="001569A4" w:rsidRPr="003E5F2C" w:rsidRDefault="001569A4" w:rsidP="00423423">
            <w:pPr>
              <w:rPr>
                <w:color w:val="000000"/>
              </w:rPr>
            </w:pPr>
            <w:r w:rsidRPr="003E5F2C">
              <w:rPr>
                <w:color w:val="000000"/>
                <w:sz w:val="22"/>
                <w:szCs w:val="22"/>
              </w:rPr>
              <w:lastRenderedPageBreak/>
              <w:t xml:space="preserve">Дата, определенная в </w:t>
            </w:r>
            <w:r w:rsidRPr="003E5F2C">
              <w:rPr>
                <w:color w:val="000000"/>
                <w:sz w:val="22"/>
                <w:szCs w:val="22"/>
              </w:rPr>
              <w:lastRenderedPageBreak/>
              <w:t>приказе об уменьшении размера резерва</w:t>
            </w:r>
          </w:p>
        </w:tc>
        <w:tc>
          <w:tcPr>
            <w:tcW w:w="14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F28C1E0" w14:textId="77777777" w:rsidR="001569A4" w:rsidRPr="003E5F2C" w:rsidRDefault="001569A4" w:rsidP="00423423">
            <w:pPr>
              <w:rPr>
                <w:color w:val="000000"/>
              </w:rPr>
            </w:pPr>
            <w:r w:rsidRPr="003E5F2C">
              <w:rPr>
                <w:color w:val="000000"/>
                <w:sz w:val="22"/>
                <w:szCs w:val="22"/>
              </w:rPr>
              <w:lastRenderedPageBreak/>
              <w:t xml:space="preserve">Сумма, на которую </w:t>
            </w:r>
            <w:r w:rsidRPr="003E5F2C">
              <w:rPr>
                <w:color w:val="000000"/>
                <w:sz w:val="22"/>
                <w:szCs w:val="22"/>
              </w:rPr>
              <w:lastRenderedPageBreak/>
              <w:t>будет уменьшен резерв, отражается способом «Красное сторно»</w:t>
            </w: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9A2A18A" w14:textId="77777777" w:rsidR="001569A4" w:rsidRPr="003E5F2C" w:rsidRDefault="001569A4" w:rsidP="00423423">
            <w:pPr>
              <w:jc w:val="center"/>
              <w:rPr>
                <w:color w:val="000000"/>
              </w:rPr>
            </w:pPr>
            <w:r w:rsidRPr="003E5F2C">
              <w:rPr>
                <w:color w:val="000000"/>
                <w:sz w:val="22"/>
                <w:szCs w:val="22"/>
              </w:rPr>
              <w:lastRenderedPageBreak/>
              <w:t>КРБ.1.501.93.000</w:t>
            </w:r>
          </w:p>
        </w:tc>
        <w:tc>
          <w:tcPr>
            <w:tcW w:w="12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F1C0C04" w14:textId="77777777" w:rsidR="001569A4" w:rsidRPr="003E5F2C" w:rsidRDefault="001569A4" w:rsidP="00423423">
            <w:pPr>
              <w:jc w:val="center"/>
              <w:rPr>
                <w:color w:val="000000"/>
              </w:rPr>
            </w:pPr>
            <w:r w:rsidRPr="003E5F2C">
              <w:rPr>
                <w:color w:val="000000"/>
                <w:sz w:val="22"/>
                <w:szCs w:val="22"/>
              </w:rPr>
              <w:t>КРБ.1.502.99.ХХХ</w:t>
            </w:r>
          </w:p>
        </w:tc>
      </w:tr>
      <w:tr w:rsidR="001569A4" w:rsidRPr="003E5F2C" w14:paraId="0AE0318F" w14:textId="77777777" w:rsidTr="00423423">
        <w:trPr>
          <w:trHeight w:val="337"/>
        </w:trPr>
        <w:tc>
          <w:tcPr>
            <w:tcW w:w="560" w:type="dxa"/>
            <w:vMerge w:val="restart"/>
            <w:tcBorders>
              <w:top w:val="single" w:sz="8" w:space="0" w:color="000000"/>
              <w:left w:val="single" w:sz="8" w:space="0" w:color="000000"/>
              <w:right w:val="single" w:sz="8" w:space="0" w:color="000000"/>
            </w:tcBorders>
            <w:tcMar>
              <w:top w:w="60" w:type="dxa"/>
              <w:left w:w="60" w:type="dxa"/>
              <w:bottom w:w="60" w:type="dxa"/>
              <w:right w:w="60" w:type="dxa"/>
            </w:tcMar>
          </w:tcPr>
          <w:p w14:paraId="33222B1A" w14:textId="77777777" w:rsidR="001569A4" w:rsidRPr="003E5F2C" w:rsidRDefault="001569A4" w:rsidP="00423423">
            <w:pPr>
              <w:jc w:val="center"/>
              <w:rPr>
                <w:color w:val="000000"/>
              </w:rPr>
            </w:pPr>
            <w:r w:rsidRPr="003E5F2C">
              <w:rPr>
                <w:color w:val="000000"/>
                <w:sz w:val="22"/>
                <w:szCs w:val="22"/>
              </w:rPr>
              <w:t>5.3</w:t>
            </w:r>
          </w:p>
        </w:tc>
        <w:tc>
          <w:tcPr>
            <w:tcW w:w="2703" w:type="dxa"/>
            <w:vMerge w:val="restart"/>
            <w:tcBorders>
              <w:top w:val="single" w:sz="8" w:space="0" w:color="000000"/>
              <w:left w:val="single" w:sz="8" w:space="0" w:color="000000"/>
              <w:right w:val="single" w:sz="8" w:space="0" w:color="000000"/>
            </w:tcBorders>
            <w:tcMar>
              <w:top w:w="60" w:type="dxa"/>
              <w:left w:w="60" w:type="dxa"/>
              <w:bottom w:w="60" w:type="dxa"/>
              <w:right w:w="60" w:type="dxa"/>
            </w:tcMar>
          </w:tcPr>
          <w:p w14:paraId="40DC4F87" w14:textId="77777777" w:rsidR="001569A4" w:rsidRPr="003E5F2C" w:rsidRDefault="001569A4" w:rsidP="00423423">
            <w:pPr>
              <w:rPr>
                <w:color w:val="000000"/>
              </w:rPr>
            </w:pPr>
            <w:r w:rsidRPr="003E5F2C">
              <w:rPr>
                <w:color w:val="000000"/>
                <w:sz w:val="22"/>
                <w:szCs w:val="22"/>
              </w:rPr>
              <w:t>Отражение принятого обязательства при осуществлении расходов за счет созданных резервов</w:t>
            </w:r>
          </w:p>
        </w:tc>
        <w:tc>
          <w:tcPr>
            <w:tcW w:w="1841" w:type="dxa"/>
            <w:vMerge w:val="restart"/>
            <w:tcBorders>
              <w:top w:val="single" w:sz="8" w:space="0" w:color="000000"/>
              <w:left w:val="single" w:sz="8" w:space="0" w:color="000000"/>
              <w:right w:val="single" w:sz="8" w:space="0" w:color="000000"/>
            </w:tcBorders>
            <w:tcMar>
              <w:top w:w="60" w:type="dxa"/>
              <w:left w:w="60" w:type="dxa"/>
              <w:bottom w:w="60" w:type="dxa"/>
              <w:right w:w="60" w:type="dxa"/>
            </w:tcMar>
          </w:tcPr>
          <w:p w14:paraId="5EE3B8AC" w14:textId="77777777" w:rsidR="001569A4" w:rsidRPr="003E5F2C" w:rsidRDefault="001569A4" w:rsidP="00423423">
            <w:pPr>
              <w:rPr>
                <w:color w:val="000000"/>
              </w:rPr>
            </w:pPr>
            <w:r w:rsidRPr="003E5F2C">
              <w:rPr>
                <w:color w:val="000000"/>
                <w:sz w:val="22"/>
                <w:szCs w:val="22"/>
              </w:rPr>
              <w:t xml:space="preserve">Документы, подтверждающие возникновение обязательства/ </w:t>
            </w:r>
            <w:r w:rsidRPr="003E5F2C">
              <w:rPr>
                <w:color w:val="000000"/>
                <w:sz w:val="22"/>
                <w:szCs w:val="22"/>
              </w:rPr>
              <w:br/>
              <w:t xml:space="preserve">Бухгалтерская справка </w:t>
            </w:r>
            <w:r w:rsidRPr="003E5F2C">
              <w:rPr>
                <w:color w:val="000000"/>
                <w:sz w:val="22"/>
                <w:szCs w:val="22"/>
              </w:rPr>
              <w:br/>
              <w:t>(ф. 0504833)</w:t>
            </w:r>
          </w:p>
          <w:p w14:paraId="61307506" w14:textId="77777777" w:rsidR="001569A4" w:rsidRPr="003E5F2C" w:rsidRDefault="001569A4" w:rsidP="00423423">
            <w:pPr>
              <w:rPr>
                <w:color w:val="000000"/>
              </w:rPr>
            </w:pPr>
            <w:r w:rsidRPr="003E5F2C">
              <w:rPr>
                <w:color w:val="000000"/>
                <w:sz w:val="22"/>
                <w:szCs w:val="22"/>
              </w:rPr>
              <w:t> </w:t>
            </w:r>
          </w:p>
        </w:tc>
        <w:tc>
          <w:tcPr>
            <w:tcW w:w="1843" w:type="dxa"/>
            <w:vMerge w:val="restart"/>
            <w:tcBorders>
              <w:top w:val="single" w:sz="8" w:space="0" w:color="000000"/>
              <w:left w:val="single" w:sz="8" w:space="0" w:color="000000"/>
              <w:right w:val="single" w:sz="8" w:space="0" w:color="000000"/>
            </w:tcBorders>
            <w:tcMar>
              <w:top w:w="60" w:type="dxa"/>
              <w:left w:w="60" w:type="dxa"/>
              <w:bottom w:w="60" w:type="dxa"/>
              <w:right w:w="60" w:type="dxa"/>
            </w:tcMar>
          </w:tcPr>
          <w:p w14:paraId="1B065F84" w14:textId="77777777" w:rsidR="001569A4" w:rsidRPr="003E5F2C" w:rsidRDefault="001569A4" w:rsidP="00423423">
            <w:pPr>
              <w:rPr>
                <w:color w:val="000000"/>
              </w:rPr>
            </w:pPr>
            <w:r w:rsidRPr="003E5F2C">
              <w:rPr>
                <w:color w:val="000000"/>
                <w:sz w:val="22"/>
                <w:szCs w:val="22"/>
              </w:rPr>
              <w:t>В момент образования кредиторской задолженности</w:t>
            </w:r>
          </w:p>
          <w:p w14:paraId="5E8B19DA" w14:textId="77777777" w:rsidR="001569A4" w:rsidRPr="003E5F2C" w:rsidRDefault="001569A4" w:rsidP="00423423">
            <w:pPr>
              <w:rPr>
                <w:color w:val="000000"/>
              </w:rPr>
            </w:pPr>
            <w:r w:rsidRPr="003E5F2C">
              <w:rPr>
                <w:color w:val="000000"/>
                <w:sz w:val="22"/>
                <w:szCs w:val="22"/>
              </w:rPr>
              <w:t> </w:t>
            </w:r>
          </w:p>
        </w:tc>
        <w:tc>
          <w:tcPr>
            <w:tcW w:w="1415" w:type="dxa"/>
            <w:vMerge w:val="restart"/>
            <w:tcBorders>
              <w:top w:val="single" w:sz="8" w:space="0" w:color="000000"/>
              <w:left w:val="single" w:sz="8" w:space="0" w:color="000000"/>
              <w:right w:val="single" w:sz="8" w:space="0" w:color="000000"/>
            </w:tcBorders>
            <w:tcMar>
              <w:top w:w="60" w:type="dxa"/>
              <w:left w:w="60" w:type="dxa"/>
              <w:bottom w:w="60" w:type="dxa"/>
              <w:right w:w="60" w:type="dxa"/>
            </w:tcMar>
          </w:tcPr>
          <w:p w14:paraId="196BA44D" w14:textId="77777777" w:rsidR="001569A4" w:rsidRPr="003E5F2C" w:rsidRDefault="001569A4" w:rsidP="00423423">
            <w:pPr>
              <w:rPr>
                <w:color w:val="000000"/>
              </w:rPr>
            </w:pPr>
            <w:r w:rsidRPr="003E5F2C">
              <w:rPr>
                <w:color w:val="000000"/>
                <w:sz w:val="22"/>
                <w:szCs w:val="22"/>
              </w:rPr>
              <w:t xml:space="preserve">Сумма принятого обязательства в рамках созданного резерва </w:t>
            </w:r>
          </w:p>
          <w:p w14:paraId="518AEB39" w14:textId="77777777" w:rsidR="001569A4" w:rsidRPr="003E5F2C" w:rsidRDefault="001569A4" w:rsidP="00423423">
            <w:pPr>
              <w:rPr>
                <w:color w:val="000000"/>
              </w:rPr>
            </w:pPr>
            <w:r w:rsidRPr="003E5F2C">
              <w:rPr>
                <w:color w:val="000000"/>
                <w:sz w:val="22"/>
                <w:szCs w:val="22"/>
              </w:rPr>
              <w:t> </w:t>
            </w:r>
          </w:p>
        </w:tc>
        <w:tc>
          <w:tcPr>
            <w:tcW w:w="2412" w:type="dxa"/>
            <w:gridSpan w:val="2"/>
            <w:tcBorders>
              <w:top w:val="single" w:sz="8" w:space="0" w:color="000000"/>
              <w:left w:val="single" w:sz="8" w:space="0" w:color="000000"/>
              <w:right w:val="single" w:sz="8" w:space="0" w:color="000000"/>
            </w:tcBorders>
            <w:tcMar>
              <w:top w:w="60" w:type="dxa"/>
              <w:left w:w="60" w:type="dxa"/>
              <w:bottom w:w="60" w:type="dxa"/>
              <w:right w:w="60" w:type="dxa"/>
            </w:tcMar>
          </w:tcPr>
          <w:p w14:paraId="596ECDF6" w14:textId="77777777" w:rsidR="001569A4" w:rsidRPr="003E5F2C" w:rsidRDefault="001569A4" w:rsidP="00423423">
            <w:pPr>
              <w:jc w:val="center"/>
              <w:rPr>
                <w:color w:val="000000"/>
              </w:rPr>
            </w:pPr>
            <w:r w:rsidRPr="003E5F2C">
              <w:rPr>
                <w:color w:val="000000"/>
                <w:sz w:val="22"/>
                <w:szCs w:val="22"/>
              </w:rPr>
              <w:t>На текущий финансовый период</w:t>
            </w:r>
          </w:p>
        </w:tc>
      </w:tr>
      <w:tr w:rsidR="001569A4" w:rsidRPr="003E5F2C" w14:paraId="51AAF61E" w14:textId="77777777" w:rsidTr="00423423">
        <w:trPr>
          <w:trHeight w:val="300"/>
        </w:trPr>
        <w:tc>
          <w:tcPr>
            <w:tcW w:w="560" w:type="dxa"/>
            <w:vMerge/>
            <w:tcBorders>
              <w:left w:val="single" w:sz="8" w:space="0" w:color="000000"/>
              <w:right w:val="single" w:sz="8" w:space="0" w:color="000000"/>
            </w:tcBorders>
            <w:tcMar>
              <w:top w:w="60" w:type="dxa"/>
              <w:left w:w="60" w:type="dxa"/>
              <w:bottom w:w="60" w:type="dxa"/>
              <w:right w:w="60" w:type="dxa"/>
            </w:tcMar>
          </w:tcPr>
          <w:p w14:paraId="55D9F099" w14:textId="77777777" w:rsidR="001569A4" w:rsidRPr="003E5F2C" w:rsidRDefault="001569A4" w:rsidP="00423423">
            <w:pPr>
              <w:jc w:val="center"/>
              <w:rPr>
                <w:color w:val="000000"/>
              </w:rPr>
            </w:pPr>
          </w:p>
        </w:tc>
        <w:tc>
          <w:tcPr>
            <w:tcW w:w="2703" w:type="dxa"/>
            <w:vMerge/>
            <w:tcBorders>
              <w:left w:val="single" w:sz="8" w:space="0" w:color="000000"/>
              <w:right w:val="single" w:sz="8" w:space="0" w:color="000000"/>
            </w:tcBorders>
            <w:tcMar>
              <w:top w:w="60" w:type="dxa"/>
              <w:left w:w="60" w:type="dxa"/>
              <w:bottom w:w="60" w:type="dxa"/>
              <w:right w:w="60" w:type="dxa"/>
            </w:tcMar>
          </w:tcPr>
          <w:p w14:paraId="24EFF985" w14:textId="77777777" w:rsidR="001569A4" w:rsidRPr="003E5F2C" w:rsidRDefault="001569A4" w:rsidP="00423423">
            <w:pPr>
              <w:rPr>
                <w:color w:val="000000"/>
              </w:rPr>
            </w:pPr>
          </w:p>
        </w:tc>
        <w:tc>
          <w:tcPr>
            <w:tcW w:w="1841" w:type="dxa"/>
            <w:vMerge/>
            <w:tcBorders>
              <w:left w:val="single" w:sz="8" w:space="0" w:color="000000"/>
              <w:right w:val="single" w:sz="8" w:space="0" w:color="000000"/>
            </w:tcBorders>
            <w:tcMar>
              <w:top w:w="60" w:type="dxa"/>
              <w:left w:w="60" w:type="dxa"/>
              <w:bottom w:w="60" w:type="dxa"/>
              <w:right w:w="60" w:type="dxa"/>
            </w:tcMar>
          </w:tcPr>
          <w:p w14:paraId="25443849" w14:textId="77777777" w:rsidR="001569A4" w:rsidRPr="003E5F2C" w:rsidRDefault="001569A4" w:rsidP="00423423">
            <w:pPr>
              <w:rPr>
                <w:color w:val="000000"/>
              </w:rPr>
            </w:pPr>
          </w:p>
        </w:tc>
        <w:tc>
          <w:tcPr>
            <w:tcW w:w="1843" w:type="dxa"/>
            <w:vMerge/>
            <w:tcBorders>
              <w:left w:val="single" w:sz="8" w:space="0" w:color="000000"/>
              <w:right w:val="single" w:sz="8" w:space="0" w:color="000000"/>
            </w:tcBorders>
            <w:tcMar>
              <w:top w:w="60" w:type="dxa"/>
              <w:left w:w="60" w:type="dxa"/>
              <w:bottom w:w="60" w:type="dxa"/>
              <w:right w:w="60" w:type="dxa"/>
            </w:tcMar>
          </w:tcPr>
          <w:p w14:paraId="4530219C" w14:textId="77777777" w:rsidR="001569A4" w:rsidRPr="003E5F2C" w:rsidRDefault="001569A4" w:rsidP="00423423">
            <w:pPr>
              <w:rPr>
                <w:color w:val="000000"/>
              </w:rPr>
            </w:pPr>
          </w:p>
        </w:tc>
        <w:tc>
          <w:tcPr>
            <w:tcW w:w="1415" w:type="dxa"/>
            <w:vMerge/>
            <w:tcBorders>
              <w:left w:val="single" w:sz="8" w:space="0" w:color="000000"/>
              <w:right w:val="single" w:sz="8" w:space="0" w:color="000000"/>
            </w:tcBorders>
            <w:tcMar>
              <w:top w:w="60" w:type="dxa"/>
              <w:left w:w="60" w:type="dxa"/>
              <w:bottom w:w="60" w:type="dxa"/>
              <w:right w:w="60" w:type="dxa"/>
            </w:tcMar>
          </w:tcPr>
          <w:p w14:paraId="62863663" w14:textId="77777777" w:rsidR="001569A4" w:rsidRPr="003E5F2C" w:rsidRDefault="001569A4" w:rsidP="00423423">
            <w:pPr>
              <w:rPr>
                <w:color w:val="000000"/>
              </w:rPr>
            </w:pPr>
          </w:p>
        </w:tc>
        <w:tc>
          <w:tcPr>
            <w:tcW w:w="1134" w:type="dxa"/>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tcPr>
          <w:p w14:paraId="51E15033" w14:textId="77777777" w:rsidR="001569A4" w:rsidRPr="003E5F2C" w:rsidRDefault="001569A4" w:rsidP="00423423">
            <w:pPr>
              <w:jc w:val="center"/>
              <w:rPr>
                <w:color w:val="000000"/>
              </w:rPr>
            </w:pPr>
            <w:r w:rsidRPr="003E5F2C">
              <w:rPr>
                <w:color w:val="000000"/>
                <w:sz w:val="22"/>
                <w:szCs w:val="22"/>
              </w:rPr>
              <w:t>КРБ.1.502.99.ХХХ</w:t>
            </w:r>
          </w:p>
        </w:tc>
        <w:tc>
          <w:tcPr>
            <w:tcW w:w="1278" w:type="dxa"/>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tcPr>
          <w:p w14:paraId="4BCEA55E" w14:textId="77777777" w:rsidR="001569A4" w:rsidRPr="003E5F2C" w:rsidRDefault="001569A4" w:rsidP="00423423">
            <w:pPr>
              <w:jc w:val="center"/>
              <w:rPr>
                <w:color w:val="000000"/>
              </w:rPr>
            </w:pPr>
            <w:r w:rsidRPr="003E5F2C">
              <w:rPr>
                <w:color w:val="000000"/>
                <w:sz w:val="22"/>
                <w:szCs w:val="22"/>
              </w:rPr>
              <w:t>КРБ.1.502.11.ХХХ</w:t>
            </w:r>
          </w:p>
        </w:tc>
      </w:tr>
      <w:tr w:rsidR="001569A4" w:rsidRPr="003E5F2C" w14:paraId="7B273179" w14:textId="77777777" w:rsidTr="00423423">
        <w:trPr>
          <w:trHeight w:val="224"/>
        </w:trPr>
        <w:tc>
          <w:tcPr>
            <w:tcW w:w="560" w:type="dxa"/>
            <w:vMerge/>
            <w:tcBorders>
              <w:left w:val="single" w:sz="8" w:space="0" w:color="000000"/>
              <w:right w:val="single" w:sz="8" w:space="0" w:color="000000"/>
            </w:tcBorders>
            <w:tcMar>
              <w:top w:w="60" w:type="dxa"/>
              <w:left w:w="60" w:type="dxa"/>
              <w:bottom w:w="60" w:type="dxa"/>
              <w:right w:w="60" w:type="dxa"/>
            </w:tcMar>
          </w:tcPr>
          <w:p w14:paraId="26B0B71D" w14:textId="77777777" w:rsidR="001569A4" w:rsidRPr="003E5F2C" w:rsidRDefault="001569A4" w:rsidP="00423423">
            <w:pPr>
              <w:jc w:val="center"/>
              <w:rPr>
                <w:color w:val="000000"/>
              </w:rPr>
            </w:pPr>
          </w:p>
        </w:tc>
        <w:tc>
          <w:tcPr>
            <w:tcW w:w="2703" w:type="dxa"/>
            <w:vMerge/>
            <w:tcBorders>
              <w:left w:val="single" w:sz="8" w:space="0" w:color="000000"/>
              <w:right w:val="single" w:sz="8" w:space="0" w:color="000000"/>
            </w:tcBorders>
            <w:tcMar>
              <w:top w:w="60" w:type="dxa"/>
              <w:left w:w="60" w:type="dxa"/>
              <w:bottom w:w="60" w:type="dxa"/>
              <w:right w:w="60" w:type="dxa"/>
            </w:tcMar>
          </w:tcPr>
          <w:p w14:paraId="646DA1AF" w14:textId="77777777" w:rsidR="001569A4" w:rsidRPr="003E5F2C" w:rsidRDefault="001569A4" w:rsidP="00423423">
            <w:pPr>
              <w:rPr>
                <w:color w:val="000000"/>
              </w:rPr>
            </w:pPr>
          </w:p>
        </w:tc>
        <w:tc>
          <w:tcPr>
            <w:tcW w:w="1841" w:type="dxa"/>
            <w:vMerge/>
            <w:tcBorders>
              <w:left w:val="single" w:sz="8" w:space="0" w:color="000000"/>
              <w:right w:val="single" w:sz="8" w:space="0" w:color="000000"/>
            </w:tcBorders>
            <w:tcMar>
              <w:top w:w="60" w:type="dxa"/>
              <w:left w:w="60" w:type="dxa"/>
              <w:bottom w:w="60" w:type="dxa"/>
              <w:right w:w="60" w:type="dxa"/>
            </w:tcMar>
          </w:tcPr>
          <w:p w14:paraId="5CE0A1B8" w14:textId="77777777" w:rsidR="001569A4" w:rsidRPr="003E5F2C" w:rsidRDefault="001569A4" w:rsidP="00423423">
            <w:pPr>
              <w:rPr>
                <w:color w:val="000000"/>
              </w:rPr>
            </w:pPr>
          </w:p>
        </w:tc>
        <w:tc>
          <w:tcPr>
            <w:tcW w:w="1843" w:type="dxa"/>
            <w:vMerge/>
            <w:tcBorders>
              <w:left w:val="single" w:sz="8" w:space="0" w:color="000000"/>
              <w:right w:val="single" w:sz="8" w:space="0" w:color="000000"/>
            </w:tcBorders>
            <w:tcMar>
              <w:top w:w="60" w:type="dxa"/>
              <w:left w:w="60" w:type="dxa"/>
              <w:bottom w:w="60" w:type="dxa"/>
              <w:right w:w="60" w:type="dxa"/>
            </w:tcMar>
          </w:tcPr>
          <w:p w14:paraId="30A9064E" w14:textId="77777777" w:rsidR="001569A4" w:rsidRPr="003E5F2C" w:rsidRDefault="001569A4" w:rsidP="00423423">
            <w:pPr>
              <w:rPr>
                <w:color w:val="000000"/>
              </w:rPr>
            </w:pPr>
          </w:p>
        </w:tc>
        <w:tc>
          <w:tcPr>
            <w:tcW w:w="1415" w:type="dxa"/>
            <w:vMerge/>
            <w:tcBorders>
              <w:left w:val="single" w:sz="8" w:space="0" w:color="000000"/>
              <w:right w:val="single" w:sz="8" w:space="0" w:color="000000"/>
            </w:tcBorders>
            <w:tcMar>
              <w:top w:w="60" w:type="dxa"/>
              <w:left w:w="60" w:type="dxa"/>
              <w:bottom w:w="60" w:type="dxa"/>
              <w:right w:w="60" w:type="dxa"/>
            </w:tcMar>
          </w:tcPr>
          <w:p w14:paraId="5F63BED8" w14:textId="77777777" w:rsidR="001569A4" w:rsidRPr="003E5F2C" w:rsidRDefault="001569A4" w:rsidP="00423423">
            <w:pPr>
              <w:rPr>
                <w:color w:val="000000"/>
              </w:rPr>
            </w:pPr>
          </w:p>
        </w:tc>
        <w:tc>
          <w:tcPr>
            <w:tcW w:w="2412" w:type="dxa"/>
            <w:gridSpan w:val="2"/>
            <w:tcBorders>
              <w:top w:val="single" w:sz="4" w:space="0" w:color="auto"/>
              <w:left w:val="single" w:sz="8" w:space="0" w:color="000000"/>
              <w:bottom w:val="single" w:sz="4" w:space="0" w:color="auto"/>
              <w:right w:val="single" w:sz="4" w:space="0" w:color="auto"/>
            </w:tcBorders>
            <w:tcMar>
              <w:top w:w="60" w:type="dxa"/>
              <w:left w:w="60" w:type="dxa"/>
              <w:bottom w:w="60" w:type="dxa"/>
              <w:right w:w="60" w:type="dxa"/>
            </w:tcMar>
          </w:tcPr>
          <w:p w14:paraId="109D3C83" w14:textId="77777777" w:rsidR="001569A4" w:rsidRPr="003E5F2C" w:rsidRDefault="001569A4" w:rsidP="00423423">
            <w:pPr>
              <w:jc w:val="center"/>
              <w:rPr>
                <w:color w:val="000000"/>
              </w:rPr>
            </w:pPr>
            <w:r w:rsidRPr="003E5F2C">
              <w:rPr>
                <w:color w:val="000000"/>
                <w:sz w:val="22"/>
                <w:szCs w:val="22"/>
              </w:rPr>
              <w:t>На плановый период</w:t>
            </w:r>
          </w:p>
        </w:tc>
      </w:tr>
      <w:tr w:rsidR="001569A4" w:rsidRPr="003E5F2C" w14:paraId="46033DFF" w14:textId="77777777" w:rsidTr="00423423">
        <w:tc>
          <w:tcPr>
            <w:tcW w:w="560"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14:paraId="29A1DE87" w14:textId="77777777" w:rsidR="001569A4" w:rsidRPr="003E5F2C" w:rsidRDefault="001569A4" w:rsidP="00423423">
            <w:pPr>
              <w:jc w:val="center"/>
              <w:rPr>
                <w:color w:val="000000"/>
              </w:rPr>
            </w:pPr>
          </w:p>
        </w:tc>
        <w:tc>
          <w:tcPr>
            <w:tcW w:w="2703"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14:paraId="41E2A65A" w14:textId="77777777" w:rsidR="001569A4" w:rsidRPr="003E5F2C" w:rsidRDefault="001569A4" w:rsidP="00423423">
            <w:pPr>
              <w:rPr>
                <w:color w:val="000000"/>
              </w:rPr>
            </w:pPr>
          </w:p>
        </w:tc>
        <w:tc>
          <w:tcPr>
            <w:tcW w:w="1841" w:type="dxa"/>
            <w:vMerge/>
            <w:tcBorders>
              <w:left w:val="single" w:sz="8" w:space="0" w:color="000000"/>
              <w:right w:val="single" w:sz="8" w:space="0" w:color="000000"/>
            </w:tcBorders>
            <w:tcMar>
              <w:top w:w="60" w:type="dxa"/>
              <w:left w:w="60" w:type="dxa"/>
              <w:bottom w:w="60" w:type="dxa"/>
              <w:right w:w="60" w:type="dxa"/>
            </w:tcMar>
            <w:vAlign w:val="center"/>
          </w:tcPr>
          <w:p w14:paraId="2F14A536" w14:textId="77777777" w:rsidR="001569A4" w:rsidRPr="003E5F2C" w:rsidRDefault="001569A4" w:rsidP="00423423">
            <w:pPr>
              <w:rPr>
                <w:color w:val="000000"/>
              </w:rPr>
            </w:pPr>
          </w:p>
        </w:tc>
        <w:tc>
          <w:tcPr>
            <w:tcW w:w="1843" w:type="dxa"/>
            <w:vMerge/>
            <w:tcBorders>
              <w:left w:val="single" w:sz="8" w:space="0" w:color="000000"/>
              <w:right w:val="single" w:sz="8" w:space="0" w:color="000000"/>
            </w:tcBorders>
            <w:tcMar>
              <w:top w:w="60" w:type="dxa"/>
              <w:left w:w="60" w:type="dxa"/>
              <w:bottom w:w="60" w:type="dxa"/>
              <w:right w:w="60" w:type="dxa"/>
            </w:tcMar>
            <w:vAlign w:val="center"/>
          </w:tcPr>
          <w:p w14:paraId="4612CC47" w14:textId="77777777" w:rsidR="001569A4" w:rsidRPr="003E5F2C" w:rsidRDefault="001569A4" w:rsidP="00423423">
            <w:pPr>
              <w:rPr>
                <w:color w:val="000000"/>
              </w:rPr>
            </w:pPr>
          </w:p>
        </w:tc>
        <w:tc>
          <w:tcPr>
            <w:tcW w:w="1415" w:type="dxa"/>
            <w:vMerge/>
            <w:tcBorders>
              <w:left w:val="single" w:sz="8" w:space="0" w:color="000000"/>
              <w:right w:val="single" w:sz="8" w:space="0" w:color="000000"/>
            </w:tcBorders>
            <w:tcMar>
              <w:top w:w="60" w:type="dxa"/>
              <w:left w:w="60" w:type="dxa"/>
              <w:bottom w:w="60" w:type="dxa"/>
              <w:right w:w="60" w:type="dxa"/>
            </w:tcMar>
            <w:vAlign w:val="center"/>
          </w:tcPr>
          <w:p w14:paraId="5A339A74" w14:textId="77777777" w:rsidR="001569A4" w:rsidRPr="003E5F2C" w:rsidRDefault="001569A4" w:rsidP="00423423">
            <w:pPr>
              <w:rPr>
                <w:color w:val="000000"/>
              </w:rPr>
            </w:pPr>
          </w:p>
        </w:tc>
        <w:tc>
          <w:tcPr>
            <w:tcW w:w="1134"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tcPr>
          <w:p w14:paraId="08B94C1B" w14:textId="77777777" w:rsidR="001569A4" w:rsidRPr="003E5F2C" w:rsidRDefault="001569A4" w:rsidP="00423423">
            <w:pPr>
              <w:jc w:val="center"/>
              <w:rPr>
                <w:color w:val="000000"/>
              </w:rPr>
            </w:pPr>
            <w:r w:rsidRPr="003E5F2C">
              <w:rPr>
                <w:color w:val="000000"/>
                <w:sz w:val="22"/>
                <w:szCs w:val="22"/>
              </w:rPr>
              <w:t>КРБ.1.502.99.ХХХ</w:t>
            </w:r>
          </w:p>
        </w:tc>
        <w:tc>
          <w:tcPr>
            <w:tcW w:w="1278"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tcPr>
          <w:p w14:paraId="47A953DE" w14:textId="77777777" w:rsidR="001569A4" w:rsidRPr="003E5F2C" w:rsidRDefault="001569A4" w:rsidP="00423423">
            <w:pPr>
              <w:jc w:val="center"/>
              <w:rPr>
                <w:color w:val="000000"/>
              </w:rPr>
            </w:pPr>
            <w:r w:rsidRPr="003E5F2C">
              <w:rPr>
                <w:color w:val="000000"/>
                <w:sz w:val="22"/>
                <w:szCs w:val="22"/>
              </w:rPr>
              <w:t>КРБ.1.502.Х1.ХХХ</w:t>
            </w:r>
          </w:p>
        </w:tc>
      </w:tr>
      <w:tr w:rsidR="001569A4" w:rsidRPr="003E5F2C" w14:paraId="0C06E75A" w14:textId="77777777" w:rsidTr="00423423">
        <w:tc>
          <w:tcPr>
            <w:tcW w:w="560" w:type="dxa"/>
            <w:vMerge w:val="restart"/>
            <w:tcBorders>
              <w:top w:val="single" w:sz="4" w:space="0" w:color="auto"/>
              <w:left w:val="single" w:sz="8" w:space="0" w:color="000000"/>
              <w:right w:val="single" w:sz="8" w:space="0" w:color="000000"/>
            </w:tcBorders>
            <w:tcMar>
              <w:top w:w="60" w:type="dxa"/>
              <w:left w:w="60" w:type="dxa"/>
              <w:bottom w:w="60" w:type="dxa"/>
              <w:right w:w="60" w:type="dxa"/>
            </w:tcMar>
            <w:vAlign w:val="center"/>
          </w:tcPr>
          <w:p w14:paraId="056E2B05" w14:textId="77777777" w:rsidR="001569A4" w:rsidRPr="003E5F2C" w:rsidRDefault="001569A4" w:rsidP="00423423">
            <w:pPr>
              <w:jc w:val="center"/>
              <w:rPr>
                <w:color w:val="000000"/>
              </w:rPr>
            </w:pPr>
            <w:r w:rsidRPr="003E5F2C">
              <w:rPr>
                <w:color w:val="000000"/>
                <w:sz w:val="22"/>
                <w:szCs w:val="22"/>
              </w:rPr>
              <w:t>5.4</w:t>
            </w:r>
          </w:p>
        </w:tc>
        <w:tc>
          <w:tcPr>
            <w:tcW w:w="2703" w:type="dxa"/>
            <w:vMerge w:val="restart"/>
            <w:tcBorders>
              <w:top w:val="single" w:sz="4" w:space="0" w:color="auto"/>
              <w:left w:val="single" w:sz="8" w:space="0" w:color="000000"/>
              <w:right w:val="single" w:sz="8" w:space="0" w:color="000000"/>
            </w:tcBorders>
            <w:tcMar>
              <w:top w:w="60" w:type="dxa"/>
              <w:left w:w="60" w:type="dxa"/>
              <w:bottom w:w="60" w:type="dxa"/>
              <w:right w:w="60" w:type="dxa"/>
            </w:tcMar>
            <w:vAlign w:val="center"/>
          </w:tcPr>
          <w:p w14:paraId="6E7507F3" w14:textId="77777777" w:rsidR="001569A4" w:rsidRPr="003E5F2C" w:rsidRDefault="001569A4" w:rsidP="00423423">
            <w:pPr>
              <w:rPr>
                <w:color w:val="000000"/>
              </w:rPr>
            </w:pPr>
            <w:r w:rsidRPr="003E5F2C">
              <w:rPr>
                <w:color w:val="000000"/>
                <w:sz w:val="22"/>
                <w:szCs w:val="22"/>
              </w:rPr>
              <w:t>Скорректирована сумма ЛБО</w:t>
            </w:r>
          </w:p>
        </w:tc>
        <w:tc>
          <w:tcPr>
            <w:tcW w:w="1841" w:type="dxa"/>
            <w:vMerge/>
            <w:tcBorders>
              <w:left w:val="single" w:sz="8" w:space="0" w:color="000000"/>
              <w:right w:val="single" w:sz="8" w:space="0" w:color="000000"/>
            </w:tcBorders>
            <w:tcMar>
              <w:top w:w="60" w:type="dxa"/>
              <w:left w:w="60" w:type="dxa"/>
              <w:bottom w:w="60" w:type="dxa"/>
              <w:right w:w="60" w:type="dxa"/>
            </w:tcMar>
            <w:vAlign w:val="center"/>
          </w:tcPr>
          <w:p w14:paraId="1ABEEAC4" w14:textId="77777777" w:rsidR="001569A4" w:rsidRPr="003E5F2C" w:rsidRDefault="001569A4" w:rsidP="00423423">
            <w:pPr>
              <w:rPr>
                <w:color w:val="000000"/>
              </w:rPr>
            </w:pPr>
          </w:p>
        </w:tc>
        <w:tc>
          <w:tcPr>
            <w:tcW w:w="1843" w:type="dxa"/>
            <w:vMerge/>
            <w:tcBorders>
              <w:left w:val="single" w:sz="8" w:space="0" w:color="000000"/>
              <w:right w:val="single" w:sz="8" w:space="0" w:color="000000"/>
            </w:tcBorders>
            <w:tcMar>
              <w:top w:w="60" w:type="dxa"/>
              <w:left w:w="60" w:type="dxa"/>
              <w:bottom w:w="60" w:type="dxa"/>
              <w:right w:w="60" w:type="dxa"/>
            </w:tcMar>
            <w:vAlign w:val="center"/>
          </w:tcPr>
          <w:p w14:paraId="294133DA" w14:textId="77777777" w:rsidR="001569A4" w:rsidRPr="003E5F2C" w:rsidRDefault="001569A4" w:rsidP="00423423">
            <w:pPr>
              <w:rPr>
                <w:color w:val="000000"/>
              </w:rPr>
            </w:pPr>
          </w:p>
        </w:tc>
        <w:tc>
          <w:tcPr>
            <w:tcW w:w="1415" w:type="dxa"/>
            <w:vMerge/>
            <w:tcBorders>
              <w:left w:val="single" w:sz="8" w:space="0" w:color="000000"/>
              <w:right w:val="single" w:sz="8" w:space="0" w:color="000000"/>
            </w:tcBorders>
            <w:tcMar>
              <w:top w:w="60" w:type="dxa"/>
              <w:left w:w="60" w:type="dxa"/>
              <w:bottom w:w="60" w:type="dxa"/>
              <w:right w:w="60" w:type="dxa"/>
            </w:tcMar>
            <w:vAlign w:val="center"/>
          </w:tcPr>
          <w:p w14:paraId="456EF315" w14:textId="77777777" w:rsidR="001569A4" w:rsidRPr="003E5F2C" w:rsidRDefault="001569A4" w:rsidP="00423423">
            <w:pPr>
              <w:rPr>
                <w:color w:val="000000"/>
              </w:rPr>
            </w:pPr>
          </w:p>
        </w:tc>
        <w:tc>
          <w:tcPr>
            <w:tcW w:w="2412" w:type="dxa"/>
            <w:gridSpan w:val="2"/>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tcPr>
          <w:p w14:paraId="4C705202" w14:textId="77777777" w:rsidR="001569A4" w:rsidRPr="003E5F2C" w:rsidRDefault="001569A4" w:rsidP="00423423">
            <w:pPr>
              <w:jc w:val="center"/>
              <w:rPr>
                <w:color w:val="000000"/>
              </w:rPr>
            </w:pPr>
            <w:r w:rsidRPr="003E5F2C">
              <w:rPr>
                <w:color w:val="000000"/>
                <w:sz w:val="22"/>
                <w:szCs w:val="22"/>
              </w:rPr>
              <w:t>На текущий финансовый период</w:t>
            </w:r>
          </w:p>
        </w:tc>
      </w:tr>
      <w:tr w:rsidR="001569A4" w:rsidRPr="003E5F2C" w14:paraId="6FB60BDE" w14:textId="77777777" w:rsidTr="00423423">
        <w:tc>
          <w:tcPr>
            <w:tcW w:w="560" w:type="dxa"/>
            <w:vMerge/>
            <w:tcBorders>
              <w:left w:val="single" w:sz="8" w:space="0" w:color="000000"/>
              <w:right w:val="single" w:sz="8" w:space="0" w:color="000000"/>
            </w:tcBorders>
            <w:tcMar>
              <w:top w:w="60" w:type="dxa"/>
              <w:left w:w="60" w:type="dxa"/>
              <w:bottom w:w="60" w:type="dxa"/>
              <w:right w:w="60" w:type="dxa"/>
            </w:tcMar>
            <w:vAlign w:val="center"/>
          </w:tcPr>
          <w:p w14:paraId="7FE62C40" w14:textId="77777777" w:rsidR="001569A4" w:rsidRPr="003E5F2C" w:rsidRDefault="001569A4" w:rsidP="00423423">
            <w:pPr>
              <w:jc w:val="center"/>
              <w:rPr>
                <w:color w:val="000000"/>
              </w:rPr>
            </w:pPr>
          </w:p>
        </w:tc>
        <w:tc>
          <w:tcPr>
            <w:tcW w:w="2703" w:type="dxa"/>
            <w:vMerge/>
            <w:tcBorders>
              <w:left w:val="single" w:sz="8" w:space="0" w:color="000000"/>
              <w:right w:val="single" w:sz="8" w:space="0" w:color="000000"/>
            </w:tcBorders>
            <w:tcMar>
              <w:top w:w="60" w:type="dxa"/>
              <w:left w:w="60" w:type="dxa"/>
              <w:bottom w:w="60" w:type="dxa"/>
              <w:right w:w="60" w:type="dxa"/>
            </w:tcMar>
            <w:vAlign w:val="center"/>
          </w:tcPr>
          <w:p w14:paraId="3C3C9B2C" w14:textId="77777777" w:rsidR="001569A4" w:rsidRPr="003E5F2C" w:rsidRDefault="001569A4" w:rsidP="00423423">
            <w:pPr>
              <w:rPr>
                <w:color w:val="000000"/>
              </w:rPr>
            </w:pPr>
          </w:p>
        </w:tc>
        <w:tc>
          <w:tcPr>
            <w:tcW w:w="1841" w:type="dxa"/>
            <w:vMerge/>
            <w:tcBorders>
              <w:left w:val="single" w:sz="8" w:space="0" w:color="000000"/>
              <w:right w:val="single" w:sz="8" w:space="0" w:color="000000"/>
            </w:tcBorders>
            <w:tcMar>
              <w:top w:w="60" w:type="dxa"/>
              <w:left w:w="60" w:type="dxa"/>
              <w:bottom w:w="60" w:type="dxa"/>
              <w:right w:w="60" w:type="dxa"/>
            </w:tcMar>
            <w:vAlign w:val="center"/>
          </w:tcPr>
          <w:p w14:paraId="7C19ADA3" w14:textId="77777777" w:rsidR="001569A4" w:rsidRPr="003E5F2C" w:rsidRDefault="001569A4" w:rsidP="00423423">
            <w:pPr>
              <w:rPr>
                <w:color w:val="000000"/>
              </w:rPr>
            </w:pPr>
          </w:p>
        </w:tc>
        <w:tc>
          <w:tcPr>
            <w:tcW w:w="1843" w:type="dxa"/>
            <w:vMerge/>
            <w:tcBorders>
              <w:left w:val="single" w:sz="8" w:space="0" w:color="000000"/>
              <w:right w:val="single" w:sz="8" w:space="0" w:color="000000"/>
            </w:tcBorders>
            <w:tcMar>
              <w:top w:w="60" w:type="dxa"/>
              <w:left w:w="60" w:type="dxa"/>
              <w:bottom w:w="60" w:type="dxa"/>
              <w:right w:w="60" w:type="dxa"/>
            </w:tcMar>
            <w:vAlign w:val="center"/>
          </w:tcPr>
          <w:p w14:paraId="00275170" w14:textId="77777777" w:rsidR="001569A4" w:rsidRPr="003E5F2C" w:rsidRDefault="001569A4" w:rsidP="00423423">
            <w:pPr>
              <w:rPr>
                <w:color w:val="000000"/>
              </w:rPr>
            </w:pPr>
          </w:p>
        </w:tc>
        <w:tc>
          <w:tcPr>
            <w:tcW w:w="1415" w:type="dxa"/>
            <w:vMerge/>
            <w:tcBorders>
              <w:left w:val="single" w:sz="8" w:space="0" w:color="000000"/>
              <w:right w:val="single" w:sz="8" w:space="0" w:color="000000"/>
            </w:tcBorders>
            <w:tcMar>
              <w:top w:w="60" w:type="dxa"/>
              <w:left w:w="60" w:type="dxa"/>
              <w:bottom w:w="60" w:type="dxa"/>
              <w:right w:w="60" w:type="dxa"/>
            </w:tcMar>
            <w:vAlign w:val="center"/>
          </w:tcPr>
          <w:p w14:paraId="7F6BD5AE" w14:textId="77777777" w:rsidR="001569A4" w:rsidRPr="003E5F2C" w:rsidRDefault="001569A4" w:rsidP="00423423">
            <w:pPr>
              <w:rPr>
                <w:color w:val="000000"/>
              </w:rPr>
            </w:pPr>
          </w:p>
        </w:tc>
        <w:tc>
          <w:tcPr>
            <w:tcW w:w="1134"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tcPr>
          <w:p w14:paraId="66F1638E" w14:textId="77777777" w:rsidR="001569A4" w:rsidRPr="003E5F2C" w:rsidRDefault="001569A4" w:rsidP="00423423">
            <w:pPr>
              <w:jc w:val="center"/>
              <w:rPr>
                <w:color w:val="000000"/>
              </w:rPr>
            </w:pPr>
            <w:r w:rsidRPr="003E5F2C">
              <w:rPr>
                <w:color w:val="000000"/>
                <w:sz w:val="22"/>
                <w:szCs w:val="22"/>
              </w:rPr>
              <w:t>КРБ.1.501.13.000</w:t>
            </w:r>
          </w:p>
        </w:tc>
        <w:tc>
          <w:tcPr>
            <w:tcW w:w="1278"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tcPr>
          <w:p w14:paraId="558523AA" w14:textId="77777777" w:rsidR="001569A4" w:rsidRPr="003E5F2C" w:rsidRDefault="001569A4" w:rsidP="00423423">
            <w:pPr>
              <w:jc w:val="center"/>
              <w:rPr>
                <w:color w:val="000000"/>
              </w:rPr>
            </w:pPr>
            <w:r w:rsidRPr="003E5F2C">
              <w:rPr>
                <w:color w:val="000000"/>
                <w:sz w:val="22"/>
                <w:szCs w:val="22"/>
              </w:rPr>
              <w:t>КРБ.1.501.93.000</w:t>
            </w:r>
          </w:p>
        </w:tc>
      </w:tr>
      <w:tr w:rsidR="001569A4" w:rsidRPr="003E5F2C" w14:paraId="4315018E" w14:textId="77777777" w:rsidTr="00423423">
        <w:tc>
          <w:tcPr>
            <w:tcW w:w="560" w:type="dxa"/>
            <w:vMerge/>
            <w:tcBorders>
              <w:left w:val="single" w:sz="8" w:space="0" w:color="000000"/>
              <w:right w:val="single" w:sz="8" w:space="0" w:color="000000"/>
            </w:tcBorders>
            <w:tcMar>
              <w:top w:w="60" w:type="dxa"/>
              <w:left w:w="60" w:type="dxa"/>
              <w:bottom w:w="60" w:type="dxa"/>
              <w:right w:w="60" w:type="dxa"/>
            </w:tcMar>
            <w:vAlign w:val="center"/>
          </w:tcPr>
          <w:p w14:paraId="35F23F0E" w14:textId="77777777" w:rsidR="001569A4" w:rsidRPr="003E5F2C" w:rsidRDefault="001569A4" w:rsidP="00423423">
            <w:pPr>
              <w:jc w:val="center"/>
              <w:rPr>
                <w:color w:val="000000"/>
              </w:rPr>
            </w:pPr>
          </w:p>
        </w:tc>
        <w:tc>
          <w:tcPr>
            <w:tcW w:w="2703" w:type="dxa"/>
            <w:vMerge/>
            <w:tcBorders>
              <w:left w:val="single" w:sz="8" w:space="0" w:color="000000"/>
              <w:right w:val="single" w:sz="8" w:space="0" w:color="000000"/>
            </w:tcBorders>
            <w:tcMar>
              <w:top w:w="60" w:type="dxa"/>
              <w:left w:w="60" w:type="dxa"/>
              <w:bottom w:w="60" w:type="dxa"/>
              <w:right w:w="60" w:type="dxa"/>
            </w:tcMar>
            <w:vAlign w:val="center"/>
          </w:tcPr>
          <w:p w14:paraId="2969DC38" w14:textId="77777777" w:rsidR="001569A4" w:rsidRPr="003E5F2C" w:rsidRDefault="001569A4" w:rsidP="00423423">
            <w:pPr>
              <w:rPr>
                <w:color w:val="000000"/>
              </w:rPr>
            </w:pPr>
          </w:p>
        </w:tc>
        <w:tc>
          <w:tcPr>
            <w:tcW w:w="1841" w:type="dxa"/>
            <w:vMerge/>
            <w:tcBorders>
              <w:left w:val="single" w:sz="8" w:space="0" w:color="000000"/>
              <w:right w:val="single" w:sz="8" w:space="0" w:color="000000"/>
            </w:tcBorders>
            <w:tcMar>
              <w:top w:w="60" w:type="dxa"/>
              <w:left w:w="60" w:type="dxa"/>
              <w:bottom w:w="60" w:type="dxa"/>
              <w:right w:w="60" w:type="dxa"/>
            </w:tcMar>
            <w:vAlign w:val="center"/>
          </w:tcPr>
          <w:p w14:paraId="5D322BE8" w14:textId="77777777" w:rsidR="001569A4" w:rsidRPr="003E5F2C" w:rsidRDefault="001569A4" w:rsidP="00423423">
            <w:pPr>
              <w:rPr>
                <w:color w:val="000000"/>
              </w:rPr>
            </w:pPr>
          </w:p>
        </w:tc>
        <w:tc>
          <w:tcPr>
            <w:tcW w:w="1843" w:type="dxa"/>
            <w:vMerge/>
            <w:tcBorders>
              <w:left w:val="single" w:sz="8" w:space="0" w:color="000000"/>
              <w:right w:val="single" w:sz="8" w:space="0" w:color="000000"/>
            </w:tcBorders>
            <w:tcMar>
              <w:top w:w="60" w:type="dxa"/>
              <w:left w:w="60" w:type="dxa"/>
              <w:bottom w:w="60" w:type="dxa"/>
              <w:right w:w="60" w:type="dxa"/>
            </w:tcMar>
            <w:vAlign w:val="center"/>
          </w:tcPr>
          <w:p w14:paraId="68CB3BC5" w14:textId="77777777" w:rsidR="001569A4" w:rsidRPr="003E5F2C" w:rsidRDefault="001569A4" w:rsidP="00423423">
            <w:pPr>
              <w:rPr>
                <w:color w:val="000000"/>
              </w:rPr>
            </w:pPr>
          </w:p>
        </w:tc>
        <w:tc>
          <w:tcPr>
            <w:tcW w:w="1415" w:type="dxa"/>
            <w:vMerge/>
            <w:tcBorders>
              <w:left w:val="single" w:sz="8" w:space="0" w:color="000000"/>
              <w:right w:val="single" w:sz="8" w:space="0" w:color="000000"/>
            </w:tcBorders>
            <w:tcMar>
              <w:top w:w="60" w:type="dxa"/>
              <w:left w:w="60" w:type="dxa"/>
              <w:bottom w:w="60" w:type="dxa"/>
              <w:right w:w="60" w:type="dxa"/>
            </w:tcMar>
            <w:vAlign w:val="center"/>
          </w:tcPr>
          <w:p w14:paraId="57C0E243" w14:textId="77777777" w:rsidR="001569A4" w:rsidRPr="003E5F2C" w:rsidRDefault="001569A4" w:rsidP="00423423">
            <w:pPr>
              <w:rPr>
                <w:color w:val="000000"/>
              </w:rPr>
            </w:pPr>
          </w:p>
        </w:tc>
        <w:tc>
          <w:tcPr>
            <w:tcW w:w="2412" w:type="dxa"/>
            <w:gridSpan w:val="2"/>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tcPr>
          <w:p w14:paraId="1DB4FB2F" w14:textId="77777777" w:rsidR="001569A4" w:rsidRPr="003E5F2C" w:rsidRDefault="001569A4" w:rsidP="00423423">
            <w:pPr>
              <w:jc w:val="center"/>
              <w:rPr>
                <w:color w:val="000000"/>
              </w:rPr>
            </w:pPr>
            <w:r w:rsidRPr="003E5F2C">
              <w:rPr>
                <w:color w:val="000000"/>
                <w:sz w:val="22"/>
                <w:szCs w:val="22"/>
              </w:rPr>
              <w:t>На плановый период</w:t>
            </w:r>
          </w:p>
        </w:tc>
      </w:tr>
      <w:tr w:rsidR="001569A4" w:rsidRPr="003E5F2C" w14:paraId="5F2CA57D" w14:textId="77777777" w:rsidTr="00423423">
        <w:tc>
          <w:tcPr>
            <w:tcW w:w="560"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14:paraId="17E9895E" w14:textId="77777777" w:rsidR="001569A4" w:rsidRPr="003E5F2C" w:rsidRDefault="001569A4" w:rsidP="00423423">
            <w:pPr>
              <w:jc w:val="center"/>
              <w:rPr>
                <w:color w:val="000000"/>
              </w:rPr>
            </w:pPr>
          </w:p>
        </w:tc>
        <w:tc>
          <w:tcPr>
            <w:tcW w:w="2703"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14:paraId="75479A63" w14:textId="77777777" w:rsidR="001569A4" w:rsidRPr="003E5F2C" w:rsidRDefault="001569A4" w:rsidP="00423423">
            <w:pPr>
              <w:rPr>
                <w:color w:val="000000"/>
              </w:rPr>
            </w:pPr>
          </w:p>
        </w:tc>
        <w:tc>
          <w:tcPr>
            <w:tcW w:w="1841"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14:paraId="56FAAD7E" w14:textId="77777777" w:rsidR="001569A4" w:rsidRPr="003E5F2C" w:rsidRDefault="001569A4" w:rsidP="00423423">
            <w:pPr>
              <w:rPr>
                <w:color w:val="000000"/>
              </w:rPr>
            </w:pPr>
          </w:p>
        </w:tc>
        <w:tc>
          <w:tcPr>
            <w:tcW w:w="1843"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14:paraId="69DE9968" w14:textId="77777777" w:rsidR="001569A4" w:rsidRPr="003E5F2C" w:rsidRDefault="001569A4" w:rsidP="00423423">
            <w:pPr>
              <w:rPr>
                <w:color w:val="000000"/>
              </w:rPr>
            </w:pPr>
          </w:p>
        </w:tc>
        <w:tc>
          <w:tcPr>
            <w:tcW w:w="1415"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14:paraId="1BB0146F" w14:textId="77777777" w:rsidR="001569A4" w:rsidRPr="003E5F2C" w:rsidRDefault="001569A4" w:rsidP="00423423">
            <w:pPr>
              <w:rPr>
                <w:color w:val="000000"/>
              </w:rPr>
            </w:pPr>
          </w:p>
        </w:tc>
        <w:tc>
          <w:tcPr>
            <w:tcW w:w="1134"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tcPr>
          <w:p w14:paraId="4D0C9E25" w14:textId="77777777" w:rsidR="001569A4" w:rsidRPr="003E5F2C" w:rsidRDefault="001569A4" w:rsidP="00423423">
            <w:pPr>
              <w:jc w:val="center"/>
              <w:rPr>
                <w:color w:val="000000"/>
              </w:rPr>
            </w:pPr>
            <w:r w:rsidRPr="003E5F2C">
              <w:rPr>
                <w:color w:val="000000"/>
                <w:sz w:val="22"/>
                <w:szCs w:val="22"/>
              </w:rPr>
              <w:t>КРБ.1.501.Х3.000</w:t>
            </w:r>
          </w:p>
        </w:tc>
        <w:tc>
          <w:tcPr>
            <w:tcW w:w="1278"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tcPr>
          <w:p w14:paraId="781BD7A4" w14:textId="77777777" w:rsidR="001569A4" w:rsidRPr="003E5F2C" w:rsidRDefault="001569A4" w:rsidP="00423423">
            <w:pPr>
              <w:jc w:val="center"/>
              <w:rPr>
                <w:color w:val="000000"/>
              </w:rPr>
            </w:pPr>
            <w:r w:rsidRPr="003E5F2C">
              <w:rPr>
                <w:color w:val="000000"/>
                <w:sz w:val="22"/>
                <w:szCs w:val="22"/>
              </w:rPr>
              <w:t>КРБ.1.501.93.000</w:t>
            </w:r>
          </w:p>
        </w:tc>
      </w:tr>
      <w:tr w:rsidR="001569A4" w:rsidRPr="003E5F2C" w14:paraId="76B7BCED" w14:textId="77777777" w:rsidTr="00423423">
        <w:tc>
          <w:tcPr>
            <w:tcW w:w="560" w:type="dxa"/>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14:paraId="4ED59070" w14:textId="77777777" w:rsidR="001569A4" w:rsidRPr="003E5F2C" w:rsidRDefault="001569A4" w:rsidP="00423423">
            <w:pPr>
              <w:jc w:val="center"/>
              <w:rPr>
                <w:color w:val="000000"/>
              </w:rPr>
            </w:pPr>
            <w:r w:rsidRPr="003E5F2C">
              <w:rPr>
                <w:color w:val="000000"/>
                <w:sz w:val="22"/>
                <w:szCs w:val="22"/>
              </w:rPr>
              <w:t>5.5</w:t>
            </w:r>
          </w:p>
        </w:tc>
        <w:tc>
          <w:tcPr>
            <w:tcW w:w="2703" w:type="dxa"/>
            <w:tcBorders>
              <w:left w:val="single" w:sz="8" w:space="0" w:color="000000"/>
              <w:bottom w:val="single" w:sz="8" w:space="0" w:color="000000"/>
              <w:right w:val="single" w:sz="8" w:space="0" w:color="000000"/>
            </w:tcBorders>
            <w:tcMar>
              <w:top w:w="60" w:type="dxa"/>
              <w:left w:w="60" w:type="dxa"/>
              <w:bottom w:w="60" w:type="dxa"/>
              <w:right w:w="60" w:type="dxa"/>
            </w:tcMar>
          </w:tcPr>
          <w:p w14:paraId="72130555" w14:textId="77777777" w:rsidR="001569A4" w:rsidRPr="003E5F2C" w:rsidRDefault="001569A4" w:rsidP="00423423">
            <w:pPr>
              <w:rPr>
                <w:color w:val="000000"/>
              </w:rPr>
            </w:pPr>
            <w:r w:rsidRPr="003E5F2C">
              <w:rPr>
                <w:color w:val="000000"/>
                <w:sz w:val="22"/>
                <w:szCs w:val="22"/>
              </w:rPr>
              <w:t>Скорректированы ранее принятые бюджетные обязательства по зарплате – в части отпускных, начисленных за счет резерва на отпуск</w:t>
            </w:r>
          </w:p>
        </w:tc>
        <w:tc>
          <w:tcPr>
            <w:tcW w:w="1841" w:type="dxa"/>
            <w:tcBorders>
              <w:left w:val="single" w:sz="8" w:space="0" w:color="000000"/>
              <w:bottom w:val="single" w:sz="8" w:space="0" w:color="000000"/>
              <w:right w:val="single" w:sz="8" w:space="0" w:color="000000"/>
            </w:tcBorders>
            <w:tcMar>
              <w:top w:w="60" w:type="dxa"/>
              <w:left w:w="60" w:type="dxa"/>
              <w:bottom w:w="60" w:type="dxa"/>
              <w:right w:w="60" w:type="dxa"/>
            </w:tcMar>
          </w:tcPr>
          <w:p w14:paraId="5EC07641" w14:textId="77777777" w:rsidR="001569A4" w:rsidRPr="003E5F2C" w:rsidRDefault="001569A4" w:rsidP="00423423">
            <w:pPr>
              <w:rPr>
                <w:color w:val="000000"/>
              </w:rPr>
            </w:pPr>
            <w:r w:rsidRPr="003E5F2C">
              <w:rPr>
                <w:color w:val="000000"/>
                <w:sz w:val="22"/>
                <w:szCs w:val="22"/>
              </w:rPr>
              <w:t xml:space="preserve">Документы, подтверждающие возникновение обязательства по отпускным/ </w:t>
            </w:r>
            <w:r w:rsidRPr="003E5F2C">
              <w:rPr>
                <w:color w:val="000000"/>
                <w:sz w:val="22"/>
                <w:szCs w:val="22"/>
              </w:rPr>
              <w:br/>
              <w:t xml:space="preserve">Бухгалтерская справка </w:t>
            </w:r>
            <w:r w:rsidRPr="003E5F2C">
              <w:rPr>
                <w:color w:val="000000"/>
                <w:sz w:val="22"/>
                <w:szCs w:val="22"/>
              </w:rPr>
              <w:br/>
              <w:t>(ф. 0504833)</w:t>
            </w:r>
          </w:p>
          <w:p w14:paraId="18857681" w14:textId="77777777" w:rsidR="001569A4" w:rsidRPr="003E5F2C" w:rsidRDefault="001569A4" w:rsidP="00423423">
            <w:pPr>
              <w:rPr>
                <w:color w:val="000000"/>
              </w:rPr>
            </w:pPr>
            <w:r w:rsidRPr="003E5F2C">
              <w:rPr>
                <w:color w:val="000000"/>
                <w:sz w:val="22"/>
                <w:szCs w:val="22"/>
              </w:rPr>
              <w:t> </w:t>
            </w:r>
          </w:p>
        </w:tc>
        <w:tc>
          <w:tcPr>
            <w:tcW w:w="1843" w:type="dxa"/>
            <w:tcBorders>
              <w:left w:val="single" w:sz="8" w:space="0" w:color="000000"/>
              <w:bottom w:val="single" w:sz="8" w:space="0" w:color="000000"/>
              <w:right w:val="single" w:sz="8" w:space="0" w:color="000000"/>
            </w:tcBorders>
            <w:tcMar>
              <w:top w:w="60" w:type="dxa"/>
              <w:left w:w="60" w:type="dxa"/>
              <w:bottom w:w="60" w:type="dxa"/>
              <w:right w:w="60" w:type="dxa"/>
            </w:tcMar>
          </w:tcPr>
          <w:p w14:paraId="531FF300" w14:textId="77777777" w:rsidR="001569A4" w:rsidRPr="003E5F2C" w:rsidRDefault="001569A4" w:rsidP="00423423">
            <w:pPr>
              <w:rPr>
                <w:color w:val="000000"/>
              </w:rPr>
            </w:pPr>
            <w:r w:rsidRPr="003E5F2C">
              <w:rPr>
                <w:color w:val="000000"/>
                <w:sz w:val="22"/>
                <w:szCs w:val="22"/>
              </w:rPr>
              <w:t>В момент образования кредиторской задолженности по отпускным</w:t>
            </w:r>
          </w:p>
          <w:p w14:paraId="0BBA336D" w14:textId="77777777" w:rsidR="001569A4" w:rsidRPr="003E5F2C" w:rsidRDefault="001569A4" w:rsidP="00423423">
            <w:pPr>
              <w:rPr>
                <w:color w:val="000000"/>
              </w:rPr>
            </w:pPr>
            <w:r w:rsidRPr="003E5F2C">
              <w:rPr>
                <w:color w:val="000000"/>
                <w:sz w:val="22"/>
                <w:szCs w:val="22"/>
              </w:rPr>
              <w:t> </w:t>
            </w:r>
          </w:p>
        </w:tc>
        <w:tc>
          <w:tcPr>
            <w:tcW w:w="1415" w:type="dxa"/>
            <w:tcBorders>
              <w:left w:val="single" w:sz="8" w:space="0" w:color="000000"/>
              <w:bottom w:val="single" w:sz="8" w:space="0" w:color="000000"/>
              <w:right w:val="single" w:sz="8" w:space="0" w:color="000000"/>
            </w:tcBorders>
            <w:tcMar>
              <w:top w:w="60" w:type="dxa"/>
              <w:left w:w="60" w:type="dxa"/>
              <w:bottom w:w="60" w:type="dxa"/>
              <w:right w:w="60" w:type="dxa"/>
            </w:tcMar>
          </w:tcPr>
          <w:p w14:paraId="015389B5" w14:textId="77777777" w:rsidR="001569A4" w:rsidRPr="003E5F2C" w:rsidRDefault="001569A4" w:rsidP="00423423">
            <w:pPr>
              <w:rPr>
                <w:color w:val="000000"/>
              </w:rPr>
            </w:pPr>
            <w:r w:rsidRPr="003E5F2C">
              <w:rPr>
                <w:color w:val="000000"/>
                <w:sz w:val="22"/>
                <w:szCs w:val="22"/>
              </w:rPr>
              <w:t>Сумма принятого обязательства по отпускным за счет резерва способом «Красное сторно»</w:t>
            </w:r>
          </w:p>
          <w:p w14:paraId="7CD6A590" w14:textId="77777777" w:rsidR="001569A4" w:rsidRPr="003E5F2C" w:rsidRDefault="001569A4" w:rsidP="00423423">
            <w:pPr>
              <w:rPr>
                <w:color w:val="000000"/>
              </w:rPr>
            </w:pPr>
            <w:r w:rsidRPr="003E5F2C">
              <w:rPr>
                <w:color w:val="000000"/>
                <w:sz w:val="22"/>
                <w:szCs w:val="22"/>
              </w:rPr>
              <w:t> </w:t>
            </w:r>
          </w:p>
        </w:tc>
        <w:tc>
          <w:tcPr>
            <w:tcW w:w="1134"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tcPr>
          <w:p w14:paraId="519A8A16" w14:textId="77777777" w:rsidR="001569A4" w:rsidRPr="003E5F2C" w:rsidRDefault="001569A4" w:rsidP="00423423">
            <w:pPr>
              <w:rPr>
                <w:color w:val="000000"/>
              </w:rPr>
            </w:pPr>
            <w:r w:rsidRPr="003E5F2C">
              <w:rPr>
                <w:color w:val="000000"/>
                <w:sz w:val="22"/>
                <w:szCs w:val="22"/>
              </w:rPr>
              <w:t>КРБ.1.501.13.000</w:t>
            </w:r>
          </w:p>
        </w:tc>
        <w:tc>
          <w:tcPr>
            <w:tcW w:w="1278"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tcPr>
          <w:p w14:paraId="30B04E47" w14:textId="77777777" w:rsidR="001569A4" w:rsidRPr="003E5F2C" w:rsidRDefault="001569A4" w:rsidP="00423423">
            <w:pPr>
              <w:rPr>
                <w:color w:val="000000"/>
              </w:rPr>
            </w:pPr>
            <w:r w:rsidRPr="003E5F2C">
              <w:rPr>
                <w:color w:val="000000"/>
                <w:sz w:val="22"/>
                <w:szCs w:val="22"/>
                <w:shd w:val="clear" w:color="auto" w:fill="FFFFFF"/>
              </w:rPr>
              <w:t>КРБ.1.502.11.ХХХ</w:t>
            </w:r>
          </w:p>
        </w:tc>
      </w:tr>
    </w:tbl>
    <w:p w14:paraId="01D7C6B7" w14:textId="77777777" w:rsidR="001569A4" w:rsidRDefault="001569A4" w:rsidP="00D46957">
      <w:pPr>
        <w:pStyle w:val="ConsPlusNormal"/>
        <w:ind w:firstLine="720"/>
        <w:jc w:val="both"/>
        <w:rPr>
          <w:rFonts w:ascii="Times New Roman" w:hAnsi="Times New Roman" w:cs="Times New Roman"/>
          <w:sz w:val="24"/>
          <w:szCs w:val="24"/>
        </w:rPr>
      </w:pPr>
    </w:p>
    <w:p w14:paraId="4DEEFC46" w14:textId="77777777" w:rsidR="001569A4" w:rsidRPr="003E5F2C" w:rsidRDefault="001569A4" w:rsidP="00D46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2"/>
          <w:szCs w:val="22"/>
        </w:rPr>
      </w:pPr>
      <w:r w:rsidRPr="003E5F2C">
        <w:rPr>
          <w:color w:val="000000"/>
          <w:sz w:val="22"/>
          <w:szCs w:val="22"/>
        </w:rPr>
        <w:t> </w:t>
      </w:r>
    </w:p>
    <w:p w14:paraId="6450E032" w14:textId="77777777" w:rsidR="001569A4" w:rsidRPr="003E5F2C" w:rsidRDefault="001569A4" w:rsidP="00D46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3E5F2C">
        <w:rPr>
          <w:color w:val="000000"/>
          <w:sz w:val="22"/>
          <w:szCs w:val="22"/>
        </w:rPr>
        <w:t>Порядок принятия денежных обязательств текущего финансового года</w:t>
      </w:r>
    </w:p>
    <w:p w14:paraId="0DB5DC0C" w14:textId="77777777" w:rsidR="001569A4" w:rsidRPr="003E5F2C" w:rsidRDefault="001569A4" w:rsidP="00D46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3E5F2C">
        <w:rPr>
          <w:color w:val="000000"/>
          <w:sz w:val="22"/>
          <w:szCs w:val="22"/>
        </w:rPr>
        <w:t> </w:t>
      </w:r>
    </w:p>
    <w:p w14:paraId="14C771D5" w14:textId="77777777" w:rsidR="001569A4" w:rsidRPr="003E5F2C" w:rsidRDefault="001569A4" w:rsidP="00D46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2"/>
          <w:szCs w:val="22"/>
        </w:rPr>
      </w:pPr>
      <w:r w:rsidRPr="003E5F2C">
        <w:rPr>
          <w:color w:val="000000"/>
          <w:sz w:val="22"/>
          <w:szCs w:val="22"/>
        </w:rPr>
        <w:t> Таблица № 2</w:t>
      </w:r>
    </w:p>
    <w:tbl>
      <w:tblPr>
        <w:tblW w:w="10774" w:type="dxa"/>
        <w:tblInd w:w="-933" w:type="dxa"/>
        <w:tblLayout w:type="fixed"/>
        <w:tblCellMar>
          <w:top w:w="15" w:type="dxa"/>
          <w:left w:w="15" w:type="dxa"/>
          <w:bottom w:w="15" w:type="dxa"/>
          <w:right w:w="15" w:type="dxa"/>
        </w:tblCellMar>
        <w:tblLook w:val="00A0" w:firstRow="1" w:lastRow="0" w:firstColumn="1" w:lastColumn="0" w:noHBand="0" w:noVBand="0"/>
      </w:tblPr>
      <w:tblGrid>
        <w:gridCol w:w="567"/>
        <w:gridCol w:w="2694"/>
        <w:gridCol w:w="1843"/>
        <w:gridCol w:w="1843"/>
        <w:gridCol w:w="1417"/>
        <w:gridCol w:w="1134"/>
        <w:gridCol w:w="1276"/>
      </w:tblGrid>
      <w:tr w:rsidR="001569A4" w:rsidRPr="003E5F2C" w14:paraId="4A2C460A" w14:textId="77777777" w:rsidTr="00423423">
        <w:tc>
          <w:tcPr>
            <w:tcW w:w="567"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266B811" w14:textId="77777777" w:rsidR="001569A4" w:rsidRDefault="001569A4" w:rsidP="00423423">
            <w:pPr>
              <w:jc w:val="center"/>
              <w:rPr>
                <w:b/>
                <w:bCs/>
                <w:color w:val="000000"/>
              </w:rPr>
            </w:pPr>
            <w:r w:rsidRPr="003E5F2C">
              <w:rPr>
                <w:b/>
                <w:bCs/>
                <w:color w:val="000000"/>
                <w:sz w:val="22"/>
                <w:szCs w:val="22"/>
              </w:rPr>
              <w:t>№</w:t>
            </w:r>
          </w:p>
          <w:p w14:paraId="79B04D26" w14:textId="77777777" w:rsidR="001569A4" w:rsidRPr="003E5F2C" w:rsidRDefault="001569A4" w:rsidP="00423423">
            <w:pPr>
              <w:jc w:val="center"/>
              <w:rPr>
                <w:color w:val="000000"/>
              </w:rPr>
            </w:pPr>
            <w:r w:rsidRPr="003E5F2C">
              <w:rPr>
                <w:b/>
                <w:bCs/>
                <w:color w:val="000000"/>
                <w:sz w:val="22"/>
                <w:szCs w:val="22"/>
              </w:rPr>
              <w:t>п/п</w:t>
            </w:r>
          </w:p>
        </w:tc>
        <w:tc>
          <w:tcPr>
            <w:tcW w:w="269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B8C96FF" w14:textId="77777777" w:rsidR="001569A4" w:rsidRPr="003E5F2C" w:rsidRDefault="001569A4" w:rsidP="00423423">
            <w:pPr>
              <w:jc w:val="center"/>
              <w:rPr>
                <w:color w:val="000000"/>
              </w:rPr>
            </w:pPr>
            <w:r w:rsidRPr="003E5F2C">
              <w:rPr>
                <w:b/>
                <w:bCs/>
                <w:color w:val="000000"/>
                <w:sz w:val="22"/>
                <w:szCs w:val="22"/>
              </w:rPr>
              <w:t>Вид обязательства</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B89BFED" w14:textId="77777777" w:rsidR="001569A4" w:rsidRPr="003E5F2C" w:rsidRDefault="001569A4" w:rsidP="00423423">
            <w:pPr>
              <w:jc w:val="center"/>
              <w:rPr>
                <w:color w:val="000000"/>
              </w:rPr>
            </w:pPr>
            <w:r w:rsidRPr="003E5F2C">
              <w:rPr>
                <w:b/>
                <w:bCs/>
                <w:color w:val="000000"/>
                <w:sz w:val="22"/>
                <w:szCs w:val="22"/>
              </w:rPr>
              <w:t>Документ-</w:t>
            </w:r>
            <w:r w:rsidRPr="003E5F2C">
              <w:rPr>
                <w:color w:val="000000"/>
                <w:sz w:val="22"/>
                <w:szCs w:val="22"/>
              </w:rPr>
              <w:br/>
            </w:r>
            <w:r w:rsidRPr="003E5F2C">
              <w:rPr>
                <w:b/>
                <w:bCs/>
                <w:color w:val="000000"/>
                <w:sz w:val="22"/>
                <w:szCs w:val="22"/>
              </w:rPr>
              <w:t>основание</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E94DAB6" w14:textId="77777777" w:rsidR="001569A4" w:rsidRPr="003E5F2C" w:rsidRDefault="001569A4" w:rsidP="00423423">
            <w:pPr>
              <w:jc w:val="center"/>
              <w:rPr>
                <w:color w:val="000000"/>
              </w:rPr>
            </w:pPr>
            <w:r w:rsidRPr="003E5F2C">
              <w:rPr>
                <w:b/>
                <w:bCs/>
                <w:color w:val="000000"/>
                <w:sz w:val="22"/>
                <w:szCs w:val="22"/>
              </w:rPr>
              <w:t xml:space="preserve">Момент </w:t>
            </w:r>
            <w:r w:rsidRPr="003E5F2C">
              <w:rPr>
                <w:b/>
                <w:bCs/>
                <w:color w:val="000000"/>
                <w:sz w:val="22"/>
                <w:szCs w:val="22"/>
              </w:rPr>
              <w:br/>
              <w:t xml:space="preserve">отражения </w:t>
            </w:r>
            <w:r w:rsidRPr="003E5F2C">
              <w:rPr>
                <w:color w:val="000000"/>
                <w:sz w:val="22"/>
                <w:szCs w:val="22"/>
              </w:rPr>
              <w:br/>
            </w:r>
            <w:r w:rsidRPr="003E5F2C">
              <w:rPr>
                <w:b/>
                <w:bCs/>
                <w:color w:val="000000"/>
                <w:sz w:val="22"/>
                <w:szCs w:val="22"/>
              </w:rPr>
              <w:t>в учете</w:t>
            </w:r>
          </w:p>
        </w:tc>
        <w:tc>
          <w:tcPr>
            <w:tcW w:w="1417"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F975C5F" w14:textId="77777777" w:rsidR="001569A4" w:rsidRPr="003E5F2C" w:rsidRDefault="001569A4" w:rsidP="00423423">
            <w:pPr>
              <w:jc w:val="center"/>
              <w:rPr>
                <w:color w:val="000000"/>
              </w:rPr>
            </w:pPr>
            <w:r w:rsidRPr="003E5F2C">
              <w:rPr>
                <w:b/>
                <w:bCs/>
                <w:color w:val="000000"/>
                <w:sz w:val="22"/>
                <w:szCs w:val="22"/>
              </w:rPr>
              <w:t>Сумма обязательства</w:t>
            </w:r>
          </w:p>
        </w:tc>
        <w:tc>
          <w:tcPr>
            <w:tcW w:w="2410"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CBF83B3" w14:textId="77777777" w:rsidR="001569A4" w:rsidRPr="003E5F2C" w:rsidRDefault="001569A4" w:rsidP="00423423">
            <w:pPr>
              <w:jc w:val="center"/>
              <w:rPr>
                <w:color w:val="000000"/>
              </w:rPr>
            </w:pPr>
            <w:r w:rsidRPr="003E5F2C">
              <w:rPr>
                <w:b/>
                <w:bCs/>
                <w:color w:val="000000"/>
                <w:sz w:val="22"/>
                <w:szCs w:val="22"/>
              </w:rPr>
              <w:t>Бухгалтерские записи</w:t>
            </w:r>
          </w:p>
        </w:tc>
      </w:tr>
      <w:tr w:rsidR="001569A4" w:rsidRPr="003E5F2C" w14:paraId="181F3539" w14:textId="77777777" w:rsidTr="00423423">
        <w:tc>
          <w:tcPr>
            <w:tcW w:w="567" w:type="dxa"/>
            <w:vMerge/>
            <w:tcBorders>
              <w:top w:val="single" w:sz="8" w:space="0" w:color="000000"/>
              <w:left w:val="single" w:sz="8" w:space="0" w:color="000000"/>
              <w:bottom w:val="single" w:sz="8" w:space="0" w:color="000000"/>
              <w:right w:val="single" w:sz="8" w:space="0" w:color="000000"/>
            </w:tcBorders>
            <w:vAlign w:val="center"/>
          </w:tcPr>
          <w:p w14:paraId="1F87C992" w14:textId="77777777" w:rsidR="001569A4" w:rsidRPr="003E5F2C" w:rsidRDefault="001569A4" w:rsidP="00423423">
            <w:pPr>
              <w:rPr>
                <w:color w:val="000000"/>
              </w:rPr>
            </w:pPr>
          </w:p>
        </w:tc>
        <w:tc>
          <w:tcPr>
            <w:tcW w:w="2694" w:type="dxa"/>
            <w:vMerge/>
            <w:tcBorders>
              <w:top w:val="single" w:sz="8" w:space="0" w:color="000000"/>
              <w:left w:val="single" w:sz="8" w:space="0" w:color="000000"/>
              <w:bottom w:val="single" w:sz="8" w:space="0" w:color="000000"/>
              <w:right w:val="single" w:sz="8" w:space="0" w:color="000000"/>
            </w:tcBorders>
            <w:vAlign w:val="center"/>
          </w:tcPr>
          <w:p w14:paraId="374CBB02"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15AF14D2"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78BE6EA3" w14:textId="77777777" w:rsidR="001569A4" w:rsidRPr="003E5F2C" w:rsidRDefault="001569A4" w:rsidP="00423423">
            <w:pPr>
              <w:rPr>
                <w:color w:val="000000"/>
              </w:rPr>
            </w:pPr>
          </w:p>
        </w:tc>
        <w:tc>
          <w:tcPr>
            <w:tcW w:w="1417" w:type="dxa"/>
            <w:vMerge/>
            <w:tcBorders>
              <w:top w:val="single" w:sz="8" w:space="0" w:color="000000"/>
              <w:left w:val="single" w:sz="8" w:space="0" w:color="000000"/>
              <w:bottom w:val="single" w:sz="8" w:space="0" w:color="000000"/>
              <w:right w:val="single" w:sz="8" w:space="0" w:color="000000"/>
            </w:tcBorders>
            <w:vAlign w:val="center"/>
          </w:tcPr>
          <w:p w14:paraId="3CA765D1" w14:textId="77777777" w:rsidR="001569A4" w:rsidRPr="003E5F2C" w:rsidRDefault="001569A4" w:rsidP="00423423">
            <w:pPr>
              <w:rPr>
                <w:color w:val="000000"/>
              </w:rPr>
            </w:pP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CF9CD7A" w14:textId="77777777" w:rsidR="001569A4" w:rsidRPr="003E5F2C" w:rsidRDefault="001569A4" w:rsidP="00423423">
            <w:pPr>
              <w:jc w:val="center"/>
              <w:rPr>
                <w:color w:val="000000"/>
              </w:rPr>
            </w:pPr>
            <w:r w:rsidRPr="003E5F2C">
              <w:rPr>
                <w:b/>
                <w:bCs/>
                <w:color w:val="000000"/>
                <w:sz w:val="22"/>
                <w:szCs w:val="22"/>
              </w:rPr>
              <w:t>Дебет</w:t>
            </w:r>
          </w:p>
        </w:tc>
        <w:tc>
          <w:tcPr>
            <w:tcW w:w="1276" w:type="dxa"/>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14:paraId="164CB743" w14:textId="77777777" w:rsidR="001569A4" w:rsidRPr="003E5F2C" w:rsidRDefault="001569A4" w:rsidP="00423423">
            <w:pPr>
              <w:jc w:val="center"/>
              <w:rPr>
                <w:color w:val="000000"/>
              </w:rPr>
            </w:pPr>
            <w:r w:rsidRPr="003E5F2C">
              <w:rPr>
                <w:b/>
                <w:bCs/>
                <w:color w:val="000000"/>
                <w:sz w:val="22"/>
                <w:szCs w:val="22"/>
              </w:rPr>
              <w:t>Кредит</w:t>
            </w:r>
          </w:p>
        </w:tc>
      </w:tr>
      <w:tr w:rsidR="001569A4" w:rsidRPr="003E5F2C" w14:paraId="687D486A" w14:textId="77777777" w:rsidTr="00423423">
        <w:tc>
          <w:tcPr>
            <w:tcW w:w="567" w:type="dxa"/>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14:paraId="004981CF" w14:textId="77777777" w:rsidR="001569A4" w:rsidRPr="003E5F2C" w:rsidRDefault="001569A4" w:rsidP="00423423">
            <w:pPr>
              <w:jc w:val="center"/>
              <w:rPr>
                <w:color w:val="000000"/>
              </w:rPr>
            </w:pPr>
            <w:r w:rsidRPr="003E5F2C">
              <w:rPr>
                <w:color w:val="000000"/>
                <w:sz w:val="22"/>
                <w:szCs w:val="22"/>
              </w:rPr>
              <w:t>1</w:t>
            </w:r>
          </w:p>
        </w:tc>
        <w:tc>
          <w:tcPr>
            <w:tcW w:w="2694" w:type="dxa"/>
            <w:tcBorders>
              <w:left w:val="single" w:sz="8" w:space="0" w:color="000000"/>
              <w:bottom w:val="single" w:sz="8" w:space="0" w:color="000000"/>
              <w:right w:val="single" w:sz="8" w:space="0" w:color="000000"/>
            </w:tcBorders>
            <w:tcMar>
              <w:top w:w="60" w:type="dxa"/>
              <w:left w:w="60" w:type="dxa"/>
              <w:bottom w:w="60" w:type="dxa"/>
              <w:right w:w="60" w:type="dxa"/>
            </w:tcMar>
          </w:tcPr>
          <w:p w14:paraId="1F059B39" w14:textId="77777777" w:rsidR="001569A4" w:rsidRPr="003E5F2C" w:rsidRDefault="001569A4" w:rsidP="00423423">
            <w:pPr>
              <w:jc w:val="center"/>
              <w:rPr>
                <w:color w:val="000000"/>
              </w:rPr>
            </w:pPr>
            <w:r w:rsidRPr="003E5F2C">
              <w:rPr>
                <w:color w:val="000000"/>
                <w:sz w:val="22"/>
                <w:szCs w:val="22"/>
              </w:rPr>
              <w:t>2</w:t>
            </w:r>
          </w:p>
        </w:tc>
        <w:tc>
          <w:tcPr>
            <w:tcW w:w="1843" w:type="dxa"/>
            <w:tcBorders>
              <w:left w:val="single" w:sz="8" w:space="0" w:color="000000"/>
              <w:bottom w:val="single" w:sz="8" w:space="0" w:color="000000"/>
              <w:right w:val="single" w:sz="8" w:space="0" w:color="000000"/>
            </w:tcBorders>
            <w:tcMar>
              <w:top w:w="60" w:type="dxa"/>
              <w:left w:w="60" w:type="dxa"/>
              <w:bottom w:w="60" w:type="dxa"/>
              <w:right w:w="60" w:type="dxa"/>
            </w:tcMar>
          </w:tcPr>
          <w:p w14:paraId="352095F4" w14:textId="77777777" w:rsidR="001569A4" w:rsidRPr="003E5F2C" w:rsidRDefault="001569A4" w:rsidP="00423423">
            <w:pPr>
              <w:jc w:val="center"/>
              <w:rPr>
                <w:color w:val="000000"/>
              </w:rPr>
            </w:pPr>
            <w:r w:rsidRPr="003E5F2C">
              <w:rPr>
                <w:color w:val="000000"/>
                <w:sz w:val="22"/>
                <w:szCs w:val="22"/>
              </w:rPr>
              <w:t>3</w:t>
            </w:r>
          </w:p>
        </w:tc>
        <w:tc>
          <w:tcPr>
            <w:tcW w:w="1843" w:type="dxa"/>
            <w:tcBorders>
              <w:left w:val="single" w:sz="8" w:space="0" w:color="000000"/>
              <w:bottom w:val="single" w:sz="8" w:space="0" w:color="000000"/>
              <w:right w:val="single" w:sz="8" w:space="0" w:color="000000"/>
            </w:tcBorders>
            <w:tcMar>
              <w:top w:w="60" w:type="dxa"/>
              <w:left w:w="60" w:type="dxa"/>
              <w:bottom w:w="60" w:type="dxa"/>
              <w:right w:w="60" w:type="dxa"/>
            </w:tcMar>
          </w:tcPr>
          <w:p w14:paraId="3E257500" w14:textId="77777777" w:rsidR="001569A4" w:rsidRPr="003E5F2C" w:rsidRDefault="001569A4" w:rsidP="00423423">
            <w:pPr>
              <w:jc w:val="center"/>
              <w:rPr>
                <w:color w:val="000000"/>
              </w:rPr>
            </w:pPr>
            <w:r w:rsidRPr="003E5F2C">
              <w:rPr>
                <w:color w:val="000000"/>
                <w:sz w:val="22"/>
                <w:szCs w:val="22"/>
              </w:rPr>
              <w:t>4</w:t>
            </w:r>
          </w:p>
        </w:tc>
        <w:tc>
          <w:tcPr>
            <w:tcW w:w="1417" w:type="dxa"/>
            <w:tcBorders>
              <w:left w:val="single" w:sz="8" w:space="0" w:color="000000"/>
              <w:bottom w:val="single" w:sz="8" w:space="0" w:color="000000"/>
              <w:right w:val="single" w:sz="8" w:space="0" w:color="000000"/>
            </w:tcBorders>
            <w:tcMar>
              <w:top w:w="60" w:type="dxa"/>
              <w:left w:w="60" w:type="dxa"/>
              <w:bottom w:w="60" w:type="dxa"/>
              <w:right w:w="60" w:type="dxa"/>
            </w:tcMar>
          </w:tcPr>
          <w:p w14:paraId="3E066627" w14:textId="77777777" w:rsidR="001569A4" w:rsidRPr="003E5F2C" w:rsidRDefault="001569A4" w:rsidP="00423423">
            <w:pPr>
              <w:jc w:val="center"/>
              <w:rPr>
                <w:color w:val="000000"/>
              </w:rPr>
            </w:pPr>
            <w:r w:rsidRPr="003E5F2C">
              <w:rPr>
                <w:color w:val="000000"/>
                <w:sz w:val="22"/>
                <w:szCs w:val="22"/>
              </w:rPr>
              <w:t>5</w:t>
            </w: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689C841" w14:textId="77777777" w:rsidR="001569A4" w:rsidRPr="003E5F2C" w:rsidRDefault="001569A4" w:rsidP="00423423">
            <w:pPr>
              <w:jc w:val="center"/>
              <w:rPr>
                <w:color w:val="000000"/>
              </w:rPr>
            </w:pPr>
            <w:r w:rsidRPr="003E5F2C">
              <w:rPr>
                <w:color w:val="000000"/>
                <w:sz w:val="22"/>
                <w:szCs w:val="22"/>
              </w:rPr>
              <w:t>6</w:t>
            </w:r>
          </w:p>
        </w:tc>
        <w:tc>
          <w:tcPr>
            <w:tcW w:w="1276" w:type="dxa"/>
            <w:tcBorders>
              <w:left w:val="single" w:sz="8" w:space="0" w:color="000000"/>
              <w:bottom w:val="single" w:sz="8" w:space="0" w:color="000000"/>
              <w:right w:val="single" w:sz="8" w:space="0" w:color="000000"/>
            </w:tcBorders>
            <w:tcMar>
              <w:top w:w="60" w:type="dxa"/>
              <w:left w:w="60" w:type="dxa"/>
              <w:bottom w:w="60" w:type="dxa"/>
              <w:right w:w="60" w:type="dxa"/>
            </w:tcMar>
          </w:tcPr>
          <w:p w14:paraId="3ED4102C" w14:textId="77777777" w:rsidR="001569A4" w:rsidRPr="003E5F2C" w:rsidRDefault="001569A4" w:rsidP="00423423">
            <w:pPr>
              <w:rPr>
                <w:color w:val="000000"/>
              </w:rPr>
            </w:pPr>
            <w:r w:rsidRPr="003E5F2C">
              <w:rPr>
                <w:color w:val="000000"/>
                <w:sz w:val="22"/>
                <w:szCs w:val="22"/>
              </w:rPr>
              <w:t>7</w:t>
            </w:r>
          </w:p>
        </w:tc>
      </w:tr>
      <w:tr w:rsidR="001569A4" w:rsidRPr="003E5F2C" w14:paraId="7D6768EB" w14:textId="77777777" w:rsidTr="00423423">
        <w:tc>
          <w:tcPr>
            <w:tcW w:w="10774" w:type="dxa"/>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95001F2" w14:textId="77777777" w:rsidR="001569A4" w:rsidRPr="003E5F2C" w:rsidRDefault="001569A4" w:rsidP="00423423">
            <w:pPr>
              <w:jc w:val="center"/>
              <w:rPr>
                <w:b/>
                <w:color w:val="000000"/>
              </w:rPr>
            </w:pPr>
            <w:r w:rsidRPr="003E5F2C">
              <w:rPr>
                <w:b/>
                <w:color w:val="000000"/>
                <w:sz w:val="22"/>
                <w:szCs w:val="22"/>
              </w:rPr>
              <w:t>1. Денежные обязательства по госконтрактам</w:t>
            </w:r>
          </w:p>
        </w:tc>
      </w:tr>
      <w:tr w:rsidR="001569A4" w:rsidRPr="003E5F2C" w14:paraId="223EB935" w14:textId="77777777" w:rsidTr="00423423">
        <w:tc>
          <w:tcPr>
            <w:tcW w:w="567" w:type="dxa"/>
            <w:tcBorders>
              <w:top w:val="single" w:sz="8" w:space="0" w:color="000000"/>
              <w:left w:val="single" w:sz="8" w:space="0" w:color="000000"/>
              <w:right w:val="single" w:sz="8" w:space="0" w:color="000000"/>
            </w:tcBorders>
            <w:tcMar>
              <w:top w:w="60" w:type="dxa"/>
              <w:left w:w="60" w:type="dxa"/>
              <w:bottom w:w="60" w:type="dxa"/>
              <w:right w:w="60" w:type="dxa"/>
            </w:tcMar>
          </w:tcPr>
          <w:p w14:paraId="0330EE92" w14:textId="77777777" w:rsidR="001569A4" w:rsidRPr="003E5F2C" w:rsidRDefault="001569A4" w:rsidP="00423423">
            <w:pPr>
              <w:jc w:val="center"/>
              <w:rPr>
                <w:color w:val="000000"/>
              </w:rPr>
            </w:pPr>
            <w:r w:rsidRPr="003E5F2C">
              <w:rPr>
                <w:color w:val="000000"/>
                <w:sz w:val="22"/>
                <w:szCs w:val="22"/>
              </w:rPr>
              <w:t>1.1</w:t>
            </w:r>
          </w:p>
        </w:tc>
        <w:tc>
          <w:tcPr>
            <w:tcW w:w="2694" w:type="dxa"/>
            <w:tcBorders>
              <w:top w:val="single" w:sz="8" w:space="0" w:color="000000"/>
              <w:left w:val="single" w:sz="8" w:space="0" w:color="000000"/>
              <w:right w:val="single" w:sz="8" w:space="0" w:color="000000"/>
            </w:tcBorders>
            <w:tcMar>
              <w:top w:w="60" w:type="dxa"/>
              <w:left w:w="60" w:type="dxa"/>
              <w:bottom w:w="60" w:type="dxa"/>
              <w:right w:w="60" w:type="dxa"/>
            </w:tcMar>
          </w:tcPr>
          <w:p w14:paraId="073CF96F" w14:textId="77777777" w:rsidR="001569A4" w:rsidRPr="003E5F2C" w:rsidRDefault="001569A4" w:rsidP="00423423">
            <w:pPr>
              <w:rPr>
                <w:color w:val="000000"/>
              </w:rPr>
            </w:pPr>
            <w:r w:rsidRPr="003E5F2C">
              <w:rPr>
                <w:color w:val="000000"/>
                <w:sz w:val="22"/>
                <w:szCs w:val="22"/>
              </w:rPr>
              <w:t>Оплата госконтрактов на поставку материальных ценностей</w:t>
            </w:r>
          </w:p>
        </w:tc>
        <w:tc>
          <w:tcPr>
            <w:tcW w:w="1843" w:type="dxa"/>
            <w:tcBorders>
              <w:top w:val="single" w:sz="8" w:space="0" w:color="000000"/>
              <w:left w:val="single" w:sz="8" w:space="0" w:color="000000"/>
              <w:right w:val="single" w:sz="8" w:space="0" w:color="000000"/>
            </w:tcBorders>
            <w:tcMar>
              <w:top w:w="60" w:type="dxa"/>
              <w:left w:w="60" w:type="dxa"/>
              <w:bottom w:w="60" w:type="dxa"/>
              <w:right w:w="60" w:type="dxa"/>
            </w:tcMar>
          </w:tcPr>
          <w:p w14:paraId="4939D91D" w14:textId="77777777" w:rsidR="001569A4" w:rsidRPr="003E5F2C" w:rsidRDefault="001569A4" w:rsidP="00423423">
            <w:pPr>
              <w:rPr>
                <w:color w:val="000000"/>
              </w:rPr>
            </w:pPr>
            <w:r w:rsidRPr="003E5F2C">
              <w:rPr>
                <w:color w:val="000000"/>
                <w:sz w:val="22"/>
                <w:szCs w:val="22"/>
              </w:rPr>
              <w:t xml:space="preserve">Товарная накладная и (или) акт приемки-передачи </w:t>
            </w:r>
          </w:p>
        </w:tc>
        <w:tc>
          <w:tcPr>
            <w:tcW w:w="1843" w:type="dxa"/>
            <w:tcBorders>
              <w:top w:val="single" w:sz="8" w:space="0" w:color="000000"/>
              <w:left w:val="single" w:sz="8" w:space="0" w:color="000000"/>
              <w:right w:val="single" w:sz="8" w:space="0" w:color="000000"/>
            </w:tcBorders>
            <w:tcMar>
              <w:top w:w="60" w:type="dxa"/>
              <w:left w:w="60" w:type="dxa"/>
              <w:bottom w:w="60" w:type="dxa"/>
              <w:right w:w="60" w:type="dxa"/>
            </w:tcMar>
          </w:tcPr>
          <w:p w14:paraId="4B4B0A70" w14:textId="77777777" w:rsidR="001569A4" w:rsidRPr="003E5F2C" w:rsidRDefault="001569A4" w:rsidP="00423423">
            <w:pPr>
              <w:rPr>
                <w:color w:val="000000"/>
              </w:rPr>
            </w:pPr>
            <w:r w:rsidRPr="003E5F2C">
              <w:rPr>
                <w:color w:val="000000"/>
                <w:sz w:val="22"/>
                <w:szCs w:val="22"/>
              </w:rPr>
              <w:t>Дата подписания подтверждающих документов</w:t>
            </w:r>
          </w:p>
        </w:tc>
        <w:tc>
          <w:tcPr>
            <w:tcW w:w="1417" w:type="dxa"/>
            <w:tcBorders>
              <w:top w:val="single" w:sz="8" w:space="0" w:color="000000"/>
              <w:left w:val="single" w:sz="8" w:space="0" w:color="000000"/>
              <w:right w:val="single" w:sz="8" w:space="0" w:color="000000"/>
            </w:tcBorders>
            <w:tcMar>
              <w:top w:w="60" w:type="dxa"/>
              <w:left w:w="60" w:type="dxa"/>
              <w:bottom w:w="60" w:type="dxa"/>
              <w:right w:w="60" w:type="dxa"/>
            </w:tcMar>
          </w:tcPr>
          <w:p w14:paraId="18DC3E3C" w14:textId="77777777" w:rsidR="001569A4" w:rsidRPr="003E5F2C" w:rsidRDefault="001569A4" w:rsidP="00423423">
            <w:pPr>
              <w:rPr>
                <w:color w:val="000000"/>
              </w:rPr>
            </w:pPr>
            <w:r w:rsidRPr="003E5F2C">
              <w:rPr>
                <w:color w:val="000000"/>
                <w:sz w:val="22"/>
                <w:szCs w:val="22"/>
              </w:rPr>
              <w:t xml:space="preserve">Сумма начисленного обязательства за минусом ранее </w:t>
            </w:r>
            <w:r w:rsidRPr="003E5F2C">
              <w:rPr>
                <w:color w:val="000000"/>
                <w:sz w:val="22"/>
                <w:szCs w:val="22"/>
              </w:rPr>
              <w:lastRenderedPageBreak/>
              <w:t>выплаченного аванса</w:t>
            </w:r>
          </w:p>
        </w:tc>
        <w:tc>
          <w:tcPr>
            <w:tcW w:w="1134" w:type="dxa"/>
            <w:tcBorders>
              <w:top w:val="single" w:sz="8" w:space="0" w:color="000000"/>
              <w:left w:val="single" w:sz="8" w:space="0" w:color="000000"/>
              <w:right w:val="single" w:sz="8" w:space="0" w:color="000000"/>
            </w:tcBorders>
            <w:tcMar>
              <w:top w:w="60" w:type="dxa"/>
              <w:left w:w="60" w:type="dxa"/>
              <w:bottom w:w="60" w:type="dxa"/>
              <w:right w:w="60" w:type="dxa"/>
            </w:tcMar>
          </w:tcPr>
          <w:p w14:paraId="544C4B94" w14:textId="77777777" w:rsidR="001569A4" w:rsidRPr="003E5F2C" w:rsidRDefault="001569A4" w:rsidP="00423423">
            <w:pPr>
              <w:jc w:val="center"/>
              <w:rPr>
                <w:color w:val="000000"/>
              </w:rPr>
            </w:pPr>
            <w:r w:rsidRPr="003E5F2C">
              <w:rPr>
                <w:color w:val="000000"/>
                <w:sz w:val="22"/>
                <w:szCs w:val="22"/>
              </w:rPr>
              <w:lastRenderedPageBreak/>
              <w:t>КРБ.1.502.11.ХХХ</w:t>
            </w:r>
          </w:p>
        </w:tc>
        <w:tc>
          <w:tcPr>
            <w:tcW w:w="1276" w:type="dxa"/>
            <w:tcBorders>
              <w:top w:val="single" w:sz="8" w:space="0" w:color="000000"/>
              <w:left w:val="single" w:sz="8" w:space="0" w:color="000000"/>
              <w:right w:val="single" w:sz="8" w:space="0" w:color="000000"/>
            </w:tcBorders>
            <w:tcMar>
              <w:top w:w="60" w:type="dxa"/>
              <w:left w:w="60" w:type="dxa"/>
              <w:bottom w:w="60" w:type="dxa"/>
              <w:right w:w="60" w:type="dxa"/>
            </w:tcMar>
          </w:tcPr>
          <w:p w14:paraId="0DFC470F" w14:textId="77777777" w:rsidR="001569A4" w:rsidRPr="003E5F2C" w:rsidRDefault="001569A4" w:rsidP="00423423">
            <w:pPr>
              <w:jc w:val="center"/>
              <w:rPr>
                <w:color w:val="000000"/>
              </w:rPr>
            </w:pPr>
            <w:r w:rsidRPr="003E5F2C">
              <w:rPr>
                <w:color w:val="000000"/>
                <w:sz w:val="22"/>
                <w:szCs w:val="22"/>
              </w:rPr>
              <w:t>КРБ.1.502.12.ХХХ</w:t>
            </w:r>
          </w:p>
        </w:tc>
      </w:tr>
      <w:tr w:rsidR="001569A4" w:rsidRPr="003E5F2C" w14:paraId="5C575C74" w14:textId="77777777" w:rsidTr="00423423">
        <w:tc>
          <w:tcPr>
            <w:tcW w:w="56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B53E6EA" w14:textId="77777777" w:rsidR="001569A4" w:rsidRPr="003E5F2C" w:rsidRDefault="001569A4" w:rsidP="00423423">
            <w:pPr>
              <w:jc w:val="center"/>
              <w:rPr>
                <w:color w:val="000000"/>
              </w:rPr>
            </w:pPr>
            <w:r w:rsidRPr="003E5F2C">
              <w:rPr>
                <w:color w:val="000000"/>
                <w:sz w:val="22"/>
                <w:szCs w:val="22"/>
              </w:rPr>
              <w:t>1.2.</w:t>
            </w:r>
          </w:p>
        </w:tc>
        <w:tc>
          <w:tcPr>
            <w:tcW w:w="10207"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CCE95D8" w14:textId="77777777" w:rsidR="001569A4" w:rsidRPr="003E5F2C" w:rsidRDefault="001569A4" w:rsidP="00423423">
            <w:pPr>
              <w:rPr>
                <w:color w:val="000000"/>
              </w:rPr>
            </w:pPr>
            <w:r w:rsidRPr="003E5F2C">
              <w:rPr>
                <w:color w:val="000000"/>
                <w:sz w:val="22"/>
                <w:szCs w:val="22"/>
              </w:rPr>
              <w:t>Оплата госконтрактов на выполнение работ, оказание услуг, в том числе:</w:t>
            </w:r>
          </w:p>
        </w:tc>
      </w:tr>
      <w:tr w:rsidR="001569A4" w:rsidRPr="003E5F2C" w14:paraId="51094A9E" w14:textId="77777777" w:rsidTr="00423423">
        <w:tc>
          <w:tcPr>
            <w:tcW w:w="56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E82B7F1" w14:textId="77777777" w:rsidR="001569A4" w:rsidRPr="003E5F2C" w:rsidRDefault="001569A4" w:rsidP="00423423">
            <w:pPr>
              <w:jc w:val="center"/>
              <w:rPr>
                <w:color w:val="000000"/>
              </w:rPr>
            </w:pPr>
            <w:r w:rsidRPr="003E5F2C">
              <w:rPr>
                <w:color w:val="000000"/>
                <w:sz w:val="22"/>
                <w:szCs w:val="22"/>
              </w:rPr>
              <w:t>1.2.1</w:t>
            </w:r>
          </w:p>
        </w:tc>
        <w:tc>
          <w:tcPr>
            <w:tcW w:w="26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7D75E50" w14:textId="77777777" w:rsidR="001569A4" w:rsidRPr="003E5F2C" w:rsidRDefault="001569A4" w:rsidP="00423423">
            <w:pPr>
              <w:rPr>
                <w:color w:val="000000"/>
              </w:rPr>
            </w:pPr>
            <w:r w:rsidRPr="003E5F2C">
              <w:rPr>
                <w:color w:val="000000"/>
                <w:sz w:val="22"/>
                <w:szCs w:val="22"/>
              </w:rPr>
              <w:t>Госконтракты на оказание коммунальных, эксплуатационных услуг, услуг связи</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C49DAA9" w14:textId="77777777" w:rsidR="001569A4" w:rsidRPr="003E5F2C" w:rsidRDefault="001569A4" w:rsidP="00423423">
            <w:pPr>
              <w:rPr>
                <w:color w:val="000000"/>
              </w:rPr>
            </w:pPr>
            <w:r w:rsidRPr="003E5F2C">
              <w:rPr>
                <w:color w:val="000000"/>
                <w:sz w:val="22"/>
                <w:szCs w:val="22"/>
              </w:rPr>
              <w:t>Счет, счет-фактура (согласно условиям контракта). Акт оказания услуг</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85656B0" w14:textId="77777777" w:rsidR="001569A4" w:rsidRPr="003E5F2C" w:rsidRDefault="001569A4" w:rsidP="00423423">
            <w:pPr>
              <w:rPr>
                <w:color w:val="000000"/>
              </w:rPr>
            </w:pPr>
            <w:r w:rsidRPr="003E5F2C">
              <w:rPr>
                <w:color w:val="000000"/>
                <w:sz w:val="22"/>
                <w:szCs w:val="22"/>
              </w:rPr>
              <w:t>Дата подписания подтверждающих документов. При задержке документации – дата поступления документации в бухгалтерию</w:t>
            </w:r>
          </w:p>
        </w:tc>
        <w:tc>
          <w:tcPr>
            <w:tcW w:w="1417"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348A137" w14:textId="77777777" w:rsidR="001569A4" w:rsidRPr="003E5F2C" w:rsidRDefault="001569A4" w:rsidP="00423423">
            <w:pPr>
              <w:rPr>
                <w:color w:val="000000"/>
              </w:rPr>
            </w:pPr>
            <w:r w:rsidRPr="003E5F2C">
              <w:rPr>
                <w:color w:val="000000"/>
                <w:sz w:val="22"/>
                <w:szCs w:val="22"/>
              </w:rPr>
              <w:t>Сумма начисленного обязательства за минусом ранее выплаченного аванса</w:t>
            </w: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45D7773" w14:textId="77777777" w:rsidR="001569A4" w:rsidRPr="003E5F2C" w:rsidRDefault="001569A4" w:rsidP="00423423">
            <w:pPr>
              <w:jc w:val="center"/>
              <w:rPr>
                <w:color w:val="000000"/>
              </w:rPr>
            </w:pPr>
            <w:r w:rsidRPr="003E5F2C">
              <w:rPr>
                <w:color w:val="000000"/>
                <w:sz w:val="22"/>
                <w:szCs w:val="22"/>
              </w:rPr>
              <w:t>КРБ.1.502.11.ХХХ</w:t>
            </w:r>
          </w:p>
        </w:tc>
        <w:tc>
          <w:tcPr>
            <w:tcW w:w="127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0BC40A9" w14:textId="77777777" w:rsidR="001569A4" w:rsidRPr="003E5F2C" w:rsidRDefault="001569A4" w:rsidP="00423423">
            <w:pPr>
              <w:jc w:val="center"/>
              <w:rPr>
                <w:color w:val="000000"/>
              </w:rPr>
            </w:pPr>
            <w:r w:rsidRPr="003E5F2C">
              <w:rPr>
                <w:color w:val="000000"/>
                <w:sz w:val="22"/>
                <w:szCs w:val="22"/>
              </w:rPr>
              <w:t>КРБ.1.502.12.ХХХ</w:t>
            </w:r>
          </w:p>
        </w:tc>
      </w:tr>
      <w:tr w:rsidR="001569A4" w:rsidRPr="003E5F2C" w14:paraId="1D05A216" w14:textId="77777777" w:rsidTr="00423423">
        <w:tc>
          <w:tcPr>
            <w:tcW w:w="56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C806437" w14:textId="77777777" w:rsidR="001569A4" w:rsidRPr="003E5F2C" w:rsidRDefault="001569A4" w:rsidP="00423423">
            <w:pPr>
              <w:jc w:val="center"/>
              <w:rPr>
                <w:color w:val="000000"/>
              </w:rPr>
            </w:pPr>
            <w:r w:rsidRPr="003E5F2C">
              <w:rPr>
                <w:color w:val="000000"/>
                <w:sz w:val="22"/>
                <w:szCs w:val="22"/>
              </w:rPr>
              <w:t>1.2.2</w:t>
            </w:r>
          </w:p>
        </w:tc>
        <w:tc>
          <w:tcPr>
            <w:tcW w:w="26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4918EF7" w14:textId="77777777" w:rsidR="001569A4" w:rsidRPr="003E5F2C" w:rsidRDefault="001569A4" w:rsidP="00423423">
            <w:pPr>
              <w:rPr>
                <w:color w:val="000000"/>
              </w:rPr>
            </w:pPr>
            <w:r w:rsidRPr="003E5F2C">
              <w:rPr>
                <w:color w:val="000000"/>
                <w:sz w:val="22"/>
                <w:szCs w:val="22"/>
              </w:rPr>
              <w:t>Госконтракты на выполнение подрядных работ по строительству, реконструкции, техническому перевооружению, расширению, модернизации основных средств, текущему и капитальному ремонту зданий, сооружений</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F264C4F" w14:textId="77777777" w:rsidR="001569A4" w:rsidRPr="003E5F2C" w:rsidRDefault="001569A4" w:rsidP="00423423">
            <w:pPr>
              <w:rPr>
                <w:color w:val="000000"/>
              </w:rPr>
            </w:pPr>
            <w:r w:rsidRPr="003E5F2C">
              <w:rPr>
                <w:color w:val="000000"/>
                <w:sz w:val="22"/>
                <w:szCs w:val="22"/>
              </w:rPr>
              <w:t>Акт выполненных работ. Справка о стоимости выполненных работ и затрат (форма КС-3)</w:t>
            </w:r>
          </w:p>
        </w:tc>
        <w:tc>
          <w:tcPr>
            <w:tcW w:w="1843" w:type="dxa"/>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B4A3D7A" w14:textId="77777777" w:rsidR="001569A4" w:rsidRPr="003E5F2C" w:rsidRDefault="001569A4" w:rsidP="00423423">
            <w:pPr>
              <w:rPr>
                <w:color w:val="000000"/>
              </w:rPr>
            </w:pPr>
          </w:p>
        </w:tc>
        <w:tc>
          <w:tcPr>
            <w:tcW w:w="1417" w:type="dxa"/>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A2555CD" w14:textId="77777777" w:rsidR="001569A4" w:rsidRPr="003E5F2C" w:rsidRDefault="001569A4" w:rsidP="00423423">
            <w:pPr>
              <w:rPr>
                <w:color w:val="000000"/>
              </w:rPr>
            </w:pP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5596347" w14:textId="77777777" w:rsidR="001569A4" w:rsidRPr="003E5F2C" w:rsidRDefault="001569A4" w:rsidP="00423423">
            <w:pPr>
              <w:jc w:val="center"/>
              <w:rPr>
                <w:color w:val="000000"/>
              </w:rPr>
            </w:pPr>
            <w:r w:rsidRPr="003E5F2C">
              <w:rPr>
                <w:color w:val="000000"/>
                <w:sz w:val="22"/>
                <w:szCs w:val="22"/>
              </w:rPr>
              <w:t>КРБ.1.502.11.ХХХ</w:t>
            </w:r>
          </w:p>
        </w:tc>
        <w:tc>
          <w:tcPr>
            <w:tcW w:w="127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1427168" w14:textId="77777777" w:rsidR="001569A4" w:rsidRPr="003E5F2C" w:rsidRDefault="001569A4" w:rsidP="00423423">
            <w:pPr>
              <w:jc w:val="center"/>
              <w:rPr>
                <w:color w:val="000000"/>
              </w:rPr>
            </w:pPr>
            <w:r w:rsidRPr="003E5F2C">
              <w:rPr>
                <w:color w:val="000000"/>
                <w:sz w:val="22"/>
                <w:szCs w:val="22"/>
              </w:rPr>
              <w:t>КРБ.1.502.12.ХХХ</w:t>
            </w:r>
          </w:p>
        </w:tc>
      </w:tr>
      <w:tr w:rsidR="001569A4" w:rsidRPr="003E5F2C" w14:paraId="55385212" w14:textId="77777777" w:rsidTr="00423423">
        <w:tc>
          <w:tcPr>
            <w:tcW w:w="56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C27F0D8" w14:textId="77777777" w:rsidR="001569A4" w:rsidRPr="003E5F2C" w:rsidRDefault="001569A4" w:rsidP="00423423">
            <w:pPr>
              <w:jc w:val="center"/>
              <w:rPr>
                <w:color w:val="000000"/>
              </w:rPr>
            </w:pPr>
            <w:r w:rsidRPr="003E5F2C">
              <w:rPr>
                <w:color w:val="000000"/>
                <w:sz w:val="22"/>
                <w:szCs w:val="22"/>
              </w:rPr>
              <w:t>1.2.3</w:t>
            </w:r>
          </w:p>
        </w:tc>
        <w:tc>
          <w:tcPr>
            <w:tcW w:w="26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34F79EB" w14:textId="77777777" w:rsidR="001569A4" w:rsidRPr="003E5F2C" w:rsidRDefault="001569A4" w:rsidP="00423423">
            <w:pPr>
              <w:rPr>
                <w:color w:val="000000"/>
              </w:rPr>
            </w:pPr>
            <w:r w:rsidRPr="003E5F2C">
              <w:rPr>
                <w:color w:val="000000"/>
                <w:sz w:val="22"/>
                <w:szCs w:val="22"/>
              </w:rPr>
              <w:t xml:space="preserve">Госконтракты на выполнение иных </w:t>
            </w:r>
            <w:r w:rsidRPr="003E5F2C">
              <w:rPr>
                <w:color w:val="000000"/>
                <w:sz w:val="22"/>
                <w:szCs w:val="22"/>
              </w:rPr>
              <w:br/>
              <w:t>работ (оказание иных услуг)</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B04F221" w14:textId="77777777" w:rsidR="001569A4" w:rsidRPr="003E5F2C" w:rsidRDefault="001569A4" w:rsidP="00423423">
            <w:pPr>
              <w:rPr>
                <w:color w:val="000000"/>
              </w:rPr>
            </w:pPr>
            <w:r w:rsidRPr="003E5F2C">
              <w:rPr>
                <w:color w:val="000000"/>
                <w:sz w:val="22"/>
                <w:szCs w:val="22"/>
              </w:rPr>
              <w:t>Акт выполненных работ (оказанных услуг). Иной документ, подтверждающий выполнение работ (оказание услуг)</w:t>
            </w:r>
          </w:p>
        </w:tc>
        <w:tc>
          <w:tcPr>
            <w:tcW w:w="1843" w:type="dxa"/>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7C9B9F3" w14:textId="77777777" w:rsidR="001569A4" w:rsidRPr="003E5F2C" w:rsidRDefault="001569A4" w:rsidP="00423423">
            <w:pPr>
              <w:rPr>
                <w:color w:val="000000"/>
              </w:rPr>
            </w:pPr>
          </w:p>
        </w:tc>
        <w:tc>
          <w:tcPr>
            <w:tcW w:w="1417" w:type="dxa"/>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0EF7094" w14:textId="77777777" w:rsidR="001569A4" w:rsidRPr="003E5F2C" w:rsidRDefault="001569A4" w:rsidP="00423423">
            <w:pPr>
              <w:rPr>
                <w:color w:val="000000"/>
              </w:rPr>
            </w:pP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CBE9451" w14:textId="77777777" w:rsidR="001569A4" w:rsidRPr="003E5F2C" w:rsidRDefault="001569A4" w:rsidP="00423423">
            <w:pPr>
              <w:jc w:val="center"/>
              <w:rPr>
                <w:color w:val="000000"/>
              </w:rPr>
            </w:pPr>
            <w:r w:rsidRPr="003E5F2C">
              <w:rPr>
                <w:color w:val="000000"/>
                <w:sz w:val="22"/>
                <w:szCs w:val="22"/>
              </w:rPr>
              <w:t>КРБ.1.502.11.ХХХ</w:t>
            </w:r>
          </w:p>
        </w:tc>
        <w:tc>
          <w:tcPr>
            <w:tcW w:w="127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64CA3E4" w14:textId="77777777" w:rsidR="001569A4" w:rsidRPr="003E5F2C" w:rsidRDefault="001569A4" w:rsidP="00423423">
            <w:pPr>
              <w:jc w:val="center"/>
              <w:rPr>
                <w:color w:val="000000"/>
              </w:rPr>
            </w:pPr>
            <w:r w:rsidRPr="003E5F2C">
              <w:rPr>
                <w:color w:val="000000"/>
                <w:sz w:val="22"/>
                <w:szCs w:val="22"/>
              </w:rPr>
              <w:t>КРБ.1.502.12.ХХХ</w:t>
            </w:r>
          </w:p>
        </w:tc>
      </w:tr>
      <w:tr w:rsidR="001569A4" w:rsidRPr="003E5F2C" w14:paraId="6AA12016" w14:textId="77777777" w:rsidTr="00423423">
        <w:tc>
          <w:tcPr>
            <w:tcW w:w="56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CB15A1F" w14:textId="77777777" w:rsidR="001569A4" w:rsidRPr="003E5F2C" w:rsidRDefault="001569A4" w:rsidP="00423423">
            <w:pPr>
              <w:jc w:val="center"/>
              <w:rPr>
                <w:color w:val="000000"/>
              </w:rPr>
            </w:pPr>
            <w:r w:rsidRPr="003E5F2C">
              <w:rPr>
                <w:color w:val="000000"/>
                <w:sz w:val="22"/>
                <w:szCs w:val="22"/>
              </w:rPr>
              <w:t>1.3</w:t>
            </w:r>
          </w:p>
        </w:tc>
        <w:tc>
          <w:tcPr>
            <w:tcW w:w="26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ADB5271" w14:textId="77777777" w:rsidR="001569A4" w:rsidRPr="003E5F2C" w:rsidRDefault="001569A4" w:rsidP="00423423">
            <w:pPr>
              <w:rPr>
                <w:color w:val="000000"/>
              </w:rPr>
            </w:pPr>
            <w:r w:rsidRPr="003E5F2C">
              <w:rPr>
                <w:color w:val="000000"/>
                <w:sz w:val="22"/>
                <w:szCs w:val="22"/>
              </w:rPr>
              <w:t>Принятие денежного обязательства в том случае, если госконтрактом предусмотрена выплата аванса</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AF6AA90" w14:textId="77777777" w:rsidR="001569A4" w:rsidRPr="003E5F2C" w:rsidRDefault="001569A4" w:rsidP="00423423">
            <w:pPr>
              <w:rPr>
                <w:color w:val="000000"/>
              </w:rPr>
            </w:pPr>
            <w:r w:rsidRPr="003E5F2C">
              <w:rPr>
                <w:color w:val="000000"/>
                <w:sz w:val="22"/>
                <w:szCs w:val="22"/>
              </w:rPr>
              <w:t>Госконтракт. Счет на оплату</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3FA5DB5" w14:textId="77777777" w:rsidR="001569A4" w:rsidRPr="003E5F2C" w:rsidRDefault="001569A4" w:rsidP="00423423">
            <w:pPr>
              <w:rPr>
                <w:color w:val="000000"/>
              </w:rPr>
            </w:pPr>
            <w:r w:rsidRPr="003E5F2C">
              <w:rPr>
                <w:color w:val="000000"/>
                <w:sz w:val="22"/>
                <w:szCs w:val="22"/>
              </w:rPr>
              <w:t>Дата, определенная условиями госконтракта</w:t>
            </w:r>
          </w:p>
        </w:tc>
        <w:tc>
          <w:tcPr>
            <w:tcW w:w="141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6E9CB4A" w14:textId="77777777" w:rsidR="001569A4" w:rsidRPr="003E5F2C" w:rsidRDefault="001569A4" w:rsidP="00423423">
            <w:pPr>
              <w:rPr>
                <w:color w:val="000000"/>
              </w:rPr>
            </w:pPr>
            <w:r w:rsidRPr="003E5F2C">
              <w:rPr>
                <w:color w:val="000000"/>
                <w:sz w:val="22"/>
                <w:szCs w:val="22"/>
              </w:rPr>
              <w:t>Сумма аванса</w:t>
            </w: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22883E4" w14:textId="77777777" w:rsidR="001569A4" w:rsidRPr="003E5F2C" w:rsidRDefault="001569A4" w:rsidP="00423423">
            <w:pPr>
              <w:jc w:val="center"/>
              <w:rPr>
                <w:color w:val="000000"/>
              </w:rPr>
            </w:pPr>
            <w:r w:rsidRPr="003E5F2C">
              <w:rPr>
                <w:color w:val="000000"/>
                <w:sz w:val="22"/>
                <w:szCs w:val="22"/>
              </w:rPr>
              <w:t>КРБ.1.502.11.ХХХ</w:t>
            </w:r>
          </w:p>
        </w:tc>
        <w:tc>
          <w:tcPr>
            <w:tcW w:w="127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758898A" w14:textId="77777777" w:rsidR="001569A4" w:rsidRPr="003E5F2C" w:rsidRDefault="001569A4" w:rsidP="00423423">
            <w:pPr>
              <w:jc w:val="center"/>
              <w:rPr>
                <w:color w:val="000000"/>
              </w:rPr>
            </w:pPr>
            <w:r w:rsidRPr="003E5F2C">
              <w:rPr>
                <w:color w:val="000000"/>
                <w:sz w:val="22"/>
                <w:szCs w:val="22"/>
              </w:rPr>
              <w:t>КРБ.1.502.12.ХХХ</w:t>
            </w:r>
          </w:p>
        </w:tc>
      </w:tr>
      <w:tr w:rsidR="001569A4" w:rsidRPr="003E5F2C" w14:paraId="68530CDE" w14:textId="77777777" w:rsidTr="00423423">
        <w:tc>
          <w:tcPr>
            <w:tcW w:w="10774" w:type="dxa"/>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258EB98" w14:textId="77777777" w:rsidR="001569A4" w:rsidRPr="003E5F2C" w:rsidRDefault="001569A4" w:rsidP="00423423">
            <w:pPr>
              <w:jc w:val="center"/>
              <w:rPr>
                <w:b/>
                <w:color w:val="000000"/>
              </w:rPr>
            </w:pPr>
            <w:r w:rsidRPr="003E5F2C">
              <w:rPr>
                <w:b/>
                <w:color w:val="000000"/>
                <w:sz w:val="22"/>
                <w:szCs w:val="22"/>
              </w:rPr>
              <w:t>2. Денежные обязательства по текущей деятельности учреждения</w:t>
            </w:r>
          </w:p>
        </w:tc>
      </w:tr>
      <w:tr w:rsidR="001569A4" w:rsidRPr="003E5F2C" w14:paraId="2C2E8691" w14:textId="77777777" w:rsidTr="00423423">
        <w:tc>
          <w:tcPr>
            <w:tcW w:w="56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5219B01" w14:textId="77777777" w:rsidR="001569A4" w:rsidRPr="003E5F2C" w:rsidRDefault="001569A4" w:rsidP="00423423">
            <w:pPr>
              <w:jc w:val="center"/>
              <w:rPr>
                <w:color w:val="000000"/>
              </w:rPr>
            </w:pPr>
            <w:r w:rsidRPr="003E5F2C">
              <w:rPr>
                <w:color w:val="000000"/>
                <w:sz w:val="22"/>
                <w:szCs w:val="22"/>
              </w:rPr>
              <w:t>2.1</w:t>
            </w:r>
          </w:p>
        </w:tc>
        <w:tc>
          <w:tcPr>
            <w:tcW w:w="10207"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54466F5" w14:textId="77777777" w:rsidR="001569A4" w:rsidRPr="003E5F2C" w:rsidRDefault="001569A4" w:rsidP="00423423">
            <w:pPr>
              <w:rPr>
                <w:color w:val="000000"/>
              </w:rPr>
            </w:pPr>
            <w:r w:rsidRPr="003E5F2C">
              <w:rPr>
                <w:color w:val="000000"/>
                <w:sz w:val="22"/>
                <w:szCs w:val="22"/>
              </w:rPr>
              <w:t>Денежные обязательства, связанные с оплатой труда</w:t>
            </w:r>
          </w:p>
        </w:tc>
      </w:tr>
      <w:tr w:rsidR="001569A4" w:rsidRPr="003E5F2C" w14:paraId="20EC317C" w14:textId="77777777" w:rsidTr="00423423">
        <w:tc>
          <w:tcPr>
            <w:tcW w:w="56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FED400C" w14:textId="77777777" w:rsidR="001569A4" w:rsidRPr="003E5F2C" w:rsidRDefault="001569A4" w:rsidP="00423423">
            <w:pPr>
              <w:jc w:val="center"/>
              <w:rPr>
                <w:color w:val="000000"/>
              </w:rPr>
            </w:pPr>
            <w:r w:rsidRPr="003E5F2C">
              <w:rPr>
                <w:color w:val="000000"/>
                <w:sz w:val="22"/>
                <w:szCs w:val="22"/>
              </w:rPr>
              <w:t>2.1.1</w:t>
            </w:r>
          </w:p>
        </w:tc>
        <w:tc>
          <w:tcPr>
            <w:tcW w:w="26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BBEB7E5" w14:textId="77777777" w:rsidR="001569A4" w:rsidRPr="003E5F2C" w:rsidRDefault="001569A4" w:rsidP="00423423">
            <w:pPr>
              <w:rPr>
                <w:color w:val="000000"/>
              </w:rPr>
            </w:pPr>
            <w:r w:rsidRPr="003E5F2C">
              <w:rPr>
                <w:color w:val="000000"/>
                <w:sz w:val="22"/>
                <w:szCs w:val="22"/>
              </w:rPr>
              <w:t>Выплата зарплаты</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EA1941E" w14:textId="77777777" w:rsidR="001569A4" w:rsidRPr="003E5F2C" w:rsidRDefault="001569A4" w:rsidP="00423423">
            <w:pPr>
              <w:rPr>
                <w:color w:val="000000"/>
              </w:rPr>
            </w:pPr>
            <w:r w:rsidRPr="003E5F2C">
              <w:rPr>
                <w:color w:val="000000"/>
                <w:sz w:val="22"/>
                <w:szCs w:val="22"/>
              </w:rPr>
              <w:t>Расчетные ведомости (ф. 0504402).</w:t>
            </w:r>
          </w:p>
          <w:p w14:paraId="17BC517D" w14:textId="77777777" w:rsidR="001569A4" w:rsidRPr="003E5F2C" w:rsidRDefault="001569A4" w:rsidP="00423423">
            <w:pPr>
              <w:rPr>
                <w:color w:val="000000"/>
              </w:rPr>
            </w:pPr>
            <w:r w:rsidRPr="003E5F2C">
              <w:rPr>
                <w:color w:val="000000"/>
                <w:sz w:val="22"/>
                <w:szCs w:val="22"/>
              </w:rPr>
              <w:t>Расчетно-платежные ведомости (ф. 0504401)</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E8EF55D" w14:textId="77777777" w:rsidR="001569A4" w:rsidRPr="003E5F2C" w:rsidRDefault="001569A4" w:rsidP="00423423">
            <w:pPr>
              <w:rPr>
                <w:color w:val="000000"/>
              </w:rPr>
            </w:pPr>
            <w:r w:rsidRPr="003E5F2C">
              <w:rPr>
                <w:color w:val="000000"/>
                <w:sz w:val="22"/>
                <w:szCs w:val="22"/>
              </w:rPr>
              <w:t>Дата утверждения (подписания) соответствующих документов</w:t>
            </w:r>
          </w:p>
        </w:tc>
        <w:tc>
          <w:tcPr>
            <w:tcW w:w="141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D67B92B" w14:textId="77777777" w:rsidR="001569A4" w:rsidRPr="003E5F2C" w:rsidRDefault="001569A4" w:rsidP="00423423">
            <w:pPr>
              <w:rPr>
                <w:color w:val="000000"/>
              </w:rPr>
            </w:pPr>
            <w:r w:rsidRPr="003E5F2C">
              <w:rPr>
                <w:color w:val="000000"/>
                <w:sz w:val="22"/>
                <w:szCs w:val="22"/>
              </w:rPr>
              <w:t>Сумма начисленных обязательств (выплат)</w:t>
            </w: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F376BEE" w14:textId="77777777" w:rsidR="001569A4" w:rsidRPr="003E5F2C" w:rsidRDefault="001569A4" w:rsidP="00423423">
            <w:pPr>
              <w:jc w:val="center"/>
              <w:rPr>
                <w:color w:val="000000"/>
              </w:rPr>
            </w:pPr>
            <w:r w:rsidRPr="003E5F2C">
              <w:rPr>
                <w:color w:val="000000"/>
                <w:sz w:val="22"/>
                <w:szCs w:val="22"/>
              </w:rPr>
              <w:t>КРБ.1.502.11.ХХХ</w:t>
            </w:r>
          </w:p>
        </w:tc>
        <w:tc>
          <w:tcPr>
            <w:tcW w:w="127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C3463FA" w14:textId="77777777" w:rsidR="001569A4" w:rsidRPr="003E5F2C" w:rsidRDefault="001569A4" w:rsidP="00423423">
            <w:pPr>
              <w:jc w:val="center"/>
              <w:rPr>
                <w:color w:val="000000"/>
              </w:rPr>
            </w:pPr>
            <w:r w:rsidRPr="003E5F2C">
              <w:rPr>
                <w:color w:val="000000"/>
                <w:sz w:val="22"/>
                <w:szCs w:val="22"/>
              </w:rPr>
              <w:t>КРБ.1.502.12.ХХХ</w:t>
            </w:r>
          </w:p>
        </w:tc>
      </w:tr>
      <w:tr w:rsidR="001569A4" w:rsidRPr="003E5F2C" w14:paraId="09E83D7A" w14:textId="77777777" w:rsidTr="00423423">
        <w:tc>
          <w:tcPr>
            <w:tcW w:w="56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0331659" w14:textId="77777777" w:rsidR="001569A4" w:rsidRPr="003E5F2C" w:rsidRDefault="001569A4" w:rsidP="00423423">
            <w:pPr>
              <w:jc w:val="center"/>
              <w:rPr>
                <w:color w:val="000000"/>
              </w:rPr>
            </w:pPr>
            <w:r w:rsidRPr="003E5F2C">
              <w:rPr>
                <w:color w:val="000000"/>
                <w:sz w:val="22"/>
                <w:szCs w:val="22"/>
              </w:rPr>
              <w:t>2.1.2</w:t>
            </w:r>
          </w:p>
        </w:tc>
        <w:tc>
          <w:tcPr>
            <w:tcW w:w="26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2ED25ED" w14:textId="77777777" w:rsidR="001569A4" w:rsidRPr="003E5F2C" w:rsidRDefault="001569A4" w:rsidP="00423423">
            <w:pPr>
              <w:rPr>
                <w:color w:val="000000"/>
              </w:rPr>
            </w:pPr>
            <w:r w:rsidRPr="003E5F2C">
              <w:rPr>
                <w:color w:val="000000"/>
                <w:sz w:val="22"/>
                <w:szCs w:val="22"/>
              </w:rPr>
              <w:t>Уплата взносов на обязательное пенсионное (социальное, медицинское) страхование, взносов на страхование от несчастных случаев и профзаболеваний</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ED4EDE2" w14:textId="77777777" w:rsidR="001569A4" w:rsidRPr="003E5F2C" w:rsidRDefault="001569A4" w:rsidP="00423423">
            <w:pPr>
              <w:rPr>
                <w:color w:val="000000"/>
              </w:rPr>
            </w:pPr>
            <w:r w:rsidRPr="003E5F2C">
              <w:rPr>
                <w:color w:val="000000"/>
                <w:sz w:val="22"/>
                <w:szCs w:val="22"/>
              </w:rPr>
              <w:t>Расчетные ведомости (ф. 0504402).</w:t>
            </w:r>
          </w:p>
          <w:p w14:paraId="09B6C974" w14:textId="77777777" w:rsidR="001569A4" w:rsidRPr="003E5F2C" w:rsidRDefault="001569A4" w:rsidP="00423423">
            <w:pPr>
              <w:rPr>
                <w:color w:val="000000"/>
              </w:rPr>
            </w:pPr>
            <w:r w:rsidRPr="003E5F2C">
              <w:rPr>
                <w:color w:val="000000"/>
                <w:sz w:val="22"/>
                <w:szCs w:val="22"/>
              </w:rPr>
              <w:t>Расчетно-платежные ведомости (ф. 0504401)</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45B0C28" w14:textId="77777777" w:rsidR="001569A4" w:rsidRPr="003E5F2C" w:rsidRDefault="001569A4" w:rsidP="00423423">
            <w:pPr>
              <w:rPr>
                <w:color w:val="000000"/>
              </w:rPr>
            </w:pPr>
            <w:r w:rsidRPr="003E5F2C">
              <w:rPr>
                <w:color w:val="000000"/>
                <w:sz w:val="22"/>
                <w:szCs w:val="22"/>
              </w:rPr>
              <w:t>Дата принятия бюджетного обязательства</w:t>
            </w:r>
          </w:p>
        </w:tc>
        <w:tc>
          <w:tcPr>
            <w:tcW w:w="141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3EE2A07" w14:textId="77777777" w:rsidR="001569A4" w:rsidRPr="003E5F2C" w:rsidRDefault="001569A4" w:rsidP="00423423">
            <w:pPr>
              <w:rPr>
                <w:color w:val="000000"/>
              </w:rPr>
            </w:pPr>
            <w:r w:rsidRPr="003E5F2C">
              <w:rPr>
                <w:color w:val="000000"/>
                <w:sz w:val="22"/>
                <w:szCs w:val="22"/>
              </w:rPr>
              <w:t>Сумма начисленных обязательств (платежей)</w:t>
            </w: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2CF4409" w14:textId="77777777" w:rsidR="001569A4" w:rsidRPr="003E5F2C" w:rsidRDefault="001569A4" w:rsidP="00423423">
            <w:pPr>
              <w:jc w:val="center"/>
              <w:rPr>
                <w:color w:val="000000"/>
              </w:rPr>
            </w:pPr>
            <w:r w:rsidRPr="003E5F2C">
              <w:rPr>
                <w:color w:val="000000"/>
                <w:sz w:val="22"/>
                <w:szCs w:val="22"/>
              </w:rPr>
              <w:t>КРБ.1.502.11.ХХХ</w:t>
            </w:r>
          </w:p>
        </w:tc>
        <w:tc>
          <w:tcPr>
            <w:tcW w:w="127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471B98E" w14:textId="77777777" w:rsidR="001569A4" w:rsidRPr="003E5F2C" w:rsidRDefault="001569A4" w:rsidP="00423423">
            <w:pPr>
              <w:jc w:val="center"/>
              <w:rPr>
                <w:color w:val="000000"/>
              </w:rPr>
            </w:pPr>
            <w:r w:rsidRPr="003E5F2C">
              <w:rPr>
                <w:color w:val="000000"/>
                <w:sz w:val="22"/>
                <w:szCs w:val="22"/>
              </w:rPr>
              <w:t>КРБ.1.502.12.ХХХ</w:t>
            </w:r>
          </w:p>
        </w:tc>
      </w:tr>
      <w:tr w:rsidR="001569A4" w:rsidRPr="003E5F2C" w14:paraId="18CEC036" w14:textId="77777777" w:rsidTr="00423423">
        <w:tc>
          <w:tcPr>
            <w:tcW w:w="56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D8B3056" w14:textId="77777777" w:rsidR="001569A4" w:rsidRPr="003E5F2C" w:rsidRDefault="001569A4" w:rsidP="00423423">
            <w:pPr>
              <w:jc w:val="center"/>
              <w:rPr>
                <w:color w:val="000000"/>
              </w:rPr>
            </w:pPr>
            <w:r w:rsidRPr="003E5F2C">
              <w:rPr>
                <w:color w:val="000000"/>
                <w:sz w:val="22"/>
                <w:szCs w:val="22"/>
              </w:rPr>
              <w:lastRenderedPageBreak/>
              <w:t>2.2</w:t>
            </w:r>
          </w:p>
        </w:tc>
        <w:tc>
          <w:tcPr>
            <w:tcW w:w="10207"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FCA23DD" w14:textId="77777777" w:rsidR="001569A4" w:rsidRPr="003E5F2C" w:rsidRDefault="001569A4" w:rsidP="00423423">
            <w:pPr>
              <w:rPr>
                <w:color w:val="000000"/>
              </w:rPr>
            </w:pPr>
            <w:r w:rsidRPr="003E5F2C">
              <w:rPr>
                <w:color w:val="000000"/>
                <w:sz w:val="22"/>
                <w:szCs w:val="22"/>
              </w:rPr>
              <w:t>Денежные обязательства по расчетам с подотчетными лицами</w:t>
            </w:r>
          </w:p>
        </w:tc>
      </w:tr>
      <w:tr w:rsidR="001569A4" w:rsidRPr="003E5F2C" w14:paraId="60A69174" w14:textId="77777777" w:rsidTr="00423423">
        <w:tc>
          <w:tcPr>
            <w:tcW w:w="56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EB092CF" w14:textId="77777777" w:rsidR="001569A4" w:rsidRPr="003E5F2C" w:rsidRDefault="001569A4" w:rsidP="00423423">
            <w:pPr>
              <w:jc w:val="center"/>
              <w:rPr>
                <w:color w:val="000000"/>
              </w:rPr>
            </w:pPr>
            <w:r w:rsidRPr="003E5F2C">
              <w:rPr>
                <w:color w:val="000000"/>
                <w:sz w:val="22"/>
                <w:szCs w:val="22"/>
              </w:rPr>
              <w:t>2.2.1</w:t>
            </w:r>
          </w:p>
        </w:tc>
        <w:tc>
          <w:tcPr>
            <w:tcW w:w="26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6FCFC11" w14:textId="77777777" w:rsidR="001569A4" w:rsidRPr="003E5F2C" w:rsidRDefault="001569A4" w:rsidP="00423423">
            <w:pPr>
              <w:rPr>
                <w:color w:val="000000"/>
              </w:rPr>
            </w:pPr>
            <w:r w:rsidRPr="003E5F2C">
              <w:rPr>
                <w:color w:val="000000"/>
                <w:sz w:val="22"/>
                <w:szCs w:val="22"/>
              </w:rPr>
              <w:t>Выдача денег под отчет сотруднику на приобретение товаров (работ, услуг) за наличный расчет</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25F1576" w14:textId="77777777" w:rsidR="001569A4" w:rsidRPr="003E5F2C" w:rsidRDefault="001569A4" w:rsidP="00423423">
            <w:pPr>
              <w:rPr>
                <w:color w:val="000000"/>
              </w:rPr>
            </w:pPr>
            <w:r w:rsidRPr="003E5F2C">
              <w:rPr>
                <w:color w:val="000000"/>
                <w:sz w:val="22"/>
                <w:szCs w:val="22"/>
              </w:rPr>
              <w:t>Письменное заявление на выдачу денежных средств под отчет</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4C6F7F4" w14:textId="77777777" w:rsidR="001569A4" w:rsidRPr="003E5F2C" w:rsidRDefault="001569A4" w:rsidP="00423423">
            <w:pPr>
              <w:rPr>
                <w:color w:val="000000"/>
              </w:rPr>
            </w:pPr>
            <w:r w:rsidRPr="003E5F2C">
              <w:rPr>
                <w:color w:val="000000"/>
                <w:sz w:val="22"/>
                <w:szCs w:val="22"/>
              </w:rPr>
              <w:t>Дата утверждения (подписания) заявления руководителем</w:t>
            </w:r>
          </w:p>
        </w:tc>
        <w:tc>
          <w:tcPr>
            <w:tcW w:w="141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0232C4C" w14:textId="77777777" w:rsidR="001569A4" w:rsidRPr="003E5F2C" w:rsidRDefault="001569A4" w:rsidP="00423423">
            <w:pPr>
              <w:rPr>
                <w:color w:val="000000"/>
              </w:rPr>
            </w:pPr>
            <w:r w:rsidRPr="003E5F2C">
              <w:rPr>
                <w:color w:val="000000"/>
                <w:sz w:val="22"/>
                <w:szCs w:val="22"/>
              </w:rPr>
              <w:t>Сумма начисленных обязательств (выплат)</w:t>
            </w: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0674597" w14:textId="77777777" w:rsidR="001569A4" w:rsidRPr="003E5F2C" w:rsidRDefault="001569A4" w:rsidP="00423423">
            <w:pPr>
              <w:jc w:val="center"/>
              <w:rPr>
                <w:color w:val="000000"/>
              </w:rPr>
            </w:pPr>
            <w:r w:rsidRPr="003E5F2C">
              <w:rPr>
                <w:color w:val="000000"/>
                <w:sz w:val="22"/>
                <w:szCs w:val="22"/>
              </w:rPr>
              <w:t>КРБ.1.502.11.ХХХ</w:t>
            </w:r>
          </w:p>
        </w:tc>
        <w:tc>
          <w:tcPr>
            <w:tcW w:w="127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4E56D80" w14:textId="77777777" w:rsidR="001569A4" w:rsidRPr="003E5F2C" w:rsidRDefault="001569A4" w:rsidP="00423423">
            <w:pPr>
              <w:jc w:val="center"/>
              <w:rPr>
                <w:color w:val="000000"/>
              </w:rPr>
            </w:pPr>
            <w:r w:rsidRPr="003E5F2C">
              <w:rPr>
                <w:color w:val="000000"/>
                <w:sz w:val="22"/>
                <w:szCs w:val="22"/>
              </w:rPr>
              <w:t>КРБ.1.502.12.ХХХ</w:t>
            </w:r>
          </w:p>
        </w:tc>
      </w:tr>
      <w:tr w:rsidR="001569A4" w:rsidRPr="003E5F2C" w14:paraId="11525126" w14:textId="77777777" w:rsidTr="00423423">
        <w:tc>
          <w:tcPr>
            <w:tcW w:w="56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126F3B1" w14:textId="77777777" w:rsidR="001569A4" w:rsidRPr="003E5F2C" w:rsidRDefault="001569A4" w:rsidP="00423423">
            <w:pPr>
              <w:jc w:val="center"/>
              <w:rPr>
                <w:color w:val="000000"/>
              </w:rPr>
            </w:pPr>
            <w:r w:rsidRPr="003E5F2C">
              <w:rPr>
                <w:color w:val="000000"/>
                <w:sz w:val="22"/>
                <w:szCs w:val="22"/>
              </w:rPr>
              <w:t>2.2.2</w:t>
            </w:r>
          </w:p>
        </w:tc>
        <w:tc>
          <w:tcPr>
            <w:tcW w:w="26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E5FC45C" w14:textId="77777777" w:rsidR="001569A4" w:rsidRPr="003E5F2C" w:rsidRDefault="001569A4" w:rsidP="00423423">
            <w:pPr>
              <w:rPr>
                <w:color w:val="000000"/>
              </w:rPr>
            </w:pPr>
            <w:r w:rsidRPr="003E5F2C">
              <w:rPr>
                <w:color w:val="000000"/>
                <w:sz w:val="22"/>
                <w:szCs w:val="22"/>
              </w:rPr>
              <w:t>Выдача денег под отчет сотруднику при направлении в командировку</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AFCEF63" w14:textId="77777777" w:rsidR="001569A4" w:rsidRPr="003E5F2C" w:rsidRDefault="001569A4" w:rsidP="00423423">
            <w:pPr>
              <w:rPr>
                <w:color w:val="000000"/>
              </w:rPr>
            </w:pPr>
            <w:r w:rsidRPr="003E5F2C">
              <w:rPr>
                <w:color w:val="000000"/>
                <w:sz w:val="22"/>
                <w:szCs w:val="22"/>
              </w:rPr>
              <w:t>Приказ о направлении в командировку</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4788D72" w14:textId="77777777" w:rsidR="001569A4" w:rsidRPr="003E5F2C" w:rsidRDefault="001569A4" w:rsidP="00423423">
            <w:pPr>
              <w:rPr>
                <w:color w:val="000000"/>
              </w:rPr>
            </w:pPr>
            <w:r w:rsidRPr="003E5F2C">
              <w:rPr>
                <w:color w:val="000000"/>
                <w:sz w:val="22"/>
                <w:szCs w:val="22"/>
              </w:rPr>
              <w:t>Дата подписания приказа руководителем</w:t>
            </w:r>
          </w:p>
        </w:tc>
        <w:tc>
          <w:tcPr>
            <w:tcW w:w="141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FD71824" w14:textId="77777777" w:rsidR="001569A4" w:rsidRPr="003E5F2C" w:rsidRDefault="001569A4" w:rsidP="00423423">
            <w:pPr>
              <w:rPr>
                <w:color w:val="000000"/>
              </w:rPr>
            </w:pPr>
            <w:r w:rsidRPr="003E5F2C">
              <w:rPr>
                <w:color w:val="000000"/>
                <w:sz w:val="22"/>
                <w:szCs w:val="22"/>
              </w:rPr>
              <w:t>Сумма начисленных обязательств (выплат)</w:t>
            </w: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9C61318" w14:textId="77777777" w:rsidR="001569A4" w:rsidRPr="003E5F2C" w:rsidRDefault="001569A4" w:rsidP="00423423">
            <w:pPr>
              <w:jc w:val="center"/>
              <w:rPr>
                <w:color w:val="000000"/>
              </w:rPr>
            </w:pPr>
            <w:r w:rsidRPr="003E5F2C">
              <w:rPr>
                <w:color w:val="000000"/>
                <w:sz w:val="22"/>
                <w:szCs w:val="22"/>
              </w:rPr>
              <w:t>КРБ.1.502.11.ХХХ</w:t>
            </w:r>
          </w:p>
        </w:tc>
        <w:tc>
          <w:tcPr>
            <w:tcW w:w="127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ED7367E" w14:textId="77777777" w:rsidR="001569A4" w:rsidRPr="003E5F2C" w:rsidRDefault="001569A4" w:rsidP="00423423">
            <w:pPr>
              <w:jc w:val="center"/>
              <w:rPr>
                <w:color w:val="000000"/>
              </w:rPr>
            </w:pPr>
            <w:r w:rsidRPr="003E5F2C">
              <w:rPr>
                <w:color w:val="000000"/>
                <w:sz w:val="22"/>
                <w:szCs w:val="22"/>
              </w:rPr>
              <w:t>КРБ.1.502.12.ХХХ</w:t>
            </w:r>
          </w:p>
        </w:tc>
      </w:tr>
      <w:tr w:rsidR="001569A4" w:rsidRPr="003E5F2C" w14:paraId="0439F62E" w14:textId="77777777" w:rsidTr="00423423">
        <w:tc>
          <w:tcPr>
            <w:tcW w:w="567"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DFFDC53" w14:textId="77777777" w:rsidR="001569A4" w:rsidRPr="003E5F2C" w:rsidRDefault="001569A4" w:rsidP="00423423">
            <w:pPr>
              <w:jc w:val="center"/>
              <w:rPr>
                <w:color w:val="000000"/>
              </w:rPr>
            </w:pPr>
            <w:r w:rsidRPr="003E5F2C">
              <w:rPr>
                <w:color w:val="000000"/>
                <w:sz w:val="22"/>
                <w:szCs w:val="22"/>
              </w:rPr>
              <w:t>2.2.3</w:t>
            </w:r>
          </w:p>
        </w:tc>
        <w:tc>
          <w:tcPr>
            <w:tcW w:w="269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BB4147F" w14:textId="77777777" w:rsidR="001569A4" w:rsidRPr="003E5F2C" w:rsidRDefault="001569A4" w:rsidP="00423423">
            <w:pPr>
              <w:rPr>
                <w:color w:val="000000"/>
              </w:rPr>
            </w:pPr>
            <w:r w:rsidRPr="003E5F2C">
              <w:rPr>
                <w:color w:val="000000"/>
                <w:sz w:val="22"/>
                <w:szCs w:val="22"/>
              </w:rPr>
              <w:t>Корректировка ранее принятых денежных обязательств в момент принятия к учету авансового отчета (ф. 0504505).Сумму превышения принятых к учету расходов подотчетного лица над ранее выданным авансом (сумму утвержденного перерасхода) отражать на соответствующих счетах и признавать принятым перед подотчетным лицом денежным обязательством</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6833CC1" w14:textId="77777777" w:rsidR="001569A4" w:rsidRPr="003E5F2C" w:rsidRDefault="001569A4" w:rsidP="00423423">
            <w:pPr>
              <w:rPr>
                <w:color w:val="000000"/>
              </w:rPr>
            </w:pPr>
            <w:r w:rsidRPr="003E5F2C">
              <w:rPr>
                <w:color w:val="000000"/>
                <w:sz w:val="22"/>
                <w:szCs w:val="22"/>
              </w:rPr>
              <w:t>Авансовый отчет (ф. 0504505)</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3BE9241" w14:textId="77777777" w:rsidR="001569A4" w:rsidRPr="003E5F2C" w:rsidRDefault="001569A4" w:rsidP="00423423">
            <w:pPr>
              <w:rPr>
                <w:color w:val="000000"/>
              </w:rPr>
            </w:pPr>
            <w:r w:rsidRPr="003E5F2C">
              <w:rPr>
                <w:color w:val="000000"/>
                <w:sz w:val="22"/>
                <w:szCs w:val="22"/>
              </w:rPr>
              <w:t>Дата утверждения авансового отчета (ф. 0504505) руководителем</w:t>
            </w:r>
          </w:p>
        </w:tc>
        <w:tc>
          <w:tcPr>
            <w:tcW w:w="1417"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0FD8ECC" w14:textId="77777777" w:rsidR="001569A4" w:rsidRPr="003E5F2C" w:rsidRDefault="001569A4" w:rsidP="00423423">
            <w:pPr>
              <w:rPr>
                <w:color w:val="000000"/>
              </w:rPr>
            </w:pPr>
            <w:r w:rsidRPr="003E5F2C">
              <w:rPr>
                <w:color w:val="000000"/>
                <w:sz w:val="22"/>
                <w:szCs w:val="22"/>
              </w:rPr>
              <w:t>Корректировка обязательства: при перерасходе – в сторону увеличения; при экономии – в сторону уменьшения</w:t>
            </w:r>
          </w:p>
        </w:tc>
        <w:tc>
          <w:tcPr>
            <w:tcW w:w="2410"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A5BF105" w14:textId="77777777" w:rsidR="001569A4" w:rsidRPr="003E5F2C" w:rsidRDefault="001569A4" w:rsidP="00423423">
            <w:pPr>
              <w:jc w:val="center"/>
              <w:rPr>
                <w:color w:val="000000"/>
              </w:rPr>
            </w:pPr>
            <w:r w:rsidRPr="003E5F2C">
              <w:rPr>
                <w:color w:val="000000"/>
                <w:sz w:val="22"/>
                <w:szCs w:val="22"/>
              </w:rPr>
              <w:t>Перерасход</w:t>
            </w:r>
          </w:p>
        </w:tc>
      </w:tr>
      <w:tr w:rsidR="001569A4" w:rsidRPr="003E5F2C" w14:paraId="5578DBC7" w14:textId="77777777" w:rsidTr="00423423">
        <w:tc>
          <w:tcPr>
            <w:tcW w:w="567" w:type="dxa"/>
            <w:vMerge/>
            <w:tcBorders>
              <w:top w:val="single" w:sz="8" w:space="0" w:color="000000"/>
              <w:left w:val="single" w:sz="8" w:space="0" w:color="000000"/>
              <w:bottom w:val="single" w:sz="8" w:space="0" w:color="000000"/>
              <w:right w:val="single" w:sz="8" w:space="0" w:color="000000"/>
            </w:tcBorders>
            <w:vAlign w:val="center"/>
          </w:tcPr>
          <w:p w14:paraId="3EA60061" w14:textId="77777777" w:rsidR="001569A4" w:rsidRPr="003E5F2C" w:rsidRDefault="001569A4" w:rsidP="00423423">
            <w:pPr>
              <w:rPr>
                <w:color w:val="000000"/>
              </w:rPr>
            </w:pPr>
          </w:p>
        </w:tc>
        <w:tc>
          <w:tcPr>
            <w:tcW w:w="2694" w:type="dxa"/>
            <w:vMerge/>
            <w:tcBorders>
              <w:top w:val="single" w:sz="8" w:space="0" w:color="000000"/>
              <w:left w:val="single" w:sz="8" w:space="0" w:color="000000"/>
              <w:bottom w:val="single" w:sz="8" w:space="0" w:color="000000"/>
              <w:right w:val="single" w:sz="8" w:space="0" w:color="000000"/>
            </w:tcBorders>
            <w:vAlign w:val="center"/>
          </w:tcPr>
          <w:p w14:paraId="01694F86"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401C89B1"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21DB261E" w14:textId="77777777" w:rsidR="001569A4" w:rsidRPr="003E5F2C" w:rsidRDefault="001569A4" w:rsidP="00423423">
            <w:pPr>
              <w:rPr>
                <w:color w:val="000000"/>
              </w:rPr>
            </w:pPr>
          </w:p>
        </w:tc>
        <w:tc>
          <w:tcPr>
            <w:tcW w:w="1417" w:type="dxa"/>
            <w:vMerge/>
            <w:tcBorders>
              <w:top w:val="single" w:sz="8" w:space="0" w:color="000000"/>
              <w:left w:val="single" w:sz="8" w:space="0" w:color="000000"/>
              <w:bottom w:val="single" w:sz="8" w:space="0" w:color="000000"/>
              <w:right w:val="single" w:sz="8" w:space="0" w:color="000000"/>
            </w:tcBorders>
            <w:vAlign w:val="center"/>
          </w:tcPr>
          <w:p w14:paraId="6F521188" w14:textId="77777777" w:rsidR="001569A4" w:rsidRPr="003E5F2C" w:rsidRDefault="001569A4" w:rsidP="00423423">
            <w:pPr>
              <w:rPr>
                <w:color w:val="000000"/>
              </w:rPr>
            </w:pP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A7776EF" w14:textId="77777777" w:rsidR="001569A4" w:rsidRPr="003E5F2C" w:rsidRDefault="001569A4" w:rsidP="00423423">
            <w:pPr>
              <w:jc w:val="center"/>
              <w:rPr>
                <w:color w:val="000000"/>
              </w:rPr>
            </w:pPr>
            <w:r w:rsidRPr="003E5F2C">
              <w:rPr>
                <w:color w:val="000000"/>
                <w:sz w:val="22"/>
                <w:szCs w:val="22"/>
              </w:rPr>
              <w:t>КРБ.1.502.11.ХХХ</w:t>
            </w:r>
          </w:p>
        </w:tc>
        <w:tc>
          <w:tcPr>
            <w:tcW w:w="127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41A714A" w14:textId="77777777" w:rsidR="001569A4" w:rsidRPr="003E5F2C" w:rsidRDefault="001569A4" w:rsidP="00423423">
            <w:pPr>
              <w:jc w:val="center"/>
              <w:rPr>
                <w:color w:val="000000"/>
              </w:rPr>
            </w:pPr>
            <w:r w:rsidRPr="003E5F2C">
              <w:rPr>
                <w:color w:val="000000"/>
                <w:sz w:val="22"/>
                <w:szCs w:val="22"/>
              </w:rPr>
              <w:t>КРБ.1.502.12.ХХХ</w:t>
            </w:r>
          </w:p>
        </w:tc>
      </w:tr>
      <w:tr w:rsidR="001569A4" w:rsidRPr="003E5F2C" w14:paraId="3A78EA33" w14:textId="77777777" w:rsidTr="00423423">
        <w:tc>
          <w:tcPr>
            <w:tcW w:w="567" w:type="dxa"/>
            <w:vMerge/>
            <w:tcBorders>
              <w:top w:val="single" w:sz="8" w:space="0" w:color="000000"/>
              <w:left w:val="single" w:sz="8" w:space="0" w:color="000000"/>
              <w:bottom w:val="single" w:sz="8" w:space="0" w:color="000000"/>
              <w:right w:val="single" w:sz="8" w:space="0" w:color="000000"/>
            </w:tcBorders>
            <w:vAlign w:val="center"/>
          </w:tcPr>
          <w:p w14:paraId="18944E77" w14:textId="77777777" w:rsidR="001569A4" w:rsidRPr="003E5F2C" w:rsidRDefault="001569A4" w:rsidP="00423423">
            <w:pPr>
              <w:rPr>
                <w:color w:val="000000"/>
              </w:rPr>
            </w:pPr>
          </w:p>
        </w:tc>
        <w:tc>
          <w:tcPr>
            <w:tcW w:w="2694" w:type="dxa"/>
            <w:vMerge/>
            <w:tcBorders>
              <w:top w:val="single" w:sz="8" w:space="0" w:color="000000"/>
              <w:left w:val="single" w:sz="8" w:space="0" w:color="000000"/>
              <w:bottom w:val="single" w:sz="8" w:space="0" w:color="000000"/>
              <w:right w:val="single" w:sz="8" w:space="0" w:color="000000"/>
            </w:tcBorders>
            <w:vAlign w:val="center"/>
          </w:tcPr>
          <w:p w14:paraId="0C92F7A9"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7D33CC5B"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4733C794" w14:textId="77777777" w:rsidR="001569A4" w:rsidRPr="003E5F2C" w:rsidRDefault="001569A4" w:rsidP="00423423">
            <w:pPr>
              <w:rPr>
                <w:color w:val="000000"/>
              </w:rPr>
            </w:pPr>
          </w:p>
        </w:tc>
        <w:tc>
          <w:tcPr>
            <w:tcW w:w="1417" w:type="dxa"/>
            <w:vMerge/>
            <w:tcBorders>
              <w:top w:val="single" w:sz="8" w:space="0" w:color="000000"/>
              <w:left w:val="single" w:sz="8" w:space="0" w:color="000000"/>
              <w:bottom w:val="single" w:sz="8" w:space="0" w:color="000000"/>
              <w:right w:val="single" w:sz="8" w:space="0" w:color="000000"/>
            </w:tcBorders>
            <w:vAlign w:val="center"/>
          </w:tcPr>
          <w:p w14:paraId="287C50CF" w14:textId="77777777" w:rsidR="001569A4" w:rsidRPr="003E5F2C" w:rsidRDefault="001569A4" w:rsidP="00423423">
            <w:pPr>
              <w:rPr>
                <w:color w:val="000000"/>
              </w:rPr>
            </w:pPr>
          </w:p>
        </w:tc>
        <w:tc>
          <w:tcPr>
            <w:tcW w:w="2410"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434D916" w14:textId="77777777" w:rsidR="001569A4" w:rsidRPr="003E5F2C" w:rsidRDefault="001569A4" w:rsidP="00423423">
            <w:pPr>
              <w:jc w:val="center"/>
              <w:rPr>
                <w:color w:val="000000"/>
              </w:rPr>
            </w:pPr>
            <w:r w:rsidRPr="003E5F2C">
              <w:rPr>
                <w:color w:val="000000"/>
                <w:sz w:val="22"/>
                <w:szCs w:val="22"/>
              </w:rPr>
              <w:t>Экономия способом «Красное сторно»</w:t>
            </w:r>
          </w:p>
        </w:tc>
      </w:tr>
      <w:tr w:rsidR="001569A4" w:rsidRPr="003E5F2C" w14:paraId="2641F56A" w14:textId="77777777" w:rsidTr="00423423">
        <w:tc>
          <w:tcPr>
            <w:tcW w:w="567" w:type="dxa"/>
            <w:vMerge/>
            <w:tcBorders>
              <w:top w:val="single" w:sz="8" w:space="0" w:color="000000"/>
              <w:left w:val="single" w:sz="8" w:space="0" w:color="000000"/>
              <w:bottom w:val="single" w:sz="8" w:space="0" w:color="000000"/>
              <w:right w:val="single" w:sz="8" w:space="0" w:color="000000"/>
            </w:tcBorders>
            <w:vAlign w:val="center"/>
          </w:tcPr>
          <w:p w14:paraId="4BBD6BC3" w14:textId="77777777" w:rsidR="001569A4" w:rsidRPr="003E5F2C" w:rsidRDefault="001569A4" w:rsidP="00423423">
            <w:pPr>
              <w:rPr>
                <w:color w:val="000000"/>
              </w:rPr>
            </w:pPr>
          </w:p>
        </w:tc>
        <w:tc>
          <w:tcPr>
            <w:tcW w:w="2694" w:type="dxa"/>
            <w:vMerge/>
            <w:tcBorders>
              <w:top w:val="single" w:sz="8" w:space="0" w:color="000000"/>
              <w:left w:val="single" w:sz="8" w:space="0" w:color="000000"/>
              <w:bottom w:val="single" w:sz="8" w:space="0" w:color="000000"/>
              <w:right w:val="single" w:sz="8" w:space="0" w:color="000000"/>
            </w:tcBorders>
            <w:vAlign w:val="center"/>
          </w:tcPr>
          <w:p w14:paraId="3CDBEB63"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5BE1FCBF" w14:textId="77777777" w:rsidR="001569A4" w:rsidRPr="003E5F2C" w:rsidRDefault="001569A4" w:rsidP="0042342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14:paraId="07AA05AE" w14:textId="77777777" w:rsidR="001569A4" w:rsidRPr="003E5F2C" w:rsidRDefault="001569A4" w:rsidP="00423423">
            <w:pPr>
              <w:rPr>
                <w:color w:val="000000"/>
              </w:rPr>
            </w:pPr>
          </w:p>
        </w:tc>
        <w:tc>
          <w:tcPr>
            <w:tcW w:w="1417" w:type="dxa"/>
            <w:vMerge/>
            <w:tcBorders>
              <w:top w:val="single" w:sz="8" w:space="0" w:color="000000"/>
              <w:left w:val="single" w:sz="8" w:space="0" w:color="000000"/>
              <w:bottom w:val="single" w:sz="8" w:space="0" w:color="000000"/>
              <w:right w:val="single" w:sz="8" w:space="0" w:color="000000"/>
            </w:tcBorders>
            <w:vAlign w:val="center"/>
          </w:tcPr>
          <w:p w14:paraId="20A892F8" w14:textId="77777777" w:rsidR="001569A4" w:rsidRPr="003E5F2C" w:rsidRDefault="001569A4" w:rsidP="00423423">
            <w:pPr>
              <w:rPr>
                <w:color w:val="000000"/>
              </w:rPr>
            </w:pP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E1AF4C1" w14:textId="77777777" w:rsidR="001569A4" w:rsidRPr="003E5F2C" w:rsidRDefault="001569A4" w:rsidP="00423423">
            <w:pPr>
              <w:jc w:val="center"/>
              <w:rPr>
                <w:color w:val="000000"/>
              </w:rPr>
            </w:pPr>
            <w:r w:rsidRPr="003E5F2C">
              <w:rPr>
                <w:color w:val="000000"/>
                <w:sz w:val="22"/>
                <w:szCs w:val="22"/>
              </w:rPr>
              <w:t>КРБ.1.502.11.ХХХ</w:t>
            </w:r>
          </w:p>
        </w:tc>
        <w:tc>
          <w:tcPr>
            <w:tcW w:w="127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B2C86F2" w14:textId="77777777" w:rsidR="001569A4" w:rsidRPr="003E5F2C" w:rsidRDefault="001569A4" w:rsidP="00423423">
            <w:pPr>
              <w:jc w:val="center"/>
              <w:rPr>
                <w:color w:val="000000"/>
              </w:rPr>
            </w:pPr>
            <w:r w:rsidRPr="003E5F2C">
              <w:rPr>
                <w:color w:val="000000"/>
                <w:sz w:val="22"/>
                <w:szCs w:val="22"/>
              </w:rPr>
              <w:t>КРБ.1.502.12.ХХХ</w:t>
            </w:r>
          </w:p>
        </w:tc>
      </w:tr>
      <w:tr w:rsidR="001569A4" w:rsidRPr="003E5F2C" w14:paraId="10BC9900" w14:textId="77777777" w:rsidTr="00423423">
        <w:tc>
          <w:tcPr>
            <w:tcW w:w="56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B70B4F4" w14:textId="77777777" w:rsidR="001569A4" w:rsidRPr="003E5F2C" w:rsidRDefault="001569A4" w:rsidP="00423423">
            <w:pPr>
              <w:jc w:val="center"/>
              <w:rPr>
                <w:color w:val="000000"/>
              </w:rPr>
            </w:pPr>
            <w:r w:rsidRPr="003E5F2C">
              <w:rPr>
                <w:color w:val="000000"/>
                <w:sz w:val="22"/>
                <w:szCs w:val="22"/>
              </w:rPr>
              <w:t>2.3</w:t>
            </w:r>
          </w:p>
        </w:tc>
        <w:tc>
          <w:tcPr>
            <w:tcW w:w="10207"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DDADF7D" w14:textId="77777777" w:rsidR="001569A4" w:rsidRPr="003E5F2C" w:rsidRDefault="001569A4" w:rsidP="00423423">
            <w:pPr>
              <w:rPr>
                <w:color w:val="000000"/>
              </w:rPr>
            </w:pPr>
            <w:r w:rsidRPr="003E5F2C">
              <w:rPr>
                <w:color w:val="000000"/>
                <w:sz w:val="22"/>
                <w:szCs w:val="22"/>
              </w:rPr>
              <w:t>Денежные обязательства перед бюджетом, по возмещению вреда, по другим выплатам</w:t>
            </w:r>
          </w:p>
        </w:tc>
      </w:tr>
      <w:tr w:rsidR="001569A4" w:rsidRPr="003E5F2C" w14:paraId="37005E99" w14:textId="77777777" w:rsidTr="00423423">
        <w:tc>
          <w:tcPr>
            <w:tcW w:w="56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E465FA1" w14:textId="77777777" w:rsidR="001569A4" w:rsidRPr="003E5F2C" w:rsidRDefault="001569A4" w:rsidP="00423423">
            <w:pPr>
              <w:jc w:val="center"/>
              <w:rPr>
                <w:color w:val="000000"/>
              </w:rPr>
            </w:pPr>
            <w:r w:rsidRPr="003E5F2C">
              <w:rPr>
                <w:color w:val="000000"/>
                <w:sz w:val="22"/>
                <w:szCs w:val="22"/>
              </w:rPr>
              <w:t>2.3.1</w:t>
            </w:r>
          </w:p>
        </w:tc>
        <w:tc>
          <w:tcPr>
            <w:tcW w:w="26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CCF7A07" w14:textId="77777777" w:rsidR="001569A4" w:rsidRPr="003E5F2C" w:rsidRDefault="001569A4" w:rsidP="00423423">
            <w:pPr>
              <w:rPr>
                <w:color w:val="000000"/>
              </w:rPr>
            </w:pPr>
            <w:r w:rsidRPr="003E5F2C">
              <w:rPr>
                <w:color w:val="000000"/>
                <w:sz w:val="22"/>
                <w:szCs w:val="22"/>
              </w:rPr>
              <w:t>Уплата налогов (налог на имущество, налог на прибыль, НДС)</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E8956E1" w14:textId="77777777" w:rsidR="001569A4" w:rsidRPr="003E5F2C" w:rsidRDefault="001569A4" w:rsidP="00423423">
            <w:pPr>
              <w:rPr>
                <w:color w:val="000000"/>
              </w:rPr>
            </w:pPr>
            <w:r w:rsidRPr="003E5F2C">
              <w:rPr>
                <w:color w:val="000000"/>
                <w:sz w:val="22"/>
                <w:szCs w:val="22"/>
              </w:rPr>
              <w:t>Налоговые декларации, расчеты</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5D6C4A4" w14:textId="77777777" w:rsidR="001569A4" w:rsidRPr="003E5F2C" w:rsidRDefault="001569A4" w:rsidP="00423423">
            <w:pPr>
              <w:rPr>
                <w:color w:val="000000"/>
              </w:rPr>
            </w:pPr>
            <w:r w:rsidRPr="003E5F2C">
              <w:rPr>
                <w:color w:val="000000"/>
                <w:sz w:val="22"/>
                <w:szCs w:val="22"/>
              </w:rPr>
              <w:t>Дата принятия бюджетного обязательства</w:t>
            </w:r>
          </w:p>
        </w:tc>
        <w:tc>
          <w:tcPr>
            <w:tcW w:w="141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B428551" w14:textId="77777777" w:rsidR="001569A4" w:rsidRPr="003E5F2C" w:rsidRDefault="001569A4" w:rsidP="00423423">
            <w:pPr>
              <w:rPr>
                <w:color w:val="000000"/>
              </w:rPr>
            </w:pPr>
            <w:r w:rsidRPr="003E5F2C">
              <w:rPr>
                <w:color w:val="000000"/>
                <w:sz w:val="22"/>
                <w:szCs w:val="22"/>
              </w:rPr>
              <w:t>Сумма начисленных обязательств (платежей)</w:t>
            </w: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201680A" w14:textId="77777777" w:rsidR="001569A4" w:rsidRPr="003E5F2C" w:rsidRDefault="001569A4" w:rsidP="00423423">
            <w:pPr>
              <w:jc w:val="center"/>
              <w:rPr>
                <w:color w:val="000000"/>
              </w:rPr>
            </w:pPr>
            <w:r w:rsidRPr="003E5F2C">
              <w:rPr>
                <w:color w:val="000000"/>
                <w:sz w:val="22"/>
                <w:szCs w:val="22"/>
              </w:rPr>
              <w:t>КРБ.1.502.11.ХХХ</w:t>
            </w:r>
          </w:p>
        </w:tc>
        <w:tc>
          <w:tcPr>
            <w:tcW w:w="127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B012BF6" w14:textId="77777777" w:rsidR="001569A4" w:rsidRPr="003E5F2C" w:rsidRDefault="001569A4" w:rsidP="00423423">
            <w:pPr>
              <w:jc w:val="center"/>
              <w:rPr>
                <w:color w:val="000000"/>
              </w:rPr>
            </w:pPr>
            <w:r w:rsidRPr="003E5F2C">
              <w:rPr>
                <w:color w:val="000000"/>
                <w:sz w:val="22"/>
                <w:szCs w:val="22"/>
              </w:rPr>
              <w:t>КРБ.1.502.12.ХХХ</w:t>
            </w:r>
          </w:p>
        </w:tc>
      </w:tr>
      <w:tr w:rsidR="001569A4" w:rsidRPr="003E5F2C" w14:paraId="5A0F3D1D" w14:textId="77777777" w:rsidTr="00423423">
        <w:tc>
          <w:tcPr>
            <w:tcW w:w="56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439F271" w14:textId="77777777" w:rsidR="001569A4" w:rsidRPr="003E5F2C" w:rsidRDefault="001569A4" w:rsidP="00423423">
            <w:pPr>
              <w:jc w:val="center"/>
              <w:rPr>
                <w:color w:val="000000"/>
              </w:rPr>
            </w:pPr>
            <w:r w:rsidRPr="003E5F2C">
              <w:rPr>
                <w:color w:val="000000"/>
                <w:sz w:val="22"/>
                <w:szCs w:val="22"/>
              </w:rPr>
              <w:t>2.3.2</w:t>
            </w:r>
          </w:p>
        </w:tc>
        <w:tc>
          <w:tcPr>
            <w:tcW w:w="26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E16B13D" w14:textId="77777777" w:rsidR="001569A4" w:rsidRPr="003E5F2C" w:rsidRDefault="001569A4" w:rsidP="00423423">
            <w:pPr>
              <w:rPr>
                <w:color w:val="000000"/>
              </w:rPr>
            </w:pPr>
            <w:r w:rsidRPr="003E5F2C">
              <w:rPr>
                <w:color w:val="000000"/>
                <w:sz w:val="22"/>
                <w:szCs w:val="22"/>
              </w:rPr>
              <w:t>Уплата всех видов сборов, пошлин, патентных платежей</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79A6959" w14:textId="77777777" w:rsidR="001569A4" w:rsidRPr="003E5F2C" w:rsidRDefault="001569A4" w:rsidP="00423423">
            <w:pPr>
              <w:rPr>
                <w:color w:val="000000"/>
              </w:rPr>
            </w:pPr>
            <w:r w:rsidRPr="003E5F2C">
              <w:rPr>
                <w:color w:val="000000"/>
                <w:sz w:val="22"/>
                <w:szCs w:val="22"/>
              </w:rPr>
              <w:t>Бухгалтерские справки (ф. 0504833) с приложением расчетов. Служебные записки (другие распоряжения руководителя)</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9C83C4B" w14:textId="77777777" w:rsidR="001569A4" w:rsidRPr="003E5F2C" w:rsidRDefault="001569A4" w:rsidP="00423423">
            <w:pPr>
              <w:rPr>
                <w:color w:val="000000"/>
              </w:rPr>
            </w:pPr>
            <w:r w:rsidRPr="003E5F2C">
              <w:rPr>
                <w:color w:val="000000"/>
                <w:sz w:val="22"/>
                <w:szCs w:val="22"/>
              </w:rPr>
              <w:t>Дата принятия бюджетного обязательства</w:t>
            </w:r>
          </w:p>
        </w:tc>
        <w:tc>
          <w:tcPr>
            <w:tcW w:w="141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1BDF598" w14:textId="77777777" w:rsidR="001569A4" w:rsidRPr="003E5F2C" w:rsidRDefault="001569A4" w:rsidP="00423423">
            <w:pPr>
              <w:rPr>
                <w:color w:val="000000"/>
              </w:rPr>
            </w:pPr>
            <w:r w:rsidRPr="003E5F2C">
              <w:rPr>
                <w:color w:val="000000"/>
                <w:sz w:val="22"/>
                <w:szCs w:val="22"/>
              </w:rPr>
              <w:t>Сумма начисленных обязательств (платежей)</w:t>
            </w: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F8394B9" w14:textId="77777777" w:rsidR="001569A4" w:rsidRPr="003E5F2C" w:rsidRDefault="001569A4" w:rsidP="00423423">
            <w:pPr>
              <w:jc w:val="center"/>
              <w:rPr>
                <w:color w:val="000000"/>
                <w:lang w:val="en-US"/>
              </w:rPr>
            </w:pPr>
            <w:r w:rsidRPr="003E5F2C">
              <w:rPr>
                <w:color w:val="000000"/>
                <w:sz w:val="22"/>
                <w:szCs w:val="22"/>
              </w:rPr>
              <w:t>КРБ.1.502.11.290</w:t>
            </w:r>
          </w:p>
        </w:tc>
        <w:tc>
          <w:tcPr>
            <w:tcW w:w="127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5ED4224" w14:textId="77777777" w:rsidR="001569A4" w:rsidRPr="003E5F2C" w:rsidRDefault="001569A4" w:rsidP="00423423">
            <w:pPr>
              <w:jc w:val="center"/>
              <w:rPr>
                <w:color w:val="000000"/>
              </w:rPr>
            </w:pPr>
            <w:r w:rsidRPr="003E5F2C">
              <w:rPr>
                <w:color w:val="000000"/>
                <w:sz w:val="22"/>
                <w:szCs w:val="22"/>
              </w:rPr>
              <w:t>КРБ.1.502.12.290</w:t>
            </w:r>
          </w:p>
        </w:tc>
      </w:tr>
      <w:tr w:rsidR="001569A4" w:rsidRPr="003E5F2C" w14:paraId="257FE1EC" w14:textId="77777777" w:rsidTr="00423423">
        <w:tc>
          <w:tcPr>
            <w:tcW w:w="56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5A859CE" w14:textId="77777777" w:rsidR="001569A4" w:rsidRPr="003E5F2C" w:rsidRDefault="001569A4" w:rsidP="00423423">
            <w:pPr>
              <w:jc w:val="center"/>
              <w:rPr>
                <w:color w:val="000000"/>
              </w:rPr>
            </w:pPr>
            <w:r w:rsidRPr="003E5F2C">
              <w:rPr>
                <w:color w:val="000000"/>
                <w:sz w:val="22"/>
                <w:szCs w:val="22"/>
              </w:rPr>
              <w:t>2.3.3</w:t>
            </w:r>
          </w:p>
        </w:tc>
        <w:tc>
          <w:tcPr>
            <w:tcW w:w="26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689E642" w14:textId="77777777" w:rsidR="001569A4" w:rsidRPr="003E5F2C" w:rsidRDefault="001569A4" w:rsidP="00423423">
            <w:pPr>
              <w:rPr>
                <w:color w:val="000000"/>
              </w:rPr>
            </w:pPr>
            <w:r w:rsidRPr="003E5F2C">
              <w:rPr>
                <w:color w:val="000000"/>
                <w:sz w:val="22"/>
                <w:szCs w:val="22"/>
              </w:rPr>
              <w:t>Уплата штрафных санкций и сумм, предписанных судом</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3537B8C" w14:textId="77777777" w:rsidR="001569A4" w:rsidRPr="003E5F2C" w:rsidRDefault="001569A4" w:rsidP="00423423">
            <w:pPr>
              <w:rPr>
                <w:color w:val="000000"/>
              </w:rPr>
            </w:pPr>
            <w:r w:rsidRPr="003E5F2C">
              <w:rPr>
                <w:color w:val="000000"/>
                <w:sz w:val="22"/>
                <w:szCs w:val="22"/>
              </w:rPr>
              <w:t>Исполнительный лист.</w:t>
            </w:r>
          </w:p>
          <w:p w14:paraId="54B77037" w14:textId="77777777" w:rsidR="001569A4" w:rsidRPr="003E5F2C" w:rsidRDefault="001569A4" w:rsidP="00423423">
            <w:pPr>
              <w:rPr>
                <w:color w:val="000000"/>
              </w:rPr>
            </w:pPr>
            <w:r w:rsidRPr="003E5F2C">
              <w:rPr>
                <w:color w:val="000000"/>
                <w:sz w:val="22"/>
                <w:szCs w:val="22"/>
              </w:rPr>
              <w:t>Судебный приказ.</w:t>
            </w:r>
          </w:p>
          <w:p w14:paraId="1C58DD54" w14:textId="77777777" w:rsidR="001569A4" w:rsidRPr="003E5F2C" w:rsidRDefault="001569A4" w:rsidP="00423423">
            <w:pPr>
              <w:rPr>
                <w:color w:val="000000"/>
              </w:rPr>
            </w:pPr>
            <w:r w:rsidRPr="003E5F2C">
              <w:rPr>
                <w:color w:val="000000"/>
                <w:sz w:val="22"/>
                <w:szCs w:val="22"/>
              </w:rPr>
              <w:t>Постановления судебных (следственных) органов.</w:t>
            </w:r>
          </w:p>
          <w:p w14:paraId="182F8FD9" w14:textId="77777777" w:rsidR="001569A4" w:rsidRPr="003E5F2C" w:rsidRDefault="001569A4" w:rsidP="00423423">
            <w:pPr>
              <w:rPr>
                <w:color w:val="000000"/>
              </w:rPr>
            </w:pPr>
            <w:r w:rsidRPr="003E5F2C">
              <w:rPr>
                <w:color w:val="000000"/>
                <w:sz w:val="22"/>
                <w:szCs w:val="22"/>
              </w:rPr>
              <w:t xml:space="preserve">Иные документы, устанавливающие </w:t>
            </w:r>
            <w:r w:rsidRPr="003E5F2C">
              <w:rPr>
                <w:color w:val="000000"/>
                <w:sz w:val="22"/>
                <w:szCs w:val="22"/>
              </w:rPr>
              <w:lastRenderedPageBreak/>
              <w:t>обязательства учреждения</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3AE3160" w14:textId="77777777" w:rsidR="001569A4" w:rsidRPr="003E5F2C" w:rsidRDefault="001569A4" w:rsidP="00423423">
            <w:pPr>
              <w:rPr>
                <w:color w:val="000000"/>
              </w:rPr>
            </w:pPr>
            <w:r w:rsidRPr="003E5F2C">
              <w:rPr>
                <w:color w:val="000000"/>
                <w:sz w:val="22"/>
                <w:szCs w:val="22"/>
              </w:rPr>
              <w:lastRenderedPageBreak/>
              <w:t>Дата принятия бюджетного обязательства</w:t>
            </w:r>
          </w:p>
        </w:tc>
        <w:tc>
          <w:tcPr>
            <w:tcW w:w="141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CA91CE4" w14:textId="77777777" w:rsidR="001569A4" w:rsidRPr="003E5F2C" w:rsidRDefault="001569A4" w:rsidP="00423423">
            <w:pPr>
              <w:rPr>
                <w:color w:val="000000"/>
              </w:rPr>
            </w:pPr>
            <w:r w:rsidRPr="003E5F2C">
              <w:rPr>
                <w:color w:val="000000"/>
                <w:sz w:val="22"/>
                <w:szCs w:val="22"/>
              </w:rPr>
              <w:t>Сумма начисленных обязательств (платежей)</w:t>
            </w: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EC6621E" w14:textId="77777777" w:rsidR="001569A4" w:rsidRPr="003E5F2C" w:rsidRDefault="001569A4" w:rsidP="00423423">
            <w:pPr>
              <w:jc w:val="center"/>
              <w:rPr>
                <w:color w:val="000000"/>
              </w:rPr>
            </w:pPr>
            <w:r w:rsidRPr="003E5F2C">
              <w:rPr>
                <w:color w:val="000000"/>
                <w:sz w:val="22"/>
                <w:szCs w:val="22"/>
              </w:rPr>
              <w:t>КРБ.1.502.11.ХХХ</w:t>
            </w:r>
          </w:p>
        </w:tc>
        <w:tc>
          <w:tcPr>
            <w:tcW w:w="127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BAF0C84" w14:textId="77777777" w:rsidR="001569A4" w:rsidRPr="003E5F2C" w:rsidRDefault="001569A4" w:rsidP="00423423">
            <w:pPr>
              <w:jc w:val="center"/>
              <w:rPr>
                <w:color w:val="000000"/>
              </w:rPr>
            </w:pPr>
            <w:r w:rsidRPr="003E5F2C">
              <w:rPr>
                <w:color w:val="000000"/>
                <w:sz w:val="22"/>
                <w:szCs w:val="22"/>
              </w:rPr>
              <w:t>КРБ.1.502.12.ХХХ</w:t>
            </w:r>
          </w:p>
        </w:tc>
      </w:tr>
      <w:tr w:rsidR="001569A4" w:rsidRPr="003E5F2C" w14:paraId="6E8E0C80" w14:textId="77777777" w:rsidTr="00423423">
        <w:tc>
          <w:tcPr>
            <w:tcW w:w="56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60AD687" w14:textId="77777777" w:rsidR="001569A4" w:rsidRPr="003E5F2C" w:rsidRDefault="001569A4" w:rsidP="00423423">
            <w:pPr>
              <w:jc w:val="center"/>
              <w:rPr>
                <w:color w:val="000000"/>
              </w:rPr>
            </w:pPr>
            <w:r w:rsidRPr="003E5F2C">
              <w:rPr>
                <w:color w:val="000000"/>
                <w:sz w:val="22"/>
                <w:szCs w:val="22"/>
              </w:rPr>
              <w:t>2.3.4</w:t>
            </w:r>
          </w:p>
        </w:tc>
        <w:tc>
          <w:tcPr>
            <w:tcW w:w="26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8D4D0EF" w14:textId="77777777" w:rsidR="001569A4" w:rsidRPr="003E5F2C" w:rsidRDefault="001569A4" w:rsidP="00423423">
            <w:pPr>
              <w:rPr>
                <w:color w:val="000000"/>
              </w:rPr>
            </w:pPr>
            <w:r w:rsidRPr="003E5F2C">
              <w:rPr>
                <w:color w:val="000000"/>
                <w:sz w:val="22"/>
                <w:szCs w:val="22"/>
              </w:rPr>
              <w:t>Иные денежные обязательства учреждения, подлежащие исполнению в текущем финансовом году</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7603D22" w14:textId="77777777" w:rsidR="001569A4" w:rsidRPr="003E5F2C" w:rsidRDefault="001569A4" w:rsidP="00423423">
            <w:pPr>
              <w:rPr>
                <w:color w:val="000000"/>
              </w:rPr>
            </w:pPr>
            <w:r w:rsidRPr="003E5F2C">
              <w:rPr>
                <w:color w:val="000000"/>
                <w:sz w:val="22"/>
                <w:szCs w:val="22"/>
              </w:rPr>
              <w:t>Документы, являющиеся основанием для оплаты обязательств</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2163929" w14:textId="77777777" w:rsidR="001569A4" w:rsidRPr="003E5F2C" w:rsidRDefault="001569A4" w:rsidP="00423423">
            <w:pPr>
              <w:rPr>
                <w:color w:val="000000"/>
              </w:rPr>
            </w:pPr>
            <w:r w:rsidRPr="003E5F2C">
              <w:rPr>
                <w:color w:val="000000"/>
                <w:sz w:val="22"/>
                <w:szCs w:val="22"/>
              </w:rPr>
              <w:t>Дата поступления документации в бухгалтерию</w:t>
            </w:r>
          </w:p>
        </w:tc>
        <w:tc>
          <w:tcPr>
            <w:tcW w:w="141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99BC4D1" w14:textId="77777777" w:rsidR="001569A4" w:rsidRPr="003E5F2C" w:rsidRDefault="001569A4" w:rsidP="00423423">
            <w:pPr>
              <w:rPr>
                <w:color w:val="000000"/>
              </w:rPr>
            </w:pPr>
            <w:r w:rsidRPr="003E5F2C">
              <w:rPr>
                <w:color w:val="000000"/>
                <w:sz w:val="22"/>
                <w:szCs w:val="22"/>
              </w:rPr>
              <w:t>Сумма начисленных обязательств (платежей)</w:t>
            </w:r>
          </w:p>
        </w:tc>
        <w:tc>
          <w:tcPr>
            <w:tcW w:w="11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7DA677C" w14:textId="77777777" w:rsidR="001569A4" w:rsidRPr="003E5F2C" w:rsidRDefault="001569A4" w:rsidP="00423423">
            <w:pPr>
              <w:jc w:val="center"/>
              <w:rPr>
                <w:color w:val="000000"/>
              </w:rPr>
            </w:pPr>
            <w:r w:rsidRPr="003E5F2C">
              <w:rPr>
                <w:color w:val="000000"/>
                <w:sz w:val="22"/>
                <w:szCs w:val="22"/>
              </w:rPr>
              <w:t>КРБ.1.502.11.ХХХ</w:t>
            </w:r>
          </w:p>
        </w:tc>
        <w:tc>
          <w:tcPr>
            <w:tcW w:w="127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0C0C68E" w14:textId="77777777" w:rsidR="001569A4" w:rsidRPr="003E5F2C" w:rsidRDefault="001569A4" w:rsidP="00423423">
            <w:pPr>
              <w:jc w:val="center"/>
              <w:rPr>
                <w:color w:val="000000"/>
              </w:rPr>
            </w:pPr>
            <w:r w:rsidRPr="003E5F2C">
              <w:rPr>
                <w:color w:val="000000"/>
                <w:sz w:val="22"/>
                <w:szCs w:val="22"/>
              </w:rPr>
              <w:t>КРБ.1.502.12.ХХХ</w:t>
            </w:r>
          </w:p>
        </w:tc>
      </w:tr>
    </w:tbl>
    <w:p w14:paraId="5A827F50" w14:textId="77777777" w:rsidR="001569A4" w:rsidRPr="003E5F2C" w:rsidRDefault="001569A4" w:rsidP="00391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3E5F2C">
        <w:rPr>
          <w:color w:val="000000"/>
          <w:sz w:val="22"/>
          <w:szCs w:val="22"/>
        </w:rPr>
        <w:t xml:space="preserve">  КРБ – </w:t>
      </w:r>
      <w:r w:rsidRPr="003E5F2C">
        <w:rPr>
          <w:color w:val="000000"/>
          <w:sz w:val="22"/>
          <w:szCs w:val="22"/>
          <w:shd w:val="clear" w:color="auto" w:fill="FFFFFF"/>
        </w:rPr>
        <w:t>1–17-й разряды номера счета в соответствии с Рабочим планом счетов.</w:t>
      </w:r>
    </w:p>
    <w:p w14:paraId="5B5B00CB" w14:textId="77777777" w:rsidR="001569A4" w:rsidRDefault="001569A4" w:rsidP="00D46957">
      <w:r w:rsidRPr="003E5F2C">
        <w:rPr>
          <w:color w:val="000000"/>
          <w:sz w:val="22"/>
          <w:szCs w:val="22"/>
        </w:rPr>
        <w:t xml:space="preserve">ХХХ – </w:t>
      </w:r>
      <w:r w:rsidRPr="003E5F2C">
        <w:rPr>
          <w:color w:val="000000"/>
          <w:sz w:val="22"/>
          <w:szCs w:val="22"/>
          <w:shd w:val="clear" w:color="auto" w:fill="FFFFFF"/>
        </w:rPr>
        <w:t>в структуре аналитических кодов вида выбытий, которые предусмотрены бюджетной сметой</w:t>
      </w:r>
      <w:r w:rsidRPr="003E5F2C">
        <w:rPr>
          <w:color w:val="000000"/>
          <w:sz w:val="22"/>
          <w:szCs w:val="22"/>
        </w:rPr>
        <w:t>.</w:t>
      </w:r>
      <w:r w:rsidRPr="003E5F2C">
        <w:rPr>
          <w:color w:val="000000"/>
          <w:sz w:val="22"/>
          <w:szCs w:val="22"/>
        </w:rPr>
        <w:br/>
      </w:r>
    </w:p>
    <w:p w14:paraId="4D3A58B1" w14:textId="77777777" w:rsidR="001569A4" w:rsidRDefault="001569A4" w:rsidP="005C76E2">
      <w:pPr>
        <w:pStyle w:val="ConsPlusNormal"/>
        <w:jc w:val="right"/>
        <w:outlineLvl w:val="1"/>
        <w:rPr>
          <w:rFonts w:ascii="Times New Roman" w:hAnsi="Times New Roman" w:cs="Times New Roman"/>
          <w:sz w:val="24"/>
          <w:szCs w:val="24"/>
        </w:rPr>
      </w:pPr>
    </w:p>
    <w:p w14:paraId="52695C2F" w14:textId="77777777" w:rsidR="00DD5894" w:rsidRDefault="00DD5894" w:rsidP="005C76E2">
      <w:pPr>
        <w:pStyle w:val="ConsPlusNormal"/>
        <w:jc w:val="right"/>
        <w:outlineLvl w:val="1"/>
        <w:rPr>
          <w:rFonts w:ascii="Times New Roman" w:hAnsi="Times New Roman" w:cs="Times New Roman"/>
          <w:sz w:val="24"/>
          <w:szCs w:val="24"/>
        </w:rPr>
      </w:pPr>
    </w:p>
    <w:p w14:paraId="2F0267C5" w14:textId="77777777" w:rsidR="00DD5894" w:rsidRDefault="00DD5894" w:rsidP="005C76E2">
      <w:pPr>
        <w:pStyle w:val="ConsPlusNormal"/>
        <w:jc w:val="right"/>
        <w:outlineLvl w:val="1"/>
        <w:rPr>
          <w:rFonts w:ascii="Times New Roman" w:hAnsi="Times New Roman" w:cs="Times New Roman"/>
          <w:sz w:val="24"/>
          <w:szCs w:val="24"/>
        </w:rPr>
      </w:pPr>
    </w:p>
    <w:p w14:paraId="0A53AB3D" w14:textId="77777777" w:rsidR="00DD5894" w:rsidRDefault="00DD5894" w:rsidP="005C76E2">
      <w:pPr>
        <w:pStyle w:val="ConsPlusNormal"/>
        <w:jc w:val="right"/>
        <w:outlineLvl w:val="1"/>
        <w:rPr>
          <w:rFonts w:ascii="Times New Roman" w:hAnsi="Times New Roman" w:cs="Times New Roman"/>
          <w:sz w:val="24"/>
          <w:szCs w:val="24"/>
        </w:rPr>
      </w:pPr>
    </w:p>
    <w:p w14:paraId="46DCFF41" w14:textId="77777777" w:rsidR="00DD5894" w:rsidRDefault="00DD5894" w:rsidP="005C76E2">
      <w:pPr>
        <w:pStyle w:val="ConsPlusNormal"/>
        <w:jc w:val="right"/>
        <w:outlineLvl w:val="1"/>
        <w:rPr>
          <w:rFonts w:ascii="Times New Roman" w:hAnsi="Times New Roman" w:cs="Times New Roman"/>
          <w:sz w:val="24"/>
          <w:szCs w:val="24"/>
        </w:rPr>
      </w:pPr>
    </w:p>
    <w:p w14:paraId="728FF2FD" w14:textId="77777777" w:rsidR="00C62B34" w:rsidRDefault="00C62B34" w:rsidP="005C76E2">
      <w:pPr>
        <w:pStyle w:val="ConsPlusNormal"/>
        <w:jc w:val="right"/>
        <w:outlineLvl w:val="1"/>
        <w:rPr>
          <w:rFonts w:ascii="Times New Roman" w:hAnsi="Times New Roman" w:cs="Times New Roman"/>
          <w:sz w:val="24"/>
          <w:szCs w:val="24"/>
        </w:rPr>
      </w:pPr>
    </w:p>
    <w:p w14:paraId="52B32601" w14:textId="77777777" w:rsidR="00C62B34" w:rsidRDefault="00C62B34" w:rsidP="005C76E2">
      <w:pPr>
        <w:pStyle w:val="ConsPlusNormal"/>
        <w:jc w:val="right"/>
        <w:outlineLvl w:val="1"/>
        <w:rPr>
          <w:rFonts w:ascii="Times New Roman" w:hAnsi="Times New Roman" w:cs="Times New Roman"/>
          <w:sz w:val="24"/>
          <w:szCs w:val="24"/>
        </w:rPr>
      </w:pPr>
    </w:p>
    <w:p w14:paraId="6A367F08" w14:textId="77777777" w:rsidR="00C62B34" w:rsidRDefault="00C62B34" w:rsidP="005C76E2">
      <w:pPr>
        <w:pStyle w:val="ConsPlusNormal"/>
        <w:jc w:val="right"/>
        <w:outlineLvl w:val="1"/>
        <w:rPr>
          <w:rFonts w:ascii="Times New Roman" w:hAnsi="Times New Roman" w:cs="Times New Roman"/>
          <w:sz w:val="24"/>
          <w:szCs w:val="24"/>
        </w:rPr>
      </w:pPr>
    </w:p>
    <w:p w14:paraId="6B02313B" w14:textId="77777777" w:rsidR="00C62B34" w:rsidRDefault="00C62B34" w:rsidP="005C76E2">
      <w:pPr>
        <w:pStyle w:val="ConsPlusNormal"/>
        <w:jc w:val="right"/>
        <w:outlineLvl w:val="1"/>
        <w:rPr>
          <w:rFonts w:ascii="Times New Roman" w:hAnsi="Times New Roman" w:cs="Times New Roman"/>
          <w:sz w:val="24"/>
          <w:szCs w:val="24"/>
        </w:rPr>
      </w:pPr>
    </w:p>
    <w:p w14:paraId="6093822A" w14:textId="77777777" w:rsidR="00C62B34" w:rsidRDefault="00C62B34" w:rsidP="005C76E2">
      <w:pPr>
        <w:pStyle w:val="ConsPlusNormal"/>
        <w:jc w:val="right"/>
        <w:outlineLvl w:val="1"/>
        <w:rPr>
          <w:rFonts w:ascii="Times New Roman" w:hAnsi="Times New Roman" w:cs="Times New Roman"/>
          <w:sz w:val="24"/>
          <w:szCs w:val="24"/>
        </w:rPr>
      </w:pPr>
    </w:p>
    <w:p w14:paraId="0697F6D8" w14:textId="77777777" w:rsidR="00C62B34" w:rsidRDefault="00C62B34" w:rsidP="005C76E2">
      <w:pPr>
        <w:pStyle w:val="ConsPlusNormal"/>
        <w:jc w:val="right"/>
        <w:outlineLvl w:val="1"/>
        <w:rPr>
          <w:rFonts w:ascii="Times New Roman" w:hAnsi="Times New Roman" w:cs="Times New Roman"/>
          <w:sz w:val="24"/>
          <w:szCs w:val="24"/>
        </w:rPr>
      </w:pPr>
    </w:p>
    <w:p w14:paraId="15462E98" w14:textId="77777777" w:rsidR="00C62B34" w:rsidRDefault="00C62B34" w:rsidP="005C76E2">
      <w:pPr>
        <w:pStyle w:val="ConsPlusNormal"/>
        <w:jc w:val="right"/>
        <w:outlineLvl w:val="1"/>
        <w:rPr>
          <w:rFonts w:ascii="Times New Roman" w:hAnsi="Times New Roman" w:cs="Times New Roman"/>
          <w:sz w:val="24"/>
          <w:szCs w:val="24"/>
        </w:rPr>
      </w:pPr>
    </w:p>
    <w:p w14:paraId="137E7416" w14:textId="77777777" w:rsidR="00C62B34" w:rsidRDefault="00C62B34" w:rsidP="005C76E2">
      <w:pPr>
        <w:pStyle w:val="ConsPlusNormal"/>
        <w:jc w:val="right"/>
        <w:outlineLvl w:val="1"/>
        <w:rPr>
          <w:rFonts w:ascii="Times New Roman" w:hAnsi="Times New Roman" w:cs="Times New Roman"/>
          <w:sz w:val="24"/>
          <w:szCs w:val="24"/>
        </w:rPr>
      </w:pPr>
    </w:p>
    <w:p w14:paraId="06C0D83E" w14:textId="77777777" w:rsidR="00C62B34" w:rsidRDefault="00C62B34" w:rsidP="005C76E2">
      <w:pPr>
        <w:pStyle w:val="ConsPlusNormal"/>
        <w:jc w:val="right"/>
        <w:outlineLvl w:val="1"/>
        <w:rPr>
          <w:rFonts w:ascii="Times New Roman" w:hAnsi="Times New Roman" w:cs="Times New Roman"/>
          <w:sz w:val="24"/>
          <w:szCs w:val="24"/>
        </w:rPr>
      </w:pPr>
    </w:p>
    <w:p w14:paraId="0A9FAFAD" w14:textId="77777777" w:rsidR="00C62B34" w:rsidRDefault="00C62B34" w:rsidP="005C76E2">
      <w:pPr>
        <w:pStyle w:val="ConsPlusNormal"/>
        <w:jc w:val="right"/>
        <w:outlineLvl w:val="1"/>
        <w:rPr>
          <w:rFonts w:ascii="Times New Roman" w:hAnsi="Times New Roman" w:cs="Times New Roman"/>
          <w:sz w:val="24"/>
          <w:szCs w:val="24"/>
        </w:rPr>
      </w:pPr>
    </w:p>
    <w:p w14:paraId="0063899B" w14:textId="77777777" w:rsidR="00C62B34" w:rsidRDefault="00C62B34" w:rsidP="005C76E2">
      <w:pPr>
        <w:pStyle w:val="ConsPlusNormal"/>
        <w:jc w:val="right"/>
        <w:outlineLvl w:val="1"/>
        <w:rPr>
          <w:rFonts w:ascii="Times New Roman" w:hAnsi="Times New Roman" w:cs="Times New Roman"/>
          <w:sz w:val="24"/>
          <w:szCs w:val="24"/>
        </w:rPr>
      </w:pPr>
    </w:p>
    <w:p w14:paraId="4B953301" w14:textId="77777777" w:rsidR="00C62B34" w:rsidRDefault="00C62B34" w:rsidP="005C76E2">
      <w:pPr>
        <w:pStyle w:val="ConsPlusNormal"/>
        <w:jc w:val="right"/>
        <w:outlineLvl w:val="1"/>
        <w:rPr>
          <w:rFonts w:ascii="Times New Roman" w:hAnsi="Times New Roman" w:cs="Times New Roman"/>
          <w:sz w:val="24"/>
          <w:szCs w:val="24"/>
        </w:rPr>
      </w:pPr>
    </w:p>
    <w:p w14:paraId="6BCF38A1" w14:textId="77777777" w:rsidR="00C62B34" w:rsidRDefault="00C62B34" w:rsidP="005C76E2">
      <w:pPr>
        <w:pStyle w:val="ConsPlusNormal"/>
        <w:jc w:val="right"/>
        <w:outlineLvl w:val="1"/>
        <w:rPr>
          <w:rFonts w:ascii="Times New Roman" w:hAnsi="Times New Roman" w:cs="Times New Roman"/>
          <w:sz w:val="24"/>
          <w:szCs w:val="24"/>
        </w:rPr>
      </w:pPr>
    </w:p>
    <w:p w14:paraId="63A8990B" w14:textId="77777777" w:rsidR="00C62B34" w:rsidRDefault="00C62B34" w:rsidP="005C76E2">
      <w:pPr>
        <w:pStyle w:val="ConsPlusNormal"/>
        <w:jc w:val="right"/>
        <w:outlineLvl w:val="1"/>
        <w:rPr>
          <w:rFonts w:ascii="Times New Roman" w:hAnsi="Times New Roman" w:cs="Times New Roman"/>
          <w:sz w:val="24"/>
          <w:szCs w:val="24"/>
        </w:rPr>
      </w:pPr>
    </w:p>
    <w:p w14:paraId="7A0414D8" w14:textId="77777777" w:rsidR="00C62B34" w:rsidRDefault="00C62B34" w:rsidP="005C76E2">
      <w:pPr>
        <w:pStyle w:val="ConsPlusNormal"/>
        <w:jc w:val="right"/>
        <w:outlineLvl w:val="1"/>
        <w:rPr>
          <w:rFonts w:ascii="Times New Roman" w:hAnsi="Times New Roman" w:cs="Times New Roman"/>
          <w:sz w:val="24"/>
          <w:szCs w:val="24"/>
        </w:rPr>
      </w:pPr>
    </w:p>
    <w:p w14:paraId="07DAC7DD" w14:textId="77777777" w:rsidR="00C62B34" w:rsidRDefault="00C62B34" w:rsidP="005C76E2">
      <w:pPr>
        <w:pStyle w:val="ConsPlusNormal"/>
        <w:jc w:val="right"/>
        <w:outlineLvl w:val="1"/>
        <w:rPr>
          <w:rFonts w:ascii="Times New Roman" w:hAnsi="Times New Roman" w:cs="Times New Roman"/>
          <w:sz w:val="24"/>
          <w:szCs w:val="24"/>
        </w:rPr>
      </w:pPr>
    </w:p>
    <w:p w14:paraId="7032DA42" w14:textId="77777777" w:rsidR="00C62B34" w:rsidRDefault="00C62B34" w:rsidP="005C76E2">
      <w:pPr>
        <w:pStyle w:val="ConsPlusNormal"/>
        <w:jc w:val="right"/>
        <w:outlineLvl w:val="1"/>
        <w:rPr>
          <w:rFonts w:ascii="Times New Roman" w:hAnsi="Times New Roman" w:cs="Times New Roman"/>
          <w:sz w:val="24"/>
          <w:szCs w:val="24"/>
        </w:rPr>
      </w:pPr>
    </w:p>
    <w:p w14:paraId="56C3CC1C" w14:textId="77777777" w:rsidR="00213013" w:rsidRDefault="00213013" w:rsidP="005C76E2">
      <w:pPr>
        <w:pStyle w:val="ConsPlusNormal"/>
        <w:jc w:val="right"/>
        <w:outlineLvl w:val="1"/>
        <w:rPr>
          <w:rFonts w:ascii="Times New Roman" w:hAnsi="Times New Roman" w:cs="Times New Roman"/>
          <w:sz w:val="24"/>
          <w:szCs w:val="24"/>
        </w:rPr>
      </w:pPr>
    </w:p>
    <w:p w14:paraId="17A81637" w14:textId="77777777" w:rsidR="00213013" w:rsidRDefault="00213013" w:rsidP="005C76E2">
      <w:pPr>
        <w:pStyle w:val="ConsPlusNormal"/>
        <w:jc w:val="right"/>
        <w:outlineLvl w:val="1"/>
        <w:rPr>
          <w:rFonts w:ascii="Times New Roman" w:hAnsi="Times New Roman" w:cs="Times New Roman"/>
          <w:sz w:val="24"/>
          <w:szCs w:val="24"/>
        </w:rPr>
      </w:pPr>
    </w:p>
    <w:p w14:paraId="250FF226" w14:textId="77777777" w:rsidR="00213013" w:rsidRDefault="00213013" w:rsidP="005C76E2">
      <w:pPr>
        <w:pStyle w:val="ConsPlusNormal"/>
        <w:jc w:val="right"/>
        <w:outlineLvl w:val="1"/>
        <w:rPr>
          <w:rFonts w:ascii="Times New Roman" w:hAnsi="Times New Roman" w:cs="Times New Roman"/>
          <w:sz w:val="24"/>
          <w:szCs w:val="24"/>
        </w:rPr>
      </w:pPr>
    </w:p>
    <w:p w14:paraId="1C09CB44" w14:textId="77777777" w:rsidR="00213013" w:rsidRDefault="00213013" w:rsidP="005C76E2">
      <w:pPr>
        <w:pStyle w:val="ConsPlusNormal"/>
        <w:jc w:val="right"/>
        <w:outlineLvl w:val="1"/>
        <w:rPr>
          <w:rFonts w:ascii="Times New Roman" w:hAnsi="Times New Roman" w:cs="Times New Roman"/>
          <w:sz w:val="24"/>
          <w:szCs w:val="24"/>
        </w:rPr>
      </w:pPr>
    </w:p>
    <w:p w14:paraId="0E610FA4" w14:textId="77777777" w:rsidR="00213013" w:rsidRDefault="00213013" w:rsidP="005C76E2">
      <w:pPr>
        <w:pStyle w:val="ConsPlusNormal"/>
        <w:jc w:val="right"/>
        <w:outlineLvl w:val="1"/>
        <w:rPr>
          <w:rFonts w:ascii="Times New Roman" w:hAnsi="Times New Roman" w:cs="Times New Roman"/>
          <w:sz w:val="24"/>
          <w:szCs w:val="24"/>
        </w:rPr>
      </w:pPr>
    </w:p>
    <w:p w14:paraId="25096A23" w14:textId="77777777" w:rsidR="00213013" w:rsidRDefault="00213013" w:rsidP="005C76E2">
      <w:pPr>
        <w:pStyle w:val="ConsPlusNormal"/>
        <w:jc w:val="right"/>
        <w:outlineLvl w:val="1"/>
        <w:rPr>
          <w:rFonts w:ascii="Times New Roman" w:hAnsi="Times New Roman" w:cs="Times New Roman"/>
          <w:sz w:val="24"/>
          <w:szCs w:val="24"/>
        </w:rPr>
      </w:pPr>
    </w:p>
    <w:p w14:paraId="3B27EB13" w14:textId="77777777" w:rsidR="00213013" w:rsidRDefault="00213013" w:rsidP="005C76E2">
      <w:pPr>
        <w:pStyle w:val="ConsPlusNormal"/>
        <w:jc w:val="right"/>
        <w:outlineLvl w:val="1"/>
        <w:rPr>
          <w:rFonts w:ascii="Times New Roman" w:hAnsi="Times New Roman" w:cs="Times New Roman"/>
          <w:sz w:val="24"/>
          <w:szCs w:val="24"/>
        </w:rPr>
      </w:pPr>
    </w:p>
    <w:p w14:paraId="00C11E7F" w14:textId="77777777" w:rsidR="00213013" w:rsidRDefault="00213013" w:rsidP="005C76E2">
      <w:pPr>
        <w:pStyle w:val="ConsPlusNormal"/>
        <w:jc w:val="right"/>
        <w:outlineLvl w:val="1"/>
        <w:rPr>
          <w:rFonts w:ascii="Times New Roman" w:hAnsi="Times New Roman" w:cs="Times New Roman"/>
          <w:sz w:val="24"/>
          <w:szCs w:val="24"/>
        </w:rPr>
      </w:pPr>
    </w:p>
    <w:p w14:paraId="3970077C" w14:textId="77777777" w:rsidR="00213013" w:rsidRDefault="00213013" w:rsidP="005C76E2">
      <w:pPr>
        <w:pStyle w:val="ConsPlusNormal"/>
        <w:jc w:val="right"/>
        <w:outlineLvl w:val="1"/>
        <w:rPr>
          <w:rFonts w:ascii="Times New Roman" w:hAnsi="Times New Roman" w:cs="Times New Roman"/>
          <w:sz w:val="24"/>
          <w:szCs w:val="24"/>
        </w:rPr>
      </w:pPr>
    </w:p>
    <w:p w14:paraId="2404BE29" w14:textId="77777777" w:rsidR="00213013" w:rsidRDefault="00213013" w:rsidP="005C76E2">
      <w:pPr>
        <w:pStyle w:val="ConsPlusNormal"/>
        <w:jc w:val="right"/>
        <w:outlineLvl w:val="1"/>
        <w:rPr>
          <w:rFonts w:ascii="Times New Roman" w:hAnsi="Times New Roman" w:cs="Times New Roman"/>
          <w:sz w:val="24"/>
          <w:szCs w:val="24"/>
        </w:rPr>
      </w:pPr>
    </w:p>
    <w:p w14:paraId="47CBEB21" w14:textId="77777777" w:rsidR="00213013" w:rsidRDefault="00213013" w:rsidP="005C76E2">
      <w:pPr>
        <w:pStyle w:val="ConsPlusNormal"/>
        <w:jc w:val="right"/>
        <w:outlineLvl w:val="1"/>
        <w:rPr>
          <w:rFonts w:ascii="Times New Roman" w:hAnsi="Times New Roman" w:cs="Times New Roman"/>
          <w:sz w:val="24"/>
          <w:szCs w:val="24"/>
        </w:rPr>
      </w:pPr>
    </w:p>
    <w:p w14:paraId="5811B9A6" w14:textId="77777777" w:rsidR="00213013" w:rsidRDefault="00213013" w:rsidP="005C76E2">
      <w:pPr>
        <w:pStyle w:val="ConsPlusNormal"/>
        <w:jc w:val="right"/>
        <w:outlineLvl w:val="1"/>
        <w:rPr>
          <w:rFonts w:ascii="Times New Roman" w:hAnsi="Times New Roman" w:cs="Times New Roman"/>
          <w:sz w:val="24"/>
          <w:szCs w:val="24"/>
        </w:rPr>
      </w:pPr>
    </w:p>
    <w:p w14:paraId="5518A225" w14:textId="77777777" w:rsidR="00213013" w:rsidRDefault="00213013" w:rsidP="005C76E2">
      <w:pPr>
        <w:pStyle w:val="ConsPlusNormal"/>
        <w:jc w:val="right"/>
        <w:outlineLvl w:val="1"/>
        <w:rPr>
          <w:rFonts w:ascii="Times New Roman" w:hAnsi="Times New Roman" w:cs="Times New Roman"/>
          <w:sz w:val="24"/>
          <w:szCs w:val="24"/>
        </w:rPr>
      </w:pPr>
    </w:p>
    <w:p w14:paraId="0BEEA53A" w14:textId="77777777" w:rsidR="00213013" w:rsidRDefault="00213013" w:rsidP="005C76E2">
      <w:pPr>
        <w:pStyle w:val="ConsPlusNormal"/>
        <w:jc w:val="right"/>
        <w:outlineLvl w:val="1"/>
        <w:rPr>
          <w:rFonts w:ascii="Times New Roman" w:hAnsi="Times New Roman" w:cs="Times New Roman"/>
          <w:sz w:val="24"/>
          <w:szCs w:val="24"/>
        </w:rPr>
      </w:pPr>
    </w:p>
    <w:p w14:paraId="4651C027" w14:textId="77777777" w:rsidR="00213013" w:rsidRDefault="00213013" w:rsidP="005C76E2">
      <w:pPr>
        <w:pStyle w:val="ConsPlusNormal"/>
        <w:jc w:val="right"/>
        <w:outlineLvl w:val="1"/>
        <w:rPr>
          <w:rFonts w:ascii="Times New Roman" w:hAnsi="Times New Roman" w:cs="Times New Roman"/>
          <w:sz w:val="24"/>
          <w:szCs w:val="24"/>
        </w:rPr>
      </w:pPr>
    </w:p>
    <w:p w14:paraId="0AD42A24" w14:textId="77777777" w:rsidR="00213013" w:rsidRDefault="00213013" w:rsidP="005C76E2">
      <w:pPr>
        <w:pStyle w:val="ConsPlusNormal"/>
        <w:jc w:val="right"/>
        <w:outlineLvl w:val="1"/>
        <w:rPr>
          <w:rFonts w:ascii="Times New Roman" w:hAnsi="Times New Roman" w:cs="Times New Roman"/>
          <w:sz w:val="24"/>
          <w:szCs w:val="24"/>
        </w:rPr>
      </w:pPr>
    </w:p>
    <w:p w14:paraId="19015517" w14:textId="77777777" w:rsidR="00213013" w:rsidRDefault="00213013" w:rsidP="005C76E2">
      <w:pPr>
        <w:pStyle w:val="ConsPlusNormal"/>
        <w:jc w:val="right"/>
        <w:outlineLvl w:val="1"/>
        <w:rPr>
          <w:rFonts w:ascii="Times New Roman" w:hAnsi="Times New Roman" w:cs="Times New Roman"/>
          <w:sz w:val="24"/>
          <w:szCs w:val="24"/>
        </w:rPr>
      </w:pPr>
    </w:p>
    <w:p w14:paraId="27392E04" w14:textId="6F321A96" w:rsidR="001569A4" w:rsidRPr="00EC6663" w:rsidRDefault="001569A4" w:rsidP="005C76E2">
      <w:pPr>
        <w:pStyle w:val="ConsPlusNormal"/>
        <w:jc w:val="right"/>
        <w:outlineLvl w:val="1"/>
        <w:rPr>
          <w:rFonts w:ascii="Times New Roman" w:hAnsi="Times New Roman" w:cs="Times New Roman"/>
          <w:sz w:val="24"/>
          <w:szCs w:val="24"/>
        </w:rPr>
      </w:pPr>
      <w:r w:rsidRPr="00C23027">
        <w:rPr>
          <w:rFonts w:ascii="Times New Roman" w:hAnsi="Times New Roman" w:cs="Times New Roman"/>
          <w:sz w:val="24"/>
          <w:szCs w:val="24"/>
        </w:rPr>
        <w:lastRenderedPageBreak/>
        <w:t>Приложение 1</w:t>
      </w:r>
      <w:r>
        <w:rPr>
          <w:rFonts w:ascii="Times New Roman" w:hAnsi="Times New Roman" w:cs="Times New Roman"/>
          <w:sz w:val="24"/>
          <w:szCs w:val="24"/>
        </w:rPr>
        <w:t>3</w:t>
      </w:r>
    </w:p>
    <w:p w14:paraId="05F06515" w14:textId="77777777" w:rsidR="00B7798D" w:rsidRPr="00292D24" w:rsidRDefault="00B7798D" w:rsidP="00B7798D">
      <w:pPr>
        <w:pStyle w:val="ConsPlusNormal"/>
        <w:jc w:val="right"/>
        <w:rPr>
          <w:rFonts w:ascii="Times New Roman" w:hAnsi="Times New Roman" w:cs="Times New Roman"/>
          <w:sz w:val="24"/>
          <w:szCs w:val="24"/>
        </w:rPr>
      </w:pPr>
      <w:r w:rsidRPr="00292D24">
        <w:rPr>
          <w:rFonts w:ascii="Times New Roman" w:hAnsi="Times New Roman" w:cs="Times New Roman"/>
          <w:sz w:val="24"/>
          <w:szCs w:val="24"/>
        </w:rPr>
        <w:t>к Учетной политике аппарата Совета депутатов</w:t>
      </w:r>
    </w:p>
    <w:p w14:paraId="72628BD3" w14:textId="77777777" w:rsidR="00B7798D" w:rsidRDefault="00B7798D" w:rsidP="00B7798D">
      <w:pPr>
        <w:pStyle w:val="ConsPlusNormal"/>
        <w:jc w:val="right"/>
        <w:rPr>
          <w:rFonts w:ascii="Times New Roman" w:hAnsi="Times New Roman" w:cs="Times New Roman"/>
          <w:sz w:val="24"/>
          <w:szCs w:val="24"/>
        </w:rPr>
      </w:pPr>
      <w:bookmarkStart w:id="110" w:name="_Hlk212628036"/>
      <w:r>
        <w:rPr>
          <w:rFonts w:ascii="Times New Roman" w:hAnsi="Times New Roman" w:cs="Times New Roman"/>
          <w:sz w:val="24"/>
          <w:szCs w:val="24"/>
        </w:rPr>
        <w:t>внутригородского муниципального образования –</w:t>
      </w:r>
      <w:r w:rsidRPr="00536DCB">
        <w:rPr>
          <w:rFonts w:ascii="Times New Roman" w:hAnsi="Times New Roman" w:cs="Times New Roman"/>
          <w:sz w:val="24"/>
          <w:szCs w:val="24"/>
        </w:rPr>
        <w:t xml:space="preserve"> </w:t>
      </w:r>
    </w:p>
    <w:p w14:paraId="499B1C81" w14:textId="77777777" w:rsidR="00B7798D" w:rsidRDefault="00B7798D" w:rsidP="00B7798D">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муниципального округа Лианозово</w:t>
      </w:r>
      <w:r>
        <w:rPr>
          <w:rFonts w:ascii="Times New Roman" w:hAnsi="Times New Roman" w:cs="Times New Roman"/>
          <w:sz w:val="24"/>
          <w:szCs w:val="24"/>
        </w:rPr>
        <w:t xml:space="preserve"> в городе Москве</w:t>
      </w:r>
      <w:r w:rsidRPr="00536DCB">
        <w:rPr>
          <w:rFonts w:ascii="Times New Roman" w:hAnsi="Times New Roman" w:cs="Times New Roman"/>
          <w:sz w:val="24"/>
          <w:szCs w:val="24"/>
        </w:rPr>
        <w:t xml:space="preserve"> </w:t>
      </w:r>
    </w:p>
    <w:bookmarkEnd w:id="110"/>
    <w:p w14:paraId="5EA16EA2" w14:textId="77777777" w:rsidR="00B7798D" w:rsidRPr="00292D24" w:rsidRDefault="00B7798D" w:rsidP="00B7798D">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для целей</w:t>
      </w:r>
      <w:r>
        <w:rPr>
          <w:rFonts w:ascii="Times New Roman" w:hAnsi="Times New Roman" w:cs="Times New Roman"/>
          <w:sz w:val="24"/>
          <w:szCs w:val="24"/>
        </w:rPr>
        <w:t xml:space="preserve"> </w:t>
      </w:r>
      <w:r w:rsidRPr="00292D24">
        <w:rPr>
          <w:rFonts w:ascii="Times New Roman" w:hAnsi="Times New Roman" w:cs="Times New Roman"/>
          <w:sz w:val="24"/>
          <w:szCs w:val="24"/>
        </w:rPr>
        <w:t>бухгалтерского (бюджетного) учета</w:t>
      </w:r>
    </w:p>
    <w:p w14:paraId="48C60C26" w14:textId="77777777" w:rsidR="001569A4" w:rsidRDefault="001569A4" w:rsidP="005C76E2">
      <w:pPr>
        <w:pStyle w:val="ConsPlusNormal"/>
        <w:jc w:val="right"/>
        <w:outlineLvl w:val="1"/>
        <w:rPr>
          <w:rFonts w:ascii="Times New Roman" w:hAnsi="Times New Roman" w:cs="Times New Roman"/>
          <w:sz w:val="24"/>
          <w:szCs w:val="24"/>
        </w:rPr>
      </w:pPr>
    </w:p>
    <w:p w14:paraId="70CCDFEC" w14:textId="77777777" w:rsidR="001569A4" w:rsidRPr="00EC6663" w:rsidRDefault="001569A4" w:rsidP="005C76E2">
      <w:pPr>
        <w:pStyle w:val="ConsPlusNormal"/>
        <w:jc w:val="center"/>
        <w:outlineLvl w:val="1"/>
        <w:rPr>
          <w:rFonts w:ascii="Times New Roman" w:hAnsi="Times New Roman" w:cs="Times New Roman"/>
          <w:b/>
          <w:sz w:val="24"/>
          <w:szCs w:val="24"/>
        </w:rPr>
      </w:pPr>
      <w:r w:rsidRPr="00EC6663">
        <w:rPr>
          <w:rFonts w:ascii="Times New Roman" w:hAnsi="Times New Roman" w:cs="Times New Roman"/>
          <w:b/>
          <w:color w:val="000000"/>
          <w:sz w:val="24"/>
          <w:szCs w:val="24"/>
        </w:rPr>
        <w:t>Перечень Журналов операций по ведению бухгалтерского учета</w:t>
      </w:r>
    </w:p>
    <w:p w14:paraId="7EB763EE" w14:textId="77777777" w:rsidR="001569A4" w:rsidRDefault="001569A4" w:rsidP="005C76E2">
      <w:pPr>
        <w:pStyle w:val="ConsPlusNormal"/>
        <w:jc w:val="right"/>
        <w:outlineLvl w:val="1"/>
        <w:rPr>
          <w:rFonts w:ascii="Times New Roman" w:hAnsi="Times New Roman" w:cs="Times New Roman"/>
          <w:sz w:val="24"/>
          <w:szCs w:val="24"/>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13"/>
        <w:gridCol w:w="8767"/>
      </w:tblGrid>
      <w:tr w:rsidR="001569A4" w14:paraId="2B837229" w14:textId="77777777" w:rsidTr="00C0580D">
        <w:tc>
          <w:tcPr>
            <w:tcW w:w="1013" w:type="dxa"/>
          </w:tcPr>
          <w:p w14:paraId="5C81A3C3" w14:textId="77777777" w:rsidR="001569A4" w:rsidRPr="00EC6663" w:rsidRDefault="001569A4" w:rsidP="003562CF">
            <w:pPr>
              <w:pStyle w:val="ConsPlusNormal"/>
              <w:jc w:val="center"/>
              <w:rPr>
                <w:rFonts w:ascii="Times New Roman" w:hAnsi="Times New Roman"/>
                <w:b/>
                <w:szCs w:val="22"/>
              </w:rPr>
            </w:pPr>
            <w:r w:rsidRPr="00EC6663">
              <w:rPr>
                <w:rFonts w:ascii="Times New Roman" w:hAnsi="Times New Roman"/>
                <w:b/>
                <w:szCs w:val="22"/>
              </w:rPr>
              <w:t>N ЖО</w:t>
            </w:r>
          </w:p>
        </w:tc>
        <w:tc>
          <w:tcPr>
            <w:tcW w:w="8767" w:type="dxa"/>
          </w:tcPr>
          <w:p w14:paraId="747444E1" w14:textId="77777777" w:rsidR="001569A4" w:rsidRPr="00EC6663" w:rsidRDefault="001569A4" w:rsidP="003562CF">
            <w:pPr>
              <w:pStyle w:val="ConsPlusNormal"/>
              <w:jc w:val="center"/>
              <w:rPr>
                <w:rFonts w:ascii="Times New Roman" w:hAnsi="Times New Roman"/>
                <w:b/>
                <w:szCs w:val="22"/>
              </w:rPr>
            </w:pPr>
            <w:r w:rsidRPr="00EC6663">
              <w:rPr>
                <w:rFonts w:ascii="Times New Roman" w:hAnsi="Times New Roman"/>
                <w:b/>
                <w:szCs w:val="22"/>
              </w:rPr>
              <w:t>Название журнала ордера</w:t>
            </w:r>
          </w:p>
        </w:tc>
      </w:tr>
      <w:tr w:rsidR="001569A4" w14:paraId="0E007412" w14:textId="77777777" w:rsidTr="00C0580D">
        <w:tc>
          <w:tcPr>
            <w:tcW w:w="1013" w:type="dxa"/>
          </w:tcPr>
          <w:p w14:paraId="6CBF63A3" w14:textId="77777777" w:rsidR="001569A4" w:rsidRPr="00EC6663" w:rsidRDefault="001569A4" w:rsidP="00800525">
            <w:pPr>
              <w:pStyle w:val="ConsPlusNormal"/>
              <w:jc w:val="center"/>
              <w:rPr>
                <w:rFonts w:ascii="Times New Roman" w:hAnsi="Times New Roman"/>
                <w:szCs w:val="22"/>
              </w:rPr>
            </w:pPr>
            <w:r w:rsidRPr="00EC6663">
              <w:rPr>
                <w:rFonts w:ascii="Times New Roman" w:hAnsi="Times New Roman"/>
                <w:szCs w:val="22"/>
              </w:rPr>
              <w:t>1</w:t>
            </w:r>
          </w:p>
        </w:tc>
        <w:tc>
          <w:tcPr>
            <w:tcW w:w="8767" w:type="dxa"/>
          </w:tcPr>
          <w:p w14:paraId="055E4EC4" w14:textId="77777777" w:rsidR="001569A4" w:rsidRPr="00EC6663" w:rsidRDefault="001569A4" w:rsidP="003562CF">
            <w:pPr>
              <w:pStyle w:val="ConsPlusNormal"/>
              <w:rPr>
                <w:rFonts w:ascii="Times New Roman" w:hAnsi="Times New Roman"/>
                <w:szCs w:val="22"/>
              </w:rPr>
            </w:pPr>
            <w:r w:rsidRPr="00EC6663">
              <w:rPr>
                <w:rFonts w:ascii="Times New Roman" w:hAnsi="Times New Roman"/>
                <w:szCs w:val="22"/>
              </w:rPr>
              <w:t>Журнал операций по счету "Касса"</w:t>
            </w:r>
          </w:p>
        </w:tc>
      </w:tr>
      <w:tr w:rsidR="001569A4" w14:paraId="52B0D5D1" w14:textId="77777777" w:rsidTr="00C0580D">
        <w:tc>
          <w:tcPr>
            <w:tcW w:w="1013" w:type="dxa"/>
          </w:tcPr>
          <w:p w14:paraId="4271993A" w14:textId="77777777" w:rsidR="001569A4" w:rsidRPr="00EC6663" w:rsidRDefault="001569A4" w:rsidP="00800525">
            <w:pPr>
              <w:pStyle w:val="ConsPlusNormal"/>
              <w:jc w:val="center"/>
              <w:rPr>
                <w:rFonts w:ascii="Times New Roman" w:hAnsi="Times New Roman"/>
                <w:szCs w:val="22"/>
              </w:rPr>
            </w:pPr>
            <w:r w:rsidRPr="00EC6663">
              <w:rPr>
                <w:rFonts w:ascii="Times New Roman" w:hAnsi="Times New Roman"/>
                <w:szCs w:val="22"/>
              </w:rPr>
              <w:t>2</w:t>
            </w:r>
          </w:p>
        </w:tc>
        <w:tc>
          <w:tcPr>
            <w:tcW w:w="8767" w:type="dxa"/>
          </w:tcPr>
          <w:p w14:paraId="1B1012E0" w14:textId="77777777" w:rsidR="001569A4" w:rsidRPr="00EC6663" w:rsidRDefault="001569A4" w:rsidP="003562CF">
            <w:pPr>
              <w:pStyle w:val="ConsPlusNormal"/>
              <w:rPr>
                <w:rFonts w:ascii="Times New Roman" w:hAnsi="Times New Roman"/>
                <w:szCs w:val="22"/>
              </w:rPr>
            </w:pPr>
            <w:r w:rsidRPr="00EC6663">
              <w:rPr>
                <w:rFonts w:ascii="Times New Roman" w:hAnsi="Times New Roman"/>
                <w:szCs w:val="22"/>
              </w:rPr>
              <w:t>Журнал операций с безналичными денежными средствами</w:t>
            </w:r>
          </w:p>
        </w:tc>
      </w:tr>
      <w:tr w:rsidR="001569A4" w14:paraId="7DA2B8B6" w14:textId="77777777" w:rsidTr="00C0580D">
        <w:tc>
          <w:tcPr>
            <w:tcW w:w="1013" w:type="dxa"/>
          </w:tcPr>
          <w:p w14:paraId="6507A6D7" w14:textId="77777777" w:rsidR="001569A4" w:rsidRPr="00EC6663" w:rsidRDefault="001569A4" w:rsidP="00800525">
            <w:pPr>
              <w:pStyle w:val="ConsPlusNormal"/>
              <w:jc w:val="center"/>
              <w:rPr>
                <w:rFonts w:ascii="Times New Roman" w:hAnsi="Times New Roman"/>
                <w:szCs w:val="22"/>
              </w:rPr>
            </w:pPr>
            <w:r w:rsidRPr="00EC6663">
              <w:rPr>
                <w:rFonts w:ascii="Times New Roman" w:hAnsi="Times New Roman"/>
                <w:szCs w:val="22"/>
              </w:rPr>
              <w:t>3</w:t>
            </w:r>
          </w:p>
        </w:tc>
        <w:tc>
          <w:tcPr>
            <w:tcW w:w="8767" w:type="dxa"/>
          </w:tcPr>
          <w:p w14:paraId="71985FDE" w14:textId="77777777" w:rsidR="001569A4" w:rsidRPr="00EC6663" w:rsidRDefault="001569A4" w:rsidP="003562CF">
            <w:pPr>
              <w:pStyle w:val="ConsPlusNormal"/>
              <w:rPr>
                <w:rFonts w:ascii="Times New Roman" w:hAnsi="Times New Roman"/>
                <w:szCs w:val="22"/>
              </w:rPr>
            </w:pPr>
            <w:r w:rsidRPr="00EC6663">
              <w:rPr>
                <w:rFonts w:ascii="Times New Roman" w:hAnsi="Times New Roman"/>
                <w:szCs w:val="22"/>
              </w:rPr>
              <w:t>Журнал операций расчетов с подотчетными лицами</w:t>
            </w:r>
          </w:p>
        </w:tc>
      </w:tr>
      <w:tr w:rsidR="001569A4" w14:paraId="3B3D73A9" w14:textId="77777777" w:rsidTr="00C0580D">
        <w:tc>
          <w:tcPr>
            <w:tcW w:w="1013" w:type="dxa"/>
          </w:tcPr>
          <w:p w14:paraId="66952210" w14:textId="77777777" w:rsidR="001569A4" w:rsidRPr="00EC6663" w:rsidRDefault="001569A4" w:rsidP="00800525">
            <w:pPr>
              <w:pStyle w:val="ConsPlusNormal"/>
              <w:jc w:val="center"/>
              <w:rPr>
                <w:rFonts w:ascii="Times New Roman" w:hAnsi="Times New Roman"/>
                <w:szCs w:val="22"/>
              </w:rPr>
            </w:pPr>
            <w:r w:rsidRPr="00EC6663">
              <w:rPr>
                <w:rFonts w:ascii="Times New Roman" w:hAnsi="Times New Roman"/>
                <w:szCs w:val="22"/>
              </w:rPr>
              <w:t>4</w:t>
            </w:r>
          </w:p>
        </w:tc>
        <w:tc>
          <w:tcPr>
            <w:tcW w:w="8767" w:type="dxa"/>
          </w:tcPr>
          <w:p w14:paraId="0248BB13" w14:textId="77777777" w:rsidR="001569A4" w:rsidRPr="00EC6663" w:rsidRDefault="001569A4" w:rsidP="003562CF">
            <w:pPr>
              <w:pStyle w:val="ConsPlusNormal"/>
              <w:rPr>
                <w:rFonts w:ascii="Times New Roman" w:hAnsi="Times New Roman"/>
                <w:szCs w:val="22"/>
              </w:rPr>
            </w:pPr>
            <w:r w:rsidRPr="00EC6663">
              <w:rPr>
                <w:rFonts w:ascii="Times New Roman" w:hAnsi="Times New Roman"/>
                <w:szCs w:val="22"/>
              </w:rPr>
              <w:t>Журнал операций расчетов с поставщиками и подрядчиками</w:t>
            </w:r>
          </w:p>
        </w:tc>
      </w:tr>
      <w:tr w:rsidR="001569A4" w14:paraId="73759FE7" w14:textId="77777777" w:rsidTr="00C0580D">
        <w:tc>
          <w:tcPr>
            <w:tcW w:w="1013" w:type="dxa"/>
          </w:tcPr>
          <w:p w14:paraId="3F8AF73C" w14:textId="77777777" w:rsidR="001569A4" w:rsidRPr="00EC6663" w:rsidRDefault="001569A4" w:rsidP="00800525">
            <w:pPr>
              <w:pStyle w:val="ConsPlusNormal"/>
              <w:jc w:val="center"/>
              <w:rPr>
                <w:rFonts w:ascii="Times New Roman" w:hAnsi="Times New Roman"/>
                <w:szCs w:val="22"/>
              </w:rPr>
            </w:pPr>
            <w:r w:rsidRPr="00EC6663">
              <w:rPr>
                <w:rFonts w:ascii="Times New Roman" w:hAnsi="Times New Roman"/>
                <w:szCs w:val="22"/>
              </w:rPr>
              <w:t>5</w:t>
            </w:r>
          </w:p>
        </w:tc>
        <w:tc>
          <w:tcPr>
            <w:tcW w:w="8767" w:type="dxa"/>
          </w:tcPr>
          <w:p w14:paraId="513B854C" w14:textId="77777777" w:rsidR="001569A4" w:rsidRPr="00EC6663" w:rsidRDefault="001569A4" w:rsidP="003562CF">
            <w:pPr>
              <w:pStyle w:val="ConsPlusNormal"/>
              <w:rPr>
                <w:rFonts w:ascii="Times New Roman" w:hAnsi="Times New Roman"/>
                <w:szCs w:val="22"/>
              </w:rPr>
            </w:pPr>
            <w:r w:rsidRPr="00EC6663">
              <w:rPr>
                <w:rFonts w:ascii="Times New Roman" w:hAnsi="Times New Roman"/>
                <w:szCs w:val="22"/>
              </w:rPr>
              <w:t>Журнал операций расчетов с дебиторами по доходам</w:t>
            </w:r>
          </w:p>
        </w:tc>
      </w:tr>
      <w:tr w:rsidR="001569A4" w14:paraId="3C03BAF7" w14:textId="77777777" w:rsidTr="00C0580D">
        <w:tc>
          <w:tcPr>
            <w:tcW w:w="1013" w:type="dxa"/>
          </w:tcPr>
          <w:p w14:paraId="02846552" w14:textId="77777777" w:rsidR="001569A4" w:rsidRPr="00EC6663" w:rsidRDefault="001569A4" w:rsidP="00800525">
            <w:pPr>
              <w:pStyle w:val="ConsPlusNormal"/>
              <w:jc w:val="center"/>
              <w:rPr>
                <w:rFonts w:ascii="Times New Roman" w:hAnsi="Times New Roman"/>
                <w:szCs w:val="22"/>
              </w:rPr>
            </w:pPr>
            <w:r w:rsidRPr="00EC6663">
              <w:rPr>
                <w:rFonts w:ascii="Times New Roman" w:hAnsi="Times New Roman"/>
                <w:szCs w:val="22"/>
              </w:rPr>
              <w:t>6</w:t>
            </w:r>
          </w:p>
        </w:tc>
        <w:tc>
          <w:tcPr>
            <w:tcW w:w="8767" w:type="dxa"/>
          </w:tcPr>
          <w:p w14:paraId="2C2FACC5" w14:textId="77777777" w:rsidR="001569A4" w:rsidRPr="00EC6663" w:rsidRDefault="001569A4" w:rsidP="003562CF">
            <w:pPr>
              <w:pStyle w:val="ConsPlusNormal"/>
              <w:rPr>
                <w:rFonts w:ascii="Times New Roman" w:hAnsi="Times New Roman"/>
                <w:szCs w:val="22"/>
              </w:rPr>
            </w:pPr>
            <w:r w:rsidRPr="00EC6663">
              <w:rPr>
                <w:rFonts w:ascii="Times New Roman" w:hAnsi="Times New Roman"/>
                <w:szCs w:val="22"/>
              </w:rPr>
              <w:t>Журнал операций расчетов по оплате труда</w:t>
            </w:r>
          </w:p>
        </w:tc>
      </w:tr>
      <w:tr w:rsidR="001569A4" w14:paraId="66BF1957" w14:textId="77777777" w:rsidTr="00C0580D">
        <w:tc>
          <w:tcPr>
            <w:tcW w:w="1013" w:type="dxa"/>
          </w:tcPr>
          <w:p w14:paraId="76286574" w14:textId="77777777" w:rsidR="001569A4" w:rsidRPr="00EC6663" w:rsidRDefault="001569A4" w:rsidP="00800525">
            <w:pPr>
              <w:pStyle w:val="ConsPlusNormal"/>
              <w:jc w:val="center"/>
              <w:rPr>
                <w:rFonts w:ascii="Times New Roman" w:hAnsi="Times New Roman"/>
                <w:szCs w:val="22"/>
              </w:rPr>
            </w:pPr>
            <w:r w:rsidRPr="00EC6663">
              <w:rPr>
                <w:rFonts w:ascii="Times New Roman" w:hAnsi="Times New Roman"/>
                <w:szCs w:val="22"/>
              </w:rPr>
              <w:t>7</w:t>
            </w:r>
          </w:p>
        </w:tc>
        <w:tc>
          <w:tcPr>
            <w:tcW w:w="8767" w:type="dxa"/>
          </w:tcPr>
          <w:p w14:paraId="06C8F72C" w14:textId="77777777" w:rsidR="001569A4" w:rsidRPr="00EC6663" w:rsidRDefault="001569A4" w:rsidP="003562CF">
            <w:pPr>
              <w:pStyle w:val="ConsPlusNormal"/>
              <w:rPr>
                <w:rFonts w:ascii="Times New Roman" w:hAnsi="Times New Roman"/>
                <w:szCs w:val="22"/>
              </w:rPr>
            </w:pPr>
            <w:r w:rsidRPr="00EC6663">
              <w:rPr>
                <w:rFonts w:ascii="Times New Roman" w:hAnsi="Times New Roman"/>
                <w:szCs w:val="22"/>
              </w:rPr>
              <w:t>Журнал операций по выбытию и перемещению нефинансовых активов</w:t>
            </w:r>
          </w:p>
        </w:tc>
      </w:tr>
      <w:tr w:rsidR="001569A4" w14:paraId="2F557F01" w14:textId="77777777" w:rsidTr="00C0580D">
        <w:tc>
          <w:tcPr>
            <w:tcW w:w="1013" w:type="dxa"/>
          </w:tcPr>
          <w:p w14:paraId="4C3C0DF3" w14:textId="77777777" w:rsidR="001569A4" w:rsidRPr="00EC6663" w:rsidRDefault="001569A4" w:rsidP="00800525">
            <w:pPr>
              <w:pStyle w:val="ConsPlusNormal"/>
              <w:jc w:val="center"/>
              <w:rPr>
                <w:rFonts w:ascii="Times New Roman" w:hAnsi="Times New Roman"/>
                <w:szCs w:val="22"/>
              </w:rPr>
            </w:pPr>
            <w:r w:rsidRPr="00EC6663">
              <w:rPr>
                <w:rFonts w:ascii="Times New Roman" w:hAnsi="Times New Roman"/>
                <w:szCs w:val="22"/>
              </w:rPr>
              <w:t>8</w:t>
            </w:r>
          </w:p>
        </w:tc>
        <w:tc>
          <w:tcPr>
            <w:tcW w:w="8767" w:type="dxa"/>
          </w:tcPr>
          <w:p w14:paraId="36EFF9F8" w14:textId="77777777" w:rsidR="001569A4" w:rsidRPr="00EC6663" w:rsidRDefault="001569A4" w:rsidP="003562CF">
            <w:pPr>
              <w:pStyle w:val="ConsPlusNormal"/>
              <w:rPr>
                <w:rFonts w:ascii="Times New Roman" w:hAnsi="Times New Roman"/>
                <w:szCs w:val="22"/>
              </w:rPr>
            </w:pPr>
            <w:r w:rsidRPr="00EC6663">
              <w:rPr>
                <w:rFonts w:ascii="Times New Roman" w:hAnsi="Times New Roman"/>
                <w:szCs w:val="22"/>
              </w:rPr>
              <w:t>Журнал по прочим операциям</w:t>
            </w:r>
          </w:p>
        </w:tc>
      </w:tr>
      <w:tr w:rsidR="001569A4" w14:paraId="7575B0D7" w14:textId="77777777" w:rsidTr="00C0580D">
        <w:tc>
          <w:tcPr>
            <w:tcW w:w="1013" w:type="dxa"/>
          </w:tcPr>
          <w:p w14:paraId="7DF61004" w14:textId="77777777" w:rsidR="001569A4" w:rsidRPr="00EC6663" w:rsidRDefault="001569A4" w:rsidP="00800525">
            <w:pPr>
              <w:pStyle w:val="ConsPlusNormal"/>
              <w:jc w:val="center"/>
              <w:rPr>
                <w:rFonts w:ascii="Times New Roman" w:hAnsi="Times New Roman"/>
                <w:szCs w:val="22"/>
              </w:rPr>
            </w:pPr>
            <w:r w:rsidRPr="00EC6663">
              <w:rPr>
                <w:rFonts w:ascii="Times New Roman" w:hAnsi="Times New Roman"/>
                <w:szCs w:val="22"/>
              </w:rPr>
              <w:t>9</w:t>
            </w:r>
          </w:p>
        </w:tc>
        <w:tc>
          <w:tcPr>
            <w:tcW w:w="8767" w:type="dxa"/>
          </w:tcPr>
          <w:p w14:paraId="63D174AB" w14:textId="77777777" w:rsidR="001569A4" w:rsidRPr="00EC6663" w:rsidRDefault="001569A4" w:rsidP="003562CF">
            <w:pPr>
              <w:pStyle w:val="ConsPlusNormal"/>
              <w:rPr>
                <w:rFonts w:ascii="Times New Roman" w:hAnsi="Times New Roman"/>
                <w:szCs w:val="22"/>
              </w:rPr>
            </w:pPr>
            <w:r w:rsidRPr="00EC6663">
              <w:rPr>
                <w:rFonts w:ascii="Times New Roman" w:hAnsi="Times New Roman"/>
                <w:szCs w:val="22"/>
              </w:rPr>
              <w:t>Журнал по санкционированию</w:t>
            </w:r>
          </w:p>
        </w:tc>
      </w:tr>
      <w:tr w:rsidR="001569A4" w14:paraId="0489134E" w14:textId="77777777" w:rsidTr="00C0580D">
        <w:tc>
          <w:tcPr>
            <w:tcW w:w="1013" w:type="dxa"/>
          </w:tcPr>
          <w:p w14:paraId="3F0E1773" w14:textId="77777777" w:rsidR="001569A4" w:rsidRPr="00EC6663" w:rsidRDefault="001569A4" w:rsidP="00800525">
            <w:pPr>
              <w:pStyle w:val="ConsPlusNormal"/>
              <w:jc w:val="center"/>
              <w:rPr>
                <w:rFonts w:ascii="Times New Roman" w:hAnsi="Times New Roman"/>
                <w:szCs w:val="22"/>
              </w:rPr>
            </w:pPr>
          </w:p>
        </w:tc>
        <w:tc>
          <w:tcPr>
            <w:tcW w:w="8767" w:type="dxa"/>
          </w:tcPr>
          <w:p w14:paraId="1AA66D9F" w14:textId="77777777" w:rsidR="001569A4" w:rsidRPr="0090777B" w:rsidRDefault="001569A4" w:rsidP="00CA51D3">
            <w:pPr>
              <w:autoSpaceDE w:val="0"/>
              <w:autoSpaceDN w:val="0"/>
              <w:adjustRightInd w:val="0"/>
              <w:jc w:val="both"/>
            </w:pPr>
            <w:r>
              <w:t>Главная книга</w:t>
            </w:r>
          </w:p>
          <w:p w14:paraId="7DC8343D" w14:textId="77777777" w:rsidR="001569A4" w:rsidRPr="00EC6663" w:rsidRDefault="001569A4" w:rsidP="003562CF">
            <w:pPr>
              <w:pStyle w:val="ConsPlusNormal"/>
              <w:rPr>
                <w:rFonts w:ascii="Times New Roman" w:hAnsi="Times New Roman"/>
                <w:szCs w:val="22"/>
              </w:rPr>
            </w:pPr>
          </w:p>
        </w:tc>
      </w:tr>
    </w:tbl>
    <w:p w14:paraId="19B656A7" w14:textId="77777777" w:rsidR="001569A4" w:rsidRDefault="001569A4" w:rsidP="007F3C47">
      <w:pPr>
        <w:pStyle w:val="ConsPlusNormal"/>
        <w:jc w:val="both"/>
        <w:rPr>
          <w:rFonts w:ascii="Times New Roman" w:hAnsi="Times New Roman" w:cs="Times New Roman"/>
          <w:sz w:val="24"/>
          <w:szCs w:val="24"/>
        </w:rPr>
      </w:pPr>
    </w:p>
    <w:p w14:paraId="03270ACE" w14:textId="77777777" w:rsidR="001569A4" w:rsidRDefault="001569A4" w:rsidP="007F3C47">
      <w:pPr>
        <w:pStyle w:val="ConsPlusNormal"/>
        <w:jc w:val="both"/>
        <w:rPr>
          <w:rFonts w:ascii="Times New Roman" w:hAnsi="Times New Roman" w:cs="Times New Roman"/>
          <w:sz w:val="24"/>
          <w:szCs w:val="24"/>
        </w:rPr>
      </w:pPr>
    </w:p>
    <w:p w14:paraId="0BD634EA" w14:textId="77777777" w:rsidR="001569A4" w:rsidRDefault="001569A4" w:rsidP="00DC0F14">
      <w:pPr>
        <w:pStyle w:val="ConsPlusNormal"/>
        <w:jc w:val="right"/>
        <w:outlineLvl w:val="0"/>
        <w:rPr>
          <w:rFonts w:ascii="Times New Roman" w:hAnsi="Times New Roman" w:cs="Times New Roman"/>
          <w:sz w:val="24"/>
          <w:szCs w:val="24"/>
        </w:rPr>
      </w:pPr>
    </w:p>
    <w:p w14:paraId="33B8B1B4" w14:textId="77777777" w:rsidR="001569A4" w:rsidRDefault="001569A4" w:rsidP="00DC0F14">
      <w:pPr>
        <w:pStyle w:val="ConsPlusNormal"/>
        <w:jc w:val="right"/>
        <w:outlineLvl w:val="0"/>
        <w:rPr>
          <w:rFonts w:ascii="Times New Roman" w:hAnsi="Times New Roman" w:cs="Times New Roman"/>
          <w:sz w:val="24"/>
          <w:szCs w:val="24"/>
        </w:rPr>
      </w:pPr>
    </w:p>
    <w:p w14:paraId="4F8615CE" w14:textId="77777777" w:rsidR="00C36CE2" w:rsidRDefault="00C36CE2" w:rsidP="00DC0F14">
      <w:pPr>
        <w:pStyle w:val="ConsPlusNormal"/>
        <w:jc w:val="right"/>
        <w:outlineLvl w:val="0"/>
        <w:rPr>
          <w:rFonts w:ascii="Times New Roman" w:hAnsi="Times New Roman" w:cs="Times New Roman"/>
          <w:sz w:val="24"/>
          <w:szCs w:val="24"/>
        </w:rPr>
      </w:pPr>
    </w:p>
    <w:p w14:paraId="65FF5F1B" w14:textId="77777777" w:rsidR="00C36CE2" w:rsidRDefault="00C36CE2" w:rsidP="00DC0F14">
      <w:pPr>
        <w:pStyle w:val="ConsPlusNormal"/>
        <w:jc w:val="right"/>
        <w:outlineLvl w:val="0"/>
        <w:rPr>
          <w:rFonts w:ascii="Times New Roman" w:hAnsi="Times New Roman" w:cs="Times New Roman"/>
          <w:sz w:val="24"/>
          <w:szCs w:val="24"/>
        </w:rPr>
      </w:pPr>
    </w:p>
    <w:p w14:paraId="10F07A1C" w14:textId="77777777" w:rsidR="00C36CE2" w:rsidRDefault="00C36CE2" w:rsidP="00DC0F14">
      <w:pPr>
        <w:pStyle w:val="ConsPlusNormal"/>
        <w:jc w:val="right"/>
        <w:outlineLvl w:val="0"/>
        <w:rPr>
          <w:rFonts w:ascii="Times New Roman" w:hAnsi="Times New Roman" w:cs="Times New Roman"/>
          <w:sz w:val="24"/>
          <w:szCs w:val="24"/>
        </w:rPr>
      </w:pPr>
    </w:p>
    <w:p w14:paraId="74893BD7" w14:textId="77777777" w:rsidR="00C36CE2" w:rsidRDefault="00C36CE2" w:rsidP="00DC0F14">
      <w:pPr>
        <w:pStyle w:val="ConsPlusNormal"/>
        <w:jc w:val="right"/>
        <w:outlineLvl w:val="0"/>
        <w:rPr>
          <w:rFonts w:ascii="Times New Roman" w:hAnsi="Times New Roman" w:cs="Times New Roman"/>
          <w:sz w:val="24"/>
          <w:szCs w:val="24"/>
        </w:rPr>
      </w:pPr>
    </w:p>
    <w:p w14:paraId="4FC9A5BC" w14:textId="77777777" w:rsidR="00C36CE2" w:rsidRDefault="00C36CE2" w:rsidP="00DC0F14">
      <w:pPr>
        <w:pStyle w:val="ConsPlusNormal"/>
        <w:jc w:val="right"/>
        <w:outlineLvl w:val="0"/>
        <w:rPr>
          <w:rFonts w:ascii="Times New Roman" w:hAnsi="Times New Roman" w:cs="Times New Roman"/>
          <w:sz w:val="24"/>
          <w:szCs w:val="24"/>
        </w:rPr>
      </w:pPr>
    </w:p>
    <w:p w14:paraId="05E7F63E" w14:textId="77777777" w:rsidR="00C36CE2" w:rsidRDefault="00C36CE2" w:rsidP="00DC0F14">
      <w:pPr>
        <w:pStyle w:val="ConsPlusNormal"/>
        <w:jc w:val="right"/>
        <w:outlineLvl w:val="0"/>
        <w:rPr>
          <w:rFonts w:ascii="Times New Roman" w:hAnsi="Times New Roman" w:cs="Times New Roman"/>
          <w:sz w:val="24"/>
          <w:szCs w:val="24"/>
        </w:rPr>
      </w:pPr>
    </w:p>
    <w:p w14:paraId="2EDE4CF1" w14:textId="77777777" w:rsidR="00C36CE2" w:rsidRDefault="00C36CE2" w:rsidP="00DC0F14">
      <w:pPr>
        <w:pStyle w:val="ConsPlusNormal"/>
        <w:jc w:val="right"/>
        <w:outlineLvl w:val="0"/>
        <w:rPr>
          <w:rFonts w:ascii="Times New Roman" w:hAnsi="Times New Roman" w:cs="Times New Roman"/>
          <w:sz w:val="24"/>
          <w:szCs w:val="24"/>
        </w:rPr>
      </w:pPr>
    </w:p>
    <w:p w14:paraId="213A77AB" w14:textId="77777777" w:rsidR="00DD5894" w:rsidRDefault="00DD5894" w:rsidP="00DC0F14">
      <w:pPr>
        <w:pStyle w:val="ConsPlusNormal"/>
        <w:jc w:val="right"/>
        <w:outlineLvl w:val="0"/>
        <w:rPr>
          <w:rFonts w:ascii="Times New Roman" w:hAnsi="Times New Roman" w:cs="Times New Roman"/>
          <w:sz w:val="24"/>
          <w:szCs w:val="24"/>
        </w:rPr>
      </w:pPr>
    </w:p>
    <w:p w14:paraId="5B0DA4D9" w14:textId="77777777" w:rsidR="00DD5894" w:rsidRDefault="00DD5894" w:rsidP="00DC0F14">
      <w:pPr>
        <w:pStyle w:val="ConsPlusNormal"/>
        <w:jc w:val="right"/>
        <w:outlineLvl w:val="0"/>
        <w:rPr>
          <w:rFonts w:ascii="Times New Roman" w:hAnsi="Times New Roman" w:cs="Times New Roman"/>
          <w:sz w:val="24"/>
          <w:szCs w:val="24"/>
        </w:rPr>
      </w:pPr>
    </w:p>
    <w:p w14:paraId="357A0ED8" w14:textId="77777777" w:rsidR="00DD5894" w:rsidRDefault="00DD5894" w:rsidP="00DC0F14">
      <w:pPr>
        <w:pStyle w:val="ConsPlusNormal"/>
        <w:jc w:val="right"/>
        <w:outlineLvl w:val="0"/>
        <w:rPr>
          <w:rFonts w:ascii="Times New Roman" w:hAnsi="Times New Roman" w:cs="Times New Roman"/>
          <w:sz w:val="24"/>
          <w:szCs w:val="24"/>
        </w:rPr>
      </w:pPr>
    </w:p>
    <w:p w14:paraId="26985188" w14:textId="77777777" w:rsidR="00DD5894" w:rsidRDefault="00DD5894" w:rsidP="00DC0F14">
      <w:pPr>
        <w:pStyle w:val="ConsPlusNormal"/>
        <w:jc w:val="right"/>
        <w:outlineLvl w:val="0"/>
        <w:rPr>
          <w:rFonts w:ascii="Times New Roman" w:hAnsi="Times New Roman" w:cs="Times New Roman"/>
          <w:sz w:val="24"/>
          <w:szCs w:val="24"/>
        </w:rPr>
      </w:pPr>
    </w:p>
    <w:p w14:paraId="3C7C98D0" w14:textId="77777777" w:rsidR="00DD5894" w:rsidRDefault="00DD5894" w:rsidP="00DC0F14">
      <w:pPr>
        <w:pStyle w:val="ConsPlusNormal"/>
        <w:jc w:val="right"/>
        <w:outlineLvl w:val="0"/>
        <w:rPr>
          <w:rFonts w:ascii="Times New Roman" w:hAnsi="Times New Roman" w:cs="Times New Roman"/>
          <w:sz w:val="24"/>
          <w:szCs w:val="24"/>
        </w:rPr>
      </w:pPr>
    </w:p>
    <w:p w14:paraId="12FF2534" w14:textId="77777777" w:rsidR="00DD5894" w:rsidRDefault="00DD5894" w:rsidP="00DC0F14">
      <w:pPr>
        <w:pStyle w:val="ConsPlusNormal"/>
        <w:jc w:val="right"/>
        <w:outlineLvl w:val="0"/>
        <w:rPr>
          <w:rFonts w:ascii="Times New Roman" w:hAnsi="Times New Roman" w:cs="Times New Roman"/>
          <w:sz w:val="24"/>
          <w:szCs w:val="24"/>
        </w:rPr>
      </w:pPr>
    </w:p>
    <w:p w14:paraId="6142F3DC" w14:textId="77777777" w:rsidR="00DD5894" w:rsidRDefault="00DD5894" w:rsidP="00DC0F14">
      <w:pPr>
        <w:pStyle w:val="ConsPlusNormal"/>
        <w:jc w:val="right"/>
        <w:outlineLvl w:val="0"/>
        <w:rPr>
          <w:rFonts w:ascii="Times New Roman" w:hAnsi="Times New Roman" w:cs="Times New Roman"/>
          <w:sz w:val="24"/>
          <w:szCs w:val="24"/>
        </w:rPr>
      </w:pPr>
    </w:p>
    <w:p w14:paraId="21B6ED7A" w14:textId="77777777" w:rsidR="00C62B34" w:rsidRDefault="00C62B34" w:rsidP="00DC0F14">
      <w:pPr>
        <w:pStyle w:val="ConsPlusNormal"/>
        <w:jc w:val="right"/>
        <w:outlineLvl w:val="0"/>
        <w:rPr>
          <w:rFonts w:ascii="Times New Roman" w:hAnsi="Times New Roman" w:cs="Times New Roman"/>
          <w:sz w:val="24"/>
          <w:szCs w:val="24"/>
        </w:rPr>
      </w:pPr>
    </w:p>
    <w:p w14:paraId="6966EF56" w14:textId="77777777" w:rsidR="00C62B34" w:rsidRDefault="00C62B34" w:rsidP="00DC0F14">
      <w:pPr>
        <w:pStyle w:val="ConsPlusNormal"/>
        <w:jc w:val="right"/>
        <w:outlineLvl w:val="0"/>
        <w:rPr>
          <w:rFonts w:ascii="Times New Roman" w:hAnsi="Times New Roman" w:cs="Times New Roman"/>
          <w:sz w:val="24"/>
          <w:szCs w:val="24"/>
        </w:rPr>
      </w:pPr>
    </w:p>
    <w:p w14:paraId="5AAD50E9" w14:textId="77777777" w:rsidR="00C62B34" w:rsidRDefault="00C62B34" w:rsidP="00DC0F14">
      <w:pPr>
        <w:pStyle w:val="ConsPlusNormal"/>
        <w:jc w:val="right"/>
        <w:outlineLvl w:val="0"/>
        <w:rPr>
          <w:rFonts w:ascii="Times New Roman" w:hAnsi="Times New Roman" w:cs="Times New Roman"/>
          <w:sz w:val="24"/>
          <w:szCs w:val="24"/>
        </w:rPr>
      </w:pPr>
    </w:p>
    <w:p w14:paraId="68FA679D" w14:textId="77777777" w:rsidR="00C62B34" w:rsidRDefault="00C62B34" w:rsidP="00DC0F14">
      <w:pPr>
        <w:pStyle w:val="ConsPlusNormal"/>
        <w:jc w:val="right"/>
        <w:outlineLvl w:val="0"/>
        <w:rPr>
          <w:rFonts w:ascii="Times New Roman" w:hAnsi="Times New Roman" w:cs="Times New Roman"/>
          <w:sz w:val="24"/>
          <w:szCs w:val="24"/>
        </w:rPr>
      </w:pPr>
    </w:p>
    <w:p w14:paraId="03A6C6E4" w14:textId="77777777" w:rsidR="00C62B34" w:rsidRDefault="00C62B34" w:rsidP="00DC0F14">
      <w:pPr>
        <w:pStyle w:val="ConsPlusNormal"/>
        <w:jc w:val="right"/>
        <w:outlineLvl w:val="0"/>
        <w:rPr>
          <w:rFonts w:ascii="Times New Roman" w:hAnsi="Times New Roman" w:cs="Times New Roman"/>
          <w:sz w:val="24"/>
          <w:szCs w:val="24"/>
        </w:rPr>
      </w:pPr>
    </w:p>
    <w:p w14:paraId="41BA9809" w14:textId="77777777" w:rsidR="001569A4" w:rsidRPr="00C23027" w:rsidRDefault="001569A4" w:rsidP="00DC0F14">
      <w:pPr>
        <w:pStyle w:val="ConsPlusNormal"/>
        <w:jc w:val="right"/>
        <w:outlineLvl w:val="0"/>
        <w:rPr>
          <w:rFonts w:ascii="Times New Roman" w:hAnsi="Times New Roman" w:cs="Times New Roman"/>
          <w:sz w:val="24"/>
          <w:szCs w:val="24"/>
        </w:rPr>
      </w:pPr>
      <w:r w:rsidRPr="00C23027">
        <w:rPr>
          <w:rFonts w:ascii="Times New Roman" w:hAnsi="Times New Roman" w:cs="Times New Roman"/>
          <w:sz w:val="24"/>
          <w:szCs w:val="24"/>
        </w:rPr>
        <w:t>Приложение 2</w:t>
      </w:r>
    </w:p>
    <w:p w14:paraId="2E675BF9" w14:textId="77777777" w:rsidR="001569A4" w:rsidRPr="00C23027" w:rsidRDefault="001569A4" w:rsidP="00DC0F14">
      <w:pPr>
        <w:jc w:val="right"/>
      </w:pPr>
      <w:r w:rsidRPr="00C23027">
        <w:t>к распоряжению аппарата Совета депутатов</w:t>
      </w:r>
    </w:p>
    <w:p w14:paraId="16DF85C3" w14:textId="77777777" w:rsidR="00C62B34" w:rsidRDefault="001569A4" w:rsidP="00C62B34">
      <w:pPr>
        <w:pStyle w:val="ConsPlusNormal"/>
        <w:jc w:val="right"/>
        <w:rPr>
          <w:rFonts w:ascii="Times New Roman" w:hAnsi="Times New Roman" w:cs="Times New Roman"/>
          <w:sz w:val="24"/>
          <w:szCs w:val="24"/>
        </w:rPr>
      </w:pPr>
      <w:r w:rsidRPr="00C23027">
        <w:t xml:space="preserve"> </w:t>
      </w:r>
      <w:r w:rsidR="00C62B34">
        <w:rPr>
          <w:rFonts w:ascii="Times New Roman" w:hAnsi="Times New Roman" w:cs="Times New Roman"/>
          <w:sz w:val="24"/>
          <w:szCs w:val="24"/>
        </w:rPr>
        <w:t>внутригородского муниципального образования –</w:t>
      </w:r>
      <w:r w:rsidR="00C62B34" w:rsidRPr="00536DCB">
        <w:rPr>
          <w:rFonts w:ascii="Times New Roman" w:hAnsi="Times New Roman" w:cs="Times New Roman"/>
          <w:sz w:val="24"/>
          <w:szCs w:val="24"/>
        </w:rPr>
        <w:t xml:space="preserve"> </w:t>
      </w:r>
    </w:p>
    <w:p w14:paraId="181B5419" w14:textId="77777777" w:rsidR="00C62B34" w:rsidRDefault="00C62B34" w:rsidP="00C62B34">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муниципального округа Лианозово</w:t>
      </w:r>
      <w:r>
        <w:rPr>
          <w:rFonts w:ascii="Times New Roman" w:hAnsi="Times New Roman" w:cs="Times New Roman"/>
          <w:sz w:val="24"/>
          <w:szCs w:val="24"/>
        </w:rPr>
        <w:t xml:space="preserve"> в городе Москве</w:t>
      </w:r>
      <w:r w:rsidRPr="00536DCB">
        <w:rPr>
          <w:rFonts w:ascii="Times New Roman" w:hAnsi="Times New Roman" w:cs="Times New Roman"/>
          <w:sz w:val="24"/>
          <w:szCs w:val="24"/>
        </w:rPr>
        <w:t xml:space="preserve"> </w:t>
      </w:r>
    </w:p>
    <w:p w14:paraId="116FC3F3" w14:textId="64D8142C" w:rsidR="00C36CE2" w:rsidRPr="005303C2" w:rsidRDefault="00C36CE2" w:rsidP="00C36CE2">
      <w:pPr>
        <w:jc w:val="right"/>
      </w:pPr>
      <w:r w:rsidRPr="005303C2">
        <w:t xml:space="preserve">от </w:t>
      </w:r>
      <w:r w:rsidR="0064737E">
        <w:t>3</w:t>
      </w:r>
      <w:r w:rsidR="00C62B34">
        <w:t>1</w:t>
      </w:r>
      <w:r w:rsidRPr="005303C2">
        <w:t>.</w:t>
      </w:r>
      <w:r w:rsidR="00174DC2">
        <w:t>1</w:t>
      </w:r>
      <w:r w:rsidR="0064737E">
        <w:t>0</w:t>
      </w:r>
      <w:r w:rsidRPr="005303C2">
        <w:t>.202</w:t>
      </w:r>
      <w:r w:rsidR="00C62B34">
        <w:t>5</w:t>
      </w:r>
      <w:r w:rsidRPr="005303C2">
        <w:t xml:space="preserve"> № </w:t>
      </w:r>
      <w:r w:rsidR="00887DCD">
        <w:t>4</w:t>
      </w:r>
      <w:r w:rsidR="00C62B34">
        <w:t>4</w:t>
      </w:r>
    </w:p>
    <w:p w14:paraId="07BCEA31" w14:textId="77777777" w:rsidR="001569A4" w:rsidRPr="00536DCB" w:rsidRDefault="001569A4" w:rsidP="007E1318">
      <w:pPr>
        <w:jc w:val="right"/>
      </w:pPr>
    </w:p>
    <w:p w14:paraId="75711404" w14:textId="77777777" w:rsidR="001569A4" w:rsidRPr="00536DCB" w:rsidRDefault="001569A4" w:rsidP="00C0593E">
      <w:pPr>
        <w:pStyle w:val="ConsPlusNormal"/>
        <w:jc w:val="both"/>
        <w:rPr>
          <w:rFonts w:ascii="Times New Roman" w:hAnsi="Times New Roman" w:cs="Times New Roman"/>
        </w:rPr>
      </w:pPr>
    </w:p>
    <w:p w14:paraId="0E19E2D4" w14:textId="77777777" w:rsidR="001569A4" w:rsidRPr="00EC6663" w:rsidRDefault="001569A4" w:rsidP="00946BD9">
      <w:pPr>
        <w:jc w:val="center"/>
        <w:rPr>
          <w:b/>
        </w:rPr>
      </w:pPr>
      <w:bookmarkStart w:id="111" w:name="P5631"/>
      <w:bookmarkEnd w:id="111"/>
      <w:r w:rsidRPr="00EC6663">
        <w:rPr>
          <w:b/>
        </w:rPr>
        <w:t xml:space="preserve">Учетная политика </w:t>
      </w:r>
      <w:bookmarkStart w:id="112" w:name="_Hlk212632694"/>
      <w:r w:rsidRPr="00EC6663">
        <w:rPr>
          <w:b/>
        </w:rPr>
        <w:t>аппарата Совета депутатов</w:t>
      </w:r>
    </w:p>
    <w:p w14:paraId="172EEA1E" w14:textId="77777777" w:rsidR="001C0DDB" w:rsidRPr="001C0DDB" w:rsidRDefault="001C0DDB" w:rsidP="001C0DDB">
      <w:pPr>
        <w:pStyle w:val="ConsPlusNormal"/>
        <w:jc w:val="center"/>
        <w:rPr>
          <w:rFonts w:ascii="Times New Roman" w:hAnsi="Times New Roman" w:cs="Times New Roman"/>
          <w:b/>
          <w:sz w:val="24"/>
          <w:szCs w:val="24"/>
        </w:rPr>
      </w:pPr>
      <w:bookmarkStart w:id="113" w:name="_Hlk212648460"/>
      <w:r w:rsidRPr="001C0DDB">
        <w:rPr>
          <w:rFonts w:ascii="Times New Roman" w:hAnsi="Times New Roman" w:cs="Times New Roman"/>
          <w:b/>
          <w:sz w:val="24"/>
          <w:szCs w:val="24"/>
        </w:rPr>
        <w:t xml:space="preserve">внутригородского муниципального образования – </w:t>
      </w:r>
    </w:p>
    <w:p w14:paraId="7BFF1DCD" w14:textId="77777777" w:rsidR="001C0DDB" w:rsidRDefault="001C0DDB" w:rsidP="001C0DDB">
      <w:pPr>
        <w:pStyle w:val="ConsPlusNormal"/>
        <w:jc w:val="center"/>
        <w:rPr>
          <w:rFonts w:ascii="Times New Roman" w:hAnsi="Times New Roman" w:cs="Times New Roman"/>
          <w:b/>
          <w:sz w:val="24"/>
          <w:szCs w:val="24"/>
        </w:rPr>
      </w:pPr>
      <w:r w:rsidRPr="001C0DDB">
        <w:rPr>
          <w:rFonts w:ascii="Times New Roman" w:hAnsi="Times New Roman" w:cs="Times New Roman"/>
          <w:b/>
          <w:sz w:val="24"/>
          <w:szCs w:val="24"/>
        </w:rPr>
        <w:t xml:space="preserve">муниципального округа Лианозово в городе Москве </w:t>
      </w:r>
    </w:p>
    <w:bookmarkEnd w:id="112"/>
    <w:p w14:paraId="621B283C" w14:textId="69304620" w:rsidR="001569A4" w:rsidRPr="00EC6663" w:rsidRDefault="001569A4" w:rsidP="001C0DDB">
      <w:pPr>
        <w:pStyle w:val="ConsPlusNormal"/>
        <w:jc w:val="center"/>
        <w:rPr>
          <w:rFonts w:ascii="Times New Roman" w:hAnsi="Times New Roman" w:cs="Times New Roman"/>
          <w:sz w:val="24"/>
          <w:szCs w:val="24"/>
        </w:rPr>
      </w:pPr>
      <w:r w:rsidRPr="00EC6663">
        <w:rPr>
          <w:rFonts w:ascii="Times New Roman" w:hAnsi="Times New Roman" w:cs="Times New Roman"/>
          <w:b/>
          <w:sz w:val="24"/>
          <w:szCs w:val="24"/>
        </w:rPr>
        <w:t>для целей налогообложения</w:t>
      </w:r>
    </w:p>
    <w:bookmarkEnd w:id="113"/>
    <w:p w14:paraId="46E36DDF" w14:textId="77777777" w:rsidR="001569A4" w:rsidRPr="00536DCB" w:rsidRDefault="001569A4" w:rsidP="00C0593E">
      <w:pPr>
        <w:pStyle w:val="ConsPlusNormal"/>
        <w:jc w:val="both"/>
        <w:rPr>
          <w:rFonts w:ascii="Times New Roman" w:hAnsi="Times New Roman" w:cs="Times New Roman"/>
        </w:rPr>
      </w:pPr>
    </w:p>
    <w:p w14:paraId="1DFAE951" w14:textId="77777777" w:rsidR="001569A4" w:rsidRPr="00536DCB" w:rsidRDefault="001569A4" w:rsidP="00C0593E">
      <w:pPr>
        <w:pStyle w:val="ConsPlusNormal"/>
        <w:jc w:val="center"/>
        <w:outlineLvl w:val="1"/>
        <w:rPr>
          <w:rFonts w:ascii="Times New Roman" w:hAnsi="Times New Roman" w:cs="Times New Roman"/>
          <w:sz w:val="24"/>
          <w:szCs w:val="24"/>
        </w:rPr>
      </w:pPr>
      <w:r w:rsidRPr="00536DCB">
        <w:rPr>
          <w:rFonts w:ascii="Times New Roman" w:hAnsi="Times New Roman" w:cs="Times New Roman"/>
          <w:b/>
          <w:sz w:val="24"/>
          <w:szCs w:val="24"/>
        </w:rPr>
        <w:t>I. Организационная часть</w:t>
      </w:r>
    </w:p>
    <w:p w14:paraId="21EBEC77" w14:textId="317B0115" w:rsidR="0064737E" w:rsidRPr="0064737E" w:rsidRDefault="001569A4" w:rsidP="0064737E">
      <w:pPr>
        <w:jc w:val="center"/>
        <w:rPr>
          <w:bCs/>
        </w:rPr>
      </w:pPr>
      <w:r w:rsidRPr="00536DCB">
        <w:t xml:space="preserve">1. Ответственным за постановку и ведение налогового учета в </w:t>
      </w:r>
      <w:r w:rsidR="0064737E" w:rsidRPr="0064737E">
        <w:rPr>
          <w:bCs/>
        </w:rPr>
        <w:t>аппарате Совета депутатов</w:t>
      </w:r>
    </w:p>
    <w:p w14:paraId="3DD59215" w14:textId="70A46BE1" w:rsidR="001569A4" w:rsidRPr="00536DCB" w:rsidRDefault="0064737E" w:rsidP="00AE62AD">
      <w:pPr>
        <w:pStyle w:val="ConsPlusNormal"/>
        <w:jc w:val="both"/>
        <w:rPr>
          <w:rFonts w:ascii="Times New Roman" w:hAnsi="Times New Roman" w:cs="Times New Roman"/>
          <w:sz w:val="24"/>
          <w:szCs w:val="24"/>
        </w:rPr>
      </w:pPr>
      <w:r w:rsidRPr="0064737E">
        <w:rPr>
          <w:rFonts w:ascii="Times New Roman" w:hAnsi="Times New Roman" w:cs="Times New Roman"/>
          <w:bCs/>
          <w:sz w:val="24"/>
          <w:szCs w:val="24"/>
        </w:rPr>
        <w:t xml:space="preserve">внутригородского муниципального образования – муниципального округа Лианозово в городе Москве </w:t>
      </w:r>
      <w:r>
        <w:rPr>
          <w:rFonts w:ascii="Times New Roman" w:hAnsi="Times New Roman" w:cs="Times New Roman"/>
          <w:bCs/>
          <w:sz w:val="24"/>
          <w:szCs w:val="24"/>
        </w:rPr>
        <w:t xml:space="preserve"> (далее- </w:t>
      </w:r>
      <w:r w:rsidR="001569A4" w:rsidRPr="00536DCB">
        <w:rPr>
          <w:rFonts w:ascii="Times New Roman" w:hAnsi="Times New Roman" w:cs="Times New Roman"/>
          <w:sz w:val="24"/>
          <w:szCs w:val="24"/>
        </w:rPr>
        <w:t>аппарат СД МО Лианозово</w:t>
      </w:r>
      <w:r>
        <w:rPr>
          <w:rFonts w:ascii="Times New Roman" w:hAnsi="Times New Roman" w:cs="Times New Roman"/>
          <w:sz w:val="24"/>
          <w:szCs w:val="24"/>
        </w:rPr>
        <w:t>)</w:t>
      </w:r>
      <w:r w:rsidR="001569A4" w:rsidRPr="00536DCB">
        <w:rPr>
          <w:rFonts w:ascii="Times New Roman" w:hAnsi="Times New Roman" w:cs="Times New Roman"/>
          <w:sz w:val="24"/>
          <w:szCs w:val="24"/>
        </w:rPr>
        <w:t xml:space="preserve"> является бухгалтер-советник аппарата СД МО Лианозово. Ведение налогового учета в аппарате СД МО Лианозово ос</w:t>
      </w:r>
      <w:r w:rsidR="001569A4">
        <w:rPr>
          <w:rFonts w:ascii="Times New Roman" w:hAnsi="Times New Roman" w:cs="Times New Roman"/>
          <w:sz w:val="24"/>
          <w:szCs w:val="24"/>
        </w:rPr>
        <w:t>уществляет</w:t>
      </w:r>
      <w:r w:rsidR="00AE62AD">
        <w:rPr>
          <w:rFonts w:ascii="Times New Roman" w:hAnsi="Times New Roman" w:cs="Times New Roman"/>
          <w:sz w:val="24"/>
          <w:szCs w:val="24"/>
        </w:rPr>
        <w:t xml:space="preserve"> </w:t>
      </w:r>
      <w:r w:rsidR="001569A4">
        <w:rPr>
          <w:rFonts w:ascii="Times New Roman" w:hAnsi="Times New Roman" w:cs="Times New Roman"/>
          <w:sz w:val="24"/>
          <w:szCs w:val="24"/>
        </w:rPr>
        <w:t xml:space="preserve">бухгалтер-советник </w:t>
      </w:r>
      <w:r w:rsidR="001569A4" w:rsidRPr="00536DCB">
        <w:rPr>
          <w:rFonts w:ascii="Times New Roman" w:hAnsi="Times New Roman" w:cs="Times New Roman"/>
          <w:sz w:val="24"/>
          <w:szCs w:val="24"/>
        </w:rPr>
        <w:t>аппарата СД МО Лианозово.</w:t>
      </w:r>
    </w:p>
    <w:p w14:paraId="4551F84F" w14:textId="77777777" w:rsidR="001569A4" w:rsidRPr="00536DCB" w:rsidRDefault="001569A4" w:rsidP="00C0593E">
      <w:pPr>
        <w:pStyle w:val="ConsPlusNormal"/>
        <w:ind w:firstLine="540"/>
        <w:jc w:val="both"/>
        <w:rPr>
          <w:rFonts w:ascii="Times New Roman" w:hAnsi="Times New Roman" w:cs="Times New Roman"/>
          <w:sz w:val="24"/>
          <w:szCs w:val="24"/>
        </w:rPr>
      </w:pPr>
      <w:r w:rsidRPr="00536DCB">
        <w:rPr>
          <w:rFonts w:ascii="Times New Roman" w:hAnsi="Times New Roman" w:cs="Times New Roman"/>
          <w:sz w:val="24"/>
          <w:szCs w:val="24"/>
        </w:rPr>
        <w:t>2. Аппарат СД МО Лианозово применяет общую систему налогообложения.</w:t>
      </w:r>
    </w:p>
    <w:p w14:paraId="74AFCFE1" w14:textId="77777777" w:rsidR="001569A4" w:rsidRPr="00536DCB" w:rsidRDefault="001569A4" w:rsidP="00C0593E">
      <w:pPr>
        <w:pStyle w:val="ConsPlusNormal"/>
        <w:ind w:firstLine="540"/>
        <w:jc w:val="both"/>
        <w:rPr>
          <w:rFonts w:ascii="Times New Roman" w:hAnsi="Times New Roman" w:cs="Times New Roman"/>
          <w:sz w:val="24"/>
          <w:szCs w:val="24"/>
        </w:rPr>
      </w:pPr>
      <w:r w:rsidRPr="00536DCB">
        <w:rPr>
          <w:rFonts w:ascii="Times New Roman" w:hAnsi="Times New Roman" w:cs="Times New Roman"/>
          <w:sz w:val="24"/>
          <w:szCs w:val="24"/>
        </w:rPr>
        <w:t>3. Налоговый учет в аппарате СД МО Лианозово ведется автоматизированным способом с применением программы 1С.</w:t>
      </w:r>
    </w:p>
    <w:p w14:paraId="17C6DB22" w14:textId="77777777" w:rsidR="001569A4" w:rsidRPr="00AA7016" w:rsidRDefault="001569A4" w:rsidP="00C0593E">
      <w:pPr>
        <w:pStyle w:val="ConsPlusNormal"/>
        <w:ind w:firstLine="540"/>
        <w:jc w:val="both"/>
        <w:rPr>
          <w:rFonts w:ascii="Times New Roman" w:hAnsi="Times New Roman" w:cs="Times New Roman"/>
          <w:color w:val="000000" w:themeColor="text1"/>
          <w:sz w:val="24"/>
          <w:szCs w:val="24"/>
        </w:rPr>
      </w:pPr>
      <w:r w:rsidRPr="00536DCB">
        <w:rPr>
          <w:rFonts w:ascii="Times New Roman" w:hAnsi="Times New Roman" w:cs="Times New Roman"/>
          <w:sz w:val="24"/>
          <w:szCs w:val="24"/>
        </w:rPr>
        <w:t xml:space="preserve">4. Регистры налогового учета ведутся на основе данных бухгалтерского учета. В качестве регистров налогового учета используются </w:t>
      </w:r>
      <w:r w:rsidRPr="00304911">
        <w:rPr>
          <w:rFonts w:ascii="Times New Roman" w:hAnsi="Times New Roman" w:cs="Times New Roman"/>
          <w:sz w:val="24"/>
          <w:szCs w:val="24"/>
        </w:rPr>
        <w:t xml:space="preserve">регистры бухгалтерского учета и самостоятельно разработанный аппаратом СД МО Лианозово регистр, </w:t>
      </w:r>
      <w:r w:rsidRPr="00AA7016">
        <w:rPr>
          <w:rFonts w:ascii="Times New Roman" w:hAnsi="Times New Roman" w:cs="Times New Roman"/>
          <w:color w:val="000000" w:themeColor="text1"/>
          <w:sz w:val="24"/>
          <w:szCs w:val="24"/>
        </w:rPr>
        <w:t xml:space="preserve">приведенный в </w:t>
      </w:r>
      <w:hyperlink w:anchor="P5693" w:history="1">
        <w:r w:rsidRPr="00AA7016">
          <w:rPr>
            <w:rFonts w:ascii="Times New Roman" w:hAnsi="Times New Roman" w:cs="Times New Roman"/>
            <w:color w:val="000000" w:themeColor="text1"/>
            <w:sz w:val="24"/>
            <w:szCs w:val="24"/>
          </w:rPr>
          <w:t>Приложении</w:t>
        </w:r>
      </w:hyperlink>
      <w:r w:rsidRPr="00AA7016">
        <w:rPr>
          <w:rFonts w:ascii="Times New Roman" w:hAnsi="Times New Roman" w:cs="Times New Roman"/>
          <w:color w:val="000000" w:themeColor="text1"/>
          <w:sz w:val="24"/>
          <w:szCs w:val="24"/>
        </w:rPr>
        <w:t xml:space="preserve"> к настоящей Учетной политике.</w:t>
      </w:r>
    </w:p>
    <w:p w14:paraId="42D16C83" w14:textId="77777777" w:rsidR="001569A4" w:rsidRPr="00536DCB" w:rsidRDefault="001569A4" w:rsidP="00C0593E">
      <w:pPr>
        <w:pStyle w:val="ConsPlusNormal"/>
        <w:ind w:firstLine="540"/>
        <w:jc w:val="both"/>
        <w:rPr>
          <w:rFonts w:ascii="Times New Roman" w:hAnsi="Times New Roman" w:cs="Times New Roman"/>
          <w:sz w:val="24"/>
          <w:szCs w:val="24"/>
        </w:rPr>
      </w:pPr>
      <w:r w:rsidRPr="00536DCB">
        <w:rPr>
          <w:rFonts w:ascii="Times New Roman" w:hAnsi="Times New Roman" w:cs="Times New Roman"/>
          <w:sz w:val="24"/>
          <w:szCs w:val="24"/>
        </w:rPr>
        <w:t>5. Налоговые регистры на бумажных носителях формируются аппарате СД МО Лианозово ежеквартально.</w:t>
      </w:r>
    </w:p>
    <w:p w14:paraId="773CAA2A" w14:textId="77777777" w:rsidR="001569A4" w:rsidRPr="00536DCB" w:rsidRDefault="001569A4" w:rsidP="00C0593E">
      <w:pPr>
        <w:pStyle w:val="ConsPlusNormal"/>
        <w:ind w:firstLine="540"/>
        <w:jc w:val="both"/>
        <w:rPr>
          <w:rFonts w:ascii="Times New Roman" w:hAnsi="Times New Roman" w:cs="Times New Roman"/>
          <w:sz w:val="24"/>
          <w:szCs w:val="24"/>
        </w:rPr>
      </w:pPr>
      <w:r w:rsidRPr="00536DCB">
        <w:rPr>
          <w:rFonts w:ascii="Times New Roman" w:hAnsi="Times New Roman" w:cs="Times New Roman"/>
          <w:sz w:val="24"/>
          <w:szCs w:val="24"/>
        </w:rPr>
        <w:t>6. Ответственность за ведение налоговых регистров возлагается на бухгалтера-советника.</w:t>
      </w:r>
    </w:p>
    <w:p w14:paraId="6D58FF85" w14:textId="77777777" w:rsidR="001569A4" w:rsidRPr="00887DCD" w:rsidRDefault="001569A4" w:rsidP="00C0593E">
      <w:pPr>
        <w:pStyle w:val="ConsPlusNormal"/>
        <w:ind w:firstLine="540"/>
        <w:jc w:val="both"/>
        <w:rPr>
          <w:rFonts w:ascii="Times New Roman" w:hAnsi="Times New Roman" w:cs="Times New Roman"/>
          <w:sz w:val="24"/>
          <w:szCs w:val="24"/>
        </w:rPr>
      </w:pPr>
      <w:r w:rsidRPr="00887DCD">
        <w:rPr>
          <w:rFonts w:ascii="Times New Roman" w:hAnsi="Times New Roman" w:cs="Times New Roman"/>
          <w:sz w:val="24"/>
          <w:szCs w:val="24"/>
        </w:rPr>
        <w:t>7. Аппарат СД МО Лианозово использует электронный способ представления налоговой отчетности в налоговые органы по телекоммуникационным каналам связи (ООО «ТАКСКОМ»</w:t>
      </w:r>
      <w:r w:rsidR="00DB205C" w:rsidRPr="00887DCD">
        <w:rPr>
          <w:rFonts w:ascii="Times New Roman" w:hAnsi="Times New Roman" w:cs="Times New Roman"/>
          <w:sz w:val="24"/>
          <w:szCs w:val="24"/>
        </w:rPr>
        <w:t xml:space="preserve"> и программу «Отчетность в 1С»</w:t>
      </w:r>
      <w:r w:rsidRPr="00887DCD">
        <w:rPr>
          <w:rFonts w:ascii="Times New Roman" w:hAnsi="Times New Roman" w:cs="Times New Roman"/>
          <w:sz w:val="24"/>
          <w:szCs w:val="24"/>
        </w:rPr>
        <w:t>).</w:t>
      </w:r>
    </w:p>
    <w:p w14:paraId="0A4F91AC" w14:textId="54641B83" w:rsidR="001569A4" w:rsidRPr="00536DCB" w:rsidRDefault="001569A4" w:rsidP="00C0593E">
      <w:pPr>
        <w:pStyle w:val="ConsPlusNormal"/>
        <w:ind w:firstLine="540"/>
        <w:jc w:val="both"/>
        <w:rPr>
          <w:rFonts w:ascii="Times New Roman" w:hAnsi="Times New Roman" w:cs="Times New Roman"/>
          <w:sz w:val="24"/>
          <w:szCs w:val="24"/>
        </w:rPr>
      </w:pPr>
      <w:r w:rsidRPr="00887DCD">
        <w:rPr>
          <w:rFonts w:ascii="Times New Roman" w:hAnsi="Times New Roman" w:cs="Times New Roman"/>
          <w:sz w:val="24"/>
          <w:szCs w:val="24"/>
        </w:rPr>
        <w:t>8. Налоговый учет в аппарате СД МО Лиа</w:t>
      </w:r>
      <w:r w:rsidRPr="00536DCB">
        <w:rPr>
          <w:rFonts w:ascii="Times New Roman" w:hAnsi="Times New Roman" w:cs="Times New Roman"/>
          <w:sz w:val="24"/>
          <w:szCs w:val="24"/>
        </w:rPr>
        <w:t>нозово ведется в соответствии с налоговым законодательством РФ, требованиями нормативных документов ИФНС по г.</w:t>
      </w:r>
      <w:r w:rsidR="00AA7016">
        <w:rPr>
          <w:rFonts w:ascii="Times New Roman" w:hAnsi="Times New Roman" w:cs="Times New Roman"/>
          <w:sz w:val="24"/>
          <w:szCs w:val="24"/>
        </w:rPr>
        <w:t xml:space="preserve"> </w:t>
      </w:r>
      <w:r w:rsidRPr="00536DCB">
        <w:rPr>
          <w:rFonts w:ascii="Times New Roman" w:hAnsi="Times New Roman" w:cs="Times New Roman"/>
          <w:sz w:val="24"/>
          <w:szCs w:val="24"/>
        </w:rPr>
        <w:t>Москве.</w:t>
      </w:r>
      <w:r w:rsidR="00AA7016">
        <w:rPr>
          <w:rFonts w:ascii="Times New Roman" w:hAnsi="Times New Roman" w:cs="Times New Roman"/>
          <w:sz w:val="24"/>
          <w:szCs w:val="24"/>
        </w:rPr>
        <w:t xml:space="preserve"> </w:t>
      </w:r>
    </w:p>
    <w:p w14:paraId="29942CCE" w14:textId="77777777" w:rsidR="001569A4" w:rsidRPr="00536DCB" w:rsidRDefault="001569A4" w:rsidP="00C0593E">
      <w:pPr>
        <w:pStyle w:val="ConsPlusNormal"/>
        <w:jc w:val="both"/>
        <w:rPr>
          <w:rFonts w:ascii="Times New Roman" w:hAnsi="Times New Roman" w:cs="Times New Roman"/>
          <w:sz w:val="24"/>
          <w:szCs w:val="24"/>
        </w:rPr>
      </w:pPr>
    </w:p>
    <w:p w14:paraId="3487B2F4" w14:textId="77777777" w:rsidR="001569A4" w:rsidRPr="00536DCB" w:rsidRDefault="001569A4" w:rsidP="00C0593E">
      <w:pPr>
        <w:pStyle w:val="ConsPlusNormal"/>
        <w:jc w:val="center"/>
        <w:outlineLvl w:val="1"/>
        <w:rPr>
          <w:rFonts w:ascii="Times New Roman" w:hAnsi="Times New Roman" w:cs="Times New Roman"/>
          <w:sz w:val="24"/>
          <w:szCs w:val="24"/>
        </w:rPr>
      </w:pPr>
      <w:r w:rsidRPr="00536DCB">
        <w:rPr>
          <w:rFonts w:ascii="Times New Roman" w:hAnsi="Times New Roman" w:cs="Times New Roman"/>
          <w:b/>
          <w:sz w:val="24"/>
          <w:szCs w:val="24"/>
        </w:rPr>
        <w:t>II. Методическая часть</w:t>
      </w:r>
    </w:p>
    <w:p w14:paraId="54E9057E" w14:textId="77777777" w:rsidR="001569A4" w:rsidRPr="00536DCB" w:rsidRDefault="001569A4" w:rsidP="00EC6663">
      <w:pPr>
        <w:pStyle w:val="ConsPlusNormal"/>
        <w:ind w:firstLine="720"/>
        <w:jc w:val="both"/>
        <w:rPr>
          <w:rFonts w:ascii="Times New Roman" w:hAnsi="Times New Roman" w:cs="Times New Roman"/>
          <w:sz w:val="24"/>
          <w:szCs w:val="24"/>
        </w:rPr>
      </w:pPr>
    </w:p>
    <w:p w14:paraId="0A849E39" w14:textId="77777777" w:rsidR="001569A4" w:rsidRPr="00536DCB" w:rsidRDefault="001569A4" w:rsidP="00EC666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xml:space="preserve">1. Налог на прибыль организаций </w:t>
      </w:r>
    </w:p>
    <w:p w14:paraId="1CB6B651" w14:textId="77777777" w:rsidR="001569A4" w:rsidRPr="00536DCB" w:rsidRDefault="001569A4" w:rsidP="00EC666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xml:space="preserve">2. Налог на добавленную стоимость (НДС) </w:t>
      </w:r>
    </w:p>
    <w:p w14:paraId="287D1173" w14:textId="77777777" w:rsidR="001569A4" w:rsidRDefault="001569A4" w:rsidP="00EC6663">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3</w:t>
      </w:r>
      <w:r w:rsidRPr="00536DCB">
        <w:rPr>
          <w:rFonts w:ascii="Times New Roman" w:hAnsi="Times New Roman" w:cs="Times New Roman"/>
          <w:sz w:val="24"/>
          <w:szCs w:val="24"/>
        </w:rPr>
        <w:t>. Налог на доходы физических лиц (НДФЛ)</w:t>
      </w:r>
    </w:p>
    <w:p w14:paraId="61134251" w14:textId="77777777" w:rsidR="00C63E6F" w:rsidRDefault="00C63E6F" w:rsidP="00EC6663">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4. Баланс (ф.0503130) – годовая форма</w:t>
      </w:r>
    </w:p>
    <w:p w14:paraId="3AE3F997" w14:textId="77777777" w:rsidR="00A93D56" w:rsidRDefault="00A93D56" w:rsidP="00EC6663">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5. Расчет по страховым взносам</w:t>
      </w:r>
    </w:p>
    <w:p w14:paraId="56EAD95D" w14:textId="77777777" w:rsidR="00A93D56" w:rsidRDefault="00A93D56" w:rsidP="00EC6663">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6. Уведомление об исчисленных суммах налогов, авансовых платежей по налогам, сборов, страховых взносов</w:t>
      </w:r>
    </w:p>
    <w:p w14:paraId="0AA1B7E1" w14:textId="77777777" w:rsidR="001569A4" w:rsidRPr="00536DCB" w:rsidRDefault="001569A4" w:rsidP="00C0593E">
      <w:pPr>
        <w:pStyle w:val="ConsPlusNormal"/>
        <w:jc w:val="center"/>
        <w:outlineLvl w:val="2"/>
        <w:rPr>
          <w:rFonts w:ascii="Times New Roman" w:hAnsi="Times New Roman" w:cs="Times New Roman"/>
          <w:b/>
          <w:sz w:val="24"/>
          <w:szCs w:val="24"/>
        </w:rPr>
      </w:pPr>
      <w:bookmarkStart w:id="114" w:name="P5665"/>
      <w:bookmarkEnd w:id="114"/>
    </w:p>
    <w:p w14:paraId="7917E636" w14:textId="77777777" w:rsidR="001569A4" w:rsidRPr="00536DCB" w:rsidRDefault="001569A4" w:rsidP="00C0593E">
      <w:pPr>
        <w:pStyle w:val="ConsPlusNormal"/>
        <w:jc w:val="center"/>
        <w:outlineLvl w:val="2"/>
        <w:rPr>
          <w:rFonts w:ascii="Times New Roman" w:hAnsi="Times New Roman" w:cs="Times New Roman"/>
          <w:sz w:val="24"/>
          <w:szCs w:val="24"/>
        </w:rPr>
      </w:pPr>
      <w:r w:rsidRPr="00536DCB">
        <w:rPr>
          <w:rFonts w:ascii="Times New Roman" w:hAnsi="Times New Roman" w:cs="Times New Roman"/>
          <w:b/>
          <w:sz w:val="24"/>
          <w:szCs w:val="24"/>
        </w:rPr>
        <w:t>1. Налог на прибыль организаций</w:t>
      </w:r>
    </w:p>
    <w:p w14:paraId="24E79DA8" w14:textId="77777777" w:rsidR="001569A4" w:rsidRPr="00536DCB" w:rsidRDefault="001569A4" w:rsidP="00EC6663">
      <w:pPr>
        <w:pStyle w:val="ConsPlusNormal"/>
        <w:ind w:firstLine="720"/>
        <w:jc w:val="both"/>
        <w:rPr>
          <w:rFonts w:ascii="Times New Roman" w:hAnsi="Times New Roman" w:cs="Times New Roman"/>
          <w:sz w:val="24"/>
          <w:szCs w:val="24"/>
        </w:rPr>
      </w:pPr>
    </w:p>
    <w:p w14:paraId="6497E935" w14:textId="77777777" w:rsidR="001569A4" w:rsidRPr="00536DCB" w:rsidRDefault="001569A4" w:rsidP="00EC6663">
      <w:pPr>
        <w:autoSpaceDE w:val="0"/>
        <w:autoSpaceDN w:val="0"/>
        <w:adjustRightInd w:val="0"/>
        <w:ind w:firstLine="720"/>
        <w:jc w:val="both"/>
      </w:pPr>
      <w:r w:rsidRPr="00536DCB">
        <w:t>1.1.</w:t>
      </w:r>
      <w:r w:rsidRPr="00536DCB">
        <w:rPr>
          <w:sz w:val="22"/>
          <w:szCs w:val="22"/>
        </w:rPr>
        <w:t xml:space="preserve"> </w:t>
      </w:r>
      <w:r w:rsidRPr="00536DCB">
        <w:t>Налоговым периодом по налогу признается календарный год.</w:t>
      </w:r>
    </w:p>
    <w:p w14:paraId="32DA726B" w14:textId="77777777" w:rsidR="001569A4" w:rsidRPr="00536DCB" w:rsidRDefault="001569A4" w:rsidP="00EC666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xml:space="preserve">Отчетными периодами по налогу на прибыль признаются первый квартал, </w:t>
      </w:r>
      <w:r w:rsidRPr="00536DCB">
        <w:rPr>
          <w:rFonts w:ascii="Times New Roman" w:hAnsi="Times New Roman" w:cs="Times New Roman"/>
          <w:sz w:val="24"/>
          <w:szCs w:val="24"/>
        </w:rPr>
        <w:lastRenderedPageBreak/>
        <w:t>полугодие и девять месяцев календарного года.</w:t>
      </w:r>
    </w:p>
    <w:p w14:paraId="01643663" w14:textId="77777777" w:rsidR="001569A4" w:rsidRPr="00536DCB" w:rsidRDefault="001569A4" w:rsidP="00C0593E">
      <w:pPr>
        <w:pStyle w:val="ConsPlusNormal"/>
        <w:jc w:val="center"/>
        <w:outlineLvl w:val="2"/>
        <w:rPr>
          <w:rFonts w:ascii="Times New Roman" w:hAnsi="Times New Roman" w:cs="Times New Roman"/>
          <w:b/>
          <w:sz w:val="24"/>
          <w:szCs w:val="24"/>
        </w:rPr>
      </w:pPr>
      <w:bookmarkStart w:id="115" w:name="P5673"/>
      <w:bookmarkEnd w:id="115"/>
    </w:p>
    <w:p w14:paraId="7C871A53" w14:textId="77777777" w:rsidR="001569A4" w:rsidRPr="00536DCB" w:rsidRDefault="001569A4" w:rsidP="00C0593E">
      <w:pPr>
        <w:pStyle w:val="ConsPlusNormal"/>
        <w:jc w:val="center"/>
        <w:outlineLvl w:val="2"/>
        <w:rPr>
          <w:rFonts w:ascii="Times New Roman" w:hAnsi="Times New Roman" w:cs="Times New Roman"/>
          <w:sz w:val="24"/>
          <w:szCs w:val="24"/>
        </w:rPr>
      </w:pPr>
      <w:r w:rsidRPr="00536DCB">
        <w:rPr>
          <w:rFonts w:ascii="Times New Roman" w:hAnsi="Times New Roman" w:cs="Times New Roman"/>
          <w:b/>
          <w:sz w:val="24"/>
          <w:szCs w:val="24"/>
        </w:rPr>
        <w:t>2. Налог на добавленную стоимость (НДС)</w:t>
      </w:r>
    </w:p>
    <w:p w14:paraId="6609E25B" w14:textId="77777777" w:rsidR="001569A4" w:rsidRPr="00536DCB" w:rsidRDefault="001569A4" w:rsidP="00C0593E">
      <w:pPr>
        <w:pStyle w:val="ConsPlusNormal"/>
        <w:jc w:val="both"/>
        <w:rPr>
          <w:rFonts w:ascii="Times New Roman" w:hAnsi="Times New Roman" w:cs="Times New Roman"/>
          <w:sz w:val="24"/>
          <w:szCs w:val="24"/>
        </w:rPr>
      </w:pPr>
    </w:p>
    <w:p w14:paraId="243D9A59" w14:textId="77777777" w:rsidR="001569A4" w:rsidRPr="00536DCB" w:rsidRDefault="001569A4" w:rsidP="00EC666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2.1. Налоговым периодом является квартал.</w:t>
      </w:r>
    </w:p>
    <w:p w14:paraId="6A570146" w14:textId="77777777" w:rsidR="001569A4" w:rsidRPr="00536DCB" w:rsidRDefault="001569A4" w:rsidP="00285F9D">
      <w:pPr>
        <w:pStyle w:val="ConsPlusNormal"/>
        <w:ind w:firstLine="708"/>
        <w:outlineLvl w:val="2"/>
        <w:rPr>
          <w:rFonts w:ascii="Times New Roman" w:hAnsi="Times New Roman" w:cs="Times New Roman"/>
          <w:b/>
          <w:sz w:val="24"/>
          <w:szCs w:val="24"/>
        </w:rPr>
      </w:pPr>
    </w:p>
    <w:p w14:paraId="26D8DC6F" w14:textId="77777777" w:rsidR="001569A4" w:rsidRPr="00536DCB" w:rsidRDefault="001569A4" w:rsidP="00C0593E">
      <w:pPr>
        <w:pStyle w:val="ConsPlusNormal"/>
        <w:jc w:val="center"/>
        <w:outlineLvl w:val="2"/>
        <w:rPr>
          <w:rFonts w:ascii="Times New Roman" w:hAnsi="Times New Roman" w:cs="Times New Roman"/>
          <w:sz w:val="24"/>
          <w:szCs w:val="24"/>
        </w:rPr>
      </w:pPr>
      <w:bookmarkStart w:id="116" w:name="P5678"/>
      <w:bookmarkEnd w:id="116"/>
      <w:r>
        <w:rPr>
          <w:rFonts w:ascii="Times New Roman" w:hAnsi="Times New Roman" w:cs="Times New Roman"/>
          <w:b/>
          <w:sz w:val="24"/>
          <w:szCs w:val="24"/>
        </w:rPr>
        <w:t>3</w:t>
      </w:r>
      <w:r w:rsidRPr="00536DCB">
        <w:rPr>
          <w:rFonts w:ascii="Times New Roman" w:hAnsi="Times New Roman" w:cs="Times New Roman"/>
          <w:b/>
          <w:sz w:val="24"/>
          <w:szCs w:val="24"/>
        </w:rPr>
        <w:t>. Налог на доходы физических лиц (</w:t>
      </w:r>
      <w:r w:rsidR="00A93D56">
        <w:rPr>
          <w:rFonts w:ascii="Times New Roman" w:hAnsi="Times New Roman" w:cs="Times New Roman"/>
          <w:b/>
          <w:sz w:val="24"/>
          <w:szCs w:val="24"/>
        </w:rPr>
        <w:t>6-</w:t>
      </w:r>
      <w:r w:rsidRPr="00536DCB">
        <w:rPr>
          <w:rFonts w:ascii="Times New Roman" w:hAnsi="Times New Roman" w:cs="Times New Roman"/>
          <w:b/>
          <w:sz w:val="24"/>
          <w:szCs w:val="24"/>
        </w:rPr>
        <w:t>НДФЛ)</w:t>
      </w:r>
    </w:p>
    <w:p w14:paraId="688D476B" w14:textId="77777777" w:rsidR="001569A4" w:rsidRPr="00536DCB" w:rsidRDefault="001569A4" w:rsidP="00C0593E">
      <w:pPr>
        <w:pStyle w:val="ConsPlusNormal"/>
        <w:jc w:val="both"/>
        <w:rPr>
          <w:rFonts w:ascii="Times New Roman" w:hAnsi="Times New Roman" w:cs="Times New Roman"/>
          <w:sz w:val="24"/>
          <w:szCs w:val="24"/>
        </w:rPr>
      </w:pPr>
    </w:p>
    <w:p w14:paraId="0EF9BD73" w14:textId="77777777" w:rsidR="001569A4" w:rsidRPr="00536DCB" w:rsidRDefault="001569A4" w:rsidP="00EC666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xml:space="preserve">3.1. Учет доходов, начисленных физическим лицам, предоставленных им налоговых вычетов, а также сумм удержанного с них налога на доходы физических лиц ведется по установленной форме. </w:t>
      </w:r>
    </w:p>
    <w:p w14:paraId="1DE595A2" w14:textId="77777777" w:rsidR="001569A4" w:rsidRPr="00536DCB" w:rsidRDefault="001569A4" w:rsidP="00EC666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 xml:space="preserve">3.2. Налоговые вычеты физическим лицам, в отношении которых аппарат СД МО Лианозово выступает налоговым агентом, предоставляются на основании их письменных заявлений в произвольной форме. </w:t>
      </w:r>
    </w:p>
    <w:p w14:paraId="0BAA2BD1" w14:textId="77777777" w:rsidR="001569A4" w:rsidRDefault="001569A4" w:rsidP="00EC6663">
      <w:pPr>
        <w:pStyle w:val="ConsPlusNormal"/>
        <w:ind w:firstLine="720"/>
        <w:jc w:val="both"/>
        <w:rPr>
          <w:rFonts w:ascii="Times New Roman" w:hAnsi="Times New Roman" w:cs="Times New Roman"/>
          <w:sz w:val="24"/>
          <w:szCs w:val="24"/>
        </w:rPr>
      </w:pPr>
      <w:r w:rsidRPr="00536DCB">
        <w:rPr>
          <w:rFonts w:ascii="Times New Roman" w:hAnsi="Times New Roman" w:cs="Times New Roman"/>
          <w:sz w:val="24"/>
          <w:szCs w:val="24"/>
        </w:rPr>
        <w:t>3.3. Налоговым периодом признается календарный год.</w:t>
      </w:r>
    </w:p>
    <w:p w14:paraId="1A5F9ABD" w14:textId="77777777" w:rsidR="00A93D56" w:rsidRDefault="00A93D56" w:rsidP="00EC6663">
      <w:pPr>
        <w:pStyle w:val="ConsPlusNormal"/>
        <w:ind w:firstLine="720"/>
        <w:jc w:val="both"/>
        <w:rPr>
          <w:rFonts w:ascii="Times New Roman" w:hAnsi="Times New Roman" w:cs="Times New Roman"/>
          <w:sz w:val="24"/>
          <w:szCs w:val="24"/>
        </w:rPr>
      </w:pPr>
    </w:p>
    <w:p w14:paraId="60C005C5" w14:textId="77777777" w:rsidR="00A93D56" w:rsidRDefault="00A93D56" w:rsidP="00A93D56">
      <w:pPr>
        <w:pStyle w:val="ConsPlusNormal"/>
        <w:ind w:left="1416"/>
        <w:outlineLvl w:val="2"/>
        <w:rPr>
          <w:rFonts w:ascii="Times New Roman" w:hAnsi="Times New Roman" w:cs="Times New Roman"/>
          <w:b/>
          <w:sz w:val="24"/>
          <w:szCs w:val="24"/>
        </w:rPr>
      </w:pPr>
    </w:p>
    <w:p w14:paraId="41AA50D9" w14:textId="77777777" w:rsidR="001569A4" w:rsidRDefault="00A93D56" w:rsidP="00A93D56">
      <w:pPr>
        <w:pStyle w:val="ConsPlusNormal"/>
        <w:ind w:left="1416"/>
        <w:outlineLvl w:val="2"/>
        <w:rPr>
          <w:rFonts w:ascii="Times New Roman" w:hAnsi="Times New Roman" w:cs="Times New Roman"/>
          <w:b/>
          <w:sz w:val="24"/>
          <w:szCs w:val="24"/>
        </w:rPr>
      </w:pPr>
      <w:r>
        <w:rPr>
          <w:rFonts w:ascii="Times New Roman" w:hAnsi="Times New Roman" w:cs="Times New Roman"/>
          <w:b/>
          <w:sz w:val="24"/>
          <w:szCs w:val="24"/>
        </w:rPr>
        <w:t>4.</w:t>
      </w:r>
      <w:r w:rsidR="00C63E6F">
        <w:rPr>
          <w:rFonts w:ascii="Times New Roman" w:hAnsi="Times New Roman" w:cs="Times New Roman"/>
          <w:b/>
          <w:sz w:val="24"/>
          <w:szCs w:val="24"/>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14:paraId="3DEC7F75" w14:textId="77777777" w:rsidR="00A93D56" w:rsidRDefault="00A93D56" w:rsidP="00A93D56">
      <w:pPr>
        <w:pStyle w:val="ConsPlusNormal"/>
        <w:numPr>
          <w:ilvl w:val="0"/>
          <w:numId w:val="6"/>
        </w:numPr>
        <w:jc w:val="center"/>
        <w:outlineLvl w:val="2"/>
        <w:rPr>
          <w:rFonts w:ascii="Times New Roman" w:hAnsi="Times New Roman" w:cs="Times New Roman"/>
          <w:b/>
          <w:sz w:val="24"/>
          <w:szCs w:val="24"/>
        </w:rPr>
      </w:pPr>
    </w:p>
    <w:p w14:paraId="34E27130" w14:textId="77777777" w:rsidR="00A93D56" w:rsidRDefault="00A93D56" w:rsidP="00A93D56">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4.1. </w:t>
      </w:r>
      <w:r w:rsidR="00C63E6F">
        <w:rPr>
          <w:rFonts w:ascii="Times New Roman" w:hAnsi="Times New Roman" w:cs="Times New Roman"/>
          <w:sz w:val="24"/>
          <w:szCs w:val="24"/>
        </w:rPr>
        <w:t>Баланс (ф.0503130)</w:t>
      </w:r>
      <w:bookmarkStart w:id="117" w:name="P5693"/>
      <w:bookmarkEnd w:id="117"/>
    </w:p>
    <w:p w14:paraId="6E1D156D" w14:textId="77777777" w:rsidR="00A93D56" w:rsidRDefault="00A93D56" w:rsidP="00A93D56">
      <w:pPr>
        <w:pStyle w:val="ConsPlusNormal"/>
        <w:ind w:firstLine="708"/>
        <w:jc w:val="both"/>
        <w:rPr>
          <w:rFonts w:ascii="Times New Roman" w:hAnsi="Times New Roman" w:cs="Times New Roman"/>
          <w:sz w:val="24"/>
          <w:szCs w:val="24"/>
        </w:rPr>
      </w:pPr>
    </w:p>
    <w:p w14:paraId="6CCBF260" w14:textId="77777777" w:rsidR="00A93D56" w:rsidRDefault="00A93D56" w:rsidP="00A93D56">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4</w:t>
      </w:r>
      <w:r w:rsidRPr="00536DCB">
        <w:rPr>
          <w:rFonts w:ascii="Times New Roman" w:hAnsi="Times New Roman" w:cs="Times New Roman"/>
          <w:sz w:val="24"/>
          <w:szCs w:val="24"/>
        </w:rPr>
        <w:t>.</w:t>
      </w:r>
      <w:r>
        <w:rPr>
          <w:rFonts w:ascii="Times New Roman" w:hAnsi="Times New Roman" w:cs="Times New Roman"/>
          <w:sz w:val="24"/>
          <w:szCs w:val="24"/>
        </w:rPr>
        <w:t>2</w:t>
      </w:r>
      <w:r w:rsidRPr="00536DCB">
        <w:rPr>
          <w:rFonts w:ascii="Times New Roman" w:hAnsi="Times New Roman" w:cs="Times New Roman"/>
          <w:sz w:val="24"/>
          <w:szCs w:val="24"/>
        </w:rPr>
        <w:t>. Налоговым периодом признается календарный год.</w:t>
      </w:r>
    </w:p>
    <w:p w14:paraId="671E4FC6" w14:textId="77777777" w:rsidR="00A93D56" w:rsidRDefault="00A93D56" w:rsidP="00A93D56">
      <w:pPr>
        <w:pStyle w:val="ConsPlusNormal"/>
        <w:ind w:firstLine="708"/>
        <w:jc w:val="both"/>
        <w:rPr>
          <w:rFonts w:ascii="Times New Roman" w:hAnsi="Times New Roman" w:cs="Times New Roman"/>
          <w:sz w:val="24"/>
          <w:szCs w:val="24"/>
        </w:rPr>
      </w:pPr>
    </w:p>
    <w:p w14:paraId="10E7455C" w14:textId="77777777" w:rsidR="00A93D56" w:rsidRPr="00A93D56" w:rsidRDefault="00A93D56" w:rsidP="00A93D56">
      <w:pPr>
        <w:pStyle w:val="ConsPlusNormal"/>
        <w:ind w:left="696" w:firstLine="720"/>
        <w:jc w:val="both"/>
        <w:rPr>
          <w:rFonts w:ascii="Times New Roman" w:hAnsi="Times New Roman" w:cs="Times New Roman"/>
          <w:b/>
          <w:sz w:val="24"/>
          <w:szCs w:val="24"/>
        </w:rPr>
      </w:pPr>
      <w:r w:rsidRPr="00A93D56">
        <w:rPr>
          <w:rFonts w:ascii="Times New Roman" w:hAnsi="Times New Roman" w:cs="Times New Roman"/>
          <w:b/>
          <w:sz w:val="24"/>
          <w:szCs w:val="24"/>
        </w:rPr>
        <w:t>5. Расчет по страховым взносам</w:t>
      </w:r>
    </w:p>
    <w:p w14:paraId="135C9984" w14:textId="77777777" w:rsidR="00A93D56" w:rsidRDefault="00A93D56" w:rsidP="00A93D56">
      <w:pPr>
        <w:pStyle w:val="ConsPlusNormal"/>
        <w:ind w:firstLine="708"/>
        <w:jc w:val="center"/>
        <w:rPr>
          <w:rFonts w:ascii="Times New Roman" w:hAnsi="Times New Roman" w:cs="Times New Roman"/>
          <w:sz w:val="24"/>
          <w:szCs w:val="24"/>
        </w:rPr>
      </w:pPr>
    </w:p>
    <w:p w14:paraId="627A0E2E" w14:textId="77777777" w:rsidR="00A93D56" w:rsidRDefault="00A93D56" w:rsidP="00A93D56">
      <w:pPr>
        <w:pStyle w:val="ConsPlusNormal"/>
        <w:numPr>
          <w:ilvl w:val="1"/>
          <w:numId w:val="46"/>
        </w:numPr>
        <w:jc w:val="both"/>
        <w:rPr>
          <w:rFonts w:ascii="Times New Roman" w:hAnsi="Times New Roman" w:cs="Times New Roman"/>
          <w:sz w:val="24"/>
          <w:szCs w:val="24"/>
        </w:rPr>
      </w:pPr>
      <w:r w:rsidRPr="00536DCB">
        <w:rPr>
          <w:rFonts w:ascii="Times New Roman" w:hAnsi="Times New Roman" w:cs="Times New Roman"/>
          <w:sz w:val="24"/>
          <w:szCs w:val="24"/>
        </w:rPr>
        <w:t>Налоговым периодом является квартал.</w:t>
      </w:r>
    </w:p>
    <w:p w14:paraId="7F7EE182" w14:textId="77777777" w:rsidR="00A93D56" w:rsidRDefault="00A93D56" w:rsidP="00A93D56">
      <w:pPr>
        <w:pStyle w:val="ConsPlusNormal"/>
        <w:ind w:left="720"/>
        <w:jc w:val="both"/>
        <w:rPr>
          <w:rFonts w:ascii="Times New Roman" w:hAnsi="Times New Roman" w:cs="Times New Roman"/>
          <w:sz w:val="24"/>
          <w:szCs w:val="24"/>
        </w:rPr>
      </w:pPr>
    </w:p>
    <w:p w14:paraId="419E4085" w14:textId="77777777" w:rsidR="00A93D56" w:rsidRPr="00A93D56" w:rsidRDefault="00A93D56" w:rsidP="00A93D56">
      <w:pPr>
        <w:pStyle w:val="ConsPlusNormal"/>
        <w:ind w:left="1416"/>
        <w:jc w:val="both"/>
        <w:rPr>
          <w:rFonts w:ascii="Times New Roman" w:hAnsi="Times New Roman" w:cs="Times New Roman"/>
          <w:b/>
          <w:sz w:val="24"/>
          <w:szCs w:val="24"/>
        </w:rPr>
      </w:pPr>
      <w:r w:rsidRPr="00A93D56">
        <w:rPr>
          <w:rFonts w:ascii="Times New Roman" w:hAnsi="Times New Roman" w:cs="Times New Roman"/>
          <w:b/>
          <w:sz w:val="24"/>
          <w:szCs w:val="24"/>
        </w:rPr>
        <w:t xml:space="preserve">6. Уведомление об исчисленных суммах налогов, авансовых платежей по налогам, сборов, страховых взносов </w:t>
      </w:r>
    </w:p>
    <w:p w14:paraId="6F1E17BD" w14:textId="77777777" w:rsidR="00A93D56" w:rsidRPr="00A93D56" w:rsidRDefault="00A93D56" w:rsidP="00A93D56">
      <w:pPr>
        <w:pStyle w:val="ConsPlusNormal"/>
        <w:ind w:left="1416"/>
        <w:jc w:val="both"/>
        <w:rPr>
          <w:rFonts w:ascii="Times New Roman" w:hAnsi="Times New Roman" w:cs="Times New Roman"/>
          <w:b/>
          <w:sz w:val="24"/>
          <w:szCs w:val="24"/>
        </w:rPr>
      </w:pPr>
    </w:p>
    <w:p w14:paraId="70819D4D" w14:textId="77777777" w:rsidR="00A93D56" w:rsidRPr="00536DCB" w:rsidRDefault="00A93D56" w:rsidP="00A93D56">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 xml:space="preserve"> 6.1 </w:t>
      </w:r>
      <w:r w:rsidRPr="00536DCB">
        <w:rPr>
          <w:rFonts w:ascii="Times New Roman" w:hAnsi="Times New Roman" w:cs="Times New Roman"/>
          <w:sz w:val="24"/>
          <w:szCs w:val="24"/>
        </w:rPr>
        <w:t>Налоговым периодом является квартал.</w:t>
      </w:r>
    </w:p>
    <w:p w14:paraId="377C85B0" w14:textId="77777777" w:rsidR="00A93D56" w:rsidRPr="00536DCB" w:rsidRDefault="00A93D56" w:rsidP="00A93D56">
      <w:pPr>
        <w:pStyle w:val="ConsPlusNormal"/>
        <w:ind w:firstLine="708"/>
        <w:outlineLvl w:val="2"/>
        <w:rPr>
          <w:rFonts w:ascii="Times New Roman" w:hAnsi="Times New Roman" w:cs="Times New Roman"/>
          <w:b/>
          <w:sz w:val="24"/>
          <w:szCs w:val="24"/>
        </w:rPr>
      </w:pPr>
    </w:p>
    <w:p w14:paraId="3F218E60" w14:textId="77777777" w:rsidR="00A93D56" w:rsidRDefault="00A93D56" w:rsidP="00A93D56">
      <w:pPr>
        <w:pStyle w:val="ConsPlusNormal"/>
        <w:ind w:firstLine="720"/>
        <w:jc w:val="both"/>
        <w:rPr>
          <w:rFonts w:ascii="Times New Roman" w:hAnsi="Times New Roman" w:cs="Times New Roman"/>
          <w:sz w:val="24"/>
          <w:szCs w:val="24"/>
        </w:rPr>
      </w:pPr>
    </w:p>
    <w:p w14:paraId="055FBFC3" w14:textId="77777777" w:rsidR="00A93D56" w:rsidRDefault="00A93D56" w:rsidP="00A93D56">
      <w:pPr>
        <w:pStyle w:val="ConsPlusNormal"/>
        <w:ind w:firstLine="708"/>
        <w:rPr>
          <w:rFonts w:ascii="Times New Roman" w:hAnsi="Times New Roman" w:cs="Times New Roman"/>
          <w:sz w:val="24"/>
          <w:szCs w:val="24"/>
        </w:rPr>
      </w:pPr>
    </w:p>
    <w:p w14:paraId="454C48DF" w14:textId="77777777" w:rsidR="00A93D56" w:rsidRDefault="00A93D56" w:rsidP="00A93D56">
      <w:pPr>
        <w:pStyle w:val="ConsPlusNormal"/>
        <w:ind w:firstLine="708"/>
        <w:jc w:val="both"/>
        <w:rPr>
          <w:rFonts w:ascii="Times New Roman" w:hAnsi="Times New Roman" w:cs="Times New Roman"/>
          <w:sz w:val="24"/>
          <w:szCs w:val="24"/>
        </w:rPr>
      </w:pPr>
    </w:p>
    <w:p w14:paraId="1A947339" w14:textId="77777777" w:rsidR="00A93D56" w:rsidRDefault="00A93D56" w:rsidP="00A93D56">
      <w:pPr>
        <w:pStyle w:val="ConsPlusNormal"/>
        <w:ind w:firstLine="708"/>
        <w:jc w:val="both"/>
        <w:rPr>
          <w:rFonts w:ascii="Times New Roman" w:hAnsi="Times New Roman" w:cs="Times New Roman"/>
          <w:sz w:val="24"/>
          <w:szCs w:val="24"/>
        </w:rPr>
      </w:pPr>
    </w:p>
    <w:p w14:paraId="6CBD0B65" w14:textId="77777777" w:rsidR="00657096" w:rsidRDefault="00657096" w:rsidP="00A93D56">
      <w:pPr>
        <w:pStyle w:val="ConsPlusNormal"/>
        <w:ind w:left="7080" w:firstLine="708"/>
        <w:jc w:val="both"/>
        <w:rPr>
          <w:rFonts w:ascii="Times New Roman" w:hAnsi="Times New Roman" w:cs="Times New Roman"/>
          <w:sz w:val="24"/>
          <w:szCs w:val="24"/>
        </w:rPr>
      </w:pPr>
    </w:p>
    <w:p w14:paraId="4445CAE0" w14:textId="77777777" w:rsidR="00657096" w:rsidRDefault="00657096" w:rsidP="00A93D56">
      <w:pPr>
        <w:pStyle w:val="ConsPlusNormal"/>
        <w:ind w:left="7080" w:firstLine="708"/>
        <w:jc w:val="both"/>
        <w:rPr>
          <w:rFonts w:ascii="Times New Roman" w:hAnsi="Times New Roman" w:cs="Times New Roman"/>
          <w:sz w:val="24"/>
          <w:szCs w:val="24"/>
        </w:rPr>
      </w:pPr>
    </w:p>
    <w:p w14:paraId="34CD33A5" w14:textId="77777777" w:rsidR="00657096" w:rsidRDefault="00657096" w:rsidP="00A93D56">
      <w:pPr>
        <w:pStyle w:val="ConsPlusNormal"/>
        <w:ind w:left="7080" w:firstLine="708"/>
        <w:jc w:val="both"/>
        <w:rPr>
          <w:rFonts w:ascii="Times New Roman" w:hAnsi="Times New Roman" w:cs="Times New Roman"/>
          <w:sz w:val="24"/>
          <w:szCs w:val="24"/>
        </w:rPr>
      </w:pPr>
    </w:p>
    <w:p w14:paraId="0D169471" w14:textId="77777777" w:rsidR="00657096" w:rsidRDefault="00657096" w:rsidP="00A93D56">
      <w:pPr>
        <w:pStyle w:val="ConsPlusNormal"/>
        <w:ind w:left="7080" w:firstLine="708"/>
        <w:jc w:val="both"/>
        <w:rPr>
          <w:rFonts w:ascii="Times New Roman" w:hAnsi="Times New Roman" w:cs="Times New Roman"/>
          <w:sz w:val="24"/>
          <w:szCs w:val="24"/>
        </w:rPr>
      </w:pPr>
    </w:p>
    <w:p w14:paraId="3B701DE0" w14:textId="77777777" w:rsidR="00657096" w:rsidRDefault="00657096" w:rsidP="00A93D56">
      <w:pPr>
        <w:pStyle w:val="ConsPlusNormal"/>
        <w:ind w:left="7080" w:firstLine="708"/>
        <w:jc w:val="both"/>
        <w:rPr>
          <w:rFonts w:ascii="Times New Roman" w:hAnsi="Times New Roman" w:cs="Times New Roman"/>
          <w:sz w:val="24"/>
          <w:szCs w:val="24"/>
        </w:rPr>
      </w:pPr>
    </w:p>
    <w:p w14:paraId="72749173" w14:textId="77777777" w:rsidR="00657096" w:rsidRDefault="00657096" w:rsidP="00A93D56">
      <w:pPr>
        <w:pStyle w:val="ConsPlusNormal"/>
        <w:ind w:left="7080" w:firstLine="708"/>
        <w:jc w:val="both"/>
        <w:rPr>
          <w:rFonts w:ascii="Times New Roman" w:hAnsi="Times New Roman" w:cs="Times New Roman"/>
          <w:sz w:val="24"/>
          <w:szCs w:val="24"/>
        </w:rPr>
      </w:pPr>
    </w:p>
    <w:p w14:paraId="0E714C46" w14:textId="77777777" w:rsidR="00657096" w:rsidRDefault="00657096" w:rsidP="00A93D56">
      <w:pPr>
        <w:pStyle w:val="ConsPlusNormal"/>
        <w:ind w:left="7080" w:firstLine="708"/>
        <w:jc w:val="both"/>
        <w:rPr>
          <w:rFonts w:ascii="Times New Roman" w:hAnsi="Times New Roman" w:cs="Times New Roman"/>
          <w:sz w:val="24"/>
          <w:szCs w:val="24"/>
        </w:rPr>
      </w:pPr>
    </w:p>
    <w:p w14:paraId="165094FD" w14:textId="77777777" w:rsidR="00657096" w:rsidRDefault="00657096" w:rsidP="00A93D56">
      <w:pPr>
        <w:pStyle w:val="ConsPlusNormal"/>
        <w:ind w:left="7080" w:firstLine="708"/>
        <w:jc w:val="both"/>
        <w:rPr>
          <w:rFonts w:ascii="Times New Roman" w:hAnsi="Times New Roman" w:cs="Times New Roman"/>
          <w:sz w:val="24"/>
          <w:szCs w:val="24"/>
        </w:rPr>
      </w:pPr>
    </w:p>
    <w:p w14:paraId="6DE7A98C" w14:textId="77777777" w:rsidR="00657096" w:rsidRDefault="00657096" w:rsidP="00A93D56">
      <w:pPr>
        <w:pStyle w:val="ConsPlusNormal"/>
        <w:ind w:left="7080" w:firstLine="708"/>
        <w:jc w:val="both"/>
        <w:rPr>
          <w:rFonts w:ascii="Times New Roman" w:hAnsi="Times New Roman" w:cs="Times New Roman"/>
          <w:sz w:val="24"/>
          <w:szCs w:val="24"/>
        </w:rPr>
      </w:pPr>
    </w:p>
    <w:p w14:paraId="6BB992E7" w14:textId="77777777" w:rsidR="00657096" w:rsidRDefault="00657096" w:rsidP="00A93D56">
      <w:pPr>
        <w:pStyle w:val="ConsPlusNormal"/>
        <w:ind w:left="7080" w:firstLine="708"/>
        <w:jc w:val="both"/>
        <w:rPr>
          <w:rFonts w:ascii="Times New Roman" w:hAnsi="Times New Roman" w:cs="Times New Roman"/>
          <w:sz w:val="24"/>
          <w:szCs w:val="24"/>
        </w:rPr>
      </w:pPr>
    </w:p>
    <w:p w14:paraId="0C502D0D" w14:textId="77777777" w:rsidR="00657096" w:rsidRDefault="00657096" w:rsidP="00A93D56">
      <w:pPr>
        <w:pStyle w:val="ConsPlusNormal"/>
        <w:ind w:left="7080" w:firstLine="708"/>
        <w:jc w:val="both"/>
        <w:rPr>
          <w:rFonts w:ascii="Times New Roman" w:hAnsi="Times New Roman" w:cs="Times New Roman"/>
          <w:sz w:val="24"/>
          <w:szCs w:val="24"/>
        </w:rPr>
      </w:pPr>
    </w:p>
    <w:p w14:paraId="4C150DE0" w14:textId="21BF9DE5" w:rsidR="001569A4" w:rsidRPr="00536DCB" w:rsidRDefault="00BF4C78" w:rsidP="00A93D56">
      <w:pPr>
        <w:pStyle w:val="ConsPlusNormal"/>
        <w:ind w:left="7080"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П</w:t>
      </w:r>
      <w:r w:rsidR="001569A4" w:rsidRPr="00536DCB">
        <w:rPr>
          <w:rFonts w:ascii="Times New Roman" w:hAnsi="Times New Roman" w:cs="Times New Roman"/>
          <w:sz w:val="24"/>
          <w:szCs w:val="24"/>
        </w:rPr>
        <w:t>риложение</w:t>
      </w:r>
    </w:p>
    <w:p w14:paraId="5EC21EBE" w14:textId="77777777" w:rsidR="001569A4" w:rsidRDefault="001569A4" w:rsidP="00C0593E">
      <w:pPr>
        <w:pStyle w:val="ConsPlusNormal"/>
        <w:jc w:val="right"/>
        <w:rPr>
          <w:rFonts w:ascii="Times New Roman" w:hAnsi="Times New Roman" w:cs="Times New Roman"/>
          <w:sz w:val="24"/>
          <w:szCs w:val="24"/>
        </w:rPr>
      </w:pPr>
      <w:r w:rsidRPr="00536DCB">
        <w:rPr>
          <w:rFonts w:ascii="Times New Roman" w:hAnsi="Times New Roman" w:cs="Times New Roman"/>
          <w:sz w:val="24"/>
          <w:szCs w:val="24"/>
        </w:rPr>
        <w:t>к Учетной политике аппарата С</w:t>
      </w:r>
      <w:r>
        <w:rPr>
          <w:rFonts w:ascii="Times New Roman" w:hAnsi="Times New Roman" w:cs="Times New Roman"/>
          <w:sz w:val="24"/>
          <w:szCs w:val="24"/>
        </w:rPr>
        <w:t xml:space="preserve">овета депутатов </w:t>
      </w:r>
    </w:p>
    <w:p w14:paraId="25C8B73B" w14:textId="77777777" w:rsidR="00304911" w:rsidRPr="00304911" w:rsidRDefault="00304911" w:rsidP="00304911">
      <w:pPr>
        <w:pStyle w:val="ConsPlusNormal"/>
        <w:jc w:val="right"/>
        <w:rPr>
          <w:rFonts w:ascii="Times New Roman" w:hAnsi="Times New Roman" w:cs="Times New Roman"/>
          <w:sz w:val="24"/>
          <w:szCs w:val="24"/>
        </w:rPr>
      </w:pPr>
      <w:r w:rsidRPr="00304911">
        <w:rPr>
          <w:rFonts w:ascii="Times New Roman" w:hAnsi="Times New Roman" w:cs="Times New Roman"/>
          <w:sz w:val="24"/>
          <w:szCs w:val="24"/>
        </w:rPr>
        <w:t xml:space="preserve">внутригородского муниципального образования – </w:t>
      </w:r>
    </w:p>
    <w:p w14:paraId="202A2588" w14:textId="77777777" w:rsidR="00304911" w:rsidRPr="00304911" w:rsidRDefault="00304911" w:rsidP="00304911">
      <w:pPr>
        <w:pStyle w:val="ConsPlusNormal"/>
        <w:jc w:val="right"/>
        <w:rPr>
          <w:rFonts w:ascii="Times New Roman" w:hAnsi="Times New Roman" w:cs="Times New Roman"/>
          <w:sz w:val="24"/>
          <w:szCs w:val="24"/>
        </w:rPr>
      </w:pPr>
      <w:r w:rsidRPr="00304911">
        <w:rPr>
          <w:rFonts w:ascii="Times New Roman" w:hAnsi="Times New Roman" w:cs="Times New Roman"/>
          <w:sz w:val="24"/>
          <w:szCs w:val="24"/>
        </w:rPr>
        <w:t xml:space="preserve">муниципального округа Лианозово в городе Москве </w:t>
      </w:r>
    </w:p>
    <w:p w14:paraId="58D509DF" w14:textId="0BEE96BF" w:rsidR="001569A4" w:rsidRPr="00536DCB" w:rsidRDefault="00304911" w:rsidP="00304911">
      <w:pPr>
        <w:pStyle w:val="ConsPlusNormal"/>
        <w:jc w:val="right"/>
        <w:rPr>
          <w:rFonts w:ascii="Times New Roman" w:hAnsi="Times New Roman" w:cs="Times New Roman"/>
          <w:sz w:val="24"/>
          <w:szCs w:val="24"/>
        </w:rPr>
      </w:pPr>
      <w:r w:rsidRPr="00304911">
        <w:rPr>
          <w:rFonts w:ascii="Times New Roman" w:hAnsi="Times New Roman" w:cs="Times New Roman"/>
          <w:sz w:val="24"/>
          <w:szCs w:val="24"/>
        </w:rPr>
        <w:t>для целей налогообложения</w:t>
      </w:r>
    </w:p>
    <w:p w14:paraId="7FE896A9" w14:textId="77777777" w:rsidR="001569A4" w:rsidRPr="00536DCB" w:rsidRDefault="001569A4" w:rsidP="00C0593E">
      <w:pPr>
        <w:pStyle w:val="ConsPlusNormal"/>
        <w:ind w:firstLine="540"/>
        <w:jc w:val="both"/>
        <w:rPr>
          <w:rFonts w:ascii="Times New Roman" w:hAnsi="Times New Roman" w:cs="Times New Roman"/>
          <w:sz w:val="24"/>
          <w:szCs w:val="24"/>
        </w:rPr>
      </w:pPr>
      <w:r w:rsidRPr="00536DCB">
        <w:rPr>
          <w:rFonts w:ascii="Times New Roman" w:hAnsi="Times New Roman" w:cs="Times New Roman"/>
          <w:sz w:val="24"/>
          <w:szCs w:val="24"/>
        </w:rPr>
        <w:t>Разработанные формы документов:</w:t>
      </w:r>
    </w:p>
    <w:p w14:paraId="18E8CBC1" w14:textId="77777777" w:rsidR="001569A4" w:rsidRPr="00536DCB" w:rsidRDefault="001569A4" w:rsidP="00C0593E">
      <w:pPr>
        <w:pStyle w:val="ConsPlusNormal"/>
        <w:ind w:firstLine="540"/>
        <w:jc w:val="both"/>
        <w:rPr>
          <w:rFonts w:ascii="Times New Roman" w:hAnsi="Times New Roman" w:cs="Times New Roman"/>
          <w:sz w:val="24"/>
          <w:szCs w:val="24"/>
        </w:rPr>
      </w:pPr>
    </w:p>
    <w:p w14:paraId="35DD766B" w14:textId="174C083E" w:rsidR="001569A4" w:rsidRPr="00536DCB" w:rsidRDefault="00000000" w:rsidP="00C0593E">
      <w:pPr>
        <w:pStyle w:val="ConsPlusNormal"/>
        <w:ind w:firstLine="540"/>
        <w:jc w:val="both"/>
        <w:rPr>
          <w:rFonts w:ascii="Times New Roman" w:hAnsi="Times New Roman" w:cs="Times New Roman"/>
          <w:sz w:val="24"/>
          <w:szCs w:val="24"/>
        </w:rPr>
      </w:pPr>
      <w:hyperlink w:anchor="P6879" w:history="1">
        <w:r w:rsidR="001569A4" w:rsidRPr="00536DCB">
          <w:rPr>
            <w:rFonts w:ascii="Times New Roman" w:hAnsi="Times New Roman" w:cs="Times New Roman"/>
            <w:sz w:val="24"/>
            <w:szCs w:val="24"/>
          </w:rPr>
          <w:t>1</w:t>
        </w:r>
      </w:hyperlink>
      <w:r w:rsidR="001569A4" w:rsidRPr="00536DCB">
        <w:rPr>
          <w:rFonts w:ascii="Times New Roman" w:hAnsi="Times New Roman" w:cs="Times New Roman"/>
          <w:sz w:val="24"/>
          <w:szCs w:val="24"/>
        </w:rPr>
        <w:t xml:space="preserve">. Образец заявления налоговому агенту о предоставлении стандартных налоговых вычетов на детей на основании </w:t>
      </w:r>
      <w:hyperlink r:id="rId59" w:history="1">
        <w:r w:rsidR="001569A4" w:rsidRPr="00536DCB">
          <w:rPr>
            <w:rFonts w:ascii="Times New Roman" w:hAnsi="Times New Roman" w:cs="Times New Roman"/>
            <w:sz w:val="24"/>
            <w:szCs w:val="24"/>
          </w:rPr>
          <w:t>п</w:t>
        </w:r>
        <w:r w:rsidR="004F703D">
          <w:rPr>
            <w:rFonts w:ascii="Times New Roman" w:hAnsi="Times New Roman" w:cs="Times New Roman"/>
            <w:sz w:val="24"/>
            <w:szCs w:val="24"/>
          </w:rPr>
          <w:t>.</w:t>
        </w:r>
        <w:r w:rsidR="001569A4" w:rsidRPr="00536DCB">
          <w:rPr>
            <w:rFonts w:ascii="Times New Roman" w:hAnsi="Times New Roman" w:cs="Times New Roman"/>
            <w:sz w:val="24"/>
            <w:szCs w:val="24"/>
          </w:rPr>
          <w:t>п. 4 п. 1 ст. 218</w:t>
        </w:r>
      </w:hyperlink>
      <w:r w:rsidR="001569A4" w:rsidRPr="00536DCB">
        <w:rPr>
          <w:rFonts w:ascii="Times New Roman" w:hAnsi="Times New Roman" w:cs="Times New Roman"/>
          <w:sz w:val="24"/>
          <w:szCs w:val="24"/>
        </w:rPr>
        <w:t xml:space="preserve"> НК РФ.</w:t>
      </w:r>
    </w:p>
    <w:p w14:paraId="0C14AF68" w14:textId="77777777" w:rsidR="001569A4" w:rsidRPr="00536DCB" w:rsidRDefault="001569A4" w:rsidP="00C0593E">
      <w:pPr>
        <w:pStyle w:val="ConsPlusNormal"/>
        <w:ind w:firstLine="540"/>
        <w:jc w:val="both"/>
        <w:rPr>
          <w:rFonts w:ascii="Times New Roman" w:hAnsi="Times New Roman" w:cs="Times New Roman"/>
          <w:sz w:val="24"/>
          <w:szCs w:val="24"/>
        </w:rPr>
      </w:pPr>
      <w:r w:rsidRPr="00536DCB">
        <w:rPr>
          <w:rFonts w:ascii="Times New Roman" w:hAnsi="Times New Roman" w:cs="Times New Roman"/>
          <w:sz w:val="24"/>
          <w:szCs w:val="24"/>
        </w:rPr>
        <w:t>2. Образец заявления налоговому агенту о предоставлении двойного стандартного налогового вычета на ребенка единственному родителю.</w:t>
      </w:r>
    </w:p>
    <w:p w14:paraId="1099D5AB" w14:textId="77777777" w:rsidR="001569A4" w:rsidRDefault="001569A4" w:rsidP="00BF714D">
      <w:pPr>
        <w:pStyle w:val="ConsPlusNormal"/>
        <w:jc w:val="center"/>
        <w:outlineLvl w:val="2"/>
        <w:rPr>
          <w:rFonts w:ascii="Times New Roman" w:hAnsi="Times New Roman" w:cs="Times New Roman"/>
          <w:b/>
          <w:sz w:val="24"/>
          <w:szCs w:val="24"/>
        </w:rPr>
      </w:pPr>
      <w:bookmarkStart w:id="118" w:name="P5702"/>
      <w:bookmarkEnd w:id="118"/>
    </w:p>
    <w:p w14:paraId="78A6AD07" w14:textId="77777777" w:rsidR="0036672E" w:rsidRDefault="0036672E" w:rsidP="00BF714D">
      <w:pPr>
        <w:pStyle w:val="ConsPlusNormal"/>
        <w:jc w:val="center"/>
        <w:outlineLvl w:val="2"/>
        <w:rPr>
          <w:rFonts w:ascii="Times New Roman" w:hAnsi="Times New Roman" w:cs="Times New Roman"/>
          <w:b/>
          <w:sz w:val="24"/>
          <w:szCs w:val="24"/>
        </w:rPr>
      </w:pPr>
    </w:p>
    <w:p w14:paraId="2D48D051" w14:textId="77777777" w:rsidR="0036672E" w:rsidRDefault="0036672E" w:rsidP="00BF714D">
      <w:pPr>
        <w:pStyle w:val="ConsPlusNormal"/>
        <w:jc w:val="center"/>
        <w:outlineLvl w:val="2"/>
        <w:rPr>
          <w:rFonts w:ascii="Times New Roman" w:hAnsi="Times New Roman" w:cs="Times New Roman"/>
          <w:b/>
          <w:sz w:val="24"/>
          <w:szCs w:val="24"/>
        </w:rPr>
      </w:pPr>
    </w:p>
    <w:p w14:paraId="5D6C871F" w14:textId="77777777" w:rsidR="0036672E" w:rsidRDefault="0036672E" w:rsidP="00BF714D">
      <w:pPr>
        <w:pStyle w:val="ConsPlusNormal"/>
        <w:jc w:val="center"/>
        <w:outlineLvl w:val="2"/>
        <w:rPr>
          <w:rFonts w:ascii="Times New Roman" w:hAnsi="Times New Roman" w:cs="Times New Roman"/>
          <w:b/>
          <w:sz w:val="24"/>
          <w:szCs w:val="24"/>
        </w:rPr>
      </w:pPr>
    </w:p>
    <w:p w14:paraId="278885FB" w14:textId="77777777" w:rsidR="0036672E" w:rsidRDefault="0036672E" w:rsidP="00BF714D">
      <w:pPr>
        <w:pStyle w:val="ConsPlusNormal"/>
        <w:jc w:val="center"/>
        <w:outlineLvl w:val="2"/>
        <w:rPr>
          <w:rFonts w:ascii="Times New Roman" w:hAnsi="Times New Roman" w:cs="Times New Roman"/>
          <w:b/>
          <w:sz w:val="24"/>
          <w:szCs w:val="24"/>
        </w:rPr>
      </w:pPr>
    </w:p>
    <w:p w14:paraId="3B88C03B" w14:textId="77777777" w:rsidR="0036672E" w:rsidRDefault="0036672E" w:rsidP="00BF714D">
      <w:pPr>
        <w:pStyle w:val="ConsPlusNormal"/>
        <w:jc w:val="center"/>
        <w:outlineLvl w:val="2"/>
        <w:rPr>
          <w:rFonts w:ascii="Times New Roman" w:hAnsi="Times New Roman" w:cs="Times New Roman"/>
          <w:b/>
          <w:sz w:val="24"/>
          <w:szCs w:val="24"/>
        </w:rPr>
      </w:pPr>
    </w:p>
    <w:p w14:paraId="08436D4E" w14:textId="77777777" w:rsidR="0036672E" w:rsidRDefault="0036672E" w:rsidP="00BF714D">
      <w:pPr>
        <w:pStyle w:val="ConsPlusNormal"/>
        <w:jc w:val="center"/>
        <w:outlineLvl w:val="2"/>
        <w:rPr>
          <w:rFonts w:ascii="Times New Roman" w:hAnsi="Times New Roman" w:cs="Times New Roman"/>
          <w:b/>
          <w:sz w:val="24"/>
          <w:szCs w:val="24"/>
        </w:rPr>
      </w:pPr>
    </w:p>
    <w:p w14:paraId="1DC502F5" w14:textId="77777777" w:rsidR="0036672E" w:rsidRDefault="0036672E" w:rsidP="00BF714D">
      <w:pPr>
        <w:pStyle w:val="ConsPlusNormal"/>
        <w:jc w:val="center"/>
        <w:outlineLvl w:val="2"/>
        <w:rPr>
          <w:rFonts w:ascii="Times New Roman" w:hAnsi="Times New Roman" w:cs="Times New Roman"/>
          <w:b/>
          <w:sz w:val="24"/>
          <w:szCs w:val="24"/>
        </w:rPr>
      </w:pPr>
    </w:p>
    <w:p w14:paraId="2A0F3EA2" w14:textId="77777777" w:rsidR="0036672E" w:rsidRDefault="0036672E" w:rsidP="00BF714D">
      <w:pPr>
        <w:pStyle w:val="ConsPlusNormal"/>
        <w:jc w:val="center"/>
        <w:outlineLvl w:val="2"/>
        <w:rPr>
          <w:rFonts w:ascii="Times New Roman" w:hAnsi="Times New Roman" w:cs="Times New Roman"/>
          <w:b/>
          <w:sz w:val="24"/>
          <w:szCs w:val="24"/>
        </w:rPr>
      </w:pPr>
    </w:p>
    <w:p w14:paraId="25E28739" w14:textId="77777777" w:rsidR="0036672E" w:rsidRDefault="0036672E" w:rsidP="00BF714D">
      <w:pPr>
        <w:pStyle w:val="ConsPlusNormal"/>
        <w:jc w:val="center"/>
        <w:outlineLvl w:val="2"/>
        <w:rPr>
          <w:rFonts w:ascii="Times New Roman" w:hAnsi="Times New Roman" w:cs="Times New Roman"/>
          <w:b/>
          <w:sz w:val="24"/>
          <w:szCs w:val="24"/>
        </w:rPr>
      </w:pPr>
    </w:p>
    <w:p w14:paraId="7E6A5C49" w14:textId="77777777" w:rsidR="0036672E" w:rsidRDefault="0036672E" w:rsidP="00BF714D">
      <w:pPr>
        <w:pStyle w:val="ConsPlusNormal"/>
        <w:jc w:val="center"/>
        <w:outlineLvl w:val="2"/>
        <w:rPr>
          <w:rFonts w:ascii="Times New Roman" w:hAnsi="Times New Roman" w:cs="Times New Roman"/>
          <w:b/>
          <w:sz w:val="24"/>
          <w:szCs w:val="24"/>
        </w:rPr>
      </w:pPr>
    </w:p>
    <w:p w14:paraId="516360C4" w14:textId="77777777" w:rsidR="001569A4" w:rsidRPr="00536DCB" w:rsidRDefault="001569A4" w:rsidP="00BF714D">
      <w:pPr>
        <w:pStyle w:val="ConsPlusNormal"/>
        <w:jc w:val="center"/>
        <w:outlineLvl w:val="2"/>
        <w:rPr>
          <w:rFonts w:ascii="Times New Roman" w:hAnsi="Times New Roman" w:cs="Times New Roman"/>
          <w:sz w:val="24"/>
          <w:szCs w:val="24"/>
        </w:rPr>
      </w:pPr>
      <w:r w:rsidRPr="00536DCB">
        <w:rPr>
          <w:rFonts w:ascii="Times New Roman" w:hAnsi="Times New Roman" w:cs="Times New Roman"/>
          <w:b/>
          <w:sz w:val="24"/>
          <w:szCs w:val="24"/>
        </w:rPr>
        <w:t>1. Образец заявления налоговому агенту</w:t>
      </w:r>
    </w:p>
    <w:p w14:paraId="6C842FF8" w14:textId="77777777" w:rsidR="001569A4" w:rsidRPr="00536DCB" w:rsidRDefault="001569A4" w:rsidP="00BF714D">
      <w:pPr>
        <w:pStyle w:val="ConsPlusNormal"/>
        <w:jc w:val="center"/>
        <w:rPr>
          <w:rFonts w:ascii="Times New Roman" w:hAnsi="Times New Roman" w:cs="Times New Roman"/>
          <w:sz w:val="24"/>
          <w:szCs w:val="24"/>
        </w:rPr>
      </w:pPr>
      <w:r w:rsidRPr="00536DCB">
        <w:rPr>
          <w:rFonts w:ascii="Times New Roman" w:hAnsi="Times New Roman" w:cs="Times New Roman"/>
          <w:b/>
          <w:sz w:val="24"/>
          <w:szCs w:val="24"/>
        </w:rPr>
        <w:t>о предоставлении стандартных налоговых вычетов</w:t>
      </w:r>
    </w:p>
    <w:p w14:paraId="26312519" w14:textId="77777777" w:rsidR="001569A4" w:rsidRPr="00536DCB" w:rsidRDefault="001569A4" w:rsidP="00BF714D">
      <w:pPr>
        <w:pStyle w:val="ConsPlusNormal"/>
        <w:jc w:val="center"/>
        <w:rPr>
          <w:rFonts w:ascii="Times New Roman" w:hAnsi="Times New Roman" w:cs="Times New Roman"/>
          <w:sz w:val="24"/>
          <w:szCs w:val="24"/>
        </w:rPr>
      </w:pPr>
      <w:r w:rsidRPr="00536DCB">
        <w:rPr>
          <w:rFonts w:ascii="Times New Roman" w:hAnsi="Times New Roman" w:cs="Times New Roman"/>
          <w:b/>
          <w:sz w:val="24"/>
          <w:szCs w:val="24"/>
        </w:rPr>
        <w:t>на детей на основании пп. 4 п. 1 ст. 218 НК РФ</w:t>
      </w:r>
    </w:p>
    <w:p w14:paraId="4668E80E" w14:textId="77777777" w:rsidR="001569A4" w:rsidRPr="00536DCB" w:rsidRDefault="001569A4" w:rsidP="00BF714D">
      <w:pPr>
        <w:pStyle w:val="ConsPlusNormal"/>
        <w:jc w:val="both"/>
        <w:rPr>
          <w:rFonts w:ascii="Times New Roman" w:hAnsi="Times New Roman" w:cs="Times New Roman"/>
          <w:sz w:val="24"/>
          <w:szCs w:val="24"/>
        </w:rPr>
      </w:pPr>
    </w:p>
    <w:p w14:paraId="419B2EDD" w14:textId="78811DA6" w:rsidR="001569A4" w:rsidRPr="00536DCB" w:rsidRDefault="001569A4" w:rsidP="00BF714D">
      <w:pPr>
        <w:pStyle w:val="ConsPlusNormal"/>
        <w:ind w:left="5664"/>
        <w:jc w:val="both"/>
        <w:rPr>
          <w:rFonts w:ascii="Times New Roman" w:hAnsi="Times New Roman" w:cs="Times New Roman"/>
          <w:sz w:val="24"/>
          <w:szCs w:val="24"/>
        </w:rPr>
      </w:pPr>
      <w:r w:rsidRPr="00536DCB">
        <w:rPr>
          <w:rFonts w:ascii="Times New Roman" w:hAnsi="Times New Roman" w:cs="Times New Roman"/>
          <w:sz w:val="24"/>
          <w:szCs w:val="24"/>
        </w:rPr>
        <w:t>Главе муниципального округа Лианозово</w:t>
      </w:r>
      <w:r w:rsidR="00E2098C">
        <w:rPr>
          <w:rFonts w:ascii="Times New Roman" w:hAnsi="Times New Roman" w:cs="Times New Roman"/>
          <w:sz w:val="24"/>
          <w:szCs w:val="24"/>
        </w:rPr>
        <w:t xml:space="preserve"> в городе Москве</w:t>
      </w:r>
    </w:p>
    <w:p w14:paraId="79619C96" w14:textId="77777777" w:rsidR="001569A4" w:rsidRPr="00536DCB" w:rsidRDefault="001569A4" w:rsidP="00BF714D">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 xml:space="preserve">                                                                                                ______________________________</w:t>
      </w:r>
    </w:p>
    <w:p w14:paraId="30C1318F" w14:textId="77777777" w:rsidR="001569A4" w:rsidRPr="00536DCB" w:rsidRDefault="001569A4" w:rsidP="00BF714D">
      <w:pPr>
        <w:pStyle w:val="ConsPlusNormal"/>
        <w:jc w:val="both"/>
        <w:rPr>
          <w:rFonts w:ascii="Times New Roman" w:hAnsi="Times New Roman" w:cs="Times New Roman"/>
          <w:sz w:val="24"/>
          <w:szCs w:val="24"/>
        </w:rPr>
      </w:pPr>
    </w:p>
    <w:p w14:paraId="7E971995" w14:textId="77777777" w:rsidR="001569A4" w:rsidRPr="00536DCB" w:rsidRDefault="001569A4" w:rsidP="00BF714D">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 xml:space="preserve">                                                                                                  от ______________________________</w:t>
      </w:r>
    </w:p>
    <w:p w14:paraId="05BD52C8" w14:textId="77777777" w:rsidR="001569A4" w:rsidRPr="00536DCB" w:rsidRDefault="001569A4" w:rsidP="00BF714D">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 xml:space="preserve">                                                                                                    (должность, Ф.И.О. работника)</w:t>
      </w:r>
    </w:p>
    <w:p w14:paraId="4B1D7AA1" w14:textId="77777777" w:rsidR="001569A4" w:rsidRPr="00536DCB" w:rsidRDefault="001569A4" w:rsidP="00BF714D">
      <w:pPr>
        <w:pStyle w:val="ConsPlusNormal"/>
        <w:jc w:val="both"/>
        <w:rPr>
          <w:rFonts w:ascii="Times New Roman" w:hAnsi="Times New Roman" w:cs="Times New Roman"/>
          <w:sz w:val="24"/>
          <w:szCs w:val="24"/>
        </w:rPr>
      </w:pPr>
    </w:p>
    <w:p w14:paraId="44F64044" w14:textId="77777777" w:rsidR="001569A4" w:rsidRPr="00536DCB" w:rsidRDefault="001569A4" w:rsidP="00BF714D">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Заявление о предоставлении</w:t>
      </w:r>
    </w:p>
    <w:p w14:paraId="360C3903" w14:textId="77777777" w:rsidR="001569A4" w:rsidRPr="00536DCB" w:rsidRDefault="001569A4" w:rsidP="00BF714D">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стандартных налоговых вычетов на детей</w:t>
      </w:r>
    </w:p>
    <w:p w14:paraId="0DF3E66F" w14:textId="77777777" w:rsidR="001569A4" w:rsidRPr="00536DCB" w:rsidRDefault="001569A4" w:rsidP="00BF714D">
      <w:pPr>
        <w:pStyle w:val="ConsPlusNormal"/>
        <w:jc w:val="both"/>
        <w:rPr>
          <w:rFonts w:ascii="Times New Roman" w:hAnsi="Times New Roman" w:cs="Times New Roman"/>
          <w:sz w:val="24"/>
          <w:szCs w:val="24"/>
        </w:rPr>
      </w:pPr>
    </w:p>
    <w:p w14:paraId="60DBE898" w14:textId="77777777" w:rsidR="001569A4" w:rsidRPr="00536DCB" w:rsidRDefault="001569A4" w:rsidP="00BF714D">
      <w:pPr>
        <w:pStyle w:val="ConsPlusNormal"/>
        <w:ind w:firstLine="540"/>
        <w:jc w:val="both"/>
        <w:rPr>
          <w:rFonts w:ascii="Times New Roman" w:hAnsi="Times New Roman" w:cs="Times New Roman"/>
          <w:sz w:val="24"/>
          <w:szCs w:val="24"/>
        </w:rPr>
      </w:pPr>
      <w:r w:rsidRPr="00536DCB">
        <w:rPr>
          <w:rFonts w:ascii="Times New Roman" w:hAnsi="Times New Roman" w:cs="Times New Roman"/>
          <w:sz w:val="24"/>
          <w:szCs w:val="24"/>
        </w:rPr>
        <w:t xml:space="preserve">Я, ____________________________, в соответствии с положениями </w:t>
      </w:r>
      <w:hyperlink r:id="rId60" w:history="1">
        <w:r w:rsidRPr="00536DCB">
          <w:rPr>
            <w:rFonts w:ascii="Times New Roman" w:hAnsi="Times New Roman" w:cs="Times New Roman"/>
            <w:sz w:val="24"/>
            <w:szCs w:val="24"/>
          </w:rPr>
          <w:t>пп. 4 п. 1 ст. 218</w:t>
        </w:r>
      </w:hyperlink>
      <w:r w:rsidRPr="00536DCB">
        <w:rPr>
          <w:rFonts w:ascii="Times New Roman" w:hAnsi="Times New Roman" w:cs="Times New Roman"/>
          <w:sz w:val="24"/>
          <w:szCs w:val="24"/>
        </w:rPr>
        <w:t xml:space="preserve"> НК РФ прошу предоставить мне за каждый месяц налогового периода стандартные налоговые вычеты на детей:</w:t>
      </w:r>
    </w:p>
    <w:p w14:paraId="6F76F8DD" w14:textId="77777777" w:rsidR="001569A4" w:rsidRPr="00536DCB" w:rsidRDefault="001569A4" w:rsidP="00BF714D">
      <w:pPr>
        <w:pStyle w:val="ConsPlusNormal"/>
        <w:ind w:firstLine="540"/>
        <w:jc w:val="both"/>
        <w:rPr>
          <w:rFonts w:ascii="Times New Roman" w:hAnsi="Times New Roman" w:cs="Times New Roman"/>
          <w:sz w:val="24"/>
          <w:szCs w:val="24"/>
        </w:rPr>
      </w:pPr>
      <w:r w:rsidRPr="00536DCB">
        <w:rPr>
          <w:rFonts w:ascii="Times New Roman" w:hAnsi="Times New Roman" w:cs="Times New Roman"/>
          <w:sz w:val="24"/>
          <w:szCs w:val="24"/>
        </w:rPr>
        <w:t>- _____________________________, _____ года рождения, в размере _______ руб.;</w:t>
      </w:r>
    </w:p>
    <w:p w14:paraId="42363AD5" w14:textId="77777777" w:rsidR="001569A4" w:rsidRPr="00536DCB" w:rsidRDefault="001569A4" w:rsidP="00BF714D">
      <w:pPr>
        <w:pStyle w:val="ConsPlusNormal"/>
        <w:ind w:firstLine="540"/>
        <w:jc w:val="both"/>
        <w:rPr>
          <w:rFonts w:ascii="Times New Roman" w:hAnsi="Times New Roman" w:cs="Times New Roman"/>
          <w:sz w:val="24"/>
          <w:szCs w:val="24"/>
        </w:rPr>
      </w:pPr>
      <w:r w:rsidRPr="00536DCB">
        <w:rPr>
          <w:rFonts w:ascii="Times New Roman" w:hAnsi="Times New Roman" w:cs="Times New Roman"/>
          <w:sz w:val="24"/>
          <w:szCs w:val="24"/>
        </w:rPr>
        <w:t>- _____________________________, _____ года рождения, в размере _______ руб.</w:t>
      </w:r>
    </w:p>
    <w:p w14:paraId="357BE3A8" w14:textId="77777777" w:rsidR="001569A4" w:rsidRPr="00536DCB" w:rsidRDefault="001569A4" w:rsidP="00BF714D">
      <w:pPr>
        <w:pStyle w:val="ConsPlusNormal"/>
        <w:ind w:firstLine="540"/>
        <w:jc w:val="both"/>
        <w:rPr>
          <w:rFonts w:ascii="Times New Roman" w:hAnsi="Times New Roman" w:cs="Times New Roman"/>
          <w:sz w:val="24"/>
          <w:szCs w:val="24"/>
        </w:rPr>
      </w:pPr>
      <w:r w:rsidRPr="00536DCB">
        <w:rPr>
          <w:rFonts w:ascii="Times New Roman" w:hAnsi="Times New Roman" w:cs="Times New Roman"/>
          <w:sz w:val="24"/>
          <w:szCs w:val="24"/>
        </w:rPr>
        <w:t>Приложения:</w:t>
      </w:r>
    </w:p>
    <w:p w14:paraId="6CD97B8C" w14:textId="77777777" w:rsidR="001569A4" w:rsidRPr="00536DCB" w:rsidRDefault="001569A4" w:rsidP="00BF714D">
      <w:pPr>
        <w:pStyle w:val="ConsPlusNormal"/>
        <w:jc w:val="both"/>
        <w:rPr>
          <w:rFonts w:ascii="Times New Roman" w:hAnsi="Times New Roman" w:cs="Times New Roman"/>
          <w:sz w:val="24"/>
          <w:szCs w:val="24"/>
        </w:rPr>
      </w:pPr>
    </w:p>
    <w:p w14:paraId="6E6589B1" w14:textId="77777777" w:rsidR="001569A4" w:rsidRPr="00536DCB" w:rsidRDefault="001569A4" w:rsidP="00BF714D">
      <w:pPr>
        <w:pStyle w:val="ConsPlusNonformat"/>
        <w:jc w:val="both"/>
        <w:rPr>
          <w:rFonts w:ascii="Times New Roman" w:hAnsi="Times New Roman" w:cs="Times New Roman"/>
          <w:sz w:val="24"/>
          <w:szCs w:val="24"/>
        </w:rPr>
      </w:pPr>
      <w:r w:rsidRPr="00536DCB">
        <w:rPr>
          <w:rFonts w:ascii="Times New Roman" w:hAnsi="Times New Roman" w:cs="Times New Roman"/>
          <w:sz w:val="24"/>
          <w:szCs w:val="24"/>
        </w:rPr>
        <w:t>"___" __________ 20__ г.                                       ____________</w:t>
      </w:r>
    </w:p>
    <w:p w14:paraId="4860316E" w14:textId="77777777" w:rsidR="001569A4" w:rsidRDefault="001569A4" w:rsidP="00BF714D">
      <w:pPr>
        <w:pStyle w:val="ConsPlusNonformat"/>
        <w:jc w:val="both"/>
        <w:rPr>
          <w:rFonts w:ascii="Times New Roman" w:hAnsi="Times New Roman" w:cs="Times New Roman"/>
          <w:sz w:val="24"/>
          <w:szCs w:val="24"/>
        </w:rPr>
      </w:pPr>
      <w:r w:rsidRPr="00536DCB">
        <w:rPr>
          <w:rFonts w:ascii="Times New Roman" w:hAnsi="Times New Roman" w:cs="Times New Roman"/>
          <w:sz w:val="24"/>
          <w:szCs w:val="24"/>
        </w:rPr>
        <w:t xml:space="preserve">        (дата)                                                  </w:t>
      </w:r>
      <w:r w:rsidR="000E015B">
        <w:rPr>
          <w:rFonts w:ascii="Times New Roman" w:hAnsi="Times New Roman" w:cs="Times New Roman"/>
          <w:sz w:val="24"/>
          <w:szCs w:val="24"/>
        </w:rPr>
        <w:t xml:space="preserve">              </w:t>
      </w:r>
      <w:r w:rsidRPr="00536DCB">
        <w:rPr>
          <w:rFonts w:ascii="Times New Roman" w:hAnsi="Times New Roman" w:cs="Times New Roman"/>
          <w:sz w:val="24"/>
          <w:szCs w:val="24"/>
        </w:rPr>
        <w:t xml:space="preserve"> (подпись)</w:t>
      </w:r>
    </w:p>
    <w:p w14:paraId="2D55129E" w14:textId="77777777" w:rsidR="00C36CE2" w:rsidRDefault="00C36CE2" w:rsidP="00BF714D">
      <w:pPr>
        <w:pStyle w:val="ConsPlusNormal"/>
        <w:jc w:val="center"/>
        <w:outlineLvl w:val="2"/>
        <w:rPr>
          <w:rFonts w:ascii="Times New Roman" w:hAnsi="Times New Roman" w:cs="Times New Roman"/>
          <w:b/>
          <w:sz w:val="24"/>
          <w:szCs w:val="24"/>
        </w:rPr>
      </w:pPr>
      <w:bookmarkStart w:id="119" w:name="P6901"/>
      <w:bookmarkEnd w:id="119"/>
    </w:p>
    <w:p w14:paraId="33B80014" w14:textId="77777777" w:rsidR="00624A15" w:rsidRDefault="00624A15" w:rsidP="00BF714D">
      <w:pPr>
        <w:pStyle w:val="ConsPlusNormal"/>
        <w:jc w:val="center"/>
        <w:outlineLvl w:val="2"/>
        <w:rPr>
          <w:rFonts w:ascii="Times New Roman" w:hAnsi="Times New Roman" w:cs="Times New Roman"/>
          <w:b/>
          <w:sz w:val="24"/>
          <w:szCs w:val="24"/>
        </w:rPr>
      </w:pPr>
    </w:p>
    <w:p w14:paraId="4430F6FF" w14:textId="77777777" w:rsidR="00E2098C" w:rsidRDefault="00E2098C" w:rsidP="00BF714D">
      <w:pPr>
        <w:pStyle w:val="ConsPlusNormal"/>
        <w:jc w:val="center"/>
        <w:outlineLvl w:val="2"/>
        <w:rPr>
          <w:rFonts w:ascii="Times New Roman" w:hAnsi="Times New Roman" w:cs="Times New Roman"/>
          <w:b/>
          <w:sz w:val="24"/>
          <w:szCs w:val="24"/>
        </w:rPr>
      </w:pPr>
    </w:p>
    <w:p w14:paraId="34E7E073" w14:textId="6F9271A8" w:rsidR="001569A4" w:rsidRPr="00536DCB" w:rsidRDefault="001569A4" w:rsidP="00BF714D">
      <w:pPr>
        <w:pStyle w:val="ConsPlusNormal"/>
        <w:jc w:val="center"/>
        <w:outlineLvl w:val="2"/>
        <w:rPr>
          <w:rFonts w:ascii="Times New Roman" w:hAnsi="Times New Roman" w:cs="Times New Roman"/>
          <w:sz w:val="24"/>
          <w:szCs w:val="24"/>
        </w:rPr>
      </w:pPr>
      <w:r w:rsidRPr="00536DCB">
        <w:rPr>
          <w:rFonts w:ascii="Times New Roman" w:hAnsi="Times New Roman" w:cs="Times New Roman"/>
          <w:b/>
          <w:sz w:val="24"/>
          <w:szCs w:val="24"/>
        </w:rPr>
        <w:lastRenderedPageBreak/>
        <w:t>2. Образец заявления налоговому агенту</w:t>
      </w:r>
    </w:p>
    <w:p w14:paraId="3E9A65CF" w14:textId="77777777" w:rsidR="001569A4" w:rsidRPr="00536DCB" w:rsidRDefault="001569A4" w:rsidP="00BF714D">
      <w:pPr>
        <w:pStyle w:val="ConsPlusNormal"/>
        <w:jc w:val="center"/>
        <w:rPr>
          <w:rFonts w:ascii="Times New Roman" w:hAnsi="Times New Roman" w:cs="Times New Roman"/>
          <w:sz w:val="24"/>
          <w:szCs w:val="24"/>
        </w:rPr>
      </w:pPr>
      <w:r w:rsidRPr="00536DCB">
        <w:rPr>
          <w:rFonts w:ascii="Times New Roman" w:hAnsi="Times New Roman" w:cs="Times New Roman"/>
          <w:b/>
          <w:sz w:val="24"/>
          <w:szCs w:val="24"/>
        </w:rPr>
        <w:t>о предоставлении двойного стандартного</w:t>
      </w:r>
    </w:p>
    <w:p w14:paraId="44407B5C" w14:textId="77777777" w:rsidR="001569A4" w:rsidRPr="00536DCB" w:rsidRDefault="001569A4" w:rsidP="00BF714D">
      <w:pPr>
        <w:pStyle w:val="ConsPlusNormal"/>
        <w:jc w:val="center"/>
        <w:rPr>
          <w:rFonts w:ascii="Times New Roman" w:hAnsi="Times New Roman" w:cs="Times New Roman"/>
          <w:b/>
          <w:sz w:val="24"/>
          <w:szCs w:val="24"/>
        </w:rPr>
      </w:pPr>
      <w:r w:rsidRPr="00536DCB">
        <w:rPr>
          <w:rFonts w:ascii="Times New Roman" w:hAnsi="Times New Roman" w:cs="Times New Roman"/>
          <w:b/>
          <w:sz w:val="24"/>
          <w:szCs w:val="24"/>
        </w:rPr>
        <w:t>налогового вычета на ребенка единственному родителю</w:t>
      </w:r>
    </w:p>
    <w:p w14:paraId="7DC0048E" w14:textId="77777777" w:rsidR="00E2098C" w:rsidRDefault="00E2098C" w:rsidP="00BF714D">
      <w:pPr>
        <w:pStyle w:val="ConsPlusNormal"/>
        <w:ind w:left="5664"/>
        <w:jc w:val="both"/>
        <w:rPr>
          <w:rFonts w:ascii="Times New Roman" w:hAnsi="Times New Roman" w:cs="Times New Roman"/>
          <w:sz w:val="24"/>
          <w:szCs w:val="24"/>
        </w:rPr>
      </w:pPr>
    </w:p>
    <w:p w14:paraId="08A37D57" w14:textId="77777777" w:rsidR="00E2098C" w:rsidRDefault="00E2098C" w:rsidP="00BF714D">
      <w:pPr>
        <w:pStyle w:val="ConsPlusNormal"/>
        <w:ind w:left="5664"/>
        <w:jc w:val="both"/>
        <w:rPr>
          <w:rFonts w:ascii="Times New Roman" w:hAnsi="Times New Roman" w:cs="Times New Roman"/>
          <w:sz w:val="24"/>
          <w:szCs w:val="24"/>
        </w:rPr>
      </w:pPr>
    </w:p>
    <w:p w14:paraId="03576E3A" w14:textId="77777777" w:rsidR="00E2098C" w:rsidRDefault="00E2098C" w:rsidP="00BF714D">
      <w:pPr>
        <w:pStyle w:val="ConsPlusNormal"/>
        <w:ind w:left="5664"/>
        <w:jc w:val="both"/>
        <w:rPr>
          <w:rFonts w:ascii="Times New Roman" w:hAnsi="Times New Roman" w:cs="Times New Roman"/>
          <w:sz w:val="24"/>
          <w:szCs w:val="24"/>
        </w:rPr>
      </w:pPr>
    </w:p>
    <w:p w14:paraId="78C944FF" w14:textId="08E996A9" w:rsidR="001569A4" w:rsidRPr="00536DCB" w:rsidRDefault="001569A4" w:rsidP="00BF714D">
      <w:pPr>
        <w:pStyle w:val="ConsPlusNormal"/>
        <w:ind w:left="5664"/>
        <w:jc w:val="both"/>
        <w:rPr>
          <w:rFonts w:ascii="Times New Roman" w:hAnsi="Times New Roman" w:cs="Times New Roman"/>
          <w:sz w:val="24"/>
          <w:szCs w:val="24"/>
        </w:rPr>
      </w:pPr>
      <w:r w:rsidRPr="00536DCB">
        <w:rPr>
          <w:rFonts w:ascii="Times New Roman" w:hAnsi="Times New Roman" w:cs="Times New Roman"/>
          <w:sz w:val="24"/>
          <w:szCs w:val="24"/>
        </w:rPr>
        <w:t>Главе муниципального округа Лианозово</w:t>
      </w:r>
      <w:r w:rsidR="00E2098C">
        <w:rPr>
          <w:rFonts w:ascii="Times New Roman" w:hAnsi="Times New Roman" w:cs="Times New Roman"/>
          <w:sz w:val="24"/>
          <w:szCs w:val="24"/>
        </w:rPr>
        <w:t xml:space="preserve"> в городе Москве</w:t>
      </w:r>
    </w:p>
    <w:p w14:paraId="5C68DCE7" w14:textId="77777777" w:rsidR="001569A4" w:rsidRPr="00536DCB" w:rsidRDefault="001569A4" w:rsidP="00BF714D">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 xml:space="preserve">                                                                                          ______________________________</w:t>
      </w:r>
    </w:p>
    <w:p w14:paraId="3DEF63E8" w14:textId="77777777" w:rsidR="001569A4" w:rsidRPr="00536DCB" w:rsidRDefault="001569A4" w:rsidP="00BF714D">
      <w:pPr>
        <w:pStyle w:val="ConsPlusNormal"/>
        <w:jc w:val="center"/>
        <w:rPr>
          <w:rFonts w:ascii="Times New Roman" w:hAnsi="Times New Roman" w:cs="Times New Roman"/>
          <w:sz w:val="24"/>
          <w:szCs w:val="24"/>
        </w:rPr>
      </w:pPr>
      <w:r w:rsidRPr="00536DCB">
        <w:rPr>
          <w:rFonts w:ascii="Times New Roman" w:hAnsi="Times New Roman" w:cs="Times New Roman"/>
          <w:sz w:val="24"/>
          <w:szCs w:val="24"/>
        </w:rPr>
        <w:t xml:space="preserve">                                                                                      от ______________________________</w:t>
      </w:r>
    </w:p>
    <w:p w14:paraId="23D89AE4" w14:textId="77777777" w:rsidR="001569A4" w:rsidRPr="00536DCB" w:rsidRDefault="001569A4" w:rsidP="00BF714D">
      <w:pPr>
        <w:pStyle w:val="ConsPlusNormal"/>
        <w:jc w:val="center"/>
        <w:rPr>
          <w:rFonts w:ascii="Times New Roman" w:hAnsi="Times New Roman" w:cs="Times New Roman"/>
        </w:rPr>
      </w:pPr>
      <w:r w:rsidRPr="00536DCB">
        <w:rPr>
          <w:rFonts w:ascii="Times New Roman" w:hAnsi="Times New Roman" w:cs="Times New Roman"/>
        </w:rPr>
        <w:t xml:space="preserve">                                                                                                               (должность, Ф.И.О. работника)</w:t>
      </w:r>
    </w:p>
    <w:p w14:paraId="47BAEDFA" w14:textId="77777777" w:rsidR="001569A4" w:rsidRPr="00536DCB" w:rsidRDefault="001569A4" w:rsidP="00BF714D">
      <w:pPr>
        <w:pStyle w:val="ConsPlusNormal"/>
        <w:jc w:val="both"/>
        <w:rPr>
          <w:rFonts w:ascii="Times New Roman" w:hAnsi="Times New Roman" w:cs="Times New Roman"/>
        </w:rPr>
      </w:pPr>
    </w:p>
    <w:p w14:paraId="69485ECB" w14:textId="77777777" w:rsidR="001569A4" w:rsidRPr="00C23027" w:rsidRDefault="001569A4" w:rsidP="00BF714D">
      <w:pPr>
        <w:pStyle w:val="ConsPlusNormal"/>
        <w:jc w:val="center"/>
        <w:rPr>
          <w:rFonts w:ascii="Times New Roman" w:hAnsi="Times New Roman" w:cs="Times New Roman"/>
          <w:sz w:val="24"/>
          <w:szCs w:val="24"/>
        </w:rPr>
      </w:pPr>
      <w:r w:rsidRPr="00C23027">
        <w:rPr>
          <w:rFonts w:ascii="Times New Roman" w:hAnsi="Times New Roman" w:cs="Times New Roman"/>
          <w:sz w:val="24"/>
          <w:szCs w:val="24"/>
        </w:rPr>
        <w:t>Заявление о предоставлении</w:t>
      </w:r>
    </w:p>
    <w:p w14:paraId="18697CD2" w14:textId="77777777" w:rsidR="001569A4" w:rsidRPr="00C23027" w:rsidRDefault="001569A4" w:rsidP="00BF714D">
      <w:pPr>
        <w:pStyle w:val="ConsPlusNormal"/>
        <w:jc w:val="center"/>
        <w:rPr>
          <w:rFonts w:ascii="Times New Roman" w:hAnsi="Times New Roman" w:cs="Times New Roman"/>
          <w:sz w:val="24"/>
          <w:szCs w:val="24"/>
        </w:rPr>
      </w:pPr>
      <w:r w:rsidRPr="00C23027">
        <w:rPr>
          <w:rFonts w:ascii="Times New Roman" w:hAnsi="Times New Roman" w:cs="Times New Roman"/>
          <w:sz w:val="24"/>
          <w:szCs w:val="24"/>
        </w:rPr>
        <w:t xml:space="preserve">двойного стандартного налогового вычета </w:t>
      </w:r>
    </w:p>
    <w:p w14:paraId="21E64D6C" w14:textId="77777777" w:rsidR="001569A4" w:rsidRPr="00C23027" w:rsidRDefault="001569A4" w:rsidP="00BF714D">
      <w:pPr>
        <w:pStyle w:val="ConsPlusNormal"/>
        <w:jc w:val="center"/>
        <w:rPr>
          <w:rFonts w:ascii="Times New Roman" w:hAnsi="Times New Roman" w:cs="Times New Roman"/>
          <w:sz w:val="24"/>
          <w:szCs w:val="24"/>
        </w:rPr>
      </w:pPr>
      <w:r w:rsidRPr="00C23027">
        <w:rPr>
          <w:rFonts w:ascii="Times New Roman" w:hAnsi="Times New Roman" w:cs="Times New Roman"/>
          <w:sz w:val="24"/>
          <w:szCs w:val="24"/>
        </w:rPr>
        <w:t>на ребенка единственному родителю</w:t>
      </w:r>
    </w:p>
    <w:p w14:paraId="1B34E681" w14:textId="77777777" w:rsidR="001569A4" w:rsidRPr="00C23027" w:rsidRDefault="001569A4" w:rsidP="00BF714D">
      <w:pPr>
        <w:pStyle w:val="ConsPlusNormal"/>
        <w:ind w:firstLine="540"/>
        <w:jc w:val="both"/>
        <w:rPr>
          <w:rFonts w:ascii="Times New Roman" w:hAnsi="Times New Roman" w:cs="Times New Roman"/>
          <w:sz w:val="24"/>
          <w:szCs w:val="24"/>
        </w:rPr>
      </w:pPr>
      <w:r w:rsidRPr="00C23027">
        <w:rPr>
          <w:rFonts w:ascii="Times New Roman" w:hAnsi="Times New Roman" w:cs="Times New Roman"/>
          <w:sz w:val="24"/>
          <w:szCs w:val="24"/>
        </w:rPr>
        <w:t xml:space="preserve">Я, __________________________, в соответствии с положениями </w:t>
      </w:r>
      <w:hyperlink r:id="rId61" w:history="1">
        <w:r w:rsidRPr="00C23027">
          <w:rPr>
            <w:rFonts w:ascii="Times New Roman" w:hAnsi="Times New Roman" w:cs="Times New Roman"/>
            <w:sz w:val="24"/>
            <w:szCs w:val="24"/>
          </w:rPr>
          <w:t>пп. 4 п. 1 ст. 218</w:t>
        </w:r>
      </w:hyperlink>
      <w:r w:rsidRPr="00C23027">
        <w:rPr>
          <w:rFonts w:ascii="Times New Roman" w:hAnsi="Times New Roman" w:cs="Times New Roman"/>
          <w:sz w:val="24"/>
          <w:szCs w:val="24"/>
        </w:rPr>
        <w:t xml:space="preserve"> НК РФ прошу предоставить мне за каждый месяц налогового периода стандартный налоговый вычет на ребенка _____________________________, _____ года рождения, в двойном размере (____ руб.) как одинокому родителю.</w:t>
      </w:r>
    </w:p>
    <w:p w14:paraId="577B942A" w14:textId="77777777" w:rsidR="001569A4" w:rsidRPr="00C23027" w:rsidRDefault="001569A4" w:rsidP="00BF714D">
      <w:pPr>
        <w:pStyle w:val="ConsPlusNormal"/>
        <w:ind w:firstLine="540"/>
        <w:jc w:val="both"/>
        <w:rPr>
          <w:rFonts w:ascii="Times New Roman" w:hAnsi="Times New Roman" w:cs="Times New Roman"/>
          <w:sz w:val="24"/>
          <w:szCs w:val="24"/>
        </w:rPr>
      </w:pPr>
      <w:r w:rsidRPr="00C23027">
        <w:rPr>
          <w:rFonts w:ascii="Times New Roman" w:hAnsi="Times New Roman" w:cs="Times New Roman"/>
          <w:sz w:val="24"/>
          <w:szCs w:val="24"/>
        </w:rPr>
        <w:t>Настоящим подтверждаю, что в данный момент в браке не состою. Обязуюсь в случае вступления в будущем в брак незамедлительно известить об этом работодателя.</w:t>
      </w:r>
    </w:p>
    <w:p w14:paraId="3AEFFD07" w14:textId="77777777" w:rsidR="001569A4" w:rsidRPr="00C23027" w:rsidRDefault="001569A4" w:rsidP="00BF714D">
      <w:pPr>
        <w:pStyle w:val="ConsPlusNormal"/>
        <w:ind w:firstLine="540"/>
        <w:jc w:val="both"/>
        <w:rPr>
          <w:rFonts w:ascii="Times New Roman" w:hAnsi="Times New Roman" w:cs="Times New Roman"/>
          <w:sz w:val="24"/>
          <w:szCs w:val="24"/>
        </w:rPr>
      </w:pPr>
      <w:r w:rsidRPr="00C23027">
        <w:rPr>
          <w:rFonts w:ascii="Times New Roman" w:hAnsi="Times New Roman" w:cs="Times New Roman"/>
          <w:sz w:val="24"/>
          <w:szCs w:val="24"/>
        </w:rPr>
        <w:t>Приложения:</w:t>
      </w:r>
    </w:p>
    <w:p w14:paraId="23CAD35B" w14:textId="77777777" w:rsidR="001569A4" w:rsidRPr="00C23027" w:rsidRDefault="001569A4" w:rsidP="00BF714D">
      <w:pPr>
        <w:pStyle w:val="ConsPlusNormal"/>
        <w:ind w:firstLine="540"/>
        <w:jc w:val="both"/>
        <w:rPr>
          <w:rFonts w:ascii="Times New Roman" w:hAnsi="Times New Roman" w:cs="Times New Roman"/>
          <w:sz w:val="24"/>
          <w:szCs w:val="24"/>
        </w:rPr>
      </w:pPr>
      <w:r w:rsidRPr="00C23027">
        <w:rPr>
          <w:rFonts w:ascii="Times New Roman" w:hAnsi="Times New Roman" w:cs="Times New Roman"/>
          <w:sz w:val="24"/>
          <w:szCs w:val="24"/>
        </w:rPr>
        <w:t>- копия свидетельства о рождении ребенка;</w:t>
      </w:r>
    </w:p>
    <w:p w14:paraId="371B0D6C" w14:textId="77777777" w:rsidR="001569A4" w:rsidRPr="00C23027" w:rsidRDefault="001569A4" w:rsidP="00BF714D">
      <w:pPr>
        <w:pStyle w:val="ConsPlusNormal"/>
        <w:ind w:firstLine="540"/>
        <w:jc w:val="both"/>
        <w:rPr>
          <w:rFonts w:ascii="Times New Roman" w:hAnsi="Times New Roman" w:cs="Times New Roman"/>
          <w:sz w:val="24"/>
          <w:szCs w:val="24"/>
        </w:rPr>
      </w:pPr>
      <w:r w:rsidRPr="00C23027">
        <w:rPr>
          <w:rFonts w:ascii="Times New Roman" w:hAnsi="Times New Roman" w:cs="Times New Roman"/>
          <w:sz w:val="24"/>
          <w:szCs w:val="24"/>
        </w:rPr>
        <w:t>- справка о рождении ребенка (форма N 25);</w:t>
      </w:r>
    </w:p>
    <w:p w14:paraId="23DEA707" w14:textId="77777777" w:rsidR="001569A4" w:rsidRPr="00C23027" w:rsidRDefault="001569A4" w:rsidP="00BF714D">
      <w:pPr>
        <w:pStyle w:val="ConsPlusNormal"/>
        <w:ind w:firstLine="540"/>
        <w:jc w:val="both"/>
        <w:rPr>
          <w:rFonts w:ascii="Times New Roman" w:hAnsi="Times New Roman" w:cs="Times New Roman"/>
          <w:sz w:val="24"/>
          <w:szCs w:val="24"/>
        </w:rPr>
      </w:pPr>
      <w:r w:rsidRPr="00C23027">
        <w:rPr>
          <w:rFonts w:ascii="Times New Roman" w:hAnsi="Times New Roman" w:cs="Times New Roman"/>
          <w:sz w:val="24"/>
          <w:szCs w:val="24"/>
        </w:rPr>
        <w:t>- копия раздела паспорта "Семейное положение" с отсутствием отметок о вступлении в брак.</w:t>
      </w:r>
    </w:p>
    <w:p w14:paraId="2FBA7343" w14:textId="77777777" w:rsidR="001569A4" w:rsidRPr="00C23027" w:rsidRDefault="001569A4" w:rsidP="00BF714D">
      <w:pPr>
        <w:pStyle w:val="ConsPlusNonformat"/>
        <w:jc w:val="both"/>
        <w:rPr>
          <w:rFonts w:ascii="Times New Roman" w:hAnsi="Times New Roman" w:cs="Times New Roman"/>
          <w:sz w:val="24"/>
          <w:szCs w:val="24"/>
        </w:rPr>
      </w:pPr>
      <w:r w:rsidRPr="00C23027">
        <w:rPr>
          <w:rFonts w:ascii="Times New Roman" w:hAnsi="Times New Roman" w:cs="Times New Roman"/>
          <w:sz w:val="24"/>
          <w:szCs w:val="24"/>
        </w:rPr>
        <w:t>"___" __________ 20__ г.                                       ____________</w:t>
      </w:r>
    </w:p>
    <w:p w14:paraId="1EE4A244" w14:textId="77777777" w:rsidR="001569A4" w:rsidRPr="00C23027" w:rsidRDefault="001569A4" w:rsidP="00285F9D">
      <w:pPr>
        <w:pStyle w:val="ConsPlusNonformat"/>
        <w:jc w:val="both"/>
        <w:rPr>
          <w:rFonts w:ascii="Times New Roman" w:hAnsi="Times New Roman" w:cs="Times New Roman"/>
          <w:sz w:val="24"/>
          <w:szCs w:val="24"/>
        </w:rPr>
      </w:pPr>
      <w:r w:rsidRPr="00C23027">
        <w:rPr>
          <w:rFonts w:ascii="Times New Roman" w:hAnsi="Times New Roman" w:cs="Times New Roman"/>
          <w:sz w:val="24"/>
          <w:szCs w:val="24"/>
        </w:rPr>
        <w:t xml:space="preserve">        (дата)                                                   (подпись)</w:t>
      </w:r>
    </w:p>
    <w:sectPr w:rsidR="001569A4" w:rsidRPr="00C23027" w:rsidSect="0096378D">
      <w:footerReference w:type="even" r:id="rId62"/>
      <w:footerReference w:type="default" r:id="rId63"/>
      <w:footerReference w:type="first" r:id="rId6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A6B47" w14:textId="77777777" w:rsidR="001D39D1" w:rsidRDefault="001D39D1">
      <w:r>
        <w:separator/>
      </w:r>
    </w:p>
  </w:endnote>
  <w:endnote w:type="continuationSeparator" w:id="0">
    <w:p w14:paraId="5984251D" w14:textId="77777777" w:rsidR="001D39D1" w:rsidRDefault="001D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Cyr">
    <w:panose1 w:val="00000000000000000000"/>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Century Schoolbook">
    <w:altName w:val="Cambria"/>
    <w:charset w:val="CC"/>
    <w:family w:val="roman"/>
    <w:pitch w:val="variable"/>
    <w:sig w:usb0="00000287" w:usb1="00000000" w:usb2="00000000" w:usb3="00000000" w:csb0="0000009F" w:csb1="00000000"/>
  </w:font>
  <w:font w:name="NewCenturySchlbk">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BCAF9" w14:textId="77777777" w:rsidR="002976F6" w:rsidRDefault="002976F6" w:rsidP="0096378D">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3868E3E" w14:textId="77777777" w:rsidR="002976F6" w:rsidRDefault="002976F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791B5" w14:textId="15FE969E" w:rsidR="002976F6" w:rsidRPr="00CA76A1" w:rsidRDefault="002976F6" w:rsidP="0096378D">
    <w:pPr>
      <w:pStyle w:val="a9"/>
      <w:framePr w:wrap="around" w:vAnchor="text" w:hAnchor="margin" w:xAlign="center" w:y="1"/>
      <w:rPr>
        <w:rStyle w:val="ab"/>
        <w:sz w:val="20"/>
        <w:szCs w:val="20"/>
      </w:rPr>
    </w:pPr>
  </w:p>
  <w:p w14:paraId="1DCD7E6F" w14:textId="77777777" w:rsidR="002976F6" w:rsidRDefault="002976F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4DCD2" w14:textId="77777777" w:rsidR="002976F6" w:rsidRDefault="002976F6" w:rsidP="00F63A08">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CCFBD" w14:textId="77777777" w:rsidR="001D39D1" w:rsidRDefault="001D39D1">
      <w:r>
        <w:separator/>
      </w:r>
    </w:p>
  </w:footnote>
  <w:footnote w:type="continuationSeparator" w:id="0">
    <w:p w14:paraId="222A78E2" w14:textId="77777777" w:rsidR="001D39D1" w:rsidRDefault="001D3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256030"/>
      <w:docPartObj>
        <w:docPartGallery w:val="Page Numbers (Top of Page)"/>
        <w:docPartUnique/>
      </w:docPartObj>
    </w:sdtPr>
    <w:sdtContent>
      <w:p w14:paraId="21925B52" w14:textId="77777777" w:rsidR="00B91062" w:rsidRDefault="00B91062">
        <w:pPr>
          <w:pStyle w:val="a7"/>
          <w:jc w:val="center"/>
        </w:pPr>
      </w:p>
      <w:p w14:paraId="40218597" w14:textId="77777777" w:rsidR="00B91062" w:rsidRDefault="00B91062">
        <w:pPr>
          <w:pStyle w:val="a7"/>
          <w:jc w:val="center"/>
        </w:pPr>
      </w:p>
      <w:p w14:paraId="28E9E14D" w14:textId="7911EF98" w:rsidR="00B91062" w:rsidRDefault="00B91062">
        <w:pPr>
          <w:pStyle w:val="a7"/>
          <w:jc w:val="center"/>
        </w:pPr>
        <w:r>
          <w:fldChar w:fldCharType="begin"/>
        </w:r>
        <w:r>
          <w:instrText>PAGE   \* MERGEFORMAT</w:instrText>
        </w:r>
        <w:r>
          <w:fldChar w:fldCharType="separate"/>
        </w:r>
        <w:r>
          <w:t>2</w:t>
        </w:r>
        <w:r>
          <w:fldChar w:fldCharType="end"/>
        </w:r>
      </w:p>
    </w:sdtContent>
  </w:sdt>
  <w:p w14:paraId="04D2CDE2" w14:textId="77777777" w:rsidR="00753BA7" w:rsidRDefault="00753BA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8FCB2" w14:textId="6AB44F6E" w:rsidR="004E7472" w:rsidRDefault="004E7472">
    <w:pPr>
      <w:pStyle w:val="a7"/>
      <w:jc w:val="center"/>
    </w:pPr>
  </w:p>
  <w:p w14:paraId="107D616D" w14:textId="77777777" w:rsidR="00BC1E91" w:rsidRDefault="00BC1E9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7955"/>
    <w:multiLevelType w:val="hybridMultilevel"/>
    <w:tmpl w:val="0A3AD4AC"/>
    <w:lvl w:ilvl="0" w:tplc="67A20F2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046A008A"/>
    <w:multiLevelType w:val="multilevel"/>
    <w:tmpl w:val="AC9EBBF4"/>
    <w:lvl w:ilvl="0">
      <w:start w:val="1"/>
      <w:numFmt w:val="decimal"/>
      <w:lvlText w:val="%1."/>
      <w:lvlJc w:val="left"/>
      <w:rPr>
        <w:rFonts w:ascii="Arial Unicode MS" w:eastAsia="Times New Roman" w:hAnsi="Arial Unicode MS" w:cs="Arial Unicode MS"/>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83511FF"/>
    <w:multiLevelType w:val="hybridMultilevel"/>
    <w:tmpl w:val="232212C0"/>
    <w:lvl w:ilvl="0" w:tplc="76AC20B4">
      <w:start w:val="8"/>
      <w:numFmt w:val="decimal"/>
      <w:lvlText w:val="%1."/>
      <w:lvlJc w:val="left"/>
      <w:pPr>
        <w:ind w:left="1127" w:hanging="360"/>
      </w:pPr>
      <w:rPr>
        <w:rFonts w:hint="default"/>
      </w:rPr>
    </w:lvl>
    <w:lvl w:ilvl="1" w:tplc="04190019" w:tentative="1">
      <w:start w:val="1"/>
      <w:numFmt w:val="lowerLetter"/>
      <w:lvlText w:val="%2."/>
      <w:lvlJc w:val="left"/>
      <w:pPr>
        <w:ind w:left="1847" w:hanging="360"/>
      </w:pPr>
    </w:lvl>
    <w:lvl w:ilvl="2" w:tplc="0419001B" w:tentative="1">
      <w:start w:val="1"/>
      <w:numFmt w:val="lowerRoman"/>
      <w:lvlText w:val="%3."/>
      <w:lvlJc w:val="right"/>
      <w:pPr>
        <w:ind w:left="2567" w:hanging="180"/>
      </w:pPr>
    </w:lvl>
    <w:lvl w:ilvl="3" w:tplc="0419000F" w:tentative="1">
      <w:start w:val="1"/>
      <w:numFmt w:val="decimal"/>
      <w:lvlText w:val="%4."/>
      <w:lvlJc w:val="left"/>
      <w:pPr>
        <w:ind w:left="3287" w:hanging="360"/>
      </w:pPr>
    </w:lvl>
    <w:lvl w:ilvl="4" w:tplc="04190019" w:tentative="1">
      <w:start w:val="1"/>
      <w:numFmt w:val="lowerLetter"/>
      <w:lvlText w:val="%5."/>
      <w:lvlJc w:val="left"/>
      <w:pPr>
        <w:ind w:left="4007" w:hanging="360"/>
      </w:pPr>
    </w:lvl>
    <w:lvl w:ilvl="5" w:tplc="0419001B" w:tentative="1">
      <w:start w:val="1"/>
      <w:numFmt w:val="lowerRoman"/>
      <w:lvlText w:val="%6."/>
      <w:lvlJc w:val="right"/>
      <w:pPr>
        <w:ind w:left="4727" w:hanging="180"/>
      </w:pPr>
    </w:lvl>
    <w:lvl w:ilvl="6" w:tplc="0419000F" w:tentative="1">
      <w:start w:val="1"/>
      <w:numFmt w:val="decimal"/>
      <w:lvlText w:val="%7."/>
      <w:lvlJc w:val="left"/>
      <w:pPr>
        <w:ind w:left="5447" w:hanging="360"/>
      </w:pPr>
    </w:lvl>
    <w:lvl w:ilvl="7" w:tplc="04190019" w:tentative="1">
      <w:start w:val="1"/>
      <w:numFmt w:val="lowerLetter"/>
      <w:lvlText w:val="%8."/>
      <w:lvlJc w:val="left"/>
      <w:pPr>
        <w:ind w:left="6167" w:hanging="360"/>
      </w:pPr>
    </w:lvl>
    <w:lvl w:ilvl="8" w:tplc="0419001B" w:tentative="1">
      <w:start w:val="1"/>
      <w:numFmt w:val="lowerRoman"/>
      <w:lvlText w:val="%9."/>
      <w:lvlJc w:val="right"/>
      <w:pPr>
        <w:ind w:left="6887" w:hanging="180"/>
      </w:pPr>
    </w:lvl>
  </w:abstractNum>
  <w:abstractNum w:abstractNumId="3" w15:restartNumberingAfterBreak="0">
    <w:nsid w:val="097D37D0"/>
    <w:multiLevelType w:val="hybridMultilevel"/>
    <w:tmpl w:val="3DAEC586"/>
    <w:lvl w:ilvl="0" w:tplc="5EC65458">
      <w:start w:val="20"/>
      <w:numFmt w:val="decimal"/>
      <w:lvlText w:val="%1."/>
      <w:lvlJc w:val="left"/>
      <w:pPr>
        <w:ind w:left="1070" w:hanging="360"/>
      </w:pPr>
      <w:rPr>
        <w:rFonts w:eastAsia="Times New Roman" w:cs="Times New Roman" w:hint="default"/>
        <w:color w:val="000000"/>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 w15:restartNumberingAfterBreak="0">
    <w:nsid w:val="0ECB3F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71B9A"/>
    <w:multiLevelType w:val="multilevel"/>
    <w:tmpl w:val="71763D14"/>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1DC69A7"/>
    <w:multiLevelType w:val="multilevel"/>
    <w:tmpl w:val="F0266FEA"/>
    <w:lvl w:ilvl="0">
      <w:start w:val="1"/>
      <w:numFmt w:val="upperRoman"/>
      <w:lvlText w:val="%1."/>
      <w:lvlJc w:val="left"/>
      <w:rPr>
        <w:rFonts w:ascii="Arial Unicode MS" w:eastAsia="Times New Roman" w:hAnsi="Arial Unicode MS" w:cs="Arial Unicode MS"/>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EF7189C"/>
    <w:multiLevelType w:val="multilevel"/>
    <w:tmpl w:val="ACC47CCC"/>
    <w:lvl w:ilvl="0">
      <w:start w:val="10"/>
      <w:numFmt w:val="decimal"/>
      <w:lvlText w:val="%1"/>
      <w:lvlJc w:val="left"/>
      <w:pPr>
        <w:ind w:left="540" w:hanging="540"/>
      </w:pPr>
      <w:rPr>
        <w:rFonts w:cs="Times New Roman" w:hint="default"/>
      </w:rPr>
    </w:lvl>
    <w:lvl w:ilvl="1">
      <w:start w:val="11"/>
      <w:numFmt w:val="decimal"/>
      <w:lvlText w:val="%1.%2"/>
      <w:lvlJc w:val="left"/>
      <w:pPr>
        <w:ind w:left="1080" w:hanging="54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2880" w:hanging="72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5760" w:hanging="1440"/>
      </w:pPr>
      <w:rPr>
        <w:rFonts w:cs="Times New Roman" w:hint="default"/>
      </w:rPr>
    </w:lvl>
  </w:abstractNum>
  <w:abstractNum w:abstractNumId="8" w15:restartNumberingAfterBreak="0">
    <w:nsid w:val="21DF21F7"/>
    <w:multiLevelType w:val="multilevel"/>
    <w:tmpl w:val="580ACD0E"/>
    <w:lvl w:ilvl="0">
      <w:start w:val="2"/>
      <w:numFmt w:val="decimal"/>
      <w:lvlText w:val="%1"/>
      <w:lvlJc w:val="left"/>
      <w:pPr>
        <w:ind w:left="360" w:hanging="360"/>
      </w:pPr>
      <w:rPr>
        <w:rFonts w:cs="Times New Roman" w:hint="default"/>
      </w:rPr>
    </w:lvl>
    <w:lvl w:ilvl="1">
      <w:start w:val="7"/>
      <w:numFmt w:val="decimal"/>
      <w:lvlText w:val="%1.%2"/>
      <w:lvlJc w:val="left"/>
      <w:pPr>
        <w:ind w:left="786"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22CD4919"/>
    <w:multiLevelType w:val="multilevel"/>
    <w:tmpl w:val="981864D4"/>
    <w:lvl w:ilvl="0">
      <w:start w:val="1"/>
      <w:numFmt w:val="decimal"/>
      <w:lvlText w:val="%1."/>
      <w:lvlJc w:val="left"/>
      <w:rPr>
        <w:rFonts w:ascii="Arial Unicode MS" w:eastAsia="Times New Roman" w:hAnsi="Arial Unicode MS" w:cs="Arial Unicode MS"/>
        <w:b w:val="0"/>
        <w:bCs w:val="0"/>
        <w:i w:val="0"/>
        <w:iCs w:val="0"/>
        <w:smallCaps w:val="0"/>
        <w:strike w:val="0"/>
        <w:color w:val="000000"/>
        <w:spacing w:val="0"/>
        <w:w w:val="100"/>
        <w:position w:val="0"/>
        <w:sz w:val="20"/>
        <w:szCs w:val="20"/>
        <w:u w:val="none"/>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5E6211E"/>
    <w:multiLevelType w:val="multilevel"/>
    <w:tmpl w:val="41C480A6"/>
    <w:lvl w:ilvl="0">
      <w:start w:val="1"/>
      <w:numFmt w:val="bullet"/>
      <w:lvlText w:val="-"/>
      <w:lvlJc w:val="left"/>
      <w:rPr>
        <w:rFonts w:ascii="Arial Unicode MS" w:eastAsia="Times New Roman" w:hAnsi="Arial Unicode MS"/>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65F3E7A"/>
    <w:multiLevelType w:val="hybridMultilevel"/>
    <w:tmpl w:val="22FEDB3A"/>
    <w:lvl w:ilvl="0" w:tplc="0419000F">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15:restartNumberingAfterBreak="0">
    <w:nsid w:val="29DD4551"/>
    <w:multiLevelType w:val="hybridMultilevel"/>
    <w:tmpl w:val="F24CF9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AF6565E"/>
    <w:multiLevelType w:val="multilevel"/>
    <w:tmpl w:val="2CBA499E"/>
    <w:lvl w:ilvl="0">
      <w:start w:val="1"/>
      <w:numFmt w:val="decimal"/>
      <w:lvlText w:val="%1."/>
      <w:lvlJc w:val="left"/>
      <w:rPr>
        <w:rFonts w:ascii="Arial Unicode MS" w:eastAsia="Times New Roman" w:hAnsi="Arial Unicode MS" w:cs="Arial Unicode MS"/>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B923F51"/>
    <w:multiLevelType w:val="hybridMultilevel"/>
    <w:tmpl w:val="55062FDC"/>
    <w:lvl w:ilvl="0" w:tplc="F576473C">
      <w:start w:val="1"/>
      <w:numFmt w:val="decimal"/>
      <w:lvlText w:val="%1."/>
      <w:lvlJc w:val="left"/>
      <w:pPr>
        <w:tabs>
          <w:tab w:val="num" w:pos="1423"/>
        </w:tabs>
        <w:ind w:left="1423" w:hanging="883"/>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5" w15:restartNumberingAfterBreak="0">
    <w:nsid w:val="2BE24646"/>
    <w:multiLevelType w:val="hybridMultilevel"/>
    <w:tmpl w:val="533C743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FAF776B"/>
    <w:multiLevelType w:val="multilevel"/>
    <w:tmpl w:val="02B64DDA"/>
    <w:lvl w:ilvl="0">
      <w:start w:val="1"/>
      <w:numFmt w:val="upperRoman"/>
      <w:lvlText w:val="%1."/>
      <w:lvlJc w:val="left"/>
      <w:pPr>
        <w:ind w:left="2844" w:hanging="720"/>
      </w:pPr>
      <w:rPr>
        <w:rFonts w:cs="Times New Roman" w:hint="default"/>
      </w:rPr>
    </w:lvl>
    <w:lvl w:ilvl="1">
      <w:start w:val="4"/>
      <w:numFmt w:val="decimal"/>
      <w:isLgl/>
      <w:lvlText w:val="%1.%2"/>
      <w:lvlJc w:val="left"/>
      <w:pPr>
        <w:ind w:left="786" w:hanging="360"/>
      </w:pPr>
      <w:rPr>
        <w:rFonts w:cs="Times New Roman" w:hint="default"/>
      </w:rPr>
    </w:lvl>
    <w:lvl w:ilvl="2">
      <w:start w:val="1"/>
      <w:numFmt w:val="decimal"/>
      <w:isLgl/>
      <w:lvlText w:val="%1.%2.%3"/>
      <w:lvlJc w:val="left"/>
      <w:pPr>
        <w:ind w:left="2844" w:hanging="720"/>
      </w:pPr>
      <w:rPr>
        <w:rFonts w:cs="Times New Roman" w:hint="default"/>
      </w:rPr>
    </w:lvl>
    <w:lvl w:ilvl="3">
      <w:start w:val="1"/>
      <w:numFmt w:val="decimal"/>
      <w:isLgl/>
      <w:lvlText w:val="%1.%2.%3.%4"/>
      <w:lvlJc w:val="left"/>
      <w:pPr>
        <w:ind w:left="2844" w:hanging="720"/>
      </w:pPr>
      <w:rPr>
        <w:rFonts w:cs="Times New Roman" w:hint="default"/>
      </w:rPr>
    </w:lvl>
    <w:lvl w:ilvl="4">
      <w:start w:val="1"/>
      <w:numFmt w:val="decimal"/>
      <w:isLgl/>
      <w:lvlText w:val="%1.%2.%3.%4.%5"/>
      <w:lvlJc w:val="left"/>
      <w:pPr>
        <w:ind w:left="2844" w:hanging="720"/>
      </w:pPr>
      <w:rPr>
        <w:rFonts w:cs="Times New Roman" w:hint="default"/>
      </w:rPr>
    </w:lvl>
    <w:lvl w:ilvl="5">
      <w:start w:val="1"/>
      <w:numFmt w:val="decimal"/>
      <w:isLgl/>
      <w:lvlText w:val="%1.%2.%3.%4.%5.%6"/>
      <w:lvlJc w:val="left"/>
      <w:pPr>
        <w:ind w:left="3204" w:hanging="1080"/>
      </w:pPr>
      <w:rPr>
        <w:rFonts w:cs="Times New Roman" w:hint="default"/>
      </w:rPr>
    </w:lvl>
    <w:lvl w:ilvl="6">
      <w:start w:val="1"/>
      <w:numFmt w:val="decimal"/>
      <w:isLgl/>
      <w:lvlText w:val="%1.%2.%3.%4.%5.%6.%7"/>
      <w:lvlJc w:val="left"/>
      <w:pPr>
        <w:ind w:left="3204" w:hanging="1080"/>
      </w:pPr>
      <w:rPr>
        <w:rFonts w:cs="Times New Roman" w:hint="default"/>
      </w:rPr>
    </w:lvl>
    <w:lvl w:ilvl="7">
      <w:start w:val="1"/>
      <w:numFmt w:val="decimal"/>
      <w:isLgl/>
      <w:lvlText w:val="%1.%2.%3.%4.%5.%6.%7.%8"/>
      <w:lvlJc w:val="left"/>
      <w:pPr>
        <w:ind w:left="3564" w:hanging="1440"/>
      </w:pPr>
      <w:rPr>
        <w:rFonts w:cs="Times New Roman" w:hint="default"/>
      </w:rPr>
    </w:lvl>
    <w:lvl w:ilvl="8">
      <w:start w:val="1"/>
      <w:numFmt w:val="decimal"/>
      <w:isLgl/>
      <w:lvlText w:val="%1.%2.%3.%4.%5.%6.%7.%8.%9"/>
      <w:lvlJc w:val="left"/>
      <w:pPr>
        <w:ind w:left="3564" w:hanging="1440"/>
      </w:pPr>
      <w:rPr>
        <w:rFonts w:cs="Times New Roman" w:hint="default"/>
      </w:rPr>
    </w:lvl>
  </w:abstractNum>
  <w:abstractNum w:abstractNumId="17" w15:restartNumberingAfterBreak="0">
    <w:nsid w:val="34AA1B49"/>
    <w:multiLevelType w:val="hybridMultilevel"/>
    <w:tmpl w:val="9934F840"/>
    <w:lvl w:ilvl="0" w:tplc="E65E2068">
      <w:start w:val="6"/>
      <w:numFmt w:val="decimal"/>
      <w:lvlText w:val="%1."/>
      <w:lvlJc w:val="left"/>
      <w:pPr>
        <w:ind w:left="1080" w:hanging="360"/>
      </w:pPr>
      <w:rPr>
        <w:rFonts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365E7E0D"/>
    <w:multiLevelType w:val="multilevel"/>
    <w:tmpl w:val="19F08B4C"/>
    <w:lvl w:ilvl="0">
      <w:start w:val="1"/>
      <w:numFmt w:val="decimal"/>
      <w:lvlText w:val="%1."/>
      <w:lvlJc w:val="left"/>
      <w:pPr>
        <w:ind w:left="1164" w:hanging="1164"/>
      </w:pPr>
      <w:rPr>
        <w:rFonts w:cs="Times New Roman" w:hint="default"/>
      </w:rPr>
    </w:lvl>
    <w:lvl w:ilvl="1">
      <w:start w:val="1"/>
      <w:numFmt w:val="decimal"/>
      <w:lvlText w:val="%1.%2."/>
      <w:lvlJc w:val="left"/>
      <w:pPr>
        <w:ind w:left="1884" w:hanging="1164"/>
      </w:pPr>
      <w:rPr>
        <w:rFonts w:cs="Times New Roman" w:hint="default"/>
      </w:rPr>
    </w:lvl>
    <w:lvl w:ilvl="2">
      <w:start w:val="1"/>
      <w:numFmt w:val="decimal"/>
      <w:lvlText w:val="%1.%2.%3."/>
      <w:lvlJc w:val="left"/>
      <w:pPr>
        <w:ind w:left="2604" w:hanging="1164"/>
      </w:pPr>
      <w:rPr>
        <w:rFonts w:cs="Times New Roman" w:hint="default"/>
      </w:rPr>
    </w:lvl>
    <w:lvl w:ilvl="3">
      <w:start w:val="1"/>
      <w:numFmt w:val="decimal"/>
      <w:lvlText w:val="%1.%2.%3.%4."/>
      <w:lvlJc w:val="left"/>
      <w:pPr>
        <w:ind w:left="3324" w:hanging="1164"/>
      </w:pPr>
      <w:rPr>
        <w:rFonts w:cs="Times New Roman" w:hint="default"/>
      </w:rPr>
    </w:lvl>
    <w:lvl w:ilvl="4">
      <w:start w:val="1"/>
      <w:numFmt w:val="decimal"/>
      <w:lvlText w:val="%1.%2.%3.%4.%5."/>
      <w:lvlJc w:val="left"/>
      <w:pPr>
        <w:ind w:left="4044" w:hanging="1164"/>
      </w:pPr>
      <w:rPr>
        <w:rFonts w:cs="Times New Roman" w:hint="default"/>
      </w:rPr>
    </w:lvl>
    <w:lvl w:ilvl="5">
      <w:start w:val="1"/>
      <w:numFmt w:val="decimal"/>
      <w:lvlText w:val="%1.%2.%3.%4.%5.%6."/>
      <w:lvlJc w:val="left"/>
      <w:pPr>
        <w:ind w:left="4764" w:hanging="1164"/>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15:restartNumberingAfterBreak="0">
    <w:nsid w:val="37532BB6"/>
    <w:multiLevelType w:val="hybridMultilevel"/>
    <w:tmpl w:val="02FCF2CA"/>
    <w:lvl w:ilvl="0" w:tplc="98847FFE">
      <w:start w:val="15"/>
      <w:numFmt w:val="decimal"/>
      <w:lvlText w:val="%1."/>
      <w:lvlJc w:val="left"/>
      <w:pPr>
        <w:ind w:left="720" w:hanging="360"/>
      </w:pPr>
      <w:rPr>
        <w:rFonts w:ascii="Times New Roman" w:eastAsia="Times New Roman" w:hAnsi="Times New Roman"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9D845CA"/>
    <w:multiLevelType w:val="hybridMultilevel"/>
    <w:tmpl w:val="58FE9D6A"/>
    <w:lvl w:ilvl="0" w:tplc="A1D88660">
      <w:start w:val="1"/>
      <w:numFmt w:val="decimal"/>
      <w:lvlText w:val="%1."/>
      <w:lvlJc w:val="center"/>
      <w:pPr>
        <w:tabs>
          <w:tab w:val="num" w:pos="767"/>
        </w:tabs>
        <w:ind w:left="767" w:hanging="57"/>
      </w:pPr>
      <w:rPr>
        <w:rFonts w:cs="Times New Roman" w:hint="default"/>
        <w:b w:val="0"/>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3A5C0A1D"/>
    <w:multiLevelType w:val="multilevel"/>
    <w:tmpl w:val="541C1396"/>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3DD00ABB"/>
    <w:multiLevelType w:val="multilevel"/>
    <w:tmpl w:val="A686F0B0"/>
    <w:lvl w:ilvl="0">
      <w:start w:val="1"/>
      <w:numFmt w:val="decimal"/>
      <w:lvlText w:val="%1."/>
      <w:lvlJc w:val="left"/>
      <w:rPr>
        <w:rFonts w:ascii="Arial Unicode MS" w:eastAsia="Times New Roman" w:hAnsi="Arial Unicode MS" w:cs="Arial Unicode MS"/>
        <w:b w:val="0"/>
        <w:bCs w:val="0"/>
        <w:i w:val="0"/>
        <w:iCs w:val="0"/>
        <w:smallCaps w:val="0"/>
        <w:strike w:val="0"/>
        <w:color w:val="000000"/>
        <w:spacing w:val="0"/>
        <w:w w:val="100"/>
        <w:position w:val="0"/>
        <w:sz w:val="20"/>
        <w:szCs w:val="20"/>
        <w:u w:val="none"/>
      </w:rPr>
    </w:lvl>
    <w:lvl w:ilvl="1">
      <w:start w:val="1"/>
      <w:numFmt w:val="decimal"/>
      <w:lvlText w:val="%1.%2."/>
      <w:lvlJc w:val="left"/>
      <w:rPr>
        <w:rFonts w:ascii="Arial Unicode MS" w:eastAsia="Times New Roman" w:hAnsi="Arial Unicode MS" w:cs="Arial Unicode MS"/>
        <w:b w:val="0"/>
        <w:bCs w:val="0"/>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3E092D5D"/>
    <w:multiLevelType w:val="hybridMultilevel"/>
    <w:tmpl w:val="7D104684"/>
    <w:lvl w:ilvl="0" w:tplc="2BDC110C">
      <w:start w:val="18"/>
      <w:numFmt w:val="decimal"/>
      <w:lvlText w:val="%1."/>
      <w:lvlJc w:val="left"/>
      <w:pPr>
        <w:ind w:left="1070" w:hanging="360"/>
      </w:pPr>
      <w:rPr>
        <w:rFonts w:ascii="Times New Roman" w:eastAsia="Times New Roman" w:hAnsi="Times New Roman" w:cs="Times New Roman" w:hint="default"/>
        <w:color w:val="000000"/>
      </w:rPr>
    </w:lvl>
    <w:lvl w:ilvl="1" w:tplc="04190019">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4" w15:restartNumberingAfterBreak="0">
    <w:nsid w:val="441C2575"/>
    <w:multiLevelType w:val="hybridMultilevel"/>
    <w:tmpl w:val="58FE9D6A"/>
    <w:lvl w:ilvl="0" w:tplc="A1D88660">
      <w:start w:val="1"/>
      <w:numFmt w:val="decimal"/>
      <w:lvlText w:val="%1."/>
      <w:lvlJc w:val="center"/>
      <w:pPr>
        <w:tabs>
          <w:tab w:val="num" w:pos="767"/>
        </w:tabs>
        <w:ind w:left="767" w:hanging="57"/>
      </w:pPr>
      <w:rPr>
        <w:rFonts w:cs="Times New Roman" w:hint="default"/>
        <w:b w:val="0"/>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455A3F57"/>
    <w:multiLevelType w:val="multilevel"/>
    <w:tmpl w:val="495809CC"/>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15:restartNumberingAfterBreak="0">
    <w:nsid w:val="4B09662C"/>
    <w:multiLevelType w:val="multilevel"/>
    <w:tmpl w:val="8404F57E"/>
    <w:lvl w:ilvl="0">
      <w:start w:val="1"/>
      <w:numFmt w:val="decimal"/>
      <w:lvlText w:val="%1-"/>
      <w:lvlJc w:val="left"/>
      <w:rPr>
        <w:rFonts w:ascii="Times New Roman" w:eastAsia="Times New Roman" w:hAnsi="Times New Roman" w:cs="Arial Unicode MS" w:hint="default"/>
        <w:b w:val="0"/>
        <w:bCs w:val="0"/>
        <w:i w:val="0"/>
        <w:iCs w:val="0"/>
        <w:smallCaps w:val="0"/>
        <w:strike w:val="0"/>
        <w:color w:val="000000"/>
        <w:spacing w:val="0"/>
        <w:w w:val="100"/>
        <w:position w:val="0"/>
        <w:sz w:val="24"/>
        <w:szCs w:val="24"/>
        <w:u w:val="none"/>
      </w:rPr>
    </w:lvl>
    <w:lvl w:ilvl="1">
      <w:start w:val="4"/>
      <w:numFmt w:val="decimal"/>
      <w:lvlText w:val="%1.%2."/>
      <w:lvlJc w:val="left"/>
      <w:rPr>
        <w:rFonts w:ascii="Arial Unicode MS" w:eastAsia="Times New Roman" w:hAnsi="Arial Unicode MS" w:cs="Arial Unicode MS"/>
        <w:b w:val="0"/>
        <w:bCs w:val="0"/>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4D0F06EC"/>
    <w:multiLevelType w:val="multilevel"/>
    <w:tmpl w:val="523421C6"/>
    <w:lvl w:ilvl="0">
      <w:start w:val="1"/>
      <w:numFmt w:val="bullet"/>
      <w:lvlText w:val="•"/>
      <w:lvlJc w:val="left"/>
      <w:rPr>
        <w:rFonts w:ascii="Arial Unicode MS" w:eastAsia="Times New Roman" w:hAnsi="Arial Unicode MS"/>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4D434E99"/>
    <w:multiLevelType w:val="multilevel"/>
    <w:tmpl w:val="FCCEFB1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4F6E7230"/>
    <w:multiLevelType w:val="hybridMultilevel"/>
    <w:tmpl w:val="F25AFDBA"/>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FA07492"/>
    <w:multiLevelType w:val="hybridMultilevel"/>
    <w:tmpl w:val="E7E036F2"/>
    <w:lvl w:ilvl="0" w:tplc="04190001">
      <w:start w:val="1"/>
      <w:numFmt w:val="bullet"/>
      <w:lvlText w:val=""/>
      <w:lvlJc w:val="left"/>
      <w:pPr>
        <w:tabs>
          <w:tab w:val="num" w:pos="1697"/>
        </w:tabs>
        <w:ind w:left="1697" w:hanging="360"/>
      </w:pPr>
      <w:rPr>
        <w:rFonts w:ascii="Symbol" w:hAnsi="Symbol" w:hint="default"/>
      </w:rPr>
    </w:lvl>
    <w:lvl w:ilvl="1" w:tplc="04190003" w:tentative="1">
      <w:start w:val="1"/>
      <w:numFmt w:val="bullet"/>
      <w:lvlText w:val="o"/>
      <w:lvlJc w:val="left"/>
      <w:pPr>
        <w:tabs>
          <w:tab w:val="num" w:pos="2417"/>
        </w:tabs>
        <w:ind w:left="2417" w:hanging="360"/>
      </w:pPr>
      <w:rPr>
        <w:rFonts w:ascii="Courier New" w:hAnsi="Courier New" w:hint="default"/>
      </w:rPr>
    </w:lvl>
    <w:lvl w:ilvl="2" w:tplc="04190005" w:tentative="1">
      <w:start w:val="1"/>
      <w:numFmt w:val="bullet"/>
      <w:lvlText w:val=""/>
      <w:lvlJc w:val="left"/>
      <w:pPr>
        <w:tabs>
          <w:tab w:val="num" w:pos="3137"/>
        </w:tabs>
        <w:ind w:left="3137" w:hanging="360"/>
      </w:pPr>
      <w:rPr>
        <w:rFonts w:ascii="Wingdings" w:hAnsi="Wingdings" w:hint="default"/>
      </w:rPr>
    </w:lvl>
    <w:lvl w:ilvl="3" w:tplc="04190001" w:tentative="1">
      <w:start w:val="1"/>
      <w:numFmt w:val="bullet"/>
      <w:lvlText w:val=""/>
      <w:lvlJc w:val="left"/>
      <w:pPr>
        <w:tabs>
          <w:tab w:val="num" w:pos="3857"/>
        </w:tabs>
        <w:ind w:left="3857" w:hanging="360"/>
      </w:pPr>
      <w:rPr>
        <w:rFonts w:ascii="Symbol" w:hAnsi="Symbol" w:hint="default"/>
      </w:rPr>
    </w:lvl>
    <w:lvl w:ilvl="4" w:tplc="04190003" w:tentative="1">
      <w:start w:val="1"/>
      <w:numFmt w:val="bullet"/>
      <w:lvlText w:val="o"/>
      <w:lvlJc w:val="left"/>
      <w:pPr>
        <w:tabs>
          <w:tab w:val="num" w:pos="4577"/>
        </w:tabs>
        <w:ind w:left="4577" w:hanging="360"/>
      </w:pPr>
      <w:rPr>
        <w:rFonts w:ascii="Courier New" w:hAnsi="Courier New" w:hint="default"/>
      </w:rPr>
    </w:lvl>
    <w:lvl w:ilvl="5" w:tplc="04190005" w:tentative="1">
      <w:start w:val="1"/>
      <w:numFmt w:val="bullet"/>
      <w:lvlText w:val=""/>
      <w:lvlJc w:val="left"/>
      <w:pPr>
        <w:tabs>
          <w:tab w:val="num" w:pos="5297"/>
        </w:tabs>
        <w:ind w:left="5297" w:hanging="360"/>
      </w:pPr>
      <w:rPr>
        <w:rFonts w:ascii="Wingdings" w:hAnsi="Wingdings" w:hint="default"/>
      </w:rPr>
    </w:lvl>
    <w:lvl w:ilvl="6" w:tplc="04190001" w:tentative="1">
      <w:start w:val="1"/>
      <w:numFmt w:val="bullet"/>
      <w:lvlText w:val=""/>
      <w:lvlJc w:val="left"/>
      <w:pPr>
        <w:tabs>
          <w:tab w:val="num" w:pos="6017"/>
        </w:tabs>
        <w:ind w:left="6017" w:hanging="360"/>
      </w:pPr>
      <w:rPr>
        <w:rFonts w:ascii="Symbol" w:hAnsi="Symbol" w:hint="default"/>
      </w:rPr>
    </w:lvl>
    <w:lvl w:ilvl="7" w:tplc="04190003" w:tentative="1">
      <w:start w:val="1"/>
      <w:numFmt w:val="bullet"/>
      <w:lvlText w:val="o"/>
      <w:lvlJc w:val="left"/>
      <w:pPr>
        <w:tabs>
          <w:tab w:val="num" w:pos="6737"/>
        </w:tabs>
        <w:ind w:left="6737" w:hanging="360"/>
      </w:pPr>
      <w:rPr>
        <w:rFonts w:ascii="Courier New" w:hAnsi="Courier New" w:hint="default"/>
      </w:rPr>
    </w:lvl>
    <w:lvl w:ilvl="8" w:tplc="04190005" w:tentative="1">
      <w:start w:val="1"/>
      <w:numFmt w:val="bullet"/>
      <w:lvlText w:val=""/>
      <w:lvlJc w:val="left"/>
      <w:pPr>
        <w:tabs>
          <w:tab w:val="num" w:pos="7457"/>
        </w:tabs>
        <w:ind w:left="7457" w:hanging="360"/>
      </w:pPr>
      <w:rPr>
        <w:rFonts w:ascii="Wingdings" w:hAnsi="Wingdings" w:hint="default"/>
      </w:rPr>
    </w:lvl>
  </w:abstractNum>
  <w:abstractNum w:abstractNumId="31" w15:restartNumberingAfterBreak="0">
    <w:nsid w:val="514918FA"/>
    <w:multiLevelType w:val="multilevel"/>
    <w:tmpl w:val="8102C396"/>
    <w:lvl w:ilvl="0">
      <w:start w:val="15"/>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4021C6A"/>
    <w:multiLevelType w:val="hybridMultilevel"/>
    <w:tmpl w:val="AD38ED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AC75860"/>
    <w:multiLevelType w:val="multilevel"/>
    <w:tmpl w:val="444C7180"/>
    <w:lvl w:ilvl="0">
      <w:start w:val="13"/>
      <w:numFmt w:val="decimal"/>
      <w:lvlText w:val="%1"/>
      <w:lvlJc w:val="left"/>
      <w:pPr>
        <w:ind w:left="540" w:hanging="540"/>
      </w:pPr>
      <w:rPr>
        <w:rFonts w:cs="Times New Roman" w:hint="default"/>
      </w:rPr>
    </w:lvl>
    <w:lvl w:ilvl="1">
      <w:start w:val="10"/>
      <w:numFmt w:val="decimal"/>
      <w:lvlText w:val="%1.%2"/>
      <w:lvlJc w:val="left"/>
      <w:pPr>
        <w:ind w:left="1080" w:hanging="54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4" w15:restartNumberingAfterBreak="0">
    <w:nsid w:val="5B2977BE"/>
    <w:multiLevelType w:val="hybridMultilevel"/>
    <w:tmpl w:val="601A52FE"/>
    <w:lvl w:ilvl="0" w:tplc="4530CB8C">
      <w:start w:val="12"/>
      <w:numFmt w:val="decimal"/>
      <w:lvlText w:val="%1."/>
      <w:lvlJc w:val="left"/>
      <w:pPr>
        <w:ind w:left="644" w:hanging="360"/>
      </w:pPr>
      <w:rPr>
        <w:rFonts w:ascii="Arial Unicode MS" w:eastAsia="Times New Roman" w:hAnsi="Arial Unicode MS" w:cs="Arial Unicode MS" w:hint="default"/>
        <w:color w:val="00000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5" w15:restartNumberingAfterBreak="0">
    <w:nsid w:val="5B935C43"/>
    <w:multiLevelType w:val="multilevel"/>
    <w:tmpl w:val="89BA2692"/>
    <w:lvl w:ilvl="0">
      <w:start w:val="1"/>
      <w:numFmt w:val="decimal"/>
      <w:lvlText w:val="%1."/>
      <w:lvlJc w:val="left"/>
      <w:rPr>
        <w:rFonts w:ascii="Arial Unicode MS" w:eastAsia="Times New Roman" w:hAnsi="Arial Unicode MS" w:cs="Arial Unicode MS"/>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5F9111EC"/>
    <w:multiLevelType w:val="hybridMultilevel"/>
    <w:tmpl w:val="AD10F490"/>
    <w:lvl w:ilvl="0" w:tplc="FD50A21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7" w15:restartNumberingAfterBreak="0">
    <w:nsid w:val="61170705"/>
    <w:multiLevelType w:val="hybridMultilevel"/>
    <w:tmpl w:val="0B8EC914"/>
    <w:lvl w:ilvl="0" w:tplc="B1F823CE">
      <w:start w:val="12"/>
      <w:numFmt w:val="decimal"/>
      <w:lvlText w:val="%1."/>
      <w:lvlJc w:val="left"/>
      <w:pPr>
        <w:ind w:left="3400" w:hanging="360"/>
      </w:pPr>
      <w:rPr>
        <w:rFonts w:cs="Times New Roman" w:hint="default"/>
      </w:rPr>
    </w:lvl>
    <w:lvl w:ilvl="1" w:tplc="04190019" w:tentative="1">
      <w:start w:val="1"/>
      <w:numFmt w:val="lowerLetter"/>
      <w:lvlText w:val="%2."/>
      <w:lvlJc w:val="left"/>
      <w:pPr>
        <w:ind w:left="4120" w:hanging="360"/>
      </w:pPr>
      <w:rPr>
        <w:rFonts w:cs="Times New Roman"/>
      </w:rPr>
    </w:lvl>
    <w:lvl w:ilvl="2" w:tplc="0419001B" w:tentative="1">
      <w:start w:val="1"/>
      <w:numFmt w:val="lowerRoman"/>
      <w:lvlText w:val="%3."/>
      <w:lvlJc w:val="right"/>
      <w:pPr>
        <w:ind w:left="4840" w:hanging="180"/>
      </w:pPr>
      <w:rPr>
        <w:rFonts w:cs="Times New Roman"/>
      </w:rPr>
    </w:lvl>
    <w:lvl w:ilvl="3" w:tplc="0419000F" w:tentative="1">
      <w:start w:val="1"/>
      <w:numFmt w:val="decimal"/>
      <w:lvlText w:val="%4."/>
      <w:lvlJc w:val="left"/>
      <w:pPr>
        <w:ind w:left="5560" w:hanging="360"/>
      </w:pPr>
      <w:rPr>
        <w:rFonts w:cs="Times New Roman"/>
      </w:rPr>
    </w:lvl>
    <w:lvl w:ilvl="4" w:tplc="04190019" w:tentative="1">
      <w:start w:val="1"/>
      <w:numFmt w:val="lowerLetter"/>
      <w:lvlText w:val="%5."/>
      <w:lvlJc w:val="left"/>
      <w:pPr>
        <w:ind w:left="6280" w:hanging="360"/>
      </w:pPr>
      <w:rPr>
        <w:rFonts w:cs="Times New Roman"/>
      </w:rPr>
    </w:lvl>
    <w:lvl w:ilvl="5" w:tplc="0419001B" w:tentative="1">
      <w:start w:val="1"/>
      <w:numFmt w:val="lowerRoman"/>
      <w:lvlText w:val="%6."/>
      <w:lvlJc w:val="right"/>
      <w:pPr>
        <w:ind w:left="7000" w:hanging="180"/>
      </w:pPr>
      <w:rPr>
        <w:rFonts w:cs="Times New Roman"/>
      </w:rPr>
    </w:lvl>
    <w:lvl w:ilvl="6" w:tplc="0419000F" w:tentative="1">
      <w:start w:val="1"/>
      <w:numFmt w:val="decimal"/>
      <w:lvlText w:val="%7."/>
      <w:lvlJc w:val="left"/>
      <w:pPr>
        <w:ind w:left="7720" w:hanging="360"/>
      </w:pPr>
      <w:rPr>
        <w:rFonts w:cs="Times New Roman"/>
      </w:rPr>
    </w:lvl>
    <w:lvl w:ilvl="7" w:tplc="04190019" w:tentative="1">
      <w:start w:val="1"/>
      <w:numFmt w:val="lowerLetter"/>
      <w:lvlText w:val="%8."/>
      <w:lvlJc w:val="left"/>
      <w:pPr>
        <w:ind w:left="8440" w:hanging="360"/>
      </w:pPr>
      <w:rPr>
        <w:rFonts w:cs="Times New Roman"/>
      </w:rPr>
    </w:lvl>
    <w:lvl w:ilvl="8" w:tplc="0419001B" w:tentative="1">
      <w:start w:val="1"/>
      <w:numFmt w:val="lowerRoman"/>
      <w:lvlText w:val="%9."/>
      <w:lvlJc w:val="right"/>
      <w:pPr>
        <w:ind w:left="9160" w:hanging="180"/>
      </w:pPr>
      <w:rPr>
        <w:rFonts w:cs="Times New Roman"/>
      </w:rPr>
    </w:lvl>
  </w:abstractNum>
  <w:abstractNum w:abstractNumId="38" w15:restartNumberingAfterBreak="0">
    <w:nsid w:val="645672FA"/>
    <w:multiLevelType w:val="hybridMultilevel"/>
    <w:tmpl w:val="80D4D8CA"/>
    <w:lvl w:ilvl="0" w:tplc="B21A39CA">
      <w:start w:val="7"/>
      <w:numFmt w:val="decimal"/>
      <w:lvlText w:val="%1."/>
      <w:lvlJc w:val="left"/>
      <w:pPr>
        <w:ind w:left="1013" w:hanging="360"/>
      </w:pPr>
      <w:rPr>
        <w:rFonts w:cs="Times New Roman" w:hint="default"/>
      </w:rPr>
    </w:lvl>
    <w:lvl w:ilvl="1" w:tplc="04190019" w:tentative="1">
      <w:start w:val="1"/>
      <w:numFmt w:val="lowerLetter"/>
      <w:lvlText w:val="%2."/>
      <w:lvlJc w:val="left"/>
      <w:pPr>
        <w:ind w:left="1733" w:hanging="360"/>
      </w:pPr>
      <w:rPr>
        <w:rFonts w:cs="Times New Roman"/>
      </w:rPr>
    </w:lvl>
    <w:lvl w:ilvl="2" w:tplc="0419001B" w:tentative="1">
      <w:start w:val="1"/>
      <w:numFmt w:val="lowerRoman"/>
      <w:lvlText w:val="%3."/>
      <w:lvlJc w:val="right"/>
      <w:pPr>
        <w:ind w:left="2453" w:hanging="180"/>
      </w:pPr>
      <w:rPr>
        <w:rFonts w:cs="Times New Roman"/>
      </w:rPr>
    </w:lvl>
    <w:lvl w:ilvl="3" w:tplc="0419000F" w:tentative="1">
      <w:start w:val="1"/>
      <w:numFmt w:val="decimal"/>
      <w:lvlText w:val="%4."/>
      <w:lvlJc w:val="left"/>
      <w:pPr>
        <w:ind w:left="3173" w:hanging="360"/>
      </w:pPr>
      <w:rPr>
        <w:rFonts w:cs="Times New Roman"/>
      </w:rPr>
    </w:lvl>
    <w:lvl w:ilvl="4" w:tplc="04190019" w:tentative="1">
      <w:start w:val="1"/>
      <w:numFmt w:val="lowerLetter"/>
      <w:lvlText w:val="%5."/>
      <w:lvlJc w:val="left"/>
      <w:pPr>
        <w:ind w:left="3893" w:hanging="360"/>
      </w:pPr>
      <w:rPr>
        <w:rFonts w:cs="Times New Roman"/>
      </w:rPr>
    </w:lvl>
    <w:lvl w:ilvl="5" w:tplc="0419001B" w:tentative="1">
      <w:start w:val="1"/>
      <w:numFmt w:val="lowerRoman"/>
      <w:lvlText w:val="%6."/>
      <w:lvlJc w:val="right"/>
      <w:pPr>
        <w:ind w:left="4613" w:hanging="180"/>
      </w:pPr>
      <w:rPr>
        <w:rFonts w:cs="Times New Roman"/>
      </w:rPr>
    </w:lvl>
    <w:lvl w:ilvl="6" w:tplc="0419000F" w:tentative="1">
      <w:start w:val="1"/>
      <w:numFmt w:val="decimal"/>
      <w:lvlText w:val="%7."/>
      <w:lvlJc w:val="left"/>
      <w:pPr>
        <w:ind w:left="5333" w:hanging="360"/>
      </w:pPr>
      <w:rPr>
        <w:rFonts w:cs="Times New Roman"/>
      </w:rPr>
    </w:lvl>
    <w:lvl w:ilvl="7" w:tplc="04190019" w:tentative="1">
      <w:start w:val="1"/>
      <w:numFmt w:val="lowerLetter"/>
      <w:lvlText w:val="%8."/>
      <w:lvlJc w:val="left"/>
      <w:pPr>
        <w:ind w:left="6053" w:hanging="360"/>
      </w:pPr>
      <w:rPr>
        <w:rFonts w:cs="Times New Roman"/>
      </w:rPr>
    </w:lvl>
    <w:lvl w:ilvl="8" w:tplc="0419001B" w:tentative="1">
      <w:start w:val="1"/>
      <w:numFmt w:val="lowerRoman"/>
      <w:lvlText w:val="%9."/>
      <w:lvlJc w:val="right"/>
      <w:pPr>
        <w:ind w:left="6773" w:hanging="180"/>
      </w:pPr>
      <w:rPr>
        <w:rFonts w:cs="Times New Roman"/>
      </w:rPr>
    </w:lvl>
  </w:abstractNum>
  <w:abstractNum w:abstractNumId="39" w15:restartNumberingAfterBreak="0">
    <w:nsid w:val="69B51749"/>
    <w:multiLevelType w:val="hybridMultilevel"/>
    <w:tmpl w:val="BE1E229C"/>
    <w:lvl w:ilvl="0" w:tplc="B268E07E">
      <w:start w:val="12"/>
      <w:numFmt w:val="decimal"/>
      <w:lvlText w:val="%1."/>
      <w:lvlJc w:val="left"/>
      <w:pPr>
        <w:ind w:left="928" w:hanging="360"/>
      </w:pPr>
      <w:rPr>
        <w:rFonts w:eastAsia="Times New Roman" w:cs="Times New Roman" w:hint="default"/>
        <w:color w:val="000000"/>
      </w:rPr>
    </w:lvl>
    <w:lvl w:ilvl="1" w:tplc="04190019">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0" w15:restartNumberingAfterBreak="0">
    <w:nsid w:val="6A185F4C"/>
    <w:multiLevelType w:val="hybridMultilevel"/>
    <w:tmpl w:val="4D1A524C"/>
    <w:lvl w:ilvl="0" w:tplc="6A32A0C6">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1" w15:restartNumberingAfterBreak="0">
    <w:nsid w:val="6E737E19"/>
    <w:multiLevelType w:val="multilevel"/>
    <w:tmpl w:val="C10A122C"/>
    <w:lvl w:ilvl="0">
      <w:start w:val="9"/>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2" w15:restartNumberingAfterBreak="0">
    <w:nsid w:val="71AB0D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4D382B"/>
    <w:multiLevelType w:val="multilevel"/>
    <w:tmpl w:val="521EC91E"/>
    <w:lvl w:ilvl="0">
      <w:start w:val="1"/>
      <w:numFmt w:val="decimal"/>
      <w:lvlText w:val="%1."/>
      <w:lvlJc w:val="left"/>
      <w:rPr>
        <w:rFonts w:ascii="Times New Roman" w:eastAsia="Times New Roman" w:hAnsi="Times New Roman" w:cs="Arial Unicode MS" w:hint="default"/>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787150E6"/>
    <w:multiLevelType w:val="multilevel"/>
    <w:tmpl w:val="852C6BD4"/>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5" w15:restartNumberingAfterBreak="0">
    <w:nsid w:val="78A1042A"/>
    <w:multiLevelType w:val="multilevel"/>
    <w:tmpl w:val="B768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E72E76"/>
    <w:multiLevelType w:val="hybridMultilevel"/>
    <w:tmpl w:val="6764F4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16cid:durableId="1504585669">
    <w:abstractNumId w:val="40"/>
  </w:num>
  <w:num w:numId="2" w16cid:durableId="1429500908">
    <w:abstractNumId w:val="24"/>
  </w:num>
  <w:num w:numId="3" w16cid:durableId="592013416">
    <w:abstractNumId w:val="14"/>
  </w:num>
  <w:num w:numId="4" w16cid:durableId="1486818515">
    <w:abstractNumId w:val="16"/>
  </w:num>
  <w:num w:numId="5" w16cid:durableId="1905024201">
    <w:abstractNumId w:val="27"/>
  </w:num>
  <w:num w:numId="6" w16cid:durableId="697127184">
    <w:abstractNumId w:val="43"/>
  </w:num>
  <w:num w:numId="7" w16cid:durableId="15205722">
    <w:abstractNumId w:val="6"/>
  </w:num>
  <w:num w:numId="8" w16cid:durableId="1200506755">
    <w:abstractNumId w:val="22"/>
  </w:num>
  <w:num w:numId="9" w16cid:durableId="301423025">
    <w:abstractNumId w:val="10"/>
  </w:num>
  <w:num w:numId="10" w16cid:durableId="1082332949">
    <w:abstractNumId w:val="34"/>
  </w:num>
  <w:num w:numId="11" w16cid:durableId="1236285750">
    <w:abstractNumId w:val="39"/>
  </w:num>
  <w:num w:numId="12" w16cid:durableId="582225092">
    <w:abstractNumId w:val="19"/>
  </w:num>
  <w:num w:numId="13" w16cid:durableId="1650986305">
    <w:abstractNumId w:val="23"/>
  </w:num>
  <w:num w:numId="14" w16cid:durableId="1221476256">
    <w:abstractNumId w:val="3"/>
  </w:num>
  <w:num w:numId="15" w16cid:durableId="1565875599">
    <w:abstractNumId w:val="9"/>
  </w:num>
  <w:num w:numId="16" w16cid:durableId="1638802748">
    <w:abstractNumId w:val="26"/>
  </w:num>
  <w:num w:numId="17" w16cid:durableId="200440701">
    <w:abstractNumId w:val="8"/>
  </w:num>
  <w:num w:numId="18" w16cid:durableId="1037197056">
    <w:abstractNumId w:val="28"/>
  </w:num>
  <w:num w:numId="19" w16cid:durableId="1134521058">
    <w:abstractNumId w:val="25"/>
  </w:num>
  <w:num w:numId="20" w16cid:durableId="1317759963">
    <w:abstractNumId w:val="21"/>
  </w:num>
  <w:num w:numId="21" w16cid:durableId="494999855">
    <w:abstractNumId w:val="41"/>
  </w:num>
  <w:num w:numId="22" w16cid:durableId="972444252">
    <w:abstractNumId w:val="13"/>
  </w:num>
  <w:num w:numId="23" w16cid:durableId="160970993">
    <w:abstractNumId w:val="35"/>
  </w:num>
  <w:num w:numId="24" w16cid:durableId="1304846095">
    <w:abstractNumId w:val="7"/>
  </w:num>
  <w:num w:numId="25" w16cid:durableId="2065986887">
    <w:abstractNumId w:val="37"/>
  </w:num>
  <w:num w:numId="26" w16cid:durableId="1044477124">
    <w:abstractNumId w:val="1"/>
  </w:num>
  <w:num w:numId="27" w16cid:durableId="164710032">
    <w:abstractNumId w:val="33"/>
  </w:num>
  <w:num w:numId="28" w16cid:durableId="843476575">
    <w:abstractNumId w:val="38"/>
  </w:num>
  <w:num w:numId="29" w16cid:durableId="278797995">
    <w:abstractNumId w:val="44"/>
  </w:num>
  <w:num w:numId="30" w16cid:durableId="1224021887">
    <w:abstractNumId w:val="31"/>
  </w:num>
  <w:num w:numId="31" w16cid:durableId="415173810">
    <w:abstractNumId w:val="36"/>
  </w:num>
  <w:num w:numId="32" w16cid:durableId="1487741595">
    <w:abstractNumId w:val="30"/>
  </w:num>
  <w:num w:numId="33" w16cid:durableId="493647277">
    <w:abstractNumId w:val="15"/>
  </w:num>
  <w:num w:numId="34" w16cid:durableId="239872758">
    <w:abstractNumId w:val="12"/>
  </w:num>
  <w:num w:numId="35" w16cid:durableId="2141725359">
    <w:abstractNumId w:val="11"/>
  </w:num>
  <w:num w:numId="36" w16cid:durableId="1234245279">
    <w:abstractNumId w:val="17"/>
  </w:num>
  <w:num w:numId="37" w16cid:durableId="198050890">
    <w:abstractNumId w:val="4"/>
  </w:num>
  <w:num w:numId="38" w16cid:durableId="998508450">
    <w:abstractNumId w:val="0"/>
  </w:num>
  <w:num w:numId="39" w16cid:durableId="844826705">
    <w:abstractNumId w:val="42"/>
  </w:num>
  <w:num w:numId="40" w16cid:durableId="628821422">
    <w:abstractNumId w:val="18"/>
  </w:num>
  <w:num w:numId="41" w16cid:durableId="954024390">
    <w:abstractNumId w:val="29"/>
  </w:num>
  <w:num w:numId="42" w16cid:durableId="1757285187">
    <w:abstractNumId w:val="45"/>
  </w:num>
  <w:num w:numId="43" w16cid:durableId="196144816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25220447">
    <w:abstractNumId w:val="32"/>
  </w:num>
  <w:num w:numId="45" w16cid:durableId="751438546">
    <w:abstractNumId w:val="2"/>
  </w:num>
  <w:num w:numId="46" w16cid:durableId="495073734">
    <w:abstractNumId w:val="5"/>
  </w:num>
  <w:num w:numId="47" w16cid:durableId="4766516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C53"/>
    <w:rsid w:val="00002028"/>
    <w:rsid w:val="0000213C"/>
    <w:rsid w:val="00005C6D"/>
    <w:rsid w:val="00006E09"/>
    <w:rsid w:val="00011235"/>
    <w:rsid w:val="00011CBB"/>
    <w:rsid w:val="00012B32"/>
    <w:rsid w:val="0001697A"/>
    <w:rsid w:val="00021C6C"/>
    <w:rsid w:val="00022842"/>
    <w:rsid w:val="00023E84"/>
    <w:rsid w:val="000247FC"/>
    <w:rsid w:val="00024F20"/>
    <w:rsid w:val="00024F8E"/>
    <w:rsid w:val="00025C67"/>
    <w:rsid w:val="00026DC9"/>
    <w:rsid w:val="00026F17"/>
    <w:rsid w:val="00027ED1"/>
    <w:rsid w:val="00031E5B"/>
    <w:rsid w:val="00033809"/>
    <w:rsid w:val="00034AA3"/>
    <w:rsid w:val="00034BBA"/>
    <w:rsid w:val="00034E0E"/>
    <w:rsid w:val="00036747"/>
    <w:rsid w:val="00036E6E"/>
    <w:rsid w:val="00040C15"/>
    <w:rsid w:val="0004264F"/>
    <w:rsid w:val="0004330B"/>
    <w:rsid w:val="00044BA9"/>
    <w:rsid w:val="00046E08"/>
    <w:rsid w:val="00046FD6"/>
    <w:rsid w:val="0005030A"/>
    <w:rsid w:val="0005146C"/>
    <w:rsid w:val="00052ED0"/>
    <w:rsid w:val="000534D4"/>
    <w:rsid w:val="0005568B"/>
    <w:rsid w:val="0005605D"/>
    <w:rsid w:val="000570E1"/>
    <w:rsid w:val="000623B3"/>
    <w:rsid w:val="000672FD"/>
    <w:rsid w:val="00067CDF"/>
    <w:rsid w:val="0007052D"/>
    <w:rsid w:val="000733A7"/>
    <w:rsid w:val="0007340A"/>
    <w:rsid w:val="0007400C"/>
    <w:rsid w:val="00074851"/>
    <w:rsid w:val="000774AD"/>
    <w:rsid w:val="00080162"/>
    <w:rsid w:val="00080D7A"/>
    <w:rsid w:val="00081348"/>
    <w:rsid w:val="000826A4"/>
    <w:rsid w:val="000827CE"/>
    <w:rsid w:val="000830F0"/>
    <w:rsid w:val="0008515B"/>
    <w:rsid w:val="0008685D"/>
    <w:rsid w:val="00091387"/>
    <w:rsid w:val="00091F11"/>
    <w:rsid w:val="00092A75"/>
    <w:rsid w:val="00095F39"/>
    <w:rsid w:val="0009691F"/>
    <w:rsid w:val="00097817"/>
    <w:rsid w:val="00097939"/>
    <w:rsid w:val="000A0AD8"/>
    <w:rsid w:val="000A14E1"/>
    <w:rsid w:val="000A5881"/>
    <w:rsid w:val="000A6E7A"/>
    <w:rsid w:val="000A7306"/>
    <w:rsid w:val="000B06E1"/>
    <w:rsid w:val="000B586C"/>
    <w:rsid w:val="000B7330"/>
    <w:rsid w:val="000C118E"/>
    <w:rsid w:val="000C2228"/>
    <w:rsid w:val="000C30F5"/>
    <w:rsid w:val="000C3163"/>
    <w:rsid w:val="000C487C"/>
    <w:rsid w:val="000C5389"/>
    <w:rsid w:val="000C5525"/>
    <w:rsid w:val="000D303D"/>
    <w:rsid w:val="000D31FD"/>
    <w:rsid w:val="000D4549"/>
    <w:rsid w:val="000D58BA"/>
    <w:rsid w:val="000D67DB"/>
    <w:rsid w:val="000D759A"/>
    <w:rsid w:val="000E015B"/>
    <w:rsid w:val="000E0FA0"/>
    <w:rsid w:val="000E27D3"/>
    <w:rsid w:val="000E32D5"/>
    <w:rsid w:val="000E7C02"/>
    <w:rsid w:val="000F130A"/>
    <w:rsid w:val="000F359D"/>
    <w:rsid w:val="000F7875"/>
    <w:rsid w:val="0010095D"/>
    <w:rsid w:val="00106F09"/>
    <w:rsid w:val="001158E9"/>
    <w:rsid w:val="00115981"/>
    <w:rsid w:val="00117C22"/>
    <w:rsid w:val="00123386"/>
    <w:rsid w:val="00124713"/>
    <w:rsid w:val="00124DA8"/>
    <w:rsid w:val="001255D9"/>
    <w:rsid w:val="00127C0A"/>
    <w:rsid w:val="00130BA4"/>
    <w:rsid w:val="001314A5"/>
    <w:rsid w:val="00132049"/>
    <w:rsid w:val="00133842"/>
    <w:rsid w:val="00135D0B"/>
    <w:rsid w:val="00137D9C"/>
    <w:rsid w:val="00137DBA"/>
    <w:rsid w:val="001403A0"/>
    <w:rsid w:val="0014077D"/>
    <w:rsid w:val="00146173"/>
    <w:rsid w:val="001463EF"/>
    <w:rsid w:val="001508CF"/>
    <w:rsid w:val="0015195C"/>
    <w:rsid w:val="00153B71"/>
    <w:rsid w:val="00153CDB"/>
    <w:rsid w:val="00155DE2"/>
    <w:rsid w:val="001569A4"/>
    <w:rsid w:val="00161B91"/>
    <w:rsid w:val="0016581E"/>
    <w:rsid w:val="00166E65"/>
    <w:rsid w:val="00166F50"/>
    <w:rsid w:val="001670F3"/>
    <w:rsid w:val="00167E6E"/>
    <w:rsid w:val="00172DA0"/>
    <w:rsid w:val="00172DB7"/>
    <w:rsid w:val="00173256"/>
    <w:rsid w:val="001735C3"/>
    <w:rsid w:val="00173DA2"/>
    <w:rsid w:val="001746C3"/>
    <w:rsid w:val="00174DC2"/>
    <w:rsid w:val="001771B0"/>
    <w:rsid w:val="00177962"/>
    <w:rsid w:val="00182EDE"/>
    <w:rsid w:val="001830B2"/>
    <w:rsid w:val="0018423E"/>
    <w:rsid w:val="001909D5"/>
    <w:rsid w:val="00192F00"/>
    <w:rsid w:val="00192F05"/>
    <w:rsid w:val="001967DE"/>
    <w:rsid w:val="001A5F55"/>
    <w:rsid w:val="001A61A7"/>
    <w:rsid w:val="001B0751"/>
    <w:rsid w:val="001B1474"/>
    <w:rsid w:val="001B1865"/>
    <w:rsid w:val="001B5442"/>
    <w:rsid w:val="001B5CA3"/>
    <w:rsid w:val="001B65C6"/>
    <w:rsid w:val="001C0086"/>
    <w:rsid w:val="001C0917"/>
    <w:rsid w:val="001C0B26"/>
    <w:rsid w:val="001C0DDB"/>
    <w:rsid w:val="001C1DE1"/>
    <w:rsid w:val="001C2262"/>
    <w:rsid w:val="001C3162"/>
    <w:rsid w:val="001C366F"/>
    <w:rsid w:val="001C4066"/>
    <w:rsid w:val="001C4FC5"/>
    <w:rsid w:val="001C58BB"/>
    <w:rsid w:val="001C5AAE"/>
    <w:rsid w:val="001C6CB0"/>
    <w:rsid w:val="001D2F73"/>
    <w:rsid w:val="001D39D1"/>
    <w:rsid w:val="001D4E6D"/>
    <w:rsid w:val="001D5252"/>
    <w:rsid w:val="001D7A9D"/>
    <w:rsid w:val="001E163D"/>
    <w:rsid w:val="001E1663"/>
    <w:rsid w:val="001E20A4"/>
    <w:rsid w:val="001E28D1"/>
    <w:rsid w:val="001F0F16"/>
    <w:rsid w:val="001F43D2"/>
    <w:rsid w:val="001F7F28"/>
    <w:rsid w:val="002001B9"/>
    <w:rsid w:val="00201593"/>
    <w:rsid w:val="002015C1"/>
    <w:rsid w:val="002036F0"/>
    <w:rsid w:val="0020483D"/>
    <w:rsid w:val="002056D4"/>
    <w:rsid w:val="00206A7C"/>
    <w:rsid w:val="00207AEB"/>
    <w:rsid w:val="00210CDE"/>
    <w:rsid w:val="002116F5"/>
    <w:rsid w:val="00211A96"/>
    <w:rsid w:val="00212D2A"/>
    <w:rsid w:val="00213013"/>
    <w:rsid w:val="00213517"/>
    <w:rsid w:val="0021518E"/>
    <w:rsid w:val="00216369"/>
    <w:rsid w:val="00216B63"/>
    <w:rsid w:val="00221A8D"/>
    <w:rsid w:val="00221F5B"/>
    <w:rsid w:val="00224082"/>
    <w:rsid w:val="00225425"/>
    <w:rsid w:val="00227BE3"/>
    <w:rsid w:val="00227EDE"/>
    <w:rsid w:val="0023001A"/>
    <w:rsid w:val="00231211"/>
    <w:rsid w:val="0023172D"/>
    <w:rsid w:val="002356AB"/>
    <w:rsid w:val="0024085D"/>
    <w:rsid w:val="00241124"/>
    <w:rsid w:val="002433C2"/>
    <w:rsid w:val="00243437"/>
    <w:rsid w:val="0024400D"/>
    <w:rsid w:val="00246613"/>
    <w:rsid w:val="002478BA"/>
    <w:rsid w:val="00247FA6"/>
    <w:rsid w:val="0025077E"/>
    <w:rsid w:val="002507EB"/>
    <w:rsid w:val="00250FB3"/>
    <w:rsid w:val="002514D7"/>
    <w:rsid w:val="002519A8"/>
    <w:rsid w:val="002547F5"/>
    <w:rsid w:val="002551DD"/>
    <w:rsid w:val="00255692"/>
    <w:rsid w:val="0025599F"/>
    <w:rsid w:val="0025662F"/>
    <w:rsid w:val="00257C75"/>
    <w:rsid w:val="00257DE9"/>
    <w:rsid w:val="00260332"/>
    <w:rsid w:val="00261085"/>
    <w:rsid w:val="00262D78"/>
    <w:rsid w:val="00266064"/>
    <w:rsid w:val="002663D7"/>
    <w:rsid w:val="00266995"/>
    <w:rsid w:val="00270DAE"/>
    <w:rsid w:val="002731F7"/>
    <w:rsid w:val="00273EDC"/>
    <w:rsid w:val="0027441C"/>
    <w:rsid w:val="00274DFE"/>
    <w:rsid w:val="00275149"/>
    <w:rsid w:val="002758B8"/>
    <w:rsid w:val="00275F9C"/>
    <w:rsid w:val="002801F9"/>
    <w:rsid w:val="002819E3"/>
    <w:rsid w:val="00282422"/>
    <w:rsid w:val="00282640"/>
    <w:rsid w:val="002835CA"/>
    <w:rsid w:val="00284582"/>
    <w:rsid w:val="00285259"/>
    <w:rsid w:val="00285585"/>
    <w:rsid w:val="00285F9D"/>
    <w:rsid w:val="0029294C"/>
    <w:rsid w:val="00292D24"/>
    <w:rsid w:val="00293851"/>
    <w:rsid w:val="002949CE"/>
    <w:rsid w:val="00294AEA"/>
    <w:rsid w:val="00295369"/>
    <w:rsid w:val="00296C6A"/>
    <w:rsid w:val="002976F6"/>
    <w:rsid w:val="002A000C"/>
    <w:rsid w:val="002A06DD"/>
    <w:rsid w:val="002A469C"/>
    <w:rsid w:val="002A5790"/>
    <w:rsid w:val="002A7C0F"/>
    <w:rsid w:val="002A7F31"/>
    <w:rsid w:val="002B1222"/>
    <w:rsid w:val="002B1940"/>
    <w:rsid w:val="002B1ADA"/>
    <w:rsid w:val="002B248D"/>
    <w:rsid w:val="002B3342"/>
    <w:rsid w:val="002B3BC3"/>
    <w:rsid w:val="002B4C93"/>
    <w:rsid w:val="002B5225"/>
    <w:rsid w:val="002B63B1"/>
    <w:rsid w:val="002B6DF3"/>
    <w:rsid w:val="002B71B7"/>
    <w:rsid w:val="002C0BF7"/>
    <w:rsid w:val="002C45A0"/>
    <w:rsid w:val="002C5158"/>
    <w:rsid w:val="002D07BC"/>
    <w:rsid w:val="002D2061"/>
    <w:rsid w:val="002D315B"/>
    <w:rsid w:val="002D3281"/>
    <w:rsid w:val="002D3A45"/>
    <w:rsid w:val="002D41AD"/>
    <w:rsid w:val="002D4CFD"/>
    <w:rsid w:val="002D4E90"/>
    <w:rsid w:val="002D5A11"/>
    <w:rsid w:val="002D7E97"/>
    <w:rsid w:val="002E0ADB"/>
    <w:rsid w:val="002E0C5D"/>
    <w:rsid w:val="002E38F1"/>
    <w:rsid w:val="002E4125"/>
    <w:rsid w:val="002E721E"/>
    <w:rsid w:val="002F038D"/>
    <w:rsid w:val="002F1B3B"/>
    <w:rsid w:val="002F2245"/>
    <w:rsid w:val="002F4DAE"/>
    <w:rsid w:val="002F5C7B"/>
    <w:rsid w:val="0030157F"/>
    <w:rsid w:val="003017BC"/>
    <w:rsid w:val="00303549"/>
    <w:rsid w:val="003036B9"/>
    <w:rsid w:val="00304911"/>
    <w:rsid w:val="00305096"/>
    <w:rsid w:val="00305268"/>
    <w:rsid w:val="0030527F"/>
    <w:rsid w:val="00305D27"/>
    <w:rsid w:val="003067ED"/>
    <w:rsid w:val="003118F7"/>
    <w:rsid w:val="00311F9F"/>
    <w:rsid w:val="00312F06"/>
    <w:rsid w:val="003142AD"/>
    <w:rsid w:val="00315963"/>
    <w:rsid w:val="003161D6"/>
    <w:rsid w:val="0031746D"/>
    <w:rsid w:val="0031781F"/>
    <w:rsid w:val="0032207A"/>
    <w:rsid w:val="003240BE"/>
    <w:rsid w:val="00324184"/>
    <w:rsid w:val="00325D48"/>
    <w:rsid w:val="0033132C"/>
    <w:rsid w:val="00331572"/>
    <w:rsid w:val="0033276D"/>
    <w:rsid w:val="00332833"/>
    <w:rsid w:val="00333970"/>
    <w:rsid w:val="00334210"/>
    <w:rsid w:val="00334238"/>
    <w:rsid w:val="00335657"/>
    <w:rsid w:val="00340C60"/>
    <w:rsid w:val="003431AB"/>
    <w:rsid w:val="00343705"/>
    <w:rsid w:val="00344CB1"/>
    <w:rsid w:val="003462A4"/>
    <w:rsid w:val="00346ECD"/>
    <w:rsid w:val="00347264"/>
    <w:rsid w:val="00347902"/>
    <w:rsid w:val="00351EC4"/>
    <w:rsid w:val="00352367"/>
    <w:rsid w:val="00353C4F"/>
    <w:rsid w:val="003544CF"/>
    <w:rsid w:val="00355613"/>
    <w:rsid w:val="00355E05"/>
    <w:rsid w:val="003562CF"/>
    <w:rsid w:val="0035700D"/>
    <w:rsid w:val="00361630"/>
    <w:rsid w:val="00362294"/>
    <w:rsid w:val="0036279E"/>
    <w:rsid w:val="00362D8F"/>
    <w:rsid w:val="00364EF7"/>
    <w:rsid w:val="0036672E"/>
    <w:rsid w:val="003667B7"/>
    <w:rsid w:val="00366D56"/>
    <w:rsid w:val="0036708F"/>
    <w:rsid w:val="003704E5"/>
    <w:rsid w:val="00372FE1"/>
    <w:rsid w:val="003732C1"/>
    <w:rsid w:val="00373B7D"/>
    <w:rsid w:val="00374BC4"/>
    <w:rsid w:val="0037513B"/>
    <w:rsid w:val="00377DD3"/>
    <w:rsid w:val="00380AFD"/>
    <w:rsid w:val="003814F4"/>
    <w:rsid w:val="00381760"/>
    <w:rsid w:val="00384019"/>
    <w:rsid w:val="0038469E"/>
    <w:rsid w:val="00385334"/>
    <w:rsid w:val="00386F46"/>
    <w:rsid w:val="00390AC0"/>
    <w:rsid w:val="003914A0"/>
    <w:rsid w:val="00392D84"/>
    <w:rsid w:val="003936AE"/>
    <w:rsid w:val="00393F29"/>
    <w:rsid w:val="0039484A"/>
    <w:rsid w:val="003975BA"/>
    <w:rsid w:val="003A20CF"/>
    <w:rsid w:val="003A4580"/>
    <w:rsid w:val="003A4BD5"/>
    <w:rsid w:val="003A5181"/>
    <w:rsid w:val="003B4D7C"/>
    <w:rsid w:val="003B71BC"/>
    <w:rsid w:val="003B78FC"/>
    <w:rsid w:val="003B7FED"/>
    <w:rsid w:val="003C1F3A"/>
    <w:rsid w:val="003C1FEF"/>
    <w:rsid w:val="003C27F0"/>
    <w:rsid w:val="003C2CB2"/>
    <w:rsid w:val="003C354F"/>
    <w:rsid w:val="003C68B1"/>
    <w:rsid w:val="003C7F61"/>
    <w:rsid w:val="003D041E"/>
    <w:rsid w:val="003D642F"/>
    <w:rsid w:val="003D65C8"/>
    <w:rsid w:val="003D6CAF"/>
    <w:rsid w:val="003D6E7B"/>
    <w:rsid w:val="003D787B"/>
    <w:rsid w:val="003D7BE1"/>
    <w:rsid w:val="003E216D"/>
    <w:rsid w:val="003E2A74"/>
    <w:rsid w:val="003E4CC9"/>
    <w:rsid w:val="003E5F2C"/>
    <w:rsid w:val="003F1D59"/>
    <w:rsid w:val="003F1EA0"/>
    <w:rsid w:val="003F24FB"/>
    <w:rsid w:val="003F2BCE"/>
    <w:rsid w:val="003F477D"/>
    <w:rsid w:val="003F5AFB"/>
    <w:rsid w:val="003F6054"/>
    <w:rsid w:val="003F6310"/>
    <w:rsid w:val="003F7E9D"/>
    <w:rsid w:val="004061E1"/>
    <w:rsid w:val="00407AB5"/>
    <w:rsid w:val="00412AAD"/>
    <w:rsid w:val="004163CB"/>
    <w:rsid w:val="004163CC"/>
    <w:rsid w:val="0042060B"/>
    <w:rsid w:val="004209A3"/>
    <w:rsid w:val="00422000"/>
    <w:rsid w:val="00423423"/>
    <w:rsid w:val="004254FD"/>
    <w:rsid w:val="004260C6"/>
    <w:rsid w:val="004264C2"/>
    <w:rsid w:val="00426BCE"/>
    <w:rsid w:val="00430FD4"/>
    <w:rsid w:val="004350D4"/>
    <w:rsid w:val="00440829"/>
    <w:rsid w:val="00445474"/>
    <w:rsid w:val="00445B66"/>
    <w:rsid w:val="0044642E"/>
    <w:rsid w:val="00447344"/>
    <w:rsid w:val="0044766B"/>
    <w:rsid w:val="00447EA8"/>
    <w:rsid w:val="0045010B"/>
    <w:rsid w:val="0045051E"/>
    <w:rsid w:val="00451859"/>
    <w:rsid w:val="00452B81"/>
    <w:rsid w:val="00452F96"/>
    <w:rsid w:val="00454E0C"/>
    <w:rsid w:val="00454E11"/>
    <w:rsid w:val="004559CF"/>
    <w:rsid w:val="00456CCC"/>
    <w:rsid w:val="0045751A"/>
    <w:rsid w:val="00457F84"/>
    <w:rsid w:val="00460267"/>
    <w:rsid w:val="00460909"/>
    <w:rsid w:val="00461983"/>
    <w:rsid w:val="00462450"/>
    <w:rsid w:val="00463859"/>
    <w:rsid w:val="004648F6"/>
    <w:rsid w:val="00465477"/>
    <w:rsid w:val="00465B14"/>
    <w:rsid w:val="00466597"/>
    <w:rsid w:val="00466F0C"/>
    <w:rsid w:val="00467662"/>
    <w:rsid w:val="00467918"/>
    <w:rsid w:val="004707B5"/>
    <w:rsid w:val="00470C9F"/>
    <w:rsid w:val="0047552E"/>
    <w:rsid w:val="00480B27"/>
    <w:rsid w:val="00481F62"/>
    <w:rsid w:val="0048741D"/>
    <w:rsid w:val="00492956"/>
    <w:rsid w:val="00493C94"/>
    <w:rsid w:val="004A1023"/>
    <w:rsid w:val="004A1098"/>
    <w:rsid w:val="004A1DB9"/>
    <w:rsid w:val="004A4069"/>
    <w:rsid w:val="004A5BFF"/>
    <w:rsid w:val="004A67DE"/>
    <w:rsid w:val="004A6D40"/>
    <w:rsid w:val="004A72A8"/>
    <w:rsid w:val="004B0AD8"/>
    <w:rsid w:val="004B1060"/>
    <w:rsid w:val="004B15EF"/>
    <w:rsid w:val="004B18D3"/>
    <w:rsid w:val="004B4442"/>
    <w:rsid w:val="004B5569"/>
    <w:rsid w:val="004B73E7"/>
    <w:rsid w:val="004C09A5"/>
    <w:rsid w:val="004C1C9F"/>
    <w:rsid w:val="004C331B"/>
    <w:rsid w:val="004C4800"/>
    <w:rsid w:val="004C486E"/>
    <w:rsid w:val="004C4F13"/>
    <w:rsid w:val="004D5597"/>
    <w:rsid w:val="004D5B1F"/>
    <w:rsid w:val="004D752B"/>
    <w:rsid w:val="004E0559"/>
    <w:rsid w:val="004E0EA0"/>
    <w:rsid w:val="004E0F46"/>
    <w:rsid w:val="004E2B17"/>
    <w:rsid w:val="004E4A84"/>
    <w:rsid w:val="004E5E9F"/>
    <w:rsid w:val="004E7472"/>
    <w:rsid w:val="004E74F6"/>
    <w:rsid w:val="004E795C"/>
    <w:rsid w:val="004F0F52"/>
    <w:rsid w:val="004F121E"/>
    <w:rsid w:val="004F314C"/>
    <w:rsid w:val="004F5236"/>
    <w:rsid w:val="004F703D"/>
    <w:rsid w:val="0050041A"/>
    <w:rsid w:val="005005CE"/>
    <w:rsid w:val="0050189D"/>
    <w:rsid w:val="00501C3E"/>
    <w:rsid w:val="005031AB"/>
    <w:rsid w:val="005034C7"/>
    <w:rsid w:val="005035A1"/>
    <w:rsid w:val="00504064"/>
    <w:rsid w:val="005042D1"/>
    <w:rsid w:val="00505C7B"/>
    <w:rsid w:val="00512046"/>
    <w:rsid w:val="0051674D"/>
    <w:rsid w:val="00516E89"/>
    <w:rsid w:val="00517273"/>
    <w:rsid w:val="00520245"/>
    <w:rsid w:val="0052033A"/>
    <w:rsid w:val="00523134"/>
    <w:rsid w:val="005257A5"/>
    <w:rsid w:val="005266B5"/>
    <w:rsid w:val="005266E9"/>
    <w:rsid w:val="00526B2F"/>
    <w:rsid w:val="00530188"/>
    <w:rsid w:val="005303C2"/>
    <w:rsid w:val="00530DB7"/>
    <w:rsid w:val="005317D5"/>
    <w:rsid w:val="005321EA"/>
    <w:rsid w:val="00532B3F"/>
    <w:rsid w:val="0053447A"/>
    <w:rsid w:val="00536DCB"/>
    <w:rsid w:val="005378D6"/>
    <w:rsid w:val="00541AF6"/>
    <w:rsid w:val="00542BF7"/>
    <w:rsid w:val="005435BE"/>
    <w:rsid w:val="00545403"/>
    <w:rsid w:val="00547AEA"/>
    <w:rsid w:val="0055023E"/>
    <w:rsid w:val="005502C1"/>
    <w:rsid w:val="005517DA"/>
    <w:rsid w:val="005534EB"/>
    <w:rsid w:val="00555824"/>
    <w:rsid w:val="00555F30"/>
    <w:rsid w:val="005560F7"/>
    <w:rsid w:val="0055638E"/>
    <w:rsid w:val="005575D3"/>
    <w:rsid w:val="00562111"/>
    <w:rsid w:val="00563382"/>
    <w:rsid w:val="00564F5A"/>
    <w:rsid w:val="00566CF6"/>
    <w:rsid w:val="00567C01"/>
    <w:rsid w:val="00570DA1"/>
    <w:rsid w:val="00572289"/>
    <w:rsid w:val="0057526D"/>
    <w:rsid w:val="005757FB"/>
    <w:rsid w:val="00577192"/>
    <w:rsid w:val="00581C6D"/>
    <w:rsid w:val="005828F1"/>
    <w:rsid w:val="00583624"/>
    <w:rsid w:val="005838AB"/>
    <w:rsid w:val="00584A35"/>
    <w:rsid w:val="0058650F"/>
    <w:rsid w:val="0058676A"/>
    <w:rsid w:val="0058699F"/>
    <w:rsid w:val="005904B1"/>
    <w:rsid w:val="00590E74"/>
    <w:rsid w:val="00590FB5"/>
    <w:rsid w:val="005931E1"/>
    <w:rsid w:val="005948C1"/>
    <w:rsid w:val="0059583B"/>
    <w:rsid w:val="00595E11"/>
    <w:rsid w:val="005971BD"/>
    <w:rsid w:val="005A06BE"/>
    <w:rsid w:val="005A22A4"/>
    <w:rsid w:val="005A46C6"/>
    <w:rsid w:val="005A481A"/>
    <w:rsid w:val="005A4A0B"/>
    <w:rsid w:val="005A5451"/>
    <w:rsid w:val="005A5B4C"/>
    <w:rsid w:val="005B02B9"/>
    <w:rsid w:val="005B3D82"/>
    <w:rsid w:val="005B5A5E"/>
    <w:rsid w:val="005C0308"/>
    <w:rsid w:val="005C29BF"/>
    <w:rsid w:val="005C451D"/>
    <w:rsid w:val="005C6EDE"/>
    <w:rsid w:val="005C720A"/>
    <w:rsid w:val="005C76E2"/>
    <w:rsid w:val="005C7DDD"/>
    <w:rsid w:val="005D170B"/>
    <w:rsid w:val="005D240F"/>
    <w:rsid w:val="005E0F22"/>
    <w:rsid w:val="005E1484"/>
    <w:rsid w:val="005E1837"/>
    <w:rsid w:val="005E202E"/>
    <w:rsid w:val="005E2230"/>
    <w:rsid w:val="005E3A2B"/>
    <w:rsid w:val="005E6190"/>
    <w:rsid w:val="005E6D30"/>
    <w:rsid w:val="005E78C2"/>
    <w:rsid w:val="005E7FA8"/>
    <w:rsid w:val="005F0475"/>
    <w:rsid w:val="005F161C"/>
    <w:rsid w:val="005F18B4"/>
    <w:rsid w:val="005F3084"/>
    <w:rsid w:val="005F468C"/>
    <w:rsid w:val="005F601E"/>
    <w:rsid w:val="005F752B"/>
    <w:rsid w:val="00601597"/>
    <w:rsid w:val="00603B9A"/>
    <w:rsid w:val="006053D0"/>
    <w:rsid w:val="00605DC3"/>
    <w:rsid w:val="00607034"/>
    <w:rsid w:val="006078D5"/>
    <w:rsid w:val="00607A9B"/>
    <w:rsid w:val="00611B82"/>
    <w:rsid w:val="006127F4"/>
    <w:rsid w:val="0061596C"/>
    <w:rsid w:val="00616722"/>
    <w:rsid w:val="00617DC8"/>
    <w:rsid w:val="00621CA1"/>
    <w:rsid w:val="00622225"/>
    <w:rsid w:val="00622D4E"/>
    <w:rsid w:val="006249A3"/>
    <w:rsid w:val="00624A15"/>
    <w:rsid w:val="00625076"/>
    <w:rsid w:val="006255BA"/>
    <w:rsid w:val="00626C8F"/>
    <w:rsid w:val="00627783"/>
    <w:rsid w:val="00627864"/>
    <w:rsid w:val="0062794B"/>
    <w:rsid w:val="00627DE3"/>
    <w:rsid w:val="00632175"/>
    <w:rsid w:val="00632F63"/>
    <w:rsid w:val="00633E31"/>
    <w:rsid w:val="00634C3B"/>
    <w:rsid w:val="0063533F"/>
    <w:rsid w:val="00635700"/>
    <w:rsid w:val="00637C8A"/>
    <w:rsid w:val="00641927"/>
    <w:rsid w:val="006424D3"/>
    <w:rsid w:val="0064354C"/>
    <w:rsid w:val="0064498F"/>
    <w:rsid w:val="0064737E"/>
    <w:rsid w:val="0065018E"/>
    <w:rsid w:val="006507F6"/>
    <w:rsid w:val="00650A41"/>
    <w:rsid w:val="00650ECB"/>
    <w:rsid w:val="00651540"/>
    <w:rsid w:val="006515D3"/>
    <w:rsid w:val="00651BF0"/>
    <w:rsid w:val="00651E04"/>
    <w:rsid w:val="0065230C"/>
    <w:rsid w:val="0065332A"/>
    <w:rsid w:val="00654C53"/>
    <w:rsid w:val="00655068"/>
    <w:rsid w:val="0065575C"/>
    <w:rsid w:val="00657096"/>
    <w:rsid w:val="00660186"/>
    <w:rsid w:val="00660363"/>
    <w:rsid w:val="00662CFC"/>
    <w:rsid w:val="006631F1"/>
    <w:rsid w:val="00664A90"/>
    <w:rsid w:val="006659D3"/>
    <w:rsid w:val="006665A2"/>
    <w:rsid w:val="00666B35"/>
    <w:rsid w:val="006675D0"/>
    <w:rsid w:val="00670608"/>
    <w:rsid w:val="00671D91"/>
    <w:rsid w:val="006720AE"/>
    <w:rsid w:val="00675495"/>
    <w:rsid w:val="006800FA"/>
    <w:rsid w:val="00681513"/>
    <w:rsid w:val="00685F12"/>
    <w:rsid w:val="00685FC7"/>
    <w:rsid w:val="0069022C"/>
    <w:rsid w:val="0069403A"/>
    <w:rsid w:val="00697CB9"/>
    <w:rsid w:val="006A22C8"/>
    <w:rsid w:val="006A3561"/>
    <w:rsid w:val="006A3819"/>
    <w:rsid w:val="006A455B"/>
    <w:rsid w:val="006A588F"/>
    <w:rsid w:val="006A6125"/>
    <w:rsid w:val="006A65C5"/>
    <w:rsid w:val="006B7365"/>
    <w:rsid w:val="006B73F0"/>
    <w:rsid w:val="006C2511"/>
    <w:rsid w:val="006C3D0A"/>
    <w:rsid w:val="006C665E"/>
    <w:rsid w:val="006C7078"/>
    <w:rsid w:val="006C7905"/>
    <w:rsid w:val="006D024C"/>
    <w:rsid w:val="006D07E3"/>
    <w:rsid w:val="006D2105"/>
    <w:rsid w:val="006D2C1D"/>
    <w:rsid w:val="006D3101"/>
    <w:rsid w:val="006D4C17"/>
    <w:rsid w:val="006D5986"/>
    <w:rsid w:val="006E0198"/>
    <w:rsid w:val="006E13D5"/>
    <w:rsid w:val="006E14AB"/>
    <w:rsid w:val="006E225E"/>
    <w:rsid w:val="006E2968"/>
    <w:rsid w:val="006E2A38"/>
    <w:rsid w:val="006E3794"/>
    <w:rsid w:val="006E567D"/>
    <w:rsid w:val="006E591D"/>
    <w:rsid w:val="006E7D78"/>
    <w:rsid w:val="006F005C"/>
    <w:rsid w:val="006F0815"/>
    <w:rsid w:val="006F27AC"/>
    <w:rsid w:val="006F48B3"/>
    <w:rsid w:val="006F5DCC"/>
    <w:rsid w:val="006F6D63"/>
    <w:rsid w:val="00700A01"/>
    <w:rsid w:val="007016B9"/>
    <w:rsid w:val="00701CCD"/>
    <w:rsid w:val="007024D2"/>
    <w:rsid w:val="00702FBF"/>
    <w:rsid w:val="0070466C"/>
    <w:rsid w:val="00705A87"/>
    <w:rsid w:val="0071124B"/>
    <w:rsid w:val="00712098"/>
    <w:rsid w:val="00714164"/>
    <w:rsid w:val="00714B36"/>
    <w:rsid w:val="007151C2"/>
    <w:rsid w:val="00715D7E"/>
    <w:rsid w:val="007211FC"/>
    <w:rsid w:val="00723ABC"/>
    <w:rsid w:val="00723F40"/>
    <w:rsid w:val="00726755"/>
    <w:rsid w:val="00731656"/>
    <w:rsid w:val="00731977"/>
    <w:rsid w:val="00731EA8"/>
    <w:rsid w:val="00731F5A"/>
    <w:rsid w:val="00734985"/>
    <w:rsid w:val="0073526F"/>
    <w:rsid w:val="00736F98"/>
    <w:rsid w:val="0073724E"/>
    <w:rsid w:val="00741675"/>
    <w:rsid w:val="00742FB1"/>
    <w:rsid w:val="00742FC8"/>
    <w:rsid w:val="007444D6"/>
    <w:rsid w:val="00745056"/>
    <w:rsid w:val="0074716A"/>
    <w:rsid w:val="00747646"/>
    <w:rsid w:val="0075000F"/>
    <w:rsid w:val="007529B7"/>
    <w:rsid w:val="0075303B"/>
    <w:rsid w:val="00753BA7"/>
    <w:rsid w:val="00754BF8"/>
    <w:rsid w:val="00757AAA"/>
    <w:rsid w:val="00760E11"/>
    <w:rsid w:val="007634CE"/>
    <w:rsid w:val="00763C41"/>
    <w:rsid w:val="00764C65"/>
    <w:rsid w:val="007662A8"/>
    <w:rsid w:val="00767C99"/>
    <w:rsid w:val="00770170"/>
    <w:rsid w:val="0077191F"/>
    <w:rsid w:val="007721AB"/>
    <w:rsid w:val="00772ACA"/>
    <w:rsid w:val="00773C9D"/>
    <w:rsid w:val="00774843"/>
    <w:rsid w:val="00774E30"/>
    <w:rsid w:val="00775135"/>
    <w:rsid w:val="00775457"/>
    <w:rsid w:val="00776416"/>
    <w:rsid w:val="00776965"/>
    <w:rsid w:val="00782C7A"/>
    <w:rsid w:val="0078305A"/>
    <w:rsid w:val="007846F9"/>
    <w:rsid w:val="007849FA"/>
    <w:rsid w:val="00787FAD"/>
    <w:rsid w:val="0079081F"/>
    <w:rsid w:val="007947FB"/>
    <w:rsid w:val="00794B1E"/>
    <w:rsid w:val="007964D2"/>
    <w:rsid w:val="00796832"/>
    <w:rsid w:val="0079733F"/>
    <w:rsid w:val="007A1DB7"/>
    <w:rsid w:val="007A498F"/>
    <w:rsid w:val="007A4AF8"/>
    <w:rsid w:val="007A6B61"/>
    <w:rsid w:val="007A789E"/>
    <w:rsid w:val="007B0576"/>
    <w:rsid w:val="007B0F6D"/>
    <w:rsid w:val="007B4303"/>
    <w:rsid w:val="007B4A03"/>
    <w:rsid w:val="007B5112"/>
    <w:rsid w:val="007B5CF1"/>
    <w:rsid w:val="007B6B51"/>
    <w:rsid w:val="007B72E1"/>
    <w:rsid w:val="007C0DFA"/>
    <w:rsid w:val="007C1880"/>
    <w:rsid w:val="007C1D7A"/>
    <w:rsid w:val="007C5BD1"/>
    <w:rsid w:val="007D1F2F"/>
    <w:rsid w:val="007D3189"/>
    <w:rsid w:val="007D6ED4"/>
    <w:rsid w:val="007D788B"/>
    <w:rsid w:val="007D7F46"/>
    <w:rsid w:val="007E0030"/>
    <w:rsid w:val="007E0404"/>
    <w:rsid w:val="007E12F2"/>
    <w:rsid w:val="007E1318"/>
    <w:rsid w:val="007E4B9F"/>
    <w:rsid w:val="007F21FB"/>
    <w:rsid w:val="007F3C47"/>
    <w:rsid w:val="007F484B"/>
    <w:rsid w:val="007F51F4"/>
    <w:rsid w:val="007F72CB"/>
    <w:rsid w:val="00800525"/>
    <w:rsid w:val="0080100F"/>
    <w:rsid w:val="008012F2"/>
    <w:rsid w:val="008027A2"/>
    <w:rsid w:val="0080293F"/>
    <w:rsid w:val="0080402F"/>
    <w:rsid w:val="00806E6C"/>
    <w:rsid w:val="008104B5"/>
    <w:rsid w:val="00811423"/>
    <w:rsid w:val="00813B92"/>
    <w:rsid w:val="00814BA2"/>
    <w:rsid w:val="00814D8C"/>
    <w:rsid w:val="00814EF8"/>
    <w:rsid w:val="0081638A"/>
    <w:rsid w:val="00821E6F"/>
    <w:rsid w:val="00822C5C"/>
    <w:rsid w:val="008230F5"/>
    <w:rsid w:val="008246F3"/>
    <w:rsid w:val="00824988"/>
    <w:rsid w:val="00827435"/>
    <w:rsid w:val="008300F8"/>
    <w:rsid w:val="00831CBF"/>
    <w:rsid w:val="00832220"/>
    <w:rsid w:val="00832D43"/>
    <w:rsid w:val="00834EE2"/>
    <w:rsid w:val="00834F6D"/>
    <w:rsid w:val="00837548"/>
    <w:rsid w:val="00841011"/>
    <w:rsid w:val="00842D34"/>
    <w:rsid w:val="00843CED"/>
    <w:rsid w:val="008461C3"/>
    <w:rsid w:val="00846556"/>
    <w:rsid w:val="008472D9"/>
    <w:rsid w:val="00847D22"/>
    <w:rsid w:val="0085036C"/>
    <w:rsid w:val="0085354A"/>
    <w:rsid w:val="0085399C"/>
    <w:rsid w:val="00853FEE"/>
    <w:rsid w:val="0085514A"/>
    <w:rsid w:val="0085798E"/>
    <w:rsid w:val="00861DCC"/>
    <w:rsid w:val="00861E79"/>
    <w:rsid w:val="0086207F"/>
    <w:rsid w:val="008626EE"/>
    <w:rsid w:val="008631A8"/>
    <w:rsid w:val="008631F2"/>
    <w:rsid w:val="0086438B"/>
    <w:rsid w:val="00867399"/>
    <w:rsid w:val="00867DB7"/>
    <w:rsid w:val="00871BBA"/>
    <w:rsid w:val="00871BDA"/>
    <w:rsid w:val="00872D91"/>
    <w:rsid w:val="00874C41"/>
    <w:rsid w:val="00875885"/>
    <w:rsid w:val="0087738E"/>
    <w:rsid w:val="00877899"/>
    <w:rsid w:val="00883E76"/>
    <w:rsid w:val="008853DB"/>
    <w:rsid w:val="00885C03"/>
    <w:rsid w:val="00887DCD"/>
    <w:rsid w:val="00892F64"/>
    <w:rsid w:val="0089470C"/>
    <w:rsid w:val="00895DD1"/>
    <w:rsid w:val="00896177"/>
    <w:rsid w:val="00896B10"/>
    <w:rsid w:val="00897F01"/>
    <w:rsid w:val="008A0E21"/>
    <w:rsid w:val="008A360D"/>
    <w:rsid w:val="008A3622"/>
    <w:rsid w:val="008A433D"/>
    <w:rsid w:val="008A5D45"/>
    <w:rsid w:val="008A6767"/>
    <w:rsid w:val="008A6B95"/>
    <w:rsid w:val="008B1CBC"/>
    <w:rsid w:val="008B35AD"/>
    <w:rsid w:val="008B36F0"/>
    <w:rsid w:val="008B536F"/>
    <w:rsid w:val="008B79E9"/>
    <w:rsid w:val="008B7A27"/>
    <w:rsid w:val="008C1E7B"/>
    <w:rsid w:val="008C2999"/>
    <w:rsid w:val="008C7507"/>
    <w:rsid w:val="008C762F"/>
    <w:rsid w:val="008D0328"/>
    <w:rsid w:val="008D58B3"/>
    <w:rsid w:val="008D5C78"/>
    <w:rsid w:val="008D5F37"/>
    <w:rsid w:val="008D6E21"/>
    <w:rsid w:val="008E04A1"/>
    <w:rsid w:val="008E10F4"/>
    <w:rsid w:val="008E2E1B"/>
    <w:rsid w:val="008E3C24"/>
    <w:rsid w:val="008E41D1"/>
    <w:rsid w:val="008E4514"/>
    <w:rsid w:val="008E4673"/>
    <w:rsid w:val="008E52A9"/>
    <w:rsid w:val="008E6700"/>
    <w:rsid w:val="008F0763"/>
    <w:rsid w:val="008F3BA0"/>
    <w:rsid w:val="008F70C2"/>
    <w:rsid w:val="00900ACD"/>
    <w:rsid w:val="00900E8F"/>
    <w:rsid w:val="0090777B"/>
    <w:rsid w:val="009116F7"/>
    <w:rsid w:val="00911F86"/>
    <w:rsid w:val="00912B05"/>
    <w:rsid w:val="00913321"/>
    <w:rsid w:val="009147EA"/>
    <w:rsid w:val="00914A93"/>
    <w:rsid w:val="00917978"/>
    <w:rsid w:val="0092019A"/>
    <w:rsid w:val="009238AD"/>
    <w:rsid w:val="00925DAF"/>
    <w:rsid w:val="00926BBE"/>
    <w:rsid w:val="009318D0"/>
    <w:rsid w:val="00932390"/>
    <w:rsid w:val="00932D10"/>
    <w:rsid w:val="00933B4C"/>
    <w:rsid w:val="00934245"/>
    <w:rsid w:val="00934FC5"/>
    <w:rsid w:val="00941E80"/>
    <w:rsid w:val="00944E70"/>
    <w:rsid w:val="00945552"/>
    <w:rsid w:val="00946B79"/>
    <w:rsid w:val="00946BD9"/>
    <w:rsid w:val="00947773"/>
    <w:rsid w:val="00947DBF"/>
    <w:rsid w:val="00951EE1"/>
    <w:rsid w:val="00951FE4"/>
    <w:rsid w:val="00952112"/>
    <w:rsid w:val="00952919"/>
    <w:rsid w:val="0095310C"/>
    <w:rsid w:val="0095412F"/>
    <w:rsid w:val="00954FC9"/>
    <w:rsid w:val="0096212B"/>
    <w:rsid w:val="00963028"/>
    <w:rsid w:val="0096378D"/>
    <w:rsid w:val="00970816"/>
    <w:rsid w:val="0097087F"/>
    <w:rsid w:val="0097103D"/>
    <w:rsid w:val="00971878"/>
    <w:rsid w:val="00972EB2"/>
    <w:rsid w:val="00973476"/>
    <w:rsid w:val="00977231"/>
    <w:rsid w:val="00977AB1"/>
    <w:rsid w:val="00981F74"/>
    <w:rsid w:val="00982DA0"/>
    <w:rsid w:val="00985660"/>
    <w:rsid w:val="009857C5"/>
    <w:rsid w:val="00985984"/>
    <w:rsid w:val="009862FE"/>
    <w:rsid w:val="0098760B"/>
    <w:rsid w:val="00987718"/>
    <w:rsid w:val="0099111C"/>
    <w:rsid w:val="00995965"/>
    <w:rsid w:val="00995A96"/>
    <w:rsid w:val="00995B93"/>
    <w:rsid w:val="009974A6"/>
    <w:rsid w:val="00997659"/>
    <w:rsid w:val="0099767E"/>
    <w:rsid w:val="009976E9"/>
    <w:rsid w:val="009A0A7C"/>
    <w:rsid w:val="009A17C0"/>
    <w:rsid w:val="009A263E"/>
    <w:rsid w:val="009A3F7E"/>
    <w:rsid w:val="009A5B01"/>
    <w:rsid w:val="009A6AB6"/>
    <w:rsid w:val="009B01B3"/>
    <w:rsid w:val="009B100A"/>
    <w:rsid w:val="009B212A"/>
    <w:rsid w:val="009B2F48"/>
    <w:rsid w:val="009B5214"/>
    <w:rsid w:val="009B559D"/>
    <w:rsid w:val="009B65E5"/>
    <w:rsid w:val="009B6E6E"/>
    <w:rsid w:val="009C175C"/>
    <w:rsid w:val="009C3305"/>
    <w:rsid w:val="009C55E9"/>
    <w:rsid w:val="009C682C"/>
    <w:rsid w:val="009C7093"/>
    <w:rsid w:val="009C762E"/>
    <w:rsid w:val="009D2B51"/>
    <w:rsid w:val="009D2D7A"/>
    <w:rsid w:val="009D3458"/>
    <w:rsid w:val="009D3880"/>
    <w:rsid w:val="009D3A3B"/>
    <w:rsid w:val="009D630B"/>
    <w:rsid w:val="009D730B"/>
    <w:rsid w:val="009D74C1"/>
    <w:rsid w:val="009D79A5"/>
    <w:rsid w:val="009E0C44"/>
    <w:rsid w:val="009E54AE"/>
    <w:rsid w:val="009E6344"/>
    <w:rsid w:val="009E6CE5"/>
    <w:rsid w:val="009E7CA4"/>
    <w:rsid w:val="009F06E8"/>
    <w:rsid w:val="009F1EE6"/>
    <w:rsid w:val="009F319A"/>
    <w:rsid w:val="009F3582"/>
    <w:rsid w:val="009F4BFE"/>
    <w:rsid w:val="009F64B6"/>
    <w:rsid w:val="009F7600"/>
    <w:rsid w:val="00A00B97"/>
    <w:rsid w:val="00A03CB9"/>
    <w:rsid w:val="00A156D0"/>
    <w:rsid w:val="00A20AD0"/>
    <w:rsid w:val="00A22867"/>
    <w:rsid w:val="00A22DE5"/>
    <w:rsid w:val="00A2408C"/>
    <w:rsid w:val="00A24269"/>
    <w:rsid w:val="00A24B5E"/>
    <w:rsid w:val="00A331EA"/>
    <w:rsid w:val="00A333F9"/>
    <w:rsid w:val="00A35400"/>
    <w:rsid w:val="00A358B2"/>
    <w:rsid w:val="00A35D45"/>
    <w:rsid w:val="00A36BD9"/>
    <w:rsid w:val="00A4102E"/>
    <w:rsid w:val="00A45047"/>
    <w:rsid w:val="00A464D7"/>
    <w:rsid w:val="00A47D0D"/>
    <w:rsid w:val="00A50EED"/>
    <w:rsid w:val="00A51990"/>
    <w:rsid w:val="00A56D07"/>
    <w:rsid w:val="00A57922"/>
    <w:rsid w:val="00A604EF"/>
    <w:rsid w:val="00A6186A"/>
    <w:rsid w:val="00A625E8"/>
    <w:rsid w:val="00A626A8"/>
    <w:rsid w:val="00A62D6B"/>
    <w:rsid w:val="00A638B2"/>
    <w:rsid w:val="00A65EB9"/>
    <w:rsid w:val="00A65F91"/>
    <w:rsid w:val="00A66070"/>
    <w:rsid w:val="00A70DEF"/>
    <w:rsid w:val="00A71C9D"/>
    <w:rsid w:val="00A722AC"/>
    <w:rsid w:val="00A728B8"/>
    <w:rsid w:val="00A732B8"/>
    <w:rsid w:val="00A76691"/>
    <w:rsid w:val="00A77B8D"/>
    <w:rsid w:val="00A848E5"/>
    <w:rsid w:val="00A852A5"/>
    <w:rsid w:val="00A854F8"/>
    <w:rsid w:val="00A90700"/>
    <w:rsid w:val="00A93D56"/>
    <w:rsid w:val="00A94CEA"/>
    <w:rsid w:val="00A96A31"/>
    <w:rsid w:val="00A97EEC"/>
    <w:rsid w:val="00AA1E0A"/>
    <w:rsid w:val="00AA1F9D"/>
    <w:rsid w:val="00AA1FC4"/>
    <w:rsid w:val="00AA2691"/>
    <w:rsid w:val="00AA315C"/>
    <w:rsid w:val="00AA3959"/>
    <w:rsid w:val="00AA4152"/>
    <w:rsid w:val="00AA6A07"/>
    <w:rsid w:val="00AA7016"/>
    <w:rsid w:val="00AA7B85"/>
    <w:rsid w:val="00AB19F4"/>
    <w:rsid w:val="00AB372F"/>
    <w:rsid w:val="00AC1410"/>
    <w:rsid w:val="00AC4135"/>
    <w:rsid w:val="00AC4BBE"/>
    <w:rsid w:val="00AC4DFE"/>
    <w:rsid w:val="00AC5811"/>
    <w:rsid w:val="00AC685A"/>
    <w:rsid w:val="00AC7275"/>
    <w:rsid w:val="00AD07C4"/>
    <w:rsid w:val="00AD2DFF"/>
    <w:rsid w:val="00AD4847"/>
    <w:rsid w:val="00AD4F4B"/>
    <w:rsid w:val="00AE1790"/>
    <w:rsid w:val="00AE3C9A"/>
    <w:rsid w:val="00AE5196"/>
    <w:rsid w:val="00AE579A"/>
    <w:rsid w:val="00AE62AD"/>
    <w:rsid w:val="00AE71EA"/>
    <w:rsid w:val="00AF4E09"/>
    <w:rsid w:val="00AF51B1"/>
    <w:rsid w:val="00B00847"/>
    <w:rsid w:val="00B014CA"/>
    <w:rsid w:val="00B02378"/>
    <w:rsid w:val="00B0308A"/>
    <w:rsid w:val="00B0329B"/>
    <w:rsid w:val="00B042DE"/>
    <w:rsid w:val="00B044E1"/>
    <w:rsid w:val="00B069B1"/>
    <w:rsid w:val="00B07564"/>
    <w:rsid w:val="00B13284"/>
    <w:rsid w:val="00B13EFC"/>
    <w:rsid w:val="00B1501C"/>
    <w:rsid w:val="00B1627D"/>
    <w:rsid w:val="00B209E4"/>
    <w:rsid w:val="00B21F54"/>
    <w:rsid w:val="00B260A5"/>
    <w:rsid w:val="00B270BE"/>
    <w:rsid w:val="00B3048F"/>
    <w:rsid w:val="00B30BFB"/>
    <w:rsid w:val="00B321BE"/>
    <w:rsid w:val="00B328D0"/>
    <w:rsid w:val="00B3559B"/>
    <w:rsid w:val="00B42CAF"/>
    <w:rsid w:val="00B4503C"/>
    <w:rsid w:val="00B450F7"/>
    <w:rsid w:val="00B47AE2"/>
    <w:rsid w:val="00B51DFC"/>
    <w:rsid w:val="00B52213"/>
    <w:rsid w:val="00B603CB"/>
    <w:rsid w:val="00B60DE2"/>
    <w:rsid w:val="00B61865"/>
    <w:rsid w:val="00B71197"/>
    <w:rsid w:val="00B721A6"/>
    <w:rsid w:val="00B731E2"/>
    <w:rsid w:val="00B739F0"/>
    <w:rsid w:val="00B745B4"/>
    <w:rsid w:val="00B7798D"/>
    <w:rsid w:val="00B77F2B"/>
    <w:rsid w:val="00B81B1F"/>
    <w:rsid w:val="00B82290"/>
    <w:rsid w:val="00B900AC"/>
    <w:rsid w:val="00B91062"/>
    <w:rsid w:val="00B9398B"/>
    <w:rsid w:val="00B94D4D"/>
    <w:rsid w:val="00B95728"/>
    <w:rsid w:val="00B97995"/>
    <w:rsid w:val="00BA04E1"/>
    <w:rsid w:val="00BA0A41"/>
    <w:rsid w:val="00BA1432"/>
    <w:rsid w:val="00BA18A8"/>
    <w:rsid w:val="00BA1DBA"/>
    <w:rsid w:val="00BA6D3A"/>
    <w:rsid w:val="00BB0676"/>
    <w:rsid w:val="00BB1BAE"/>
    <w:rsid w:val="00BB25F8"/>
    <w:rsid w:val="00BB378C"/>
    <w:rsid w:val="00BB4DA0"/>
    <w:rsid w:val="00BB509D"/>
    <w:rsid w:val="00BB5371"/>
    <w:rsid w:val="00BB5B62"/>
    <w:rsid w:val="00BC08CB"/>
    <w:rsid w:val="00BC10EE"/>
    <w:rsid w:val="00BC1E26"/>
    <w:rsid w:val="00BC1E91"/>
    <w:rsid w:val="00BC36F4"/>
    <w:rsid w:val="00BC3AF0"/>
    <w:rsid w:val="00BC5743"/>
    <w:rsid w:val="00BC77A2"/>
    <w:rsid w:val="00BD2C8A"/>
    <w:rsid w:val="00BD3E1A"/>
    <w:rsid w:val="00BD4DD2"/>
    <w:rsid w:val="00BD584F"/>
    <w:rsid w:val="00BD763C"/>
    <w:rsid w:val="00BE1DBC"/>
    <w:rsid w:val="00BF0405"/>
    <w:rsid w:val="00BF2ABB"/>
    <w:rsid w:val="00BF325B"/>
    <w:rsid w:val="00BF3306"/>
    <w:rsid w:val="00BF473B"/>
    <w:rsid w:val="00BF49D6"/>
    <w:rsid w:val="00BF4C78"/>
    <w:rsid w:val="00BF714D"/>
    <w:rsid w:val="00BF7F56"/>
    <w:rsid w:val="00C01400"/>
    <w:rsid w:val="00C02AF6"/>
    <w:rsid w:val="00C042A2"/>
    <w:rsid w:val="00C0580D"/>
    <w:rsid w:val="00C0593E"/>
    <w:rsid w:val="00C05E4A"/>
    <w:rsid w:val="00C06D00"/>
    <w:rsid w:val="00C12EE0"/>
    <w:rsid w:val="00C14C34"/>
    <w:rsid w:val="00C14E62"/>
    <w:rsid w:val="00C16422"/>
    <w:rsid w:val="00C16764"/>
    <w:rsid w:val="00C20716"/>
    <w:rsid w:val="00C23027"/>
    <w:rsid w:val="00C2439E"/>
    <w:rsid w:val="00C24FC5"/>
    <w:rsid w:val="00C3047A"/>
    <w:rsid w:val="00C333AE"/>
    <w:rsid w:val="00C33865"/>
    <w:rsid w:val="00C34694"/>
    <w:rsid w:val="00C34FC0"/>
    <w:rsid w:val="00C365C3"/>
    <w:rsid w:val="00C36CE2"/>
    <w:rsid w:val="00C37818"/>
    <w:rsid w:val="00C379EB"/>
    <w:rsid w:val="00C37A19"/>
    <w:rsid w:val="00C41558"/>
    <w:rsid w:val="00C4214C"/>
    <w:rsid w:val="00C42441"/>
    <w:rsid w:val="00C4530A"/>
    <w:rsid w:val="00C45A0C"/>
    <w:rsid w:val="00C47AE8"/>
    <w:rsid w:val="00C52D75"/>
    <w:rsid w:val="00C52E63"/>
    <w:rsid w:val="00C5330A"/>
    <w:rsid w:val="00C56DA0"/>
    <w:rsid w:val="00C57436"/>
    <w:rsid w:val="00C605EF"/>
    <w:rsid w:val="00C61301"/>
    <w:rsid w:val="00C61887"/>
    <w:rsid w:val="00C61E7F"/>
    <w:rsid w:val="00C62B34"/>
    <w:rsid w:val="00C63107"/>
    <w:rsid w:val="00C6325A"/>
    <w:rsid w:val="00C63B81"/>
    <w:rsid w:val="00C63E6F"/>
    <w:rsid w:val="00C63E84"/>
    <w:rsid w:val="00C67552"/>
    <w:rsid w:val="00C71097"/>
    <w:rsid w:val="00C7328A"/>
    <w:rsid w:val="00C7513A"/>
    <w:rsid w:val="00C75D07"/>
    <w:rsid w:val="00C76357"/>
    <w:rsid w:val="00C77304"/>
    <w:rsid w:val="00C820EA"/>
    <w:rsid w:val="00C84279"/>
    <w:rsid w:val="00C84F3C"/>
    <w:rsid w:val="00C867E1"/>
    <w:rsid w:val="00C92EBD"/>
    <w:rsid w:val="00C97877"/>
    <w:rsid w:val="00CA51D3"/>
    <w:rsid w:val="00CA623D"/>
    <w:rsid w:val="00CA6779"/>
    <w:rsid w:val="00CA7283"/>
    <w:rsid w:val="00CA76A1"/>
    <w:rsid w:val="00CB24D4"/>
    <w:rsid w:val="00CB255A"/>
    <w:rsid w:val="00CB3E42"/>
    <w:rsid w:val="00CC1732"/>
    <w:rsid w:val="00CC17AB"/>
    <w:rsid w:val="00CC18A8"/>
    <w:rsid w:val="00CC6140"/>
    <w:rsid w:val="00CC6A88"/>
    <w:rsid w:val="00CC76EC"/>
    <w:rsid w:val="00CD08E9"/>
    <w:rsid w:val="00CD44CE"/>
    <w:rsid w:val="00CD4583"/>
    <w:rsid w:val="00CD79E7"/>
    <w:rsid w:val="00CD7C06"/>
    <w:rsid w:val="00CD7C45"/>
    <w:rsid w:val="00CD7D45"/>
    <w:rsid w:val="00CE1393"/>
    <w:rsid w:val="00CE1D30"/>
    <w:rsid w:val="00CE358B"/>
    <w:rsid w:val="00CE3901"/>
    <w:rsid w:val="00CE58BF"/>
    <w:rsid w:val="00CE6226"/>
    <w:rsid w:val="00CE6714"/>
    <w:rsid w:val="00CF0101"/>
    <w:rsid w:val="00CF037D"/>
    <w:rsid w:val="00CF2068"/>
    <w:rsid w:val="00CF551D"/>
    <w:rsid w:val="00CF5940"/>
    <w:rsid w:val="00CF6A83"/>
    <w:rsid w:val="00D02345"/>
    <w:rsid w:val="00D02436"/>
    <w:rsid w:val="00D024BC"/>
    <w:rsid w:val="00D028AA"/>
    <w:rsid w:val="00D0307A"/>
    <w:rsid w:val="00D041A4"/>
    <w:rsid w:val="00D04A19"/>
    <w:rsid w:val="00D04BE3"/>
    <w:rsid w:val="00D05047"/>
    <w:rsid w:val="00D05B3C"/>
    <w:rsid w:val="00D067C4"/>
    <w:rsid w:val="00D0751C"/>
    <w:rsid w:val="00D11017"/>
    <w:rsid w:val="00D1210C"/>
    <w:rsid w:val="00D13B87"/>
    <w:rsid w:val="00D16202"/>
    <w:rsid w:val="00D2032F"/>
    <w:rsid w:val="00D23734"/>
    <w:rsid w:val="00D25655"/>
    <w:rsid w:val="00D26C55"/>
    <w:rsid w:val="00D300CE"/>
    <w:rsid w:val="00D31B6C"/>
    <w:rsid w:val="00D31F1D"/>
    <w:rsid w:val="00D32D38"/>
    <w:rsid w:val="00D344C7"/>
    <w:rsid w:val="00D34564"/>
    <w:rsid w:val="00D37576"/>
    <w:rsid w:val="00D40E3C"/>
    <w:rsid w:val="00D41A37"/>
    <w:rsid w:val="00D43D0D"/>
    <w:rsid w:val="00D4431F"/>
    <w:rsid w:val="00D44714"/>
    <w:rsid w:val="00D46957"/>
    <w:rsid w:val="00D4733B"/>
    <w:rsid w:val="00D47AB1"/>
    <w:rsid w:val="00D47D39"/>
    <w:rsid w:val="00D513DF"/>
    <w:rsid w:val="00D51C52"/>
    <w:rsid w:val="00D53FAA"/>
    <w:rsid w:val="00D54A8B"/>
    <w:rsid w:val="00D556A3"/>
    <w:rsid w:val="00D559AA"/>
    <w:rsid w:val="00D55B13"/>
    <w:rsid w:val="00D5659F"/>
    <w:rsid w:val="00D5765E"/>
    <w:rsid w:val="00D60384"/>
    <w:rsid w:val="00D607EF"/>
    <w:rsid w:val="00D611E9"/>
    <w:rsid w:val="00D6139E"/>
    <w:rsid w:val="00D643C1"/>
    <w:rsid w:val="00D6495A"/>
    <w:rsid w:val="00D64AEB"/>
    <w:rsid w:val="00D65B99"/>
    <w:rsid w:val="00D6643B"/>
    <w:rsid w:val="00D6692F"/>
    <w:rsid w:val="00D679A9"/>
    <w:rsid w:val="00D71C1A"/>
    <w:rsid w:val="00D7279D"/>
    <w:rsid w:val="00D74827"/>
    <w:rsid w:val="00D7778A"/>
    <w:rsid w:val="00D77A02"/>
    <w:rsid w:val="00D81DF6"/>
    <w:rsid w:val="00D83BFD"/>
    <w:rsid w:val="00D86B1C"/>
    <w:rsid w:val="00D87AB5"/>
    <w:rsid w:val="00D90FC5"/>
    <w:rsid w:val="00D92321"/>
    <w:rsid w:val="00D926F6"/>
    <w:rsid w:val="00D92CAF"/>
    <w:rsid w:val="00D9356F"/>
    <w:rsid w:val="00DA03AB"/>
    <w:rsid w:val="00DA144D"/>
    <w:rsid w:val="00DA210D"/>
    <w:rsid w:val="00DA2D3D"/>
    <w:rsid w:val="00DA32F0"/>
    <w:rsid w:val="00DB0C8D"/>
    <w:rsid w:val="00DB0F67"/>
    <w:rsid w:val="00DB116F"/>
    <w:rsid w:val="00DB205C"/>
    <w:rsid w:val="00DB4E0D"/>
    <w:rsid w:val="00DB742B"/>
    <w:rsid w:val="00DC0F14"/>
    <w:rsid w:val="00DC1095"/>
    <w:rsid w:val="00DC2763"/>
    <w:rsid w:val="00DC319C"/>
    <w:rsid w:val="00DC4923"/>
    <w:rsid w:val="00DC57B7"/>
    <w:rsid w:val="00DC65FC"/>
    <w:rsid w:val="00DD05F1"/>
    <w:rsid w:val="00DD1C1C"/>
    <w:rsid w:val="00DD24AB"/>
    <w:rsid w:val="00DD47BF"/>
    <w:rsid w:val="00DD5894"/>
    <w:rsid w:val="00DD718C"/>
    <w:rsid w:val="00DE0612"/>
    <w:rsid w:val="00DE150A"/>
    <w:rsid w:val="00DE1BEB"/>
    <w:rsid w:val="00DE30B4"/>
    <w:rsid w:val="00DE6CBD"/>
    <w:rsid w:val="00DE7831"/>
    <w:rsid w:val="00DF01AE"/>
    <w:rsid w:val="00DF1678"/>
    <w:rsid w:val="00DF3AB3"/>
    <w:rsid w:val="00DF42FD"/>
    <w:rsid w:val="00DF43A9"/>
    <w:rsid w:val="00DF4E18"/>
    <w:rsid w:val="00E00319"/>
    <w:rsid w:val="00E007C1"/>
    <w:rsid w:val="00E00EAD"/>
    <w:rsid w:val="00E03D84"/>
    <w:rsid w:val="00E068D0"/>
    <w:rsid w:val="00E10637"/>
    <w:rsid w:val="00E10843"/>
    <w:rsid w:val="00E109FD"/>
    <w:rsid w:val="00E13495"/>
    <w:rsid w:val="00E14718"/>
    <w:rsid w:val="00E15475"/>
    <w:rsid w:val="00E168DB"/>
    <w:rsid w:val="00E16EBA"/>
    <w:rsid w:val="00E2036B"/>
    <w:rsid w:val="00E2098C"/>
    <w:rsid w:val="00E20C56"/>
    <w:rsid w:val="00E21883"/>
    <w:rsid w:val="00E21C84"/>
    <w:rsid w:val="00E22A21"/>
    <w:rsid w:val="00E2675D"/>
    <w:rsid w:val="00E27A47"/>
    <w:rsid w:val="00E31D39"/>
    <w:rsid w:val="00E33364"/>
    <w:rsid w:val="00E3437D"/>
    <w:rsid w:val="00E34493"/>
    <w:rsid w:val="00E3572F"/>
    <w:rsid w:val="00E357F7"/>
    <w:rsid w:val="00E37353"/>
    <w:rsid w:val="00E41A37"/>
    <w:rsid w:val="00E422DA"/>
    <w:rsid w:val="00E43D01"/>
    <w:rsid w:val="00E44F36"/>
    <w:rsid w:val="00E4739A"/>
    <w:rsid w:val="00E51B9F"/>
    <w:rsid w:val="00E5204E"/>
    <w:rsid w:val="00E55C05"/>
    <w:rsid w:val="00E565E6"/>
    <w:rsid w:val="00E566FD"/>
    <w:rsid w:val="00E60863"/>
    <w:rsid w:val="00E61058"/>
    <w:rsid w:val="00E61DDA"/>
    <w:rsid w:val="00E6508D"/>
    <w:rsid w:val="00E66343"/>
    <w:rsid w:val="00E66F4A"/>
    <w:rsid w:val="00E6759A"/>
    <w:rsid w:val="00E679A3"/>
    <w:rsid w:val="00E70868"/>
    <w:rsid w:val="00E717B6"/>
    <w:rsid w:val="00E71ABF"/>
    <w:rsid w:val="00E7210D"/>
    <w:rsid w:val="00E72178"/>
    <w:rsid w:val="00E72E7A"/>
    <w:rsid w:val="00E7489B"/>
    <w:rsid w:val="00E74BEA"/>
    <w:rsid w:val="00E74C38"/>
    <w:rsid w:val="00E74CB8"/>
    <w:rsid w:val="00E7677C"/>
    <w:rsid w:val="00E84E23"/>
    <w:rsid w:val="00E85EEE"/>
    <w:rsid w:val="00E86315"/>
    <w:rsid w:val="00E868BA"/>
    <w:rsid w:val="00E86C02"/>
    <w:rsid w:val="00E9005E"/>
    <w:rsid w:val="00E91420"/>
    <w:rsid w:val="00E97B8D"/>
    <w:rsid w:val="00E97C3E"/>
    <w:rsid w:val="00EA39E4"/>
    <w:rsid w:val="00EA4293"/>
    <w:rsid w:val="00EA52BB"/>
    <w:rsid w:val="00EA695C"/>
    <w:rsid w:val="00EA75A4"/>
    <w:rsid w:val="00EA7659"/>
    <w:rsid w:val="00EA785D"/>
    <w:rsid w:val="00EB06DA"/>
    <w:rsid w:val="00EB12B5"/>
    <w:rsid w:val="00EB3ABB"/>
    <w:rsid w:val="00EB72A8"/>
    <w:rsid w:val="00EC1528"/>
    <w:rsid w:val="00EC3399"/>
    <w:rsid w:val="00EC3D49"/>
    <w:rsid w:val="00EC6663"/>
    <w:rsid w:val="00ED0ED6"/>
    <w:rsid w:val="00ED3397"/>
    <w:rsid w:val="00ED3C34"/>
    <w:rsid w:val="00ED3F2A"/>
    <w:rsid w:val="00ED4B46"/>
    <w:rsid w:val="00ED7B8B"/>
    <w:rsid w:val="00ED7EB1"/>
    <w:rsid w:val="00EE0BCA"/>
    <w:rsid w:val="00EE131D"/>
    <w:rsid w:val="00EE1E3F"/>
    <w:rsid w:val="00EE206F"/>
    <w:rsid w:val="00EE5A75"/>
    <w:rsid w:val="00EE5D0D"/>
    <w:rsid w:val="00EE7AF7"/>
    <w:rsid w:val="00EF41EC"/>
    <w:rsid w:val="00EF4FE6"/>
    <w:rsid w:val="00F00A01"/>
    <w:rsid w:val="00F02D9A"/>
    <w:rsid w:val="00F035AB"/>
    <w:rsid w:val="00F10281"/>
    <w:rsid w:val="00F1183F"/>
    <w:rsid w:val="00F17DB5"/>
    <w:rsid w:val="00F20496"/>
    <w:rsid w:val="00F20B0B"/>
    <w:rsid w:val="00F2223E"/>
    <w:rsid w:val="00F2233B"/>
    <w:rsid w:val="00F2265F"/>
    <w:rsid w:val="00F247A6"/>
    <w:rsid w:val="00F25AEA"/>
    <w:rsid w:val="00F26D47"/>
    <w:rsid w:val="00F3171E"/>
    <w:rsid w:val="00F31CAB"/>
    <w:rsid w:val="00F31CB0"/>
    <w:rsid w:val="00F31DB1"/>
    <w:rsid w:val="00F332FB"/>
    <w:rsid w:val="00F3415A"/>
    <w:rsid w:val="00F34539"/>
    <w:rsid w:val="00F349B1"/>
    <w:rsid w:val="00F34BA4"/>
    <w:rsid w:val="00F35FC2"/>
    <w:rsid w:val="00F36057"/>
    <w:rsid w:val="00F36476"/>
    <w:rsid w:val="00F400CB"/>
    <w:rsid w:val="00F41606"/>
    <w:rsid w:val="00F41EB1"/>
    <w:rsid w:val="00F420AA"/>
    <w:rsid w:val="00F45BA9"/>
    <w:rsid w:val="00F500E5"/>
    <w:rsid w:val="00F51224"/>
    <w:rsid w:val="00F536F8"/>
    <w:rsid w:val="00F549C1"/>
    <w:rsid w:val="00F5529E"/>
    <w:rsid w:val="00F55B9A"/>
    <w:rsid w:val="00F55C8C"/>
    <w:rsid w:val="00F55D19"/>
    <w:rsid w:val="00F55E38"/>
    <w:rsid w:val="00F56420"/>
    <w:rsid w:val="00F56B1B"/>
    <w:rsid w:val="00F56F65"/>
    <w:rsid w:val="00F63A08"/>
    <w:rsid w:val="00F64133"/>
    <w:rsid w:val="00F642C6"/>
    <w:rsid w:val="00F64A52"/>
    <w:rsid w:val="00F663A6"/>
    <w:rsid w:val="00F666EC"/>
    <w:rsid w:val="00F676C3"/>
    <w:rsid w:val="00F67DA0"/>
    <w:rsid w:val="00F71198"/>
    <w:rsid w:val="00F72FFF"/>
    <w:rsid w:val="00F73125"/>
    <w:rsid w:val="00F73FD2"/>
    <w:rsid w:val="00F8181E"/>
    <w:rsid w:val="00F82C02"/>
    <w:rsid w:val="00F83437"/>
    <w:rsid w:val="00F841BF"/>
    <w:rsid w:val="00F84287"/>
    <w:rsid w:val="00F85375"/>
    <w:rsid w:val="00F86B7E"/>
    <w:rsid w:val="00F87520"/>
    <w:rsid w:val="00F877E9"/>
    <w:rsid w:val="00F90D37"/>
    <w:rsid w:val="00F90DCE"/>
    <w:rsid w:val="00F92B3B"/>
    <w:rsid w:val="00F94832"/>
    <w:rsid w:val="00F972F6"/>
    <w:rsid w:val="00F97325"/>
    <w:rsid w:val="00F9792A"/>
    <w:rsid w:val="00FA093E"/>
    <w:rsid w:val="00FA0F67"/>
    <w:rsid w:val="00FA1559"/>
    <w:rsid w:val="00FA1618"/>
    <w:rsid w:val="00FA34A0"/>
    <w:rsid w:val="00FA3585"/>
    <w:rsid w:val="00FA388B"/>
    <w:rsid w:val="00FA4692"/>
    <w:rsid w:val="00FA4BC6"/>
    <w:rsid w:val="00FA67AE"/>
    <w:rsid w:val="00FA7CF6"/>
    <w:rsid w:val="00FB171E"/>
    <w:rsid w:val="00FB3176"/>
    <w:rsid w:val="00FB4AB5"/>
    <w:rsid w:val="00FB4E68"/>
    <w:rsid w:val="00FB68B5"/>
    <w:rsid w:val="00FB73E3"/>
    <w:rsid w:val="00FC0BD8"/>
    <w:rsid w:val="00FC1C5A"/>
    <w:rsid w:val="00FC1E43"/>
    <w:rsid w:val="00FC3F89"/>
    <w:rsid w:val="00FC4AA9"/>
    <w:rsid w:val="00FC4F03"/>
    <w:rsid w:val="00FD01D0"/>
    <w:rsid w:val="00FD0F59"/>
    <w:rsid w:val="00FD1F3F"/>
    <w:rsid w:val="00FD231D"/>
    <w:rsid w:val="00FD2F47"/>
    <w:rsid w:val="00FD476C"/>
    <w:rsid w:val="00FD52AE"/>
    <w:rsid w:val="00FD72D2"/>
    <w:rsid w:val="00FE01F6"/>
    <w:rsid w:val="00FE1550"/>
    <w:rsid w:val="00FE2338"/>
    <w:rsid w:val="00FE27D2"/>
    <w:rsid w:val="00FE29A7"/>
    <w:rsid w:val="00FE3F6F"/>
    <w:rsid w:val="00FE431D"/>
    <w:rsid w:val="00FE484D"/>
    <w:rsid w:val="00FE4A24"/>
    <w:rsid w:val="00FE4A35"/>
    <w:rsid w:val="00FE5118"/>
    <w:rsid w:val="00FE5AD3"/>
    <w:rsid w:val="00FE6851"/>
    <w:rsid w:val="00FE71CA"/>
    <w:rsid w:val="00FE7BD9"/>
    <w:rsid w:val="00FF078C"/>
    <w:rsid w:val="00FF0A42"/>
    <w:rsid w:val="00FF21EA"/>
    <w:rsid w:val="00FF2E55"/>
    <w:rsid w:val="00FF5CC9"/>
    <w:rsid w:val="00FF5F77"/>
    <w:rsid w:val="00FF5FD2"/>
    <w:rsid w:val="00FF7124"/>
    <w:rsid w:val="00FF7889"/>
    <w:rsid w:val="00FF7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5C3466"/>
  <w15:docId w15:val="{CBC645AC-3E93-431B-B6F2-DDD471DB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4C53"/>
    <w:rPr>
      <w:sz w:val="24"/>
      <w:szCs w:val="24"/>
    </w:rPr>
  </w:style>
  <w:style w:type="paragraph" w:styleId="1">
    <w:name w:val="heading 1"/>
    <w:basedOn w:val="a"/>
    <w:next w:val="a"/>
    <w:link w:val="10"/>
    <w:qFormat/>
    <w:locked/>
    <w:rsid w:val="00AA39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locked/>
    <w:rsid w:val="009C682C"/>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395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semiHidden/>
    <w:locked/>
    <w:rsid w:val="009C682C"/>
    <w:rPr>
      <w:rFonts w:ascii="Cambria" w:hAnsi="Cambria" w:cs="Times New Roman"/>
      <w:b/>
      <w:bCs/>
      <w:color w:val="4F81BD"/>
      <w:sz w:val="26"/>
      <w:szCs w:val="26"/>
    </w:rPr>
  </w:style>
  <w:style w:type="paragraph" w:styleId="a3">
    <w:name w:val="Plain Text"/>
    <w:basedOn w:val="a"/>
    <w:link w:val="a4"/>
    <w:rsid w:val="00654C53"/>
    <w:pPr>
      <w:autoSpaceDE w:val="0"/>
      <w:autoSpaceDN w:val="0"/>
      <w:ind w:firstLine="709"/>
      <w:jc w:val="both"/>
    </w:pPr>
    <w:rPr>
      <w:rFonts w:ascii="Courier New" w:hAnsi="Courier New" w:cs="Courier New"/>
      <w:sz w:val="20"/>
      <w:szCs w:val="20"/>
    </w:rPr>
  </w:style>
  <w:style w:type="character" w:customStyle="1" w:styleId="a4">
    <w:name w:val="Текст Знак"/>
    <w:basedOn w:val="a0"/>
    <w:link w:val="a3"/>
    <w:locked/>
    <w:rsid w:val="00651540"/>
    <w:rPr>
      <w:rFonts w:ascii="Courier New" w:hAnsi="Courier New" w:cs="Courier New"/>
      <w:sz w:val="20"/>
      <w:szCs w:val="20"/>
    </w:rPr>
  </w:style>
  <w:style w:type="paragraph" w:styleId="a5">
    <w:name w:val="Body Text Indent"/>
    <w:basedOn w:val="a"/>
    <w:link w:val="a6"/>
    <w:uiPriority w:val="99"/>
    <w:rsid w:val="00654C53"/>
    <w:pPr>
      <w:spacing w:before="120"/>
      <w:ind w:firstLine="680"/>
      <w:jc w:val="both"/>
    </w:pPr>
    <w:rPr>
      <w:sz w:val="32"/>
    </w:rPr>
  </w:style>
  <w:style w:type="character" w:customStyle="1" w:styleId="a6">
    <w:name w:val="Основной текст с отступом Знак"/>
    <w:basedOn w:val="a0"/>
    <w:link w:val="a5"/>
    <w:uiPriority w:val="99"/>
    <w:semiHidden/>
    <w:locked/>
    <w:rsid w:val="00651540"/>
    <w:rPr>
      <w:rFonts w:cs="Times New Roman"/>
      <w:sz w:val="24"/>
      <w:szCs w:val="24"/>
    </w:rPr>
  </w:style>
  <w:style w:type="paragraph" w:customStyle="1" w:styleId="ConsPlusNormal">
    <w:name w:val="ConsPlusNormal"/>
    <w:rsid w:val="009A0A7C"/>
    <w:pPr>
      <w:widowControl w:val="0"/>
      <w:autoSpaceDE w:val="0"/>
      <w:autoSpaceDN w:val="0"/>
    </w:pPr>
    <w:rPr>
      <w:rFonts w:ascii="Calibri" w:hAnsi="Calibri" w:cs="Calibri"/>
      <w:szCs w:val="20"/>
    </w:rPr>
  </w:style>
  <w:style w:type="paragraph" w:customStyle="1" w:styleId="ConsPlusNonformat">
    <w:name w:val="ConsPlusNonformat"/>
    <w:rsid w:val="009A0A7C"/>
    <w:pPr>
      <w:widowControl w:val="0"/>
      <w:autoSpaceDE w:val="0"/>
      <w:autoSpaceDN w:val="0"/>
    </w:pPr>
    <w:rPr>
      <w:rFonts w:ascii="Courier New" w:hAnsi="Courier New" w:cs="Courier New"/>
      <w:sz w:val="20"/>
      <w:szCs w:val="20"/>
    </w:rPr>
  </w:style>
  <w:style w:type="paragraph" w:styleId="a7">
    <w:name w:val="header"/>
    <w:basedOn w:val="a"/>
    <w:link w:val="a8"/>
    <w:uiPriority w:val="99"/>
    <w:rsid w:val="00E66F4A"/>
    <w:pPr>
      <w:tabs>
        <w:tab w:val="center" w:pos="4677"/>
        <w:tab w:val="right" w:pos="9355"/>
      </w:tabs>
    </w:pPr>
    <w:rPr>
      <w:rFonts w:ascii="Calibri" w:hAnsi="Calibri"/>
      <w:sz w:val="22"/>
      <w:szCs w:val="22"/>
      <w:lang w:eastAsia="en-US"/>
    </w:rPr>
  </w:style>
  <w:style w:type="character" w:customStyle="1" w:styleId="a8">
    <w:name w:val="Верхний колонтитул Знак"/>
    <w:basedOn w:val="a0"/>
    <w:link w:val="a7"/>
    <w:uiPriority w:val="99"/>
    <w:locked/>
    <w:rsid w:val="00E66F4A"/>
    <w:rPr>
      <w:rFonts w:ascii="Calibri" w:hAnsi="Calibri" w:cs="Times New Roman"/>
      <w:sz w:val="22"/>
      <w:szCs w:val="22"/>
      <w:lang w:eastAsia="en-US"/>
    </w:rPr>
  </w:style>
  <w:style w:type="paragraph" w:customStyle="1" w:styleId="ConsPlusTitle">
    <w:name w:val="ConsPlusTitle"/>
    <w:rsid w:val="00201593"/>
    <w:pPr>
      <w:widowControl w:val="0"/>
      <w:autoSpaceDE w:val="0"/>
      <w:autoSpaceDN w:val="0"/>
    </w:pPr>
    <w:rPr>
      <w:b/>
      <w:sz w:val="24"/>
      <w:szCs w:val="20"/>
    </w:rPr>
  </w:style>
  <w:style w:type="paragraph" w:styleId="a9">
    <w:name w:val="footer"/>
    <w:basedOn w:val="a"/>
    <w:link w:val="aa"/>
    <w:uiPriority w:val="99"/>
    <w:rsid w:val="006675D0"/>
    <w:pPr>
      <w:tabs>
        <w:tab w:val="center" w:pos="4677"/>
        <w:tab w:val="right" w:pos="9355"/>
      </w:tabs>
    </w:pPr>
  </w:style>
  <w:style w:type="character" w:customStyle="1" w:styleId="aa">
    <w:name w:val="Нижний колонтитул Знак"/>
    <w:basedOn w:val="a0"/>
    <w:link w:val="a9"/>
    <w:uiPriority w:val="99"/>
    <w:locked/>
    <w:rsid w:val="0095412F"/>
    <w:rPr>
      <w:rFonts w:cs="Times New Roman"/>
      <w:sz w:val="24"/>
      <w:szCs w:val="24"/>
    </w:rPr>
  </w:style>
  <w:style w:type="character" w:styleId="ab">
    <w:name w:val="page number"/>
    <w:basedOn w:val="a0"/>
    <w:uiPriority w:val="99"/>
    <w:rsid w:val="006675D0"/>
    <w:rPr>
      <w:rFonts w:cs="Times New Roman"/>
    </w:rPr>
  </w:style>
  <w:style w:type="table" w:styleId="ac">
    <w:name w:val="Table Grid"/>
    <w:basedOn w:val="a1"/>
    <w:uiPriority w:val="99"/>
    <w:locked/>
    <w:rsid w:val="00806E6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uiPriority w:val="99"/>
    <w:locked/>
    <w:rsid w:val="0018423E"/>
    <w:rPr>
      <w:rFonts w:cs="Times New Roman"/>
      <w:shd w:val="clear" w:color="auto" w:fill="FFFFFF"/>
    </w:rPr>
  </w:style>
  <w:style w:type="paragraph" w:customStyle="1" w:styleId="22">
    <w:name w:val="Основной текст (2)"/>
    <w:basedOn w:val="a"/>
    <w:link w:val="21"/>
    <w:uiPriority w:val="99"/>
    <w:rsid w:val="0018423E"/>
    <w:pPr>
      <w:widowControl w:val="0"/>
      <w:shd w:val="clear" w:color="auto" w:fill="FFFFFF"/>
      <w:spacing w:after="60" w:line="230" w:lineRule="exact"/>
      <w:ind w:hanging="380"/>
      <w:jc w:val="center"/>
    </w:pPr>
    <w:rPr>
      <w:sz w:val="20"/>
      <w:szCs w:val="20"/>
    </w:rPr>
  </w:style>
  <w:style w:type="paragraph" w:customStyle="1" w:styleId="COLBOTTOM">
    <w:name w:val="#COL_BOTTOM"/>
    <w:uiPriority w:val="99"/>
    <w:rsid w:val="003A5181"/>
    <w:pPr>
      <w:widowControl w:val="0"/>
      <w:autoSpaceDE w:val="0"/>
      <w:autoSpaceDN w:val="0"/>
      <w:adjustRightInd w:val="0"/>
    </w:pPr>
    <w:rPr>
      <w:rFonts w:ascii="Arial, sans-serif" w:hAnsi="Arial, sans-serif"/>
      <w:sz w:val="18"/>
      <w:szCs w:val="18"/>
    </w:rPr>
  </w:style>
  <w:style w:type="paragraph" w:customStyle="1" w:styleId="COLTOP">
    <w:name w:val="#COL_TOP"/>
    <w:uiPriority w:val="99"/>
    <w:rsid w:val="003A5181"/>
    <w:pPr>
      <w:widowControl w:val="0"/>
      <w:autoSpaceDE w:val="0"/>
      <w:autoSpaceDN w:val="0"/>
      <w:adjustRightInd w:val="0"/>
    </w:pPr>
    <w:rPr>
      <w:rFonts w:ascii="Arial, sans-serif" w:hAnsi="Arial, sans-serif"/>
      <w:sz w:val="18"/>
      <w:szCs w:val="18"/>
    </w:rPr>
  </w:style>
  <w:style w:type="paragraph" w:customStyle="1" w:styleId="PRINTSECTION">
    <w:name w:val="#PRINT_SECTION"/>
    <w:uiPriority w:val="99"/>
    <w:rsid w:val="003A5181"/>
    <w:pPr>
      <w:widowControl w:val="0"/>
      <w:autoSpaceDE w:val="0"/>
      <w:autoSpaceDN w:val="0"/>
      <w:adjustRightInd w:val="0"/>
    </w:pPr>
    <w:rPr>
      <w:rFonts w:ascii="Arial, sans-serif" w:hAnsi="Arial, sans-serif"/>
      <w:sz w:val="18"/>
      <w:szCs w:val="18"/>
    </w:rPr>
  </w:style>
  <w:style w:type="paragraph" w:customStyle="1" w:styleId="ad">
    <w:name w:val="."/>
    <w:uiPriority w:val="99"/>
    <w:rsid w:val="003A5181"/>
    <w:pPr>
      <w:widowControl w:val="0"/>
      <w:autoSpaceDE w:val="0"/>
      <w:autoSpaceDN w:val="0"/>
      <w:adjustRightInd w:val="0"/>
    </w:pPr>
    <w:rPr>
      <w:rFonts w:ascii="Arial, sans-serif" w:hAnsi="Arial, sans-serif"/>
      <w:sz w:val="24"/>
      <w:szCs w:val="24"/>
    </w:rPr>
  </w:style>
  <w:style w:type="paragraph" w:customStyle="1" w:styleId="CENTERTEXT">
    <w:name w:val=".CENTERTEXT"/>
    <w:uiPriority w:val="99"/>
    <w:rsid w:val="003A5181"/>
    <w:pPr>
      <w:widowControl w:val="0"/>
      <w:autoSpaceDE w:val="0"/>
      <w:autoSpaceDN w:val="0"/>
      <w:adjustRightInd w:val="0"/>
    </w:pPr>
    <w:rPr>
      <w:rFonts w:ascii="Arial, sans-serif" w:hAnsi="Arial, sans-serif"/>
      <w:sz w:val="24"/>
      <w:szCs w:val="24"/>
    </w:rPr>
  </w:style>
  <w:style w:type="paragraph" w:customStyle="1" w:styleId="DJVU">
    <w:name w:val=".DJVU"/>
    <w:uiPriority w:val="99"/>
    <w:rsid w:val="003A5181"/>
    <w:pPr>
      <w:widowControl w:val="0"/>
      <w:autoSpaceDE w:val="0"/>
      <w:autoSpaceDN w:val="0"/>
      <w:adjustRightInd w:val="0"/>
    </w:pPr>
    <w:rPr>
      <w:rFonts w:ascii="Arial, sans-serif" w:hAnsi="Arial, sans-serif"/>
      <w:sz w:val="24"/>
      <w:szCs w:val="24"/>
    </w:rPr>
  </w:style>
  <w:style w:type="paragraph" w:customStyle="1" w:styleId="EMPTYLINE">
    <w:name w:val=".EMPTY_LINE"/>
    <w:uiPriority w:val="99"/>
    <w:rsid w:val="003A5181"/>
    <w:pPr>
      <w:widowControl w:val="0"/>
      <w:autoSpaceDE w:val="0"/>
      <w:autoSpaceDN w:val="0"/>
      <w:adjustRightInd w:val="0"/>
    </w:pPr>
    <w:rPr>
      <w:rFonts w:ascii="Arial, sans-serif" w:hAnsi="Arial, sans-serif"/>
      <w:sz w:val="24"/>
      <w:szCs w:val="24"/>
    </w:rPr>
  </w:style>
  <w:style w:type="paragraph" w:customStyle="1" w:styleId="FORMATTEXT">
    <w:name w:val=".FORMATTEXT"/>
    <w:uiPriority w:val="99"/>
    <w:rsid w:val="003A5181"/>
    <w:pPr>
      <w:widowControl w:val="0"/>
      <w:autoSpaceDE w:val="0"/>
      <w:autoSpaceDN w:val="0"/>
      <w:adjustRightInd w:val="0"/>
    </w:pPr>
    <w:rPr>
      <w:rFonts w:ascii="Arial" w:hAnsi="Arial" w:cs="Arial"/>
      <w:sz w:val="20"/>
      <w:szCs w:val="20"/>
    </w:rPr>
  </w:style>
  <w:style w:type="paragraph" w:customStyle="1" w:styleId="HEADERTEXT">
    <w:name w:val=".HEADERTEXT"/>
    <w:uiPriority w:val="99"/>
    <w:rsid w:val="003A5181"/>
    <w:pPr>
      <w:widowControl w:val="0"/>
      <w:autoSpaceDE w:val="0"/>
      <w:autoSpaceDN w:val="0"/>
      <w:adjustRightInd w:val="0"/>
    </w:pPr>
    <w:rPr>
      <w:rFonts w:ascii="Arial" w:hAnsi="Arial" w:cs="Arial"/>
      <w:color w:val="2B4279"/>
      <w:sz w:val="20"/>
      <w:szCs w:val="20"/>
    </w:rPr>
  </w:style>
  <w:style w:type="paragraph" w:customStyle="1" w:styleId="HORIZLINE">
    <w:name w:val=".HORIZLINE"/>
    <w:uiPriority w:val="99"/>
    <w:rsid w:val="003A5181"/>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3A5181"/>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3A5181"/>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3A5181"/>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3A5181"/>
    <w:pPr>
      <w:widowControl w:val="0"/>
      <w:autoSpaceDE w:val="0"/>
      <w:autoSpaceDN w:val="0"/>
      <w:adjustRightInd w:val="0"/>
    </w:pPr>
    <w:rPr>
      <w:rFonts w:ascii="Courier New" w:hAnsi="Courier New" w:cs="Courier New"/>
      <w:sz w:val="20"/>
      <w:szCs w:val="20"/>
    </w:rPr>
  </w:style>
  <w:style w:type="paragraph" w:customStyle="1" w:styleId="BODY">
    <w:name w:val="BODY"/>
    <w:uiPriority w:val="99"/>
    <w:rsid w:val="003A5181"/>
    <w:pPr>
      <w:widowControl w:val="0"/>
      <w:autoSpaceDE w:val="0"/>
      <w:autoSpaceDN w:val="0"/>
      <w:adjustRightInd w:val="0"/>
    </w:pPr>
    <w:rPr>
      <w:rFonts w:ascii="Arial" w:hAnsi="Arial" w:cs="Arial"/>
      <w:sz w:val="20"/>
      <w:szCs w:val="20"/>
    </w:rPr>
  </w:style>
  <w:style w:type="paragraph" w:customStyle="1" w:styleId="HTML">
    <w:name w:val="HTML"/>
    <w:uiPriority w:val="99"/>
    <w:rsid w:val="003A5181"/>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3A5181"/>
    <w:pPr>
      <w:widowControl w:val="0"/>
      <w:autoSpaceDE w:val="0"/>
      <w:autoSpaceDN w:val="0"/>
      <w:adjustRightInd w:val="0"/>
    </w:pPr>
    <w:rPr>
      <w:rFonts w:ascii="Arial, sans-serif" w:hAnsi="Arial, sans-serif"/>
      <w:sz w:val="24"/>
      <w:szCs w:val="24"/>
    </w:rPr>
  </w:style>
  <w:style w:type="paragraph" w:styleId="ae">
    <w:name w:val="Balloon Text"/>
    <w:basedOn w:val="a"/>
    <w:link w:val="af"/>
    <w:uiPriority w:val="99"/>
    <w:semiHidden/>
    <w:rsid w:val="003A5181"/>
    <w:rPr>
      <w:rFonts w:ascii="Tahoma" w:hAnsi="Tahoma" w:cs="Tahoma"/>
      <w:sz w:val="16"/>
      <w:szCs w:val="16"/>
    </w:rPr>
  </w:style>
  <w:style w:type="character" w:customStyle="1" w:styleId="af">
    <w:name w:val="Текст выноски Знак"/>
    <w:basedOn w:val="a0"/>
    <w:link w:val="ae"/>
    <w:uiPriority w:val="99"/>
    <w:semiHidden/>
    <w:locked/>
    <w:rsid w:val="003A5181"/>
    <w:rPr>
      <w:rFonts w:ascii="Tahoma" w:hAnsi="Tahoma" w:cs="Tahoma"/>
      <w:sz w:val="16"/>
      <w:szCs w:val="16"/>
    </w:rPr>
  </w:style>
  <w:style w:type="paragraph" w:styleId="af0">
    <w:name w:val="List Paragraph"/>
    <w:basedOn w:val="a"/>
    <w:uiPriority w:val="34"/>
    <w:qFormat/>
    <w:rsid w:val="00BB5371"/>
    <w:pPr>
      <w:ind w:left="708"/>
    </w:pPr>
  </w:style>
  <w:style w:type="paragraph" w:customStyle="1" w:styleId="headertext0">
    <w:name w:val="headertext"/>
    <w:basedOn w:val="a"/>
    <w:uiPriority w:val="99"/>
    <w:rsid w:val="00913321"/>
    <w:pPr>
      <w:spacing w:before="100" w:beforeAutospacing="1" w:after="100" w:afterAutospacing="1"/>
    </w:pPr>
  </w:style>
  <w:style w:type="paragraph" w:customStyle="1" w:styleId="formattext0">
    <w:name w:val="formattext"/>
    <w:basedOn w:val="a"/>
    <w:uiPriority w:val="99"/>
    <w:rsid w:val="00913321"/>
    <w:pPr>
      <w:spacing w:before="100" w:beforeAutospacing="1" w:after="100" w:afterAutospacing="1"/>
    </w:pPr>
  </w:style>
  <w:style w:type="character" w:customStyle="1" w:styleId="match">
    <w:name w:val="match"/>
    <w:basedOn w:val="a0"/>
    <w:uiPriority w:val="99"/>
    <w:rsid w:val="003142AD"/>
    <w:rPr>
      <w:rFonts w:cs="Times New Roman"/>
    </w:rPr>
  </w:style>
  <w:style w:type="character" w:styleId="af1">
    <w:name w:val="Hyperlink"/>
    <w:basedOn w:val="a0"/>
    <w:uiPriority w:val="99"/>
    <w:semiHidden/>
    <w:rsid w:val="0092019A"/>
    <w:rPr>
      <w:rFonts w:cs="Times New Roman"/>
      <w:color w:val="0000FF"/>
      <w:u w:val="single"/>
    </w:rPr>
  </w:style>
  <w:style w:type="paragraph" w:styleId="af2">
    <w:name w:val="annotation text"/>
    <w:basedOn w:val="a"/>
    <w:link w:val="af3"/>
    <w:uiPriority w:val="99"/>
    <w:semiHidden/>
    <w:rsid w:val="009C682C"/>
    <w:rPr>
      <w:rFonts w:ascii="Arial" w:hAnsi="Arial" w:cs="Arial"/>
      <w:sz w:val="20"/>
      <w:szCs w:val="20"/>
    </w:rPr>
  </w:style>
  <w:style w:type="character" w:customStyle="1" w:styleId="af3">
    <w:name w:val="Текст примечания Знак"/>
    <w:basedOn w:val="a0"/>
    <w:link w:val="af2"/>
    <w:uiPriority w:val="99"/>
    <w:semiHidden/>
    <w:locked/>
    <w:rsid w:val="009C682C"/>
    <w:rPr>
      <w:rFonts w:ascii="Arial" w:hAnsi="Arial" w:cs="Arial"/>
      <w:sz w:val="20"/>
      <w:szCs w:val="20"/>
    </w:rPr>
  </w:style>
  <w:style w:type="character" w:customStyle="1" w:styleId="fill">
    <w:name w:val="fill"/>
    <w:basedOn w:val="a0"/>
    <w:uiPriority w:val="99"/>
    <w:rsid w:val="00261085"/>
    <w:rPr>
      <w:rFonts w:cs="Times New Roman"/>
      <w:b/>
      <w:bCs/>
      <w:i/>
      <w:iCs/>
      <w:color w:val="FF0000"/>
    </w:rPr>
  </w:style>
  <w:style w:type="paragraph" w:styleId="af4">
    <w:name w:val="Body Text"/>
    <w:basedOn w:val="a"/>
    <w:link w:val="af5"/>
    <w:uiPriority w:val="99"/>
    <w:rsid w:val="00892F64"/>
    <w:rPr>
      <w:sz w:val="28"/>
    </w:rPr>
  </w:style>
  <w:style w:type="character" w:customStyle="1" w:styleId="af5">
    <w:name w:val="Основной текст Знак"/>
    <w:basedOn w:val="a0"/>
    <w:link w:val="af4"/>
    <w:uiPriority w:val="99"/>
    <w:locked/>
    <w:rsid w:val="00892F64"/>
    <w:rPr>
      <w:rFonts w:cs="Times New Roman"/>
      <w:sz w:val="24"/>
      <w:szCs w:val="24"/>
    </w:rPr>
  </w:style>
  <w:style w:type="paragraph" w:styleId="af6">
    <w:name w:val="No Spacing"/>
    <w:uiPriority w:val="99"/>
    <w:qFormat/>
    <w:rsid w:val="00892F64"/>
    <w:rPr>
      <w:sz w:val="24"/>
      <w:szCs w:val="24"/>
    </w:rPr>
  </w:style>
  <w:style w:type="character" w:customStyle="1" w:styleId="af7">
    <w:name w:val="Гипертекстовая ссылка"/>
    <w:basedOn w:val="a0"/>
    <w:uiPriority w:val="99"/>
    <w:rsid w:val="005C7DDD"/>
    <w:rPr>
      <w:color w:val="106BBE"/>
    </w:rPr>
  </w:style>
  <w:style w:type="paragraph" w:customStyle="1" w:styleId="TableParagraph">
    <w:name w:val="Table Paragraph"/>
    <w:basedOn w:val="a"/>
    <w:uiPriority w:val="1"/>
    <w:qFormat/>
    <w:rsid w:val="00E007C1"/>
    <w:pPr>
      <w:widowControl w:val="0"/>
    </w:pPr>
    <w:rPr>
      <w:rFonts w:asciiTheme="minorHAnsi" w:eastAsiaTheme="minorHAnsi" w:hAnsiTheme="minorHAnsi" w:cstheme="minorBidi"/>
      <w:sz w:val="22"/>
      <w:szCs w:val="22"/>
      <w:lang w:val="en-US" w:eastAsia="en-US"/>
    </w:rPr>
  </w:style>
  <w:style w:type="character" w:customStyle="1" w:styleId="af8">
    <w:name w:val="Другое_"/>
    <w:basedOn w:val="a0"/>
    <w:link w:val="af9"/>
    <w:rsid w:val="00B042DE"/>
    <w:rPr>
      <w:sz w:val="26"/>
      <w:szCs w:val="26"/>
    </w:rPr>
  </w:style>
  <w:style w:type="paragraph" w:customStyle="1" w:styleId="af9">
    <w:name w:val="Другое"/>
    <w:basedOn w:val="a"/>
    <w:link w:val="af8"/>
    <w:rsid w:val="00B042DE"/>
    <w:pPr>
      <w:widowControl w:val="0"/>
    </w:pPr>
    <w:rPr>
      <w:sz w:val="26"/>
      <w:szCs w:val="26"/>
    </w:rPr>
  </w:style>
  <w:style w:type="paragraph" w:styleId="afa">
    <w:name w:val="Normal (Web)"/>
    <w:basedOn w:val="a"/>
    <w:uiPriority w:val="99"/>
    <w:unhideWhenUsed/>
    <w:rsid w:val="001830B2"/>
    <w:pPr>
      <w:spacing w:before="100" w:beforeAutospacing="1" w:after="100" w:afterAutospacing="1"/>
      <w:jc w:val="both"/>
    </w:pPr>
    <w:rPr>
      <w:rFonts w:ascii="Arial" w:eastAsiaTheme="minorEastAsia" w:hAnsi="Arial" w:cs="Arial"/>
    </w:rPr>
  </w:style>
  <w:style w:type="paragraph" w:customStyle="1" w:styleId="s1">
    <w:name w:val="s_1"/>
    <w:basedOn w:val="a"/>
    <w:rsid w:val="00A97E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1786">
      <w:marLeft w:val="0"/>
      <w:marRight w:val="0"/>
      <w:marTop w:val="0"/>
      <w:marBottom w:val="0"/>
      <w:divBdr>
        <w:top w:val="none" w:sz="0" w:space="0" w:color="auto"/>
        <w:left w:val="none" w:sz="0" w:space="0" w:color="auto"/>
        <w:bottom w:val="none" w:sz="0" w:space="0" w:color="auto"/>
        <w:right w:val="none" w:sz="0" w:space="0" w:color="auto"/>
      </w:divBdr>
    </w:div>
    <w:div w:id="42141787">
      <w:marLeft w:val="0"/>
      <w:marRight w:val="0"/>
      <w:marTop w:val="0"/>
      <w:marBottom w:val="0"/>
      <w:divBdr>
        <w:top w:val="none" w:sz="0" w:space="0" w:color="auto"/>
        <w:left w:val="none" w:sz="0" w:space="0" w:color="auto"/>
        <w:bottom w:val="none" w:sz="0" w:space="0" w:color="auto"/>
        <w:right w:val="none" w:sz="0" w:space="0" w:color="auto"/>
      </w:divBdr>
    </w:div>
    <w:div w:id="42141788">
      <w:marLeft w:val="0"/>
      <w:marRight w:val="0"/>
      <w:marTop w:val="0"/>
      <w:marBottom w:val="0"/>
      <w:divBdr>
        <w:top w:val="none" w:sz="0" w:space="0" w:color="auto"/>
        <w:left w:val="none" w:sz="0" w:space="0" w:color="auto"/>
        <w:bottom w:val="none" w:sz="0" w:space="0" w:color="auto"/>
        <w:right w:val="none" w:sz="0" w:space="0" w:color="auto"/>
      </w:divBdr>
    </w:div>
    <w:div w:id="42141789">
      <w:marLeft w:val="0"/>
      <w:marRight w:val="0"/>
      <w:marTop w:val="0"/>
      <w:marBottom w:val="0"/>
      <w:divBdr>
        <w:top w:val="none" w:sz="0" w:space="0" w:color="auto"/>
        <w:left w:val="none" w:sz="0" w:space="0" w:color="auto"/>
        <w:bottom w:val="none" w:sz="0" w:space="0" w:color="auto"/>
        <w:right w:val="none" w:sz="0" w:space="0" w:color="auto"/>
      </w:divBdr>
    </w:div>
    <w:div w:id="42141790">
      <w:marLeft w:val="0"/>
      <w:marRight w:val="0"/>
      <w:marTop w:val="0"/>
      <w:marBottom w:val="0"/>
      <w:divBdr>
        <w:top w:val="none" w:sz="0" w:space="0" w:color="auto"/>
        <w:left w:val="none" w:sz="0" w:space="0" w:color="auto"/>
        <w:bottom w:val="none" w:sz="0" w:space="0" w:color="auto"/>
        <w:right w:val="none" w:sz="0" w:space="0" w:color="auto"/>
      </w:divBdr>
    </w:div>
    <w:div w:id="42141791">
      <w:marLeft w:val="0"/>
      <w:marRight w:val="0"/>
      <w:marTop w:val="0"/>
      <w:marBottom w:val="0"/>
      <w:divBdr>
        <w:top w:val="none" w:sz="0" w:space="0" w:color="auto"/>
        <w:left w:val="none" w:sz="0" w:space="0" w:color="auto"/>
        <w:bottom w:val="none" w:sz="0" w:space="0" w:color="auto"/>
        <w:right w:val="none" w:sz="0" w:space="0" w:color="auto"/>
      </w:divBdr>
    </w:div>
    <w:div w:id="42141792">
      <w:marLeft w:val="0"/>
      <w:marRight w:val="0"/>
      <w:marTop w:val="0"/>
      <w:marBottom w:val="0"/>
      <w:divBdr>
        <w:top w:val="none" w:sz="0" w:space="0" w:color="auto"/>
        <w:left w:val="none" w:sz="0" w:space="0" w:color="auto"/>
        <w:bottom w:val="none" w:sz="0" w:space="0" w:color="auto"/>
        <w:right w:val="none" w:sz="0" w:space="0" w:color="auto"/>
      </w:divBdr>
    </w:div>
    <w:div w:id="42141793">
      <w:marLeft w:val="0"/>
      <w:marRight w:val="0"/>
      <w:marTop w:val="0"/>
      <w:marBottom w:val="0"/>
      <w:divBdr>
        <w:top w:val="none" w:sz="0" w:space="0" w:color="auto"/>
        <w:left w:val="none" w:sz="0" w:space="0" w:color="auto"/>
        <w:bottom w:val="none" w:sz="0" w:space="0" w:color="auto"/>
        <w:right w:val="none" w:sz="0" w:space="0" w:color="auto"/>
      </w:divBdr>
    </w:div>
    <w:div w:id="42141794">
      <w:marLeft w:val="0"/>
      <w:marRight w:val="0"/>
      <w:marTop w:val="0"/>
      <w:marBottom w:val="0"/>
      <w:divBdr>
        <w:top w:val="none" w:sz="0" w:space="0" w:color="auto"/>
        <w:left w:val="none" w:sz="0" w:space="0" w:color="auto"/>
        <w:bottom w:val="none" w:sz="0" w:space="0" w:color="auto"/>
        <w:right w:val="none" w:sz="0" w:space="0" w:color="auto"/>
      </w:divBdr>
    </w:div>
    <w:div w:id="42141795">
      <w:marLeft w:val="0"/>
      <w:marRight w:val="0"/>
      <w:marTop w:val="0"/>
      <w:marBottom w:val="0"/>
      <w:divBdr>
        <w:top w:val="none" w:sz="0" w:space="0" w:color="auto"/>
        <w:left w:val="none" w:sz="0" w:space="0" w:color="auto"/>
        <w:bottom w:val="none" w:sz="0" w:space="0" w:color="auto"/>
        <w:right w:val="none" w:sz="0" w:space="0" w:color="auto"/>
      </w:divBdr>
    </w:div>
    <w:div w:id="42141796">
      <w:marLeft w:val="0"/>
      <w:marRight w:val="0"/>
      <w:marTop w:val="0"/>
      <w:marBottom w:val="0"/>
      <w:divBdr>
        <w:top w:val="none" w:sz="0" w:space="0" w:color="auto"/>
        <w:left w:val="none" w:sz="0" w:space="0" w:color="auto"/>
        <w:bottom w:val="none" w:sz="0" w:space="0" w:color="auto"/>
        <w:right w:val="none" w:sz="0" w:space="0" w:color="auto"/>
      </w:divBdr>
    </w:div>
    <w:div w:id="42141797">
      <w:marLeft w:val="0"/>
      <w:marRight w:val="0"/>
      <w:marTop w:val="0"/>
      <w:marBottom w:val="0"/>
      <w:divBdr>
        <w:top w:val="none" w:sz="0" w:space="0" w:color="auto"/>
        <w:left w:val="none" w:sz="0" w:space="0" w:color="auto"/>
        <w:bottom w:val="none" w:sz="0" w:space="0" w:color="auto"/>
        <w:right w:val="none" w:sz="0" w:space="0" w:color="auto"/>
      </w:divBdr>
    </w:div>
    <w:div w:id="330529713">
      <w:bodyDiv w:val="1"/>
      <w:marLeft w:val="0"/>
      <w:marRight w:val="0"/>
      <w:marTop w:val="0"/>
      <w:marBottom w:val="0"/>
      <w:divBdr>
        <w:top w:val="none" w:sz="0" w:space="0" w:color="auto"/>
        <w:left w:val="none" w:sz="0" w:space="0" w:color="auto"/>
        <w:bottom w:val="none" w:sz="0" w:space="0" w:color="auto"/>
        <w:right w:val="none" w:sz="0" w:space="0" w:color="auto"/>
      </w:divBdr>
    </w:div>
    <w:div w:id="379860057">
      <w:bodyDiv w:val="1"/>
      <w:marLeft w:val="0"/>
      <w:marRight w:val="0"/>
      <w:marTop w:val="0"/>
      <w:marBottom w:val="0"/>
      <w:divBdr>
        <w:top w:val="none" w:sz="0" w:space="0" w:color="auto"/>
        <w:left w:val="none" w:sz="0" w:space="0" w:color="auto"/>
        <w:bottom w:val="none" w:sz="0" w:space="0" w:color="auto"/>
        <w:right w:val="none" w:sz="0" w:space="0" w:color="auto"/>
      </w:divBdr>
    </w:div>
    <w:div w:id="548496858">
      <w:bodyDiv w:val="1"/>
      <w:marLeft w:val="0"/>
      <w:marRight w:val="0"/>
      <w:marTop w:val="0"/>
      <w:marBottom w:val="0"/>
      <w:divBdr>
        <w:top w:val="none" w:sz="0" w:space="0" w:color="auto"/>
        <w:left w:val="none" w:sz="0" w:space="0" w:color="auto"/>
        <w:bottom w:val="none" w:sz="0" w:space="0" w:color="auto"/>
        <w:right w:val="none" w:sz="0" w:space="0" w:color="auto"/>
      </w:divBdr>
    </w:div>
    <w:div w:id="548804242">
      <w:bodyDiv w:val="1"/>
      <w:marLeft w:val="0"/>
      <w:marRight w:val="0"/>
      <w:marTop w:val="0"/>
      <w:marBottom w:val="0"/>
      <w:divBdr>
        <w:top w:val="none" w:sz="0" w:space="0" w:color="auto"/>
        <w:left w:val="none" w:sz="0" w:space="0" w:color="auto"/>
        <w:bottom w:val="none" w:sz="0" w:space="0" w:color="auto"/>
        <w:right w:val="none" w:sz="0" w:space="0" w:color="auto"/>
      </w:divBdr>
    </w:div>
    <w:div w:id="761414667">
      <w:bodyDiv w:val="1"/>
      <w:marLeft w:val="0"/>
      <w:marRight w:val="0"/>
      <w:marTop w:val="0"/>
      <w:marBottom w:val="0"/>
      <w:divBdr>
        <w:top w:val="none" w:sz="0" w:space="0" w:color="auto"/>
        <w:left w:val="none" w:sz="0" w:space="0" w:color="auto"/>
        <w:bottom w:val="none" w:sz="0" w:space="0" w:color="auto"/>
        <w:right w:val="none" w:sz="0" w:space="0" w:color="auto"/>
      </w:divBdr>
    </w:div>
    <w:div w:id="770780784">
      <w:bodyDiv w:val="1"/>
      <w:marLeft w:val="0"/>
      <w:marRight w:val="0"/>
      <w:marTop w:val="0"/>
      <w:marBottom w:val="0"/>
      <w:divBdr>
        <w:top w:val="none" w:sz="0" w:space="0" w:color="auto"/>
        <w:left w:val="none" w:sz="0" w:space="0" w:color="auto"/>
        <w:bottom w:val="none" w:sz="0" w:space="0" w:color="auto"/>
        <w:right w:val="none" w:sz="0" w:space="0" w:color="auto"/>
      </w:divBdr>
    </w:div>
    <w:div w:id="858735805">
      <w:bodyDiv w:val="1"/>
      <w:marLeft w:val="0"/>
      <w:marRight w:val="0"/>
      <w:marTop w:val="0"/>
      <w:marBottom w:val="0"/>
      <w:divBdr>
        <w:top w:val="none" w:sz="0" w:space="0" w:color="auto"/>
        <w:left w:val="none" w:sz="0" w:space="0" w:color="auto"/>
        <w:bottom w:val="none" w:sz="0" w:space="0" w:color="auto"/>
        <w:right w:val="none" w:sz="0" w:space="0" w:color="auto"/>
      </w:divBdr>
    </w:div>
    <w:div w:id="951085023">
      <w:bodyDiv w:val="1"/>
      <w:marLeft w:val="0"/>
      <w:marRight w:val="0"/>
      <w:marTop w:val="0"/>
      <w:marBottom w:val="0"/>
      <w:divBdr>
        <w:top w:val="none" w:sz="0" w:space="0" w:color="auto"/>
        <w:left w:val="none" w:sz="0" w:space="0" w:color="auto"/>
        <w:bottom w:val="none" w:sz="0" w:space="0" w:color="auto"/>
        <w:right w:val="none" w:sz="0" w:space="0" w:color="auto"/>
      </w:divBdr>
    </w:div>
    <w:div w:id="978001901">
      <w:bodyDiv w:val="1"/>
      <w:marLeft w:val="0"/>
      <w:marRight w:val="0"/>
      <w:marTop w:val="0"/>
      <w:marBottom w:val="0"/>
      <w:divBdr>
        <w:top w:val="none" w:sz="0" w:space="0" w:color="auto"/>
        <w:left w:val="none" w:sz="0" w:space="0" w:color="auto"/>
        <w:bottom w:val="none" w:sz="0" w:space="0" w:color="auto"/>
        <w:right w:val="none" w:sz="0" w:space="0" w:color="auto"/>
      </w:divBdr>
    </w:div>
    <w:div w:id="1318652363">
      <w:bodyDiv w:val="1"/>
      <w:marLeft w:val="0"/>
      <w:marRight w:val="0"/>
      <w:marTop w:val="0"/>
      <w:marBottom w:val="0"/>
      <w:divBdr>
        <w:top w:val="none" w:sz="0" w:space="0" w:color="auto"/>
        <w:left w:val="none" w:sz="0" w:space="0" w:color="auto"/>
        <w:bottom w:val="none" w:sz="0" w:space="0" w:color="auto"/>
        <w:right w:val="none" w:sz="0" w:space="0" w:color="auto"/>
      </w:divBdr>
    </w:div>
    <w:div w:id="1959723163">
      <w:bodyDiv w:val="1"/>
      <w:marLeft w:val="0"/>
      <w:marRight w:val="0"/>
      <w:marTop w:val="0"/>
      <w:marBottom w:val="0"/>
      <w:divBdr>
        <w:top w:val="none" w:sz="0" w:space="0" w:color="auto"/>
        <w:left w:val="none" w:sz="0" w:space="0" w:color="auto"/>
        <w:bottom w:val="none" w:sz="0" w:space="0" w:color="auto"/>
        <w:right w:val="none" w:sz="0" w:space="0" w:color="auto"/>
      </w:divBdr>
    </w:div>
    <w:div w:id="2013558504">
      <w:bodyDiv w:val="1"/>
      <w:marLeft w:val="0"/>
      <w:marRight w:val="0"/>
      <w:marTop w:val="0"/>
      <w:marBottom w:val="0"/>
      <w:divBdr>
        <w:top w:val="none" w:sz="0" w:space="0" w:color="auto"/>
        <w:left w:val="none" w:sz="0" w:space="0" w:color="auto"/>
        <w:bottom w:val="none" w:sz="0" w:space="0" w:color="auto"/>
        <w:right w:val="none" w:sz="0" w:space="0" w:color="auto"/>
      </w:divBdr>
    </w:div>
    <w:div w:id="206957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F6345D4FCAA6A0AE75F8D7CFB434CF6EDDD4815015996EAC9DA1843DC900722990AE9619EAE8199k8a4H" TargetMode="External"/><Relationship Id="rId21" Type="http://schemas.openxmlformats.org/officeDocument/2006/relationships/hyperlink" Target="consultantplus://offline/ref=3F6345D4FCAA6A0AE75F8D7CFB434CF6EDD34A17075C96EAC9DA1843DCk9a0H" TargetMode="External"/><Relationship Id="rId34" Type="http://schemas.openxmlformats.org/officeDocument/2006/relationships/hyperlink" Target="consultantplus://offline/ref=3F6345D4FCAA6A0AE75F8D7CFB434CF6EDDC4F16015796EAC9DA1843DC900722990AE9649EkAa4H" TargetMode="External"/><Relationship Id="rId42" Type="http://schemas.openxmlformats.org/officeDocument/2006/relationships/hyperlink" Target="consultantplus://offline/ref=3F6345D4FCAA6A0AE75F8D7CFB434CF6EDD34D15065996EAC9DA1843DC900722990AE9619EAD839Dk8a8H" TargetMode="External"/><Relationship Id="rId47" Type="http://schemas.openxmlformats.org/officeDocument/2006/relationships/hyperlink" Target="consultantplus://offline/ref=3F6345D4FCAA6A0AE75F8D7CFB434CF6EDD34D15065996EAC9DA1843DC900722990AE9619EAE839Ak8a9H" TargetMode="External"/><Relationship Id="rId50" Type="http://schemas.openxmlformats.org/officeDocument/2006/relationships/hyperlink" Target="consultantplus://offline/ref=3F6345D4FCAA6A0AE75F8D7CFB434CF6EDDC4F16015796EAC9DA1843DC900722990AE9619EAC8394k8aBH" TargetMode="External"/><Relationship Id="rId55" Type="http://schemas.openxmlformats.org/officeDocument/2006/relationships/hyperlink" Target="consultantplus://offline/ref=3F6345D4FCAA6A0AE75F8D7CFB434CF6EDD34D15065996EAC9DA1843DC900722990AE9619EAE8294k8aEH"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3F6345D4FCAA6A0AE75F8D7CFB434CF6EDDD4E12065C96EAC9DA1843DCk9a0H" TargetMode="External"/><Relationship Id="rId29" Type="http://schemas.openxmlformats.org/officeDocument/2006/relationships/hyperlink" Target="consultantplus://offline/ref=3F6345D4FCAA6A0AE75F8D7CFB434CF6EDDC4F15025D96EAC9DA1843DCk9a0H" TargetMode="External"/><Relationship Id="rId11" Type="http://schemas.openxmlformats.org/officeDocument/2006/relationships/hyperlink" Target="consultantplus://offline/ref=3F6345D4FCAA6A0AE75F8D7CFB434CF6EDD34A17075C96EAC9DA1843DCk9a0H" TargetMode="External"/><Relationship Id="rId24" Type="http://schemas.openxmlformats.org/officeDocument/2006/relationships/hyperlink" Target="consultantplus://offline/ref=3F6345D4FCAA6A0AE75F8D7CFB434CF6EDDC4F16015796EAC9DA1843DC900722990AE9619EAC8394k8aBH" TargetMode="External"/><Relationship Id="rId32" Type="http://schemas.openxmlformats.org/officeDocument/2006/relationships/hyperlink" Target="consultantplus://offline/ref=3F6345D4FCAA6A0AE75F8D7CFB434CF6EDD34D15065996EAC9DA1843DC900722990AE9619EAE839Ak8a9H" TargetMode="External"/><Relationship Id="rId37" Type="http://schemas.openxmlformats.org/officeDocument/2006/relationships/hyperlink" Target="consultantplus://offline/ref=3F6345D4FCAA6A0AE75F8D7CFB434CF6EDD34D15065996EAC9DA1843DC900722990AE9619EAE8599k8aFH" TargetMode="External"/><Relationship Id="rId40" Type="http://schemas.openxmlformats.org/officeDocument/2006/relationships/hyperlink" Target="consultantplus://offline/ref=3F6345D4FCAA6A0AE75F8D7CFB434CF6EDDC4F16015796EAC9DA1843DC900722990AE9619EAC889Dk8aAH" TargetMode="External"/><Relationship Id="rId45" Type="http://schemas.openxmlformats.org/officeDocument/2006/relationships/hyperlink" Target="consultantplus://offline/ref=3F6345D4FCAA6A0AE75F8D7CFB434CF6EDD34D15065996EAC9DA1843DC900722990AE9619EA88298k8aBH" TargetMode="External"/><Relationship Id="rId53" Type="http://schemas.openxmlformats.org/officeDocument/2006/relationships/hyperlink" Target="consultantplus://offline/ref=3F6345D4FCAA6A0AE75F8D7CFB434CF6EDD34D15065996EAC9DA1843DC900722990AE9619EAF839Ak8aEH" TargetMode="External"/><Relationship Id="rId58" Type="http://schemas.openxmlformats.org/officeDocument/2006/relationships/header" Target="header2.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3F6345D4FCAA6A0AE75F8D7CFB434CF6EDDD4E12085D96EAC9DA1843DC900722990AE9619CAE84k9aFH" TargetMode="External"/><Relationship Id="rId19" Type="http://schemas.openxmlformats.org/officeDocument/2006/relationships/hyperlink" Target="consultantplus://offline/ref=3F6345D4FCAA6A0AE75F8D7CFB434CF6EDDD4E12065C96EAC9DA1843DCk9a0H" TargetMode="External"/><Relationship Id="rId14" Type="http://schemas.openxmlformats.org/officeDocument/2006/relationships/hyperlink" Target="consultantplus://offline/ref=3F6345D4FCAA6A0AE75F8D7CFB434CF6EDDD4815015996EAC9DA1843DC900722990AE9619EAC809Dk8aFH" TargetMode="External"/><Relationship Id="rId22" Type="http://schemas.openxmlformats.org/officeDocument/2006/relationships/hyperlink" Target="consultantplus://offline/ref=3F6345D4FCAA6A0AE75F8D7CFB434CF6EDD34A17075C96EAC9DA1843DCk9a0H" TargetMode="External"/><Relationship Id="rId27" Type="http://schemas.openxmlformats.org/officeDocument/2006/relationships/hyperlink" Target="consultantplus://offline/ref=3F6345D4FCAA6A0AE75F8D7CFB434CF6EDDD4815015996EAC9DA1843DC900722990AE9619EAE8199k8a4H" TargetMode="External"/><Relationship Id="rId30" Type="http://schemas.openxmlformats.org/officeDocument/2006/relationships/hyperlink" Target="consultantplus://offline/ref=3F6345D4FCAA6A0AE75F8D7CFB434CF6EDD34D15065996EAC9DA1843DCk9a0H" TargetMode="External"/><Relationship Id="rId35" Type="http://schemas.openxmlformats.org/officeDocument/2006/relationships/hyperlink" Target="consultantplus://offline/ref=3F6345D4FCAA6A0AE75F8D7CFB434CF6EDDC4F16015796EAC9DA1843DC900722990AE9649FkAaCH" TargetMode="External"/><Relationship Id="rId43" Type="http://schemas.openxmlformats.org/officeDocument/2006/relationships/hyperlink" Target="consultantplus://offline/ref=3F6345D4FCAA6A0AE75F8D7CFB434CF6EDD34D15065996EAC9DA1843DC900722990AE9619EAD839Dk8a8H" TargetMode="External"/><Relationship Id="rId48" Type="http://schemas.openxmlformats.org/officeDocument/2006/relationships/hyperlink" Target="http://internet.garant.ru/document/redirect/72275618/12000" TargetMode="External"/><Relationship Id="rId56" Type="http://schemas.openxmlformats.org/officeDocument/2006/relationships/hyperlink" Target="consultantplus://offline/ref=3F6345D4FCAA6A0AE75F8D7CFB434CF6EDD34D15065996EAC9DA1843DC900722990AE9619EAE8294k8aEH" TargetMode="External"/><Relationship Id="rId64"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yperlink" Target="consultantplus://offline/ref=3F6345D4FCAA6A0AE75F8D7CFB434CF6EDDD4815015996EAC9DA1843DC900722990AE9619EAE8199k8a4H" TargetMode="External"/><Relationship Id="rId3" Type="http://schemas.openxmlformats.org/officeDocument/2006/relationships/styles" Target="styles.xml"/><Relationship Id="rId12" Type="http://schemas.openxmlformats.org/officeDocument/2006/relationships/hyperlink" Target="consultantplus://offline/ref=3F6345D4FCAA6A0AE75F8D7CFB434CF6EDDC4F16015796EAC9DA1843DC900722990AE9619EAC809Dk8aAH" TargetMode="External"/><Relationship Id="rId17" Type="http://schemas.openxmlformats.org/officeDocument/2006/relationships/hyperlink" Target="consultantplus://offline/ref=3F6345D4FCAA6A0AE75F8D7CFB434CF6EDDD4E12065C96EAC9DA1843DCk9a0H" TargetMode="External"/><Relationship Id="rId25" Type="http://schemas.openxmlformats.org/officeDocument/2006/relationships/hyperlink" Target="consultantplus://offline/ref=3F6345D4FCAA6A0AE75F8D7CFB434CF6EDDC4F16015796EAC9DA1843DC900722990AE9619EAC8394k8aBH" TargetMode="External"/><Relationship Id="rId33" Type="http://schemas.openxmlformats.org/officeDocument/2006/relationships/hyperlink" Target="consultantplus://offline/ref=3F6345D4FCAA6A0AE75F8D7CFB434CF6EDD34D15065996EAC9DA1843DCk9a0H" TargetMode="External"/><Relationship Id="rId38" Type="http://schemas.openxmlformats.org/officeDocument/2006/relationships/hyperlink" Target="consultantplus://offline/ref=3F6345D4FCAA6A0AE75F8D7CFB434CF6EDD34D15065996EAC9DA1843DC900722990AE9619EAE8599k8aFH" TargetMode="External"/><Relationship Id="rId46" Type="http://schemas.openxmlformats.org/officeDocument/2006/relationships/hyperlink" Target="consultantplus://offline/ref=3F6345D4FCAA6A0AE75F8D7CFB434CF6EDD34D15065996EAC9DA1843DC900722990AE9619EA88298k8aBH" TargetMode="External"/><Relationship Id="rId59" Type="http://schemas.openxmlformats.org/officeDocument/2006/relationships/hyperlink" Target="consultantplus://offline/ref=3F6345D4FCAA6A0AE75F8D7CFB434CF6EDDD4E12085D96EAC9DA1843DC900722990AE9619CAE84k9aFH" TargetMode="External"/><Relationship Id="rId20" Type="http://schemas.openxmlformats.org/officeDocument/2006/relationships/hyperlink" Target="consultantplus://offline/ref=3F6345D4FCAA6A0AE75F8D7CFB434CF6EDD34A17075C96EAC9DA1843DCk9a0H" TargetMode="External"/><Relationship Id="rId41" Type="http://schemas.openxmlformats.org/officeDocument/2006/relationships/hyperlink" Target="consultantplus://offline/ref=3F6345D4FCAA6A0AE75F8D7CFB434CF6EDD34D15065996EAC9DA1843DC900722990AE9619EAD819Ek8aBH" TargetMode="External"/><Relationship Id="rId54" Type="http://schemas.openxmlformats.org/officeDocument/2006/relationships/hyperlink" Target="consultantplus://offline/ref=3F6345D4FCAA6A0AE75F8D7CFB434CF6EDD34D15065996EAC9DA1843DC900722990AE9619EAC8999k8aDH"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3F6345D4FCAA6A0AE75F8D7CFB434CF6EDDD4815015996EAC9DA1843DC900722990AE9619EAE8199k8a4H" TargetMode="External"/><Relationship Id="rId23" Type="http://schemas.openxmlformats.org/officeDocument/2006/relationships/hyperlink" Target="consultantplus://offline/ref=3F6345D4FCAA6A0AE75F8D7CFB434CF6EDD34A17075C96EAC9DA1843DCk9a0H" TargetMode="External"/><Relationship Id="rId28" Type="http://schemas.openxmlformats.org/officeDocument/2006/relationships/hyperlink" Target="kodeks://link/d?nd=420388973&amp;prevdoc=542618106&amp;point=mark=000000000000000000000000000000000000000000000000008P80LU" TargetMode="External"/><Relationship Id="rId36" Type="http://schemas.openxmlformats.org/officeDocument/2006/relationships/hyperlink" Target="consultantplus://offline/ref=3F6345D4FCAA6A0AE75F8D7CFB434CF6EDDC4F16015796EAC9DA1843DC900722990AE9619EAC8599k8aAH" TargetMode="External"/><Relationship Id="rId49" Type="http://schemas.openxmlformats.org/officeDocument/2006/relationships/hyperlink" Target="consultantplus://offline/ref=3F6345D4FCAA6A0AE75F8D7CFB434CF6EDD34A17075C96EAC9DA1843DCk9a0H" TargetMode="External"/><Relationship Id="rId57" Type="http://schemas.openxmlformats.org/officeDocument/2006/relationships/header" Target="header1.xml"/><Relationship Id="rId10" Type="http://schemas.openxmlformats.org/officeDocument/2006/relationships/hyperlink" Target="consultantplus://offline/ref=3F6345D4FCAA6A0AE75F8D7CFB434CF6EDDD4E12065C96EAC9DA1843DCk9a0H" TargetMode="External"/><Relationship Id="rId31" Type="http://schemas.openxmlformats.org/officeDocument/2006/relationships/hyperlink" Target="consultantplus://offline/ref=3F6345D4FCAA6A0AE75F8D7CFB434CF6EDD34D15065996EAC9DA1843DCk9a0H" TargetMode="External"/><Relationship Id="rId44" Type="http://schemas.openxmlformats.org/officeDocument/2006/relationships/hyperlink" Target="consultantplus://offline/ref=3F6345D4FCAA6A0AE75F8D7CFB434CF6EDDD4913055896EAC9DA1843DC900722990AE9619EAD8999k8aDH" TargetMode="External"/><Relationship Id="rId52" Type="http://schemas.openxmlformats.org/officeDocument/2006/relationships/hyperlink" Target="https://internet.garant.ru/" TargetMode="External"/><Relationship Id="rId60" Type="http://schemas.openxmlformats.org/officeDocument/2006/relationships/hyperlink" Target="consultantplus://offline/ref=3F6345D4FCAA6A0AE75F8D7CFB434CF6EDDD4E12085D96EAC9DA1843DC900722990AE9619CAE84k9aFH"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F6345D4FCAA6A0AE75F8D7CFB434CF6EDDD4E12065C96EAC9DA1843DCk9a0H" TargetMode="External"/><Relationship Id="rId13" Type="http://schemas.openxmlformats.org/officeDocument/2006/relationships/hyperlink" Target="consultantplus://offline/ref=3F6345D4FCAA6A0AE75F8D7CFB434CF6EDDC4F16015796EAC9DA1843DC900722990AE9619EAC8394k8aBH" TargetMode="External"/><Relationship Id="rId18" Type="http://schemas.openxmlformats.org/officeDocument/2006/relationships/hyperlink" Target="consultantplus://offline/ref=3F6345D4FCAA6A0AE75F8D7CFB434CF6EDDD4E12065C96EAC9DA1843DCk9a0H" TargetMode="External"/><Relationship Id="rId39" Type="http://schemas.openxmlformats.org/officeDocument/2006/relationships/hyperlink" Target="consultantplus://offline/ref=3F6345D4FCAA6A0AE75F8D7CFB434CF6EDDC4F16015796EAC9DA1843DC900722990AE9619EAC8394k8aB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732F-0574-4B38-AD7F-43AF0641D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209</Pages>
  <Words>48127</Words>
  <Characters>274328</Characters>
  <Application>Microsoft Office Word</Application>
  <DocSecurity>0</DocSecurity>
  <Lines>2286</Lines>
  <Paragraphs>643</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321812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Лариса</cp:lastModifiedBy>
  <cp:revision>227</cp:revision>
  <cp:lastPrinted>2025-10-28T11:48:00Z</cp:lastPrinted>
  <dcterms:created xsi:type="dcterms:W3CDTF">2025-10-27T14:35:00Z</dcterms:created>
  <dcterms:modified xsi:type="dcterms:W3CDTF">2025-10-30T07:06:00Z</dcterms:modified>
</cp:coreProperties>
</file>